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FCF27">
      <w:pPr>
        <w:pStyle w:val="11"/>
        <w:adjustRightInd w:val="0"/>
        <w:snapToGrid w:val="0"/>
        <w:spacing w:line="360" w:lineRule="auto"/>
        <w:jc w:val="both"/>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t xml:space="preserve">       </w:t>
      </w:r>
    </w:p>
    <w:p w14:paraId="54EEDAB7">
      <w:pPr>
        <w:pStyle w:val="11"/>
        <w:jc w:val="center"/>
        <w:rPr>
          <w:rFonts w:cs="宋体"/>
          <w:b/>
          <w:color w:val="000000" w:themeColor="text1"/>
          <w:sz w:val="84"/>
          <w:szCs w:val="84"/>
          <w14:textFill>
            <w14:solidFill>
              <w14:schemeClr w14:val="tx1"/>
            </w14:solidFill>
          </w14:textFill>
        </w:rPr>
      </w:pPr>
      <w:r>
        <w:rPr>
          <w:rFonts w:hint="eastAsia" w:cs="宋体"/>
          <w:b/>
          <w:color w:val="000000" w:themeColor="text1"/>
          <w:sz w:val="84"/>
          <w:szCs w:val="84"/>
          <w14:textFill>
            <w14:solidFill>
              <w14:schemeClr w14:val="tx1"/>
            </w14:solidFill>
          </w14:textFill>
        </w:rPr>
        <w:t>政府采购</w:t>
      </w:r>
    </w:p>
    <w:p w14:paraId="5789D819">
      <w:pPr>
        <w:pStyle w:val="11"/>
        <w:jc w:val="center"/>
        <w:rPr>
          <w:rFonts w:cs="宋体"/>
          <w:b/>
          <w:color w:val="000000" w:themeColor="text1"/>
          <w:sz w:val="32"/>
          <w:szCs w:val="32"/>
          <w14:textFill>
            <w14:solidFill>
              <w14:schemeClr w14:val="tx1"/>
            </w14:solidFill>
          </w14:textFill>
        </w:rPr>
      </w:pPr>
      <w:r>
        <w:rPr>
          <w:rFonts w:hint="eastAsia" w:cs="宋体"/>
          <w:b/>
          <w:color w:val="000000" w:themeColor="text1"/>
          <w:sz w:val="84"/>
          <w:szCs w:val="84"/>
          <w14:textFill>
            <w14:solidFill>
              <w14:schemeClr w14:val="tx1"/>
            </w14:solidFill>
          </w14:textFill>
        </w:rPr>
        <w:t>竞争性磋商文件</w:t>
      </w:r>
    </w:p>
    <w:p w14:paraId="46646E2F">
      <w:pPr>
        <w:pStyle w:val="11"/>
        <w:spacing w:before="156"/>
        <w:jc w:val="cente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p>
    <w:p w14:paraId="7673F52C">
      <w:pPr>
        <w:pStyle w:val="11"/>
        <w:spacing w:before="156"/>
        <w:jc w:val="cente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p>
    <w:p w14:paraId="5D47663E">
      <w:pPr>
        <w:pStyle w:val="11"/>
        <w:spacing w:before="156"/>
        <w:jc w:val="cente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p>
    <w:p w14:paraId="63B59E5D">
      <w:pPr>
        <w:pStyle w:val="11"/>
        <w:spacing w:before="156"/>
        <w:jc w:val="cente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p>
    <w:p w14:paraId="3C408597">
      <w:pPr>
        <w:pStyle w:val="11"/>
        <w:spacing w:before="156"/>
        <w:jc w:val="center"/>
        <w:rPr>
          <w:rFonts w:hint="eastAsia" w:ascii="宋体" w:hAnsi="宋体" w:eastAsia="宋体" w:cs="宋体"/>
          <w:b/>
          <w:i w:val="0"/>
          <w:caps w:val="0"/>
          <w:color w:val="000000" w:themeColor="text1"/>
          <w:spacing w:val="0"/>
          <w:kern w:val="0"/>
          <w:sz w:val="36"/>
          <w:szCs w:val="36"/>
          <w:u w:val="none"/>
          <w:shd w:val="clear" w:color="auto" w:fill="FFFFFF"/>
          <w:lang w:val="en-US" w:eastAsia="zh-CN" w:bidi="ar"/>
          <w14:textFill>
            <w14:solidFill>
              <w14:schemeClr w14:val="tx1"/>
            </w14:solidFill>
          </w14:textFill>
        </w:rPr>
      </w:pPr>
    </w:p>
    <w:p w14:paraId="44AACE3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2878" w:leftChars="304" w:right="0" w:hanging="2240" w:hangingChars="700"/>
        <w:jc w:val="left"/>
        <w:textAlignment w:val="auto"/>
        <w:rPr>
          <w:rFonts w:hint="default" w:cs="宋体"/>
          <w:b/>
          <w:color w:val="auto"/>
          <w:sz w:val="32"/>
          <w:szCs w:val="32"/>
          <w:highlight w:val="none"/>
          <w:lang w:val="en-US" w:eastAsia="zh-CN"/>
        </w:rPr>
      </w:pPr>
      <w:r>
        <w:rPr>
          <w:rFonts w:hint="eastAsia" w:cs="宋体"/>
          <w:b/>
          <w:color w:val="auto"/>
          <w:sz w:val="32"/>
          <w:szCs w:val="32"/>
          <w:highlight w:val="none"/>
        </w:rPr>
        <w:t>采购项目名称：</w:t>
      </w:r>
      <w:r>
        <w:rPr>
          <w:rFonts w:hint="eastAsia" w:ascii="宋体" w:hAnsi="宋体" w:cs="宋体"/>
          <w:b/>
          <w:color w:val="auto"/>
          <w:kern w:val="1"/>
          <w:sz w:val="32"/>
          <w:szCs w:val="32"/>
          <w:highlight w:val="none"/>
          <w:lang w:val="en-US" w:eastAsia="zh-CN" w:bidi="ar-SA"/>
        </w:rPr>
        <w:t>怀化市道路监控系统、考场、办公网络设备和视频监控系统运维项目</w:t>
      </w:r>
    </w:p>
    <w:p w14:paraId="1BC51C0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640" w:firstLineChars="200"/>
        <w:jc w:val="left"/>
        <w:textAlignment w:val="auto"/>
        <w:rPr>
          <w:rFonts w:hint="eastAsia" w:ascii="宋体" w:hAnsi="宋体" w:eastAsia="宋体" w:cs="宋体"/>
          <w:b/>
          <w:color w:val="auto"/>
          <w:kern w:val="1"/>
          <w:sz w:val="32"/>
          <w:szCs w:val="32"/>
          <w:highlight w:val="none"/>
          <w:lang w:val="en-US" w:eastAsia="zh-CN" w:bidi="ar-SA"/>
        </w:rPr>
      </w:pPr>
      <w:r>
        <w:rPr>
          <w:rFonts w:hint="eastAsia" w:cs="宋体"/>
          <w:b/>
          <w:color w:val="auto"/>
          <w:sz w:val="32"/>
          <w:szCs w:val="32"/>
          <w:highlight w:val="none"/>
        </w:rPr>
        <w:t>政府采购编号：</w:t>
      </w:r>
      <w:r>
        <w:rPr>
          <w:rFonts w:hint="eastAsia" w:ascii="宋体" w:hAnsi="宋体" w:cs="宋体"/>
          <w:b/>
          <w:color w:val="auto"/>
          <w:kern w:val="1"/>
          <w:sz w:val="32"/>
          <w:szCs w:val="32"/>
          <w:highlight w:val="none"/>
          <w:lang w:val="en-US" w:eastAsia="zh-CN" w:bidi="ar-SA"/>
        </w:rPr>
        <w:t>CGXM2026431200000016</w:t>
      </w:r>
    </w:p>
    <w:p w14:paraId="6F535A7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640" w:firstLineChars="200"/>
        <w:jc w:val="left"/>
        <w:textAlignment w:val="auto"/>
        <w:rPr>
          <w:rFonts w:hint="default" w:ascii="宋体" w:hAnsi="宋体" w:eastAsia="宋体" w:cs="宋体"/>
          <w:b/>
          <w:color w:val="auto"/>
          <w:kern w:val="1"/>
          <w:sz w:val="32"/>
          <w:szCs w:val="32"/>
          <w:highlight w:val="none"/>
          <w:lang w:val="en-US" w:eastAsia="zh-CN" w:bidi="ar-SA"/>
        </w:rPr>
      </w:pPr>
      <w:r>
        <w:rPr>
          <w:rFonts w:hint="eastAsia" w:ascii="宋体" w:hAnsi="宋体" w:eastAsia="宋体" w:cs="宋体"/>
          <w:b/>
          <w:color w:val="auto"/>
          <w:kern w:val="1"/>
          <w:sz w:val="32"/>
          <w:szCs w:val="32"/>
          <w:highlight w:val="none"/>
          <w:lang w:val="en-US" w:eastAsia="zh-CN" w:bidi="ar-SA"/>
        </w:rPr>
        <w:t>委托代理编号：</w:t>
      </w:r>
      <w:r>
        <w:rPr>
          <w:rFonts w:hint="eastAsia" w:ascii="宋体" w:hAnsi="宋体" w:cs="宋体"/>
          <w:b/>
          <w:color w:val="auto"/>
          <w:kern w:val="1"/>
          <w:sz w:val="32"/>
          <w:szCs w:val="32"/>
          <w:highlight w:val="none"/>
          <w:lang w:val="en-US" w:eastAsia="zh-CN" w:bidi="ar-SA"/>
        </w:rPr>
        <w:t>HNNS-2026-0605</w:t>
      </w:r>
    </w:p>
    <w:p w14:paraId="104503F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640" w:firstLineChars="200"/>
        <w:jc w:val="left"/>
        <w:textAlignment w:val="auto"/>
        <w:rPr>
          <w:rFonts w:hint="eastAsia" w:ascii="宋体" w:hAnsi="宋体" w:eastAsia="宋体" w:cs="宋体"/>
          <w:b/>
          <w:color w:val="auto"/>
          <w:kern w:val="1"/>
          <w:sz w:val="32"/>
          <w:szCs w:val="32"/>
          <w:highlight w:val="none"/>
          <w:lang w:val="en-US" w:eastAsia="zh-CN" w:bidi="ar-SA"/>
        </w:rPr>
      </w:pPr>
      <w:r>
        <w:rPr>
          <w:rFonts w:hint="eastAsia" w:ascii="宋体" w:hAnsi="宋体" w:eastAsia="宋体" w:cs="宋体"/>
          <w:b/>
          <w:color w:val="auto"/>
          <w:kern w:val="1"/>
          <w:sz w:val="32"/>
          <w:szCs w:val="32"/>
          <w:highlight w:val="none"/>
          <w:lang w:val="en-US" w:eastAsia="zh-CN" w:bidi="ar-SA"/>
        </w:rPr>
        <w:t>采   购   人：</w:t>
      </w:r>
      <w:r>
        <w:rPr>
          <w:rFonts w:hint="eastAsia" w:ascii="宋体" w:hAnsi="宋体" w:cs="宋体"/>
          <w:b/>
          <w:color w:val="auto"/>
          <w:kern w:val="1"/>
          <w:sz w:val="32"/>
          <w:szCs w:val="32"/>
          <w:highlight w:val="none"/>
          <w:lang w:val="en-US" w:eastAsia="zh-CN" w:bidi="ar-SA"/>
        </w:rPr>
        <w:t>怀化市公安局交通管理支队</w:t>
      </w:r>
    </w:p>
    <w:p w14:paraId="3BED62F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640" w:firstLineChars="200"/>
        <w:jc w:val="left"/>
        <w:textAlignment w:val="auto"/>
        <w:rPr>
          <w:rFonts w:hint="default" w:ascii="宋体" w:hAnsi="宋体" w:eastAsia="宋体" w:cs="宋体"/>
          <w:b/>
          <w:color w:val="auto"/>
          <w:kern w:val="1"/>
          <w:sz w:val="32"/>
          <w:szCs w:val="32"/>
          <w:highlight w:val="none"/>
          <w:lang w:val="en-US" w:eastAsia="zh-CN" w:bidi="ar-SA"/>
        </w:rPr>
      </w:pPr>
      <w:r>
        <w:rPr>
          <w:rFonts w:hint="eastAsia" w:ascii="宋体" w:hAnsi="宋体" w:eastAsia="宋体" w:cs="宋体"/>
          <w:b/>
          <w:color w:val="auto"/>
          <w:kern w:val="1"/>
          <w:sz w:val="32"/>
          <w:szCs w:val="32"/>
          <w:highlight w:val="none"/>
          <w:lang w:val="en-US" w:eastAsia="zh-CN" w:bidi="ar-SA"/>
        </w:rPr>
        <w:t>采购代理机构：湖南纳硕工程项目管理有限公司</w:t>
      </w:r>
    </w:p>
    <w:p w14:paraId="56E8369D">
      <w:pPr>
        <w:pStyle w:val="11"/>
        <w:jc w:val="both"/>
        <w:rPr>
          <w:rFonts w:cs="宋体"/>
          <w:b/>
          <w:color w:val="auto"/>
          <w:sz w:val="32"/>
          <w:highlight w:val="none"/>
          <w:u w:val="none"/>
        </w:rPr>
      </w:pPr>
    </w:p>
    <w:p w14:paraId="43552D4A">
      <w:pPr>
        <w:pStyle w:val="11"/>
        <w:jc w:val="center"/>
        <w:rPr>
          <w:rFonts w:hint="eastAsia" w:cs="宋体"/>
          <w:b/>
          <w:color w:val="auto"/>
          <w:sz w:val="32"/>
          <w:lang w:eastAsia="zh-CN"/>
        </w:rPr>
        <w:sectPr>
          <w:headerReference r:id="rId5" w:type="default"/>
          <w:pgSz w:w="11906" w:h="16838"/>
          <w:pgMar w:top="1134" w:right="1276" w:bottom="851" w:left="1276"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eastAsia" w:cs="宋体"/>
          <w:b/>
          <w:color w:val="auto"/>
          <w:sz w:val="32"/>
          <w:lang w:eastAsia="zh-CN"/>
        </w:rPr>
        <w:t>202</w:t>
      </w:r>
      <w:r>
        <w:rPr>
          <w:rFonts w:hint="eastAsia" w:cs="宋体"/>
          <w:b/>
          <w:color w:val="auto"/>
          <w:sz w:val="32"/>
          <w:lang w:val="en-US" w:eastAsia="zh-CN"/>
        </w:rPr>
        <w:t>6</w:t>
      </w:r>
      <w:r>
        <w:rPr>
          <w:rFonts w:hint="eastAsia" w:cs="宋体"/>
          <w:b/>
          <w:color w:val="auto"/>
          <w:sz w:val="32"/>
          <w:lang w:eastAsia="zh-CN"/>
        </w:rPr>
        <w:t>年</w:t>
      </w:r>
      <w:r>
        <w:rPr>
          <w:rFonts w:hint="eastAsia" w:cs="宋体"/>
          <w:b/>
          <w:color w:val="auto"/>
          <w:sz w:val="32"/>
          <w:lang w:val="en-US" w:eastAsia="zh-CN"/>
        </w:rPr>
        <w:t>7</w:t>
      </w:r>
      <w:r>
        <w:rPr>
          <w:rFonts w:hint="eastAsia" w:cs="宋体"/>
          <w:b/>
          <w:color w:val="auto"/>
          <w:sz w:val="32"/>
          <w:lang w:eastAsia="zh-CN"/>
        </w:rPr>
        <w:t>月</w:t>
      </w:r>
    </w:p>
    <w:p w14:paraId="615458FC">
      <w:pPr>
        <w:pStyle w:val="11"/>
        <w:jc w:val="center"/>
        <w:rPr>
          <w:rFonts w:cs="宋体"/>
          <w:color w:val="000000" w:themeColor="text1"/>
          <w:spacing w:val="160"/>
          <w:sz w:val="36"/>
          <w:szCs w:val="36"/>
          <w14:textFill>
            <w14:solidFill>
              <w14:schemeClr w14:val="tx1"/>
            </w14:solidFill>
          </w14:textFill>
        </w:rPr>
      </w:pPr>
      <w:r>
        <w:rPr>
          <w:rFonts w:hint="eastAsia" w:cs="宋体"/>
          <w:b/>
          <w:bCs w:val="0"/>
          <w:color w:val="000000" w:themeColor="text1"/>
          <w:sz w:val="32"/>
          <w:lang w:val="en-US" w:eastAsia="zh-CN"/>
          <w14:textFill>
            <w14:solidFill>
              <w14:schemeClr w14:val="tx1"/>
            </w14:solidFill>
          </w14:textFill>
        </w:rPr>
        <w:t xml:space="preserve"> </w:t>
      </w:r>
      <w:r>
        <w:rPr>
          <w:rFonts w:hint="eastAsia" w:cs="宋体"/>
          <w:b/>
          <w:bCs w:val="0"/>
          <w:color w:val="000000" w:themeColor="text1"/>
          <w:spacing w:val="160"/>
          <w:sz w:val="36"/>
          <w:szCs w:val="36"/>
          <w14:textFill>
            <w14:solidFill>
              <w14:schemeClr w14:val="tx1"/>
            </w14:solidFill>
          </w14:textFill>
        </w:rPr>
        <w:t>目录</w:t>
      </w:r>
    </w:p>
    <w:p w14:paraId="743F21C3">
      <w:pPr>
        <w:pStyle w:val="11"/>
        <w:ind w:firstLine="2549"/>
        <w:rPr>
          <w:rFonts w:cs="宋体"/>
          <w:b/>
          <w:color w:val="000000" w:themeColor="text1"/>
          <w:sz w:val="24"/>
          <w:szCs w:val="24"/>
          <w14:textFill>
            <w14:solidFill>
              <w14:schemeClr w14:val="tx1"/>
            </w14:solidFill>
          </w14:textFill>
        </w:rPr>
      </w:pPr>
    </w:p>
    <w:p w14:paraId="57DDD720">
      <w:pPr>
        <w:pStyle w:val="11"/>
        <w:ind w:firstLine="1048"/>
        <w:jc w:val="left"/>
        <w:rPr>
          <w:rFonts w:cs="宋体"/>
          <w:b/>
          <w:color w:val="000000" w:themeColor="text1"/>
          <w:sz w:val="24"/>
          <w:szCs w:val="24"/>
          <w14:textFill>
            <w14:solidFill>
              <w14:schemeClr w14:val="tx1"/>
            </w14:solidFill>
          </w14:textFill>
        </w:rPr>
      </w:pPr>
      <w:r>
        <w:rPr>
          <w:rFonts w:hint="eastAsia" w:cs="宋体"/>
          <w:b/>
          <w:color w:val="000000" w:themeColor="text1"/>
          <w:sz w:val="24"/>
          <w:szCs w:val="24"/>
          <w14:textFill>
            <w14:solidFill>
              <w14:schemeClr w14:val="tx1"/>
            </w14:solidFill>
          </w14:textFill>
        </w:rPr>
        <w:t>第一章  磋商邀请</w:t>
      </w:r>
    </w:p>
    <w:p w14:paraId="58A2C1A3">
      <w:pPr>
        <w:pStyle w:val="11"/>
        <w:ind w:firstLine="1048"/>
        <w:jc w:val="left"/>
        <w:rPr>
          <w:rFonts w:cs="宋体"/>
          <w:b/>
          <w:color w:val="000000" w:themeColor="text1"/>
          <w:sz w:val="24"/>
          <w:szCs w:val="24"/>
          <w14:textFill>
            <w14:solidFill>
              <w14:schemeClr w14:val="tx1"/>
            </w14:solidFill>
          </w14:textFill>
        </w:rPr>
      </w:pPr>
      <w:r>
        <w:rPr>
          <w:rFonts w:hint="eastAsia" w:cs="宋体"/>
          <w:b/>
          <w:color w:val="000000" w:themeColor="text1"/>
          <w:sz w:val="24"/>
          <w:szCs w:val="24"/>
          <w14:textFill>
            <w14:solidFill>
              <w14:schemeClr w14:val="tx1"/>
            </w14:solidFill>
          </w14:textFill>
        </w:rPr>
        <w:t>第二章  磋商须知</w:t>
      </w:r>
    </w:p>
    <w:p w14:paraId="56D541D1">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磋商须知前附表</w:t>
      </w:r>
    </w:p>
    <w:p w14:paraId="6AF6627F">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磋商须知正文</w:t>
      </w:r>
    </w:p>
    <w:p w14:paraId="29EEC107">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一、说明</w:t>
      </w:r>
    </w:p>
    <w:p w14:paraId="6C03440E">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二、磋商文件</w:t>
      </w:r>
    </w:p>
    <w:p w14:paraId="7BA2403E">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三、响应文件</w:t>
      </w:r>
    </w:p>
    <w:p w14:paraId="7CD8308F">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四、响应文件的递交</w:t>
      </w:r>
    </w:p>
    <w:p w14:paraId="16604E66">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五、响应文件的磋商与评审</w:t>
      </w:r>
    </w:p>
    <w:p w14:paraId="599D643B">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六、成交结果信息公布与授予合同</w:t>
      </w:r>
    </w:p>
    <w:p w14:paraId="424E0DD0">
      <w:pPr>
        <w:tabs>
          <w:tab w:val="left" w:pos="1440"/>
        </w:tabs>
        <w:ind w:firstLine="1543"/>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七、其他规定</w:t>
      </w:r>
    </w:p>
    <w:p w14:paraId="5BD0A5FF">
      <w:pPr>
        <w:ind w:firstLine="1048"/>
        <w:jc w:val="left"/>
        <w:rPr>
          <w:rFonts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第三章  政府采购合同格式</w:t>
      </w:r>
    </w:p>
    <w:p w14:paraId="0A7C083D">
      <w:pPr>
        <w:ind w:firstLine="1048"/>
        <w:jc w:val="left"/>
        <w:rPr>
          <w:rFonts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第四章  采购需求</w:t>
      </w:r>
    </w:p>
    <w:p w14:paraId="7E75DFA2">
      <w:pPr>
        <w:ind w:left="210" w:leftChars="100" w:firstLine="840" w:firstLineChars="350"/>
        <w:jc w:val="left"/>
        <w:rPr>
          <w:rFonts w:hint="eastAsia"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 xml:space="preserve">第五章  响应文件组成  </w:t>
      </w:r>
    </w:p>
    <w:p w14:paraId="697DD2B6">
      <w:pPr>
        <w:pStyle w:val="2"/>
        <w:rPr>
          <w:rFonts w:hint="eastAsia" w:ascii="宋体" w:hAnsi="宋体" w:cs="宋体"/>
          <w:b/>
          <w:color w:val="000000" w:themeColor="text1"/>
          <w:kern w:val="1"/>
          <w:sz w:val="24"/>
          <w14:textFill>
            <w14:solidFill>
              <w14:schemeClr w14:val="tx1"/>
            </w14:solidFill>
          </w14:textFill>
        </w:rPr>
      </w:pPr>
    </w:p>
    <w:p w14:paraId="6FB728B0">
      <w:pPr>
        <w:pStyle w:val="8"/>
        <w:rPr>
          <w:rFonts w:hint="eastAsia" w:ascii="宋体" w:hAnsi="宋体" w:cs="宋体"/>
          <w:b/>
          <w:color w:val="000000" w:themeColor="text1"/>
          <w:kern w:val="1"/>
          <w:sz w:val="24"/>
          <w14:textFill>
            <w14:solidFill>
              <w14:schemeClr w14:val="tx1"/>
            </w14:solidFill>
          </w14:textFill>
        </w:rPr>
      </w:pPr>
    </w:p>
    <w:p w14:paraId="131B9967">
      <w:pPr>
        <w:pStyle w:val="8"/>
        <w:rPr>
          <w:rFonts w:hint="eastAsia" w:ascii="宋体" w:hAnsi="宋体" w:cs="宋体"/>
          <w:b/>
          <w:color w:val="000000" w:themeColor="text1"/>
          <w:kern w:val="1"/>
          <w:sz w:val="24"/>
          <w14:textFill>
            <w14:solidFill>
              <w14:schemeClr w14:val="tx1"/>
            </w14:solidFill>
          </w14:textFill>
        </w:rPr>
      </w:pPr>
    </w:p>
    <w:p w14:paraId="065312F8">
      <w:pPr>
        <w:pStyle w:val="8"/>
        <w:rPr>
          <w:rFonts w:hint="eastAsia" w:ascii="宋体" w:hAnsi="宋体" w:cs="宋体"/>
          <w:b/>
          <w:color w:val="000000" w:themeColor="text1"/>
          <w:kern w:val="1"/>
          <w:sz w:val="24"/>
          <w14:textFill>
            <w14:solidFill>
              <w14:schemeClr w14:val="tx1"/>
            </w14:solidFill>
          </w14:textFill>
        </w:rPr>
      </w:pPr>
    </w:p>
    <w:p w14:paraId="02A3AF17">
      <w:pPr>
        <w:pStyle w:val="8"/>
        <w:rPr>
          <w:rFonts w:hint="eastAsia" w:ascii="宋体" w:hAnsi="宋体" w:cs="宋体"/>
          <w:b/>
          <w:color w:val="000000" w:themeColor="text1"/>
          <w:kern w:val="1"/>
          <w:sz w:val="24"/>
          <w14:textFill>
            <w14:solidFill>
              <w14:schemeClr w14:val="tx1"/>
            </w14:solidFill>
          </w14:textFill>
        </w:rPr>
      </w:pPr>
    </w:p>
    <w:p w14:paraId="3E6B0F8B">
      <w:pPr>
        <w:pStyle w:val="8"/>
        <w:rPr>
          <w:rFonts w:hint="eastAsia" w:ascii="宋体" w:hAnsi="宋体" w:cs="宋体"/>
          <w:b/>
          <w:color w:val="000000" w:themeColor="text1"/>
          <w:kern w:val="1"/>
          <w:sz w:val="24"/>
          <w14:textFill>
            <w14:solidFill>
              <w14:schemeClr w14:val="tx1"/>
            </w14:solidFill>
          </w14:textFill>
        </w:rPr>
      </w:pPr>
    </w:p>
    <w:p w14:paraId="3E1A13DF">
      <w:pPr>
        <w:pStyle w:val="8"/>
        <w:rPr>
          <w:rFonts w:hint="eastAsia" w:ascii="宋体" w:hAnsi="宋体" w:cs="宋体"/>
          <w:b/>
          <w:color w:val="000000" w:themeColor="text1"/>
          <w:kern w:val="1"/>
          <w:sz w:val="24"/>
          <w14:textFill>
            <w14:solidFill>
              <w14:schemeClr w14:val="tx1"/>
            </w14:solidFill>
          </w14:textFill>
        </w:rPr>
      </w:pPr>
    </w:p>
    <w:p w14:paraId="3F96B567">
      <w:pPr>
        <w:pStyle w:val="8"/>
        <w:rPr>
          <w:rFonts w:hint="eastAsia" w:ascii="宋体" w:hAnsi="宋体" w:cs="宋体"/>
          <w:b/>
          <w:color w:val="000000" w:themeColor="text1"/>
          <w:kern w:val="1"/>
          <w:sz w:val="24"/>
          <w14:textFill>
            <w14:solidFill>
              <w14:schemeClr w14:val="tx1"/>
            </w14:solidFill>
          </w14:textFill>
        </w:rPr>
      </w:pPr>
    </w:p>
    <w:p w14:paraId="0D6E2087">
      <w:pPr>
        <w:pStyle w:val="31"/>
        <w:rPr>
          <w:rFonts w:hint="eastAsia" w:eastAsia="黑体"/>
          <w:color w:val="000000" w:themeColor="text1"/>
          <w:lang w:eastAsia="zh-CN"/>
          <w14:textFill>
            <w14:solidFill>
              <w14:schemeClr w14:val="tx1"/>
            </w14:solidFill>
          </w14:textFill>
        </w:rPr>
      </w:pPr>
    </w:p>
    <w:p w14:paraId="794555DB">
      <w:pPr>
        <w:pStyle w:val="31"/>
        <w:rPr>
          <w:rFonts w:hint="eastAsia" w:eastAsia="黑体"/>
          <w:color w:val="000000" w:themeColor="text1"/>
          <w:lang w:eastAsia="zh-CN"/>
          <w14:textFill>
            <w14:solidFill>
              <w14:schemeClr w14:val="tx1"/>
            </w14:solidFill>
          </w14:textFill>
        </w:rPr>
      </w:pPr>
    </w:p>
    <w:p w14:paraId="70607FC0">
      <w:pPr>
        <w:pStyle w:val="31"/>
        <w:rPr>
          <w:rFonts w:hint="eastAsia" w:ascii="宋体" w:hAnsi="宋体" w:cs="宋体"/>
          <w:b/>
          <w:color w:val="000000" w:themeColor="text1"/>
          <w:kern w:val="1"/>
          <w:sz w:val="24"/>
          <w14:textFill>
            <w14:solidFill>
              <w14:schemeClr w14:val="tx1"/>
            </w14:solidFill>
          </w14:textFill>
        </w:rPr>
      </w:pPr>
    </w:p>
    <w:p w14:paraId="73BCCA45">
      <w:pPr>
        <w:pStyle w:val="31"/>
        <w:rPr>
          <w:rFonts w:hint="eastAsia" w:ascii="宋体" w:hAnsi="宋体" w:cs="宋体"/>
          <w:b/>
          <w:color w:val="000000" w:themeColor="text1"/>
          <w:kern w:val="1"/>
          <w:sz w:val="24"/>
          <w14:textFill>
            <w14:solidFill>
              <w14:schemeClr w14:val="tx1"/>
            </w14:solidFill>
          </w14:textFill>
        </w:rPr>
      </w:pPr>
    </w:p>
    <w:p w14:paraId="02411325">
      <w:pPr>
        <w:pStyle w:val="8"/>
        <w:rPr>
          <w:rFonts w:hint="eastAsia" w:ascii="宋体" w:hAnsi="宋体" w:cs="宋体"/>
          <w:b/>
          <w:color w:val="000000" w:themeColor="text1"/>
          <w:kern w:val="1"/>
          <w:sz w:val="24"/>
          <w14:textFill>
            <w14:solidFill>
              <w14:schemeClr w14:val="tx1"/>
            </w14:solidFill>
          </w14:textFill>
        </w:rPr>
      </w:pPr>
    </w:p>
    <w:p w14:paraId="53167309">
      <w:pPr>
        <w:pStyle w:val="8"/>
        <w:rPr>
          <w:rFonts w:hint="eastAsia" w:ascii="宋体" w:hAnsi="宋体" w:cs="宋体"/>
          <w:b/>
          <w:color w:val="000000" w:themeColor="text1"/>
          <w:kern w:val="1"/>
          <w:sz w:val="24"/>
          <w14:textFill>
            <w14:solidFill>
              <w14:schemeClr w14:val="tx1"/>
            </w14:solidFill>
          </w14:textFill>
        </w:rPr>
      </w:pPr>
    </w:p>
    <w:p w14:paraId="28347556">
      <w:pPr>
        <w:pStyle w:val="31"/>
        <w:rPr>
          <w:rFonts w:hint="eastAsia" w:ascii="宋体" w:hAnsi="宋体" w:cs="宋体"/>
          <w:b/>
          <w:color w:val="000000" w:themeColor="text1"/>
          <w:kern w:val="1"/>
          <w:sz w:val="24"/>
          <w14:textFill>
            <w14:solidFill>
              <w14:schemeClr w14:val="tx1"/>
            </w14:solidFill>
          </w14:textFill>
        </w:rPr>
      </w:pPr>
    </w:p>
    <w:p w14:paraId="0129FA38">
      <w:pPr>
        <w:ind w:firstLine="3360" w:firstLineChars="1050"/>
        <w:rPr>
          <w:rFonts w:ascii="宋体" w:hAnsi="宋体" w:cs="宋体"/>
          <w:b/>
          <w:bCs/>
          <w:color w:val="auto"/>
          <w:kern w:val="1"/>
          <w:sz w:val="24"/>
          <w:highlight w:val="none"/>
        </w:rPr>
      </w:pPr>
      <w:r>
        <w:rPr>
          <w:rFonts w:hint="eastAsia" w:ascii="宋体" w:hAnsi="宋体" w:cs="宋体"/>
          <w:b/>
          <w:bCs/>
          <w:color w:val="auto"/>
          <w:kern w:val="1"/>
          <w:sz w:val="32"/>
          <w:szCs w:val="32"/>
          <w:highlight w:val="none"/>
          <w:lang w:val="zh-CN"/>
        </w:rPr>
        <w:t>第一章  磋商邀请</w:t>
      </w:r>
    </w:p>
    <w:p w14:paraId="3F98621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ascii="宋体" w:hAnsi="宋体"/>
          <w:color w:val="auto"/>
          <w:szCs w:val="21"/>
          <w:highlight w:val="none"/>
        </w:rPr>
      </w:pPr>
      <w:r>
        <w:rPr>
          <w:rFonts w:hint="eastAsia" w:ascii="宋体" w:hAnsi="宋体" w:cs="宋体"/>
          <w:i w:val="0"/>
          <w:iCs w:val="0"/>
          <w:caps w:val="0"/>
          <w:color w:val="000000"/>
          <w:spacing w:val="0"/>
          <w:kern w:val="0"/>
          <w:sz w:val="21"/>
          <w:szCs w:val="21"/>
          <w:u w:val="single"/>
          <w:lang w:val="en-US" w:eastAsia="zh-CN" w:bidi="ar"/>
        </w:rPr>
        <w:t>怀化市公安局交通管理支队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的</w:t>
      </w:r>
      <w:r>
        <w:rPr>
          <w:rFonts w:hint="eastAsia" w:ascii="宋体" w:hAnsi="宋体"/>
          <w:color w:val="auto"/>
          <w:szCs w:val="21"/>
          <w:highlight w:val="none"/>
          <w:u w:val="single"/>
          <w:lang w:val="en-US" w:eastAsia="zh-CN"/>
        </w:rPr>
        <w:t xml:space="preserve"> </w:t>
      </w:r>
      <w:r>
        <w:rPr>
          <w:rFonts w:hint="eastAsia" w:ascii="宋体" w:hAnsi="宋体" w:cs="宋体"/>
          <w:i w:val="0"/>
          <w:iCs w:val="0"/>
          <w:caps w:val="0"/>
          <w:color w:val="000000"/>
          <w:spacing w:val="0"/>
          <w:kern w:val="0"/>
          <w:sz w:val="21"/>
          <w:szCs w:val="21"/>
          <w:u w:val="single"/>
          <w:lang w:val="en-US" w:eastAsia="zh-CN" w:bidi="ar"/>
        </w:rPr>
        <w:t>怀化市道路监控系统、考场、办公网络设备和视频监控系统运维项目</w:t>
      </w:r>
      <w:r>
        <w:rPr>
          <w:rFonts w:hint="eastAsia" w:ascii="宋体" w:hAnsi="宋体"/>
          <w:color w:val="auto"/>
          <w:szCs w:val="21"/>
          <w:highlight w:val="none"/>
          <w:u w:val="single"/>
          <w:lang w:val="en-US" w:eastAsia="zh-CN"/>
        </w:rPr>
        <w:t xml:space="preserve"> </w:t>
      </w:r>
      <w:r>
        <w:rPr>
          <w:rFonts w:hint="eastAsia" w:ascii="宋体" w:hAnsi="宋体" w:eastAsia="宋体" w:cs="宋体"/>
          <w:i w:val="0"/>
          <w:iCs w:val="0"/>
          <w:caps w:val="0"/>
          <w:color w:val="auto"/>
          <w:spacing w:val="0"/>
          <w:sz w:val="21"/>
          <w:szCs w:val="21"/>
          <w:highlight w:val="none"/>
        </w:rPr>
        <w:t>进行竞争性磋商采购，现采用发布公告方式，邀请符合资格条件的供应商参与竞争性磋商活动。</w:t>
      </w:r>
    </w:p>
    <w:p w14:paraId="5C575B52">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Autospacing="0" w:after="0" w:afterAutospacing="0" w:line="360" w:lineRule="auto"/>
        <w:ind w:left="153" w:right="0"/>
        <w:jc w:val="left"/>
        <w:textAlignment w:val="auto"/>
        <w:rPr>
          <w:rFonts w:hint="eastAsia" w:ascii="宋体" w:hAnsi="宋体" w:eastAsia="宋体" w:cs="宋体"/>
          <w:b/>
          <w:bCs w:val="0"/>
          <w:color w:val="auto"/>
          <w:kern w:val="1"/>
          <w:sz w:val="21"/>
          <w:szCs w:val="21"/>
          <w:highlight w:val="none"/>
          <w:lang w:val="en-US" w:eastAsia="zh-CN" w:bidi="ar"/>
        </w:rPr>
      </w:pPr>
      <w:bookmarkStart w:id="0" w:name="_Toc22201055"/>
      <w:bookmarkStart w:id="1" w:name="_Toc26413"/>
      <w:r>
        <w:rPr>
          <w:rFonts w:hint="eastAsia" w:ascii="宋体" w:hAnsi="宋体" w:eastAsia="宋体" w:cs="宋体"/>
          <w:b/>
          <w:bCs w:val="0"/>
          <w:color w:val="auto"/>
          <w:kern w:val="1"/>
          <w:sz w:val="21"/>
          <w:szCs w:val="21"/>
          <w:highlight w:val="none"/>
          <w:lang w:val="en-US" w:eastAsia="zh-CN" w:bidi="ar"/>
        </w:rPr>
        <w:t>采购项目</w:t>
      </w:r>
      <w:bookmarkEnd w:id="0"/>
      <w:r>
        <w:rPr>
          <w:rFonts w:hint="eastAsia" w:ascii="宋体" w:hAnsi="宋体" w:eastAsia="宋体" w:cs="宋体"/>
          <w:b/>
          <w:bCs w:val="0"/>
          <w:color w:val="auto"/>
          <w:kern w:val="1"/>
          <w:sz w:val="21"/>
          <w:szCs w:val="21"/>
          <w:highlight w:val="none"/>
          <w:lang w:val="en-US" w:eastAsia="zh-CN" w:bidi="ar"/>
        </w:rPr>
        <w:t>基本情况</w:t>
      </w:r>
      <w:bookmarkEnd w:id="1"/>
    </w:p>
    <w:p w14:paraId="6450EAA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rPr>
        <w:t>1、采购项目名称：</w:t>
      </w:r>
      <w:r>
        <w:rPr>
          <w:rFonts w:hint="eastAsia" w:ascii="宋体" w:hAnsi="宋体" w:cs="宋体"/>
          <w:i w:val="0"/>
          <w:iCs w:val="0"/>
          <w:caps w:val="0"/>
          <w:color w:val="000000"/>
          <w:spacing w:val="0"/>
          <w:kern w:val="0"/>
          <w:sz w:val="21"/>
          <w:szCs w:val="21"/>
          <w:u w:val="single"/>
          <w:lang w:val="en-US" w:eastAsia="zh-CN" w:bidi="ar"/>
        </w:rPr>
        <w:t>怀化市道路监控系统、考场、办公网络设备和视频监控系统运维项目</w:t>
      </w:r>
    </w:p>
    <w:p w14:paraId="6D6F4883">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olor w:val="auto"/>
          <w:szCs w:val="21"/>
          <w:highlight w:val="none"/>
        </w:rPr>
      </w:pPr>
      <w:r>
        <w:rPr>
          <w:rFonts w:hint="eastAsia" w:ascii="宋体" w:hAnsi="宋体" w:eastAsia="宋体"/>
          <w:color w:val="auto"/>
          <w:szCs w:val="21"/>
          <w:highlight w:val="none"/>
        </w:rPr>
        <w:t>2、政府采购计划编号：</w:t>
      </w:r>
      <w:r>
        <w:rPr>
          <w:rFonts w:hint="eastAsia" w:ascii="宋体" w:hAnsi="宋体" w:cs="宋体"/>
          <w:i w:val="0"/>
          <w:iCs w:val="0"/>
          <w:caps w:val="0"/>
          <w:color w:val="000000"/>
          <w:spacing w:val="0"/>
          <w:kern w:val="0"/>
          <w:sz w:val="21"/>
          <w:szCs w:val="21"/>
          <w:highlight w:val="none"/>
          <w:u w:val="single"/>
          <w:lang w:val="en-US" w:eastAsia="zh-CN" w:bidi="ar"/>
        </w:rPr>
        <w:t>CGXM2026431200000016</w:t>
      </w:r>
      <w:r>
        <w:rPr>
          <w:rFonts w:hint="eastAsia" w:ascii="宋体" w:hAnsi="宋体" w:cs="Times New Roman"/>
          <w:bCs/>
          <w:color w:val="auto"/>
          <w:szCs w:val="21"/>
          <w:highlight w:val="none"/>
          <w:lang w:val="en-US" w:eastAsia="zh-CN"/>
        </w:rPr>
        <w:t xml:space="preserve"> </w:t>
      </w:r>
    </w:p>
    <w:p w14:paraId="2A20E2B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default" w:ascii="宋体" w:hAnsi="宋体" w:eastAsia="宋体" w:cs="宋体"/>
          <w:i w:val="0"/>
          <w:iCs w:val="0"/>
          <w:caps w:val="0"/>
          <w:color w:val="000000"/>
          <w:spacing w:val="0"/>
          <w:sz w:val="21"/>
          <w:szCs w:val="21"/>
          <w:highlight w:val="none"/>
          <w:lang w:val="en-US"/>
        </w:rPr>
      </w:pPr>
      <w:r>
        <w:rPr>
          <w:rFonts w:hint="eastAsia" w:ascii="宋体" w:hAnsi="宋体" w:eastAsia="宋体"/>
          <w:color w:val="auto"/>
          <w:szCs w:val="21"/>
          <w:highlight w:val="none"/>
        </w:rPr>
        <w:t>3、委托代理编号：</w:t>
      </w:r>
      <w:r>
        <w:rPr>
          <w:rFonts w:hint="eastAsia" w:ascii="宋体" w:hAnsi="宋体" w:cs="宋体"/>
          <w:i w:val="0"/>
          <w:iCs w:val="0"/>
          <w:caps w:val="0"/>
          <w:color w:val="000000"/>
          <w:spacing w:val="0"/>
          <w:kern w:val="0"/>
          <w:sz w:val="21"/>
          <w:szCs w:val="21"/>
          <w:highlight w:val="none"/>
          <w:u w:val="single"/>
          <w:lang w:val="en-US" w:eastAsia="zh-CN" w:bidi="ar"/>
        </w:rPr>
        <w:t>HNNS-2026-0605</w:t>
      </w:r>
    </w:p>
    <w:p w14:paraId="750391F9">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bCs/>
          <w:color w:val="auto"/>
          <w:szCs w:val="21"/>
          <w:highlight w:val="none"/>
        </w:rPr>
      </w:pPr>
      <w:bookmarkStart w:id="2" w:name="_Toc22201056"/>
      <w:r>
        <w:rPr>
          <w:rFonts w:hint="eastAsia" w:ascii="宋体" w:hAnsi="宋体"/>
          <w:bCs/>
          <w:color w:val="auto"/>
          <w:szCs w:val="21"/>
          <w:highlight w:val="none"/>
        </w:rPr>
        <w:t>4、采购项目预算：</w:t>
      </w:r>
      <w:r>
        <w:rPr>
          <w:rFonts w:hint="eastAsia" w:ascii="宋体" w:hAnsi="宋体" w:cs="宋体"/>
          <w:i w:val="0"/>
          <w:iCs w:val="0"/>
          <w:caps w:val="0"/>
          <w:color w:val="000000"/>
          <w:spacing w:val="0"/>
          <w:kern w:val="0"/>
          <w:sz w:val="21"/>
          <w:szCs w:val="21"/>
          <w:u w:val="single"/>
          <w:lang w:val="en-US" w:eastAsia="zh-CN" w:bidi="ar"/>
        </w:rPr>
        <w:t>1050000.00</w:t>
      </w:r>
      <w:r>
        <w:rPr>
          <w:rFonts w:hint="eastAsia" w:ascii="宋体" w:hAnsi="宋体" w:eastAsia="宋体" w:cs="宋体"/>
          <w:i w:val="0"/>
          <w:iCs w:val="0"/>
          <w:caps w:val="0"/>
          <w:color w:val="000000"/>
          <w:spacing w:val="0"/>
          <w:kern w:val="0"/>
          <w:sz w:val="21"/>
          <w:szCs w:val="21"/>
          <w:u w:val="single"/>
          <w:lang w:val="en-US" w:eastAsia="zh-CN" w:bidi="ar"/>
        </w:rPr>
        <w:t>元</w:t>
      </w:r>
    </w:p>
    <w:p w14:paraId="3392C6BF">
      <w:pPr>
        <w:pageBreakBefore w:val="0"/>
        <w:kinsoku/>
        <w:wordWrap/>
        <w:overflowPunct/>
        <w:topLinePunct w:val="0"/>
        <w:autoSpaceDE/>
        <w:autoSpaceDN/>
        <w:bidi w:val="0"/>
        <w:adjustRightInd w:val="0"/>
        <w:snapToGrid w:val="0"/>
        <w:spacing w:line="360" w:lineRule="auto"/>
        <w:ind w:firstLine="630" w:firstLineChars="300"/>
        <w:textAlignment w:val="auto"/>
        <w:rPr>
          <w:rFonts w:ascii="宋体" w:hAnsi="宋体"/>
          <w:bCs/>
          <w:color w:val="auto"/>
          <w:szCs w:val="21"/>
          <w:highlight w:val="none"/>
          <w:u w:val="single"/>
        </w:rPr>
      </w:pPr>
      <w:r>
        <w:rPr>
          <w:rFonts w:hint="eastAsia" w:ascii="宋体" w:hAnsi="宋体"/>
          <w:iCs/>
          <w:color w:val="auto"/>
          <w:szCs w:val="21"/>
          <w:highlight w:val="none"/>
        </w:rPr>
        <w:sym w:font="Wingdings" w:char="0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w:t>
      </w:r>
      <w:r>
        <w:rPr>
          <w:rFonts w:hint="eastAsia" w:ascii="宋体" w:hAnsi="宋体"/>
          <w:bCs/>
          <w:color w:val="auto"/>
          <w:szCs w:val="21"/>
          <w:highlight w:val="none"/>
          <w:u w:val="single"/>
        </w:rPr>
        <w:t xml:space="preserve">      </w:t>
      </w:r>
    </w:p>
    <w:p w14:paraId="6D60D879">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szCs w:val="21"/>
          <w:highlight w:val="none"/>
          <w:u w:val="single"/>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rPr>
        <w:t xml:space="preserve">  </w:t>
      </w:r>
      <w:r>
        <w:rPr>
          <w:rFonts w:hint="eastAsia" w:ascii="宋体" w:hAnsi="宋体" w:eastAsia="宋体" w:cs="宋体"/>
          <w:i w:val="0"/>
          <w:iCs w:val="0"/>
          <w:caps w:val="0"/>
          <w:color w:val="auto"/>
          <w:spacing w:val="0"/>
          <w:kern w:val="0"/>
          <w:sz w:val="21"/>
          <w:szCs w:val="21"/>
          <w:highlight w:val="none"/>
          <w:u w:val="single"/>
          <w:lang w:val="en-US" w:eastAsia="zh-CN" w:bidi="ar"/>
        </w:rPr>
        <w:t xml:space="preserve"> </w:t>
      </w:r>
      <w:r>
        <w:rPr>
          <w:rFonts w:hint="eastAsia" w:ascii="宋体" w:hAnsi="宋体" w:cs="宋体"/>
          <w:i w:val="0"/>
          <w:iCs w:val="0"/>
          <w:caps w:val="0"/>
          <w:color w:val="auto"/>
          <w:spacing w:val="0"/>
          <w:kern w:val="2"/>
          <w:sz w:val="21"/>
          <w:szCs w:val="21"/>
          <w:highlight w:val="none"/>
          <w:u w:val="single"/>
          <w:shd w:val="clear" w:color="auto" w:fill="FFFFFF"/>
          <w:lang w:val="en-US" w:eastAsia="zh-CN" w:bidi="ar"/>
        </w:rPr>
        <w:t>其他未列明行业</w:t>
      </w:r>
      <w:r>
        <w:rPr>
          <w:rFonts w:hint="eastAsia" w:ascii="宋体" w:hAnsi="宋体"/>
          <w:color w:val="auto"/>
          <w:szCs w:val="21"/>
          <w:highlight w:val="none"/>
          <w:u w:val="single"/>
        </w:rPr>
        <w:t xml:space="preserve">  </w:t>
      </w:r>
    </w:p>
    <w:p w14:paraId="01BDC2FB">
      <w:pPr>
        <w:keepNext w:val="0"/>
        <w:keepLines w:val="0"/>
        <w:widowControl/>
        <w:suppressLineNumbers w:val="0"/>
        <w:adjustRightInd w:val="0"/>
        <w:spacing w:before="152" w:beforeAutospacing="0" w:after="100" w:afterAutospacing="1" w:line="264" w:lineRule="auto"/>
        <w:ind w:right="0" w:firstLine="420" w:firstLineChars="200"/>
        <w:jc w:val="left"/>
        <w:rPr>
          <w:rFonts w:ascii="宋体" w:hAnsi="宋体"/>
          <w:bCs/>
          <w:color w:val="auto"/>
          <w:szCs w:val="21"/>
          <w:u w:val="single"/>
        </w:rPr>
      </w:pPr>
      <w:r>
        <w:rPr>
          <w:rFonts w:hint="eastAsia" w:ascii="宋体" w:hAnsi="宋体"/>
          <w:bCs/>
          <w:color w:val="auto"/>
          <w:szCs w:val="21"/>
        </w:rPr>
        <w:t>6、合同定价方式：</w:t>
      </w:r>
      <w:r>
        <w:rPr>
          <w:rFonts w:hint="eastAsia" w:ascii="宋体" w:hAnsi="宋体" w:eastAsia="宋体" w:cs="Times New Roman"/>
          <w:color w:val="auto"/>
          <w:sz w:val="18"/>
          <w:szCs w:val="18"/>
          <w:lang w:val="en-US" w:eastAsia="zh-CN" w:bidi="ar-SA"/>
        </w:rPr>
        <w:t>█</w:t>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16762EBA">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bCs/>
          <w:color w:val="auto"/>
          <w:szCs w:val="21"/>
          <w:u w:val="single"/>
        </w:rPr>
      </w:pPr>
      <w:r>
        <w:rPr>
          <w:rFonts w:hint="eastAsia" w:ascii="宋体" w:hAnsi="宋体"/>
          <w:bCs/>
          <w:color w:val="auto"/>
          <w:szCs w:val="21"/>
        </w:rPr>
        <w:t>7、合同履行期限：</w:t>
      </w:r>
      <w:r>
        <w:rPr>
          <w:rFonts w:hint="eastAsia" w:ascii="宋体" w:hAnsi="宋体"/>
          <w:bCs/>
          <w:color w:val="auto"/>
          <w:szCs w:val="21"/>
          <w:u w:val="single"/>
          <w:lang w:val="en-US" w:eastAsia="zh-CN"/>
        </w:rPr>
        <w:t xml:space="preserve"> </w:t>
      </w:r>
      <w:r>
        <w:rPr>
          <w:rFonts w:hint="eastAsia" w:ascii="宋体" w:hAnsi="宋体" w:eastAsia="宋体" w:cs="宋体"/>
          <w:i w:val="0"/>
          <w:iCs w:val="0"/>
          <w:caps w:val="0"/>
          <w:color w:val="000000"/>
          <w:spacing w:val="0"/>
          <w:kern w:val="0"/>
          <w:sz w:val="21"/>
          <w:szCs w:val="21"/>
          <w:u w:val="single"/>
          <w:lang w:val="en-US" w:eastAsia="zh-CN" w:bidi="ar"/>
        </w:rPr>
        <w:t>按合同</w:t>
      </w:r>
      <w:r>
        <w:rPr>
          <w:rFonts w:hint="eastAsia" w:ascii="宋体" w:hAnsi="宋体" w:cs="宋体"/>
          <w:i w:val="0"/>
          <w:iCs w:val="0"/>
          <w:caps w:val="0"/>
          <w:color w:val="000000"/>
          <w:spacing w:val="0"/>
          <w:kern w:val="0"/>
          <w:sz w:val="21"/>
          <w:szCs w:val="21"/>
          <w:u w:val="single"/>
          <w:lang w:val="en-US" w:eastAsia="zh-CN" w:bidi="ar"/>
        </w:rPr>
        <w:t>签订</w:t>
      </w:r>
      <w:r>
        <w:rPr>
          <w:rFonts w:hint="eastAsia" w:ascii="宋体" w:hAnsi="宋体" w:eastAsia="宋体" w:cs="宋体"/>
          <w:i w:val="0"/>
          <w:iCs w:val="0"/>
          <w:caps w:val="0"/>
          <w:color w:val="000000"/>
          <w:spacing w:val="0"/>
          <w:kern w:val="0"/>
          <w:sz w:val="21"/>
          <w:szCs w:val="21"/>
          <w:u w:val="single"/>
          <w:lang w:val="en-US" w:eastAsia="zh-CN" w:bidi="ar"/>
        </w:rPr>
        <w:t>为准</w:t>
      </w:r>
      <w:r>
        <w:rPr>
          <w:rFonts w:hint="eastAsia" w:ascii="宋体" w:hAnsi="宋体"/>
          <w:bCs/>
          <w:color w:val="auto"/>
          <w:szCs w:val="21"/>
          <w:u w:val="single"/>
          <w:lang w:val="en-US" w:eastAsia="zh-CN"/>
        </w:rPr>
        <w:t xml:space="preserve"> </w:t>
      </w:r>
      <w:r>
        <w:rPr>
          <w:rFonts w:hint="eastAsia" w:ascii="宋体" w:hAnsi="宋体" w:eastAsia="宋体" w:cs="宋体"/>
          <w:b w:val="0"/>
          <w:bCs w:val="0"/>
          <w:color w:val="auto"/>
          <w:sz w:val="21"/>
          <w:szCs w:val="21"/>
          <w:highlight w:val="none"/>
          <w:lang w:val="en-US" w:eastAsia="zh-CN"/>
        </w:rPr>
        <w:t>。</w:t>
      </w:r>
    </w:p>
    <w:p w14:paraId="5C7EF2CC">
      <w:pPr>
        <w:pStyle w:val="32"/>
        <w:pageBreakBefore w:val="0"/>
        <w:kinsoku/>
        <w:wordWrap/>
        <w:overflowPunct/>
        <w:topLinePunct w:val="0"/>
        <w:autoSpaceDE/>
        <w:autoSpaceDN/>
        <w:bidi w:val="0"/>
        <w:spacing w:line="360" w:lineRule="auto"/>
        <w:textAlignment w:val="auto"/>
        <w:rPr>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8、</w:t>
      </w:r>
      <w:r>
        <w:rPr>
          <w:rFonts w:hint="eastAsia"/>
          <w:color w:val="000000" w:themeColor="text1"/>
          <w14:textFill>
            <w14:solidFill>
              <w14:schemeClr w14:val="tx1"/>
            </w14:solidFill>
          </w14:textFill>
        </w:rPr>
        <w:t>本项目分阶段要求供应商提供以下保证：</w:t>
      </w:r>
    </w:p>
    <w:p w14:paraId="22E368F4">
      <w:pPr>
        <w:pStyle w:val="32"/>
        <w:pageBreakBefore w:val="0"/>
        <w:kinsoku/>
        <w:wordWrap/>
        <w:overflowPunct/>
        <w:topLinePunct w:val="0"/>
        <w:autoSpaceDE/>
        <w:autoSpaceDN/>
        <w:bidi w:val="0"/>
        <w:spacing w:line="360" w:lineRule="auto"/>
        <w:textAlignment w:val="auto"/>
        <w:rPr>
          <w:rFonts w:ascii="宋体" w:hAnsi="宋体"/>
          <w:iCs/>
          <w:color w:val="000000" w:themeColor="text1"/>
          <w14:textFill>
            <w14:solidFill>
              <w14:schemeClr w14:val="tx1"/>
            </w14:solidFill>
          </w14:textFill>
        </w:rPr>
      </w:pPr>
      <w:r>
        <w:rPr>
          <w:rFonts w:hint="eastAsia" w:ascii="宋体" w:hAnsi="宋体"/>
          <w:iCs/>
          <w:color w:val="000000" w:themeColor="text1"/>
          <w14:textFill>
            <w14:solidFill>
              <w14:schemeClr w14:val="tx1"/>
            </w14:solidFill>
          </w14:textFill>
        </w:rPr>
        <w:sym w:font="Wingdings" w:char="00A8"/>
      </w:r>
      <w:r>
        <w:rPr>
          <w:rFonts w:hint="eastAsia" w:ascii="宋体" w:hAnsi="宋体"/>
          <w:iCs/>
          <w:color w:val="000000" w:themeColor="text1"/>
          <w:lang w:val="en-US" w:eastAsia="zh-CN"/>
          <w14:textFill>
            <w14:solidFill>
              <w14:schemeClr w14:val="tx1"/>
            </w14:solidFill>
          </w14:textFill>
        </w:rPr>
        <w:t>投标</w:t>
      </w:r>
      <w:r>
        <w:rPr>
          <w:rFonts w:hint="eastAsia" w:ascii="宋体" w:hAnsi="宋体"/>
          <w:color w:val="000000" w:themeColor="text1"/>
          <w14:textFill>
            <w14:solidFill>
              <w14:schemeClr w14:val="tx1"/>
            </w14:solidFill>
          </w14:textFill>
        </w:rPr>
        <w:t>保证金：</w:t>
      </w:r>
      <w:r>
        <w:rPr>
          <w:rFonts w:hint="eastAsia" w:ascii="宋体" w:hAnsi="宋体"/>
          <w:iCs/>
          <w:color w:val="000000" w:themeColor="text1"/>
          <w14:textFill>
            <w14:solidFill>
              <w14:schemeClr w14:val="tx1"/>
            </w14:solidFill>
          </w14:textFill>
        </w:rPr>
        <w:t>采购项目预算的</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u w:val="single"/>
          <w:lang w:val="en-US" w:eastAsia="zh-CN"/>
          <w14:textFill>
            <w14:solidFill>
              <w14:schemeClr w14:val="tx1"/>
            </w14:solidFill>
          </w14:textFill>
        </w:rPr>
        <w:t xml:space="preserve">/ </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p>
    <w:p w14:paraId="75BA3149">
      <w:pPr>
        <w:pStyle w:val="32"/>
        <w:pageBreakBefore w:val="0"/>
        <w:kinsoku/>
        <w:wordWrap/>
        <w:overflowPunct/>
        <w:topLinePunct w:val="0"/>
        <w:autoSpaceDE/>
        <w:autoSpaceDN/>
        <w:bidi w:val="0"/>
        <w:spacing w:line="360" w:lineRule="auto"/>
        <w:textAlignment w:val="auto"/>
        <w:rPr>
          <w:rFonts w:ascii="宋体" w:hAnsi="宋体"/>
          <w:iCs/>
          <w:color w:val="000000" w:themeColor="text1"/>
          <w14:textFill>
            <w14:solidFill>
              <w14:schemeClr w14:val="tx1"/>
            </w14:solidFill>
          </w14:textFill>
        </w:rPr>
      </w:pPr>
      <w:r>
        <w:rPr>
          <w:rFonts w:hint="eastAsia" w:ascii="宋体" w:hAnsi="宋体"/>
          <w:iCs/>
          <w:color w:val="000000" w:themeColor="text1"/>
          <w14:textFill>
            <w14:solidFill>
              <w14:schemeClr w14:val="tx1"/>
            </w14:solidFill>
          </w14:textFill>
        </w:rPr>
        <w:sym w:font="Wingdings" w:char="00A8"/>
      </w:r>
      <w:r>
        <w:rPr>
          <w:rFonts w:hint="eastAsia" w:ascii="宋体" w:hAnsi="宋体"/>
          <w:color w:val="000000" w:themeColor="text1"/>
          <w14:textFill>
            <w14:solidFill>
              <w14:schemeClr w14:val="tx1"/>
            </w14:solidFill>
          </w14:textFill>
        </w:rPr>
        <w:t>履约保证金：</w:t>
      </w:r>
      <w:r>
        <w:rPr>
          <w:rFonts w:hint="eastAsia" w:ascii="宋体" w:hAnsi="宋体"/>
          <w:iCs/>
          <w:color w:val="000000" w:themeColor="text1"/>
          <w14:textFill>
            <w14:solidFill>
              <w14:schemeClr w14:val="tx1"/>
            </w14:solidFill>
          </w14:textFill>
        </w:rPr>
        <w:t>中标金额的</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u w:val="single"/>
          <w:lang w:val="en-US" w:eastAsia="zh-CN"/>
          <w14:textFill>
            <w14:solidFill>
              <w14:schemeClr w14:val="tx1"/>
            </w14:solidFill>
          </w14:textFill>
        </w:rPr>
        <w:t>/</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w:t>
      </w:r>
    </w:p>
    <w:p w14:paraId="0E693CCE">
      <w:pPr>
        <w:pStyle w:val="32"/>
        <w:pageBreakBefore w:val="0"/>
        <w:kinsoku/>
        <w:wordWrap/>
        <w:overflowPunct/>
        <w:topLinePunct w:val="0"/>
        <w:autoSpaceDE/>
        <w:autoSpaceDN/>
        <w:bidi w:val="0"/>
        <w:spacing w:line="360" w:lineRule="auto"/>
        <w:textAlignment w:val="auto"/>
        <w:rPr>
          <w:rFonts w:ascii="宋体" w:hAnsi="宋体"/>
          <w:iCs/>
          <w:color w:val="000000" w:themeColor="text1"/>
          <w14:textFill>
            <w14:solidFill>
              <w14:schemeClr w14:val="tx1"/>
            </w14:solidFill>
          </w14:textFill>
        </w:rPr>
      </w:pPr>
      <w:r>
        <w:rPr>
          <w:rFonts w:hint="eastAsia" w:ascii="宋体" w:hAnsi="宋体"/>
          <w:iCs/>
          <w:color w:val="000000" w:themeColor="text1"/>
          <w14:textFill>
            <w14:solidFill>
              <w14:schemeClr w14:val="tx1"/>
            </w14:solidFill>
          </w14:textFill>
        </w:rPr>
        <w:sym w:font="Wingdings" w:char="00A8"/>
      </w:r>
      <w:r>
        <w:rPr>
          <w:rFonts w:hint="eastAsia" w:ascii="宋体" w:hAnsi="宋体"/>
          <w:iCs/>
          <w:color w:val="000000" w:themeColor="text1"/>
          <w14:textFill>
            <w14:solidFill>
              <w14:schemeClr w14:val="tx1"/>
            </w14:solidFill>
          </w14:textFill>
        </w:rPr>
        <w:t>预付款保证金：预付款的</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u w:val="single"/>
          <w:lang w:val="en-US" w:eastAsia="zh-CN"/>
          <w14:textFill>
            <w14:solidFill>
              <w14:schemeClr w14:val="tx1"/>
            </w14:solidFill>
          </w14:textFill>
        </w:rPr>
        <w:t>/</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14:textFill>
            <w14:solidFill>
              <w14:schemeClr w14:val="tx1"/>
            </w14:solidFill>
          </w14:textFill>
        </w:rPr>
        <w:t>%；</w:t>
      </w:r>
    </w:p>
    <w:p w14:paraId="76FB0483">
      <w:pPr>
        <w:pStyle w:val="32"/>
        <w:pageBreakBefore w:val="0"/>
        <w:kinsoku/>
        <w:wordWrap/>
        <w:overflowPunct/>
        <w:topLinePunct w:val="0"/>
        <w:autoSpaceDE/>
        <w:autoSpaceDN/>
        <w:bidi w:val="0"/>
        <w:spacing w:line="360" w:lineRule="auto"/>
        <w:textAlignment w:val="auto"/>
        <w:rPr>
          <w:rFonts w:ascii="宋体" w:hAnsi="宋体"/>
          <w:iCs/>
          <w:color w:val="000000" w:themeColor="text1"/>
          <w14:textFill>
            <w14:solidFill>
              <w14:schemeClr w14:val="tx1"/>
            </w14:solidFill>
          </w14:textFill>
        </w:rPr>
      </w:pPr>
      <w:r>
        <w:rPr>
          <w:rFonts w:hint="eastAsia" w:ascii="宋体" w:hAnsi="宋体"/>
          <w:iCs/>
          <w:color w:val="000000" w:themeColor="text1"/>
          <w14:textFill>
            <w14:solidFill>
              <w14:schemeClr w14:val="tx1"/>
            </w14:solidFill>
          </w14:textFill>
        </w:rPr>
        <w:sym w:font="Wingdings" w:char="00A8"/>
      </w:r>
      <w:r>
        <w:rPr>
          <w:rFonts w:hint="eastAsia" w:ascii="宋体" w:hAnsi="宋体"/>
          <w:iCs/>
          <w:color w:val="000000" w:themeColor="text1"/>
          <w14:textFill>
            <w14:solidFill>
              <w14:schemeClr w14:val="tx1"/>
            </w14:solidFill>
          </w14:textFill>
        </w:rPr>
        <w:t>质量保证金：合同金额的</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u w:val="single"/>
          <w:lang w:val="en-US" w:eastAsia="zh-CN"/>
          <w14:textFill>
            <w14:solidFill>
              <w14:schemeClr w14:val="tx1"/>
            </w14:solidFill>
          </w14:textFill>
        </w:rPr>
        <w:t>/</w:t>
      </w:r>
      <w:r>
        <w:rPr>
          <w:rFonts w:hint="eastAsia" w:ascii="宋体" w:hAnsi="宋体"/>
          <w:iCs/>
          <w:color w:val="000000" w:themeColor="text1"/>
          <w:u w:val="single"/>
          <w14:textFill>
            <w14:solidFill>
              <w14:schemeClr w14:val="tx1"/>
            </w14:solidFill>
          </w14:textFill>
        </w:rPr>
        <w:t xml:space="preserve">  </w:t>
      </w:r>
      <w:r>
        <w:rPr>
          <w:rFonts w:hint="eastAsia" w:ascii="宋体" w:hAnsi="宋体"/>
          <w:iCs/>
          <w:color w:val="000000" w:themeColor="text1"/>
          <w14:textFill>
            <w14:solidFill>
              <w14:schemeClr w14:val="tx1"/>
            </w14:solidFill>
          </w14:textFill>
        </w:rPr>
        <w:t>%。</w:t>
      </w:r>
    </w:p>
    <w:p w14:paraId="3E476E6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3" w:right="0"/>
        <w:jc w:val="left"/>
        <w:textAlignment w:val="auto"/>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pPr>
      <w:bookmarkStart w:id="3" w:name="_Toc20894"/>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二、采购需求</w:t>
      </w:r>
      <w:bookmarkEnd w:id="2"/>
      <w:bookmarkEnd w:id="3"/>
    </w:p>
    <w:tbl>
      <w:tblPr>
        <w:tblStyle w:val="25"/>
        <w:tblpPr w:leftFromText="180" w:rightFromText="180" w:vertAnchor="text" w:horzAnchor="page" w:tblpX="1320" w:tblpY="70"/>
        <w:tblOverlap w:val="never"/>
        <w:tblW w:w="9527" w:type="dxa"/>
        <w:tblInd w:w="0"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359"/>
        <w:gridCol w:w="2105"/>
        <w:gridCol w:w="2114"/>
        <w:gridCol w:w="873"/>
        <w:gridCol w:w="463"/>
        <w:gridCol w:w="1105"/>
        <w:gridCol w:w="1098"/>
        <w:gridCol w:w="643"/>
        <w:gridCol w:w="767"/>
      </w:tblGrid>
      <w:tr w14:paraId="1F7188E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35" w:hRule="atLeast"/>
        </w:trPr>
        <w:tc>
          <w:tcPr>
            <w:tcW w:w="359" w:type="dxa"/>
            <w:tcBorders>
              <w:top w:val="double" w:color="auto" w:sz="2" w:space="0"/>
              <w:left w:val="double" w:color="auto" w:sz="2" w:space="0"/>
              <w:bottom w:val="single" w:color="auto" w:sz="6" w:space="0"/>
              <w:right w:val="single" w:color="auto" w:sz="4" w:space="0"/>
            </w:tcBorders>
            <w:noWrap w:val="0"/>
            <w:vAlign w:val="center"/>
          </w:tcPr>
          <w:p w14:paraId="7C46F992">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21"/>
                <w:szCs w:val="21"/>
                <w:lang w:val="en-US" w:eastAsia="zh-CN"/>
                <w14:textFill>
                  <w14:solidFill>
                    <w14:schemeClr w14:val="tx1"/>
                  </w14:solidFill>
                </w14:textFill>
              </w:rPr>
            </w:pPr>
            <w:bookmarkStart w:id="4" w:name="_Toc107997941"/>
            <w:bookmarkStart w:id="5" w:name="_Toc28359090"/>
            <w:bookmarkStart w:id="6" w:name="_Toc35393799"/>
            <w:bookmarkStart w:id="7" w:name="_Toc28359013"/>
            <w:bookmarkStart w:id="8" w:name="_Toc35393630"/>
            <w:bookmarkStart w:id="9" w:name="_Toc62225405"/>
            <w:bookmarkStart w:id="10" w:name="_Toc3710"/>
            <w:r>
              <w:rPr>
                <w:rFonts w:hint="eastAsia" w:ascii="宋体" w:hAnsi="宋体" w:eastAsia="宋体" w:cs="宋体"/>
                <w:color w:val="000000" w:themeColor="text1"/>
                <w:sz w:val="21"/>
                <w:szCs w:val="21"/>
                <w:lang w:val="en-US" w:eastAsia="zh-CN"/>
                <w14:textFill>
                  <w14:solidFill>
                    <w14:schemeClr w14:val="tx1"/>
                  </w14:solidFill>
                </w14:textFill>
              </w:rPr>
              <w:t>包号</w:t>
            </w:r>
          </w:p>
        </w:tc>
        <w:tc>
          <w:tcPr>
            <w:tcW w:w="2105" w:type="dxa"/>
            <w:tcBorders>
              <w:top w:val="double" w:color="auto" w:sz="2" w:space="0"/>
              <w:left w:val="nil"/>
              <w:bottom w:val="single" w:color="auto" w:sz="6" w:space="0"/>
              <w:right w:val="single" w:color="auto" w:sz="6" w:space="0"/>
            </w:tcBorders>
            <w:noWrap w:val="0"/>
            <w:vAlign w:val="center"/>
          </w:tcPr>
          <w:p w14:paraId="50E362A8">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包名称</w:t>
            </w:r>
          </w:p>
        </w:tc>
        <w:tc>
          <w:tcPr>
            <w:tcW w:w="2114" w:type="dxa"/>
            <w:tcBorders>
              <w:top w:val="double" w:color="auto" w:sz="2" w:space="0"/>
              <w:left w:val="nil"/>
              <w:bottom w:val="single" w:color="auto" w:sz="6" w:space="0"/>
              <w:right w:val="single" w:color="auto" w:sz="4" w:space="0"/>
            </w:tcBorders>
            <w:noWrap w:val="0"/>
            <w:vAlign w:val="center"/>
          </w:tcPr>
          <w:p w14:paraId="0F799A6E">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标的名称</w:t>
            </w:r>
          </w:p>
        </w:tc>
        <w:tc>
          <w:tcPr>
            <w:tcW w:w="873" w:type="dxa"/>
            <w:tcBorders>
              <w:top w:val="double" w:color="auto" w:sz="2" w:space="0"/>
              <w:left w:val="nil"/>
              <w:bottom w:val="single" w:color="auto" w:sz="6" w:space="0"/>
              <w:right w:val="single" w:color="auto" w:sz="6" w:space="0"/>
            </w:tcBorders>
            <w:noWrap w:val="0"/>
            <w:vAlign w:val="center"/>
          </w:tcPr>
          <w:p w14:paraId="2E0FE7CD">
            <w:pPr>
              <w:keepNext w:val="0"/>
              <w:keepLines w:val="0"/>
              <w:widowControl/>
              <w:suppressLineNumbers w:val="0"/>
              <w:adjustRightInd w:val="0"/>
              <w:spacing w:before="50" w:beforeAutospacing="0" w:after="100" w:afterAutospacing="1" w:line="360" w:lineRule="auto"/>
              <w:ind w:left="0" w:leftChars="0" w:right="0" w:rightChars="0"/>
              <w:jc w:val="center"/>
              <w:rPr>
                <w:rFonts w:hint="eastAsia" w:ascii="宋体" w:hAnsi="宋体" w:eastAsia="宋体" w:cs="宋体"/>
                <w:color w:val="000000" w:themeColor="text1"/>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简要技术要求</w:t>
            </w:r>
          </w:p>
        </w:tc>
        <w:tc>
          <w:tcPr>
            <w:tcW w:w="463" w:type="dxa"/>
            <w:tcBorders>
              <w:top w:val="double" w:color="auto" w:sz="2" w:space="0"/>
              <w:left w:val="nil"/>
              <w:bottom w:val="single" w:color="auto" w:sz="6" w:space="0"/>
              <w:right w:val="single" w:color="auto" w:sz="6" w:space="0"/>
            </w:tcBorders>
            <w:noWrap w:val="0"/>
            <w:vAlign w:val="center"/>
          </w:tcPr>
          <w:p w14:paraId="3C3E4AAE">
            <w:pPr>
              <w:keepNext w:val="0"/>
              <w:keepLines w:val="0"/>
              <w:widowControl/>
              <w:suppressLineNumbers w:val="0"/>
              <w:adjustRightInd w:val="0"/>
              <w:spacing w:before="50" w:beforeAutospacing="0" w:after="100" w:afterAutospacing="1" w:line="360" w:lineRule="auto"/>
              <w:ind w:left="0" w:leftChars="0" w:right="0" w:rightChars="0"/>
              <w:jc w:val="center"/>
              <w:rPr>
                <w:rFonts w:hint="eastAsia" w:ascii="宋体" w:hAnsi="宋体" w:eastAsia="宋体" w:cs="宋体"/>
                <w:color w:val="000000" w:themeColor="text1"/>
                <w:sz w:val="18"/>
                <w:szCs w:val="18"/>
                <w:lang w:val="en-US" w:eastAsia="zh-CN" w:bidi="ar-SA"/>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数量</w:t>
            </w:r>
          </w:p>
        </w:tc>
        <w:tc>
          <w:tcPr>
            <w:tcW w:w="1105" w:type="dxa"/>
            <w:tcBorders>
              <w:top w:val="double" w:color="auto" w:sz="2" w:space="0"/>
              <w:left w:val="nil"/>
              <w:bottom w:val="single" w:color="auto" w:sz="6" w:space="0"/>
              <w:right w:val="single" w:color="auto" w:sz="6" w:space="0"/>
            </w:tcBorders>
            <w:noWrap w:val="0"/>
            <w:vAlign w:val="center"/>
          </w:tcPr>
          <w:p w14:paraId="750CFD3C">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18"/>
                <w:szCs w:val="18"/>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采购项目预算</w:t>
            </w:r>
          </w:p>
        </w:tc>
        <w:tc>
          <w:tcPr>
            <w:tcW w:w="1098" w:type="dxa"/>
            <w:tcBorders>
              <w:top w:val="double" w:color="auto" w:sz="2" w:space="0"/>
              <w:left w:val="nil"/>
              <w:bottom w:val="single" w:color="auto" w:sz="6" w:space="0"/>
              <w:right w:val="single" w:color="auto" w:sz="6" w:space="0"/>
            </w:tcBorders>
            <w:noWrap w:val="0"/>
            <w:vAlign w:val="center"/>
          </w:tcPr>
          <w:p w14:paraId="6024475E">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color w:val="000000" w:themeColor="text1"/>
                <w:sz w:val="18"/>
                <w:szCs w:val="18"/>
                <w14:textFill>
                  <w14:solidFill>
                    <w14:schemeClr w14:val="tx1"/>
                  </w14:solidFill>
                </w14:textFill>
              </w:rPr>
              <w:t>最高限价</w:t>
            </w:r>
          </w:p>
        </w:tc>
        <w:tc>
          <w:tcPr>
            <w:tcW w:w="643" w:type="dxa"/>
            <w:tcBorders>
              <w:top w:val="double" w:color="auto" w:sz="2" w:space="0"/>
              <w:left w:val="single" w:color="auto" w:sz="4" w:space="0"/>
              <w:bottom w:val="single" w:color="auto" w:sz="6" w:space="0"/>
              <w:right w:val="double" w:color="auto" w:sz="2" w:space="0"/>
            </w:tcBorders>
            <w:noWrap w:val="0"/>
            <w:vAlign w:val="center"/>
          </w:tcPr>
          <w:p w14:paraId="14DBEBDF">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节能产品</w:t>
            </w:r>
          </w:p>
        </w:tc>
        <w:tc>
          <w:tcPr>
            <w:tcW w:w="767" w:type="dxa"/>
            <w:tcBorders>
              <w:top w:val="double" w:color="auto" w:sz="2" w:space="0"/>
              <w:left w:val="single" w:color="auto" w:sz="4" w:space="0"/>
              <w:bottom w:val="single" w:color="auto" w:sz="6" w:space="0"/>
              <w:right w:val="double" w:color="auto" w:sz="2" w:space="0"/>
            </w:tcBorders>
            <w:noWrap w:val="0"/>
            <w:vAlign w:val="center"/>
          </w:tcPr>
          <w:p w14:paraId="2F5C8BBA">
            <w:pPr>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进口产品</w:t>
            </w:r>
          </w:p>
        </w:tc>
      </w:tr>
      <w:tr w14:paraId="269A7D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797" w:hRule="atLeast"/>
        </w:trPr>
        <w:tc>
          <w:tcPr>
            <w:tcW w:w="359" w:type="dxa"/>
            <w:tcBorders>
              <w:top w:val="single" w:color="auto" w:sz="6" w:space="0"/>
              <w:left w:val="double" w:color="auto" w:sz="2" w:space="0"/>
              <w:bottom w:val="double" w:color="auto" w:sz="2" w:space="0"/>
              <w:right w:val="single" w:color="auto" w:sz="4" w:space="0"/>
            </w:tcBorders>
            <w:noWrap w:val="0"/>
            <w:vAlign w:val="center"/>
          </w:tcPr>
          <w:p w14:paraId="410A8855">
            <w:pPr>
              <w:pStyle w:val="22"/>
              <w:keepNext w:val="0"/>
              <w:keepLines w:val="0"/>
              <w:widowControl/>
              <w:suppressLineNumbers w:val="0"/>
              <w:adjustRightInd w:val="0"/>
              <w:spacing w:before="50" w:beforeAutospacing="0" w:after="100" w:afterAutospacing="1" w:line="360" w:lineRule="auto"/>
              <w:ind w:left="0" w:leftChars="0" w:right="0" w:rightChars="0"/>
              <w:jc w:val="both"/>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2105" w:type="dxa"/>
            <w:tcBorders>
              <w:top w:val="single" w:color="auto" w:sz="6" w:space="0"/>
              <w:left w:val="nil"/>
              <w:bottom w:val="double" w:color="auto" w:sz="2" w:space="0"/>
              <w:right w:val="single" w:color="auto" w:sz="6" w:space="0"/>
            </w:tcBorders>
            <w:noWrap w:val="0"/>
            <w:vAlign w:val="center"/>
          </w:tcPr>
          <w:p w14:paraId="2EE82A97">
            <w:pPr>
              <w:pStyle w:val="22"/>
              <w:keepNext w:val="0"/>
              <w:keepLines w:val="0"/>
              <w:widowControl/>
              <w:suppressLineNumbers w:val="0"/>
              <w:adjustRightInd w:val="0"/>
              <w:spacing w:before="50" w:beforeAutospacing="0" w:after="100" w:afterAutospacing="1" w:line="360" w:lineRule="auto"/>
              <w:ind w:left="0" w:leftChars="0" w:right="0" w:rightChars="0"/>
              <w:jc w:val="both"/>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cs="宋体"/>
                <w:color w:val="000000" w:themeColor="text1"/>
                <w:kern w:val="0"/>
                <w:sz w:val="18"/>
                <w:szCs w:val="18"/>
                <w:lang w:val="en-US" w:eastAsia="zh-CN"/>
                <w14:textFill>
                  <w14:solidFill>
                    <w14:schemeClr w14:val="tx1"/>
                  </w14:solidFill>
                </w14:textFill>
              </w:rPr>
              <w:t>怀化市道路监控系统、考场、办公网络设备和视频监控系统运维项目</w:t>
            </w:r>
          </w:p>
        </w:tc>
        <w:tc>
          <w:tcPr>
            <w:tcW w:w="2114" w:type="dxa"/>
            <w:tcBorders>
              <w:top w:val="single" w:color="auto" w:sz="6" w:space="0"/>
              <w:left w:val="nil"/>
              <w:bottom w:val="double" w:color="auto" w:sz="2" w:space="0"/>
              <w:right w:val="single" w:color="auto" w:sz="4" w:space="0"/>
            </w:tcBorders>
            <w:noWrap w:val="0"/>
            <w:vAlign w:val="center"/>
          </w:tcPr>
          <w:p w14:paraId="7A0CDF8A">
            <w:pPr>
              <w:pStyle w:val="22"/>
              <w:keepNext w:val="0"/>
              <w:keepLines w:val="0"/>
              <w:widowControl/>
              <w:suppressLineNumbers w:val="0"/>
              <w:adjustRightInd w:val="0"/>
              <w:spacing w:before="50" w:beforeAutospacing="0" w:after="100" w:afterAutospacing="1" w:line="360" w:lineRule="auto"/>
              <w:ind w:left="0" w:leftChars="0" w:right="0" w:rightChars="0"/>
              <w:jc w:val="both"/>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cs="宋体"/>
                <w:color w:val="000000" w:themeColor="text1"/>
                <w:kern w:val="0"/>
                <w:sz w:val="18"/>
                <w:szCs w:val="18"/>
                <w:lang w:val="en-US" w:eastAsia="zh-CN"/>
                <w14:textFill>
                  <w14:solidFill>
                    <w14:schemeClr w14:val="tx1"/>
                  </w14:solidFill>
                </w14:textFill>
              </w:rPr>
              <w:t>怀化市道路监控系统、考场、办公网络设备和视频监控系统运维项目</w:t>
            </w:r>
          </w:p>
        </w:tc>
        <w:tc>
          <w:tcPr>
            <w:tcW w:w="873" w:type="dxa"/>
            <w:tcBorders>
              <w:top w:val="single" w:color="auto" w:sz="6" w:space="0"/>
              <w:left w:val="nil"/>
              <w:bottom w:val="double" w:color="auto" w:sz="2" w:space="0"/>
              <w:right w:val="single" w:color="auto" w:sz="6" w:space="0"/>
            </w:tcBorders>
            <w:noWrap w:val="0"/>
            <w:vAlign w:val="center"/>
          </w:tcPr>
          <w:p w14:paraId="3485FC37">
            <w:pPr>
              <w:pStyle w:val="22"/>
              <w:keepNext w:val="0"/>
              <w:keepLines w:val="0"/>
              <w:widowControl/>
              <w:suppressLineNumbers w:val="0"/>
              <w:adjustRightInd w:val="0"/>
              <w:spacing w:before="50" w:beforeAutospacing="0" w:after="100" w:afterAutospacing="1" w:line="360" w:lineRule="auto"/>
              <w:ind w:left="0" w:leftChars="0" w:right="0" w:rightChars="0"/>
              <w:jc w:val="both"/>
              <w:rPr>
                <w:rFonts w:hint="eastAsia" w:ascii="宋体" w:hAnsi="宋体" w:eastAsia="宋体" w:cs="宋体"/>
                <w:color w:val="auto"/>
                <w:sz w:val="21"/>
                <w:szCs w:val="21"/>
                <w:lang w:val="en-US" w:eastAsia="zh-CN" w:bidi="ar-SA"/>
              </w:rPr>
            </w:pPr>
            <w:r>
              <w:rPr>
                <w:rFonts w:hint="eastAsia" w:ascii="宋体" w:hAnsi="宋体" w:eastAsia="宋体" w:cs="宋体"/>
                <w:color w:val="auto"/>
                <w:kern w:val="0"/>
                <w:sz w:val="18"/>
                <w:szCs w:val="18"/>
              </w:rPr>
              <w:t>详见磋商文件</w:t>
            </w:r>
          </w:p>
        </w:tc>
        <w:tc>
          <w:tcPr>
            <w:tcW w:w="463" w:type="dxa"/>
            <w:tcBorders>
              <w:top w:val="single" w:color="auto" w:sz="6" w:space="0"/>
              <w:left w:val="nil"/>
              <w:bottom w:val="double" w:color="auto" w:sz="2" w:space="0"/>
              <w:right w:val="single" w:color="auto" w:sz="6" w:space="0"/>
            </w:tcBorders>
            <w:noWrap w:val="0"/>
            <w:vAlign w:val="center"/>
          </w:tcPr>
          <w:p w14:paraId="7E66C23E">
            <w:pPr>
              <w:pStyle w:val="22"/>
              <w:keepNext w:val="0"/>
              <w:keepLines w:val="0"/>
              <w:widowControl/>
              <w:suppressLineNumbers w:val="0"/>
              <w:adjustRightInd w:val="0"/>
              <w:spacing w:before="50" w:beforeAutospacing="0" w:after="100" w:afterAutospacing="1" w:line="360" w:lineRule="auto"/>
              <w:ind w:left="0" w:leftChars="0" w:right="0" w:rightChars="0"/>
              <w:jc w:val="center"/>
              <w:rPr>
                <w:rFonts w:hint="default" w:ascii="宋体" w:hAnsi="宋体" w:eastAsia="宋体" w:cs="宋体"/>
                <w:b w:val="0"/>
                <w:bCs/>
                <w:color w:val="auto"/>
                <w:kern w:val="0"/>
                <w:sz w:val="21"/>
                <w:szCs w:val="21"/>
                <w:lang w:val="en-US" w:eastAsia="zh-CN" w:bidi="ar-SA"/>
              </w:rPr>
            </w:pPr>
            <w:r>
              <w:rPr>
                <w:rFonts w:hint="eastAsia" w:cs="宋体"/>
                <w:b w:val="0"/>
                <w:bCs/>
                <w:color w:val="auto"/>
                <w:kern w:val="0"/>
                <w:sz w:val="21"/>
                <w:szCs w:val="21"/>
                <w:lang w:val="en-US" w:eastAsia="zh-CN" w:bidi="ar-SA"/>
              </w:rPr>
              <w:t>1</w:t>
            </w:r>
          </w:p>
        </w:tc>
        <w:tc>
          <w:tcPr>
            <w:tcW w:w="1105" w:type="dxa"/>
            <w:tcBorders>
              <w:top w:val="single" w:color="auto" w:sz="6" w:space="0"/>
              <w:left w:val="nil"/>
              <w:bottom w:val="double" w:color="auto" w:sz="2" w:space="0"/>
              <w:right w:val="single" w:color="auto" w:sz="6" w:space="0"/>
            </w:tcBorders>
            <w:noWrap w:val="0"/>
            <w:vAlign w:val="center"/>
          </w:tcPr>
          <w:p w14:paraId="1907BE14">
            <w:pPr>
              <w:pStyle w:val="22"/>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auto"/>
                <w:sz w:val="21"/>
                <w:szCs w:val="21"/>
                <w:u w:val="none"/>
                <w:lang w:eastAsia="zh-CN"/>
              </w:rPr>
            </w:pPr>
            <w:r>
              <w:rPr>
                <w:rFonts w:hint="eastAsia" w:cs="宋体"/>
                <w:caps w:val="0"/>
                <w:spacing w:val="0"/>
                <w:kern w:val="0"/>
                <w:sz w:val="21"/>
                <w:szCs w:val="21"/>
                <w:lang w:val="en-US" w:eastAsia="zh-CN" w:bidi="ar"/>
              </w:rPr>
              <w:t>1050000.00</w:t>
            </w:r>
            <w:r>
              <w:rPr>
                <w:rFonts w:hint="eastAsia" w:ascii="宋体" w:hAnsi="宋体" w:eastAsia="宋体" w:cs="宋体"/>
                <w:caps w:val="0"/>
                <w:spacing w:val="0"/>
                <w:kern w:val="0"/>
                <w:sz w:val="21"/>
                <w:szCs w:val="21"/>
                <w:lang w:val="en-US" w:eastAsia="zh-CN" w:bidi="ar"/>
              </w:rPr>
              <w:t>元</w:t>
            </w:r>
          </w:p>
        </w:tc>
        <w:tc>
          <w:tcPr>
            <w:tcW w:w="1098" w:type="dxa"/>
            <w:tcBorders>
              <w:top w:val="single" w:color="auto" w:sz="6" w:space="0"/>
              <w:left w:val="nil"/>
              <w:bottom w:val="double" w:color="auto" w:sz="2" w:space="0"/>
              <w:right w:val="single" w:color="auto" w:sz="6" w:space="0"/>
            </w:tcBorders>
            <w:noWrap w:val="0"/>
            <w:vAlign w:val="center"/>
          </w:tcPr>
          <w:p w14:paraId="7BB0CD4B">
            <w:pPr>
              <w:pStyle w:val="22"/>
              <w:keepNext w:val="0"/>
              <w:keepLines w:val="0"/>
              <w:widowControl/>
              <w:suppressLineNumbers w:val="0"/>
              <w:adjustRightInd w:val="0"/>
              <w:spacing w:before="50" w:beforeAutospacing="0" w:after="100" w:afterAutospacing="1" w:line="360" w:lineRule="auto"/>
              <w:ind w:right="0"/>
              <w:jc w:val="center"/>
              <w:rPr>
                <w:rFonts w:hint="eastAsia" w:ascii="宋体" w:hAnsi="宋体" w:eastAsia="宋体" w:cs="宋体"/>
                <w:b w:val="0"/>
                <w:bCs/>
                <w:color w:val="auto"/>
                <w:kern w:val="0"/>
                <w:sz w:val="21"/>
                <w:szCs w:val="21"/>
                <w:u w:val="none"/>
                <w:lang w:eastAsia="zh-CN"/>
              </w:rPr>
            </w:pPr>
            <w:r>
              <w:rPr>
                <w:rFonts w:hint="eastAsia" w:cs="宋体"/>
                <w:caps w:val="0"/>
                <w:spacing w:val="0"/>
                <w:kern w:val="0"/>
                <w:sz w:val="21"/>
                <w:szCs w:val="21"/>
                <w:lang w:val="en-US" w:eastAsia="zh-CN" w:bidi="ar"/>
              </w:rPr>
              <w:t>1050000.00</w:t>
            </w:r>
            <w:r>
              <w:rPr>
                <w:rFonts w:hint="eastAsia" w:ascii="宋体" w:hAnsi="宋体" w:eastAsia="宋体" w:cs="宋体"/>
                <w:caps w:val="0"/>
                <w:spacing w:val="0"/>
                <w:kern w:val="0"/>
                <w:sz w:val="21"/>
                <w:szCs w:val="21"/>
                <w:lang w:val="en-US" w:eastAsia="zh-CN" w:bidi="ar"/>
              </w:rPr>
              <w:t>元</w:t>
            </w:r>
          </w:p>
        </w:tc>
        <w:tc>
          <w:tcPr>
            <w:tcW w:w="643" w:type="dxa"/>
            <w:tcBorders>
              <w:top w:val="single" w:color="auto" w:sz="6" w:space="0"/>
              <w:left w:val="single" w:color="auto" w:sz="4" w:space="0"/>
              <w:bottom w:val="double" w:color="auto" w:sz="2" w:space="0"/>
              <w:right w:val="double" w:color="auto" w:sz="2" w:space="0"/>
            </w:tcBorders>
            <w:noWrap w:val="0"/>
            <w:vAlign w:val="center"/>
          </w:tcPr>
          <w:p w14:paraId="4419F03F">
            <w:pPr>
              <w:pStyle w:val="22"/>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iCs/>
                <w:color w:val="000000" w:themeColor="text1"/>
                <w:lang w:val="en-US" w:eastAsia="zh-CN"/>
                <w14:textFill>
                  <w14:solidFill>
                    <w14:schemeClr w14:val="tx1"/>
                  </w14:solidFill>
                </w14:textFill>
              </w:rPr>
              <w:t>/</w:t>
            </w:r>
          </w:p>
        </w:tc>
        <w:tc>
          <w:tcPr>
            <w:tcW w:w="767" w:type="dxa"/>
            <w:tcBorders>
              <w:top w:val="single" w:color="auto" w:sz="6" w:space="0"/>
              <w:left w:val="single" w:color="auto" w:sz="4" w:space="0"/>
              <w:bottom w:val="double" w:color="auto" w:sz="2" w:space="0"/>
              <w:right w:val="double" w:color="auto" w:sz="2" w:space="0"/>
            </w:tcBorders>
            <w:noWrap w:val="0"/>
            <w:vAlign w:val="center"/>
          </w:tcPr>
          <w:p w14:paraId="65CE7F31">
            <w:pPr>
              <w:pStyle w:val="22"/>
              <w:keepNext w:val="0"/>
              <w:keepLines w:val="0"/>
              <w:widowControl/>
              <w:suppressLineNumbers w:val="0"/>
              <w:adjustRightInd w:val="0"/>
              <w:spacing w:before="50" w:beforeAutospacing="0" w:after="100" w:afterAutospacing="1" w:line="360" w:lineRule="auto"/>
              <w:ind w:left="0" w:right="0"/>
              <w:jc w:val="center"/>
              <w:rPr>
                <w:rFonts w:hint="eastAsia" w:ascii="宋体" w:hAnsi="宋体" w:eastAsia="宋体" w:cs="宋体"/>
                <w:b w:val="0"/>
                <w:bCs/>
                <w:color w:val="000000" w:themeColor="text1"/>
                <w:kern w:val="0"/>
                <w:sz w:val="21"/>
                <w:szCs w:val="21"/>
                <w:lang w:val="en-US" w:eastAsia="zh-CN"/>
                <w14:textFill>
                  <w14:solidFill>
                    <w14:schemeClr w14:val="tx1"/>
                  </w14:solidFill>
                </w14:textFill>
              </w:rPr>
            </w:pPr>
            <w:r>
              <w:rPr>
                <w:rFonts w:hint="eastAsia"/>
                <w:iCs/>
                <w:color w:val="000000" w:themeColor="text1"/>
                <w:lang w:val="en-US" w:eastAsia="zh-CN"/>
                <w14:textFill>
                  <w14:solidFill>
                    <w14:schemeClr w14:val="tx1"/>
                  </w14:solidFill>
                </w14:textFill>
              </w:rPr>
              <w:t>/</w:t>
            </w:r>
          </w:p>
        </w:tc>
      </w:tr>
    </w:tbl>
    <w:p w14:paraId="09AA10C6">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3" w:right="0"/>
        <w:jc w:val="left"/>
        <w:textAlignment w:val="auto"/>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pPr>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三、采购项目需落实的政府采购政策</w:t>
      </w:r>
    </w:p>
    <w:p w14:paraId="376D651D">
      <w:pPr>
        <w:pStyle w:val="22"/>
        <w:widowControl/>
        <w:spacing w:before="120" w:beforeAutospacing="0" w:after="120" w:afterAutospacing="0" w:line="380" w:lineRule="atLeast"/>
        <w:ind w:firstLine="210" w:firstLineChars="100"/>
        <w:jc w:val="both"/>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（1）强制采购：政府采购实行强制采购的节能产品。</w:t>
      </w:r>
    </w:p>
    <w:p w14:paraId="7338294C">
      <w:pPr>
        <w:pStyle w:val="22"/>
        <w:widowControl/>
        <w:spacing w:before="120" w:beforeAutospacing="0" w:after="120" w:afterAutospacing="0" w:line="380" w:lineRule="atLeast"/>
        <w:ind w:firstLine="210" w:firstLineChars="100"/>
        <w:jc w:val="both"/>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（2）优先采购：政府采购鼓励采购节能环保产品。</w:t>
      </w:r>
    </w:p>
    <w:p w14:paraId="49F39983">
      <w:pPr>
        <w:pStyle w:val="22"/>
        <w:widowControl/>
        <w:spacing w:before="120" w:beforeAutospacing="0" w:after="120" w:afterAutospacing="0" w:line="380" w:lineRule="atLeast"/>
        <w:ind w:firstLine="210" w:firstLineChars="100"/>
        <w:jc w:val="both"/>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（3）价格评审优惠：政府采购促进中小企业发展（包括政府采购支持监狱企业发展、政府采购促进残疾人就业）。</w:t>
      </w:r>
    </w:p>
    <w:p w14:paraId="7AD0920A">
      <w:pPr>
        <w:pStyle w:val="22"/>
        <w:widowControl/>
        <w:spacing w:before="120" w:beforeAutospacing="0" w:after="120" w:afterAutospacing="0" w:line="380" w:lineRule="atLeast"/>
        <w:jc w:val="both"/>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采购进口产品：本采购项目</w:t>
      </w:r>
      <w:r>
        <w:rPr>
          <w:rFonts w:hint="eastAsia" w:ascii="宋体" w:hAnsi="宋体" w:cs="宋体"/>
          <w:color w:val="000000" w:themeColor="text1"/>
          <w:sz w:val="21"/>
          <w:szCs w:val="21"/>
          <w:highlight w:val="none"/>
          <w:u w:val="single"/>
          <w14:textFill>
            <w14:solidFill>
              <w14:schemeClr w14:val="tx1"/>
            </w14:solidFill>
          </w14:textFill>
        </w:rPr>
        <w:t xml:space="preserve"> 拒绝 </w:t>
      </w:r>
      <w:r>
        <w:rPr>
          <w:rFonts w:hint="eastAsia" w:ascii="宋体" w:hAnsi="宋体" w:cs="宋体"/>
          <w:color w:val="000000" w:themeColor="text1"/>
          <w:sz w:val="21"/>
          <w:szCs w:val="21"/>
          <w:highlight w:val="none"/>
          <w14:textFill>
            <w14:solidFill>
              <w14:schemeClr w14:val="tx1"/>
            </w14:solidFill>
          </w14:textFill>
        </w:rPr>
        <w:t>进口产品。</w:t>
      </w:r>
    </w:p>
    <w:p w14:paraId="6D9CC30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auto"/>
        <w:ind w:left="153" w:right="0"/>
        <w:jc w:val="left"/>
        <w:textAlignment w:val="auto"/>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pPr>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四、供应商的资格要求</w:t>
      </w:r>
      <w:bookmarkEnd w:id="4"/>
      <w:bookmarkEnd w:id="5"/>
      <w:bookmarkEnd w:id="6"/>
      <w:bookmarkEnd w:id="7"/>
      <w:bookmarkEnd w:id="8"/>
      <w:bookmarkEnd w:id="9"/>
      <w:bookmarkEnd w:id="10"/>
    </w:p>
    <w:p w14:paraId="3B83DBF2">
      <w:pPr>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1、满足《中华人民共和国政府采购法》第二十二条规定；</w:t>
      </w:r>
    </w:p>
    <w:p w14:paraId="434A21D5">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eastAsia="宋体" w:cs="Times New Roman"/>
          <w:color w:val="000000" w:themeColor="text1"/>
          <w:sz w:val="21"/>
          <w:szCs w:val="21"/>
          <w:lang w:val="en-US" w:eastAsia="zh-CN" w:bidi="ar-SA"/>
          <w14:textFill>
            <w14:solidFill>
              <w14:schemeClr w14:val="tx1"/>
            </w14:solidFill>
          </w14:textFill>
        </w:rPr>
        <w:t>落实政府采购政策需满足的资格要求：</w:t>
      </w:r>
    </w:p>
    <w:p w14:paraId="0B625E1C">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专门面向</w:t>
      </w:r>
      <w:r>
        <w:rPr>
          <w:rFonts w:hint="eastAsia" w:ascii="宋体" w:hAnsi="宋体"/>
          <w:bCs/>
          <w:color w:val="000000" w:themeColor="text1"/>
          <w:szCs w:val="21"/>
          <w14:textFill>
            <w14:solidFill>
              <w14:schemeClr w14:val="tx1"/>
            </w14:solidFill>
          </w14:textFill>
        </w:rPr>
        <w:t>：</w:t>
      </w: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 xml:space="preserve">中小企业 </w:t>
      </w: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 xml:space="preserve">小微企业 </w:t>
      </w: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 xml:space="preserve">监狱企业 </w:t>
      </w: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福利性单位。</w:t>
      </w:r>
    </w:p>
    <w:p w14:paraId="39F4F30D">
      <w:pPr>
        <w:pageBreakBefore w:val="0"/>
        <w:kinsoku/>
        <w:wordWrap/>
        <w:overflowPunct/>
        <w:topLinePunct w:val="0"/>
        <w:autoSpaceDE/>
        <w:autoSpaceDN/>
        <w:bidi w:val="0"/>
        <w:adjustRightInd w:val="0"/>
        <w:snapToGrid w:val="0"/>
        <w:spacing w:line="360" w:lineRule="auto"/>
        <w:ind w:left="0" w:leftChars="0" w:firstLine="420" w:firstLineChars="200"/>
        <w:textAlignment w:val="auto"/>
        <w:rPr>
          <w:rFonts w:ascii="宋体" w:hAnsi="宋体"/>
          <w:bCs/>
          <w:color w:val="000000" w:themeColor="text1"/>
          <w:szCs w:val="21"/>
          <w14:textFill>
            <w14:solidFill>
              <w14:schemeClr w14:val="tx1"/>
            </w14:solidFill>
          </w14:textFill>
        </w:rPr>
      </w:pPr>
      <w:r>
        <w:rPr>
          <w:rFonts w:hint="eastAsia" w:ascii="宋体" w:hAnsi="宋体"/>
          <w:iCs/>
          <w:color w:val="000000" w:themeColor="text1"/>
          <w:szCs w:val="21"/>
          <w14:textFill>
            <w14:solidFill>
              <w14:schemeClr w14:val="tx1"/>
            </w14:solidFill>
          </w14:textFill>
        </w:rPr>
        <w:sym w:font="Wingdings" w:char="00A8"/>
      </w:r>
      <w:r>
        <w:rPr>
          <w:rFonts w:hint="eastAsia" w:ascii="宋体" w:hAnsi="宋体"/>
          <w:iCs/>
          <w:color w:val="000000" w:themeColor="text1"/>
          <w:szCs w:val="21"/>
          <w14:textFill>
            <w14:solidFill>
              <w14:schemeClr w14:val="tx1"/>
            </w14:solidFill>
          </w14:textFill>
        </w:rPr>
        <w:t>强制</w:t>
      </w:r>
      <w:r>
        <w:rPr>
          <w:rFonts w:hint="eastAsia" w:ascii="宋体" w:hAnsi="宋体"/>
          <w:bCs/>
          <w:color w:val="000000" w:themeColor="text1"/>
          <w:szCs w:val="21"/>
          <w14:textFill>
            <w14:solidFill>
              <w14:schemeClr w14:val="tx1"/>
            </w14:solidFill>
          </w14:textFill>
        </w:rPr>
        <w:t>分包：大型企业应将采购份额的</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lang w:val="en-US" w:eastAsia="zh-CN"/>
          <w14:textFill>
            <w14:solidFill>
              <w14:schemeClr w14:val="tx1"/>
            </w14:solidFill>
          </w14:textFill>
        </w:rPr>
        <w:t>/</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%分包给中小企业。</w:t>
      </w:r>
    </w:p>
    <w:p w14:paraId="61E84A62">
      <w:pPr>
        <w:adjustRightInd w:val="0"/>
        <w:snapToGrid w:val="0"/>
        <w:spacing w:line="360" w:lineRule="auto"/>
        <w:ind w:firstLine="420" w:firstLineChars="200"/>
        <w:rPr>
          <w:rFonts w:hint="default" w:ascii="宋体" w:hAnsi="宋体" w:eastAsia="宋体" w:cs="宋体"/>
          <w:color w:val="0A29E6"/>
          <w:sz w:val="21"/>
          <w:szCs w:val="21"/>
          <w:highlight w:val="none"/>
          <w:lang w:val="en-US" w:eastAsia="zh-CN" w:bidi="ar-SA"/>
        </w:rPr>
      </w:pPr>
      <w:r>
        <w:rPr>
          <w:rFonts w:hint="eastAsia" w:ascii="宋体" w:hAnsi="宋体" w:eastAsia="宋体" w:cs="Times New Roman"/>
          <w:color w:val="000000" w:themeColor="text1"/>
          <w:szCs w:val="21"/>
          <w:lang w:val="en-US" w:eastAsia="zh-CN"/>
          <w14:textFill>
            <w14:solidFill>
              <w14:schemeClr w14:val="tx1"/>
            </w14:solidFill>
          </w14:textFill>
        </w:rPr>
        <w:t>3、</w:t>
      </w:r>
      <w:r>
        <w:rPr>
          <w:rFonts w:hint="eastAsia" w:ascii="宋体" w:hAnsi="宋体" w:eastAsia="宋体" w:cs="Times New Roman"/>
          <w:color w:val="auto"/>
          <w:szCs w:val="21"/>
        </w:rPr>
        <w:t>本项目的特定资格要求</w:t>
      </w:r>
      <w:r>
        <w:rPr>
          <w:rFonts w:hint="eastAsia" w:ascii="宋体" w:hAnsi="宋体" w:cs="Times New Roman"/>
          <w:color w:val="auto"/>
          <w:szCs w:val="21"/>
          <w:lang w:eastAsia="zh-CN"/>
        </w:rPr>
        <w:t>：</w:t>
      </w:r>
      <w:r>
        <w:rPr>
          <w:rFonts w:hint="eastAsia" w:ascii="宋体" w:hAnsi="宋体" w:cs="Times New Roman"/>
          <w:color w:val="auto"/>
          <w:szCs w:val="21"/>
          <w:lang w:val="en-US" w:eastAsia="zh-CN"/>
        </w:rPr>
        <w:t>无</w:t>
      </w:r>
    </w:p>
    <w:p w14:paraId="78532052">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4、单位负责人为同</w:t>
      </w:r>
      <w:r>
        <w:rPr>
          <w:rFonts w:hint="eastAsia" w:ascii="宋体" w:hAnsi="宋体"/>
          <w:color w:val="000000" w:themeColor="text1"/>
          <w:szCs w:val="21"/>
          <w14:textFill>
            <w14:solidFill>
              <w14:schemeClr w14:val="tx1"/>
            </w14:solidFill>
          </w14:textFill>
        </w:rPr>
        <w:t>一人或者存在直接控股、管理关系的不同供应商，不得参加同一合同项下的政府采购活动。</w:t>
      </w:r>
    </w:p>
    <w:p w14:paraId="5C28A9F9">
      <w:pPr>
        <w:pageBreakBefore w:val="0"/>
        <w:kinsoku/>
        <w:wordWrap/>
        <w:overflowPunct/>
        <w:topLinePunct w:val="0"/>
        <w:autoSpaceDE/>
        <w:autoSpaceDN/>
        <w:bidi w:val="0"/>
        <w:adjustRightInd w:val="0"/>
        <w:snapToGrid w:val="0"/>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、为本采购项目提供整体设计、规范编制或者项目管理、监理、检测等服务的，不得再参加此项目的其他采购活动。</w:t>
      </w:r>
    </w:p>
    <w:p w14:paraId="1976FB6D">
      <w:pPr>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、列入失信被执行人、重大税收违法失信主体名单、政府采购严重违法失信行为记录名单的，拒绝其参与政府采购活动。</w:t>
      </w:r>
    </w:p>
    <w:p w14:paraId="1CBB5F9D">
      <w:pPr>
        <w:pStyle w:val="32"/>
        <w:rPr>
          <w:rFonts w:hint="eastAsia"/>
          <w:color w:val="000000" w:themeColor="text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联合体响应。本次采购</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eastAsia="zh-CN"/>
          <w14:textFill>
            <w14:solidFill>
              <w14:schemeClr w14:val="tx1"/>
            </w14:solidFill>
          </w14:textFill>
        </w:rPr>
        <w:t>不接受</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联合体响应。</w:t>
      </w:r>
    </w:p>
    <w:p w14:paraId="6C11FD5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3" w:right="0"/>
        <w:jc w:val="left"/>
        <w:textAlignment w:val="auto"/>
        <w:rPr>
          <w:rFonts w:hint="eastAsia" w:ascii="宋体" w:hAnsi="宋体" w:eastAsia="宋体" w:cs="宋体"/>
          <w:b/>
          <w:bCs w:val="0"/>
          <w:color w:val="auto"/>
          <w:kern w:val="1"/>
          <w:sz w:val="21"/>
          <w:szCs w:val="21"/>
          <w:lang w:val="en-US" w:eastAsia="zh-CN" w:bidi="ar"/>
        </w:rPr>
      </w:pPr>
      <w:r>
        <w:rPr>
          <w:rFonts w:hint="eastAsia" w:ascii="宋体" w:hAnsi="宋体" w:eastAsia="宋体" w:cs="宋体"/>
          <w:b/>
          <w:bCs w:val="0"/>
          <w:color w:val="auto"/>
          <w:kern w:val="1"/>
          <w:sz w:val="21"/>
          <w:szCs w:val="21"/>
          <w:lang w:val="en-US" w:eastAsia="zh-CN" w:bidi="ar"/>
        </w:rPr>
        <w:t>五、获取磋商文件的时间、地点及方式</w:t>
      </w:r>
    </w:p>
    <w:p w14:paraId="047A448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color w:val="auto"/>
          <w:kern w:val="1"/>
          <w:sz w:val="21"/>
          <w:szCs w:val="21"/>
          <w:lang w:val="en-US" w:eastAsia="zh-CN" w:bidi="ar"/>
        </w:rPr>
        <w:t>1、获取时间：有意参加磋商采购活动的，</w:t>
      </w:r>
      <w:r>
        <w:rPr>
          <w:rFonts w:hint="eastAsia" w:ascii="宋体" w:hAnsi="宋体" w:eastAsia="宋体" w:cs="宋体"/>
          <w:i w:val="0"/>
          <w:iCs w:val="0"/>
          <w:caps w:val="0"/>
          <w:color w:val="000000"/>
          <w:spacing w:val="0"/>
          <w:sz w:val="21"/>
          <w:szCs w:val="21"/>
          <w:u w:val="single"/>
        </w:rPr>
        <w:t>于</w:t>
      </w:r>
      <w:r>
        <w:rPr>
          <w:rFonts w:hint="eastAsia" w:ascii="宋体" w:hAnsi="宋体" w:eastAsia="宋体" w:cs="宋体"/>
          <w:i w:val="0"/>
          <w:iCs w:val="0"/>
          <w:caps w:val="0"/>
          <w:color w:val="000000"/>
          <w:spacing w:val="0"/>
          <w:kern w:val="0"/>
          <w:sz w:val="21"/>
          <w:szCs w:val="21"/>
          <w:highlight w:val="none"/>
          <w:u w:val="single"/>
          <w:lang w:val="en-US" w:eastAsia="zh-CN" w:bidi="ar"/>
        </w:rPr>
        <w:t>2026年07月01日至2026年07月08日</w:t>
      </w:r>
      <w:r>
        <w:rPr>
          <w:rFonts w:hint="eastAsia" w:ascii="宋体" w:hAnsi="宋体" w:eastAsia="宋体" w:cs="宋体"/>
          <w:i w:val="0"/>
          <w:iCs w:val="0"/>
          <w:caps w:val="0"/>
          <w:color w:val="000000"/>
          <w:spacing w:val="0"/>
          <w:kern w:val="0"/>
          <w:sz w:val="21"/>
          <w:szCs w:val="21"/>
          <w:highlight w:val="none"/>
          <w:lang w:val="en-US" w:eastAsia="zh-CN" w:bidi="ar"/>
        </w:rPr>
        <w:t>，每天9：00至12：00，</w:t>
      </w:r>
      <w:r>
        <w:rPr>
          <w:rFonts w:hint="eastAsia" w:ascii="宋体" w:hAnsi="宋体" w:eastAsia="宋体" w:cs="宋体"/>
          <w:i w:val="0"/>
          <w:iCs w:val="0"/>
          <w:caps w:val="0"/>
          <w:color w:val="000000"/>
          <w:spacing w:val="0"/>
          <w:kern w:val="0"/>
          <w:sz w:val="21"/>
          <w:szCs w:val="21"/>
          <w:lang w:val="en-US" w:eastAsia="zh-CN" w:bidi="ar"/>
        </w:rPr>
        <w:t>14：30至17：00（北京时间，法定节假日除外）在</w:t>
      </w:r>
      <w:r>
        <w:rPr>
          <w:rFonts w:hint="eastAsia" w:ascii="宋体" w:hAnsi="宋体" w:eastAsia="宋体" w:cs="宋体"/>
          <w:i w:val="0"/>
          <w:iCs w:val="0"/>
          <w:caps w:val="0"/>
          <w:color w:val="000000"/>
          <w:spacing w:val="0"/>
          <w:kern w:val="0"/>
          <w:sz w:val="21"/>
          <w:szCs w:val="21"/>
          <w:u w:val="single"/>
          <w:lang w:val="en-US" w:eastAsia="zh-CN" w:bidi="ar"/>
        </w:rPr>
        <w:t>湖南纳硕工程项目管理有限公司（湖南省怀化市鹤城区大汉龙城腾龙府2栋901）</w:t>
      </w:r>
    </w:p>
    <w:p w14:paraId="06C39CA6">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Cs/>
          <w:color w:val="auto"/>
          <w:kern w:val="2"/>
          <w:sz w:val="21"/>
          <w:szCs w:val="21"/>
          <w:lang w:val="en-US" w:eastAsia="zh-CN" w:bidi="ar"/>
        </w:rPr>
        <w:t>2、获取地点：</w:t>
      </w:r>
      <w:r>
        <w:rPr>
          <w:rFonts w:hint="eastAsia" w:cs="宋体"/>
          <w:color w:val="auto"/>
          <w:kern w:val="1"/>
          <w:sz w:val="21"/>
          <w:szCs w:val="21"/>
          <w:lang w:val="en-US" w:eastAsia="zh-CN" w:bidi="ar"/>
        </w:rPr>
        <w:t xml:space="preserve"> 湖南省怀化市鹤城区大汉龙城腾龙府 2 栋 901室</w:t>
      </w:r>
      <w:r>
        <w:rPr>
          <w:rFonts w:hint="eastAsia" w:ascii="宋体" w:hAnsi="宋体" w:eastAsia="宋体" w:cs="宋体"/>
          <w:bCs/>
          <w:color w:val="auto"/>
          <w:kern w:val="2"/>
          <w:sz w:val="21"/>
          <w:szCs w:val="21"/>
          <w:lang w:val="en-US" w:eastAsia="zh-CN" w:bidi="ar"/>
        </w:rPr>
        <w:t>。</w:t>
      </w:r>
    </w:p>
    <w:p w14:paraId="1CECE986">
      <w:pPr>
        <w:adjustRightInd w:val="0"/>
        <w:snapToGrid w:val="0"/>
        <w:spacing w:line="360" w:lineRule="auto"/>
        <w:ind w:firstLine="420" w:firstLineChars="200"/>
        <w:outlineLvl w:val="0"/>
        <w:rPr>
          <w:rFonts w:hint="eastAsia" w:ascii="宋体" w:hAnsi="宋体" w:eastAsia="宋体" w:cs="宋体"/>
          <w:color w:val="auto"/>
          <w:szCs w:val="21"/>
        </w:rPr>
      </w:pPr>
      <w:r>
        <w:rPr>
          <w:rFonts w:hint="eastAsia" w:ascii="宋体" w:hAnsi="宋体" w:eastAsia="宋体" w:cs="宋体"/>
          <w:bCs/>
          <w:color w:val="auto"/>
          <w:kern w:val="2"/>
          <w:sz w:val="21"/>
          <w:szCs w:val="21"/>
          <w:lang w:val="en-US" w:eastAsia="zh-CN" w:bidi="ar"/>
        </w:rPr>
        <w:t>3、获取方式</w:t>
      </w:r>
      <w:r>
        <w:rPr>
          <w:rFonts w:hint="eastAsia" w:ascii="宋体" w:hAnsi="宋体" w:eastAsia="宋体" w:cs="宋体"/>
          <w:b/>
          <w:bCs w:val="0"/>
          <w:color w:val="auto"/>
          <w:kern w:val="2"/>
          <w:sz w:val="21"/>
          <w:szCs w:val="21"/>
          <w:lang w:val="en-US" w:eastAsia="zh-CN" w:bidi="ar"/>
        </w:rPr>
        <w:t>：</w:t>
      </w:r>
      <w:r>
        <w:rPr>
          <w:rFonts w:hint="eastAsia" w:ascii="宋体" w:hAnsi="宋体" w:eastAsia="宋体" w:cs="宋体"/>
          <w:i w:val="0"/>
          <w:iCs w:val="0"/>
          <w:caps w:val="0"/>
          <w:color w:val="auto"/>
          <w:spacing w:val="0"/>
          <w:sz w:val="21"/>
          <w:szCs w:val="21"/>
          <w:lang w:eastAsia="zh-CN"/>
        </w:rPr>
        <w:t>现场报名领取磋商文件。</w:t>
      </w:r>
      <w:r>
        <w:rPr>
          <w:rFonts w:hint="eastAsia" w:ascii="宋体" w:hAnsi="宋体" w:eastAsia="宋体" w:cs="宋体"/>
          <w:bCs/>
          <w:color w:val="auto"/>
          <w:kern w:val="2"/>
          <w:sz w:val="21"/>
          <w:szCs w:val="21"/>
          <w:lang w:val="en-US" w:eastAsia="zh-CN" w:bidi="ar-SA"/>
        </w:rPr>
        <w:t>获取磋商文件时，请投标的法定代表人或授权委托人携带以下材料复印件一份装订成册加盖单位公章，领取磋商文件时未提供以下资料或提供不全将不予受理：</w:t>
      </w:r>
    </w:p>
    <w:p w14:paraId="5017DEE0">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bCs/>
          <w:color w:val="auto"/>
          <w:kern w:val="2"/>
          <w:sz w:val="21"/>
          <w:szCs w:val="21"/>
          <w:lang w:val="en-US" w:eastAsia="zh-CN" w:bidi="ar"/>
        </w:rPr>
      </w:pPr>
      <w:r>
        <w:rPr>
          <w:rFonts w:hint="eastAsia" w:ascii="宋体" w:hAnsi="宋体" w:eastAsia="宋体" w:cs="宋体"/>
          <w:bCs/>
          <w:color w:val="auto"/>
          <w:kern w:val="2"/>
          <w:sz w:val="21"/>
          <w:szCs w:val="21"/>
          <w:lang w:val="en-US" w:eastAsia="zh-CN" w:bidi="ar"/>
        </w:rPr>
        <w:t>4、 报名领取磋商文件时，请投标的法定代表人或授权委托人携带以下材料：</w:t>
      </w:r>
    </w:p>
    <w:p w14:paraId="4577D7F0">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bCs/>
          <w:color w:val="auto"/>
          <w:kern w:val="2"/>
          <w:sz w:val="21"/>
          <w:szCs w:val="21"/>
          <w:lang w:val="en-US" w:eastAsia="zh-CN" w:bidi="ar"/>
        </w:rPr>
      </w:pPr>
      <w:r>
        <w:rPr>
          <w:rFonts w:hint="eastAsia" w:ascii="宋体" w:hAnsi="宋体" w:eastAsia="宋体" w:cs="宋体"/>
          <w:bCs/>
          <w:color w:val="auto"/>
          <w:kern w:val="2"/>
          <w:sz w:val="21"/>
          <w:szCs w:val="21"/>
          <w:lang w:val="en-US" w:eastAsia="zh-CN" w:bidi="ar"/>
        </w:rPr>
        <w:t>①法定代表人身份证明原件或者授权委托书原件并附法定代表人身份证明原件；</w:t>
      </w:r>
    </w:p>
    <w:p w14:paraId="220095A5">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bCs/>
          <w:color w:val="auto"/>
          <w:kern w:val="2"/>
          <w:sz w:val="21"/>
          <w:szCs w:val="21"/>
          <w:lang w:val="en-US" w:eastAsia="zh-CN" w:bidi="ar"/>
        </w:rPr>
      </w:pPr>
      <w:r>
        <w:rPr>
          <w:rFonts w:hint="eastAsia" w:ascii="宋体" w:hAnsi="宋体" w:eastAsia="宋体" w:cs="宋体"/>
          <w:bCs/>
          <w:color w:val="auto"/>
          <w:kern w:val="2"/>
          <w:sz w:val="21"/>
          <w:szCs w:val="21"/>
          <w:lang w:val="en-US" w:eastAsia="zh-CN" w:bidi="ar"/>
        </w:rPr>
        <w:t>②供应商资格声明(格式)原件,格式见附件一；</w:t>
      </w:r>
    </w:p>
    <w:p w14:paraId="2C532771">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bCs/>
          <w:color w:val="auto"/>
          <w:kern w:val="2"/>
          <w:sz w:val="21"/>
          <w:szCs w:val="21"/>
          <w:lang w:val="en-US" w:eastAsia="zh-CN" w:bidi="ar"/>
        </w:rPr>
      </w:pPr>
      <w:r>
        <w:rPr>
          <w:rFonts w:hint="eastAsia" w:ascii="宋体" w:hAnsi="宋体" w:eastAsia="宋体" w:cs="宋体"/>
          <w:bCs/>
          <w:color w:val="auto"/>
          <w:kern w:val="2"/>
          <w:sz w:val="21"/>
          <w:szCs w:val="21"/>
          <w:lang w:val="en-US" w:eastAsia="zh-CN" w:bidi="ar"/>
        </w:rPr>
        <w:t>③湖南省政府采购供应商资格承诺函原件,格式见附件二；</w:t>
      </w:r>
    </w:p>
    <w:p w14:paraId="22E7E97C">
      <w:pPr>
        <w:pStyle w:val="22"/>
        <w:keepNext w:val="0"/>
        <w:keepLines w:val="0"/>
        <w:pageBreakBefore w:val="0"/>
        <w:widowControl/>
        <w:suppressLineNumbers w:val="0"/>
        <w:kinsoku/>
        <w:wordWrap/>
        <w:overflowPunct/>
        <w:topLinePunct w:val="0"/>
        <w:autoSpaceDE/>
        <w:autoSpaceDN/>
        <w:bidi w:val="0"/>
        <w:spacing w:before="0" w:beforeAutospacing="0" w:after="0" w:afterAutospacing="0" w:line="336" w:lineRule="auto"/>
        <w:ind w:right="0" w:firstLine="420" w:firstLineChars="200"/>
        <w:jc w:val="both"/>
        <w:textAlignment w:val="auto"/>
        <w:rPr>
          <w:rFonts w:hint="eastAsia" w:ascii="宋体" w:hAnsi="宋体" w:eastAsia="宋体" w:cs="宋体"/>
          <w:bCs/>
          <w:color w:val="auto"/>
          <w:kern w:val="2"/>
          <w:sz w:val="21"/>
          <w:szCs w:val="21"/>
          <w:lang w:val="en-US" w:eastAsia="zh-CN" w:bidi="ar"/>
        </w:rPr>
      </w:pPr>
      <w:r>
        <w:rPr>
          <w:rFonts w:hint="eastAsia" w:ascii="宋体" w:hAnsi="宋体" w:eastAsia="宋体" w:cs="宋体"/>
          <w:bCs/>
          <w:color w:val="auto"/>
          <w:kern w:val="2"/>
          <w:sz w:val="21"/>
          <w:szCs w:val="21"/>
          <w:lang w:val="en-US" w:eastAsia="zh-CN" w:bidi="ar"/>
        </w:rPr>
        <w:t>④营业执照复印件加盖公章；</w:t>
      </w:r>
    </w:p>
    <w:p w14:paraId="6D8222C1">
      <w:pPr>
        <w:spacing w:line="360" w:lineRule="auto"/>
        <w:ind w:firstLine="420" w:firstLineChars="200"/>
        <w:rPr>
          <w:rFonts w:ascii="宋体" w:hAnsi="宋体" w:cs="宋体"/>
          <w:color w:val="auto"/>
          <w:szCs w:val="21"/>
          <w:lang w:bidi="ar"/>
        </w:rPr>
      </w:pPr>
      <w:r>
        <w:rPr>
          <w:rFonts w:hint="eastAsia" w:ascii="宋体" w:hAnsi="宋体" w:cs="宋体"/>
          <w:color w:val="auto"/>
          <w:szCs w:val="21"/>
          <w:lang w:bidi="ar"/>
        </w:rPr>
        <w:t>（资料需逐页加盖供应商单位公章，</w:t>
      </w:r>
      <w:r>
        <w:rPr>
          <w:rFonts w:hint="eastAsia" w:ascii="宋体" w:hAnsi="宋体" w:cs="宋体"/>
          <w:color w:val="auto"/>
          <w:szCs w:val="21"/>
          <w:lang w:val="en-US" w:eastAsia="zh-CN" w:bidi="ar"/>
        </w:rPr>
        <w:t>装订</w:t>
      </w:r>
      <w:r>
        <w:rPr>
          <w:rFonts w:hint="eastAsia" w:ascii="宋体" w:hAnsi="宋体" w:cs="宋体"/>
          <w:color w:val="auto"/>
          <w:szCs w:val="21"/>
          <w:lang w:bidi="ar"/>
        </w:rPr>
        <w:t>成册，一式两份。所有证明材料内容</w:t>
      </w:r>
      <w:r>
        <w:rPr>
          <w:rFonts w:hint="eastAsia" w:ascii="宋体" w:hAnsi="宋体" w:cs="宋体"/>
          <w:color w:val="auto"/>
          <w:szCs w:val="21"/>
          <w:lang w:eastAsia="zh-CN" w:bidi="ar"/>
        </w:rPr>
        <w:t>须</w:t>
      </w:r>
      <w:r>
        <w:rPr>
          <w:rFonts w:hint="eastAsia" w:ascii="宋体" w:hAnsi="宋体" w:cs="宋体"/>
          <w:color w:val="auto"/>
          <w:szCs w:val="21"/>
          <w:lang w:bidi="ar"/>
        </w:rPr>
        <w:t>清晰可见，否则视为无效证明材料）。</w:t>
      </w:r>
    </w:p>
    <w:p w14:paraId="0D342D2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3" w:right="0"/>
        <w:jc w:val="left"/>
        <w:textAlignment w:val="auto"/>
        <w:rPr>
          <w:rFonts w:hint="eastAsia" w:ascii="宋体" w:hAnsi="宋体" w:eastAsia="宋体" w:cs="宋体"/>
          <w:color w:val="auto"/>
          <w:sz w:val="21"/>
          <w:szCs w:val="21"/>
        </w:rPr>
      </w:pPr>
      <w:r>
        <w:rPr>
          <w:rFonts w:hint="eastAsia" w:ascii="宋体" w:hAnsi="宋体" w:eastAsia="宋体" w:cs="宋体"/>
          <w:b/>
          <w:bCs w:val="0"/>
          <w:color w:val="auto"/>
          <w:kern w:val="1"/>
          <w:sz w:val="21"/>
          <w:szCs w:val="21"/>
          <w:lang w:val="en-US" w:eastAsia="zh-CN" w:bidi="ar"/>
        </w:rPr>
        <w:t>六、响应文件提交的截止时间、开启时间及地点</w:t>
      </w:r>
    </w:p>
    <w:p w14:paraId="7A6D825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color w:val="auto"/>
          <w:kern w:val="1"/>
          <w:sz w:val="21"/>
          <w:szCs w:val="21"/>
          <w:lang w:val="en-US" w:eastAsia="zh-CN" w:bidi="ar"/>
        </w:rPr>
      </w:pPr>
      <w:r>
        <w:rPr>
          <w:rFonts w:hint="eastAsia" w:ascii="宋体" w:hAnsi="宋体" w:eastAsia="宋体" w:cs="宋体"/>
          <w:color w:val="auto"/>
          <w:kern w:val="1"/>
          <w:sz w:val="21"/>
          <w:szCs w:val="21"/>
          <w:lang w:val="en-US" w:eastAsia="zh-CN" w:bidi="ar"/>
        </w:rPr>
        <w:t>1、提交首次响应文件的截止时间：</w:t>
      </w:r>
      <w:r>
        <w:rPr>
          <w:rFonts w:hint="eastAsia" w:ascii="宋体" w:hAnsi="宋体" w:eastAsia="宋体" w:cs="宋体"/>
          <w:i w:val="0"/>
          <w:iCs w:val="0"/>
          <w:caps w:val="0"/>
          <w:color w:val="000000"/>
          <w:spacing w:val="0"/>
          <w:kern w:val="0"/>
          <w:sz w:val="21"/>
          <w:szCs w:val="21"/>
          <w:highlight w:val="none"/>
          <w:u w:val="single"/>
          <w:lang w:val="en-US" w:eastAsia="zh-CN" w:bidi="ar"/>
        </w:rPr>
        <w:t>2026年07月13日15时00分</w:t>
      </w:r>
      <w:r>
        <w:rPr>
          <w:rFonts w:hint="eastAsia" w:ascii="宋体" w:hAnsi="宋体" w:eastAsia="宋体" w:cs="宋体"/>
          <w:i w:val="0"/>
          <w:iCs w:val="0"/>
          <w:caps w:val="0"/>
          <w:color w:val="000000"/>
          <w:spacing w:val="0"/>
          <w:kern w:val="0"/>
          <w:sz w:val="21"/>
          <w:szCs w:val="21"/>
          <w:highlight w:val="none"/>
          <w:lang w:val="en-US" w:eastAsia="zh-CN" w:bidi="ar"/>
        </w:rPr>
        <w:t>（北京时间）</w:t>
      </w:r>
      <w:r>
        <w:rPr>
          <w:rFonts w:hint="eastAsia" w:ascii="宋体" w:hAnsi="宋体" w:cs="宋体"/>
          <w:color w:val="auto"/>
          <w:kern w:val="1"/>
          <w:sz w:val="21"/>
          <w:szCs w:val="21"/>
          <w:lang w:val="en-US" w:eastAsia="zh-CN" w:bidi="ar"/>
        </w:rPr>
        <w:t>。</w:t>
      </w:r>
    </w:p>
    <w:p w14:paraId="3ED67098">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i w:val="0"/>
          <w:iCs w:val="0"/>
          <w:caps w:val="0"/>
          <w:color w:val="000000"/>
          <w:spacing w:val="0"/>
          <w:sz w:val="21"/>
          <w:szCs w:val="21"/>
        </w:rPr>
      </w:pPr>
      <w:r>
        <w:rPr>
          <w:rFonts w:hint="eastAsia" w:ascii="宋体" w:hAnsi="宋体" w:eastAsia="宋体" w:cs="宋体"/>
          <w:color w:val="auto"/>
          <w:kern w:val="1"/>
          <w:sz w:val="21"/>
          <w:szCs w:val="21"/>
          <w:lang w:val="en-US" w:eastAsia="zh-CN" w:bidi="ar"/>
        </w:rPr>
        <w:t>2、提交首次响应文件的地点</w:t>
      </w:r>
      <w:r>
        <w:rPr>
          <w:rFonts w:hint="eastAsia" w:ascii="宋体" w:hAnsi="宋体" w:cs="宋体"/>
          <w:color w:val="auto"/>
          <w:kern w:val="1"/>
          <w:sz w:val="21"/>
          <w:szCs w:val="21"/>
          <w:lang w:val="en-US" w:eastAsia="zh-CN" w:bidi="ar"/>
        </w:rPr>
        <w:t>：</w:t>
      </w:r>
      <w:r>
        <w:rPr>
          <w:rFonts w:hint="eastAsia" w:ascii="宋体" w:hAnsi="宋体" w:eastAsia="宋体" w:cs="宋体"/>
          <w:i w:val="0"/>
          <w:iCs w:val="0"/>
          <w:caps w:val="0"/>
          <w:color w:val="000000"/>
          <w:spacing w:val="0"/>
          <w:kern w:val="0"/>
          <w:sz w:val="21"/>
          <w:szCs w:val="21"/>
          <w:u w:val="single"/>
          <w:lang w:val="en-US" w:eastAsia="zh-CN" w:bidi="ar"/>
        </w:rPr>
        <w:t>湖南纳硕工程项目管理有限公司（湖南省怀化市鹤城区大汉龙城腾龙府2栋901）</w:t>
      </w:r>
    </w:p>
    <w:p w14:paraId="5FC6422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2" w:right="0" w:firstLine="424"/>
        <w:jc w:val="left"/>
        <w:textAlignment w:val="auto"/>
        <w:rPr>
          <w:rFonts w:hint="eastAsia" w:ascii="宋体" w:hAnsi="宋体" w:eastAsia="宋体" w:cs="宋体"/>
          <w:color w:val="auto"/>
          <w:kern w:val="1"/>
          <w:sz w:val="21"/>
          <w:szCs w:val="21"/>
          <w:lang w:val="en-US" w:eastAsia="zh-CN" w:bidi="ar"/>
        </w:rPr>
      </w:pPr>
      <w:r>
        <w:rPr>
          <w:rFonts w:hint="eastAsia" w:ascii="宋体" w:hAnsi="宋体" w:eastAsia="宋体" w:cs="宋体"/>
          <w:color w:val="auto"/>
          <w:kern w:val="1"/>
          <w:sz w:val="21"/>
          <w:szCs w:val="21"/>
          <w:lang w:val="en-US" w:eastAsia="zh-CN" w:bidi="ar"/>
        </w:rPr>
        <w:t>3、首次响应文件开启时间：</w:t>
      </w:r>
      <w:r>
        <w:rPr>
          <w:rFonts w:hint="eastAsia" w:ascii="宋体" w:hAnsi="宋体" w:eastAsia="宋体" w:cs="宋体"/>
          <w:i w:val="0"/>
          <w:iCs w:val="0"/>
          <w:caps w:val="0"/>
          <w:color w:val="000000"/>
          <w:spacing w:val="0"/>
          <w:kern w:val="0"/>
          <w:sz w:val="21"/>
          <w:szCs w:val="21"/>
          <w:highlight w:val="none"/>
          <w:u w:val="single"/>
          <w:lang w:val="en-US" w:eastAsia="zh-CN" w:bidi="ar"/>
        </w:rPr>
        <w:t>2026年07月13日15时00分</w:t>
      </w:r>
      <w:r>
        <w:rPr>
          <w:rFonts w:hint="eastAsia" w:ascii="宋体" w:hAnsi="宋体" w:eastAsia="宋体" w:cs="宋体"/>
          <w:i w:val="0"/>
          <w:iCs w:val="0"/>
          <w:caps w:val="0"/>
          <w:color w:val="000000"/>
          <w:spacing w:val="0"/>
          <w:kern w:val="0"/>
          <w:sz w:val="21"/>
          <w:szCs w:val="21"/>
          <w:highlight w:val="none"/>
          <w:lang w:val="en-US" w:eastAsia="zh-CN" w:bidi="ar"/>
        </w:rPr>
        <w:t>（北京时间）</w:t>
      </w:r>
      <w:r>
        <w:rPr>
          <w:rFonts w:hint="eastAsia" w:ascii="宋体" w:hAnsi="宋体" w:cs="宋体"/>
          <w:color w:val="auto"/>
          <w:kern w:val="1"/>
          <w:sz w:val="21"/>
          <w:szCs w:val="21"/>
          <w:lang w:val="en-US" w:eastAsia="zh-CN" w:bidi="ar"/>
        </w:rPr>
        <w:t>。</w:t>
      </w:r>
    </w:p>
    <w:p w14:paraId="3EBFC836">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color w:val="000000" w:themeColor="text1"/>
          <w:kern w:val="1"/>
          <w:sz w:val="21"/>
          <w:szCs w:val="21"/>
          <w:lang w:val="en-US" w:eastAsia="zh-CN" w:bidi="ar"/>
          <w14:textFill>
            <w14:solidFill>
              <w14:schemeClr w14:val="tx1"/>
            </w14:solidFill>
          </w14:textFill>
        </w:rPr>
      </w:pPr>
      <w:r>
        <w:rPr>
          <w:rFonts w:hint="eastAsia" w:ascii="宋体" w:hAnsi="宋体" w:eastAsia="宋体" w:cs="宋体"/>
          <w:color w:val="000000" w:themeColor="text1"/>
          <w:kern w:val="1"/>
          <w:sz w:val="21"/>
          <w:szCs w:val="21"/>
          <w:lang w:val="en-US" w:eastAsia="zh-CN" w:bidi="ar"/>
          <w14:textFill>
            <w14:solidFill>
              <w14:schemeClr w14:val="tx1"/>
            </w14:solidFill>
          </w14:textFill>
        </w:rPr>
        <w:t>4、首次响应文件开启地点：</w:t>
      </w:r>
      <w:r>
        <w:rPr>
          <w:rFonts w:hint="eastAsia" w:ascii="宋体" w:hAnsi="宋体" w:eastAsia="宋体" w:cs="宋体"/>
          <w:i w:val="0"/>
          <w:iCs w:val="0"/>
          <w:caps w:val="0"/>
          <w:color w:val="000000"/>
          <w:spacing w:val="0"/>
          <w:kern w:val="0"/>
          <w:sz w:val="21"/>
          <w:szCs w:val="21"/>
          <w:u w:val="single"/>
          <w:lang w:val="en-US" w:eastAsia="zh-CN" w:bidi="ar"/>
        </w:rPr>
        <w:t>湖南纳硕工程项目管理有限公司（湖南省怀化市鹤城区大汉龙城腾龙府2栋901）</w:t>
      </w:r>
    </w:p>
    <w:p w14:paraId="493CCF8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right="0" w:firstLine="210" w:firstLineChars="100"/>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七、公告期限</w:t>
      </w:r>
      <w:r>
        <w:rPr>
          <w:rFonts w:hint="eastAsia" w:ascii="宋体" w:hAnsi="宋体" w:cs="宋体"/>
          <w:b/>
          <w:bCs w:val="0"/>
          <w:color w:val="000000" w:themeColor="text1"/>
          <w:kern w:val="1"/>
          <w:sz w:val="21"/>
          <w:szCs w:val="21"/>
          <w:lang w:val="en-US" w:eastAsia="zh-CN" w:bidi="ar"/>
          <w14:textFill>
            <w14:solidFill>
              <w14:schemeClr w14:val="tx1"/>
            </w14:solidFill>
          </w14:textFill>
        </w:rPr>
        <w:t>。</w:t>
      </w:r>
    </w:p>
    <w:p w14:paraId="1A7D329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2" w:right="0" w:firstLine="424"/>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1"/>
          <w:sz w:val="21"/>
          <w:szCs w:val="21"/>
          <w:lang w:val="en-US" w:eastAsia="zh-CN" w:bidi="ar"/>
          <w14:textFill>
            <w14:solidFill>
              <w14:schemeClr w14:val="tx1"/>
            </w14:solidFill>
          </w14:textFill>
        </w:rPr>
        <w:t>1、本邀请公告在中国湖南政府采购网（www.ccgp-hunan.gov.cn）发布。公告期限从本邀请公告发布之日起5个工作日。</w:t>
      </w:r>
    </w:p>
    <w:p w14:paraId="102DB20E">
      <w:pPr>
        <w:keepNext w:val="0"/>
        <w:keepLines w:val="0"/>
        <w:pageBreakBefore w:val="0"/>
        <w:widowControl w:val="0"/>
        <w:suppressLineNumbers w:val="0"/>
        <w:kinsoku/>
        <w:wordWrap/>
        <w:overflowPunct/>
        <w:topLinePunct w:val="0"/>
        <w:autoSpaceDE/>
        <w:autoSpaceDN/>
        <w:bidi w:val="0"/>
        <w:snapToGrid/>
        <w:spacing w:beforeAutospacing="0" w:after="0" w:afterAutospacing="0" w:line="420" w:lineRule="atLeast"/>
        <w:ind w:left="152" w:right="0" w:firstLine="424"/>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1"/>
          <w:sz w:val="21"/>
          <w:szCs w:val="21"/>
          <w:lang w:val="en-US" w:eastAsia="zh-CN" w:bidi="ar"/>
          <w14:textFill>
            <w14:solidFill>
              <w14:schemeClr w14:val="tx1"/>
            </w14:solidFill>
          </w14:textFill>
        </w:rPr>
        <w:t>2、在其他媒体发布的邀请公告，公告内容以本邀请公告指定媒体发布的公告为准；公告期限自本邀请公告指定媒体最先发布公告之日起算。</w:t>
      </w:r>
    </w:p>
    <w:p w14:paraId="53CB308D">
      <w:pPr>
        <w:pStyle w:val="5"/>
        <w:keepNext w:val="0"/>
        <w:keepLines w:val="0"/>
        <w:pageBreakBefore w:val="0"/>
        <w:widowControl w:val="0"/>
        <w:suppressLineNumbers w:val="0"/>
        <w:kinsoku/>
        <w:wordWrap/>
        <w:overflowPunct/>
        <w:topLinePunct w:val="0"/>
        <w:autoSpaceDE/>
        <w:autoSpaceDN/>
        <w:bidi w:val="0"/>
        <w:adjustRightInd w:val="0"/>
        <w:snapToGrid/>
        <w:spacing w:before="0" w:beforeAutospacing="0" w:afterAutospacing="0" w:line="420" w:lineRule="atLeast"/>
        <w:ind w:left="0" w:leftChars="0" w:firstLine="210" w:firstLineChars="1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bCs w:val="0"/>
          <w:color w:val="000000" w:themeColor="text1"/>
          <w:kern w:val="1"/>
          <w:sz w:val="21"/>
          <w:szCs w:val="21"/>
          <w:lang w:eastAsia="zh-CN"/>
          <w14:textFill>
            <w14:solidFill>
              <w14:schemeClr w14:val="tx1"/>
            </w14:solidFill>
          </w14:textFill>
        </w:rPr>
        <w:t>八</w:t>
      </w:r>
      <w:r>
        <w:rPr>
          <w:rFonts w:hint="eastAsia" w:ascii="宋体" w:hAnsi="宋体" w:eastAsia="宋体" w:cs="宋体"/>
          <w:b/>
          <w:bCs w:val="0"/>
          <w:color w:val="000000" w:themeColor="text1"/>
          <w:kern w:val="1"/>
          <w:sz w:val="21"/>
          <w:szCs w:val="21"/>
          <w14:textFill>
            <w14:solidFill>
              <w14:schemeClr w14:val="tx1"/>
            </w14:solidFill>
          </w14:textFill>
        </w:rPr>
        <w:t>、疑问及质疑</w:t>
      </w:r>
    </w:p>
    <w:p w14:paraId="5CA4498A">
      <w:pPr>
        <w:keepNext w:val="0"/>
        <w:keepLines w:val="0"/>
        <w:pageBreakBefore w:val="0"/>
        <w:widowControl w:val="0"/>
        <w:suppressLineNumbers w:val="0"/>
        <w:kinsoku/>
        <w:wordWrap/>
        <w:overflowPunct/>
        <w:topLinePunct w:val="0"/>
        <w:autoSpaceDE/>
        <w:autoSpaceDN/>
        <w:bidi w:val="0"/>
        <w:snapToGrid/>
        <w:spacing w:beforeAutospacing="0" w:after="0" w:afterAutospacing="0" w:line="420" w:lineRule="atLeast"/>
        <w:ind w:left="152" w:right="0" w:firstLine="424"/>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1"/>
          <w:sz w:val="21"/>
          <w:szCs w:val="21"/>
          <w:lang w:val="en-US" w:eastAsia="zh-CN" w:bidi="ar"/>
          <w14:textFill>
            <w14:solidFill>
              <w14:schemeClr w14:val="tx1"/>
            </w14:solidFill>
          </w14:textFill>
        </w:rPr>
        <w:t>1、供应商对政府采购活动事项如有疑问的，可以向采购人、采购代理机构提出询问。采购人、采购代理机构将在3个工作日内作出答复。</w:t>
      </w:r>
    </w:p>
    <w:p w14:paraId="1325DF75">
      <w:pPr>
        <w:keepNext w:val="0"/>
        <w:keepLines w:val="0"/>
        <w:pageBreakBefore w:val="0"/>
        <w:widowControl w:val="0"/>
        <w:suppressLineNumbers w:val="0"/>
        <w:kinsoku/>
        <w:wordWrap/>
        <w:overflowPunct/>
        <w:topLinePunct w:val="0"/>
        <w:autoSpaceDE/>
        <w:autoSpaceDN/>
        <w:bidi w:val="0"/>
        <w:snapToGrid/>
        <w:spacing w:beforeAutospacing="0" w:after="0" w:afterAutospacing="0" w:line="420" w:lineRule="atLeast"/>
        <w:ind w:left="152" w:right="0" w:firstLine="424"/>
        <w:jc w:val="left"/>
        <w:textAlignment w:val="auto"/>
        <w:rPr>
          <w:rFonts w:hint="eastAsia" w:ascii="宋体" w:hAnsi="宋体" w:eastAsia="宋体" w:cs="宋体"/>
          <w:color w:val="000000" w:themeColor="text1"/>
          <w:kern w:val="1"/>
          <w:sz w:val="21"/>
          <w:szCs w:val="21"/>
          <w:lang w:val="en-US" w:eastAsia="zh-CN" w:bidi="ar"/>
          <w14:textFill>
            <w14:solidFill>
              <w14:schemeClr w14:val="tx1"/>
            </w14:solidFill>
          </w14:textFill>
        </w:rPr>
      </w:pPr>
      <w:r>
        <w:rPr>
          <w:rFonts w:hint="eastAsia" w:ascii="宋体" w:hAnsi="宋体" w:eastAsia="宋体" w:cs="宋体"/>
          <w:color w:val="000000" w:themeColor="text1"/>
          <w:kern w:val="1"/>
          <w:sz w:val="21"/>
          <w:szCs w:val="21"/>
          <w:lang w:val="en-US" w:eastAsia="zh-CN" w:bidi="ar"/>
          <w14:textFill>
            <w14:solidFill>
              <w14:schemeClr w14:val="tx1"/>
            </w14:solidFill>
          </w14:textFill>
        </w:rPr>
        <w:t>2、供应商认为本邀请公告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13250E9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20" w:lineRule="atLeast"/>
        <w:ind w:left="153" w:right="0"/>
        <w:jc w:val="left"/>
        <w:textAlignment w:val="auto"/>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pPr>
      <w:bookmarkStart w:id="11" w:name="_Toc25650"/>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九、</w:t>
      </w:r>
      <w:bookmarkEnd w:id="11"/>
      <w:bookmarkStart w:id="12" w:name="_Toc2569"/>
      <w:r>
        <w:rPr>
          <w:rFonts w:hint="eastAsia" w:ascii="宋体" w:hAnsi="宋体" w:eastAsia="宋体" w:cs="宋体"/>
          <w:b/>
          <w:bCs w:val="0"/>
          <w:color w:val="000000" w:themeColor="text1"/>
          <w:kern w:val="1"/>
          <w:sz w:val="21"/>
          <w:szCs w:val="21"/>
          <w:lang w:val="en-US" w:eastAsia="zh-CN" w:bidi="ar"/>
          <w14:textFill>
            <w14:solidFill>
              <w14:schemeClr w14:val="tx1"/>
            </w14:solidFill>
          </w14:textFill>
        </w:rPr>
        <w:t>采购人、采购代理机构的名称、地址和联系方法</w:t>
      </w:r>
      <w:bookmarkEnd w:id="12"/>
    </w:p>
    <w:p w14:paraId="4E6AC73C">
      <w:pPr>
        <w:adjustRightInd w:val="0"/>
        <w:snapToGrid w:val="0"/>
        <w:spacing w:line="360" w:lineRule="auto"/>
        <w:ind w:firstLine="411" w:firstLineChars="196"/>
        <w:rPr>
          <w:rFonts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w:t>
      </w:r>
      <w:r>
        <w:rPr>
          <w:rFonts w:hint="eastAsia" w:ascii="宋体" w:hAnsi="宋体"/>
          <w:b/>
          <w:bCs/>
          <w:color w:val="000000" w:themeColor="text1"/>
          <w:szCs w:val="21"/>
          <w14:textFill>
            <w14:solidFill>
              <w14:schemeClr w14:val="tx1"/>
            </w14:solidFill>
          </w14:textFill>
        </w:rPr>
        <w:t>采购人信息</w:t>
      </w:r>
    </w:p>
    <w:p w14:paraId="79CF2CE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eastAsia" w:ascii="宋体" w:hAnsi="宋体" w:eastAsia="宋体" w:cs="宋体"/>
          <w:i w:val="0"/>
          <w:iCs w:val="0"/>
          <w:caps w:val="0"/>
          <w:color w:val="000000"/>
          <w:spacing w:val="0"/>
          <w:sz w:val="21"/>
          <w:szCs w:val="21"/>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rPr>
        <w:t xml:space="preserve"> </w:t>
      </w:r>
      <w:r>
        <w:rPr>
          <w:rFonts w:hint="eastAsia" w:ascii="宋体" w:hAnsi="宋体" w:cs="宋体"/>
          <w:i w:val="0"/>
          <w:iCs w:val="0"/>
          <w:caps w:val="0"/>
          <w:color w:val="000000"/>
          <w:spacing w:val="0"/>
          <w:kern w:val="0"/>
          <w:sz w:val="21"/>
          <w:szCs w:val="21"/>
          <w:u w:val="single"/>
          <w:lang w:val="en-US" w:eastAsia="zh-CN" w:bidi="ar"/>
        </w:rPr>
        <w:t>怀化市公安局交通管理支队</w:t>
      </w:r>
    </w:p>
    <w:p w14:paraId="6EBDF68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default" w:ascii="宋体" w:hAnsi="宋体"/>
          <w:color w:val="auto"/>
          <w:szCs w:val="21"/>
          <w:highlight w:val="none"/>
          <w:lang w:val="en-US"/>
        </w:rPr>
      </w:pPr>
      <w:r>
        <w:rPr>
          <w:rFonts w:hint="eastAsia" w:ascii="宋体" w:hAnsi="宋体"/>
          <w:color w:val="auto"/>
          <w:szCs w:val="21"/>
          <w:highlight w:val="none"/>
        </w:rPr>
        <w:t>（2）地  址：</w:t>
      </w:r>
      <w:r>
        <w:rPr>
          <w:rFonts w:hint="eastAsia" w:ascii="宋体" w:hAnsi="宋体" w:eastAsia="宋体" w:cs="宋体"/>
          <w:i w:val="0"/>
          <w:iCs w:val="0"/>
          <w:caps w:val="0"/>
          <w:color w:val="000000"/>
          <w:spacing w:val="0"/>
          <w:kern w:val="0"/>
          <w:sz w:val="21"/>
          <w:szCs w:val="21"/>
          <w:u w:val="single"/>
          <w:lang w:val="en-US" w:eastAsia="zh-CN" w:bidi="ar"/>
        </w:rPr>
        <w:t>怀化市鹤城区南环路杨村路段</w:t>
      </w:r>
    </w:p>
    <w:p w14:paraId="5BD73114">
      <w:pPr>
        <w:adjustRightInd w:val="0"/>
        <w:snapToGrid w:val="0"/>
        <w:spacing w:line="360" w:lineRule="auto"/>
        <w:ind w:firstLine="420" w:firstLineChars="200"/>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color w:val="auto"/>
          <w:szCs w:val="21"/>
          <w:highlight w:val="none"/>
        </w:rPr>
        <w:t>（3）联系人：</w:t>
      </w:r>
      <w:r>
        <w:rPr>
          <w:rFonts w:hint="eastAsia" w:ascii="宋体" w:hAnsi="宋体"/>
          <w:color w:val="auto"/>
          <w:szCs w:val="21"/>
          <w:highlight w:val="none"/>
          <w:u w:val="single"/>
        </w:rPr>
        <w:t xml:space="preserve"> </w:t>
      </w:r>
      <w:r>
        <w:rPr>
          <w:rFonts w:hint="eastAsia" w:ascii="宋体" w:hAnsi="宋体" w:cs="宋体"/>
          <w:i w:val="0"/>
          <w:iCs w:val="0"/>
          <w:caps w:val="0"/>
          <w:color w:val="000000"/>
          <w:spacing w:val="0"/>
          <w:kern w:val="0"/>
          <w:sz w:val="21"/>
          <w:szCs w:val="21"/>
          <w:u w:val="single"/>
          <w:lang w:val="en-US" w:eastAsia="zh-CN" w:bidi="ar"/>
        </w:rPr>
        <w:t>李先生</w:t>
      </w:r>
    </w:p>
    <w:p w14:paraId="2DDD9227">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firstLineChars="200"/>
        <w:jc w:val="left"/>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）电  话：</w:t>
      </w:r>
      <w:r>
        <w:rPr>
          <w:rFonts w:hint="eastAsia" w:ascii="宋体" w:hAnsi="宋体"/>
          <w:color w:val="auto"/>
          <w:szCs w:val="21"/>
          <w:highlight w:val="none"/>
          <w:u w:val="single"/>
          <w:lang w:val="en-US" w:eastAsia="zh-CN"/>
        </w:rPr>
        <w:t xml:space="preserve"> </w:t>
      </w:r>
      <w:r>
        <w:rPr>
          <w:rFonts w:hint="eastAsia" w:ascii="宋体" w:hAnsi="宋体" w:cs="宋体"/>
          <w:i w:val="0"/>
          <w:iCs w:val="0"/>
          <w:caps w:val="0"/>
          <w:color w:val="000000"/>
          <w:spacing w:val="0"/>
          <w:kern w:val="0"/>
          <w:sz w:val="21"/>
          <w:szCs w:val="21"/>
          <w:u w:val="single"/>
          <w:lang w:val="en-US" w:eastAsia="zh-CN" w:bidi="ar"/>
        </w:rPr>
        <w:t>19974589676</w:t>
      </w:r>
    </w:p>
    <w:p w14:paraId="14929A24">
      <w:pPr>
        <w:adjustRightInd w:val="0"/>
        <w:snapToGrid w:val="0"/>
        <w:spacing w:line="360" w:lineRule="auto"/>
        <w:ind w:firstLine="411" w:firstLineChars="196"/>
        <w:rPr>
          <w:rFonts w:ascii="宋体" w:hAnsi="宋体"/>
          <w:b/>
          <w:bCs/>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w:t>
      </w:r>
      <w:r>
        <w:rPr>
          <w:rFonts w:hint="eastAsia" w:ascii="宋体" w:hAnsi="宋体"/>
          <w:b/>
          <w:bCs/>
          <w:color w:val="auto"/>
          <w:szCs w:val="21"/>
          <w:highlight w:val="none"/>
        </w:rPr>
        <w:t>采购代理机构信息</w:t>
      </w:r>
    </w:p>
    <w:p w14:paraId="19E1199E">
      <w:pPr>
        <w:adjustRightInd w:val="0"/>
        <w:snapToGrid w:val="0"/>
        <w:spacing w:line="360" w:lineRule="auto"/>
        <w:ind w:firstLine="411" w:firstLineChars="196"/>
        <w:rPr>
          <w:rFonts w:ascii="宋体" w:hAnsi="宋体"/>
          <w:color w:val="auto"/>
          <w:szCs w:val="21"/>
          <w:highlight w:val="none"/>
          <w:u w:val="none"/>
        </w:rPr>
      </w:pPr>
      <w:r>
        <w:rPr>
          <w:rFonts w:hint="eastAsia" w:ascii="宋体" w:hAnsi="宋体"/>
          <w:color w:val="auto"/>
          <w:szCs w:val="21"/>
          <w:highlight w:val="none"/>
        </w:rPr>
        <w:t>（1）</w:t>
      </w:r>
      <w:r>
        <w:rPr>
          <w:rFonts w:hint="eastAsia" w:ascii="宋体" w:hAnsi="宋体"/>
          <w:bCs/>
          <w:color w:val="auto"/>
          <w:szCs w:val="21"/>
          <w:highlight w:val="none"/>
        </w:rPr>
        <w:t>名  称：</w:t>
      </w:r>
      <w:r>
        <w:rPr>
          <w:rFonts w:hint="eastAsia" w:ascii="宋体" w:hAnsi="宋体"/>
          <w:color w:val="auto"/>
          <w:szCs w:val="21"/>
          <w:highlight w:val="none"/>
          <w:u w:val="single"/>
        </w:rPr>
        <w:t xml:space="preserve"> </w:t>
      </w:r>
      <w:r>
        <w:rPr>
          <w:rFonts w:hint="eastAsia" w:ascii="宋体" w:hAnsi="宋体" w:eastAsia="宋体" w:cs="宋体"/>
          <w:i w:val="0"/>
          <w:iCs w:val="0"/>
          <w:caps w:val="0"/>
          <w:color w:val="000000"/>
          <w:spacing w:val="0"/>
          <w:kern w:val="0"/>
          <w:sz w:val="21"/>
          <w:szCs w:val="21"/>
          <w:u w:val="single"/>
          <w:lang w:val="en-US" w:eastAsia="zh-CN" w:bidi="ar"/>
        </w:rPr>
        <w:t>湖南纳硕工程项目管理有限公司 </w:t>
      </w:r>
      <w:r>
        <w:rPr>
          <w:rFonts w:hint="eastAsia" w:ascii="宋体" w:hAnsi="宋体" w:eastAsia="宋体" w:cs="宋体"/>
          <w:i w:val="0"/>
          <w:iCs w:val="0"/>
          <w:caps w:val="0"/>
          <w:color w:val="000000"/>
          <w:spacing w:val="0"/>
          <w:kern w:val="0"/>
          <w:sz w:val="21"/>
          <w:szCs w:val="21"/>
          <w:lang w:val="en-US" w:eastAsia="zh-CN" w:bidi="ar"/>
        </w:rPr>
        <w:t> </w:t>
      </w:r>
      <w:r>
        <w:rPr>
          <w:rFonts w:hint="eastAsia" w:ascii="宋体" w:hAnsi="宋体"/>
          <w:color w:val="auto"/>
          <w:szCs w:val="21"/>
          <w:highlight w:val="none"/>
          <w:u w:val="none"/>
        </w:rPr>
        <w:t xml:space="preserve">   </w:t>
      </w:r>
    </w:p>
    <w:p w14:paraId="2DD1555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（2）地  址：</w:t>
      </w:r>
      <w:r>
        <w:rPr>
          <w:rFonts w:hint="eastAsia" w:ascii="宋体" w:hAnsi="宋体"/>
          <w:color w:val="auto"/>
          <w:szCs w:val="21"/>
          <w:highlight w:val="none"/>
          <w:u w:val="single"/>
        </w:rPr>
        <w:t xml:space="preserve"> </w:t>
      </w:r>
      <w:r>
        <w:rPr>
          <w:rFonts w:hint="eastAsia" w:ascii="宋体" w:hAnsi="宋体" w:cs="宋体"/>
          <w:color w:val="auto"/>
          <w:kern w:val="1"/>
          <w:sz w:val="21"/>
          <w:szCs w:val="21"/>
          <w:highlight w:val="none"/>
          <w:u w:val="single"/>
          <w:lang w:val="en-US" w:eastAsia="zh-CN" w:bidi="ar"/>
        </w:rPr>
        <w:t>湖南省怀化市鹤城区大汉龙城腾龙府 2 栋 901室</w:t>
      </w:r>
      <w:r>
        <w:rPr>
          <w:rFonts w:hint="eastAsia" w:ascii="宋体" w:hAnsi="宋体"/>
          <w:color w:val="auto"/>
          <w:szCs w:val="21"/>
          <w:highlight w:val="none"/>
          <w:u w:val="single"/>
        </w:rPr>
        <w:t xml:space="preserve"> </w:t>
      </w:r>
    </w:p>
    <w:p w14:paraId="704E084F">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（3）联系人：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唐</w:t>
      </w:r>
      <w:r>
        <w:rPr>
          <w:rFonts w:hint="eastAsia" w:ascii="宋体" w:hAnsi="宋体"/>
          <w:color w:val="auto"/>
          <w:szCs w:val="21"/>
          <w:highlight w:val="none"/>
          <w:u w:val="single"/>
          <w:lang w:eastAsia="zh-CN"/>
        </w:rPr>
        <w:t>女士</w:t>
      </w:r>
    </w:p>
    <w:p w14:paraId="680926F6">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s="宋体"/>
          <w:color w:val="auto"/>
          <w:sz w:val="21"/>
          <w:szCs w:val="21"/>
          <w:highlight w:val="none"/>
          <w:u w:val="single"/>
          <w:lang w:val="en-US" w:eastAsia="zh-CN"/>
        </w:rPr>
        <w:t>18674516575</w:t>
      </w:r>
      <w:r>
        <w:rPr>
          <w:rFonts w:hint="eastAsia" w:ascii="宋体" w:hAnsi="宋体"/>
          <w:color w:val="auto"/>
          <w:szCs w:val="21"/>
          <w:highlight w:val="none"/>
        </w:rPr>
        <w:t xml:space="preserve"> </w:t>
      </w:r>
    </w:p>
    <w:p w14:paraId="59C28F58">
      <w:pPr>
        <w:adjustRightInd w:val="0"/>
        <w:snapToGrid w:val="0"/>
        <w:spacing w:line="360" w:lineRule="auto"/>
        <w:ind w:firstLine="420" w:firstLineChars="200"/>
        <w:rPr>
          <w:rFonts w:hint="eastAsia" w:ascii="宋体" w:hAnsi="宋体"/>
          <w:color w:val="000000" w:themeColor="text1"/>
          <w:szCs w:val="21"/>
          <w14:textFill>
            <w14:solidFill>
              <w14:schemeClr w14:val="tx1"/>
            </w14:solidFill>
          </w14:textFill>
        </w:rPr>
      </w:pPr>
    </w:p>
    <w:p w14:paraId="392ACB8F">
      <w:pPr>
        <w:adjustRightInd w:val="0"/>
        <w:snapToGrid w:val="0"/>
        <w:spacing w:line="360" w:lineRule="auto"/>
        <w:ind w:firstLine="420" w:firstLineChars="200"/>
        <w:rPr>
          <w:rFonts w:hint="eastAsia" w:ascii="宋体" w:hAnsi="宋体"/>
          <w:color w:val="000000" w:themeColor="text1"/>
          <w:szCs w:val="21"/>
          <w14:textFill>
            <w14:solidFill>
              <w14:schemeClr w14:val="tx1"/>
            </w14:solidFill>
          </w14:textFill>
        </w:rPr>
      </w:pPr>
    </w:p>
    <w:p w14:paraId="62A60DCF">
      <w:pPr>
        <w:adjustRightInd w:val="0"/>
        <w:snapToGrid w:val="0"/>
        <w:spacing w:line="360" w:lineRule="auto"/>
        <w:ind w:firstLine="420" w:firstLineChars="200"/>
        <w:rPr>
          <w:rFonts w:hint="eastAsia" w:ascii="宋体" w:hAnsi="宋体"/>
          <w:color w:val="000000" w:themeColor="text1"/>
          <w:szCs w:val="21"/>
          <w14:textFill>
            <w14:solidFill>
              <w14:schemeClr w14:val="tx1"/>
            </w14:solidFill>
          </w14:textFill>
        </w:rPr>
      </w:pPr>
    </w:p>
    <w:p w14:paraId="0D561A98">
      <w:pPr>
        <w:pStyle w:val="4"/>
        <w:jc w:val="center"/>
        <w:rPr>
          <w:rFonts w:hint="eastAsia" w:ascii="宋体" w:hAnsi="宋体" w:cs="宋体"/>
          <w:color w:val="000000" w:themeColor="text1"/>
          <w:kern w:val="1"/>
          <w:sz w:val="32"/>
          <w:szCs w:val="32"/>
          <w:lang w:val="zh-CN"/>
          <w14:textFill>
            <w14:solidFill>
              <w14:schemeClr w14:val="tx1"/>
            </w14:solidFill>
          </w14:textFill>
        </w:rPr>
      </w:pPr>
    </w:p>
    <w:p w14:paraId="1A449665">
      <w:pPr>
        <w:rPr>
          <w:rFonts w:hint="eastAsia" w:ascii="宋体" w:hAnsi="宋体" w:cs="宋体"/>
          <w:color w:val="000000" w:themeColor="text1"/>
          <w:kern w:val="1"/>
          <w:sz w:val="32"/>
          <w:szCs w:val="32"/>
          <w:lang w:val="zh-CN"/>
          <w14:textFill>
            <w14:solidFill>
              <w14:schemeClr w14:val="tx1"/>
            </w14:solidFill>
          </w14:textFill>
        </w:rPr>
      </w:pPr>
    </w:p>
    <w:p w14:paraId="0DE73DA3">
      <w:pPr>
        <w:rPr>
          <w:rFonts w:hint="eastAsia" w:ascii="宋体" w:hAnsi="宋体" w:cs="宋体"/>
          <w:color w:val="000000" w:themeColor="text1"/>
          <w:kern w:val="1"/>
          <w:sz w:val="32"/>
          <w:szCs w:val="32"/>
          <w:lang w:val="zh-CN"/>
          <w14:textFill>
            <w14:solidFill>
              <w14:schemeClr w14:val="tx1"/>
            </w14:solidFill>
          </w14:textFill>
        </w:rPr>
      </w:pPr>
    </w:p>
    <w:p w14:paraId="46A5B5F3">
      <w:pPr>
        <w:pStyle w:val="4"/>
        <w:jc w:val="center"/>
        <w:rPr>
          <w:rFonts w:hint="eastAsia" w:ascii="宋体" w:hAnsi="宋体" w:cs="宋体"/>
          <w:color w:val="000000" w:themeColor="text1"/>
          <w:kern w:val="1"/>
          <w:sz w:val="32"/>
          <w:szCs w:val="32"/>
          <w:lang w:val="zh-CN"/>
          <w14:textFill>
            <w14:solidFill>
              <w14:schemeClr w14:val="tx1"/>
            </w14:solidFill>
          </w14:textFill>
        </w:rPr>
      </w:pPr>
    </w:p>
    <w:p w14:paraId="072B76E6">
      <w:pPr>
        <w:pStyle w:val="4"/>
        <w:jc w:val="center"/>
        <w:rPr>
          <w:rFonts w:ascii="宋体" w:hAnsi="宋体" w:cs="宋体"/>
          <w:color w:val="000000" w:themeColor="text1"/>
          <w:kern w:val="1"/>
          <w:sz w:val="32"/>
          <w:szCs w:val="32"/>
          <w:lang w:val="zh-CN"/>
          <w14:textFill>
            <w14:solidFill>
              <w14:schemeClr w14:val="tx1"/>
            </w14:solidFill>
          </w14:textFill>
        </w:rPr>
      </w:pPr>
      <w:r>
        <w:rPr>
          <w:rFonts w:hint="eastAsia" w:ascii="宋体" w:hAnsi="宋体" w:cs="宋体"/>
          <w:color w:val="000000" w:themeColor="text1"/>
          <w:kern w:val="1"/>
          <w:sz w:val="32"/>
          <w:szCs w:val="32"/>
          <w:lang w:val="zh-CN"/>
          <w14:textFill>
            <w14:solidFill>
              <w14:schemeClr w14:val="tx1"/>
            </w14:solidFill>
          </w14:textFill>
        </w:rPr>
        <w:t>第二章 磋商须知</w:t>
      </w:r>
    </w:p>
    <w:p w14:paraId="3FC8647B">
      <w:pPr>
        <w:pStyle w:val="11"/>
        <w:jc w:val="center"/>
        <w:rPr>
          <w:rFonts w:hint="eastAsia" w:cs="宋体"/>
          <w:b/>
          <w:color w:val="000000" w:themeColor="text1"/>
          <w:sz w:val="24"/>
          <w:szCs w:val="24"/>
          <w14:textFill>
            <w14:solidFill>
              <w14:schemeClr w14:val="tx1"/>
            </w14:solidFill>
          </w14:textFill>
        </w:rPr>
      </w:pPr>
      <w:r>
        <w:rPr>
          <w:rFonts w:hint="eastAsia" w:cs="宋体"/>
          <w:b/>
          <w:color w:val="000000" w:themeColor="text1"/>
          <w:sz w:val="24"/>
          <w:szCs w:val="24"/>
          <w14:textFill>
            <w14:solidFill>
              <w14:schemeClr w14:val="tx1"/>
            </w14:solidFill>
          </w14:textFill>
        </w:rPr>
        <w:t>磋商须知前附表</w:t>
      </w:r>
    </w:p>
    <w:tbl>
      <w:tblPr>
        <w:tblStyle w:val="25"/>
        <w:tblW w:w="9532" w:type="dxa"/>
        <w:tblInd w:w="108" w:type="dxa"/>
        <w:tblLayout w:type="fixed"/>
        <w:tblCellMar>
          <w:top w:w="0" w:type="dxa"/>
          <w:left w:w="108" w:type="dxa"/>
          <w:bottom w:w="0" w:type="dxa"/>
          <w:right w:w="108" w:type="dxa"/>
        </w:tblCellMar>
      </w:tblPr>
      <w:tblGrid>
        <w:gridCol w:w="1677"/>
        <w:gridCol w:w="1650"/>
        <w:gridCol w:w="6205"/>
      </w:tblGrid>
      <w:tr w14:paraId="5771B725">
        <w:tblPrEx>
          <w:tblCellMar>
            <w:top w:w="0" w:type="dxa"/>
            <w:left w:w="108" w:type="dxa"/>
            <w:bottom w:w="0" w:type="dxa"/>
            <w:right w:w="108" w:type="dxa"/>
          </w:tblCellMar>
        </w:tblPrEx>
        <w:trPr>
          <w:cantSplit/>
          <w:trHeight w:val="3" w:hRule="atLeast"/>
          <w:tblHeader/>
        </w:trPr>
        <w:tc>
          <w:tcPr>
            <w:tcW w:w="1677" w:type="dxa"/>
            <w:tcBorders>
              <w:top w:val="double" w:color="000000" w:sz="4" w:space="0"/>
              <w:left w:val="double" w:color="000000" w:sz="4" w:space="0"/>
              <w:bottom w:val="single" w:color="000000" w:sz="6" w:space="0"/>
              <w:right w:val="single" w:color="000000" w:sz="6" w:space="0"/>
            </w:tcBorders>
            <w:noWrap w:val="0"/>
            <w:vAlign w:val="center"/>
          </w:tcPr>
          <w:p w14:paraId="1E06E7A0">
            <w:pPr>
              <w:jc w:val="cente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条款号</w:t>
            </w:r>
          </w:p>
        </w:tc>
        <w:tc>
          <w:tcPr>
            <w:tcW w:w="1650" w:type="dxa"/>
            <w:tcBorders>
              <w:top w:val="double" w:color="000000" w:sz="4" w:space="0"/>
              <w:left w:val="single" w:color="000000" w:sz="6" w:space="0"/>
              <w:bottom w:val="single" w:color="000000" w:sz="6" w:space="0"/>
              <w:right w:val="single" w:color="000000" w:sz="6" w:space="0"/>
            </w:tcBorders>
            <w:noWrap w:val="0"/>
            <w:vAlign w:val="center"/>
          </w:tcPr>
          <w:p w14:paraId="52A36B72">
            <w:pPr>
              <w:jc w:val="cente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条款名称</w:t>
            </w:r>
          </w:p>
        </w:tc>
        <w:tc>
          <w:tcPr>
            <w:tcW w:w="6205" w:type="dxa"/>
            <w:tcBorders>
              <w:top w:val="double" w:color="000000" w:sz="4" w:space="0"/>
              <w:left w:val="single" w:color="000000" w:sz="6" w:space="0"/>
              <w:bottom w:val="single" w:color="000000" w:sz="6" w:space="0"/>
              <w:right w:val="double" w:color="000000" w:sz="4" w:space="0"/>
            </w:tcBorders>
            <w:noWrap w:val="0"/>
            <w:vAlign w:val="center"/>
          </w:tcPr>
          <w:p w14:paraId="4D05AE9A">
            <w:pPr>
              <w:jc w:val="cente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编列内容规定</w:t>
            </w:r>
          </w:p>
        </w:tc>
      </w:tr>
      <w:tr w14:paraId="0F786174">
        <w:tblPrEx>
          <w:tblCellMar>
            <w:top w:w="0" w:type="dxa"/>
            <w:left w:w="108" w:type="dxa"/>
            <w:bottom w:w="0" w:type="dxa"/>
            <w:right w:w="108" w:type="dxa"/>
          </w:tblCellMar>
        </w:tblPrEx>
        <w:trPr>
          <w:cantSplit/>
          <w:trHeight w:val="222"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35216506">
            <w:pPr>
              <w:rPr>
                <w:rFonts w:ascii="宋体" w:hAnsi="宋体" w:cs="宋体"/>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一、说明</w:t>
            </w:r>
          </w:p>
        </w:tc>
      </w:tr>
      <w:tr w14:paraId="64CAA7B7">
        <w:tblPrEx>
          <w:tblCellMar>
            <w:top w:w="0" w:type="dxa"/>
            <w:left w:w="108" w:type="dxa"/>
            <w:bottom w:w="0" w:type="dxa"/>
            <w:right w:w="108" w:type="dxa"/>
          </w:tblCellMar>
        </w:tblPrEx>
        <w:trPr>
          <w:cantSplit/>
          <w:trHeight w:val="287"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48E86861">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7B9FDB89">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采购项目</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3B946EEF">
            <w:pPr>
              <w:adjustRightInd w:val="0"/>
              <w:snapToGrid w:val="0"/>
              <w:rPr>
                <w:rFonts w:hint="default" w:ascii="宋体" w:hAnsi="宋体" w:eastAsia="宋体" w:cs="宋体"/>
                <w:color w:val="000000" w:themeColor="text1"/>
                <w:kern w:val="1"/>
                <w:szCs w:val="21"/>
                <w:lang w:val="en-US" w:eastAsia="zh-CN"/>
                <w14:textFill>
                  <w14:solidFill>
                    <w14:schemeClr w14:val="tx1"/>
                  </w14:solidFill>
                </w14:textFill>
              </w:rPr>
            </w:pPr>
            <w:r>
              <w:rPr>
                <w:rFonts w:hint="eastAsia" w:ascii="宋体" w:hAnsi="宋体" w:cs="Times New Roman"/>
                <w:color w:val="auto"/>
                <w:szCs w:val="21"/>
                <w:highlight w:val="none"/>
                <w:u w:val="none"/>
                <w:lang w:val="en-US" w:eastAsia="zh-CN"/>
              </w:rPr>
              <w:t>怀化市道路监控系统、考场、办公网络设备和视频监控系统运维项目</w:t>
            </w:r>
          </w:p>
        </w:tc>
      </w:tr>
      <w:tr w14:paraId="3F1FD124">
        <w:tblPrEx>
          <w:tblCellMar>
            <w:top w:w="0" w:type="dxa"/>
            <w:left w:w="108" w:type="dxa"/>
            <w:bottom w:w="0" w:type="dxa"/>
            <w:right w:w="108" w:type="dxa"/>
          </w:tblCellMar>
        </w:tblPrEx>
        <w:trPr>
          <w:cantSplit/>
          <w:trHeight w:val="871"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4C910290">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第二章第2.1</w:t>
            </w:r>
            <w:r>
              <w:rPr>
                <w:rFonts w:hint="eastAsia" w:ascii="宋体" w:hAnsi="宋体" w:cs="宋体"/>
                <w:color w:val="000000" w:themeColor="text1"/>
                <w:szCs w:val="21"/>
                <w:lang w:val="zh-CN"/>
                <w14:textFill>
                  <w14:solidFill>
                    <w14:schemeClr w14:val="tx1"/>
                  </w14:solidFill>
                </w14:textFill>
              </w:rPr>
              <w:t>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2ACC646E">
            <w:pPr>
              <w:adjustRightInd w:val="0"/>
              <w:snapToGrid w:val="0"/>
              <w:jc w:val="left"/>
              <w:rPr>
                <w:rFonts w:ascii="宋体" w:hAnsi="宋体" w:cs="宋体"/>
                <w:color w:val="auto"/>
                <w:szCs w:val="21"/>
                <w:highlight w:val="none"/>
              </w:rPr>
            </w:pPr>
            <w:r>
              <w:rPr>
                <w:rFonts w:hint="eastAsia" w:ascii="宋体" w:hAnsi="宋体" w:cs="宋体"/>
                <w:color w:val="auto"/>
                <w:szCs w:val="21"/>
                <w:highlight w:val="none"/>
              </w:rPr>
              <w:t>采购人</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79F57200">
            <w:pPr>
              <w:adjustRightInd w:val="0"/>
              <w:snapToGrid w:val="0"/>
              <w:spacing w:line="240" w:lineRule="auto"/>
              <w:rPr>
                <w:rFonts w:hint="eastAsia" w:ascii="宋体" w:hAnsi="宋体" w:cs="Times New Roman"/>
                <w:color w:val="auto"/>
                <w:szCs w:val="21"/>
                <w:highlight w:val="none"/>
                <w:u w:val="none"/>
                <w:lang w:val="en-US" w:eastAsia="zh-CN"/>
              </w:rPr>
            </w:pPr>
            <w:r>
              <w:rPr>
                <w:rFonts w:hint="eastAsia" w:ascii="宋体" w:hAnsi="宋体" w:eastAsia="宋体" w:cs="Times New Roman"/>
                <w:color w:val="auto"/>
                <w:kern w:val="2"/>
                <w:szCs w:val="21"/>
                <w:highlight w:val="none"/>
              </w:rPr>
              <w:t>采购人</w:t>
            </w:r>
            <w:r>
              <w:rPr>
                <w:rFonts w:hint="eastAsia" w:ascii="宋体" w:hAnsi="宋体" w:eastAsia="宋体" w:cs="Times New Roman"/>
                <w:color w:val="auto"/>
                <w:kern w:val="2"/>
                <w:szCs w:val="21"/>
                <w:highlight w:val="none"/>
                <w:lang w:eastAsia="zh-CN"/>
              </w:rPr>
              <w:t>：</w:t>
            </w:r>
            <w:r>
              <w:rPr>
                <w:rFonts w:hint="eastAsia" w:ascii="宋体" w:hAnsi="宋体" w:cs="Times New Roman"/>
                <w:color w:val="auto"/>
                <w:szCs w:val="21"/>
                <w:highlight w:val="none"/>
                <w:u w:val="none"/>
                <w:lang w:val="en-US" w:eastAsia="zh-CN"/>
              </w:rPr>
              <w:t>怀化市公安局交通管理支队</w:t>
            </w:r>
          </w:p>
          <w:p w14:paraId="32B6A458">
            <w:pPr>
              <w:adjustRightInd w:val="0"/>
              <w:snapToGrid w:val="0"/>
              <w:spacing w:line="240" w:lineRule="auto"/>
              <w:rPr>
                <w:rFonts w:hint="default"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地 址： 怀化市鹤城区南环路杨村路段</w:t>
            </w:r>
          </w:p>
          <w:p w14:paraId="7124B92F">
            <w:pPr>
              <w:adjustRightInd w:val="0"/>
              <w:snapToGrid w:val="0"/>
              <w:spacing w:line="240" w:lineRule="auto"/>
              <w:rPr>
                <w:rFonts w:hint="eastAsia" w:ascii="宋体" w:hAnsi="宋体" w:eastAsia="宋体" w:cs="Times New Roman"/>
                <w:color w:val="auto"/>
                <w:kern w:val="2"/>
                <w:szCs w:val="21"/>
                <w:highlight w:val="none"/>
                <w:u w:val="none"/>
                <w:lang w:eastAsia="zh-CN"/>
              </w:rPr>
            </w:pPr>
            <w:r>
              <w:rPr>
                <w:rFonts w:hint="eastAsia" w:ascii="宋体" w:hAnsi="宋体" w:eastAsia="宋体" w:cs="Times New Roman"/>
                <w:color w:val="auto"/>
                <w:kern w:val="2"/>
                <w:szCs w:val="21"/>
                <w:highlight w:val="none"/>
              </w:rPr>
              <w:t>联系人</w:t>
            </w:r>
            <w:r>
              <w:rPr>
                <w:rFonts w:hint="eastAsia" w:ascii="宋体" w:hAnsi="宋体" w:eastAsia="宋体" w:cs="Times New Roman"/>
                <w:color w:val="auto"/>
                <w:kern w:val="2"/>
                <w:szCs w:val="21"/>
                <w:highlight w:val="none"/>
                <w:u w:val="none"/>
              </w:rPr>
              <w:t>：</w:t>
            </w:r>
            <w:r>
              <w:rPr>
                <w:rFonts w:hint="eastAsia" w:ascii="宋体" w:hAnsi="宋体"/>
                <w:color w:val="auto"/>
                <w:szCs w:val="21"/>
                <w:highlight w:val="none"/>
                <w:u w:val="none"/>
                <w:lang w:val="en-US" w:eastAsia="zh-CN"/>
              </w:rPr>
              <w:t>李先生</w:t>
            </w:r>
          </w:p>
          <w:p w14:paraId="624CC147">
            <w:pPr>
              <w:adjustRightInd w:val="0"/>
              <w:snapToGrid w:val="0"/>
              <w:spacing w:line="240" w:lineRule="auto"/>
              <w:rPr>
                <w:rFonts w:hint="eastAsia" w:ascii="宋体" w:hAnsi="宋体" w:eastAsia="宋体" w:cs="宋体"/>
                <w:color w:val="auto"/>
                <w:szCs w:val="21"/>
                <w:highlight w:val="none"/>
                <w:lang w:eastAsia="zh-CN"/>
              </w:rPr>
            </w:pPr>
            <w:r>
              <w:rPr>
                <w:rFonts w:hint="eastAsia" w:ascii="宋体" w:hAnsi="宋体" w:eastAsia="宋体" w:cs="Times New Roman"/>
                <w:color w:val="auto"/>
                <w:kern w:val="2"/>
                <w:szCs w:val="21"/>
                <w:highlight w:val="none"/>
                <w:u w:val="none"/>
              </w:rPr>
              <w:t>联系电话：</w:t>
            </w:r>
            <w:r>
              <w:rPr>
                <w:rFonts w:hint="eastAsia" w:ascii="宋体" w:hAnsi="宋体" w:cs="Times New Roman"/>
                <w:color w:val="000000" w:themeColor="text1"/>
                <w:kern w:val="2"/>
                <w:szCs w:val="21"/>
                <w:highlight w:val="none"/>
                <w:lang w:val="en-US" w:eastAsia="zh-CN"/>
                <w14:textFill>
                  <w14:solidFill>
                    <w14:schemeClr w14:val="tx1"/>
                  </w14:solidFill>
                </w14:textFill>
              </w:rPr>
              <w:t>19848123924</w:t>
            </w:r>
          </w:p>
        </w:tc>
      </w:tr>
      <w:tr w14:paraId="6C6F96F3">
        <w:tblPrEx>
          <w:tblCellMar>
            <w:top w:w="0" w:type="dxa"/>
            <w:left w:w="108" w:type="dxa"/>
            <w:bottom w:w="0" w:type="dxa"/>
            <w:right w:w="108" w:type="dxa"/>
          </w:tblCellMar>
        </w:tblPrEx>
        <w:trPr>
          <w:cantSplit/>
          <w:trHeight w:val="1230"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5733434D">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第二章第2.2</w:t>
            </w:r>
            <w:r>
              <w:rPr>
                <w:rFonts w:hint="eastAsia" w:ascii="宋体" w:hAnsi="宋体" w:cs="宋体"/>
                <w:color w:val="000000" w:themeColor="text1"/>
                <w:szCs w:val="21"/>
                <w:lang w:val="zh-CN"/>
                <w14:textFill>
                  <w14:solidFill>
                    <w14:schemeClr w14:val="tx1"/>
                  </w14:solidFill>
                </w14:textFill>
              </w:rPr>
              <w:t>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166A9AEA">
            <w:pPr>
              <w:adjustRightInd w:val="0"/>
              <w:snapToGrid w:val="0"/>
              <w:jc w:val="both"/>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采购代理机构</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5839D905">
            <w:pPr>
              <w:adjustRightInd w:val="0"/>
              <w:snapToGrid w:val="0"/>
              <w:spacing w:line="240" w:lineRule="auto"/>
              <w:rPr>
                <w:rFonts w:hint="eastAsia" w:ascii="宋体" w:hAnsi="宋体" w:cs="Times New Roman"/>
                <w:color w:val="000000" w:themeColor="text1"/>
                <w:kern w:val="2"/>
                <w:szCs w:val="21"/>
                <w:highlight w:val="none"/>
                <w:lang w:eastAsia="zh-CN"/>
                <w14:textFill>
                  <w14:solidFill>
                    <w14:schemeClr w14:val="tx1"/>
                  </w14:solidFill>
                </w14:textFill>
              </w:rPr>
            </w:pPr>
            <w:r>
              <w:rPr>
                <w:rFonts w:hint="eastAsia" w:ascii="宋体" w:hAnsi="宋体" w:eastAsia="宋体" w:cs="Times New Roman"/>
                <w:color w:val="000000" w:themeColor="text1"/>
                <w:kern w:val="2"/>
                <w:szCs w:val="21"/>
                <w:highlight w:val="none"/>
                <w14:textFill>
                  <w14:solidFill>
                    <w14:schemeClr w14:val="tx1"/>
                  </w14:solidFill>
                </w14:textFill>
              </w:rPr>
              <w:t>招标代理机构：</w:t>
            </w:r>
            <w:r>
              <w:rPr>
                <w:rFonts w:hint="eastAsia" w:ascii="宋体" w:hAnsi="宋体" w:cs="Times New Roman"/>
                <w:color w:val="000000" w:themeColor="text1"/>
                <w:kern w:val="2"/>
                <w:szCs w:val="21"/>
                <w:highlight w:val="none"/>
                <w:lang w:eastAsia="zh-CN"/>
                <w14:textFill>
                  <w14:solidFill>
                    <w14:schemeClr w14:val="tx1"/>
                  </w14:solidFill>
                </w14:textFill>
              </w:rPr>
              <w:t>湖南纳硕工程项目管理有限公司   </w:t>
            </w:r>
          </w:p>
          <w:p w14:paraId="6C9D7F46">
            <w:pPr>
              <w:adjustRightInd w:val="0"/>
              <w:snapToGrid w:val="0"/>
              <w:spacing w:line="240" w:lineRule="auto"/>
              <w:rPr>
                <w:rFonts w:hint="eastAsia" w:ascii="宋体" w:hAnsi="宋体" w:eastAsia="宋体" w:cs="Times New Roman"/>
                <w:color w:val="000000" w:themeColor="text1"/>
                <w:kern w:val="2"/>
                <w:szCs w:val="21"/>
                <w:highlight w:val="none"/>
                <w:lang w:val="en-US" w:eastAsia="zh-CN"/>
                <w14:textFill>
                  <w14:solidFill>
                    <w14:schemeClr w14:val="tx1"/>
                  </w14:solidFill>
                </w14:textFill>
              </w:rPr>
            </w:pPr>
            <w:r>
              <w:rPr>
                <w:rFonts w:hint="eastAsia" w:ascii="宋体" w:hAnsi="宋体" w:eastAsia="宋体" w:cs="Times New Roman"/>
                <w:color w:val="000000" w:themeColor="text1"/>
                <w:kern w:val="2"/>
                <w:szCs w:val="21"/>
                <w:highlight w:val="none"/>
                <w14:textFill>
                  <w14:solidFill>
                    <w14:schemeClr w14:val="tx1"/>
                  </w14:solidFill>
                </w14:textFill>
              </w:rPr>
              <w:t>地 址：</w:t>
            </w:r>
            <w:r>
              <w:rPr>
                <w:rFonts w:hint="eastAsia" w:ascii="宋体" w:hAnsi="宋体" w:cs="Times New Roman"/>
                <w:color w:val="000000" w:themeColor="text1"/>
                <w:kern w:val="2"/>
                <w:szCs w:val="21"/>
                <w:highlight w:val="none"/>
                <w:lang w:eastAsia="zh-CN"/>
                <w14:textFill>
                  <w14:solidFill>
                    <w14:schemeClr w14:val="tx1"/>
                  </w14:solidFill>
                </w14:textFill>
              </w:rPr>
              <w:t>湖南省怀化市鹤城区大汉龙城腾龙府 2 栋 901室</w:t>
            </w:r>
          </w:p>
          <w:p w14:paraId="7B5CB71D">
            <w:pPr>
              <w:adjustRightInd w:val="0"/>
              <w:snapToGrid w:val="0"/>
              <w:spacing w:line="240" w:lineRule="auto"/>
              <w:rPr>
                <w:rFonts w:hint="eastAsia" w:ascii="宋体" w:hAnsi="宋体" w:cs="Times New Roman"/>
                <w:color w:val="000000" w:themeColor="text1"/>
                <w:kern w:val="2"/>
                <w:szCs w:val="21"/>
                <w:highlight w:val="none"/>
                <w:lang w:eastAsia="zh-CN"/>
                <w14:textFill>
                  <w14:solidFill>
                    <w14:schemeClr w14:val="tx1"/>
                  </w14:solidFill>
                </w14:textFill>
              </w:rPr>
            </w:pPr>
            <w:r>
              <w:rPr>
                <w:rFonts w:hint="eastAsia" w:ascii="宋体" w:hAnsi="宋体" w:eastAsia="宋体" w:cs="Times New Roman"/>
                <w:color w:val="000000" w:themeColor="text1"/>
                <w:kern w:val="2"/>
                <w:szCs w:val="21"/>
                <w:highlight w:val="none"/>
                <w14:textFill>
                  <w14:solidFill>
                    <w14:schemeClr w14:val="tx1"/>
                  </w14:solidFill>
                </w14:textFill>
              </w:rPr>
              <w:t>联系人：</w:t>
            </w:r>
            <w:r>
              <w:rPr>
                <w:rFonts w:hint="eastAsia" w:ascii="宋体" w:hAnsi="宋体" w:cs="Times New Roman"/>
                <w:color w:val="000000" w:themeColor="text1"/>
                <w:kern w:val="2"/>
                <w:szCs w:val="21"/>
                <w:highlight w:val="none"/>
                <w:lang w:val="en-US" w:eastAsia="zh-CN"/>
                <w14:textFill>
                  <w14:solidFill>
                    <w14:schemeClr w14:val="tx1"/>
                  </w14:solidFill>
                </w14:textFill>
              </w:rPr>
              <w:t>唐女士</w:t>
            </w:r>
            <w:r>
              <w:rPr>
                <w:rFonts w:hint="eastAsia" w:ascii="宋体" w:hAnsi="宋体" w:cs="Times New Roman"/>
                <w:color w:val="000000" w:themeColor="text1"/>
                <w:kern w:val="2"/>
                <w:szCs w:val="21"/>
                <w:highlight w:val="none"/>
                <w:lang w:eastAsia="zh-CN"/>
                <w14:textFill>
                  <w14:solidFill>
                    <w14:schemeClr w14:val="tx1"/>
                  </w14:solidFill>
                </w14:textFill>
              </w:rPr>
              <w:t xml:space="preserve"> </w:t>
            </w:r>
          </w:p>
          <w:p w14:paraId="50078F4C">
            <w:pPr>
              <w:adjustRightInd w:val="0"/>
              <w:snapToGrid w:val="0"/>
              <w:spacing w:line="240" w:lineRule="auto"/>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Times New Roman"/>
                <w:color w:val="000000" w:themeColor="text1"/>
                <w:kern w:val="2"/>
                <w:szCs w:val="21"/>
                <w:highlight w:val="none"/>
                <w:lang w:eastAsia="zh-CN"/>
                <w14:textFill>
                  <w14:solidFill>
                    <w14:schemeClr w14:val="tx1"/>
                  </w14:solidFill>
                </w14:textFill>
              </w:rPr>
              <w:t>联系电话：</w:t>
            </w:r>
            <w:r>
              <w:rPr>
                <w:rFonts w:hint="eastAsia" w:ascii="宋体" w:hAnsi="宋体" w:cs="Times New Roman"/>
                <w:color w:val="000000" w:themeColor="text1"/>
                <w:kern w:val="2"/>
                <w:szCs w:val="21"/>
                <w:highlight w:val="none"/>
                <w:lang w:val="en-US" w:eastAsia="zh-CN"/>
                <w14:textFill>
                  <w14:solidFill>
                    <w14:schemeClr w14:val="tx1"/>
                  </w14:solidFill>
                </w14:textFill>
              </w:rPr>
              <w:t>18674516575</w:t>
            </w:r>
          </w:p>
        </w:tc>
      </w:tr>
      <w:tr w14:paraId="32BD1AB0">
        <w:tblPrEx>
          <w:tblCellMar>
            <w:top w:w="0" w:type="dxa"/>
            <w:left w:w="108" w:type="dxa"/>
            <w:bottom w:w="0" w:type="dxa"/>
            <w:right w:w="108" w:type="dxa"/>
          </w:tblCellMar>
        </w:tblPrEx>
        <w:trPr>
          <w:cantSplit/>
          <w:trHeight w:val="397" w:hRule="atLeast"/>
        </w:trPr>
        <w:tc>
          <w:tcPr>
            <w:tcW w:w="1677" w:type="dxa"/>
            <w:tcBorders>
              <w:top w:val="single" w:color="000000" w:sz="6" w:space="0"/>
              <w:left w:val="double" w:color="000000" w:sz="4" w:space="0"/>
              <w:bottom w:val="single" w:color="auto" w:sz="4" w:space="0"/>
              <w:right w:val="single" w:color="000000" w:sz="6" w:space="0"/>
            </w:tcBorders>
            <w:noWrap w:val="0"/>
            <w:vAlign w:val="center"/>
          </w:tcPr>
          <w:p w14:paraId="212F15B6">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第二章第2.3款</w:t>
            </w:r>
          </w:p>
        </w:tc>
        <w:tc>
          <w:tcPr>
            <w:tcW w:w="1650" w:type="dxa"/>
            <w:tcBorders>
              <w:top w:val="single" w:color="000000" w:sz="6" w:space="0"/>
              <w:left w:val="single" w:color="000000" w:sz="6" w:space="0"/>
              <w:bottom w:val="single" w:color="auto" w:sz="4" w:space="0"/>
              <w:right w:val="single" w:color="000000" w:sz="6" w:space="0"/>
            </w:tcBorders>
            <w:noWrap w:val="0"/>
            <w:vAlign w:val="center"/>
          </w:tcPr>
          <w:p w14:paraId="08122E9C">
            <w:pPr>
              <w:adjustRightInd w:val="0"/>
              <w:snapToGrid w:val="0"/>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供应商的邀请方式</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7616CFD4">
            <w:pPr>
              <w:adjustRightInd w:val="0"/>
              <w:snapToGrid w:val="0"/>
              <w:spacing w:line="240" w:lineRule="auto"/>
              <w:rPr>
                <w:rFonts w:hint="eastAsia" w:ascii="宋体" w:hAnsi="宋体" w:eastAsia="宋体" w:cs="Times New Roman"/>
                <w:color w:val="000000" w:themeColor="text1"/>
                <w:kern w:val="2"/>
                <w:szCs w:val="21"/>
                <w:highlight w:val="none"/>
                <w14:textFill>
                  <w14:solidFill>
                    <w14:schemeClr w14:val="tx1"/>
                  </w14:solidFill>
                </w14:textFill>
              </w:rPr>
            </w:pPr>
            <w:r>
              <w:rPr>
                <w:rFonts w:hint="eastAsia" w:ascii="宋体" w:hAnsi="宋体" w:eastAsia="宋体" w:cs="Times New Roman"/>
                <w:color w:val="000000" w:themeColor="text1"/>
                <w:kern w:val="2"/>
                <w:szCs w:val="21"/>
                <w:highlight w:val="none"/>
                <w14:textFill>
                  <w14:solidFill>
                    <w14:schemeClr w14:val="tx1"/>
                  </w14:solidFill>
                </w14:textFill>
              </w:rPr>
              <w:t>■发布公告</w:t>
            </w:r>
          </w:p>
          <w:p w14:paraId="0568D802">
            <w:pPr>
              <w:adjustRightInd w:val="0"/>
              <w:snapToGrid w:val="0"/>
              <w:spacing w:line="240" w:lineRule="auto"/>
              <w:rPr>
                <w:rFonts w:hint="eastAsia" w:ascii="宋体" w:hAnsi="宋体" w:eastAsia="宋体" w:cs="Times New Roman"/>
                <w:color w:val="000000" w:themeColor="text1"/>
                <w:kern w:val="2"/>
                <w:szCs w:val="21"/>
                <w:highlight w:val="none"/>
                <w14:textFill>
                  <w14:solidFill>
                    <w14:schemeClr w14:val="tx1"/>
                  </w14:solidFill>
                </w14:textFill>
              </w:rPr>
            </w:pPr>
            <w:r>
              <w:rPr>
                <w:rFonts w:hint="eastAsia" w:ascii="宋体" w:hAnsi="宋体" w:eastAsia="宋体" w:cs="Times New Roman"/>
                <w:color w:val="000000" w:themeColor="text1"/>
                <w:kern w:val="2"/>
                <w:szCs w:val="21"/>
                <w:highlight w:val="none"/>
                <w14:textFill>
                  <w14:solidFill>
                    <w14:schemeClr w14:val="tx1"/>
                  </w14:solidFill>
                </w14:textFill>
              </w:rPr>
              <w:t>□从省级以上财政部门建立的供应商库中随机抽取</w:t>
            </w:r>
          </w:p>
          <w:p w14:paraId="22CFA309">
            <w:pPr>
              <w:adjustRightInd w:val="0"/>
              <w:snapToGrid w:val="0"/>
              <w:spacing w:line="240" w:lineRule="auto"/>
              <w:rPr>
                <w:color w:val="000000" w:themeColor="text1"/>
                <w:sz w:val="21"/>
                <w:szCs w:val="21"/>
                <w14:textFill>
                  <w14:solidFill>
                    <w14:schemeClr w14:val="tx1"/>
                  </w14:solidFill>
                </w14:textFill>
              </w:rPr>
            </w:pPr>
            <w:r>
              <w:rPr>
                <w:rFonts w:hint="eastAsia" w:ascii="宋体" w:hAnsi="宋体" w:eastAsia="宋体" w:cs="Times New Roman"/>
                <w:color w:val="000000" w:themeColor="text1"/>
                <w:kern w:val="2"/>
                <w:szCs w:val="21"/>
                <w:highlight w:val="none"/>
                <w:lang w:eastAsia="zh-CN"/>
                <w14:textFill>
                  <w14:solidFill>
                    <w14:schemeClr w14:val="tx1"/>
                  </w14:solidFill>
                </w14:textFill>
              </w:rPr>
              <w:t>□</w:t>
            </w:r>
            <w:r>
              <w:rPr>
                <w:rFonts w:hint="eastAsia" w:ascii="宋体" w:hAnsi="宋体" w:eastAsia="宋体" w:cs="Times New Roman"/>
                <w:color w:val="000000" w:themeColor="text1"/>
                <w:kern w:val="2"/>
                <w:szCs w:val="21"/>
                <w:highlight w:val="none"/>
                <w14:textFill>
                  <w14:solidFill>
                    <w14:schemeClr w14:val="tx1"/>
                  </w14:solidFill>
                </w14:textFill>
              </w:rPr>
              <w:t>采购人和评审专家分别书面推荐的方式</w:t>
            </w:r>
          </w:p>
        </w:tc>
      </w:tr>
      <w:tr w14:paraId="410869C4">
        <w:tblPrEx>
          <w:tblCellMar>
            <w:top w:w="0" w:type="dxa"/>
            <w:left w:w="108" w:type="dxa"/>
            <w:bottom w:w="0" w:type="dxa"/>
            <w:right w:w="108" w:type="dxa"/>
          </w:tblCellMar>
        </w:tblPrEx>
        <w:trPr>
          <w:cantSplit/>
          <w:trHeight w:val="90" w:hRule="atLeast"/>
        </w:trPr>
        <w:tc>
          <w:tcPr>
            <w:tcW w:w="1677" w:type="dxa"/>
            <w:tcBorders>
              <w:top w:val="single" w:color="auto" w:sz="4" w:space="0"/>
              <w:left w:val="double" w:color="000000" w:sz="4" w:space="0"/>
              <w:bottom w:val="single" w:color="000000" w:sz="6" w:space="0"/>
              <w:right w:val="single" w:color="000000" w:sz="6" w:space="0"/>
            </w:tcBorders>
            <w:noWrap w:val="0"/>
            <w:vAlign w:val="center"/>
          </w:tcPr>
          <w:p w14:paraId="0AFB425E">
            <w:pPr>
              <w:adjustRightInd w:val="0"/>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第二章第3.1</w:t>
            </w:r>
            <w:r>
              <w:rPr>
                <w:rFonts w:hint="eastAsia" w:ascii="宋体" w:hAnsi="宋体" w:cs="宋体"/>
                <w:color w:val="000000" w:themeColor="text1"/>
                <w:szCs w:val="21"/>
                <w:lang w:val="zh-CN"/>
                <w14:textFill>
                  <w14:solidFill>
                    <w14:schemeClr w14:val="tx1"/>
                  </w14:solidFill>
                </w14:textFill>
              </w:rPr>
              <w:t>款</w:t>
            </w:r>
          </w:p>
        </w:tc>
        <w:tc>
          <w:tcPr>
            <w:tcW w:w="1650" w:type="dxa"/>
            <w:tcBorders>
              <w:top w:val="single" w:color="auto" w:sz="4" w:space="0"/>
              <w:left w:val="single" w:color="000000" w:sz="6" w:space="0"/>
              <w:bottom w:val="single" w:color="000000" w:sz="6" w:space="0"/>
              <w:right w:val="single" w:color="000000" w:sz="6" w:space="0"/>
            </w:tcBorders>
            <w:noWrap w:val="0"/>
            <w:vAlign w:val="center"/>
          </w:tcPr>
          <w:p w14:paraId="4F427419">
            <w:pPr>
              <w:adjustRightInd w:val="0"/>
              <w:snapToGrid w:val="0"/>
              <w:jc w:val="left"/>
              <w:rPr>
                <w:rFonts w:hint="eastAsia" w:ascii="宋体" w:hAnsi="宋体" w:cs="宋体"/>
                <w:color w:val="auto"/>
                <w:szCs w:val="21"/>
              </w:rPr>
            </w:pPr>
            <w:r>
              <w:rPr>
                <w:rFonts w:hint="eastAsia" w:ascii="宋体" w:hAnsi="宋体" w:cs="宋体"/>
                <w:bCs/>
                <w:color w:val="auto"/>
                <w:szCs w:val="21"/>
              </w:rPr>
              <w:t>供应商</w:t>
            </w:r>
            <w:r>
              <w:rPr>
                <w:rFonts w:hint="eastAsia" w:ascii="宋体" w:hAnsi="宋体" w:cs="宋体"/>
                <w:color w:val="auto"/>
                <w:szCs w:val="21"/>
              </w:rPr>
              <w:t>资格条件</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2A29C9AB">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1、供应商的基本资格条件：供应商必须是在中华人民共和国境内注册登记的法人、其他组织或者自然人，且应当符合《政府采购法》第二十二条第一款的规定，即：</w:t>
            </w:r>
          </w:p>
          <w:p w14:paraId="75E86D59">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（1）具有独立承担民事责任的能力；</w:t>
            </w:r>
          </w:p>
          <w:p w14:paraId="4C8F2380">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 xml:space="preserve">（2）具有良好的商业信誉和健全的财务会计制度； </w:t>
            </w:r>
          </w:p>
          <w:p w14:paraId="70A2392A">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（3）具有履行合同所必需的设备和专业技术能力；</w:t>
            </w:r>
          </w:p>
          <w:p w14:paraId="55E28AB1">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（4）有依法缴纳税收和社会保障资金的良好记录；</w:t>
            </w:r>
          </w:p>
          <w:p w14:paraId="2702B207">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（5）参加政府采购活动前三年内，在经营活动中没有重大违法记录；</w:t>
            </w:r>
          </w:p>
          <w:p w14:paraId="36100878">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t>（6）法律、行政法规规定的其他条件。</w:t>
            </w:r>
          </w:p>
          <w:p w14:paraId="1842EBEE">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lang w:val="en-US" w:eastAsia="zh-CN"/>
              </w:rPr>
              <w:t>2、落实政府采购政策需满足的资格要求：</w:t>
            </w:r>
          </w:p>
          <w:p w14:paraId="28F090AF">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专门面向：</w:t>
            </w: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 xml:space="preserve">中小企业 </w:t>
            </w: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 xml:space="preserve">小微企业 </w:t>
            </w: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 xml:space="preserve">监狱企业 </w:t>
            </w: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福利性单位。</w:t>
            </w:r>
          </w:p>
          <w:p w14:paraId="6246A0AA">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eastAsia="宋体" w:cs="Times New Roman"/>
                <w:color w:val="auto"/>
                <w:kern w:val="2"/>
                <w:szCs w:val="21"/>
                <w:highlight w:val="none"/>
              </w:rPr>
              <w:sym w:font="Wingdings" w:char="00A8"/>
            </w:r>
            <w:r>
              <w:rPr>
                <w:rFonts w:hint="eastAsia" w:ascii="宋体" w:hAnsi="宋体" w:eastAsia="宋体" w:cs="Times New Roman"/>
                <w:color w:val="auto"/>
                <w:kern w:val="2"/>
                <w:szCs w:val="21"/>
                <w:highlight w:val="none"/>
              </w:rPr>
              <w:t xml:space="preserve">强制分包：大型企业应将采购份额的 </w:t>
            </w:r>
            <w:r>
              <w:rPr>
                <w:rFonts w:hint="eastAsia" w:ascii="宋体" w:hAnsi="宋体" w:eastAsia="宋体" w:cs="Times New Roman"/>
                <w:color w:val="auto"/>
                <w:kern w:val="2"/>
                <w:szCs w:val="21"/>
                <w:highlight w:val="none"/>
                <w:u w:val="single"/>
              </w:rPr>
              <w:t xml:space="preserve">  </w:t>
            </w:r>
            <w:r>
              <w:rPr>
                <w:rFonts w:hint="eastAsia" w:ascii="宋体" w:hAnsi="宋体" w:eastAsia="宋体" w:cs="Times New Roman"/>
                <w:color w:val="auto"/>
                <w:kern w:val="2"/>
                <w:szCs w:val="21"/>
                <w:highlight w:val="none"/>
                <w:u w:val="single"/>
                <w:lang w:val="en-US" w:eastAsia="zh-CN"/>
              </w:rPr>
              <w:t>/</w:t>
            </w:r>
            <w:r>
              <w:rPr>
                <w:rFonts w:hint="eastAsia" w:ascii="宋体" w:hAnsi="宋体" w:eastAsia="宋体" w:cs="Times New Roman"/>
                <w:color w:val="auto"/>
                <w:kern w:val="2"/>
                <w:szCs w:val="21"/>
                <w:highlight w:val="none"/>
                <w:u w:val="single"/>
              </w:rPr>
              <w:t xml:space="preserve">  </w:t>
            </w:r>
            <w:r>
              <w:rPr>
                <w:rFonts w:hint="eastAsia" w:ascii="宋体" w:hAnsi="宋体" w:eastAsia="宋体" w:cs="Times New Roman"/>
                <w:color w:val="auto"/>
                <w:kern w:val="2"/>
                <w:szCs w:val="21"/>
                <w:highlight w:val="none"/>
              </w:rPr>
              <w:t xml:space="preserve"> %分包给中小企业。</w:t>
            </w:r>
          </w:p>
          <w:p w14:paraId="4BE6AC5F">
            <w:pPr>
              <w:numPr>
                <w:ilvl w:val="0"/>
                <w:numId w:val="2"/>
              </w:numPr>
              <w:adjustRightInd w:val="0"/>
              <w:snapToGrid w:val="0"/>
              <w:spacing w:line="240" w:lineRule="auto"/>
              <w:rPr>
                <w:rFonts w:hint="eastAsia" w:ascii="宋体" w:hAnsi="宋体" w:cs="Times New Roman"/>
                <w:color w:val="auto"/>
                <w:szCs w:val="21"/>
                <w:highlight w:val="none"/>
                <w:lang w:val="en-US" w:eastAsia="zh-CN"/>
              </w:rPr>
            </w:pPr>
            <w:r>
              <w:rPr>
                <w:rFonts w:hint="eastAsia" w:ascii="宋体" w:hAnsi="宋体" w:eastAsia="宋体" w:cs="Times New Roman"/>
                <w:color w:val="auto"/>
                <w:kern w:val="2"/>
                <w:szCs w:val="21"/>
                <w:highlight w:val="none"/>
              </w:rPr>
              <w:t>采购项目的特定资格条件：</w:t>
            </w:r>
            <w:r>
              <w:rPr>
                <w:rFonts w:hint="eastAsia" w:ascii="宋体" w:hAnsi="宋体" w:cs="Times New Roman"/>
                <w:color w:val="auto"/>
                <w:szCs w:val="21"/>
                <w:highlight w:val="none"/>
                <w:lang w:val="en-US" w:eastAsia="zh-CN"/>
              </w:rPr>
              <w:t>/</w:t>
            </w:r>
          </w:p>
          <w:p w14:paraId="46732AD6">
            <w:pPr>
              <w:numPr>
                <w:ilvl w:val="0"/>
                <w:numId w:val="0"/>
              </w:num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cs="Times New Roman"/>
                <w:color w:val="auto"/>
                <w:kern w:val="2"/>
                <w:szCs w:val="21"/>
                <w:highlight w:val="none"/>
                <w:lang w:val="en-US" w:eastAsia="zh-CN"/>
              </w:rPr>
              <w:t>4</w:t>
            </w:r>
            <w:r>
              <w:rPr>
                <w:rFonts w:hint="eastAsia" w:ascii="宋体" w:hAnsi="宋体" w:eastAsia="宋体" w:cs="Times New Roman"/>
                <w:color w:val="auto"/>
                <w:kern w:val="2"/>
                <w:szCs w:val="21"/>
                <w:highlight w:val="none"/>
              </w:rPr>
              <w:t>、单位负责人为同一人或者存在直接控股、管理关系的不同供应商，不得参加同一合同项下的政府采购活动。</w:t>
            </w:r>
          </w:p>
          <w:p w14:paraId="6547C1BC">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cs="Times New Roman"/>
                <w:color w:val="auto"/>
                <w:kern w:val="2"/>
                <w:szCs w:val="21"/>
                <w:highlight w:val="none"/>
                <w:lang w:val="en-US" w:eastAsia="zh-CN"/>
              </w:rPr>
              <w:t>5</w:t>
            </w:r>
            <w:r>
              <w:rPr>
                <w:rFonts w:hint="eastAsia" w:ascii="宋体" w:hAnsi="宋体" w:eastAsia="宋体" w:cs="Times New Roman"/>
                <w:color w:val="auto"/>
                <w:kern w:val="2"/>
                <w:szCs w:val="21"/>
                <w:highlight w:val="none"/>
              </w:rPr>
              <w:t>、为本采购项目提供整体设计、规范编制或者项目管理、监理、检测等服务的，不得再参加此项目的其他采购活动。</w:t>
            </w:r>
          </w:p>
          <w:p w14:paraId="5196F7FE">
            <w:pPr>
              <w:adjustRightInd w:val="0"/>
              <w:snapToGrid w:val="0"/>
              <w:spacing w:line="240" w:lineRule="auto"/>
              <w:rPr>
                <w:rFonts w:hint="eastAsia" w:ascii="宋体" w:hAnsi="宋体" w:eastAsia="宋体" w:cs="Times New Roman"/>
                <w:color w:val="auto"/>
                <w:kern w:val="2"/>
                <w:szCs w:val="21"/>
                <w:highlight w:val="none"/>
              </w:rPr>
            </w:pPr>
            <w:r>
              <w:rPr>
                <w:rFonts w:hint="eastAsia" w:ascii="宋体" w:hAnsi="宋体" w:cs="Times New Roman"/>
                <w:color w:val="auto"/>
                <w:kern w:val="2"/>
                <w:szCs w:val="21"/>
                <w:highlight w:val="none"/>
                <w:lang w:val="en-US" w:eastAsia="zh-CN"/>
              </w:rPr>
              <w:t>6</w:t>
            </w:r>
            <w:r>
              <w:rPr>
                <w:rFonts w:hint="eastAsia" w:ascii="宋体" w:hAnsi="宋体" w:eastAsia="宋体" w:cs="Times New Roman"/>
                <w:color w:val="auto"/>
                <w:kern w:val="2"/>
                <w:szCs w:val="21"/>
                <w:highlight w:val="none"/>
              </w:rPr>
              <w:t>、列入失信被执行人、重大税收违法失信主体名单、政府采购严重违法失信行为记录名单的，拒绝其参与政府采购活动。</w:t>
            </w:r>
          </w:p>
          <w:p w14:paraId="069D5AD5">
            <w:pPr>
              <w:adjustRightInd w:val="0"/>
              <w:snapToGrid w:val="0"/>
              <w:spacing w:line="240" w:lineRule="auto"/>
              <w:rPr>
                <w:rFonts w:hint="eastAsia"/>
                <w:color w:val="auto"/>
                <w:lang w:val="en-US" w:eastAsia="zh-CN"/>
              </w:rPr>
            </w:pPr>
            <w:r>
              <w:rPr>
                <w:rFonts w:hint="eastAsia" w:ascii="宋体" w:hAnsi="宋体" w:eastAsia="宋体" w:cs="Times New Roman"/>
                <w:b/>
                <w:bCs/>
                <w:color w:val="auto"/>
                <w:kern w:val="2"/>
                <w:szCs w:val="21"/>
                <w:highlight w:val="none"/>
                <w:lang w:val="en-US" w:eastAsia="zh-CN"/>
              </w:rPr>
              <w:t>注：</w:t>
            </w:r>
            <w:r>
              <w:rPr>
                <w:rFonts w:hint="eastAsia" w:ascii="宋体" w:hAnsi="宋体" w:eastAsia="宋体" w:cs="Times New Roman"/>
                <w:b/>
                <w:bCs/>
                <w:color w:val="auto"/>
                <w:kern w:val="2"/>
                <w:szCs w:val="21"/>
                <w:highlight w:val="none"/>
              </w:rPr>
              <w:t>根据《湖南省财政厅关于政府采购促进中小企业发展有关措施的通知》，符合法定条件的供应商凭《湖南省政府采购供应商资格承诺函》（格式详见附件）参与政府采购活动，无需提供财务状况、缴纳税收和社会保障资金等资格证明材料。</w:t>
            </w:r>
          </w:p>
        </w:tc>
      </w:tr>
      <w:tr w14:paraId="316E9E52">
        <w:tblPrEx>
          <w:tblCellMar>
            <w:top w:w="0" w:type="dxa"/>
            <w:left w:w="108" w:type="dxa"/>
            <w:bottom w:w="0" w:type="dxa"/>
            <w:right w:w="108" w:type="dxa"/>
          </w:tblCellMar>
        </w:tblPrEx>
        <w:trPr>
          <w:cantSplit/>
          <w:trHeight w:val="556"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20474F4B">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第二章第6.1款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602C183E">
            <w:pPr>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联合体形式</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339A5C07">
            <w:pPr>
              <w:rPr>
                <w:color w:val="000000" w:themeColor="text1"/>
                <w14:textFill>
                  <w14:solidFill>
                    <w14:schemeClr w14:val="tx1"/>
                  </w14:solidFill>
                </w14:textFill>
              </w:rPr>
            </w:pPr>
            <w:r>
              <w:rPr>
                <w:rFonts w:hint="eastAsia"/>
                <w:color w:val="000000" w:themeColor="text1"/>
                <w14:textFill>
                  <w14:solidFill>
                    <w14:schemeClr w14:val="tx1"/>
                  </w14:solidFill>
                </w14:textFill>
              </w:rPr>
              <w:t>■不接受</w:t>
            </w:r>
          </w:p>
          <w:p w14:paraId="42C77C99">
            <w:pPr>
              <w:rPr>
                <w:color w:val="000000" w:themeColor="text1"/>
                <w14:textFill>
                  <w14:solidFill>
                    <w14:schemeClr w14:val="tx1"/>
                  </w14:solidFill>
                </w14:textFill>
              </w:rPr>
            </w:pPr>
            <w:r>
              <w:rPr>
                <w:rFonts w:hint="eastAsia"/>
                <w:color w:val="000000" w:themeColor="text1"/>
                <w14:textFill>
                  <w14:solidFill>
                    <w14:schemeClr w14:val="tx1"/>
                  </w14:solidFill>
                </w14:textFill>
              </w:rPr>
              <w:t>□接受</w:t>
            </w:r>
          </w:p>
        </w:tc>
      </w:tr>
      <w:tr w14:paraId="074A4412">
        <w:tblPrEx>
          <w:tblCellMar>
            <w:top w:w="0" w:type="dxa"/>
            <w:left w:w="108" w:type="dxa"/>
            <w:bottom w:w="0" w:type="dxa"/>
            <w:right w:w="108" w:type="dxa"/>
          </w:tblCellMar>
        </w:tblPrEx>
        <w:trPr>
          <w:cantSplit/>
          <w:trHeight w:val="810"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15229B4">
            <w:pPr>
              <w:adjustRightInd w:val="0"/>
              <w:snapToGrid w:val="0"/>
              <w:spacing w:line="360" w:lineRule="auto"/>
              <w:jc w:val="center"/>
              <w:rPr>
                <w:rFonts w:hint="eastAsia"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第二章第6.2款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69F3756C">
            <w:pPr>
              <w:adjustRightInd w:val="0"/>
              <w:snapToGrid w:val="0"/>
              <w:spacing w:line="360" w:lineRule="auto"/>
              <w:rPr>
                <w:rFonts w:hint="eastAsia"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对联合体各方的要求</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47177794">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无</w:t>
            </w:r>
          </w:p>
        </w:tc>
      </w:tr>
      <w:tr w14:paraId="38BF2DDD">
        <w:tblPrEx>
          <w:tblCellMar>
            <w:top w:w="0" w:type="dxa"/>
            <w:left w:w="108" w:type="dxa"/>
            <w:bottom w:w="0" w:type="dxa"/>
            <w:right w:w="108" w:type="dxa"/>
          </w:tblCellMar>
        </w:tblPrEx>
        <w:trPr>
          <w:cantSplit/>
          <w:trHeight w:val="770"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7131E812">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第二章第7.1款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4047E45F">
            <w:pPr>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现场勘察</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01CF93F2">
            <w:pPr>
              <w:adjustRightInd w:val="0"/>
              <w:snapToGrid w:val="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采购人不组织(如有必要，另行通知）</w:t>
            </w:r>
          </w:p>
          <w:p w14:paraId="023B461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000000" w:themeColor="text1"/>
                <w:kern w:val="1"/>
                <w:szCs w:val="21"/>
                <w14:textFill>
                  <w14:solidFill>
                    <w14:schemeClr w14:val="tx1"/>
                  </w14:solidFill>
                </w14:textFill>
              </w:rPr>
            </w:pPr>
            <w:r>
              <w:rPr>
                <w:rFonts w:hint="eastAsia" w:ascii="宋体" w:hAnsi="宋体"/>
                <w:color w:val="000000" w:themeColor="text1"/>
                <w14:textFill>
                  <w14:solidFill>
                    <w14:schemeClr w14:val="tx1"/>
                  </w14:solidFill>
                </w14:textFill>
              </w:rPr>
              <w:t>□ 采购人组织，时间：</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地点：</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联系人：</w:t>
            </w:r>
            <w:r>
              <w:rPr>
                <w:rFonts w:hint="eastAsia" w:ascii="宋体" w:hAnsi="宋体"/>
                <w:color w:val="000000" w:themeColor="text1"/>
                <w:u w:val="single"/>
                <w14:textFill>
                  <w14:solidFill>
                    <w14:schemeClr w14:val="tx1"/>
                  </w14:solidFill>
                </w14:textFill>
              </w:rPr>
              <w:t xml:space="preserve">     </w:t>
            </w:r>
          </w:p>
        </w:tc>
      </w:tr>
      <w:tr w14:paraId="5BDB8444">
        <w:tblPrEx>
          <w:tblCellMar>
            <w:top w:w="0" w:type="dxa"/>
            <w:left w:w="108" w:type="dxa"/>
            <w:bottom w:w="0" w:type="dxa"/>
            <w:right w:w="108" w:type="dxa"/>
          </w:tblCellMar>
        </w:tblPrEx>
        <w:trPr>
          <w:cantSplit/>
          <w:trHeight w:val="835"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4B14EAAE">
            <w:pPr>
              <w:jc w:val="center"/>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第二章第8.1款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035A4A52">
            <w:pPr>
              <w:pStyle w:val="11"/>
              <w:rPr>
                <w:rFonts w:cs="宋体"/>
                <w:color w:val="000000" w:themeColor="text1"/>
                <w:lang w:val="en-US" w:eastAsia="zh-CN"/>
                <w14:textFill>
                  <w14:solidFill>
                    <w14:schemeClr w14:val="tx1"/>
                  </w14:solidFill>
                </w14:textFill>
              </w:rPr>
            </w:pPr>
            <w:r>
              <w:rPr>
                <w:rFonts w:cs="宋体"/>
                <w:color w:val="000000" w:themeColor="text1"/>
                <w:lang w:val="en-US" w:eastAsia="zh-CN"/>
                <w14:textFill>
                  <w14:solidFill>
                    <w14:schemeClr w14:val="tx1"/>
                  </w14:solidFill>
                </w14:textFill>
              </w:rPr>
              <w:t>采购进口产品</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252E92D1">
            <w:pPr>
              <w:keepNext w:val="0"/>
              <w:keepLines w:val="0"/>
              <w:pageBreakBefore w:val="0"/>
              <w:widowControl w:val="0"/>
              <w:kinsoku/>
              <w:wordWrap/>
              <w:overflowPunct/>
              <w:topLinePunct w:val="0"/>
              <w:autoSpaceDE/>
              <w:autoSpaceDN/>
              <w:bidi w:val="0"/>
              <w:adjustRightInd/>
              <w:snapToGrid/>
              <w:spacing w:before="156" w:line="240" w:lineRule="auto"/>
              <w:textAlignment w:val="auto"/>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 本采购项目</w:t>
            </w:r>
            <w:r>
              <w:rPr>
                <w:rFonts w:hint="eastAsia" w:ascii="宋体" w:hAnsi="宋体" w:cs="宋体"/>
                <w:color w:val="000000" w:themeColor="text1"/>
                <w:szCs w:val="21"/>
                <w14:textFill>
                  <w14:solidFill>
                    <w14:schemeClr w14:val="tx1"/>
                  </w14:solidFill>
                </w14:textFill>
              </w:rPr>
              <w:t>拒绝进口产品参加投标</w:t>
            </w:r>
          </w:p>
          <w:p w14:paraId="2F7A22B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 本采购项目已经</w:t>
            </w:r>
            <w:r>
              <w:rPr>
                <w:rFonts w:ascii="宋体" w:hAnsi="宋体" w:cs="宋体"/>
                <w:color w:val="000000" w:themeColor="text1"/>
                <w:szCs w:val="21"/>
                <w14:textFill>
                  <w14:solidFill>
                    <w14:schemeClr w14:val="tx1"/>
                  </w14:solidFill>
                </w14:textFill>
              </w:rPr>
              <w:t>财政部门审核同意购买进口产品</w:t>
            </w:r>
          </w:p>
        </w:tc>
      </w:tr>
      <w:tr w14:paraId="3B818537">
        <w:tblPrEx>
          <w:tblCellMar>
            <w:top w:w="0" w:type="dxa"/>
            <w:left w:w="108" w:type="dxa"/>
            <w:bottom w:w="0" w:type="dxa"/>
            <w:right w:w="108" w:type="dxa"/>
          </w:tblCellMar>
        </w:tblPrEx>
        <w:trPr>
          <w:cantSplit/>
          <w:trHeight w:val="1011"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15D7627B">
            <w:pPr>
              <w:jc w:val="center"/>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第二章第9.1</w:t>
            </w:r>
            <w:r>
              <w:rPr>
                <w:rFonts w:ascii="宋体" w:hAnsi="宋体" w:cs="宋体"/>
                <w:color w:val="000000" w:themeColor="text1"/>
                <w:szCs w:val="21"/>
                <w:lang w:val="zh-CN"/>
                <w14:textFill>
                  <w14:solidFill>
                    <w14:schemeClr w14:val="tx1"/>
                  </w14:solidFill>
                </w14:textFill>
              </w:rPr>
              <w:t>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01701B4D">
            <w:pPr>
              <w:pStyle w:val="11"/>
              <w:rPr>
                <w:rFonts w:cs="宋体"/>
                <w:color w:val="000000" w:themeColor="text1"/>
                <w:lang w:val="en-US" w:eastAsia="zh-CN"/>
                <w14:textFill>
                  <w14:solidFill>
                    <w14:schemeClr w14:val="tx1"/>
                  </w14:solidFill>
                </w14:textFill>
              </w:rPr>
            </w:pPr>
            <w:r>
              <w:rPr>
                <w:rFonts w:cs="宋体"/>
                <w:color w:val="000000" w:themeColor="text1"/>
                <w:lang w:val="en-US" w:eastAsia="zh-CN"/>
                <w14:textFill>
                  <w14:solidFill>
                    <w14:schemeClr w14:val="tx1"/>
                  </w14:solidFill>
                </w14:textFill>
              </w:rPr>
              <w:t>强制采购节能产品</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64AF3FDC">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 否</w:t>
            </w:r>
          </w:p>
          <w:p w14:paraId="71813F47">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 是，采购《节能产品政府采购清单》(最新一期) 内的产品。</w:t>
            </w:r>
          </w:p>
        </w:tc>
      </w:tr>
      <w:tr w14:paraId="1C81B1CD">
        <w:tblPrEx>
          <w:tblCellMar>
            <w:top w:w="0" w:type="dxa"/>
            <w:left w:w="108" w:type="dxa"/>
            <w:bottom w:w="0" w:type="dxa"/>
            <w:right w:w="108" w:type="dxa"/>
          </w:tblCellMar>
        </w:tblPrEx>
        <w:trPr>
          <w:cantSplit/>
          <w:trHeight w:val="1966" w:hRule="atLeast"/>
        </w:trPr>
        <w:tc>
          <w:tcPr>
            <w:tcW w:w="1677" w:type="dxa"/>
            <w:tcBorders>
              <w:top w:val="single" w:color="000000" w:sz="6" w:space="0"/>
              <w:left w:val="double" w:color="000000" w:sz="4" w:space="0"/>
              <w:bottom w:val="single" w:color="auto" w:sz="4" w:space="0"/>
              <w:right w:val="single" w:color="000000" w:sz="6" w:space="0"/>
            </w:tcBorders>
            <w:noWrap w:val="0"/>
            <w:vAlign w:val="center"/>
          </w:tcPr>
          <w:p w14:paraId="5B0A64A9">
            <w:pPr>
              <w:adjustRightInd w:val="0"/>
              <w:snapToGrid w:val="0"/>
              <w:spacing w:line="360" w:lineRule="auto"/>
              <w:jc w:val="center"/>
              <w:rPr>
                <w:rFonts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第二章第9.2款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51F3A879">
            <w:pPr>
              <w:adjustRightInd w:val="0"/>
              <w:snapToGrid w:val="0"/>
              <w:spacing w:line="360" w:lineRule="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政府采购优先采购：</w:t>
            </w:r>
          </w:p>
          <w:p w14:paraId="0C4E9BDC">
            <w:pPr>
              <w:adjustRightInd w:val="0"/>
              <w:snapToGrid w:val="0"/>
              <w:spacing w:line="360" w:lineRule="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1、非强制采购的节能产品；</w:t>
            </w:r>
          </w:p>
          <w:p w14:paraId="36520D56">
            <w:pPr>
              <w:adjustRightInd w:val="0"/>
              <w:snapToGrid w:val="0"/>
              <w:spacing w:line="360" w:lineRule="auto"/>
              <w:rPr>
                <w:rFonts w:cs="宋体"/>
                <w:color w:val="000000" w:themeColor="text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2、环境标志产品；</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566D7EBD">
            <w:pPr>
              <w:adjustRightInd w:val="0"/>
              <w:snapToGrid w:val="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1、非强制采购的节能产品；／</w:t>
            </w:r>
          </w:p>
          <w:p w14:paraId="42CA7923">
            <w:pPr>
              <w:adjustRightInd w:val="0"/>
              <w:snapToGrid w:val="0"/>
              <w:rPr>
                <w:rFonts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2、环境标志产品；／</w:t>
            </w:r>
          </w:p>
        </w:tc>
      </w:tr>
      <w:tr w14:paraId="1E0014BA">
        <w:tblPrEx>
          <w:tblCellMar>
            <w:top w:w="0" w:type="dxa"/>
            <w:left w:w="108" w:type="dxa"/>
            <w:bottom w:w="0" w:type="dxa"/>
            <w:right w:w="108" w:type="dxa"/>
          </w:tblCellMar>
        </w:tblPrEx>
        <w:trPr>
          <w:cantSplit/>
          <w:trHeight w:val="4246" w:hRule="atLeast"/>
        </w:trPr>
        <w:tc>
          <w:tcPr>
            <w:tcW w:w="1677" w:type="dxa"/>
            <w:tcBorders>
              <w:top w:val="single" w:color="auto" w:sz="4" w:space="0"/>
              <w:left w:val="double" w:color="000000" w:sz="4" w:space="0"/>
              <w:bottom w:val="single" w:color="000000" w:sz="6" w:space="0"/>
              <w:right w:val="single" w:color="000000" w:sz="6" w:space="0"/>
            </w:tcBorders>
            <w:noWrap w:val="0"/>
            <w:vAlign w:val="center"/>
          </w:tcPr>
          <w:p w14:paraId="5F801189">
            <w:pPr>
              <w:adjustRightInd w:val="0"/>
              <w:snapToGrid w:val="0"/>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第二章第9.</w:t>
            </w: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22CB28E9">
            <w:pPr>
              <w:adjustRightInd w:val="0"/>
              <w:snapToGrid w:val="0"/>
              <w:spacing w:line="360" w:lineRule="auto"/>
              <w:jc w:val="both"/>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价格评审优惠：</w:t>
            </w:r>
          </w:p>
          <w:p w14:paraId="22D6D9B8">
            <w:pPr>
              <w:adjustRightInd w:val="0"/>
              <w:snapToGrid w:val="0"/>
              <w:spacing w:line="360" w:lineRule="auto"/>
              <w:jc w:val="both"/>
              <w:rPr>
                <w:rFonts w:hint="eastAsia" w:ascii="宋体" w:hAnsi="宋体" w:eastAsia="宋体"/>
                <w:color w:val="000000" w:themeColor="text1"/>
                <w:szCs w:val="21"/>
                <w:lang w:eastAsia="zh-CN"/>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支持</w:t>
            </w:r>
            <w:r>
              <w:rPr>
                <w:rFonts w:hint="eastAsia" w:ascii="宋体" w:hAnsi="宋体"/>
                <w:color w:val="000000" w:themeColor="text1"/>
                <w:szCs w:val="21"/>
                <w14:textFill>
                  <w14:solidFill>
                    <w14:schemeClr w14:val="tx1"/>
                  </w14:solidFill>
                </w14:textFill>
              </w:rPr>
              <w:t>中小企业发展</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包括政府采购支持监狱企业发展、政府采购促进残疾人就业</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3E984AA0">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1"/>
                <w:sz w:val="21"/>
                <w:szCs w:val="21"/>
                <w:lang w:val="en-US" w:eastAsia="zh-CN" w:bidi="ar-SA"/>
              </w:rPr>
            </w:pPr>
            <w:r>
              <w:rPr>
                <w:rFonts w:hint="eastAsia"/>
                <w:color w:val="000000" w:themeColor="text1"/>
                <w:lang w:eastAsia="zh-CN"/>
                <w14:textFill>
                  <w14:solidFill>
                    <w14:schemeClr w14:val="tx1"/>
                  </w14:solidFill>
                </w14:textFill>
              </w:rPr>
              <w:t>□</w:t>
            </w:r>
            <w:r>
              <w:rPr>
                <w:rFonts w:hint="eastAsia" w:ascii="宋体" w:hAnsi="宋体" w:eastAsia="宋体" w:cs="宋体"/>
                <w:color w:val="auto"/>
                <w:kern w:val="1"/>
                <w:sz w:val="21"/>
                <w:szCs w:val="21"/>
                <w:lang w:val="en-US" w:eastAsia="zh-CN" w:bidi="ar-SA"/>
              </w:rPr>
              <w:t>专门面向中小企业采购。</w:t>
            </w:r>
          </w:p>
          <w:p w14:paraId="6271BF0C">
            <w:pPr>
              <w:bidi w:val="0"/>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非专门面向中小企业采购，且符合政府采购促进中小企业发展相关规定的：</w:t>
            </w:r>
          </w:p>
          <w:p w14:paraId="5971CD88">
            <w:pPr>
              <w:adjustRightInd w:val="0"/>
              <w:snapToGrid w:val="0"/>
              <w:rPr>
                <w:rFonts w:hint="eastAsia" w:ascii="宋体" w:hAnsi="宋体" w:eastAsia="宋体" w:cs="宋体"/>
                <w:color w:val="000000" w:themeColor="text1"/>
                <w:kern w:val="1"/>
                <w:sz w:val="21"/>
                <w:szCs w:val="21"/>
                <w:lang w:val="en-US" w:eastAsia="zh-CN" w:bidi="ar-SA"/>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r>
              <w:rPr>
                <w:rFonts w:hint="eastAsia" w:ascii="宋体" w:hAnsi="宋体"/>
                <w:color w:val="000000" w:themeColor="text1"/>
                <w:szCs w:val="21"/>
                <w14:textFill>
                  <w14:solidFill>
                    <w14:schemeClr w14:val="tx1"/>
                  </w14:solidFill>
                </w14:textFill>
              </w:rPr>
              <w:t>给予小型和微型企业产品的价格给予</w:t>
            </w:r>
            <w:r>
              <w:rPr>
                <w:rFonts w:hint="eastAsia" w:ascii="宋体" w:hAnsi="宋体"/>
                <w:color w:val="000000" w:themeColor="text1"/>
                <w:szCs w:val="21"/>
                <w:lang w:val="en-US" w:eastAsia="zh-CN"/>
                <w14:textFill>
                  <w14:solidFill>
                    <w14:schemeClr w14:val="tx1"/>
                  </w14:solidFill>
                </w14:textFill>
              </w:rPr>
              <w:t>10</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0%的扣除</w:t>
            </w:r>
            <w:r>
              <w:rPr>
                <w:rFonts w:hint="eastAsia" w:ascii="宋体" w:hAnsi="宋体"/>
                <w:color w:val="000000" w:themeColor="text1"/>
                <w:szCs w:val="21"/>
                <w:lang w:eastAsia="zh-CN"/>
                <w14:textFill>
                  <w14:solidFill>
                    <w14:schemeClr w14:val="tx1"/>
                  </w14:solidFill>
                </w14:textFill>
              </w:rPr>
              <w:t>（工程项目为</w:t>
            </w:r>
            <w:r>
              <w:rPr>
                <w:rFonts w:hint="eastAsia" w:ascii="宋体" w:hAnsi="宋体"/>
                <w:color w:val="000000" w:themeColor="text1"/>
                <w:szCs w:val="21"/>
                <w:lang w:val="en-US" w:eastAsia="zh-CN"/>
                <w14:textFill>
                  <w14:solidFill>
                    <w14:schemeClr w14:val="tx1"/>
                  </w14:solidFill>
                </w14:textFill>
              </w:rPr>
              <w:t>3%-5%</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14:textFill>
                  <w14:solidFill>
                    <w14:schemeClr w14:val="tx1"/>
                  </w14:solidFill>
                </w14:textFill>
              </w:rPr>
              <w:t>用扣除后的价格参与评审</w:t>
            </w:r>
            <w:r>
              <w:rPr>
                <w:rFonts w:hint="eastAsia" w:ascii="宋体" w:hAnsi="宋体"/>
                <w:color w:val="000000" w:themeColor="text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本项目具体扣除比例为</w:t>
            </w:r>
            <w:r>
              <w:rPr>
                <w:rFonts w:hint="eastAsia" w:ascii="宋体" w:hAnsi="宋体"/>
                <w:color w:val="000000" w:themeColor="text1"/>
                <w:szCs w:val="21"/>
                <w:u w:val="single"/>
                <w:lang w:val="en-US" w:eastAsia="zh-CN"/>
                <w14:textFill>
                  <w14:solidFill>
                    <w14:schemeClr w14:val="tx1"/>
                  </w14:solidFill>
                </w14:textFill>
              </w:rPr>
              <w:t xml:space="preserve"> 10 %</w:t>
            </w:r>
            <w:r>
              <w:rPr>
                <w:rFonts w:hint="eastAsia" w:ascii="宋体" w:hAnsi="宋体"/>
                <w:color w:val="000000" w:themeColor="text1"/>
                <w:highlight w:val="none"/>
                <w14:textFill>
                  <w14:solidFill>
                    <w14:schemeClr w14:val="tx1"/>
                  </w14:solidFill>
                </w14:textFill>
              </w:rPr>
              <w:t>。</w:t>
            </w:r>
          </w:p>
          <w:p w14:paraId="0F4250B7">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color w:val="000000" w:themeColor="text1"/>
                <w:kern w:val="1"/>
                <w:sz w:val="21"/>
                <w:szCs w:val="21"/>
                <w:lang w:val="en-US" w:eastAsia="zh-CN" w:bidi="ar-SA"/>
                <w14:textFill>
                  <w14:solidFill>
                    <w14:schemeClr w14:val="tx1"/>
                  </w14:solidFill>
                </w14:textFill>
              </w:rPr>
            </w:pPr>
            <w:r>
              <w:rPr>
                <w:rFonts w:hint="eastAsia" w:ascii="宋体" w:hAnsi="宋体" w:eastAsia="宋体" w:cs="宋体"/>
                <w:color w:val="000000" w:themeColor="text1"/>
                <w:kern w:val="1"/>
                <w:sz w:val="21"/>
                <w:szCs w:val="21"/>
                <w:lang w:val="en-US" w:eastAsia="zh-CN" w:bidi="ar-SA"/>
                <w14:textFill>
                  <w14:solidFill>
                    <w14:schemeClr w14:val="tx1"/>
                  </w14:solidFill>
                </w14:textFill>
              </w:rPr>
              <w:t>（2）给予联合体 2%-3% 的价格扣除，用扣除后的价格参与评审，本项目具体扣除比例为</w:t>
            </w:r>
            <w:r>
              <w:rPr>
                <w:rFonts w:hint="eastAsia" w:ascii="宋体" w:hAnsi="宋体" w:eastAsia="宋体" w:cs="宋体"/>
                <w:color w:val="000000" w:themeColor="text1"/>
                <w:kern w:val="1"/>
                <w:sz w:val="21"/>
                <w:szCs w:val="21"/>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1"/>
                <w:sz w:val="21"/>
                <w:szCs w:val="21"/>
                <w:lang w:val="en-US" w:eastAsia="zh-CN" w:bidi="ar-SA"/>
                <w14:textFill>
                  <w14:solidFill>
                    <w14:schemeClr w14:val="tx1"/>
                  </w14:solidFill>
                </w14:textFill>
              </w:rPr>
              <w:t xml:space="preserve"> ％。</w:t>
            </w:r>
          </w:p>
          <w:p w14:paraId="4F999426">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color w:val="000000" w:themeColor="text1"/>
                <w:szCs w:val="21"/>
                <w14:textFill>
                  <w14:solidFill>
                    <w14:schemeClr w14:val="tx1"/>
                  </w14:solidFill>
                </w14:textFill>
              </w:rPr>
            </w:pPr>
            <w:r>
              <w:rPr>
                <w:rFonts w:hint="eastAsia" w:ascii="宋体" w:hAnsi="宋体" w:eastAsia="宋体" w:cs="宋体"/>
                <w:color w:val="000000" w:themeColor="text1"/>
                <w:kern w:val="1"/>
                <w:sz w:val="21"/>
                <w:szCs w:val="21"/>
                <w:lang w:val="en-US" w:eastAsia="zh-CN" w:bidi="ar-SA"/>
                <w14:textFill>
                  <w14:solidFill>
                    <w14:schemeClr w14:val="tx1"/>
                  </w14:solidFill>
                </w14:textFill>
              </w:rPr>
              <w:t>（3）监狱企业、残疾人福利性单位视同小型、微型企业，享受评审中价格扣除等促进中小企业发展的政府采购政策。</w:t>
            </w:r>
          </w:p>
        </w:tc>
      </w:tr>
      <w:tr w14:paraId="5A564A8A">
        <w:tblPrEx>
          <w:tblCellMar>
            <w:top w:w="0" w:type="dxa"/>
            <w:left w:w="108" w:type="dxa"/>
            <w:bottom w:w="0" w:type="dxa"/>
            <w:right w:w="108" w:type="dxa"/>
          </w:tblCellMar>
        </w:tblPrEx>
        <w:trPr>
          <w:cantSplit/>
        </w:trPr>
        <w:tc>
          <w:tcPr>
            <w:tcW w:w="1677" w:type="dxa"/>
            <w:vMerge w:val="restart"/>
            <w:tcBorders>
              <w:top w:val="single" w:color="000000" w:sz="6" w:space="0"/>
              <w:left w:val="double" w:color="000000" w:sz="4" w:space="0"/>
              <w:bottom w:val="single" w:color="000000" w:sz="6" w:space="0"/>
              <w:right w:val="single" w:color="000000" w:sz="6" w:space="0"/>
            </w:tcBorders>
            <w:noWrap w:val="0"/>
            <w:vAlign w:val="center"/>
          </w:tcPr>
          <w:p w14:paraId="3DB094EB">
            <w:pPr>
              <w:adjustRightInd w:val="0"/>
              <w:snapToGrid w:val="0"/>
              <w:spacing w:line="360" w:lineRule="auto"/>
              <w:jc w:val="center"/>
              <w:rPr>
                <w:rFonts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第二章第9.</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款</w:t>
            </w:r>
          </w:p>
        </w:tc>
        <w:tc>
          <w:tcPr>
            <w:tcW w:w="1650" w:type="dxa"/>
            <w:tcBorders>
              <w:top w:val="single" w:color="000000" w:sz="6" w:space="0"/>
              <w:left w:val="single" w:color="000000" w:sz="6" w:space="0"/>
              <w:bottom w:val="single" w:color="000000" w:sz="4" w:space="0"/>
              <w:right w:val="single" w:color="000000" w:sz="6" w:space="0"/>
            </w:tcBorders>
            <w:noWrap w:val="0"/>
            <w:vAlign w:val="center"/>
          </w:tcPr>
          <w:p w14:paraId="7AA4A896">
            <w:pPr>
              <w:adjustRightInd w:val="0"/>
              <w:snapToGrid w:val="0"/>
              <w:spacing w:line="360" w:lineRule="auto"/>
              <w:rPr>
                <w:rFonts w:cs="宋体"/>
                <w:color w:val="000000" w:themeColor="text1"/>
                <w:lang w:val="en-US" w:eastAsia="zh-CN"/>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政府采购支持中小企业融资</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5AE345E8">
            <w:pPr>
              <w:pStyle w:val="11"/>
              <w:numPr>
                <w:ilvl w:val="0"/>
                <w:numId w:val="0"/>
              </w:numPr>
              <w:ind w:leftChars="0"/>
              <w:rPr>
                <w:rFonts w:cs="宋体"/>
                <w:color w:val="000000" w:themeColor="text1"/>
                <w:lang w:val="en-US" w:eastAsia="zh-CN"/>
                <w14:textFill>
                  <w14:solidFill>
                    <w14:schemeClr w14:val="tx1"/>
                  </w14:solidFill>
                </w14:textFill>
              </w:rPr>
            </w:pPr>
            <w:r>
              <w:rPr>
                <w:rFonts w:ascii="宋体" w:hAnsi="宋体" w:cs="宋体"/>
                <w:color w:val="000000" w:themeColor="text1"/>
                <w:kern w:val="1"/>
                <w:szCs w:val="21"/>
                <w14:textFill>
                  <w14:solidFill>
                    <w14:schemeClr w14:val="tx1"/>
                  </w14:solidFill>
                </w14:textFill>
              </w:rPr>
              <w:t>有</w:t>
            </w:r>
            <w:r>
              <w:rPr>
                <w:rFonts w:hint="eastAsia" w:cs="宋体"/>
                <w:color w:val="000000" w:themeColor="text1"/>
                <w:kern w:val="1"/>
                <w:szCs w:val="21"/>
                <w:lang w:eastAsia="zh-CN"/>
                <w14:textFill>
                  <w14:solidFill>
                    <w14:schemeClr w14:val="tx1"/>
                  </w14:solidFill>
                </w14:textFill>
              </w:rPr>
              <w:t>融资</w:t>
            </w:r>
            <w:r>
              <w:rPr>
                <w:rFonts w:ascii="宋体" w:hAnsi="宋体" w:cs="宋体"/>
                <w:color w:val="000000" w:themeColor="text1"/>
                <w:kern w:val="1"/>
                <w:szCs w:val="21"/>
                <w14:textFill>
                  <w14:solidFill>
                    <w14:schemeClr w14:val="tx1"/>
                  </w14:solidFill>
                </w14:textFill>
              </w:rPr>
              <w:t>需求的，可查询中国湖南政府采购网办事指南专栏中相关业务简介。</w:t>
            </w:r>
          </w:p>
        </w:tc>
      </w:tr>
      <w:tr w14:paraId="63ECD261">
        <w:tblPrEx>
          <w:tblCellMar>
            <w:top w:w="0" w:type="dxa"/>
            <w:left w:w="108" w:type="dxa"/>
            <w:bottom w:w="0" w:type="dxa"/>
            <w:right w:w="108" w:type="dxa"/>
          </w:tblCellMar>
        </w:tblPrEx>
        <w:trPr>
          <w:cantSplit/>
          <w:trHeight w:val="810" w:hRule="atLeast"/>
        </w:trPr>
        <w:tc>
          <w:tcPr>
            <w:tcW w:w="1677" w:type="dxa"/>
            <w:vMerge w:val="continue"/>
            <w:tcBorders>
              <w:top w:val="single" w:color="000000" w:sz="6" w:space="0"/>
              <w:left w:val="double" w:color="000000" w:sz="4" w:space="0"/>
              <w:bottom w:val="single" w:color="000000" w:sz="6" w:space="0"/>
              <w:right w:val="single" w:color="000000" w:sz="6" w:space="0"/>
            </w:tcBorders>
            <w:noWrap w:val="0"/>
            <w:vAlign w:val="center"/>
          </w:tcPr>
          <w:p w14:paraId="70FB6B4F">
            <w:pPr>
              <w:spacing w:line="240" w:lineRule="auto"/>
              <w:jc w:val="left"/>
              <w:rPr>
                <w:rFonts w:ascii="宋体" w:hAnsi="宋体" w:cs="宋体"/>
                <w:color w:val="000000" w:themeColor="text1"/>
                <w:kern w:val="1"/>
                <w:szCs w:val="21"/>
                <w14:textFill>
                  <w14:solidFill>
                    <w14:schemeClr w14:val="tx1"/>
                  </w14:solidFill>
                </w14:textFill>
              </w:rPr>
            </w:pPr>
          </w:p>
        </w:tc>
        <w:tc>
          <w:tcPr>
            <w:tcW w:w="1650" w:type="dxa"/>
            <w:tcBorders>
              <w:top w:val="single" w:color="000000" w:sz="4" w:space="0"/>
              <w:left w:val="single" w:color="000000" w:sz="6" w:space="0"/>
              <w:bottom w:val="single" w:color="000000" w:sz="4" w:space="0"/>
              <w:right w:val="single" w:color="000000" w:sz="6" w:space="0"/>
            </w:tcBorders>
            <w:noWrap w:val="0"/>
            <w:vAlign w:val="center"/>
          </w:tcPr>
          <w:p w14:paraId="0B770040">
            <w:pPr>
              <w:rPr>
                <w:rFonts w:ascii="宋体" w:hAnsi="宋体" w:cs="宋体"/>
                <w:color w:val="000000" w:themeColor="text1"/>
                <w:kern w:val="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政府采购信用担保</w:t>
            </w:r>
          </w:p>
        </w:tc>
        <w:tc>
          <w:tcPr>
            <w:tcW w:w="6205" w:type="dxa"/>
            <w:tcBorders>
              <w:top w:val="single" w:color="000000" w:sz="4" w:space="0"/>
              <w:left w:val="single" w:color="000000" w:sz="6" w:space="0"/>
              <w:bottom w:val="single" w:color="000000" w:sz="4" w:space="0"/>
              <w:right w:val="double" w:color="000000" w:sz="4" w:space="0"/>
            </w:tcBorders>
            <w:noWrap w:val="0"/>
            <w:vAlign w:val="center"/>
          </w:tcPr>
          <w:p w14:paraId="7ADF1B62">
            <w:pPr>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有担保需求的，可查询中国湖南政府采购网办事指南专栏中相关业务简介。</w:t>
            </w:r>
          </w:p>
        </w:tc>
      </w:tr>
      <w:tr w14:paraId="74ECE434">
        <w:tblPrEx>
          <w:tblCellMar>
            <w:top w:w="0" w:type="dxa"/>
            <w:left w:w="108" w:type="dxa"/>
            <w:bottom w:w="0" w:type="dxa"/>
            <w:right w:w="108" w:type="dxa"/>
          </w:tblCellMar>
        </w:tblPrEx>
        <w:trPr>
          <w:cantSplit/>
          <w:trHeight w:val="1"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2C4B230A">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二、磋商文件</w:t>
            </w:r>
          </w:p>
        </w:tc>
      </w:tr>
      <w:tr w14:paraId="10F389AD">
        <w:tblPrEx>
          <w:tblCellMar>
            <w:top w:w="0" w:type="dxa"/>
            <w:left w:w="108" w:type="dxa"/>
            <w:bottom w:w="0" w:type="dxa"/>
            <w:right w:w="108" w:type="dxa"/>
          </w:tblCellMar>
        </w:tblPrEx>
        <w:trPr>
          <w:cantSplit/>
          <w:trHeight w:val="1"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25EDF60C">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第二章第10.2款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5BD87F32">
            <w:pPr>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磋商文件的可能实质性变动内容</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1600839B">
            <w:pPr>
              <w:rPr>
                <w:rFonts w:hint="eastAsia" w:ascii="宋体" w:hAnsi="宋体" w:eastAsia="宋体" w:cs="宋体"/>
                <w:color w:val="000000" w:themeColor="text1"/>
                <w:kern w:val="1"/>
                <w:szCs w:val="21"/>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采购需求中的技术、服务要求以及合同条款</w:t>
            </w:r>
          </w:p>
        </w:tc>
      </w:tr>
      <w:tr w14:paraId="64486521">
        <w:tblPrEx>
          <w:tblCellMar>
            <w:top w:w="0" w:type="dxa"/>
            <w:left w:w="108" w:type="dxa"/>
            <w:bottom w:w="0" w:type="dxa"/>
            <w:right w:w="108" w:type="dxa"/>
          </w:tblCellMar>
        </w:tblPrEx>
        <w:trPr>
          <w:cantSplit/>
          <w:trHeight w:val="1"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E01A8FF">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第二章第11.1款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006C2345">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提交首次响应文件的截止时间</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74C8FD2A">
            <w:pPr>
              <w:spacing w:line="360" w:lineRule="auto"/>
              <w:ind w:left="16" w:leftChars="8"/>
              <w:rPr>
                <w:rFonts w:hint="eastAsia" w:ascii="宋体" w:hAnsi="宋体"/>
                <w:color w:val="auto"/>
                <w:highlight w:val="yellow"/>
              </w:rPr>
            </w:pPr>
            <w:r>
              <w:rPr>
                <w:rFonts w:hint="eastAsia" w:ascii="宋体" w:hAnsi="宋体" w:cs="宋体"/>
                <w:color w:val="auto"/>
                <w:kern w:val="1"/>
                <w:szCs w:val="21"/>
              </w:rPr>
              <w:t>截止时间</w:t>
            </w:r>
            <w:r>
              <w:rPr>
                <w:rFonts w:hint="eastAsia" w:ascii="宋体" w:hAnsi="宋体" w:cs="宋体"/>
                <w:color w:val="auto"/>
                <w:kern w:val="1"/>
                <w:szCs w:val="21"/>
                <w:lang w:eastAsia="zh-CN"/>
              </w:rPr>
              <w:t>：</w:t>
            </w:r>
            <w:r>
              <w:rPr>
                <w:rFonts w:hint="eastAsia" w:ascii="宋体" w:hAnsi="宋体"/>
                <w:color w:val="auto"/>
                <w:highlight w:val="none"/>
                <w:u w:val="single"/>
                <w:shd w:val="clear" w:color="auto" w:fill="FFFFFF"/>
                <w:lang w:eastAsia="zh-CN"/>
              </w:rPr>
              <w:t>202</w:t>
            </w:r>
            <w:r>
              <w:rPr>
                <w:rFonts w:hint="eastAsia" w:ascii="宋体" w:hAnsi="宋体"/>
                <w:color w:val="auto"/>
                <w:highlight w:val="none"/>
                <w:u w:val="single"/>
                <w:shd w:val="clear" w:color="auto" w:fill="FFFFFF"/>
                <w:lang w:val="en-US" w:eastAsia="zh-CN"/>
              </w:rPr>
              <w:t>6</w:t>
            </w:r>
            <w:r>
              <w:rPr>
                <w:rFonts w:hint="eastAsia" w:ascii="宋体" w:hAnsi="宋体"/>
                <w:color w:val="auto"/>
                <w:highlight w:val="none"/>
                <w:shd w:val="clear" w:color="auto" w:fill="FFFFFF"/>
                <w:lang w:eastAsia="zh-CN"/>
              </w:rPr>
              <w:t>年</w:t>
            </w:r>
            <w:r>
              <w:rPr>
                <w:rFonts w:hint="eastAsia" w:ascii="宋体" w:hAnsi="宋体"/>
                <w:color w:val="auto"/>
                <w:highlight w:val="none"/>
                <w:u w:val="single"/>
                <w:shd w:val="clear" w:color="auto" w:fill="FFFFFF"/>
                <w:lang w:val="en-US" w:eastAsia="zh-CN"/>
              </w:rPr>
              <w:t xml:space="preserve"> 07 </w:t>
            </w:r>
            <w:r>
              <w:rPr>
                <w:rFonts w:hint="eastAsia" w:ascii="宋体" w:hAnsi="宋体"/>
                <w:color w:val="auto"/>
                <w:highlight w:val="none"/>
                <w:shd w:val="clear" w:color="auto" w:fill="FFFFFF"/>
              </w:rPr>
              <w:t>月</w:t>
            </w:r>
            <w:r>
              <w:rPr>
                <w:rFonts w:hint="eastAsia" w:ascii="宋体" w:hAnsi="宋体"/>
                <w:color w:val="auto"/>
                <w:highlight w:val="none"/>
                <w:u w:val="single"/>
                <w:shd w:val="clear" w:color="auto" w:fill="FFFFFF"/>
                <w:lang w:val="en-US" w:eastAsia="zh-CN"/>
              </w:rPr>
              <w:t xml:space="preserve"> 13 </w:t>
            </w:r>
            <w:r>
              <w:rPr>
                <w:rFonts w:hint="eastAsia" w:ascii="宋体" w:hAnsi="宋体"/>
                <w:color w:val="auto"/>
                <w:highlight w:val="none"/>
                <w:shd w:val="clear" w:color="auto" w:fill="FFFFFF"/>
              </w:rPr>
              <w:t>日</w:t>
            </w:r>
            <w:r>
              <w:rPr>
                <w:rFonts w:hint="eastAsia" w:ascii="宋体" w:hAnsi="宋体"/>
                <w:color w:val="auto"/>
                <w:highlight w:val="none"/>
                <w:shd w:val="clear" w:color="auto" w:fill="FFFFFF"/>
                <w:lang w:val="en-US" w:eastAsia="zh-CN"/>
              </w:rPr>
              <w:t>下午</w:t>
            </w:r>
            <w:r>
              <w:rPr>
                <w:rFonts w:hint="eastAsia" w:ascii="宋体" w:hAnsi="宋体"/>
                <w:color w:val="auto"/>
                <w:highlight w:val="none"/>
                <w:u w:val="single"/>
                <w:shd w:val="clear" w:color="auto" w:fill="FFFFFF"/>
                <w:lang w:val="en-US" w:eastAsia="zh-CN"/>
              </w:rPr>
              <w:t xml:space="preserve"> 15  </w:t>
            </w:r>
            <w:r>
              <w:rPr>
                <w:rFonts w:hint="eastAsia" w:ascii="宋体" w:hAnsi="宋体"/>
                <w:color w:val="auto"/>
                <w:highlight w:val="none"/>
                <w:shd w:val="clear" w:color="auto" w:fill="FFFFFF"/>
              </w:rPr>
              <w:t>时</w:t>
            </w:r>
            <w:r>
              <w:rPr>
                <w:rFonts w:hint="eastAsia" w:ascii="宋体" w:hAnsi="宋体"/>
                <w:color w:val="auto"/>
                <w:highlight w:val="none"/>
                <w:u w:val="single"/>
                <w:shd w:val="clear" w:color="auto" w:fill="FFFFFF"/>
                <w:lang w:val="en-US" w:eastAsia="zh-CN"/>
              </w:rPr>
              <w:t xml:space="preserve"> 00 </w:t>
            </w:r>
            <w:r>
              <w:rPr>
                <w:rFonts w:hint="eastAsia" w:ascii="宋体" w:hAnsi="宋体"/>
                <w:color w:val="auto"/>
                <w:highlight w:val="none"/>
                <w:shd w:val="clear" w:color="auto" w:fill="FFFFFF"/>
              </w:rPr>
              <w:t>分 (北京时间)</w:t>
            </w:r>
          </w:p>
          <w:p w14:paraId="71D1BBB0">
            <w:pPr>
              <w:spacing w:line="360" w:lineRule="auto"/>
              <w:ind w:left="16" w:leftChars="8"/>
              <w:rPr>
                <w:rFonts w:hint="eastAsia" w:ascii="宋体" w:hAnsi="宋体"/>
                <w:color w:val="auto"/>
                <w:sz w:val="21"/>
                <w:szCs w:val="21"/>
              </w:rPr>
            </w:pPr>
            <w:r>
              <w:rPr>
                <w:rFonts w:hint="eastAsia" w:ascii="宋体" w:hAnsi="宋体"/>
                <w:color w:val="auto"/>
                <w:sz w:val="21"/>
                <w:szCs w:val="21"/>
              </w:rPr>
              <w:t>递交</w:t>
            </w:r>
            <w:r>
              <w:rPr>
                <w:rFonts w:hint="eastAsia" w:ascii="宋体" w:hAnsi="宋体"/>
                <w:color w:val="auto"/>
                <w:sz w:val="21"/>
                <w:szCs w:val="21"/>
                <w:lang w:eastAsia="zh-CN"/>
              </w:rPr>
              <w:t>首次响应</w:t>
            </w:r>
            <w:r>
              <w:rPr>
                <w:rFonts w:hint="eastAsia" w:ascii="宋体" w:hAnsi="宋体"/>
                <w:color w:val="auto"/>
                <w:sz w:val="21"/>
                <w:szCs w:val="21"/>
              </w:rPr>
              <w:t>文件的同时，投标人需</w:t>
            </w:r>
            <w:r>
              <w:rPr>
                <w:rFonts w:hint="eastAsia" w:ascii="宋体" w:hAnsi="宋体"/>
                <w:color w:val="auto"/>
                <w:sz w:val="21"/>
                <w:szCs w:val="21"/>
                <w:lang w:eastAsia="zh-CN"/>
              </w:rPr>
              <w:t>另</w:t>
            </w:r>
            <w:r>
              <w:rPr>
                <w:rFonts w:hint="eastAsia" w:ascii="宋体" w:hAnsi="宋体"/>
                <w:color w:val="auto"/>
                <w:sz w:val="21"/>
                <w:szCs w:val="21"/>
              </w:rPr>
              <w:t>单独提交以下资料供</w:t>
            </w:r>
            <w:r>
              <w:rPr>
                <w:rFonts w:hint="eastAsia" w:ascii="宋体" w:hAnsi="宋体"/>
                <w:color w:val="auto"/>
                <w:sz w:val="21"/>
                <w:szCs w:val="21"/>
                <w:lang w:eastAsia="zh-CN"/>
              </w:rPr>
              <w:t>采购</w:t>
            </w:r>
            <w:r>
              <w:rPr>
                <w:rFonts w:hint="eastAsia" w:ascii="宋体" w:hAnsi="宋体"/>
                <w:color w:val="auto"/>
                <w:sz w:val="21"/>
                <w:szCs w:val="21"/>
              </w:rPr>
              <w:t>人查验：</w:t>
            </w:r>
          </w:p>
          <w:p w14:paraId="2B322105">
            <w:pPr>
              <w:jc w:val="left"/>
              <w:rPr>
                <w:rFonts w:ascii="宋体" w:hAnsi="宋体" w:cs="宋体"/>
                <w:color w:val="000000" w:themeColor="text1"/>
                <w:kern w:val="1"/>
                <w:szCs w:val="21"/>
                <w14:textFill>
                  <w14:solidFill>
                    <w14:schemeClr w14:val="tx1"/>
                  </w14:solidFill>
                </w14:textFill>
              </w:rPr>
            </w:pPr>
            <w:r>
              <w:rPr>
                <w:rFonts w:hint="eastAsia" w:ascii="宋体" w:hAnsi="宋体"/>
                <w:color w:val="auto"/>
                <w:sz w:val="21"/>
                <w:szCs w:val="21"/>
              </w:rPr>
              <w:t>法定代表人参加</w:t>
            </w:r>
            <w:r>
              <w:rPr>
                <w:rFonts w:hint="eastAsia" w:ascii="宋体" w:hAnsi="宋体"/>
                <w:color w:val="auto"/>
                <w:sz w:val="21"/>
                <w:szCs w:val="21"/>
                <w:lang w:eastAsia="zh-CN"/>
              </w:rPr>
              <w:t>磋商</w:t>
            </w:r>
            <w:r>
              <w:rPr>
                <w:rFonts w:hint="eastAsia" w:ascii="宋体" w:hAnsi="宋体"/>
                <w:color w:val="auto"/>
                <w:sz w:val="21"/>
                <w:szCs w:val="21"/>
              </w:rPr>
              <w:t>的提供法定代表人身份证明及本人身份证</w:t>
            </w:r>
            <w:r>
              <w:rPr>
                <w:rFonts w:hint="eastAsia" w:ascii="宋体" w:hAnsi="宋体"/>
                <w:color w:val="auto"/>
                <w:sz w:val="21"/>
                <w:szCs w:val="21"/>
                <w:lang w:eastAsia="zh-CN"/>
              </w:rPr>
              <w:t>原</w:t>
            </w:r>
            <w:r>
              <w:rPr>
                <w:rFonts w:hint="eastAsia" w:ascii="宋体" w:hAnsi="宋体"/>
                <w:color w:val="auto"/>
                <w:sz w:val="21"/>
                <w:szCs w:val="21"/>
              </w:rPr>
              <w:t>件或委托代理人参加</w:t>
            </w:r>
            <w:r>
              <w:rPr>
                <w:rFonts w:hint="eastAsia" w:ascii="宋体" w:hAnsi="宋体"/>
                <w:color w:val="auto"/>
                <w:sz w:val="21"/>
                <w:szCs w:val="21"/>
                <w:lang w:eastAsia="zh-CN"/>
              </w:rPr>
              <w:t>磋商</w:t>
            </w:r>
            <w:r>
              <w:rPr>
                <w:rFonts w:hint="eastAsia" w:ascii="宋体" w:hAnsi="宋体"/>
                <w:color w:val="auto"/>
                <w:sz w:val="21"/>
                <w:szCs w:val="21"/>
              </w:rPr>
              <w:t>的提供法定代表人授权委托书（</w:t>
            </w:r>
            <w:r>
              <w:rPr>
                <w:rFonts w:hint="eastAsia" w:ascii="宋体" w:hAnsi="宋体"/>
                <w:color w:val="auto"/>
                <w:sz w:val="21"/>
                <w:szCs w:val="21"/>
                <w:lang w:eastAsia="zh-CN"/>
              </w:rPr>
              <w:t>附</w:t>
            </w:r>
            <w:r>
              <w:rPr>
                <w:rFonts w:hint="eastAsia" w:ascii="宋体" w:hAnsi="宋体"/>
                <w:color w:val="auto"/>
                <w:sz w:val="21"/>
                <w:szCs w:val="21"/>
              </w:rPr>
              <w:t>法定代表人身份证明）及本人身份证</w:t>
            </w:r>
            <w:r>
              <w:rPr>
                <w:rFonts w:hint="eastAsia" w:ascii="宋体" w:hAnsi="宋体"/>
                <w:color w:val="auto"/>
                <w:sz w:val="21"/>
                <w:szCs w:val="21"/>
                <w:lang w:eastAsia="zh-CN"/>
              </w:rPr>
              <w:t>原</w:t>
            </w:r>
            <w:r>
              <w:rPr>
                <w:rFonts w:hint="eastAsia" w:ascii="宋体" w:hAnsi="宋体"/>
                <w:color w:val="auto"/>
                <w:sz w:val="21"/>
                <w:szCs w:val="21"/>
              </w:rPr>
              <w:t>件；</w:t>
            </w:r>
          </w:p>
        </w:tc>
      </w:tr>
      <w:tr w14:paraId="50BE7A85">
        <w:tblPrEx>
          <w:tblCellMar>
            <w:top w:w="0" w:type="dxa"/>
            <w:left w:w="108" w:type="dxa"/>
            <w:bottom w:w="0" w:type="dxa"/>
            <w:right w:w="108" w:type="dxa"/>
          </w:tblCellMar>
        </w:tblPrEx>
        <w:trPr>
          <w:cantSplit/>
          <w:trHeight w:val="468"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752C9E61">
            <w:pPr>
              <w:rPr>
                <w:rFonts w:ascii="宋体" w:hAnsi="宋体" w:cs="宋体"/>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三、响应文件的编写</w:t>
            </w:r>
          </w:p>
        </w:tc>
      </w:tr>
      <w:tr w14:paraId="3F832478">
        <w:tblPrEx>
          <w:tblCellMar>
            <w:top w:w="0" w:type="dxa"/>
            <w:left w:w="108" w:type="dxa"/>
            <w:bottom w:w="0" w:type="dxa"/>
            <w:right w:w="108" w:type="dxa"/>
          </w:tblCellMar>
        </w:tblPrEx>
        <w:trPr>
          <w:cantSplit/>
          <w:trHeight w:val="90"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A901A92">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第二章第15.4款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34830E5F">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采购预算及最高限价</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32C96B62">
            <w:pPr>
              <w:rPr>
                <w:rFonts w:ascii="宋体" w:hAnsi="宋体" w:cs="宋体"/>
                <w:color w:val="auto"/>
                <w:kern w:val="1"/>
                <w:szCs w:val="21"/>
              </w:rPr>
            </w:pPr>
            <w:r>
              <w:rPr>
                <w:rFonts w:ascii="宋体" w:hAnsi="宋体" w:cs="宋体"/>
                <w:color w:val="auto"/>
                <w:kern w:val="1"/>
                <w:szCs w:val="21"/>
              </w:rPr>
              <w:t>采购预算：</w:t>
            </w:r>
            <w:r>
              <w:rPr>
                <w:rFonts w:ascii="Arial" w:hAnsi="Arial" w:cs="Arial"/>
                <w:color w:val="auto"/>
                <w:kern w:val="1"/>
                <w:szCs w:val="21"/>
                <w:u w:val="none"/>
              </w:rPr>
              <w:t>¥</w:t>
            </w:r>
            <w:r>
              <w:rPr>
                <w:rFonts w:hint="eastAsia" w:ascii="宋体" w:hAnsi="宋体" w:cs="宋体"/>
                <w:caps w:val="0"/>
                <w:spacing w:val="0"/>
                <w:kern w:val="0"/>
                <w:sz w:val="21"/>
                <w:szCs w:val="21"/>
                <w:lang w:val="en-US" w:eastAsia="zh-CN" w:bidi="ar"/>
              </w:rPr>
              <w:t>1050000.00</w:t>
            </w:r>
            <w:r>
              <w:rPr>
                <w:rFonts w:hint="eastAsia" w:ascii="Arial" w:hAnsi="Arial" w:cs="Arial"/>
                <w:color w:val="auto"/>
                <w:kern w:val="1"/>
                <w:szCs w:val="21"/>
                <w:u w:val="none"/>
                <w:lang w:val="en-US" w:eastAsia="zh-CN"/>
              </w:rPr>
              <w:t>元</w:t>
            </w:r>
          </w:p>
          <w:p w14:paraId="75181AC8">
            <w:pPr>
              <w:rPr>
                <w:rFonts w:hint="eastAsia" w:ascii="Times New Roman" w:hAnsi="Times New Roman" w:eastAsia="宋体" w:cs="宋体"/>
                <w:b w:val="0"/>
                <w:bCs/>
                <w:color w:val="auto"/>
                <w:kern w:val="1"/>
                <w:u w:val="none"/>
                <w:lang w:val="en-US" w:eastAsia="zh-CN"/>
              </w:rPr>
            </w:pPr>
            <w:r>
              <w:rPr>
                <w:rFonts w:hint="eastAsia" w:ascii="宋体" w:hAnsi="宋体" w:cs="宋体"/>
                <w:color w:val="auto"/>
                <w:kern w:val="1"/>
                <w:szCs w:val="21"/>
              </w:rPr>
              <w:t>最高限价：</w:t>
            </w:r>
            <w:r>
              <w:rPr>
                <w:rFonts w:ascii="Arial" w:hAnsi="Arial" w:cs="Arial"/>
                <w:color w:val="auto"/>
                <w:kern w:val="1"/>
                <w:szCs w:val="21"/>
                <w:u w:val="none"/>
              </w:rPr>
              <w:t>¥</w:t>
            </w:r>
            <w:r>
              <w:rPr>
                <w:rFonts w:hint="eastAsia" w:ascii="宋体" w:hAnsi="宋体" w:cs="宋体"/>
                <w:caps w:val="0"/>
                <w:spacing w:val="0"/>
                <w:kern w:val="0"/>
                <w:sz w:val="21"/>
                <w:szCs w:val="21"/>
                <w:lang w:val="en-US" w:eastAsia="zh-CN" w:bidi="ar"/>
              </w:rPr>
              <w:t>1050000.00</w:t>
            </w:r>
            <w:r>
              <w:rPr>
                <w:rFonts w:hint="eastAsia" w:ascii="Arial" w:hAnsi="Arial" w:cs="Arial"/>
                <w:color w:val="auto"/>
                <w:kern w:val="1"/>
                <w:szCs w:val="21"/>
                <w:u w:val="none"/>
                <w:lang w:val="en-US" w:eastAsia="zh-CN"/>
              </w:rPr>
              <w:t>元</w:t>
            </w:r>
          </w:p>
          <w:p w14:paraId="0DBEF8B6">
            <w:pPr>
              <w:pStyle w:val="32"/>
              <w:ind w:left="0" w:leftChars="0" w:firstLine="0" w:firstLineChars="0"/>
              <w:rPr>
                <w:color w:val="000000" w:themeColor="text1"/>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★超过此预算价</w:t>
            </w:r>
            <w:r>
              <w:rPr>
                <w:rFonts w:hint="eastAsia" w:ascii="宋体" w:hAnsi="宋体" w:eastAsia="宋体" w:cs="宋体"/>
                <w:color w:val="000000" w:themeColor="text1"/>
                <w:szCs w:val="21"/>
                <w:highlight w:val="none"/>
                <w:lang w:eastAsia="zh-CN"/>
                <w14:textFill>
                  <w14:solidFill>
                    <w14:schemeClr w14:val="tx1"/>
                  </w14:solidFill>
                </w14:textFill>
              </w:rPr>
              <w:t>及最高限价</w:t>
            </w:r>
            <w:r>
              <w:rPr>
                <w:rFonts w:hint="eastAsia" w:ascii="宋体" w:hAnsi="宋体" w:eastAsia="宋体" w:cs="宋体"/>
                <w:color w:val="000000" w:themeColor="text1"/>
                <w:szCs w:val="21"/>
                <w:highlight w:val="none"/>
                <w14:textFill>
                  <w14:solidFill>
                    <w14:schemeClr w14:val="tx1"/>
                  </w14:solidFill>
                </w14:textFill>
              </w:rPr>
              <w:t>的投标报价，视为无效投标。</w:t>
            </w:r>
          </w:p>
        </w:tc>
      </w:tr>
      <w:tr w14:paraId="380398E7">
        <w:tblPrEx>
          <w:tblCellMar>
            <w:top w:w="0" w:type="dxa"/>
            <w:left w:w="108" w:type="dxa"/>
            <w:bottom w:w="0" w:type="dxa"/>
            <w:right w:w="108" w:type="dxa"/>
          </w:tblCellMar>
        </w:tblPrEx>
        <w:trPr>
          <w:cantSplit/>
          <w:trHeight w:val="2"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1DE60CB7">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第二章第17.1款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60216B86">
            <w:pPr>
              <w:ind w:left="-533" w:firstLine="533"/>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磋商保证金</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6895F1CC">
            <w:pPr>
              <w:jc w:val="both"/>
              <w:rPr>
                <w:rFonts w:ascii="宋体" w:hAnsi="宋体" w:cs="宋体"/>
                <w:color w:val="000000" w:themeColor="text1"/>
                <w:kern w:val="1"/>
                <w:szCs w:val="21"/>
                <w14:textFill>
                  <w14:solidFill>
                    <w14:schemeClr w14:val="tx1"/>
                  </w14:solidFill>
                </w14:textFill>
              </w:rPr>
            </w:pPr>
            <w:r>
              <w:rPr>
                <w:rFonts w:hint="eastAsia"/>
                <w:color w:val="000000" w:themeColor="text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 xml:space="preserve"> 不要求提供</w:t>
            </w:r>
          </w:p>
        </w:tc>
      </w:tr>
      <w:tr w14:paraId="1E7B45FF">
        <w:tblPrEx>
          <w:tblCellMar>
            <w:top w:w="0" w:type="dxa"/>
            <w:left w:w="108" w:type="dxa"/>
            <w:bottom w:w="0" w:type="dxa"/>
            <w:right w:w="108" w:type="dxa"/>
          </w:tblCellMar>
        </w:tblPrEx>
        <w:trPr>
          <w:cantSplit/>
          <w:trHeight w:val="664"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1B4F0888">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第二章第18.1款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3F0ACD81">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响应文件有效期</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68651740">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90日（日历日）</w:t>
            </w:r>
          </w:p>
        </w:tc>
      </w:tr>
      <w:tr w14:paraId="54FC1196">
        <w:tblPrEx>
          <w:tblCellMar>
            <w:top w:w="0" w:type="dxa"/>
            <w:left w:w="108" w:type="dxa"/>
            <w:bottom w:w="0" w:type="dxa"/>
            <w:right w:w="108" w:type="dxa"/>
          </w:tblCellMar>
        </w:tblPrEx>
        <w:trPr>
          <w:cantSplit/>
          <w:trHeight w:val="571"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79B2F095">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第二章第19.1款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5F530E6E">
            <w:pPr>
              <w:rPr>
                <w:rFonts w:ascii="宋体" w:hAnsi="宋体" w:cs="宋体"/>
                <w:color w:val="000000" w:themeColor="text1"/>
                <w:kern w:val="1"/>
                <w:szCs w:val="21"/>
                <w14:textFill>
                  <w14:solidFill>
                    <w14:schemeClr w14:val="tx1"/>
                  </w14:solidFill>
                </w14:textFill>
              </w:rPr>
            </w:pPr>
            <w:r>
              <w:rPr>
                <w:rFonts w:hint="eastAsia" w:ascii="宋体" w:hAnsi="宋体" w:cs="宋体"/>
                <w:bCs/>
                <w:color w:val="000000" w:themeColor="text1"/>
                <w:kern w:val="1"/>
                <w:szCs w:val="21"/>
                <w14:textFill>
                  <w14:solidFill>
                    <w14:schemeClr w14:val="tx1"/>
                  </w14:solidFill>
                </w14:textFill>
              </w:rPr>
              <w:t>响应</w:t>
            </w:r>
            <w:r>
              <w:rPr>
                <w:rFonts w:hint="eastAsia" w:ascii="宋体" w:hAnsi="宋体" w:cs="宋体"/>
                <w:color w:val="000000" w:themeColor="text1"/>
                <w:kern w:val="1"/>
                <w:szCs w:val="21"/>
                <w14:textFill>
                  <w14:solidFill>
                    <w14:schemeClr w14:val="tx1"/>
                  </w14:solidFill>
                </w14:textFill>
              </w:rPr>
              <w:t>文件副本份数</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2E86613F">
            <w:pPr>
              <w:rPr>
                <w:rFonts w:ascii="宋体" w:hAnsi="宋体" w:cs="宋体"/>
                <w:color w:val="000000" w:themeColor="text1"/>
                <w:kern w:val="1"/>
                <w:szCs w:val="21"/>
                <w:u w:val="single"/>
                <w14:textFill>
                  <w14:solidFill>
                    <w14:schemeClr w14:val="tx1"/>
                  </w14:solidFill>
                </w14:textFill>
              </w:rPr>
            </w:pPr>
            <w:r>
              <w:rPr>
                <w:rFonts w:hint="eastAsia"/>
                <w:b/>
                <w:color w:val="000000" w:themeColor="text1"/>
                <w:szCs w:val="21"/>
                <w14:textFill>
                  <w14:solidFill>
                    <w14:schemeClr w14:val="tx1"/>
                  </w14:solidFill>
                </w14:textFill>
              </w:rPr>
              <w:t>正本1份，副本</w:t>
            </w:r>
            <w:r>
              <w:rPr>
                <w:rFonts w:hint="eastAsia"/>
                <w:b/>
                <w:color w:val="000000" w:themeColor="text1"/>
                <w:szCs w:val="21"/>
                <w:lang w:val="en-US" w:eastAsia="zh-CN"/>
                <w14:textFill>
                  <w14:solidFill>
                    <w14:schemeClr w14:val="tx1"/>
                  </w14:solidFill>
                </w14:textFill>
              </w:rPr>
              <w:t>3</w:t>
            </w:r>
            <w:r>
              <w:rPr>
                <w:rFonts w:hint="eastAsia"/>
                <w:b/>
                <w:color w:val="000000" w:themeColor="text1"/>
                <w:szCs w:val="21"/>
                <w14:textFill>
                  <w14:solidFill>
                    <w14:schemeClr w14:val="tx1"/>
                  </w14:solidFill>
                </w14:textFill>
              </w:rPr>
              <w:t>份</w:t>
            </w:r>
            <w:r>
              <w:rPr>
                <w:rFonts w:hint="eastAsia" w:ascii="宋体" w:hAnsi="宋体"/>
                <w:color w:val="000000" w:themeColor="text1"/>
                <w:szCs w:val="21"/>
                <w14:textFill>
                  <w14:solidFill>
                    <w14:schemeClr w14:val="tx1"/>
                  </w14:solidFill>
                </w14:textFill>
              </w:rPr>
              <w:t>，</w:t>
            </w:r>
            <w:r>
              <w:rPr>
                <w:rFonts w:hint="eastAsia"/>
                <w:b/>
                <w:color w:val="000000" w:themeColor="text1"/>
                <w:szCs w:val="21"/>
                <w14:textFill>
                  <w14:solidFill>
                    <w14:schemeClr w14:val="tx1"/>
                  </w14:solidFill>
                </w14:textFill>
              </w:rPr>
              <w:t>并提供响应文件盖章扫描件（PDF格式）电子档U盘一份</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单独密封，装入响应文件正本密封袋中 (U盘装</w:t>
            </w: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并标注项目名称、投标单位名称，未提交投标文件电子档的其投标无效)。</w:t>
            </w:r>
          </w:p>
        </w:tc>
      </w:tr>
      <w:tr w14:paraId="544D036F">
        <w:tblPrEx>
          <w:tblCellMar>
            <w:top w:w="0" w:type="dxa"/>
            <w:left w:w="108" w:type="dxa"/>
            <w:bottom w:w="0" w:type="dxa"/>
            <w:right w:w="108" w:type="dxa"/>
          </w:tblCellMar>
        </w:tblPrEx>
        <w:trPr>
          <w:cantSplit/>
          <w:trHeight w:val="375"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7EC5940A">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四、响应文件的递交</w:t>
            </w:r>
          </w:p>
        </w:tc>
      </w:tr>
      <w:tr w14:paraId="61C14712">
        <w:tblPrEx>
          <w:tblCellMar>
            <w:top w:w="0" w:type="dxa"/>
            <w:left w:w="108" w:type="dxa"/>
            <w:bottom w:w="0" w:type="dxa"/>
            <w:right w:w="108" w:type="dxa"/>
          </w:tblCellMar>
        </w:tblPrEx>
        <w:trPr>
          <w:cantSplit/>
          <w:trHeight w:val="9"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5C0F92C">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第二章第20.2款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268EEB8D">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封套上应载明的信息</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0AA7D92E">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u w:val="single"/>
                <w14:textFill>
                  <w14:solidFill>
                    <w14:schemeClr w14:val="tx1"/>
                  </w14:solidFill>
                </w14:textFill>
              </w:rPr>
              <w:t xml:space="preserve">                   </w:t>
            </w:r>
            <w:r>
              <w:rPr>
                <w:rFonts w:hint="eastAsia" w:ascii="宋体" w:hAnsi="宋体" w:cs="宋体"/>
                <w:color w:val="000000" w:themeColor="text1"/>
                <w:kern w:val="1"/>
                <w:szCs w:val="21"/>
                <w:u w:val="none"/>
                <w14:textFill>
                  <w14:solidFill>
                    <w14:schemeClr w14:val="tx1"/>
                  </w14:solidFill>
                </w14:textFill>
              </w:rPr>
              <w:t>项目</w:t>
            </w:r>
            <w:r>
              <w:rPr>
                <w:rFonts w:hint="eastAsia" w:ascii="宋体" w:hAnsi="宋体" w:cs="宋体"/>
                <w:color w:val="000000" w:themeColor="text1"/>
                <w:kern w:val="1"/>
                <w:szCs w:val="21"/>
                <w14:textFill>
                  <w14:solidFill>
                    <w14:schemeClr w14:val="tx1"/>
                  </w14:solidFill>
                </w14:textFill>
              </w:rPr>
              <w:t>响应文件</w:t>
            </w:r>
          </w:p>
          <w:p w14:paraId="7277F62E">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right="0"/>
              <w:jc w:val="left"/>
              <w:textAlignment w:val="auto"/>
              <w:rPr>
                <w:rFonts w:hint="eastAsia" w:ascii="宋体" w:hAnsi="宋体" w:cs="宋体"/>
                <w:color w:val="000000" w:themeColor="text1"/>
                <w:kern w:val="1"/>
                <w:szCs w:val="21"/>
                <w:lang w:eastAsia="zh-CN"/>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政府采购编号：</w:t>
            </w:r>
            <w:r>
              <w:rPr>
                <w:rFonts w:hint="eastAsia" w:ascii="宋体" w:hAnsi="宋体" w:cs="宋体"/>
                <w:color w:val="000000" w:themeColor="text1"/>
                <w:kern w:val="1"/>
                <w:szCs w:val="21"/>
                <w:lang w:val="en-US" w:eastAsia="zh-CN"/>
                <w14:textFill>
                  <w14:solidFill>
                    <w14:schemeClr w14:val="tx1"/>
                  </w14:solidFill>
                </w14:textFill>
              </w:rPr>
              <w:t>CGXM2026431200000016</w:t>
            </w:r>
          </w:p>
          <w:p w14:paraId="7AD2FBF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right="0"/>
              <w:jc w:val="left"/>
              <w:textAlignment w:val="auto"/>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委托代理编号：</w:t>
            </w:r>
            <w:r>
              <w:rPr>
                <w:rFonts w:hint="eastAsia" w:ascii="宋体" w:hAnsi="宋体" w:cs="宋体"/>
                <w:color w:val="000000" w:themeColor="text1"/>
                <w:kern w:val="1"/>
                <w:szCs w:val="21"/>
                <w:lang w:val="en-US" w:eastAsia="zh-CN"/>
                <w14:textFill>
                  <w14:solidFill>
                    <w14:schemeClr w14:val="tx1"/>
                  </w14:solidFill>
                </w14:textFill>
              </w:rPr>
              <w:t>HNNS-2026-0605</w:t>
            </w:r>
            <w:r>
              <w:rPr>
                <w:rFonts w:hint="eastAsia" w:ascii="宋体" w:hAnsi="宋体" w:cs="宋体"/>
                <w:color w:val="000000" w:themeColor="text1"/>
                <w:kern w:val="1"/>
                <w:szCs w:val="21"/>
                <w14:textFill>
                  <w14:solidFill>
                    <w14:schemeClr w14:val="tx1"/>
                  </w14:solidFill>
                </w14:textFill>
              </w:rPr>
              <w:t xml:space="preserve">    </w:t>
            </w:r>
          </w:p>
          <w:p w14:paraId="30A398FC">
            <w:pPr>
              <w:rPr>
                <w:rFonts w:ascii="宋体" w:hAnsi="宋体" w:cs="宋体"/>
                <w:color w:val="000000" w:themeColor="text1"/>
                <w:kern w:val="1"/>
                <w:szCs w:val="21"/>
                <w:u w:val="single"/>
                <w14:textFill>
                  <w14:solidFill>
                    <w14:schemeClr w14:val="tx1"/>
                  </w14:solidFill>
                </w14:textFill>
              </w:rPr>
            </w:pPr>
            <w:r>
              <w:rPr>
                <w:rFonts w:ascii="宋体" w:hAnsi="宋体" w:cs="宋体"/>
                <w:color w:val="000000" w:themeColor="text1"/>
                <w:kern w:val="1"/>
                <w:szCs w:val="21"/>
                <w14:textFill>
                  <w14:solidFill>
                    <w14:schemeClr w14:val="tx1"/>
                  </w14:solidFill>
                </w14:textFill>
              </w:rPr>
              <w:t>供应商名称：</w:t>
            </w:r>
          </w:p>
          <w:p w14:paraId="07786044">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法定代表人或其授权委托人：</w:t>
            </w:r>
            <w:r>
              <w:rPr>
                <w:rFonts w:hint="eastAsia" w:ascii="宋体" w:hAnsi="宋体" w:cs="宋体"/>
                <w:color w:val="000000" w:themeColor="text1"/>
                <w:kern w:val="1"/>
                <w:szCs w:val="21"/>
                <w:u w:val="single"/>
                <w14:textFill>
                  <w14:solidFill>
                    <w14:schemeClr w14:val="tx1"/>
                  </w14:solidFill>
                </w14:textFill>
              </w:rPr>
              <w:t>（签字或盖章）</w:t>
            </w:r>
          </w:p>
          <w:p w14:paraId="61454C4D">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在</w:t>
            </w:r>
            <w:r>
              <w:rPr>
                <w:rFonts w:hint="eastAsia" w:ascii="宋体" w:hAnsi="宋体" w:cs="宋体"/>
                <w:color w:val="000000" w:themeColor="text1"/>
                <w:kern w:val="1"/>
                <w:szCs w:val="21"/>
                <w:u w:val="single"/>
                <w:lang w:val="en-US" w:eastAsia="zh-CN"/>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年</w:t>
            </w:r>
            <w:r>
              <w:rPr>
                <w:rFonts w:hint="eastAsia" w:ascii="宋体" w:hAnsi="宋体" w:cs="宋体"/>
                <w:color w:val="000000" w:themeColor="text1"/>
                <w:kern w:val="1"/>
                <w:szCs w:val="21"/>
                <w:u w:val="single"/>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月</w:t>
            </w:r>
            <w:r>
              <w:rPr>
                <w:rFonts w:hint="eastAsia" w:ascii="宋体" w:hAnsi="宋体" w:cs="宋体"/>
                <w:color w:val="000000" w:themeColor="text1"/>
                <w:kern w:val="1"/>
                <w:szCs w:val="21"/>
                <w:u w:val="single"/>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日（星期</w:t>
            </w:r>
            <w:r>
              <w:rPr>
                <w:rFonts w:hint="eastAsia" w:ascii="宋体" w:hAnsi="宋体" w:cs="宋体"/>
                <w:color w:val="000000" w:themeColor="text1"/>
                <w:kern w:val="1"/>
                <w:szCs w:val="21"/>
                <w:u w:val="single"/>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）时分之前不得启封</w:t>
            </w:r>
          </w:p>
        </w:tc>
      </w:tr>
      <w:tr w14:paraId="1F4C49E9">
        <w:tblPrEx>
          <w:tblCellMar>
            <w:top w:w="0" w:type="dxa"/>
            <w:left w:w="108" w:type="dxa"/>
            <w:bottom w:w="0" w:type="dxa"/>
            <w:right w:w="108" w:type="dxa"/>
          </w:tblCellMar>
        </w:tblPrEx>
        <w:trPr>
          <w:cantSplit/>
          <w:trHeight w:val="3"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2D86624F">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第二章第22.1款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3E08B777">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响应文件的递交地点</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0560BB0F">
            <w:pPr>
              <w:rPr>
                <w:rFonts w:hint="default" w:ascii="宋体" w:hAnsi="宋体" w:cs="宋体"/>
                <w:color w:val="000000" w:themeColor="text1"/>
                <w:kern w:val="1"/>
                <w:szCs w:val="21"/>
                <w:lang w:val="en-US"/>
                <w14:textFill>
                  <w14:solidFill>
                    <w14:schemeClr w14:val="tx1"/>
                  </w14:solidFill>
                </w14:textFill>
              </w:rPr>
            </w:pPr>
            <w:r>
              <w:rPr>
                <w:rFonts w:hint="eastAsia" w:ascii="宋体" w:hAnsi="宋体" w:cs="宋体"/>
                <w:color w:val="auto"/>
                <w:kern w:val="1"/>
                <w:szCs w:val="21"/>
                <w:lang w:val="en-US" w:eastAsia="zh-CN"/>
              </w:rPr>
              <w:t>湖南省怀化市鹤城区大汉龙城腾龙府 2 栋 901室（湖南纳硕工程项目管理有限公司 ）</w:t>
            </w:r>
          </w:p>
        </w:tc>
      </w:tr>
      <w:tr w14:paraId="0B86BE33">
        <w:tblPrEx>
          <w:tblCellMar>
            <w:top w:w="0" w:type="dxa"/>
            <w:left w:w="108" w:type="dxa"/>
            <w:bottom w:w="0" w:type="dxa"/>
            <w:right w:w="108" w:type="dxa"/>
          </w:tblCellMar>
        </w:tblPrEx>
        <w:trPr>
          <w:cantSplit/>
          <w:trHeight w:val="339"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513DDDC8">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五、响应文件的磋商与评审</w:t>
            </w:r>
          </w:p>
        </w:tc>
      </w:tr>
      <w:tr w14:paraId="20423FE2">
        <w:tblPrEx>
          <w:tblCellMar>
            <w:top w:w="0" w:type="dxa"/>
            <w:left w:w="108" w:type="dxa"/>
            <w:bottom w:w="0" w:type="dxa"/>
            <w:right w:w="108" w:type="dxa"/>
          </w:tblCellMar>
        </w:tblPrEx>
        <w:trPr>
          <w:cantSplit/>
          <w:trHeight w:val="566"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69CF6B04">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第二章第29.2款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6D13F9C1">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评审因素和标准</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05D1E92E">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见附页1。</w:t>
            </w:r>
          </w:p>
        </w:tc>
      </w:tr>
      <w:tr w14:paraId="08571F4F">
        <w:tblPrEx>
          <w:tblCellMar>
            <w:top w:w="0" w:type="dxa"/>
            <w:left w:w="108" w:type="dxa"/>
            <w:bottom w:w="0" w:type="dxa"/>
            <w:right w:w="108" w:type="dxa"/>
          </w:tblCellMar>
        </w:tblPrEx>
        <w:trPr>
          <w:cantSplit/>
          <w:trHeight w:val="404" w:hRule="atLeast"/>
        </w:trPr>
        <w:tc>
          <w:tcPr>
            <w:tcW w:w="1677" w:type="dxa"/>
            <w:vMerge w:val="restart"/>
            <w:tcBorders>
              <w:top w:val="single" w:color="000000" w:sz="6" w:space="0"/>
              <w:left w:val="double" w:color="000000" w:sz="4" w:space="0"/>
              <w:right w:val="single" w:color="000000" w:sz="6" w:space="0"/>
            </w:tcBorders>
            <w:noWrap w:val="0"/>
            <w:vAlign w:val="center"/>
          </w:tcPr>
          <w:p w14:paraId="30BCDE2A">
            <w:pPr>
              <w:adjustRightInd w:val="0"/>
              <w:snapToGrid w:val="0"/>
              <w:jc w:val="center"/>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第二章</w:t>
            </w:r>
          </w:p>
          <w:p w14:paraId="3BEE9227">
            <w:pPr>
              <w:adjustRightInd w:val="0"/>
              <w:snapToGrid w:val="0"/>
              <w:jc w:val="center"/>
              <w:rPr>
                <w:rFonts w:hint="eastAsia" w:ascii="宋体" w:hAnsi="宋体" w:cs="宋体"/>
                <w:color w:val="000000" w:themeColor="text1"/>
                <w:kern w:val="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第29.3款</w:t>
            </w:r>
          </w:p>
        </w:tc>
        <w:tc>
          <w:tcPr>
            <w:tcW w:w="1650" w:type="dxa"/>
            <w:vMerge w:val="restart"/>
            <w:tcBorders>
              <w:top w:val="single" w:color="000000" w:sz="6" w:space="0"/>
              <w:left w:val="single" w:color="000000" w:sz="6" w:space="0"/>
              <w:right w:val="single" w:color="000000" w:sz="6" w:space="0"/>
            </w:tcBorders>
            <w:noWrap w:val="0"/>
            <w:vAlign w:val="center"/>
          </w:tcPr>
          <w:p w14:paraId="580B5002">
            <w:pPr>
              <w:adjustRightInd w:val="0"/>
              <w:snapToGrid w:val="0"/>
              <w:spacing w:before="156" w:beforeLines="50"/>
              <w:jc w:val="center"/>
              <w:rPr>
                <w:rFonts w:hint="eastAsia" w:ascii="宋体" w:hAnsi="宋体" w:cs="宋体"/>
                <w:color w:val="000000" w:themeColor="text1"/>
                <w:kern w:val="1"/>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最后报价</w:t>
            </w:r>
            <w:r>
              <w:rPr>
                <w:rFonts w:hint="eastAsia" w:ascii="宋体" w:hAnsi="宋体"/>
                <w:color w:val="000000" w:themeColor="text1"/>
                <w:sz w:val="21"/>
                <w:szCs w:val="21"/>
                <w14:textFill>
                  <w14:solidFill>
                    <w14:schemeClr w14:val="tx1"/>
                  </w14:solidFill>
                </w14:textFill>
              </w:rPr>
              <w:t>调整</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43EB9AF2">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行业类别如下：</w:t>
            </w:r>
          </w:p>
          <w:p w14:paraId="3A9B3F9A">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（一）农、林、牧、渔业</w:t>
            </w:r>
          </w:p>
          <w:p w14:paraId="2D408AD4">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（二）工业</w:t>
            </w:r>
          </w:p>
          <w:p w14:paraId="363BD213">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（三）建筑业</w:t>
            </w:r>
          </w:p>
          <w:p w14:paraId="53DB1AFF">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（四）批发业</w:t>
            </w:r>
          </w:p>
          <w:p w14:paraId="35D8B1AB">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（五）零售业</w:t>
            </w:r>
          </w:p>
          <w:p w14:paraId="5175793E">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（六）交通运输业</w:t>
            </w:r>
          </w:p>
          <w:p w14:paraId="10817B0E">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（七）仓储业</w:t>
            </w:r>
          </w:p>
          <w:p w14:paraId="082EBE5E">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（八）邮政业</w:t>
            </w:r>
          </w:p>
          <w:p w14:paraId="2B110B31">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（九）住宿业</w:t>
            </w:r>
          </w:p>
          <w:p w14:paraId="1C57192C">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（十）餐饮业</w:t>
            </w:r>
          </w:p>
          <w:p w14:paraId="0B237580">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（十一）信息传输业</w:t>
            </w:r>
          </w:p>
          <w:p w14:paraId="70C54245">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（十二）软件和信息技术服务业</w:t>
            </w:r>
          </w:p>
          <w:p w14:paraId="5DEA39F5">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（十三）房地产开发经营</w:t>
            </w:r>
          </w:p>
          <w:p w14:paraId="3DC3BA90">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（十四）物业管理</w:t>
            </w:r>
          </w:p>
          <w:p w14:paraId="46C69BF0">
            <w:pPr>
              <w:spacing w:line="240" w:lineRule="auto"/>
              <w:ind w:right="-109"/>
              <w:rPr>
                <w:rFonts w:ascii="Times New Roman" w:hAnsi="Times New Roman" w:cs="宋体"/>
                <w:color w:val="000000" w:themeColor="text1"/>
                <w:szCs w:val="21"/>
                <w:highlight w:val="none"/>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（十五）租赁和商务服务业</w:t>
            </w:r>
          </w:p>
          <w:p w14:paraId="1C485349">
            <w:pPr>
              <w:spacing w:line="240" w:lineRule="auto"/>
              <w:ind w:right="-109" w:rightChars="0"/>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pPr>
            <w:r>
              <w:rPr>
                <w:rFonts w:ascii="Times New Roman" w:hAnsi="Times New Roman" w:cs="宋体"/>
                <w:color w:val="000000" w:themeColor="text1"/>
                <w:szCs w:val="21"/>
                <w:highlight w:val="none"/>
                <w14:textFill>
                  <w14:solidFill>
                    <w14:schemeClr w14:val="tx1"/>
                  </w14:solidFill>
                </w14:textFill>
              </w:rPr>
              <w:t>（十六）其他未列明行业</w:t>
            </w:r>
          </w:p>
        </w:tc>
      </w:tr>
      <w:tr w14:paraId="4FE333E0">
        <w:tblPrEx>
          <w:tblCellMar>
            <w:top w:w="0" w:type="dxa"/>
            <w:left w:w="108" w:type="dxa"/>
            <w:bottom w:w="0" w:type="dxa"/>
            <w:right w:w="108" w:type="dxa"/>
          </w:tblCellMar>
        </w:tblPrEx>
        <w:trPr>
          <w:cantSplit/>
          <w:trHeight w:val="404" w:hRule="atLeast"/>
        </w:trPr>
        <w:tc>
          <w:tcPr>
            <w:tcW w:w="1677" w:type="dxa"/>
            <w:vMerge w:val="continue"/>
            <w:tcBorders>
              <w:left w:val="double" w:color="000000" w:sz="4" w:space="0"/>
              <w:right w:val="single" w:color="000000" w:sz="6" w:space="0"/>
            </w:tcBorders>
            <w:noWrap w:val="0"/>
            <w:vAlign w:val="center"/>
          </w:tcPr>
          <w:p w14:paraId="2106EFB3">
            <w:pPr>
              <w:adjustRightInd w:val="0"/>
              <w:snapToGrid w:val="0"/>
              <w:rPr>
                <w:color w:val="000000" w:themeColor="text1"/>
                <w14:textFill>
                  <w14:solidFill>
                    <w14:schemeClr w14:val="tx1"/>
                  </w14:solidFill>
                </w14:textFill>
              </w:rPr>
            </w:pPr>
          </w:p>
        </w:tc>
        <w:tc>
          <w:tcPr>
            <w:tcW w:w="1650" w:type="dxa"/>
            <w:vMerge w:val="continue"/>
            <w:tcBorders>
              <w:left w:val="single" w:color="000000" w:sz="6" w:space="0"/>
              <w:right w:val="single" w:color="000000" w:sz="6" w:space="0"/>
            </w:tcBorders>
            <w:noWrap w:val="0"/>
            <w:vAlign w:val="center"/>
          </w:tcPr>
          <w:p w14:paraId="2B24F704">
            <w:pPr>
              <w:adjustRightInd w:val="0"/>
              <w:snapToGrid w:val="0"/>
              <w:rPr>
                <w:color w:val="000000" w:themeColor="text1"/>
                <w14:textFill>
                  <w14:solidFill>
                    <w14:schemeClr w14:val="tx1"/>
                  </w14:solidFill>
                </w14:textFill>
              </w:rPr>
            </w:pP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164B2655">
            <w:pPr>
              <w:spacing w:line="240" w:lineRule="auto"/>
              <w:ind w:left="210" w:leftChars="0" w:hanging="210" w:hangingChars="100"/>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bCs/>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本项目（</w:t>
            </w:r>
            <w:r>
              <w:rPr>
                <w:rFonts w:hint="eastAsia" w:ascii="宋体" w:hAnsi="宋体" w:cs="宋体"/>
                <w:color w:val="000000" w:themeColor="text1"/>
                <w:highlight w:val="none"/>
                <w14:textFill>
                  <w14:solidFill>
                    <w14:schemeClr w14:val="tx1"/>
                  </w14:solidFill>
                </w14:textFill>
              </w:rPr>
              <w:t>所属行业</w:t>
            </w:r>
            <w:r>
              <w:rPr>
                <w:rFonts w:hint="eastAsia" w:ascii="宋体" w:hAnsi="宋体" w:cs="宋体"/>
                <w:color w:val="000000" w:themeColor="text1"/>
                <w:highlight w:val="none"/>
                <w:lang w:eastAsia="zh-CN"/>
                <w14:textFill>
                  <w14:solidFill>
                    <w14:schemeClr w14:val="tx1"/>
                  </w14:solidFill>
                </w14:textFill>
              </w:rPr>
              <w:t>为</w:t>
            </w:r>
            <w:r>
              <w:rPr>
                <w:rFonts w:hint="eastAsia" w:ascii="宋体" w:hAnsi="宋体" w:eastAsia="宋体" w:cs="宋体"/>
                <w:i w:val="0"/>
                <w:iCs w:val="0"/>
                <w:caps w:val="0"/>
                <w:color w:val="000000" w:themeColor="text1"/>
                <w:spacing w:val="0"/>
                <w:kern w:val="0"/>
                <w:sz w:val="21"/>
                <w:szCs w:val="21"/>
                <w:u w:val="single"/>
                <w:lang w:val="en-US" w:eastAsia="zh-CN" w:bidi="ar"/>
                <w14:textFill>
                  <w14:solidFill>
                    <w14:schemeClr w14:val="tx1"/>
                  </w14:solidFill>
                </w14:textFill>
              </w:rPr>
              <w:t xml:space="preserve"> </w:t>
            </w:r>
            <w:r>
              <w:rPr>
                <w:rFonts w:hint="eastAsia" w:ascii="宋体" w:hAnsi="宋体" w:cs="宋体"/>
                <w:i w:val="0"/>
                <w:iCs w:val="0"/>
                <w:caps w:val="0"/>
                <w:color w:val="000000" w:themeColor="text1"/>
                <w:spacing w:val="0"/>
                <w:kern w:val="2"/>
                <w:sz w:val="21"/>
                <w:szCs w:val="21"/>
                <w:u w:val="single"/>
                <w:shd w:val="clear" w:color="auto" w:fill="FFFFFF"/>
                <w:lang w:val="en-US" w:eastAsia="zh-CN" w:bidi="ar"/>
                <w14:textFill>
                  <w14:solidFill>
                    <w14:schemeClr w14:val="tx1"/>
                  </w14:solidFill>
                </w14:textFill>
              </w:rPr>
              <w:t>其他未列明行业</w:t>
            </w:r>
            <w:r>
              <w:rPr>
                <w:rFonts w:hint="eastAsia" w:ascii="宋体" w:hAnsi="宋体" w:cs="宋体"/>
                <w:color w:val="000000" w:themeColor="text1"/>
                <w:szCs w:val="21"/>
                <w:highlight w:val="none"/>
                <w14:textFill>
                  <w14:solidFill>
                    <w14:schemeClr w14:val="tx1"/>
                  </w14:solidFill>
                </w14:textFill>
              </w:rPr>
              <w:t>）</w:t>
            </w:r>
          </w:p>
        </w:tc>
      </w:tr>
      <w:tr w14:paraId="390595CB">
        <w:tblPrEx>
          <w:tblCellMar>
            <w:top w:w="0" w:type="dxa"/>
            <w:left w:w="108" w:type="dxa"/>
            <w:bottom w:w="0" w:type="dxa"/>
            <w:right w:w="108" w:type="dxa"/>
          </w:tblCellMar>
        </w:tblPrEx>
        <w:trPr>
          <w:cantSplit/>
          <w:trHeight w:val="404" w:hRule="atLeast"/>
        </w:trPr>
        <w:tc>
          <w:tcPr>
            <w:tcW w:w="1677" w:type="dxa"/>
            <w:vMerge w:val="continue"/>
            <w:tcBorders>
              <w:left w:val="double" w:color="000000" w:sz="4" w:space="0"/>
              <w:right w:val="single" w:color="000000" w:sz="6" w:space="0"/>
            </w:tcBorders>
            <w:noWrap w:val="0"/>
            <w:vAlign w:val="center"/>
          </w:tcPr>
          <w:p w14:paraId="4880CE8C">
            <w:pPr>
              <w:adjustRightInd w:val="0"/>
              <w:snapToGrid w:val="0"/>
              <w:rPr>
                <w:rFonts w:hint="eastAsia" w:ascii="宋体" w:hAnsi="宋体"/>
                <w:bCs/>
                <w:color w:val="000000" w:themeColor="text1"/>
                <w:sz w:val="21"/>
                <w:szCs w:val="21"/>
                <w14:textFill>
                  <w14:solidFill>
                    <w14:schemeClr w14:val="tx1"/>
                  </w14:solidFill>
                </w14:textFill>
              </w:rPr>
            </w:pPr>
          </w:p>
        </w:tc>
        <w:tc>
          <w:tcPr>
            <w:tcW w:w="1650" w:type="dxa"/>
            <w:vMerge w:val="continue"/>
            <w:tcBorders>
              <w:left w:val="single" w:color="000000" w:sz="6" w:space="0"/>
              <w:right w:val="single" w:color="000000" w:sz="6" w:space="0"/>
            </w:tcBorders>
            <w:noWrap w:val="0"/>
            <w:vAlign w:val="center"/>
          </w:tcPr>
          <w:p w14:paraId="577CF303">
            <w:pPr>
              <w:adjustRightInd w:val="0"/>
              <w:snapToGrid w:val="0"/>
              <w:rPr>
                <w:rFonts w:hint="eastAsia" w:ascii="宋体" w:hAnsi="宋体"/>
                <w:bCs/>
                <w:color w:val="000000" w:themeColor="text1"/>
                <w:sz w:val="21"/>
                <w:szCs w:val="21"/>
                <w14:textFill>
                  <w14:solidFill>
                    <w14:schemeClr w14:val="tx1"/>
                  </w14:solidFill>
                </w14:textFill>
              </w:rPr>
            </w:pP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407D8FFB">
            <w:pPr>
              <w:spacing w:line="240" w:lineRule="auto"/>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非</w:t>
            </w:r>
            <w:r>
              <w:rPr>
                <w:rFonts w:ascii="Times New Roman" w:hAnsi="Times New Roman" w:cs="宋体"/>
                <w:color w:val="000000" w:themeColor="text1"/>
                <w:szCs w:val="21"/>
                <w:highlight w:val="none"/>
                <w14:textFill>
                  <w14:solidFill>
                    <w14:schemeClr w14:val="tx1"/>
                  </w14:solidFill>
                </w14:textFill>
              </w:rPr>
              <w:t>专门面向中小企业采购（</w:t>
            </w:r>
            <w:r>
              <w:rPr>
                <w:rFonts w:hint="eastAsia" w:ascii="Times New Roman" w:hAnsi="Times New Roman" w:cs="宋体"/>
                <w:color w:val="000000" w:themeColor="text1"/>
                <w:szCs w:val="21"/>
                <w:highlight w:val="none"/>
                <w14:textFill>
                  <w14:solidFill>
                    <w14:schemeClr w14:val="tx1"/>
                  </w14:solidFill>
                </w14:textFill>
              </w:rPr>
              <w:t>本项目采购需求对应的服务商所属行业。服务承接商如为小微企业，投标文件中必需按招标文件要求的格式提供承诺函，否则评审时不予以考虑。</w:t>
            </w:r>
            <w:r>
              <w:rPr>
                <w:rFonts w:ascii="Times New Roman" w:hAnsi="Times New Roman" w:cs="宋体"/>
                <w:color w:val="000000" w:themeColor="text1"/>
                <w:szCs w:val="21"/>
                <w:highlight w:val="none"/>
                <w14:textFill>
                  <w14:solidFill>
                    <w14:schemeClr w14:val="tx1"/>
                  </w14:solidFill>
                </w14:textFill>
              </w:rPr>
              <w:t>）：</w:t>
            </w:r>
            <w:r>
              <w:rPr>
                <w:rFonts w:hint="eastAsia" w:ascii="Times New Roman" w:hAnsi="Times New Roman" w:cs="宋体"/>
                <w:color w:val="000000" w:themeColor="text1"/>
                <w:szCs w:val="21"/>
                <w:highlight w:val="none"/>
                <w14:textFill>
                  <w14:solidFill>
                    <w14:schemeClr w14:val="tx1"/>
                  </w14:solidFill>
                </w14:textFill>
              </w:rPr>
              <w:t>小型和微型企业产品的价格给予10%-20%的扣除</w:t>
            </w:r>
            <w:r>
              <w:rPr>
                <w:rFonts w:hint="eastAsia" w:ascii="宋体" w:hAnsi="宋体"/>
                <w:color w:val="000000" w:themeColor="text1"/>
                <w:szCs w:val="21"/>
                <w:highlight w:val="none"/>
                <w:lang w:eastAsia="zh-CN"/>
                <w14:textFill>
                  <w14:solidFill>
                    <w14:schemeClr w14:val="tx1"/>
                  </w14:solidFill>
                </w14:textFill>
              </w:rPr>
              <w:t>（工程项目为</w:t>
            </w:r>
            <w:r>
              <w:rPr>
                <w:rFonts w:hint="eastAsia" w:ascii="宋体" w:hAnsi="宋体"/>
                <w:color w:val="000000" w:themeColor="text1"/>
                <w:szCs w:val="21"/>
                <w:highlight w:val="none"/>
                <w:lang w:val="en-US" w:eastAsia="zh-CN"/>
                <w14:textFill>
                  <w14:solidFill>
                    <w14:schemeClr w14:val="tx1"/>
                  </w14:solidFill>
                </w14:textFill>
              </w:rPr>
              <w:t>3%-5%</w:t>
            </w:r>
            <w:r>
              <w:rPr>
                <w:rFonts w:hint="eastAsia" w:ascii="宋体" w:hAnsi="宋体"/>
                <w:color w:val="000000" w:themeColor="text1"/>
                <w:szCs w:val="21"/>
                <w:highlight w:val="none"/>
                <w:lang w:eastAsia="zh-CN"/>
                <w14:textFill>
                  <w14:solidFill>
                    <w14:schemeClr w14:val="tx1"/>
                  </w14:solidFill>
                </w14:textFill>
              </w:rPr>
              <w:t>）</w:t>
            </w:r>
            <w:r>
              <w:rPr>
                <w:rFonts w:ascii="Times New Roman" w:hAnsi="Times New Roman" w:cs="宋体"/>
                <w:color w:val="000000" w:themeColor="text1"/>
                <w:szCs w:val="21"/>
                <w:highlight w:val="none"/>
                <w14:textFill>
                  <w14:solidFill>
                    <w14:schemeClr w14:val="tx1"/>
                  </w14:solidFill>
                </w14:textFill>
              </w:rPr>
              <w:t>，用扣除后的价格参与评审，本项目具体扣除比例为：价格部分</w:t>
            </w:r>
            <w:r>
              <w:rPr>
                <w:rFonts w:hint="eastAsia" w:cs="宋体"/>
                <w:color w:val="000000" w:themeColor="text1"/>
                <w:szCs w:val="21"/>
                <w:highlight w:val="none"/>
                <w:u w:val="single"/>
                <w:lang w:val="en-US" w:eastAsia="zh-CN"/>
                <w14:textFill>
                  <w14:solidFill>
                    <w14:schemeClr w14:val="tx1"/>
                  </w14:solidFill>
                </w14:textFill>
              </w:rPr>
              <w:t>10</w:t>
            </w:r>
            <w:r>
              <w:rPr>
                <w:rFonts w:ascii="Times New Roman" w:hAnsi="Times New Roman" w:cs="宋体"/>
                <w:color w:val="000000" w:themeColor="text1"/>
                <w:szCs w:val="21"/>
                <w:highlight w:val="none"/>
                <w14:textFill>
                  <w14:solidFill>
                    <w14:schemeClr w14:val="tx1"/>
                  </w14:solidFill>
                </w14:textFill>
              </w:rPr>
              <w:t>%。</w:t>
            </w:r>
          </w:p>
        </w:tc>
      </w:tr>
      <w:tr w14:paraId="06BA71CC">
        <w:tblPrEx>
          <w:tblCellMar>
            <w:top w:w="0" w:type="dxa"/>
            <w:left w:w="108" w:type="dxa"/>
            <w:bottom w:w="0" w:type="dxa"/>
            <w:right w:w="108" w:type="dxa"/>
          </w:tblCellMar>
        </w:tblPrEx>
        <w:trPr>
          <w:cantSplit/>
          <w:trHeight w:val="566"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8F9F46C">
            <w:pPr>
              <w:adjustRightInd w:val="0"/>
              <w:snapToGrid w:val="0"/>
              <w:spacing w:line="360" w:lineRule="auto"/>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第二章第</w:t>
            </w:r>
            <w:r>
              <w:rPr>
                <w:rFonts w:hint="eastAsia" w:ascii="宋体" w:hAnsi="宋体"/>
                <w:color w:val="000000" w:themeColor="text1"/>
                <w:szCs w:val="21"/>
                <w:lang w:val="en-US" w:eastAsia="zh-CN"/>
                <w14:textFill>
                  <w14:solidFill>
                    <w14:schemeClr w14:val="tx1"/>
                  </w14:solidFill>
                </w14:textFill>
              </w:rPr>
              <w:t>29</w:t>
            </w:r>
            <w:r>
              <w:rPr>
                <w:rFonts w:hint="eastAsia" w:ascii="宋体" w:hAnsi="宋体"/>
                <w:color w:val="000000" w:themeColor="text1"/>
                <w:szCs w:val="21"/>
                <w14:textFill>
                  <w14:solidFill>
                    <w14:schemeClr w14:val="tx1"/>
                  </w14:solidFill>
                </w14:textFill>
              </w:rPr>
              <w:t>.6款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39729E48">
            <w:pPr>
              <w:adjustRightInd w:val="0"/>
              <w:snapToGrid w:val="0"/>
              <w:spacing w:before="50" w:line="360" w:lineRule="auto"/>
              <w:jc w:val="center"/>
              <w:rPr>
                <w:rFonts w:hint="eastAsia" w:ascii="宋体" w:hAnsi="宋体" w:cs="宋体"/>
                <w:color w:val="000000" w:themeColor="text1"/>
                <w:kern w:val="0"/>
                <w:sz w:val="2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多处或部分获得政府采购政策优惠的计算方法</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2F4FDA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1、供应商同时符合小型、微型企业及监狱企业、残疾人福利性单位要求的，评审时只有一种类型享受价格评审优惠政策；</w:t>
            </w:r>
          </w:p>
          <w:p w14:paraId="43BCF1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themeColor="text1"/>
                <w:sz w:val="2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、同一项目中</w:t>
            </w:r>
            <w:r>
              <w:rPr>
                <w:rFonts w:hint="eastAsia" w:ascii="宋体" w:hAnsi="宋体"/>
                <w:color w:val="000000" w:themeColor="text1"/>
                <w14:textFill>
                  <w14:solidFill>
                    <w14:schemeClr w14:val="tx1"/>
                  </w14:solidFill>
                </w14:textFill>
              </w:rPr>
              <w:t>小型、微型企业的供应商提供部分小型、微型企业制造的产品，以及</w:t>
            </w:r>
            <w:r>
              <w:rPr>
                <w:rFonts w:hint="eastAsia" w:ascii="宋体" w:hAnsi="宋体"/>
                <w:color w:val="000000" w:themeColor="text1"/>
                <w:szCs w:val="21"/>
                <w14:textFill>
                  <w14:solidFill>
                    <w14:schemeClr w14:val="tx1"/>
                  </w14:solidFill>
                </w14:textFill>
              </w:rPr>
              <w:t>部分产品属于优先采购政策的，评审时只对该部分产品的报价实行价格扣除或加分（按该部分产品的报价占总报价的百分比调整）。</w:t>
            </w:r>
          </w:p>
        </w:tc>
      </w:tr>
      <w:tr w14:paraId="702E1909">
        <w:tblPrEx>
          <w:tblCellMar>
            <w:top w:w="0" w:type="dxa"/>
            <w:left w:w="108" w:type="dxa"/>
            <w:bottom w:w="0" w:type="dxa"/>
            <w:right w:w="108" w:type="dxa"/>
          </w:tblCellMar>
        </w:tblPrEx>
        <w:trPr>
          <w:cantSplit/>
          <w:trHeight w:val="546"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2C2315CD">
            <w:pPr>
              <w:rPr>
                <w:rFonts w:ascii="宋体" w:hAnsi="宋体" w:cs="宋体"/>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六、成交结果信息公布与授予合同</w:t>
            </w:r>
          </w:p>
        </w:tc>
      </w:tr>
      <w:tr w14:paraId="305F63FA">
        <w:tblPrEx>
          <w:tblCellMar>
            <w:top w:w="0" w:type="dxa"/>
            <w:left w:w="108" w:type="dxa"/>
            <w:bottom w:w="0" w:type="dxa"/>
            <w:right w:w="108" w:type="dxa"/>
          </w:tblCellMar>
        </w:tblPrEx>
        <w:trPr>
          <w:cantSplit/>
          <w:trHeight w:val="554"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2C91B39F">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第二章第35.1款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1C86BA1C">
            <w:pPr>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财政部门指定的媒体</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64F111E9">
            <w:pPr>
              <w:rPr>
                <w:rFonts w:ascii="宋体" w:hAnsi="宋体" w:cs="宋体"/>
                <w:color w:val="000000" w:themeColor="text1"/>
                <w:kern w:val="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湖南</w:t>
            </w:r>
            <w:r>
              <w:rPr>
                <w:rFonts w:hint="eastAsia" w:ascii="宋体" w:hAnsi="宋体"/>
                <w:color w:val="000000" w:themeColor="text1"/>
                <w:szCs w:val="21"/>
                <w:lang w:val="en-US" w:eastAsia="zh-CN"/>
                <w14:textFill>
                  <w14:solidFill>
                    <w14:schemeClr w14:val="tx1"/>
                  </w14:solidFill>
                </w14:textFill>
              </w:rPr>
              <w:t>省</w:t>
            </w:r>
            <w:r>
              <w:rPr>
                <w:rFonts w:hint="eastAsia" w:ascii="宋体" w:hAnsi="宋体" w:cs="宋体"/>
                <w:color w:val="000000" w:themeColor="text1"/>
                <w:kern w:val="1"/>
                <w:szCs w:val="21"/>
                <w14:textFill>
                  <w14:solidFill>
                    <w14:schemeClr w14:val="tx1"/>
                  </w14:solidFill>
                </w14:textFill>
              </w:rPr>
              <w:t>政府采购网</w:t>
            </w:r>
            <w:r>
              <w:rPr>
                <w:rFonts w:ascii="宋体" w:hAnsi="宋体" w:cs="宋体"/>
                <w:color w:val="000000" w:themeColor="text1"/>
                <w:kern w:val="1"/>
                <w:szCs w:val="21"/>
                <w14:textFill>
                  <w14:solidFill>
                    <w14:schemeClr w14:val="tx1"/>
                  </w14:solidFill>
                </w14:textFill>
              </w:rPr>
              <w:t>http：//ccgp-hunan.gov.cn</w:t>
            </w:r>
          </w:p>
        </w:tc>
      </w:tr>
      <w:tr w14:paraId="4EDCF4E8">
        <w:tblPrEx>
          <w:tblCellMar>
            <w:top w:w="0" w:type="dxa"/>
            <w:left w:w="108" w:type="dxa"/>
            <w:bottom w:w="0" w:type="dxa"/>
            <w:right w:w="108" w:type="dxa"/>
          </w:tblCellMar>
        </w:tblPrEx>
        <w:trPr>
          <w:cantSplit/>
          <w:trHeight w:val="548" w:hRule="atLeas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3AED25D3">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第二章第37.3款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68A2BE66">
            <w:pPr>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履约担保</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4D827818">
            <w:pPr>
              <w:adjustRightInd w:val="0"/>
              <w:snapToGrid w:val="0"/>
              <w:rPr>
                <w:rFonts w:hint="eastAsia"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■不要求提供</w:t>
            </w:r>
          </w:p>
          <w:p w14:paraId="42547B04">
            <w:pPr>
              <w:rPr>
                <w:rFonts w:ascii="宋体" w:hAnsi="宋体" w:cs="宋体"/>
                <w:color w:val="000000" w:themeColor="text1"/>
                <w:kern w:val="1"/>
                <w:szCs w:val="21"/>
                <w14:textFill>
                  <w14:solidFill>
                    <w14:schemeClr w14:val="tx1"/>
                  </w14:solidFill>
                </w14:textFill>
              </w:rPr>
            </w:pPr>
            <w:r>
              <w:rPr>
                <w:rFonts w:hint="eastAsia" w:ascii="宋体" w:hAnsi="宋体"/>
                <w:color w:val="000000" w:themeColor="text1"/>
                <w14:textFill>
                  <w14:solidFill>
                    <w14:schemeClr w14:val="tx1"/>
                  </w14:solidFill>
                </w14:textFill>
              </w:rPr>
              <w:t>□</w:t>
            </w:r>
            <w:r>
              <w:rPr>
                <w:rFonts w:hint="eastAsia"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highlight w:val="none"/>
                <w:lang w:eastAsia="zh-CN"/>
                <w14:textFill>
                  <w14:solidFill>
                    <w14:schemeClr w14:val="tx1"/>
                  </w14:solidFill>
                </w14:textFill>
              </w:rPr>
              <w:t>中标后</w:t>
            </w:r>
            <w:r>
              <w:rPr>
                <w:rFonts w:hint="eastAsia" w:ascii="宋体" w:hAnsi="宋体"/>
                <w:color w:val="000000" w:themeColor="text1"/>
                <w:kern w:val="0"/>
                <w:highlight w:val="none"/>
                <w14:textFill>
                  <w14:solidFill>
                    <w14:schemeClr w14:val="tx1"/>
                  </w14:solidFill>
                </w14:textFill>
              </w:rPr>
              <w:t>要求提供履约</w:t>
            </w:r>
            <w:r>
              <w:rPr>
                <w:rFonts w:hint="eastAsia" w:ascii="宋体" w:hAnsi="宋体"/>
                <w:color w:val="000000" w:themeColor="text1"/>
                <w:kern w:val="0"/>
                <w:highlight w:val="none"/>
                <w:lang w:eastAsia="zh-CN"/>
                <w14:textFill>
                  <w14:solidFill>
                    <w14:schemeClr w14:val="tx1"/>
                  </w14:solidFill>
                </w14:textFill>
              </w:rPr>
              <w:t>保证金，</w:t>
            </w:r>
            <w:r>
              <w:rPr>
                <w:rFonts w:hint="eastAsia" w:ascii="宋体" w:hAnsi="宋体"/>
                <w:color w:val="000000" w:themeColor="text1"/>
                <w:kern w:val="0"/>
                <w:highlight w:val="none"/>
                <w14:textFill>
                  <w14:solidFill>
                    <w14:schemeClr w14:val="tx1"/>
                  </w14:solidFill>
                </w14:textFill>
              </w:rPr>
              <w:t>履约</w:t>
            </w:r>
            <w:r>
              <w:rPr>
                <w:rFonts w:hint="eastAsia" w:ascii="宋体" w:hAnsi="宋体"/>
                <w:color w:val="000000" w:themeColor="text1"/>
                <w:kern w:val="0"/>
                <w:highlight w:val="none"/>
                <w:lang w:eastAsia="zh-CN"/>
                <w14:textFill>
                  <w14:solidFill>
                    <w14:schemeClr w14:val="tx1"/>
                  </w14:solidFill>
                </w14:textFill>
              </w:rPr>
              <w:t>保证金</w:t>
            </w:r>
            <w:r>
              <w:rPr>
                <w:rFonts w:hint="eastAsia" w:ascii="宋体" w:hAnsi="宋体"/>
                <w:color w:val="000000" w:themeColor="text1"/>
                <w:kern w:val="0"/>
                <w:highlight w:val="none"/>
                <w14:textFill>
                  <w14:solidFill>
                    <w14:schemeClr w14:val="tx1"/>
                  </w14:solidFill>
                </w14:textFill>
              </w:rPr>
              <w:t>金额为</w:t>
            </w:r>
            <w:r>
              <w:rPr>
                <w:rFonts w:hint="eastAsia" w:ascii="宋体" w:hAnsi="宋体"/>
                <w:color w:val="000000" w:themeColor="text1"/>
                <w:kern w:val="0"/>
                <w:highlight w:val="none"/>
                <w:lang w:eastAsia="zh-CN"/>
                <w14:textFill>
                  <w14:solidFill>
                    <w14:schemeClr w14:val="tx1"/>
                  </w14:solidFill>
                </w14:textFill>
              </w:rPr>
              <w:t>中标金额的</w:t>
            </w:r>
            <w:r>
              <w:rPr>
                <w:rFonts w:hint="eastAsia" w:ascii="宋体" w:hAnsi="宋体"/>
                <w:color w:val="000000" w:themeColor="text1"/>
                <w:kern w:val="0"/>
                <w:highlight w:val="none"/>
                <w:lang w:val="en-US" w:eastAsia="zh-CN"/>
                <w14:textFill>
                  <w14:solidFill>
                    <w14:schemeClr w14:val="tx1"/>
                  </w14:solidFill>
                </w14:textFill>
              </w:rPr>
              <w:t>/%。</w:t>
            </w:r>
            <w:r>
              <w:rPr>
                <w:rFonts w:hint="eastAsia" w:ascii="宋体" w:hAnsi="宋体"/>
                <w:color w:val="000000" w:themeColor="text1"/>
                <w:kern w:val="0"/>
                <w14:textFill>
                  <w14:solidFill>
                    <w14:schemeClr w14:val="tx1"/>
                  </w14:solidFill>
                </w14:textFill>
              </w:rPr>
              <w:t xml:space="preserve">  </w:t>
            </w:r>
          </w:p>
        </w:tc>
      </w:tr>
      <w:tr w14:paraId="007A0F90">
        <w:tblPrEx>
          <w:tblCellMar>
            <w:top w:w="0" w:type="dxa"/>
            <w:left w:w="108" w:type="dxa"/>
            <w:bottom w:w="0" w:type="dxa"/>
            <w:right w:w="108" w:type="dxa"/>
          </w:tblCellMar>
        </w:tblPrEx>
        <w:trPr>
          <w:cantSplit/>
          <w:trHeight w:val="570" w:hRule="atLeast"/>
        </w:trPr>
        <w:tc>
          <w:tcPr>
            <w:tcW w:w="9532" w:type="dxa"/>
            <w:gridSpan w:val="3"/>
            <w:tcBorders>
              <w:top w:val="single" w:color="000000" w:sz="6" w:space="0"/>
              <w:left w:val="double" w:color="000000" w:sz="4" w:space="0"/>
              <w:bottom w:val="single" w:color="000000" w:sz="6" w:space="0"/>
              <w:right w:val="double" w:color="000000" w:sz="4" w:space="0"/>
            </w:tcBorders>
            <w:noWrap w:val="0"/>
            <w:vAlign w:val="center"/>
          </w:tcPr>
          <w:p w14:paraId="69485D04">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七、其他规定</w:t>
            </w:r>
          </w:p>
        </w:tc>
      </w:tr>
      <w:tr w14:paraId="11446C3E">
        <w:tblPrEx>
          <w:tblCellMar>
            <w:top w:w="0" w:type="dxa"/>
            <w:left w:w="108" w:type="dxa"/>
            <w:bottom w:w="0" w:type="dxa"/>
            <w:right w:w="108" w:type="dxa"/>
          </w:tblCellMar>
        </w:tblPrEx>
        <w:trPr>
          <w:cantSplit/>
        </w:trPr>
        <w:tc>
          <w:tcPr>
            <w:tcW w:w="1677" w:type="dxa"/>
            <w:tcBorders>
              <w:top w:val="single" w:color="000000" w:sz="6" w:space="0"/>
              <w:left w:val="double" w:color="000000" w:sz="4" w:space="0"/>
              <w:bottom w:val="single" w:color="000000" w:sz="6" w:space="0"/>
              <w:right w:val="single" w:color="000000" w:sz="6" w:space="0"/>
            </w:tcBorders>
            <w:noWrap w:val="0"/>
            <w:vAlign w:val="center"/>
          </w:tcPr>
          <w:p w14:paraId="5EF77672">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第二章第39.1款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79A86018">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采购代理服务费</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6A0CB743">
            <w:pPr>
              <w:rPr>
                <w:rFonts w:hint="eastAsia" w:ascii="宋体" w:hAnsi="宋体" w:eastAsia="宋体" w:cs="宋体"/>
                <w:color w:val="000000" w:themeColor="text1"/>
                <w:kern w:val="1"/>
                <w:szCs w:val="21"/>
                <w:lang w:eastAsia="zh-CN"/>
                <w14:textFill>
                  <w14:solidFill>
                    <w14:schemeClr w14:val="tx1"/>
                  </w14:solidFill>
                </w14:textFill>
              </w:rPr>
            </w:pPr>
            <w:r>
              <w:rPr>
                <w:rFonts w:hint="eastAsia" w:ascii="宋体" w:hAnsi="宋体"/>
                <w:color w:val="000000" w:themeColor="text1"/>
                <w:szCs w:val="21"/>
                <w:u w:val="none"/>
                <w14:textFill>
                  <w14:solidFill>
                    <w14:schemeClr w14:val="tx1"/>
                  </w14:solidFill>
                </w14:textFill>
              </w:rPr>
              <w:t>参照国家计委颁发的《招标代理服务收费管理暂行办法》</w:t>
            </w:r>
            <w:r>
              <w:rPr>
                <w:rFonts w:hint="eastAsia" w:ascii="宋体" w:hAnsi="宋体"/>
                <w:color w:val="000000" w:themeColor="text1"/>
                <w:szCs w:val="21"/>
                <w:u w:val="none"/>
                <w:lang w:eastAsia="zh-CN"/>
                <w14:textFill>
                  <w14:solidFill>
                    <w14:schemeClr w14:val="tx1"/>
                  </w14:solidFill>
                </w14:textFill>
              </w:rPr>
              <w:t>（</w:t>
            </w:r>
            <w:r>
              <w:rPr>
                <w:rFonts w:hint="eastAsia" w:ascii="宋体" w:hAnsi="宋体" w:cs="Arial"/>
                <w:color w:val="000000" w:themeColor="text1"/>
                <w:szCs w:val="21"/>
                <w:highlight w:val="none"/>
                <w:u w:val="none"/>
                <w14:textFill>
                  <w14:solidFill>
                    <w14:schemeClr w14:val="tx1"/>
                  </w14:solidFill>
                </w14:textFill>
              </w:rPr>
              <w:t>计价格[2002]1980号文</w:t>
            </w:r>
            <w:r>
              <w:rPr>
                <w:rFonts w:hint="eastAsia" w:ascii="宋体" w:hAnsi="宋体" w:cs="Arial"/>
                <w:color w:val="000000" w:themeColor="text1"/>
                <w:szCs w:val="21"/>
                <w:highlight w:val="none"/>
                <w:u w:val="none"/>
                <w:lang w:eastAsia="zh-CN"/>
                <w14:textFill>
                  <w14:solidFill>
                    <w14:schemeClr w14:val="tx1"/>
                  </w14:solidFill>
                </w14:textFill>
              </w:rPr>
              <w:t>）的</w:t>
            </w:r>
            <w:r>
              <w:rPr>
                <w:rFonts w:hint="eastAsia" w:ascii="宋体" w:hAnsi="宋体"/>
                <w:color w:val="000000" w:themeColor="text1"/>
                <w:szCs w:val="21"/>
                <w:u w:val="none"/>
                <w14:textFill>
                  <w14:solidFill>
                    <w14:schemeClr w14:val="tx1"/>
                  </w14:solidFill>
                </w14:textFill>
              </w:rPr>
              <w:t>规定标准收取中标服务费</w:t>
            </w:r>
            <w:r>
              <w:rPr>
                <w:rFonts w:hint="eastAsia" w:ascii="宋体" w:hAnsi="宋体"/>
                <w:color w:val="000000" w:themeColor="text1"/>
                <w:szCs w:val="21"/>
                <w:u w:val="none"/>
                <w:lang w:eastAsia="zh-CN"/>
                <w14:textFill>
                  <w14:solidFill>
                    <w14:schemeClr w14:val="tx1"/>
                  </w14:solidFill>
                </w14:textFill>
              </w:rPr>
              <w:t>。</w:t>
            </w:r>
          </w:p>
        </w:tc>
      </w:tr>
      <w:tr w14:paraId="0AD3B731">
        <w:tblPrEx>
          <w:tblCellMar>
            <w:top w:w="0" w:type="dxa"/>
            <w:left w:w="108" w:type="dxa"/>
            <w:bottom w:w="0" w:type="dxa"/>
            <w:right w:w="108" w:type="dxa"/>
          </w:tblCellMar>
        </w:tblPrEx>
        <w:trPr>
          <w:cantSplit/>
          <w:trHeight w:val="580" w:hRule="atLeast"/>
        </w:trPr>
        <w:tc>
          <w:tcPr>
            <w:tcW w:w="1677" w:type="dxa"/>
            <w:vMerge w:val="restart"/>
            <w:tcBorders>
              <w:top w:val="single" w:color="000000" w:sz="6" w:space="0"/>
              <w:left w:val="double" w:color="000000" w:sz="4" w:space="0"/>
              <w:right w:val="single" w:color="000000" w:sz="6" w:space="0"/>
            </w:tcBorders>
            <w:noWrap w:val="0"/>
            <w:vAlign w:val="center"/>
          </w:tcPr>
          <w:p w14:paraId="7A4DE282">
            <w:pPr>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第二章第40.1款</w:t>
            </w: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253F8248">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其他规定</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79EFE158">
            <w:pPr>
              <w:adjustRightInd w:val="0"/>
              <w:snapToGrid w:val="0"/>
              <w:spacing w:line="36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对列入失信被执行人、重大税收违法案件当事人名单、政府采购严重违法失信行为记录名单及其他不符合《中华人民共和国政府采购法》第二十二条规定条件的供应商，应当拒绝其参与政府采购活动</w:t>
            </w:r>
            <w:r>
              <w:rPr>
                <w:rFonts w:hint="eastAsia" w:ascii="宋体" w:hAnsi="宋体"/>
                <w:color w:val="000000" w:themeColor="text1"/>
                <w:szCs w:val="21"/>
                <w:lang w:eastAsia="zh-CN"/>
                <w14:textFill>
                  <w14:solidFill>
                    <w14:schemeClr w14:val="tx1"/>
                  </w14:solidFill>
                </w14:textFill>
              </w:rPr>
              <w:t>；</w:t>
            </w:r>
          </w:p>
          <w:p w14:paraId="45070548">
            <w:pPr>
              <w:adjustRightInd w:val="0"/>
              <w:snapToGrid w:val="0"/>
              <w:spacing w:line="36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olor w:val="000000" w:themeColor="text1"/>
                <w:szCs w:val="21"/>
                <w:lang w:eastAsia="zh-CN"/>
                <w14:textFill>
                  <w14:solidFill>
                    <w14:schemeClr w14:val="tx1"/>
                  </w14:solidFill>
                </w14:textFill>
              </w:rPr>
              <w:t>；</w:t>
            </w:r>
          </w:p>
          <w:p w14:paraId="40B11DF8">
            <w:pPr>
              <w:adjustRightInd w:val="0"/>
              <w:snapToGrid w:val="0"/>
              <w:spacing w:line="36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信用信息查询的渠道：“信用中国”网站（www.creditchina.gov.cn)、中国政府采购网（www.ccgp.gov.cn)</w:t>
            </w:r>
            <w:r>
              <w:rPr>
                <w:rFonts w:hint="eastAsia" w:ascii="宋体" w:hAnsi="宋体"/>
                <w:color w:val="000000" w:themeColor="text1"/>
                <w:szCs w:val="21"/>
                <w:lang w:eastAsia="zh-CN"/>
                <w14:textFill>
                  <w14:solidFill>
                    <w14:schemeClr w14:val="tx1"/>
                  </w14:solidFill>
                </w14:textFill>
              </w:rPr>
              <w:t>；</w:t>
            </w:r>
          </w:p>
          <w:p w14:paraId="7F723E5A">
            <w:pPr>
              <w:adjustRightInd w:val="0"/>
              <w:snapToGrid w:val="0"/>
              <w:spacing w:line="360" w:lineRule="exac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信用信息查询的截止时间：至本项目</w:t>
            </w:r>
            <w:r>
              <w:rPr>
                <w:rFonts w:hint="eastAsia" w:ascii="宋体" w:hAnsi="宋体"/>
                <w:color w:val="000000" w:themeColor="text1"/>
                <w:szCs w:val="21"/>
                <w:lang w:eastAsia="zh-CN"/>
                <w14:textFill>
                  <w14:solidFill>
                    <w14:schemeClr w14:val="tx1"/>
                  </w14:solidFill>
                </w14:textFill>
              </w:rPr>
              <w:t>响应文件首次提交的</w:t>
            </w:r>
            <w:r>
              <w:rPr>
                <w:rFonts w:hint="eastAsia" w:ascii="宋体" w:hAnsi="宋体"/>
                <w:color w:val="000000" w:themeColor="text1"/>
                <w:szCs w:val="21"/>
                <w14:textFill>
                  <w14:solidFill>
                    <w14:schemeClr w14:val="tx1"/>
                  </w14:solidFill>
                </w14:textFill>
              </w:rPr>
              <w:t>截止时间止。</w:t>
            </w:r>
          </w:p>
          <w:p w14:paraId="39CD2788">
            <w:pPr>
              <w:adjustRightInd w:val="0"/>
              <w:snapToGrid w:val="0"/>
              <w:spacing w:line="360" w:lineRule="exact"/>
              <w:rPr>
                <w:rFonts w:ascii="宋体" w:hAnsi="宋体" w:cs="宋体"/>
                <w:color w:val="000000" w:themeColor="text1"/>
                <w:kern w:val="1"/>
                <w:szCs w:val="21"/>
                <w:u w:val="single"/>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r>
              <w:rPr>
                <w:rFonts w:hint="eastAsia" w:ascii="宋体" w:hAnsi="宋体" w:eastAsia="宋体"/>
                <w:color w:val="000000" w:themeColor="text1"/>
                <w:szCs w:val="21"/>
                <w14:textFill>
                  <w14:solidFill>
                    <w14:schemeClr w14:val="tx1"/>
                  </w14:solidFill>
                </w14:textFill>
              </w:rPr>
              <w:t>信用信息查询记录和证据留存具体方式：</w:t>
            </w:r>
            <w:r>
              <w:rPr>
                <w:rFonts w:hint="eastAsia" w:ascii="宋体" w:hAnsi="宋体"/>
                <w:color w:val="000000" w:themeColor="text1"/>
                <w:szCs w:val="21"/>
                <w14:textFill>
                  <w14:solidFill>
                    <w14:schemeClr w14:val="tx1"/>
                  </w14:solidFill>
                </w14:textFill>
              </w:rPr>
              <w:t>采购人、采购代理机构</w:t>
            </w:r>
            <w:r>
              <w:rPr>
                <w:rFonts w:ascii="宋体" w:hAnsi="宋体"/>
                <w:color w:val="000000" w:themeColor="text1"/>
                <w:szCs w:val="21"/>
                <w14:textFill>
                  <w14:solidFill>
                    <w14:schemeClr w14:val="tx1"/>
                  </w14:solidFill>
                </w14:textFill>
              </w:rPr>
              <w:t>经办人将查询网页</w:t>
            </w:r>
            <w:r>
              <w:rPr>
                <w:rFonts w:hint="eastAsia" w:ascii="宋体" w:hAnsi="宋体"/>
                <w:color w:val="000000" w:themeColor="text1"/>
                <w:szCs w:val="21"/>
                <w14:textFill>
                  <w14:solidFill>
                    <w14:schemeClr w14:val="tx1"/>
                  </w14:solidFill>
                </w14:textFill>
              </w:rPr>
              <w:t>截图、</w:t>
            </w:r>
            <w:r>
              <w:rPr>
                <w:rFonts w:ascii="宋体" w:hAnsi="宋体"/>
                <w:color w:val="000000" w:themeColor="text1"/>
                <w:szCs w:val="21"/>
                <w14:textFill>
                  <w14:solidFill>
                    <w14:schemeClr w14:val="tx1"/>
                  </w14:solidFill>
                </w14:textFill>
              </w:rPr>
              <w:t>打印、签字</w:t>
            </w:r>
            <w:r>
              <w:rPr>
                <w:rFonts w:hint="eastAsia" w:ascii="宋体" w:hAnsi="宋体"/>
                <w:color w:val="000000" w:themeColor="text1"/>
                <w:szCs w:val="21"/>
                <w14:textFill>
                  <w14:solidFill>
                    <w14:schemeClr w14:val="tx1"/>
                  </w14:solidFill>
                </w14:textFill>
              </w:rPr>
              <w:t>，作为查询记录和证据，与其他采购文件一并保存。</w:t>
            </w:r>
            <w:r>
              <w:rPr>
                <w:rFonts w:ascii="宋体" w:hAnsi="宋体"/>
                <w:color w:val="000000" w:themeColor="text1"/>
                <w:szCs w:val="21"/>
                <w14:textFill>
                  <w14:solidFill>
                    <w14:schemeClr w14:val="tx1"/>
                  </w14:solidFill>
                </w14:textFill>
              </w:rPr>
              <w:t>投标人不良信用记录以</w:t>
            </w:r>
            <w:r>
              <w:rPr>
                <w:rFonts w:hint="eastAsia" w:ascii="宋体" w:hAnsi="宋体"/>
                <w:color w:val="000000" w:themeColor="text1"/>
                <w:szCs w:val="21"/>
                <w14:textFill>
                  <w14:solidFill>
                    <w14:schemeClr w14:val="tx1"/>
                  </w14:solidFill>
                </w14:textFill>
              </w:rPr>
              <w:t>采购人、采购代理机构</w:t>
            </w:r>
            <w:r>
              <w:rPr>
                <w:rFonts w:ascii="宋体" w:hAnsi="宋体"/>
                <w:color w:val="000000" w:themeColor="text1"/>
                <w:szCs w:val="21"/>
                <w14:textFill>
                  <w14:solidFill>
                    <w14:schemeClr w14:val="tx1"/>
                  </w14:solidFill>
                </w14:textFill>
              </w:rPr>
              <w:t>查询结果为准</w:t>
            </w:r>
            <w:r>
              <w:rPr>
                <w:rFonts w:hint="eastAsia" w:ascii="宋体" w:hAnsi="宋体"/>
                <w:color w:val="000000" w:themeColor="text1"/>
                <w:szCs w:val="21"/>
                <w14:textFill>
                  <w14:solidFill>
                    <w14:schemeClr w14:val="tx1"/>
                  </w14:solidFill>
                </w14:textFill>
              </w:rPr>
              <w:t>。</w:t>
            </w:r>
          </w:p>
        </w:tc>
      </w:tr>
      <w:tr w14:paraId="37B17552">
        <w:tblPrEx>
          <w:tblCellMar>
            <w:top w:w="0" w:type="dxa"/>
            <w:left w:w="108" w:type="dxa"/>
            <w:bottom w:w="0" w:type="dxa"/>
            <w:right w:w="108" w:type="dxa"/>
          </w:tblCellMar>
        </w:tblPrEx>
        <w:trPr>
          <w:cantSplit/>
          <w:trHeight w:val="580" w:hRule="atLeast"/>
        </w:trPr>
        <w:tc>
          <w:tcPr>
            <w:tcW w:w="1677" w:type="dxa"/>
            <w:vMerge w:val="continue"/>
            <w:tcBorders>
              <w:left w:val="double" w:color="000000" w:sz="4" w:space="0"/>
              <w:right w:val="single" w:color="000000" w:sz="6" w:space="0"/>
            </w:tcBorders>
            <w:noWrap w:val="0"/>
            <w:vAlign w:val="center"/>
          </w:tcPr>
          <w:p w14:paraId="3F16D2FF">
            <w:pPr>
              <w:jc w:val="center"/>
              <w:rPr>
                <w:rFonts w:hint="eastAsia" w:ascii="宋体" w:hAnsi="宋体" w:cs="宋体"/>
                <w:color w:val="000000" w:themeColor="text1"/>
                <w:kern w:val="1"/>
                <w:szCs w:val="21"/>
                <w14:textFill>
                  <w14:solidFill>
                    <w14:schemeClr w14:val="tx1"/>
                  </w14:solidFill>
                </w14:textFill>
              </w:rPr>
            </w:pPr>
          </w:p>
        </w:tc>
        <w:tc>
          <w:tcPr>
            <w:tcW w:w="1650" w:type="dxa"/>
            <w:tcBorders>
              <w:top w:val="single" w:color="000000" w:sz="6" w:space="0"/>
              <w:left w:val="single" w:color="000000" w:sz="6" w:space="0"/>
              <w:bottom w:val="single" w:color="000000" w:sz="6" w:space="0"/>
              <w:right w:val="single" w:color="000000" w:sz="6" w:space="0"/>
            </w:tcBorders>
            <w:noWrap w:val="0"/>
            <w:vAlign w:val="center"/>
          </w:tcPr>
          <w:p w14:paraId="0529F968">
            <w:pPr>
              <w:adjustRightInd w:val="0"/>
              <w:snapToGrid w:val="0"/>
              <w:rPr>
                <w:rFonts w:hint="eastAsia"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解决争议的方式</w:t>
            </w:r>
          </w:p>
        </w:tc>
        <w:tc>
          <w:tcPr>
            <w:tcW w:w="6205" w:type="dxa"/>
            <w:tcBorders>
              <w:top w:val="single" w:color="000000" w:sz="6" w:space="0"/>
              <w:left w:val="single" w:color="000000" w:sz="6" w:space="0"/>
              <w:bottom w:val="single" w:color="000000" w:sz="6" w:space="0"/>
              <w:right w:val="double" w:color="000000" w:sz="4" w:space="0"/>
            </w:tcBorders>
            <w:noWrap w:val="0"/>
            <w:vAlign w:val="center"/>
          </w:tcPr>
          <w:p w14:paraId="21422EC3">
            <w:pPr>
              <w:adjustRightInd w:val="0"/>
              <w:snapToGrid w:val="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诉讼</w:t>
            </w:r>
          </w:p>
        </w:tc>
      </w:tr>
      <w:tr w14:paraId="24AC0F85">
        <w:tblPrEx>
          <w:tblCellMar>
            <w:top w:w="0" w:type="dxa"/>
            <w:left w:w="108" w:type="dxa"/>
            <w:bottom w:w="0" w:type="dxa"/>
            <w:right w:w="108" w:type="dxa"/>
          </w:tblCellMar>
        </w:tblPrEx>
        <w:trPr>
          <w:cantSplit/>
          <w:trHeight w:val="580" w:hRule="atLeast"/>
        </w:trPr>
        <w:tc>
          <w:tcPr>
            <w:tcW w:w="1677" w:type="dxa"/>
            <w:vMerge w:val="continue"/>
            <w:tcBorders>
              <w:left w:val="double" w:color="000000" w:sz="4" w:space="0"/>
              <w:bottom w:val="double" w:color="000000" w:sz="4" w:space="0"/>
              <w:right w:val="single" w:color="000000" w:sz="6" w:space="0"/>
            </w:tcBorders>
            <w:noWrap w:val="0"/>
            <w:vAlign w:val="center"/>
          </w:tcPr>
          <w:p w14:paraId="1C556D73">
            <w:pPr>
              <w:jc w:val="center"/>
              <w:rPr>
                <w:rFonts w:hint="eastAsia" w:ascii="宋体" w:hAnsi="宋体" w:cs="宋体"/>
                <w:color w:val="000000" w:themeColor="text1"/>
                <w:kern w:val="1"/>
                <w:szCs w:val="21"/>
                <w14:textFill>
                  <w14:solidFill>
                    <w14:schemeClr w14:val="tx1"/>
                  </w14:solidFill>
                </w14:textFill>
              </w:rPr>
            </w:pPr>
          </w:p>
        </w:tc>
        <w:tc>
          <w:tcPr>
            <w:tcW w:w="1650" w:type="dxa"/>
            <w:tcBorders>
              <w:top w:val="single" w:color="000000" w:sz="6" w:space="0"/>
              <w:left w:val="single" w:color="000000" w:sz="6" w:space="0"/>
              <w:bottom w:val="double" w:color="000000" w:sz="4" w:space="0"/>
              <w:right w:val="single" w:color="000000" w:sz="6" w:space="0"/>
            </w:tcBorders>
            <w:noWrap w:val="0"/>
            <w:vAlign w:val="center"/>
          </w:tcPr>
          <w:p w14:paraId="5214ED8F">
            <w:pPr>
              <w:adjustRightInd w:val="0"/>
              <w:snapToGrid w:val="0"/>
              <w:jc w:val="left"/>
              <w:rPr>
                <w:rFonts w:hint="eastAsia" w:ascii="宋体" w:hAnsi="宋体" w:cs="宋体"/>
                <w:color w:val="000000" w:themeColor="text1"/>
                <w:kern w:val="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开标会议</w:t>
            </w:r>
          </w:p>
        </w:tc>
        <w:tc>
          <w:tcPr>
            <w:tcW w:w="6205" w:type="dxa"/>
            <w:tcBorders>
              <w:top w:val="single" w:color="000000" w:sz="6" w:space="0"/>
              <w:left w:val="single" w:color="000000" w:sz="6" w:space="0"/>
              <w:bottom w:val="double" w:color="000000" w:sz="4" w:space="0"/>
              <w:right w:val="double" w:color="000000" w:sz="4" w:space="0"/>
            </w:tcBorders>
            <w:noWrap w:val="0"/>
            <w:vAlign w:val="center"/>
          </w:tcPr>
          <w:p w14:paraId="5A0E9C6F">
            <w:pPr>
              <w:pStyle w:val="24"/>
              <w:spacing w:line="240" w:lineRule="auto"/>
              <w:ind w:firstLine="0" w:firstLineChars="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法人代表或授权代表须准时到会，出示身份证原件并签名以示出席。</w:t>
            </w:r>
          </w:p>
          <w:p w14:paraId="25DED543">
            <w:pPr>
              <w:pStyle w:val="24"/>
              <w:spacing w:line="240" w:lineRule="auto"/>
              <w:ind w:firstLine="0" w:firstLineChars="0"/>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1、法人代表参加的，出示本人身份证原件，法定代表人身份证明复印件（加盖单位鲜章）。</w:t>
            </w:r>
          </w:p>
          <w:p w14:paraId="48BAECC2">
            <w:pPr>
              <w:pStyle w:val="24"/>
              <w:spacing w:line="240" w:lineRule="auto"/>
              <w:ind w:firstLine="0" w:firstLineChars="0"/>
              <w:rPr>
                <w:rFonts w:hint="eastAsia" w:ascii="宋体" w:hAnsi="宋体"/>
                <w:color w:val="000000" w:themeColor="text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2、委托代理人参加的，出示委托代理人身份证原件、授权委托书（加盖单位鲜章）、法定代表人身份证明复印件（加盖单位鲜章）。</w:t>
            </w:r>
          </w:p>
        </w:tc>
      </w:tr>
    </w:tbl>
    <w:p w14:paraId="081135DE">
      <w:pPr>
        <w:rPr>
          <w:rFonts w:ascii="宋体" w:hAnsi="宋体" w:cs="宋体"/>
          <w:b/>
          <w:color w:val="000000" w:themeColor="text1"/>
          <w:kern w:val="1"/>
          <w:sz w:val="28"/>
          <w:szCs w:val="28"/>
          <w14:textFill>
            <w14:solidFill>
              <w14:schemeClr w14:val="tx1"/>
            </w14:solidFill>
          </w14:textFill>
        </w:rPr>
      </w:pPr>
      <w:r>
        <w:rPr>
          <w:color w:val="000000" w:themeColor="text1"/>
          <w14:textFill>
            <w14:solidFill>
              <w14:schemeClr w14:val="tx1"/>
            </w14:solidFill>
          </w14:textFill>
        </w:rPr>
        <w:br w:type="page"/>
      </w:r>
      <w:r>
        <w:rPr>
          <w:rFonts w:hint="eastAsia" w:ascii="宋体" w:hAnsi="宋体" w:cs="宋体"/>
          <w:b/>
          <w:bCs/>
          <w:color w:val="000000" w:themeColor="text1"/>
          <w:kern w:val="1"/>
          <w:sz w:val="28"/>
          <w:szCs w:val="28"/>
          <w14:textFill>
            <w14:solidFill>
              <w14:schemeClr w14:val="tx1"/>
            </w14:solidFill>
          </w14:textFill>
        </w:rPr>
        <w:t>附页1</w:t>
      </w:r>
    </w:p>
    <w:p w14:paraId="0163E8D1">
      <w:pPr>
        <w:pStyle w:val="11"/>
        <w:jc w:val="center"/>
        <w:outlineLvl w:val="1"/>
        <w:rPr>
          <w:rFonts w:hint="eastAsia" w:cs="宋体"/>
          <w:b/>
          <w:color w:val="auto"/>
          <w:sz w:val="24"/>
          <w:szCs w:val="24"/>
        </w:rPr>
      </w:pPr>
      <w:r>
        <w:rPr>
          <w:rFonts w:hint="eastAsia" w:cs="宋体"/>
          <w:b/>
          <w:color w:val="auto"/>
          <w:sz w:val="24"/>
          <w:szCs w:val="24"/>
        </w:rPr>
        <w:t>评审因素和标准</w:t>
      </w:r>
    </w:p>
    <w:tbl>
      <w:tblPr>
        <w:tblStyle w:val="25"/>
        <w:tblpPr w:leftFromText="180" w:rightFromText="180" w:vertAnchor="text" w:horzAnchor="page" w:tblpX="1183" w:tblpY="528"/>
        <w:tblOverlap w:val="never"/>
        <w:tblW w:w="9525" w:type="dxa"/>
        <w:tblInd w:w="0" w:type="dxa"/>
        <w:tblLayout w:type="fixed"/>
        <w:tblCellMar>
          <w:top w:w="0" w:type="dxa"/>
          <w:left w:w="108" w:type="dxa"/>
          <w:bottom w:w="0" w:type="dxa"/>
          <w:right w:w="108" w:type="dxa"/>
        </w:tblCellMar>
      </w:tblPr>
      <w:tblGrid>
        <w:gridCol w:w="3937"/>
        <w:gridCol w:w="5588"/>
      </w:tblGrid>
      <w:tr w14:paraId="76A7E980">
        <w:tblPrEx>
          <w:tblCellMar>
            <w:top w:w="0" w:type="dxa"/>
            <w:left w:w="108" w:type="dxa"/>
            <w:bottom w:w="0" w:type="dxa"/>
            <w:right w:w="108" w:type="dxa"/>
          </w:tblCellMar>
        </w:tblPrEx>
        <w:trPr>
          <w:trHeight w:val="518" w:hRule="exact"/>
        </w:trPr>
        <w:tc>
          <w:tcPr>
            <w:tcW w:w="9525" w:type="dxa"/>
            <w:gridSpan w:val="2"/>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521279B">
            <w:pPr>
              <w:adjustRightInd w:val="0"/>
              <w:snapToGrid w:val="0"/>
              <w:spacing w:line="300" w:lineRule="exact"/>
              <w:ind w:left="625" w:leftChars="1" w:hanging="623" w:hangingChars="297"/>
              <w:jc w:val="center"/>
              <w:rPr>
                <w:rFonts w:ascii="宋体" w:hAnsi="宋体"/>
                <w:b/>
                <w:color w:val="auto"/>
                <w:szCs w:val="21"/>
              </w:rPr>
            </w:pPr>
            <w:r>
              <w:rPr>
                <w:rFonts w:ascii="宋体" w:hAnsi="宋体"/>
                <w:b/>
                <w:color w:val="auto"/>
                <w:szCs w:val="21"/>
              </w:rPr>
              <w:t>评审因素及权值</w:t>
            </w:r>
          </w:p>
        </w:tc>
      </w:tr>
      <w:tr w14:paraId="2D7B6DC2">
        <w:tblPrEx>
          <w:tblCellMar>
            <w:top w:w="0" w:type="dxa"/>
            <w:left w:w="108" w:type="dxa"/>
            <w:bottom w:w="0" w:type="dxa"/>
            <w:right w:w="108" w:type="dxa"/>
          </w:tblCellMar>
        </w:tblPrEx>
        <w:trPr>
          <w:trHeight w:val="426" w:hRule="exact"/>
        </w:trPr>
        <w:tc>
          <w:tcPr>
            <w:tcW w:w="393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051EFFAF">
            <w:pPr>
              <w:adjustRightInd w:val="0"/>
              <w:snapToGrid w:val="0"/>
              <w:spacing w:line="300" w:lineRule="exact"/>
              <w:ind w:left="625" w:leftChars="1" w:hanging="623" w:hangingChars="297"/>
              <w:jc w:val="center"/>
              <w:rPr>
                <w:rFonts w:ascii="宋体" w:hAnsi="宋体"/>
                <w:b/>
                <w:color w:val="auto"/>
                <w:szCs w:val="21"/>
              </w:rPr>
            </w:pPr>
            <w:r>
              <w:rPr>
                <w:rFonts w:ascii="宋体" w:hAnsi="宋体"/>
                <w:b/>
                <w:color w:val="auto"/>
                <w:szCs w:val="21"/>
              </w:rPr>
              <w:t>评审因素</w:t>
            </w:r>
          </w:p>
        </w:tc>
        <w:tc>
          <w:tcPr>
            <w:tcW w:w="5588"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2B6038DC">
            <w:pPr>
              <w:adjustRightInd w:val="0"/>
              <w:snapToGrid w:val="0"/>
              <w:spacing w:line="300" w:lineRule="exact"/>
              <w:ind w:left="625" w:leftChars="1" w:hanging="623" w:hangingChars="297"/>
              <w:jc w:val="center"/>
              <w:rPr>
                <w:rFonts w:ascii="宋体" w:hAnsi="宋体"/>
                <w:b/>
                <w:color w:val="auto"/>
                <w:szCs w:val="21"/>
              </w:rPr>
            </w:pPr>
            <w:r>
              <w:rPr>
                <w:rFonts w:ascii="宋体" w:hAnsi="宋体"/>
                <w:b/>
                <w:color w:val="auto"/>
                <w:szCs w:val="21"/>
              </w:rPr>
              <w:t>权值范围</w:t>
            </w:r>
          </w:p>
        </w:tc>
      </w:tr>
      <w:tr w14:paraId="333C2804">
        <w:tblPrEx>
          <w:tblCellMar>
            <w:top w:w="0" w:type="dxa"/>
            <w:left w:w="108" w:type="dxa"/>
            <w:bottom w:w="0" w:type="dxa"/>
            <w:right w:w="108" w:type="dxa"/>
          </w:tblCellMar>
        </w:tblPrEx>
        <w:trPr>
          <w:trHeight w:val="411" w:hRule="exact"/>
        </w:trPr>
        <w:tc>
          <w:tcPr>
            <w:tcW w:w="393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15AC11CD">
            <w:pPr>
              <w:adjustRightInd w:val="0"/>
              <w:snapToGrid w:val="0"/>
              <w:spacing w:line="300" w:lineRule="exact"/>
              <w:ind w:left="625" w:leftChars="1" w:hanging="623" w:hangingChars="297"/>
              <w:jc w:val="center"/>
              <w:rPr>
                <w:rFonts w:ascii="宋体" w:hAnsi="宋体"/>
                <w:b w:val="0"/>
                <w:bCs/>
                <w:color w:val="auto"/>
                <w:szCs w:val="21"/>
              </w:rPr>
            </w:pPr>
            <w:r>
              <w:rPr>
                <w:rFonts w:hint="eastAsia" w:ascii="宋体" w:hAnsi="宋体"/>
                <w:b w:val="0"/>
                <w:bCs/>
                <w:color w:val="auto"/>
                <w:szCs w:val="21"/>
                <w:lang w:eastAsia="zh-CN"/>
              </w:rPr>
              <w:t>磋商</w:t>
            </w:r>
            <w:r>
              <w:rPr>
                <w:rFonts w:ascii="宋体" w:hAnsi="宋体"/>
                <w:b w:val="0"/>
                <w:bCs/>
                <w:color w:val="auto"/>
                <w:szCs w:val="21"/>
              </w:rPr>
              <w:t>报价</w:t>
            </w:r>
          </w:p>
        </w:tc>
        <w:tc>
          <w:tcPr>
            <w:tcW w:w="5588"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2E1F8DE5">
            <w:pPr>
              <w:adjustRightInd w:val="0"/>
              <w:snapToGrid w:val="0"/>
              <w:spacing w:line="300" w:lineRule="exact"/>
              <w:ind w:left="625" w:leftChars="1" w:hanging="623" w:hangingChars="297"/>
              <w:jc w:val="center"/>
              <w:rPr>
                <w:rFonts w:hint="default" w:ascii="宋体" w:hAnsi="宋体" w:eastAsia="宋体"/>
                <w:b w:val="0"/>
                <w:bCs/>
                <w:color w:val="auto"/>
                <w:szCs w:val="21"/>
                <w:lang w:val="en-US" w:eastAsia="zh-CN"/>
              </w:rPr>
            </w:pPr>
            <w:r>
              <w:rPr>
                <w:rFonts w:ascii="宋体" w:hAnsi="宋体"/>
                <w:b w:val="0"/>
                <w:bCs/>
                <w:color w:val="auto"/>
                <w:szCs w:val="21"/>
              </w:rPr>
              <w:t>A1=</w:t>
            </w:r>
            <w:r>
              <w:rPr>
                <w:rFonts w:hint="eastAsia" w:ascii="宋体" w:hAnsi="宋体"/>
                <w:b w:val="0"/>
                <w:bCs/>
                <w:color w:val="auto"/>
                <w:szCs w:val="21"/>
                <w:lang w:val="en-US" w:eastAsia="zh-CN"/>
              </w:rPr>
              <w:t>10</w:t>
            </w:r>
          </w:p>
        </w:tc>
      </w:tr>
      <w:tr w14:paraId="2ECA4106">
        <w:tblPrEx>
          <w:tblCellMar>
            <w:top w:w="0" w:type="dxa"/>
            <w:left w:w="108" w:type="dxa"/>
            <w:bottom w:w="0" w:type="dxa"/>
            <w:right w:w="108" w:type="dxa"/>
          </w:tblCellMar>
        </w:tblPrEx>
        <w:trPr>
          <w:trHeight w:val="418" w:hRule="exact"/>
        </w:trPr>
        <w:tc>
          <w:tcPr>
            <w:tcW w:w="393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5D261224">
            <w:pPr>
              <w:adjustRightInd w:val="0"/>
              <w:snapToGrid w:val="0"/>
              <w:spacing w:line="300" w:lineRule="exact"/>
              <w:ind w:left="625" w:leftChars="1" w:hanging="623" w:hangingChars="297"/>
              <w:jc w:val="center"/>
              <w:rPr>
                <w:rFonts w:ascii="宋体" w:hAnsi="宋体"/>
                <w:b w:val="0"/>
                <w:bCs/>
                <w:color w:val="auto"/>
                <w:szCs w:val="21"/>
              </w:rPr>
            </w:pPr>
            <w:r>
              <w:rPr>
                <w:rFonts w:ascii="宋体" w:hAnsi="宋体"/>
                <w:b w:val="0"/>
                <w:bCs/>
                <w:color w:val="auto"/>
                <w:szCs w:val="21"/>
              </w:rPr>
              <w:t>技术部分</w:t>
            </w:r>
          </w:p>
        </w:tc>
        <w:tc>
          <w:tcPr>
            <w:tcW w:w="5588"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3BB13251">
            <w:pPr>
              <w:adjustRightInd w:val="0"/>
              <w:snapToGrid w:val="0"/>
              <w:spacing w:line="300" w:lineRule="exact"/>
              <w:ind w:left="625" w:leftChars="1" w:hanging="623" w:hangingChars="297"/>
              <w:jc w:val="center"/>
              <w:rPr>
                <w:rFonts w:hint="default" w:ascii="宋体" w:hAnsi="宋体" w:eastAsia="宋体"/>
                <w:b w:val="0"/>
                <w:bCs/>
                <w:color w:val="auto"/>
                <w:szCs w:val="21"/>
                <w:lang w:val="en-US" w:eastAsia="zh-CN"/>
              </w:rPr>
            </w:pPr>
            <w:r>
              <w:rPr>
                <w:rFonts w:ascii="宋体" w:hAnsi="宋体"/>
                <w:b w:val="0"/>
                <w:bCs/>
                <w:color w:val="auto"/>
                <w:szCs w:val="21"/>
              </w:rPr>
              <w:t>A2=</w:t>
            </w:r>
            <w:r>
              <w:rPr>
                <w:rFonts w:hint="eastAsia" w:ascii="宋体" w:hAnsi="宋体"/>
                <w:b w:val="0"/>
                <w:bCs/>
                <w:color w:val="auto"/>
                <w:szCs w:val="21"/>
                <w:lang w:val="en-US" w:eastAsia="zh-CN"/>
              </w:rPr>
              <w:t>50</w:t>
            </w:r>
          </w:p>
        </w:tc>
      </w:tr>
      <w:tr w14:paraId="762B2F8F">
        <w:tblPrEx>
          <w:tblCellMar>
            <w:top w:w="0" w:type="dxa"/>
            <w:left w:w="108" w:type="dxa"/>
            <w:bottom w:w="0" w:type="dxa"/>
            <w:right w:w="108" w:type="dxa"/>
          </w:tblCellMar>
        </w:tblPrEx>
        <w:trPr>
          <w:trHeight w:val="423" w:hRule="exact"/>
        </w:trPr>
        <w:tc>
          <w:tcPr>
            <w:tcW w:w="3937"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79277908">
            <w:pPr>
              <w:adjustRightInd w:val="0"/>
              <w:snapToGrid w:val="0"/>
              <w:spacing w:line="300" w:lineRule="exact"/>
              <w:ind w:left="625" w:leftChars="1" w:hanging="623" w:hangingChars="297"/>
              <w:jc w:val="center"/>
              <w:rPr>
                <w:rFonts w:ascii="宋体" w:hAnsi="宋体"/>
                <w:b w:val="0"/>
                <w:bCs/>
                <w:color w:val="auto"/>
                <w:szCs w:val="21"/>
              </w:rPr>
            </w:pPr>
            <w:r>
              <w:rPr>
                <w:rFonts w:ascii="宋体" w:hAnsi="宋体"/>
                <w:b w:val="0"/>
                <w:bCs/>
                <w:color w:val="auto"/>
                <w:szCs w:val="21"/>
              </w:rPr>
              <w:t>商务部分</w:t>
            </w:r>
          </w:p>
        </w:tc>
        <w:tc>
          <w:tcPr>
            <w:tcW w:w="5588"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2989099C">
            <w:pPr>
              <w:adjustRightInd w:val="0"/>
              <w:snapToGrid w:val="0"/>
              <w:spacing w:line="300" w:lineRule="exact"/>
              <w:ind w:left="625" w:leftChars="1" w:hanging="623" w:hangingChars="297"/>
              <w:jc w:val="center"/>
              <w:rPr>
                <w:rFonts w:hint="default" w:ascii="宋体" w:hAnsi="宋体" w:eastAsia="宋体"/>
                <w:b w:val="0"/>
                <w:bCs/>
                <w:color w:val="auto"/>
                <w:szCs w:val="21"/>
                <w:lang w:val="en-US" w:eastAsia="zh-CN"/>
              </w:rPr>
            </w:pPr>
            <w:r>
              <w:rPr>
                <w:rFonts w:ascii="宋体" w:hAnsi="宋体"/>
                <w:b w:val="0"/>
                <w:bCs/>
                <w:color w:val="auto"/>
                <w:szCs w:val="21"/>
              </w:rPr>
              <w:t>A3=</w:t>
            </w:r>
            <w:r>
              <w:rPr>
                <w:rFonts w:hint="eastAsia" w:ascii="宋体" w:hAnsi="宋体"/>
                <w:b w:val="0"/>
                <w:bCs/>
                <w:color w:val="auto"/>
                <w:szCs w:val="21"/>
                <w:lang w:val="en-US" w:eastAsia="zh-CN"/>
              </w:rPr>
              <w:t>40</w:t>
            </w:r>
          </w:p>
        </w:tc>
      </w:tr>
    </w:tbl>
    <w:p w14:paraId="25E87BE0">
      <w:pPr>
        <w:ind w:firstLine="420"/>
        <w:rPr>
          <w:rFonts w:hint="eastAsia" w:cs="宋体"/>
          <w:b/>
          <w:color w:val="FF0000"/>
          <w:sz w:val="24"/>
          <w:szCs w:val="24"/>
        </w:rPr>
      </w:pPr>
      <w:r>
        <w:rPr>
          <w:rFonts w:hint="eastAsia" w:ascii="宋体" w:hAnsi="宋体" w:cs="宋体"/>
          <w:color w:val="auto"/>
          <w:szCs w:val="21"/>
        </w:rPr>
        <w:t>本采购项目采用综合评分法，满分100分。</w:t>
      </w:r>
    </w:p>
    <w:p w14:paraId="46CE1CC9">
      <w:pPr>
        <w:rPr>
          <w:rFonts w:ascii="宋体" w:hAnsi="宋体"/>
          <w:b/>
          <w:bCs/>
          <w:color w:val="FF0000"/>
          <w:sz w:val="24"/>
        </w:rPr>
      </w:pPr>
    </w:p>
    <w:tbl>
      <w:tblPr>
        <w:tblStyle w:val="25"/>
        <w:tblW w:w="94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3"/>
        <w:gridCol w:w="1175"/>
        <w:gridCol w:w="711"/>
        <w:gridCol w:w="6629"/>
      </w:tblGrid>
      <w:tr w14:paraId="59CD6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AF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309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评标因素</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69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6FE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评标标准</w:t>
            </w:r>
          </w:p>
        </w:tc>
      </w:tr>
      <w:tr w14:paraId="10519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6"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4B2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价格</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（10分）</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85A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价格</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C50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959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满足招标文件要求，且投标报价中最低的投标报价为评标基准价，其价格分为满分，其他投标人的价格分统一按照下例公式计算：投标报价得分</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（评标基准价</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投标报价）×</w:t>
            </w:r>
            <w:r>
              <w:rPr>
                <w:rFonts w:hint="default" w:ascii="Times New Roman" w:hAnsi="Times New Roman" w:eastAsia="宋体" w:cs="Times New Roman"/>
                <w:i w:val="0"/>
                <w:iCs w:val="0"/>
                <w:color w:val="000000"/>
                <w:kern w:val="0"/>
                <w:sz w:val="21"/>
                <w:szCs w:val="21"/>
                <w:u w:val="none"/>
                <w:lang w:val="en-US" w:eastAsia="zh-CN" w:bidi="ar"/>
              </w:rPr>
              <w:t>10</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E817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4" w:hRule="atLeast"/>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1BC6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（40分）</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7FB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类似业绩</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E5A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E673">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供应商</w:t>
            </w:r>
            <w:r>
              <w:rPr>
                <w:rFonts w:hint="eastAsia" w:ascii="宋体" w:hAnsi="宋体" w:cs="宋体"/>
                <w:i w:val="0"/>
                <w:iCs w:val="0"/>
                <w:color w:val="000000"/>
                <w:kern w:val="0"/>
                <w:sz w:val="21"/>
                <w:szCs w:val="21"/>
                <w:u w:val="none"/>
                <w:lang w:val="en-US" w:eastAsia="zh-CN" w:bidi="ar"/>
              </w:rPr>
              <w:t>近3年内</w:t>
            </w:r>
            <w:r>
              <w:rPr>
                <w:rFonts w:hint="eastAsia" w:ascii="宋体" w:hAnsi="宋体" w:eastAsia="宋体" w:cs="宋体"/>
                <w:i w:val="0"/>
                <w:iCs w:val="0"/>
                <w:color w:val="000000"/>
                <w:kern w:val="0"/>
                <w:sz w:val="21"/>
                <w:szCs w:val="21"/>
                <w:u w:val="none"/>
                <w:lang w:val="en-US" w:eastAsia="zh-CN" w:bidi="ar"/>
              </w:rPr>
              <w:t>具有类似项目业绩，供应商提供类似案例中标通知书或合同，每提供一份得5分，最多计10分，未提供不计分。</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提供相应证明材料复印件并加盖投标人公章</w:t>
            </w:r>
            <w:r>
              <w:rPr>
                <w:rFonts w:hint="default" w:ascii="Times New Roman" w:hAnsi="Times New Roman" w:eastAsia="宋体" w:cs="Times New Roman"/>
                <w:i w:val="0"/>
                <w:iCs w:val="0"/>
                <w:color w:val="000000"/>
                <w:kern w:val="0"/>
                <w:sz w:val="21"/>
                <w:szCs w:val="21"/>
                <w:u w:val="none"/>
                <w:lang w:val="en-US" w:eastAsia="zh-CN" w:bidi="ar"/>
              </w:rPr>
              <w:t>)</w:t>
            </w:r>
          </w:p>
        </w:tc>
      </w:tr>
      <w:tr w14:paraId="1EBD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2"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A8D09">
            <w:pPr>
              <w:spacing w:line="240" w:lineRule="auto"/>
              <w:jc w:val="center"/>
              <w:rPr>
                <w:rFonts w:hint="eastAsia" w:ascii="宋体" w:hAnsi="宋体" w:eastAsia="宋体" w:cs="宋体"/>
                <w:i w:val="0"/>
                <w:iCs w:val="0"/>
                <w:color w:val="000000"/>
                <w:sz w:val="21"/>
                <w:szCs w:val="21"/>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F67D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运维服务质量保障</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5607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1CA7A">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供应商具备信息技术服务管理体系认证、信息安全管理体系认证证书的，每项计2.5分，此项最高计5分。（提供有效证书扫描件及全国认证认可信息公开服务平台查询截图，查询网址：https://cx.cnca.cn/，并加盖投标人公章，否则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供应商需具有国家计算机网络应急技术处理协调中心颁发的CNVD国家信息安全漏洞共享平台支撑单位技术组证书并提供官网查询截图的计5分，未提供不计分。（投标人提供证书复印件及官网（https://www.cnvd.org.cn/）查询截图并加盖投标人公章，否则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3、供应商具备中国信息安全测评中心颁发的信息安全服务证书（安全工程类）的，二级计5分，一级的计2.5分，未提供或证书不符合要求者不得分。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（提供有效证书扫描件及中国信息安全测评中心官网证书查询截图，查询网址：https://www.itsec.gov.cn/，并加盖投标人公章，否则不计分。）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4、供应商具备中国信息安全测评中心颁发的信息安全服务证书（灾难恢复类）的，二级计5分，一级的计2.5分，未提供或证书不符合要求者不得分。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（提供有效证书扫描件及中国信息安全测评中心官网证书查询截图，查询网址：https://www.itsec.gov.cn/，并加盖投标人公章，否则不计分。）</w:t>
            </w:r>
          </w:p>
        </w:tc>
      </w:tr>
      <w:tr w14:paraId="1B490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2"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3557B">
            <w:pPr>
              <w:spacing w:line="240" w:lineRule="auto"/>
              <w:jc w:val="center"/>
              <w:rPr>
                <w:rFonts w:hint="eastAsia" w:ascii="宋体" w:hAnsi="宋体" w:eastAsia="宋体" w:cs="宋体"/>
                <w:i w:val="0"/>
                <w:iCs w:val="0"/>
                <w:color w:val="000000"/>
                <w:sz w:val="21"/>
                <w:szCs w:val="21"/>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94811">
            <w:pPr>
              <w:spacing w:line="240" w:lineRule="auto"/>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5FEE3">
            <w:pPr>
              <w:spacing w:line="240" w:lineRule="auto"/>
              <w:jc w:val="center"/>
              <w:rPr>
                <w:rFonts w:hint="eastAsia" w:ascii="宋体" w:hAnsi="宋体" w:eastAsia="宋体" w:cs="宋体"/>
                <w:i w:val="0"/>
                <w:iCs w:val="0"/>
                <w:color w:val="000000"/>
                <w:sz w:val="21"/>
                <w:szCs w:val="21"/>
                <w:u w:val="none"/>
              </w:rPr>
            </w:pPr>
          </w:p>
        </w:tc>
        <w:tc>
          <w:tcPr>
            <w:tcW w:w="6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44BFF">
            <w:pPr>
              <w:spacing w:line="240" w:lineRule="auto"/>
              <w:jc w:val="left"/>
              <w:rPr>
                <w:rFonts w:hint="eastAsia" w:ascii="宋体" w:hAnsi="宋体" w:eastAsia="宋体" w:cs="宋体"/>
                <w:i w:val="0"/>
                <w:iCs w:val="0"/>
                <w:color w:val="000000"/>
                <w:sz w:val="21"/>
                <w:szCs w:val="21"/>
                <w:u w:val="none"/>
              </w:rPr>
            </w:pPr>
          </w:p>
        </w:tc>
      </w:tr>
      <w:tr w14:paraId="1F78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73F8B">
            <w:pPr>
              <w:spacing w:line="240" w:lineRule="auto"/>
              <w:jc w:val="center"/>
              <w:rPr>
                <w:rFonts w:hint="eastAsia" w:ascii="宋体" w:hAnsi="宋体" w:eastAsia="宋体" w:cs="宋体"/>
                <w:i w:val="0"/>
                <w:iCs w:val="0"/>
                <w:color w:val="000000"/>
                <w:sz w:val="21"/>
                <w:szCs w:val="21"/>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C87F">
            <w:pPr>
              <w:spacing w:line="240" w:lineRule="auto"/>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8262">
            <w:pPr>
              <w:spacing w:line="240" w:lineRule="auto"/>
              <w:jc w:val="center"/>
              <w:rPr>
                <w:rFonts w:hint="eastAsia" w:ascii="宋体" w:hAnsi="宋体" w:eastAsia="宋体" w:cs="宋体"/>
                <w:i w:val="0"/>
                <w:iCs w:val="0"/>
                <w:color w:val="000000"/>
                <w:sz w:val="21"/>
                <w:szCs w:val="21"/>
                <w:u w:val="none"/>
              </w:rPr>
            </w:pPr>
          </w:p>
        </w:tc>
        <w:tc>
          <w:tcPr>
            <w:tcW w:w="6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ED906">
            <w:pPr>
              <w:spacing w:line="240" w:lineRule="auto"/>
              <w:jc w:val="left"/>
              <w:rPr>
                <w:rFonts w:hint="eastAsia" w:ascii="宋体" w:hAnsi="宋体" w:eastAsia="宋体" w:cs="宋体"/>
                <w:i w:val="0"/>
                <w:iCs w:val="0"/>
                <w:color w:val="000000"/>
                <w:sz w:val="21"/>
                <w:szCs w:val="21"/>
                <w:u w:val="none"/>
              </w:rPr>
            </w:pPr>
          </w:p>
        </w:tc>
      </w:tr>
      <w:tr w14:paraId="7171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5"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B1784">
            <w:pPr>
              <w:spacing w:line="240" w:lineRule="auto"/>
              <w:jc w:val="center"/>
              <w:rPr>
                <w:rFonts w:hint="eastAsia" w:ascii="宋体" w:hAnsi="宋体" w:eastAsia="宋体" w:cs="宋体"/>
                <w:i w:val="0"/>
                <w:iCs w:val="0"/>
                <w:color w:val="000000"/>
                <w:sz w:val="21"/>
                <w:szCs w:val="21"/>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00CB7">
            <w:pPr>
              <w:spacing w:line="240" w:lineRule="auto"/>
              <w:jc w:val="center"/>
              <w:rPr>
                <w:rFonts w:hint="eastAsia" w:ascii="宋体" w:hAnsi="宋体" w:eastAsia="宋体" w:cs="宋体"/>
                <w:i w:val="0"/>
                <w:iCs w:val="0"/>
                <w:color w:val="000000"/>
                <w:sz w:val="21"/>
                <w:szCs w:val="21"/>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35989">
            <w:pPr>
              <w:spacing w:line="240" w:lineRule="auto"/>
              <w:jc w:val="center"/>
              <w:rPr>
                <w:rFonts w:hint="eastAsia" w:ascii="宋体" w:hAnsi="宋体" w:eastAsia="宋体" w:cs="宋体"/>
                <w:i w:val="0"/>
                <w:iCs w:val="0"/>
                <w:color w:val="000000"/>
                <w:sz w:val="21"/>
                <w:szCs w:val="21"/>
                <w:u w:val="none"/>
              </w:rPr>
            </w:pPr>
          </w:p>
        </w:tc>
        <w:tc>
          <w:tcPr>
            <w:tcW w:w="6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D5F17">
            <w:pPr>
              <w:spacing w:line="240" w:lineRule="auto"/>
              <w:jc w:val="left"/>
              <w:rPr>
                <w:rFonts w:hint="eastAsia" w:ascii="宋体" w:hAnsi="宋体" w:eastAsia="宋体" w:cs="宋体"/>
                <w:i w:val="0"/>
                <w:iCs w:val="0"/>
                <w:color w:val="000000"/>
                <w:sz w:val="21"/>
                <w:szCs w:val="21"/>
                <w:u w:val="none"/>
              </w:rPr>
            </w:pPr>
          </w:p>
        </w:tc>
      </w:tr>
      <w:tr w14:paraId="5F888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1"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31814">
            <w:pPr>
              <w:spacing w:line="240" w:lineRule="auto"/>
              <w:jc w:val="center"/>
              <w:rPr>
                <w:rFonts w:hint="eastAsia" w:ascii="宋体" w:hAnsi="宋体" w:eastAsia="宋体" w:cs="宋体"/>
                <w:i w:val="0"/>
                <w:iCs w:val="0"/>
                <w:color w:val="00000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6E9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团队成员</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DF5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578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、拟任本项目的项目经理</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人，具备</w:t>
            </w:r>
            <w:r>
              <w:rPr>
                <w:rFonts w:hint="default" w:ascii="Times New Roman" w:hAnsi="Times New Roman" w:eastAsia="宋体" w:cs="Times New Roman"/>
                <w:i w:val="0"/>
                <w:iCs w:val="0"/>
                <w:color w:val="000000"/>
                <w:kern w:val="0"/>
                <w:sz w:val="21"/>
                <w:szCs w:val="21"/>
                <w:u w:val="none"/>
                <w:lang w:val="en-US" w:eastAsia="zh-CN" w:bidi="ar"/>
              </w:rPr>
              <w:t>IT</w:t>
            </w:r>
            <w:r>
              <w:rPr>
                <w:rFonts w:hint="eastAsia" w:ascii="宋体" w:hAnsi="宋体" w:eastAsia="宋体" w:cs="宋体"/>
                <w:i w:val="0"/>
                <w:iCs w:val="0"/>
                <w:color w:val="000000"/>
                <w:kern w:val="0"/>
                <w:sz w:val="21"/>
                <w:szCs w:val="21"/>
                <w:u w:val="none"/>
                <w:lang w:val="en-US" w:eastAsia="zh-CN" w:bidi="ar"/>
              </w:rPr>
              <w:t>服务项目经理认证证书计</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分，未提供不计分。</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、供应商维护人员具有电工作业证的，每提供一个计</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分，最高计</w:t>
            </w:r>
            <w:r>
              <w:rPr>
                <w:rFonts w:hint="default" w:ascii="Times New Roman" w:hAnsi="Times New Roman" w:eastAsia="宋体" w:cs="Times New Roman"/>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分。</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、投标单位维护人员具有中级及以上网络工程师证的，每提供一个计</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分，最高计</w:t>
            </w:r>
            <w:r>
              <w:rPr>
                <w:rFonts w:hint="default" w:ascii="Times New Roman" w:hAnsi="Times New Roman" w:eastAsia="宋体" w:cs="Times New Roman"/>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分。</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注</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、以上人员不得重复计分。</w:t>
            </w:r>
            <w:r>
              <w:rPr>
                <w:rFonts w:hint="default" w:ascii="Times New Roman" w:hAnsi="Times New Roman" w:eastAsia="宋体" w:cs="Times New Roman"/>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、提供人员相关证书复印件及近三个月社保证明</w:t>
            </w:r>
            <w:r>
              <w:rPr>
                <w:rFonts w:hint="eastAsia" w:ascii="宋体" w:hAnsi="宋体" w:cs="宋体"/>
                <w:i w:val="0"/>
                <w:iCs w:val="0"/>
                <w:color w:val="000000"/>
                <w:kern w:val="0"/>
                <w:sz w:val="21"/>
                <w:szCs w:val="21"/>
                <w:u w:val="none"/>
                <w:lang w:val="en-US" w:eastAsia="zh-CN" w:bidi="ar"/>
              </w:rPr>
              <w:t>（投标本月不计）</w:t>
            </w:r>
            <w:r>
              <w:rPr>
                <w:rFonts w:hint="eastAsia" w:ascii="宋体" w:hAnsi="宋体" w:eastAsia="宋体" w:cs="宋体"/>
                <w:i w:val="0"/>
                <w:iCs w:val="0"/>
                <w:color w:val="000000"/>
                <w:kern w:val="0"/>
                <w:sz w:val="21"/>
                <w:szCs w:val="21"/>
                <w:u w:val="none"/>
                <w:lang w:val="en-US" w:eastAsia="zh-CN" w:bidi="ar"/>
              </w:rPr>
              <w:t>并加盖公章，否则不计分。</w:t>
            </w:r>
            <w:r>
              <w:rPr>
                <w:rFonts w:hint="default" w:ascii="Times New Roman" w:hAnsi="Times New Roman" w:eastAsia="宋体" w:cs="Times New Roman"/>
                <w:i w:val="0"/>
                <w:iCs w:val="0"/>
                <w:color w:val="000000"/>
                <w:kern w:val="0"/>
                <w:sz w:val="21"/>
                <w:szCs w:val="21"/>
                <w:u w:val="none"/>
                <w:lang w:val="en-US" w:eastAsia="zh-CN" w:bidi="ar"/>
              </w:rPr>
              <w:t>)</w:t>
            </w:r>
          </w:p>
        </w:tc>
      </w:tr>
      <w:tr w14:paraId="63360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7" w:hRule="atLeast"/>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434C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（50分）</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7D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维护服务方案</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344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D1EB">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提供针对本项目的维护服务方案，内容包含但不限于：服务范围和任务、服务团队和组织安排计划、运维服务保障体系、运维服务措施流程、运维服务管理制度等方面。符合采购方需求，方案完整、合理，符合项目实际情况的计20分；内容有缺漏项的每项扣4分；内容欠合理、欠完善的没处扣1分，扣完为止。未提供方案计0分。未提供方案计0分。</w:t>
            </w:r>
          </w:p>
        </w:tc>
      </w:tr>
      <w:tr w14:paraId="43A3C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18886">
            <w:pPr>
              <w:spacing w:line="240" w:lineRule="auto"/>
              <w:jc w:val="center"/>
              <w:rPr>
                <w:rFonts w:hint="eastAsia" w:ascii="宋体" w:hAnsi="宋体" w:eastAsia="宋体" w:cs="宋体"/>
                <w:i w:val="0"/>
                <w:iCs w:val="0"/>
                <w:color w:val="00000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A26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培训方案</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8177">
            <w:pPr>
              <w:keepNext w:val="0"/>
              <w:keepLines w:val="0"/>
              <w:widowControl/>
              <w:suppressLineNumbers w:val="0"/>
              <w:spacing w:line="240" w:lineRule="auto"/>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7F9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据投标人提供的培训方案，包括但不限于: 培训需求及目标、培训内容、培训形式、培训计划等方面。符合采购方需求，方案完整、合理，符合项目实际情况的计 15 分；内容有缺漏项的每项扣4分；有不完整或不合理、不满足项目要求的地方的每处扣 1 分，扣完为止。未提供方案计 0 分。</w:t>
            </w:r>
          </w:p>
        </w:tc>
      </w:tr>
      <w:tr w14:paraId="391D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7" w:hRule="atLeast"/>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11957">
            <w:pPr>
              <w:spacing w:line="240" w:lineRule="auto"/>
              <w:jc w:val="center"/>
              <w:rPr>
                <w:rFonts w:hint="eastAsia" w:ascii="宋体" w:hAnsi="宋体" w:eastAsia="宋体" w:cs="宋体"/>
                <w:i w:val="0"/>
                <w:iCs w:val="0"/>
                <w:color w:val="000000"/>
                <w:sz w:val="21"/>
                <w:szCs w:val="21"/>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BA6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应急服务方案</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BF3A">
            <w:pPr>
              <w:keepNext w:val="0"/>
              <w:keepLines w:val="0"/>
              <w:widowControl/>
              <w:suppressLineNumbers w:val="0"/>
              <w:spacing w:line="240" w:lineRule="auto"/>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6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301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根据投标人针对本项目制定的应急响应方案，包含但不限于：应急响应流程、应急处理预案、重点保障方案、投诉处理服务等方面。符合采购方需求，方案完整、合理，符合项目实际情况的计 15 分；内容有缺漏项的每项扣4分；有不完整或不合理、不满足项目要求的地方的每处扣 1 分，扣完为止。未提供方案计 0 分。</w:t>
            </w:r>
          </w:p>
        </w:tc>
      </w:tr>
      <w:tr w14:paraId="43D4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4" w:hRule="atLeast"/>
        </w:trPr>
        <w:tc>
          <w:tcPr>
            <w:tcW w:w="94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555FD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62A2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458" w:type="dxa"/>
            <w:gridSpan w:val="4"/>
            <w:vMerge w:val="restart"/>
            <w:tcBorders>
              <w:top w:val="nil"/>
              <w:left w:val="nil"/>
              <w:bottom w:val="nil"/>
              <w:right w:val="nil"/>
            </w:tcBorders>
            <w:shd w:val="clear" w:color="auto" w:fill="auto"/>
            <w:vAlign w:val="center"/>
          </w:tcPr>
          <w:p w14:paraId="272FC633">
            <w:pPr>
              <w:keepNext w:val="0"/>
              <w:keepLines w:val="0"/>
              <w:widowControl/>
              <w:suppressLineNumbers w:val="0"/>
              <w:spacing w:line="240" w:lineRule="auto"/>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b/>
                <w:bCs/>
                <w:i w:val="0"/>
                <w:iCs w:val="0"/>
                <w:color w:val="000000"/>
                <w:kern w:val="0"/>
                <w:sz w:val="21"/>
                <w:szCs w:val="21"/>
                <w:u w:val="none"/>
                <w:lang w:val="en-US" w:eastAsia="zh-CN" w:bidi="ar"/>
              </w:rPr>
              <w:t>银行、保险、石油石化、电力、通信等有关行业特殊情况的，取得营业执照的分支机构可以以分支机构名义参与投标，磋商文件中涉及的“法定代表人”在前述特殊行业中即对应为“分支机构负责人”。供应商使用其集团及所属全资子公司的相关资质和文件、佐证材料，均视为有效资质和文件。</w:t>
            </w:r>
          </w:p>
        </w:tc>
      </w:tr>
      <w:tr w14:paraId="6E4CC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458" w:type="dxa"/>
            <w:gridSpan w:val="4"/>
            <w:vMerge w:val="continue"/>
            <w:tcBorders>
              <w:top w:val="nil"/>
              <w:left w:val="nil"/>
              <w:bottom w:val="nil"/>
              <w:right w:val="nil"/>
            </w:tcBorders>
            <w:shd w:val="clear" w:color="auto" w:fill="auto"/>
            <w:vAlign w:val="center"/>
          </w:tcPr>
          <w:p w14:paraId="4C0028D9">
            <w:pPr>
              <w:jc w:val="center"/>
              <w:rPr>
                <w:rFonts w:hint="eastAsia" w:ascii="宋体" w:hAnsi="宋体" w:eastAsia="宋体" w:cs="宋体"/>
                <w:i w:val="0"/>
                <w:iCs w:val="0"/>
                <w:color w:val="FF0000"/>
                <w:sz w:val="22"/>
                <w:szCs w:val="22"/>
                <w:u w:val="none"/>
              </w:rPr>
            </w:pPr>
          </w:p>
        </w:tc>
      </w:tr>
      <w:tr w14:paraId="1231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9458" w:type="dxa"/>
            <w:gridSpan w:val="4"/>
            <w:vMerge w:val="continue"/>
            <w:tcBorders>
              <w:top w:val="nil"/>
              <w:left w:val="nil"/>
              <w:bottom w:val="nil"/>
              <w:right w:val="nil"/>
            </w:tcBorders>
            <w:shd w:val="clear" w:color="auto" w:fill="auto"/>
            <w:vAlign w:val="center"/>
          </w:tcPr>
          <w:p w14:paraId="5D57F2D8">
            <w:pPr>
              <w:jc w:val="center"/>
              <w:rPr>
                <w:rFonts w:hint="eastAsia" w:ascii="宋体" w:hAnsi="宋体" w:eastAsia="宋体" w:cs="宋体"/>
                <w:i w:val="0"/>
                <w:iCs w:val="0"/>
                <w:color w:val="FF0000"/>
                <w:sz w:val="22"/>
                <w:szCs w:val="22"/>
                <w:u w:val="none"/>
              </w:rPr>
            </w:pPr>
          </w:p>
        </w:tc>
      </w:tr>
      <w:tr w14:paraId="57D5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943" w:type="dxa"/>
            <w:tcBorders>
              <w:top w:val="nil"/>
              <w:left w:val="nil"/>
              <w:bottom w:val="nil"/>
              <w:right w:val="nil"/>
            </w:tcBorders>
            <w:shd w:val="clear" w:color="auto" w:fill="auto"/>
            <w:noWrap/>
            <w:vAlign w:val="center"/>
          </w:tcPr>
          <w:p w14:paraId="4043BEA6">
            <w:pPr>
              <w:rPr>
                <w:rFonts w:hint="eastAsia" w:ascii="宋体" w:hAnsi="宋体" w:eastAsia="宋体" w:cs="宋体"/>
                <w:i w:val="0"/>
                <w:iCs w:val="0"/>
                <w:color w:val="000000"/>
                <w:sz w:val="22"/>
                <w:szCs w:val="22"/>
                <w:u w:val="none"/>
              </w:rPr>
            </w:pPr>
          </w:p>
        </w:tc>
        <w:tc>
          <w:tcPr>
            <w:tcW w:w="1175" w:type="dxa"/>
            <w:tcBorders>
              <w:top w:val="nil"/>
              <w:left w:val="nil"/>
              <w:bottom w:val="nil"/>
              <w:right w:val="nil"/>
            </w:tcBorders>
            <w:shd w:val="clear" w:color="auto" w:fill="auto"/>
            <w:noWrap/>
            <w:vAlign w:val="center"/>
          </w:tcPr>
          <w:p w14:paraId="7141D929">
            <w:pPr>
              <w:rPr>
                <w:rFonts w:hint="eastAsia" w:ascii="宋体" w:hAnsi="宋体" w:eastAsia="宋体" w:cs="宋体"/>
                <w:i w:val="0"/>
                <w:iCs w:val="0"/>
                <w:color w:val="000000"/>
                <w:sz w:val="22"/>
                <w:szCs w:val="22"/>
                <w:u w:val="none"/>
              </w:rPr>
            </w:pPr>
          </w:p>
        </w:tc>
        <w:tc>
          <w:tcPr>
            <w:tcW w:w="711" w:type="dxa"/>
            <w:tcBorders>
              <w:top w:val="nil"/>
              <w:left w:val="nil"/>
              <w:bottom w:val="nil"/>
              <w:right w:val="nil"/>
            </w:tcBorders>
            <w:shd w:val="clear" w:color="auto" w:fill="auto"/>
            <w:noWrap/>
            <w:vAlign w:val="center"/>
          </w:tcPr>
          <w:p w14:paraId="4918499E">
            <w:pPr>
              <w:rPr>
                <w:rFonts w:hint="eastAsia" w:ascii="宋体" w:hAnsi="宋体" w:eastAsia="宋体" w:cs="宋体"/>
                <w:i w:val="0"/>
                <w:iCs w:val="0"/>
                <w:color w:val="000000"/>
                <w:sz w:val="22"/>
                <w:szCs w:val="22"/>
                <w:u w:val="none"/>
              </w:rPr>
            </w:pPr>
          </w:p>
        </w:tc>
        <w:tc>
          <w:tcPr>
            <w:tcW w:w="6629" w:type="dxa"/>
            <w:tcBorders>
              <w:top w:val="nil"/>
              <w:left w:val="nil"/>
              <w:bottom w:val="nil"/>
              <w:right w:val="nil"/>
            </w:tcBorders>
            <w:shd w:val="clear" w:color="auto" w:fill="auto"/>
            <w:vAlign w:val="center"/>
          </w:tcPr>
          <w:p w14:paraId="1BD2657F">
            <w:pPr>
              <w:rPr>
                <w:rFonts w:hint="eastAsia" w:ascii="宋体" w:hAnsi="宋体" w:eastAsia="宋体" w:cs="宋体"/>
                <w:i w:val="0"/>
                <w:iCs w:val="0"/>
                <w:color w:val="000000"/>
                <w:sz w:val="22"/>
                <w:szCs w:val="22"/>
                <w:u w:val="none"/>
              </w:rPr>
            </w:pPr>
          </w:p>
        </w:tc>
      </w:tr>
      <w:tr w14:paraId="33BB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943" w:type="dxa"/>
            <w:tcBorders>
              <w:top w:val="nil"/>
              <w:left w:val="nil"/>
              <w:bottom w:val="nil"/>
              <w:right w:val="nil"/>
            </w:tcBorders>
            <w:shd w:val="clear" w:color="auto" w:fill="auto"/>
            <w:noWrap/>
            <w:vAlign w:val="center"/>
          </w:tcPr>
          <w:p w14:paraId="5DFC2ED4">
            <w:pPr>
              <w:rPr>
                <w:rFonts w:hint="eastAsia" w:ascii="宋体" w:hAnsi="宋体" w:eastAsia="宋体" w:cs="宋体"/>
                <w:i w:val="0"/>
                <w:iCs w:val="0"/>
                <w:color w:val="000000"/>
                <w:sz w:val="22"/>
                <w:szCs w:val="22"/>
                <w:u w:val="none"/>
              </w:rPr>
            </w:pPr>
          </w:p>
        </w:tc>
        <w:tc>
          <w:tcPr>
            <w:tcW w:w="1175" w:type="dxa"/>
            <w:tcBorders>
              <w:top w:val="nil"/>
              <w:left w:val="nil"/>
              <w:bottom w:val="nil"/>
              <w:right w:val="nil"/>
            </w:tcBorders>
            <w:shd w:val="clear" w:color="auto" w:fill="auto"/>
            <w:noWrap/>
            <w:vAlign w:val="center"/>
          </w:tcPr>
          <w:p w14:paraId="5AE1E923">
            <w:pPr>
              <w:rPr>
                <w:rFonts w:hint="eastAsia" w:ascii="宋体" w:hAnsi="宋体" w:eastAsia="宋体" w:cs="宋体"/>
                <w:i w:val="0"/>
                <w:iCs w:val="0"/>
                <w:color w:val="000000"/>
                <w:sz w:val="22"/>
                <w:szCs w:val="22"/>
                <w:u w:val="none"/>
              </w:rPr>
            </w:pPr>
          </w:p>
        </w:tc>
        <w:tc>
          <w:tcPr>
            <w:tcW w:w="711" w:type="dxa"/>
            <w:tcBorders>
              <w:top w:val="nil"/>
              <w:left w:val="nil"/>
              <w:bottom w:val="nil"/>
              <w:right w:val="nil"/>
            </w:tcBorders>
            <w:shd w:val="clear" w:color="auto" w:fill="auto"/>
            <w:noWrap/>
            <w:vAlign w:val="center"/>
          </w:tcPr>
          <w:p w14:paraId="1F3D51C2">
            <w:pPr>
              <w:rPr>
                <w:rFonts w:hint="eastAsia" w:ascii="宋体" w:hAnsi="宋体" w:eastAsia="宋体" w:cs="宋体"/>
                <w:i w:val="0"/>
                <w:iCs w:val="0"/>
                <w:color w:val="000000"/>
                <w:sz w:val="22"/>
                <w:szCs w:val="22"/>
                <w:u w:val="none"/>
              </w:rPr>
            </w:pPr>
          </w:p>
        </w:tc>
        <w:tc>
          <w:tcPr>
            <w:tcW w:w="6629" w:type="dxa"/>
            <w:tcBorders>
              <w:top w:val="nil"/>
              <w:left w:val="nil"/>
              <w:bottom w:val="nil"/>
              <w:right w:val="nil"/>
            </w:tcBorders>
            <w:shd w:val="clear" w:color="auto" w:fill="auto"/>
            <w:vAlign w:val="center"/>
          </w:tcPr>
          <w:p w14:paraId="7B4D8528">
            <w:pPr>
              <w:rPr>
                <w:rFonts w:hint="eastAsia" w:ascii="宋体" w:hAnsi="宋体" w:eastAsia="宋体" w:cs="宋体"/>
                <w:i w:val="0"/>
                <w:iCs w:val="0"/>
                <w:color w:val="000000"/>
                <w:sz w:val="22"/>
                <w:szCs w:val="22"/>
                <w:u w:val="none"/>
              </w:rPr>
            </w:pPr>
          </w:p>
        </w:tc>
      </w:tr>
      <w:tr w14:paraId="38CC3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943" w:type="dxa"/>
            <w:tcBorders>
              <w:top w:val="nil"/>
              <w:left w:val="nil"/>
              <w:bottom w:val="nil"/>
              <w:right w:val="nil"/>
            </w:tcBorders>
            <w:shd w:val="clear" w:color="auto" w:fill="auto"/>
            <w:noWrap/>
            <w:vAlign w:val="center"/>
          </w:tcPr>
          <w:p w14:paraId="073BDA8F">
            <w:pPr>
              <w:rPr>
                <w:rFonts w:hint="eastAsia" w:ascii="宋体" w:hAnsi="宋体" w:eastAsia="宋体" w:cs="宋体"/>
                <w:i w:val="0"/>
                <w:iCs w:val="0"/>
                <w:color w:val="000000"/>
                <w:sz w:val="22"/>
                <w:szCs w:val="22"/>
                <w:u w:val="none"/>
              </w:rPr>
            </w:pPr>
          </w:p>
        </w:tc>
        <w:tc>
          <w:tcPr>
            <w:tcW w:w="1175" w:type="dxa"/>
            <w:tcBorders>
              <w:top w:val="nil"/>
              <w:left w:val="nil"/>
              <w:bottom w:val="nil"/>
              <w:right w:val="nil"/>
            </w:tcBorders>
            <w:shd w:val="clear" w:color="auto" w:fill="auto"/>
            <w:noWrap/>
            <w:vAlign w:val="center"/>
          </w:tcPr>
          <w:p w14:paraId="4C93C78F">
            <w:pPr>
              <w:rPr>
                <w:rFonts w:hint="eastAsia" w:ascii="宋体" w:hAnsi="宋体" w:eastAsia="宋体" w:cs="宋体"/>
                <w:i w:val="0"/>
                <w:iCs w:val="0"/>
                <w:color w:val="000000"/>
                <w:sz w:val="22"/>
                <w:szCs w:val="22"/>
                <w:u w:val="none"/>
              </w:rPr>
            </w:pPr>
          </w:p>
        </w:tc>
        <w:tc>
          <w:tcPr>
            <w:tcW w:w="711" w:type="dxa"/>
            <w:tcBorders>
              <w:top w:val="nil"/>
              <w:left w:val="nil"/>
              <w:bottom w:val="nil"/>
              <w:right w:val="nil"/>
            </w:tcBorders>
            <w:shd w:val="clear" w:color="auto" w:fill="auto"/>
            <w:noWrap/>
            <w:vAlign w:val="center"/>
          </w:tcPr>
          <w:p w14:paraId="0BB53682">
            <w:pPr>
              <w:rPr>
                <w:rFonts w:hint="eastAsia" w:ascii="宋体" w:hAnsi="宋体" w:eastAsia="宋体" w:cs="宋体"/>
                <w:i w:val="0"/>
                <w:iCs w:val="0"/>
                <w:color w:val="000000"/>
                <w:sz w:val="22"/>
                <w:szCs w:val="22"/>
                <w:u w:val="none"/>
              </w:rPr>
            </w:pPr>
          </w:p>
        </w:tc>
        <w:tc>
          <w:tcPr>
            <w:tcW w:w="6629" w:type="dxa"/>
            <w:tcBorders>
              <w:top w:val="nil"/>
              <w:left w:val="nil"/>
              <w:bottom w:val="nil"/>
              <w:right w:val="nil"/>
            </w:tcBorders>
            <w:shd w:val="clear" w:color="auto" w:fill="auto"/>
            <w:vAlign w:val="center"/>
          </w:tcPr>
          <w:p w14:paraId="1F432904">
            <w:pPr>
              <w:rPr>
                <w:rFonts w:hint="eastAsia" w:ascii="宋体" w:hAnsi="宋体" w:eastAsia="宋体" w:cs="宋体"/>
                <w:i w:val="0"/>
                <w:iCs w:val="0"/>
                <w:color w:val="000000"/>
                <w:sz w:val="22"/>
                <w:szCs w:val="22"/>
                <w:u w:val="none"/>
              </w:rPr>
            </w:pPr>
          </w:p>
        </w:tc>
      </w:tr>
    </w:tbl>
    <w:p w14:paraId="332B00E7"/>
    <w:p w14:paraId="2F3A6BA1">
      <w:pPr>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附</w:t>
      </w:r>
      <w:r>
        <w:rPr>
          <w:rFonts w:hint="eastAsia" w:ascii="宋体" w:hAnsi="宋体"/>
          <w:b/>
          <w:bCs/>
          <w:color w:val="000000" w:themeColor="text1"/>
          <w:sz w:val="24"/>
          <w:lang w:eastAsia="zh-CN"/>
          <w14:textFill>
            <w14:solidFill>
              <w14:schemeClr w14:val="tx1"/>
            </w14:solidFill>
          </w14:textFill>
        </w:rPr>
        <w:t>表</w:t>
      </w:r>
      <w:r>
        <w:rPr>
          <w:rFonts w:hint="eastAsia" w:ascii="宋体" w:hAnsi="宋体"/>
          <w:b/>
          <w:bCs/>
          <w:color w:val="000000" w:themeColor="text1"/>
          <w:sz w:val="24"/>
          <w:lang w:val="en-US" w:eastAsia="zh-CN"/>
          <w14:textFill>
            <w14:solidFill>
              <w14:schemeClr w14:val="tx1"/>
            </w14:solidFill>
          </w14:textFill>
        </w:rPr>
        <w:t>2</w:t>
      </w:r>
      <w:r>
        <w:rPr>
          <w:rFonts w:ascii="宋体" w:hAnsi="宋体"/>
          <w:b/>
          <w:bCs/>
          <w:color w:val="000000" w:themeColor="text1"/>
          <w:sz w:val="24"/>
          <w14:textFill>
            <w14:solidFill>
              <w14:schemeClr w14:val="tx1"/>
            </w14:solidFill>
          </w14:textFill>
        </w:rPr>
        <w:t>：</w:t>
      </w:r>
    </w:p>
    <w:p w14:paraId="02DA8908">
      <w:pPr>
        <w:adjustRightInd w:val="0"/>
        <w:snapToGrid w:val="0"/>
        <w:jc w:val="center"/>
        <w:rPr>
          <w:rFonts w:ascii="宋体" w:hAnsi="宋体" w:cs="宋体"/>
          <w:b/>
          <w:bCs/>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资格性检查表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5112"/>
        <w:gridCol w:w="849"/>
        <w:gridCol w:w="896"/>
        <w:gridCol w:w="810"/>
        <w:gridCol w:w="855"/>
      </w:tblGrid>
      <w:tr w14:paraId="0F62F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7" w:hRule="atLeast"/>
          <w:jc w:val="center"/>
        </w:trPr>
        <w:tc>
          <w:tcPr>
            <w:tcW w:w="853" w:type="dxa"/>
            <w:vMerge w:val="restart"/>
            <w:noWrap w:val="0"/>
            <w:vAlign w:val="center"/>
          </w:tcPr>
          <w:p w14:paraId="5C95B106">
            <w:pPr>
              <w:spacing w:line="340" w:lineRule="exact"/>
              <w:jc w:val="center"/>
              <w:rPr>
                <w:rFonts w:ascii="宋体" w:hAnsi="宋体"/>
                <w:color w:val="000000" w:themeColor="text1"/>
                <w:sz w:val="22"/>
                <w14:textFill>
                  <w14:solidFill>
                    <w14:schemeClr w14:val="tx1"/>
                  </w14:solidFill>
                </w14:textFill>
              </w:rPr>
            </w:pPr>
            <w:r>
              <w:rPr>
                <w:rFonts w:ascii="宋体" w:hAnsi="宋体"/>
                <w:color w:val="000000" w:themeColor="text1"/>
                <w:sz w:val="22"/>
                <w14:textFill>
                  <w14:solidFill>
                    <w14:schemeClr w14:val="tx1"/>
                  </w14:solidFill>
                </w14:textFill>
              </w:rPr>
              <w:t>序号</w:t>
            </w:r>
          </w:p>
        </w:tc>
        <w:tc>
          <w:tcPr>
            <w:tcW w:w="5112" w:type="dxa"/>
            <w:vMerge w:val="restart"/>
            <w:noWrap w:val="0"/>
            <w:vAlign w:val="center"/>
          </w:tcPr>
          <w:p w14:paraId="6406ABC0">
            <w:pPr>
              <w:spacing w:line="340" w:lineRule="exact"/>
              <w:ind w:firstLine="1980" w:firstLineChars="900"/>
              <w:jc w:val="both"/>
              <w:rPr>
                <w:rFonts w:ascii="宋体" w:hAnsi="宋体"/>
                <w:color w:val="000000" w:themeColor="text1"/>
                <w:sz w:val="22"/>
                <w14:textFill>
                  <w14:solidFill>
                    <w14:schemeClr w14:val="tx1"/>
                  </w14:solidFill>
                </w14:textFill>
              </w:rPr>
            </w:pPr>
            <w:r>
              <w:rPr>
                <w:rFonts w:hint="eastAsia" w:ascii="宋体" w:hAnsi="宋体"/>
                <w:color w:val="000000" w:themeColor="text1"/>
                <w:sz w:val="22"/>
                <w:lang w:eastAsia="zh-CN"/>
                <w14:textFill>
                  <w14:solidFill>
                    <w14:schemeClr w14:val="tx1"/>
                  </w14:solidFill>
                </w14:textFill>
              </w:rPr>
              <w:t>检查内容</w:t>
            </w:r>
            <w:r>
              <w:rPr>
                <w:rFonts w:hint="eastAsia" w:ascii="宋体" w:hAnsi="宋体"/>
                <w:color w:val="000000" w:themeColor="text1"/>
                <w:sz w:val="22"/>
                <w:lang w:val="en-US" w:eastAsia="zh-CN"/>
                <w14:textFill>
                  <w14:solidFill>
                    <w14:schemeClr w14:val="tx1"/>
                  </w14:solidFill>
                </w14:textFill>
              </w:rPr>
              <w:t xml:space="preserve">                                  </w:t>
            </w:r>
          </w:p>
        </w:tc>
        <w:tc>
          <w:tcPr>
            <w:tcW w:w="3410" w:type="dxa"/>
            <w:gridSpan w:val="4"/>
            <w:noWrap w:val="0"/>
            <w:vAlign w:val="center"/>
          </w:tcPr>
          <w:p w14:paraId="0EF34B9B">
            <w:pPr>
              <w:spacing w:line="340" w:lineRule="exact"/>
              <w:jc w:val="center"/>
              <w:rPr>
                <w:rFonts w:ascii="宋体" w:hAnsi="宋体"/>
                <w:color w:val="000000" w:themeColor="text1"/>
                <w:sz w:val="22"/>
                <w:szCs w:val="24"/>
                <w:lang w:val="en-US" w:eastAsia="zh-CN" w:bidi="ar-SA"/>
                <w14:textFill>
                  <w14:solidFill>
                    <w14:schemeClr w14:val="tx1"/>
                  </w14:solidFill>
                </w14:textFill>
              </w:rPr>
            </w:pPr>
            <w:r>
              <w:rPr>
                <w:rFonts w:hint="eastAsia" w:ascii="宋体" w:hAnsi="宋体"/>
                <w:color w:val="000000" w:themeColor="text1"/>
                <w:sz w:val="22"/>
                <w14:textFill>
                  <w14:solidFill>
                    <w14:schemeClr w14:val="tx1"/>
                  </w14:solidFill>
                </w14:textFill>
              </w:rPr>
              <w:t>供应商名称</w:t>
            </w:r>
          </w:p>
        </w:tc>
      </w:tr>
      <w:tr w14:paraId="0A600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7" w:hRule="atLeast"/>
          <w:jc w:val="center"/>
        </w:trPr>
        <w:tc>
          <w:tcPr>
            <w:tcW w:w="853" w:type="dxa"/>
            <w:vMerge w:val="continue"/>
            <w:noWrap w:val="0"/>
            <w:vAlign w:val="center"/>
          </w:tcPr>
          <w:p w14:paraId="7025146B">
            <w:pPr>
              <w:spacing w:line="340" w:lineRule="exact"/>
              <w:jc w:val="center"/>
              <w:rPr>
                <w:color w:val="000000" w:themeColor="text1"/>
                <w14:textFill>
                  <w14:solidFill>
                    <w14:schemeClr w14:val="tx1"/>
                  </w14:solidFill>
                </w14:textFill>
              </w:rPr>
            </w:pPr>
          </w:p>
        </w:tc>
        <w:tc>
          <w:tcPr>
            <w:tcW w:w="5112" w:type="dxa"/>
            <w:vMerge w:val="continue"/>
            <w:noWrap w:val="0"/>
            <w:vAlign w:val="center"/>
          </w:tcPr>
          <w:p w14:paraId="1A2A5218">
            <w:pPr>
              <w:spacing w:line="340" w:lineRule="exact"/>
              <w:jc w:val="center"/>
              <w:rPr>
                <w:color w:val="000000" w:themeColor="text1"/>
                <w14:textFill>
                  <w14:solidFill>
                    <w14:schemeClr w14:val="tx1"/>
                  </w14:solidFill>
                </w14:textFill>
              </w:rPr>
            </w:pPr>
          </w:p>
        </w:tc>
        <w:tc>
          <w:tcPr>
            <w:tcW w:w="849" w:type="dxa"/>
            <w:noWrap w:val="0"/>
            <w:vAlign w:val="center"/>
          </w:tcPr>
          <w:p w14:paraId="15BD16E1">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5764DFD1">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45EDD802">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790BF5A7">
            <w:pPr>
              <w:spacing w:line="340" w:lineRule="exact"/>
              <w:jc w:val="center"/>
              <w:rPr>
                <w:rFonts w:ascii="宋体" w:hAnsi="宋体"/>
                <w:color w:val="000000" w:themeColor="text1"/>
                <w:sz w:val="22"/>
                <w14:textFill>
                  <w14:solidFill>
                    <w14:schemeClr w14:val="tx1"/>
                  </w14:solidFill>
                </w14:textFill>
              </w:rPr>
            </w:pPr>
          </w:p>
        </w:tc>
      </w:tr>
      <w:tr w14:paraId="39A07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2" w:hRule="atLeast"/>
          <w:jc w:val="center"/>
        </w:trPr>
        <w:tc>
          <w:tcPr>
            <w:tcW w:w="853" w:type="dxa"/>
            <w:noWrap w:val="0"/>
            <w:vAlign w:val="center"/>
          </w:tcPr>
          <w:p w14:paraId="486E7B18">
            <w:pPr>
              <w:spacing w:line="340" w:lineRule="exact"/>
              <w:jc w:val="center"/>
              <w:rPr>
                <w:rFonts w:ascii="宋体" w:hAnsi="宋体"/>
                <w:color w:val="000000" w:themeColor="text1"/>
                <w:sz w:val="22"/>
                <w14:textFill>
                  <w14:solidFill>
                    <w14:schemeClr w14:val="tx1"/>
                  </w14:solidFill>
                </w14:textFill>
              </w:rPr>
            </w:pPr>
            <w:r>
              <w:rPr>
                <w:rFonts w:ascii="宋体" w:hAnsi="宋体"/>
                <w:color w:val="000000" w:themeColor="text1"/>
                <w:sz w:val="22"/>
                <w14:textFill>
                  <w14:solidFill>
                    <w14:schemeClr w14:val="tx1"/>
                  </w14:solidFill>
                </w14:textFill>
              </w:rPr>
              <w:t>1</w:t>
            </w:r>
          </w:p>
        </w:tc>
        <w:tc>
          <w:tcPr>
            <w:tcW w:w="5112" w:type="dxa"/>
            <w:noWrap w:val="0"/>
            <w:vAlign w:val="center"/>
          </w:tcPr>
          <w:p w14:paraId="63E271EF">
            <w:pPr>
              <w:spacing w:line="340" w:lineRule="exact"/>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竞争性磋商响应文件是否正确密封、签署、盖章</w:t>
            </w:r>
          </w:p>
        </w:tc>
        <w:tc>
          <w:tcPr>
            <w:tcW w:w="849" w:type="dxa"/>
            <w:noWrap w:val="0"/>
            <w:vAlign w:val="center"/>
          </w:tcPr>
          <w:p w14:paraId="27F255CA">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7CC26161">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6361DD42">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1B853695">
            <w:pPr>
              <w:spacing w:line="340" w:lineRule="exact"/>
              <w:jc w:val="center"/>
              <w:rPr>
                <w:rFonts w:ascii="宋体" w:hAnsi="宋体"/>
                <w:color w:val="000000" w:themeColor="text1"/>
                <w:sz w:val="22"/>
                <w14:textFill>
                  <w14:solidFill>
                    <w14:schemeClr w14:val="tx1"/>
                  </w14:solidFill>
                </w14:textFill>
              </w:rPr>
            </w:pPr>
          </w:p>
        </w:tc>
      </w:tr>
      <w:tr w14:paraId="14490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2" w:hRule="atLeast"/>
          <w:jc w:val="center"/>
        </w:trPr>
        <w:tc>
          <w:tcPr>
            <w:tcW w:w="853" w:type="dxa"/>
            <w:noWrap w:val="0"/>
            <w:vAlign w:val="center"/>
          </w:tcPr>
          <w:p w14:paraId="2F8EB37D">
            <w:pPr>
              <w:spacing w:line="340" w:lineRule="exact"/>
              <w:jc w:val="center"/>
              <w:rPr>
                <w:rFonts w:hint="eastAsia" w:ascii="宋体" w:hAnsi="宋体" w:eastAsia="宋体"/>
                <w:color w:val="000000" w:themeColor="text1"/>
                <w:sz w:val="22"/>
                <w:lang w:val="en-US" w:eastAsia="zh-CN"/>
                <w14:textFill>
                  <w14:solidFill>
                    <w14:schemeClr w14:val="tx1"/>
                  </w14:solidFill>
                </w14:textFill>
              </w:rPr>
            </w:pPr>
            <w:r>
              <w:rPr>
                <w:rFonts w:hint="eastAsia" w:ascii="宋体" w:hAnsi="宋体"/>
                <w:color w:val="000000" w:themeColor="text1"/>
                <w:sz w:val="22"/>
                <w:lang w:val="en-US" w:eastAsia="zh-CN"/>
                <w14:textFill>
                  <w14:solidFill>
                    <w14:schemeClr w14:val="tx1"/>
                  </w14:solidFill>
                </w14:textFill>
              </w:rPr>
              <w:t>2</w:t>
            </w:r>
          </w:p>
        </w:tc>
        <w:tc>
          <w:tcPr>
            <w:tcW w:w="5112" w:type="dxa"/>
            <w:noWrap w:val="0"/>
            <w:vAlign w:val="center"/>
          </w:tcPr>
          <w:p w14:paraId="19297B38">
            <w:pPr>
              <w:spacing w:line="340" w:lineRule="exact"/>
              <w:jc w:val="left"/>
              <w:rPr>
                <w:rFonts w:hint="eastAsia" w:ascii="宋体" w:hAnsi="宋体"/>
                <w:color w:val="000000" w:themeColor="text1"/>
                <w:sz w:val="22"/>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是否</w:t>
            </w:r>
            <w:r>
              <w:rPr>
                <w:rFonts w:hint="eastAsia" w:ascii="宋体" w:hAnsi="宋体" w:eastAsia="宋体" w:cs="宋体"/>
                <w:color w:val="000000" w:themeColor="text1"/>
                <w:szCs w:val="21"/>
                <w14:textFill>
                  <w14:solidFill>
                    <w14:schemeClr w14:val="tx1"/>
                  </w14:solidFill>
                </w14:textFill>
              </w:rPr>
              <w:t>提交《供应商资格声明》</w:t>
            </w:r>
            <w:r>
              <w:rPr>
                <w:rFonts w:hint="eastAsia" w:ascii="宋体" w:hAnsi="宋体" w:eastAsia="宋体" w:cs="宋体"/>
                <w:color w:val="000000" w:themeColor="text1"/>
                <w:lang w:val="en-US" w:eastAsia="zh-CN"/>
                <w14:textFill>
                  <w14:solidFill>
                    <w14:schemeClr w14:val="tx1"/>
                  </w14:solidFill>
                </w14:textFill>
              </w:rPr>
              <w:t>及</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湖南省政府采购供应商资格承诺函</w:t>
            </w:r>
            <w:r>
              <w:rPr>
                <w:rFonts w:hint="eastAsia" w:ascii="宋体" w:hAnsi="宋体" w:eastAsia="宋体" w:cs="宋体"/>
                <w:color w:val="000000" w:themeColor="text1"/>
                <w:szCs w:val="21"/>
                <w14:textFill>
                  <w14:solidFill>
                    <w14:schemeClr w14:val="tx1"/>
                  </w14:solidFill>
                </w14:textFill>
              </w:rPr>
              <w:t>》</w:t>
            </w:r>
          </w:p>
        </w:tc>
        <w:tc>
          <w:tcPr>
            <w:tcW w:w="849" w:type="dxa"/>
            <w:noWrap w:val="0"/>
            <w:vAlign w:val="center"/>
          </w:tcPr>
          <w:p w14:paraId="5CF85854">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3A74379C">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262CD8D8">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551F5B41">
            <w:pPr>
              <w:spacing w:line="340" w:lineRule="exact"/>
              <w:jc w:val="center"/>
              <w:rPr>
                <w:rFonts w:ascii="宋体" w:hAnsi="宋体"/>
                <w:color w:val="000000" w:themeColor="text1"/>
                <w:sz w:val="22"/>
                <w14:textFill>
                  <w14:solidFill>
                    <w14:schemeClr w14:val="tx1"/>
                  </w14:solidFill>
                </w14:textFill>
              </w:rPr>
            </w:pPr>
          </w:p>
        </w:tc>
      </w:tr>
      <w:tr w14:paraId="19C51F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853" w:type="dxa"/>
            <w:noWrap w:val="0"/>
            <w:vAlign w:val="center"/>
          </w:tcPr>
          <w:p w14:paraId="302FED0A">
            <w:pPr>
              <w:spacing w:line="340" w:lineRule="exact"/>
              <w:jc w:val="center"/>
              <w:rPr>
                <w:rFonts w:hint="default" w:ascii="宋体" w:hAnsi="宋体" w:eastAsia="宋体"/>
                <w:color w:val="000000" w:themeColor="text1"/>
                <w:sz w:val="22"/>
                <w:lang w:val="en-US" w:eastAsia="zh-CN"/>
                <w14:textFill>
                  <w14:solidFill>
                    <w14:schemeClr w14:val="tx1"/>
                  </w14:solidFill>
                </w14:textFill>
              </w:rPr>
            </w:pPr>
            <w:r>
              <w:rPr>
                <w:rFonts w:hint="eastAsia" w:ascii="宋体" w:hAnsi="宋体"/>
                <w:color w:val="000000" w:themeColor="text1"/>
                <w:sz w:val="22"/>
                <w:lang w:val="en-US" w:eastAsia="zh-CN"/>
                <w14:textFill>
                  <w14:solidFill>
                    <w14:schemeClr w14:val="tx1"/>
                  </w14:solidFill>
                </w14:textFill>
              </w:rPr>
              <w:t>3</w:t>
            </w:r>
          </w:p>
        </w:tc>
        <w:tc>
          <w:tcPr>
            <w:tcW w:w="5112" w:type="dxa"/>
            <w:noWrap w:val="0"/>
            <w:vAlign w:val="center"/>
          </w:tcPr>
          <w:p w14:paraId="75C611F5">
            <w:pPr>
              <w:spacing w:line="340" w:lineRule="exact"/>
              <w:jc w:val="lef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营业执照副本（或营业执照副本、组织机构代码证副本和税务登记证副本）</w:t>
            </w:r>
          </w:p>
        </w:tc>
        <w:tc>
          <w:tcPr>
            <w:tcW w:w="849" w:type="dxa"/>
            <w:noWrap w:val="0"/>
            <w:vAlign w:val="center"/>
          </w:tcPr>
          <w:p w14:paraId="675AE202">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1A0655FE">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041406A3">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6F7114A8">
            <w:pPr>
              <w:spacing w:line="340" w:lineRule="exact"/>
              <w:jc w:val="center"/>
              <w:rPr>
                <w:rFonts w:ascii="宋体" w:hAnsi="宋体"/>
                <w:color w:val="000000" w:themeColor="text1"/>
                <w:sz w:val="22"/>
                <w14:textFill>
                  <w14:solidFill>
                    <w14:schemeClr w14:val="tx1"/>
                  </w14:solidFill>
                </w14:textFill>
              </w:rPr>
            </w:pPr>
          </w:p>
        </w:tc>
      </w:tr>
      <w:tr w14:paraId="4692E0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1" w:hRule="atLeast"/>
          <w:jc w:val="center"/>
        </w:trPr>
        <w:tc>
          <w:tcPr>
            <w:tcW w:w="853" w:type="dxa"/>
            <w:noWrap w:val="0"/>
            <w:vAlign w:val="center"/>
          </w:tcPr>
          <w:p w14:paraId="559D1774">
            <w:pPr>
              <w:spacing w:line="340" w:lineRule="exact"/>
              <w:jc w:val="center"/>
              <w:rPr>
                <w:rFonts w:hint="eastAsia" w:ascii="宋体" w:hAnsi="宋体" w:eastAsia="宋体"/>
                <w:color w:val="000000" w:themeColor="text1"/>
                <w:sz w:val="22"/>
                <w:lang w:val="en-US" w:eastAsia="zh-CN"/>
                <w14:textFill>
                  <w14:solidFill>
                    <w14:schemeClr w14:val="tx1"/>
                  </w14:solidFill>
                </w14:textFill>
              </w:rPr>
            </w:pPr>
            <w:r>
              <w:rPr>
                <w:rFonts w:hint="eastAsia" w:ascii="宋体" w:hAnsi="宋体"/>
                <w:color w:val="000000" w:themeColor="text1"/>
                <w:sz w:val="22"/>
                <w:lang w:val="en-US" w:eastAsia="zh-CN"/>
                <w14:textFill>
                  <w14:solidFill>
                    <w14:schemeClr w14:val="tx1"/>
                  </w14:solidFill>
                </w14:textFill>
              </w:rPr>
              <w:t>4</w:t>
            </w:r>
          </w:p>
        </w:tc>
        <w:tc>
          <w:tcPr>
            <w:tcW w:w="5112" w:type="dxa"/>
            <w:noWrap w:val="0"/>
            <w:vAlign w:val="center"/>
          </w:tcPr>
          <w:p w14:paraId="02D0AC70">
            <w:pPr>
              <w:spacing w:line="340" w:lineRule="exact"/>
              <w:jc w:val="left"/>
              <w:rPr>
                <w:rFonts w:hint="eastAsia" w:ascii="宋体" w:hAnsi="宋体" w:eastAsia="宋体"/>
                <w:color w:val="000000" w:themeColor="text1"/>
                <w:sz w:val="22"/>
                <w:lang w:eastAsia="zh-CN"/>
                <w14:textFill>
                  <w14:solidFill>
                    <w14:schemeClr w14:val="tx1"/>
                  </w14:solidFill>
                </w14:textFill>
              </w:rPr>
            </w:pPr>
            <w:r>
              <w:rPr>
                <w:rFonts w:ascii="宋体" w:hAnsi="宋体"/>
                <w:color w:val="000000" w:themeColor="text1"/>
                <w:sz w:val="22"/>
                <w14:textFill>
                  <w14:solidFill>
                    <w14:schemeClr w14:val="tx1"/>
                  </w14:solidFill>
                </w14:textFill>
              </w:rPr>
              <w:t>法定代表人</w:t>
            </w:r>
            <w:r>
              <w:rPr>
                <w:rFonts w:hint="eastAsia" w:ascii="宋体" w:hAnsi="宋体"/>
                <w:color w:val="000000" w:themeColor="text1"/>
                <w:sz w:val="22"/>
                <w:lang w:eastAsia="zh-CN"/>
                <w14:textFill>
                  <w14:solidFill>
                    <w14:schemeClr w14:val="tx1"/>
                  </w14:solidFill>
                </w14:textFill>
              </w:rPr>
              <w:t>身份证明原件</w:t>
            </w:r>
            <w:r>
              <w:rPr>
                <w:rFonts w:ascii="宋体" w:hAnsi="宋体"/>
                <w:color w:val="000000" w:themeColor="text1"/>
                <w:sz w:val="22"/>
                <w14:textFill>
                  <w14:solidFill>
                    <w14:schemeClr w14:val="tx1"/>
                  </w14:solidFill>
                </w14:textFill>
              </w:rPr>
              <w:t>或法</w:t>
            </w:r>
            <w:r>
              <w:rPr>
                <w:rFonts w:hint="eastAsia" w:ascii="宋体" w:hAnsi="宋体"/>
                <w:color w:val="000000" w:themeColor="text1"/>
                <w:sz w:val="22"/>
                <w:lang w:eastAsia="zh-CN"/>
                <w14:textFill>
                  <w14:solidFill>
                    <w14:schemeClr w14:val="tx1"/>
                  </w14:solidFill>
                </w14:textFill>
              </w:rPr>
              <w:t>定</w:t>
            </w:r>
            <w:r>
              <w:rPr>
                <w:rFonts w:ascii="宋体" w:hAnsi="宋体"/>
                <w:color w:val="000000" w:themeColor="text1"/>
                <w:sz w:val="22"/>
                <w14:textFill>
                  <w14:solidFill>
                    <w14:schemeClr w14:val="tx1"/>
                  </w14:solidFill>
                </w14:textFill>
              </w:rPr>
              <w:t>代表</w:t>
            </w:r>
            <w:r>
              <w:rPr>
                <w:rFonts w:hint="eastAsia" w:ascii="宋体" w:hAnsi="宋体"/>
                <w:color w:val="000000" w:themeColor="text1"/>
                <w:sz w:val="22"/>
                <w:lang w:eastAsia="zh-CN"/>
                <w14:textFill>
                  <w14:solidFill>
                    <w14:schemeClr w14:val="tx1"/>
                  </w14:solidFill>
                </w14:textFill>
              </w:rPr>
              <w:t>人</w:t>
            </w:r>
            <w:r>
              <w:rPr>
                <w:rFonts w:ascii="宋体" w:hAnsi="宋体"/>
                <w:color w:val="000000" w:themeColor="text1"/>
                <w:sz w:val="22"/>
                <w14:textFill>
                  <w14:solidFill>
                    <w14:schemeClr w14:val="tx1"/>
                  </w14:solidFill>
                </w14:textFill>
              </w:rPr>
              <w:t>授权书</w:t>
            </w:r>
            <w:r>
              <w:rPr>
                <w:rFonts w:hint="eastAsia" w:ascii="宋体" w:hAnsi="宋体"/>
                <w:color w:val="000000" w:themeColor="text1"/>
                <w:sz w:val="22"/>
                <w:lang w:eastAsia="zh-CN"/>
                <w14:textFill>
                  <w14:solidFill>
                    <w14:schemeClr w14:val="tx1"/>
                  </w14:solidFill>
                </w14:textFill>
              </w:rPr>
              <w:t>原件并附</w:t>
            </w:r>
            <w:r>
              <w:rPr>
                <w:rFonts w:ascii="宋体" w:hAnsi="宋体"/>
                <w:color w:val="000000" w:themeColor="text1"/>
                <w:sz w:val="22"/>
                <w14:textFill>
                  <w14:solidFill>
                    <w14:schemeClr w14:val="tx1"/>
                  </w14:solidFill>
                </w14:textFill>
              </w:rPr>
              <w:t>法定代表人</w:t>
            </w:r>
            <w:r>
              <w:rPr>
                <w:rFonts w:hint="eastAsia" w:ascii="宋体" w:hAnsi="宋体"/>
                <w:color w:val="000000" w:themeColor="text1"/>
                <w:sz w:val="22"/>
                <w:lang w:eastAsia="zh-CN"/>
                <w14:textFill>
                  <w14:solidFill>
                    <w14:schemeClr w14:val="tx1"/>
                  </w14:solidFill>
                </w14:textFill>
              </w:rPr>
              <w:t>身份证明</w:t>
            </w:r>
          </w:p>
        </w:tc>
        <w:tc>
          <w:tcPr>
            <w:tcW w:w="849" w:type="dxa"/>
            <w:noWrap w:val="0"/>
            <w:vAlign w:val="center"/>
          </w:tcPr>
          <w:p w14:paraId="51231096">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6607C243">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6ED0C5AA">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06252C3E">
            <w:pPr>
              <w:spacing w:line="340" w:lineRule="exact"/>
              <w:jc w:val="center"/>
              <w:rPr>
                <w:rFonts w:ascii="宋体" w:hAnsi="宋体"/>
                <w:color w:val="000000" w:themeColor="text1"/>
                <w:sz w:val="22"/>
                <w14:textFill>
                  <w14:solidFill>
                    <w14:schemeClr w14:val="tx1"/>
                  </w14:solidFill>
                </w14:textFill>
              </w:rPr>
            </w:pPr>
          </w:p>
        </w:tc>
      </w:tr>
      <w:tr w14:paraId="49D98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4588EB0D">
            <w:pPr>
              <w:spacing w:line="340" w:lineRule="exact"/>
              <w:jc w:val="center"/>
              <w:rPr>
                <w:rFonts w:hint="eastAsia" w:ascii="宋体" w:hAnsi="宋体" w:eastAsia="宋体"/>
                <w:color w:val="000000" w:themeColor="text1"/>
                <w:sz w:val="22"/>
                <w:lang w:val="en-US" w:eastAsia="zh-CN"/>
                <w14:textFill>
                  <w14:solidFill>
                    <w14:schemeClr w14:val="tx1"/>
                  </w14:solidFill>
                </w14:textFill>
              </w:rPr>
            </w:pPr>
            <w:r>
              <w:rPr>
                <w:rFonts w:hint="eastAsia" w:ascii="宋体" w:hAnsi="宋体"/>
                <w:color w:val="000000" w:themeColor="text1"/>
                <w:sz w:val="22"/>
                <w:lang w:val="en-US" w:eastAsia="zh-CN"/>
                <w14:textFill>
                  <w14:solidFill>
                    <w14:schemeClr w14:val="tx1"/>
                  </w14:solidFill>
                </w14:textFill>
              </w:rPr>
              <w:t>5</w:t>
            </w:r>
          </w:p>
        </w:tc>
        <w:tc>
          <w:tcPr>
            <w:tcW w:w="5112" w:type="dxa"/>
            <w:noWrap w:val="0"/>
            <w:vAlign w:val="center"/>
          </w:tcPr>
          <w:p w14:paraId="2B7BF9CE">
            <w:pPr>
              <w:spacing w:line="340" w:lineRule="exact"/>
              <w:jc w:val="left"/>
              <w:rPr>
                <w:rFonts w:hint="eastAsia" w:ascii="宋体" w:hAnsi="宋体" w:eastAsia="宋体" w:cs="Times New Roman"/>
                <w:color w:val="000000" w:themeColor="text1"/>
                <w:sz w:val="22"/>
                <w:szCs w:val="24"/>
                <w:lang w:val="en-US" w:eastAsia="zh-CN" w:bidi="ar-SA"/>
                <w14:textFill>
                  <w14:solidFill>
                    <w14:schemeClr w14:val="tx1"/>
                  </w14:solidFill>
                </w14:textFill>
              </w:rPr>
            </w:pPr>
            <w:r>
              <w:rPr>
                <w:rFonts w:ascii="宋体" w:hAnsi="宋体" w:eastAsia="宋体" w:cs="Times New Roman"/>
                <w:color w:val="000000" w:themeColor="text1"/>
                <w:sz w:val="22"/>
                <w14:textFill>
                  <w14:solidFill>
                    <w14:schemeClr w14:val="tx1"/>
                  </w14:solidFill>
                </w14:textFill>
              </w:rPr>
              <w:t>参加政府采购活动前三年内在经营活动中没有重大违法记录</w:t>
            </w:r>
          </w:p>
        </w:tc>
        <w:tc>
          <w:tcPr>
            <w:tcW w:w="849" w:type="dxa"/>
            <w:noWrap w:val="0"/>
            <w:vAlign w:val="center"/>
          </w:tcPr>
          <w:p w14:paraId="1D95A6ED">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26958815">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66400147">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56D314BC">
            <w:pPr>
              <w:spacing w:line="340" w:lineRule="exact"/>
              <w:jc w:val="center"/>
              <w:rPr>
                <w:rFonts w:ascii="宋体" w:hAnsi="宋体"/>
                <w:color w:val="000000" w:themeColor="text1"/>
                <w:sz w:val="22"/>
                <w14:textFill>
                  <w14:solidFill>
                    <w14:schemeClr w14:val="tx1"/>
                  </w14:solidFill>
                </w14:textFill>
              </w:rPr>
            </w:pPr>
          </w:p>
        </w:tc>
      </w:tr>
      <w:tr w14:paraId="5BC0CF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0FE9E84B">
            <w:pPr>
              <w:spacing w:line="340" w:lineRule="exact"/>
              <w:jc w:val="center"/>
              <w:rPr>
                <w:rFonts w:hint="default" w:ascii="宋体" w:hAnsi="宋体" w:eastAsia="宋体" w:cs="Times New Roman"/>
                <w:color w:val="000000" w:themeColor="text1"/>
                <w:kern w:val="2"/>
                <w:sz w:val="22"/>
                <w:szCs w:val="24"/>
                <w:lang w:val="en-US" w:eastAsia="zh-CN" w:bidi="ar-SA"/>
                <w14:textFill>
                  <w14:solidFill>
                    <w14:schemeClr w14:val="tx1"/>
                  </w14:solidFill>
                </w14:textFill>
              </w:rPr>
            </w:pPr>
            <w:r>
              <w:rPr>
                <w:rFonts w:hint="eastAsia" w:ascii="宋体" w:hAnsi="宋体" w:cs="Times New Roman"/>
                <w:color w:val="000000" w:themeColor="text1"/>
                <w:kern w:val="2"/>
                <w:sz w:val="22"/>
                <w:szCs w:val="24"/>
                <w:lang w:val="en-US" w:eastAsia="zh-CN" w:bidi="ar-SA"/>
                <w14:textFill>
                  <w14:solidFill>
                    <w14:schemeClr w14:val="tx1"/>
                  </w14:solidFill>
                </w14:textFill>
              </w:rPr>
              <w:t>6</w:t>
            </w:r>
          </w:p>
        </w:tc>
        <w:tc>
          <w:tcPr>
            <w:tcW w:w="5112" w:type="dxa"/>
            <w:noWrap w:val="0"/>
            <w:vAlign w:val="center"/>
          </w:tcPr>
          <w:p w14:paraId="219E3A26">
            <w:pPr>
              <w:spacing w:line="340" w:lineRule="exact"/>
              <w:jc w:val="left"/>
              <w:rPr>
                <w:rFonts w:hint="eastAsia" w:ascii="宋体" w:hAnsi="宋体" w:eastAsia="宋体" w:cs="Times New Roman"/>
                <w:color w:val="000000" w:themeColor="text1"/>
                <w:sz w:val="22"/>
                <w:szCs w:val="24"/>
                <w:lang w:val="en-US" w:eastAsia="zh-CN" w:bidi="ar-SA"/>
                <w14:textFill>
                  <w14:solidFill>
                    <w14:schemeClr w14:val="tx1"/>
                  </w14:solidFill>
                </w14:textFill>
              </w:rPr>
            </w:pPr>
            <w:r>
              <w:rPr>
                <w:rFonts w:hint="eastAsia" w:ascii="宋体" w:hAnsi="宋体"/>
                <w:color w:val="000000" w:themeColor="text1"/>
                <w:sz w:val="22"/>
                <w14:textFill>
                  <w14:solidFill>
                    <w14:schemeClr w14:val="tx1"/>
                  </w14:solidFill>
                </w14:textFill>
              </w:rPr>
              <w:t>信用中国网站未被列入失信被执行人</w:t>
            </w:r>
            <w:r>
              <w:rPr>
                <w:rFonts w:hint="eastAsia" w:ascii="宋体" w:hAnsi="宋体"/>
                <w:color w:val="000000" w:themeColor="text1"/>
                <w:sz w:val="22"/>
                <w:lang w:eastAsia="zh-CN"/>
                <w14:textFill>
                  <w14:solidFill>
                    <w14:schemeClr w14:val="tx1"/>
                  </w14:solidFill>
                </w14:textFill>
              </w:rPr>
              <w:t>、</w:t>
            </w:r>
            <w:r>
              <w:rPr>
                <w:rFonts w:hint="eastAsia" w:ascii="宋体" w:hAnsi="宋体"/>
                <w:color w:val="000000" w:themeColor="text1"/>
                <w:sz w:val="22"/>
                <w14:textFill>
                  <w14:solidFill>
                    <w14:schemeClr w14:val="tx1"/>
                  </w14:solidFill>
                </w14:textFill>
              </w:rPr>
              <w:t>重大税收违法案件当事人</w:t>
            </w:r>
            <w:r>
              <w:rPr>
                <w:rFonts w:hint="eastAsia" w:ascii="宋体" w:hAnsi="宋体"/>
                <w:color w:val="000000" w:themeColor="text1"/>
                <w:sz w:val="22"/>
                <w:lang w:eastAsia="zh-CN"/>
                <w14:textFill>
                  <w14:solidFill>
                    <w14:schemeClr w14:val="tx1"/>
                  </w14:solidFill>
                </w14:textFill>
              </w:rPr>
              <w:t>和</w:t>
            </w:r>
            <w:r>
              <w:rPr>
                <w:rFonts w:hint="eastAsia" w:ascii="宋体" w:hAnsi="宋体"/>
                <w:color w:val="000000" w:themeColor="text1"/>
                <w:sz w:val="22"/>
                <w14:textFill>
                  <w14:solidFill>
                    <w14:schemeClr w14:val="tx1"/>
                  </w14:solidFill>
                </w14:textFill>
              </w:rPr>
              <w:t>政府采购严重违法失信行为名单和中国政府采购网未被列入有效期的政府采购严重违法失信行为记录查询</w:t>
            </w:r>
            <w:r>
              <w:rPr>
                <w:rFonts w:hint="eastAsia" w:ascii="宋体" w:hAnsi="宋体"/>
                <w:color w:val="000000" w:themeColor="text1"/>
                <w:sz w:val="22"/>
                <w:lang w:eastAsia="zh-CN"/>
                <w14:textFill>
                  <w14:solidFill>
                    <w14:schemeClr w14:val="tx1"/>
                  </w14:solidFill>
                </w14:textFill>
              </w:rPr>
              <w:t>截图</w:t>
            </w:r>
          </w:p>
        </w:tc>
        <w:tc>
          <w:tcPr>
            <w:tcW w:w="849" w:type="dxa"/>
            <w:noWrap w:val="0"/>
            <w:vAlign w:val="center"/>
          </w:tcPr>
          <w:p w14:paraId="28F36B22">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2FFE4717">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2BD7A3F0">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6A606BE7">
            <w:pPr>
              <w:spacing w:line="340" w:lineRule="exact"/>
              <w:jc w:val="center"/>
              <w:rPr>
                <w:rFonts w:ascii="宋体" w:hAnsi="宋体"/>
                <w:color w:val="000000" w:themeColor="text1"/>
                <w:sz w:val="22"/>
                <w14:textFill>
                  <w14:solidFill>
                    <w14:schemeClr w14:val="tx1"/>
                  </w14:solidFill>
                </w14:textFill>
              </w:rPr>
            </w:pPr>
          </w:p>
        </w:tc>
      </w:tr>
      <w:tr w14:paraId="702721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70056243">
            <w:pPr>
              <w:spacing w:line="340" w:lineRule="exact"/>
              <w:jc w:val="center"/>
              <w:rPr>
                <w:rFonts w:hint="default" w:ascii="宋体" w:hAnsi="宋体" w:eastAsia="宋体" w:cs="Times New Roman"/>
                <w:color w:val="000000" w:themeColor="text1"/>
                <w:sz w:val="22"/>
                <w:lang w:val="en-US" w:eastAsia="zh-CN"/>
                <w14:textFill>
                  <w14:solidFill>
                    <w14:schemeClr w14:val="tx1"/>
                  </w14:solidFill>
                </w14:textFill>
              </w:rPr>
            </w:pPr>
            <w:r>
              <w:rPr>
                <w:rFonts w:hint="eastAsia" w:ascii="宋体" w:hAnsi="宋体" w:cs="Times New Roman"/>
                <w:color w:val="000000" w:themeColor="text1"/>
                <w:sz w:val="22"/>
                <w:lang w:val="en-US" w:eastAsia="zh-CN"/>
                <w14:textFill>
                  <w14:solidFill>
                    <w14:schemeClr w14:val="tx1"/>
                  </w14:solidFill>
                </w14:textFill>
              </w:rPr>
              <w:t>7</w:t>
            </w:r>
          </w:p>
        </w:tc>
        <w:tc>
          <w:tcPr>
            <w:tcW w:w="5112" w:type="dxa"/>
            <w:noWrap w:val="0"/>
            <w:vAlign w:val="center"/>
          </w:tcPr>
          <w:p w14:paraId="593A1EE5">
            <w:pPr>
              <w:spacing w:line="340" w:lineRule="exact"/>
              <w:jc w:val="left"/>
              <w:rPr>
                <w:rFonts w:hint="eastAsia" w:ascii="宋体" w:hAnsi="宋体" w:eastAsia="宋体" w:cs="Times New Roman"/>
                <w:color w:val="000000" w:themeColor="text1"/>
                <w:sz w:val="22"/>
                <w:szCs w:val="24"/>
                <w:lang w:val="en-US" w:eastAsia="zh-CN" w:bidi="ar-SA"/>
                <w14:textFill>
                  <w14:solidFill>
                    <w14:schemeClr w14:val="tx1"/>
                  </w14:solidFill>
                </w14:textFill>
              </w:rPr>
            </w:pPr>
            <w:r>
              <w:rPr>
                <w:rFonts w:ascii="宋体" w:hAnsi="宋体"/>
                <w:color w:val="000000" w:themeColor="text1"/>
                <w:sz w:val="22"/>
                <w14:textFill>
                  <w14:solidFill>
                    <w14:schemeClr w14:val="tx1"/>
                  </w14:solidFill>
                </w14:textFill>
              </w:rPr>
              <w:t>结论</w:t>
            </w:r>
          </w:p>
        </w:tc>
        <w:tc>
          <w:tcPr>
            <w:tcW w:w="849" w:type="dxa"/>
            <w:noWrap w:val="0"/>
            <w:vAlign w:val="center"/>
          </w:tcPr>
          <w:p w14:paraId="7A412744">
            <w:pPr>
              <w:spacing w:line="340" w:lineRule="exact"/>
              <w:jc w:val="center"/>
              <w:rPr>
                <w:rFonts w:ascii="宋体" w:hAnsi="宋体"/>
                <w:color w:val="000000" w:themeColor="text1"/>
                <w:sz w:val="22"/>
                <w14:textFill>
                  <w14:solidFill>
                    <w14:schemeClr w14:val="tx1"/>
                  </w14:solidFill>
                </w14:textFill>
              </w:rPr>
            </w:pPr>
          </w:p>
        </w:tc>
        <w:tc>
          <w:tcPr>
            <w:tcW w:w="896" w:type="dxa"/>
            <w:noWrap w:val="0"/>
            <w:vAlign w:val="center"/>
          </w:tcPr>
          <w:p w14:paraId="1A4742D7">
            <w:pPr>
              <w:spacing w:line="340" w:lineRule="exact"/>
              <w:jc w:val="center"/>
              <w:rPr>
                <w:rFonts w:ascii="宋体" w:hAnsi="宋体"/>
                <w:color w:val="000000" w:themeColor="text1"/>
                <w:sz w:val="22"/>
                <w14:textFill>
                  <w14:solidFill>
                    <w14:schemeClr w14:val="tx1"/>
                  </w14:solidFill>
                </w14:textFill>
              </w:rPr>
            </w:pPr>
          </w:p>
        </w:tc>
        <w:tc>
          <w:tcPr>
            <w:tcW w:w="810" w:type="dxa"/>
            <w:noWrap w:val="0"/>
            <w:vAlign w:val="center"/>
          </w:tcPr>
          <w:p w14:paraId="47BF521B">
            <w:pPr>
              <w:spacing w:line="340" w:lineRule="exact"/>
              <w:jc w:val="center"/>
              <w:rPr>
                <w:rFonts w:ascii="宋体" w:hAnsi="宋体"/>
                <w:color w:val="000000" w:themeColor="text1"/>
                <w:sz w:val="22"/>
                <w14:textFill>
                  <w14:solidFill>
                    <w14:schemeClr w14:val="tx1"/>
                  </w14:solidFill>
                </w14:textFill>
              </w:rPr>
            </w:pPr>
          </w:p>
        </w:tc>
        <w:tc>
          <w:tcPr>
            <w:tcW w:w="855" w:type="dxa"/>
            <w:noWrap w:val="0"/>
            <w:vAlign w:val="center"/>
          </w:tcPr>
          <w:p w14:paraId="1B03CBE7">
            <w:pPr>
              <w:spacing w:line="340" w:lineRule="exact"/>
              <w:jc w:val="center"/>
              <w:rPr>
                <w:rFonts w:ascii="宋体" w:hAnsi="宋体"/>
                <w:color w:val="000000" w:themeColor="text1"/>
                <w:sz w:val="22"/>
                <w14:textFill>
                  <w14:solidFill>
                    <w14:schemeClr w14:val="tx1"/>
                  </w14:solidFill>
                </w14:textFill>
              </w:rPr>
            </w:pPr>
          </w:p>
        </w:tc>
      </w:tr>
      <w:tr w14:paraId="1F652A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9375" w:type="dxa"/>
            <w:gridSpan w:val="6"/>
            <w:noWrap w:val="0"/>
            <w:vAlign w:val="center"/>
          </w:tcPr>
          <w:p w14:paraId="379AC7A5">
            <w:pPr>
              <w:spacing w:line="340" w:lineRule="exact"/>
              <w:rPr>
                <w:rFonts w:hint="eastAsia" w:ascii="宋体" w:hAnsi="宋体"/>
                <w:color w:val="000000" w:themeColor="text1"/>
                <w:sz w:val="22"/>
                <w14:textFill>
                  <w14:solidFill>
                    <w14:schemeClr w14:val="tx1"/>
                  </w14:solidFill>
                </w14:textFill>
              </w:rPr>
            </w:pPr>
            <w:r>
              <w:rPr>
                <w:rFonts w:hint="eastAsia" w:ascii="宋体" w:hAnsi="宋体"/>
                <w:color w:val="000000" w:themeColor="text1"/>
                <w:sz w:val="22"/>
                <w:lang w:eastAsia="zh-CN"/>
                <w14:textFill>
                  <w14:solidFill>
                    <w14:schemeClr w14:val="tx1"/>
                  </w14:solidFill>
                </w14:textFill>
              </w:rPr>
              <w:t>采购人、采购代理机构</w:t>
            </w:r>
            <w:r>
              <w:rPr>
                <w:rFonts w:hint="eastAsia" w:ascii="宋体" w:hAnsi="宋体"/>
                <w:color w:val="000000" w:themeColor="text1"/>
                <w:sz w:val="22"/>
                <w14:textFill>
                  <w14:solidFill>
                    <w14:schemeClr w14:val="tx1"/>
                  </w14:solidFill>
                </w14:textFill>
              </w:rPr>
              <w:t>签名：</w:t>
            </w:r>
          </w:p>
          <w:p w14:paraId="7EC850C6">
            <w:pPr>
              <w:spacing w:line="340" w:lineRule="exact"/>
              <w:rPr>
                <w:rFonts w:ascii="宋体" w:hAnsi="宋体"/>
                <w:color w:val="000000" w:themeColor="text1"/>
                <w:sz w:val="22"/>
                <w14:textFill>
                  <w14:solidFill>
                    <w14:schemeClr w14:val="tx1"/>
                  </w14:solidFill>
                </w14:textFill>
              </w:rPr>
            </w:pPr>
          </w:p>
          <w:p w14:paraId="1D1B1210">
            <w:pPr>
              <w:wordWrap w:val="0"/>
              <w:spacing w:line="340" w:lineRule="exact"/>
              <w:jc w:val="right"/>
              <w:rPr>
                <w:rFonts w:ascii="宋体" w:hAnsi="宋体"/>
                <w:color w:val="000000" w:themeColor="text1"/>
                <w:sz w:val="22"/>
                <w14:textFill>
                  <w14:solidFill>
                    <w14:schemeClr w14:val="tx1"/>
                  </w14:solidFill>
                </w14:textFill>
              </w:rPr>
            </w:pPr>
            <w:r>
              <w:rPr>
                <w:rFonts w:hint="eastAsia" w:ascii="宋体" w:hAnsi="宋体"/>
                <w:color w:val="000000" w:themeColor="text1"/>
                <w:sz w:val="22"/>
                <w14:textFill>
                  <w14:solidFill>
                    <w14:schemeClr w14:val="tx1"/>
                  </w14:solidFill>
                </w14:textFill>
              </w:rPr>
              <w:t>时间：</w:t>
            </w:r>
            <w:r>
              <w:rPr>
                <w:rFonts w:hint="eastAsia" w:ascii="宋体" w:hAnsi="宋体"/>
                <w:color w:val="000000" w:themeColor="text1"/>
                <w14:textFill>
                  <w14:solidFill>
                    <w14:schemeClr w14:val="tx1"/>
                  </w14:solidFill>
                </w14:textFill>
              </w:rPr>
              <w:t xml:space="preserve"> </w:t>
            </w:r>
            <w:r>
              <w:rPr>
                <w:rFonts w:hint="eastAsia" w:ascii="宋体" w:hAnsi="宋体"/>
                <w:color w:val="000000" w:themeColor="text1"/>
                <w:sz w:val="22"/>
                <w14:textFill>
                  <w14:solidFill>
                    <w14:schemeClr w14:val="tx1"/>
                  </w14:solidFill>
                </w14:textFill>
              </w:rPr>
              <w:t xml:space="preserve">     年    月    日</w:t>
            </w:r>
          </w:p>
        </w:tc>
      </w:tr>
    </w:tbl>
    <w:p w14:paraId="55A7B36D">
      <w:pPr>
        <w:spacing w:line="400" w:lineRule="exact"/>
        <w:rPr>
          <w:rFonts w:ascii="宋体" w:hAnsi="宋体"/>
          <w:color w:val="000000" w:themeColor="text1"/>
          <w:sz w:val="22"/>
          <w:szCs w:val="22"/>
          <w14:textFill>
            <w14:solidFill>
              <w14:schemeClr w14:val="tx1"/>
            </w14:solidFill>
          </w14:textFill>
        </w:rPr>
      </w:pPr>
      <w:r>
        <w:rPr>
          <w:rFonts w:ascii="宋体" w:hAnsi="宋体"/>
          <w:color w:val="000000" w:themeColor="text1"/>
          <w:sz w:val="22"/>
          <w:szCs w:val="22"/>
          <w14:textFill>
            <w14:solidFill>
              <w14:schemeClr w14:val="tx1"/>
            </w14:solidFill>
          </w14:textFill>
        </w:rPr>
        <w:t>注：</w:t>
      </w:r>
      <w:r>
        <w:rPr>
          <w:rFonts w:hint="eastAsia" w:ascii="宋体" w:hAnsi="宋体"/>
          <w:color w:val="000000" w:themeColor="text1"/>
          <w:sz w:val="22"/>
          <w:szCs w:val="22"/>
          <w14:textFill>
            <w14:solidFill>
              <w14:schemeClr w14:val="tx1"/>
            </w14:solidFill>
          </w14:textFill>
        </w:rPr>
        <w:t>1、有下述情况之一的，磋商小组会认定其为不合格供应商：</w:t>
      </w:r>
    </w:p>
    <w:p w14:paraId="76CED22A">
      <w:pPr>
        <w:spacing w:line="40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1.1在磋商过程中，磋商小组发现供应商以他人的名义投标的；串通报价的；以行贿手段谋取中标或者以其他弄虚作假方式投标的；</w:t>
      </w:r>
    </w:p>
    <w:p w14:paraId="68B1C949">
      <w:pPr>
        <w:spacing w:line="40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1.2响应文件没有供应商授权代表签字（或盖章）或者加盖公章的；</w:t>
      </w:r>
    </w:p>
    <w:p w14:paraId="2A8EA231">
      <w:pPr>
        <w:spacing w:line="40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1.3没有按照竞争性磋商文件要求提供相关资格证明文件或者所提供的资格证明文件有瑕疵的；供应商不能提供合法的、真实的材料证明其为合格供应商的；</w:t>
      </w:r>
    </w:p>
    <w:p w14:paraId="076CADEF">
      <w:pPr>
        <w:spacing w:line="40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1.4供应商资格条件不符合国家有关规定或者竞争性磋商文件要求的；其他不能满足法律法规资格性规定的。</w:t>
      </w:r>
    </w:p>
    <w:p w14:paraId="7F56C856">
      <w:pPr>
        <w:spacing w:line="400" w:lineRule="exact"/>
        <w:ind w:firstLine="44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2"/>
          <w:szCs w:val="22"/>
          <w:lang w:val="en-US" w:eastAsia="zh-CN"/>
          <w14:textFill>
            <w14:solidFill>
              <w14:schemeClr w14:val="tx1"/>
            </w14:solidFill>
          </w14:textFill>
        </w:rPr>
        <w:t>2</w:t>
      </w:r>
      <w:r>
        <w:rPr>
          <w:rFonts w:hint="eastAsia" w:ascii="宋体" w:hAnsi="宋体"/>
          <w:color w:val="000000" w:themeColor="text1"/>
          <w:sz w:val="22"/>
          <w:szCs w:val="22"/>
          <w14:textFill>
            <w14:solidFill>
              <w14:schemeClr w14:val="tx1"/>
            </w14:solidFill>
          </w14:textFill>
        </w:rPr>
        <w:t>、结论填写“合格”或“不合格”，合格的供应商≥3家时进入符合性检查阶段。</w:t>
      </w:r>
    </w:p>
    <w:p w14:paraId="5A8AE334">
      <w:pPr>
        <w:spacing w:line="460" w:lineRule="exact"/>
        <w:rPr>
          <w:rFonts w:ascii="宋体" w:hAnsi="宋体"/>
          <w:b/>
          <w:bCs/>
          <w:color w:val="000000" w:themeColor="text1"/>
          <w:sz w:val="22"/>
          <w:szCs w:val="22"/>
          <w14:textFill>
            <w14:solidFill>
              <w14:schemeClr w14:val="tx1"/>
            </w14:solidFill>
          </w14:textFill>
        </w:rPr>
      </w:pPr>
    </w:p>
    <w:p w14:paraId="3EBC2FCC">
      <w:pPr>
        <w:spacing w:line="460" w:lineRule="exact"/>
        <w:rPr>
          <w:rFonts w:ascii="宋体" w:hAnsi="宋体"/>
          <w:b/>
          <w:bCs/>
          <w:color w:val="000000" w:themeColor="text1"/>
          <w:sz w:val="22"/>
          <w:szCs w:val="22"/>
          <w14:textFill>
            <w14:solidFill>
              <w14:schemeClr w14:val="tx1"/>
            </w14:solidFill>
          </w14:textFill>
        </w:rPr>
      </w:pPr>
    </w:p>
    <w:p w14:paraId="7672542A">
      <w:pPr>
        <w:spacing w:line="460" w:lineRule="exact"/>
        <w:rPr>
          <w:rFonts w:ascii="宋体" w:hAnsi="宋体"/>
          <w:b/>
          <w:bCs/>
          <w:color w:val="000000" w:themeColor="text1"/>
          <w:sz w:val="22"/>
          <w:szCs w:val="22"/>
          <w14:textFill>
            <w14:solidFill>
              <w14:schemeClr w14:val="tx1"/>
            </w14:solidFill>
          </w14:textFill>
        </w:rPr>
      </w:pPr>
    </w:p>
    <w:p w14:paraId="21DC34F9">
      <w:pPr>
        <w:spacing w:line="460" w:lineRule="exact"/>
        <w:rPr>
          <w:rFonts w:ascii="宋体" w:hAnsi="宋体"/>
          <w:b/>
          <w:bCs/>
          <w:color w:val="000000" w:themeColor="text1"/>
          <w:sz w:val="22"/>
          <w:szCs w:val="22"/>
          <w14:textFill>
            <w14:solidFill>
              <w14:schemeClr w14:val="tx1"/>
            </w14:solidFill>
          </w14:textFill>
        </w:rPr>
      </w:pPr>
    </w:p>
    <w:p w14:paraId="28EFBF3F">
      <w:pPr>
        <w:spacing w:line="460" w:lineRule="exact"/>
        <w:rPr>
          <w:rFonts w:ascii="宋体" w:hAnsi="宋体"/>
          <w:b/>
          <w:bCs/>
          <w:color w:val="000000" w:themeColor="text1"/>
          <w:sz w:val="22"/>
          <w:szCs w:val="22"/>
          <w14:textFill>
            <w14:solidFill>
              <w14:schemeClr w14:val="tx1"/>
            </w14:solidFill>
          </w14:textFill>
        </w:rPr>
      </w:pPr>
    </w:p>
    <w:p w14:paraId="115B31E4">
      <w:pPr>
        <w:spacing w:line="460" w:lineRule="exact"/>
        <w:rPr>
          <w:rFonts w:ascii="宋体" w:hAnsi="宋体"/>
          <w:color w:val="000000" w:themeColor="text1"/>
          <w:sz w:val="32"/>
          <w:szCs w:val="32"/>
          <w14:textFill>
            <w14:solidFill>
              <w14:schemeClr w14:val="tx1"/>
            </w14:solidFill>
          </w14:textFill>
        </w:rPr>
      </w:pPr>
      <w:r>
        <w:rPr>
          <w:rFonts w:ascii="宋体" w:hAnsi="宋体"/>
          <w:b/>
          <w:bCs/>
          <w:color w:val="000000" w:themeColor="text1"/>
          <w:sz w:val="22"/>
          <w:szCs w:val="22"/>
          <w14:textFill>
            <w14:solidFill>
              <w14:schemeClr w14:val="tx1"/>
            </w14:solidFill>
          </w14:textFill>
        </w:rPr>
        <w:t>附</w:t>
      </w:r>
      <w:r>
        <w:rPr>
          <w:rFonts w:hint="eastAsia" w:ascii="宋体" w:hAnsi="宋体"/>
          <w:b/>
          <w:bCs/>
          <w:color w:val="000000" w:themeColor="text1"/>
          <w:sz w:val="22"/>
          <w:szCs w:val="22"/>
          <w:lang w:eastAsia="zh-CN"/>
          <w14:textFill>
            <w14:solidFill>
              <w14:schemeClr w14:val="tx1"/>
            </w14:solidFill>
          </w14:textFill>
        </w:rPr>
        <w:t>表</w:t>
      </w:r>
      <w:r>
        <w:rPr>
          <w:rFonts w:hint="eastAsia" w:ascii="宋体" w:hAnsi="宋体"/>
          <w:b/>
          <w:bCs/>
          <w:color w:val="000000" w:themeColor="text1"/>
          <w:sz w:val="22"/>
          <w:szCs w:val="22"/>
          <w:lang w:val="en-US" w:eastAsia="zh-CN"/>
          <w14:textFill>
            <w14:solidFill>
              <w14:schemeClr w14:val="tx1"/>
            </w14:solidFill>
          </w14:textFill>
        </w:rPr>
        <w:t>3</w:t>
      </w:r>
      <w:r>
        <w:rPr>
          <w:rFonts w:ascii="宋体" w:hAnsi="宋体"/>
          <w:b/>
          <w:bCs/>
          <w:color w:val="000000" w:themeColor="text1"/>
          <w:sz w:val="22"/>
          <w:szCs w:val="22"/>
          <w14:textFill>
            <w14:solidFill>
              <w14:schemeClr w14:val="tx1"/>
            </w14:solidFill>
          </w14:textFill>
        </w:rPr>
        <w:t>：</w:t>
      </w:r>
    </w:p>
    <w:p w14:paraId="4E06860D">
      <w:pPr>
        <w:adjustRightInd w:val="0"/>
        <w:snapToGrid w:val="0"/>
        <w:jc w:val="center"/>
        <w:rPr>
          <w:rFonts w:ascii="宋体" w:hAnsi="宋体" w:cs="宋体"/>
          <w:b/>
          <w:bCs/>
          <w:color w:val="000000" w:themeColor="text1"/>
          <w:kern w:val="0"/>
          <w:sz w:val="24"/>
          <w:szCs w:val="22"/>
          <w14:textFill>
            <w14:solidFill>
              <w14:schemeClr w14:val="tx1"/>
            </w14:solidFill>
          </w14:textFill>
        </w:rPr>
      </w:pPr>
      <w:r>
        <w:rPr>
          <w:rFonts w:ascii="宋体" w:hAnsi="宋体" w:cs="宋体"/>
          <w:b/>
          <w:bCs/>
          <w:color w:val="000000" w:themeColor="text1"/>
          <w:kern w:val="0"/>
          <w:sz w:val="24"/>
          <w:szCs w:val="22"/>
          <w14:textFill>
            <w14:solidFill>
              <w14:schemeClr w14:val="tx1"/>
            </w14:solidFill>
          </w14:textFill>
        </w:rPr>
        <w:t>符合性检查表</w:t>
      </w:r>
    </w:p>
    <w:tbl>
      <w:tblPr>
        <w:tblStyle w:val="25"/>
        <w:tblW w:w="0" w:type="auto"/>
        <w:jc w:val="center"/>
        <w:tblLayout w:type="fixed"/>
        <w:tblCellMar>
          <w:top w:w="0" w:type="dxa"/>
          <w:left w:w="108" w:type="dxa"/>
          <w:bottom w:w="0" w:type="dxa"/>
          <w:right w:w="108" w:type="dxa"/>
        </w:tblCellMar>
      </w:tblPr>
      <w:tblGrid>
        <w:gridCol w:w="789"/>
        <w:gridCol w:w="2282"/>
        <w:gridCol w:w="854"/>
        <w:gridCol w:w="937"/>
        <w:gridCol w:w="952"/>
        <w:gridCol w:w="876"/>
        <w:gridCol w:w="874"/>
        <w:gridCol w:w="891"/>
      </w:tblGrid>
      <w:tr w14:paraId="3BA29438">
        <w:tblPrEx>
          <w:tblCellMar>
            <w:top w:w="0" w:type="dxa"/>
            <w:left w:w="108" w:type="dxa"/>
            <w:bottom w:w="0" w:type="dxa"/>
            <w:right w:w="108" w:type="dxa"/>
          </w:tblCellMar>
        </w:tblPrEx>
        <w:trPr>
          <w:trHeight w:val="471" w:hRule="atLeast"/>
          <w:jc w:val="center"/>
        </w:trPr>
        <w:tc>
          <w:tcPr>
            <w:tcW w:w="789" w:type="dxa"/>
            <w:vMerge w:val="restart"/>
            <w:tcBorders>
              <w:top w:val="single" w:color="auto" w:sz="4" w:space="0"/>
              <w:left w:val="single" w:color="auto" w:sz="4" w:space="0"/>
              <w:bottom w:val="single" w:color="auto" w:sz="4" w:space="0"/>
              <w:right w:val="single" w:color="auto" w:sz="4" w:space="0"/>
            </w:tcBorders>
            <w:noWrap w:val="0"/>
            <w:vAlign w:val="center"/>
          </w:tcPr>
          <w:p w14:paraId="65F0758E">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序号</w:t>
            </w:r>
          </w:p>
        </w:tc>
        <w:tc>
          <w:tcPr>
            <w:tcW w:w="2282" w:type="dxa"/>
            <w:vMerge w:val="restart"/>
            <w:tcBorders>
              <w:top w:val="single" w:color="auto" w:sz="4" w:space="0"/>
              <w:left w:val="single" w:color="auto" w:sz="4" w:space="0"/>
              <w:bottom w:val="single" w:color="auto" w:sz="4" w:space="0"/>
              <w:right w:val="single" w:color="auto" w:sz="4" w:space="0"/>
            </w:tcBorders>
            <w:noWrap w:val="0"/>
            <w:vAlign w:val="center"/>
          </w:tcPr>
          <w:p w14:paraId="2FFF75A0">
            <w:pPr>
              <w:widowControl/>
              <w:spacing w:line="440" w:lineRule="exact"/>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检查内容</w:t>
            </w:r>
          </w:p>
        </w:tc>
        <w:tc>
          <w:tcPr>
            <w:tcW w:w="5384" w:type="dxa"/>
            <w:gridSpan w:val="6"/>
            <w:tcBorders>
              <w:top w:val="single" w:color="auto" w:sz="4" w:space="0"/>
              <w:left w:val="nil"/>
              <w:bottom w:val="single" w:color="auto" w:sz="4" w:space="0"/>
              <w:right w:val="single" w:color="auto" w:sz="4" w:space="0"/>
            </w:tcBorders>
            <w:noWrap w:val="0"/>
            <w:vAlign w:val="center"/>
          </w:tcPr>
          <w:p w14:paraId="448E0BC8">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供应商名称</w:t>
            </w:r>
          </w:p>
        </w:tc>
      </w:tr>
      <w:tr w14:paraId="2C938020">
        <w:tblPrEx>
          <w:tblCellMar>
            <w:top w:w="0" w:type="dxa"/>
            <w:left w:w="108" w:type="dxa"/>
            <w:bottom w:w="0" w:type="dxa"/>
            <w:right w:w="108" w:type="dxa"/>
          </w:tblCellMar>
        </w:tblPrEx>
        <w:trPr>
          <w:trHeight w:val="648" w:hRule="atLeast"/>
          <w:jc w:val="center"/>
        </w:trPr>
        <w:tc>
          <w:tcPr>
            <w:tcW w:w="789" w:type="dxa"/>
            <w:vMerge w:val="continue"/>
            <w:tcBorders>
              <w:top w:val="single" w:color="auto" w:sz="4" w:space="0"/>
              <w:left w:val="single" w:color="auto" w:sz="4" w:space="0"/>
              <w:bottom w:val="single" w:color="auto" w:sz="4" w:space="0"/>
              <w:right w:val="single" w:color="auto" w:sz="4" w:space="0"/>
            </w:tcBorders>
            <w:noWrap w:val="0"/>
            <w:vAlign w:val="center"/>
          </w:tcPr>
          <w:p w14:paraId="0E1CC6B0">
            <w:pPr>
              <w:widowControl/>
              <w:spacing w:line="440" w:lineRule="exact"/>
              <w:jc w:val="left"/>
              <w:rPr>
                <w:rFonts w:ascii="宋体" w:hAnsi="宋体" w:cs="宋体"/>
                <w:color w:val="000000" w:themeColor="text1"/>
                <w:kern w:val="0"/>
                <w:sz w:val="22"/>
                <w:szCs w:val="22"/>
                <w14:textFill>
                  <w14:solidFill>
                    <w14:schemeClr w14:val="tx1"/>
                  </w14:solidFill>
                </w14:textFill>
              </w:rPr>
            </w:pPr>
          </w:p>
        </w:tc>
        <w:tc>
          <w:tcPr>
            <w:tcW w:w="2282" w:type="dxa"/>
            <w:vMerge w:val="continue"/>
            <w:tcBorders>
              <w:top w:val="single" w:color="auto" w:sz="4" w:space="0"/>
              <w:left w:val="single" w:color="auto" w:sz="4" w:space="0"/>
              <w:bottom w:val="single" w:color="auto" w:sz="4" w:space="0"/>
              <w:right w:val="single" w:color="auto" w:sz="4" w:space="0"/>
            </w:tcBorders>
            <w:noWrap w:val="0"/>
            <w:vAlign w:val="center"/>
          </w:tcPr>
          <w:p w14:paraId="3D372893">
            <w:pPr>
              <w:widowControl/>
              <w:spacing w:line="440" w:lineRule="exact"/>
              <w:jc w:val="left"/>
              <w:rPr>
                <w:rFonts w:ascii="宋体" w:hAnsi="宋体" w:cs="宋体"/>
                <w:color w:val="000000" w:themeColor="text1"/>
                <w:kern w:val="0"/>
                <w:sz w:val="22"/>
                <w:szCs w:val="22"/>
                <w14:textFill>
                  <w14:solidFill>
                    <w14:schemeClr w14:val="tx1"/>
                  </w14:solidFill>
                </w14:textFill>
              </w:rPr>
            </w:pPr>
          </w:p>
        </w:tc>
        <w:tc>
          <w:tcPr>
            <w:tcW w:w="854" w:type="dxa"/>
            <w:tcBorders>
              <w:top w:val="nil"/>
              <w:left w:val="nil"/>
              <w:bottom w:val="single" w:color="auto" w:sz="4" w:space="0"/>
              <w:right w:val="single" w:color="auto" w:sz="4" w:space="0"/>
            </w:tcBorders>
            <w:noWrap w:val="0"/>
            <w:vAlign w:val="center"/>
          </w:tcPr>
          <w:p w14:paraId="38E82EBE">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w:t>
            </w:r>
          </w:p>
        </w:tc>
        <w:tc>
          <w:tcPr>
            <w:tcW w:w="937" w:type="dxa"/>
            <w:tcBorders>
              <w:top w:val="nil"/>
              <w:left w:val="nil"/>
              <w:bottom w:val="single" w:color="auto" w:sz="4" w:space="0"/>
              <w:right w:val="single" w:color="auto" w:sz="4" w:space="0"/>
            </w:tcBorders>
            <w:noWrap w:val="0"/>
            <w:vAlign w:val="center"/>
          </w:tcPr>
          <w:p w14:paraId="4A4C8F18">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w:t>
            </w:r>
          </w:p>
        </w:tc>
        <w:tc>
          <w:tcPr>
            <w:tcW w:w="952" w:type="dxa"/>
            <w:tcBorders>
              <w:top w:val="nil"/>
              <w:left w:val="nil"/>
              <w:bottom w:val="single" w:color="auto" w:sz="4" w:space="0"/>
              <w:right w:val="single" w:color="auto" w:sz="4" w:space="0"/>
            </w:tcBorders>
            <w:noWrap w:val="0"/>
            <w:vAlign w:val="center"/>
          </w:tcPr>
          <w:p w14:paraId="7AB82997">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w:t>
            </w:r>
          </w:p>
        </w:tc>
        <w:tc>
          <w:tcPr>
            <w:tcW w:w="876" w:type="dxa"/>
            <w:tcBorders>
              <w:top w:val="nil"/>
              <w:left w:val="nil"/>
              <w:bottom w:val="single" w:color="auto" w:sz="4" w:space="0"/>
              <w:right w:val="single" w:color="auto" w:sz="4" w:space="0"/>
            </w:tcBorders>
            <w:noWrap w:val="0"/>
            <w:vAlign w:val="center"/>
          </w:tcPr>
          <w:p w14:paraId="6DACEDDB">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w:t>
            </w:r>
          </w:p>
        </w:tc>
        <w:tc>
          <w:tcPr>
            <w:tcW w:w="874" w:type="dxa"/>
            <w:tcBorders>
              <w:top w:val="nil"/>
              <w:left w:val="nil"/>
              <w:bottom w:val="single" w:color="auto" w:sz="4" w:space="0"/>
              <w:right w:val="single" w:color="auto" w:sz="4" w:space="0"/>
            </w:tcBorders>
            <w:noWrap w:val="0"/>
            <w:vAlign w:val="center"/>
          </w:tcPr>
          <w:p w14:paraId="346F5700">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5</w:t>
            </w:r>
          </w:p>
        </w:tc>
        <w:tc>
          <w:tcPr>
            <w:tcW w:w="891" w:type="dxa"/>
            <w:tcBorders>
              <w:top w:val="nil"/>
              <w:left w:val="nil"/>
              <w:bottom w:val="single" w:color="auto" w:sz="4" w:space="0"/>
              <w:right w:val="single" w:color="auto" w:sz="4" w:space="0"/>
            </w:tcBorders>
            <w:noWrap w:val="0"/>
            <w:vAlign w:val="center"/>
          </w:tcPr>
          <w:p w14:paraId="5D71390C">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6</w:t>
            </w:r>
          </w:p>
        </w:tc>
      </w:tr>
      <w:tr w14:paraId="250F1181">
        <w:tblPrEx>
          <w:tblCellMar>
            <w:top w:w="0" w:type="dxa"/>
            <w:left w:w="108" w:type="dxa"/>
            <w:bottom w:w="0" w:type="dxa"/>
            <w:right w:w="108" w:type="dxa"/>
          </w:tblCellMar>
        </w:tblPrEx>
        <w:trPr>
          <w:trHeight w:val="676" w:hRule="atLeast"/>
          <w:jc w:val="center"/>
        </w:trPr>
        <w:tc>
          <w:tcPr>
            <w:tcW w:w="789" w:type="dxa"/>
            <w:tcBorders>
              <w:top w:val="nil"/>
              <w:left w:val="single" w:color="auto" w:sz="4" w:space="0"/>
              <w:bottom w:val="single" w:color="auto" w:sz="4" w:space="0"/>
              <w:right w:val="single" w:color="auto" w:sz="4" w:space="0"/>
            </w:tcBorders>
            <w:noWrap w:val="0"/>
            <w:vAlign w:val="center"/>
          </w:tcPr>
          <w:p w14:paraId="7F48D6FE">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w:t>
            </w:r>
          </w:p>
        </w:tc>
        <w:tc>
          <w:tcPr>
            <w:tcW w:w="2282" w:type="dxa"/>
            <w:tcBorders>
              <w:top w:val="nil"/>
              <w:left w:val="nil"/>
              <w:bottom w:val="single" w:color="auto" w:sz="4" w:space="0"/>
              <w:right w:val="single" w:color="auto" w:sz="4" w:space="0"/>
            </w:tcBorders>
            <w:noWrap w:val="0"/>
            <w:vAlign w:val="center"/>
          </w:tcPr>
          <w:p w14:paraId="55039CD2">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竞争性磋商响应文件的组成</w:t>
            </w:r>
          </w:p>
        </w:tc>
        <w:tc>
          <w:tcPr>
            <w:tcW w:w="854" w:type="dxa"/>
            <w:tcBorders>
              <w:top w:val="nil"/>
              <w:left w:val="nil"/>
              <w:bottom w:val="single" w:color="auto" w:sz="4" w:space="0"/>
              <w:right w:val="single" w:color="auto" w:sz="4" w:space="0"/>
            </w:tcBorders>
            <w:noWrap w:val="0"/>
            <w:vAlign w:val="center"/>
          </w:tcPr>
          <w:p w14:paraId="0F91194A">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1CF2926F">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6C877D7D">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71F701D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4D0D1ED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027DDE76">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23D691B9">
        <w:tblPrEx>
          <w:tblCellMar>
            <w:top w:w="0" w:type="dxa"/>
            <w:left w:w="108" w:type="dxa"/>
            <w:bottom w:w="0" w:type="dxa"/>
            <w:right w:w="108" w:type="dxa"/>
          </w:tblCellMar>
        </w:tblPrEx>
        <w:trPr>
          <w:trHeight w:val="676" w:hRule="atLeast"/>
          <w:jc w:val="center"/>
        </w:trPr>
        <w:tc>
          <w:tcPr>
            <w:tcW w:w="789" w:type="dxa"/>
            <w:tcBorders>
              <w:top w:val="nil"/>
              <w:left w:val="single" w:color="auto" w:sz="4" w:space="0"/>
              <w:bottom w:val="single" w:color="auto" w:sz="4" w:space="0"/>
              <w:right w:val="single" w:color="auto" w:sz="4" w:space="0"/>
            </w:tcBorders>
            <w:noWrap w:val="0"/>
            <w:vAlign w:val="center"/>
          </w:tcPr>
          <w:p w14:paraId="4AF1D9E3">
            <w:pPr>
              <w:widowControl/>
              <w:spacing w:line="440" w:lineRule="exact"/>
              <w:ind w:firstLine="220" w:firstLineChars="100"/>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2</w:t>
            </w:r>
          </w:p>
        </w:tc>
        <w:tc>
          <w:tcPr>
            <w:tcW w:w="2282" w:type="dxa"/>
            <w:tcBorders>
              <w:top w:val="nil"/>
              <w:left w:val="nil"/>
              <w:bottom w:val="single" w:color="auto" w:sz="4" w:space="0"/>
              <w:right w:val="single" w:color="auto" w:sz="4" w:space="0"/>
            </w:tcBorders>
            <w:noWrap w:val="0"/>
            <w:vAlign w:val="center"/>
          </w:tcPr>
          <w:p w14:paraId="7F0B0737">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竞争性磋商响应文件的格式</w:t>
            </w:r>
          </w:p>
        </w:tc>
        <w:tc>
          <w:tcPr>
            <w:tcW w:w="854" w:type="dxa"/>
            <w:tcBorders>
              <w:top w:val="nil"/>
              <w:left w:val="nil"/>
              <w:bottom w:val="single" w:color="auto" w:sz="4" w:space="0"/>
              <w:right w:val="single" w:color="auto" w:sz="4" w:space="0"/>
            </w:tcBorders>
            <w:noWrap w:val="0"/>
            <w:vAlign w:val="center"/>
          </w:tcPr>
          <w:p w14:paraId="257873F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3ECA3D5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3340917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36B45B65">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39BA8207">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23F7D6F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669F872A">
        <w:tblPrEx>
          <w:tblCellMar>
            <w:top w:w="0" w:type="dxa"/>
            <w:left w:w="108" w:type="dxa"/>
            <w:bottom w:w="0" w:type="dxa"/>
            <w:right w:w="108" w:type="dxa"/>
          </w:tblCellMar>
        </w:tblPrEx>
        <w:trPr>
          <w:trHeight w:val="612" w:hRule="atLeast"/>
          <w:jc w:val="center"/>
        </w:trPr>
        <w:tc>
          <w:tcPr>
            <w:tcW w:w="789" w:type="dxa"/>
            <w:tcBorders>
              <w:top w:val="nil"/>
              <w:left w:val="single" w:color="auto" w:sz="4" w:space="0"/>
              <w:bottom w:val="single" w:color="auto" w:sz="4" w:space="0"/>
              <w:right w:val="single" w:color="auto" w:sz="4" w:space="0"/>
            </w:tcBorders>
            <w:noWrap w:val="0"/>
            <w:vAlign w:val="center"/>
          </w:tcPr>
          <w:p w14:paraId="20E2B4EE">
            <w:pPr>
              <w:widowControl/>
              <w:spacing w:line="440" w:lineRule="exact"/>
              <w:jc w:val="center"/>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3</w:t>
            </w:r>
          </w:p>
        </w:tc>
        <w:tc>
          <w:tcPr>
            <w:tcW w:w="2282" w:type="dxa"/>
            <w:tcBorders>
              <w:top w:val="single" w:color="auto" w:sz="4" w:space="0"/>
              <w:left w:val="nil"/>
              <w:bottom w:val="single" w:color="auto" w:sz="4" w:space="0"/>
              <w:right w:val="single" w:color="auto" w:sz="4" w:space="0"/>
            </w:tcBorders>
            <w:noWrap w:val="0"/>
            <w:vAlign w:val="center"/>
          </w:tcPr>
          <w:p w14:paraId="62A2CDAA">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响应文件有效期</w:t>
            </w:r>
          </w:p>
        </w:tc>
        <w:tc>
          <w:tcPr>
            <w:tcW w:w="854" w:type="dxa"/>
            <w:tcBorders>
              <w:top w:val="nil"/>
              <w:left w:val="nil"/>
              <w:bottom w:val="single" w:color="auto" w:sz="4" w:space="0"/>
              <w:right w:val="single" w:color="auto" w:sz="4" w:space="0"/>
            </w:tcBorders>
            <w:noWrap w:val="0"/>
            <w:vAlign w:val="center"/>
          </w:tcPr>
          <w:p w14:paraId="3BBBDBA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78B043AC">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2542D734">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39D42A9B">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25772D49">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395A5234">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1552E797">
        <w:tblPrEx>
          <w:tblCellMar>
            <w:top w:w="0" w:type="dxa"/>
            <w:left w:w="108" w:type="dxa"/>
            <w:bottom w:w="0" w:type="dxa"/>
            <w:right w:w="108" w:type="dxa"/>
          </w:tblCellMar>
        </w:tblPrEx>
        <w:trPr>
          <w:trHeight w:val="822" w:hRule="atLeast"/>
          <w:jc w:val="center"/>
        </w:trPr>
        <w:tc>
          <w:tcPr>
            <w:tcW w:w="789" w:type="dxa"/>
            <w:tcBorders>
              <w:top w:val="nil"/>
              <w:left w:val="single" w:color="auto" w:sz="4" w:space="0"/>
              <w:bottom w:val="single" w:color="auto" w:sz="4" w:space="0"/>
              <w:right w:val="single" w:color="auto" w:sz="4" w:space="0"/>
            </w:tcBorders>
            <w:noWrap w:val="0"/>
            <w:vAlign w:val="center"/>
          </w:tcPr>
          <w:p w14:paraId="1F38CCDF">
            <w:pPr>
              <w:widowControl/>
              <w:spacing w:line="440" w:lineRule="exact"/>
              <w:jc w:val="center"/>
              <w:rPr>
                <w:rFonts w:hint="default" w:ascii="宋体" w:hAnsi="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4</w:t>
            </w:r>
          </w:p>
        </w:tc>
        <w:tc>
          <w:tcPr>
            <w:tcW w:w="2282" w:type="dxa"/>
            <w:tcBorders>
              <w:top w:val="single" w:color="auto" w:sz="4" w:space="0"/>
              <w:left w:val="nil"/>
              <w:bottom w:val="single" w:color="auto" w:sz="4" w:space="0"/>
              <w:right w:val="single" w:color="auto" w:sz="4" w:space="0"/>
            </w:tcBorders>
            <w:noWrap w:val="0"/>
            <w:vAlign w:val="center"/>
          </w:tcPr>
          <w:p w14:paraId="1DADD3F5">
            <w:pPr>
              <w:widowControl/>
              <w:spacing w:line="440" w:lineRule="exact"/>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Cs w:val="21"/>
                <w:lang w:eastAsia="zh-CN" w:bidi="ar"/>
                <w14:textFill>
                  <w14:solidFill>
                    <w14:schemeClr w14:val="tx1"/>
                  </w14:solidFill>
                </w14:textFill>
              </w:rPr>
              <w:t>响应</w:t>
            </w:r>
            <w:r>
              <w:rPr>
                <w:rFonts w:hint="eastAsia" w:ascii="宋体" w:hAnsi="宋体" w:cs="宋体"/>
                <w:color w:val="000000" w:themeColor="text1"/>
                <w:szCs w:val="21"/>
                <w:lang w:bidi="ar"/>
                <w14:textFill>
                  <w14:solidFill>
                    <w14:schemeClr w14:val="tx1"/>
                  </w14:solidFill>
                </w14:textFill>
              </w:rPr>
              <w:t>文件是否按照磋商文件要求签署、盖章</w:t>
            </w:r>
          </w:p>
        </w:tc>
        <w:tc>
          <w:tcPr>
            <w:tcW w:w="854" w:type="dxa"/>
            <w:tcBorders>
              <w:top w:val="nil"/>
              <w:left w:val="nil"/>
              <w:bottom w:val="single" w:color="auto" w:sz="4" w:space="0"/>
              <w:right w:val="single" w:color="auto" w:sz="4" w:space="0"/>
            </w:tcBorders>
            <w:noWrap w:val="0"/>
            <w:vAlign w:val="center"/>
          </w:tcPr>
          <w:p w14:paraId="323AC52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56553D47">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50DD6FB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0C9B0B67">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604FA72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4B95DEF6">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34B12BC7">
        <w:tblPrEx>
          <w:tblCellMar>
            <w:top w:w="0" w:type="dxa"/>
            <w:left w:w="108" w:type="dxa"/>
            <w:bottom w:w="0" w:type="dxa"/>
            <w:right w:w="108" w:type="dxa"/>
          </w:tblCellMar>
        </w:tblPrEx>
        <w:trPr>
          <w:trHeight w:val="882" w:hRule="atLeast"/>
          <w:jc w:val="center"/>
        </w:trPr>
        <w:tc>
          <w:tcPr>
            <w:tcW w:w="789" w:type="dxa"/>
            <w:tcBorders>
              <w:top w:val="nil"/>
              <w:left w:val="single" w:color="auto" w:sz="4" w:space="0"/>
              <w:bottom w:val="single" w:color="auto" w:sz="4" w:space="0"/>
              <w:right w:val="single" w:color="auto" w:sz="4" w:space="0"/>
            </w:tcBorders>
            <w:noWrap w:val="0"/>
            <w:vAlign w:val="center"/>
          </w:tcPr>
          <w:p w14:paraId="0811C2E4">
            <w:pPr>
              <w:widowControl/>
              <w:spacing w:line="440" w:lineRule="exact"/>
              <w:jc w:val="center"/>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4</w:t>
            </w:r>
          </w:p>
        </w:tc>
        <w:tc>
          <w:tcPr>
            <w:tcW w:w="2282" w:type="dxa"/>
            <w:tcBorders>
              <w:top w:val="single" w:color="auto" w:sz="4" w:space="0"/>
              <w:left w:val="nil"/>
              <w:bottom w:val="single" w:color="auto" w:sz="4" w:space="0"/>
              <w:right w:val="single" w:color="auto" w:sz="4" w:space="0"/>
            </w:tcBorders>
            <w:noWrap w:val="0"/>
            <w:vAlign w:val="center"/>
          </w:tcPr>
          <w:p w14:paraId="3B62F071">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是否满足磋商文件中条款的要求</w:t>
            </w:r>
          </w:p>
        </w:tc>
        <w:tc>
          <w:tcPr>
            <w:tcW w:w="854" w:type="dxa"/>
            <w:tcBorders>
              <w:top w:val="nil"/>
              <w:left w:val="nil"/>
              <w:bottom w:val="single" w:color="auto" w:sz="4" w:space="0"/>
              <w:right w:val="single" w:color="auto" w:sz="4" w:space="0"/>
            </w:tcBorders>
            <w:noWrap w:val="0"/>
            <w:vAlign w:val="center"/>
          </w:tcPr>
          <w:p w14:paraId="4DF87EF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11F46980">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0694264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181F7B2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16771DE9">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32F77060">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65840F3D">
        <w:tblPrEx>
          <w:tblCellMar>
            <w:top w:w="0" w:type="dxa"/>
            <w:left w:w="108" w:type="dxa"/>
            <w:bottom w:w="0" w:type="dxa"/>
            <w:right w:w="108" w:type="dxa"/>
          </w:tblCellMar>
        </w:tblPrEx>
        <w:trPr>
          <w:trHeight w:val="1005" w:hRule="atLeast"/>
          <w:jc w:val="center"/>
        </w:trPr>
        <w:tc>
          <w:tcPr>
            <w:tcW w:w="789" w:type="dxa"/>
            <w:tcBorders>
              <w:top w:val="nil"/>
              <w:left w:val="single" w:color="auto" w:sz="4" w:space="0"/>
              <w:bottom w:val="single" w:color="auto" w:sz="4" w:space="0"/>
              <w:right w:val="single" w:color="auto" w:sz="4" w:space="0"/>
            </w:tcBorders>
            <w:noWrap w:val="0"/>
            <w:vAlign w:val="center"/>
          </w:tcPr>
          <w:p w14:paraId="3A50F0E9">
            <w:pPr>
              <w:widowControl/>
              <w:spacing w:line="440" w:lineRule="exact"/>
              <w:ind w:firstLine="220" w:firstLineChars="100"/>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5</w:t>
            </w:r>
          </w:p>
        </w:tc>
        <w:tc>
          <w:tcPr>
            <w:tcW w:w="2282" w:type="dxa"/>
            <w:tcBorders>
              <w:top w:val="nil"/>
              <w:left w:val="nil"/>
              <w:bottom w:val="single" w:color="auto" w:sz="4" w:space="0"/>
              <w:right w:val="single" w:color="auto" w:sz="4" w:space="0"/>
            </w:tcBorders>
            <w:noWrap w:val="0"/>
            <w:vAlign w:val="center"/>
          </w:tcPr>
          <w:p w14:paraId="7EA78EEA">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Cs w:val="21"/>
                <w:lang w:bidi="ar"/>
                <w14:textFill>
                  <w14:solidFill>
                    <w14:schemeClr w14:val="tx1"/>
                  </w14:solidFill>
                </w14:textFill>
              </w:rPr>
              <w:t>投标文件中无采购人不能接受的条件</w:t>
            </w:r>
          </w:p>
        </w:tc>
        <w:tc>
          <w:tcPr>
            <w:tcW w:w="854" w:type="dxa"/>
            <w:tcBorders>
              <w:top w:val="nil"/>
              <w:left w:val="nil"/>
              <w:bottom w:val="single" w:color="auto" w:sz="4" w:space="0"/>
              <w:right w:val="single" w:color="auto" w:sz="4" w:space="0"/>
            </w:tcBorders>
            <w:noWrap w:val="0"/>
            <w:vAlign w:val="center"/>
          </w:tcPr>
          <w:p w14:paraId="426F7E45">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7910BDC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21E2E03C">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7A481DC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7B737BB0">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24828B39">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7EB1CD78">
        <w:tblPrEx>
          <w:tblCellMar>
            <w:top w:w="0" w:type="dxa"/>
            <w:left w:w="108" w:type="dxa"/>
            <w:bottom w:w="0" w:type="dxa"/>
            <w:right w:w="108" w:type="dxa"/>
          </w:tblCellMar>
        </w:tblPrEx>
        <w:trPr>
          <w:trHeight w:val="1320" w:hRule="atLeast"/>
          <w:jc w:val="center"/>
        </w:trPr>
        <w:tc>
          <w:tcPr>
            <w:tcW w:w="789" w:type="dxa"/>
            <w:tcBorders>
              <w:top w:val="nil"/>
              <w:left w:val="single" w:color="auto" w:sz="4" w:space="0"/>
              <w:bottom w:val="single" w:color="auto" w:sz="4" w:space="0"/>
              <w:right w:val="single" w:color="auto" w:sz="4" w:space="0"/>
            </w:tcBorders>
            <w:noWrap w:val="0"/>
            <w:vAlign w:val="center"/>
          </w:tcPr>
          <w:p w14:paraId="18F68E26">
            <w:pPr>
              <w:widowControl/>
              <w:spacing w:line="440" w:lineRule="exact"/>
              <w:ind w:firstLine="220" w:firstLineChars="100"/>
              <w:jc w:val="left"/>
              <w:rPr>
                <w:rFonts w:hint="default" w:ascii="宋体" w:hAnsi="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6</w:t>
            </w:r>
          </w:p>
        </w:tc>
        <w:tc>
          <w:tcPr>
            <w:tcW w:w="2282" w:type="dxa"/>
            <w:tcBorders>
              <w:top w:val="nil"/>
              <w:left w:val="nil"/>
              <w:bottom w:val="single" w:color="auto" w:sz="4" w:space="0"/>
              <w:right w:val="single" w:color="auto" w:sz="4" w:space="0"/>
            </w:tcBorders>
            <w:noWrap w:val="0"/>
            <w:vAlign w:val="center"/>
          </w:tcPr>
          <w:p w14:paraId="4DD4D4BE">
            <w:pPr>
              <w:widowControl/>
              <w:spacing w:line="440" w:lineRule="exact"/>
              <w:jc w:val="center"/>
              <w:rPr>
                <w:rFonts w:hint="eastAsia" w:ascii="宋体" w:hAnsi="宋体" w:cs="宋体"/>
                <w:color w:val="000000" w:themeColor="text1"/>
                <w:szCs w:val="21"/>
                <w:lang w:bidi="ar"/>
                <w14:textFill>
                  <w14:solidFill>
                    <w14:schemeClr w14:val="tx1"/>
                  </w14:solidFill>
                </w14:textFill>
              </w:rPr>
            </w:pPr>
            <w:r>
              <w:rPr>
                <w:rFonts w:hint="eastAsia"/>
                <w:color w:val="000000" w:themeColor="text1"/>
                <w14:textFill>
                  <w14:solidFill>
                    <w14:schemeClr w14:val="tx1"/>
                  </w14:solidFill>
                </w14:textFill>
              </w:rPr>
              <w:t>法律、法规和招标文件规定的其他投标无效情形的</w:t>
            </w:r>
          </w:p>
        </w:tc>
        <w:tc>
          <w:tcPr>
            <w:tcW w:w="854" w:type="dxa"/>
            <w:tcBorders>
              <w:top w:val="nil"/>
              <w:left w:val="nil"/>
              <w:bottom w:val="single" w:color="auto" w:sz="4" w:space="0"/>
              <w:right w:val="single" w:color="auto" w:sz="4" w:space="0"/>
            </w:tcBorders>
            <w:noWrap w:val="0"/>
            <w:vAlign w:val="center"/>
          </w:tcPr>
          <w:p w14:paraId="13863BA7">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15582BEF">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73457731">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08880D9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02423116">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41F68AD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r w14:paraId="4264F41E">
        <w:tblPrEx>
          <w:tblCellMar>
            <w:top w:w="0" w:type="dxa"/>
            <w:left w:w="108" w:type="dxa"/>
            <w:bottom w:w="0" w:type="dxa"/>
            <w:right w:w="108" w:type="dxa"/>
          </w:tblCellMar>
        </w:tblPrEx>
        <w:trPr>
          <w:trHeight w:val="614" w:hRule="atLeast"/>
          <w:jc w:val="center"/>
        </w:trPr>
        <w:tc>
          <w:tcPr>
            <w:tcW w:w="789" w:type="dxa"/>
            <w:tcBorders>
              <w:top w:val="nil"/>
              <w:left w:val="single" w:color="auto" w:sz="4" w:space="0"/>
              <w:bottom w:val="single" w:color="auto" w:sz="4" w:space="0"/>
              <w:right w:val="single" w:color="auto" w:sz="4" w:space="0"/>
            </w:tcBorders>
            <w:noWrap w:val="0"/>
            <w:vAlign w:val="center"/>
          </w:tcPr>
          <w:p w14:paraId="28D0EB1A">
            <w:pPr>
              <w:widowControl/>
              <w:spacing w:line="440" w:lineRule="exact"/>
              <w:jc w:val="center"/>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7</w:t>
            </w:r>
          </w:p>
        </w:tc>
        <w:tc>
          <w:tcPr>
            <w:tcW w:w="2282" w:type="dxa"/>
            <w:tcBorders>
              <w:top w:val="nil"/>
              <w:left w:val="nil"/>
              <w:bottom w:val="single" w:color="auto" w:sz="4" w:space="0"/>
              <w:right w:val="single" w:color="auto" w:sz="4" w:space="0"/>
            </w:tcBorders>
            <w:noWrap w:val="0"/>
            <w:vAlign w:val="center"/>
          </w:tcPr>
          <w:p w14:paraId="44C2DDE0">
            <w:pPr>
              <w:widowControl/>
              <w:spacing w:line="440" w:lineRule="exact"/>
              <w:jc w:val="center"/>
              <w:rPr>
                <w:rFonts w:ascii="宋体" w:hAnsi="宋体" w:cs="宋体"/>
                <w:color w:val="000000" w:themeColor="text1"/>
                <w:kern w:val="0"/>
                <w:sz w:val="22"/>
                <w:szCs w:val="22"/>
                <w14:textFill>
                  <w14:solidFill>
                    <w14:schemeClr w14:val="tx1"/>
                  </w14:solidFill>
                </w14:textFill>
              </w:rPr>
            </w:pPr>
            <w:r>
              <w:rPr>
                <w:rFonts w:ascii="宋体" w:hAnsi="宋体"/>
                <w:color w:val="000000" w:themeColor="text1"/>
                <w:sz w:val="22"/>
                <w14:textFill>
                  <w14:solidFill>
                    <w14:schemeClr w14:val="tx1"/>
                  </w14:solidFill>
                </w14:textFill>
              </w:rPr>
              <w:t>结论</w:t>
            </w:r>
          </w:p>
        </w:tc>
        <w:tc>
          <w:tcPr>
            <w:tcW w:w="854" w:type="dxa"/>
            <w:tcBorders>
              <w:top w:val="nil"/>
              <w:left w:val="nil"/>
              <w:bottom w:val="single" w:color="auto" w:sz="4" w:space="0"/>
              <w:right w:val="single" w:color="auto" w:sz="4" w:space="0"/>
            </w:tcBorders>
            <w:noWrap w:val="0"/>
            <w:vAlign w:val="center"/>
          </w:tcPr>
          <w:p w14:paraId="0625E966">
            <w:pPr>
              <w:widowControl/>
              <w:spacing w:line="440" w:lineRule="exact"/>
              <w:jc w:val="center"/>
              <w:rPr>
                <w:rFonts w:ascii="宋体" w:hAnsi="宋体"/>
                <w:color w:val="000000" w:themeColor="text1"/>
                <w:sz w:val="22"/>
                <w14:textFill>
                  <w14:solidFill>
                    <w14:schemeClr w14:val="tx1"/>
                  </w14:solidFill>
                </w14:textFill>
              </w:rPr>
            </w:pPr>
          </w:p>
        </w:tc>
        <w:tc>
          <w:tcPr>
            <w:tcW w:w="937" w:type="dxa"/>
            <w:tcBorders>
              <w:top w:val="nil"/>
              <w:left w:val="nil"/>
              <w:bottom w:val="single" w:color="auto" w:sz="4" w:space="0"/>
              <w:right w:val="single" w:color="auto" w:sz="4" w:space="0"/>
            </w:tcBorders>
            <w:noWrap w:val="0"/>
            <w:vAlign w:val="center"/>
          </w:tcPr>
          <w:p w14:paraId="3DF97C0E">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952" w:type="dxa"/>
            <w:tcBorders>
              <w:top w:val="nil"/>
              <w:left w:val="nil"/>
              <w:bottom w:val="single" w:color="auto" w:sz="4" w:space="0"/>
              <w:right w:val="single" w:color="auto" w:sz="4" w:space="0"/>
            </w:tcBorders>
            <w:noWrap w:val="0"/>
            <w:vAlign w:val="center"/>
          </w:tcPr>
          <w:p w14:paraId="30DE0969">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6" w:type="dxa"/>
            <w:tcBorders>
              <w:top w:val="nil"/>
              <w:left w:val="nil"/>
              <w:bottom w:val="single" w:color="auto" w:sz="4" w:space="0"/>
              <w:right w:val="single" w:color="auto" w:sz="4" w:space="0"/>
            </w:tcBorders>
            <w:noWrap w:val="0"/>
            <w:vAlign w:val="center"/>
          </w:tcPr>
          <w:p w14:paraId="22004A93">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74" w:type="dxa"/>
            <w:tcBorders>
              <w:top w:val="nil"/>
              <w:left w:val="nil"/>
              <w:bottom w:val="single" w:color="auto" w:sz="4" w:space="0"/>
              <w:right w:val="single" w:color="auto" w:sz="4" w:space="0"/>
            </w:tcBorders>
            <w:noWrap w:val="0"/>
            <w:vAlign w:val="center"/>
          </w:tcPr>
          <w:p w14:paraId="7D0D0762">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c>
          <w:tcPr>
            <w:tcW w:w="891" w:type="dxa"/>
            <w:tcBorders>
              <w:top w:val="nil"/>
              <w:left w:val="nil"/>
              <w:bottom w:val="single" w:color="auto" w:sz="4" w:space="0"/>
              <w:right w:val="single" w:color="auto" w:sz="4" w:space="0"/>
            </w:tcBorders>
            <w:noWrap w:val="0"/>
            <w:vAlign w:val="center"/>
          </w:tcPr>
          <w:p w14:paraId="698F7EB5">
            <w:pPr>
              <w:widowControl/>
              <w:spacing w:line="440" w:lineRule="exact"/>
              <w:jc w:val="center"/>
              <w:rPr>
                <w:rFonts w:ascii="宋体" w:hAnsi="宋体" w:cs="宋体"/>
                <w:color w:val="000000" w:themeColor="text1"/>
                <w:kern w:val="0"/>
                <w:sz w:val="22"/>
                <w:szCs w:val="22"/>
                <w14:textFill>
                  <w14:solidFill>
                    <w14:schemeClr w14:val="tx1"/>
                  </w14:solidFill>
                </w14:textFill>
              </w:rPr>
            </w:pPr>
          </w:p>
        </w:tc>
      </w:tr>
    </w:tbl>
    <w:p w14:paraId="61FB43F9">
      <w:pPr>
        <w:spacing w:line="440" w:lineRule="exact"/>
        <w:rPr>
          <w:rFonts w:ascii="宋体" w:hAnsi="宋体"/>
          <w:color w:val="000000" w:themeColor="text1"/>
          <w:sz w:val="22"/>
          <w:szCs w:val="22"/>
          <w14:textFill>
            <w14:solidFill>
              <w14:schemeClr w14:val="tx1"/>
            </w14:solidFill>
          </w14:textFill>
        </w:rPr>
      </w:pPr>
      <w:r>
        <w:rPr>
          <w:rFonts w:ascii="宋体" w:hAnsi="宋体"/>
          <w:color w:val="000000" w:themeColor="text1"/>
          <w:sz w:val="22"/>
          <w:szCs w:val="22"/>
          <w14:textFill>
            <w14:solidFill>
              <w14:schemeClr w14:val="tx1"/>
            </w14:solidFill>
          </w14:textFill>
        </w:rPr>
        <w:t>注：有下述情况之一的，</w:t>
      </w:r>
      <w:r>
        <w:rPr>
          <w:rFonts w:hint="eastAsia" w:ascii="宋体" w:hAnsi="宋体"/>
          <w:color w:val="000000" w:themeColor="text1"/>
          <w:sz w:val="22"/>
          <w:szCs w:val="22"/>
          <w14:textFill>
            <w14:solidFill>
              <w14:schemeClr w14:val="tx1"/>
            </w14:solidFill>
          </w14:textFill>
        </w:rPr>
        <w:t>磋商小组</w:t>
      </w:r>
      <w:r>
        <w:rPr>
          <w:rFonts w:ascii="宋体" w:hAnsi="宋体"/>
          <w:color w:val="000000" w:themeColor="text1"/>
          <w:sz w:val="22"/>
          <w:szCs w:val="22"/>
          <w14:textFill>
            <w14:solidFill>
              <w14:schemeClr w14:val="tx1"/>
            </w14:solidFill>
          </w14:textFill>
        </w:rPr>
        <w:t>会认定其为不合格供应商：</w:t>
      </w:r>
    </w:p>
    <w:p w14:paraId="257E0515">
      <w:pPr>
        <w:spacing w:line="440" w:lineRule="exact"/>
        <w:ind w:left="516" w:leftChars="24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1、竞争性磋商</w:t>
      </w:r>
      <w:r>
        <w:rPr>
          <w:rFonts w:ascii="宋体" w:hAnsi="宋体"/>
          <w:color w:val="000000" w:themeColor="text1"/>
          <w:sz w:val="22"/>
          <w:szCs w:val="22"/>
          <w14:textFill>
            <w14:solidFill>
              <w14:schemeClr w14:val="tx1"/>
            </w14:solidFill>
          </w14:textFill>
        </w:rPr>
        <w:t>响应文件的组成未按照</w:t>
      </w:r>
      <w:r>
        <w:rPr>
          <w:rFonts w:hint="eastAsia" w:ascii="宋体" w:hAnsi="宋体"/>
          <w:color w:val="000000" w:themeColor="text1"/>
          <w:sz w:val="22"/>
          <w:szCs w:val="22"/>
          <w14:textFill>
            <w14:solidFill>
              <w14:schemeClr w14:val="tx1"/>
            </w14:solidFill>
          </w14:textFill>
        </w:rPr>
        <w:t>竞争性磋商文件</w:t>
      </w:r>
      <w:r>
        <w:rPr>
          <w:rFonts w:ascii="宋体" w:hAnsi="宋体"/>
          <w:color w:val="000000" w:themeColor="text1"/>
          <w:sz w:val="22"/>
          <w:szCs w:val="22"/>
          <w14:textFill>
            <w14:solidFill>
              <w14:schemeClr w14:val="tx1"/>
            </w14:solidFill>
          </w14:textFill>
        </w:rPr>
        <w:t>提供或关键内容不全的；</w:t>
      </w:r>
    </w:p>
    <w:p w14:paraId="6C6B5F28">
      <w:pPr>
        <w:spacing w:line="440" w:lineRule="exact"/>
        <w:ind w:left="516" w:leftChars="24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2、竞争性磋商响应文件有效期不能满足竞争性磋商文件要求的</w:t>
      </w:r>
      <w:r>
        <w:rPr>
          <w:rFonts w:ascii="宋体" w:hAnsi="宋体"/>
          <w:color w:val="000000" w:themeColor="text1"/>
          <w:sz w:val="22"/>
          <w:szCs w:val="22"/>
          <w14:textFill>
            <w14:solidFill>
              <w14:schemeClr w14:val="tx1"/>
            </w14:solidFill>
          </w14:textFill>
        </w:rPr>
        <w:t>；</w:t>
      </w:r>
    </w:p>
    <w:p w14:paraId="19A871C1">
      <w:pPr>
        <w:spacing w:line="440" w:lineRule="exact"/>
        <w:ind w:left="516" w:leftChars="24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3、竞争性磋商响应文件★号条款不满足竞争性磋商文件要求的；</w:t>
      </w:r>
    </w:p>
    <w:p w14:paraId="0992CF1E">
      <w:pPr>
        <w:spacing w:line="440" w:lineRule="exact"/>
        <w:ind w:left="516" w:leftChars="24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4、竞争性磋商</w:t>
      </w:r>
      <w:r>
        <w:rPr>
          <w:rFonts w:ascii="宋体" w:hAnsi="宋体"/>
          <w:color w:val="000000" w:themeColor="text1"/>
          <w:sz w:val="22"/>
          <w:szCs w:val="22"/>
          <w14:textFill>
            <w14:solidFill>
              <w14:schemeClr w14:val="tx1"/>
            </w14:solidFill>
          </w14:textFill>
        </w:rPr>
        <w:t>响应文件附有采购人不能接受的条件的；</w:t>
      </w:r>
    </w:p>
    <w:p w14:paraId="3A0DCE02">
      <w:pPr>
        <w:spacing w:line="440" w:lineRule="exact"/>
        <w:ind w:left="516" w:leftChars="24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5、</w:t>
      </w:r>
      <w:r>
        <w:rPr>
          <w:rFonts w:ascii="宋体" w:hAnsi="宋体"/>
          <w:color w:val="000000" w:themeColor="text1"/>
          <w:sz w:val="22"/>
          <w:szCs w:val="22"/>
          <w14:textFill>
            <w14:solidFill>
              <w14:schemeClr w14:val="tx1"/>
            </w14:solidFill>
          </w14:textFill>
        </w:rPr>
        <w:t>其它未能实质性响应</w:t>
      </w:r>
      <w:r>
        <w:rPr>
          <w:rFonts w:hint="eastAsia" w:ascii="宋体" w:hAnsi="宋体"/>
          <w:color w:val="000000" w:themeColor="text1"/>
          <w:sz w:val="22"/>
          <w:szCs w:val="22"/>
          <w14:textFill>
            <w14:solidFill>
              <w14:schemeClr w14:val="tx1"/>
            </w14:solidFill>
          </w14:textFill>
        </w:rPr>
        <w:t>竞争性磋商文件</w:t>
      </w:r>
      <w:r>
        <w:rPr>
          <w:rFonts w:ascii="宋体" w:hAnsi="宋体"/>
          <w:color w:val="000000" w:themeColor="text1"/>
          <w:sz w:val="22"/>
          <w:szCs w:val="22"/>
          <w14:textFill>
            <w14:solidFill>
              <w14:schemeClr w14:val="tx1"/>
            </w14:solidFill>
          </w14:textFill>
        </w:rPr>
        <w:t>条件和要求的；</w:t>
      </w:r>
    </w:p>
    <w:p w14:paraId="35C3CE27">
      <w:pPr>
        <w:adjustRightInd w:val="0"/>
        <w:snapToGrid w:val="0"/>
        <w:spacing w:line="440" w:lineRule="exact"/>
        <w:ind w:right="-105" w:rightChars="-50" w:firstLine="550" w:firstLineChars="250"/>
        <w:rPr>
          <w:rFonts w:ascii="宋体" w:hAnsi="宋体" w:cs="宋体"/>
          <w:color w:val="000000" w:themeColor="text1"/>
          <w:kern w:val="0"/>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6、</w:t>
      </w:r>
      <w:r>
        <w:rPr>
          <w:rFonts w:ascii="宋体" w:hAnsi="宋体"/>
          <w:color w:val="000000" w:themeColor="text1"/>
          <w:sz w:val="22"/>
          <w:szCs w:val="22"/>
          <w14:textFill>
            <w14:solidFill>
              <w14:schemeClr w14:val="tx1"/>
            </w14:solidFill>
          </w14:textFill>
        </w:rPr>
        <w:t>结论填写</w:t>
      </w:r>
      <w:r>
        <w:rPr>
          <w:rFonts w:hint="eastAsia" w:ascii="宋体" w:hAnsi="宋体"/>
          <w:color w:val="000000" w:themeColor="text1"/>
          <w:sz w:val="22"/>
          <w:szCs w:val="22"/>
          <w14:textFill>
            <w14:solidFill>
              <w14:schemeClr w14:val="tx1"/>
            </w14:solidFill>
          </w14:textFill>
        </w:rPr>
        <w:t>“</w:t>
      </w:r>
      <w:r>
        <w:rPr>
          <w:rFonts w:ascii="宋体" w:hAnsi="宋体"/>
          <w:color w:val="000000" w:themeColor="text1"/>
          <w:sz w:val="22"/>
          <w:szCs w:val="22"/>
          <w14:textFill>
            <w14:solidFill>
              <w14:schemeClr w14:val="tx1"/>
            </w14:solidFill>
          </w14:textFill>
        </w:rPr>
        <w:t>合格</w:t>
      </w:r>
      <w:r>
        <w:rPr>
          <w:rFonts w:hint="eastAsia" w:ascii="宋体" w:hAnsi="宋体"/>
          <w:color w:val="000000" w:themeColor="text1"/>
          <w:sz w:val="22"/>
          <w:szCs w:val="22"/>
          <w14:textFill>
            <w14:solidFill>
              <w14:schemeClr w14:val="tx1"/>
            </w14:solidFill>
          </w14:textFill>
        </w:rPr>
        <w:t>”</w:t>
      </w:r>
      <w:r>
        <w:rPr>
          <w:rFonts w:ascii="宋体" w:hAnsi="宋体"/>
          <w:color w:val="000000" w:themeColor="text1"/>
          <w:sz w:val="22"/>
          <w:szCs w:val="22"/>
          <w14:textFill>
            <w14:solidFill>
              <w14:schemeClr w14:val="tx1"/>
            </w14:solidFill>
          </w14:textFill>
        </w:rPr>
        <w:t>或</w:t>
      </w:r>
      <w:r>
        <w:rPr>
          <w:rFonts w:hint="eastAsia" w:ascii="宋体" w:hAnsi="宋体"/>
          <w:color w:val="000000" w:themeColor="text1"/>
          <w:sz w:val="22"/>
          <w:szCs w:val="22"/>
          <w14:textFill>
            <w14:solidFill>
              <w14:schemeClr w14:val="tx1"/>
            </w14:solidFill>
          </w14:textFill>
        </w:rPr>
        <w:t>“</w:t>
      </w:r>
      <w:r>
        <w:rPr>
          <w:rFonts w:ascii="宋体" w:hAnsi="宋体"/>
          <w:color w:val="000000" w:themeColor="text1"/>
          <w:sz w:val="22"/>
          <w:szCs w:val="22"/>
          <w14:textFill>
            <w14:solidFill>
              <w14:schemeClr w14:val="tx1"/>
            </w14:solidFill>
          </w14:textFill>
        </w:rPr>
        <w:t>不合格</w:t>
      </w:r>
      <w:r>
        <w:rPr>
          <w:rFonts w:hint="eastAsia" w:ascii="宋体" w:hAnsi="宋体"/>
          <w:color w:val="000000" w:themeColor="text1"/>
          <w:sz w:val="22"/>
          <w:szCs w:val="22"/>
          <w14:textFill>
            <w14:solidFill>
              <w14:schemeClr w14:val="tx1"/>
            </w14:solidFill>
          </w14:textFill>
        </w:rPr>
        <w:t>”</w:t>
      </w:r>
      <w:r>
        <w:rPr>
          <w:rFonts w:ascii="宋体" w:hAnsi="宋体"/>
          <w:color w:val="000000" w:themeColor="text1"/>
          <w:sz w:val="22"/>
          <w:szCs w:val="22"/>
          <w14:textFill>
            <w14:solidFill>
              <w14:schemeClr w14:val="tx1"/>
            </w14:solidFill>
          </w14:textFill>
        </w:rPr>
        <w:t>，</w:t>
      </w:r>
      <w:r>
        <w:rPr>
          <w:rFonts w:hint="eastAsia" w:ascii="宋体" w:hAnsi="宋体"/>
          <w:color w:val="000000" w:themeColor="text1"/>
          <w:sz w:val="22"/>
          <w:szCs w:val="22"/>
          <w14:textFill>
            <w14:solidFill>
              <w14:schemeClr w14:val="tx1"/>
            </w14:solidFill>
          </w14:textFill>
        </w:rPr>
        <w:t>合格的供应商≥3家时</w:t>
      </w:r>
      <w:r>
        <w:rPr>
          <w:rFonts w:ascii="宋体" w:hAnsi="宋体"/>
          <w:color w:val="000000" w:themeColor="text1"/>
          <w:sz w:val="22"/>
          <w:szCs w:val="22"/>
          <w14:textFill>
            <w14:solidFill>
              <w14:schemeClr w14:val="tx1"/>
            </w14:solidFill>
          </w14:textFill>
        </w:rPr>
        <w:t>进入</w:t>
      </w:r>
      <w:r>
        <w:rPr>
          <w:rFonts w:hint="eastAsia" w:ascii="宋体" w:hAnsi="宋体"/>
          <w:color w:val="000000" w:themeColor="text1"/>
          <w:sz w:val="22"/>
          <w:szCs w:val="22"/>
          <w14:textFill>
            <w14:solidFill>
              <w14:schemeClr w14:val="tx1"/>
            </w14:solidFill>
          </w14:textFill>
        </w:rPr>
        <w:t>磋商报价阶段</w:t>
      </w:r>
      <w:r>
        <w:rPr>
          <w:rFonts w:ascii="宋体" w:hAnsi="宋体"/>
          <w:color w:val="000000" w:themeColor="text1"/>
          <w:sz w:val="22"/>
          <w:szCs w:val="22"/>
          <w14:textFill>
            <w14:solidFill>
              <w14:schemeClr w14:val="tx1"/>
            </w14:solidFill>
          </w14:textFill>
        </w:rPr>
        <w:t>。</w:t>
      </w:r>
    </w:p>
    <w:p w14:paraId="36CF646D">
      <w:pPr>
        <w:adjustRightInd w:val="0"/>
        <w:snapToGrid w:val="0"/>
        <w:spacing w:line="440" w:lineRule="exact"/>
        <w:ind w:right="-105" w:rightChars="-50"/>
        <w:rPr>
          <w:rFonts w:ascii="宋体" w:hAnsi="宋体" w:cs="宋体"/>
          <w:color w:val="000000" w:themeColor="text1"/>
          <w:kern w:val="0"/>
          <w:sz w:val="22"/>
          <w:szCs w:val="22"/>
          <w14:textFill>
            <w14:solidFill>
              <w14:schemeClr w14:val="tx1"/>
            </w14:solidFill>
          </w14:textFill>
        </w:rPr>
        <w:sectPr>
          <w:footerReference r:id="rId6" w:type="default"/>
          <w:pgSz w:w="11906" w:h="16838"/>
          <w:pgMar w:top="964" w:right="1219" w:bottom="737" w:left="1219" w:header="851" w:footer="992"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03D6F87C">
      <w:pPr>
        <w:spacing w:line="400" w:lineRule="exact"/>
        <w:rPr>
          <w:rFonts w:ascii="宋体" w:hAnsi="宋体"/>
          <w:b/>
          <w:color w:val="000000" w:themeColor="text1"/>
          <w:sz w:val="22"/>
          <w:szCs w:val="22"/>
          <w14:textFill>
            <w14:solidFill>
              <w14:schemeClr w14:val="tx1"/>
            </w14:solidFill>
          </w14:textFill>
        </w:rPr>
      </w:pPr>
      <w:r>
        <w:rPr>
          <w:rFonts w:ascii="宋体" w:hAnsi="宋体"/>
          <w:b/>
          <w:color w:val="000000" w:themeColor="text1"/>
          <w:sz w:val="22"/>
          <w:szCs w:val="22"/>
          <w14:textFill>
            <w14:solidFill>
              <w14:schemeClr w14:val="tx1"/>
            </w14:solidFill>
          </w14:textFill>
        </w:rPr>
        <w:t>附</w:t>
      </w:r>
      <w:r>
        <w:rPr>
          <w:rFonts w:hint="eastAsia" w:ascii="宋体" w:hAnsi="宋体"/>
          <w:b/>
          <w:color w:val="000000" w:themeColor="text1"/>
          <w:sz w:val="22"/>
          <w:szCs w:val="22"/>
          <w:lang w:eastAsia="zh-CN"/>
          <w14:textFill>
            <w14:solidFill>
              <w14:schemeClr w14:val="tx1"/>
            </w14:solidFill>
          </w14:textFill>
        </w:rPr>
        <w:t>表</w:t>
      </w:r>
      <w:r>
        <w:rPr>
          <w:rFonts w:hint="eastAsia" w:ascii="宋体" w:hAnsi="宋体"/>
          <w:b/>
          <w:color w:val="000000" w:themeColor="text1"/>
          <w:sz w:val="22"/>
          <w:szCs w:val="22"/>
          <w:lang w:val="en-US" w:eastAsia="zh-CN"/>
          <w14:textFill>
            <w14:solidFill>
              <w14:schemeClr w14:val="tx1"/>
            </w14:solidFill>
          </w14:textFill>
        </w:rPr>
        <w:t>4</w:t>
      </w:r>
      <w:r>
        <w:rPr>
          <w:rFonts w:ascii="宋体" w:hAnsi="宋体"/>
          <w:b/>
          <w:color w:val="000000" w:themeColor="text1"/>
          <w:sz w:val="22"/>
          <w:szCs w:val="22"/>
          <w14:textFill>
            <w14:solidFill>
              <w14:schemeClr w14:val="tx1"/>
            </w14:solidFill>
          </w14:textFill>
        </w:rPr>
        <w:t>：</w:t>
      </w:r>
    </w:p>
    <w:p w14:paraId="4A902972">
      <w:pPr>
        <w:jc w:val="center"/>
        <w:rPr>
          <w:rFonts w:ascii="宋体" w:hAnsi="宋体"/>
          <w:b/>
          <w:bCs/>
          <w:color w:val="000000" w:themeColor="text1"/>
          <w:sz w:val="28"/>
          <w:szCs w:val="28"/>
          <w14:textFill>
            <w14:solidFill>
              <w14:schemeClr w14:val="tx1"/>
            </w14:solidFill>
          </w14:textFill>
        </w:rPr>
      </w:pPr>
      <w:r>
        <w:rPr>
          <w:rFonts w:ascii="宋体" w:hAnsi="宋体"/>
          <w:b/>
          <w:bCs/>
          <w:color w:val="000000" w:themeColor="text1"/>
          <w:sz w:val="28"/>
          <w:szCs w:val="28"/>
          <w14:textFill>
            <w14:solidFill>
              <w14:schemeClr w14:val="tx1"/>
            </w14:solidFill>
          </w14:textFill>
        </w:rPr>
        <w:t>澄清、说明、补正事项</w:t>
      </w:r>
    </w:p>
    <w:p w14:paraId="2D73CAB9">
      <w:pPr>
        <w:jc w:val="right"/>
        <w:rPr>
          <w:rFonts w:ascii="宋体" w:hAnsi="宋体"/>
          <w:b/>
          <w:color w:val="000000" w:themeColor="text1"/>
          <w:sz w:val="22"/>
          <w:szCs w:val="22"/>
          <w14:textFill>
            <w14:solidFill>
              <w14:schemeClr w14:val="tx1"/>
            </w14:solidFill>
          </w14:textFill>
        </w:rPr>
      </w:pPr>
    </w:p>
    <w:tbl>
      <w:tblPr>
        <w:tblStyle w:val="25"/>
        <w:tblW w:w="0" w:type="auto"/>
        <w:jc w:val="center"/>
        <w:tblLayout w:type="fixed"/>
        <w:tblCellMar>
          <w:top w:w="0" w:type="dxa"/>
          <w:left w:w="108" w:type="dxa"/>
          <w:bottom w:w="0" w:type="dxa"/>
          <w:right w:w="108" w:type="dxa"/>
        </w:tblCellMar>
      </w:tblPr>
      <w:tblGrid>
        <w:gridCol w:w="890"/>
        <w:gridCol w:w="2287"/>
        <w:gridCol w:w="1050"/>
        <w:gridCol w:w="1097"/>
        <w:gridCol w:w="1097"/>
        <w:gridCol w:w="1097"/>
        <w:gridCol w:w="1097"/>
        <w:gridCol w:w="1101"/>
      </w:tblGrid>
      <w:tr w14:paraId="6966A11D">
        <w:tblPrEx>
          <w:tblCellMar>
            <w:top w:w="0" w:type="dxa"/>
            <w:left w:w="108" w:type="dxa"/>
            <w:bottom w:w="0" w:type="dxa"/>
            <w:right w:w="108" w:type="dxa"/>
          </w:tblCellMar>
        </w:tblPrEx>
        <w:trPr>
          <w:trHeight w:val="636" w:hRule="atLeast"/>
          <w:jc w:val="center"/>
        </w:trPr>
        <w:tc>
          <w:tcPr>
            <w:tcW w:w="890" w:type="dxa"/>
            <w:vMerge w:val="restart"/>
            <w:tcBorders>
              <w:top w:val="single" w:color="auto" w:sz="4" w:space="0"/>
              <w:left w:val="single" w:color="auto" w:sz="4" w:space="0"/>
              <w:bottom w:val="single" w:color="auto" w:sz="4" w:space="0"/>
              <w:right w:val="single" w:color="auto" w:sz="4" w:space="0"/>
            </w:tcBorders>
            <w:noWrap w:val="0"/>
            <w:vAlign w:val="center"/>
          </w:tcPr>
          <w:p w14:paraId="349D1E84">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序号</w:t>
            </w:r>
          </w:p>
        </w:tc>
        <w:tc>
          <w:tcPr>
            <w:tcW w:w="2287" w:type="dxa"/>
            <w:vMerge w:val="restart"/>
            <w:tcBorders>
              <w:top w:val="single" w:color="auto" w:sz="4" w:space="0"/>
              <w:left w:val="single" w:color="auto" w:sz="4" w:space="0"/>
              <w:bottom w:val="single" w:color="auto" w:sz="4" w:space="0"/>
              <w:right w:val="single" w:color="auto" w:sz="4" w:space="0"/>
            </w:tcBorders>
            <w:noWrap w:val="0"/>
            <w:vAlign w:val="center"/>
          </w:tcPr>
          <w:p w14:paraId="2E702E6F">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内容</w:t>
            </w:r>
          </w:p>
        </w:tc>
        <w:tc>
          <w:tcPr>
            <w:tcW w:w="6539" w:type="dxa"/>
            <w:gridSpan w:val="6"/>
            <w:tcBorders>
              <w:top w:val="single" w:color="auto" w:sz="4" w:space="0"/>
              <w:left w:val="nil"/>
              <w:bottom w:val="single" w:color="auto" w:sz="4" w:space="0"/>
              <w:right w:val="single" w:color="auto" w:sz="4" w:space="0"/>
            </w:tcBorders>
            <w:noWrap w:val="0"/>
            <w:vAlign w:val="center"/>
          </w:tcPr>
          <w:p w14:paraId="69B0BD0F">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供应商</w:t>
            </w:r>
          </w:p>
        </w:tc>
      </w:tr>
      <w:tr w14:paraId="37DEA23B">
        <w:tblPrEx>
          <w:tblCellMar>
            <w:top w:w="0" w:type="dxa"/>
            <w:left w:w="108" w:type="dxa"/>
            <w:bottom w:w="0" w:type="dxa"/>
            <w:right w:w="108" w:type="dxa"/>
          </w:tblCellMar>
        </w:tblPrEx>
        <w:trPr>
          <w:trHeight w:val="636" w:hRule="atLeast"/>
          <w:jc w:val="center"/>
        </w:trPr>
        <w:tc>
          <w:tcPr>
            <w:tcW w:w="890" w:type="dxa"/>
            <w:vMerge w:val="continue"/>
            <w:tcBorders>
              <w:top w:val="single" w:color="auto" w:sz="4" w:space="0"/>
              <w:left w:val="single" w:color="auto" w:sz="4" w:space="0"/>
              <w:bottom w:val="single" w:color="auto" w:sz="4" w:space="0"/>
              <w:right w:val="single" w:color="auto" w:sz="4" w:space="0"/>
            </w:tcBorders>
            <w:noWrap w:val="0"/>
            <w:vAlign w:val="center"/>
          </w:tcPr>
          <w:p w14:paraId="0D90D55F">
            <w:pPr>
              <w:widowControl/>
              <w:jc w:val="left"/>
              <w:rPr>
                <w:rFonts w:ascii="宋体" w:hAnsi="宋体" w:cs="宋体"/>
                <w:color w:val="000000" w:themeColor="text1"/>
                <w:kern w:val="0"/>
                <w:sz w:val="22"/>
                <w:szCs w:val="22"/>
                <w14:textFill>
                  <w14:solidFill>
                    <w14:schemeClr w14:val="tx1"/>
                  </w14:solidFill>
                </w14:textFill>
              </w:rPr>
            </w:pPr>
          </w:p>
        </w:tc>
        <w:tc>
          <w:tcPr>
            <w:tcW w:w="2287" w:type="dxa"/>
            <w:vMerge w:val="continue"/>
            <w:tcBorders>
              <w:top w:val="single" w:color="auto" w:sz="4" w:space="0"/>
              <w:left w:val="single" w:color="auto" w:sz="4" w:space="0"/>
              <w:bottom w:val="single" w:color="auto" w:sz="4" w:space="0"/>
              <w:right w:val="single" w:color="auto" w:sz="4" w:space="0"/>
            </w:tcBorders>
            <w:noWrap w:val="0"/>
            <w:vAlign w:val="center"/>
          </w:tcPr>
          <w:p w14:paraId="34ACF5EE">
            <w:pPr>
              <w:widowControl/>
              <w:jc w:val="left"/>
              <w:rPr>
                <w:rFonts w:ascii="宋体" w:hAnsi="宋体" w:cs="宋体"/>
                <w:color w:val="000000" w:themeColor="text1"/>
                <w:kern w:val="0"/>
                <w:sz w:val="22"/>
                <w:szCs w:val="22"/>
                <w14:textFill>
                  <w14:solidFill>
                    <w14:schemeClr w14:val="tx1"/>
                  </w14:solidFill>
                </w14:textFill>
              </w:rPr>
            </w:pPr>
          </w:p>
        </w:tc>
        <w:tc>
          <w:tcPr>
            <w:tcW w:w="1050" w:type="dxa"/>
            <w:tcBorders>
              <w:top w:val="nil"/>
              <w:left w:val="nil"/>
              <w:bottom w:val="single" w:color="auto" w:sz="4" w:space="0"/>
              <w:right w:val="single" w:color="auto" w:sz="4" w:space="0"/>
            </w:tcBorders>
            <w:noWrap w:val="0"/>
            <w:vAlign w:val="center"/>
          </w:tcPr>
          <w:p w14:paraId="6A152A0F">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1</w:t>
            </w:r>
          </w:p>
        </w:tc>
        <w:tc>
          <w:tcPr>
            <w:tcW w:w="1097" w:type="dxa"/>
            <w:tcBorders>
              <w:top w:val="nil"/>
              <w:left w:val="nil"/>
              <w:bottom w:val="single" w:color="auto" w:sz="4" w:space="0"/>
              <w:right w:val="single" w:color="auto" w:sz="4" w:space="0"/>
            </w:tcBorders>
            <w:noWrap w:val="0"/>
            <w:vAlign w:val="center"/>
          </w:tcPr>
          <w:p w14:paraId="1BD21240">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2</w:t>
            </w:r>
          </w:p>
        </w:tc>
        <w:tc>
          <w:tcPr>
            <w:tcW w:w="1097" w:type="dxa"/>
            <w:tcBorders>
              <w:top w:val="nil"/>
              <w:left w:val="nil"/>
              <w:bottom w:val="single" w:color="auto" w:sz="4" w:space="0"/>
              <w:right w:val="single" w:color="auto" w:sz="4" w:space="0"/>
            </w:tcBorders>
            <w:noWrap w:val="0"/>
            <w:vAlign w:val="center"/>
          </w:tcPr>
          <w:p w14:paraId="29A33DBB">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3</w:t>
            </w:r>
          </w:p>
        </w:tc>
        <w:tc>
          <w:tcPr>
            <w:tcW w:w="1097" w:type="dxa"/>
            <w:tcBorders>
              <w:top w:val="nil"/>
              <w:left w:val="nil"/>
              <w:bottom w:val="single" w:color="auto" w:sz="4" w:space="0"/>
              <w:right w:val="single" w:color="auto" w:sz="4" w:space="0"/>
            </w:tcBorders>
            <w:noWrap w:val="0"/>
            <w:vAlign w:val="center"/>
          </w:tcPr>
          <w:p w14:paraId="100EF165">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4</w:t>
            </w:r>
          </w:p>
        </w:tc>
        <w:tc>
          <w:tcPr>
            <w:tcW w:w="1097" w:type="dxa"/>
            <w:tcBorders>
              <w:top w:val="nil"/>
              <w:left w:val="nil"/>
              <w:bottom w:val="single" w:color="auto" w:sz="4" w:space="0"/>
              <w:right w:val="single" w:color="auto" w:sz="4" w:space="0"/>
            </w:tcBorders>
            <w:noWrap w:val="0"/>
            <w:vAlign w:val="center"/>
          </w:tcPr>
          <w:p w14:paraId="753549FC">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5</w:t>
            </w:r>
          </w:p>
        </w:tc>
        <w:tc>
          <w:tcPr>
            <w:tcW w:w="1101" w:type="dxa"/>
            <w:tcBorders>
              <w:top w:val="nil"/>
              <w:left w:val="nil"/>
              <w:bottom w:val="single" w:color="auto" w:sz="4" w:space="0"/>
              <w:right w:val="single" w:color="auto" w:sz="4" w:space="0"/>
            </w:tcBorders>
            <w:noWrap w:val="0"/>
            <w:vAlign w:val="center"/>
          </w:tcPr>
          <w:p w14:paraId="2F8BA4E7">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6</w:t>
            </w:r>
          </w:p>
        </w:tc>
      </w:tr>
      <w:tr w14:paraId="6E5A9A19">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0BE66255">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1</w:t>
            </w:r>
          </w:p>
        </w:tc>
        <w:tc>
          <w:tcPr>
            <w:tcW w:w="2287" w:type="dxa"/>
            <w:tcBorders>
              <w:top w:val="nil"/>
              <w:left w:val="nil"/>
              <w:bottom w:val="single" w:color="auto" w:sz="4" w:space="0"/>
              <w:right w:val="single" w:color="auto" w:sz="4" w:space="0"/>
            </w:tcBorders>
            <w:noWrap w:val="0"/>
            <w:vAlign w:val="center"/>
          </w:tcPr>
          <w:p w14:paraId="42B5A824">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竞争性磋商文件中需要澄清的</w:t>
            </w:r>
          </w:p>
        </w:tc>
        <w:tc>
          <w:tcPr>
            <w:tcW w:w="1050" w:type="dxa"/>
            <w:tcBorders>
              <w:top w:val="nil"/>
              <w:left w:val="nil"/>
              <w:bottom w:val="single" w:color="auto" w:sz="4" w:space="0"/>
              <w:right w:val="single" w:color="auto" w:sz="4" w:space="0"/>
            </w:tcBorders>
            <w:noWrap w:val="0"/>
            <w:vAlign w:val="center"/>
          </w:tcPr>
          <w:p w14:paraId="2BCD0FEF">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67C64E6B">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71F5B13B">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243F993B">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6EB08706">
            <w:pPr>
              <w:widowControl/>
              <w:jc w:val="center"/>
              <w:rPr>
                <w:rFonts w:ascii="宋体" w:hAnsi="宋体" w:cs="宋体"/>
                <w:color w:val="000000" w:themeColor="text1"/>
                <w:kern w:val="0"/>
                <w:sz w:val="22"/>
                <w:szCs w:val="22"/>
                <w14:textFill>
                  <w14:solidFill>
                    <w14:schemeClr w14:val="tx1"/>
                  </w14:solidFill>
                </w14:textFill>
              </w:rPr>
            </w:pPr>
          </w:p>
        </w:tc>
        <w:tc>
          <w:tcPr>
            <w:tcW w:w="1101" w:type="dxa"/>
            <w:tcBorders>
              <w:top w:val="nil"/>
              <w:left w:val="nil"/>
              <w:bottom w:val="single" w:color="auto" w:sz="4" w:space="0"/>
              <w:right w:val="single" w:color="auto" w:sz="4" w:space="0"/>
            </w:tcBorders>
            <w:noWrap w:val="0"/>
            <w:vAlign w:val="center"/>
          </w:tcPr>
          <w:p w14:paraId="6D39CE23">
            <w:pPr>
              <w:widowControl/>
              <w:jc w:val="center"/>
              <w:rPr>
                <w:rFonts w:ascii="宋体" w:hAnsi="宋体" w:cs="宋体"/>
                <w:color w:val="000000" w:themeColor="text1"/>
                <w:kern w:val="0"/>
                <w:sz w:val="22"/>
                <w:szCs w:val="22"/>
                <w14:textFill>
                  <w14:solidFill>
                    <w14:schemeClr w14:val="tx1"/>
                  </w14:solidFill>
                </w14:textFill>
              </w:rPr>
            </w:pPr>
          </w:p>
        </w:tc>
      </w:tr>
      <w:tr w14:paraId="039A8670">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1C0FD691">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2</w:t>
            </w:r>
          </w:p>
        </w:tc>
        <w:tc>
          <w:tcPr>
            <w:tcW w:w="2287" w:type="dxa"/>
            <w:tcBorders>
              <w:top w:val="nil"/>
              <w:left w:val="nil"/>
              <w:bottom w:val="single" w:color="auto" w:sz="4" w:space="0"/>
              <w:right w:val="single" w:color="auto" w:sz="4" w:space="0"/>
            </w:tcBorders>
            <w:noWrap w:val="0"/>
            <w:vAlign w:val="center"/>
          </w:tcPr>
          <w:p w14:paraId="49C0575A">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对竞争性磋商文件中含义不明确的</w:t>
            </w:r>
          </w:p>
        </w:tc>
        <w:tc>
          <w:tcPr>
            <w:tcW w:w="1050" w:type="dxa"/>
            <w:tcBorders>
              <w:top w:val="nil"/>
              <w:left w:val="nil"/>
              <w:bottom w:val="single" w:color="auto" w:sz="4" w:space="0"/>
              <w:right w:val="single" w:color="auto" w:sz="4" w:space="0"/>
            </w:tcBorders>
            <w:noWrap w:val="0"/>
            <w:vAlign w:val="center"/>
          </w:tcPr>
          <w:p w14:paraId="267FE509">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13F4A935">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3D12E204">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44614724">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7B25C2AF">
            <w:pPr>
              <w:widowControl/>
              <w:jc w:val="center"/>
              <w:rPr>
                <w:rFonts w:ascii="宋体" w:hAnsi="宋体" w:cs="宋体"/>
                <w:color w:val="000000" w:themeColor="text1"/>
                <w:kern w:val="0"/>
                <w:sz w:val="22"/>
                <w:szCs w:val="22"/>
                <w14:textFill>
                  <w14:solidFill>
                    <w14:schemeClr w14:val="tx1"/>
                  </w14:solidFill>
                </w14:textFill>
              </w:rPr>
            </w:pPr>
          </w:p>
        </w:tc>
        <w:tc>
          <w:tcPr>
            <w:tcW w:w="1101" w:type="dxa"/>
            <w:tcBorders>
              <w:top w:val="nil"/>
              <w:left w:val="nil"/>
              <w:bottom w:val="single" w:color="auto" w:sz="4" w:space="0"/>
              <w:right w:val="single" w:color="auto" w:sz="4" w:space="0"/>
            </w:tcBorders>
            <w:noWrap w:val="0"/>
            <w:vAlign w:val="center"/>
          </w:tcPr>
          <w:p w14:paraId="42EE4B0D">
            <w:pPr>
              <w:widowControl/>
              <w:jc w:val="center"/>
              <w:rPr>
                <w:rFonts w:ascii="宋体" w:hAnsi="宋体" w:cs="宋体"/>
                <w:color w:val="000000" w:themeColor="text1"/>
                <w:kern w:val="0"/>
                <w:sz w:val="22"/>
                <w:szCs w:val="22"/>
                <w14:textFill>
                  <w14:solidFill>
                    <w14:schemeClr w14:val="tx1"/>
                  </w14:solidFill>
                </w14:textFill>
              </w:rPr>
            </w:pPr>
          </w:p>
        </w:tc>
      </w:tr>
      <w:tr w14:paraId="740A6AD6">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4DA58FC1">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3</w:t>
            </w:r>
          </w:p>
        </w:tc>
        <w:tc>
          <w:tcPr>
            <w:tcW w:w="2287" w:type="dxa"/>
            <w:tcBorders>
              <w:top w:val="nil"/>
              <w:left w:val="nil"/>
              <w:bottom w:val="single" w:color="auto" w:sz="4" w:space="0"/>
              <w:right w:val="single" w:color="auto" w:sz="4" w:space="0"/>
            </w:tcBorders>
            <w:noWrap w:val="0"/>
            <w:vAlign w:val="center"/>
          </w:tcPr>
          <w:p w14:paraId="107DD6DB">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对同类问题表述不一致的</w:t>
            </w:r>
          </w:p>
        </w:tc>
        <w:tc>
          <w:tcPr>
            <w:tcW w:w="1050" w:type="dxa"/>
            <w:tcBorders>
              <w:top w:val="nil"/>
              <w:left w:val="nil"/>
              <w:bottom w:val="single" w:color="auto" w:sz="4" w:space="0"/>
              <w:right w:val="single" w:color="auto" w:sz="4" w:space="0"/>
            </w:tcBorders>
            <w:noWrap w:val="0"/>
            <w:vAlign w:val="center"/>
          </w:tcPr>
          <w:p w14:paraId="6BE91366">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7DB818D1">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68455256">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472FDC0D">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009B8DD1">
            <w:pPr>
              <w:widowControl/>
              <w:jc w:val="center"/>
              <w:rPr>
                <w:rFonts w:ascii="宋体" w:hAnsi="宋体" w:cs="宋体"/>
                <w:color w:val="000000" w:themeColor="text1"/>
                <w:kern w:val="0"/>
                <w:sz w:val="22"/>
                <w:szCs w:val="22"/>
                <w14:textFill>
                  <w14:solidFill>
                    <w14:schemeClr w14:val="tx1"/>
                  </w14:solidFill>
                </w14:textFill>
              </w:rPr>
            </w:pPr>
          </w:p>
        </w:tc>
        <w:tc>
          <w:tcPr>
            <w:tcW w:w="1101" w:type="dxa"/>
            <w:tcBorders>
              <w:top w:val="nil"/>
              <w:left w:val="nil"/>
              <w:bottom w:val="single" w:color="auto" w:sz="4" w:space="0"/>
              <w:right w:val="single" w:color="auto" w:sz="4" w:space="0"/>
            </w:tcBorders>
            <w:noWrap w:val="0"/>
            <w:vAlign w:val="center"/>
          </w:tcPr>
          <w:p w14:paraId="0F789291">
            <w:pPr>
              <w:widowControl/>
              <w:jc w:val="center"/>
              <w:rPr>
                <w:rFonts w:ascii="宋体" w:hAnsi="宋体" w:cs="宋体"/>
                <w:color w:val="000000" w:themeColor="text1"/>
                <w:kern w:val="0"/>
                <w:sz w:val="22"/>
                <w:szCs w:val="22"/>
                <w14:textFill>
                  <w14:solidFill>
                    <w14:schemeClr w14:val="tx1"/>
                  </w14:solidFill>
                </w14:textFill>
              </w:rPr>
            </w:pPr>
          </w:p>
        </w:tc>
      </w:tr>
      <w:tr w14:paraId="5BE9014B">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4A0A4B61">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4</w:t>
            </w:r>
          </w:p>
        </w:tc>
        <w:tc>
          <w:tcPr>
            <w:tcW w:w="2287" w:type="dxa"/>
            <w:tcBorders>
              <w:top w:val="nil"/>
              <w:left w:val="nil"/>
              <w:bottom w:val="single" w:color="auto" w:sz="4" w:space="0"/>
              <w:right w:val="single" w:color="auto" w:sz="4" w:space="0"/>
            </w:tcBorders>
            <w:noWrap w:val="0"/>
            <w:vAlign w:val="center"/>
          </w:tcPr>
          <w:p w14:paraId="640AFE41">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明显文字和计算错误的</w:t>
            </w:r>
          </w:p>
        </w:tc>
        <w:tc>
          <w:tcPr>
            <w:tcW w:w="1050" w:type="dxa"/>
            <w:tcBorders>
              <w:top w:val="nil"/>
              <w:left w:val="nil"/>
              <w:bottom w:val="single" w:color="auto" w:sz="4" w:space="0"/>
              <w:right w:val="single" w:color="auto" w:sz="4" w:space="0"/>
            </w:tcBorders>
            <w:noWrap w:val="0"/>
            <w:vAlign w:val="center"/>
          </w:tcPr>
          <w:p w14:paraId="7C2A9198">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637FC054">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41C00C0A">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203D3DDE">
            <w:pPr>
              <w:widowControl/>
              <w:jc w:val="center"/>
              <w:rPr>
                <w:rFonts w:ascii="宋体" w:hAnsi="宋体" w:cs="宋体"/>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38420073">
            <w:pPr>
              <w:widowControl/>
              <w:jc w:val="center"/>
              <w:rPr>
                <w:rFonts w:ascii="宋体" w:hAnsi="宋体" w:cs="宋体"/>
                <w:color w:val="000000" w:themeColor="text1"/>
                <w:kern w:val="0"/>
                <w:sz w:val="22"/>
                <w:szCs w:val="22"/>
                <w14:textFill>
                  <w14:solidFill>
                    <w14:schemeClr w14:val="tx1"/>
                  </w14:solidFill>
                </w14:textFill>
              </w:rPr>
            </w:pPr>
          </w:p>
        </w:tc>
        <w:tc>
          <w:tcPr>
            <w:tcW w:w="1101" w:type="dxa"/>
            <w:tcBorders>
              <w:top w:val="nil"/>
              <w:left w:val="nil"/>
              <w:bottom w:val="single" w:color="auto" w:sz="4" w:space="0"/>
              <w:right w:val="single" w:color="auto" w:sz="4" w:space="0"/>
            </w:tcBorders>
            <w:noWrap w:val="0"/>
            <w:vAlign w:val="center"/>
          </w:tcPr>
          <w:p w14:paraId="2ABE045F">
            <w:pPr>
              <w:widowControl/>
              <w:jc w:val="center"/>
              <w:rPr>
                <w:rFonts w:ascii="宋体" w:hAnsi="宋体" w:cs="宋体"/>
                <w:color w:val="000000" w:themeColor="text1"/>
                <w:kern w:val="0"/>
                <w:sz w:val="22"/>
                <w:szCs w:val="22"/>
                <w14:textFill>
                  <w14:solidFill>
                    <w14:schemeClr w14:val="tx1"/>
                  </w14:solidFill>
                </w14:textFill>
              </w:rPr>
            </w:pPr>
          </w:p>
        </w:tc>
      </w:tr>
      <w:tr w14:paraId="63192305">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3A508DFC">
            <w:pPr>
              <w:widowControl/>
              <w:jc w:val="center"/>
              <w:rPr>
                <w:color w:val="000000" w:themeColor="text1"/>
                <w:kern w:val="0"/>
                <w:sz w:val="22"/>
                <w:szCs w:val="22"/>
                <w14:textFill>
                  <w14:solidFill>
                    <w14:schemeClr w14:val="tx1"/>
                  </w14:solidFill>
                </w14:textFill>
              </w:rPr>
            </w:pPr>
            <w:r>
              <w:rPr>
                <w:color w:val="000000" w:themeColor="text1"/>
                <w:kern w:val="0"/>
                <w:sz w:val="22"/>
                <w:szCs w:val="22"/>
                <w14:textFill>
                  <w14:solidFill>
                    <w14:schemeClr w14:val="tx1"/>
                  </w14:solidFill>
                </w14:textFill>
              </w:rPr>
              <w:t>5</w:t>
            </w:r>
          </w:p>
        </w:tc>
        <w:tc>
          <w:tcPr>
            <w:tcW w:w="2287" w:type="dxa"/>
            <w:tcBorders>
              <w:top w:val="nil"/>
              <w:left w:val="nil"/>
              <w:bottom w:val="single" w:color="auto" w:sz="4" w:space="0"/>
              <w:right w:val="single" w:color="auto" w:sz="4" w:space="0"/>
            </w:tcBorders>
            <w:noWrap w:val="0"/>
            <w:vAlign w:val="center"/>
          </w:tcPr>
          <w:p w14:paraId="7E3FF835">
            <w:pPr>
              <w:widowControl/>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结论</w:t>
            </w:r>
          </w:p>
        </w:tc>
        <w:tc>
          <w:tcPr>
            <w:tcW w:w="1050" w:type="dxa"/>
            <w:tcBorders>
              <w:top w:val="nil"/>
              <w:left w:val="nil"/>
              <w:bottom w:val="single" w:color="auto" w:sz="4" w:space="0"/>
              <w:right w:val="single" w:color="auto" w:sz="4" w:space="0"/>
            </w:tcBorders>
            <w:noWrap w:val="0"/>
            <w:vAlign w:val="center"/>
          </w:tcPr>
          <w:p w14:paraId="4986414B">
            <w:pPr>
              <w:widowControl/>
              <w:jc w:val="center"/>
              <w:rPr>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40F33F10">
            <w:pPr>
              <w:widowControl/>
              <w:jc w:val="center"/>
              <w:rPr>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3DE5D828">
            <w:pPr>
              <w:widowControl/>
              <w:jc w:val="center"/>
              <w:rPr>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6F4BF464">
            <w:pPr>
              <w:widowControl/>
              <w:jc w:val="center"/>
              <w:rPr>
                <w:color w:val="000000" w:themeColor="text1"/>
                <w:kern w:val="0"/>
                <w:sz w:val="22"/>
                <w:szCs w:val="22"/>
                <w14:textFill>
                  <w14:solidFill>
                    <w14:schemeClr w14:val="tx1"/>
                  </w14:solidFill>
                </w14:textFill>
              </w:rPr>
            </w:pPr>
          </w:p>
        </w:tc>
        <w:tc>
          <w:tcPr>
            <w:tcW w:w="1097" w:type="dxa"/>
            <w:tcBorders>
              <w:top w:val="nil"/>
              <w:left w:val="nil"/>
              <w:bottom w:val="single" w:color="auto" w:sz="4" w:space="0"/>
              <w:right w:val="single" w:color="auto" w:sz="4" w:space="0"/>
            </w:tcBorders>
            <w:noWrap w:val="0"/>
            <w:vAlign w:val="center"/>
          </w:tcPr>
          <w:p w14:paraId="23F620EE">
            <w:pPr>
              <w:widowControl/>
              <w:jc w:val="center"/>
              <w:rPr>
                <w:color w:val="000000" w:themeColor="text1"/>
                <w:kern w:val="0"/>
                <w:sz w:val="22"/>
                <w:szCs w:val="22"/>
                <w14:textFill>
                  <w14:solidFill>
                    <w14:schemeClr w14:val="tx1"/>
                  </w14:solidFill>
                </w14:textFill>
              </w:rPr>
            </w:pPr>
          </w:p>
        </w:tc>
        <w:tc>
          <w:tcPr>
            <w:tcW w:w="1101" w:type="dxa"/>
            <w:tcBorders>
              <w:top w:val="nil"/>
              <w:left w:val="nil"/>
              <w:bottom w:val="single" w:color="auto" w:sz="4" w:space="0"/>
              <w:right w:val="single" w:color="auto" w:sz="4" w:space="0"/>
            </w:tcBorders>
            <w:noWrap w:val="0"/>
            <w:vAlign w:val="center"/>
          </w:tcPr>
          <w:p w14:paraId="0CF38C02">
            <w:pPr>
              <w:widowControl/>
              <w:jc w:val="center"/>
              <w:rPr>
                <w:color w:val="000000" w:themeColor="text1"/>
                <w:kern w:val="0"/>
                <w:sz w:val="22"/>
                <w:szCs w:val="22"/>
                <w14:textFill>
                  <w14:solidFill>
                    <w14:schemeClr w14:val="tx1"/>
                  </w14:solidFill>
                </w14:textFill>
              </w:rPr>
            </w:pPr>
          </w:p>
        </w:tc>
      </w:tr>
      <w:tr w14:paraId="253B44AA">
        <w:tblPrEx>
          <w:tblCellMar>
            <w:top w:w="0" w:type="dxa"/>
            <w:left w:w="108" w:type="dxa"/>
            <w:bottom w:w="0" w:type="dxa"/>
            <w:right w:w="108" w:type="dxa"/>
          </w:tblCellMar>
        </w:tblPrEx>
        <w:trPr>
          <w:trHeight w:val="803" w:hRule="atLeast"/>
          <w:jc w:val="center"/>
        </w:trPr>
        <w:tc>
          <w:tcPr>
            <w:tcW w:w="9716" w:type="dxa"/>
            <w:gridSpan w:val="8"/>
            <w:tcBorders>
              <w:top w:val="single" w:color="auto" w:sz="4" w:space="0"/>
              <w:left w:val="single" w:color="auto" w:sz="4" w:space="0"/>
              <w:bottom w:val="single" w:color="auto" w:sz="4" w:space="0"/>
              <w:right w:val="single" w:color="auto" w:sz="4" w:space="0"/>
            </w:tcBorders>
            <w:noWrap w:val="0"/>
            <w:vAlign w:val="center"/>
          </w:tcPr>
          <w:p w14:paraId="68E8011F">
            <w:pP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磋商小组成员签名：</w:t>
            </w:r>
          </w:p>
          <w:p w14:paraId="67A433BA">
            <w:pPr>
              <w:widowControl/>
              <w:rPr>
                <w:rFonts w:ascii="宋体" w:hAnsi="宋体" w:cs="宋体"/>
                <w:color w:val="000000" w:themeColor="text1"/>
                <w:kern w:val="0"/>
                <w:sz w:val="22"/>
                <w:szCs w:val="22"/>
                <w14:textFill>
                  <w14:solidFill>
                    <w14:schemeClr w14:val="tx1"/>
                  </w14:solidFill>
                </w14:textFill>
              </w:rPr>
            </w:pPr>
          </w:p>
          <w:p w14:paraId="718BEBBB">
            <w:pPr>
              <w:widowControl/>
              <w:rPr>
                <w:rFonts w:ascii="宋体" w:hAnsi="宋体" w:cs="宋体"/>
                <w:color w:val="000000" w:themeColor="text1"/>
                <w:kern w:val="0"/>
                <w:sz w:val="22"/>
                <w:szCs w:val="22"/>
                <w14:textFill>
                  <w14:solidFill>
                    <w14:schemeClr w14:val="tx1"/>
                  </w14:solidFill>
                </w14:textFill>
              </w:rPr>
            </w:pPr>
          </w:p>
          <w:p w14:paraId="1CD47701">
            <w:pPr>
              <w:widowControl/>
              <w:wordWrap w:val="0"/>
              <w:jc w:val="righ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xml:space="preserve"> 年    月    日</w:t>
            </w:r>
          </w:p>
        </w:tc>
      </w:tr>
    </w:tbl>
    <w:p w14:paraId="3D121230">
      <w:pPr>
        <w:spacing w:line="440" w:lineRule="exact"/>
        <w:rPr>
          <w:rFonts w:ascii="宋体" w:hAnsi="宋体"/>
          <w:color w:val="000000" w:themeColor="text1"/>
          <w:sz w:val="22"/>
          <w:szCs w:val="22"/>
          <w14:textFill>
            <w14:solidFill>
              <w14:schemeClr w14:val="tx1"/>
            </w14:solidFill>
          </w14:textFill>
        </w:rPr>
      </w:pPr>
      <w:r>
        <w:rPr>
          <w:rFonts w:ascii="宋体" w:hAnsi="宋体"/>
          <w:color w:val="000000" w:themeColor="text1"/>
          <w:sz w:val="22"/>
          <w:szCs w:val="22"/>
          <w14:textFill>
            <w14:solidFill>
              <w14:schemeClr w14:val="tx1"/>
            </w14:solidFill>
          </w14:textFill>
        </w:rPr>
        <w:t>注：</w:t>
      </w:r>
    </w:p>
    <w:p w14:paraId="10E1E024">
      <w:pPr>
        <w:spacing w:line="440" w:lineRule="exact"/>
        <w:ind w:firstLine="330" w:firstLineChars="15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1、磋商小组</w:t>
      </w:r>
      <w:r>
        <w:rPr>
          <w:rFonts w:ascii="宋体" w:hAnsi="宋体"/>
          <w:color w:val="000000" w:themeColor="text1"/>
          <w:sz w:val="22"/>
          <w:szCs w:val="22"/>
          <w14:textFill>
            <w14:solidFill>
              <w14:schemeClr w14:val="tx1"/>
            </w14:solidFill>
          </w14:textFill>
        </w:rPr>
        <w:t>可以书面要求供应商对响应文件中含义不明确、对同类问题表述不一致或者有明显文字和计算错误的内容作必要的澄清、说明或者纠正。澄清、说明或者补正应以书面方式进行并不得超过响应文件的范围或者改变响应文件的实质性内容。</w:t>
      </w:r>
    </w:p>
    <w:p w14:paraId="41EBBCB7">
      <w:pPr>
        <w:spacing w:line="440" w:lineRule="exact"/>
        <w:rPr>
          <w:rFonts w:ascii="宋体" w:hAnsi="宋体"/>
          <w:color w:val="000000" w:themeColor="text1"/>
          <w:sz w:val="22"/>
          <w:szCs w:val="22"/>
          <w14:textFill>
            <w14:solidFill>
              <w14:schemeClr w14:val="tx1"/>
            </w14:solidFill>
          </w14:textFill>
        </w:rPr>
      </w:pPr>
      <w:r>
        <w:rPr>
          <w:rFonts w:ascii="宋体" w:hAnsi="宋体"/>
          <w:color w:val="000000" w:themeColor="text1"/>
          <w:sz w:val="22"/>
          <w:szCs w:val="22"/>
          <w14:textFill>
            <w14:solidFill>
              <w14:schemeClr w14:val="tx1"/>
            </w14:solidFill>
          </w14:textFill>
        </w:rPr>
        <w:t xml:space="preserve">  </w:t>
      </w:r>
      <w:r>
        <w:rPr>
          <w:rFonts w:hint="eastAsia" w:ascii="宋体" w:hAnsi="宋体"/>
          <w:color w:val="000000" w:themeColor="text1"/>
          <w:sz w:val="22"/>
          <w:szCs w:val="22"/>
          <w14:textFill>
            <w14:solidFill>
              <w14:schemeClr w14:val="tx1"/>
            </w14:solidFill>
          </w14:textFill>
        </w:rPr>
        <w:t xml:space="preserve"> 2、报价</w:t>
      </w:r>
      <w:r>
        <w:rPr>
          <w:rFonts w:ascii="宋体" w:hAnsi="宋体"/>
          <w:color w:val="000000" w:themeColor="text1"/>
          <w:sz w:val="22"/>
          <w:szCs w:val="22"/>
          <w14:textFill>
            <w14:solidFill>
              <w14:schemeClr w14:val="tx1"/>
            </w14:solidFill>
          </w14:textFill>
        </w:rPr>
        <w:t>文件中的大写金额和小写金额不一致的，以大写金额为准；总价金额与单价金额不一致的，以单价金额为准，但单价金额小数点有明显错误的除外；对不同文字文本响应文件的解释发生异议的，以中文文本为准。</w:t>
      </w:r>
    </w:p>
    <w:p w14:paraId="52EAE2CB">
      <w:pPr>
        <w:tabs>
          <w:tab w:val="left" w:pos="420"/>
          <w:tab w:val="left" w:pos="7560"/>
          <w:tab w:val="left" w:pos="7740"/>
          <w:tab w:val="left" w:pos="7920"/>
        </w:tabs>
        <w:adjustRightInd w:val="0"/>
        <w:snapToGrid w:val="0"/>
        <w:spacing w:line="44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3、</w:t>
      </w:r>
      <w:r>
        <w:rPr>
          <w:rFonts w:ascii="宋体" w:hAnsi="宋体"/>
          <w:color w:val="000000" w:themeColor="text1"/>
          <w:sz w:val="22"/>
          <w:szCs w:val="22"/>
          <w14:textFill>
            <w14:solidFill>
              <w14:schemeClr w14:val="tx1"/>
            </w14:solidFill>
          </w14:textFill>
        </w:rPr>
        <w:t>供应商拒不按照要求对响应文件进行澄清、说明或者补正的，</w:t>
      </w:r>
      <w:r>
        <w:rPr>
          <w:rFonts w:hint="eastAsia" w:ascii="宋体" w:hAnsi="宋体"/>
          <w:color w:val="000000" w:themeColor="text1"/>
          <w:sz w:val="22"/>
          <w:szCs w:val="22"/>
          <w14:textFill>
            <w14:solidFill>
              <w14:schemeClr w14:val="tx1"/>
            </w14:solidFill>
          </w14:textFill>
        </w:rPr>
        <w:t>磋商小组</w:t>
      </w:r>
      <w:r>
        <w:rPr>
          <w:rFonts w:ascii="宋体" w:hAnsi="宋体"/>
          <w:color w:val="000000" w:themeColor="text1"/>
          <w:sz w:val="22"/>
          <w:szCs w:val="22"/>
          <w14:textFill>
            <w14:solidFill>
              <w14:schemeClr w14:val="tx1"/>
            </w14:solidFill>
          </w14:textFill>
        </w:rPr>
        <w:t>认定其为不合格供应商</w:t>
      </w:r>
      <w:r>
        <w:rPr>
          <w:rFonts w:hint="eastAsia" w:ascii="宋体" w:hAnsi="宋体"/>
          <w:color w:val="000000" w:themeColor="text1"/>
          <w:sz w:val="22"/>
          <w:szCs w:val="22"/>
          <w14:textFill>
            <w14:solidFill>
              <w14:schemeClr w14:val="tx1"/>
            </w14:solidFill>
          </w14:textFill>
        </w:rPr>
        <w:t>。</w:t>
      </w:r>
    </w:p>
    <w:p w14:paraId="1CFBB21D">
      <w:pPr>
        <w:pStyle w:val="11"/>
        <w:jc w:val="center"/>
        <w:outlineLvl w:val="1"/>
        <w:rPr>
          <w:rFonts w:cs="宋体"/>
          <w:b/>
          <w:color w:val="000000" w:themeColor="text1"/>
          <w:sz w:val="30"/>
          <w:szCs w:val="30"/>
          <w14:textFill>
            <w14:solidFill>
              <w14:schemeClr w14:val="tx1"/>
            </w14:solidFill>
          </w14:textFill>
        </w:rPr>
      </w:pPr>
      <w:r>
        <w:rPr>
          <w:rFonts w:cs="宋体"/>
          <w:color w:val="000000" w:themeColor="text1"/>
          <w14:textFill>
            <w14:solidFill>
              <w14:schemeClr w14:val="tx1"/>
            </w14:solidFill>
          </w14:textFill>
        </w:rPr>
        <w:br w:type="page"/>
      </w:r>
      <w:r>
        <w:rPr>
          <w:rFonts w:hint="eastAsia" w:cs="宋体"/>
          <w:b/>
          <w:color w:val="000000" w:themeColor="text1"/>
          <w:sz w:val="30"/>
          <w:szCs w:val="30"/>
          <w14:textFill>
            <w14:solidFill>
              <w14:schemeClr w14:val="tx1"/>
            </w14:solidFill>
          </w14:textFill>
        </w:rPr>
        <w:t>磋商须知正文</w:t>
      </w:r>
    </w:p>
    <w:p w14:paraId="0097BC2E">
      <w:pPr>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一、说明</w:t>
      </w:r>
    </w:p>
    <w:p w14:paraId="58B5F04D">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1.适用范围</w:t>
      </w:r>
    </w:p>
    <w:p w14:paraId="6EDB7CCB">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1.1 本磋商文件仅适用于磋商须知前附表(以下简称【</w:t>
      </w:r>
      <w:r>
        <w:rPr>
          <w:rFonts w:hint="eastAsia" w:ascii="宋体" w:hAnsi="宋体" w:cs="宋体"/>
          <w:b/>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中所叙述的采购项目。</w:t>
      </w:r>
    </w:p>
    <w:p w14:paraId="0E47869A">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2.定义</w:t>
      </w:r>
    </w:p>
    <w:p w14:paraId="6F4F4A0F">
      <w:pPr>
        <w:ind w:firstLine="420"/>
        <w:rPr>
          <w:rFonts w:ascii="宋体" w:hAnsi="宋体" w:cs="宋体"/>
          <w:b/>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2.1 “采购人”是指依法进行政府采购的国家机关、事业单位、团体组织。本次政府采购的采购人名称、地址、电话、联系人见</w:t>
      </w:r>
      <w:r>
        <w:rPr>
          <w:rFonts w:hint="eastAsia" w:ascii="宋体" w:hAnsi="宋体" w:cs="宋体"/>
          <w:b/>
          <w:color w:val="000000" w:themeColor="text1"/>
          <w:kern w:val="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磋商邀请</w:t>
      </w:r>
      <w:r>
        <w:rPr>
          <w:rFonts w:hint="eastAsia" w:ascii="宋体" w:hAnsi="宋体" w:cs="宋体"/>
          <w:b/>
          <w:color w:val="000000" w:themeColor="text1"/>
          <w:kern w:val="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w:t>
      </w:r>
    </w:p>
    <w:p w14:paraId="52866DE8">
      <w:pPr>
        <w:ind w:firstLine="420"/>
        <w:rPr>
          <w:rFonts w:ascii="宋体" w:hAnsi="宋体" w:cs="宋体"/>
          <w:b/>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2.2 “采购代理机构”是指接受采购人委托，代理采购项目的集中采购机构和其他采购代理机构。本次政府采购的采购代理机构名称、地址、电话、联系人见</w:t>
      </w:r>
      <w:r>
        <w:rPr>
          <w:rFonts w:hint="eastAsia" w:ascii="宋体" w:hAnsi="宋体" w:cs="宋体"/>
          <w:b/>
          <w:color w:val="000000" w:themeColor="text1"/>
          <w:kern w:val="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磋商邀请</w:t>
      </w:r>
      <w:r>
        <w:rPr>
          <w:rFonts w:hint="eastAsia" w:ascii="宋体" w:hAnsi="宋体" w:cs="宋体"/>
          <w:b/>
          <w:color w:val="000000" w:themeColor="text1"/>
          <w:kern w:val="1"/>
          <w:szCs w:val="21"/>
          <w14:textFill>
            <w14:solidFill>
              <w14:schemeClr w14:val="tx1"/>
            </w14:solidFill>
          </w14:textFill>
        </w:rPr>
        <w:t>】。</w:t>
      </w:r>
    </w:p>
    <w:p w14:paraId="71EE7991">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 xml:space="preserve">2.3 </w:t>
      </w:r>
      <w:r>
        <w:rPr>
          <w:rFonts w:hint="eastAsia" w:ascii="宋体" w:hAnsi="宋体" w:cs="宋体"/>
          <w:color w:val="000000" w:themeColor="text1"/>
          <w:szCs w:val="21"/>
          <w14:textFill>
            <w14:solidFill>
              <w14:schemeClr w14:val="tx1"/>
            </w14:solidFill>
          </w14:textFill>
        </w:rPr>
        <w:t>“供应商”是指响应磋商文件要求、参加竞争性磋商采购的法人、其他组织或者自然人。本次政府采购项目采用</w:t>
      </w:r>
      <w:r>
        <w:rPr>
          <w:rFonts w:hint="eastAsia" w:ascii="宋体" w:hAnsi="宋体" w:cs="宋体"/>
          <w:b/>
          <w:color w:val="000000" w:themeColor="text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磋商邀请</w:t>
      </w:r>
      <w:r>
        <w:rPr>
          <w:rFonts w:hint="eastAsia" w:ascii="宋体" w:hAnsi="宋体" w:cs="宋体"/>
          <w:b/>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所述方式，邀请符合资格条件的供应商参与竞争性磋商采购活动。供应商应持</w:t>
      </w:r>
      <w:r>
        <w:rPr>
          <w:rFonts w:hint="eastAsia" w:ascii="宋体" w:hAnsi="宋体" w:cs="宋体"/>
          <w:b/>
          <w:color w:val="000000" w:themeColor="text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磋商邀请</w:t>
      </w:r>
      <w:r>
        <w:rPr>
          <w:rFonts w:hint="eastAsia" w:ascii="宋体" w:hAnsi="宋体" w:cs="宋体"/>
          <w:b/>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规定的资料购买磋商文件。</w:t>
      </w:r>
    </w:p>
    <w:p w14:paraId="5A087B42">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2.4 “磋商小组”是指</w:t>
      </w:r>
      <w:r>
        <w:rPr>
          <w:rFonts w:hint="eastAsia" w:ascii="宋体" w:hAnsi="宋体" w:cs="宋体"/>
          <w:color w:val="000000" w:themeColor="text1"/>
          <w:szCs w:val="21"/>
          <w14:textFill>
            <w14:solidFill>
              <w14:schemeClr w14:val="tx1"/>
            </w14:solidFill>
          </w14:textFill>
        </w:rPr>
        <w:t>依据财政部</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政府采购竞争性磋商采购方式管理暂行办法</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有关规定组建，依法依规</w:t>
      </w:r>
      <w:r>
        <w:rPr>
          <w:rFonts w:hint="eastAsia" w:ascii="宋体" w:hAnsi="宋体" w:cs="宋体"/>
          <w:color w:val="000000" w:themeColor="text1"/>
          <w:szCs w:val="21"/>
          <w14:textFill>
            <w14:solidFill>
              <w14:schemeClr w14:val="tx1"/>
            </w14:solidFill>
          </w14:textFill>
        </w:rPr>
        <w:t>履行其职责和义务的机构。</w:t>
      </w:r>
    </w:p>
    <w:p w14:paraId="6DEEC182">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2.5 “货物”是指各种形态和种类的物品，包括原资料、燃料、设备、产品等，详见《政府采购品目分类目录》(</w:t>
      </w:r>
      <w:r>
        <w:rPr>
          <w:rFonts w:ascii="宋体" w:hAnsi="宋体" w:cs="宋体"/>
          <w:color w:val="000000" w:themeColor="text1"/>
          <w:kern w:val="1"/>
          <w14:textFill>
            <w14:solidFill>
              <w14:schemeClr w14:val="tx1"/>
            </w14:solidFill>
          </w14:textFill>
        </w:rPr>
        <w:t>财库</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2013</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189号</w:t>
      </w:r>
      <w:r>
        <w:rPr>
          <w:rFonts w:hint="eastAsia" w:ascii="宋体" w:hAnsi="宋体" w:cs="宋体"/>
          <w:color w:val="000000" w:themeColor="text1"/>
          <w:kern w:val="1"/>
          <w:szCs w:val="21"/>
          <w14:textFill>
            <w14:solidFill>
              <w14:schemeClr w14:val="tx1"/>
            </w14:solidFill>
          </w14:textFill>
        </w:rPr>
        <w:t>)。</w:t>
      </w:r>
    </w:p>
    <w:p w14:paraId="39B46D6A">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2.6 “工程”是指建设工程，包括建筑物和构筑物的新建、改建、扩建、装修、拆除、修缮等，详见《政府采购品目分类目录》(</w:t>
      </w:r>
      <w:r>
        <w:rPr>
          <w:rFonts w:ascii="宋体" w:hAnsi="宋体" w:cs="宋体"/>
          <w:color w:val="000000" w:themeColor="text1"/>
          <w:kern w:val="1"/>
          <w14:textFill>
            <w14:solidFill>
              <w14:schemeClr w14:val="tx1"/>
            </w14:solidFill>
          </w14:textFill>
        </w:rPr>
        <w:t>财库</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2013</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189号</w:t>
      </w:r>
      <w:r>
        <w:rPr>
          <w:rFonts w:hint="eastAsia" w:ascii="宋体" w:hAnsi="宋体" w:cs="宋体"/>
          <w:color w:val="000000" w:themeColor="text1"/>
          <w:kern w:val="1"/>
          <w:szCs w:val="21"/>
          <w14:textFill>
            <w14:solidFill>
              <w14:schemeClr w14:val="tx1"/>
            </w14:solidFill>
          </w14:textFill>
        </w:rPr>
        <w:t>)。</w:t>
      </w:r>
    </w:p>
    <w:p w14:paraId="2286BEF4">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2.7 “服务”是指除货物和工程以外的其他政府采购对象，详见《政府采购品目分类目录》(</w:t>
      </w:r>
      <w:r>
        <w:rPr>
          <w:rFonts w:ascii="宋体" w:hAnsi="宋体" w:cs="宋体"/>
          <w:color w:val="000000" w:themeColor="text1"/>
          <w:kern w:val="1"/>
          <w14:textFill>
            <w14:solidFill>
              <w14:schemeClr w14:val="tx1"/>
            </w14:solidFill>
          </w14:textFill>
        </w:rPr>
        <w:t>财库</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2013</w:t>
      </w:r>
      <w:r>
        <w:rPr>
          <w:rFonts w:hint="eastAsia" w:ascii="宋体" w:hAnsi="宋体" w:cs="宋体"/>
          <w:color w:val="000000" w:themeColor="text1"/>
          <w:kern w:val="1"/>
          <w14:textFill>
            <w14:solidFill>
              <w14:schemeClr w14:val="tx1"/>
            </w14:solidFill>
          </w14:textFill>
        </w:rPr>
        <w:t>]</w:t>
      </w:r>
      <w:r>
        <w:rPr>
          <w:rFonts w:ascii="宋体" w:hAnsi="宋体" w:cs="宋体"/>
          <w:color w:val="000000" w:themeColor="text1"/>
          <w:kern w:val="1"/>
          <w14:textFill>
            <w14:solidFill>
              <w14:schemeClr w14:val="tx1"/>
            </w14:solidFill>
          </w14:textFill>
        </w:rPr>
        <w:t>189号</w:t>
      </w:r>
      <w:r>
        <w:rPr>
          <w:rFonts w:hint="eastAsia" w:ascii="宋体" w:hAnsi="宋体" w:cs="宋体"/>
          <w:color w:val="000000" w:themeColor="text1"/>
          <w:kern w:val="1"/>
          <w:szCs w:val="21"/>
          <w14:textFill>
            <w14:solidFill>
              <w14:schemeClr w14:val="tx1"/>
            </w14:solidFill>
          </w14:textFill>
        </w:rPr>
        <w:t>)。</w:t>
      </w:r>
    </w:p>
    <w:p w14:paraId="7785A76B">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w:t>
      </w:r>
      <w:r>
        <w:rPr>
          <w:rFonts w:hint="eastAsia" w:ascii="宋体" w:hAnsi="宋体" w:cs="宋体"/>
          <w:color w:val="000000" w:themeColor="text1"/>
          <w:kern w:val="1"/>
          <w:szCs w:val="21"/>
          <w14:textFill>
            <w14:solidFill>
              <w14:schemeClr w14:val="tx1"/>
            </w14:solidFill>
          </w14:textFill>
        </w:rPr>
        <w:t xml:space="preserve"> “节能产品”或者“环保产品”是指财政部发布的《节能产品政府采购清单》或者《环境标志产品政府采购清单》的产品，“两型产品”是指湖南省财政厅发布的</w:t>
      </w:r>
      <w:r>
        <w:rPr>
          <w:rFonts w:ascii="宋体" w:hAnsi="宋体" w:cs="宋体"/>
          <w:color w:val="000000" w:themeColor="text1"/>
          <w:kern w:val="1"/>
          <w:szCs w:val="21"/>
          <w14:textFill>
            <w14:solidFill>
              <w14:schemeClr w14:val="tx1"/>
            </w14:solidFill>
          </w14:textFill>
        </w:rPr>
        <w:t>《湖南省两型产品政府采购目录》</w:t>
      </w:r>
      <w:r>
        <w:rPr>
          <w:rFonts w:hint="eastAsia" w:ascii="宋体" w:hAnsi="宋体" w:cs="宋体"/>
          <w:color w:val="000000" w:themeColor="text1"/>
          <w:kern w:val="1"/>
          <w:szCs w:val="21"/>
          <w14:textFill>
            <w14:solidFill>
              <w14:schemeClr w14:val="tx1"/>
            </w14:solidFill>
          </w14:textFill>
        </w:rPr>
        <w:t>的产品。</w:t>
      </w:r>
    </w:p>
    <w:p w14:paraId="3A68ACB6">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2.9</w:t>
      </w:r>
      <w:r>
        <w:rPr>
          <w:rFonts w:hint="eastAsia" w:ascii="宋体" w:hAnsi="宋体" w:cs="宋体"/>
          <w:color w:val="000000" w:themeColor="text1"/>
          <w:szCs w:val="21"/>
          <w14:textFill>
            <w14:solidFill>
              <w14:schemeClr w14:val="tx1"/>
            </w14:solidFill>
          </w14:textFill>
        </w:rPr>
        <w:t>“进口产品”是指通过中国海关报关验放进入中国境内且产自关境外的产品，详见《</w:t>
      </w:r>
      <w:r>
        <w:rPr>
          <w:rFonts w:ascii="宋体" w:hAnsi="宋体" w:cs="宋体"/>
          <w:color w:val="000000" w:themeColor="text1"/>
          <w:szCs w:val="21"/>
          <w14:textFill>
            <w14:solidFill>
              <w14:schemeClr w14:val="tx1"/>
            </w14:solidFill>
          </w14:textFill>
        </w:rPr>
        <w:t>关于政府采购进口产品管理有关问题的通知</w:t>
      </w:r>
      <w:r>
        <w:rPr>
          <w:rFonts w:hint="eastAsia" w:ascii="宋体" w:hAnsi="宋体" w:cs="宋体"/>
          <w:color w:val="000000" w:themeColor="text1"/>
          <w:szCs w:val="21"/>
          <w14:textFill>
            <w14:solidFill>
              <w14:schemeClr w14:val="tx1"/>
            </w14:solidFill>
          </w14:textFill>
        </w:rPr>
        <w:t>》(财库[2007]119号)。</w:t>
      </w:r>
    </w:p>
    <w:p w14:paraId="114C7539">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3.供应商的资格要求</w:t>
      </w:r>
    </w:p>
    <w:p w14:paraId="7505C10C">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3.1 供应商应当符合</w:t>
      </w:r>
      <w:r>
        <w:rPr>
          <w:rFonts w:hint="eastAsia" w:ascii="宋体" w:hAnsi="宋体" w:cs="宋体"/>
          <w:b/>
          <w:color w:val="000000" w:themeColor="text1"/>
          <w:kern w:val="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磋商邀请</w:t>
      </w:r>
      <w:r>
        <w:rPr>
          <w:rFonts w:hint="eastAsia" w:ascii="宋体" w:hAnsi="宋体" w:cs="宋体"/>
          <w:b/>
          <w:color w:val="000000" w:themeColor="text1"/>
          <w:kern w:val="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中规定的资格条件要求。</w:t>
      </w:r>
    </w:p>
    <w:p w14:paraId="23FE7D46">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3.2供应商</w:t>
      </w:r>
      <w:r>
        <w:rPr>
          <w:rFonts w:hint="eastAsia" w:ascii="宋体" w:hAnsi="宋体" w:cs="宋体"/>
          <w:color w:val="000000" w:themeColor="text1"/>
          <w:kern w:val="1"/>
          <w14:textFill>
            <w14:solidFill>
              <w14:schemeClr w14:val="tx1"/>
            </w14:solidFill>
          </w14:textFill>
        </w:rPr>
        <w:t>为联合体形式的</w:t>
      </w:r>
      <w:r>
        <w:rPr>
          <w:rFonts w:hint="eastAsia" w:ascii="宋体" w:hAnsi="宋体" w:cs="宋体"/>
          <w:color w:val="000000" w:themeColor="text1"/>
          <w:kern w:val="1"/>
          <w:szCs w:val="21"/>
          <w14:textFill>
            <w14:solidFill>
              <w14:schemeClr w14:val="tx1"/>
            </w14:solidFill>
          </w14:textFill>
        </w:rPr>
        <w:t xml:space="preserve">，除应满足本章第3.1款资格条件要求及第3.3款规定外，还应遵守以下规定： </w:t>
      </w:r>
    </w:p>
    <w:p w14:paraId="650FBC66">
      <w:pPr>
        <w:numPr>
          <w:ilvl w:val="0"/>
          <w:numId w:val="3"/>
        </w:numPr>
        <w:ind w:firstLine="420"/>
        <w:jc w:val="left"/>
        <w:rPr>
          <w:rFonts w:hint="eastAsia" w:ascii="宋体" w:hAnsi="宋体" w:cs="宋体"/>
          <w:color w:val="000000" w:themeColor="text1"/>
          <w:szCs w:val="21"/>
          <w:lang w:val="zh-CN"/>
          <w14:textFill>
            <w14:solidFill>
              <w14:schemeClr w14:val="tx1"/>
            </w14:solidFill>
          </w14:textFill>
        </w:rPr>
      </w:pPr>
      <w:r>
        <w:rPr>
          <w:rFonts w:hint="eastAsia" w:ascii="宋体" w:hAnsi="宋体" w:cs="宋体"/>
          <w:color w:val="000000" w:themeColor="text1"/>
          <w:szCs w:val="21"/>
          <w:lang w:val="zh-CN"/>
          <w14:textFill>
            <w14:solidFill>
              <w14:schemeClr w14:val="tx1"/>
            </w14:solidFill>
          </w14:textFill>
        </w:rPr>
        <w:t>联合体各方应按磋商文件提供的格式签订联合体协议书，明确联合体牵头人和各方权利义务(含承担工作及工作量比例)；</w:t>
      </w:r>
    </w:p>
    <w:p w14:paraId="35F46B4F">
      <w:pPr>
        <w:numPr>
          <w:ilvl w:val="0"/>
          <w:numId w:val="3"/>
        </w:numPr>
        <w:ind w:left="0" w:leftChars="0" w:firstLine="420" w:firstLineChars="0"/>
        <w:jc w:val="left"/>
        <w:rPr>
          <w:rFonts w:hint="eastAsia" w:ascii="宋体" w:hAnsi="宋体" w:cs="宋体"/>
          <w:color w:val="000000" w:themeColor="text1"/>
          <w:sz w:val="21"/>
          <w:szCs w:val="21"/>
          <w:lang w:val="zh-CN" w:eastAsia="zh-CN" w:bidi="ar-SA"/>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联合体各方均应当符合本章第3.1</w:t>
      </w:r>
      <w:r>
        <w:rPr>
          <w:rFonts w:hint="eastAsia" w:ascii="宋体" w:hAnsi="宋体" w:cs="宋体"/>
          <w:color w:val="000000" w:themeColor="text1"/>
          <w:kern w:val="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规定的供应商基本资格条件；</w:t>
      </w:r>
    </w:p>
    <w:p w14:paraId="7E0C63C3">
      <w:pPr>
        <w:numPr>
          <w:ilvl w:val="0"/>
          <w:numId w:val="3"/>
        </w:numPr>
        <w:ind w:left="0" w:leftChars="0" w:firstLine="420" w:firstLineChars="0"/>
        <w:jc w:val="left"/>
        <w:rPr>
          <w:rFonts w:hint="eastAsia" w:ascii="宋体" w:hAnsi="宋体" w:cs="宋体"/>
          <w:color w:val="000000" w:themeColor="text1"/>
          <w:sz w:val="21"/>
          <w:szCs w:val="21"/>
          <w:lang w:val="zh-CN" w:eastAsia="zh-CN" w:bidi="ar-SA"/>
          <w14:textFill>
            <w14:solidFill>
              <w14:schemeClr w14:val="tx1"/>
            </w14:solidFill>
          </w14:textFill>
        </w:rPr>
      </w:pPr>
      <w:r>
        <w:rPr>
          <w:rFonts w:hint="eastAsia" w:ascii="宋体" w:hAnsi="宋体" w:cs="宋体"/>
          <w:color w:val="000000" w:themeColor="text1"/>
          <w:sz w:val="21"/>
          <w:szCs w:val="21"/>
          <w:lang w:val="zh-CN" w:eastAsia="zh-CN" w:bidi="ar-SA"/>
          <w14:textFill>
            <w14:solidFill>
              <w14:schemeClr w14:val="tx1"/>
            </w14:solidFill>
          </w14:textFill>
        </w:rPr>
        <w:t>除</w:t>
      </w:r>
      <w:r>
        <w:rPr>
          <w:rFonts w:hint="eastAsia" w:ascii="宋体" w:hAnsi="宋体" w:cs="宋体"/>
          <w:b/>
          <w:bCs/>
          <w:color w:val="000000" w:themeColor="text1"/>
          <w:sz w:val="21"/>
          <w:szCs w:val="21"/>
          <w:lang w:val="zh-CN" w:eastAsia="zh-CN" w:bidi="ar-SA"/>
          <w14:textFill>
            <w14:solidFill>
              <w14:schemeClr w14:val="tx1"/>
            </w14:solidFill>
          </w14:textFill>
        </w:rPr>
        <w:t>【磋商须知前附表】</w:t>
      </w:r>
      <w:r>
        <w:rPr>
          <w:rFonts w:hint="eastAsia" w:ascii="宋体" w:hAnsi="宋体" w:cs="宋体"/>
          <w:color w:val="000000" w:themeColor="text1"/>
          <w:sz w:val="21"/>
          <w:szCs w:val="21"/>
          <w:lang w:val="zh-CN" w:eastAsia="zh-CN" w:bidi="ar-SA"/>
          <w14:textFill>
            <w14:solidFill>
              <w14:schemeClr w14:val="tx1"/>
            </w14:solidFill>
          </w14:textFill>
        </w:rPr>
        <w:t>中另有规定，联合体各方中至少有一方应当符合本章第3.1款规定的供应商特定资格条件；</w:t>
      </w:r>
    </w:p>
    <w:p w14:paraId="797A00B9">
      <w:pPr>
        <w:ind w:firstLine="420"/>
        <w:jc w:val="left"/>
        <w:rPr>
          <w:rFonts w:ascii="宋体" w:hAnsi="宋体" w:cs="宋体"/>
          <w:color w:val="000000" w:themeColor="text1"/>
          <w:szCs w:val="21"/>
          <w:lang w:val="zh-CN"/>
          <w14:textFill>
            <w14:solidFill>
              <w14:schemeClr w14:val="tx1"/>
            </w14:solidFill>
          </w14:textFill>
        </w:rPr>
      </w:pPr>
      <w:r>
        <w:rPr>
          <w:rFonts w:hint="eastAsia" w:ascii="宋体" w:hAnsi="宋体" w:cs="宋体"/>
          <w:color w:val="000000" w:themeColor="text1"/>
          <w:szCs w:val="21"/>
          <w:lang w:val="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lang w:val="zh-CN"/>
          <w14:textFill>
            <w14:solidFill>
              <w14:schemeClr w14:val="tx1"/>
            </w14:solidFill>
          </w14:textFill>
        </w:rPr>
        <w:t>）联合体中有同类资质的供应商按照联合体分工承担相同工作的，应当按照资质等级较低的供应商确定资质等级；</w:t>
      </w:r>
    </w:p>
    <w:p w14:paraId="4CAD66EA">
      <w:pPr>
        <w:ind w:firstLine="420"/>
        <w:jc w:val="left"/>
        <w:rPr>
          <w:rFonts w:ascii="宋体" w:hAnsi="宋体" w:cs="宋体"/>
          <w:color w:val="000000" w:themeColor="text1"/>
          <w:szCs w:val="21"/>
          <w:lang w:val="zh-CN"/>
          <w14:textFill>
            <w14:solidFill>
              <w14:schemeClr w14:val="tx1"/>
            </w14:solidFill>
          </w14:textFill>
        </w:rPr>
      </w:pPr>
      <w:r>
        <w:rPr>
          <w:rFonts w:hint="eastAsia" w:ascii="宋体" w:hAnsi="宋体" w:cs="宋体"/>
          <w:color w:val="000000" w:themeColor="text1"/>
          <w:szCs w:val="21"/>
          <w:lang w:val="zh-CN"/>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5</w:t>
      </w:r>
      <w:r>
        <w:rPr>
          <w:rFonts w:hint="eastAsia" w:ascii="宋体" w:hAnsi="宋体" w:cs="宋体"/>
          <w:color w:val="000000" w:themeColor="text1"/>
          <w:szCs w:val="21"/>
          <w:lang w:val="zh-CN"/>
          <w14:textFill>
            <w14:solidFill>
              <w14:schemeClr w14:val="tx1"/>
            </w14:solidFill>
          </w14:textFill>
        </w:rPr>
        <w:t>）以联合体形式参加政府采购活动的，联合体各方不得再单独参加或者与其他供应商另外组成联合体参加同一合同项下的政府采购活动。</w:t>
      </w:r>
    </w:p>
    <w:p w14:paraId="58902181">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3.3 供应商不得存在下列情形之一：</w:t>
      </w:r>
    </w:p>
    <w:p w14:paraId="74717831">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（l）与采购人、采购代理机构存在</w:t>
      </w:r>
      <w:r>
        <w:rPr>
          <w:rFonts w:hint="eastAsia" w:ascii="宋体" w:hAnsi="宋体" w:cs="宋体"/>
          <w:bCs/>
          <w:color w:val="000000" w:themeColor="text1"/>
          <w:kern w:val="1"/>
          <w:szCs w:val="21"/>
          <w14:textFill>
            <w14:solidFill>
              <w14:schemeClr w14:val="tx1"/>
            </w14:solidFill>
          </w14:textFill>
        </w:rPr>
        <w:t>隶属关系或者其他利害关系</w:t>
      </w:r>
      <w:r>
        <w:rPr>
          <w:rFonts w:hint="eastAsia" w:ascii="宋体" w:hAnsi="宋体" w:cs="宋体"/>
          <w:color w:val="000000" w:themeColor="text1"/>
          <w:kern w:val="1"/>
          <w:szCs w:val="21"/>
          <w14:textFill>
            <w14:solidFill>
              <w14:schemeClr w14:val="tx1"/>
            </w14:solidFill>
          </w14:textFill>
        </w:rPr>
        <w:t>。</w:t>
      </w:r>
    </w:p>
    <w:p w14:paraId="56624B2B">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（2）与其他供应商的法定代表人（或者负责人）为同一人，或者与其他供应商存在控股、关联关系。</w:t>
      </w:r>
    </w:p>
    <w:p w14:paraId="4F47AC46">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（3）为采购项目提供整体设计、规范编制或者项目管理、监理、检测等服务的供应商。</w:t>
      </w:r>
    </w:p>
    <w:p w14:paraId="2E7574EB">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（4）列入失信被执行人、重大税收违法案件当事人名单、政府采购严重违法失信行为记录名单及其他不符合《中华人民共和国政府采购法》第二十二条规定条件</w:t>
      </w:r>
      <w:r>
        <w:rPr>
          <w:rFonts w:hint="eastAsia" w:ascii="宋体" w:hAnsi="宋体" w:cs="宋体"/>
          <w:b/>
          <w:bCs/>
          <w:color w:val="000000" w:themeColor="text1"/>
          <w:kern w:val="1"/>
          <w:szCs w:val="21"/>
          <w14:textFill>
            <w14:solidFill>
              <w14:schemeClr w14:val="tx1"/>
            </w14:solidFill>
          </w14:textFill>
        </w:rPr>
        <w:t>（联合体形式投标的，联合体成员存在不良信用记录，视同联合体存在不良信用记录）</w:t>
      </w:r>
      <w:r>
        <w:rPr>
          <w:rFonts w:hint="eastAsia" w:ascii="宋体" w:hAnsi="宋体" w:cs="宋体"/>
          <w:color w:val="000000" w:themeColor="text1"/>
          <w:kern w:val="1"/>
          <w:szCs w:val="21"/>
          <w14:textFill>
            <w14:solidFill>
              <w14:schemeClr w14:val="tx1"/>
            </w14:solidFill>
          </w14:textFill>
        </w:rPr>
        <w:t>。</w:t>
      </w:r>
    </w:p>
    <w:p w14:paraId="2BD79415">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 xml:space="preserve">4.参与磋商的费用 </w:t>
      </w:r>
    </w:p>
    <w:p w14:paraId="790C4F03">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4.1 无论磋商的结果如何，供应商应自行承担所有与竞争性磋商采购活动有关的全部费用。</w:t>
      </w:r>
    </w:p>
    <w:p w14:paraId="2113EED0">
      <w:pPr>
        <w:pStyle w:val="11"/>
        <w:rPr>
          <w:rFonts w:cs="宋体"/>
          <w:b/>
          <w:color w:val="000000" w:themeColor="text1"/>
          <w14:textFill>
            <w14:solidFill>
              <w14:schemeClr w14:val="tx1"/>
            </w14:solidFill>
          </w14:textFill>
        </w:rPr>
      </w:pPr>
      <w:r>
        <w:rPr>
          <w:rFonts w:hint="eastAsia" w:cs="宋体"/>
          <w:b/>
          <w:color w:val="000000" w:themeColor="text1"/>
          <w14:textFill>
            <w14:solidFill>
              <w14:schemeClr w14:val="tx1"/>
            </w14:solidFill>
          </w14:textFill>
        </w:rPr>
        <w:t>5．授权委托</w:t>
      </w:r>
    </w:p>
    <w:p w14:paraId="6331E74B">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5.1供应商代表为供应商法定代表人的，应持有法定代表人身份证明。供应商代表不是供应商法定代表人的，应持有法定代表人授权书，并附法定代表人身份证明。</w:t>
      </w:r>
    </w:p>
    <w:p w14:paraId="4B647F45">
      <w:pPr>
        <w:pStyle w:val="11"/>
        <w:rPr>
          <w:rFonts w:cs="宋体"/>
          <w:b/>
          <w:color w:val="000000" w:themeColor="text1"/>
          <w14:textFill>
            <w14:solidFill>
              <w14:schemeClr w14:val="tx1"/>
            </w14:solidFill>
          </w14:textFill>
        </w:rPr>
      </w:pPr>
      <w:r>
        <w:rPr>
          <w:rFonts w:hint="eastAsia" w:cs="宋体"/>
          <w:b/>
          <w:color w:val="000000" w:themeColor="text1"/>
          <w14:textFill>
            <w14:solidFill>
              <w14:schemeClr w14:val="tx1"/>
            </w14:solidFill>
          </w14:textFill>
        </w:rPr>
        <w:t>6．联合体形式</w:t>
      </w:r>
    </w:p>
    <w:p w14:paraId="1FA6B236">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6.1除</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中另有规定，本次</w:t>
      </w:r>
      <w:r>
        <w:rPr>
          <w:rFonts w:hint="eastAsia" w:cs="宋体"/>
          <w:color w:val="000000" w:themeColor="text1"/>
          <w:lang w:eastAsia="zh-CN"/>
          <w14:textFill>
            <w14:solidFill>
              <w14:schemeClr w14:val="tx1"/>
            </w14:solidFill>
          </w14:textFill>
        </w:rPr>
        <w:t>磋商</w:t>
      </w:r>
      <w:r>
        <w:rPr>
          <w:rFonts w:hint="eastAsia" w:cs="宋体"/>
          <w:color w:val="000000" w:themeColor="text1"/>
          <w14:textFill>
            <w14:solidFill>
              <w14:schemeClr w14:val="tx1"/>
            </w14:solidFill>
          </w14:textFill>
        </w:rPr>
        <w:t>采购不接受为联合体形式的供应商。</w:t>
      </w:r>
    </w:p>
    <w:p w14:paraId="592A060F">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6.2供应商</w:t>
      </w:r>
      <w:r>
        <w:rPr>
          <w:rFonts w:hint="eastAsia" w:ascii="宋体" w:hAnsi="宋体" w:cs="宋体"/>
          <w:color w:val="000000" w:themeColor="text1"/>
          <w:kern w:val="1"/>
          <w14:textFill>
            <w14:solidFill>
              <w14:schemeClr w14:val="tx1"/>
            </w14:solidFill>
          </w14:textFill>
        </w:rPr>
        <w:t>为联合体形式的</w:t>
      </w:r>
      <w:r>
        <w:rPr>
          <w:rFonts w:hint="eastAsia" w:ascii="宋体" w:hAnsi="宋体" w:cs="宋体"/>
          <w:color w:val="000000" w:themeColor="text1"/>
          <w:kern w:val="1"/>
          <w:szCs w:val="21"/>
          <w14:textFill>
            <w14:solidFill>
              <w14:schemeClr w14:val="tx1"/>
            </w14:solidFill>
          </w14:textFill>
        </w:rPr>
        <w:t>，除应符合本章第3条规定外，还应遵守以下规定：</w:t>
      </w:r>
    </w:p>
    <w:p w14:paraId="21F75E55">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（l）联合体各方必须签订联合体协议书，明确联合体牵头人和各方的义务、工作、合同工作量比例；</w:t>
      </w:r>
    </w:p>
    <w:p w14:paraId="6B6A867F">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（2）联合体各方均应当符合本章第3.1</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规定的供应商基本资格条件；</w:t>
      </w:r>
    </w:p>
    <w:p w14:paraId="65F3D01B">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w:t>
      </w:r>
      <w:r>
        <w:rPr>
          <w:rFonts w:hint="eastAsia" w:ascii="宋体" w:hAnsi="宋体" w:cs="宋体"/>
          <w:color w:val="000000" w:themeColor="text1"/>
          <w:kern w:val="1"/>
          <w14:textFill>
            <w14:solidFill>
              <w14:schemeClr w14:val="tx1"/>
            </w14:solidFill>
          </w14:textFill>
        </w:rPr>
        <w:t>除</w:t>
      </w:r>
      <w:r>
        <w:rPr>
          <w:rFonts w:hint="eastAsia" w:ascii="宋体" w:hAnsi="宋体" w:cs="宋体"/>
          <w:b/>
          <w:color w:val="000000" w:themeColor="text1"/>
          <w:kern w:val="1"/>
          <w14:textFill>
            <w14:solidFill>
              <w14:schemeClr w14:val="tx1"/>
            </w14:solidFill>
          </w14:textFill>
        </w:rPr>
        <w:t>【磋商须知前附表】</w:t>
      </w:r>
      <w:r>
        <w:rPr>
          <w:rFonts w:hint="eastAsia" w:ascii="宋体" w:hAnsi="宋体" w:cs="宋体"/>
          <w:color w:val="000000" w:themeColor="text1"/>
          <w:kern w:val="1"/>
          <w14:textFill>
            <w14:solidFill>
              <w14:schemeClr w14:val="tx1"/>
            </w14:solidFill>
          </w14:textFill>
        </w:rPr>
        <w:t>中另有规定，</w:t>
      </w:r>
      <w:r>
        <w:rPr>
          <w:rFonts w:hint="eastAsia" w:ascii="宋体" w:hAnsi="宋体" w:cs="宋体"/>
          <w:color w:val="000000" w:themeColor="text1"/>
          <w:kern w:val="1"/>
          <w:szCs w:val="21"/>
          <w14:textFill>
            <w14:solidFill>
              <w14:schemeClr w14:val="tx1"/>
            </w14:solidFill>
          </w14:textFill>
        </w:rPr>
        <w:t>联合体各方中至少有一方应当符合本章第3.1</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规定的供应商特定资格条件；</w:t>
      </w:r>
    </w:p>
    <w:p w14:paraId="2EA20B14">
      <w:pPr>
        <w:ind w:firstLine="420"/>
        <w:jc w:val="left"/>
        <w:rPr>
          <w:rFonts w:ascii="宋体" w:hAnsi="宋体" w:cs="宋体"/>
          <w:color w:val="000000" w:themeColor="text1"/>
          <w:szCs w:val="21"/>
          <w:lang w:val="zh-CN"/>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（4）</w:t>
      </w:r>
      <w:r>
        <w:rPr>
          <w:rFonts w:hint="eastAsia" w:ascii="宋体" w:hAnsi="宋体" w:cs="宋体"/>
          <w:color w:val="000000" w:themeColor="text1"/>
          <w:szCs w:val="21"/>
          <w:lang w:val="zh-CN"/>
          <w14:textFill>
            <w14:solidFill>
              <w14:schemeClr w14:val="tx1"/>
            </w14:solidFill>
          </w14:textFill>
        </w:rPr>
        <w:t>联合体各方不得再单独或与其他供应商组成新的联合体参加同一项目的采购活动。</w:t>
      </w:r>
    </w:p>
    <w:p w14:paraId="05E61E10">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7.现场勘察</w:t>
      </w:r>
    </w:p>
    <w:p w14:paraId="18E18E2C">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7.1供应商应按</w:t>
      </w:r>
      <w:r>
        <w:rPr>
          <w:rFonts w:hint="eastAsia" w:ascii="宋体" w:hAnsi="宋体" w:cs="宋体"/>
          <w:b/>
          <w:color w:val="000000" w:themeColor="text1"/>
          <w:kern w:val="1"/>
          <w14:textFill>
            <w14:solidFill>
              <w14:schemeClr w14:val="tx1"/>
            </w14:solidFill>
          </w14:textFill>
        </w:rPr>
        <w:t>【磋商须知前附表】</w:t>
      </w:r>
      <w:r>
        <w:rPr>
          <w:rFonts w:hint="eastAsia" w:ascii="宋体" w:hAnsi="宋体" w:cs="宋体"/>
          <w:color w:val="000000" w:themeColor="text1"/>
          <w:kern w:val="1"/>
          <w14:textFill>
            <w14:solidFill>
              <w14:schemeClr w14:val="tx1"/>
            </w14:solidFill>
          </w14:textFill>
        </w:rPr>
        <w:t>中规定</w:t>
      </w:r>
      <w:r>
        <w:rPr>
          <w:rFonts w:hint="eastAsia" w:ascii="宋体" w:hAnsi="宋体" w:cs="宋体"/>
          <w:color w:val="000000" w:themeColor="text1"/>
          <w:kern w:val="1"/>
          <w:szCs w:val="21"/>
          <w14:textFill>
            <w14:solidFill>
              <w14:schemeClr w14:val="tx1"/>
            </w14:solidFill>
          </w14:textFill>
        </w:rPr>
        <w:t>对采购项目现场和周围环境的现场考察。</w:t>
      </w:r>
    </w:p>
    <w:p w14:paraId="5506D03C">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7.2勘察现场的费用由供应商自己承担，勘察期间所发生的人身伤害及财产损失由供应商自己负责。</w:t>
      </w:r>
    </w:p>
    <w:p w14:paraId="174482B9">
      <w:pPr>
        <w:ind w:firstLine="420"/>
        <w:jc w:val="left"/>
        <w:rPr>
          <w:rFonts w:ascii="宋体" w:hAnsi="宋体" w:cs="宋体"/>
          <w:b/>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7.3采购人不对供应商据此而做出的推论、理解和结论负责。一旦成交，供应商不得以任何借口，提出额外补偿，或延长合同期限的要求。</w:t>
      </w:r>
    </w:p>
    <w:p w14:paraId="567D312D">
      <w:pPr>
        <w:jc w:val="left"/>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8.采购进口产品</w:t>
      </w:r>
    </w:p>
    <w:p w14:paraId="3CA7F99D">
      <w:pPr>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8.1除</w:t>
      </w:r>
      <w:r>
        <w:rPr>
          <w:rFonts w:hint="eastAsia" w:ascii="宋体" w:hAnsi="宋体" w:cs="宋体"/>
          <w:b/>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另有规定外，本项目</w:t>
      </w:r>
      <w:r>
        <w:rPr>
          <w:rFonts w:hint="eastAsia" w:ascii="宋体" w:hAnsi="宋体" w:cs="宋体"/>
          <w:color w:val="000000" w:themeColor="text1"/>
          <w:szCs w:val="21"/>
          <w14:textFill>
            <w14:solidFill>
              <w14:schemeClr w14:val="tx1"/>
            </w14:solidFill>
          </w14:textFill>
        </w:rPr>
        <w:t>拒绝进口产品参加</w:t>
      </w:r>
      <w:r>
        <w:rPr>
          <w:rFonts w:hint="eastAsia" w:ascii="宋体" w:hAnsi="宋体" w:cs="宋体"/>
          <w:color w:val="000000" w:themeColor="text1"/>
          <w:kern w:val="1"/>
          <w:szCs w:val="21"/>
          <w14:textFill>
            <w14:solidFill>
              <w14:schemeClr w14:val="tx1"/>
            </w14:solidFill>
          </w14:textFill>
        </w:rPr>
        <w:t>竞争性磋商采购活动</w:t>
      </w:r>
      <w:r>
        <w:rPr>
          <w:rFonts w:hint="eastAsia" w:ascii="宋体" w:hAnsi="宋体" w:cs="宋体"/>
          <w:color w:val="000000" w:themeColor="text1"/>
          <w:szCs w:val="21"/>
          <w14:textFill>
            <w14:solidFill>
              <w14:schemeClr w14:val="tx1"/>
            </w14:solidFill>
          </w14:textFill>
        </w:rPr>
        <w:t>。</w:t>
      </w:r>
    </w:p>
    <w:p w14:paraId="65942817">
      <w:pPr>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8.2</w:t>
      </w:r>
      <w:r>
        <w:rPr>
          <w:rFonts w:hint="eastAsia" w:ascii="宋体" w:hAnsi="宋体" w:cs="宋体"/>
          <w:color w:val="000000" w:themeColor="text1"/>
          <w:kern w:val="1"/>
          <w:szCs w:val="21"/>
          <w14:textFill>
            <w14:solidFill>
              <w14:schemeClr w14:val="tx1"/>
            </w14:solidFill>
          </w14:textFill>
        </w:rPr>
        <w:t>本章第</w:t>
      </w:r>
      <w:r>
        <w:rPr>
          <w:rFonts w:hint="eastAsia" w:ascii="宋体" w:hAnsi="宋体" w:cs="宋体"/>
          <w:color w:val="000000" w:themeColor="text1"/>
          <w:kern w:val="1"/>
          <w:szCs w:val="21"/>
          <w:lang w:val="en-US" w:eastAsia="zh-CN"/>
          <w14:textFill>
            <w14:solidFill>
              <w14:schemeClr w14:val="tx1"/>
            </w14:solidFill>
          </w14:textFill>
        </w:rPr>
        <w:t>8</w:t>
      </w:r>
      <w:r>
        <w:rPr>
          <w:rFonts w:hint="eastAsia" w:ascii="宋体" w:hAnsi="宋体" w:cs="宋体"/>
          <w:color w:val="000000" w:themeColor="text1"/>
          <w:kern w:val="1"/>
          <w:szCs w:val="21"/>
          <w14:textFill>
            <w14:solidFill>
              <w14:schemeClr w14:val="tx1"/>
            </w14:solidFill>
          </w14:textFill>
        </w:rPr>
        <w:t>.1</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w:t>
      </w:r>
      <w:r>
        <w:rPr>
          <w:rFonts w:ascii="宋体" w:hAnsi="宋体" w:cs="宋体"/>
          <w:color w:val="000000" w:themeColor="text1"/>
          <w:szCs w:val="21"/>
          <w14:textFill>
            <w14:solidFill>
              <w14:schemeClr w14:val="tx1"/>
            </w14:solidFill>
          </w14:textFill>
        </w:rPr>
        <w:t>同意购买进口产品的</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本项目</w:t>
      </w:r>
      <w:r>
        <w:rPr>
          <w:rFonts w:hint="eastAsia" w:ascii="宋体" w:hAnsi="宋体" w:cs="宋体"/>
          <w:color w:val="000000" w:themeColor="text1"/>
          <w:szCs w:val="21"/>
          <w:lang w:val="zh-CN"/>
          <w14:textFill>
            <w14:solidFill>
              <w14:schemeClr w14:val="tx1"/>
            </w14:solidFill>
          </w14:textFill>
        </w:rPr>
        <w:t>采购活动</w:t>
      </w:r>
      <w:r>
        <w:rPr>
          <w:rFonts w:hint="eastAsia" w:ascii="宋体" w:hAnsi="宋体" w:cs="宋体"/>
          <w:color w:val="000000" w:themeColor="text1"/>
          <w:szCs w:val="21"/>
          <w14:textFill>
            <w14:solidFill>
              <w14:schemeClr w14:val="tx1"/>
            </w14:solidFill>
          </w14:textFill>
        </w:rPr>
        <w:t>不</w:t>
      </w:r>
      <w:r>
        <w:rPr>
          <w:rFonts w:ascii="宋体" w:hAnsi="宋体" w:cs="宋体"/>
          <w:color w:val="000000" w:themeColor="text1"/>
          <w:szCs w:val="21"/>
          <w14:textFill>
            <w14:solidFill>
              <w14:schemeClr w14:val="tx1"/>
            </w14:solidFill>
          </w14:textFill>
        </w:rPr>
        <w:t>限制满足</w:t>
      </w:r>
      <w:r>
        <w:rPr>
          <w:rFonts w:hint="eastAsia" w:ascii="宋体" w:hAnsi="宋体" w:cs="宋体"/>
          <w:color w:val="000000" w:themeColor="text1"/>
          <w:kern w:val="1"/>
          <w:szCs w:val="21"/>
          <w14:textFill>
            <w14:solidFill>
              <w14:schemeClr w14:val="tx1"/>
            </w14:solidFill>
          </w14:textFill>
        </w:rPr>
        <w:t>磋商文件要求</w:t>
      </w:r>
      <w:r>
        <w:rPr>
          <w:rFonts w:ascii="宋体" w:hAnsi="宋体" w:cs="宋体"/>
          <w:color w:val="000000" w:themeColor="text1"/>
          <w:szCs w:val="21"/>
          <w14:textFill>
            <w14:solidFill>
              <w14:schemeClr w14:val="tx1"/>
            </w14:solidFill>
          </w14:textFill>
        </w:rPr>
        <w:t>的国内产品参与</w:t>
      </w:r>
      <w:r>
        <w:rPr>
          <w:rFonts w:hint="eastAsia" w:ascii="宋体" w:hAnsi="宋体" w:cs="宋体"/>
          <w:color w:val="000000" w:themeColor="text1"/>
          <w:kern w:val="1"/>
          <w:szCs w:val="21"/>
          <w14:textFill>
            <w14:solidFill>
              <w14:schemeClr w14:val="tx1"/>
            </w14:solidFill>
          </w14:textFill>
        </w:rPr>
        <w:t>竞争性磋商</w:t>
      </w:r>
      <w:r>
        <w:rPr>
          <w:rFonts w:ascii="宋体" w:hAnsi="宋体" w:cs="宋体"/>
          <w:color w:val="000000" w:themeColor="text1"/>
          <w:szCs w:val="21"/>
          <w14:textFill>
            <w14:solidFill>
              <w14:schemeClr w14:val="tx1"/>
            </w14:solidFill>
          </w14:textFill>
        </w:rPr>
        <w:t>。</w:t>
      </w:r>
    </w:p>
    <w:p w14:paraId="18618B30">
      <w:pPr>
        <w:jc w:val="left"/>
        <w:rPr>
          <w:rFonts w:ascii="宋体" w:hAnsi="宋体" w:cs="宋体"/>
          <w:b/>
          <w:color w:val="000000" w:themeColor="text1"/>
          <w:kern w:val="1"/>
          <w:szCs w:val="21"/>
          <w14:textFill>
            <w14:solidFill>
              <w14:schemeClr w14:val="tx1"/>
            </w14:solidFill>
          </w14:textFill>
        </w:rPr>
      </w:pPr>
      <w:r>
        <w:rPr>
          <w:rFonts w:hint="eastAsia" w:ascii="宋体" w:hAnsi="宋体" w:cs="宋体"/>
          <w:b/>
          <w:bCs/>
          <w:color w:val="000000" w:themeColor="text1"/>
          <w:kern w:val="1"/>
          <w:szCs w:val="21"/>
          <w14:textFill>
            <w14:solidFill>
              <w14:schemeClr w14:val="tx1"/>
            </w14:solidFill>
          </w14:textFill>
        </w:rPr>
        <w:t>9.</w:t>
      </w:r>
      <w:r>
        <w:rPr>
          <w:rFonts w:hint="eastAsia" w:ascii="宋体" w:hAnsi="宋体" w:cs="宋体"/>
          <w:b/>
          <w:color w:val="000000" w:themeColor="text1"/>
          <w:kern w:val="1"/>
          <w:szCs w:val="21"/>
          <w14:textFill>
            <w14:solidFill>
              <w14:schemeClr w14:val="tx1"/>
            </w14:solidFill>
          </w14:textFill>
        </w:rPr>
        <w:t xml:space="preserve"> 政府采购政策支持</w:t>
      </w:r>
    </w:p>
    <w:p w14:paraId="3B2C411F">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000000" w:themeColor="text1"/>
          <w:szCs w:val="21"/>
          <w14:textFill>
            <w14:solidFill>
              <w14:schemeClr w14:val="tx1"/>
            </w14:solidFill>
          </w14:textFill>
        </w:rPr>
        <w:t>【磋商须知前附表】。</w:t>
      </w:r>
    </w:p>
    <w:p w14:paraId="032BD5A7">
      <w:pPr>
        <w:pStyle w:val="11"/>
        <w:ind w:firstLine="420"/>
        <w:rPr>
          <w:rFonts w:hint="eastAsia" w:cs="宋体"/>
          <w:b/>
          <w:color w:val="000000" w:themeColor="text1"/>
          <w:kern w:val="0"/>
          <w14:textFill>
            <w14:solidFill>
              <w14:schemeClr w14:val="tx1"/>
            </w14:solidFill>
          </w14:textFill>
        </w:rPr>
      </w:pPr>
      <w:r>
        <w:rPr>
          <w:rFonts w:hint="eastAsia" w:cs="宋体"/>
          <w:color w:val="000000" w:themeColor="text1"/>
          <w:kern w:val="0"/>
          <w14:textFill>
            <w14:solidFill>
              <w14:schemeClr w14:val="tx1"/>
            </w14:solidFill>
          </w14:textFill>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实行优先采购，按照省级以上财政部门有关政策规定，评审时进行价格扣除或加分。实行政府采购优先采购的优惠率见</w:t>
      </w:r>
      <w:r>
        <w:rPr>
          <w:rFonts w:hint="eastAsia" w:cs="宋体"/>
          <w:b/>
          <w:color w:val="000000" w:themeColor="text1"/>
          <w:kern w:val="0"/>
          <w14:textFill>
            <w14:solidFill>
              <w14:schemeClr w14:val="tx1"/>
            </w14:solidFill>
          </w14:textFill>
        </w:rPr>
        <w:t>【磋商须知前附表】。</w:t>
      </w:r>
    </w:p>
    <w:p w14:paraId="7B0DD6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000000" w:themeColor="text1"/>
          <w:kern w:val="0"/>
          <w:sz w:val="21"/>
          <w:szCs w:val="21"/>
          <w:lang w:val="en-US" w:eastAsia="zh-CN" w:bidi="ar-SA"/>
          <w14:textFill>
            <w14:solidFill>
              <w14:schemeClr w14:val="tx1"/>
            </w14:solidFill>
          </w14:textFill>
        </w:rPr>
      </w:pPr>
      <w:r>
        <w:rPr>
          <w:rFonts w:hint="eastAsia" w:ascii="宋体" w:hAnsi="宋体" w:cs="宋体"/>
          <w:color w:val="000000" w:themeColor="text1"/>
          <w:kern w:val="0"/>
          <w:sz w:val="21"/>
          <w:szCs w:val="21"/>
          <w:lang w:val="en-US" w:eastAsia="zh-CN" w:bidi="ar-SA"/>
          <w14:textFill>
            <w14:solidFill>
              <w14:schemeClr w14:val="tx1"/>
            </w14:solidFill>
          </w14:textFill>
        </w:rPr>
        <w:t>9.3价格评审优惠：（1）供应商为小型、微型企业，且提供本企业生产的货物或者提供其他小型、微型企业生产的货物，价格按</w:t>
      </w:r>
      <w:r>
        <w:rPr>
          <w:rFonts w:hint="eastAsia" w:ascii="宋体" w:hAnsi="宋体" w:cs="宋体"/>
          <w:b/>
          <w:bCs/>
          <w:color w:val="000000" w:themeColor="text1"/>
          <w:kern w:val="0"/>
          <w:sz w:val="21"/>
          <w:szCs w:val="21"/>
          <w:lang w:val="en-US" w:eastAsia="zh-CN" w:bidi="ar-SA"/>
          <w14:textFill>
            <w14:solidFill>
              <w14:schemeClr w14:val="tx1"/>
            </w14:solidFill>
          </w14:textFill>
        </w:rPr>
        <w:t>【磋商须知前附表】</w:t>
      </w:r>
      <w:r>
        <w:rPr>
          <w:rFonts w:hint="eastAsia" w:ascii="宋体" w:hAnsi="宋体" w:cs="宋体"/>
          <w:color w:val="000000" w:themeColor="text1"/>
          <w:kern w:val="0"/>
          <w:sz w:val="21"/>
          <w:szCs w:val="21"/>
          <w:lang w:val="en-US" w:eastAsia="zh-CN" w:bidi="ar-SA"/>
          <w14:textFill>
            <w14:solidFill>
              <w14:schemeClr w14:val="tx1"/>
            </w14:solidFill>
          </w14:textFill>
        </w:rPr>
        <w:t>规定给予价格折扣，用扣除后的价格参与评审。本项所称货物不包括使用大型企业注册商标的货物；</w:t>
      </w:r>
    </w:p>
    <w:p w14:paraId="6F4BE6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000000" w:themeColor="text1"/>
          <w:kern w:val="0"/>
          <w:sz w:val="21"/>
          <w:szCs w:val="21"/>
          <w:lang w:val="en-US" w:eastAsia="zh-CN" w:bidi="ar-SA"/>
          <w14:textFill>
            <w14:solidFill>
              <w14:schemeClr w14:val="tx1"/>
            </w14:solidFill>
          </w14:textFill>
        </w:rPr>
      </w:pPr>
      <w:r>
        <w:rPr>
          <w:rFonts w:hint="eastAsia" w:ascii="宋体" w:hAnsi="宋体" w:cs="宋体"/>
          <w:color w:val="000000" w:themeColor="text1"/>
          <w:kern w:val="0"/>
          <w:sz w:val="21"/>
          <w:szCs w:val="21"/>
          <w:lang w:val="en-US" w:eastAsia="zh-CN" w:bidi="ar-SA"/>
          <w14:textFill>
            <w14:solidFill>
              <w14:schemeClr w14:val="tx1"/>
            </w14:solidFill>
          </w14:textFill>
        </w:rPr>
        <w:t>（2）小型、微型企业参加联合体并在联合体协议中明确其在合同金额占联合体合同总金额 30%以上的，该联合体价格按</w:t>
      </w:r>
      <w:r>
        <w:rPr>
          <w:rFonts w:hint="eastAsia" w:ascii="宋体" w:hAnsi="宋体" w:cs="宋体"/>
          <w:b/>
          <w:bCs/>
          <w:color w:val="000000" w:themeColor="text1"/>
          <w:kern w:val="0"/>
          <w:sz w:val="21"/>
          <w:szCs w:val="21"/>
          <w:lang w:val="en-US" w:eastAsia="zh-CN" w:bidi="ar-SA"/>
          <w14:textFill>
            <w14:solidFill>
              <w14:schemeClr w14:val="tx1"/>
            </w14:solidFill>
          </w14:textFill>
        </w:rPr>
        <w:t>【磋商须知前附表】</w:t>
      </w:r>
      <w:r>
        <w:rPr>
          <w:rFonts w:hint="eastAsia" w:ascii="宋体" w:hAnsi="宋体" w:cs="宋体"/>
          <w:color w:val="000000" w:themeColor="text1"/>
          <w:kern w:val="0"/>
          <w:sz w:val="21"/>
          <w:szCs w:val="21"/>
          <w:lang w:val="en-US" w:eastAsia="zh-CN" w:bidi="ar-SA"/>
          <w14:textFill>
            <w14:solidFill>
              <w14:schemeClr w14:val="tx1"/>
            </w14:solidFill>
          </w14:textFill>
        </w:rPr>
        <w:t xml:space="preserve">规定给予价格折扣，用扣除后的价格参与评审。联合体各方均为小型、微型企业的，联合体视同为小型、微型企业； </w:t>
      </w:r>
    </w:p>
    <w:p w14:paraId="006BE4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eastAsia="宋体" w:cs="宋体"/>
          <w:b w:val="0"/>
          <w:bCs/>
          <w:color w:val="000000" w:themeColor="text1"/>
          <w:kern w:val="0"/>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bidi="ar-SA"/>
          <w14:textFill>
            <w14:solidFill>
              <w14:schemeClr w14:val="tx1"/>
            </w14:solidFill>
          </w14:textFill>
        </w:rPr>
        <w:t xml:space="preserve">（3）监狱企业、残疾人福利性单位视同小型、微型企业，享受评审中价格扣除等促进中小企业发展的政府采购政策。 </w:t>
      </w:r>
    </w:p>
    <w:p w14:paraId="73BAAC34">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产品同时属于“非强制采购节能产品”、“环境标志产品”及“两型产品”的，评审时只有其中一项能享受优先待遇(供应商自行选择，并在报价文件中并填报相关信息及数据)；</w:t>
      </w:r>
      <w:r>
        <w:rPr>
          <w:rFonts w:hint="eastAsia" w:ascii="宋体" w:hAnsi="宋体"/>
          <w:color w:val="000000" w:themeColor="text1"/>
          <w14:textFill>
            <w14:solidFill>
              <w14:schemeClr w14:val="tx1"/>
            </w14:solidFill>
          </w14:textFill>
        </w:rPr>
        <w:t>供应商同时符合小型、微型企业及监狱企业、残疾人福利性单位要求的，评审时只有一种类型享受价格评审优惠政策；</w:t>
      </w:r>
      <w:r>
        <w:rPr>
          <w:rFonts w:hint="eastAsia" w:ascii="宋体" w:hAnsi="宋体" w:cs="宋体"/>
          <w:color w:val="000000" w:themeColor="text1"/>
          <w:szCs w:val="21"/>
          <w:lang w:eastAsia="zh-CN"/>
          <w14:textFill>
            <w14:solidFill>
              <w14:schemeClr w14:val="tx1"/>
            </w14:solidFill>
          </w14:textFill>
        </w:rPr>
        <w:t>小型、微型</w:t>
      </w:r>
      <w:r>
        <w:rPr>
          <w:rFonts w:hint="eastAsia" w:ascii="宋体" w:hAnsi="宋体" w:cs="宋体"/>
          <w:color w:val="000000" w:themeColor="text1"/>
          <w:szCs w:val="21"/>
          <w14:textFill>
            <w14:solidFill>
              <w14:schemeClr w14:val="tx1"/>
            </w14:solidFill>
          </w14:textFill>
        </w:rPr>
        <w:t>企业可以与同时属于“非强制采购节能产品”、“环境标志产品”及“两型产品”中的一项重复计算。</w:t>
      </w:r>
    </w:p>
    <w:p w14:paraId="2D214DB6">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9.</w:t>
      </w:r>
      <w:r>
        <w:rPr>
          <w:rFonts w:hint="eastAsia" w:ascii="宋体" w:hAnsi="宋体" w:cs="宋体"/>
          <w:color w:val="000000" w:themeColor="text1"/>
          <w:kern w:val="1"/>
          <w:szCs w:val="21"/>
          <w:lang w:val="en-US" w:eastAsia="zh-CN"/>
          <w14:textFill>
            <w14:solidFill>
              <w14:schemeClr w14:val="tx1"/>
            </w14:solidFill>
          </w14:textFill>
        </w:rPr>
        <w:t>5</w:t>
      </w:r>
      <w:r>
        <w:rPr>
          <w:rFonts w:hint="eastAsia" w:ascii="宋体" w:hAnsi="宋体" w:cs="宋体"/>
          <w:color w:val="000000" w:themeColor="text1"/>
          <w:kern w:val="1"/>
          <w:szCs w:val="21"/>
          <w14:textFill>
            <w14:solidFill>
              <w14:schemeClr w14:val="tx1"/>
            </w14:solidFill>
          </w14:textFill>
        </w:rPr>
        <w:t>同一项目中</w:t>
      </w:r>
      <w:r>
        <w:rPr>
          <w:rFonts w:hint="eastAsia" w:ascii="宋体" w:hAnsi="宋体"/>
          <w:color w:val="000000" w:themeColor="text1"/>
          <w14:textFill>
            <w14:solidFill>
              <w14:schemeClr w14:val="tx1"/>
            </w14:solidFill>
          </w14:textFill>
        </w:rPr>
        <w:t>小型、微型企业的供应商提供部分小型、微型企业制造的产品，</w:t>
      </w:r>
      <w:r>
        <w:rPr>
          <w:rFonts w:hint="eastAsia" w:ascii="宋体" w:hAnsi="宋体"/>
          <w:color w:val="000000" w:themeColor="text1"/>
          <w:lang w:eastAsia="zh-CN"/>
          <w14:textFill>
            <w14:solidFill>
              <w14:schemeClr w14:val="tx1"/>
            </w14:solidFill>
          </w14:textFill>
        </w:rPr>
        <w:t>以及</w:t>
      </w:r>
      <w:r>
        <w:rPr>
          <w:rFonts w:hint="eastAsia" w:ascii="宋体" w:hAnsi="宋体" w:cs="宋体"/>
          <w:color w:val="000000" w:themeColor="text1"/>
          <w:kern w:val="1"/>
          <w:szCs w:val="21"/>
          <w14:textFill>
            <w14:solidFill>
              <w14:schemeClr w14:val="tx1"/>
            </w14:solidFill>
          </w14:textFill>
        </w:rPr>
        <w:t>部分产品属于优先采购政策的，评审时只对该部分产品的报价实行价格扣除及加分。</w:t>
      </w:r>
    </w:p>
    <w:p w14:paraId="1871BEC9">
      <w:pPr>
        <w:ind w:firstLine="42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9.</w:t>
      </w:r>
      <w:r>
        <w:rPr>
          <w:rFonts w:hint="eastAsia" w:ascii="宋体" w:hAnsi="宋体" w:cs="宋体"/>
          <w:color w:val="000000" w:themeColor="text1"/>
          <w:kern w:val="1"/>
          <w:szCs w:val="21"/>
          <w:lang w:val="en-US" w:eastAsia="zh-CN"/>
          <w14:textFill>
            <w14:solidFill>
              <w14:schemeClr w14:val="tx1"/>
            </w14:solidFill>
          </w14:textFill>
        </w:rPr>
        <w:t>6</w:t>
      </w:r>
      <w:r>
        <w:rPr>
          <w:rFonts w:hint="eastAsia" w:ascii="宋体" w:hAnsi="宋体" w:cs="宋体"/>
          <w:color w:val="000000" w:themeColor="text1"/>
          <w:kern w:val="1"/>
          <w:szCs w:val="21"/>
          <w14:textFill>
            <w14:solidFill>
              <w14:schemeClr w14:val="tx1"/>
            </w14:solidFill>
          </w14:textFill>
        </w:rPr>
        <w:t>符合本章第9.1</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第9.2</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第9.</w:t>
      </w:r>
      <w:r>
        <w:rPr>
          <w:rFonts w:hint="eastAsia" w:ascii="宋体" w:hAnsi="宋体" w:cs="宋体"/>
          <w:color w:val="000000" w:themeColor="text1"/>
          <w:kern w:val="1"/>
          <w:szCs w:val="21"/>
          <w:lang w:val="en-US" w:eastAsia="zh-CN"/>
          <w14:textFill>
            <w14:solidFill>
              <w14:schemeClr w14:val="tx1"/>
            </w14:solidFill>
          </w14:textFill>
        </w:rPr>
        <w:t>3</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规定的，应提供相关证明资料。</w:t>
      </w:r>
    </w:p>
    <w:p w14:paraId="37A6C5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（1）</w:t>
      </w:r>
      <w:r>
        <w:rPr>
          <w:rFonts w:hint="eastAsia" w:ascii="宋体" w:hAnsi="宋体"/>
          <w:color w:val="000000" w:themeColor="text1"/>
          <w14:textFill>
            <w14:solidFill>
              <w14:schemeClr w14:val="tx1"/>
            </w14:solidFill>
          </w14:textFill>
        </w:rPr>
        <w:t>节能产品、环境标志产品：提供国家确定的认证机构出具的、处于有效期之内的节能产品、环境标志产品认证证书（复印件）。</w:t>
      </w:r>
    </w:p>
    <w:p w14:paraId="7C43AA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w:t>
      </w:r>
      <w:r>
        <w:rPr>
          <w:rFonts w:hint="eastAsia" w:ascii="宋体" w:hAnsi="宋体"/>
          <w:color w:val="000000" w:themeColor="text1"/>
          <w14:textFill>
            <w14:solidFill>
              <w14:schemeClr w14:val="tx1"/>
            </w14:solidFill>
          </w14:textFill>
        </w:rPr>
        <w:t>两型产品：提供《湖南省两型产品政府采购目录》（最新一期）文件首页和产品所在页（截图）。</w:t>
      </w:r>
    </w:p>
    <w:p w14:paraId="67D274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（3）</w:t>
      </w:r>
      <w:r>
        <w:rPr>
          <w:rFonts w:hint="eastAsia" w:ascii="宋体" w:hAnsi="宋体"/>
          <w:color w:val="000000" w:themeColor="text1"/>
          <w14:textFill>
            <w14:solidFill>
              <w14:schemeClr w14:val="tx1"/>
            </w14:solidFill>
          </w14:textFill>
        </w:rPr>
        <w:t>中小企业：按《关于印发＜政府采购促进中小企业发展暂行办法＞的通知》(财库[2011]181号)规定，提供《小型、微型企业声明函》（格式）。</w:t>
      </w:r>
    </w:p>
    <w:p w14:paraId="00D27B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（4）监狱企业：按《关于政府采购支持监狱企业发展有关问题的通知》(财库〔2014〕68号)文件规定提供证明文件（复印件）。</w:t>
      </w:r>
    </w:p>
    <w:p w14:paraId="30291F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（5）残疾人福利性单位：按《关于促进残疾人就业政府采购政策的通知》(财库〔2017〕141号)文件规定提供《残疾人福利性单位声明函》（格式）。</w:t>
      </w:r>
    </w:p>
    <w:p w14:paraId="05B3B396">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9.</w:t>
      </w:r>
      <w:r>
        <w:rPr>
          <w:rFonts w:hint="eastAsia" w:ascii="宋体" w:hAnsi="宋体" w:cs="宋体"/>
          <w:color w:val="000000" w:themeColor="text1"/>
          <w:kern w:val="1"/>
          <w:szCs w:val="21"/>
          <w:lang w:val="en-US" w:eastAsia="zh-CN"/>
          <w14:textFill>
            <w14:solidFill>
              <w14:schemeClr w14:val="tx1"/>
            </w14:solidFill>
          </w14:textFill>
        </w:rPr>
        <w:t>7</w:t>
      </w:r>
      <w:r>
        <w:rPr>
          <w:rFonts w:hint="eastAsia" w:ascii="宋体" w:hAnsi="宋体" w:cs="宋体"/>
          <w:color w:val="000000" w:themeColor="text1"/>
          <w:kern w:val="1"/>
          <w:szCs w:val="21"/>
          <w14:textFill>
            <w14:solidFill>
              <w14:schemeClr w14:val="tx1"/>
            </w14:solidFill>
          </w14:textFill>
        </w:rPr>
        <w:t>供应商有融资、担保需求的，具体办理流程可可登陆中国湖南政府采购网查询。</w:t>
      </w:r>
    </w:p>
    <w:p w14:paraId="495CC654">
      <w:pPr>
        <w:ind w:left="902" w:hanging="902"/>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二、磋商文件</w:t>
      </w:r>
    </w:p>
    <w:p w14:paraId="03FF5520">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10．磋商文件的组成</w:t>
      </w:r>
    </w:p>
    <w:p w14:paraId="730BC95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10.1 磋商文件由下列文件组成：</w:t>
      </w:r>
    </w:p>
    <w:p w14:paraId="4517ECA8">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第一章 磋商邀请</w:t>
      </w:r>
    </w:p>
    <w:p w14:paraId="0ADD734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第二章 磋商须知</w:t>
      </w:r>
    </w:p>
    <w:p w14:paraId="5895BC27">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第三章 政府采购合同格式条款</w:t>
      </w:r>
    </w:p>
    <w:p w14:paraId="0163FD6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第四章 采购需求</w:t>
      </w:r>
    </w:p>
    <w:p w14:paraId="58CA4905">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第五章 响应文件组成</w:t>
      </w:r>
    </w:p>
    <w:p w14:paraId="0983D2DA">
      <w:pPr>
        <w:pStyle w:val="11"/>
        <w:ind w:firstLine="420"/>
        <w:rPr>
          <w:rFonts w:cs="宋体"/>
          <w:color w:val="000000" w:themeColor="text1"/>
          <w:kern w:val="0"/>
          <w14:textFill>
            <w14:solidFill>
              <w14:schemeClr w14:val="tx1"/>
            </w14:solidFill>
          </w14:textFill>
        </w:rPr>
      </w:pPr>
      <w:r>
        <w:rPr>
          <w:rFonts w:hint="eastAsia" w:cs="宋体"/>
          <w:color w:val="000000" w:themeColor="text1"/>
          <w14:textFill>
            <w14:solidFill>
              <w14:schemeClr w14:val="tx1"/>
            </w14:solidFill>
          </w14:textFill>
        </w:rPr>
        <w:t>10.2</w:t>
      </w:r>
      <w:r>
        <w:rPr>
          <w:rFonts w:hint="eastAsia" w:cs="宋体"/>
          <w:color w:val="000000" w:themeColor="text1"/>
          <w:kern w:val="0"/>
          <w14:textFill>
            <w14:solidFill>
              <w14:schemeClr w14:val="tx1"/>
            </w14:solidFill>
          </w14:textFill>
        </w:rPr>
        <w:t>磋商小组根据与供应商磋商情况可能实质性变动的内容，包括采购需求中的技术、服务要求以及合同条款，</w:t>
      </w:r>
      <w:r>
        <w:rPr>
          <w:rFonts w:hint="eastAsia" w:cs="宋体"/>
          <w:color w:val="000000" w:themeColor="text1"/>
          <w14:textFill>
            <w14:solidFill>
              <w14:schemeClr w14:val="tx1"/>
            </w14:solidFill>
          </w14:textFill>
        </w:rPr>
        <w:t>在</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中明确。</w:t>
      </w:r>
    </w:p>
    <w:p w14:paraId="42F879AE">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14:textFill>
            <w14:solidFill>
              <w14:schemeClr w14:val="tx1"/>
            </w14:solidFill>
          </w14:textFill>
        </w:rPr>
        <w:t>10.3</w:t>
      </w:r>
      <w:r>
        <w:rPr>
          <w:rFonts w:hint="eastAsia" w:ascii="宋体" w:hAnsi="宋体" w:cs="宋体"/>
          <w:color w:val="000000" w:themeColor="text1"/>
          <w:kern w:val="1"/>
          <w:szCs w:val="21"/>
          <w14:textFill>
            <w14:solidFill>
              <w14:schemeClr w14:val="tx1"/>
            </w14:solidFill>
          </w14:textFill>
        </w:rPr>
        <w:t>供应商应仔细阅读</w:t>
      </w:r>
      <w:r>
        <w:rPr>
          <w:rFonts w:hint="eastAsia" w:ascii="宋体" w:hAnsi="宋体" w:cs="宋体"/>
          <w:bCs/>
          <w:color w:val="000000" w:themeColor="text1"/>
          <w:kern w:val="1"/>
          <w:szCs w:val="21"/>
          <w14:textFill>
            <w14:solidFill>
              <w14:schemeClr w14:val="tx1"/>
            </w14:solidFill>
          </w14:textFill>
        </w:rPr>
        <w:t>磋商</w:t>
      </w:r>
      <w:r>
        <w:rPr>
          <w:rFonts w:hint="eastAsia" w:ascii="宋体" w:hAnsi="宋体" w:cs="宋体"/>
          <w:color w:val="000000" w:themeColor="text1"/>
          <w:kern w:val="1"/>
          <w:szCs w:val="21"/>
          <w14:textFill>
            <w14:solidFill>
              <w14:schemeClr w14:val="tx1"/>
            </w14:solidFill>
          </w14:textFill>
        </w:rPr>
        <w:t>文件的全部内容，按照</w:t>
      </w:r>
      <w:r>
        <w:rPr>
          <w:rFonts w:hint="eastAsia" w:ascii="宋体" w:hAnsi="宋体" w:cs="宋体"/>
          <w:bCs/>
          <w:color w:val="000000" w:themeColor="text1"/>
          <w:kern w:val="1"/>
          <w:szCs w:val="21"/>
          <w14:textFill>
            <w14:solidFill>
              <w14:schemeClr w14:val="tx1"/>
            </w14:solidFill>
          </w14:textFill>
        </w:rPr>
        <w:t>磋商</w:t>
      </w:r>
      <w:r>
        <w:rPr>
          <w:rFonts w:hint="eastAsia" w:ascii="宋体" w:hAnsi="宋体" w:cs="宋体"/>
          <w:color w:val="000000" w:themeColor="text1"/>
          <w:kern w:val="1"/>
          <w:szCs w:val="21"/>
          <w14:textFill>
            <w14:solidFill>
              <w14:schemeClr w14:val="tx1"/>
            </w14:solidFill>
          </w14:textFill>
        </w:rPr>
        <w:t>文件要求编制响应文件。任何对</w:t>
      </w:r>
      <w:r>
        <w:rPr>
          <w:rFonts w:hint="eastAsia" w:ascii="宋体" w:hAnsi="宋体" w:cs="宋体"/>
          <w:bCs/>
          <w:color w:val="000000" w:themeColor="text1"/>
          <w:kern w:val="1"/>
          <w:szCs w:val="21"/>
          <w14:textFill>
            <w14:solidFill>
              <w14:schemeClr w14:val="tx1"/>
            </w14:solidFill>
          </w14:textFill>
        </w:rPr>
        <w:t>磋商</w:t>
      </w:r>
      <w:r>
        <w:rPr>
          <w:rFonts w:hint="eastAsia" w:ascii="宋体" w:hAnsi="宋体" w:cs="宋体"/>
          <w:color w:val="000000" w:themeColor="text1"/>
          <w:kern w:val="1"/>
          <w:szCs w:val="21"/>
          <w14:textFill>
            <w14:solidFill>
              <w14:schemeClr w14:val="tx1"/>
            </w14:solidFill>
          </w14:textFill>
        </w:rPr>
        <w:t>文件的忽略或误解不能作为响应文件存在缺陷或瑕疵的理由，其风险由供应商承担。</w:t>
      </w:r>
    </w:p>
    <w:p w14:paraId="05EAC619">
      <w:pPr>
        <w:rPr>
          <w:rFonts w:ascii="宋体" w:hAnsi="宋体" w:cs="宋体"/>
          <w:color w:val="000000" w:themeColor="text1"/>
          <w:kern w:val="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11.</w:t>
      </w:r>
      <w:r>
        <w:rPr>
          <w:rFonts w:hint="eastAsia" w:ascii="宋体" w:hAnsi="宋体" w:cs="宋体"/>
          <w:b/>
          <w:color w:val="000000" w:themeColor="text1"/>
          <w14:textFill>
            <w14:solidFill>
              <w14:schemeClr w14:val="tx1"/>
            </w14:solidFill>
          </w14:textFill>
        </w:rPr>
        <w:t>提交首次响应文件</w:t>
      </w:r>
      <w:r>
        <w:rPr>
          <w:rFonts w:hint="eastAsia" w:ascii="宋体" w:hAnsi="宋体" w:cs="宋体"/>
          <w:b/>
          <w:color w:val="000000" w:themeColor="text1"/>
          <w:kern w:val="1"/>
          <w14:textFill>
            <w14:solidFill>
              <w14:schemeClr w14:val="tx1"/>
            </w14:solidFill>
          </w14:textFill>
        </w:rPr>
        <w:t>的</w:t>
      </w:r>
      <w:r>
        <w:rPr>
          <w:rFonts w:hint="eastAsia" w:ascii="宋体" w:hAnsi="宋体" w:cs="宋体"/>
          <w:b/>
          <w:color w:val="000000" w:themeColor="text1"/>
          <w14:textFill>
            <w14:solidFill>
              <w14:schemeClr w14:val="tx1"/>
            </w14:solidFill>
          </w14:textFill>
        </w:rPr>
        <w:t>截止</w:t>
      </w:r>
      <w:r>
        <w:rPr>
          <w:rFonts w:hint="eastAsia" w:ascii="宋体" w:hAnsi="宋体" w:cs="宋体"/>
          <w:b/>
          <w:color w:val="000000" w:themeColor="text1"/>
          <w:kern w:val="1"/>
          <w14:textFill>
            <w14:solidFill>
              <w14:schemeClr w14:val="tx1"/>
            </w14:solidFill>
          </w14:textFill>
        </w:rPr>
        <w:t>时间</w:t>
      </w:r>
    </w:p>
    <w:p w14:paraId="3F03F16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11.1</w:t>
      </w:r>
      <w:r>
        <w:rPr>
          <w:rFonts w:hint="eastAsia" w:cs="宋体"/>
          <w:color w:val="000000" w:themeColor="text1"/>
          <w:kern w:val="0"/>
          <w14:textFill>
            <w14:solidFill>
              <w14:schemeClr w14:val="tx1"/>
            </w14:solidFill>
          </w14:textFill>
        </w:rPr>
        <w:t>供应商提交首次响应文件截止</w:t>
      </w:r>
      <w:r>
        <w:rPr>
          <w:rFonts w:hint="eastAsia" w:cs="宋体"/>
          <w:color w:val="000000" w:themeColor="text1"/>
          <w14:textFill>
            <w14:solidFill>
              <w14:schemeClr w14:val="tx1"/>
            </w14:solidFill>
          </w14:textFill>
        </w:rPr>
        <w:t>时间见</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w:t>
      </w:r>
    </w:p>
    <w:p w14:paraId="7D0ADDFA">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12.磋商文件的澄清</w:t>
      </w:r>
      <w:r>
        <w:rPr>
          <w:rFonts w:hint="eastAsia" w:ascii="宋体" w:hAnsi="宋体" w:cs="宋体"/>
          <w:b/>
          <w:color w:val="000000" w:themeColor="text1"/>
          <w:szCs w:val="21"/>
          <w:lang w:val="zh-CN"/>
          <w14:textFill>
            <w14:solidFill>
              <w14:schemeClr w14:val="tx1"/>
            </w14:solidFill>
          </w14:textFill>
        </w:rPr>
        <w:t>或者</w:t>
      </w:r>
      <w:r>
        <w:rPr>
          <w:rFonts w:hint="eastAsia" w:ascii="宋体" w:hAnsi="宋体" w:cs="宋体"/>
          <w:b/>
          <w:color w:val="000000" w:themeColor="text1"/>
          <w:kern w:val="1"/>
          <w:szCs w:val="21"/>
          <w14:textFill>
            <w14:solidFill>
              <w14:schemeClr w14:val="tx1"/>
            </w14:solidFill>
          </w14:textFill>
        </w:rPr>
        <w:t>修改</w:t>
      </w:r>
    </w:p>
    <w:p w14:paraId="2582FDB7">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12.1在</w:t>
      </w:r>
      <w:r>
        <w:rPr>
          <w:rFonts w:hint="eastAsia" w:ascii="宋体" w:hAnsi="宋体" w:cs="宋体"/>
          <w:color w:val="000000" w:themeColor="text1"/>
          <w:szCs w:val="21"/>
          <w14:textFill>
            <w14:solidFill>
              <w14:schemeClr w14:val="tx1"/>
            </w14:solidFill>
          </w14:textFill>
        </w:rPr>
        <w:t xml:space="preserve">提交首次响应文件截止之日前，采购人、采购代理机构可以对已发出的磋商文件进行必要的澄清或者修改。 </w:t>
      </w:r>
    </w:p>
    <w:p w14:paraId="676E9A76">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12.2</w:t>
      </w:r>
      <w:r>
        <w:rPr>
          <w:rFonts w:hint="eastAsia" w:ascii="宋体" w:hAnsi="宋体" w:cs="宋体"/>
          <w:color w:val="000000" w:themeColor="text1"/>
          <w:szCs w:val="21"/>
          <w14:textFill>
            <w14:solidFill>
              <w14:schemeClr w14:val="tx1"/>
            </w14:solidFill>
          </w14:textFill>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4C759E17">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12.2</w:t>
      </w:r>
      <w:r>
        <w:rPr>
          <w:rFonts w:hint="eastAsia" w:cs="宋体"/>
          <w:color w:val="000000" w:themeColor="text1"/>
          <w:kern w:val="0"/>
          <w14:textFill>
            <w14:solidFill>
              <w14:schemeClr w14:val="tx1"/>
            </w14:solidFill>
          </w14:textFill>
        </w:rPr>
        <w:t>提交首次响应文件截止时间前对磋商文件澄清或者修改内容，为磋商文件的组成部分。</w:t>
      </w:r>
    </w:p>
    <w:p w14:paraId="22C40E20">
      <w:pPr>
        <w:ind w:left="902" w:hanging="902"/>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三、响应文件</w:t>
      </w:r>
    </w:p>
    <w:p w14:paraId="7A1824C5">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13.一般要求</w:t>
      </w:r>
    </w:p>
    <w:p w14:paraId="57E7BF3A">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13.1 供应商应仔细阅读磋商文件的所有内容，按磋商文件的要求编制响应文件，并保证所提供的全部资料的真实性，以使其响应文件对磋商文件做出实质性的响应。</w:t>
      </w:r>
    </w:p>
    <w:p w14:paraId="59113BBD">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13.2 供应商提交的响应文件及供应商与采购人或采购代理机构、磋商小组就有关磋商的所有来往函电均使用中文。供应商可以提交其它语言的资料，但应附中文注释，在有差异时以中文为准。</w:t>
      </w:r>
    </w:p>
    <w:p w14:paraId="61492F4A">
      <w:pPr>
        <w:pStyle w:val="11"/>
        <w:ind w:firstLine="420"/>
        <w:rPr>
          <w:rFonts w:cs="宋体"/>
          <w:color w:val="000000" w:themeColor="text1"/>
          <w14:textFill>
            <w14:solidFill>
              <w14:schemeClr w14:val="tx1"/>
            </w14:solidFill>
          </w14:textFill>
        </w:rPr>
      </w:pPr>
      <w:r>
        <w:rPr>
          <w:rFonts w:hint="eastAsia" w:cs="宋体"/>
          <w:bCs/>
          <w:color w:val="000000" w:themeColor="text1"/>
          <w14:textFill>
            <w14:solidFill>
              <w14:schemeClr w14:val="tx1"/>
            </w14:solidFill>
          </w14:textFill>
        </w:rPr>
        <w:t xml:space="preserve">13.3 </w:t>
      </w:r>
      <w:r>
        <w:rPr>
          <w:rFonts w:hint="eastAsia" w:cs="宋体"/>
          <w:color w:val="000000" w:themeColor="text1"/>
          <w14:textFill>
            <w14:solidFill>
              <w14:schemeClr w14:val="tx1"/>
            </w14:solidFill>
          </w14:textFill>
        </w:rPr>
        <w:t>计量单位应使用我国法定计量单位，未列明时应默认为我国法定计量单位。</w:t>
      </w:r>
    </w:p>
    <w:p w14:paraId="4761345A">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13.4 响应文件应采用书面形式，电报、传真、电子邮件形式的响应文件概不接受。</w:t>
      </w:r>
    </w:p>
    <w:p w14:paraId="6DDBD981">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13.5 供应商应按磋商文件中提供的响应文件格式填写。</w:t>
      </w:r>
    </w:p>
    <w:p w14:paraId="54091CDC">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14.响应文件的组成</w:t>
      </w:r>
    </w:p>
    <w:p w14:paraId="3AFB298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 xml:space="preserve">14.1 响应文件包括下列内容： </w:t>
      </w:r>
    </w:p>
    <w:p w14:paraId="377C39E4">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（1）磋商响应声明</w:t>
      </w:r>
    </w:p>
    <w:p w14:paraId="766333A7">
      <w:pPr>
        <w:pStyle w:val="11"/>
        <w:ind w:firstLine="420"/>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（2）保证金</w:t>
      </w:r>
    </w:p>
    <w:p w14:paraId="3CC61224">
      <w:pPr>
        <w:pStyle w:val="11"/>
        <w:ind w:firstLine="420"/>
        <w:rPr>
          <w:rFonts w:hint="eastAsia" w:eastAsia="宋体" w:cs="宋体"/>
          <w:color w:val="000000" w:themeColor="text1"/>
          <w:lang w:eastAsia="zh-CN"/>
          <w14:textFill>
            <w14:solidFill>
              <w14:schemeClr w14:val="tx1"/>
            </w14:solidFill>
          </w14:textFill>
        </w:rPr>
      </w:pPr>
      <w:r>
        <w:rPr>
          <w:rFonts w:hint="eastAsia" w:cs="宋体"/>
          <w:color w:val="000000" w:themeColor="text1"/>
          <w:lang w:eastAsia="zh-CN"/>
          <w14:textFill>
            <w14:solidFill>
              <w14:schemeClr w14:val="tx1"/>
            </w14:solidFill>
          </w14:textFill>
        </w:rPr>
        <w:t>（</w:t>
      </w:r>
      <w:r>
        <w:rPr>
          <w:rFonts w:hint="eastAsia" w:cs="宋体"/>
          <w:color w:val="000000" w:themeColor="text1"/>
          <w:lang w:val="en-US" w:eastAsia="zh-CN"/>
          <w14:textFill>
            <w14:solidFill>
              <w14:schemeClr w14:val="tx1"/>
            </w14:solidFill>
          </w14:textFill>
        </w:rPr>
        <w:t>3</w:t>
      </w:r>
      <w:r>
        <w:rPr>
          <w:rFonts w:hint="eastAsia" w:cs="宋体"/>
          <w:color w:val="000000" w:themeColor="text1"/>
          <w:lang w:eastAsia="zh-CN"/>
          <w14:textFill>
            <w14:solidFill>
              <w14:schemeClr w14:val="tx1"/>
            </w14:solidFill>
          </w14:textFill>
        </w:rPr>
        <w:t>）联合体协议（格式）</w:t>
      </w:r>
    </w:p>
    <w:p w14:paraId="5DD866F7">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4</w:t>
      </w:r>
      <w:r>
        <w:rPr>
          <w:rFonts w:hint="eastAsia" w:cs="宋体"/>
          <w:color w:val="000000" w:themeColor="text1"/>
          <w14:textFill>
            <w14:solidFill>
              <w14:schemeClr w14:val="tx1"/>
            </w14:solidFill>
          </w14:textFill>
        </w:rPr>
        <w:t>）供应商的资格证明文件</w:t>
      </w:r>
    </w:p>
    <w:p w14:paraId="506CA97F">
      <w:pPr>
        <w:pStyle w:val="11"/>
        <w:ind w:firstLine="420"/>
        <w:rPr>
          <w:rFonts w:hint="eastAsia" w:eastAsia="宋体" w:cs="宋体"/>
          <w:color w:val="000000" w:themeColor="text1"/>
          <w:lang w:eastAsia="zh-CN"/>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5</w:t>
      </w:r>
      <w:r>
        <w:rPr>
          <w:rFonts w:hint="eastAsia"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施工组织设计</w:t>
      </w:r>
    </w:p>
    <w:p w14:paraId="7699B9B6">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6</w:t>
      </w:r>
      <w:r>
        <w:rPr>
          <w:rFonts w:hint="eastAsia" w:cs="宋体"/>
          <w:color w:val="000000" w:themeColor="text1"/>
          <w14:textFill>
            <w14:solidFill>
              <w14:schemeClr w14:val="tx1"/>
            </w14:solidFill>
          </w14:textFill>
        </w:rPr>
        <w:t>）技术/商务响应与偏离表</w:t>
      </w:r>
    </w:p>
    <w:p w14:paraId="5931815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7</w:t>
      </w:r>
      <w:r>
        <w:rPr>
          <w:rFonts w:hint="eastAsia" w:cs="宋体"/>
          <w:color w:val="000000" w:themeColor="text1"/>
          <w14:textFill>
            <w14:solidFill>
              <w14:schemeClr w14:val="tx1"/>
            </w14:solidFill>
          </w14:textFill>
        </w:rPr>
        <w:t>）提供享受政府采购政策优惠的证明资料和清单表</w:t>
      </w:r>
    </w:p>
    <w:p w14:paraId="57C7CFC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8</w:t>
      </w:r>
      <w:r>
        <w:rPr>
          <w:rFonts w:hint="eastAsia" w:cs="宋体"/>
          <w:color w:val="000000" w:themeColor="text1"/>
          <w14:textFill>
            <w14:solidFill>
              <w14:schemeClr w14:val="tx1"/>
            </w14:solidFill>
          </w14:textFill>
        </w:rPr>
        <w:t>）报价一览表及报价文件</w:t>
      </w:r>
    </w:p>
    <w:p w14:paraId="347239C4">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w:t>
      </w:r>
      <w:r>
        <w:rPr>
          <w:rFonts w:hint="eastAsia" w:cs="宋体"/>
          <w:color w:val="000000" w:themeColor="text1"/>
          <w:lang w:val="en-US" w:eastAsia="zh-CN"/>
          <w14:textFill>
            <w14:solidFill>
              <w14:schemeClr w14:val="tx1"/>
            </w14:solidFill>
          </w14:textFill>
        </w:rPr>
        <w:t>9</w:t>
      </w:r>
      <w:r>
        <w:rPr>
          <w:rFonts w:hint="eastAsia" w:cs="宋体"/>
          <w:color w:val="000000" w:themeColor="text1"/>
          <w14:textFill>
            <w14:solidFill>
              <w14:schemeClr w14:val="tx1"/>
            </w14:solidFill>
          </w14:textFill>
        </w:rPr>
        <w:t>）供应商认为需提供的其他资料</w:t>
      </w:r>
    </w:p>
    <w:p w14:paraId="6031B9FD">
      <w:pPr>
        <w:ind w:firstLine="420"/>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14.2在磋商过程中，</w:t>
      </w:r>
      <w:r>
        <w:rPr>
          <w:rFonts w:hint="eastAsia" w:ascii="宋体" w:hAnsi="宋体" w:cs="宋体"/>
          <w:color w:val="000000" w:themeColor="text1"/>
          <w:kern w:val="1"/>
          <w:szCs w:val="21"/>
          <w14:textFill>
            <w14:solidFill>
              <w14:schemeClr w14:val="tx1"/>
            </w14:solidFill>
          </w14:textFill>
        </w:rPr>
        <w:t>供应商</w:t>
      </w:r>
      <w:r>
        <w:rPr>
          <w:rFonts w:hint="eastAsia" w:ascii="宋体" w:hAnsi="宋体" w:cs="宋体"/>
          <w:color w:val="000000" w:themeColor="text1"/>
          <w:kern w:val="1"/>
          <w14:textFill>
            <w14:solidFill>
              <w14:schemeClr w14:val="tx1"/>
            </w14:solidFill>
          </w14:textFill>
        </w:rPr>
        <w:t>根据</w:t>
      </w:r>
      <w:r>
        <w:rPr>
          <w:rFonts w:hint="eastAsia" w:ascii="宋体" w:hAnsi="宋体" w:cs="宋体"/>
          <w:color w:val="000000" w:themeColor="text1"/>
          <w:szCs w:val="21"/>
          <w14:textFill>
            <w14:solidFill>
              <w14:schemeClr w14:val="tx1"/>
            </w14:solidFill>
          </w14:textFill>
        </w:rPr>
        <w:t>磋商小组</w:t>
      </w:r>
      <w:r>
        <w:rPr>
          <w:rFonts w:hint="eastAsia" w:ascii="宋体" w:hAnsi="宋体" w:cs="宋体"/>
          <w:bCs/>
          <w:color w:val="000000" w:themeColor="text1"/>
          <w:kern w:val="1"/>
          <w:szCs w:val="21"/>
          <w14:textFill>
            <w14:solidFill>
              <w14:schemeClr w14:val="tx1"/>
            </w14:solidFill>
          </w14:textFill>
        </w:rPr>
        <w:t>书面形式要求</w:t>
      </w:r>
      <w:r>
        <w:rPr>
          <w:rFonts w:hint="eastAsia" w:ascii="宋体" w:hAnsi="宋体" w:cs="宋体"/>
          <w:color w:val="000000" w:themeColor="text1"/>
          <w:szCs w:val="21"/>
          <w14:textFill>
            <w14:solidFill>
              <w14:schemeClr w14:val="tx1"/>
            </w14:solidFill>
          </w14:textFill>
        </w:rPr>
        <w:t>提交的</w:t>
      </w:r>
      <w:r>
        <w:rPr>
          <w:rFonts w:hint="eastAsia" w:ascii="宋体" w:hAnsi="宋体" w:cs="宋体"/>
          <w:color w:val="000000" w:themeColor="text1"/>
          <w:kern w:val="1"/>
          <w14:textFill>
            <w14:solidFill>
              <w14:schemeClr w14:val="tx1"/>
            </w14:solidFill>
          </w14:textFill>
        </w:rPr>
        <w:t>最后报价(或者</w:t>
      </w:r>
      <w:r>
        <w:rPr>
          <w:rFonts w:hint="eastAsia" w:ascii="宋体" w:hAnsi="宋体" w:cs="宋体"/>
          <w:bCs/>
          <w:color w:val="000000" w:themeColor="text1"/>
          <w:kern w:val="1"/>
          <w:szCs w:val="21"/>
          <w14:textFill>
            <w14:solidFill>
              <w14:schemeClr w14:val="tx1"/>
            </w14:solidFill>
          </w14:textFill>
        </w:rPr>
        <w:t>重</w:t>
      </w:r>
      <w:r>
        <w:rPr>
          <w:rFonts w:hint="eastAsia" w:ascii="宋体" w:hAnsi="宋体" w:cs="宋体"/>
          <w:color w:val="000000" w:themeColor="text1"/>
          <w:szCs w:val="21"/>
          <w14:textFill>
            <w14:solidFill>
              <w14:schemeClr w14:val="tx1"/>
            </w14:solidFill>
          </w14:textFill>
        </w:rPr>
        <w:t>新提交的响应文件和</w:t>
      </w:r>
      <w:r>
        <w:rPr>
          <w:rFonts w:hint="eastAsia" w:ascii="宋体" w:hAnsi="宋体" w:cs="宋体"/>
          <w:color w:val="000000" w:themeColor="text1"/>
          <w:kern w:val="1"/>
          <w14:textFill>
            <w14:solidFill>
              <w14:schemeClr w14:val="tx1"/>
            </w14:solidFill>
          </w14:textFill>
        </w:rPr>
        <w:t>最后报价)是</w:t>
      </w:r>
      <w:r>
        <w:rPr>
          <w:rFonts w:hint="eastAsia" w:ascii="宋体" w:hAnsi="宋体" w:cs="宋体"/>
          <w:color w:val="000000" w:themeColor="text1"/>
          <w:kern w:val="1"/>
          <w:szCs w:val="21"/>
          <w14:textFill>
            <w14:solidFill>
              <w14:schemeClr w14:val="tx1"/>
            </w14:solidFill>
          </w14:textFill>
        </w:rPr>
        <w:t>响应文件</w:t>
      </w:r>
      <w:r>
        <w:rPr>
          <w:rFonts w:hint="eastAsia" w:ascii="宋体" w:hAnsi="宋体" w:cs="宋体"/>
          <w:color w:val="000000" w:themeColor="text1"/>
          <w:kern w:val="1"/>
          <w14:textFill>
            <w14:solidFill>
              <w14:schemeClr w14:val="tx1"/>
            </w14:solidFill>
          </w14:textFill>
        </w:rPr>
        <w:t>的有效组成部分。</w:t>
      </w:r>
    </w:p>
    <w:p w14:paraId="4C91D688">
      <w:pPr>
        <w:ind w:firstLine="420"/>
        <w:rPr>
          <w:rFonts w:ascii="宋体" w:hAnsi="宋体" w:cs="宋体"/>
          <w:b/>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14.3</w:t>
      </w:r>
      <w:r>
        <w:rPr>
          <w:rFonts w:hint="eastAsia" w:ascii="宋体" w:hAnsi="宋体" w:cs="宋体"/>
          <w:color w:val="000000" w:themeColor="text1"/>
          <w:szCs w:val="21"/>
          <w14:textFill>
            <w14:solidFill>
              <w14:schemeClr w14:val="tx1"/>
            </w14:solidFill>
          </w14:textFill>
        </w:rPr>
        <w:t>磋商文件规定可能发生实质性变动的，供应商应当在</w:t>
      </w:r>
      <w:r>
        <w:rPr>
          <w:rFonts w:hint="eastAsia" w:ascii="宋体" w:hAnsi="宋体" w:cs="宋体"/>
          <w:color w:val="000000" w:themeColor="text1"/>
          <w:kern w:val="1"/>
          <w14:textFill>
            <w14:solidFill>
              <w14:schemeClr w14:val="tx1"/>
            </w14:solidFill>
          </w14:textFill>
        </w:rPr>
        <w:t>《技术/商务响应与偏离表》中对应内容注明。</w:t>
      </w:r>
    </w:p>
    <w:p w14:paraId="16CCCCE2">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14:textFill>
            <w14:solidFill>
              <w14:schemeClr w14:val="tx1"/>
            </w14:solidFill>
          </w14:textFill>
        </w:rPr>
        <w:t>14.4</w:t>
      </w:r>
      <w:r>
        <w:rPr>
          <w:rFonts w:hint="eastAsia" w:ascii="宋体" w:hAnsi="宋体" w:cs="宋体"/>
          <w:color w:val="000000" w:themeColor="text1"/>
          <w:kern w:val="1"/>
          <w:szCs w:val="21"/>
          <w14:textFill>
            <w14:solidFill>
              <w14:schemeClr w14:val="tx1"/>
            </w14:solidFill>
          </w14:textFill>
        </w:rPr>
        <w:t>根据《政府采购法》第四十二条的规定，供应商无论成交与否，其响应文件不予退还。</w:t>
      </w:r>
    </w:p>
    <w:p w14:paraId="34DFA813">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15.报价</w:t>
      </w:r>
    </w:p>
    <w:p w14:paraId="3B69D248">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15.1供应商应当根据磋商文件要求和范围，以</w:t>
      </w:r>
      <w:r>
        <w:rPr>
          <w:rFonts w:hint="eastAsia" w:ascii="宋体" w:hAnsi="宋体" w:cs="宋体"/>
          <w:bCs/>
          <w:color w:val="000000" w:themeColor="text1"/>
          <w:kern w:val="1"/>
          <w:szCs w:val="21"/>
          <w14:textFill>
            <w14:solidFill>
              <w14:schemeClr w14:val="tx1"/>
            </w14:solidFill>
          </w14:textFill>
        </w:rPr>
        <w:t>人民币</w:t>
      </w:r>
      <w:r>
        <w:rPr>
          <w:rFonts w:hint="eastAsia" w:ascii="宋体" w:hAnsi="宋体" w:cs="宋体"/>
          <w:color w:val="000000" w:themeColor="text1"/>
          <w:kern w:val="1"/>
          <w:szCs w:val="21"/>
          <w14:textFill>
            <w14:solidFill>
              <w14:schemeClr w14:val="tx1"/>
            </w14:solidFill>
          </w14:textFill>
        </w:rPr>
        <w:t>报价，以元为单位，保留小数点后两位。</w:t>
      </w:r>
    </w:p>
    <w:p w14:paraId="40D5D2C5">
      <w:pPr>
        <w:pStyle w:val="37"/>
        <w:ind w:firstLine="42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15.2供应商应按第五章响应文件组成格式填写。</w:t>
      </w:r>
    </w:p>
    <w:p w14:paraId="1F823C2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15.3响应文件中标明的价格在合同执行过程中是固定不变的，不得以任何理由予以变更。以可变动价格提交的报价将被认为是非实质响应而被拒绝。</w:t>
      </w:r>
    </w:p>
    <w:p w14:paraId="0E9EBD7A">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15.4</w:t>
      </w:r>
      <w:r>
        <w:rPr>
          <w:rFonts w:hint="eastAsia" w:cs="宋体"/>
          <w:color w:val="000000" w:themeColor="text1"/>
          <w:kern w:val="0"/>
          <w:lang w:val="zh-CN"/>
          <w14:textFill>
            <w14:solidFill>
              <w14:schemeClr w14:val="tx1"/>
            </w14:solidFill>
          </w14:textFill>
        </w:rPr>
        <w:t>供应商</w:t>
      </w:r>
      <w:r>
        <w:rPr>
          <w:rFonts w:hint="eastAsia" w:cs="宋体"/>
          <w:color w:val="000000" w:themeColor="text1"/>
          <w14:textFill>
            <w14:solidFill>
              <w14:schemeClr w14:val="tx1"/>
            </w14:solidFill>
          </w14:textFill>
        </w:rPr>
        <w:t>的报价不得超过采购项目预算，采购项目预算或其计算方法见</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w:t>
      </w:r>
    </w:p>
    <w:p w14:paraId="606D95AD">
      <w:pPr>
        <w:pStyle w:val="11"/>
        <w:rPr>
          <w:rFonts w:cs="宋体"/>
          <w:b/>
          <w:color w:val="000000" w:themeColor="text1"/>
          <w14:textFill>
            <w14:solidFill>
              <w14:schemeClr w14:val="tx1"/>
            </w14:solidFill>
          </w14:textFill>
        </w:rPr>
      </w:pPr>
      <w:r>
        <w:rPr>
          <w:rFonts w:hint="eastAsia" w:cs="宋体"/>
          <w:b/>
          <w:color w:val="000000" w:themeColor="text1"/>
          <w14:textFill>
            <w14:solidFill>
              <w14:schemeClr w14:val="tx1"/>
            </w14:solidFill>
          </w14:textFill>
        </w:rPr>
        <w:t>16.供应商符合磋商文件规定的证明文件</w:t>
      </w:r>
    </w:p>
    <w:p w14:paraId="5B6D04DF">
      <w:pPr>
        <w:ind w:firstLine="420"/>
        <w:jc w:val="left"/>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16.1供应商应提交满足本章第3.1款规定的资格条件要求的证明文件,该证明文件作为响应文件的一部分。</w:t>
      </w:r>
    </w:p>
    <w:p w14:paraId="795F3DD7">
      <w:pPr>
        <w:ind w:firstLine="420"/>
        <w:jc w:val="left"/>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16.2如果供应商为联合体，则应提交联合体各方资格证明文件、联合体协议。否则，在评审时将其视为无效响应。</w:t>
      </w:r>
    </w:p>
    <w:p w14:paraId="4852B4F4">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17.磋商保证金</w:t>
      </w:r>
    </w:p>
    <w:p w14:paraId="4EFADDB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17.1</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规定交纳磋商保证金的，应按</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规定的磋商保证金形式交纳，不得以现金方式交纳，在</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规定</w:t>
      </w:r>
      <w:r>
        <w:rPr>
          <w:rFonts w:hint="eastAsia" w:cs="宋体"/>
          <w:color w:val="000000" w:themeColor="text1"/>
          <w:lang w:eastAsia="zh-CN"/>
          <w14:textFill>
            <w14:solidFill>
              <w14:schemeClr w14:val="tx1"/>
            </w14:solidFill>
          </w14:textFill>
        </w:rPr>
        <w:t>的</w:t>
      </w:r>
      <w:r>
        <w:rPr>
          <w:rFonts w:hint="eastAsia" w:cs="宋体"/>
          <w:color w:val="000000" w:themeColor="text1"/>
          <w:kern w:val="0"/>
          <w14:textFill>
            <w14:solidFill>
              <w14:schemeClr w14:val="tx1"/>
            </w14:solidFill>
          </w14:textFill>
        </w:rPr>
        <w:t>截止时间</w:t>
      </w:r>
      <w:r>
        <w:rPr>
          <w:rFonts w:hint="eastAsia" w:cs="宋体"/>
          <w:color w:val="000000" w:themeColor="text1"/>
          <w14:textFill>
            <w14:solidFill>
              <w14:schemeClr w14:val="tx1"/>
            </w14:solidFill>
          </w14:textFill>
        </w:rPr>
        <w:t>前，向采购代理机构交纳不超过</w:t>
      </w:r>
      <w:r>
        <w:rPr>
          <w:rFonts w:hint="eastAsia" w:cs="宋体"/>
          <w:color w:val="000000" w:themeColor="text1"/>
          <w:kern w:val="0"/>
          <w:lang w:val="zh-CN"/>
          <w14:textFill>
            <w14:solidFill>
              <w14:schemeClr w14:val="tx1"/>
            </w14:solidFill>
          </w14:textFill>
        </w:rPr>
        <w:t>采购项目预算2﹪</w:t>
      </w:r>
      <w:r>
        <w:rPr>
          <w:rFonts w:hint="eastAsia" w:cs="宋体"/>
          <w:color w:val="000000" w:themeColor="text1"/>
          <w14:textFill>
            <w14:solidFill>
              <w14:schemeClr w14:val="tx1"/>
            </w14:solidFill>
          </w14:textFill>
        </w:rPr>
        <w:t>的磋商保证金(数额采用四舍五入，计算至元)。磋商保证金有效期应当与本章第18.1</w:t>
      </w:r>
      <w:r>
        <w:rPr>
          <w:rFonts w:hint="eastAsia" w:cs="宋体"/>
          <w:color w:val="000000" w:themeColor="text1"/>
          <w:kern w:val="0"/>
          <w:lang w:val="zh-CN"/>
          <w14:textFill>
            <w14:solidFill>
              <w14:schemeClr w14:val="tx1"/>
            </w14:solidFill>
          </w14:textFill>
        </w:rPr>
        <w:t>款</w:t>
      </w:r>
      <w:r>
        <w:rPr>
          <w:rFonts w:hint="eastAsia" w:cs="宋体"/>
          <w:color w:val="000000" w:themeColor="text1"/>
          <w14:textFill>
            <w14:solidFill>
              <w14:schemeClr w14:val="tx1"/>
            </w14:solidFill>
          </w14:textFill>
        </w:rPr>
        <w:t>规定的响应文件有效期一致。</w:t>
      </w:r>
    </w:p>
    <w:p w14:paraId="2E496E8D">
      <w:pPr>
        <w:ind w:firstLine="420"/>
        <w:rPr>
          <w:rFonts w:ascii="宋体" w:hAnsi="宋体" w:cs="宋体"/>
          <w:b/>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17.2</w:t>
      </w:r>
      <w:r>
        <w:rPr>
          <w:rFonts w:hint="eastAsia" w:ascii="宋体" w:hAnsi="宋体" w:cs="宋体"/>
          <w:color w:val="000000" w:themeColor="text1"/>
          <w:szCs w:val="21"/>
          <w:lang w:val="zh-CN"/>
          <w14:textFill>
            <w14:solidFill>
              <w14:schemeClr w14:val="tx1"/>
            </w14:solidFill>
          </w14:textFill>
        </w:rPr>
        <w:t>供应商为联合体的，可以由联合体中的一方或者共同交纳磋商保证金，其交纳的磋商保证金，对联合体各方均具有约束力。</w:t>
      </w:r>
    </w:p>
    <w:p w14:paraId="41FD6072">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17.3供应商未按照磋商文件要求提交磋商保证金的，响应无效。</w:t>
      </w:r>
    </w:p>
    <w:p w14:paraId="63110014">
      <w:pPr>
        <w:pStyle w:val="11"/>
        <w:tabs>
          <w:tab w:val="left" w:pos="6300"/>
        </w:tabs>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17.4采购代理机构在成交通知书发出后5个工作日内退还未成交供应商的磋商保证金；在采购合同签定后5个工作日内退还成交供应商的磋商保证金，但因供应商自身原因导致无法及时退还的除外。</w:t>
      </w:r>
    </w:p>
    <w:p w14:paraId="0A175C6A">
      <w:pPr>
        <w:pStyle w:val="11"/>
        <w:ind w:firstLine="420"/>
        <w:rPr>
          <w:rFonts w:cs="宋体"/>
          <w:color w:val="000000" w:themeColor="text1"/>
          <w:kern w:val="0"/>
          <w14:textFill>
            <w14:solidFill>
              <w14:schemeClr w14:val="tx1"/>
            </w14:solidFill>
          </w14:textFill>
        </w:rPr>
      </w:pPr>
      <w:r>
        <w:rPr>
          <w:rFonts w:hint="eastAsia" w:cs="宋体"/>
          <w:color w:val="000000" w:themeColor="text1"/>
          <w14:textFill>
            <w14:solidFill>
              <w14:schemeClr w14:val="tx1"/>
            </w14:solidFill>
          </w14:textFill>
        </w:rPr>
        <w:t xml:space="preserve">17.5 </w:t>
      </w:r>
      <w:r>
        <w:rPr>
          <w:rFonts w:hint="eastAsia" w:cs="宋体"/>
          <w:color w:val="000000" w:themeColor="text1"/>
          <w:kern w:val="0"/>
          <w14:textFill>
            <w14:solidFill>
              <w14:schemeClr w14:val="tx1"/>
            </w14:solidFill>
          </w14:textFill>
        </w:rPr>
        <w:t>有下列情形之一的，磋商保证金不予退还，并上缴本级财政国库：</w:t>
      </w:r>
    </w:p>
    <w:p w14:paraId="71FE14EB">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（1）供应商在提交首次响应文件截止时间后撤回响应文件的；</w:t>
      </w:r>
    </w:p>
    <w:p w14:paraId="3DA17BB9">
      <w:pPr>
        <w:widowControl/>
        <w:ind w:firstLine="42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（2）供应商在响应文件中提供虚假资料的；</w:t>
      </w:r>
    </w:p>
    <w:p w14:paraId="4D3CBC21">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（3）</w:t>
      </w:r>
      <w:r>
        <w:rPr>
          <w:rFonts w:hint="eastAsia" w:ascii="宋体" w:hAnsi="宋体" w:cs="宋体"/>
          <w:color w:val="000000" w:themeColor="text1"/>
          <w:kern w:val="1"/>
          <w14:textFill>
            <w14:solidFill>
              <w14:schemeClr w14:val="tx1"/>
            </w14:solidFill>
          </w14:textFill>
        </w:rPr>
        <w:t>确定成交结果后，无正当理由放弃成交资格的；</w:t>
      </w:r>
    </w:p>
    <w:p w14:paraId="19698F6B">
      <w:pPr>
        <w:widowControl/>
        <w:ind w:firstLine="525"/>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 除因不可抗力或磋商文件认可的情形以外，成交供应商不与采购人签订合同的；</w:t>
      </w:r>
    </w:p>
    <w:p w14:paraId="4D0D8057">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（5）供应商与采购人、其他供应商或者采购代理机构恶意串通的；</w:t>
      </w:r>
    </w:p>
    <w:p w14:paraId="471C2050">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（6）磋商文件规定的其他情形。</w:t>
      </w:r>
    </w:p>
    <w:p w14:paraId="4C763C31">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18.</w:t>
      </w:r>
      <w:r>
        <w:rPr>
          <w:rFonts w:hint="eastAsia" w:ascii="宋体" w:hAnsi="宋体" w:cs="宋体"/>
          <w:b/>
          <w:color w:val="000000" w:themeColor="text1"/>
          <w:kern w:val="1"/>
          <w14:textFill>
            <w14:solidFill>
              <w14:schemeClr w14:val="tx1"/>
            </w14:solidFill>
          </w14:textFill>
        </w:rPr>
        <w:t>响应文件</w:t>
      </w:r>
      <w:r>
        <w:rPr>
          <w:rFonts w:hint="eastAsia" w:ascii="宋体" w:hAnsi="宋体" w:cs="宋体"/>
          <w:b/>
          <w:color w:val="000000" w:themeColor="text1"/>
          <w:kern w:val="1"/>
          <w:szCs w:val="21"/>
          <w14:textFill>
            <w14:solidFill>
              <w14:schemeClr w14:val="tx1"/>
            </w14:solidFill>
          </w14:textFill>
        </w:rPr>
        <w:t>有效期</w:t>
      </w:r>
    </w:p>
    <w:p w14:paraId="4B37923C">
      <w:pPr>
        <w:ind w:firstLine="420"/>
        <w:jc w:val="left"/>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18.1响应文件</w:t>
      </w:r>
      <w:r>
        <w:rPr>
          <w:rFonts w:hint="eastAsia" w:ascii="宋体" w:hAnsi="宋体" w:cs="宋体"/>
          <w:color w:val="000000" w:themeColor="text1"/>
          <w:kern w:val="1"/>
          <w:szCs w:val="21"/>
          <w14:textFill>
            <w14:solidFill>
              <w14:schemeClr w14:val="tx1"/>
            </w14:solidFill>
          </w14:textFill>
        </w:rPr>
        <w:t>有效期见</w:t>
      </w:r>
      <w:r>
        <w:rPr>
          <w:rFonts w:hint="eastAsia" w:ascii="宋体" w:hAnsi="宋体" w:cs="宋体"/>
          <w:b/>
          <w:color w:val="000000" w:themeColor="text1"/>
          <w:kern w:val="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，在此期间</w:t>
      </w:r>
      <w:r>
        <w:rPr>
          <w:rFonts w:hint="eastAsia" w:ascii="宋体" w:hAnsi="宋体" w:cs="宋体"/>
          <w:color w:val="000000" w:themeColor="text1"/>
          <w:kern w:val="1"/>
          <w14:textFill>
            <w14:solidFill>
              <w14:schemeClr w14:val="tx1"/>
            </w14:solidFill>
          </w14:textFill>
        </w:rPr>
        <w:t>响应</w:t>
      </w:r>
      <w:r>
        <w:rPr>
          <w:rFonts w:hint="eastAsia" w:ascii="宋体" w:hAnsi="宋体" w:cs="宋体"/>
          <w:color w:val="000000" w:themeColor="text1"/>
          <w:kern w:val="1"/>
          <w:szCs w:val="21"/>
          <w14:textFill>
            <w14:solidFill>
              <w14:schemeClr w14:val="tx1"/>
            </w14:solidFill>
          </w14:textFill>
        </w:rPr>
        <w:t>文件对供应商具有法律约束力，</w:t>
      </w:r>
      <w:r>
        <w:rPr>
          <w:rFonts w:hint="eastAsia" w:ascii="宋体" w:hAnsi="宋体" w:cs="Arial"/>
          <w:color w:val="000000" w:themeColor="text1"/>
          <w:kern w:val="1"/>
          <w14:textFill>
            <w14:solidFill>
              <w14:schemeClr w14:val="tx1"/>
            </w14:solidFill>
          </w14:textFill>
        </w:rPr>
        <w:t>从</w:t>
      </w:r>
      <w:r>
        <w:rPr>
          <w:rFonts w:hint="eastAsia" w:ascii="宋体" w:hAnsi="宋体" w:cs="宋体"/>
          <w:color w:val="000000" w:themeColor="text1"/>
          <w:szCs w:val="21"/>
          <w14:textFill>
            <w14:solidFill>
              <w14:schemeClr w14:val="tx1"/>
            </w14:solidFill>
          </w14:textFill>
        </w:rPr>
        <w:t>提交首次响应文件截止时间</w:t>
      </w:r>
      <w:r>
        <w:rPr>
          <w:rFonts w:hint="eastAsia" w:ascii="宋体" w:hAnsi="宋体" w:cs="宋体"/>
          <w:color w:val="000000" w:themeColor="text1"/>
          <w:kern w:val="1"/>
          <w14:textFill>
            <w14:solidFill>
              <w14:schemeClr w14:val="tx1"/>
            </w14:solidFill>
          </w14:textFill>
        </w:rPr>
        <w:t>之日</w:t>
      </w:r>
      <w:r>
        <w:rPr>
          <w:rFonts w:hint="eastAsia" w:ascii="宋体" w:hAnsi="宋体" w:cs="Arial"/>
          <w:color w:val="000000" w:themeColor="text1"/>
          <w:kern w:val="1"/>
          <w14:textFill>
            <w14:solidFill>
              <w14:schemeClr w14:val="tx1"/>
            </w14:solidFill>
          </w14:textFill>
        </w:rPr>
        <w:t>起计算。</w:t>
      </w:r>
      <w:r>
        <w:rPr>
          <w:rFonts w:hint="eastAsia" w:ascii="宋体" w:hAnsi="宋体" w:cs="宋体"/>
          <w:color w:val="000000" w:themeColor="text1"/>
          <w:kern w:val="1"/>
          <w14:textFill>
            <w14:solidFill>
              <w14:schemeClr w14:val="tx1"/>
            </w14:solidFill>
          </w14:textFill>
        </w:rPr>
        <w:t>响应文件有效期不足的将被视为无效响应。</w:t>
      </w:r>
    </w:p>
    <w:p w14:paraId="5382583E">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19.响应文件的签署及规定</w:t>
      </w:r>
    </w:p>
    <w:p w14:paraId="7796727E">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19.1响应文件的正本和副本应装订成册，正本一份，副本份数见</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。正本和副本的封面上应标记“正本”或“副本”的字样，当正本和副本有差异时，以正本为准。</w:t>
      </w:r>
    </w:p>
    <w:p w14:paraId="61600406">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19.2 响应文件正本和副本应按磋商文件要求签章处盖单位章和由法定代表人或其委托代理人签字；任何加行、涂改、增删，应有法定代表人或其委托代理人在旁边签字。否则，将导致响应文件无效</w:t>
      </w:r>
      <w:r>
        <w:rPr>
          <w:rFonts w:hint="eastAsia" w:cs="宋体"/>
          <w:color w:val="000000" w:themeColor="text1"/>
          <w:lang w:eastAsia="zh-CN"/>
          <w14:textFill>
            <w14:solidFill>
              <w14:schemeClr w14:val="tx1"/>
            </w14:solidFill>
          </w14:textFill>
        </w:rPr>
        <w:t>，</w:t>
      </w:r>
      <w:r>
        <w:rPr>
          <w:rFonts w:hint="eastAsia" w:hAnsi="宋体"/>
          <w:color w:val="000000" w:themeColor="text1"/>
          <w14:textFill>
            <w14:solidFill>
              <w14:schemeClr w14:val="tx1"/>
            </w14:solidFill>
          </w14:textFill>
        </w:rPr>
        <w:t>响应文件的副本可为正本的复印件</w:t>
      </w:r>
      <w:r>
        <w:rPr>
          <w:rFonts w:hint="eastAsia" w:cs="宋体"/>
          <w:color w:val="000000" w:themeColor="text1"/>
          <w14:textFill>
            <w14:solidFill>
              <w14:schemeClr w14:val="tx1"/>
            </w14:solidFill>
          </w14:textFill>
        </w:rPr>
        <w:t>。</w:t>
      </w:r>
    </w:p>
    <w:p w14:paraId="4F0FDB42">
      <w:pPr>
        <w:pStyle w:val="11"/>
        <w:ind w:firstLine="420"/>
        <w:rPr>
          <w:rFonts w:hint="eastAsia"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19.3 在磋商过程中，供应商按磋商文件规定和磋商小组要求</w:t>
      </w:r>
      <w:r>
        <w:rPr>
          <w:rFonts w:hint="eastAsia" w:cs="宋体"/>
          <w:color w:val="000000" w:themeColor="text1"/>
          <w:kern w:val="0"/>
          <w14:textFill>
            <w14:solidFill>
              <w14:schemeClr w14:val="tx1"/>
            </w14:solidFill>
          </w14:textFill>
        </w:rPr>
        <w:t>提交的</w:t>
      </w:r>
      <w:r>
        <w:rPr>
          <w:rFonts w:hint="eastAsia" w:cs="宋体"/>
          <w:color w:val="000000" w:themeColor="text1"/>
          <w14:textFill>
            <w14:solidFill>
              <w14:schemeClr w14:val="tx1"/>
            </w14:solidFill>
          </w14:textFill>
        </w:rPr>
        <w:t>最后报价(或者</w:t>
      </w:r>
      <w:r>
        <w:rPr>
          <w:rFonts w:hint="eastAsia" w:cs="宋体"/>
          <w:bCs/>
          <w:color w:val="000000" w:themeColor="text1"/>
          <w14:textFill>
            <w14:solidFill>
              <w14:schemeClr w14:val="tx1"/>
            </w14:solidFill>
          </w14:textFill>
        </w:rPr>
        <w:t>重</w:t>
      </w:r>
      <w:r>
        <w:rPr>
          <w:rFonts w:hint="eastAsia" w:cs="宋体"/>
          <w:color w:val="000000" w:themeColor="text1"/>
          <w:kern w:val="0"/>
          <w14:textFill>
            <w14:solidFill>
              <w14:schemeClr w14:val="tx1"/>
            </w14:solidFill>
          </w14:textFill>
        </w:rPr>
        <w:t>新提交的响应文件和</w:t>
      </w:r>
      <w:r>
        <w:rPr>
          <w:rFonts w:hint="eastAsia" w:cs="宋体"/>
          <w:color w:val="000000" w:themeColor="text1"/>
          <w14:textFill>
            <w14:solidFill>
              <w14:schemeClr w14:val="tx1"/>
            </w14:solidFill>
          </w14:textFill>
        </w:rPr>
        <w:t>最后报价)，可打印或用不退色墨水书写，但需经法定代表人或其委托代理人签字，</w:t>
      </w:r>
      <w:r>
        <w:rPr>
          <w:rFonts w:hint="eastAsia" w:cs="宋体"/>
          <w:color w:val="000000" w:themeColor="text1"/>
          <w:kern w:val="0"/>
          <w14:textFill>
            <w14:solidFill>
              <w14:schemeClr w14:val="tx1"/>
            </w14:solidFill>
          </w14:textFill>
        </w:rPr>
        <w:t>或者加盖供应商单位章</w:t>
      </w:r>
      <w:r>
        <w:rPr>
          <w:rFonts w:hint="eastAsia" w:cs="宋体"/>
          <w:color w:val="000000" w:themeColor="text1"/>
          <w14:textFill>
            <w14:solidFill>
              <w14:schemeClr w14:val="tx1"/>
            </w14:solidFill>
          </w14:textFill>
        </w:rPr>
        <w:t>。否则，将导致响应文件无效。</w:t>
      </w:r>
    </w:p>
    <w:p w14:paraId="4A898DC2">
      <w:pPr>
        <w:pStyle w:val="11"/>
        <w:ind w:firstLine="420"/>
        <w:rPr>
          <w:rFonts w:hint="default" w:eastAsia="宋体"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19.4以</w:t>
      </w:r>
      <w:r>
        <w:rPr>
          <w:rFonts w:hint="eastAsia" w:ascii="宋体" w:hAnsi="宋体" w:eastAsia="宋体" w:cs="宋体"/>
          <w:bCs/>
          <w:color w:val="000000" w:themeColor="text1"/>
          <w:sz w:val="21"/>
          <w:szCs w:val="21"/>
          <w14:textFill>
            <w14:solidFill>
              <w14:schemeClr w14:val="tx1"/>
            </w14:solidFill>
          </w14:textFill>
        </w:rPr>
        <w:t>联合体</w:t>
      </w:r>
      <w:r>
        <w:rPr>
          <w:rFonts w:hint="eastAsia" w:eastAsia="宋体" w:cs="宋体"/>
          <w:bCs/>
          <w:color w:val="000000" w:themeColor="text1"/>
          <w:sz w:val="21"/>
          <w:szCs w:val="21"/>
          <w:lang w:eastAsia="zh-CN"/>
          <w14:textFill>
            <w14:solidFill>
              <w14:schemeClr w14:val="tx1"/>
            </w14:solidFill>
          </w14:textFill>
        </w:rPr>
        <w:t>形式参加磋商</w:t>
      </w:r>
      <w:r>
        <w:rPr>
          <w:rFonts w:hint="eastAsia" w:ascii="宋体" w:hAnsi="宋体" w:eastAsia="宋体" w:cs="宋体"/>
          <w:bCs/>
          <w:color w:val="000000" w:themeColor="text1"/>
          <w:sz w:val="21"/>
          <w:szCs w:val="21"/>
          <w14:textFill>
            <w14:solidFill>
              <w14:schemeClr w14:val="tx1"/>
            </w14:solidFill>
          </w14:textFill>
        </w:rPr>
        <w:t>的</w:t>
      </w:r>
      <w:r>
        <w:rPr>
          <w:rFonts w:hint="eastAsia" w:ascii="宋体" w:hAnsi="宋体" w:eastAsia="宋体" w:cs="宋体"/>
          <w:b w:val="0"/>
          <w:bCs/>
          <w:color w:val="000000" w:themeColor="text1"/>
          <w:sz w:val="21"/>
          <w:szCs w:val="21"/>
          <w14:textFill>
            <w14:solidFill>
              <w14:schemeClr w14:val="tx1"/>
            </w14:solidFill>
          </w14:textFill>
        </w:rPr>
        <w:t>，除联合体协议书外，</w:t>
      </w:r>
      <w:r>
        <w:rPr>
          <w:rFonts w:hint="eastAsia" w:eastAsia="宋体" w:cs="宋体"/>
          <w:b w:val="0"/>
          <w:bCs/>
          <w:color w:val="000000" w:themeColor="text1"/>
          <w:sz w:val="21"/>
          <w:szCs w:val="21"/>
          <w:lang w:eastAsia="zh-CN"/>
          <w14:textFill>
            <w14:solidFill>
              <w14:schemeClr w14:val="tx1"/>
            </w14:solidFill>
          </w14:textFill>
        </w:rPr>
        <w:t>响应</w:t>
      </w:r>
      <w:r>
        <w:rPr>
          <w:rFonts w:hint="eastAsia" w:ascii="宋体" w:hAnsi="宋体" w:eastAsia="宋体" w:cs="宋体"/>
          <w:b w:val="0"/>
          <w:bCs/>
          <w:color w:val="000000" w:themeColor="text1"/>
          <w:sz w:val="21"/>
          <w:szCs w:val="21"/>
          <w14:textFill>
            <w14:solidFill>
              <w14:schemeClr w14:val="tx1"/>
            </w14:solidFill>
          </w14:textFill>
        </w:rPr>
        <w:t>文件其他内容可统一由联合体</w:t>
      </w:r>
      <w:r>
        <w:rPr>
          <w:rFonts w:hint="eastAsia" w:ascii="宋体" w:hAnsi="宋体" w:eastAsia="宋体" w:cs="宋体"/>
          <w:bCs/>
          <w:color w:val="000000" w:themeColor="text1"/>
          <w:sz w:val="21"/>
          <w:szCs w:val="21"/>
          <w14:textFill>
            <w14:solidFill>
              <w14:schemeClr w14:val="tx1"/>
            </w14:solidFill>
          </w14:textFill>
        </w:rPr>
        <w:t>牵头人的法定代表人或其委托代理人签字或盖私章，并加盖单位公章，联合体牵头人办理的，对联合体各方均具有约束力。</w:t>
      </w:r>
    </w:p>
    <w:p w14:paraId="4F33952A">
      <w:pPr>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四、响应文件的递交</w:t>
      </w:r>
    </w:p>
    <w:p w14:paraId="72DF6E92">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20.响应文件的密封和标记</w:t>
      </w:r>
    </w:p>
    <w:p w14:paraId="174CA260">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20.1响应文件应密封包装，加贴封条，并在封套的封口处盖供应商单位章或者由法定代表人或其委托代理人签字。</w:t>
      </w:r>
    </w:p>
    <w:p w14:paraId="6B30E4A1">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20.2响应文件封套上应写明的内容见</w:t>
      </w:r>
      <w:r>
        <w:rPr>
          <w:rFonts w:hint="eastAsia" w:ascii="宋体" w:hAnsi="宋体" w:cs="宋体"/>
          <w:b/>
          <w:color w:val="000000" w:themeColor="text1"/>
          <w:kern w:val="1"/>
          <w:szCs w:val="21"/>
          <w14:textFill>
            <w14:solidFill>
              <w14:schemeClr w14:val="tx1"/>
            </w14:solidFill>
          </w14:textFill>
        </w:rPr>
        <w:t>【磋商须知前附表】。</w:t>
      </w:r>
    </w:p>
    <w:p w14:paraId="22FD594B">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20.3响应文件如果未按上述规定密封和加写标记，采购人或采购代理机构将拒绝接收。</w:t>
      </w:r>
    </w:p>
    <w:p w14:paraId="28567C2F">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21.响应文件的</w:t>
      </w:r>
      <w:r>
        <w:rPr>
          <w:rFonts w:hint="eastAsia" w:ascii="宋体" w:hAnsi="宋体" w:cs="宋体"/>
          <w:b/>
          <w:color w:val="000000" w:themeColor="text1"/>
          <w:szCs w:val="21"/>
          <w:lang w:val="zh-CN"/>
          <w14:textFill>
            <w14:solidFill>
              <w14:schemeClr w14:val="tx1"/>
            </w14:solidFill>
          </w14:textFill>
        </w:rPr>
        <w:t>补充、修改或者撤回</w:t>
      </w:r>
    </w:p>
    <w:p w14:paraId="57E90BD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21.1</w:t>
      </w:r>
      <w:r>
        <w:rPr>
          <w:rFonts w:hint="eastAsia" w:cs="宋体"/>
          <w:color w:val="000000" w:themeColor="text1"/>
          <w:kern w:val="0"/>
          <w14:textFill>
            <w14:solidFill>
              <w14:schemeClr w14:val="tx1"/>
            </w14:solidFill>
          </w14:textFill>
        </w:rPr>
        <w:t>供应商在提交首次响应文件截止时间前，可以对所提交的首次响应文件进行补充、修改或者撤回，并书面通知采购人、采购代理机构。</w:t>
      </w:r>
      <w:r>
        <w:rPr>
          <w:rFonts w:hint="eastAsia" w:cs="宋体"/>
          <w:color w:val="000000" w:themeColor="text1"/>
          <w14:textFill>
            <w14:solidFill>
              <w14:schemeClr w14:val="tx1"/>
            </w14:solidFill>
          </w14:textFill>
        </w:rPr>
        <w:t>该通知应有供应商法定代表人或其委托代理人签字。</w:t>
      </w:r>
    </w:p>
    <w:p w14:paraId="136C559C">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21.2</w:t>
      </w:r>
      <w:r>
        <w:rPr>
          <w:rFonts w:hint="eastAsia" w:cs="宋体"/>
          <w:color w:val="000000" w:themeColor="text1"/>
          <w:kern w:val="0"/>
          <w:lang w:val="zh-CN"/>
          <w14:textFill>
            <w14:solidFill>
              <w14:schemeClr w14:val="tx1"/>
            </w14:solidFill>
          </w14:textFill>
        </w:rPr>
        <w:t>补充、修改的内容与响应文件不一致时，以补充、修改的内容为准。</w:t>
      </w:r>
    </w:p>
    <w:p w14:paraId="402855D7">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22.响应文件的递交与接收</w:t>
      </w:r>
    </w:p>
    <w:p w14:paraId="0FF7D1F4">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22.1供应商应在</w:t>
      </w:r>
      <w:r>
        <w:rPr>
          <w:rFonts w:hint="eastAsia" w:ascii="宋体" w:hAnsi="宋体" w:cs="宋体"/>
          <w:color w:val="000000" w:themeColor="text1"/>
          <w:szCs w:val="21"/>
          <w14:textFill>
            <w14:solidFill>
              <w14:schemeClr w14:val="tx1"/>
            </w14:solidFill>
          </w14:textFill>
        </w:rPr>
        <w:t>提交首次响应文件截止时间</w:t>
      </w:r>
      <w:r>
        <w:rPr>
          <w:rFonts w:hint="eastAsia" w:ascii="宋体" w:hAnsi="宋体" w:cs="宋体"/>
          <w:color w:val="000000" w:themeColor="text1"/>
          <w:kern w:val="1"/>
          <w:szCs w:val="21"/>
          <w14:textFill>
            <w14:solidFill>
              <w14:schemeClr w14:val="tx1"/>
            </w14:solidFill>
          </w14:textFill>
        </w:rPr>
        <w:t>前，将响应文件送</w:t>
      </w:r>
      <w:r>
        <w:rPr>
          <w:rFonts w:hint="eastAsia" w:ascii="宋体" w:hAnsi="宋体" w:cs="Arial"/>
          <w:color w:val="000000" w:themeColor="text1"/>
          <w:kern w:val="1"/>
          <w:szCs w:val="21"/>
          <w14:textFill>
            <w14:solidFill>
              <w14:schemeClr w14:val="tx1"/>
            </w14:solidFill>
          </w14:textFill>
        </w:rPr>
        <w:t>达</w:t>
      </w:r>
      <w:r>
        <w:rPr>
          <w:rFonts w:hint="eastAsia" w:ascii="宋体" w:hAnsi="宋体" w:cs="宋体"/>
          <w:b/>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中指定的地点。</w:t>
      </w:r>
      <w:r>
        <w:rPr>
          <w:rFonts w:hint="eastAsia" w:ascii="宋体" w:hAnsi="宋体" w:cs="宋体"/>
          <w:color w:val="000000" w:themeColor="text1"/>
          <w14:textFill>
            <w14:solidFill>
              <w14:schemeClr w14:val="tx1"/>
            </w14:solidFill>
          </w14:textFill>
        </w:rPr>
        <w:t>在截止时间后送达的响应文件，采购人、采购代理机构或者磋商小组应当拒收。</w:t>
      </w:r>
    </w:p>
    <w:p w14:paraId="7669DAE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22.2</w:t>
      </w:r>
      <w:r>
        <w:rPr>
          <w:rFonts w:hint="eastAsia" w:cs="宋体"/>
          <w:color w:val="000000" w:themeColor="text1"/>
          <w:kern w:val="0"/>
          <w14:textFill>
            <w14:solidFill>
              <w14:schemeClr w14:val="tx1"/>
            </w14:solidFill>
          </w14:textFill>
        </w:rPr>
        <w:t>在提交首次响应文件截止时间后，</w:t>
      </w:r>
      <w:r>
        <w:rPr>
          <w:rFonts w:hint="eastAsia" w:cs="宋体"/>
          <w:color w:val="000000" w:themeColor="text1"/>
          <w14:textFill>
            <w14:solidFill>
              <w14:schemeClr w14:val="tx1"/>
            </w14:solidFill>
          </w14:textFill>
        </w:rPr>
        <w:t>由</w:t>
      </w:r>
      <w:r>
        <w:rPr>
          <w:rFonts w:hint="eastAsia" w:cs="宋体"/>
          <w:bCs/>
          <w:color w:val="000000" w:themeColor="text1"/>
          <w14:textFill>
            <w14:solidFill>
              <w14:schemeClr w14:val="tx1"/>
            </w14:solidFill>
          </w14:textFill>
        </w:rPr>
        <w:t>供应商代表</w:t>
      </w:r>
      <w:r>
        <w:rPr>
          <w:rFonts w:hint="eastAsia" w:cs="宋体"/>
          <w:color w:val="000000" w:themeColor="text1"/>
          <w14:textFill>
            <w14:solidFill>
              <w14:schemeClr w14:val="tx1"/>
            </w14:solidFill>
          </w14:textFill>
        </w:rPr>
        <w:t>当场查验</w:t>
      </w:r>
      <w:r>
        <w:rPr>
          <w:rFonts w:hint="eastAsia" w:cs="宋体"/>
          <w:bCs/>
          <w:color w:val="000000" w:themeColor="text1"/>
          <w14:textFill>
            <w14:solidFill>
              <w14:schemeClr w14:val="tx1"/>
            </w14:solidFill>
          </w14:textFill>
        </w:rPr>
        <w:t>响应文件</w:t>
      </w:r>
      <w:r>
        <w:rPr>
          <w:rFonts w:hint="eastAsia" w:cs="宋体"/>
          <w:color w:val="000000" w:themeColor="text1"/>
          <w14:textFill>
            <w14:solidFill>
              <w14:schemeClr w14:val="tx1"/>
            </w14:solidFill>
          </w14:textFill>
        </w:rPr>
        <w:t>的密封状况，采购人或</w:t>
      </w:r>
      <w:r>
        <w:rPr>
          <w:rFonts w:hint="eastAsia" w:cs="宋体"/>
          <w:bCs/>
          <w:color w:val="000000" w:themeColor="text1"/>
          <w14:textFill>
            <w14:solidFill>
              <w14:schemeClr w14:val="tx1"/>
            </w14:solidFill>
          </w14:textFill>
        </w:rPr>
        <w:t>采购代理机构</w:t>
      </w:r>
      <w:r>
        <w:rPr>
          <w:rFonts w:hint="eastAsia" w:cs="宋体"/>
          <w:color w:val="000000" w:themeColor="text1"/>
          <w14:textFill>
            <w14:solidFill>
              <w14:schemeClr w14:val="tx1"/>
            </w14:solidFill>
          </w14:textFill>
        </w:rPr>
        <w:t>不当场拆封</w:t>
      </w:r>
      <w:r>
        <w:rPr>
          <w:rFonts w:hint="eastAsia" w:cs="宋体"/>
          <w:bCs/>
          <w:color w:val="000000" w:themeColor="text1"/>
          <w14:textFill>
            <w14:solidFill>
              <w14:schemeClr w14:val="tx1"/>
            </w14:solidFill>
          </w14:textFill>
        </w:rPr>
        <w:t>响应文件</w:t>
      </w:r>
      <w:r>
        <w:rPr>
          <w:rFonts w:hint="eastAsia" w:cs="宋体"/>
          <w:color w:val="000000" w:themeColor="text1"/>
          <w14:textFill>
            <w14:solidFill>
              <w14:schemeClr w14:val="tx1"/>
            </w14:solidFill>
          </w14:textFill>
        </w:rPr>
        <w:t>。</w:t>
      </w:r>
    </w:p>
    <w:p w14:paraId="6D4A8ABF">
      <w:pPr>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五、响应文件的磋商与评审</w:t>
      </w:r>
    </w:p>
    <w:p w14:paraId="2462DAC5">
      <w:pPr>
        <w:tabs>
          <w:tab w:val="left" w:pos="0"/>
        </w:tabs>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23.磋商程序</w:t>
      </w:r>
    </w:p>
    <w:p w14:paraId="6BFC5CB0">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23.1磋商程序：响应文件审查、磋商（包括澄清）、响应文件评审、</w:t>
      </w:r>
      <w:r>
        <w:rPr>
          <w:rFonts w:hint="eastAsia" w:ascii="宋体" w:hAnsi="宋体" w:cs="宋体"/>
          <w:color w:val="000000" w:themeColor="text1"/>
          <w:kern w:val="1"/>
          <w:szCs w:val="21"/>
          <w14:textFill>
            <w14:solidFill>
              <w14:schemeClr w14:val="tx1"/>
            </w14:solidFill>
          </w14:textFill>
        </w:rPr>
        <w:t>提出成交供应商。其中，</w:t>
      </w:r>
      <w:r>
        <w:rPr>
          <w:rFonts w:hint="eastAsia" w:ascii="宋体" w:hAnsi="宋体" w:cs="宋体"/>
          <w:color w:val="000000" w:themeColor="text1"/>
          <w:szCs w:val="21"/>
          <w14:textFill>
            <w14:solidFill>
              <w14:schemeClr w14:val="tx1"/>
            </w14:solidFill>
          </w14:textFill>
        </w:rPr>
        <w:t>磋商按</w:t>
      </w:r>
      <w:r>
        <w:rPr>
          <w:rFonts w:hint="eastAsia" w:ascii="宋体" w:hAnsi="宋体" w:cs="宋体"/>
          <w:color w:val="000000" w:themeColor="text1"/>
          <w:kern w:val="1"/>
          <w:szCs w:val="21"/>
          <w14:textFill>
            <w14:solidFill>
              <w14:schemeClr w14:val="tx1"/>
            </w14:solidFill>
          </w14:textFill>
        </w:rPr>
        <w:t>本章</w:t>
      </w:r>
      <w:r>
        <w:rPr>
          <w:rFonts w:hint="eastAsia" w:ascii="宋体" w:hAnsi="宋体" w:cs="宋体"/>
          <w:color w:val="000000" w:themeColor="text1"/>
          <w:kern w:val="1"/>
          <w14:textFill>
            <w14:solidFill>
              <w14:schemeClr w14:val="tx1"/>
            </w14:solidFill>
          </w14:textFill>
        </w:rPr>
        <w:t>第28.1</w:t>
      </w:r>
      <w:r>
        <w:rPr>
          <w:rFonts w:hint="eastAsia" w:ascii="宋体" w:hAnsi="宋体" w:cs="宋体"/>
          <w:color w:val="000000" w:themeColor="text1"/>
          <w:szCs w:val="21"/>
          <w:lang w:val="zh-CN"/>
          <w14:textFill>
            <w14:solidFill>
              <w14:schemeClr w14:val="tx1"/>
            </w14:solidFill>
          </w14:textFill>
        </w:rPr>
        <w:t>款或者</w:t>
      </w:r>
      <w:r>
        <w:rPr>
          <w:rFonts w:hint="eastAsia" w:ascii="宋体" w:hAnsi="宋体" w:cs="宋体"/>
          <w:color w:val="000000" w:themeColor="text1"/>
          <w:kern w:val="1"/>
          <w14:textFill>
            <w14:solidFill>
              <w14:schemeClr w14:val="tx1"/>
            </w14:solidFill>
          </w14:textFill>
        </w:rPr>
        <w:t>第28.2</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14:textFill>
            <w14:solidFill>
              <w14:schemeClr w14:val="tx1"/>
            </w14:solidFill>
          </w14:textFill>
        </w:rPr>
        <w:t>情形</w:t>
      </w:r>
      <w:r>
        <w:rPr>
          <w:rFonts w:hint="eastAsia" w:ascii="宋体" w:hAnsi="宋体" w:cs="宋体"/>
          <w:color w:val="000000" w:themeColor="text1"/>
          <w:kern w:val="1"/>
          <w:szCs w:val="21"/>
          <w14:textFill>
            <w14:solidFill>
              <w14:schemeClr w14:val="tx1"/>
            </w14:solidFill>
          </w14:textFill>
        </w:rPr>
        <w:t>进行。</w:t>
      </w:r>
    </w:p>
    <w:p w14:paraId="14D2F124">
      <w:pPr>
        <w:widowControl/>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24.响应文件审查</w:t>
      </w:r>
    </w:p>
    <w:p w14:paraId="4DA6078F">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24.1 资格性审查：根据本章第3.1项规定的供应商资格条件要求，对</w:t>
      </w:r>
      <w:r>
        <w:rPr>
          <w:rFonts w:hint="eastAsia" w:ascii="宋体" w:hAnsi="宋体" w:cs="宋体"/>
          <w:color w:val="000000" w:themeColor="text1"/>
          <w:kern w:val="1"/>
          <w14:textFill>
            <w14:solidFill>
              <w14:schemeClr w14:val="tx1"/>
            </w14:solidFill>
          </w14:textFill>
        </w:rPr>
        <w:t>响应</w:t>
      </w:r>
      <w:r>
        <w:rPr>
          <w:rFonts w:hint="eastAsia" w:ascii="宋体" w:hAnsi="宋体" w:cs="宋体"/>
          <w:color w:val="000000" w:themeColor="text1"/>
          <w:kern w:val="1"/>
          <w:szCs w:val="21"/>
          <w14:textFill>
            <w14:solidFill>
              <w14:schemeClr w14:val="tx1"/>
            </w14:solidFill>
          </w14:textFill>
        </w:rPr>
        <w:t>文件的资格证明等进行审查，以确定供应商是否具备磋商资格条件。</w:t>
      </w:r>
    </w:p>
    <w:p w14:paraId="13FB0B40">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24.2符合性审查： 对响应文件(包括首次提交的响应文件、重新提交的响应文件)的有效性、完整性和响应程度进行审查，以确定是否对磋商文件的实质性要求作出响应。</w:t>
      </w:r>
    </w:p>
    <w:p w14:paraId="4ECE2E0F">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24.3响应文件审查结束后，磋商小组所有成员集中与单一供应商分别进行磋商，并给予所有参加磋商的供应商平等的磋商机会。供应商应派其法定代表人或委托代理人参加磋商。</w:t>
      </w:r>
    </w:p>
    <w:p w14:paraId="4FE21B36">
      <w:pPr>
        <w:pStyle w:val="11"/>
        <w:rPr>
          <w:rFonts w:cs="宋体"/>
          <w:b/>
          <w:color w:val="000000" w:themeColor="text1"/>
          <w:kern w:val="0"/>
          <w14:textFill>
            <w14:solidFill>
              <w14:schemeClr w14:val="tx1"/>
            </w14:solidFill>
          </w14:textFill>
        </w:rPr>
      </w:pPr>
      <w:r>
        <w:rPr>
          <w:rFonts w:hint="eastAsia" w:cs="宋体"/>
          <w:b/>
          <w:color w:val="000000" w:themeColor="text1"/>
          <w:kern w:val="0"/>
          <w14:textFill>
            <w14:solidFill>
              <w14:schemeClr w14:val="tx1"/>
            </w14:solidFill>
          </w14:textFill>
        </w:rPr>
        <w:t>25.实质性响应</w:t>
      </w:r>
    </w:p>
    <w:p w14:paraId="1D0859FD">
      <w:pPr>
        <w:pStyle w:val="11"/>
        <w:ind w:firstLine="420"/>
        <w:rPr>
          <w:rFonts w:cs="Arial"/>
          <w:color w:val="000000" w:themeColor="text1"/>
          <w:kern w:val="0"/>
          <w:u w:val="single"/>
          <w14:textFill>
            <w14:solidFill>
              <w14:schemeClr w14:val="tx1"/>
            </w14:solidFill>
          </w14:textFill>
        </w:rPr>
      </w:pPr>
      <w:r>
        <w:rPr>
          <w:rFonts w:hint="eastAsia" w:cs="宋体"/>
          <w:color w:val="000000" w:themeColor="text1"/>
          <w:kern w:val="0"/>
          <w14:textFill>
            <w14:solidFill>
              <w14:schemeClr w14:val="tx1"/>
            </w14:solidFill>
          </w14:textFill>
        </w:rPr>
        <w:t>25.1</w:t>
      </w:r>
      <w:r>
        <w:rPr>
          <w:rFonts w:hint="eastAsia" w:cs="宋体"/>
          <w:color w:val="000000" w:themeColor="text1"/>
          <w14:textFill>
            <w14:solidFill>
              <w14:schemeClr w14:val="tx1"/>
            </w14:solidFill>
          </w14:textFill>
        </w:rPr>
        <w:t>实质性响应是指响应文件(包括首次响应文件、重新提交的响应文件)与磋商文件要求的所有条款、条件和规格相符，没有偏离。偏离指不满足、或不响应磋商文件的要求。</w:t>
      </w:r>
    </w:p>
    <w:p w14:paraId="2D99D68A">
      <w:pPr>
        <w:tabs>
          <w:tab w:val="left" w:pos="0"/>
          <w:tab w:val="left" w:pos="7560"/>
          <w:tab w:val="left" w:pos="7740"/>
          <w:tab w:val="left" w:pos="7920"/>
        </w:tabs>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25.2</w:t>
      </w:r>
      <w:r>
        <w:rPr>
          <w:rFonts w:hint="eastAsia" w:ascii="宋体" w:hAnsi="宋体" w:cs="宋体"/>
          <w:color w:val="000000" w:themeColor="text1"/>
          <w:kern w:val="1"/>
          <w14:textFill>
            <w14:solidFill>
              <w14:schemeClr w14:val="tx1"/>
            </w14:solidFill>
          </w14:textFill>
        </w:rPr>
        <w:t>响应文件是否实质性响应磋商文件要求由磋商小组依据磋商文件规定认定。</w:t>
      </w:r>
      <w:r>
        <w:rPr>
          <w:rFonts w:hint="eastAsia" w:ascii="宋体" w:hAnsi="宋体" w:cs="宋体"/>
          <w:color w:val="000000" w:themeColor="text1"/>
          <w:szCs w:val="21"/>
          <w14:textFill>
            <w14:solidFill>
              <w14:schemeClr w14:val="tx1"/>
            </w14:solidFill>
          </w14:textFill>
        </w:rPr>
        <w:t>磋商小组</w:t>
      </w:r>
      <w:r>
        <w:rPr>
          <w:rFonts w:hint="eastAsia" w:ascii="宋体" w:hAnsi="宋体" w:cs="宋体"/>
          <w:color w:val="000000" w:themeColor="text1"/>
          <w:kern w:val="1"/>
          <w:szCs w:val="21"/>
          <w14:textFill>
            <w14:solidFill>
              <w14:schemeClr w14:val="tx1"/>
            </w14:solidFill>
          </w14:textFill>
        </w:rPr>
        <w:t>决定</w:t>
      </w:r>
      <w:r>
        <w:rPr>
          <w:rFonts w:hint="eastAsia" w:ascii="宋体" w:hAnsi="宋体" w:cs="宋体"/>
          <w:color w:val="000000" w:themeColor="text1"/>
          <w:kern w:val="1"/>
          <w14:textFill>
            <w14:solidFill>
              <w14:schemeClr w14:val="tx1"/>
            </w14:solidFill>
          </w14:textFill>
        </w:rPr>
        <w:t>响应文件</w:t>
      </w:r>
      <w:r>
        <w:rPr>
          <w:rFonts w:hint="eastAsia" w:ascii="宋体" w:hAnsi="宋体" w:cs="宋体"/>
          <w:color w:val="000000" w:themeColor="text1"/>
          <w:kern w:val="1"/>
          <w:szCs w:val="21"/>
          <w14:textFill>
            <w14:solidFill>
              <w14:schemeClr w14:val="tx1"/>
            </w14:solidFill>
          </w14:textFill>
        </w:rPr>
        <w:t>的响应性只根据</w:t>
      </w:r>
      <w:r>
        <w:rPr>
          <w:rFonts w:hint="eastAsia" w:ascii="宋体" w:hAnsi="宋体" w:cs="宋体"/>
          <w:color w:val="000000" w:themeColor="text1"/>
          <w:kern w:val="1"/>
          <w14:textFill>
            <w14:solidFill>
              <w14:schemeClr w14:val="tx1"/>
            </w14:solidFill>
          </w14:textFill>
        </w:rPr>
        <w:t>响应文件</w:t>
      </w:r>
      <w:r>
        <w:rPr>
          <w:rFonts w:hint="eastAsia" w:ascii="宋体" w:hAnsi="宋体" w:cs="宋体"/>
          <w:color w:val="000000" w:themeColor="text1"/>
          <w:kern w:val="1"/>
          <w:szCs w:val="21"/>
          <w14:textFill>
            <w14:solidFill>
              <w14:schemeClr w14:val="tx1"/>
            </w14:solidFill>
          </w14:textFill>
        </w:rPr>
        <w:t>本身的真实无误的内容，而不依据外部的证据。</w:t>
      </w:r>
    </w:p>
    <w:p w14:paraId="733C3750">
      <w:pPr>
        <w:pStyle w:val="11"/>
        <w:rPr>
          <w:rFonts w:cs="宋体"/>
          <w:b/>
          <w:color w:val="000000" w:themeColor="text1"/>
          <w:kern w:val="0"/>
          <w14:textFill>
            <w14:solidFill>
              <w14:schemeClr w14:val="tx1"/>
            </w14:solidFill>
          </w14:textFill>
        </w:rPr>
      </w:pPr>
      <w:r>
        <w:rPr>
          <w:rFonts w:hint="eastAsia" w:cs="宋体"/>
          <w:b/>
          <w:color w:val="000000" w:themeColor="text1"/>
          <w:kern w:val="0"/>
          <w14:textFill>
            <w14:solidFill>
              <w14:schemeClr w14:val="tx1"/>
            </w14:solidFill>
          </w14:textFill>
        </w:rPr>
        <w:t xml:space="preserve">26.无效响应 </w:t>
      </w:r>
    </w:p>
    <w:p w14:paraId="2F8F21E1">
      <w:pPr>
        <w:pStyle w:val="11"/>
        <w:ind w:firstLine="412"/>
        <w:rPr>
          <w:rFonts w:cs="宋体"/>
          <w:b/>
          <w:color w:val="000000" w:themeColor="text1"/>
          <w:kern w:val="0"/>
          <w14:textFill>
            <w14:solidFill>
              <w14:schemeClr w14:val="tx1"/>
            </w14:solidFill>
          </w14:textFill>
        </w:rPr>
      </w:pPr>
      <w:r>
        <w:rPr>
          <w:rFonts w:hint="eastAsia" w:cs="宋体"/>
          <w:color w:val="000000" w:themeColor="text1"/>
          <w:kern w:val="0"/>
          <w14:textFill>
            <w14:solidFill>
              <w14:schemeClr w14:val="tx1"/>
            </w14:solidFill>
          </w14:textFill>
        </w:rPr>
        <w:t>26.1</w:t>
      </w:r>
      <w:r>
        <w:rPr>
          <w:rFonts w:hint="eastAsia" w:cs="宋体"/>
          <w:color w:val="000000" w:themeColor="text1"/>
          <w14:textFill>
            <w14:solidFill>
              <w14:schemeClr w14:val="tx1"/>
            </w14:solidFill>
          </w14:textFill>
        </w:rPr>
        <w:t>磋商小组在对资格性和符合性进行审查时，有下列情况之一的，属无效响应，</w:t>
      </w:r>
      <w:r>
        <w:rPr>
          <w:rFonts w:hint="eastAsia" w:cs="宋体"/>
          <w:color w:val="000000" w:themeColor="text1"/>
          <w:kern w:val="0"/>
          <w14:textFill>
            <w14:solidFill>
              <w14:schemeClr w14:val="tx1"/>
            </w14:solidFill>
          </w14:textFill>
        </w:rPr>
        <w:t>磋商小组应当告知有关供应商</w:t>
      </w:r>
      <w:r>
        <w:rPr>
          <w:rFonts w:hint="eastAsia" w:cs="宋体"/>
          <w:color w:val="000000" w:themeColor="text1"/>
          <w14:textFill>
            <w14:solidFill>
              <w14:schemeClr w14:val="tx1"/>
            </w14:solidFill>
          </w14:textFill>
        </w:rPr>
        <w:t>：</w:t>
      </w:r>
    </w:p>
    <w:p w14:paraId="05DED9F1">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（1）供应商不具备本章第3.1款规定的供应商资格条件要求，或存在本章第3.3款情形的；</w:t>
      </w:r>
    </w:p>
    <w:p w14:paraId="302BFDE0">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（2）联合体不符合本章第3.2款规定的；</w:t>
      </w:r>
    </w:p>
    <w:p w14:paraId="5A65152E">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（3）应交未交磋商保证金或金额不足、磋商保证金缴纳形式不符合磋商文件要求的；</w:t>
      </w:r>
    </w:p>
    <w:p w14:paraId="74DCECCD">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（4）响应文件未按照磋商文件要求签署、盖章的；</w:t>
      </w:r>
    </w:p>
    <w:p w14:paraId="1C3193C4">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（5）响应文件不满足本章第2</w:t>
      </w:r>
      <w:r>
        <w:rPr>
          <w:rFonts w:hint="eastAsia" w:ascii="宋体" w:hAnsi="宋体" w:cs="宋体"/>
          <w:color w:val="000000" w:themeColor="text1"/>
          <w:kern w:val="1"/>
          <w:szCs w:val="21"/>
          <w:lang w:val="en-US" w:eastAsia="zh-CN"/>
          <w14:textFill>
            <w14:solidFill>
              <w14:schemeClr w14:val="tx1"/>
            </w14:solidFill>
          </w14:textFill>
        </w:rPr>
        <w:t>5</w:t>
      </w:r>
      <w:r>
        <w:rPr>
          <w:rFonts w:hint="eastAsia" w:ascii="宋体" w:hAnsi="宋体" w:cs="宋体"/>
          <w:color w:val="000000" w:themeColor="text1"/>
          <w:kern w:val="1"/>
          <w:szCs w:val="21"/>
          <w14:textFill>
            <w14:solidFill>
              <w14:schemeClr w14:val="tx1"/>
            </w14:solidFill>
          </w14:textFill>
        </w:rPr>
        <w:t>.1款规定的实质性要求的；</w:t>
      </w:r>
    </w:p>
    <w:p w14:paraId="52CE4F69">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（6）报价超过采购项目预算的；</w:t>
      </w:r>
    </w:p>
    <w:p w14:paraId="757E7272">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（7）响应文件有效期不足的；</w:t>
      </w:r>
    </w:p>
    <w:p w14:paraId="74A9CB8F">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（8）响应文件不符合法律、规章、规范性文件和磋商文件规定及要求的。</w:t>
      </w:r>
    </w:p>
    <w:p w14:paraId="040C3E3B">
      <w:pPr>
        <w:widowControl/>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27.澄清</w:t>
      </w:r>
    </w:p>
    <w:p w14:paraId="48F34C66">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86A848F">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27.2 最后报价计算错误修正的原则：最后报价</w:t>
      </w:r>
      <w:r>
        <w:rPr>
          <w:rFonts w:hint="eastAsia" w:ascii="宋体" w:hAnsi="宋体" w:cs="Arial"/>
          <w:color w:val="000000" w:themeColor="text1"/>
          <w:szCs w:val="21"/>
          <w14:textFill>
            <w14:solidFill>
              <w14:schemeClr w14:val="tx1"/>
            </w14:solidFill>
          </w14:textFill>
        </w:rPr>
        <w:t>的大写金额和小写金额不一致的，以大写金额为准；总价金额与按分项报价汇总金额不一致的，以分项报价金额计算结果为准；分项报价金额小数点有明显错位的，应以总价为准，并修改分项报价。</w:t>
      </w:r>
    </w:p>
    <w:p w14:paraId="5BA4E7E6">
      <w:pPr>
        <w:widowControl/>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28.磋商</w:t>
      </w:r>
    </w:p>
    <w:p w14:paraId="7C2A892C">
      <w:pPr>
        <w:widowControl/>
        <w:ind w:firstLine="420"/>
        <w:jc w:val="left"/>
        <w:rPr>
          <w:rFonts w:ascii="宋体" w:hAnsi="宋体" w:cs="宋体"/>
          <w:color w:val="000000" w:themeColor="text1"/>
          <w:szCs w:val="21"/>
          <w:lang w:val="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28.1</w:t>
      </w:r>
      <w:r>
        <w:rPr>
          <w:rFonts w:hint="eastAsia" w:ascii="宋体" w:hAnsi="宋体" w:cs="宋体"/>
          <w:color w:val="000000" w:themeColor="text1"/>
          <w:kern w:val="1"/>
          <w14:textFill>
            <w14:solidFill>
              <w14:schemeClr w14:val="tx1"/>
            </w14:solidFill>
          </w14:textFill>
        </w:rPr>
        <w:t>本章第10.2项</w:t>
      </w:r>
      <w:r>
        <w:rPr>
          <w:rFonts w:hint="eastAsia" w:ascii="宋体" w:hAnsi="宋体" w:cs="宋体"/>
          <w:color w:val="000000" w:themeColor="text1"/>
          <w:szCs w:val="21"/>
          <w14:textFill>
            <w14:solidFill>
              <w14:schemeClr w14:val="tx1"/>
            </w14:solidFill>
          </w14:textFill>
        </w:rPr>
        <w:t>未明确磋商文件实质性变动内容的，或者磋商文件明确了可能发生实质性变动内容，但在磋商过程中，</w:t>
      </w:r>
      <w:r>
        <w:rPr>
          <w:rFonts w:hint="eastAsia" w:ascii="宋体" w:hAnsi="宋体" w:cs="宋体"/>
          <w:bCs/>
          <w:color w:val="000000" w:themeColor="text1"/>
          <w:kern w:val="1"/>
          <w:szCs w:val="21"/>
          <w14:textFill>
            <w14:solidFill>
              <w14:schemeClr w14:val="tx1"/>
            </w14:solidFill>
          </w14:textFill>
        </w:rPr>
        <w:t>磋商小组</w:t>
      </w:r>
      <w:r>
        <w:rPr>
          <w:rFonts w:hint="eastAsia" w:ascii="宋体" w:hAnsi="宋体" w:cs="Arial"/>
          <w:color w:val="000000" w:themeColor="text1"/>
          <w:szCs w:val="21"/>
          <w14:textFill>
            <w14:solidFill>
              <w14:schemeClr w14:val="tx1"/>
            </w14:solidFill>
          </w14:textFill>
        </w:rPr>
        <w:t>根据</w:t>
      </w:r>
      <w:r>
        <w:rPr>
          <w:rFonts w:hint="eastAsia" w:ascii="宋体" w:hAnsi="宋体" w:cs="宋体"/>
          <w:color w:val="000000" w:themeColor="text1"/>
          <w:szCs w:val="21"/>
          <w14:textFill>
            <w14:solidFill>
              <w14:schemeClr w14:val="tx1"/>
            </w14:solidFill>
          </w14:textFill>
        </w:rPr>
        <w:t>磋商情况</w:t>
      </w:r>
      <w:r>
        <w:rPr>
          <w:rFonts w:hint="eastAsia" w:ascii="宋体" w:hAnsi="宋体" w:cs="宋体"/>
          <w:bCs/>
          <w:color w:val="000000" w:themeColor="text1"/>
          <w:kern w:val="1"/>
          <w:szCs w:val="21"/>
          <w14:textFill>
            <w14:solidFill>
              <w14:schemeClr w14:val="tx1"/>
            </w14:solidFill>
          </w14:textFill>
        </w:rPr>
        <w:t>认为</w:t>
      </w:r>
      <w:r>
        <w:rPr>
          <w:rFonts w:hint="eastAsia" w:ascii="宋体" w:hAnsi="宋体" w:cs="宋体"/>
          <w:color w:val="000000" w:themeColor="text1"/>
          <w:szCs w:val="21"/>
          <w14:textFill>
            <w14:solidFill>
              <w14:schemeClr w14:val="tx1"/>
            </w14:solidFill>
          </w14:textFill>
        </w:rPr>
        <w:t>磋商文件无需发生实质性变动的，磋商小组应当直接与响应文件审查合格的供应商就价格组织多轮磋商。</w:t>
      </w:r>
    </w:p>
    <w:p w14:paraId="1DC146F2">
      <w:pPr>
        <w:widowControl/>
        <w:tabs>
          <w:tab w:val="left" w:pos="1080"/>
          <w:tab w:val="left" w:pos="1260"/>
        </w:tabs>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（1）磋商结束后，磋商小组应当要求所有继续参加磋商的供应商在磋商小组规定时间内提交最后报价。</w:t>
      </w:r>
    </w:p>
    <w:p w14:paraId="5D0F70B4">
      <w:pPr>
        <w:widowControl/>
        <w:tabs>
          <w:tab w:val="left" w:pos="1080"/>
          <w:tab w:val="left" w:pos="1260"/>
        </w:tabs>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（2）磋商文件明确可能发生实质性变动，但在磋商过程中</w:t>
      </w:r>
      <w:r>
        <w:rPr>
          <w:rFonts w:hint="eastAsia" w:ascii="宋体" w:hAnsi="宋体" w:cs="宋体"/>
          <w:bCs/>
          <w:color w:val="000000" w:themeColor="text1"/>
          <w:kern w:val="1"/>
          <w:szCs w:val="21"/>
          <w14:textFill>
            <w14:solidFill>
              <w14:schemeClr w14:val="tx1"/>
            </w14:solidFill>
          </w14:textFill>
        </w:rPr>
        <w:t>磋商小组</w:t>
      </w:r>
      <w:r>
        <w:rPr>
          <w:rFonts w:hint="eastAsia" w:ascii="宋体" w:hAnsi="宋体" w:cs="Arial"/>
          <w:color w:val="000000" w:themeColor="text1"/>
          <w:szCs w:val="21"/>
          <w14:textFill>
            <w14:solidFill>
              <w14:schemeClr w14:val="tx1"/>
            </w14:solidFill>
          </w14:textFill>
        </w:rPr>
        <w:t>根据</w:t>
      </w:r>
      <w:r>
        <w:rPr>
          <w:rFonts w:hint="eastAsia" w:ascii="宋体" w:hAnsi="宋体" w:cs="宋体"/>
          <w:color w:val="000000" w:themeColor="text1"/>
          <w:szCs w:val="21"/>
          <w14:textFill>
            <w14:solidFill>
              <w14:schemeClr w14:val="tx1"/>
            </w14:solidFill>
          </w14:textFill>
        </w:rPr>
        <w:t>磋商情况</w:t>
      </w:r>
      <w:r>
        <w:rPr>
          <w:rFonts w:hint="eastAsia" w:ascii="宋体" w:hAnsi="宋体" w:cs="宋体"/>
          <w:bCs/>
          <w:color w:val="000000" w:themeColor="text1"/>
          <w:kern w:val="1"/>
          <w:szCs w:val="21"/>
          <w14:textFill>
            <w14:solidFill>
              <w14:schemeClr w14:val="tx1"/>
            </w14:solidFill>
          </w14:textFill>
        </w:rPr>
        <w:t>认为</w:t>
      </w:r>
      <w:r>
        <w:rPr>
          <w:rFonts w:hint="eastAsia" w:ascii="宋体" w:hAnsi="宋体" w:cs="宋体"/>
          <w:color w:val="000000" w:themeColor="text1"/>
          <w:szCs w:val="21"/>
          <w14:textFill>
            <w14:solidFill>
              <w14:schemeClr w14:val="tx1"/>
            </w14:solidFill>
          </w14:textFill>
        </w:rPr>
        <w:t>磋商文件无需发生实质性变动的，磋商小组不另行通知。</w:t>
      </w:r>
    </w:p>
    <w:p w14:paraId="5F2AC24F">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28.2</w:t>
      </w:r>
      <w:r>
        <w:rPr>
          <w:rFonts w:hint="eastAsia" w:ascii="宋体" w:hAnsi="宋体" w:cs="宋体"/>
          <w:color w:val="000000" w:themeColor="text1"/>
          <w:kern w:val="1"/>
          <w14:textFill>
            <w14:solidFill>
              <w14:schemeClr w14:val="tx1"/>
            </w14:solidFill>
          </w14:textFill>
        </w:rPr>
        <w:t>本章第10.2</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szCs w:val="21"/>
          <w14:textFill>
            <w14:solidFill>
              <w14:schemeClr w14:val="tx1"/>
            </w14:solidFill>
          </w14:textFill>
        </w:rPr>
        <w:t>明确磋商文件实质性变动内容的，</w:t>
      </w:r>
      <w:r>
        <w:rPr>
          <w:rFonts w:hint="eastAsia" w:ascii="宋体" w:hAnsi="宋体" w:cs="宋体"/>
          <w:bCs/>
          <w:color w:val="000000" w:themeColor="text1"/>
          <w:kern w:val="1"/>
          <w:szCs w:val="21"/>
          <w14:textFill>
            <w14:solidFill>
              <w14:schemeClr w14:val="tx1"/>
            </w14:solidFill>
          </w14:textFill>
        </w:rPr>
        <w:t>磋商小组</w:t>
      </w:r>
      <w:r>
        <w:rPr>
          <w:rFonts w:hint="eastAsia" w:ascii="宋体" w:hAnsi="宋体" w:cs="宋体"/>
          <w:color w:val="000000" w:themeColor="text1"/>
          <w:szCs w:val="21"/>
          <w14:textFill>
            <w14:solidFill>
              <w14:schemeClr w14:val="tx1"/>
            </w14:solidFill>
          </w14:textFill>
        </w:rPr>
        <w:t>可以组织多轮磋商。</w:t>
      </w:r>
      <w:r>
        <w:rPr>
          <w:rFonts w:hint="eastAsia" w:ascii="宋体" w:hAnsi="宋体" w:cs="宋体"/>
          <w:bCs/>
          <w:color w:val="000000" w:themeColor="text1"/>
          <w:kern w:val="1"/>
          <w:szCs w:val="21"/>
          <w14:textFill>
            <w14:solidFill>
              <w14:schemeClr w14:val="tx1"/>
            </w14:solidFill>
          </w14:textFill>
        </w:rPr>
        <w:t>在每一轮磋商中，磋商小组</w:t>
      </w:r>
      <w:r>
        <w:rPr>
          <w:rFonts w:hint="eastAsia" w:ascii="宋体" w:hAnsi="宋体" w:cs="宋体"/>
          <w:color w:val="000000" w:themeColor="text1"/>
          <w:szCs w:val="21"/>
          <w14:textFill>
            <w14:solidFill>
              <w14:schemeClr w14:val="tx1"/>
            </w14:solidFill>
          </w14:textFill>
        </w:rPr>
        <w:t>可以</w:t>
      </w:r>
      <w:r>
        <w:rPr>
          <w:rFonts w:hint="eastAsia" w:ascii="宋体" w:hAnsi="宋体" w:cs="Arial"/>
          <w:color w:val="000000" w:themeColor="text1"/>
          <w:szCs w:val="21"/>
          <w14:textFill>
            <w14:solidFill>
              <w14:schemeClr w14:val="tx1"/>
            </w14:solidFill>
          </w14:textFill>
        </w:rPr>
        <w:t>根据</w:t>
      </w:r>
      <w:r>
        <w:rPr>
          <w:rFonts w:hint="eastAsia" w:ascii="宋体" w:hAnsi="宋体" w:cs="宋体"/>
          <w:color w:val="000000" w:themeColor="text1"/>
          <w:szCs w:val="21"/>
          <w14:textFill>
            <w14:solidFill>
              <w14:schemeClr w14:val="tx1"/>
            </w14:solidFill>
          </w14:textFill>
        </w:rPr>
        <w:t>磋商文件规定和磋商情况，</w:t>
      </w:r>
      <w:r>
        <w:rPr>
          <w:rFonts w:hint="eastAsia" w:ascii="宋体" w:hAnsi="宋体" w:cs="宋体"/>
          <w:bCs/>
          <w:color w:val="000000" w:themeColor="text1"/>
          <w:kern w:val="1"/>
          <w:szCs w:val="21"/>
          <w14:textFill>
            <w14:solidFill>
              <w14:schemeClr w14:val="tx1"/>
            </w14:solidFill>
          </w14:textFill>
        </w:rPr>
        <w:t>对磋商文件的</w:t>
      </w:r>
      <w:r>
        <w:rPr>
          <w:rFonts w:hint="eastAsia" w:ascii="宋体" w:hAnsi="宋体" w:cs="宋体"/>
          <w:color w:val="000000" w:themeColor="text1"/>
          <w:szCs w:val="21"/>
          <w14:textFill>
            <w14:solidFill>
              <w14:schemeClr w14:val="tx1"/>
            </w14:solidFill>
          </w14:textFill>
        </w:rPr>
        <w:t>采购需求中的技术、服务要求以及合同草案条款</w:t>
      </w:r>
      <w:r>
        <w:rPr>
          <w:rFonts w:hint="eastAsia" w:ascii="宋体" w:hAnsi="宋体" w:cs="宋体"/>
          <w:bCs/>
          <w:color w:val="000000" w:themeColor="text1"/>
          <w:kern w:val="1"/>
          <w:szCs w:val="21"/>
          <w14:textFill>
            <w14:solidFill>
              <w14:schemeClr w14:val="tx1"/>
            </w14:solidFill>
          </w14:textFill>
        </w:rPr>
        <w:t>作实质性变动(磋商文件的实质性变动内容为磋商文件的组成部分)，并以书面形式要求</w:t>
      </w:r>
      <w:r>
        <w:rPr>
          <w:rFonts w:hint="eastAsia" w:ascii="宋体" w:hAnsi="宋体" w:cs="宋体"/>
          <w:color w:val="000000" w:themeColor="text1"/>
          <w:szCs w:val="21"/>
          <w14:textFill>
            <w14:solidFill>
              <w14:schemeClr w14:val="tx1"/>
            </w14:solidFill>
          </w14:textFill>
        </w:rPr>
        <w:t>响应文件审查合格</w:t>
      </w:r>
      <w:r>
        <w:rPr>
          <w:rFonts w:hint="eastAsia" w:ascii="宋体" w:hAnsi="宋体" w:cs="宋体"/>
          <w:bCs/>
          <w:color w:val="000000" w:themeColor="text1"/>
          <w:kern w:val="1"/>
          <w:szCs w:val="21"/>
          <w14:textFill>
            <w14:solidFill>
              <w14:schemeClr w14:val="tx1"/>
            </w14:solidFill>
          </w14:textFill>
        </w:rPr>
        <w:t>的供应商，在规定的</w:t>
      </w:r>
      <w:r>
        <w:rPr>
          <w:rFonts w:hint="eastAsia" w:ascii="宋体" w:hAnsi="宋体" w:cs="宋体"/>
          <w:color w:val="000000" w:themeColor="text1"/>
          <w:szCs w:val="21"/>
          <w14:textFill>
            <w14:solidFill>
              <w14:schemeClr w14:val="tx1"/>
            </w14:solidFill>
          </w14:textFill>
        </w:rPr>
        <w:t>截止时间前</w:t>
      </w:r>
      <w:r>
        <w:rPr>
          <w:rFonts w:hint="eastAsia" w:ascii="宋体" w:hAnsi="宋体" w:cs="宋体"/>
          <w:bCs/>
          <w:color w:val="000000" w:themeColor="text1"/>
          <w:kern w:val="1"/>
          <w:szCs w:val="21"/>
          <w14:textFill>
            <w14:solidFill>
              <w14:schemeClr w14:val="tx1"/>
            </w14:solidFill>
          </w14:textFill>
        </w:rPr>
        <w:t>重</w:t>
      </w:r>
      <w:r>
        <w:rPr>
          <w:rFonts w:hint="eastAsia" w:ascii="宋体" w:hAnsi="宋体" w:cs="宋体"/>
          <w:color w:val="000000" w:themeColor="text1"/>
          <w:szCs w:val="21"/>
          <w14:textFill>
            <w14:solidFill>
              <w14:schemeClr w14:val="tx1"/>
            </w14:solidFill>
          </w14:textFill>
        </w:rPr>
        <w:t>新提交响应文件</w:t>
      </w:r>
      <w:r>
        <w:rPr>
          <w:rFonts w:hint="eastAsia" w:ascii="宋体" w:hAnsi="宋体" w:cs="宋体"/>
          <w:bCs/>
          <w:color w:val="000000" w:themeColor="text1"/>
          <w:kern w:val="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磋商小组应当</w:t>
      </w:r>
      <w:r>
        <w:rPr>
          <w:rFonts w:hint="eastAsia" w:ascii="宋体" w:hAnsi="宋体" w:cs="宋体"/>
          <w:color w:val="000000" w:themeColor="text1"/>
          <w:kern w:val="1"/>
          <w:szCs w:val="21"/>
          <w14:textFill>
            <w14:solidFill>
              <w14:schemeClr w14:val="tx1"/>
            </w14:solidFill>
          </w14:textFill>
        </w:rPr>
        <w:t>根据本章第25.2</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szCs w:val="21"/>
          <w14:textFill>
            <w14:solidFill>
              <w14:schemeClr w14:val="tx1"/>
            </w14:solidFill>
          </w14:textFill>
        </w:rPr>
        <w:t>规定</w:t>
      </w:r>
      <w:r>
        <w:rPr>
          <w:rFonts w:hint="eastAsia" w:ascii="宋体" w:hAnsi="宋体" w:cs="宋体"/>
          <w:color w:val="000000" w:themeColor="text1"/>
          <w:szCs w:val="21"/>
          <w14:textFill>
            <w14:solidFill>
              <w14:schemeClr w14:val="tx1"/>
            </w14:solidFill>
          </w14:textFill>
        </w:rPr>
        <w:t>对供应商重新提交的响应文件进行审查。供应商重新提交的响应文件审查不合格的，不得进入下一轮磋商，也不得要求提交最后报价。</w:t>
      </w:r>
    </w:p>
    <w:p w14:paraId="68F7BF35">
      <w:pPr>
        <w:ind w:firstLine="42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（1）磋商文件能够详细列明采购需求的技术、服务要求的，磋商结束后，磋商小组应当要求所有继续参加磋商的供应商在规定时间内提交最后报价。</w:t>
      </w:r>
    </w:p>
    <w:p w14:paraId="3FA10C9A">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2BA9DD9">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28.3</w:t>
      </w:r>
      <w:r>
        <w:rPr>
          <w:rFonts w:hint="eastAsia" w:ascii="宋体" w:hAnsi="宋体" w:cs="宋体"/>
          <w:color w:val="000000" w:themeColor="text1"/>
          <w:kern w:val="1"/>
          <w14:textFill>
            <w14:solidFill>
              <w14:schemeClr w14:val="tx1"/>
            </w14:solidFill>
          </w14:textFill>
        </w:rPr>
        <w:t>重</w:t>
      </w:r>
      <w:r>
        <w:rPr>
          <w:rFonts w:hint="eastAsia" w:ascii="宋体" w:hAnsi="宋体" w:cs="宋体"/>
          <w:color w:val="000000" w:themeColor="text1"/>
          <w14:textFill>
            <w14:solidFill>
              <w14:schemeClr w14:val="tx1"/>
            </w14:solidFill>
          </w14:textFill>
        </w:rPr>
        <w:t>新提交的响应文件</w:t>
      </w:r>
      <w:r>
        <w:rPr>
          <w:rFonts w:hint="eastAsia" w:ascii="宋体" w:hAnsi="宋体" w:cs="宋体"/>
          <w:color w:val="000000" w:themeColor="text1"/>
          <w:kern w:val="1"/>
          <w14:textFill>
            <w14:solidFill>
              <w14:schemeClr w14:val="tx1"/>
            </w14:solidFill>
          </w14:textFill>
        </w:rPr>
        <w:t>或者最后报价应按</w:t>
      </w:r>
      <w:r>
        <w:rPr>
          <w:rFonts w:hint="eastAsia" w:ascii="宋体" w:hAnsi="宋体" w:cs="宋体"/>
          <w:color w:val="000000" w:themeColor="text1"/>
          <w:szCs w:val="21"/>
          <w14:textFill>
            <w14:solidFill>
              <w14:schemeClr w14:val="tx1"/>
            </w14:solidFill>
          </w14:textFill>
        </w:rPr>
        <w:t>本章第</w:t>
      </w:r>
      <w:r>
        <w:rPr>
          <w:rFonts w:hint="eastAsia" w:ascii="宋体" w:hAnsi="宋体" w:cs="宋体"/>
          <w:color w:val="000000" w:themeColor="text1"/>
          <w:kern w:val="1"/>
          <w14:textFill>
            <w14:solidFill>
              <w14:schemeClr w14:val="tx1"/>
            </w14:solidFill>
          </w14:textFill>
        </w:rPr>
        <w:t>19.3</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14:textFill>
            <w14:solidFill>
              <w14:schemeClr w14:val="tx1"/>
            </w14:solidFill>
          </w14:textFill>
        </w:rPr>
        <w:t>规定，</w:t>
      </w:r>
      <w:r>
        <w:rPr>
          <w:rFonts w:hint="eastAsia" w:ascii="宋体" w:hAnsi="宋体" w:cs="宋体"/>
          <w:color w:val="000000" w:themeColor="text1"/>
          <w:szCs w:val="21"/>
          <w14:textFill>
            <w14:solidFill>
              <w14:schemeClr w14:val="tx1"/>
            </w14:solidFill>
          </w14:textFill>
        </w:rPr>
        <w:t>由其法定代表人或其委托代理人签字或者加盖</w:t>
      </w:r>
      <w:r>
        <w:rPr>
          <w:rFonts w:hint="eastAsia" w:ascii="宋体" w:hAnsi="宋体" w:cs="宋体"/>
          <w:color w:val="000000" w:themeColor="text1"/>
          <w14:textFill>
            <w14:solidFill>
              <w14:schemeClr w14:val="tx1"/>
            </w14:solidFill>
          </w14:textFill>
        </w:rPr>
        <w:t>供应商单位</w:t>
      </w:r>
      <w:r>
        <w:rPr>
          <w:rFonts w:hint="eastAsia" w:ascii="宋体" w:hAnsi="宋体" w:cs="宋体"/>
          <w:color w:val="000000" w:themeColor="text1"/>
          <w:szCs w:val="21"/>
          <w14:textFill>
            <w14:solidFill>
              <w14:schemeClr w14:val="tx1"/>
            </w14:solidFill>
          </w14:textFill>
        </w:rPr>
        <w:t>章，在规定时间内密封递交给磋商小组</w:t>
      </w:r>
      <w:r>
        <w:rPr>
          <w:rFonts w:hint="eastAsia" w:ascii="宋体" w:hAnsi="宋体" w:cs="宋体"/>
          <w:color w:val="000000" w:themeColor="text1"/>
          <w:kern w:val="1"/>
          <w:szCs w:val="21"/>
          <w14:textFill>
            <w14:solidFill>
              <w14:schemeClr w14:val="tx1"/>
            </w14:solidFill>
          </w14:textFill>
        </w:rPr>
        <w:t>。</w:t>
      </w:r>
    </w:p>
    <w:p w14:paraId="0421DDEE">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28.4</w:t>
      </w:r>
      <w:r>
        <w:rPr>
          <w:rFonts w:hint="eastAsia" w:ascii="宋体" w:hAnsi="宋体" w:cs="宋体"/>
          <w:color w:val="000000" w:themeColor="text1"/>
          <w:szCs w:val="21"/>
          <w:lang w:val="zh-CN"/>
          <w14:textFill>
            <w14:solidFill>
              <w14:schemeClr w14:val="tx1"/>
            </w14:solidFill>
          </w14:textFill>
        </w:rPr>
        <w:t>供应商的</w:t>
      </w:r>
      <w:r>
        <w:rPr>
          <w:rFonts w:hint="eastAsia" w:ascii="宋体" w:hAnsi="宋体" w:cs="宋体"/>
          <w:bCs/>
          <w:color w:val="000000" w:themeColor="text1"/>
          <w:kern w:val="1"/>
          <w:szCs w:val="21"/>
          <w14:textFill>
            <w14:solidFill>
              <w14:schemeClr w14:val="tx1"/>
            </w14:solidFill>
          </w14:textFill>
        </w:rPr>
        <w:t>最</w:t>
      </w:r>
      <w:r>
        <w:rPr>
          <w:rFonts w:hint="eastAsia" w:ascii="宋体" w:hAnsi="宋体" w:cs="宋体"/>
          <w:color w:val="000000" w:themeColor="text1"/>
          <w:szCs w:val="21"/>
          <w:lang w:val="zh-CN"/>
          <w14:textFill>
            <w14:solidFill>
              <w14:schemeClr w14:val="tx1"/>
            </w14:solidFill>
          </w14:textFill>
        </w:rPr>
        <w:t>后</w:t>
      </w:r>
      <w:r>
        <w:rPr>
          <w:rFonts w:hint="eastAsia" w:ascii="宋体" w:hAnsi="宋体" w:cs="宋体"/>
          <w:bCs/>
          <w:color w:val="000000" w:themeColor="text1"/>
          <w:kern w:val="1"/>
          <w:szCs w:val="21"/>
          <w14:textFill>
            <w14:solidFill>
              <w14:schemeClr w14:val="tx1"/>
            </w14:solidFill>
          </w14:textFill>
        </w:rPr>
        <w:t>报价及</w:t>
      </w:r>
      <w:r>
        <w:rPr>
          <w:rFonts w:hint="eastAsia" w:ascii="宋体" w:hAnsi="宋体" w:cs="宋体"/>
          <w:color w:val="000000" w:themeColor="text1"/>
          <w:szCs w:val="21"/>
          <w14:textFill>
            <w14:solidFill>
              <w14:schemeClr w14:val="tx1"/>
            </w14:solidFill>
          </w14:textFill>
        </w:rPr>
        <w:t>政府采购政策规定的价格扣除情况，磋商小组应召集所有参加最后报价的供应商当场开封</w:t>
      </w:r>
      <w:r>
        <w:rPr>
          <w:rFonts w:hint="eastAsia" w:ascii="宋体" w:hAnsi="宋体" w:cs="宋体"/>
          <w:bCs/>
          <w:color w:val="000000" w:themeColor="text1"/>
          <w:kern w:val="1"/>
          <w:szCs w:val="21"/>
          <w14:textFill>
            <w14:solidFill>
              <w14:schemeClr w14:val="tx1"/>
            </w14:solidFill>
          </w14:textFill>
        </w:rPr>
        <w:t>公布，并由供应商代表签字确认。</w:t>
      </w:r>
    </w:p>
    <w:p w14:paraId="3AFE5B30">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28.5提交首次响应文件的供应商，在提交最后报价之前，可以根据磋商情况退出磋商，</w:t>
      </w:r>
      <w:r>
        <w:rPr>
          <w:rFonts w:hint="eastAsia" w:ascii="宋体" w:hAnsi="宋体" w:cs="宋体"/>
          <w:color w:val="000000" w:themeColor="text1"/>
          <w14:textFill>
            <w14:solidFill>
              <w14:schemeClr w14:val="tx1"/>
            </w14:solidFill>
          </w14:textFill>
        </w:rPr>
        <w:t>并书面通知采购代理机构或者磋商小组。</w:t>
      </w:r>
      <w:r>
        <w:rPr>
          <w:rFonts w:hint="eastAsia" w:ascii="宋体" w:hAnsi="宋体" w:cs="宋体"/>
          <w:color w:val="000000" w:themeColor="text1"/>
          <w:kern w:val="1"/>
          <w14:textFill>
            <w14:solidFill>
              <w14:schemeClr w14:val="tx1"/>
            </w14:solidFill>
          </w14:textFill>
        </w:rPr>
        <w:t>该通知由供应商法定代表人或其委托代理人签字。</w:t>
      </w:r>
      <w:r>
        <w:rPr>
          <w:rFonts w:hint="eastAsia" w:ascii="宋体" w:hAnsi="宋体" w:cs="宋体"/>
          <w:color w:val="000000" w:themeColor="text1"/>
          <w:szCs w:val="21"/>
          <w14:textFill>
            <w14:solidFill>
              <w14:schemeClr w14:val="tx1"/>
            </w14:solidFill>
          </w14:textFill>
        </w:rPr>
        <w:t>采购代理机构</w:t>
      </w:r>
      <w:r>
        <w:rPr>
          <w:rFonts w:hint="eastAsia" w:ascii="宋体" w:hAnsi="宋体" w:cs="宋体"/>
          <w:color w:val="000000" w:themeColor="text1"/>
          <w14:textFill>
            <w14:solidFill>
              <w14:schemeClr w14:val="tx1"/>
            </w14:solidFill>
          </w14:textFill>
        </w:rPr>
        <w:t>按</w:t>
      </w:r>
      <w:r>
        <w:rPr>
          <w:rFonts w:hint="eastAsia" w:ascii="宋体" w:hAnsi="宋体" w:cs="宋体"/>
          <w:color w:val="000000" w:themeColor="text1"/>
          <w:szCs w:val="21"/>
          <w14:textFill>
            <w14:solidFill>
              <w14:schemeClr w14:val="tx1"/>
            </w14:solidFill>
          </w14:textFill>
        </w:rPr>
        <w:t>本章第</w:t>
      </w:r>
      <w:r>
        <w:rPr>
          <w:rFonts w:hint="eastAsia" w:ascii="宋体" w:hAnsi="宋体" w:cs="宋体"/>
          <w:color w:val="000000" w:themeColor="text1"/>
          <w:kern w:val="1"/>
          <w14:textFill>
            <w14:solidFill>
              <w14:schemeClr w14:val="tx1"/>
            </w14:solidFill>
          </w14:textFill>
        </w:rPr>
        <w:t>17.4</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14:textFill>
            <w14:solidFill>
              <w14:schemeClr w14:val="tx1"/>
            </w14:solidFill>
          </w14:textFill>
        </w:rPr>
        <w:t>规定</w:t>
      </w:r>
      <w:r>
        <w:rPr>
          <w:rFonts w:hint="eastAsia" w:ascii="宋体" w:hAnsi="宋体" w:cs="宋体"/>
          <w:color w:val="000000" w:themeColor="text1"/>
          <w:szCs w:val="21"/>
          <w14:textFill>
            <w14:solidFill>
              <w14:schemeClr w14:val="tx1"/>
            </w14:solidFill>
          </w14:textFill>
        </w:rPr>
        <w:t>退还退出磋商的供应商的磋商保证金。</w:t>
      </w:r>
    </w:p>
    <w:p w14:paraId="54A3A0A4">
      <w:pPr>
        <w:ind w:firstLine="420"/>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kern w:val="1"/>
          <w:szCs w:val="21"/>
          <w14:textFill>
            <w14:solidFill>
              <w14:schemeClr w14:val="tx1"/>
            </w14:solidFill>
          </w14:textFill>
        </w:rPr>
        <w:t>28.6</w:t>
      </w:r>
      <w:r>
        <w:rPr>
          <w:rFonts w:hint="eastAsia" w:ascii="宋体" w:hAnsi="宋体" w:cs="宋体"/>
          <w:color w:val="000000" w:themeColor="text1"/>
          <w:szCs w:val="21"/>
          <w14:textFill>
            <w14:solidFill>
              <w14:schemeClr w14:val="tx1"/>
            </w14:solidFill>
          </w14:textFill>
        </w:rPr>
        <w:t>提交首次响应文件的供应商，未按磋商文件规定及磋商小组要求提交最后报价(或者</w:t>
      </w:r>
      <w:r>
        <w:rPr>
          <w:rFonts w:hint="eastAsia" w:ascii="宋体" w:hAnsi="宋体" w:cs="宋体"/>
          <w:bCs/>
          <w:color w:val="000000" w:themeColor="text1"/>
          <w:kern w:val="1"/>
          <w:szCs w:val="21"/>
          <w14:textFill>
            <w14:solidFill>
              <w14:schemeClr w14:val="tx1"/>
            </w14:solidFill>
          </w14:textFill>
        </w:rPr>
        <w:t>重</w:t>
      </w:r>
      <w:r>
        <w:rPr>
          <w:rFonts w:hint="eastAsia" w:ascii="宋体" w:hAnsi="宋体" w:cs="宋体"/>
          <w:color w:val="000000" w:themeColor="text1"/>
          <w:szCs w:val="21"/>
          <w14:textFill>
            <w14:solidFill>
              <w14:schemeClr w14:val="tx1"/>
            </w14:solidFill>
          </w14:textFill>
        </w:rPr>
        <w:t>新提交的响应文件和最后报价)，且又</w:t>
      </w:r>
      <w:r>
        <w:rPr>
          <w:rFonts w:hint="eastAsia" w:ascii="宋体" w:hAnsi="宋体" w:cs="宋体"/>
          <w:color w:val="000000" w:themeColor="text1"/>
          <w14:textFill>
            <w14:solidFill>
              <w14:schemeClr w14:val="tx1"/>
            </w14:solidFill>
          </w14:textFill>
        </w:rPr>
        <w:t>未按</w:t>
      </w:r>
      <w:r>
        <w:rPr>
          <w:rFonts w:hint="eastAsia" w:ascii="宋体" w:hAnsi="宋体" w:cs="宋体"/>
          <w:color w:val="000000" w:themeColor="text1"/>
          <w:szCs w:val="21"/>
          <w14:textFill>
            <w14:solidFill>
              <w14:schemeClr w14:val="tx1"/>
            </w14:solidFill>
          </w14:textFill>
        </w:rPr>
        <w:t>本章第</w:t>
      </w:r>
      <w:r>
        <w:rPr>
          <w:rFonts w:hint="eastAsia" w:ascii="宋体" w:hAnsi="宋体" w:cs="宋体"/>
          <w:color w:val="000000" w:themeColor="text1"/>
          <w:kern w:val="1"/>
          <w14:textFill>
            <w14:solidFill>
              <w14:schemeClr w14:val="tx1"/>
            </w14:solidFill>
          </w14:textFill>
        </w:rPr>
        <w:t>28.5</w:t>
      </w:r>
      <w:r>
        <w:rPr>
          <w:rFonts w:hint="eastAsia" w:ascii="宋体" w:hAnsi="宋体" w:cs="宋体"/>
          <w:color w:val="000000" w:themeColor="text1"/>
          <w:szCs w:val="21"/>
          <w:lang w:val="zh-CN"/>
          <w14:textFill>
            <w14:solidFill>
              <w14:schemeClr w14:val="tx1"/>
            </w14:solidFill>
          </w14:textFill>
        </w:rPr>
        <w:t>款</w:t>
      </w:r>
      <w:r>
        <w:rPr>
          <w:rFonts w:hint="eastAsia" w:ascii="宋体" w:hAnsi="宋体" w:cs="宋体"/>
          <w:color w:val="000000" w:themeColor="text1"/>
          <w:kern w:val="1"/>
          <w14:textFill>
            <w14:solidFill>
              <w14:schemeClr w14:val="tx1"/>
            </w14:solidFill>
          </w14:textFill>
        </w:rPr>
        <w:t>规定</w:t>
      </w:r>
      <w:r>
        <w:rPr>
          <w:rFonts w:hint="eastAsia" w:ascii="宋体" w:hAnsi="宋体" w:cs="宋体"/>
          <w:color w:val="000000" w:themeColor="text1"/>
          <w:szCs w:val="21"/>
          <w14:textFill>
            <w14:solidFill>
              <w14:schemeClr w14:val="tx1"/>
            </w14:solidFill>
          </w14:textFill>
        </w:rPr>
        <w:t>退出磋商的，供应商的磋商保证金不予退还。</w:t>
      </w:r>
    </w:p>
    <w:p w14:paraId="567FF3B5">
      <w:pPr>
        <w:widowControl/>
        <w:jc w:val="left"/>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29.响应文件评审</w:t>
      </w:r>
    </w:p>
    <w:p w14:paraId="6B259640">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29.1经磋商确定最终采购需求和提交最后报价的供应商后，由磋商小组采用综合评分法对提交最后报价的供应商的响应文件和最后报价进行综合评价。</w:t>
      </w:r>
    </w:p>
    <w:p w14:paraId="22C74012">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29.2综合评分法，是指响应文件满足磋商文件全部实质性要求且按评审因素的量化指标评审得分最高的供应商为成交候选供应商的评审方法。本采购项目的评审因素和标准见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color w:val="000000" w:themeColor="text1"/>
          <w:kern w:val="1"/>
          <w:szCs w:val="21"/>
          <w14:textFill>
            <w14:solidFill>
              <w14:schemeClr w14:val="tx1"/>
            </w14:solidFill>
          </w14:textFill>
        </w:rPr>
        <w:t>【磋商须知前附表】。</w:t>
      </w:r>
    </w:p>
    <w:p w14:paraId="780A94CB">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29.3</w:t>
      </w:r>
      <w:r>
        <w:rPr>
          <w:rFonts w:hint="eastAsia" w:ascii="宋体" w:hAnsi="宋体" w:cs="宋体"/>
          <w:color w:val="000000" w:themeColor="text1"/>
          <w:kern w:val="1"/>
          <w:szCs w:val="21"/>
          <w14:textFill>
            <w14:solidFill>
              <w14:schemeClr w14:val="tx1"/>
            </w14:solidFill>
          </w14:textFill>
        </w:rPr>
        <w:t>最后报价调整。磋商小组以各供应商最后报价为基础，按照符合政府采购支持中小企业发展的相应条件，对供应商的最后报价进行价格扣除，用扣除后的最后报价计算价格得分，具体价格扣除比例见本章第9.</w:t>
      </w:r>
      <w:r>
        <w:rPr>
          <w:rFonts w:hint="eastAsia" w:ascii="宋体" w:hAnsi="宋体" w:cs="宋体"/>
          <w:color w:val="000000" w:themeColor="text1"/>
          <w:kern w:val="1"/>
          <w:szCs w:val="21"/>
          <w:lang w:val="en-US" w:eastAsia="zh-CN"/>
          <w14:textFill>
            <w14:solidFill>
              <w14:schemeClr w14:val="tx1"/>
            </w14:solidFill>
          </w14:textFill>
        </w:rPr>
        <w:t>3</w:t>
      </w:r>
      <w:r>
        <w:rPr>
          <w:rFonts w:hint="eastAsia" w:ascii="宋体" w:hAnsi="宋体" w:cs="宋体"/>
          <w:color w:val="000000" w:themeColor="text1"/>
          <w:kern w:val="1"/>
          <w:szCs w:val="21"/>
          <w14:textFill>
            <w14:solidFill>
              <w14:schemeClr w14:val="tx1"/>
            </w14:solidFill>
          </w14:textFill>
        </w:rPr>
        <w:t>款规定。</w:t>
      </w:r>
    </w:p>
    <w:p w14:paraId="5A0AFF91">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29.4综合评分法中的价格分采用低价优先法计算，即满足磋商文件要求且经调整后的最后报价最低的供应商的价格为磋商基准价，其价格分为满分。其他供应商的价格分按照下列公式计算：</w:t>
      </w:r>
    </w:p>
    <w:p w14:paraId="4CD96B6A">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磋商报价得分=（磋商基准价/最后磋商报价）×价格权值×100</w:t>
      </w:r>
    </w:p>
    <w:p w14:paraId="6430EF4C">
      <w:pPr>
        <w:widowControl/>
        <w:ind w:firstLine="42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项目评审过程中，不得去掉最后报价中的最高报价和最低报价。</w:t>
      </w:r>
    </w:p>
    <w:p w14:paraId="6FE6F26E">
      <w:pPr>
        <w:widowControl/>
        <w:ind w:firstLine="42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29</w:t>
      </w:r>
      <w:r>
        <w:rPr>
          <w:rFonts w:hint="eastAsia" w:ascii="宋体" w:hAnsi="宋体" w:cs="宋体"/>
          <w:color w:val="000000" w:themeColor="text1"/>
          <w:kern w:val="1"/>
          <w:szCs w:val="21"/>
          <w14:textFill>
            <w14:solidFill>
              <w14:schemeClr w14:val="tx1"/>
            </w14:solidFill>
          </w14:textFill>
        </w:rPr>
        <w:t>.5涉及政府采购政策优惠对供应商分值进行调整的，按</w:t>
      </w:r>
      <w:r>
        <w:rPr>
          <w:rFonts w:hint="eastAsia" w:ascii="宋体" w:hAnsi="宋体" w:cs="宋体"/>
          <w:b/>
          <w:bCs/>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规定调整供应商的技术、商务、价格得分或总得分。</w:t>
      </w:r>
    </w:p>
    <w:p w14:paraId="3EF03AE1">
      <w:pPr>
        <w:widowControl/>
        <w:ind w:firstLine="42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29</w:t>
      </w:r>
      <w:r>
        <w:rPr>
          <w:rFonts w:hint="eastAsia" w:ascii="宋体" w:hAnsi="宋体" w:cs="宋体"/>
          <w:color w:val="000000" w:themeColor="text1"/>
          <w:kern w:val="1"/>
          <w:szCs w:val="21"/>
          <w14:textFill>
            <w14:solidFill>
              <w14:schemeClr w14:val="tx1"/>
            </w14:solidFill>
          </w14:textFill>
        </w:rPr>
        <w:t>.6涉及多处或部分获得政府采购政策优惠的，其多处或部分享受政府采购优惠政策的计算方法见</w:t>
      </w:r>
      <w:r>
        <w:rPr>
          <w:rFonts w:hint="eastAsia" w:ascii="宋体" w:hAnsi="宋体" w:cs="宋体"/>
          <w:b/>
          <w:bCs/>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相关规定。</w:t>
      </w:r>
    </w:p>
    <w:p w14:paraId="407C59A6">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29.</w:t>
      </w: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kern w:val="1"/>
          <w:szCs w:val="21"/>
          <w14:textFill>
            <w14:solidFill>
              <w14:schemeClr w14:val="tx1"/>
            </w14:solidFill>
          </w14:textFill>
        </w:rPr>
        <w:t>评审时，磋商小组各成员应当独立对每个供应商的</w:t>
      </w:r>
      <w:r>
        <w:rPr>
          <w:rFonts w:hint="eastAsia" w:ascii="宋体" w:hAnsi="宋体" w:cs="宋体"/>
          <w:bCs/>
          <w:color w:val="000000" w:themeColor="text1"/>
          <w:kern w:val="1"/>
          <w:szCs w:val="21"/>
          <w14:textFill>
            <w14:solidFill>
              <w14:schemeClr w14:val="tx1"/>
            </w14:solidFill>
          </w14:textFill>
        </w:rPr>
        <w:t>响应文件</w:t>
      </w:r>
      <w:r>
        <w:rPr>
          <w:rFonts w:hint="eastAsia" w:ascii="宋体" w:hAnsi="宋体" w:cs="宋体"/>
          <w:color w:val="000000" w:themeColor="text1"/>
          <w:kern w:val="1"/>
          <w:szCs w:val="21"/>
          <w14:textFill>
            <w14:solidFill>
              <w14:schemeClr w14:val="tx1"/>
            </w14:solidFill>
          </w14:textFill>
        </w:rPr>
        <w:t>进行评价、评分，并按照政府采购优惠政策对最后报价进行价格扣除和技术、商务、价格加分后，汇总各供应商的总得分。</w:t>
      </w:r>
    </w:p>
    <w:p w14:paraId="1E88C7B5">
      <w:pPr>
        <w:widowControl/>
        <w:jc w:val="left"/>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30</w:t>
      </w:r>
      <w:r>
        <w:rPr>
          <w:rFonts w:hint="eastAsia" w:ascii="宋体" w:hAnsi="宋体" w:cs="宋体"/>
          <w:b/>
          <w:color w:val="000000" w:themeColor="text1"/>
          <w:szCs w:val="21"/>
          <w14:textFill>
            <w14:solidFill>
              <w14:schemeClr w14:val="tx1"/>
            </w14:solidFill>
          </w14:textFill>
        </w:rPr>
        <w:t>.</w:t>
      </w:r>
      <w:r>
        <w:rPr>
          <w:rFonts w:hint="eastAsia" w:ascii="宋体" w:hAnsi="宋体" w:cs="宋体"/>
          <w:b/>
          <w:color w:val="000000" w:themeColor="text1"/>
          <w:kern w:val="1"/>
          <w:szCs w:val="21"/>
          <w14:textFill>
            <w14:solidFill>
              <w14:schemeClr w14:val="tx1"/>
            </w14:solidFill>
          </w14:textFill>
        </w:rPr>
        <w:t>提出成交供应商</w:t>
      </w:r>
    </w:p>
    <w:p w14:paraId="53913B45">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30.1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75BD0F3F">
      <w:pPr>
        <w:tabs>
          <w:tab w:val="left" w:pos="0"/>
        </w:tabs>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31.确定成交供应商</w:t>
      </w:r>
    </w:p>
    <w:p w14:paraId="6A78C74C">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31.1采购代理机构应当在评审结束后2个工作日内将评审报告送采购人确认。</w:t>
      </w:r>
    </w:p>
    <w:p w14:paraId="7BD47052">
      <w:pPr>
        <w:widowControl/>
        <w:ind w:firstLine="42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31.2采购人应当在收到评审报告后5个工作日内，从评审报告提出的成交候选供应商中，按照排序由高到低的原则确定成交供应商，也可以书面授权磋商小组直接确定成交供应商。</w:t>
      </w:r>
    </w:p>
    <w:p w14:paraId="6088CB40">
      <w:pPr>
        <w:pStyle w:val="11"/>
        <w:ind w:left="632" w:hanging="632"/>
        <w:rPr>
          <w:rFonts w:cs="宋体"/>
          <w:b/>
          <w:color w:val="000000" w:themeColor="text1"/>
          <w14:textFill>
            <w14:solidFill>
              <w14:schemeClr w14:val="tx1"/>
            </w14:solidFill>
          </w14:textFill>
        </w:rPr>
      </w:pPr>
      <w:r>
        <w:rPr>
          <w:rFonts w:hint="eastAsia" w:cs="宋体"/>
          <w:b/>
          <w:color w:val="000000" w:themeColor="text1"/>
          <w14:textFill>
            <w14:solidFill>
              <w14:schemeClr w14:val="tx1"/>
            </w14:solidFill>
          </w14:textFill>
        </w:rPr>
        <w:t>32.磋商终止</w:t>
      </w:r>
    </w:p>
    <w:p w14:paraId="464B3595">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 xml:space="preserve">32.1出现下列情形之一的，采购人或者采购代理机构应当终止竞争性磋商采购活动，在本章第35.1款指定的媒体上发布项目终止公告并说明原因，重新开展采购活动： </w:t>
      </w:r>
    </w:p>
    <w:p w14:paraId="4D35A6CF">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（1）因情况变化，不再符合规定的竞争性磋商采购方式适用情形的；</w:t>
      </w:r>
    </w:p>
    <w:p w14:paraId="6628E1E6">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（2）出现影响采购公正的违法、违规行为的；</w:t>
      </w:r>
    </w:p>
    <w:p w14:paraId="2761E616">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（3）除《政府采购竞争性磋商采购方式管理暂行办法》(财库〔2014〕214号) 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290DE1E5">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（4）因重大变故，采购任务取消的。</w:t>
      </w:r>
    </w:p>
    <w:p w14:paraId="09944DBB">
      <w:pPr>
        <w:widowControl/>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33．重新评审</w:t>
      </w:r>
    </w:p>
    <w:p w14:paraId="368EC8DB">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33.1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86D4863">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34.保密及串通行为</w:t>
      </w:r>
    </w:p>
    <w:p w14:paraId="7AB53245">
      <w:pPr>
        <w:ind w:firstLine="420"/>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34.1磋商小组成员以及与评审工作有关的人员不得泄露评审情况以及评审过程中获悉的国家秘密、商业秘密。</w:t>
      </w:r>
    </w:p>
    <w:p w14:paraId="237E280A">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34.2</w:t>
      </w:r>
      <w:r>
        <w:rPr>
          <w:rFonts w:hint="eastAsia" w:ascii="宋体" w:hAnsi="宋体" w:cs="宋体"/>
          <w:color w:val="000000" w:themeColor="text1"/>
          <w:szCs w:val="21"/>
          <w14:textFill>
            <w14:solidFill>
              <w14:schemeClr w14:val="tx1"/>
            </w14:solidFill>
          </w14:textFill>
        </w:rPr>
        <w:t>供应商</w:t>
      </w:r>
      <w:r>
        <w:rPr>
          <w:rFonts w:hint="eastAsia" w:ascii="宋体" w:hAnsi="宋体" w:cs="宋体"/>
          <w:color w:val="000000" w:themeColor="text1"/>
          <w:kern w:val="1"/>
          <w:szCs w:val="21"/>
          <w14:textFill>
            <w14:solidFill>
              <w14:schemeClr w14:val="tx1"/>
            </w14:solidFill>
          </w14:textFill>
        </w:rPr>
        <w:t>不得与</w:t>
      </w:r>
      <w:r>
        <w:rPr>
          <w:rFonts w:hint="eastAsia" w:ascii="宋体" w:hAnsi="宋体" w:cs="宋体"/>
          <w:color w:val="000000" w:themeColor="text1"/>
          <w:szCs w:val="21"/>
          <w14:textFill>
            <w14:solidFill>
              <w14:schemeClr w14:val="tx1"/>
            </w14:solidFill>
          </w14:textFill>
        </w:rPr>
        <w:t>采购人、采购代理机构、其他供应商恶意</w:t>
      </w:r>
      <w:r>
        <w:rPr>
          <w:rFonts w:hint="eastAsia" w:ascii="宋体" w:hAnsi="宋体" w:cs="宋体"/>
          <w:color w:val="000000" w:themeColor="text1"/>
          <w:kern w:val="1"/>
          <w:szCs w:val="21"/>
          <w14:textFill>
            <w14:solidFill>
              <w14:schemeClr w14:val="tx1"/>
            </w14:solidFill>
          </w14:textFill>
        </w:rPr>
        <w:t>串通；不得向</w:t>
      </w:r>
      <w:r>
        <w:rPr>
          <w:rFonts w:hint="eastAsia" w:ascii="宋体" w:hAnsi="宋体" w:cs="宋体"/>
          <w:color w:val="000000" w:themeColor="text1"/>
          <w:szCs w:val="21"/>
          <w14:textFill>
            <w14:solidFill>
              <w14:schemeClr w14:val="tx1"/>
            </w14:solidFill>
          </w14:textFill>
        </w:rPr>
        <w:t>采购人、采购代理机构</w:t>
      </w:r>
      <w:r>
        <w:rPr>
          <w:rFonts w:hint="eastAsia" w:ascii="宋体" w:hAnsi="宋体" w:cs="宋体"/>
          <w:color w:val="000000" w:themeColor="text1"/>
          <w:kern w:val="1"/>
          <w:szCs w:val="21"/>
          <w14:textFill>
            <w14:solidFill>
              <w14:schemeClr w14:val="tx1"/>
            </w14:solidFill>
          </w14:textFill>
        </w:rPr>
        <w:t>或者磋商小组成员行贿或者提供其他不正当利益；不得提供虚假资料谋取成交；不得以任何方式干扰、影响采购工作。</w:t>
      </w:r>
    </w:p>
    <w:p w14:paraId="43104218">
      <w:pPr>
        <w:pStyle w:val="22"/>
        <w:spacing w:before="0" w:beforeAutospacing="0" w:after="0" w:afterAutospacing="0"/>
        <w:ind w:firstLine="420"/>
        <w:rPr>
          <w:color w:val="000000" w:themeColor="text1"/>
          <w:sz w:val="21"/>
          <w:szCs w:val="21"/>
          <w:lang w:val="zh-CN"/>
          <w14:textFill>
            <w14:solidFill>
              <w14:schemeClr w14:val="tx1"/>
            </w14:solidFill>
          </w14:textFill>
        </w:rPr>
      </w:pPr>
      <w:r>
        <w:rPr>
          <w:rFonts w:hint="eastAsia" w:cs="Arial"/>
          <w:color w:val="000000" w:themeColor="text1"/>
          <w:sz w:val="21"/>
          <w:szCs w:val="21"/>
          <w14:textFill>
            <w14:solidFill>
              <w14:schemeClr w14:val="tx1"/>
            </w14:solidFill>
          </w14:textFill>
        </w:rPr>
        <w:t>34.3</w:t>
      </w:r>
      <w:r>
        <w:rPr>
          <w:rFonts w:hint="eastAsia"/>
          <w:color w:val="000000" w:themeColor="text1"/>
          <w:sz w:val="21"/>
          <w:szCs w:val="21"/>
          <w:lang w:val="zh-CN"/>
          <w14:textFill>
            <w14:solidFill>
              <w14:schemeClr w14:val="tx1"/>
            </w14:solidFill>
          </w14:textFill>
        </w:rPr>
        <w:t>有下列情形之一的，属于恶意串通，对供应商依照政府采购法第七十七条第一款的规定追究法律责任：</w:t>
      </w:r>
    </w:p>
    <w:p w14:paraId="09C37F05">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（1）供应商直接或者间接从</w:t>
      </w:r>
      <w:r>
        <w:rPr>
          <w:rFonts w:ascii="宋体" w:hAnsi="宋体" w:cs="宋体"/>
          <w:bCs/>
          <w:color w:val="000000" w:themeColor="text1"/>
          <w:kern w:val="1"/>
          <w:szCs w:val="21"/>
          <w14:textFill>
            <w14:solidFill>
              <w14:schemeClr w14:val="tx1"/>
            </w14:solidFill>
          </w14:textFill>
        </w:rPr>
        <w:t>采购人、采购代理机构</w:t>
      </w:r>
      <w:r>
        <w:rPr>
          <w:rFonts w:ascii="宋体" w:hAnsi="宋体" w:cs="宋体"/>
          <w:color w:val="000000" w:themeColor="text1"/>
          <w:kern w:val="1"/>
          <w:szCs w:val="21"/>
          <w14:textFill>
            <w14:solidFill>
              <w14:schemeClr w14:val="tx1"/>
            </w14:solidFill>
          </w14:textFill>
        </w:rPr>
        <w:t>获得其他供应商的响应情况，并修改其响应文件</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7DA3AAC6">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（2）</w:t>
      </w:r>
      <w:r>
        <w:rPr>
          <w:rFonts w:ascii="宋体" w:hAnsi="宋体" w:cs="宋体"/>
          <w:bCs/>
          <w:color w:val="000000" w:themeColor="text1"/>
          <w:kern w:val="1"/>
          <w:szCs w:val="21"/>
          <w14:textFill>
            <w14:solidFill>
              <w14:schemeClr w14:val="tx1"/>
            </w14:solidFill>
          </w14:textFill>
        </w:rPr>
        <w:t>采购人、采购代理机构</w:t>
      </w:r>
      <w:r>
        <w:rPr>
          <w:rFonts w:ascii="宋体" w:hAnsi="宋体" w:cs="宋体"/>
          <w:color w:val="000000" w:themeColor="text1"/>
          <w:kern w:val="1"/>
          <w:szCs w:val="21"/>
          <w14:textFill>
            <w14:solidFill>
              <w14:schemeClr w14:val="tx1"/>
            </w14:solidFill>
          </w14:textFill>
        </w:rPr>
        <w:t>授意供应商撤换、修改响应文件</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3965A03F">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（3）供应商之间协商技术方案、合同条款以及报价等响应文件实质性内容</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15BA56A5">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（4）属于同一集团、协会、商会等组织成员的供应商按照该组织要求协同参加竞争性</w:t>
      </w:r>
      <w:r>
        <w:rPr>
          <w:rFonts w:hint="eastAsia" w:ascii="宋体" w:hAnsi="宋体" w:cs="宋体"/>
          <w:color w:val="000000" w:themeColor="text1"/>
          <w:kern w:val="1"/>
          <w:szCs w:val="21"/>
          <w:lang w:eastAsia="zh-CN"/>
          <w14:textFill>
            <w14:solidFill>
              <w14:schemeClr w14:val="tx1"/>
            </w14:solidFill>
          </w14:textFill>
        </w:rPr>
        <w:t>磋商</w:t>
      </w:r>
      <w:r>
        <w:rPr>
          <w:rFonts w:ascii="宋体" w:hAnsi="宋体" w:cs="宋体"/>
          <w:color w:val="000000" w:themeColor="text1"/>
          <w:kern w:val="1"/>
          <w:szCs w:val="21"/>
          <w14:textFill>
            <w14:solidFill>
              <w14:schemeClr w14:val="tx1"/>
            </w14:solidFill>
          </w14:textFill>
        </w:rPr>
        <w:t>政府采购活动</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421344BE">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（5）供应商之间事先约定由某一特定供应商成交</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1CD67915">
      <w:pPr>
        <w:ind w:firstLine="42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（6）供应商之间商定部分供应商放弃</w:t>
      </w:r>
      <w:r>
        <w:rPr>
          <w:rFonts w:ascii="宋体" w:hAnsi="宋体" w:cs="宋体"/>
          <w:color w:val="000000" w:themeColor="text1"/>
          <w:kern w:val="1"/>
          <w14:textFill>
            <w14:solidFill>
              <w14:schemeClr w14:val="tx1"/>
            </w14:solidFill>
          </w14:textFill>
        </w:rPr>
        <w:t>提</w:t>
      </w:r>
      <w:r>
        <w:rPr>
          <w:rFonts w:ascii="宋体" w:hAnsi="宋体" w:cs="宋体"/>
          <w:color w:val="000000" w:themeColor="text1"/>
          <w:kern w:val="1"/>
          <w:szCs w:val="21"/>
          <w14:textFill>
            <w14:solidFill>
              <w14:schemeClr w14:val="tx1"/>
            </w14:solidFill>
          </w14:textFill>
        </w:rPr>
        <w:t>交响应文件或者退出</w:t>
      </w:r>
      <w:r>
        <w:rPr>
          <w:rFonts w:hint="eastAsia" w:ascii="宋体" w:hAnsi="宋体" w:cs="宋体"/>
          <w:color w:val="000000" w:themeColor="text1"/>
          <w:kern w:val="1"/>
          <w:szCs w:val="21"/>
          <w:lang w:eastAsia="zh-CN"/>
          <w14:textFill>
            <w14:solidFill>
              <w14:schemeClr w14:val="tx1"/>
            </w14:solidFill>
          </w14:textFill>
        </w:rPr>
        <w:t>磋商</w:t>
      </w:r>
      <w:r>
        <w:rPr>
          <w:rFonts w:ascii="宋体" w:hAnsi="宋体" w:cs="宋体"/>
          <w:color w:val="000000" w:themeColor="text1"/>
          <w:kern w:val="1"/>
          <w:szCs w:val="21"/>
          <w14:textFill>
            <w14:solidFill>
              <w14:schemeClr w14:val="tx1"/>
            </w14:solidFill>
          </w14:textFill>
        </w:rPr>
        <w:t>或者放弃成交</w:t>
      </w:r>
      <w:r>
        <w:rPr>
          <w:rFonts w:ascii="宋体" w:hAnsi="宋体" w:cs="宋体"/>
          <w:color w:val="000000" w:themeColor="text1"/>
          <w:kern w:val="1"/>
          <w14:textFill>
            <w14:solidFill>
              <w14:schemeClr w14:val="tx1"/>
            </w14:solidFill>
          </w14:textFill>
        </w:rPr>
        <w:t>的</w:t>
      </w:r>
      <w:r>
        <w:rPr>
          <w:rFonts w:ascii="宋体" w:hAnsi="宋体" w:cs="宋体"/>
          <w:color w:val="000000" w:themeColor="text1"/>
          <w:kern w:val="1"/>
          <w:szCs w:val="21"/>
          <w14:textFill>
            <w14:solidFill>
              <w14:schemeClr w14:val="tx1"/>
            </w14:solidFill>
          </w14:textFill>
        </w:rPr>
        <w:t>；</w:t>
      </w:r>
    </w:p>
    <w:p w14:paraId="74E6C40D">
      <w:pPr>
        <w:ind w:firstLine="420"/>
        <w:rPr>
          <w:rFonts w:ascii="宋体" w:hAnsi="宋体" w:cs="宋体"/>
          <w:b/>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（7）供应商与</w:t>
      </w:r>
      <w:r>
        <w:rPr>
          <w:rFonts w:hint="eastAsia" w:ascii="宋体" w:hAnsi="宋体" w:cs="宋体"/>
          <w:bCs/>
          <w:color w:val="000000" w:themeColor="text1"/>
          <w:kern w:val="1"/>
          <w:szCs w:val="21"/>
          <w14:textFill>
            <w14:solidFill>
              <w14:schemeClr w14:val="tx1"/>
            </w14:solidFill>
          </w14:textFill>
        </w:rPr>
        <w:t>采购人、采购代理机构以及</w:t>
      </w:r>
      <w:r>
        <w:rPr>
          <w:rFonts w:hint="eastAsia" w:ascii="宋体" w:hAnsi="宋体" w:cs="宋体"/>
          <w:color w:val="000000" w:themeColor="text1"/>
          <w:kern w:val="1"/>
          <w:szCs w:val="21"/>
          <w:lang w:eastAsia="zh-CN"/>
          <w14:textFill>
            <w14:solidFill>
              <w14:schemeClr w14:val="tx1"/>
            </w14:solidFill>
          </w14:textFill>
        </w:rPr>
        <w:t>磋商</w:t>
      </w:r>
      <w:r>
        <w:rPr>
          <w:rFonts w:hint="eastAsia" w:ascii="宋体" w:hAnsi="宋体" w:cs="宋体"/>
          <w:color w:val="000000" w:themeColor="text1"/>
          <w:kern w:val="1"/>
          <w:szCs w:val="21"/>
          <w14:textFill>
            <w14:solidFill>
              <w14:schemeClr w14:val="tx1"/>
            </w14:solidFill>
          </w14:textFill>
        </w:rPr>
        <w:t>小组成员之间、供应商相互之间，为谋求特定供应商成交或者排斥其他供应商的其他串通行为</w:t>
      </w:r>
      <w:r>
        <w:rPr>
          <w:rFonts w:hint="eastAsia" w:ascii="宋体" w:hAnsi="宋体" w:cs="宋体"/>
          <w:color w:val="000000" w:themeColor="text1"/>
          <w:kern w:val="1"/>
          <w14:textFill>
            <w14:solidFill>
              <w14:schemeClr w14:val="tx1"/>
            </w14:solidFill>
          </w14:textFill>
        </w:rPr>
        <w:t>的</w:t>
      </w:r>
      <w:r>
        <w:rPr>
          <w:rFonts w:hint="eastAsia" w:ascii="宋体" w:hAnsi="宋体" w:cs="宋体"/>
          <w:color w:val="000000" w:themeColor="text1"/>
          <w:kern w:val="1"/>
          <w:szCs w:val="21"/>
          <w14:textFill>
            <w14:solidFill>
              <w14:schemeClr w14:val="tx1"/>
            </w14:solidFill>
          </w14:textFill>
        </w:rPr>
        <w:t>。</w:t>
      </w:r>
    </w:p>
    <w:p w14:paraId="6D00F460">
      <w:pPr>
        <w:ind w:firstLine="420"/>
        <w:rPr>
          <w:rFonts w:ascii="宋体" w:hAnsi="宋体" w:cs="宋体"/>
          <w:color w:val="000000" w:themeColor="text1"/>
          <w:kern w:val="1"/>
          <w:szCs w:val="21"/>
          <w14:textFill>
            <w14:solidFill>
              <w14:schemeClr w14:val="tx1"/>
            </w14:solidFill>
          </w14:textFill>
        </w:rPr>
      </w:pPr>
      <w:r>
        <w:rPr>
          <w:rFonts w:ascii="宋体" w:hAnsi="宋体" w:cs="Arial"/>
          <w:color w:val="000000" w:themeColor="text1"/>
          <w:kern w:val="1"/>
          <w:szCs w:val="21"/>
          <w14:textFill>
            <w14:solidFill>
              <w14:schemeClr w14:val="tx1"/>
            </w14:solidFill>
          </w14:textFill>
        </w:rPr>
        <w:t>（8）</w:t>
      </w:r>
      <w:r>
        <w:rPr>
          <w:rFonts w:ascii="宋体" w:hAnsi="宋体" w:cs="宋体"/>
          <w:color w:val="000000" w:themeColor="text1"/>
          <w:kern w:val="1"/>
          <w:szCs w:val="21"/>
          <w14:textFill>
            <w14:solidFill>
              <w14:schemeClr w14:val="tx1"/>
            </w14:solidFill>
          </w14:textFill>
        </w:rPr>
        <w:t>法律、行政法规或规章规定的其他串通行为。</w:t>
      </w:r>
    </w:p>
    <w:p w14:paraId="43DD5B68">
      <w:pPr>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六、成交结果信息公布与授予合同</w:t>
      </w:r>
    </w:p>
    <w:p w14:paraId="03C092F9">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35.成交信息的公布</w:t>
      </w:r>
    </w:p>
    <w:p w14:paraId="4801020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35.1成交供应商确定后2个工作日内，成交结果信息将在</w:t>
      </w:r>
      <w:r>
        <w:rPr>
          <w:rFonts w:hint="eastAsia" w:cs="宋体"/>
          <w:b/>
          <w:color w:val="000000" w:themeColor="text1"/>
          <w14:textFill>
            <w14:solidFill>
              <w14:schemeClr w14:val="tx1"/>
            </w14:solidFill>
          </w14:textFill>
        </w:rPr>
        <w:t>【磋商须知前附表】</w:t>
      </w:r>
      <w:r>
        <w:rPr>
          <w:rFonts w:hint="eastAsia" w:cs="宋体"/>
          <w:color w:val="000000" w:themeColor="text1"/>
          <w14:textFill>
            <w14:solidFill>
              <w14:schemeClr w14:val="tx1"/>
            </w14:solidFill>
          </w14:textFill>
        </w:rPr>
        <w:t>指定的媒体上公布。</w:t>
      </w:r>
    </w:p>
    <w:p w14:paraId="783F08C2">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36.询问及质疑</w:t>
      </w:r>
    </w:p>
    <w:p w14:paraId="6C32EAD0">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36.1供应商对政府采购活动事项有疑问的，可以向采购人或采购代理机构提出询问。采购人或采购代理机构将在3个工作日内作出答复。</w:t>
      </w:r>
    </w:p>
    <w:p w14:paraId="439A547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36.2供应商认为磋商文件、采购过程和中标结果使自己的权益受到损害的，可以在知道或者应知其权益受到损害之日起7个工作日内，以书面形式向采购人提出质疑。</w:t>
      </w:r>
    </w:p>
    <w:p w14:paraId="76A99E90">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36.3本章第36.2款所称投标人应知其权益受到损害之日，是指：</w:t>
      </w:r>
    </w:p>
    <w:p w14:paraId="68FE612E">
      <w:pPr>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（1）对可以质疑的磋商文件提出质疑的，为收到磋商文件之日或者招标公告期限届满之日；</w:t>
      </w:r>
    </w:p>
    <w:p w14:paraId="6D93A478">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（2）对采购过程提出质疑的，为各采购程序环节结束之日；</w:t>
      </w:r>
    </w:p>
    <w:p w14:paraId="6937E69E">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（3）对中标结果提出质疑的，为中标结果公告期限届满之日。</w:t>
      </w:r>
    </w:p>
    <w:p w14:paraId="55253C0B">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36.4供应商提出质疑的，应提供质疑函原件。采购人或采购代理机构应当向质疑供应商签收回执。</w:t>
      </w:r>
    </w:p>
    <w:p w14:paraId="4D86F3CB">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36.5供应商提出质疑应当提交质疑函和必要的证明材料。质疑函应当包括下列内容：</w:t>
      </w:r>
    </w:p>
    <w:p w14:paraId="3F1D42BC">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（1）供应商的姓名或者名称、地址、邮编、联系人及联系电话；</w:t>
      </w:r>
    </w:p>
    <w:p w14:paraId="367BA8A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（2）质疑项目的名称、编号；</w:t>
      </w:r>
    </w:p>
    <w:p w14:paraId="4C38B9A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（3）具体、明确的质疑事项和与质疑事项相关的请求；</w:t>
      </w:r>
    </w:p>
    <w:p w14:paraId="59FF935C">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（4）事实依据；</w:t>
      </w:r>
    </w:p>
    <w:p w14:paraId="67343F10">
      <w:pPr>
        <w:ind w:firstLine="420"/>
        <w:jc w:val="left"/>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（5）必要的法律依据；</w:t>
      </w:r>
    </w:p>
    <w:p w14:paraId="69F36F2E">
      <w:pPr>
        <w:ind w:firstLine="420"/>
        <w:jc w:val="left"/>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（6）提出质疑的日期。</w:t>
      </w:r>
    </w:p>
    <w:p w14:paraId="48A1864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36.6质疑函按中国政府采购网（www.ccgp.gov.cn）“下载专区”的“政府采购供应质疑函范本”和“质疑函制作说明”制作。</w:t>
      </w:r>
    </w:p>
    <w:p w14:paraId="31AEBA8A">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36.7采购人或采购代理机构将在签收回执之日起7个工作日内作出书面答复，并以书面形式通知质疑供应商和其他有关的供应商。</w:t>
      </w:r>
    </w:p>
    <w:p w14:paraId="2F0A36F1">
      <w:pPr>
        <w:pStyle w:val="11"/>
        <w:ind w:firstLine="420"/>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3</w:t>
      </w:r>
      <w:r>
        <w:rPr>
          <w:rFonts w:hint="eastAsia" w:cs="宋体"/>
          <w:color w:val="000000" w:themeColor="text1"/>
          <w14:textFill>
            <w14:solidFill>
              <w14:schemeClr w14:val="tx1"/>
            </w14:solidFill>
          </w14:textFill>
        </w:rPr>
        <w:t>6</w:t>
      </w:r>
      <w:r>
        <w:rPr>
          <w:rFonts w:cs="宋体"/>
          <w:color w:val="000000" w:themeColor="text1"/>
          <w14:textFill>
            <w14:solidFill>
              <w14:schemeClr w14:val="tx1"/>
            </w14:solidFill>
          </w14:textFill>
        </w:rPr>
        <w:t>.</w:t>
      </w:r>
      <w:r>
        <w:rPr>
          <w:rFonts w:hint="eastAsia" w:cs="宋体"/>
          <w:color w:val="000000" w:themeColor="text1"/>
          <w14:textFill>
            <w14:solidFill>
              <w14:schemeClr w14:val="tx1"/>
            </w14:solidFill>
          </w14:textFill>
        </w:rPr>
        <w:t>8供应商对采购人或采购代理机构的答复不满意，或采购人或采购代理机构未在规定的期限作出答复的，可在答复期满后15个工作日内，按政府采购相关法律法规规章的规定及程序，向同级财政部门提出投诉。</w:t>
      </w:r>
    </w:p>
    <w:p w14:paraId="0ED488BA">
      <w:pPr>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37.成交通知</w:t>
      </w:r>
    </w:p>
    <w:p w14:paraId="0841543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37.1成交供应商确定后，采购人或采购代理机构将以书面形式向成交供应商发出成交通知书。成交通知书对采购人和成交供应商具有同等法律效力。</w:t>
      </w:r>
    </w:p>
    <w:p w14:paraId="280044C6">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37.2 成交通知书是合同文件的组成部分。</w:t>
      </w:r>
    </w:p>
    <w:p w14:paraId="38B6AEC4">
      <w:pPr>
        <w:tabs>
          <w:tab w:val="left" w:pos="7560"/>
          <w:tab w:val="left" w:pos="7740"/>
          <w:tab w:val="left" w:pos="7920"/>
        </w:tabs>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37.3 </w:t>
      </w:r>
      <w:r>
        <w:rPr>
          <w:rFonts w:hint="eastAsia" w:ascii="宋体" w:hAnsi="宋体" w:cs="宋体"/>
          <w:color w:val="000000" w:themeColor="text1"/>
          <w:kern w:val="1"/>
          <w:szCs w:val="21"/>
          <w14:textFill>
            <w14:solidFill>
              <w14:schemeClr w14:val="tx1"/>
            </w14:solidFill>
          </w14:textFill>
        </w:rPr>
        <w:t>成交供应商在收到采购代理机构的成交通知书后10日内，应按照【磋商须知前附表】的规定，向采购人提交履约担保。联合体成交的，履约担保由联合体各方或联合体中牵头人的名义提交。</w:t>
      </w:r>
    </w:p>
    <w:p w14:paraId="4B39BEF8">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37.4 成交供应商</w:t>
      </w:r>
      <w:r>
        <w:rPr>
          <w:rFonts w:hint="eastAsia" w:cs="宋体"/>
          <w:color w:val="000000" w:themeColor="text1"/>
          <w:spacing w:val="4"/>
          <w14:textFill>
            <w14:solidFill>
              <w14:schemeClr w14:val="tx1"/>
            </w14:solidFill>
          </w14:textFill>
        </w:rPr>
        <w:t>没有按照本章第37.3</w:t>
      </w:r>
      <w:r>
        <w:rPr>
          <w:rFonts w:hint="eastAsia" w:cs="宋体"/>
          <w:color w:val="000000" w:themeColor="text1"/>
          <w:kern w:val="0"/>
          <w:lang w:val="zh-CN"/>
          <w14:textFill>
            <w14:solidFill>
              <w14:schemeClr w14:val="tx1"/>
            </w14:solidFill>
          </w14:textFill>
        </w:rPr>
        <w:t>款</w:t>
      </w:r>
      <w:r>
        <w:rPr>
          <w:rFonts w:hint="eastAsia" w:cs="宋体"/>
          <w:color w:val="000000" w:themeColor="text1"/>
          <w:spacing w:val="4"/>
          <w14:textFill>
            <w14:solidFill>
              <w14:schemeClr w14:val="tx1"/>
            </w14:solidFill>
          </w14:textFill>
        </w:rPr>
        <w:t>规定</w:t>
      </w:r>
      <w:r>
        <w:rPr>
          <w:rFonts w:hint="eastAsia" w:cs="宋体"/>
          <w:color w:val="000000" w:themeColor="text1"/>
          <w14:textFill>
            <w14:solidFill>
              <w14:schemeClr w14:val="tx1"/>
            </w14:solidFill>
          </w14:textFill>
        </w:rPr>
        <w:t>提交履约担保的</w:t>
      </w:r>
      <w:r>
        <w:rPr>
          <w:rFonts w:hint="eastAsia" w:cs="宋体"/>
          <w:color w:val="000000" w:themeColor="text1"/>
          <w:spacing w:val="4"/>
          <w14:textFill>
            <w14:solidFill>
              <w14:schemeClr w14:val="tx1"/>
            </w14:solidFill>
          </w14:textFill>
        </w:rPr>
        <w:t>，视为放弃</w:t>
      </w:r>
      <w:r>
        <w:rPr>
          <w:rFonts w:hint="eastAsia" w:cs="宋体"/>
          <w:color w:val="000000" w:themeColor="text1"/>
          <w14:textFill>
            <w14:solidFill>
              <w14:schemeClr w14:val="tx1"/>
            </w14:solidFill>
          </w14:textFill>
        </w:rPr>
        <w:t>成交资格</w:t>
      </w:r>
      <w:r>
        <w:rPr>
          <w:rFonts w:hint="eastAsia" w:cs="宋体"/>
          <w:color w:val="000000" w:themeColor="text1"/>
          <w:spacing w:val="4"/>
          <w14:textFill>
            <w14:solidFill>
              <w14:schemeClr w14:val="tx1"/>
            </w14:solidFill>
          </w14:textFill>
        </w:rPr>
        <w:t>，</w:t>
      </w:r>
      <w:r>
        <w:rPr>
          <w:rFonts w:hint="eastAsia" w:cs="宋体"/>
          <w:color w:val="000000" w:themeColor="text1"/>
          <w:spacing w:val="2"/>
          <w14:textFill>
            <w14:solidFill>
              <w14:schemeClr w14:val="tx1"/>
            </w14:solidFill>
          </w14:textFill>
        </w:rPr>
        <w:t>其保证金不予退还。</w:t>
      </w:r>
    </w:p>
    <w:p w14:paraId="4D2CB72E">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38.签订合同</w:t>
      </w:r>
    </w:p>
    <w:p w14:paraId="7F8DAD0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38.1成交供应商应当在成交通知书发出之日起30日内与采购人签订政府采购合同。</w:t>
      </w:r>
    </w:p>
    <w:p w14:paraId="0E62294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38.2磋商文件、成交供应商的响应文件等均为签订政府采购合同的依据。</w:t>
      </w:r>
    </w:p>
    <w:p w14:paraId="2E0F15AC">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38.3 成交供应商应当按照合同约定履行义务。成交供应商不得向他人转让成交项目，也不得将成交项目分包后分别向他人转让。</w:t>
      </w:r>
    </w:p>
    <w:p w14:paraId="45DECBC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38.4 成交供应商有下列情形之一的，责令限期改正，情节严重的，列入不良行为记录名单，在1至3年内禁止参加政府采购活动，并予以通报：</w:t>
      </w:r>
    </w:p>
    <w:p w14:paraId="04137AAF">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（一）成交后无正当理由不与采购人签订合同的；</w:t>
      </w:r>
    </w:p>
    <w:p w14:paraId="293616BF">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（二）未按照采购文件确定的事项签订政府采购合同，或者与采购人另行订立背离合同实质性内容的协议的；</w:t>
      </w:r>
    </w:p>
    <w:p w14:paraId="30D931A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（三）拒绝履行合同义务的；</w:t>
      </w:r>
    </w:p>
    <w:p w14:paraId="7B62A136">
      <w:pPr>
        <w:pStyle w:val="11"/>
        <w:ind w:firstLine="420"/>
        <w:rPr>
          <w:rFonts w:cs="宋体"/>
          <w:color w:val="000000" w:themeColor="text1"/>
          <w:kern w:val="0"/>
          <w14:textFill>
            <w14:solidFill>
              <w14:schemeClr w14:val="tx1"/>
            </w14:solidFill>
          </w14:textFill>
        </w:rPr>
      </w:pPr>
      <w:r>
        <w:rPr>
          <w:rFonts w:hint="eastAsia" w:cs="宋体"/>
          <w:color w:val="000000" w:themeColor="text1"/>
          <w14:textFill>
            <w14:solidFill>
              <w14:schemeClr w14:val="tx1"/>
            </w14:solidFill>
          </w14:textFill>
        </w:rPr>
        <w:t>（四）</w:t>
      </w:r>
      <w:r>
        <w:rPr>
          <w:rFonts w:hint="eastAsia" w:cs="宋体"/>
          <w:color w:val="000000" w:themeColor="text1"/>
          <w:kern w:val="0"/>
          <w14:textFill>
            <w14:solidFill>
              <w14:schemeClr w14:val="tx1"/>
            </w14:solidFill>
          </w14:textFill>
        </w:rPr>
        <w:t>违反法律、规章、规范性文件规定的。</w:t>
      </w:r>
    </w:p>
    <w:p w14:paraId="0B33B0D5">
      <w:pPr>
        <w:rPr>
          <w:rFonts w:ascii="宋体" w:hAnsi="宋体" w:cs="宋体"/>
          <w:color w:val="000000" w:themeColor="text1"/>
          <w:kern w:val="1"/>
          <w:sz w:val="24"/>
          <w14:textFill>
            <w14:solidFill>
              <w14:schemeClr w14:val="tx1"/>
            </w14:solidFill>
          </w14:textFill>
        </w:rPr>
      </w:pPr>
      <w:r>
        <w:rPr>
          <w:rFonts w:hint="eastAsia" w:ascii="宋体" w:hAnsi="宋体" w:cs="宋体"/>
          <w:color w:val="000000" w:themeColor="text1"/>
          <w:kern w:val="1"/>
          <w:sz w:val="24"/>
          <w14:textFill>
            <w14:solidFill>
              <w14:schemeClr w14:val="tx1"/>
            </w14:solidFill>
          </w14:textFill>
        </w:rPr>
        <w:t>七、其他规定</w:t>
      </w:r>
    </w:p>
    <w:p w14:paraId="0594BADA">
      <w:pPr>
        <w:jc w:val="left"/>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39.采购代理服务费</w:t>
      </w:r>
    </w:p>
    <w:p w14:paraId="67B8E9C3">
      <w:pPr>
        <w:tabs>
          <w:tab w:val="left" w:pos="420"/>
          <w:tab w:val="left" w:pos="7560"/>
          <w:tab w:val="left" w:pos="7740"/>
          <w:tab w:val="left" w:pos="7920"/>
        </w:tabs>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39.1采购代理机构应按</w:t>
      </w:r>
      <w:r>
        <w:rPr>
          <w:rFonts w:hint="eastAsia" w:ascii="宋体" w:hAnsi="宋体" w:cs="宋体"/>
          <w:b/>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规定收取采购代理服务费。</w:t>
      </w:r>
    </w:p>
    <w:p w14:paraId="2591EA05">
      <w:pPr>
        <w:tabs>
          <w:tab w:val="left" w:pos="420"/>
          <w:tab w:val="left" w:pos="7560"/>
          <w:tab w:val="left" w:pos="7740"/>
          <w:tab w:val="left" w:pos="7920"/>
        </w:tabs>
        <w:rPr>
          <w:rFonts w:ascii="宋体" w:hAnsi="宋体" w:cs="宋体"/>
          <w:b/>
          <w:color w:val="000000" w:themeColor="text1"/>
          <w:kern w:val="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40.</w:t>
      </w:r>
      <w:r>
        <w:rPr>
          <w:rFonts w:hint="eastAsia" w:ascii="宋体" w:hAnsi="宋体" w:cs="宋体"/>
          <w:b/>
          <w:color w:val="000000" w:themeColor="text1"/>
          <w:kern w:val="1"/>
          <w14:textFill>
            <w14:solidFill>
              <w14:schemeClr w14:val="tx1"/>
            </w14:solidFill>
          </w14:textFill>
        </w:rPr>
        <w:t>其他规定</w:t>
      </w:r>
    </w:p>
    <w:p w14:paraId="1F02E4C2">
      <w:pPr>
        <w:spacing w:line="400" w:lineRule="exact"/>
        <w:ind w:firstLine="420" w:firstLineChars="20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14:textFill>
            <w14:solidFill>
              <w14:schemeClr w14:val="tx1"/>
            </w14:solidFill>
          </w14:textFill>
        </w:rPr>
        <w:t>40.1</w:t>
      </w:r>
      <w:r>
        <w:rPr>
          <w:rFonts w:hint="eastAsia" w:ascii="宋体" w:hAnsi="宋体" w:cs="宋体"/>
          <w:color w:val="000000" w:themeColor="text1"/>
          <w:kern w:val="1"/>
          <w:szCs w:val="21"/>
          <w14:textFill>
            <w14:solidFill>
              <w14:schemeClr w14:val="tx1"/>
            </w14:solidFill>
          </w14:textFill>
        </w:rPr>
        <w:t>磋商文件</w:t>
      </w:r>
      <w:r>
        <w:rPr>
          <w:rFonts w:hint="eastAsia" w:ascii="宋体" w:hAnsi="宋体" w:cs="宋体"/>
          <w:color w:val="000000" w:themeColor="text1"/>
          <w:kern w:val="1"/>
          <w14:textFill>
            <w14:solidFill>
              <w14:schemeClr w14:val="tx1"/>
            </w14:solidFill>
          </w14:textFill>
        </w:rPr>
        <w:t>的其他规定</w:t>
      </w:r>
      <w:r>
        <w:rPr>
          <w:rFonts w:hint="eastAsia" w:ascii="宋体" w:hAnsi="宋体" w:cs="宋体"/>
          <w:color w:val="000000" w:themeColor="text1"/>
          <w:kern w:val="1"/>
          <w:szCs w:val="21"/>
          <w14:textFill>
            <w14:solidFill>
              <w14:schemeClr w14:val="tx1"/>
            </w14:solidFill>
          </w14:textFill>
        </w:rPr>
        <w:t>见</w:t>
      </w:r>
      <w:r>
        <w:rPr>
          <w:rFonts w:hint="eastAsia" w:ascii="宋体" w:hAnsi="宋体" w:cs="宋体"/>
          <w:b/>
          <w:color w:val="000000" w:themeColor="text1"/>
          <w:kern w:val="1"/>
          <w:szCs w:val="21"/>
          <w14:textFill>
            <w14:solidFill>
              <w14:schemeClr w14:val="tx1"/>
            </w14:solidFill>
          </w14:textFill>
        </w:rPr>
        <w:t>【磋商须知前附表】</w:t>
      </w:r>
      <w:r>
        <w:rPr>
          <w:rFonts w:hint="eastAsia" w:ascii="宋体" w:hAnsi="宋体" w:cs="宋体"/>
          <w:color w:val="000000" w:themeColor="text1"/>
          <w:kern w:val="1"/>
          <w:szCs w:val="21"/>
          <w14:textFill>
            <w14:solidFill>
              <w14:schemeClr w14:val="tx1"/>
            </w14:solidFill>
          </w14:textFill>
        </w:rPr>
        <w:t>。</w:t>
      </w:r>
    </w:p>
    <w:p w14:paraId="16CC7ACC">
      <w:pPr>
        <w:spacing w:line="400" w:lineRule="exact"/>
        <w:jc w:val="left"/>
        <w:rPr>
          <w:rFonts w:hint="eastAsia" w:ascii="宋体" w:hAnsi="宋体" w:cs="宋体"/>
          <w:b/>
          <w:color w:val="000000" w:themeColor="text1"/>
          <w:kern w:val="1"/>
          <w:sz w:val="32"/>
          <w:szCs w:val="32"/>
          <w14:textFill>
            <w14:solidFill>
              <w14:schemeClr w14:val="tx1"/>
            </w14:solidFill>
          </w14:textFill>
        </w:rPr>
      </w:pPr>
    </w:p>
    <w:p w14:paraId="4002AE38">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212A1765">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7FB1D395">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7DCD19DE">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038E4016">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3B4644BA">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06F84598">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7D9002D7">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0E56F991">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258FB7E7">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46576360">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2A570F04">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7A2AC459">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2A7F2CB8">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06CD5947">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2A5D0C9D">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0C40B1C1">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7F568180">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7EB12D32">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2FA0FBFE">
      <w:pPr>
        <w:pStyle w:val="24"/>
        <w:ind w:left="0" w:leftChars="0" w:firstLine="0" w:firstLineChars="0"/>
        <w:rPr>
          <w:rFonts w:hint="eastAsia" w:ascii="宋体" w:hAnsi="宋体" w:cs="宋体"/>
          <w:b/>
          <w:color w:val="000000" w:themeColor="text1"/>
          <w:kern w:val="1"/>
          <w:sz w:val="32"/>
          <w:szCs w:val="32"/>
          <w14:textFill>
            <w14:solidFill>
              <w14:schemeClr w14:val="tx1"/>
            </w14:solidFill>
          </w14:textFill>
        </w:rPr>
      </w:pPr>
    </w:p>
    <w:p w14:paraId="3C442369">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331F7E44">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5CCFD60C">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51C65671">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4B4CAD65">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4EBE5EDB">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58720FDC">
      <w:pPr>
        <w:spacing w:line="400" w:lineRule="exact"/>
        <w:jc w:val="center"/>
        <w:rPr>
          <w:rFonts w:hint="eastAsia" w:ascii="宋体" w:hAnsi="宋体" w:cs="宋体"/>
          <w:b/>
          <w:color w:val="000000" w:themeColor="text1"/>
          <w:kern w:val="1"/>
          <w:sz w:val="32"/>
          <w:szCs w:val="32"/>
          <w14:textFill>
            <w14:solidFill>
              <w14:schemeClr w14:val="tx1"/>
            </w14:solidFill>
          </w14:textFill>
        </w:rPr>
      </w:pPr>
    </w:p>
    <w:p w14:paraId="0247D1BF">
      <w:pPr>
        <w:spacing w:line="400" w:lineRule="exact"/>
        <w:jc w:val="center"/>
        <w:rPr>
          <w:rFonts w:ascii="宋体" w:hAnsi="宋体" w:cs="宋体"/>
          <w:color w:val="000000" w:themeColor="text1"/>
          <w:kern w:val="1"/>
          <w:szCs w:val="21"/>
          <w14:textFill>
            <w14:solidFill>
              <w14:schemeClr w14:val="tx1"/>
            </w14:solidFill>
          </w14:textFill>
        </w:rPr>
      </w:pPr>
      <w:r>
        <w:rPr>
          <w:rFonts w:hint="eastAsia" w:ascii="宋体" w:hAnsi="宋体" w:cs="宋体"/>
          <w:b/>
          <w:color w:val="000000" w:themeColor="text1"/>
          <w:kern w:val="1"/>
          <w:sz w:val="32"/>
          <w:szCs w:val="32"/>
          <w14:textFill>
            <w14:solidFill>
              <w14:schemeClr w14:val="tx1"/>
            </w14:solidFill>
          </w14:textFill>
        </w:rPr>
        <w:t>第三章  政府采购合同格式</w:t>
      </w:r>
    </w:p>
    <w:p w14:paraId="2C3711FB">
      <w:pPr>
        <w:pStyle w:val="2"/>
        <w:ind w:left="0" w:leftChars="0" w:firstLine="0" w:firstLineChars="0"/>
        <w:rPr>
          <w:rFonts w:ascii="宋体" w:hAnsi="宋体" w:cs="宋体"/>
          <w:color w:val="000000" w:themeColor="text1"/>
          <w:kern w:val="1"/>
          <w:szCs w:val="21"/>
          <w14:textFill>
            <w14:solidFill>
              <w14:schemeClr w14:val="tx1"/>
            </w14:solidFill>
          </w14:textFill>
        </w:rPr>
      </w:pPr>
    </w:p>
    <w:p w14:paraId="04E4A600">
      <w:pPr>
        <w:pStyle w:val="8"/>
        <w:rPr>
          <w:rFonts w:ascii="宋体" w:hAnsi="宋体" w:cs="宋体"/>
          <w:color w:val="000000" w:themeColor="text1"/>
          <w:kern w:val="1"/>
          <w:szCs w:val="21"/>
          <w14:textFill>
            <w14:solidFill>
              <w14:schemeClr w14:val="tx1"/>
            </w14:solidFill>
          </w14:textFill>
        </w:rPr>
      </w:pPr>
    </w:p>
    <w:p w14:paraId="4E679CA1">
      <w:pPr>
        <w:rPr>
          <w:rFonts w:hint="eastAsia" w:ascii="黑体" w:hAnsi="宋体" w:eastAsia="黑体"/>
          <w:color w:val="000000" w:themeColor="text1"/>
          <w:sz w:val="30"/>
          <w:szCs w:val="30"/>
          <w14:textFill>
            <w14:solidFill>
              <w14:schemeClr w14:val="tx1"/>
            </w14:solidFill>
          </w14:textFill>
        </w:rPr>
      </w:pPr>
      <w:bookmarkStart w:id="13" w:name="_Toc300678221"/>
      <w:bookmarkEnd w:id="13"/>
      <w:bookmarkStart w:id="14" w:name="_Toc361338461"/>
      <w:bookmarkEnd w:id="14"/>
      <w:r>
        <w:rPr>
          <w:rFonts w:hint="eastAsia" w:ascii="黑体" w:eastAsia="黑体"/>
          <w:color w:val="000000" w:themeColor="text1"/>
          <w:sz w:val="30"/>
          <w:szCs w:val="30"/>
          <w14:textFill>
            <w14:solidFill>
              <w14:schemeClr w14:val="tx1"/>
            </w14:solidFill>
          </w14:textFill>
        </w:rPr>
        <w:t>一、政府采购合同协议书</w:t>
      </w:r>
    </w:p>
    <w:p w14:paraId="20A24B97">
      <w:pPr>
        <w:jc w:val="center"/>
        <w:rPr>
          <w:rFonts w:hint="eastAsia" w:ascii="黑体" w:eastAsia="黑体"/>
          <w:b/>
          <w:color w:val="000000" w:themeColor="text1"/>
          <w:sz w:val="24"/>
          <w:szCs w:val="24"/>
          <w14:textFill>
            <w14:solidFill>
              <w14:schemeClr w14:val="tx1"/>
            </w14:solidFill>
          </w14:textFill>
        </w:rPr>
      </w:pPr>
      <w:r>
        <w:rPr>
          <w:rFonts w:hint="eastAsia" w:ascii="黑体" w:eastAsia="黑体"/>
          <w:b/>
          <w:color w:val="000000" w:themeColor="text1"/>
          <w:sz w:val="24"/>
          <w:szCs w:val="24"/>
          <w14:textFill>
            <w14:solidFill>
              <w14:schemeClr w14:val="tx1"/>
            </w14:solidFill>
          </w14:textFill>
        </w:rPr>
        <w:t>政府采购合同协议书</w:t>
      </w:r>
    </w:p>
    <w:p w14:paraId="007BFB86">
      <w:pPr>
        <w:jc w:val="center"/>
        <w:rPr>
          <w:rFonts w:hint="eastAsia" w:ascii="黑体" w:hAnsi="宋体" w:eastAsia="黑体"/>
          <w:b/>
          <w:color w:val="000000" w:themeColor="text1"/>
          <w:sz w:val="24"/>
          <w:szCs w:val="24"/>
          <w14:textFill>
            <w14:solidFill>
              <w14:schemeClr w14:val="tx1"/>
            </w14:solidFill>
          </w14:textFill>
        </w:rPr>
      </w:pPr>
    </w:p>
    <w:p w14:paraId="59669F97">
      <w:pPr>
        <w:rPr>
          <w:rFonts w:hint="eastAsia" w:ascii="黑体" w:eastAsia="黑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采购合同编号：</w:t>
      </w:r>
      <w:r>
        <w:rPr>
          <w:rFonts w:ascii="宋体" w:hAnsi="宋体"/>
          <w:color w:val="000000" w:themeColor="text1"/>
          <w:sz w:val="24"/>
          <w:szCs w:val="24"/>
          <w:u w:val="single"/>
          <w14:textFill>
            <w14:solidFill>
              <w14:schemeClr w14:val="tx1"/>
            </w14:solidFill>
          </w14:textFill>
        </w:rPr>
        <w:t xml:space="preserve">                 </w:t>
      </w:r>
    </w:p>
    <w:p w14:paraId="75003234">
      <w:pPr>
        <w:adjustRightInd w:val="0"/>
        <w:snapToGrid w:val="0"/>
        <w:spacing w:before="156" w:beforeLines="50" w:line="360" w:lineRule="auto"/>
        <w:jc w:val="center"/>
        <w:rPr>
          <w:rFonts w:hint="eastAsia" w:ascii="黑体" w:eastAsia="黑体"/>
          <w:b/>
          <w:color w:val="000000" w:themeColor="text1"/>
          <w:sz w:val="24"/>
          <w:szCs w:val="24"/>
          <w14:textFill>
            <w14:solidFill>
              <w14:schemeClr w14:val="tx1"/>
            </w14:solidFill>
          </w14:textFill>
        </w:rPr>
      </w:pPr>
    </w:p>
    <w:p w14:paraId="1C9C3467">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采购人（全称）：</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（甲方）</w:t>
      </w:r>
    </w:p>
    <w:p w14:paraId="67613469">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供应商（全称）：</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（乙方）</w:t>
      </w:r>
    </w:p>
    <w:p w14:paraId="04539468">
      <w:pPr>
        <w:pStyle w:val="3"/>
        <w:adjustRightInd w:val="0"/>
        <w:snapToGrid w:val="0"/>
        <w:spacing w:after="0" w:line="360" w:lineRule="auto"/>
        <w:ind w:left="0" w:leftChars="0"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为了保护甲、乙双方合法权益，</w:t>
      </w:r>
      <w:r>
        <w:rPr>
          <w:rFonts w:hint="eastAsia" w:ascii="宋体" w:hAnsi="宋体" w:eastAsia="宋体" w:cs="Times New Roman"/>
          <w:color w:val="000000" w:themeColor="text1"/>
          <w:sz w:val="24"/>
          <w:szCs w:val="24"/>
          <w14:textFill>
            <w14:solidFill>
              <w14:schemeClr w14:val="tx1"/>
            </w14:solidFill>
          </w14:textFill>
        </w:rPr>
        <w:t>根据《中华人民共和国民法典</w:t>
      </w:r>
      <w:r>
        <w:rPr>
          <w:rFonts w:hint="eastAsia" w:ascii="宋体" w:hAnsi="宋体"/>
          <w:color w:val="000000" w:themeColor="text1"/>
          <w:sz w:val="24"/>
          <w:szCs w:val="24"/>
          <w14:textFill>
            <w14:solidFill>
              <w14:schemeClr w14:val="tx1"/>
            </w14:solidFill>
          </w14:textFill>
        </w:rPr>
        <w:t>》、《中华人民共和国政府采购法》及其他有关法律、法规、规章，双方签订本合同协议书。</w:t>
      </w:r>
    </w:p>
    <w:p w14:paraId="4FED737E">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1.项目信息</w:t>
      </w:r>
    </w:p>
    <w:p w14:paraId="676AE0CB">
      <w:pPr>
        <w:pStyle w:val="3"/>
        <w:adjustRightInd w:val="0"/>
        <w:snapToGrid w:val="0"/>
        <w:spacing w:after="0"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（1）采购项目名称：</w:t>
      </w:r>
      <w:r>
        <w:rPr>
          <w:rFonts w:ascii="宋体" w:hAnsi="宋体"/>
          <w:color w:val="000000" w:themeColor="text1"/>
          <w:sz w:val="24"/>
          <w:szCs w:val="24"/>
          <w:u w:val="single"/>
          <w14:textFill>
            <w14:solidFill>
              <w14:schemeClr w14:val="tx1"/>
            </w14:solidFill>
          </w14:textFill>
        </w:rPr>
        <w:t xml:space="preserve">                                          </w:t>
      </w:r>
    </w:p>
    <w:p w14:paraId="2455D9C0">
      <w:pPr>
        <w:pStyle w:val="3"/>
        <w:adjustRightInd w:val="0"/>
        <w:snapToGrid w:val="0"/>
        <w:spacing w:after="0"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（2）采购计划编号：</w:t>
      </w:r>
      <w:r>
        <w:rPr>
          <w:rFonts w:ascii="宋体" w:hAnsi="宋体"/>
          <w:color w:val="000000" w:themeColor="text1"/>
          <w:sz w:val="24"/>
          <w:szCs w:val="24"/>
          <w:u w:val="single"/>
          <w14:textFill>
            <w14:solidFill>
              <w14:schemeClr w14:val="tx1"/>
            </w14:solidFill>
          </w14:textFill>
        </w:rPr>
        <w:t xml:space="preserve">                          </w:t>
      </w:r>
      <w:r>
        <w:rPr>
          <w:rFonts w:ascii="宋体" w:hAnsi="宋体"/>
          <w:color w:val="000000" w:themeColor="text1"/>
          <w:sz w:val="24"/>
          <w:szCs w:val="24"/>
          <w14:textFill>
            <w14:solidFill>
              <w14:schemeClr w14:val="tx1"/>
            </w14:solidFill>
          </w14:textFill>
        </w:rPr>
        <w:t xml:space="preserve"> </w:t>
      </w:r>
    </w:p>
    <w:p w14:paraId="163ED545">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（3）项目内容：</w:t>
      </w:r>
      <w:r>
        <w:rPr>
          <w:rFonts w:hint="eastAsia" w:ascii="宋体" w:hAnsi="宋体"/>
          <w:color w:val="000000" w:themeColor="text1"/>
          <w:sz w:val="24"/>
          <w:szCs w:val="24"/>
          <w:u w:val="single"/>
          <w14:textFill>
            <w14:solidFill>
              <w14:schemeClr w14:val="tx1"/>
            </w14:solidFill>
          </w14:textFill>
        </w:rPr>
        <w:t xml:space="preserve">                             </w:t>
      </w:r>
    </w:p>
    <w:p w14:paraId="6C1291F4">
      <w:pPr>
        <w:adjustRightInd w:val="0"/>
        <w:snapToGrid w:val="0"/>
        <w:spacing w:line="360" w:lineRule="auto"/>
        <w:ind w:firstLine="472" w:firstLineChars="196"/>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2.合同金额</w:t>
      </w:r>
    </w:p>
    <w:p w14:paraId="0A17587C">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（1）合同金额小写：</w:t>
      </w:r>
      <w:r>
        <w:rPr>
          <w:rFonts w:hint="eastAsia" w:ascii="宋体" w:hAnsi="宋体"/>
          <w:color w:val="000000" w:themeColor="text1"/>
          <w:sz w:val="24"/>
          <w:szCs w:val="24"/>
          <w:u w:val="single"/>
          <w14:textFill>
            <w14:solidFill>
              <w14:schemeClr w14:val="tx1"/>
            </w14:solidFill>
          </w14:textFill>
        </w:rPr>
        <w:t xml:space="preserve">                      </w:t>
      </w:r>
    </w:p>
    <w:p w14:paraId="3AE0443A">
      <w:pPr>
        <w:adjustRightInd w:val="0"/>
        <w:snapToGrid w:val="0"/>
        <w:spacing w:line="360" w:lineRule="auto"/>
        <w:ind w:firstLine="1440" w:firstLineChars="600"/>
        <w:rPr>
          <w:rFonts w:hint="eastAsia" w:ascii="宋体" w:hAnsi="宋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大写：</w:t>
      </w:r>
      <w:r>
        <w:rPr>
          <w:rFonts w:hint="eastAsia" w:ascii="宋体" w:hAnsi="宋体"/>
          <w:color w:val="000000" w:themeColor="text1"/>
          <w:sz w:val="24"/>
          <w:szCs w:val="24"/>
          <w:u w:val="single"/>
          <w14:textFill>
            <w14:solidFill>
              <w14:schemeClr w14:val="tx1"/>
            </w14:solidFill>
          </w14:textFill>
        </w:rPr>
        <w:t xml:space="preserve">                      </w:t>
      </w:r>
    </w:p>
    <w:p w14:paraId="390647BC">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（2）具体标的见附件。</w:t>
      </w:r>
    </w:p>
    <w:p w14:paraId="17E5AFAF">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（3）合同价格形式：</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u w:val="single"/>
          <w:lang w:val="en-US" w:eastAsia="zh-CN"/>
          <w14:textFill>
            <w14:solidFill>
              <w14:schemeClr w14:val="tx1"/>
            </w14:solidFill>
          </w14:textFill>
        </w:rPr>
        <w:t xml:space="preserve">     </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p>
    <w:p w14:paraId="7A46E229">
      <w:pPr>
        <w:adjustRightInd w:val="0"/>
        <w:snapToGrid w:val="0"/>
        <w:spacing w:line="360" w:lineRule="auto"/>
        <w:ind w:firstLine="482" w:firstLineChars="200"/>
        <w:rPr>
          <w:rFonts w:hint="eastAsia" w:ascii="宋体" w:hAnsi="宋体"/>
          <w:color w:val="000000" w:themeColor="text1"/>
          <w:sz w:val="24"/>
          <w:szCs w:val="24"/>
          <w:u w:val="single"/>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3.履行合同的时间、地点及方式</w:t>
      </w:r>
      <w:r>
        <w:rPr>
          <w:rFonts w:hint="eastAsia" w:ascii="宋体" w:hAnsi="宋体"/>
          <w:color w:val="000000" w:themeColor="text1"/>
          <w:sz w:val="24"/>
          <w:szCs w:val="24"/>
          <w:u w:val="single"/>
          <w14:textFill>
            <w14:solidFill>
              <w14:schemeClr w14:val="tx1"/>
            </w14:solidFill>
          </w14:textFill>
        </w:rPr>
        <w:t xml:space="preserve"> </w:t>
      </w:r>
    </w:p>
    <w:p w14:paraId="313C363C">
      <w:pPr>
        <w:adjustRightInd w:val="0"/>
        <w:snapToGrid w:val="0"/>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起始日期：</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日，完成日期：</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日。总日历天数：</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天。</w:t>
      </w:r>
    </w:p>
    <w:p w14:paraId="79A78722">
      <w:pPr>
        <w:adjustRightInd w:val="0"/>
        <w:snapToGrid w:val="0"/>
        <w:spacing w:line="360" w:lineRule="auto"/>
        <w:ind w:firstLine="720" w:firstLineChars="300"/>
        <w:rPr>
          <w:rFonts w:hint="eastAsia"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地点</w:t>
      </w:r>
      <w:r>
        <w:rPr>
          <w:rFonts w:hint="eastAsia" w:ascii="宋体" w:hAnsi="宋体"/>
          <w:b/>
          <w:color w:val="000000" w:themeColor="text1"/>
          <w:sz w:val="24"/>
          <w:szCs w:val="24"/>
          <w14:textFill>
            <w14:solidFill>
              <w14:schemeClr w14:val="tx1"/>
            </w14:solidFill>
          </w14:textFill>
        </w:rPr>
        <w:t>：</w:t>
      </w:r>
      <w:r>
        <w:rPr>
          <w:rFonts w:hint="eastAsia" w:ascii="宋体" w:hAnsi="宋体"/>
          <w:color w:val="000000" w:themeColor="text1"/>
          <w:sz w:val="24"/>
          <w:szCs w:val="24"/>
          <w:u w:val="single"/>
          <w14:textFill>
            <w14:solidFill>
              <w14:schemeClr w14:val="tx1"/>
            </w14:solidFill>
          </w14:textFill>
        </w:rPr>
        <w:t xml:space="preserve">                             </w:t>
      </w:r>
    </w:p>
    <w:p w14:paraId="7AF54290">
      <w:pPr>
        <w:adjustRightInd w:val="0"/>
        <w:snapToGrid w:val="0"/>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方式：</w:t>
      </w:r>
      <w:r>
        <w:rPr>
          <w:rFonts w:hint="eastAsia" w:ascii="宋体" w:hAnsi="宋体"/>
          <w:color w:val="000000" w:themeColor="text1"/>
          <w:sz w:val="24"/>
          <w:szCs w:val="24"/>
          <w:u w:val="single"/>
          <w14:textFill>
            <w14:solidFill>
              <w14:schemeClr w14:val="tx1"/>
            </w14:solidFill>
          </w14:textFill>
        </w:rPr>
        <w:t xml:space="preserve">                             </w:t>
      </w:r>
    </w:p>
    <w:p w14:paraId="5741AC49">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4.付款：</w:t>
      </w:r>
    </w:p>
    <w:p w14:paraId="2353F200">
      <w:pPr>
        <w:ind w:firstLine="720" w:firstLineChars="300"/>
        <w:rPr>
          <w:rFonts w:hint="eastAsia" w:ascii="宋体" w:hAnsi="宋体"/>
          <w:bCs/>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w:t>
      </w:r>
    </w:p>
    <w:p w14:paraId="2FAA4176">
      <w:pPr>
        <w:ind w:firstLine="720" w:firstLineChars="300"/>
        <w:rPr>
          <w:rFonts w:hint="eastAsia"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2、预付款根据采购文件的约定，在合同签订前提交不超过合同金额10%的履约担保。</w:t>
      </w:r>
    </w:p>
    <w:p w14:paraId="481DCCA1">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5.解决合同纠纷方式</w:t>
      </w:r>
    </w:p>
    <w:p w14:paraId="6872BD25">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首先通过双方协商解决，协商解决不成，则通过以下途径之一解决纠纷：</w:t>
      </w:r>
    </w:p>
    <w:p w14:paraId="718707F0">
      <w:pPr>
        <w:adjustRightInd w:val="0"/>
        <w:snapToGrid w:val="0"/>
        <w:spacing w:line="360" w:lineRule="auto"/>
        <w:ind w:firstLine="960" w:firstLineChars="4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提请仲裁       □ 向人民法院提起诉讼</w:t>
      </w:r>
    </w:p>
    <w:p w14:paraId="771F59CB">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6.组成合同的文件</w:t>
      </w:r>
    </w:p>
    <w:p w14:paraId="65BD1927">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本协议书与下列文件一起构成合同文件，如下述文件之间有任何抵触、矛盾或歧义，应按以下顺序解释：</w:t>
      </w:r>
    </w:p>
    <w:p w14:paraId="68A7AA8A">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（1）在采购或合同履行过程中乙方作出的承诺以及双方协商达成的变更或补充协议</w:t>
      </w:r>
    </w:p>
    <w:p w14:paraId="2F521044">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（2）成交通知书</w:t>
      </w:r>
    </w:p>
    <w:p w14:paraId="0DA0E75C">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（3）响应文件</w:t>
      </w:r>
    </w:p>
    <w:p w14:paraId="151EBF96">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（4）政府采购合同格式条款及其附件</w:t>
      </w:r>
    </w:p>
    <w:p w14:paraId="1D7B2383">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（5）专用合同条款</w:t>
      </w:r>
    </w:p>
    <w:p w14:paraId="4ABDF28B">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（6）通用合同条款（如果有）</w:t>
      </w:r>
    </w:p>
    <w:p w14:paraId="5B9B3286">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（7）标准、规范及有关技术文件，图纸，已标价工程量清单或预算书（如果有）</w:t>
      </w:r>
    </w:p>
    <w:p w14:paraId="3FF21914">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（8）其他合同文件。</w:t>
      </w:r>
    </w:p>
    <w:p w14:paraId="43FE836C">
      <w:pPr>
        <w:adjustRightInd w:val="0"/>
        <w:snapToGrid w:val="0"/>
        <w:spacing w:line="360" w:lineRule="auto"/>
        <w:ind w:firstLine="354" w:firstLineChars="147"/>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7.合同生效</w:t>
      </w:r>
    </w:p>
    <w:p w14:paraId="7DCA9F02">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本合同自</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生效。</w:t>
      </w:r>
    </w:p>
    <w:p w14:paraId="3E58C7D4">
      <w:pPr>
        <w:adjustRightInd w:val="0"/>
        <w:snapToGrid w:val="0"/>
        <w:spacing w:line="360" w:lineRule="auto"/>
        <w:ind w:firstLine="354" w:firstLineChars="147"/>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8.合同份数</w:t>
      </w:r>
    </w:p>
    <w:p w14:paraId="3421FDA3">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本合同一式</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份，采购人执</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份，供应商执</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份，均具有同等法律效力。</w:t>
      </w:r>
    </w:p>
    <w:p w14:paraId="41A184B2">
      <w:pPr>
        <w:adjustRightInd w:val="0"/>
        <w:snapToGrid w:val="0"/>
        <w:spacing w:line="360" w:lineRule="auto"/>
        <w:rPr>
          <w:rFonts w:hint="eastAsia" w:ascii="宋体" w:hAnsi="宋体"/>
          <w:color w:val="000000" w:themeColor="text1"/>
          <w:sz w:val="24"/>
          <w:szCs w:val="24"/>
          <w14:textFill>
            <w14:solidFill>
              <w14:schemeClr w14:val="tx1"/>
            </w14:solidFill>
          </w14:textFill>
        </w:rPr>
      </w:pPr>
    </w:p>
    <w:p w14:paraId="1C23283C">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合同订立时间：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年</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日</w:t>
      </w:r>
    </w:p>
    <w:p w14:paraId="0FD65891">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合同订立地点：</w:t>
      </w:r>
      <w:r>
        <w:rPr>
          <w:rFonts w:hint="eastAsia" w:ascii="宋体" w:hAnsi="宋体"/>
          <w:color w:val="000000" w:themeColor="text1"/>
          <w:sz w:val="24"/>
          <w:szCs w:val="24"/>
          <w:u w:val="single"/>
          <w14:textFill>
            <w14:solidFill>
              <w14:schemeClr w14:val="tx1"/>
            </w14:solidFill>
          </w14:textFill>
        </w:rPr>
        <w:t xml:space="preserve">                           </w:t>
      </w:r>
    </w:p>
    <w:p w14:paraId="029F45E4">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4F943860">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甲      方：（公章）                     乙      方：（公章）</w:t>
      </w:r>
    </w:p>
    <w:p w14:paraId="01AF8F74">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法定代表人：</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法定代表人：</w:t>
      </w:r>
      <w:r>
        <w:rPr>
          <w:rFonts w:hint="eastAsia" w:ascii="宋体" w:hAnsi="宋体"/>
          <w:color w:val="000000" w:themeColor="text1"/>
          <w:sz w:val="24"/>
          <w:szCs w:val="24"/>
          <w:u w:val="single"/>
          <w14:textFill>
            <w14:solidFill>
              <w14:schemeClr w14:val="tx1"/>
            </w14:solidFill>
          </w14:textFill>
        </w:rPr>
        <w:t xml:space="preserve">                   </w:t>
      </w:r>
    </w:p>
    <w:p w14:paraId="2E7372BB">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委托代理人：</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委托代理人：</w:t>
      </w:r>
      <w:r>
        <w:rPr>
          <w:rFonts w:hint="eastAsia" w:ascii="宋体" w:hAnsi="宋体"/>
          <w:color w:val="000000" w:themeColor="text1"/>
          <w:sz w:val="24"/>
          <w:szCs w:val="24"/>
          <w:u w:val="single"/>
          <w14:textFill>
            <w14:solidFill>
              <w14:schemeClr w14:val="tx1"/>
            </w14:solidFill>
          </w14:textFill>
        </w:rPr>
        <w:t xml:space="preserve">                   </w:t>
      </w:r>
    </w:p>
    <w:p w14:paraId="3D2B963C">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电      话：</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电      话：</w:t>
      </w:r>
      <w:r>
        <w:rPr>
          <w:rFonts w:hint="eastAsia" w:ascii="宋体" w:hAnsi="宋体"/>
          <w:color w:val="000000" w:themeColor="text1"/>
          <w:sz w:val="24"/>
          <w:szCs w:val="24"/>
          <w:u w:val="single"/>
          <w14:textFill>
            <w14:solidFill>
              <w14:schemeClr w14:val="tx1"/>
            </w14:solidFill>
          </w14:textFill>
        </w:rPr>
        <w:t xml:space="preserve">                   </w:t>
      </w:r>
    </w:p>
    <w:p w14:paraId="33380E4F">
      <w:pPr>
        <w:adjustRightInd w:val="0"/>
        <w:snapToGrid w:val="0"/>
        <w:spacing w:line="360" w:lineRule="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传      真：</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 xml:space="preserve">         传      真：</w:t>
      </w:r>
      <w:r>
        <w:rPr>
          <w:rFonts w:hint="eastAsia" w:ascii="宋体" w:hAnsi="宋体"/>
          <w:color w:val="000000" w:themeColor="text1"/>
          <w:sz w:val="24"/>
          <w:szCs w:val="24"/>
          <w:u w:val="single"/>
          <w14:textFill>
            <w14:solidFill>
              <w14:schemeClr w14:val="tx1"/>
            </w14:solidFill>
          </w14:textFill>
        </w:rPr>
        <w:t xml:space="preserve">                   </w:t>
      </w:r>
    </w:p>
    <w:p w14:paraId="5DEA5EC3">
      <w:pPr>
        <w:adjustRightInd w:val="0"/>
        <w:snapToGrid w:val="0"/>
        <w:spacing w:line="360" w:lineRule="auto"/>
        <w:ind w:firstLine="480" w:firstLineChars="20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开 户 银 行：</w:t>
      </w:r>
      <w:r>
        <w:rPr>
          <w:rFonts w:hint="eastAsia" w:ascii="宋体" w:hAnsi="宋体"/>
          <w:color w:val="000000" w:themeColor="text1"/>
          <w:sz w:val="24"/>
          <w:szCs w:val="24"/>
          <w:u w:val="single"/>
          <w14:textFill>
            <w14:solidFill>
              <w14:schemeClr w14:val="tx1"/>
            </w14:solidFill>
          </w14:textFill>
        </w:rPr>
        <w:t xml:space="preserve">                   </w:t>
      </w:r>
    </w:p>
    <w:p w14:paraId="1BA518C1">
      <w:pPr>
        <w:snapToGrid w:val="0"/>
        <w:spacing w:line="360" w:lineRule="auto"/>
        <w:jc w:val="center"/>
        <w:rPr>
          <w:rFonts w:hint="eastAsia" w:ascii="宋体" w:hAnsi="宋体"/>
          <w:b/>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帐       号：</w:t>
      </w:r>
      <w:r>
        <w:rPr>
          <w:rFonts w:hint="eastAsia" w:ascii="宋体" w:hAnsi="宋体"/>
          <w:color w:val="000000" w:themeColor="text1"/>
          <w:sz w:val="24"/>
          <w:szCs w:val="24"/>
          <w:u w:val="single"/>
          <w14:textFill>
            <w14:solidFill>
              <w14:schemeClr w14:val="tx1"/>
            </w14:solidFill>
          </w14:textFill>
        </w:rPr>
        <w:t xml:space="preserve">                 </w:t>
      </w:r>
    </w:p>
    <w:p w14:paraId="66742C5F">
      <w:pPr>
        <w:adjustRightInd w:val="0"/>
        <w:snapToGrid w:val="0"/>
        <w:spacing w:before="156" w:beforeLines="50" w:line="360" w:lineRule="auto"/>
        <w:jc w:val="center"/>
        <w:rPr>
          <w:rFonts w:ascii="宋体" w:hAnsi="宋体"/>
          <w:b/>
          <w:color w:val="000000" w:themeColor="text1"/>
          <w:szCs w:val="21"/>
          <w14:textFill>
            <w14:solidFill>
              <w14:schemeClr w14:val="tx1"/>
            </w14:solidFill>
          </w14:textFill>
        </w:rPr>
      </w:pPr>
    </w:p>
    <w:p w14:paraId="14FA06C6">
      <w:pPr>
        <w:pStyle w:val="5"/>
        <w:adjustRightInd w:val="0"/>
        <w:snapToGrid w:val="0"/>
        <w:spacing w:before="156" w:beforeLines="50"/>
        <w:jc w:val="center"/>
        <w:rPr>
          <w:rFonts w:ascii="黑体" w:hAnsi="黑体" w:eastAsia="黑体"/>
          <w:color w:val="000000" w:themeColor="text1"/>
          <w:sz w:val="28"/>
          <w:szCs w:val="28"/>
          <w14:textFill>
            <w14:solidFill>
              <w14:schemeClr w14:val="tx1"/>
            </w14:solidFill>
          </w14:textFill>
        </w:rPr>
      </w:pPr>
      <w:r>
        <w:rPr>
          <w:rFonts w:ascii="宋体" w:hAnsi="宋体"/>
          <w:color w:val="000000" w:themeColor="text1"/>
          <w:sz w:val="21"/>
          <w:szCs w:val="21"/>
          <w:u w:val="single"/>
          <w14:textFill>
            <w14:solidFill>
              <w14:schemeClr w14:val="tx1"/>
            </w14:solidFill>
          </w14:textFill>
        </w:rPr>
        <w:br w:type="page"/>
      </w:r>
      <w:bookmarkStart w:id="15" w:name="_Toc24641"/>
      <w:r>
        <w:rPr>
          <w:rFonts w:hint="eastAsia" w:ascii="黑体" w:hAnsi="黑体" w:eastAsia="黑体" w:cs="Times New Roman"/>
          <w:color w:val="000000" w:themeColor="text1"/>
          <w:sz w:val="28"/>
          <w:szCs w:val="28"/>
          <w:lang w:val="en-US" w:eastAsia="zh-CN"/>
          <w14:textFill>
            <w14:solidFill>
              <w14:schemeClr w14:val="tx1"/>
            </w14:solidFill>
          </w14:textFill>
        </w:rPr>
        <w:t>二、</w:t>
      </w:r>
      <w:r>
        <w:rPr>
          <w:rFonts w:hint="eastAsia" w:ascii="黑体" w:hAnsi="黑体" w:eastAsia="黑体" w:cs="Times New Roman"/>
          <w:color w:val="000000" w:themeColor="text1"/>
          <w:sz w:val="28"/>
          <w:szCs w:val="28"/>
          <w14:textFill>
            <w14:solidFill>
              <w14:schemeClr w14:val="tx1"/>
            </w14:solidFill>
          </w14:textFill>
        </w:rPr>
        <w:t xml:space="preserve"> 政府</w:t>
      </w:r>
      <w:r>
        <w:rPr>
          <w:rFonts w:hint="eastAsia" w:ascii="黑体" w:hAnsi="黑体" w:eastAsia="黑体"/>
          <w:color w:val="000000" w:themeColor="text1"/>
          <w:sz w:val="28"/>
          <w:szCs w:val="28"/>
          <w14:textFill>
            <w14:solidFill>
              <w14:schemeClr w14:val="tx1"/>
            </w14:solidFill>
          </w14:textFill>
        </w:rPr>
        <w:t>采购合同通用条款</w:t>
      </w:r>
      <w:bookmarkEnd w:id="15"/>
    </w:p>
    <w:p w14:paraId="79E7158A">
      <w:pPr>
        <w:tabs>
          <w:tab w:val="left" w:pos="8820"/>
          <w:tab w:val="left" w:pos="9345"/>
          <w:tab w:val="left" w:pos="9765"/>
        </w:tabs>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1.</w:t>
      </w:r>
      <w:r>
        <w:rPr>
          <w:rFonts w:hint="eastAsia" w:ascii="宋体" w:hAnsi="宋体"/>
          <w:b/>
          <w:bCs/>
          <w:color w:val="000000" w:themeColor="text1"/>
          <w:sz w:val="24"/>
          <w14:textFill>
            <w14:solidFill>
              <w14:schemeClr w14:val="tx1"/>
            </w14:solidFill>
          </w14:textFill>
        </w:rPr>
        <w:t>定义</w:t>
      </w:r>
    </w:p>
    <w:p w14:paraId="29E70DA7">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1.1合同当事人</w:t>
      </w:r>
    </w:p>
    <w:p w14:paraId="4412D3C2">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（1）采购人（以下称甲方）是指使用财政性资金，通过政府采购方式向供应商购买货物、服务的国家机关、事业单位、团体组织。本次采购的甲方名称、地址见</w:t>
      </w:r>
      <w:r>
        <w:rPr>
          <w:rFonts w:hint="eastAsia" w:ascii="宋体" w:hAnsi="宋体"/>
          <w:b/>
          <w:color w:val="000000" w:themeColor="text1"/>
          <w:szCs w:val="21"/>
          <w14:textFill>
            <w14:solidFill>
              <w14:schemeClr w14:val="tx1"/>
            </w14:solidFill>
          </w14:textFill>
        </w:rPr>
        <w:t>【政府采购合同专用条款】。</w:t>
      </w:r>
    </w:p>
    <w:p w14:paraId="138444AF">
      <w:pPr>
        <w:autoSpaceDE w:val="0"/>
        <w:autoSpaceDN w:val="0"/>
        <w:adjustRightInd w:val="0"/>
        <w:snapToGrid w:val="0"/>
        <w:spacing w:before="50" w:line="360" w:lineRule="auto"/>
        <w:ind w:firstLine="420" w:firstLineChars="200"/>
        <w:jc w:val="left"/>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（2）供应商（以下称乙方）是指参加政府采购活动而取得中标结果，并向采购人提供货物、服务的法人、其他组织或者自然人。</w:t>
      </w:r>
    </w:p>
    <w:p w14:paraId="1E976266">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1.2本合同下列术语应解释为：</w:t>
      </w:r>
    </w:p>
    <w:p w14:paraId="19826474">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（1）“合同”系指甲乙双方签署的、政府采购合同协议书中载明的甲乙双方所达成的协议，包括所有的附件、附录和上述文件所提到的构成合同的所有文件。</w:t>
      </w:r>
    </w:p>
    <w:p w14:paraId="11920174">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（2）“合同价”系指根据本合同规定乙方在正确地完全履行合同义务后甲方应支付给乙方的价款。</w:t>
      </w:r>
    </w:p>
    <w:p w14:paraId="4A517FCB">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（3）“货物”系指乙方根据本合同规定须向甲方提供的各种形态和种类的物品，包括原材料、设备、产品（包括软件）及相关的其备品备件、工具、手册及其它技术资料和材料。</w:t>
      </w:r>
    </w:p>
    <w:p w14:paraId="7D76D35A">
      <w:pPr>
        <w:tabs>
          <w:tab w:val="left" w:pos="570"/>
          <w:tab w:val="left" w:pos="888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服务”系指根据合同规定，乙方应提供的技术、管理和其它服务，包括但不限于：管理和质量保证、运输、保险、检验、现场准备、安装、集成、调试、培训、维修、技术支持等以及合同中规定乙方应承担的其它义务。</w:t>
      </w:r>
    </w:p>
    <w:p w14:paraId="16347B97">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（5）“合同条款”系指本合同及其附件、补充文件约定的全部条款。</w:t>
      </w:r>
    </w:p>
    <w:p w14:paraId="7D7A0BE4">
      <w:pPr>
        <w:tabs>
          <w:tab w:val="left" w:pos="570"/>
          <w:tab w:val="left" w:pos="9240"/>
          <w:tab w:val="left" w:pos="9555"/>
        </w:tabs>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（6）“项目现场”系指本合同项下货物安装、运行的现场，其名称见</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w:t>
      </w:r>
    </w:p>
    <w:p w14:paraId="425221C9">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2.合同的适用范围</w:t>
      </w:r>
    </w:p>
    <w:p w14:paraId="5289F6F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2.1 本合同条款适用于没有被本合同其他部分的条款所取代的范围。</w:t>
      </w:r>
    </w:p>
    <w:p w14:paraId="5DCA7C7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2.2 合同内容根据招标文件、投标文件而确定。</w:t>
      </w:r>
    </w:p>
    <w:p w14:paraId="6867A2A0">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3.</w:t>
      </w:r>
      <w:r>
        <w:rPr>
          <w:rFonts w:hint="eastAsia" w:ascii="宋体" w:hAnsi="宋体"/>
          <w:b/>
          <w:color w:val="000000" w:themeColor="text1"/>
          <w:sz w:val="24"/>
          <w14:textFill>
            <w14:solidFill>
              <w14:schemeClr w14:val="tx1"/>
            </w14:solidFill>
          </w14:textFill>
        </w:rPr>
        <w:t>合同标的及金额</w:t>
      </w:r>
    </w:p>
    <w:p w14:paraId="5D32642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 合同标的及金额应与中标结果一致。</w:t>
      </w:r>
    </w:p>
    <w:p w14:paraId="7FCAA8B3">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4.</w:t>
      </w:r>
      <w:r>
        <w:rPr>
          <w:rFonts w:hint="eastAsia" w:ascii="宋体" w:hAnsi="宋体"/>
          <w:b/>
          <w:color w:val="000000" w:themeColor="text1"/>
          <w:sz w:val="24"/>
          <w14:textFill>
            <w14:solidFill>
              <w14:schemeClr w14:val="tx1"/>
            </w14:solidFill>
          </w14:textFill>
        </w:rPr>
        <w:t>合同价款</w:t>
      </w:r>
    </w:p>
    <w:p w14:paraId="352953A5">
      <w:pPr>
        <w:adjustRightInd w:val="0"/>
        <w:snapToGrid w:val="0"/>
        <w:spacing w:before="50" w:line="360" w:lineRule="auto"/>
        <w:ind w:firstLine="420" w:firstLineChars="200"/>
        <w:jc w:val="left"/>
        <w:rPr>
          <w:rFonts w:ascii="宋体" w:hAnsi="宋体"/>
          <w:b/>
          <w:bCs/>
          <w:i/>
          <w:i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4.1具体合同价款见本合同第3.1条。乙方为履行本合同而发生的所有费用均应包含在合同价款中，甲方不再另行支付其它任何费用。</w:t>
      </w:r>
    </w:p>
    <w:p w14:paraId="218E6161">
      <w:pPr>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5.履行合同的时间、地点和方式</w:t>
      </w:r>
    </w:p>
    <w:p w14:paraId="14522A7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5.1 乙方应当在甲方确定的时间、指定的地点履行合同，具体的交货时间、地点和方式见</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w:t>
      </w:r>
    </w:p>
    <w:p w14:paraId="7EA44FD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5.2 乙方提供服务的应当在甲方指定的时间和地点完成服务项目。</w:t>
      </w:r>
    </w:p>
    <w:p w14:paraId="0B68F721">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6.</w:t>
      </w:r>
      <w:r>
        <w:rPr>
          <w:rFonts w:hint="eastAsia" w:ascii="宋体" w:hAnsi="宋体"/>
          <w:b/>
          <w:color w:val="000000" w:themeColor="text1"/>
          <w:sz w:val="24"/>
          <w14:textFill>
            <w14:solidFill>
              <w14:schemeClr w14:val="tx1"/>
            </w14:solidFill>
          </w14:textFill>
        </w:rPr>
        <w:t>货物的验收</w:t>
      </w:r>
    </w:p>
    <w:p w14:paraId="72A92DF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6.1 甲方在收到乙方交付的货物后应当及时组织验收。</w:t>
      </w:r>
    </w:p>
    <w:p w14:paraId="15E22BF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6.2 货物的表面瑕疵，甲方应在验收时当面提出；对质量问题有异议的应在安装调试后十个工作日内提出。</w:t>
      </w:r>
    </w:p>
    <w:p w14:paraId="363FBDEE">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6.3 在验收过程中发现数量不足或有质量、技术等问题，乙方应负责按照甲方的要求采取补足、更换或退货等处理措施，并承担由此发生的一切费用和损失。</w:t>
      </w:r>
    </w:p>
    <w:p w14:paraId="3E36A41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6.4 甲方在乙方按合同规定交货或安装、调试后，无正当理由而拖延接收、验收或拒绝接收、验收的，应承担因此给乙方造成的直接损失。</w:t>
      </w:r>
    </w:p>
    <w:p w14:paraId="55FF8C1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6.5 甲方对货物进行检查验收合格后，应当收取发票并在《交货验收单》上签署验收意见及加盖单位印章。</w:t>
      </w:r>
    </w:p>
    <w:p w14:paraId="23A51CF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6.6 大型或者复杂的货物采购项目，甲方可以邀请国家认可的质量检测机构参加验收工作，并由其出具验收报告单。</w:t>
      </w:r>
    </w:p>
    <w:p w14:paraId="29F4DEB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6.7 乙方提供的进口产品，乙方应出示中华人民共和国进出口商品检验部门出具的检验证书（招标文件第五章采购需求另有约定的除外）。</w:t>
      </w:r>
    </w:p>
    <w:p w14:paraId="1C8956A4">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7.货物包装要求</w:t>
      </w:r>
    </w:p>
    <w:p w14:paraId="259A150B">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A9DE3C3">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7.2 每一个包装箱内应附一份详细装箱单、质量证书和保修保养证书。</w:t>
      </w:r>
    </w:p>
    <w:p w14:paraId="4A3BAA23">
      <w:pPr>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8.运输和保险</w:t>
      </w:r>
    </w:p>
    <w:p w14:paraId="76050A82">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8.1乙方负责办理将货物运抵本合同第5.1条规定的交货地点的一切运输事项，相关费用应包括在合同总价中。</w:t>
      </w:r>
    </w:p>
    <w:p w14:paraId="1ABDC46A">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8.2乙方应向保险公司投保以甲方为受益人的发运合同货物发票金额的110％运输一切险。</w:t>
      </w:r>
    </w:p>
    <w:p w14:paraId="4F3695CB">
      <w:pPr>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9.质量标准和保证</w:t>
      </w:r>
    </w:p>
    <w:p w14:paraId="2F8309E0">
      <w:pPr>
        <w:pStyle w:val="11"/>
        <w:adjustRightInd w:val="0"/>
        <w:snapToGrid w:val="0"/>
        <w:spacing w:before="50" w:line="360" w:lineRule="auto"/>
        <w:ind w:firstLine="420" w:firstLineChars="200"/>
        <w:jc w:val="left"/>
        <w:rPr>
          <w:rFonts w:hAnsi="宋体"/>
          <w:b/>
          <w:color w:val="000000" w:themeColor="text1"/>
          <w14:textFill>
            <w14:solidFill>
              <w14:schemeClr w14:val="tx1"/>
            </w14:solidFill>
          </w14:textFill>
        </w:rPr>
      </w:pPr>
      <w:r>
        <w:rPr>
          <w:rFonts w:hint="eastAsia" w:hAnsi="宋体"/>
          <w:color w:val="000000" w:themeColor="text1"/>
          <w14:textFill>
            <w14:solidFill>
              <w14:schemeClr w14:val="tx1"/>
            </w14:solidFill>
          </w14:textFill>
        </w:rPr>
        <w:t>9.1 质量标准</w:t>
      </w:r>
    </w:p>
    <w:p w14:paraId="5A63E5E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（1）本合同下交付的货物应符合招标文件第四章“技术规格、参数与要求”所述的标准。如果没有提及适用标准，则应符合中华人民共和国有关机构发布的最新版本的标准。</w:t>
      </w:r>
    </w:p>
    <w:p w14:paraId="5E2D551B">
      <w:pPr>
        <w:pStyle w:val="11"/>
        <w:adjustRightInd w:val="0"/>
        <w:snapToGrid w:val="0"/>
        <w:spacing w:before="50" w:line="360" w:lineRule="auto"/>
        <w:ind w:firstLine="420" w:firstLineChars="200"/>
        <w:jc w:val="left"/>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（2）采用中华人民共和国法定计量单位。</w:t>
      </w:r>
    </w:p>
    <w:p w14:paraId="0A7C0DFE">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（3）乙方所出售的货物还应符合国家有关安全、环保、卫生之规定。</w:t>
      </w:r>
    </w:p>
    <w:p w14:paraId="3E89440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9.2 保证</w:t>
      </w:r>
    </w:p>
    <w:p w14:paraId="5ADB5F37">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规定或乙方承诺（两者以较长的为准）的质量保证期内，本保证保持有效。</w:t>
      </w:r>
    </w:p>
    <w:p w14:paraId="040E0009">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（2）在质量保证期内所发现的缺陷，甲方应尽快以书面形式通知乙方。</w:t>
      </w:r>
    </w:p>
    <w:p w14:paraId="45DA5E0B">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（3）乙方收到通知后应在</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规定的响应时间内以合理的速度免费维修或更换有缺陷的货物或部件。</w:t>
      </w:r>
    </w:p>
    <w:p w14:paraId="7778437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（4）在质量保证期内，如果货物的质量或规格与合同不符，或证实货物是有缺陷的，包括潜在的缺陷或使用不符合要求的材料等，甲方可以根据本合同第15.1条规定以书面形式向乙方提出补救措施或索赔。</w:t>
      </w:r>
    </w:p>
    <w:p w14:paraId="49F399E0">
      <w:pPr>
        <w:adjustRightInd w:val="0"/>
        <w:snapToGrid w:val="0"/>
        <w:spacing w:before="50" w:line="360" w:lineRule="auto"/>
        <w:ind w:firstLine="420" w:firstLineChars="200"/>
        <w:jc w:val="left"/>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（5）乙方在约定的时间内未能弥补缺陷，甲方可采取必要的补救措施，但其风险和费用将由乙方承担，甲方根据合同规定对乙方行使的其他权利不受影响。</w:t>
      </w:r>
    </w:p>
    <w:p w14:paraId="2FC063D5">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10.权利瑕疵担保</w:t>
      </w:r>
    </w:p>
    <w:p w14:paraId="2000CDF2">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10.1 乙方保证对其出售的货物享有合法的权利。</w:t>
      </w:r>
    </w:p>
    <w:p w14:paraId="12E9473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10.2 乙方保证在其出售的货物上不存在任何未曾向甲方透露的担保物权，如抵押权、质押权、留置权等。</w:t>
      </w:r>
    </w:p>
    <w:p w14:paraId="318D9E3A">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10.3 如甲方使用该货物构成上述侵权的，则由乙方承担全部责任。</w:t>
      </w:r>
    </w:p>
    <w:p w14:paraId="15404DFC">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11.知识产权保护</w:t>
      </w:r>
    </w:p>
    <w:p w14:paraId="4F39DCA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11.1 乙方对其所销售的货物应当享有知识产权或经权利人合法授权，保证没有侵犯任何第三人的知识产权和商业秘密等权利。</w:t>
      </w:r>
    </w:p>
    <w:p w14:paraId="2B5E252B">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11.2 甲方使用乙方提供的货物对第三人构成侵权的，应当由乙方承担全部法律责任，给甲方造成损害的，乙方应当承担赔偿责任。</w:t>
      </w:r>
    </w:p>
    <w:p w14:paraId="585F0AC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11.3 甲方委托乙方开发的产品，甲方享有知识产权，未经甲方许可不得转让任何第三人。</w:t>
      </w:r>
    </w:p>
    <w:p w14:paraId="37BF02E5">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12.保密义务</w:t>
      </w:r>
    </w:p>
    <w:p w14:paraId="145C70A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12.1 甲、乙双方在采购和履行合同过程中所获悉的对方属于保密的内容，双方均有保密义务。</w:t>
      </w:r>
    </w:p>
    <w:p w14:paraId="7F7B13B8">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13.合同价款支付</w:t>
      </w:r>
    </w:p>
    <w:p w14:paraId="4DC26B9B">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13.1验收合格后，乙方出具正规发票给甲方，凭甲方开具的《政府采购合同验收报告单》办理合同价</w:t>
      </w:r>
      <w:r>
        <w:rPr>
          <w:rFonts w:hint="eastAsia" w:ascii="宋体" w:hAnsi="宋体"/>
          <w:bCs/>
          <w:color w:val="000000" w:themeColor="text1"/>
          <w:szCs w:val="21"/>
          <w14:textFill>
            <w14:solidFill>
              <w14:schemeClr w14:val="tx1"/>
            </w14:solidFill>
          </w14:textFill>
        </w:rPr>
        <w:t>款</w:t>
      </w:r>
      <w:r>
        <w:rPr>
          <w:rFonts w:hint="eastAsia" w:ascii="宋体" w:hAnsi="宋体"/>
          <w:color w:val="000000" w:themeColor="text1"/>
          <w:szCs w:val="21"/>
          <w14:textFill>
            <w14:solidFill>
              <w14:schemeClr w14:val="tx1"/>
            </w14:solidFill>
          </w14:textFill>
        </w:rPr>
        <w:t>结算手续。</w:t>
      </w:r>
    </w:p>
    <w:p w14:paraId="3F05FAD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13.2 合同价款构成中应当由财政支付的部分，甲方应当在货物验收合格后的十五个工作日内向国库管理部门申请支付，经国库管理部门审核后直接支付给乙方。</w:t>
      </w:r>
    </w:p>
    <w:p w14:paraId="34F35391">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13.3 合同价款构成中应当由甲方自行支付的部分，甲方应当在货物验收合格后十五个工作日内支付。</w:t>
      </w:r>
    </w:p>
    <w:p w14:paraId="1898BAE8">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13.4支付合同价</w:t>
      </w:r>
      <w:r>
        <w:rPr>
          <w:rFonts w:hint="eastAsia" w:ascii="宋体" w:hAnsi="宋体"/>
          <w:bCs/>
          <w:color w:val="000000" w:themeColor="text1"/>
          <w:szCs w:val="21"/>
          <w14:textFill>
            <w14:solidFill>
              <w14:schemeClr w14:val="tx1"/>
            </w14:solidFill>
          </w14:textFill>
        </w:rPr>
        <w:t>款</w:t>
      </w:r>
      <w:r>
        <w:rPr>
          <w:rFonts w:hint="eastAsia" w:ascii="宋体" w:hAnsi="宋体"/>
          <w:color w:val="000000" w:themeColor="text1"/>
          <w:szCs w:val="21"/>
          <w14:textFill>
            <w14:solidFill>
              <w14:schemeClr w14:val="tx1"/>
            </w14:solidFill>
          </w14:textFill>
        </w:rPr>
        <w:t>时，一律不向乙方以外的任何第三方办理付款手续。开户行和账号以签订的政府采购合同为准，如果乙方要求变更，则乙方必须提供加盖了财务专用章、法定代表人签字的证明文件，报经甲方审查同意。</w:t>
      </w:r>
    </w:p>
    <w:p w14:paraId="4485217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13.5 合同价款支付方式</w:t>
      </w:r>
      <w:r>
        <w:rPr>
          <w:rFonts w:hint="eastAsia" w:ascii="宋体" w:hAnsi="宋体"/>
          <w:bCs/>
          <w:color w:val="000000" w:themeColor="text1"/>
          <w:szCs w:val="21"/>
          <w14:textFill>
            <w14:solidFill>
              <w14:schemeClr w14:val="tx1"/>
            </w14:solidFill>
          </w14:textFill>
        </w:rPr>
        <w:t>和条件在</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中另有规定。</w:t>
      </w:r>
    </w:p>
    <w:p w14:paraId="3C97DDE5">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14.</w:t>
      </w:r>
      <w:r>
        <w:rPr>
          <w:rFonts w:hint="eastAsia"/>
          <w:b/>
          <w:color w:val="000000" w:themeColor="text1"/>
          <w:sz w:val="24"/>
          <w14:textFill>
            <w14:solidFill>
              <w14:schemeClr w14:val="tx1"/>
            </w14:solidFill>
          </w14:textFill>
        </w:rPr>
        <w:t>乙方应提供的</w:t>
      </w:r>
      <w:r>
        <w:rPr>
          <w:rFonts w:hint="eastAsia" w:ascii="宋体" w:hAnsi="宋体"/>
          <w:b/>
          <w:color w:val="000000" w:themeColor="text1"/>
          <w:sz w:val="24"/>
          <w14:textFill>
            <w14:solidFill>
              <w14:schemeClr w14:val="tx1"/>
            </w14:solidFill>
          </w14:textFill>
        </w:rPr>
        <w:t>服务</w:t>
      </w:r>
    </w:p>
    <w:p w14:paraId="1E8ACF0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14.1 乙方应向甲方提交所提供货物的技术文件，包括相应的中文技术文件，如：产品目录、图纸、操作手册、使用说明、维护手册或服务指南。这些文件应包装好随同货物一起发运。</w:t>
      </w:r>
    </w:p>
    <w:p w14:paraId="07D2A9B5">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14.2 乙方还应提供下列服务：</w:t>
      </w:r>
    </w:p>
    <w:p w14:paraId="6069B22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（1）货物的现场移动、安装、调试、启动监督及技术支持；</w:t>
      </w:r>
    </w:p>
    <w:p w14:paraId="042A3D00">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（2）提供货物组装和维修所需的专用工具和辅助材料；</w:t>
      </w:r>
    </w:p>
    <w:p w14:paraId="4C9D0A0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（3）在合同各方商定的一定期限内对所有的货物实施运行监督、维修，但前提条件是该服务并不能免除乙方在质量保证期内所承担的义务；</w:t>
      </w:r>
    </w:p>
    <w:p w14:paraId="529B853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（4）在制造商或项目现场就货物的安装、启动、运营、维护对甲方操作人员进行培训；</w:t>
      </w:r>
    </w:p>
    <w:p w14:paraId="6E851EB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r>
        <w:rPr>
          <w:rFonts w:hint="eastAsia" w:ascii="宋体" w:hAnsi="宋体"/>
          <w:b/>
          <w:color w:val="000000" w:themeColor="text1"/>
          <w:szCs w:val="21"/>
          <w14:textFill>
            <w14:solidFill>
              <w14:schemeClr w14:val="tx1"/>
            </w14:solidFill>
          </w14:textFill>
        </w:rPr>
        <w:t>【政府采购合同专用条款】</w:t>
      </w:r>
      <w:r>
        <w:rPr>
          <w:rFonts w:hint="eastAsia" w:ascii="宋体" w:hAnsi="宋体"/>
          <w:color w:val="000000" w:themeColor="text1"/>
          <w:szCs w:val="21"/>
          <w14:textFill>
            <w14:solidFill>
              <w14:schemeClr w14:val="tx1"/>
            </w14:solidFill>
          </w14:textFill>
        </w:rPr>
        <w:t>规定由乙方提供的其他服务。</w:t>
      </w:r>
    </w:p>
    <w:p w14:paraId="00C17A0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14.3 乙方提供的服务的费用应包含在合同价款中，甲方不再另行支付。</w:t>
      </w:r>
    </w:p>
    <w:p w14:paraId="6D2007FB">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15.违约责任</w:t>
      </w:r>
    </w:p>
    <w:p w14:paraId="18C63C67">
      <w:pPr>
        <w:adjustRightInd w:val="0"/>
        <w:snapToGrid w:val="0"/>
        <w:spacing w:before="50" w:line="360" w:lineRule="auto"/>
        <w:ind w:firstLine="420" w:firstLineChars="20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15.1质量瑕疵的补救措施和索赔</w:t>
      </w:r>
    </w:p>
    <w:p w14:paraId="37BE287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01C603B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①乙方同意退货并将货款退还给甲方，由此发生的一切费用和损失由乙方承担。</w:t>
      </w:r>
    </w:p>
    <w:p w14:paraId="02EB832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②根据货物的质量状况以及甲方所遭受的损失，经过甲乙双方商定降低货物的价格。</w:t>
      </w:r>
    </w:p>
    <w:p w14:paraId="15310027">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5953CFA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2BFF4A5">
      <w:pPr>
        <w:autoSpaceDE w:val="0"/>
        <w:autoSpaceDN w:val="0"/>
        <w:adjustRightInd w:val="0"/>
        <w:snapToGrid w:val="0"/>
        <w:spacing w:before="50" w:line="360" w:lineRule="auto"/>
        <w:ind w:firstLine="420" w:firstLineChars="20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15.2 迟延交货的违约责任</w:t>
      </w:r>
    </w:p>
    <w:p w14:paraId="2470D53C">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C6D7A2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（2）除本合同</w:t>
      </w:r>
      <w:r>
        <w:rPr>
          <w:rFonts w:hint="eastAsia" w:ascii="宋体" w:hAnsi="宋体"/>
          <w:bCs/>
          <w:color w:val="000000" w:themeColor="text1"/>
          <w:szCs w:val="21"/>
          <w14:textFill>
            <w14:solidFill>
              <w14:schemeClr w14:val="tx1"/>
            </w14:solidFill>
          </w14:textFill>
        </w:rPr>
        <w:t>第20条</w:t>
      </w:r>
      <w:r>
        <w:rPr>
          <w:rFonts w:hint="eastAsia" w:ascii="宋体" w:hAnsi="宋体"/>
          <w:color w:val="000000" w:themeColor="text1"/>
          <w:szCs w:val="21"/>
          <w14:textFill>
            <w14:solidFill>
              <w14:schemeClr w14:val="tx1"/>
            </w14:solidFill>
          </w14:textFill>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2157470">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1ED5EED3">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16.合同的变更</w:t>
      </w:r>
    </w:p>
    <w:p w14:paraId="4337AAF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16.1 在合同履行过程中，甲、乙双方可就合同履行的时间、地点和方式等协商进行变更。协商一致后，双方应签订书面的补充协议。</w:t>
      </w:r>
    </w:p>
    <w:p w14:paraId="606595D5">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16.2 在不改变合同其他条款的前提下，甲方有权在合同价款百分之十的范围内追加与合同标的相同的货物或服务，并就此与乙方签订补充合同，乙方不得拒绝。</w:t>
      </w:r>
    </w:p>
    <w:p w14:paraId="4140C15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16.3 除双方签署书面协议，并成为合同不可分割的一部分外，本合同条件不得有任何变更。</w:t>
      </w:r>
    </w:p>
    <w:p w14:paraId="3699DA25">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17.合同中止与终止</w:t>
      </w:r>
    </w:p>
    <w:p w14:paraId="319DE3EE">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17.1合同的中止</w:t>
      </w:r>
    </w:p>
    <w:p w14:paraId="356EE2D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（1）合同在履行过程中，因采购计划调整，甲方可以要求中止履行，待计划确定后继续履行；</w:t>
      </w:r>
    </w:p>
    <w:p w14:paraId="13461A43">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（2）合同履行过程中因供应商就采购过程或结果提起投诉的，甲方认为有必要或财政部门责令中止的，应当中止合同的履行。</w:t>
      </w:r>
    </w:p>
    <w:p w14:paraId="4C10EBD1">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17.2合同的终止</w:t>
      </w:r>
    </w:p>
    <w:p w14:paraId="08AF0AB3">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（1）合同因有效期限届满而终止；</w:t>
      </w:r>
    </w:p>
    <w:p w14:paraId="6C3F40B6">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（2）乙方未能依照本合同约定条件履行合同，已构成根本性违约的，甲方有权终止本合同，并追究乙方的违约责任。</w:t>
      </w:r>
    </w:p>
    <w:p w14:paraId="66423E2B">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（3）如果乙方丧失履约能力或被宣告破产，甲方可在任何时候以书面形式通知乙方终止合同而不给乙方补偿。</w:t>
      </w:r>
    </w:p>
    <w:p w14:paraId="4E22B5F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（4）如果乙方在履行合同过程中有不正当竞争行为，甲方有权解除合同，并按《中华人民共和国反不正当竞争法》规定由有关部门追究其法律责任。</w:t>
      </w:r>
    </w:p>
    <w:p w14:paraId="45D019DA">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（5）如果合同的履行将损害国家利益或社会公共利益，甲方有权终止合同的履行，给乙方造成损失的予以相应补偿。</w:t>
      </w:r>
    </w:p>
    <w:p w14:paraId="733968B8">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18.合同转让和分包</w:t>
      </w:r>
    </w:p>
    <w:p w14:paraId="07CB36CE">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18.1 乙方不得以任何形式将合同转包。</w:t>
      </w:r>
    </w:p>
    <w:p w14:paraId="516F1400">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18.2 乙方未在投标文件中说明，不得将</w:t>
      </w:r>
      <w:r>
        <w:rPr>
          <w:rFonts w:hint="eastAsia" w:ascii="宋体" w:hAnsi="宋体"/>
          <w:bCs/>
          <w:color w:val="000000" w:themeColor="text1"/>
          <w:szCs w:val="21"/>
          <w14:textFill>
            <w14:solidFill>
              <w14:schemeClr w14:val="tx1"/>
            </w14:solidFill>
          </w14:textFill>
        </w:rPr>
        <w:t>合同</w:t>
      </w:r>
      <w:r>
        <w:rPr>
          <w:rFonts w:hint="eastAsia" w:ascii="宋体" w:hAnsi="宋体"/>
          <w:color w:val="000000" w:themeColor="text1"/>
          <w:szCs w:val="21"/>
          <w14:textFill>
            <w14:solidFill>
              <w14:schemeClr w14:val="tx1"/>
            </w14:solidFill>
          </w14:textFill>
        </w:rPr>
        <w:t>的非主体、非关键性工作分包给他人。</w:t>
      </w:r>
    </w:p>
    <w:p w14:paraId="56441DA9">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19.不可抗力</w:t>
      </w:r>
    </w:p>
    <w:p w14:paraId="7B345834">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19.1 不可抗力是指合同双方不可预见、不可避免、不可克服的自然灾害和社会事件。</w:t>
      </w:r>
    </w:p>
    <w:p w14:paraId="3FF4EA9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19.2 任何一方对由于不可抗力造成的部分或全部不能履行合同不承担违约责任。但迟延履行后发生不可抗力的，不能免除责任。</w:t>
      </w:r>
    </w:p>
    <w:p w14:paraId="13B9258B">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19.3 遇有不可抗力的一方，应在三日内将事件的情况以书面形式通知另一方，并在事件发生后十日内，向另一方提交合同不能履行或部分不能履行或需要延期履行理由的报告。</w:t>
      </w:r>
    </w:p>
    <w:p w14:paraId="2B7114CC">
      <w:pPr>
        <w:autoSpaceDE w:val="0"/>
        <w:autoSpaceDN w:val="0"/>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20.解决争议的方法</w:t>
      </w:r>
    </w:p>
    <w:p w14:paraId="5DF53211">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20.1 合同各方应通过友好协商，解决在执行合同过程中所发生的或与合同有关的一切争端。如从协商开始后十日内仍不能解决，可以向财政部门提请调解。</w:t>
      </w:r>
    </w:p>
    <w:p w14:paraId="1629CF08">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20.2 调解不成可以向甲方所在地人民法院提起诉讼。</w:t>
      </w:r>
    </w:p>
    <w:p w14:paraId="01A1AC6F">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20.3 如仲裁或诉讼事项不影响合同其它部分的履行，则在仲裁或诉讼期间，除正在进行仲裁或诉讼的部分外，合同的其它部分应继续执行。</w:t>
      </w:r>
    </w:p>
    <w:p w14:paraId="66023F6A">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21.法律适用</w:t>
      </w:r>
    </w:p>
    <w:p w14:paraId="6E41995D">
      <w:pPr>
        <w:autoSpaceDE w:val="0"/>
        <w:autoSpaceDN w:val="0"/>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21.1 本合同适用中华人民共和国现行法律、行政法规和规章，如合同条款与法律、行政法规和规章不一致的，按照法律、行政法规和规章修改本合同。</w:t>
      </w:r>
    </w:p>
    <w:p w14:paraId="644C185C">
      <w:pPr>
        <w:autoSpaceDE w:val="0"/>
        <w:autoSpaceDN w:val="0"/>
        <w:adjustRightInd w:val="0"/>
        <w:snapToGrid w:val="0"/>
        <w:spacing w:before="50" w:line="360" w:lineRule="auto"/>
        <w:jc w:val="left"/>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22.</w:t>
      </w:r>
      <w:r>
        <w:rPr>
          <w:rFonts w:hint="eastAsia" w:ascii="宋体" w:hAnsi="宋体"/>
          <w:b/>
          <w:color w:val="000000" w:themeColor="text1"/>
          <w:sz w:val="24"/>
          <w14:textFill>
            <w14:solidFill>
              <w14:schemeClr w14:val="tx1"/>
            </w14:solidFill>
          </w14:textFill>
        </w:rPr>
        <w:t>通知</w:t>
      </w:r>
    </w:p>
    <w:p w14:paraId="76A5071C">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22.1本合同一方给另一方的通知均应采用书面形式，传真或快递送到本合同中规定的对方的地址和办理签收手续，</w:t>
      </w:r>
    </w:p>
    <w:p w14:paraId="5009C75E">
      <w:pPr>
        <w:adjustRightInd w:val="0"/>
        <w:snapToGrid w:val="0"/>
        <w:spacing w:before="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22.2通知以送到之日或通知书中规定的生效之日起生效，两者中以较迟之日为准。</w:t>
      </w:r>
    </w:p>
    <w:p w14:paraId="6EC0F2DB">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23. 合同未尽事项</w:t>
      </w:r>
    </w:p>
    <w:p w14:paraId="7A5C2AAE">
      <w:pPr>
        <w:adjustRightInd w:val="0"/>
        <w:snapToGrid w:val="0"/>
        <w:spacing w:before="50" w:line="360" w:lineRule="auto"/>
        <w:ind w:firstLine="420" w:firstLineChars="20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23.1合同未尽事项见</w:t>
      </w:r>
      <w:r>
        <w:rPr>
          <w:rFonts w:hint="eastAsia" w:ascii="宋体" w:hAnsi="宋体"/>
          <w:b/>
          <w:color w:val="000000" w:themeColor="text1"/>
          <w:szCs w:val="21"/>
          <w14:textFill>
            <w14:solidFill>
              <w14:schemeClr w14:val="tx1"/>
            </w14:solidFill>
          </w14:textFill>
        </w:rPr>
        <w:t>【政府采购合同专用条款】。</w:t>
      </w:r>
    </w:p>
    <w:p w14:paraId="4FD341D7">
      <w:pPr>
        <w:adjustRightInd w:val="0"/>
        <w:snapToGrid w:val="0"/>
        <w:spacing w:before="50" w:line="360" w:lineRule="auto"/>
        <w:jc w:val="left"/>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24.合同生效</w:t>
      </w:r>
    </w:p>
    <w:p w14:paraId="4E42BD13">
      <w:pPr>
        <w:adjustRightInd w:val="0"/>
        <w:snapToGrid w:val="0"/>
        <w:spacing w:line="360" w:lineRule="auto"/>
        <w:ind w:firstLine="210" w:firstLineChars="100"/>
        <w:jc w:val="both"/>
        <w:rPr>
          <w:rFonts w:hint="eastAsia"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24.1 本合同在合同双方签字盖章后生效。</w:t>
      </w:r>
      <w:r>
        <w:rPr>
          <w:rFonts w:ascii="黑体" w:hAnsi="黑体" w:eastAsia="黑体"/>
          <w:b/>
          <w:bCs/>
          <w:color w:val="000000" w:themeColor="text1"/>
          <w:sz w:val="32"/>
          <w14:textFill>
            <w14:solidFill>
              <w14:schemeClr w14:val="tx1"/>
            </w14:solidFill>
          </w14:textFill>
        </w:rPr>
        <w:br w:type="page"/>
      </w:r>
    </w:p>
    <w:p w14:paraId="4F31090A">
      <w:pPr>
        <w:rPr>
          <w:rFonts w:hint="eastAsia" w:ascii="黑体" w:eastAsia="黑体"/>
          <w:color w:val="000000" w:themeColor="text1"/>
          <w:sz w:val="30"/>
          <w:szCs w:val="30"/>
          <w14:textFill>
            <w14:solidFill>
              <w14:schemeClr w14:val="tx1"/>
            </w14:solidFill>
          </w14:textFill>
        </w:rPr>
      </w:pPr>
      <w:bookmarkStart w:id="16" w:name="_Toc14459_WPSOffice_Level2"/>
      <w:bookmarkStart w:id="17" w:name="_Toc23647_WPSOffice_Level2"/>
      <w:bookmarkStart w:id="18" w:name="_Toc26394_WPSOffice_Level2"/>
      <w:bookmarkStart w:id="19" w:name="_Toc1492_WPSOffice_Level2"/>
      <w:bookmarkStart w:id="20" w:name="_Toc30283_WPSOffice_Level2"/>
      <w:r>
        <w:rPr>
          <w:rFonts w:hint="eastAsia" w:ascii="黑体" w:eastAsia="黑体"/>
          <w:color w:val="000000" w:themeColor="text1"/>
          <w:sz w:val="30"/>
          <w:szCs w:val="30"/>
          <w14:textFill>
            <w14:solidFill>
              <w14:schemeClr w14:val="tx1"/>
            </w14:solidFill>
          </w14:textFill>
        </w:rPr>
        <w:t>三、政府采购合同专用条款</w:t>
      </w:r>
      <w:bookmarkEnd w:id="16"/>
      <w:bookmarkEnd w:id="17"/>
      <w:bookmarkEnd w:id="18"/>
      <w:bookmarkEnd w:id="19"/>
      <w:bookmarkEnd w:id="20"/>
    </w:p>
    <w:p w14:paraId="2D05662B">
      <w:pPr>
        <w:adjustRightInd w:val="0"/>
        <w:snapToGrid w:val="0"/>
        <w:spacing w:line="360" w:lineRule="auto"/>
        <w:ind w:firstLine="420" w:firstLineChars="200"/>
        <w:rPr>
          <w:rFonts w:hint="eastAsia" w:ascii="宋体" w:hAnsi="宋体" w:cs="宋体"/>
          <w:color w:val="000000" w:themeColor="text1"/>
          <w:kern w:val="0"/>
          <w:szCs w:val="21"/>
          <w14:textFill>
            <w14:solidFill>
              <w14:schemeClr w14:val="tx1"/>
            </w14:solidFill>
          </w14:textFill>
        </w:rPr>
      </w:pPr>
    </w:p>
    <w:p w14:paraId="70DBACA1">
      <w:pPr>
        <w:pStyle w:val="10"/>
        <w:snapToGrid w:val="0"/>
        <w:ind w:left="105" w:leftChars="50"/>
        <w:jc w:val="center"/>
        <w:rPr>
          <w:rFonts w:hint="eastAsia" w:ascii="黑体" w:hAnsi="华文中宋" w:eastAsia="黑体"/>
          <w:b/>
          <w:bCs/>
          <w:color w:val="000000" w:themeColor="text1"/>
          <w:sz w:val="36"/>
          <w:szCs w:val="36"/>
          <w14:textFill>
            <w14:solidFill>
              <w14:schemeClr w14:val="tx1"/>
            </w14:solidFill>
          </w14:textFill>
        </w:rPr>
      </w:pPr>
      <w:r>
        <w:rPr>
          <w:rFonts w:hint="eastAsia" w:ascii="黑体" w:hAnsi="华文中宋" w:eastAsia="黑体"/>
          <w:b/>
          <w:bCs/>
          <w:color w:val="000000" w:themeColor="text1"/>
          <w:sz w:val="36"/>
          <w:szCs w:val="36"/>
          <w14:textFill>
            <w14:solidFill>
              <w14:schemeClr w14:val="tx1"/>
            </w14:solidFill>
          </w14:textFill>
        </w:rPr>
        <w:t>政府采购合同专用条款（服务类）</w:t>
      </w:r>
    </w:p>
    <w:p w14:paraId="3E02A761">
      <w:pPr>
        <w:pStyle w:val="10"/>
        <w:snapToGrid w:val="0"/>
        <w:ind w:firstLine="420" w:firstLineChars="200"/>
        <w:rPr>
          <w:rFonts w:hint="eastAsia"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服务类政府采购合同专用条款参照（</w:t>
      </w:r>
      <w:r>
        <w:rPr>
          <w:rFonts w:hint="eastAsia" w:ascii="宋体" w:hAnsi="宋体"/>
          <w:bCs/>
          <w:color w:val="000000" w:themeColor="text1"/>
          <w:szCs w:val="21"/>
          <w:lang w:val="en-US" w:eastAsia="zh-CN"/>
          <w14:textFill>
            <w14:solidFill>
              <w14:schemeClr w14:val="tx1"/>
            </w14:solidFill>
          </w14:textFill>
        </w:rPr>
        <w:t>服务</w:t>
      </w:r>
      <w:r>
        <w:rPr>
          <w:rFonts w:hint="eastAsia" w:ascii="宋体" w:hAnsi="宋体"/>
          <w:bCs/>
          <w:color w:val="000000" w:themeColor="text1"/>
          <w:szCs w:val="21"/>
          <w14:textFill>
            <w14:solidFill>
              <w14:schemeClr w14:val="tx1"/>
            </w14:solidFill>
          </w14:textFill>
        </w:rPr>
        <w:t>类）专用条款的格式和相关内容，根据项目的实际情况，按照服务内容、服务要求、服务期限、服务流程、考核方式等内容进行编制。</w:t>
      </w:r>
    </w:p>
    <w:p w14:paraId="43708083">
      <w:pPr>
        <w:adjustRightInd w:val="0"/>
        <w:snapToGrid w:val="0"/>
        <w:spacing w:line="360" w:lineRule="auto"/>
        <w:rPr>
          <w:rFonts w:hint="eastAsia" w:ascii="宋体" w:hAnsi="宋体"/>
          <w:color w:val="000000" w:themeColor="text1"/>
          <w:szCs w:val="21"/>
          <w14:textFill>
            <w14:solidFill>
              <w14:schemeClr w14:val="tx1"/>
            </w14:solidFill>
          </w14:textFill>
        </w:rPr>
      </w:pPr>
    </w:p>
    <w:p w14:paraId="670533D5">
      <w:pPr>
        <w:jc w:val="center"/>
        <w:rPr>
          <w:rFonts w:ascii="宋体" w:hAnsi="宋体" w:cs="宋体"/>
          <w:b/>
          <w:color w:val="000000" w:themeColor="text1"/>
          <w:kern w:val="1"/>
          <w:sz w:val="32"/>
          <w:szCs w:val="32"/>
          <w14:textFill>
            <w14:solidFill>
              <w14:schemeClr w14:val="tx1"/>
            </w14:solidFill>
          </w14:textFill>
        </w:rPr>
      </w:pPr>
    </w:p>
    <w:p w14:paraId="206A3E87">
      <w:pPr>
        <w:jc w:val="center"/>
        <w:rPr>
          <w:rFonts w:ascii="宋体" w:hAnsi="宋体" w:cs="宋体"/>
          <w:b/>
          <w:color w:val="000000" w:themeColor="text1"/>
          <w:kern w:val="1"/>
          <w:sz w:val="32"/>
          <w:szCs w:val="32"/>
          <w14:textFill>
            <w14:solidFill>
              <w14:schemeClr w14:val="tx1"/>
            </w14:solidFill>
          </w14:textFill>
        </w:rPr>
      </w:pPr>
    </w:p>
    <w:p w14:paraId="70388990">
      <w:pPr>
        <w:jc w:val="center"/>
        <w:rPr>
          <w:rFonts w:ascii="宋体" w:hAnsi="宋体" w:cs="宋体"/>
          <w:b/>
          <w:color w:val="000000" w:themeColor="text1"/>
          <w:kern w:val="1"/>
          <w:sz w:val="32"/>
          <w:szCs w:val="32"/>
          <w14:textFill>
            <w14:solidFill>
              <w14:schemeClr w14:val="tx1"/>
            </w14:solidFill>
          </w14:textFill>
        </w:rPr>
      </w:pPr>
    </w:p>
    <w:p w14:paraId="6A563E8D">
      <w:pPr>
        <w:jc w:val="center"/>
        <w:rPr>
          <w:rFonts w:ascii="宋体" w:hAnsi="宋体" w:cs="宋体"/>
          <w:b/>
          <w:color w:val="000000" w:themeColor="text1"/>
          <w:kern w:val="1"/>
          <w:sz w:val="32"/>
          <w:szCs w:val="32"/>
          <w14:textFill>
            <w14:solidFill>
              <w14:schemeClr w14:val="tx1"/>
            </w14:solidFill>
          </w14:textFill>
        </w:rPr>
      </w:pPr>
    </w:p>
    <w:p w14:paraId="2FF0DE5D">
      <w:pPr>
        <w:jc w:val="center"/>
        <w:rPr>
          <w:rFonts w:ascii="宋体" w:hAnsi="宋体" w:cs="宋体"/>
          <w:b/>
          <w:color w:val="000000" w:themeColor="text1"/>
          <w:kern w:val="1"/>
          <w:sz w:val="32"/>
          <w:szCs w:val="32"/>
          <w14:textFill>
            <w14:solidFill>
              <w14:schemeClr w14:val="tx1"/>
            </w14:solidFill>
          </w14:textFill>
        </w:rPr>
      </w:pPr>
    </w:p>
    <w:p w14:paraId="12758D5A">
      <w:pPr>
        <w:jc w:val="center"/>
        <w:rPr>
          <w:rFonts w:ascii="宋体" w:hAnsi="宋体" w:cs="宋体"/>
          <w:b/>
          <w:color w:val="000000" w:themeColor="text1"/>
          <w:kern w:val="1"/>
          <w:sz w:val="32"/>
          <w:szCs w:val="32"/>
          <w14:textFill>
            <w14:solidFill>
              <w14:schemeClr w14:val="tx1"/>
            </w14:solidFill>
          </w14:textFill>
        </w:rPr>
      </w:pPr>
    </w:p>
    <w:p w14:paraId="04D4D9FA">
      <w:pPr>
        <w:jc w:val="center"/>
        <w:rPr>
          <w:rFonts w:ascii="宋体" w:hAnsi="宋体" w:cs="宋体"/>
          <w:b/>
          <w:color w:val="000000" w:themeColor="text1"/>
          <w:kern w:val="1"/>
          <w:sz w:val="32"/>
          <w:szCs w:val="32"/>
          <w14:textFill>
            <w14:solidFill>
              <w14:schemeClr w14:val="tx1"/>
            </w14:solidFill>
          </w14:textFill>
        </w:rPr>
      </w:pPr>
    </w:p>
    <w:p w14:paraId="46D6BBB3">
      <w:pPr>
        <w:jc w:val="center"/>
        <w:rPr>
          <w:rFonts w:ascii="宋体" w:hAnsi="宋体" w:cs="宋体"/>
          <w:b/>
          <w:color w:val="000000" w:themeColor="text1"/>
          <w:kern w:val="1"/>
          <w:sz w:val="32"/>
          <w:szCs w:val="32"/>
          <w14:textFill>
            <w14:solidFill>
              <w14:schemeClr w14:val="tx1"/>
            </w14:solidFill>
          </w14:textFill>
        </w:rPr>
      </w:pPr>
    </w:p>
    <w:p w14:paraId="5286F3F5">
      <w:pPr>
        <w:jc w:val="center"/>
        <w:rPr>
          <w:rFonts w:ascii="宋体" w:hAnsi="宋体" w:cs="宋体"/>
          <w:b/>
          <w:color w:val="000000" w:themeColor="text1"/>
          <w:kern w:val="1"/>
          <w:sz w:val="32"/>
          <w:szCs w:val="32"/>
          <w14:textFill>
            <w14:solidFill>
              <w14:schemeClr w14:val="tx1"/>
            </w14:solidFill>
          </w14:textFill>
        </w:rPr>
      </w:pPr>
    </w:p>
    <w:p w14:paraId="00A53C5A">
      <w:pPr>
        <w:jc w:val="center"/>
        <w:rPr>
          <w:rFonts w:ascii="宋体" w:hAnsi="宋体" w:cs="宋体"/>
          <w:b/>
          <w:color w:val="000000" w:themeColor="text1"/>
          <w:kern w:val="1"/>
          <w:sz w:val="32"/>
          <w:szCs w:val="32"/>
          <w14:textFill>
            <w14:solidFill>
              <w14:schemeClr w14:val="tx1"/>
            </w14:solidFill>
          </w14:textFill>
        </w:rPr>
      </w:pPr>
    </w:p>
    <w:p w14:paraId="389A456A">
      <w:pPr>
        <w:jc w:val="center"/>
        <w:rPr>
          <w:rFonts w:ascii="宋体" w:hAnsi="宋体" w:cs="宋体"/>
          <w:b/>
          <w:color w:val="000000" w:themeColor="text1"/>
          <w:kern w:val="1"/>
          <w:sz w:val="32"/>
          <w:szCs w:val="32"/>
          <w14:textFill>
            <w14:solidFill>
              <w14:schemeClr w14:val="tx1"/>
            </w14:solidFill>
          </w14:textFill>
        </w:rPr>
      </w:pPr>
    </w:p>
    <w:p w14:paraId="75E5F1C9">
      <w:pPr>
        <w:jc w:val="center"/>
        <w:rPr>
          <w:rFonts w:ascii="宋体" w:hAnsi="宋体" w:cs="宋体"/>
          <w:b/>
          <w:color w:val="000000" w:themeColor="text1"/>
          <w:kern w:val="1"/>
          <w:sz w:val="32"/>
          <w:szCs w:val="32"/>
          <w14:textFill>
            <w14:solidFill>
              <w14:schemeClr w14:val="tx1"/>
            </w14:solidFill>
          </w14:textFill>
        </w:rPr>
      </w:pPr>
    </w:p>
    <w:p w14:paraId="6AB0EBB0">
      <w:pPr>
        <w:jc w:val="center"/>
        <w:rPr>
          <w:rFonts w:ascii="宋体" w:hAnsi="宋体" w:cs="宋体"/>
          <w:b/>
          <w:color w:val="000000" w:themeColor="text1"/>
          <w:kern w:val="1"/>
          <w:sz w:val="32"/>
          <w:szCs w:val="32"/>
          <w14:textFill>
            <w14:solidFill>
              <w14:schemeClr w14:val="tx1"/>
            </w14:solidFill>
          </w14:textFill>
        </w:rPr>
      </w:pPr>
    </w:p>
    <w:p w14:paraId="4624BD86">
      <w:pPr>
        <w:jc w:val="center"/>
        <w:rPr>
          <w:rFonts w:ascii="宋体" w:hAnsi="宋体" w:cs="宋体"/>
          <w:b/>
          <w:color w:val="000000" w:themeColor="text1"/>
          <w:kern w:val="1"/>
          <w:sz w:val="32"/>
          <w:szCs w:val="32"/>
          <w14:textFill>
            <w14:solidFill>
              <w14:schemeClr w14:val="tx1"/>
            </w14:solidFill>
          </w14:textFill>
        </w:rPr>
      </w:pPr>
    </w:p>
    <w:p w14:paraId="663F48C1">
      <w:pPr>
        <w:jc w:val="center"/>
        <w:rPr>
          <w:rFonts w:ascii="宋体" w:hAnsi="宋体" w:cs="宋体"/>
          <w:b/>
          <w:color w:val="000000" w:themeColor="text1"/>
          <w:kern w:val="1"/>
          <w:sz w:val="32"/>
          <w:szCs w:val="32"/>
          <w14:textFill>
            <w14:solidFill>
              <w14:schemeClr w14:val="tx1"/>
            </w14:solidFill>
          </w14:textFill>
        </w:rPr>
      </w:pPr>
    </w:p>
    <w:p w14:paraId="0F757BE5">
      <w:pPr>
        <w:jc w:val="center"/>
        <w:rPr>
          <w:rFonts w:ascii="宋体" w:hAnsi="宋体" w:cs="宋体"/>
          <w:b/>
          <w:color w:val="000000" w:themeColor="text1"/>
          <w:kern w:val="1"/>
          <w:sz w:val="32"/>
          <w:szCs w:val="32"/>
          <w14:textFill>
            <w14:solidFill>
              <w14:schemeClr w14:val="tx1"/>
            </w14:solidFill>
          </w14:textFill>
        </w:rPr>
      </w:pPr>
    </w:p>
    <w:p w14:paraId="2F1F3BCB">
      <w:pPr>
        <w:jc w:val="center"/>
        <w:rPr>
          <w:rFonts w:ascii="宋体" w:hAnsi="宋体" w:cs="宋体"/>
          <w:b/>
          <w:color w:val="000000" w:themeColor="text1"/>
          <w:kern w:val="1"/>
          <w:sz w:val="32"/>
          <w:szCs w:val="32"/>
          <w14:textFill>
            <w14:solidFill>
              <w14:schemeClr w14:val="tx1"/>
            </w14:solidFill>
          </w14:textFill>
        </w:rPr>
      </w:pPr>
    </w:p>
    <w:p w14:paraId="57952AF2">
      <w:pPr>
        <w:jc w:val="center"/>
        <w:rPr>
          <w:rFonts w:ascii="宋体" w:hAnsi="宋体" w:cs="宋体"/>
          <w:b/>
          <w:color w:val="000000" w:themeColor="text1"/>
          <w:kern w:val="1"/>
          <w:sz w:val="32"/>
          <w:szCs w:val="32"/>
          <w14:textFill>
            <w14:solidFill>
              <w14:schemeClr w14:val="tx1"/>
            </w14:solidFill>
          </w14:textFill>
        </w:rPr>
      </w:pPr>
    </w:p>
    <w:p w14:paraId="61D7FA66">
      <w:pPr>
        <w:pStyle w:val="4"/>
        <w:numPr>
          <w:ilvl w:val="0"/>
          <w:numId w:val="0"/>
        </w:numPr>
        <w:bidi w:val="0"/>
        <w:rPr>
          <w:rFonts w:hint="eastAsia" w:ascii="Times New Roman" w:hAnsi="Times New Roman" w:eastAsia="宋体" w:cs="Times New Roman"/>
          <w:b/>
          <w:color w:val="000000"/>
          <w:sz w:val="30"/>
          <w:szCs w:val="20"/>
          <w:lang w:val="en-US" w:eastAsia="zh-CN" w:bidi="ar-SA"/>
        </w:rPr>
      </w:pPr>
    </w:p>
    <w:p w14:paraId="5A78B697">
      <w:pPr>
        <w:pStyle w:val="4"/>
        <w:numPr>
          <w:ilvl w:val="0"/>
          <w:numId w:val="0"/>
        </w:numPr>
        <w:bidi w:val="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sz w:val="30"/>
          <w:szCs w:val="20"/>
          <w:lang w:val="en-US" w:eastAsia="zh-CN" w:bidi="ar-SA"/>
        </w:rPr>
        <w:t>第四章</w:t>
      </w:r>
      <w:r>
        <w:t>采购需求</w:t>
      </w:r>
      <w:bookmarkStart w:id="21" w:name="_Toc448948634"/>
      <w:bookmarkEnd w:id="21"/>
    </w:p>
    <w:p w14:paraId="216ACE4B">
      <w:pPr>
        <w:rPr>
          <w:rFonts w:hint="eastAsia" w:ascii="宋体" w:hAnsi="宋体" w:eastAsia="宋体" w:cs="宋体"/>
          <w:color w:val="000000" w:themeColor="text1"/>
          <w:sz w:val="21"/>
          <w:szCs w:val="21"/>
          <w:highlight w:val="none"/>
          <w14:textFill>
            <w14:solidFill>
              <w14:schemeClr w14:val="tx1"/>
            </w14:solidFill>
          </w14:textFill>
        </w:rPr>
      </w:pPr>
    </w:p>
    <w:p w14:paraId="4F3C0C1D">
      <w:pPr>
        <w:spacing w:line="360" w:lineRule="auto"/>
        <w:ind w:left="2892" w:leftChars="200" w:hanging="2472" w:hangingChars="1124"/>
        <w:jc w:val="left"/>
        <w:rPr>
          <w:rFonts w:hint="eastAsia"/>
          <w:sz w:val="22"/>
          <w:szCs w:val="24"/>
          <w:lang w:eastAsia="zh-CN"/>
        </w:rPr>
      </w:pPr>
      <w:r>
        <w:rPr>
          <w:rFonts w:hint="eastAsia"/>
          <w:sz w:val="22"/>
          <w:szCs w:val="24"/>
          <w:lang w:eastAsia="zh-CN"/>
        </w:rPr>
        <w:t>一、采购项目名称：怀化市道路监控系统、考场、办公网络设备和视频监控系统运维项目</w:t>
      </w:r>
    </w:p>
    <w:p w14:paraId="283C9AF5">
      <w:pPr>
        <w:spacing w:line="360" w:lineRule="auto"/>
        <w:ind w:firstLine="880" w:firstLineChars="400"/>
        <w:jc w:val="left"/>
        <w:rPr>
          <w:rFonts w:hint="eastAsia"/>
          <w:sz w:val="22"/>
          <w:szCs w:val="24"/>
          <w:lang w:eastAsia="zh-CN"/>
        </w:rPr>
      </w:pPr>
      <w:r>
        <w:rPr>
          <w:rFonts w:hint="eastAsia"/>
          <w:sz w:val="22"/>
          <w:szCs w:val="24"/>
          <w:lang w:eastAsia="zh-CN"/>
        </w:rPr>
        <w:t>采购单位：怀化市公安局交通管理支队</w:t>
      </w:r>
    </w:p>
    <w:p w14:paraId="73A15321">
      <w:pPr>
        <w:spacing w:line="360" w:lineRule="auto"/>
        <w:ind w:firstLine="880" w:firstLineChars="400"/>
        <w:jc w:val="left"/>
        <w:rPr>
          <w:rFonts w:hint="eastAsia"/>
          <w:b/>
          <w:sz w:val="22"/>
          <w:szCs w:val="24"/>
        </w:rPr>
      </w:pPr>
      <w:r>
        <w:rPr>
          <w:rFonts w:hint="eastAsia"/>
          <w:sz w:val="22"/>
          <w:szCs w:val="24"/>
          <w:lang w:eastAsia="zh-CN"/>
        </w:rPr>
        <w:t>采购预算：1050000.00</w:t>
      </w:r>
      <w:r>
        <w:rPr>
          <w:rFonts w:hint="eastAsia"/>
          <w:sz w:val="22"/>
          <w:szCs w:val="24"/>
        </w:rPr>
        <w:t>元</w:t>
      </w:r>
    </w:p>
    <w:p w14:paraId="7BC8827A">
      <w:pPr>
        <w:spacing w:line="360" w:lineRule="auto"/>
        <w:ind w:firstLine="440" w:firstLineChars="200"/>
        <w:jc w:val="left"/>
        <w:rPr>
          <w:rFonts w:hint="eastAsia" w:eastAsia="宋体"/>
          <w:sz w:val="22"/>
          <w:szCs w:val="22"/>
          <w:lang w:eastAsia="zh-CN"/>
        </w:rPr>
      </w:pPr>
      <w:r>
        <w:rPr>
          <w:rFonts w:hint="eastAsia"/>
          <w:sz w:val="22"/>
          <w:szCs w:val="22"/>
          <w:lang w:val="en-US" w:eastAsia="zh-CN"/>
        </w:rPr>
        <w:t>二</w:t>
      </w:r>
      <w:r>
        <w:rPr>
          <w:rFonts w:hint="eastAsia"/>
          <w:sz w:val="22"/>
          <w:szCs w:val="22"/>
        </w:rPr>
        <w:t>、采购项目概况</w:t>
      </w:r>
    </w:p>
    <w:p w14:paraId="564279E8">
      <w:pPr>
        <w:spacing w:line="360" w:lineRule="auto"/>
        <w:ind w:firstLine="440" w:firstLineChars="200"/>
        <w:jc w:val="left"/>
        <w:rPr>
          <w:sz w:val="22"/>
          <w:szCs w:val="22"/>
        </w:rPr>
      </w:pPr>
      <w:r>
        <w:rPr>
          <w:rFonts w:hint="eastAsia"/>
          <w:sz w:val="22"/>
          <w:szCs w:val="22"/>
        </w:rPr>
        <w:t>为全面提升怀化市城区道路交通精细化、智能化管理水平，有效防范和遏制道路交通事故、整治交通违法乱象，保障公安交管业务高效、稳定、安全开展，亟需对城区现有道路监控设备、办公设备、机房基础设施、网络前端设备及后台各类交管业务系统开展专业化、常态化运维保障工作。</w:t>
      </w:r>
    </w:p>
    <w:p w14:paraId="4F4B8F39">
      <w:pPr>
        <w:spacing w:line="360" w:lineRule="auto"/>
        <w:ind w:firstLine="440" w:firstLineChars="200"/>
        <w:jc w:val="left"/>
        <w:rPr>
          <w:sz w:val="22"/>
          <w:szCs w:val="22"/>
        </w:rPr>
      </w:pPr>
      <w:r>
        <w:rPr>
          <w:rFonts w:hint="eastAsia"/>
          <w:sz w:val="22"/>
          <w:szCs w:val="22"/>
        </w:rPr>
        <w:t>当前城区交管部分设备存在使用年限久、部件老化、偶发故障等问题，易引发监控失效、系统卡顿、网络中断、办公瘫痪等问题，直接影响日常交通管控、网络信息安全、政务办公及应急处置工作开展。为彻底解决设备及系统运行隐患，本项目采购一体化全覆盖专业运维总包服务，全面覆盖交管前端设备、后台软硬件系统、网络传输链路及配套设施，通过常态化巡检维保、快速故障处置、全方位安全保障、专项应急支撑等服务，保障怀化市公安交管整套系统持续稳定、安全、高效运行，为城区交通秩序管理、事故预防、便民交管业务办理提供坚实技术支撑。</w:t>
      </w:r>
    </w:p>
    <w:p w14:paraId="20C264A9">
      <w:pPr>
        <w:spacing w:line="360" w:lineRule="auto"/>
        <w:ind w:firstLine="440" w:firstLineChars="200"/>
        <w:jc w:val="left"/>
        <w:rPr>
          <w:sz w:val="22"/>
          <w:szCs w:val="22"/>
        </w:rPr>
      </w:pPr>
      <w:r>
        <w:rPr>
          <w:rFonts w:hint="eastAsia"/>
          <w:sz w:val="22"/>
          <w:szCs w:val="22"/>
        </w:rPr>
        <w:t>三、服务内容及要求</w:t>
      </w:r>
    </w:p>
    <w:p w14:paraId="5C9C70E6">
      <w:pPr>
        <w:spacing w:line="360" w:lineRule="auto"/>
        <w:ind w:firstLine="440" w:firstLineChars="200"/>
        <w:jc w:val="left"/>
        <w:rPr>
          <w:sz w:val="22"/>
          <w:szCs w:val="22"/>
        </w:rPr>
      </w:pPr>
      <w:r>
        <w:rPr>
          <w:rFonts w:hint="eastAsia"/>
          <w:sz w:val="22"/>
          <w:szCs w:val="22"/>
        </w:rPr>
        <w:t>本次运维服务为一体化全覆盖运维总包服务，服务范围包含怀化市交警支队全部交通管理前端设备、后台业务系统、软硬件运行平台、网络传输链路及所有配套附属设施。采购人已单独签约、在保期内且有专属运维主体、明确不在本次运维范围的设备及系统除外，其余所有交管相关设施、系统、网络均无条件纳入本次运维范畴。</w:t>
      </w:r>
    </w:p>
    <w:p w14:paraId="78A408A9">
      <w:pPr>
        <w:spacing w:line="360" w:lineRule="auto"/>
        <w:ind w:firstLine="440" w:firstLineChars="200"/>
        <w:jc w:val="left"/>
        <w:rPr>
          <w:sz w:val="22"/>
          <w:szCs w:val="22"/>
        </w:rPr>
      </w:pPr>
      <w:r>
        <w:rPr>
          <w:rFonts w:hint="eastAsia"/>
          <w:sz w:val="22"/>
          <w:szCs w:val="22"/>
        </w:rPr>
        <w:t>中标人作为本项目唯一运维责任主体，全面负责纳入运维范围的所有设备、系统、网络的日常巡检维保、故障排查修复、实时运行监控、网络安全防护、常态化优化调试、应急处置支撑等全部工作，不得以设备清单未列明、权属界定不明、设施老旧、兼容问题、第三方关联等任何理由推诿、拒保、拖延处置，全面保障怀化市公安交管系统全域、稳定、安全运行。具体服务内容细分如下：</w:t>
      </w:r>
    </w:p>
    <w:p w14:paraId="47ED24D2">
      <w:pPr>
        <w:spacing w:line="360" w:lineRule="auto"/>
        <w:ind w:firstLine="440" w:firstLineChars="200"/>
        <w:jc w:val="left"/>
        <w:rPr>
          <w:sz w:val="22"/>
          <w:szCs w:val="22"/>
        </w:rPr>
      </w:pPr>
      <w:r>
        <w:rPr>
          <w:rFonts w:hint="eastAsia"/>
          <w:sz w:val="22"/>
          <w:szCs w:val="22"/>
        </w:rPr>
        <w:t>（一）前端设备运维服务</w:t>
      </w:r>
    </w:p>
    <w:p w14:paraId="6FAA55A4">
      <w:pPr>
        <w:spacing w:line="360" w:lineRule="auto"/>
        <w:ind w:firstLine="440" w:firstLineChars="200"/>
        <w:jc w:val="left"/>
        <w:rPr>
          <w:sz w:val="22"/>
          <w:szCs w:val="22"/>
        </w:rPr>
      </w:pPr>
      <w:r>
        <w:rPr>
          <w:rFonts w:hint="eastAsia"/>
          <w:sz w:val="22"/>
          <w:szCs w:val="22"/>
        </w:rPr>
        <w:t>服务范围覆盖怀化市交警支队及各直属大队管辖全域内所有交管前端设备，主要包含：道路智能监控抓拍设备、违停抓拍设备、驾驶员考试场地全套前端设备、交管办公区域电脑、打印机、监控摄像、门禁安防设备、办案执法区取证及监控设备，以及所有前端网络传输、供电、配套附属设备。</w:t>
      </w:r>
    </w:p>
    <w:p w14:paraId="74A46E1C">
      <w:pPr>
        <w:spacing w:line="360" w:lineRule="auto"/>
        <w:ind w:firstLine="440" w:firstLineChars="200"/>
        <w:jc w:val="left"/>
        <w:rPr>
          <w:sz w:val="22"/>
          <w:szCs w:val="22"/>
        </w:rPr>
      </w:pPr>
      <w:r>
        <w:rPr>
          <w:rFonts w:hint="eastAsia"/>
          <w:sz w:val="22"/>
          <w:szCs w:val="22"/>
        </w:rPr>
        <w:t>核心运维工作内容：全覆盖常态化设备状态巡检、7×24小时故障监测、精准故障诊断与快速修复、周期性设备除尘清洁、设备调试校准、老化部件检测更换（不含设备配件采购费用，换件费用按实结算）；配合采购人完成监控点位迁改、设备移位、点位增补、年度设备标定、专项检查核验等工作；配合采购人开展现有前端设备技术升级、数据采集方式优化、设备功能适配调整等相关技术支撑工作，确保前端设备开机率、在线率、抓拍准确率达标。</w:t>
      </w:r>
    </w:p>
    <w:p w14:paraId="632119D6">
      <w:pPr>
        <w:spacing w:line="360" w:lineRule="auto"/>
        <w:ind w:firstLine="440" w:firstLineChars="200"/>
        <w:jc w:val="left"/>
        <w:rPr>
          <w:sz w:val="22"/>
          <w:szCs w:val="22"/>
        </w:rPr>
      </w:pPr>
      <w:r>
        <w:rPr>
          <w:rFonts w:hint="eastAsia"/>
          <w:sz w:val="22"/>
          <w:szCs w:val="22"/>
        </w:rPr>
        <w:t>（二）后台系统运行保障服务</w:t>
      </w:r>
    </w:p>
    <w:p w14:paraId="07E915B7">
      <w:pPr>
        <w:spacing w:line="360" w:lineRule="auto"/>
        <w:ind w:firstLine="440" w:firstLineChars="200"/>
        <w:jc w:val="left"/>
        <w:rPr>
          <w:sz w:val="22"/>
          <w:szCs w:val="22"/>
        </w:rPr>
      </w:pPr>
      <w:r>
        <w:rPr>
          <w:rFonts w:hint="eastAsia"/>
          <w:sz w:val="22"/>
          <w:szCs w:val="22"/>
        </w:rPr>
        <w:t>针对采购人所有在用交管后台软硬件系统提供全流程、全天候运行保障，确保各类业务系统零瘫痪、少故障、稳运行，具体范围包含：</w:t>
      </w:r>
    </w:p>
    <w:p w14:paraId="13F2C155">
      <w:pPr>
        <w:spacing w:line="360" w:lineRule="auto"/>
        <w:ind w:firstLine="440" w:firstLineChars="200"/>
        <w:jc w:val="left"/>
        <w:rPr>
          <w:sz w:val="22"/>
          <w:szCs w:val="22"/>
        </w:rPr>
      </w:pPr>
      <w:r>
        <w:rPr>
          <w:rFonts w:hint="eastAsia"/>
          <w:sz w:val="22"/>
          <w:szCs w:val="22"/>
        </w:rPr>
        <w:t>1. 硬件设备：管理服务器、数据库服务器、应用服务器、存储服务器、磁盘阵列、核心交换机、汇聚交换机、拼接屏、显示终端、UPS不间断电源、精密空调、机房配电柜、消防配套设施（机房）、机房环境监测设备等全部机房硬件设备。</w:t>
      </w:r>
    </w:p>
    <w:p w14:paraId="62EFA807">
      <w:pPr>
        <w:spacing w:line="360" w:lineRule="auto"/>
        <w:ind w:firstLine="440" w:firstLineChars="200"/>
        <w:jc w:val="left"/>
        <w:rPr>
          <w:sz w:val="22"/>
          <w:szCs w:val="22"/>
        </w:rPr>
      </w:pPr>
      <w:r>
        <w:rPr>
          <w:rFonts w:hint="eastAsia"/>
          <w:sz w:val="22"/>
          <w:szCs w:val="22"/>
        </w:rPr>
        <w:t>2. 基础软件：服务器操作系统、数据库软件、中间件、系统权限管理软件等基础支撑软件。</w:t>
      </w:r>
    </w:p>
    <w:p w14:paraId="1F0DFFB1">
      <w:pPr>
        <w:spacing w:line="360" w:lineRule="auto"/>
        <w:ind w:firstLine="440" w:firstLineChars="200"/>
        <w:jc w:val="left"/>
        <w:rPr>
          <w:sz w:val="22"/>
          <w:szCs w:val="22"/>
        </w:rPr>
      </w:pPr>
      <w:r>
        <w:rPr>
          <w:rFonts w:hint="eastAsia"/>
          <w:sz w:val="22"/>
          <w:szCs w:val="22"/>
        </w:rPr>
        <w:t>3. 业务应用软件：交通违法抓拍软件、设备控制管理软件、非现场执法提交平台、拼接屏控制软件、公安交管综合业务平台、网络防病毒系统、日志审计系统、数据统计分析系统等所有在用交管业务软件及平台。</w:t>
      </w:r>
    </w:p>
    <w:p w14:paraId="7716F965">
      <w:pPr>
        <w:spacing w:line="360" w:lineRule="auto"/>
        <w:ind w:firstLine="440" w:firstLineChars="200"/>
        <w:jc w:val="left"/>
        <w:rPr>
          <w:sz w:val="22"/>
          <w:szCs w:val="22"/>
        </w:rPr>
      </w:pPr>
      <w:r>
        <w:rPr>
          <w:rFonts w:hint="eastAsia"/>
          <w:sz w:val="22"/>
          <w:szCs w:val="22"/>
        </w:rPr>
        <w:t>4. 数据与对接服务：各业务平台之间数据交互、数据同步、接口适配维护；县级交管平台接入调试、数据互通保障；政务平台、公安专网等外部系统对接适配、数据传输维护工作。</w:t>
      </w:r>
    </w:p>
    <w:p w14:paraId="476A9E90">
      <w:pPr>
        <w:spacing w:line="360" w:lineRule="auto"/>
        <w:ind w:firstLine="440" w:firstLineChars="200"/>
        <w:jc w:val="left"/>
        <w:rPr>
          <w:sz w:val="22"/>
          <w:szCs w:val="22"/>
        </w:rPr>
      </w:pPr>
      <w:r>
        <w:rPr>
          <w:rFonts w:hint="eastAsia"/>
          <w:sz w:val="22"/>
          <w:szCs w:val="22"/>
        </w:rPr>
        <w:t>核心运维工作内容：软硬件设备及系统7×24小时实时运行监控、日常巡检排查、隐患预警处置、故障诊断与彻底修复；系统参数优化、性能调试、配置备份与管理；定期完成系统补丁更新、病毒库升级、安全漏洞扫描与修复；落实网络与数据安全防护策略，定期开展数据增量备份、全量备份、备份有效性检测及故障数据恢复演练；支撑采购人日常数据查询、统计、报表分析工作；根据业务需求完成系统小幅功能微调、适配性优化、运行环境迁移、系统升级适配等持续性保障工作。</w:t>
      </w:r>
    </w:p>
    <w:p w14:paraId="6051D25A">
      <w:pPr>
        <w:spacing w:line="360" w:lineRule="auto"/>
        <w:ind w:firstLine="440" w:firstLineChars="200"/>
        <w:jc w:val="left"/>
        <w:rPr>
          <w:sz w:val="22"/>
          <w:szCs w:val="22"/>
        </w:rPr>
      </w:pPr>
      <w:r>
        <w:rPr>
          <w:rFonts w:hint="eastAsia"/>
          <w:sz w:val="22"/>
          <w:szCs w:val="22"/>
        </w:rPr>
        <w:t>（三）网络传输运维服务</w:t>
      </w:r>
    </w:p>
    <w:p w14:paraId="3DFFB0F2">
      <w:pPr>
        <w:spacing w:line="360" w:lineRule="auto"/>
        <w:ind w:firstLine="440" w:firstLineChars="200"/>
        <w:jc w:val="left"/>
        <w:rPr>
          <w:sz w:val="22"/>
          <w:szCs w:val="22"/>
        </w:rPr>
      </w:pPr>
      <w:r>
        <w:rPr>
          <w:rFonts w:hint="eastAsia"/>
          <w:sz w:val="22"/>
          <w:szCs w:val="22"/>
        </w:rPr>
        <w:t>全面负责前端点位至后台机房的全网传输链路、网络设备运维保障，服务范围包含：道路杆件、管线管道、传输手井、电力供电线缆、信号传输线缆、机房机柜至核心交换机链路、交换机、光纤收发器、路由器、防火墙、上网行为管理等网络安全及传输设备（运营商租赁主干线路、专线线路除外）。</w:t>
      </w:r>
    </w:p>
    <w:p w14:paraId="1533FD1F">
      <w:pPr>
        <w:spacing w:line="360" w:lineRule="auto"/>
        <w:ind w:firstLine="440" w:firstLineChars="200"/>
        <w:jc w:val="left"/>
        <w:rPr>
          <w:sz w:val="22"/>
          <w:szCs w:val="22"/>
        </w:rPr>
      </w:pPr>
      <w:r>
        <w:rPr>
          <w:rFonts w:hint="eastAsia"/>
          <w:sz w:val="22"/>
          <w:szCs w:val="22"/>
        </w:rPr>
        <w:t>核心运维工作内容：全网网络设备实时状态监测、故障快速响应处置、网络卡顿、断连、延迟、丢包等问题排查修复；新增设备配件安装、调试、上线适配；交换机、网络安全设备策略配置、权限管理、日志留存、参数优化；光纤链路、网线、跳线等连接线缆排查、整理、更换与养护；内外部网络软件故障、配置故障、权限故障全面排查修复；定期对所有网络设备、机房链路进行深度清洁、规整、防尘防潮养护，保障网络传输稳定、链路通畅、无安全隐患。</w:t>
      </w:r>
    </w:p>
    <w:p w14:paraId="06825380">
      <w:pPr>
        <w:spacing w:line="360" w:lineRule="auto"/>
        <w:ind w:firstLine="440" w:firstLineChars="200"/>
        <w:jc w:val="left"/>
        <w:rPr>
          <w:sz w:val="22"/>
          <w:szCs w:val="22"/>
        </w:rPr>
      </w:pPr>
      <w:r>
        <w:rPr>
          <w:rFonts w:hint="eastAsia"/>
          <w:sz w:val="22"/>
          <w:szCs w:val="22"/>
        </w:rPr>
        <w:t>（四）专项系统运维服务</w:t>
      </w:r>
    </w:p>
    <w:p w14:paraId="50CA02AE">
      <w:pPr>
        <w:spacing w:line="360" w:lineRule="auto"/>
        <w:ind w:firstLine="440" w:firstLineChars="200"/>
        <w:jc w:val="left"/>
        <w:rPr>
          <w:sz w:val="22"/>
          <w:szCs w:val="22"/>
        </w:rPr>
      </w:pPr>
      <w:r>
        <w:rPr>
          <w:rFonts w:hint="eastAsia"/>
          <w:sz w:val="22"/>
          <w:szCs w:val="22"/>
        </w:rPr>
        <w:t>1. 网络安全运维：全面覆盖边界防火墙、入侵检测/防御系统、终端安全管控系统、上网行为管理、日志审计、准入控制系统等所有网络安全软硬件设备；常态化开展网络安全巡检、漏洞扫描、风险研判、病毒查杀、攻击防护、权限管控、安全策略优化；定期出具网络安全运维报告，配合采购人完成网络安全等级保护测评、安全自查、专项督查等工作，杜绝网络安全事件发生。</w:t>
      </w:r>
    </w:p>
    <w:p w14:paraId="70D5BB5A">
      <w:pPr>
        <w:spacing w:line="360" w:lineRule="auto"/>
        <w:ind w:firstLine="440" w:firstLineChars="200"/>
        <w:jc w:val="left"/>
        <w:rPr>
          <w:sz w:val="22"/>
          <w:szCs w:val="22"/>
        </w:rPr>
      </w:pPr>
      <w:r>
        <w:rPr>
          <w:rFonts w:hint="eastAsia"/>
          <w:sz w:val="22"/>
          <w:szCs w:val="22"/>
        </w:rPr>
        <w:t>2. 会议系统保障：覆盖支队所有视频会议系统、音频系统、投影显示系统、录播系统、指挥调度系统等设备；落实日常巡检、设备调试、故障修复、清洁养护；针对日常会议、专项调度会议、上级视频会议、重大专项会议，必须安排技术人员全程驻场保障，会前全面调试、会中实时值守、会后设备复位检修，确保会议全程流畅、无卡顿、无断连、无故障。</w:t>
      </w:r>
    </w:p>
    <w:p w14:paraId="52816C59">
      <w:pPr>
        <w:spacing w:line="360" w:lineRule="auto"/>
        <w:ind w:firstLine="440" w:firstLineChars="200"/>
        <w:jc w:val="left"/>
        <w:rPr>
          <w:sz w:val="22"/>
          <w:szCs w:val="22"/>
        </w:rPr>
      </w:pPr>
      <w:r>
        <w:rPr>
          <w:rFonts w:hint="eastAsia"/>
          <w:sz w:val="22"/>
          <w:szCs w:val="22"/>
        </w:rPr>
        <w:t>（五）其他配套服务要求</w:t>
      </w:r>
    </w:p>
    <w:p w14:paraId="4A266786">
      <w:pPr>
        <w:spacing w:line="360" w:lineRule="auto"/>
        <w:ind w:firstLine="440" w:firstLineChars="200"/>
        <w:jc w:val="left"/>
        <w:rPr>
          <w:sz w:val="22"/>
          <w:szCs w:val="22"/>
        </w:rPr>
      </w:pPr>
      <w:r>
        <w:rPr>
          <w:rFonts w:hint="eastAsia"/>
          <w:sz w:val="22"/>
          <w:szCs w:val="22"/>
        </w:rPr>
        <w:t>1. 费用界定：系统设备人为损坏、外力破坏、意外损毁、私自改装导致的故障维修及配件更换费用，超出常规维保范围的设备升级、大件更换费用，均按实际发生金额另行结算；常规老化、自然故障、系统漏洞、网络故障等常规运维费用，全部包含在包干总价内，采购人无需额外付费。</w:t>
      </w:r>
    </w:p>
    <w:p w14:paraId="3E5E6DAD">
      <w:pPr>
        <w:spacing w:line="360" w:lineRule="auto"/>
        <w:ind w:firstLine="440" w:firstLineChars="200"/>
        <w:jc w:val="left"/>
        <w:rPr>
          <w:sz w:val="22"/>
          <w:szCs w:val="22"/>
        </w:rPr>
      </w:pPr>
      <w:r>
        <w:rPr>
          <w:rFonts w:hint="eastAsia"/>
          <w:sz w:val="22"/>
          <w:szCs w:val="22"/>
        </w:rPr>
        <w:t>2. 重大保障服务：法定节假日、重大节庆、大型安保活动、专项交通整治行动、恶劣天气应急保障等特殊时段的系统及设备值守、巡检、应急保障工作，全部包含在服务范围内，不另行计取任何费用。</w:t>
      </w:r>
    </w:p>
    <w:p w14:paraId="47A25233">
      <w:pPr>
        <w:spacing w:line="360" w:lineRule="auto"/>
        <w:ind w:firstLine="440" w:firstLineChars="200"/>
        <w:jc w:val="left"/>
        <w:rPr>
          <w:sz w:val="22"/>
          <w:szCs w:val="22"/>
        </w:rPr>
      </w:pPr>
      <w:r>
        <w:rPr>
          <w:rFonts w:hint="eastAsia"/>
          <w:sz w:val="22"/>
          <w:szCs w:val="22"/>
        </w:rPr>
        <w:t>3. 备品备件保障：中标人须在本地设立常备备品备件库，储备足量常用交换机、光纤模块、电源适配器、网线、配件等易损耗材及备用设备，确保各类故障可快速换件修复，缩短故障处置时长，备件储备清单需进场后3个工作日内提交采购人备案。</w:t>
      </w:r>
    </w:p>
    <w:p w14:paraId="39384BE4">
      <w:pPr>
        <w:spacing w:line="360" w:lineRule="auto"/>
        <w:ind w:firstLine="440" w:firstLineChars="200"/>
        <w:jc w:val="left"/>
        <w:rPr>
          <w:sz w:val="22"/>
          <w:szCs w:val="22"/>
        </w:rPr>
      </w:pPr>
      <w:r>
        <w:rPr>
          <w:rFonts w:hint="eastAsia"/>
          <w:sz w:val="22"/>
          <w:szCs w:val="22"/>
        </w:rPr>
        <w:t>4. 运维文档管理：中标人须建立完整的项目运维档案体系，定期提交日报、周报、月报、季度巡检报告、设备维保报告、故障处置台账、系统优化记录，项目年度结束后提交完整年度运维总结报告，所有文档需同步归档留存，随时配合采购人核查。</w:t>
      </w:r>
    </w:p>
    <w:p w14:paraId="3FC429BE">
      <w:pPr>
        <w:spacing w:line="360" w:lineRule="auto"/>
        <w:ind w:firstLine="440" w:firstLineChars="200"/>
        <w:jc w:val="left"/>
        <w:rPr>
          <w:sz w:val="22"/>
          <w:szCs w:val="22"/>
        </w:rPr>
      </w:pPr>
      <w:r>
        <w:rPr>
          <w:rFonts w:hint="eastAsia"/>
          <w:sz w:val="22"/>
          <w:szCs w:val="22"/>
        </w:rPr>
        <w:t>5. 应急保障演练：中标人须根据采购人要求，结合交管业务场景，制定完善的系统故障、网络中断、设备瘫痪、网络攻击等专项应急预案；配合采购人定期开展应急演练，优化应急处置流程，提升突发故障应急处置能力。</w:t>
      </w:r>
    </w:p>
    <w:p w14:paraId="6382358A">
      <w:pPr>
        <w:spacing w:line="360" w:lineRule="auto"/>
        <w:ind w:firstLine="440" w:firstLineChars="200"/>
        <w:jc w:val="left"/>
        <w:rPr>
          <w:sz w:val="22"/>
          <w:szCs w:val="22"/>
        </w:rPr>
      </w:pPr>
      <w:r>
        <w:rPr>
          <w:rFonts w:hint="eastAsia"/>
          <w:sz w:val="22"/>
          <w:szCs w:val="22"/>
        </w:rPr>
        <w:t>6. 系统兼容性保障：服务期内，针对采购人新增业务系统、新增设备、政策更新导致的系统适配需求，中标人须免费提供适配调试、兼容优化、参数调整等技术服务，保障新旧设备、新旧系统无缝兼容。</w:t>
      </w:r>
    </w:p>
    <w:p w14:paraId="154CCEF8">
      <w:pPr>
        <w:spacing w:line="360" w:lineRule="auto"/>
        <w:ind w:firstLine="440" w:firstLineChars="200"/>
        <w:jc w:val="left"/>
        <w:rPr>
          <w:sz w:val="22"/>
          <w:szCs w:val="22"/>
        </w:rPr>
      </w:pPr>
      <w:r>
        <w:rPr>
          <w:rFonts w:hint="eastAsia"/>
          <w:sz w:val="22"/>
          <w:szCs w:val="22"/>
        </w:rPr>
        <w:t>四、商务要求</w:t>
      </w:r>
    </w:p>
    <w:p w14:paraId="3EACBFC9">
      <w:pPr>
        <w:spacing w:line="360" w:lineRule="auto"/>
        <w:ind w:firstLine="440" w:firstLineChars="200"/>
        <w:jc w:val="left"/>
        <w:rPr>
          <w:sz w:val="22"/>
          <w:szCs w:val="22"/>
        </w:rPr>
      </w:pPr>
      <w:r>
        <w:rPr>
          <w:rFonts w:hint="eastAsia"/>
          <w:sz w:val="22"/>
          <w:szCs w:val="22"/>
        </w:rPr>
        <w:t>（一）运维服务期限</w:t>
      </w:r>
    </w:p>
    <w:p w14:paraId="044644A2">
      <w:pPr>
        <w:spacing w:line="360" w:lineRule="auto"/>
        <w:ind w:firstLine="440" w:firstLineChars="200"/>
        <w:jc w:val="left"/>
        <w:rPr>
          <w:rFonts w:hint="eastAsia"/>
          <w:sz w:val="22"/>
          <w:szCs w:val="22"/>
          <w:highlight w:val="none"/>
        </w:rPr>
      </w:pPr>
      <w:r>
        <w:rPr>
          <w:rFonts w:hint="eastAsia"/>
          <w:sz w:val="22"/>
          <w:szCs w:val="22"/>
          <w:highlight w:val="none"/>
        </w:rPr>
        <w:t>本项目服务期限为</w:t>
      </w:r>
      <w:r>
        <w:rPr>
          <w:rFonts w:hint="eastAsia"/>
          <w:sz w:val="22"/>
          <w:szCs w:val="22"/>
          <w:highlight w:val="none"/>
          <w:lang w:val="en-US" w:eastAsia="zh-CN"/>
        </w:rPr>
        <w:t>1</w:t>
      </w:r>
      <w:r>
        <w:rPr>
          <w:rFonts w:hint="eastAsia"/>
          <w:sz w:val="22"/>
          <w:szCs w:val="22"/>
          <w:highlight w:val="none"/>
        </w:rPr>
        <w:t>年，自合同正式签订、人员进场之日起计算。</w:t>
      </w:r>
    </w:p>
    <w:p w14:paraId="0FCD68EA">
      <w:pPr>
        <w:numPr>
          <w:ilvl w:val="0"/>
          <w:numId w:val="4"/>
        </w:numPr>
        <w:spacing w:line="360" w:lineRule="auto"/>
        <w:ind w:firstLine="440" w:firstLineChars="200"/>
        <w:jc w:val="left"/>
        <w:rPr>
          <w:rFonts w:hint="eastAsia"/>
          <w:sz w:val="22"/>
          <w:szCs w:val="22"/>
          <w:highlight w:val="none"/>
        </w:rPr>
      </w:pPr>
      <w:r>
        <w:rPr>
          <w:rFonts w:hint="eastAsia"/>
          <w:sz w:val="22"/>
          <w:szCs w:val="22"/>
          <w:highlight w:val="none"/>
        </w:rPr>
        <w:t>合同续签条款</w:t>
      </w:r>
    </w:p>
    <w:p w14:paraId="463A559B">
      <w:pPr>
        <w:spacing w:line="360" w:lineRule="auto"/>
        <w:ind w:firstLine="440" w:firstLineChars="200"/>
        <w:jc w:val="left"/>
        <w:rPr>
          <w:rFonts w:hint="eastAsia"/>
          <w:sz w:val="22"/>
          <w:szCs w:val="22"/>
        </w:rPr>
      </w:pPr>
      <w:r>
        <w:rPr>
          <w:rFonts w:hint="eastAsia"/>
          <w:sz w:val="22"/>
          <w:szCs w:val="22"/>
        </w:rPr>
        <w:t>服务期满后，若中标人在服务期内履约情况良好，且经采购人考核合格，双方就续签服务内容、价格等事项协商一致的，采购人可与中标人按年度续签运维服务合同。单次续签期限为1年，累计续签不超过2次（即总续签年限不超过2年）。续签合同的服务范围、人员配置、质量要求、考核标准等核心条款不得低于本次采购要求，具体续签条件及细则以届时签订的补充协议或新合同为准。</w:t>
      </w:r>
    </w:p>
    <w:p w14:paraId="16C3C0B0">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三</w:t>
      </w:r>
      <w:r>
        <w:rPr>
          <w:rFonts w:hint="eastAsia"/>
          <w:sz w:val="22"/>
          <w:szCs w:val="22"/>
        </w:rPr>
        <w:t>）服务地点</w:t>
      </w:r>
    </w:p>
    <w:p w14:paraId="6EC3DE80">
      <w:pPr>
        <w:spacing w:line="360" w:lineRule="auto"/>
        <w:ind w:firstLine="440" w:firstLineChars="200"/>
        <w:jc w:val="left"/>
        <w:rPr>
          <w:sz w:val="22"/>
          <w:szCs w:val="22"/>
        </w:rPr>
      </w:pPr>
      <w:r>
        <w:rPr>
          <w:rFonts w:hint="eastAsia"/>
          <w:sz w:val="22"/>
          <w:szCs w:val="22"/>
        </w:rPr>
        <w:t>怀化市交警支队及各直属大队采购人指定全部办公场地、机房、道路监控点位、考试场地、执法办案区域等全部管辖区域。</w:t>
      </w:r>
    </w:p>
    <w:p w14:paraId="6B3BC80A">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四</w:t>
      </w:r>
      <w:r>
        <w:rPr>
          <w:rFonts w:hint="eastAsia"/>
          <w:sz w:val="22"/>
          <w:szCs w:val="22"/>
        </w:rPr>
        <w:t>）人员配置及管理</w:t>
      </w:r>
    </w:p>
    <w:p w14:paraId="6F7604EA">
      <w:pPr>
        <w:spacing w:line="360" w:lineRule="auto"/>
        <w:ind w:firstLine="440" w:firstLineChars="200"/>
        <w:jc w:val="lef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 人员配置标准：</w:t>
      </w:r>
      <w:r>
        <w:rPr>
          <w:rFonts w:hint="eastAsia"/>
          <w:color w:val="000000" w:themeColor="text1"/>
          <w:sz w:val="22"/>
          <w:szCs w:val="22"/>
          <w:lang w:val="en-US" w:eastAsia="zh-CN"/>
          <w14:textFill>
            <w14:solidFill>
              <w14:schemeClr w14:val="tx1"/>
            </w14:solidFill>
          </w14:textFill>
        </w:rPr>
        <w:t>中标单位在项目合同签定后需</w:t>
      </w:r>
      <w:r>
        <w:rPr>
          <w:rFonts w:hint="eastAsia"/>
          <w:color w:val="000000" w:themeColor="text1"/>
          <w:sz w:val="22"/>
          <w:szCs w:val="22"/>
          <w14:textFill>
            <w14:solidFill>
              <w14:schemeClr w14:val="tx1"/>
            </w14:solidFill>
          </w14:textFill>
        </w:rPr>
        <w:t>固定配置5名专职驻场运维人员，包含4名内场驻场运维人员、1名外场驻场运维人员，所有人员须全程专职在岗，仅服务本项目，不得兼职、挂靠其他项目，不得擅自脱岗、顶岗、换岗。</w:t>
      </w:r>
    </w:p>
    <w:p w14:paraId="1DA78AC2">
      <w:pPr>
        <w:spacing w:line="360" w:lineRule="auto"/>
        <w:ind w:firstLine="440" w:firstLineChars="200"/>
        <w:jc w:val="left"/>
        <w:rPr>
          <w:sz w:val="22"/>
          <w:szCs w:val="22"/>
        </w:rPr>
      </w:pPr>
      <w:r>
        <w:rPr>
          <w:rFonts w:hint="eastAsia"/>
          <w:color w:val="000000" w:themeColor="text1"/>
          <w:sz w:val="22"/>
          <w:szCs w:val="22"/>
          <w14:textFill>
            <w14:solidFill>
              <w14:schemeClr w14:val="tx1"/>
            </w14:solidFill>
          </w14:textFill>
        </w:rPr>
        <w:t>2. 人员资质要求：所有驻场人员须具备计算机、网络、信息化运维相关专业能力，熟悉公安交管业务系统运维流程；</w:t>
      </w:r>
      <w:r>
        <w:rPr>
          <w:rFonts w:hint="eastAsia"/>
          <w:color w:val="000000" w:themeColor="text1"/>
          <w:sz w:val="22"/>
          <w:szCs w:val="22"/>
          <w:lang w:val="en-US" w:eastAsia="zh-CN"/>
          <w14:textFill>
            <w14:solidFill>
              <w14:schemeClr w14:val="tx1"/>
            </w14:solidFill>
          </w14:textFill>
        </w:rPr>
        <w:t>中标单位在项目合同签定后需</w:t>
      </w:r>
      <w:r>
        <w:rPr>
          <w:rFonts w:hint="eastAsia"/>
          <w:color w:val="000000" w:themeColor="text1"/>
          <w:sz w:val="22"/>
          <w:szCs w:val="22"/>
          <w14:textFill>
            <w14:solidFill>
              <w14:schemeClr w14:val="tx1"/>
            </w14:solidFill>
          </w14:textFill>
        </w:rPr>
        <w:t>提交</w:t>
      </w:r>
      <w:r>
        <w:rPr>
          <w:rFonts w:hint="eastAsia"/>
          <w:sz w:val="22"/>
          <w:szCs w:val="22"/>
        </w:rPr>
        <w:t>人员简历、身份证、相关技能证书备案，无违法违纪记录，服从采购人日常管理。外场人员须具备户外设备安装调试、线路检修实操能力，可适配户外作业、应急抢修工作。</w:t>
      </w:r>
    </w:p>
    <w:p w14:paraId="3F82F0CB">
      <w:pPr>
        <w:spacing w:line="360" w:lineRule="auto"/>
        <w:ind w:firstLine="440" w:firstLineChars="200"/>
        <w:jc w:val="left"/>
        <w:rPr>
          <w:sz w:val="22"/>
          <w:szCs w:val="22"/>
        </w:rPr>
      </w:pPr>
      <w:r>
        <w:rPr>
          <w:rFonts w:hint="eastAsia"/>
          <w:sz w:val="22"/>
          <w:szCs w:val="22"/>
        </w:rPr>
        <w:t>3. 人员考勤与作息：内场驻场人员作息时间与采购人支队办公时间完全同步，严格执行上下班、请销假制度，严禁迟到、早退、无故旷工、脱岗、在岗不作为。供应商须建立完善考勤管理制度，每日落实人员考勤登记。当月人员迟到、早退累计超2次、无故脱岗1次及以上，采购人有权出具书面通报整改；累计3次及以上违规，采购人有权扣除相应服务考核分值，情节严重可追究违约责任。</w:t>
      </w:r>
    </w:p>
    <w:p w14:paraId="1D5C7E0E">
      <w:pPr>
        <w:spacing w:line="360" w:lineRule="auto"/>
        <w:ind w:firstLine="440" w:firstLineChars="200"/>
        <w:jc w:val="left"/>
        <w:rPr>
          <w:sz w:val="22"/>
          <w:szCs w:val="22"/>
        </w:rPr>
      </w:pPr>
      <w:r>
        <w:rPr>
          <w:rFonts w:hint="eastAsia"/>
          <w:sz w:val="22"/>
          <w:szCs w:val="22"/>
        </w:rPr>
        <w:t>4. 人员更换管理：服务期内，中标人如需更换驻场人员，须提前30个自然日书面报备采购人，经采购人审核同意后方可更换，且新更换人员资质、能力不得低于原人员标准；未经同意擅自更换人员，采购人有权拒收并追责。</w:t>
      </w:r>
    </w:p>
    <w:p w14:paraId="005C9E8E">
      <w:pPr>
        <w:spacing w:line="360" w:lineRule="auto"/>
        <w:ind w:firstLine="440" w:firstLineChars="200"/>
        <w:jc w:val="left"/>
        <w:rPr>
          <w:sz w:val="22"/>
          <w:szCs w:val="22"/>
        </w:rPr>
      </w:pPr>
      <w:r>
        <w:rPr>
          <w:rFonts w:hint="eastAsia"/>
          <w:sz w:val="22"/>
          <w:szCs w:val="22"/>
        </w:rPr>
        <w:t>5. 在岗纪律要求：驻场人员须严格遵守公安单位保密制度、机房管理制度、现场管理规定，着装整洁、文明服务，严禁违规操作设备、泄露工作数据、违规接入外部设备。</w:t>
      </w:r>
    </w:p>
    <w:p w14:paraId="7C3B5B4A">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五</w:t>
      </w:r>
      <w:r>
        <w:rPr>
          <w:rFonts w:hint="eastAsia"/>
          <w:sz w:val="22"/>
          <w:szCs w:val="22"/>
        </w:rPr>
        <w:t>）付款方式</w:t>
      </w:r>
    </w:p>
    <w:p w14:paraId="0C2A1E73">
      <w:pPr>
        <w:spacing w:line="360" w:lineRule="auto"/>
        <w:ind w:firstLine="440" w:firstLineChars="200"/>
        <w:jc w:val="left"/>
        <w:rPr>
          <w:sz w:val="22"/>
          <w:szCs w:val="22"/>
        </w:rPr>
      </w:pPr>
      <w:r>
        <w:rPr>
          <w:rFonts w:hint="eastAsia"/>
          <w:sz w:val="22"/>
          <w:szCs w:val="22"/>
        </w:rPr>
        <w:t>具体付款方式以签订的采购合同为准，付款均凭正式税务发票，发票须由中标单位开具。</w:t>
      </w:r>
    </w:p>
    <w:p w14:paraId="46DEC72B">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六</w:t>
      </w:r>
      <w:r>
        <w:rPr>
          <w:rFonts w:hint="eastAsia"/>
          <w:sz w:val="22"/>
          <w:szCs w:val="22"/>
        </w:rPr>
        <w:t>）服务质量及验收标准</w:t>
      </w:r>
    </w:p>
    <w:p w14:paraId="6B8B8899">
      <w:pPr>
        <w:spacing w:line="360" w:lineRule="auto"/>
        <w:ind w:firstLine="440" w:firstLineChars="200"/>
        <w:jc w:val="left"/>
        <w:rPr>
          <w:sz w:val="22"/>
          <w:szCs w:val="22"/>
        </w:rPr>
      </w:pPr>
      <w:r>
        <w:rPr>
          <w:rFonts w:hint="eastAsia"/>
          <w:sz w:val="22"/>
          <w:szCs w:val="22"/>
        </w:rPr>
        <w:t>1. 日常考核：采购人建立月度、季度、年度服务质量考核机制，从人员在岗、巡检质量、故障响应、修复时效、系统稳定性、文档提交、应急保障等维度进行量化考核，考核结果作为付款、续约、追责的核心依据。</w:t>
      </w:r>
    </w:p>
    <w:p w14:paraId="63043676">
      <w:pPr>
        <w:spacing w:line="360" w:lineRule="auto"/>
        <w:ind w:firstLine="440" w:firstLineChars="200"/>
        <w:jc w:val="left"/>
        <w:rPr>
          <w:sz w:val="22"/>
          <w:szCs w:val="22"/>
        </w:rPr>
      </w:pPr>
      <w:r>
        <w:rPr>
          <w:rFonts w:hint="eastAsia"/>
          <w:sz w:val="22"/>
          <w:szCs w:val="22"/>
        </w:rPr>
        <w:t>2. 验收要求：中标人须严格按照本采购需求及合同约定完成全部服务内容，按时提交各类运维资料，确保服务质量、运维指标全部达标，经采购人考核验收合格后方可结算。</w:t>
      </w:r>
    </w:p>
    <w:p w14:paraId="33AA47D3">
      <w:pPr>
        <w:spacing w:line="360" w:lineRule="auto"/>
        <w:ind w:firstLine="440" w:firstLineChars="200"/>
        <w:jc w:val="left"/>
        <w:rPr>
          <w:sz w:val="22"/>
          <w:szCs w:val="22"/>
        </w:rPr>
      </w:pPr>
      <w:r>
        <w:rPr>
          <w:rFonts w:hint="eastAsia"/>
          <w:sz w:val="22"/>
          <w:szCs w:val="22"/>
        </w:rPr>
        <w:t>3. 违约追责：若中标人未按时、保质、保量完成运维服务，运维指标不达标、故障处置拖延、多次出现服务疏漏、拒不配合采购人工作的，采购人有权责令限期整改；整改不到位的，有权中止合作、扣除履约保证金、扣除对应服务款项，同时追究相应违约责任，由此产生的所有经济损失、工作损失由中标人全额承担。</w:t>
      </w:r>
    </w:p>
    <w:p w14:paraId="26924644">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七</w:t>
      </w:r>
      <w:r>
        <w:rPr>
          <w:rFonts w:hint="eastAsia"/>
          <w:sz w:val="22"/>
          <w:szCs w:val="22"/>
        </w:rPr>
        <w:t>）售后服务及故障响应</w:t>
      </w:r>
    </w:p>
    <w:p w14:paraId="549E65A9">
      <w:pPr>
        <w:spacing w:line="360" w:lineRule="auto"/>
        <w:ind w:firstLine="440" w:firstLineChars="200"/>
        <w:jc w:val="left"/>
        <w:rPr>
          <w:sz w:val="22"/>
          <w:szCs w:val="22"/>
        </w:rPr>
      </w:pPr>
      <w:r>
        <w:rPr>
          <w:rFonts w:hint="eastAsia"/>
          <w:sz w:val="22"/>
          <w:szCs w:val="22"/>
        </w:rPr>
        <w:t>1. 运维计划：中标人进场后10个工作日内，须提交详细的年度、季度、月度常态化维护计划、巡检方案、设备保养方案，并严格落地执行；针对采购人临时提出的专项维护、排查、整改要求，须1小时内响应、24小时内提交处置方案并落地实施。</w:t>
      </w:r>
    </w:p>
    <w:p w14:paraId="5BAEDEC2">
      <w:pPr>
        <w:spacing w:line="360" w:lineRule="auto"/>
        <w:ind w:firstLine="440" w:firstLineChars="200"/>
        <w:jc w:val="left"/>
        <w:rPr>
          <w:sz w:val="22"/>
          <w:szCs w:val="22"/>
        </w:rPr>
      </w:pPr>
      <w:r>
        <w:rPr>
          <w:rFonts w:hint="eastAsia"/>
          <w:sz w:val="22"/>
          <w:szCs w:val="22"/>
        </w:rPr>
        <w:t>2. 技术支持：提供7×24小时全天候不间断技术服务，全年无休；周末、法定节假日、重大活动期间必须安排专人在岗值守，确保突发故障可随时对接处置。</w:t>
      </w:r>
    </w:p>
    <w:p w14:paraId="5EA49490">
      <w:pPr>
        <w:spacing w:line="360" w:lineRule="auto"/>
        <w:ind w:firstLine="440" w:firstLineChars="200"/>
        <w:jc w:val="left"/>
        <w:rPr>
          <w:sz w:val="22"/>
          <w:szCs w:val="22"/>
        </w:rPr>
      </w:pPr>
      <w:r>
        <w:rPr>
          <w:rFonts w:hint="eastAsia"/>
          <w:sz w:val="22"/>
          <w:szCs w:val="22"/>
        </w:rPr>
        <w:t>3. 故障响应时效：接到采购人故障电话、微信、书面通知等报修信息后，5分钟内响应对接、远程初步排查；支队本部场内故障，技术人员10分钟内到达现场；城区外场点位故障，30分钟内抵达故障现场。</w:t>
      </w:r>
    </w:p>
    <w:p w14:paraId="6AE43B37">
      <w:pPr>
        <w:spacing w:line="360" w:lineRule="auto"/>
        <w:ind w:firstLine="440" w:firstLineChars="200"/>
        <w:jc w:val="left"/>
        <w:rPr>
          <w:sz w:val="22"/>
          <w:szCs w:val="22"/>
        </w:rPr>
      </w:pPr>
      <w:r>
        <w:rPr>
          <w:rFonts w:hint="eastAsia"/>
          <w:sz w:val="22"/>
          <w:szCs w:val="22"/>
        </w:rPr>
        <w:t>4. 故障修复时效：一般故障（设备小故障、网络卡顿、系统轻微异常等）1小时内完成修复并恢复正常运行；重大故障（系统瘫痪、全网断网、大面积设备离线、核心平台故障等）24小时内彻底修复并完成闭环核验，无法短期修复的须阶段性报备进展，采取临时应急保障措施，最大限度降低影响。</w:t>
      </w:r>
    </w:p>
    <w:p w14:paraId="50C0A431">
      <w:pPr>
        <w:spacing w:line="360" w:lineRule="auto"/>
        <w:ind w:firstLine="440" w:firstLineChars="200"/>
        <w:jc w:val="left"/>
        <w:rPr>
          <w:sz w:val="22"/>
          <w:szCs w:val="22"/>
        </w:rPr>
      </w:pPr>
      <w:r>
        <w:rPr>
          <w:rFonts w:hint="eastAsia"/>
          <w:sz w:val="22"/>
          <w:szCs w:val="22"/>
        </w:rPr>
        <w:t>5. 技术培训：服务期内，根据采购人需求，免费为采购人工作人员提供系统操作、日常维护、基础故障排查、网络安全防护等专项培训，每年不少于2次集中培训，同步提供培训课件、操作手册，提升采购人自主运维能力。</w:t>
      </w:r>
    </w:p>
    <w:p w14:paraId="0967C558">
      <w:pPr>
        <w:spacing w:line="360" w:lineRule="auto"/>
        <w:ind w:firstLine="440" w:firstLineChars="200"/>
        <w:jc w:val="left"/>
        <w:rPr>
          <w:sz w:val="22"/>
          <w:szCs w:val="22"/>
        </w:rPr>
      </w:pPr>
      <w:r>
        <w:rPr>
          <w:rFonts w:hint="eastAsia"/>
          <w:sz w:val="22"/>
          <w:szCs w:val="22"/>
        </w:rPr>
        <w:t>（</w:t>
      </w:r>
      <w:r>
        <w:rPr>
          <w:rFonts w:hint="eastAsia"/>
          <w:sz w:val="22"/>
          <w:szCs w:val="22"/>
          <w:lang w:val="en-US" w:eastAsia="zh-CN"/>
        </w:rPr>
        <w:t>八</w:t>
      </w:r>
      <w:r>
        <w:rPr>
          <w:rFonts w:hint="eastAsia"/>
          <w:sz w:val="22"/>
          <w:szCs w:val="22"/>
        </w:rPr>
        <w:t>）其他通用约束要求</w:t>
      </w:r>
    </w:p>
    <w:p w14:paraId="6D0A76C4">
      <w:pPr>
        <w:spacing w:line="360" w:lineRule="auto"/>
        <w:ind w:firstLine="440" w:firstLineChars="200"/>
        <w:jc w:val="left"/>
        <w:rPr>
          <w:sz w:val="22"/>
          <w:szCs w:val="22"/>
        </w:rPr>
      </w:pPr>
      <w:r>
        <w:rPr>
          <w:rFonts w:hint="eastAsia"/>
          <w:sz w:val="22"/>
          <w:szCs w:val="22"/>
        </w:rPr>
        <w:t>1. 费用包干范围：本项目采用固定总价包干模式，投标报价包含项目实施所需全部人工成本、驻场管理、设备清洁保养、调试检测、巡检运维、技术支撑、应急保障、文档编制、工具耗材、交通差旅、企业管理、税费、保险、验收配合等所有费用。中标后，因投标人漏项、错项、预估不足产生的所有新增费用，全部由中标人自行承担，采购人不支付任何额外费用。</w:t>
      </w:r>
    </w:p>
    <w:p w14:paraId="457B2714">
      <w:pPr>
        <w:spacing w:line="360" w:lineRule="auto"/>
        <w:ind w:firstLine="440" w:firstLineChars="200"/>
        <w:jc w:val="left"/>
        <w:rPr>
          <w:sz w:val="22"/>
          <w:szCs w:val="22"/>
        </w:rPr>
      </w:pPr>
      <w:r>
        <w:rPr>
          <w:rFonts w:hint="eastAsia"/>
          <w:sz w:val="22"/>
          <w:szCs w:val="22"/>
        </w:rPr>
        <w:t>2. 现场踏勘：本项目不统一组织集中现场踏勘。供应商可在招标文件公示之日起5个工作日内，自行联系采购人预约现场踏勘，踏勘产生的交通、人工、检测等所有费用自理，踏勘过程中发生的人身伤害、财产损失、意外风险全部由供应商自行承担。供应商未踏勘现场导致投标失误、服务漏项的，后果自行承担。</w:t>
      </w:r>
    </w:p>
    <w:p w14:paraId="2096F712">
      <w:pPr>
        <w:spacing w:line="360" w:lineRule="auto"/>
        <w:ind w:firstLine="440" w:firstLineChars="200"/>
        <w:jc w:val="left"/>
        <w:rPr>
          <w:sz w:val="22"/>
          <w:szCs w:val="22"/>
        </w:rPr>
      </w:pPr>
      <w:r>
        <w:rPr>
          <w:rFonts w:hint="eastAsia"/>
          <w:sz w:val="22"/>
          <w:szCs w:val="22"/>
        </w:rPr>
        <w:t>3. 安全与保险：中标人须为所有派驻本项目的驻场人员、外勤作业人员购买足额的人身意外伤害保险、第三者责任险，保险覆盖整个服务周期；作业过程中严格遵守安全生产规范，落实安全防护措施，施工、运维过程中发生的安全事故、人员伤亡、财产损失，全部由中标人承担全部责任及费用。</w:t>
      </w:r>
    </w:p>
    <w:p w14:paraId="5A9127FB">
      <w:pPr>
        <w:spacing w:line="360" w:lineRule="auto"/>
        <w:ind w:firstLine="440" w:firstLineChars="200"/>
        <w:jc w:val="left"/>
        <w:rPr>
          <w:sz w:val="22"/>
          <w:szCs w:val="22"/>
        </w:rPr>
      </w:pPr>
      <w:r>
        <w:rPr>
          <w:rFonts w:hint="eastAsia"/>
          <w:sz w:val="22"/>
          <w:szCs w:val="22"/>
        </w:rPr>
        <w:t>4. 工具设备保障：中标人须自行配备满足项目运维需求的全套专业工具、检测设备、运维车辆、备品备件、耗材物资，并在投标文件中作出实质性响应，服务期内全程投入本项目使用，不得挪作他用。</w:t>
      </w:r>
    </w:p>
    <w:p w14:paraId="0DB7BC1A">
      <w:pPr>
        <w:spacing w:line="360" w:lineRule="auto"/>
        <w:ind w:firstLine="440" w:firstLineChars="200"/>
        <w:jc w:val="left"/>
        <w:rPr>
          <w:sz w:val="22"/>
          <w:szCs w:val="22"/>
        </w:rPr>
      </w:pPr>
      <w:r>
        <w:rPr>
          <w:rFonts w:hint="eastAsia"/>
          <w:sz w:val="22"/>
          <w:szCs w:val="22"/>
        </w:rPr>
        <w:t>5. 保密要求：中标人及所有驻场人员须严格遵守国家保密法规、公安保密制度，对服务过程中接触的交管数据、监控视频、业务信息、用户信息、机房涉密资料等严格保密，严禁私自拷贝、传输、泄露、外传、商用；服务期满后须全部销毁涉密资料、归还涉密载体，签订终身保密承诺书，若发生泄密问题，承担法律责任及全部损失。</w:t>
      </w:r>
    </w:p>
    <w:p w14:paraId="17D89389">
      <w:pPr>
        <w:spacing w:line="360" w:lineRule="auto"/>
        <w:ind w:firstLine="440" w:firstLineChars="200"/>
        <w:jc w:val="left"/>
        <w:rPr>
          <w:rFonts w:hint="eastAsia"/>
          <w:sz w:val="22"/>
          <w:szCs w:val="22"/>
        </w:rPr>
      </w:pPr>
      <w:r>
        <w:rPr>
          <w:rFonts w:hint="eastAsia"/>
          <w:sz w:val="22"/>
          <w:szCs w:val="22"/>
        </w:rPr>
        <w:t>6. 数据安全要求：中标人运维过程中涉及的所有业务数据、监控数据、日志数据，所有权归采购人所有，中标人仅可用于本项目运维工作，不得私自留存、导出、使用、外传；运维操作全程留痕，接受采购人监督核查。</w:t>
      </w:r>
    </w:p>
    <w:p w14:paraId="2BAC7021">
      <w:pPr>
        <w:spacing w:line="360" w:lineRule="auto"/>
        <w:ind w:firstLine="442" w:firstLineChars="200"/>
        <w:jc w:val="left"/>
        <w:rPr>
          <w:rFonts w:hint="eastAsia" w:eastAsia="宋体"/>
          <w:sz w:val="22"/>
          <w:szCs w:val="22"/>
          <w:lang w:eastAsia="zh-CN"/>
        </w:rPr>
      </w:pPr>
      <w:r>
        <w:rPr>
          <w:rFonts w:hint="eastAsia"/>
          <w:b/>
          <w:bCs/>
          <w:sz w:val="22"/>
          <w:szCs w:val="22"/>
          <w:lang w:eastAsia="zh-CN"/>
        </w:rPr>
        <w:t>（</w:t>
      </w:r>
      <w:r>
        <w:rPr>
          <w:rFonts w:hint="eastAsia"/>
          <w:b/>
          <w:bCs/>
          <w:sz w:val="22"/>
          <w:szCs w:val="22"/>
          <w:lang w:val="en-US" w:eastAsia="zh-CN"/>
        </w:rPr>
        <w:t>其它未尽事宜以最终签定合同为准!</w:t>
      </w:r>
      <w:r>
        <w:rPr>
          <w:rFonts w:hint="eastAsia"/>
          <w:b/>
          <w:bCs/>
          <w:sz w:val="22"/>
          <w:szCs w:val="22"/>
          <w:lang w:eastAsia="zh-CN"/>
        </w:rPr>
        <w:t>）</w:t>
      </w:r>
    </w:p>
    <w:p w14:paraId="1F1CCA7E">
      <w:pPr>
        <w:pStyle w:val="2"/>
      </w:pPr>
    </w:p>
    <w:p w14:paraId="6F264935">
      <w:pPr>
        <w:pStyle w:val="5"/>
        <w:rPr>
          <w:rFonts w:hint="eastAsia"/>
          <w:color w:val="000000" w:themeColor="text1"/>
          <w14:textFill>
            <w14:solidFill>
              <w14:schemeClr w14:val="tx1"/>
            </w14:solidFill>
          </w14:textFill>
        </w:rPr>
      </w:pPr>
    </w:p>
    <w:p w14:paraId="6CB4CFEB">
      <w:pPr>
        <w:rPr>
          <w:rFonts w:hint="eastAsia" w:ascii="宋体" w:hAnsi="宋体" w:cs="宋体"/>
          <w:b/>
          <w:color w:val="000000" w:themeColor="text1"/>
          <w:kern w:val="1"/>
          <w:sz w:val="32"/>
          <w:szCs w:val="32"/>
          <w14:textFill>
            <w14:solidFill>
              <w14:schemeClr w14:val="tx1"/>
            </w14:solidFill>
          </w14:textFill>
        </w:rPr>
      </w:pPr>
      <w:r>
        <w:rPr>
          <w:rFonts w:hint="eastAsia" w:ascii="宋体" w:hAnsi="宋体" w:cs="宋体"/>
          <w:b/>
          <w:color w:val="000000" w:themeColor="text1"/>
          <w:kern w:val="1"/>
          <w:sz w:val="32"/>
          <w:szCs w:val="32"/>
          <w14:textFill>
            <w14:solidFill>
              <w14:schemeClr w14:val="tx1"/>
            </w14:solidFill>
          </w14:textFill>
        </w:rPr>
        <w:br w:type="page"/>
      </w:r>
    </w:p>
    <w:p w14:paraId="31D5D1D8">
      <w:pPr>
        <w:widowControl/>
        <w:spacing w:line="240" w:lineRule="auto"/>
        <w:ind w:firstLine="2891" w:firstLineChars="900"/>
        <w:jc w:val="both"/>
        <w:rPr>
          <w:rFonts w:ascii="宋体" w:hAnsi="宋体" w:cs="宋体"/>
          <w:b/>
          <w:color w:val="000000" w:themeColor="text1"/>
          <w:kern w:val="1"/>
          <w:sz w:val="32"/>
          <w:szCs w:val="32"/>
          <w14:textFill>
            <w14:solidFill>
              <w14:schemeClr w14:val="tx1"/>
            </w14:solidFill>
          </w14:textFill>
        </w:rPr>
      </w:pPr>
      <w:r>
        <w:rPr>
          <w:rFonts w:hint="eastAsia" w:ascii="宋体" w:hAnsi="宋体" w:cs="宋体"/>
          <w:b/>
          <w:color w:val="000000" w:themeColor="text1"/>
          <w:kern w:val="1"/>
          <w:sz w:val="32"/>
          <w:szCs w:val="32"/>
          <w14:textFill>
            <w14:solidFill>
              <w14:schemeClr w14:val="tx1"/>
            </w14:solidFill>
          </w14:textFill>
        </w:rPr>
        <w:t>第五章 响应文件组成</w:t>
      </w:r>
    </w:p>
    <w:p w14:paraId="3334B38D">
      <w:pPr>
        <w:rPr>
          <w:rFonts w:ascii="宋体" w:hAnsi="宋体" w:cs="宋体"/>
          <w:color w:val="000000" w:themeColor="text1"/>
          <w:kern w:val="1"/>
          <w14:textFill>
            <w14:solidFill>
              <w14:schemeClr w14:val="tx1"/>
            </w14:solidFill>
          </w14:textFill>
        </w:rPr>
      </w:pPr>
    </w:p>
    <w:p w14:paraId="0461EBAC">
      <w:pPr>
        <w:rPr>
          <w:rFonts w:ascii="宋体" w:hAnsi="宋体" w:cs="宋体"/>
          <w:color w:val="000000" w:themeColor="text1"/>
          <w:kern w:val="1"/>
          <w14:textFill>
            <w14:solidFill>
              <w14:schemeClr w14:val="tx1"/>
            </w14:solidFill>
          </w14:textFill>
        </w:rPr>
      </w:pPr>
      <w:r>
        <w:rPr>
          <w:rFonts w:hint="eastAsia" w:ascii="宋体" w:hAnsi="宋体" w:cs="宋体"/>
          <w:color w:val="000000" w:themeColor="text1"/>
          <w:kern w:val="1"/>
          <w14:textFill>
            <w14:solidFill>
              <w14:schemeClr w14:val="tx1"/>
            </w14:solidFill>
          </w14:textFill>
        </w:rPr>
        <w:t>供应商的响应文件应包含以下部分：</w:t>
      </w:r>
    </w:p>
    <w:p w14:paraId="654F4BC9">
      <w:pPr>
        <w:jc w:val="left"/>
        <w:outlineLvl w:val="0"/>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一、磋商响应声明</w:t>
      </w:r>
    </w:p>
    <w:p w14:paraId="0B2CFA09">
      <w:pPr>
        <w:ind w:firstLine="420"/>
        <w:jc w:val="left"/>
        <w:outlineLvl w:val="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附件1 法定代表人身份证明</w:t>
      </w:r>
    </w:p>
    <w:p w14:paraId="51E0FC50">
      <w:pPr>
        <w:ind w:firstLine="420"/>
        <w:jc w:val="left"/>
        <w:outlineLvl w:val="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附件2 法定代表人授权委托书</w:t>
      </w:r>
    </w:p>
    <w:p w14:paraId="728115EA">
      <w:pPr>
        <w:jc w:val="left"/>
        <w:outlineLvl w:val="0"/>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14:textFill>
            <w14:solidFill>
              <w14:schemeClr w14:val="tx1"/>
            </w14:solidFill>
          </w14:textFill>
        </w:rPr>
        <w:t>二、</w:t>
      </w:r>
      <w:r>
        <w:rPr>
          <w:rFonts w:hint="eastAsia" w:ascii="宋体" w:hAnsi="宋体" w:eastAsia="宋体" w:cs="宋体"/>
          <w:b/>
          <w:color w:val="000000" w:themeColor="text1"/>
          <w:kern w:val="1"/>
          <w:szCs w:val="21"/>
          <w14:textFill>
            <w14:solidFill>
              <w14:schemeClr w14:val="tx1"/>
            </w14:solidFill>
          </w14:textFill>
        </w:rPr>
        <w:t>磋商保证金缴纳证明材料</w:t>
      </w:r>
    </w:p>
    <w:p w14:paraId="411255E2">
      <w:pPr>
        <w:jc w:val="left"/>
        <w:outlineLvl w:val="0"/>
        <w:rPr>
          <w:rFonts w:ascii="宋体" w:hAnsi="宋体" w:cs="宋体"/>
          <w:b/>
          <w:color w:val="000000" w:themeColor="text1"/>
          <w:kern w:val="1"/>
          <w:szCs w:val="21"/>
          <w14:textFill>
            <w14:solidFill>
              <w14:schemeClr w14:val="tx1"/>
            </w14:solidFill>
          </w14:textFill>
        </w:rPr>
      </w:pPr>
      <w:r>
        <w:rPr>
          <w:rFonts w:hint="eastAsia" w:ascii="宋体" w:hAnsi="宋体" w:cs="宋体"/>
          <w:b/>
          <w:color w:val="000000" w:themeColor="text1"/>
          <w:kern w:val="1"/>
          <w:szCs w:val="21"/>
          <w:lang w:eastAsia="zh-CN"/>
          <w14:textFill>
            <w14:solidFill>
              <w14:schemeClr w14:val="tx1"/>
            </w14:solidFill>
          </w14:textFill>
        </w:rPr>
        <w:t>三</w:t>
      </w:r>
      <w:r>
        <w:rPr>
          <w:rFonts w:hint="eastAsia" w:ascii="宋体" w:hAnsi="宋体" w:cs="宋体"/>
          <w:b/>
          <w:color w:val="000000" w:themeColor="text1"/>
          <w:kern w:val="1"/>
          <w:szCs w:val="21"/>
          <w14:textFill>
            <w14:solidFill>
              <w14:schemeClr w14:val="tx1"/>
            </w14:solidFill>
          </w14:textFill>
        </w:rPr>
        <w:t>、供应商的资格证明资料</w:t>
      </w:r>
    </w:p>
    <w:p w14:paraId="0C3EBD69">
      <w:pPr>
        <w:spacing w:before="156" w:line="231" w:lineRule="auto"/>
        <w:ind w:left="491"/>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pacing w:val="4"/>
          <w:szCs w:val="21"/>
          <w14:textFill>
            <w14:solidFill>
              <w14:schemeClr w14:val="tx1"/>
            </w14:solidFill>
          </w14:textFill>
        </w:rPr>
        <w:t xml:space="preserve">附件 </w:t>
      </w:r>
      <w:r>
        <w:rPr>
          <w:rFonts w:hint="eastAsia" w:ascii="宋体" w:hAnsi="宋体" w:cs="宋体"/>
          <w:color w:val="000000" w:themeColor="text1"/>
          <w:spacing w:val="3"/>
          <w:szCs w:val="21"/>
          <w14:textFill>
            <w14:solidFill>
              <w14:schemeClr w14:val="tx1"/>
            </w14:solidFill>
          </w14:textFill>
        </w:rPr>
        <w:t>3</w:t>
      </w:r>
      <w:r>
        <w:rPr>
          <w:rFonts w:hint="eastAsia" w:ascii="宋体" w:hAnsi="宋体" w:cs="宋体"/>
          <w:color w:val="000000" w:themeColor="text1"/>
          <w:spacing w:val="2"/>
          <w:szCs w:val="21"/>
          <w14:textFill>
            <w14:solidFill>
              <w14:schemeClr w14:val="tx1"/>
            </w14:solidFill>
          </w14:textFill>
        </w:rPr>
        <w:t>：供应商基本情况表</w:t>
      </w:r>
    </w:p>
    <w:p w14:paraId="52B428A2">
      <w:pPr>
        <w:spacing w:before="178" w:line="231" w:lineRule="auto"/>
        <w:ind w:left="491"/>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pacing w:val="10"/>
          <w:szCs w:val="21"/>
          <w14:textFill>
            <w14:solidFill>
              <w14:schemeClr w14:val="tx1"/>
            </w14:solidFill>
          </w14:textFill>
        </w:rPr>
        <w:t>附件</w:t>
      </w:r>
      <w:r>
        <w:rPr>
          <w:rFonts w:hint="eastAsia" w:ascii="宋体" w:hAnsi="宋体" w:cs="宋体"/>
          <w:color w:val="000000" w:themeColor="text1"/>
          <w:spacing w:val="8"/>
          <w:szCs w:val="21"/>
          <w14:textFill>
            <w14:solidFill>
              <w14:schemeClr w14:val="tx1"/>
            </w14:solidFill>
          </w14:textFill>
        </w:rPr>
        <w:t xml:space="preserve"> </w:t>
      </w:r>
      <w:r>
        <w:rPr>
          <w:rFonts w:hint="eastAsia" w:ascii="宋体" w:hAnsi="宋体" w:cs="宋体"/>
          <w:color w:val="000000" w:themeColor="text1"/>
          <w:spacing w:val="5"/>
          <w:szCs w:val="21"/>
          <w14:textFill>
            <w14:solidFill>
              <w14:schemeClr w14:val="tx1"/>
            </w14:solidFill>
          </w14:textFill>
        </w:rPr>
        <w:t>4：磋商文件规定的基本资格条件证明资料</w:t>
      </w:r>
    </w:p>
    <w:p w14:paraId="4A090ED6">
      <w:pPr>
        <w:spacing w:before="180" w:line="231" w:lineRule="auto"/>
        <w:ind w:left="491"/>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pacing w:val="10"/>
          <w:szCs w:val="21"/>
          <w14:textFill>
            <w14:solidFill>
              <w14:schemeClr w14:val="tx1"/>
            </w14:solidFill>
          </w14:textFill>
        </w:rPr>
        <w:t>附件</w:t>
      </w:r>
      <w:r>
        <w:rPr>
          <w:rFonts w:hint="eastAsia" w:ascii="宋体" w:hAnsi="宋体" w:cs="宋体"/>
          <w:color w:val="000000" w:themeColor="text1"/>
          <w:spacing w:val="8"/>
          <w:szCs w:val="21"/>
          <w14:textFill>
            <w14:solidFill>
              <w14:schemeClr w14:val="tx1"/>
            </w14:solidFill>
          </w14:textFill>
        </w:rPr>
        <w:t xml:space="preserve"> </w:t>
      </w:r>
      <w:r>
        <w:rPr>
          <w:rFonts w:hint="eastAsia" w:ascii="宋体" w:hAnsi="宋体" w:cs="宋体"/>
          <w:color w:val="000000" w:themeColor="text1"/>
          <w:spacing w:val="5"/>
          <w:szCs w:val="21"/>
          <w14:textFill>
            <w14:solidFill>
              <w14:schemeClr w14:val="tx1"/>
            </w14:solidFill>
          </w14:textFill>
        </w:rPr>
        <w:t>5：磋商文件规定的特定资格条件证明资料</w:t>
      </w:r>
    </w:p>
    <w:p w14:paraId="56C725CB">
      <w:pPr>
        <w:spacing w:before="178" w:line="231" w:lineRule="auto"/>
        <w:ind w:left="491"/>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pacing w:val="4"/>
          <w:szCs w:val="21"/>
          <w14:textFill>
            <w14:solidFill>
              <w14:schemeClr w14:val="tx1"/>
            </w14:solidFill>
          </w14:textFill>
        </w:rPr>
        <w:t>附</w:t>
      </w:r>
      <w:r>
        <w:rPr>
          <w:rFonts w:hint="eastAsia" w:ascii="宋体" w:hAnsi="宋体" w:cs="宋体"/>
          <w:color w:val="000000" w:themeColor="text1"/>
          <w:spacing w:val="3"/>
          <w:szCs w:val="21"/>
          <w14:textFill>
            <w14:solidFill>
              <w14:schemeClr w14:val="tx1"/>
            </w14:solidFill>
          </w14:textFill>
        </w:rPr>
        <w:t>件 6：其他证明资料或说明</w:t>
      </w:r>
    </w:p>
    <w:p w14:paraId="50097640">
      <w:pPr>
        <w:pStyle w:val="11"/>
        <w:rPr>
          <w:rFonts w:hint="eastAsia"/>
          <w:color w:val="000000" w:themeColor="text1"/>
          <w14:textFill>
            <w14:solidFill>
              <w14:schemeClr w14:val="tx1"/>
            </w14:solidFill>
          </w14:textFill>
        </w:rPr>
      </w:pPr>
      <w:r>
        <w:rPr>
          <w:rFonts w:hint="eastAsia" w:cs="宋体"/>
          <w:b/>
          <w:color w:val="000000" w:themeColor="text1"/>
          <w:lang w:eastAsia="zh-CN"/>
          <w14:textFill>
            <w14:solidFill>
              <w14:schemeClr w14:val="tx1"/>
            </w14:solidFill>
          </w14:textFill>
        </w:rPr>
        <w:t>四</w:t>
      </w:r>
      <w:r>
        <w:rPr>
          <w:rFonts w:hint="eastAsia" w:cs="宋体"/>
          <w:b/>
          <w:color w:val="000000" w:themeColor="text1"/>
          <w14:textFill>
            <w14:solidFill>
              <w14:schemeClr w14:val="tx1"/>
            </w14:solidFill>
          </w14:textFill>
        </w:rPr>
        <w:t>、</w:t>
      </w:r>
      <w:r>
        <w:rPr>
          <w:rFonts w:hint="eastAsia" w:cs="宋体"/>
          <w:b/>
          <w:color w:val="000000" w:themeColor="text1"/>
          <w:lang w:eastAsia="zh-CN"/>
          <w14:textFill>
            <w14:solidFill>
              <w14:schemeClr w14:val="tx1"/>
            </w14:solidFill>
          </w14:textFill>
        </w:rPr>
        <w:t>服务方案</w:t>
      </w:r>
      <w:bookmarkStart w:id="27" w:name="_GoBack"/>
      <w:bookmarkEnd w:id="27"/>
    </w:p>
    <w:p w14:paraId="7C166CAB">
      <w:pPr>
        <w:rPr>
          <w:rFonts w:ascii="宋体" w:hAnsi="宋体" w:cs="宋体"/>
          <w:b/>
          <w:color w:val="000000" w:themeColor="text1"/>
          <w:kern w:val="1"/>
          <w14:textFill>
            <w14:solidFill>
              <w14:schemeClr w14:val="tx1"/>
            </w14:solidFill>
          </w14:textFill>
        </w:rPr>
      </w:pPr>
      <w:r>
        <w:rPr>
          <w:rFonts w:hint="eastAsia" w:ascii="宋体" w:hAnsi="宋体" w:cs="宋体"/>
          <w:b/>
          <w:color w:val="000000" w:themeColor="text1"/>
          <w:kern w:val="1"/>
          <w:lang w:eastAsia="zh-CN"/>
          <w14:textFill>
            <w14:solidFill>
              <w14:schemeClr w14:val="tx1"/>
            </w14:solidFill>
          </w14:textFill>
        </w:rPr>
        <w:t>五</w:t>
      </w:r>
      <w:r>
        <w:rPr>
          <w:rFonts w:hint="eastAsia" w:ascii="宋体" w:hAnsi="宋体" w:cs="宋体"/>
          <w:b/>
          <w:color w:val="000000" w:themeColor="text1"/>
          <w:kern w:val="1"/>
          <w14:textFill>
            <w14:solidFill>
              <w14:schemeClr w14:val="tx1"/>
            </w14:solidFill>
          </w14:textFill>
        </w:rPr>
        <w:t>、技术/商务响应与偏离表</w:t>
      </w:r>
    </w:p>
    <w:p w14:paraId="34916CF3">
      <w:pPr>
        <w:pStyle w:val="11"/>
        <w:rPr>
          <w:rFonts w:cs="宋体"/>
          <w:b/>
          <w:color w:val="000000" w:themeColor="text1"/>
          <w14:textFill>
            <w14:solidFill>
              <w14:schemeClr w14:val="tx1"/>
            </w14:solidFill>
          </w14:textFill>
        </w:rPr>
      </w:pPr>
      <w:r>
        <w:rPr>
          <w:rFonts w:hint="eastAsia" w:cs="宋体"/>
          <w:b/>
          <w:color w:val="000000" w:themeColor="text1"/>
          <w:lang w:eastAsia="zh-CN"/>
          <w14:textFill>
            <w14:solidFill>
              <w14:schemeClr w14:val="tx1"/>
            </w14:solidFill>
          </w14:textFill>
        </w:rPr>
        <w:t>六</w:t>
      </w:r>
      <w:r>
        <w:rPr>
          <w:rFonts w:cs="宋体"/>
          <w:b/>
          <w:color w:val="000000" w:themeColor="text1"/>
          <w14:textFill>
            <w14:solidFill>
              <w14:schemeClr w14:val="tx1"/>
            </w14:solidFill>
          </w14:textFill>
        </w:rPr>
        <w:t>、提供享受政府采购政策优惠的证明资料和清单表</w:t>
      </w:r>
    </w:p>
    <w:p w14:paraId="3A3F569D">
      <w:pPr>
        <w:ind w:firstLine="420"/>
        <w:jc w:val="left"/>
        <w:outlineLvl w:val="0"/>
        <w:rPr>
          <w:rFonts w:hint="eastAsia" w:ascii="宋体" w:hAnsi="宋体" w:eastAsia="宋体" w:cs="宋体"/>
          <w:color w:val="000000" w:themeColor="text1"/>
          <w:kern w:val="1"/>
          <w:szCs w:val="21"/>
          <w:lang w:eastAsia="zh-CN"/>
          <w14:textFill>
            <w14:solidFill>
              <w14:schemeClr w14:val="tx1"/>
            </w14:solidFill>
          </w14:textFill>
        </w:rPr>
      </w:pPr>
      <w:r>
        <w:rPr>
          <w:rFonts w:ascii="宋体" w:hAnsi="宋体" w:cs="宋体"/>
          <w:color w:val="000000" w:themeColor="text1"/>
          <w:kern w:val="1"/>
          <w:szCs w:val="21"/>
          <w14:textFill>
            <w14:solidFill>
              <w14:schemeClr w14:val="tx1"/>
            </w14:solidFill>
          </w14:textFill>
        </w:rPr>
        <w:t>附件</w:t>
      </w:r>
      <w:r>
        <w:rPr>
          <w:rFonts w:hint="eastAsia" w:ascii="宋体" w:hAnsi="宋体" w:cs="宋体"/>
          <w:color w:val="000000" w:themeColor="text1"/>
          <w:kern w:val="1"/>
          <w:szCs w:val="21"/>
          <w:lang w:val="en-US" w:eastAsia="zh-CN"/>
          <w14:textFill>
            <w14:solidFill>
              <w14:schemeClr w14:val="tx1"/>
            </w14:solidFill>
          </w14:textFill>
        </w:rPr>
        <w:t xml:space="preserve">8: </w:t>
      </w:r>
      <w:r>
        <w:rPr>
          <w:rFonts w:hint="eastAsia" w:ascii="宋体" w:hAnsi="宋体" w:cs="宋体"/>
          <w:color w:val="000000" w:themeColor="text1"/>
          <w:kern w:val="1"/>
          <w:szCs w:val="21"/>
          <w:lang w:eastAsia="zh-CN"/>
          <w14:textFill>
            <w14:solidFill>
              <w14:schemeClr w14:val="tx1"/>
            </w14:solidFill>
          </w14:textFill>
        </w:rPr>
        <w:t>小型、微型企业声明函</w:t>
      </w:r>
    </w:p>
    <w:p w14:paraId="1979743C">
      <w:pPr>
        <w:ind w:firstLine="420"/>
        <w:jc w:val="left"/>
        <w:outlineLvl w:val="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附件</w:t>
      </w:r>
      <w:r>
        <w:rPr>
          <w:rFonts w:hint="eastAsia" w:ascii="宋体" w:hAnsi="宋体" w:cs="宋体"/>
          <w:color w:val="000000" w:themeColor="text1"/>
          <w:kern w:val="1"/>
          <w:szCs w:val="21"/>
          <w:lang w:val="en-US" w:eastAsia="zh-CN"/>
          <w14:textFill>
            <w14:solidFill>
              <w14:schemeClr w14:val="tx1"/>
            </w14:solidFill>
          </w14:textFill>
        </w:rPr>
        <w:t>9：</w:t>
      </w:r>
      <w:r>
        <w:rPr>
          <w:rFonts w:ascii="宋体" w:hAnsi="宋体" w:cs="宋体"/>
          <w:color w:val="000000" w:themeColor="text1"/>
          <w:kern w:val="1"/>
          <w:szCs w:val="21"/>
          <w14:textFill>
            <w14:solidFill>
              <w14:schemeClr w14:val="tx1"/>
            </w14:solidFill>
          </w14:textFill>
        </w:rPr>
        <w:t>提供中小企业货物清单表</w:t>
      </w:r>
      <w:r>
        <w:rPr>
          <w:rFonts w:hint="eastAsia" w:ascii="宋体" w:hAnsi="宋体" w:cs="宋体"/>
          <w:color w:val="000000" w:themeColor="text1"/>
          <w:kern w:val="1"/>
          <w:szCs w:val="21"/>
          <w14:textFill>
            <w14:solidFill>
              <w14:schemeClr w14:val="tx1"/>
            </w14:solidFill>
          </w14:textFill>
        </w:rPr>
        <w:t>残疾人福利性单位声明函</w:t>
      </w:r>
    </w:p>
    <w:p w14:paraId="4A450703">
      <w:pPr>
        <w:ind w:firstLine="420"/>
        <w:jc w:val="left"/>
        <w:outlineLvl w:val="0"/>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附件</w:t>
      </w:r>
      <w:r>
        <w:rPr>
          <w:rFonts w:hint="eastAsia" w:ascii="宋体" w:hAnsi="宋体" w:cs="宋体"/>
          <w:color w:val="000000" w:themeColor="text1"/>
          <w:kern w:val="1"/>
          <w:szCs w:val="21"/>
          <w:lang w:val="en-US" w:eastAsia="zh-CN"/>
          <w14:textFill>
            <w14:solidFill>
              <w14:schemeClr w14:val="tx1"/>
            </w14:solidFill>
          </w14:textFill>
        </w:rPr>
        <w:t>10：</w:t>
      </w:r>
      <w:r>
        <w:rPr>
          <w:rFonts w:hint="eastAsia" w:ascii="宋体" w:hAnsi="宋体" w:cs="宋体"/>
          <w:color w:val="000000" w:themeColor="text1"/>
          <w:kern w:val="1"/>
          <w:szCs w:val="21"/>
          <w14:textFill>
            <w14:solidFill>
              <w14:schemeClr w14:val="tx1"/>
            </w14:solidFill>
          </w14:textFill>
        </w:rPr>
        <w:t>节能产品、环境标志产品的证明材料监狱企业证明资料</w:t>
      </w:r>
    </w:p>
    <w:p w14:paraId="47D948D6">
      <w:pPr>
        <w:ind w:firstLine="630" w:firstLineChars="300"/>
        <w:jc w:val="left"/>
        <w:outlineLvl w:val="0"/>
        <w:rPr>
          <w:rFonts w:hint="default" w:ascii="宋体" w:hAnsi="宋体" w:eastAsia="宋体" w:cs="宋体"/>
          <w:color w:val="000000" w:themeColor="text1"/>
          <w:kern w:val="1"/>
          <w:szCs w:val="21"/>
          <w:lang w:val="en-US" w:eastAsia="zh-CN"/>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附页1 价格评审优惠货物清单</w:t>
      </w:r>
    </w:p>
    <w:p w14:paraId="08BBABBF">
      <w:pPr>
        <w:ind w:firstLine="420"/>
        <w:jc w:val="left"/>
        <w:outlineLvl w:val="0"/>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附件</w:t>
      </w:r>
      <w:r>
        <w:rPr>
          <w:rFonts w:hint="eastAsia" w:ascii="宋体" w:hAnsi="宋体" w:cs="宋体"/>
          <w:color w:val="000000" w:themeColor="text1"/>
          <w:kern w:val="1"/>
          <w:szCs w:val="21"/>
          <w:lang w:val="en-US" w:eastAsia="zh-CN"/>
          <w14:textFill>
            <w14:solidFill>
              <w14:schemeClr w14:val="tx1"/>
            </w14:solidFill>
          </w14:textFill>
        </w:rPr>
        <w:t>11：</w:t>
      </w:r>
      <w:r>
        <w:rPr>
          <w:rFonts w:hint="eastAsia" w:ascii="宋体" w:hAnsi="宋体" w:cs="宋体"/>
          <w:color w:val="000000" w:themeColor="text1"/>
          <w:kern w:val="1"/>
          <w:szCs w:val="21"/>
          <w14:textFill>
            <w14:solidFill>
              <w14:schemeClr w14:val="tx1"/>
            </w14:solidFill>
          </w14:textFill>
        </w:rPr>
        <w:t xml:space="preserve"> 强制采购或者优先采购产品的证明材料</w:t>
      </w:r>
    </w:p>
    <w:p w14:paraId="39C48F98">
      <w:pPr>
        <w:ind w:firstLine="630" w:firstLineChars="300"/>
        <w:jc w:val="left"/>
        <w:outlineLvl w:val="0"/>
        <w:rPr>
          <w:color w:val="000000" w:themeColor="text1"/>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附页2 优先采购产品清单</w:t>
      </w:r>
    </w:p>
    <w:p w14:paraId="1BF6B5C3">
      <w:pPr>
        <w:pStyle w:val="11"/>
        <w:numPr>
          <w:ilvl w:val="0"/>
          <w:numId w:val="0"/>
        </w:numPr>
        <w:rPr>
          <w:rFonts w:hint="eastAsia" w:cs="宋体"/>
          <w:b/>
          <w:color w:val="000000" w:themeColor="text1"/>
          <w:lang w:eastAsia="zh-CN"/>
          <w14:textFill>
            <w14:solidFill>
              <w14:schemeClr w14:val="tx1"/>
            </w14:solidFill>
          </w14:textFill>
        </w:rPr>
      </w:pPr>
      <w:r>
        <w:rPr>
          <w:rFonts w:hint="eastAsia" w:cs="宋体"/>
          <w:b/>
          <w:color w:val="000000" w:themeColor="text1"/>
          <w:lang w:eastAsia="zh-CN"/>
          <w14:textFill>
            <w14:solidFill>
              <w14:schemeClr w14:val="tx1"/>
            </w14:solidFill>
          </w14:textFill>
        </w:rPr>
        <w:t>七、</w:t>
      </w:r>
      <w:r>
        <w:rPr>
          <w:rFonts w:cs="宋体"/>
          <w:b/>
          <w:color w:val="000000" w:themeColor="text1"/>
          <w14:textFill>
            <w14:solidFill>
              <w14:schemeClr w14:val="tx1"/>
            </w14:solidFill>
          </w14:textFill>
        </w:rPr>
        <w:t>报价一览表</w:t>
      </w:r>
      <w:r>
        <w:rPr>
          <w:rFonts w:hint="eastAsia" w:cs="宋体"/>
          <w:b/>
          <w:color w:val="000000" w:themeColor="text1"/>
          <w:lang w:eastAsia="zh-CN"/>
          <w14:textFill>
            <w14:solidFill>
              <w14:schemeClr w14:val="tx1"/>
            </w14:solidFill>
          </w14:textFill>
        </w:rPr>
        <w:t>及报价文件</w:t>
      </w:r>
    </w:p>
    <w:p w14:paraId="403280CA">
      <w:pPr>
        <w:adjustRightInd w:val="0"/>
        <w:snapToGrid w:val="0"/>
        <w:spacing w:line="360" w:lineRule="auto"/>
        <w:ind w:right="23" w:rightChars="11" w:firstLine="420" w:firstLineChars="200"/>
        <w:jc w:val="left"/>
        <w:outlineLvl w:val="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附件12：报价一览表</w:t>
      </w:r>
    </w:p>
    <w:p w14:paraId="69C7B8F1">
      <w:pPr>
        <w:pStyle w:val="11"/>
        <w:rPr>
          <w:rFonts w:hint="eastAsia" w:cs="宋体"/>
          <w:b/>
          <w:color w:val="000000" w:themeColor="text1"/>
          <w14:textFill>
            <w14:solidFill>
              <w14:schemeClr w14:val="tx1"/>
            </w14:solidFill>
          </w14:textFill>
        </w:rPr>
      </w:pPr>
      <w:r>
        <w:rPr>
          <w:rFonts w:hint="eastAsia" w:cs="宋体"/>
          <w:b/>
          <w:color w:val="000000" w:themeColor="text1"/>
          <w:lang w:eastAsia="zh-CN"/>
          <w14:textFill>
            <w14:solidFill>
              <w14:schemeClr w14:val="tx1"/>
            </w14:solidFill>
          </w14:textFill>
        </w:rPr>
        <w:t>八</w:t>
      </w:r>
      <w:r>
        <w:rPr>
          <w:rFonts w:hint="eastAsia" w:cs="宋体"/>
          <w:b/>
          <w:color w:val="000000" w:themeColor="text1"/>
          <w14:textFill>
            <w14:solidFill>
              <w14:schemeClr w14:val="tx1"/>
            </w14:solidFill>
          </w14:textFill>
        </w:rPr>
        <w:t>、供应商认为需提供的其它资料</w:t>
      </w:r>
    </w:p>
    <w:p w14:paraId="1B381750">
      <w:pPr>
        <w:pStyle w:val="11"/>
        <w:rPr>
          <w:rFonts w:hint="eastAsia" w:ascii="宋体" w:hAnsi="宋体" w:cs="宋体"/>
          <w:b/>
          <w:color w:val="000000" w:themeColor="text1"/>
          <w:kern w:val="1"/>
          <w:szCs w:val="21"/>
          <w14:textFill>
            <w14:solidFill>
              <w14:schemeClr w14:val="tx1"/>
            </w14:solidFill>
          </w14:textFill>
        </w:rPr>
      </w:pPr>
      <w:r>
        <w:rPr>
          <w:rFonts w:hint="eastAsia" w:cs="宋体"/>
          <w:b/>
          <w:color w:val="000000" w:themeColor="text1"/>
          <w:kern w:val="1"/>
          <w:szCs w:val="21"/>
          <w:lang w:eastAsia="zh-CN"/>
          <w14:textFill>
            <w14:solidFill>
              <w14:schemeClr w14:val="tx1"/>
            </w14:solidFill>
          </w14:textFill>
        </w:rPr>
        <w:t>九</w:t>
      </w:r>
      <w:r>
        <w:rPr>
          <w:rFonts w:hint="eastAsia" w:ascii="宋体" w:hAnsi="宋体" w:cs="宋体"/>
          <w:b/>
          <w:color w:val="000000" w:themeColor="text1"/>
          <w:kern w:val="1"/>
          <w:szCs w:val="21"/>
          <w14:textFill>
            <w14:solidFill>
              <w14:schemeClr w14:val="tx1"/>
            </w14:solidFill>
          </w14:textFill>
        </w:rPr>
        <w:t>、最后报价</w:t>
      </w:r>
    </w:p>
    <w:p w14:paraId="698076A4">
      <w:pPr>
        <w:spacing w:line="480" w:lineRule="exact"/>
        <w:jc w:val="center"/>
        <w:rPr>
          <w:rFonts w:cs="宋体"/>
          <w:b/>
          <w:color w:val="000000" w:themeColor="text1"/>
          <w14:textFill>
            <w14:solidFill>
              <w14:schemeClr w14:val="tx1"/>
            </w14:solidFill>
          </w14:textFill>
        </w:rPr>
      </w:pPr>
    </w:p>
    <w:p w14:paraId="51FA5F2B">
      <w:pPr>
        <w:rPr>
          <w:rFonts w:hint="eastAsia" w:ascii="宋体" w:hAnsi="宋体" w:cs="宋体"/>
          <w:color w:val="000000" w:themeColor="text1"/>
          <w:szCs w:val="21"/>
          <w14:textFill>
            <w14:solidFill>
              <w14:schemeClr w14:val="tx1"/>
            </w14:solidFill>
          </w14:textFill>
        </w:rPr>
        <w:sectPr>
          <w:headerReference r:id="rId7" w:type="default"/>
          <w:footerReference r:id="rId8" w:type="default"/>
          <w:pgSz w:w="11906" w:h="16839"/>
          <w:pgMar w:top="1440" w:right="1080" w:bottom="1440" w:left="1080" w:header="1020" w:footer="283" w:gutter="0"/>
          <w:cols w:space="720" w:num="1"/>
        </w:sectPr>
      </w:pPr>
    </w:p>
    <w:p w14:paraId="1F88F31F">
      <w:pPr>
        <w:spacing w:line="480" w:lineRule="exact"/>
        <w:jc w:val="center"/>
        <w:rPr>
          <w:rFonts w:ascii="宋体" w:hAnsi="宋体" w:cs="宋体"/>
          <w:b/>
          <w:color w:val="000000" w:themeColor="text1"/>
          <w:kern w:val="1"/>
          <w:sz w:val="30"/>
          <w:szCs w:val="30"/>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一、磋商响应声明</w:t>
      </w:r>
    </w:p>
    <w:p w14:paraId="16A9227E">
      <w:pPr>
        <w:rPr>
          <w:rFonts w:ascii="宋体" w:hAnsi="宋体" w:cs="宋体"/>
          <w:color w:val="000000" w:themeColor="text1"/>
          <w:kern w:val="1"/>
          <w:szCs w:val="21"/>
          <w14:textFill>
            <w14:solidFill>
              <w14:schemeClr w14:val="tx1"/>
            </w14:solidFill>
          </w14:textFill>
        </w:rPr>
      </w:pPr>
    </w:p>
    <w:p w14:paraId="05081548">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致 (采购人或采购代理机构)：</w:t>
      </w:r>
    </w:p>
    <w:p w14:paraId="7E741AF7">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我方已仔细研究了</w:t>
      </w:r>
      <w:r>
        <w:rPr>
          <w:rFonts w:hint="eastAsia" w:ascii="宋体" w:hAnsi="宋体" w:cs="宋体"/>
          <w:color w:val="000000" w:themeColor="text1"/>
          <w:kern w:val="1"/>
          <w:szCs w:val="21"/>
          <w:u w:val="single"/>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项目名称)的竞争性磋商文件（政府采购编号：</w:t>
      </w:r>
      <w:r>
        <w:rPr>
          <w:rFonts w:hint="eastAsia" w:ascii="宋体" w:hAnsi="宋体" w:cs="宋体"/>
          <w:color w:val="000000" w:themeColor="text1"/>
          <w:kern w:val="1"/>
          <w:szCs w:val="21"/>
          <w:u w:val="single"/>
          <w:lang w:val="en-US" w:eastAsia="zh-CN"/>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；采购代理编号：</w:t>
      </w:r>
      <w:r>
        <w:rPr>
          <w:rFonts w:hint="eastAsia" w:ascii="宋体" w:hAnsi="宋体" w:cs="宋体"/>
          <w:color w:val="000000" w:themeColor="text1"/>
          <w:kern w:val="1"/>
          <w:szCs w:val="21"/>
          <w:u w:val="single"/>
          <w:lang w:val="en-US" w:eastAsia="zh-CN"/>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）的全部内容，</w:t>
      </w:r>
      <w:r>
        <w:rPr>
          <w:rFonts w:hint="eastAsia" w:ascii="宋体" w:hAnsi="宋体" w:cs="宋体"/>
          <w:color w:val="000000" w:themeColor="text1"/>
          <w:kern w:val="1"/>
          <w14:textFill>
            <w14:solidFill>
              <w14:schemeClr w14:val="tx1"/>
            </w14:solidFill>
          </w14:textFill>
        </w:rPr>
        <w:t>知悉参加竞争性磋商的风险，我方承诺接受磋商文件的全部条款且无任何异议。</w:t>
      </w:r>
    </w:p>
    <w:p w14:paraId="2845ED53">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一、我方同意在磋商文件中规定的提交首次响应文件截止时间起</w:t>
      </w:r>
      <w:r>
        <w:rPr>
          <w:rFonts w:hint="eastAsia" w:cs="宋体"/>
          <w:color w:val="000000" w:themeColor="text1"/>
          <w:u w:val="single"/>
          <w:lang w:val="en-US" w:eastAsia="zh-CN"/>
          <w14:textFill>
            <w14:solidFill>
              <w14:schemeClr w14:val="tx1"/>
            </w14:solidFill>
          </w14:textFill>
        </w:rPr>
        <w:t xml:space="preserve">     </w:t>
      </w:r>
      <w:r>
        <w:rPr>
          <w:rFonts w:hint="eastAsia" w:cs="宋体"/>
          <w:color w:val="000000" w:themeColor="text1"/>
          <w14:textFill>
            <w14:solidFill>
              <w14:schemeClr w14:val="tx1"/>
            </w14:solidFill>
          </w14:textFill>
        </w:rPr>
        <w:t>日内(响应文件有效期)遵守本响应文件中的承诺且在此期限期满之前均具有法律约束力。</w:t>
      </w:r>
    </w:p>
    <w:p w14:paraId="6229C23D">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二、我方提交响应文件正本一份和副本一式</w:t>
      </w:r>
      <w:r>
        <w:rPr>
          <w:rFonts w:hint="eastAsia" w:cs="宋体"/>
          <w:color w:val="000000" w:themeColor="text1"/>
          <w:u w:val="single"/>
          <w:lang w:val="en-US" w:eastAsia="zh-CN"/>
          <w14:textFill>
            <w14:solidFill>
              <w14:schemeClr w14:val="tx1"/>
            </w14:solidFill>
          </w14:textFill>
        </w:rPr>
        <w:t xml:space="preserve">    </w:t>
      </w:r>
      <w:r>
        <w:rPr>
          <w:rFonts w:hint="eastAsia" w:cs="宋体"/>
          <w:color w:val="000000" w:themeColor="text1"/>
          <w14:textFill>
            <w14:solidFill>
              <w14:schemeClr w14:val="tx1"/>
            </w14:solidFill>
          </w14:textFill>
        </w:rPr>
        <w:t>份，并保证响应文件提供的数据和资料全部内容真实、合法、准确和完整，我们对此负责，并愿承担由此引起的法律责任。</w:t>
      </w:r>
    </w:p>
    <w:p w14:paraId="42CEA47B">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三、我方愿意向贵方提供任何与本项采购有关的数据、情况和技术资料。若贵方需要，我方愿意提供我方作出的一切承诺的证明资料。</w:t>
      </w:r>
    </w:p>
    <w:p w14:paraId="3A9EC86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四、我方愿意按磋商文件规定和磋商小组要求重新提交响应文件和最后报价。</w:t>
      </w:r>
    </w:p>
    <w:p w14:paraId="16DCA7FF">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五、我方承诺遵守《中华人民共和国政府采购法》的有关规定，保证在获得成交资格后，按照磋商文件确定的事项签订政府采购合同，履行双方所签订的合同，并承担合同规定的责任和义务。</w:t>
      </w:r>
    </w:p>
    <w:p w14:paraId="36AFC24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 xml:space="preserve">六、我方在此声明： </w:t>
      </w:r>
    </w:p>
    <w:p w14:paraId="07BC00E2">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（一）我方与采购人或采购代理机构不存在隶属关系或者其他利害关系。</w:t>
      </w:r>
    </w:p>
    <w:p w14:paraId="3A144D10">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（二）我方与参加本项目的其他供应商不存在直接控股、管理关系，或者与其他供应商法定代表人（或者负责人）为同一人。</w:t>
      </w:r>
    </w:p>
    <w:p w14:paraId="6953F689">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（三）我方未为本项目前期准备提供设计或咨询服务。</w:t>
      </w:r>
    </w:p>
    <w:p w14:paraId="4A483DE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（四）我方承诺（承诺期：成立三年以上的，为提交首次响应文件截止时间前三年内；成立不足三年的，为实际时间）：</w:t>
      </w:r>
    </w:p>
    <w:p w14:paraId="71DBDE55">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1、我方依法缴纳了各项税费及各项社会保障资金，没有偷税、漏税及欠缴行为。</w:t>
      </w:r>
    </w:p>
    <w:p w14:paraId="7ECB2BA5">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2、我方在经营活动中没有存在下列重大违法记录：</w:t>
      </w:r>
    </w:p>
    <w:p w14:paraId="643C49E1">
      <w:pPr>
        <w:pStyle w:val="11"/>
        <w:ind w:firstLine="42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(1)受到刑事处罚；</w:t>
      </w:r>
    </w:p>
    <w:p w14:paraId="0DA610C0">
      <w:pPr>
        <w:pStyle w:val="11"/>
        <w:ind w:firstLine="420"/>
        <w:rPr>
          <w:rFonts w:cs="宋体"/>
          <w:color w:val="000000" w:themeColor="text1"/>
          <w14:textFill>
            <w14:solidFill>
              <w14:schemeClr w14:val="tx1"/>
            </w14:solidFill>
          </w14:textFill>
        </w:rPr>
      </w:pPr>
      <w:r>
        <w:rPr>
          <w:rFonts w:cs="宋体"/>
          <w:color w:val="000000" w:themeColor="text1"/>
          <w14:textFill>
            <w14:solidFill>
              <w14:schemeClr w14:val="tx1"/>
            </w14:solidFill>
          </w14:textFill>
        </w:rPr>
        <w:t>(2)受到三万元以上的罚款、责令停产停业、在一至三年内禁止参加政府采购活动、暂扣或者吊销许可证、暂扣或者吊销执照的行政处罚。</w:t>
      </w:r>
    </w:p>
    <w:p w14:paraId="782BD419">
      <w:pPr>
        <w:ind w:right="24"/>
        <w:rPr>
          <w:rFonts w:hint="eastAsia" w:ascii="宋体" w:hAnsi="宋体" w:cs="宋体"/>
          <w:color w:val="000000" w:themeColor="text1"/>
          <w:kern w:val="1"/>
          <w:szCs w:val="21"/>
          <w:lang w:val="en-US" w:eastAsia="zh-CN"/>
          <w14:textFill>
            <w14:solidFill>
              <w14:schemeClr w14:val="tx1"/>
            </w14:solidFill>
          </w14:textFill>
        </w:rPr>
      </w:pPr>
      <w:r>
        <w:rPr>
          <w:rFonts w:hint="eastAsia" w:ascii="宋体" w:hAnsi="宋体" w:cs="宋体"/>
          <w:bCs/>
          <w:color w:val="000000" w:themeColor="text1"/>
          <w:kern w:val="1"/>
          <w:szCs w:val="21"/>
          <w14:textFill>
            <w14:solidFill>
              <w14:schemeClr w14:val="tx1"/>
            </w14:solidFill>
          </w14:textFill>
        </w:rPr>
        <w:t>附件1：</w:t>
      </w:r>
      <w:r>
        <w:rPr>
          <w:rFonts w:hint="eastAsia" w:ascii="宋体" w:hAnsi="宋体" w:cs="宋体"/>
          <w:color w:val="000000" w:themeColor="text1"/>
          <w:kern w:val="1"/>
          <w:szCs w:val="21"/>
          <w14:textFill>
            <w14:solidFill>
              <w14:schemeClr w14:val="tx1"/>
            </w14:solidFill>
          </w14:textFill>
        </w:rPr>
        <w:t>法定代表人身份证明</w:t>
      </w:r>
      <w:r>
        <w:rPr>
          <w:rFonts w:hint="eastAsia" w:ascii="宋体" w:hAnsi="宋体" w:cs="宋体"/>
          <w:color w:val="000000" w:themeColor="text1"/>
          <w:kern w:val="1"/>
          <w:szCs w:val="21"/>
          <w:lang w:val="en-US" w:eastAsia="zh-CN"/>
          <w14:textFill>
            <w14:solidFill>
              <w14:schemeClr w14:val="tx1"/>
            </w14:solidFill>
          </w14:textFill>
        </w:rPr>
        <w:t>；</w:t>
      </w:r>
    </w:p>
    <w:p w14:paraId="22B7B0D3">
      <w:pPr>
        <w:ind w:right="24"/>
        <w:rPr>
          <w:rFonts w:ascii="宋体" w:hAnsi="宋体" w:cs="宋体"/>
          <w:color w:val="000000" w:themeColor="text1"/>
          <w:kern w:val="1"/>
          <w:szCs w:val="21"/>
          <w14:textFill>
            <w14:solidFill>
              <w14:schemeClr w14:val="tx1"/>
            </w14:solidFill>
          </w14:textFill>
        </w:rPr>
      </w:pPr>
      <w:r>
        <w:rPr>
          <w:rFonts w:hint="eastAsia" w:ascii="宋体" w:hAnsi="宋体" w:cs="宋体"/>
          <w:bCs/>
          <w:color w:val="000000" w:themeColor="text1"/>
          <w:kern w:val="1"/>
          <w:szCs w:val="21"/>
          <w14:textFill>
            <w14:solidFill>
              <w14:schemeClr w14:val="tx1"/>
            </w14:solidFill>
          </w14:textFill>
        </w:rPr>
        <w:t>附件2</w:t>
      </w:r>
      <w:r>
        <w:rPr>
          <w:rFonts w:hint="eastAsia" w:ascii="宋体" w:hAnsi="宋体" w:cs="宋体"/>
          <w:color w:val="000000" w:themeColor="text1"/>
          <w:kern w:val="1"/>
          <w:szCs w:val="21"/>
          <w14:textFill>
            <w14:solidFill>
              <w14:schemeClr w14:val="tx1"/>
            </w14:solidFill>
          </w14:textFill>
        </w:rPr>
        <w:t>：法定代表人授权书</w:t>
      </w:r>
    </w:p>
    <w:p w14:paraId="14AA834E">
      <w:pPr>
        <w:pStyle w:val="11"/>
        <w:ind w:right="420" w:firstLine="588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供应商名称(盖单位章)：</w:t>
      </w:r>
    </w:p>
    <w:p w14:paraId="1EDB500D">
      <w:pPr>
        <w:jc w:val="righ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法定代表人或其委托代理人 (签字)：</w:t>
      </w:r>
    </w:p>
    <w:p w14:paraId="3BDC558B">
      <w:pPr>
        <w:ind w:right="105"/>
        <w:jc w:val="center"/>
        <w:rPr>
          <w:rFonts w:hint="eastAsia" w:ascii="宋体" w:hAnsi="宋体" w:cs="宋体"/>
          <w:color w:val="000000" w:themeColor="text1"/>
          <w:kern w:val="1"/>
          <w:szCs w:val="21"/>
          <w14:textFill>
            <w14:solidFill>
              <w14:schemeClr w14:val="tx1"/>
            </w14:solidFill>
          </w14:textFill>
        </w:rPr>
        <w:sectPr>
          <w:headerReference r:id="rId9" w:type="default"/>
          <w:footerReference r:id="rId10" w:type="default"/>
          <w:pgSz w:w="11906" w:h="16838"/>
          <w:pgMar w:top="1418" w:right="1304" w:bottom="1134" w:left="1304" w:header="907" w:footer="851" w:gutter="0"/>
          <w:pgNumType w:fmt="decimal"/>
          <w:cols w:space="720" w:num="1"/>
        </w:sectPr>
      </w:pPr>
      <w:r>
        <w:rPr>
          <w:rFonts w:hint="eastAsia" w:ascii="宋体" w:hAnsi="宋体" w:cs="宋体"/>
          <w:color w:val="000000" w:themeColor="text1"/>
          <w:kern w:val="1"/>
          <w:szCs w:val="21"/>
          <w:lang w:val="en-US" w:eastAsia="zh-CN"/>
          <w14:textFill>
            <w14:solidFill>
              <w14:schemeClr w14:val="tx1"/>
            </w14:solidFill>
          </w14:textFill>
        </w:rPr>
        <w:t xml:space="preserve">                                         </w:t>
      </w:r>
      <w:r>
        <w:rPr>
          <w:rFonts w:hint="eastAsia" w:ascii="宋体" w:hAnsi="宋体" w:cs="宋体"/>
          <w:color w:val="000000" w:themeColor="text1"/>
          <w:kern w:val="1"/>
          <w:szCs w:val="21"/>
          <w14:textFill>
            <w14:solidFill>
              <w14:schemeClr w14:val="tx1"/>
            </w14:solidFill>
          </w14:textFill>
        </w:rPr>
        <w:t>日     期：年月日</w:t>
      </w:r>
    </w:p>
    <w:p w14:paraId="42E81C12">
      <w:pPr>
        <w:rPr>
          <w:rFonts w:hint="default" w:eastAsia="宋体"/>
          <w:color w:val="000000" w:themeColor="text1"/>
          <w:lang w:val="en-US" w:eastAsia="zh-CN"/>
          <w14:textFill>
            <w14:solidFill>
              <w14:schemeClr w14:val="tx1"/>
            </w14:solidFill>
          </w14:textFill>
        </w:rPr>
      </w:pPr>
      <w:r>
        <w:rPr>
          <w:rFonts w:hint="eastAsia"/>
          <w:color w:val="000000" w:themeColor="text1"/>
          <w:lang w:eastAsia="zh-CN"/>
          <w14:textFill>
            <w14:solidFill>
              <w14:schemeClr w14:val="tx1"/>
            </w14:solidFill>
          </w14:textFill>
        </w:rPr>
        <w:t>附件</w:t>
      </w:r>
      <w:r>
        <w:rPr>
          <w:rFonts w:hint="eastAsia"/>
          <w:color w:val="000000" w:themeColor="text1"/>
          <w:lang w:val="en-US" w:eastAsia="zh-CN"/>
          <w14:textFill>
            <w14:solidFill>
              <w14:schemeClr w14:val="tx1"/>
            </w14:solidFill>
          </w14:textFill>
        </w:rPr>
        <w:t>1</w:t>
      </w:r>
    </w:p>
    <w:p w14:paraId="5BAA7D7F">
      <w:pPr>
        <w:pStyle w:val="5"/>
        <w:jc w:val="center"/>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法定代表人（单位负责人）身份证明(格式)</w:t>
      </w:r>
    </w:p>
    <w:p w14:paraId="1B8FBD08">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themeColor="text1"/>
          <w:kern w:val="0"/>
          <w:position w:val="-4"/>
          <w:szCs w:val="21"/>
          <w14:textFill>
            <w14:solidFill>
              <w14:schemeClr w14:val="tx1"/>
            </w14:solidFill>
          </w14:textFill>
        </w:rPr>
      </w:pPr>
    </w:p>
    <w:p w14:paraId="4754286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themeColor="text1"/>
          <w:kern w:val="0"/>
          <w:szCs w:val="21"/>
          <w14:textFill>
            <w14:solidFill>
              <w14:schemeClr w14:val="tx1"/>
            </w14:solidFill>
          </w14:textFill>
        </w:rPr>
      </w:pPr>
      <w:r>
        <w:rPr>
          <w:rFonts w:hint="eastAsia" w:ascii="宋体" w:hAnsi="宋体" w:cs="微软雅黑"/>
          <w:color w:val="000000" w:themeColor="text1"/>
          <w:kern w:val="0"/>
          <w:position w:val="-4"/>
          <w:szCs w:val="21"/>
          <w14:textFill>
            <w14:solidFill>
              <w14:schemeClr w14:val="tx1"/>
            </w14:solidFill>
          </w14:textFill>
        </w:rPr>
        <w:t>供应商名</w:t>
      </w:r>
      <w:r>
        <w:rPr>
          <w:rFonts w:hint="eastAsia" w:ascii="宋体" w:hAnsi="宋体" w:cs="微软雅黑"/>
          <w:color w:val="000000" w:themeColor="text1"/>
          <w:spacing w:val="-2"/>
          <w:kern w:val="0"/>
          <w:position w:val="-4"/>
          <w:szCs w:val="21"/>
          <w14:textFill>
            <w14:solidFill>
              <w14:schemeClr w14:val="tx1"/>
            </w14:solidFill>
          </w14:textFill>
        </w:rPr>
        <w:t>称</w:t>
      </w:r>
      <w:r>
        <w:rPr>
          <w:rFonts w:hint="eastAsia" w:ascii="宋体" w:hAnsi="宋体" w:cs="微软雅黑"/>
          <w:color w:val="000000" w:themeColor="text1"/>
          <w:kern w:val="0"/>
          <w:position w:val="-4"/>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p>
    <w:p w14:paraId="7A6419A1">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themeColor="text1"/>
          <w:kern w:val="0"/>
          <w:position w:val="-2"/>
          <w:szCs w:val="21"/>
          <w14:textFill>
            <w14:solidFill>
              <w14:schemeClr w14:val="tx1"/>
            </w14:solidFill>
          </w14:textFill>
        </w:rPr>
      </w:pPr>
      <w:r>
        <w:rPr>
          <w:rFonts w:hint="eastAsia" w:ascii="宋体" w:hAnsi="宋体" w:cs="微软雅黑"/>
          <w:color w:val="000000" w:themeColor="text1"/>
          <w:kern w:val="0"/>
          <w:position w:val="-2"/>
          <w:szCs w:val="21"/>
          <w14:textFill>
            <w14:solidFill>
              <w14:schemeClr w14:val="tx1"/>
            </w14:solidFill>
          </w14:textFill>
        </w:rPr>
        <w:t>统一社会信用代码：</w:t>
      </w:r>
      <w:r>
        <w:rPr>
          <w:rFonts w:hint="eastAsia" w:ascii="宋体" w:hAnsi="宋体"/>
          <w:color w:val="000000" w:themeColor="text1"/>
          <w:szCs w:val="21"/>
          <w:u w:val="single"/>
          <w14:textFill>
            <w14:solidFill>
              <w14:schemeClr w14:val="tx1"/>
            </w14:solidFill>
          </w14:textFill>
        </w:rPr>
        <w:t xml:space="preserve">                 </w:t>
      </w:r>
    </w:p>
    <w:p w14:paraId="6086FEF2">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themeColor="text1"/>
          <w:kern w:val="0"/>
          <w:position w:val="-2"/>
          <w:szCs w:val="21"/>
          <w14:textFill>
            <w14:solidFill>
              <w14:schemeClr w14:val="tx1"/>
            </w14:solidFill>
          </w14:textFill>
        </w:rPr>
      </w:pPr>
      <w:r>
        <w:rPr>
          <w:rFonts w:hint="eastAsia" w:ascii="宋体" w:hAnsi="宋体" w:cs="微软雅黑"/>
          <w:color w:val="000000" w:themeColor="text1"/>
          <w:kern w:val="0"/>
          <w:position w:val="-2"/>
          <w:szCs w:val="21"/>
          <w14:textFill>
            <w14:solidFill>
              <w14:schemeClr w14:val="tx1"/>
            </w14:solidFill>
          </w14:textFill>
        </w:rPr>
        <w:t>注册地址：</w:t>
      </w:r>
      <w:r>
        <w:rPr>
          <w:rFonts w:hint="eastAsia" w:ascii="宋体" w:hAnsi="宋体"/>
          <w:color w:val="000000" w:themeColor="text1"/>
          <w:szCs w:val="21"/>
          <w:u w:val="single"/>
          <w14:textFill>
            <w14:solidFill>
              <w14:schemeClr w14:val="tx1"/>
            </w14:solidFill>
          </w14:textFill>
        </w:rPr>
        <w:t xml:space="preserve">                 </w:t>
      </w:r>
    </w:p>
    <w:p w14:paraId="30B5B8F8">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themeColor="text1"/>
          <w:kern w:val="0"/>
          <w:szCs w:val="21"/>
          <w14:textFill>
            <w14:solidFill>
              <w14:schemeClr w14:val="tx1"/>
            </w14:solidFill>
          </w14:textFill>
        </w:rPr>
      </w:pPr>
      <w:r>
        <w:rPr>
          <w:rFonts w:hint="eastAsia" w:ascii="宋体" w:hAnsi="宋体" w:cs="微软雅黑"/>
          <w:color w:val="000000" w:themeColor="text1"/>
          <w:kern w:val="0"/>
          <w:position w:val="-2"/>
          <w:szCs w:val="21"/>
          <w14:textFill>
            <w14:solidFill>
              <w14:schemeClr w14:val="tx1"/>
            </w14:solidFill>
          </w14:textFill>
        </w:rPr>
        <w:t>姓名</w:t>
      </w:r>
      <w:r>
        <w:rPr>
          <w:rFonts w:hint="eastAsia" w:ascii="宋体" w:hAnsi="宋体" w:cs="微软雅黑"/>
          <w:color w:val="000000" w:themeColor="text1"/>
          <w:spacing w:val="-2"/>
          <w:kern w:val="0"/>
          <w:position w:val="-2"/>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微软雅黑"/>
          <w:color w:val="000000" w:themeColor="text1"/>
          <w:kern w:val="0"/>
          <w:position w:val="-2"/>
          <w:szCs w:val="21"/>
          <w14:textFill>
            <w14:solidFill>
              <w14:schemeClr w14:val="tx1"/>
            </w14:solidFill>
          </w14:textFill>
        </w:rPr>
        <w:t>性别</w:t>
      </w:r>
      <w:r>
        <w:rPr>
          <w:rFonts w:hint="eastAsia" w:ascii="宋体" w:hAnsi="宋体" w:cs="微软雅黑"/>
          <w:color w:val="000000" w:themeColor="text1"/>
          <w:spacing w:val="-2"/>
          <w:kern w:val="0"/>
          <w:position w:val="-2"/>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微软雅黑"/>
          <w:color w:val="000000" w:themeColor="text1"/>
          <w:kern w:val="0"/>
          <w:position w:val="-2"/>
          <w:szCs w:val="21"/>
          <w14:textFill>
            <w14:solidFill>
              <w14:schemeClr w14:val="tx1"/>
            </w14:solidFill>
          </w14:textFill>
        </w:rPr>
        <w:t>年</w:t>
      </w:r>
      <w:r>
        <w:rPr>
          <w:rFonts w:hint="eastAsia" w:ascii="宋体" w:hAnsi="宋体" w:cs="微软雅黑"/>
          <w:color w:val="000000" w:themeColor="text1"/>
          <w:spacing w:val="-2"/>
          <w:kern w:val="0"/>
          <w:position w:val="-2"/>
          <w:szCs w:val="21"/>
          <w14:textFill>
            <w14:solidFill>
              <w14:schemeClr w14:val="tx1"/>
            </w14:solidFill>
          </w14:textFill>
        </w:rPr>
        <w:t>龄</w:t>
      </w:r>
      <w:r>
        <w:rPr>
          <w:rFonts w:hint="eastAsia" w:ascii="宋体" w:hAnsi="宋体" w:cs="微软雅黑"/>
          <w:color w:val="000000" w:themeColor="text1"/>
          <w:kern w:val="0"/>
          <w:position w:val="-2"/>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微软雅黑"/>
          <w:color w:val="000000" w:themeColor="text1"/>
          <w:kern w:val="0"/>
          <w:position w:val="-2"/>
          <w:szCs w:val="21"/>
          <w14:textFill>
            <w14:solidFill>
              <w14:schemeClr w14:val="tx1"/>
            </w14:solidFill>
          </w14:textFill>
        </w:rPr>
        <w:t>职</w:t>
      </w:r>
      <w:r>
        <w:rPr>
          <w:rFonts w:hint="eastAsia" w:ascii="宋体" w:hAnsi="宋体" w:cs="微软雅黑"/>
          <w:color w:val="000000" w:themeColor="text1"/>
          <w:spacing w:val="-2"/>
          <w:kern w:val="0"/>
          <w:position w:val="-2"/>
          <w:szCs w:val="21"/>
          <w14:textFill>
            <w14:solidFill>
              <w14:schemeClr w14:val="tx1"/>
            </w14:solidFill>
          </w14:textFill>
        </w:rPr>
        <w:t>务</w:t>
      </w:r>
      <w:r>
        <w:rPr>
          <w:rFonts w:hint="eastAsia" w:ascii="宋体" w:hAnsi="宋体" w:cs="微软雅黑"/>
          <w:color w:val="000000" w:themeColor="text1"/>
          <w:kern w:val="0"/>
          <w:position w:val="-2"/>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微软雅黑"/>
          <w:color w:val="000000" w:themeColor="text1"/>
          <w:kern w:val="0"/>
          <w:position w:val="-2"/>
          <w:szCs w:val="21"/>
          <w14:textFill>
            <w14:solidFill>
              <w14:schemeClr w14:val="tx1"/>
            </w14:solidFill>
          </w14:textFill>
        </w:rPr>
        <w:t>系</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微软雅黑"/>
          <w:color w:val="000000" w:themeColor="text1"/>
          <w:spacing w:val="-2"/>
          <w:kern w:val="0"/>
          <w:position w:val="-2"/>
          <w:szCs w:val="21"/>
          <w14:textFill>
            <w14:solidFill>
              <w14:schemeClr w14:val="tx1"/>
            </w14:solidFill>
          </w14:textFill>
        </w:rPr>
        <w:t>（</w:t>
      </w:r>
      <w:r>
        <w:rPr>
          <w:rFonts w:hint="eastAsia" w:ascii="宋体" w:hAnsi="宋体" w:cs="微软雅黑"/>
          <w:color w:val="000000" w:themeColor="text1"/>
          <w:kern w:val="0"/>
          <w:position w:val="-2"/>
          <w:szCs w:val="21"/>
          <w14:textFill>
            <w14:solidFill>
              <w14:schemeClr w14:val="tx1"/>
            </w14:solidFill>
          </w14:textFill>
        </w:rPr>
        <w:t>供应商</w:t>
      </w:r>
      <w:r>
        <w:rPr>
          <w:rFonts w:hint="eastAsia" w:ascii="宋体" w:hAnsi="宋体" w:cs="微软雅黑"/>
          <w:color w:val="000000" w:themeColor="text1"/>
          <w:spacing w:val="-2"/>
          <w:kern w:val="0"/>
          <w:position w:val="-2"/>
          <w:szCs w:val="21"/>
          <w14:textFill>
            <w14:solidFill>
              <w14:schemeClr w14:val="tx1"/>
            </w14:solidFill>
          </w14:textFill>
        </w:rPr>
        <w:t>名</w:t>
      </w:r>
      <w:r>
        <w:rPr>
          <w:rFonts w:hint="eastAsia" w:ascii="宋体" w:hAnsi="宋体" w:cs="微软雅黑"/>
          <w:color w:val="000000" w:themeColor="text1"/>
          <w:kern w:val="0"/>
          <w:position w:val="-2"/>
          <w:szCs w:val="21"/>
          <w14:textFill>
            <w14:solidFill>
              <w14:schemeClr w14:val="tx1"/>
            </w14:solidFill>
          </w14:textFill>
        </w:rPr>
        <w:t>称</w:t>
      </w:r>
      <w:r>
        <w:rPr>
          <w:rFonts w:hint="eastAsia" w:ascii="宋体" w:hAnsi="宋体" w:cs="微软雅黑"/>
          <w:color w:val="000000" w:themeColor="text1"/>
          <w:spacing w:val="-2"/>
          <w:kern w:val="0"/>
          <w:position w:val="-2"/>
          <w:szCs w:val="21"/>
          <w14:textFill>
            <w14:solidFill>
              <w14:schemeClr w14:val="tx1"/>
            </w14:solidFill>
          </w14:textFill>
        </w:rPr>
        <w:t>）</w:t>
      </w:r>
      <w:r>
        <w:rPr>
          <w:rFonts w:hint="eastAsia" w:ascii="宋体" w:hAnsi="宋体" w:cs="微软雅黑"/>
          <w:color w:val="000000" w:themeColor="text1"/>
          <w:kern w:val="0"/>
          <w:position w:val="-2"/>
          <w:szCs w:val="21"/>
          <w14:textFill>
            <w14:solidFill>
              <w14:schemeClr w14:val="tx1"/>
            </w14:solidFill>
          </w14:textFill>
        </w:rPr>
        <w:t>的</w:t>
      </w:r>
      <w:r>
        <w:rPr>
          <w:rFonts w:hint="eastAsia" w:ascii="宋体" w:hAnsi="宋体" w:cs="微软雅黑"/>
          <w:color w:val="000000" w:themeColor="text1"/>
          <w:spacing w:val="-2"/>
          <w:kern w:val="0"/>
          <w:position w:val="-2"/>
          <w:szCs w:val="21"/>
          <w14:textFill>
            <w14:solidFill>
              <w14:schemeClr w14:val="tx1"/>
            </w14:solidFill>
          </w14:textFill>
        </w:rPr>
        <w:t>法定</w:t>
      </w:r>
      <w:r>
        <w:rPr>
          <w:rFonts w:hint="eastAsia" w:ascii="宋体" w:hAnsi="宋体" w:cs="微软雅黑"/>
          <w:color w:val="000000" w:themeColor="text1"/>
          <w:kern w:val="0"/>
          <w:position w:val="-2"/>
          <w:szCs w:val="21"/>
          <w14:textFill>
            <w14:solidFill>
              <w14:schemeClr w14:val="tx1"/>
            </w14:solidFill>
          </w14:textFill>
        </w:rPr>
        <w:t>代表</w:t>
      </w:r>
      <w:r>
        <w:rPr>
          <w:rFonts w:hint="eastAsia" w:ascii="宋体" w:hAnsi="宋体" w:cs="微软雅黑"/>
          <w:color w:val="000000" w:themeColor="text1"/>
          <w:spacing w:val="-2"/>
          <w:kern w:val="0"/>
          <w:position w:val="-2"/>
          <w:szCs w:val="21"/>
          <w14:textFill>
            <w14:solidFill>
              <w14:schemeClr w14:val="tx1"/>
            </w14:solidFill>
          </w14:textFill>
        </w:rPr>
        <w:t>人</w:t>
      </w:r>
      <w:r>
        <w:rPr>
          <w:rFonts w:hint="eastAsia" w:ascii="宋体" w:hAnsi="宋体" w:cs="微软雅黑"/>
          <w:color w:val="000000" w:themeColor="text1"/>
          <w:kern w:val="0"/>
          <w:position w:val="-2"/>
          <w:szCs w:val="21"/>
          <w14:textFill>
            <w14:solidFill>
              <w14:schemeClr w14:val="tx1"/>
            </w14:solidFill>
          </w14:textFill>
        </w:rPr>
        <w:t>（</w:t>
      </w:r>
      <w:r>
        <w:rPr>
          <w:rFonts w:hint="eastAsia" w:ascii="宋体" w:hAnsi="宋体" w:cs="微软雅黑"/>
          <w:color w:val="000000" w:themeColor="text1"/>
          <w:spacing w:val="-2"/>
          <w:kern w:val="0"/>
          <w:position w:val="-2"/>
          <w:szCs w:val="21"/>
          <w14:textFill>
            <w14:solidFill>
              <w14:schemeClr w14:val="tx1"/>
            </w14:solidFill>
          </w14:textFill>
        </w:rPr>
        <w:t>单</w:t>
      </w:r>
      <w:r>
        <w:rPr>
          <w:rFonts w:hint="eastAsia" w:ascii="宋体" w:hAnsi="宋体" w:cs="微软雅黑"/>
          <w:color w:val="000000" w:themeColor="text1"/>
          <w:kern w:val="0"/>
          <w:position w:val="-2"/>
          <w:szCs w:val="21"/>
          <w14:textFill>
            <w14:solidFill>
              <w14:schemeClr w14:val="tx1"/>
            </w14:solidFill>
          </w14:textFill>
        </w:rPr>
        <w:t>位</w:t>
      </w:r>
      <w:r>
        <w:rPr>
          <w:rFonts w:hint="eastAsia" w:ascii="宋体" w:hAnsi="宋体" w:cs="微软雅黑"/>
          <w:color w:val="000000" w:themeColor="text1"/>
          <w:spacing w:val="-2"/>
          <w:kern w:val="0"/>
          <w:position w:val="-2"/>
          <w:szCs w:val="21"/>
          <w14:textFill>
            <w14:solidFill>
              <w14:schemeClr w14:val="tx1"/>
            </w14:solidFill>
          </w14:textFill>
        </w:rPr>
        <w:t>负</w:t>
      </w:r>
      <w:r>
        <w:rPr>
          <w:rFonts w:hint="eastAsia" w:ascii="宋体" w:hAnsi="宋体" w:cs="微软雅黑"/>
          <w:color w:val="000000" w:themeColor="text1"/>
          <w:kern w:val="0"/>
          <w:position w:val="-2"/>
          <w:szCs w:val="21"/>
          <w14:textFill>
            <w14:solidFill>
              <w14:schemeClr w14:val="tx1"/>
            </w14:solidFill>
          </w14:textFill>
        </w:rPr>
        <w:t>责</w:t>
      </w:r>
      <w:r>
        <w:rPr>
          <w:rFonts w:hint="eastAsia" w:ascii="宋体" w:hAnsi="宋体" w:cs="微软雅黑"/>
          <w:color w:val="000000" w:themeColor="text1"/>
          <w:spacing w:val="-2"/>
          <w:kern w:val="0"/>
          <w:position w:val="-2"/>
          <w:szCs w:val="21"/>
          <w14:textFill>
            <w14:solidFill>
              <w14:schemeClr w14:val="tx1"/>
            </w14:solidFill>
          </w14:textFill>
        </w:rPr>
        <w:t>人</w:t>
      </w:r>
      <w:r>
        <w:rPr>
          <w:rFonts w:hint="eastAsia" w:ascii="宋体" w:hAnsi="宋体" w:cs="微软雅黑"/>
          <w:color w:val="000000" w:themeColor="text1"/>
          <w:spacing w:val="-106"/>
          <w:kern w:val="0"/>
          <w:position w:val="-2"/>
          <w:szCs w:val="21"/>
          <w14:textFill>
            <w14:solidFill>
              <w14:schemeClr w14:val="tx1"/>
            </w14:solidFill>
          </w14:textFill>
        </w:rPr>
        <w:t>）</w:t>
      </w:r>
      <w:r>
        <w:rPr>
          <w:rFonts w:hint="eastAsia" w:ascii="宋体" w:hAnsi="宋体" w:cs="微软雅黑"/>
          <w:color w:val="000000" w:themeColor="text1"/>
          <w:kern w:val="0"/>
          <w:position w:val="-2"/>
          <w:szCs w:val="21"/>
          <w14:textFill>
            <w14:solidFill>
              <w14:schemeClr w14:val="tx1"/>
            </w14:solidFill>
          </w14:textFill>
        </w:rPr>
        <w:t>。</w:t>
      </w:r>
    </w:p>
    <w:p w14:paraId="3F50A2E3">
      <w:pPr>
        <w:autoSpaceDE w:val="0"/>
        <w:autoSpaceDN w:val="0"/>
        <w:adjustRightInd w:val="0"/>
        <w:snapToGrid w:val="0"/>
        <w:spacing w:before="156" w:beforeLines="50" w:line="360" w:lineRule="auto"/>
        <w:ind w:left="520" w:right="-20"/>
        <w:jc w:val="left"/>
        <w:rPr>
          <w:rFonts w:ascii="宋体" w:hAnsi="宋体" w:cs="微软雅黑"/>
          <w:color w:val="000000" w:themeColor="text1"/>
          <w:kern w:val="0"/>
          <w:szCs w:val="21"/>
          <w14:textFill>
            <w14:solidFill>
              <w14:schemeClr w14:val="tx1"/>
            </w14:solidFill>
          </w14:textFill>
        </w:rPr>
      </w:pPr>
      <w:r>
        <w:rPr>
          <w:rFonts w:hint="eastAsia" w:ascii="宋体" w:hAnsi="宋体" w:cs="微软雅黑"/>
          <w:color w:val="000000" w:themeColor="text1"/>
          <w:kern w:val="0"/>
          <w:szCs w:val="21"/>
          <w14:textFill>
            <w14:solidFill>
              <w14:schemeClr w14:val="tx1"/>
            </w14:solidFill>
          </w14:textFill>
        </w:rPr>
        <w:t>特此</w:t>
      </w:r>
      <w:r>
        <w:rPr>
          <w:rFonts w:hint="eastAsia" w:ascii="宋体" w:hAnsi="宋体" w:cs="微软雅黑"/>
          <w:color w:val="000000" w:themeColor="text1"/>
          <w:spacing w:val="-2"/>
          <w:kern w:val="0"/>
          <w:szCs w:val="21"/>
          <w14:textFill>
            <w14:solidFill>
              <w14:schemeClr w14:val="tx1"/>
            </w14:solidFill>
          </w14:textFill>
        </w:rPr>
        <w:t>证</w:t>
      </w:r>
      <w:r>
        <w:rPr>
          <w:rFonts w:hint="eastAsia" w:ascii="宋体" w:hAnsi="宋体" w:cs="微软雅黑"/>
          <w:color w:val="000000" w:themeColor="text1"/>
          <w:kern w:val="0"/>
          <w:szCs w:val="21"/>
          <w14:textFill>
            <w14:solidFill>
              <w14:schemeClr w14:val="tx1"/>
            </w14:solidFill>
          </w14:textFill>
        </w:rPr>
        <w:t>明。</w:t>
      </w:r>
    </w:p>
    <w:p w14:paraId="040ACBCD">
      <w:pPr>
        <w:autoSpaceDE w:val="0"/>
        <w:autoSpaceDN w:val="0"/>
        <w:adjustRightInd w:val="0"/>
        <w:snapToGrid w:val="0"/>
        <w:spacing w:before="156" w:beforeLines="50" w:line="360" w:lineRule="auto"/>
        <w:ind w:left="100" w:right="4231"/>
        <w:jc w:val="left"/>
        <w:rPr>
          <w:rFonts w:ascii="宋体" w:hAnsi="宋体" w:cs="微软雅黑"/>
          <w:color w:val="000000" w:themeColor="text1"/>
          <w:kern w:val="0"/>
          <w:szCs w:val="21"/>
          <w14:textFill>
            <w14:solidFill>
              <w14:schemeClr w14:val="tx1"/>
            </w14:solidFill>
          </w14:textFill>
        </w:rPr>
      </w:pPr>
      <w:r>
        <w:rPr>
          <w:rFonts w:hint="eastAsia" w:ascii="宋体" w:hAnsi="宋体" w:cs="微软雅黑"/>
          <w:color w:val="000000" w:themeColor="text1"/>
          <w:kern w:val="0"/>
          <w:szCs w:val="21"/>
          <w14:textFill>
            <w14:solidFill>
              <w14:schemeClr w14:val="tx1"/>
            </w14:solidFill>
          </w14:textFill>
        </w:rPr>
        <w:t>附：</w:t>
      </w: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s="微软雅黑"/>
          <w:color w:val="000000" w:themeColor="text1"/>
          <w:kern w:val="0"/>
          <w:szCs w:val="21"/>
          <w14:textFill>
            <w14:solidFill>
              <w14:schemeClr w14:val="tx1"/>
            </w14:solidFill>
          </w14:textFill>
        </w:rPr>
        <w:t>身</w:t>
      </w:r>
      <w:r>
        <w:rPr>
          <w:rFonts w:hint="eastAsia" w:ascii="宋体" w:hAnsi="宋体" w:cs="微软雅黑"/>
          <w:color w:val="000000" w:themeColor="text1"/>
          <w:spacing w:val="-2"/>
          <w:kern w:val="0"/>
          <w:szCs w:val="21"/>
          <w14:textFill>
            <w14:solidFill>
              <w14:schemeClr w14:val="tx1"/>
            </w14:solidFill>
          </w14:textFill>
        </w:rPr>
        <w:t>份</w:t>
      </w:r>
      <w:r>
        <w:rPr>
          <w:rFonts w:hint="eastAsia" w:ascii="宋体" w:hAnsi="宋体" w:cs="微软雅黑"/>
          <w:color w:val="000000" w:themeColor="text1"/>
          <w:kern w:val="0"/>
          <w:szCs w:val="21"/>
          <w14:textFill>
            <w14:solidFill>
              <w14:schemeClr w14:val="tx1"/>
            </w14:solidFill>
          </w14:textFill>
        </w:rPr>
        <w:t>证</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r>
        <w:rPr>
          <w:rFonts w:hint="eastAsia" w:ascii="宋体" w:hAnsi="宋体" w:cs="微软雅黑"/>
          <w:color w:val="000000" w:themeColor="text1"/>
          <w:kern w:val="0"/>
          <w:szCs w:val="21"/>
          <w14:textFill>
            <w14:solidFill>
              <w14:schemeClr w14:val="tx1"/>
            </w14:solidFill>
          </w14:textFill>
        </w:rPr>
        <w:t>。</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541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78DBB163">
            <w:pPr>
              <w:adjustRightInd w:val="0"/>
              <w:snapToGrid w:val="0"/>
              <w:spacing w:before="156" w:beforeLines="50"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身份证（正面）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c>
          <w:tcPr>
            <w:tcW w:w="3899" w:type="dxa"/>
            <w:noWrap w:val="0"/>
            <w:vAlign w:val="center"/>
          </w:tcPr>
          <w:p w14:paraId="412AE2CB">
            <w:pPr>
              <w:adjustRightInd w:val="0"/>
              <w:snapToGrid w:val="0"/>
              <w:spacing w:before="156" w:beforeLines="50"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身份证（反面）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r>
    </w:tbl>
    <w:p w14:paraId="15EC7056">
      <w:pPr>
        <w:adjustRightInd w:val="0"/>
        <w:snapToGrid w:val="0"/>
        <w:spacing w:before="156" w:beforeLines="50" w:line="360" w:lineRule="auto"/>
        <w:rPr>
          <w:rFonts w:ascii="宋体" w:hAnsi="宋体"/>
          <w:color w:val="000000" w:themeColor="text1"/>
          <w:szCs w:val="21"/>
          <w14:textFill>
            <w14:solidFill>
              <w14:schemeClr w14:val="tx1"/>
            </w14:solidFill>
          </w14:textFill>
        </w:rPr>
      </w:pPr>
    </w:p>
    <w:p w14:paraId="18B7CE97">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注：供应商代表为法定代表人（单位负责人）的提供。供应商为自然人的无需提供。</w:t>
      </w:r>
    </w:p>
    <w:p w14:paraId="20A7A27D">
      <w:pPr>
        <w:adjustRightInd w:val="0"/>
        <w:snapToGrid w:val="0"/>
        <w:spacing w:before="156" w:beforeLines="50" w:line="360" w:lineRule="auto"/>
        <w:rPr>
          <w:rFonts w:ascii="宋体" w:hAnsi="宋体"/>
          <w:color w:val="000000" w:themeColor="text1"/>
          <w:szCs w:val="21"/>
          <w14:textFill>
            <w14:solidFill>
              <w14:schemeClr w14:val="tx1"/>
            </w14:solidFill>
          </w14:textFill>
        </w:rPr>
      </w:pPr>
    </w:p>
    <w:p w14:paraId="674830D1">
      <w:pPr>
        <w:pStyle w:val="11"/>
        <w:adjustRightInd w:val="0"/>
        <w:snapToGrid w:val="0"/>
        <w:spacing w:before="156" w:beforeLines="50" w:line="360" w:lineRule="auto"/>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供应商名称(盖单位公章)：</w:t>
      </w:r>
    </w:p>
    <w:p w14:paraId="595F9E38">
      <w:pPr>
        <w:adjustRightInd w:val="0"/>
        <w:snapToGrid w:val="0"/>
        <w:spacing w:before="156" w:beforeLines="50" w:line="360" w:lineRule="auto"/>
        <w:ind w:right="24"/>
        <w:rPr>
          <w:rFonts w:ascii="仿宋_GB2312" w:hAnsi="宋体" w:eastAsia="仿宋_GB2312"/>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1C384071">
      <w:pPr>
        <w:pStyle w:val="5"/>
        <w:jc w:val="center"/>
        <w:rPr>
          <w:color w:val="000000" w:themeColor="text1"/>
          <w14:textFill>
            <w14:solidFill>
              <w14:schemeClr w14:val="tx1"/>
            </w14:solidFill>
          </w14:textFill>
        </w:rPr>
      </w:pPr>
    </w:p>
    <w:p w14:paraId="218D1444">
      <w:pPr>
        <w:pStyle w:val="5"/>
        <w:jc w:val="left"/>
        <w:rPr>
          <w:rFonts w:hint="default" w:ascii="宋体" w:hAnsi="宋体" w:eastAsia="宋体" w:cs="Times New Roman"/>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b w:val="0"/>
          <w:bCs w:val="0"/>
          <w:color w:val="000000" w:themeColor="text1"/>
          <w:kern w:val="2"/>
          <w:sz w:val="21"/>
          <w:szCs w:val="21"/>
          <w:lang w:val="en-US" w:eastAsia="zh-CN" w:bidi="ar-SA"/>
          <w14:textFill>
            <w14:solidFill>
              <w14:schemeClr w14:val="tx1"/>
            </w14:solidFill>
          </w14:textFill>
        </w:rPr>
        <w:t>说明：由授权委托代理人参加开标会议的，请按第二章磋商须知的规定另行准备授权委托书、法定代表人身份证明原件一份，在参加磋商时单独提交。</w:t>
      </w:r>
      <w:r>
        <w:rPr>
          <w:rFonts w:hint="eastAsia" w:ascii="宋体" w:hAnsi="宋体" w:eastAsia="宋体" w:cs="Times New Roman"/>
          <w:b w:val="0"/>
          <w:bCs w:val="0"/>
          <w:color w:val="000000" w:themeColor="text1"/>
          <w:kern w:val="2"/>
          <w:sz w:val="21"/>
          <w:szCs w:val="21"/>
          <w:lang w:val="en-US" w:eastAsia="zh-CN" w:bidi="ar-SA"/>
          <w14:textFill>
            <w14:solidFill>
              <w14:schemeClr w14:val="tx1"/>
            </w14:solidFill>
          </w14:textFill>
        </w:rPr>
        <w:br w:type="page"/>
      </w:r>
      <w:bookmarkStart w:id="22" w:name="_Toc34637792"/>
      <w:r>
        <w:rPr>
          <w:rFonts w:hint="eastAsia" w:ascii="宋体" w:hAnsi="宋体" w:eastAsia="宋体" w:cs="Times New Roman"/>
          <w:b w:val="0"/>
          <w:bCs w:val="0"/>
          <w:color w:val="000000" w:themeColor="text1"/>
          <w:kern w:val="2"/>
          <w:sz w:val="21"/>
          <w:szCs w:val="21"/>
          <w:lang w:val="en-US" w:eastAsia="zh-CN" w:bidi="ar-SA"/>
          <w14:textFill>
            <w14:solidFill>
              <w14:schemeClr w14:val="tx1"/>
            </w14:solidFill>
          </w14:textFill>
        </w:rPr>
        <w:t>附件2</w:t>
      </w:r>
    </w:p>
    <w:p w14:paraId="77E1423C">
      <w:pPr>
        <w:pStyle w:val="5"/>
        <w:jc w:val="center"/>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授权委托书(格式)</w:t>
      </w:r>
      <w:bookmarkEnd w:id="22"/>
    </w:p>
    <w:p w14:paraId="7C0469C3">
      <w:pPr>
        <w:autoSpaceDE w:val="0"/>
        <w:autoSpaceDN w:val="0"/>
        <w:adjustRightInd w:val="0"/>
        <w:snapToGrid w:val="0"/>
        <w:spacing w:before="156" w:beforeLines="50" w:line="360" w:lineRule="auto"/>
        <w:ind w:firstLine="420" w:firstLineChars="200"/>
        <w:jc w:val="left"/>
        <w:rPr>
          <w:rFonts w:ascii="宋体" w:hAnsi="宋体" w:cs="宋体"/>
          <w:color w:val="000000" w:themeColor="text1"/>
          <w:kern w:val="0"/>
          <w:szCs w:val="21"/>
          <w14:textFill>
            <w14:solidFill>
              <w14:schemeClr w14:val="tx1"/>
            </w14:solidFill>
          </w14:textFill>
        </w:rPr>
      </w:pPr>
    </w:p>
    <w:p w14:paraId="7E78B785">
      <w:pPr>
        <w:autoSpaceDE w:val="0"/>
        <w:autoSpaceDN w:val="0"/>
        <w:adjustRightInd w:val="0"/>
        <w:snapToGrid w:val="0"/>
        <w:spacing w:before="156" w:beforeLines="50" w:line="360" w:lineRule="auto"/>
        <w:ind w:firstLine="420" w:firstLineChars="20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本人</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（姓名、职务）系</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名称）的法定代表人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，现授权</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（姓名、职务）为我方代理人。代理人根据授权，以我方名义：(1)签署、澄清、补正、修改、撤回、提交</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（项目名称、</w:t>
      </w:r>
      <w:r>
        <w:rPr>
          <w:rFonts w:hint="eastAsia" w:ascii="宋体" w:hAnsi="宋体"/>
          <w:color w:val="000000" w:themeColor="text1"/>
          <w:szCs w:val="21"/>
          <w14:textFill>
            <w14:solidFill>
              <w14:schemeClr w14:val="tx1"/>
            </w14:solidFill>
          </w14:textFill>
        </w:rPr>
        <w:t>政府</w:t>
      </w:r>
      <w:r>
        <w:rPr>
          <w:rFonts w:hint="eastAsia" w:ascii="宋体" w:hAnsi="宋体" w:cs="宋体"/>
          <w:color w:val="000000" w:themeColor="text1"/>
          <w:kern w:val="0"/>
          <w:szCs w:val="21"/>
          <w14:textFill>
            <w14:solidFill>
              <w14:schemeClr w14:val="tx1"/>
            </w14:solidFill>
          </w14:textFill>
        </w:rPr>
        <w:t>采购编号、采购代理编号）响应文件；(2)签署并重新提交响应文件及最后报价；(3)退出</w:t>
      </w:r>
      <w:r>
        <w:rPr>
          <w:rFonts w:hint="eastAsia" w:ascii="宋体" w:hAnsi="宋体" w:cs="宋体"/>
          <w:color w:val="000000" w:themeColor="text1"/>
          <w:kern w:val="0"/>
          <w:szCs w:val="21"/>
          <w:lang w:eastAsia="zh-CN"/>
          <w14:textFill>
            <w14:solidFill>
              <w14:schemeClr w14:val="tx1"/>
            </w14:solidFill>
          </w14:textFill>
        </w:rPr>
        <w:t>磋商</w:t>
      </w:r>
      <w:r>
        <w:rPr>
          <w:rFonts w:hint="eastAsia" w:ascii="宋体" w:hAnsi="宋体" w:cs="宋体"/>
          <w:color w:val="000000" w:themeColor="text1"/>
          <w:kern w:val="0"/>
          <w:szCs w:val="21"/>
          <w14:textFill>
            <w14:solidFill>
              <w14:schemeClr w14:val="tx1"/>
            </w14:solidFill>
          </w14:textFill>
        </w:rPr>
        <w:t>（如可能）；(4)签订合同和处理有关事宜，其法律后果由我方承担。</w:t>
      </w:r>
    </w:p>
    <w:p w14:paraId="12F8E115">
      <w:pPr>
        <w:autoSpaceDE w:val="0"/>
        <w:autoSpaceDN w:val="0"/>
        <w:adjustRightInd w:val="0"/>
        <w:snapToGrid w:val="0"/>
        <w:spacing w:before="156" w:beforeLines="50" w:line="360" w:lineRule="auto"/>
        <w:ind w:firstLine="420" w:firstLineChars="20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委托期限：</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 xml:space="preserve"> 。</w:t>
      </w:r>
    </w:p>
    <w:p w14:paraId="6D29624B">
      <w:pPr>
        <w:adjustRightInd w:val="0"/>
        <w:snapToGrid w:val="0"/>
        <w:spacing w:before="156" w:beforeLines="50" w:line="360" w:lineRule="auto"/>
        <w:ind w:firstLine="435"/>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代理人无转委托权。</w:t>
      </w:r>
    </w:p>
    <w:p w14:paraId="4AD2AAC5">
      <w:pPr>
        <w:adjustRightInd w:val="0"/>
        <w:snapToGrid w:val="0"/>
        <w:spacing w:before="156" w:beforeLines="50" w:line="360" w:lineRule="auto"/>
        <w:ind w:firstLine="435"/>
        <w:rPr>
          <w:rFonts w:ascii="宋体" w:hAnsi="宋体" w:cs="微软雅黑"/>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本授权书于</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日签字生效，特此声明。</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309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39747D81">
            <w:pPr>
              <w:adjustRightInd w:val="0"/>
              <w:snapToGrid w:val="0"/>
              <w:spacing w:before="156" w:beforeLines="50"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身份证（正面）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c>
          <w:tcPr>
            <w:tcW w:w="3899" w:type="dxa"/>
            <w:noWrap w:val="0"/>
            <w:vAlign w:val="center"/>
          </w:tcPr>
          <w:p w14:paraId="46F0B557">
            <w:pPr>
              <w:adjustRightInd w:val="0"/>
              <w:snapToGrid w:val="0"/>
              <w:spacing w:before="156" w:beforeLines="50"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身份证（反面）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r>
      <w:tr w14:paraId="344E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2D9DB9B5">
            <w:pPr>
              <w:adjustRightInd w:val="0"/>
              <w:snapToGrid w:val="0"/>
              <w:spacing w:before="156" w:beforeLines="50" w:line="360" w:lineRule="auto"/>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color w:val="000000" w:themeColor="text1"/>
                <w:szCs w:val="21"/>
                <w14:textFill>
                  <w14:solidFill>
                    <w14:schemeClr w14:val="tx1"/>
                  </w14:solidFill>
                </w14:textFill>
              </w:rPr>
              <w:t>身份证（正面）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c>
          <w:tcPr>
            <w:tcW w:w="3899" w:type="dxa"/>
            <w:noWrap w:val="0"/>
            <w:vAlign w:val="center"/>
          </w:tcPr>
          <w:p w14:paraId="51EF8B99">
            <w:pPr>
              <w:adjustRightInd w:val="0"/>
              <w:snapToGrid w:val="0"/>
              <w:spacing w:before="156" w:beforeLines="50" w:line="360" w:lineRule="auto"/>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color w:val="000000" w:themeColor="text1"/>
                <w:szCs w:val="21"/>
                <w14:textFill>
                  <w14:solidFill>
                    <w14:schemeClr w14:val="tx1"/>
                  </w14:solidFill>
                </w14:textFill>
              </w:rPr>
              <w:t>身份证（反面）</w:t>
            </w:r>
            <w:r>
              <w:rPr>
                <w:rFonts w:hint="eastAsia" w:ascii="宋体" w:hAnsi="宋体" w:cs="微软雅黑"/>
                <w:color w:val="000000" w:themeColor="text1"/>
                <w:spacing w:val="-2"/>
                <w:kern w:val="0"/>
                <w:szCs w:val="21"/>
                <w14:textFill>
                  <w14:solidFill>
                    <w14:schemeClr w14:val="tx1"/>
                  </w14:solidFill>
                </w14:textFill>
              </w:rPr>
              <w:t>复</w:t>
            </w:r>
            <w:r>
              <w:rPr>
                <w:rFonts w:hint="eastAsia" w:ascii="宋体" w:hAnsi="宋体" w:cs="微软雅黑"/>
                <w:color w:val="000000" w:themeColor="text1"/>
                <w:kern w:val="0"/>
                <w:szCs w:val="21"/>
                <w14:textFill>
                  <w14:solidFill>
                    <w14:schemeClr w14:val="tx1"/>
                  </w14:solidFill>
                </w14:textFill>
              </w:rPr>
              <w:t>印</w:t>
            </w:r>
            <w:r>
              <w:rPr>
                <w:rFonts w:hint="eastAsia" w:ascii="宋体" w:hAnsi="宋体" w:cs="微软雅黑"/>
                <w:color w:val="000000" w:themeColor="text1"/>
                <w:spacing w:val="-2"/>
                <w:kern w:val="0"/>
                <w:szCs w:val="21"/>
                <w14:textFill>
                  <w14:solidFill>
                    <w14:schemeClr w14:val="tx1"/>
                  </w14:solidFill>
                </w14:textFill>
              </w:rPr>
              <w:t>件</w:t>
            </w:r>
          </w:p>
        </w:tc>
      </w:tr>
    </w:tbl>
    <w:p w14:paraId="575614B6">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51D66D49">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注：供应商代表不是供应商的法定代表人（单位负责人）的提供。供应商为自然人的无需提供。</w:t>
      </w:r>
    </w:p>
    <w:p w14:paraId="31E0F7F0">
      <w:pPr>
        <w:pStyle w:val="11"/>
        <w:adjustRightInd w:val="0"/>
        <w:snapToGrid w:val="0"/>
        <w:spacing w:before="156" w:beforeLines="50" w:line="360" w:lineRule="auto"/>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供应商名称(盖单位公章)：</w:t>
      </w:r>
    </w:p>
    <w:p w14:paraId="79B3FA59">
      <w:pPr>
        <w:adjustRightInd w:val="0"/>
        <w:snapToGrid w:val="0"/>
        <w:spacing w:before="156" w:beforeLines="50" w:line="360" w:lineRule="auto"/>
        <w:rPr>
          <w:rFonts w:hint="eastAsia" w:ascii="宋体" w:hAnsi="宋体" w:cs="微软雅黑"/>
          <w:color w:val="000000" w:themeColor="text1"/>
          <w:spacing w:val="-2"/>
          <w:kern w:val="0"/>
          <w:szCs w:val="21"/>
          <w14:textFill>
            <w14:solidFill>
              <w14:schemeClr w14:val="tx1"/>
            </w14:solidFill>
          </w14:textFill>
        </w:rPr>
      </w:pP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p>
    <w:p w14:paraId="196C8493">
      <w:pPr>
        <w:adjustRightInd w:val="0"/>
        <w:snapToGrid w:val="0"/>
        <w:spacing w:before="156" w:beforeLines="50" w:line="360" w:lineRule="auto"/>
        <w:rPr>
          <w:rFonts w:ascii="宋体" w:hAnsi="宋体"/>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其授权的代理人（签字或印章）：</w:t>
      </w:r>
      <w:r>
        <w:rPr>
          <w:rFonts w:hint="eastAsia" w:ascii="宋体" w:hAnsi="宋体"/>
          <w:color w:val="000000" w:themeColor="text1"/>
          <w:szCs w:val="21"/>
          <w:u w:val="single"/>
          <w14:textFill>
            <w14:solidFill>
              <w14:schemeClr w14:val="tx1"/>
            </w14:solidFill>
          </w14:textFill>
        </w:rPr>
        <w:t xml:space="preserve">               </w:t>
      </w:r>
    </w:p>
    <w:p w14:paraId="1127626F">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695A633A">
      <w:pPr>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 xml:space="preserve">    </w:t>
      </w:r>
    </w:p>
    <w:p w14:paraId="42168ADB">
      <w:pPr>
        <w:jc w:val="left"/>
        <w:rPr>
          <w:rFonts w:hint="eastAsia" w:ascii="宋体" w:hAnsi="宋体" w:cs="宋体"/>
          <w:color w:val="000000" w:themeColor="text1"/>
          <w:kern w:val="1"/>
          <w:szCs w:val="21"/>
          <w14:textFill>
            <w14:solidFill>
              <w14:schemeClr w14:val="tx1"/>
            </w14:solidFill>
          </w14:textFill>
        </w:rPr>
      </w:pPr>
    </w:p>
    <w:p w14:paraId="3EA949FD">
      <w:pPr>
        <w:jc w:val="left"/>
        <w:rPr>
          <w:rFonts w:hint="eastAsia" w:ascii="宋体" w:hAnsi="宋体" w:cs="宋体"/>
          <w:color w:val="000000" w:themeColor="text1"/>
          <w:kern w:val="1"/>
          <w:szCs w:val="21"/>
          <w14:textFill>
            <w14:solidFill>
              <w14:schemeClr w14:val="tx1"/>
            </w14:solidFill>
          </w14:textFill>
        </w:rPr>
      </w:pPr>
    </w:p>
    <w:p w14:paraId="4DA1E429">
      <w:pPr>
        <w:widowControl/>
        <w:topLinePunct/>
        <w:spacing w:line="440" w:lineRule="atLeast"/>
        <w:jc w:val="left"/>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说明：1.复印件是指</w:t>
      </w:r>
      <w:r>
        <w:rPr>
          <w:rFonts w:hint="eastAsia"/>
          <w:color w:val="000000" w:themeColor="text1"/>
          <w:kern w:val="0"/>
          <w:lang w:eastAsia="zh-CN"/>
          <w14:textFill>
            <w14:solidFill>
              <w14:schemeClr w14:val="tx1"/>
            </w14:solidFill>
          </w14:textFill>
        </w:rPr>
        <w:t>原件</w:t>
      </w:r>
      <w:r>
        <w:rPr>
          <w:rFonts w:hint="eastAsia"/>
          <w:color w:val="000000" w:themeColor="text1"/>
          <w:kern w:val="0"/>
          <w14:textFill>
            <w14:solidFill>
              <w14:schemeClr w14:val="tx1"/>
            </w14:solidFill>
          </w14:textFill>
        </w:rPr>
        <w:t>复印件或扫描件或影印件，下同。</w:t>
      </w:r>
    </w:p>
    <w:p w14:paraId="434E91FF">
      <w:pPr>
        <w:widowControl/>
        <w:topLinePunct/>
        <w:spacing w:line="440" w:lineRule="atLeast"/>
        <w:ind w:firstLine="630" w:firstLineChars="300"/>
        <w:jc w:val="left"/>
        <w:rPr>
          <w:rFonts w:hint="default" w:ascii="仿宋" w:hAnsi="仿宋" w:eastAsia="仿宋" w:cs="Times New Roman"/>
          <w:b w:val="0"/>
          <w:bCs w:val="0"/>
          <w:color w:val="000000" w:themeColor="text1"/>
          <w:kern w:val="2"/>
          <w:sz w:val="28"/>
          <w:szCs w:val="28"/>
          <w:lang w:val="en-US" w:eastAsia="zh-CN" w:bidi="ar-SA"/>
          <w14:textFill>
            <w14:solidFill>
              <w14:schemeClr w14:val="tx1"/>
            </w14:solidFill>
          </w14:textFill>
        </w:rPr>
      </w:pPr>
      <w:r>
        <w:rPr>
          <w:rFonts w:hint="eastAsia"/>
          <w:color w:val="000000" w:themeColor="text1"/>
          <w:kern w:val="0"/>
          <w14:textFill>
            <w14:solidFill>
              <w14:schemeClr w14:val="tx1"/>
            </w14:solidFill>
          </w14:textFill>
        </w:rPr>
        <w:t>2.</w:t>
      </w:r>
      <w:r>
        <w:rPr>
          <w:rFonts w:hint="eastAsia"/>
          <w:bCs/>
          <w:color w:val="000000" w:themeColor="text1"/>
          <w:kern w:val="0"/>
          <w14:textFill>
            <w14:solidFill>
              <w14:schemeClr w14:val="tx1"/>
            </w14:solidFill>
          </w14:textFill>
        </w:rPr>
        <w:t>由法定代表人参加</w:t>
      </w:r>
      <w:r>
        <w:rPr>
          <w:rFonts w:hint="eastAsia"/>
          <w:bCs/>
          <w:color w:val="000000" w:themeColor="text1"/>
          <w:kern w:val="0"/>
          <w:lang w:eastAsia="zh-CN"/>
          <w14:textFill>
            <w14:solidFill>
              <w14:schemeClr w14:val="tx1"/>
            </w14:solidFill>
          </w14:textFill>
        </w:rPr>
        <w:t>磋商</w:t>
      </w:r>
      <w:r>
        <w:rPr>
          <w:rFonts w:hint="eastAsia"/>
          <w:bCs/>
          <w:color w:val="000000" w:themeColor="text1"/>
          <w:kern w:val="0"/>
          <w14:textFill>
            <w14:solidFill>
              <w14:schemeClr w14:val="tx1"/>
            </w14:solidFill>
          </w14:textFill>
        </w:rPr>
        <w:t>的，</w:t>
      </w:r>
      <w:r>
        <w:rPr>
          <w:bCs/>
          <w:color w:val="000000" w:themeColor="text1"/>
          <w:kern w:val="0"/>
          <w14:textFill>
            <w14:solidFill>
              <w14:schemeClr w14:val="tx1"/>
            </w14:solidFill>
          </w14:textFill>
        </w:rPr>
        <w:t>请</w:t>
      </w:r>
      <w:r>
        <w:rPr>
          <w:rFonts w:hint="eastAsia"/>
          <w:bCs/>
          <w:color w:val="000000" w:themeColor="text1"/>
          <w:kern w:val="0"/>
          <w14:textFill>
            <w14:solidFill>
              <w14:schemeClr w14:val="tx1"/>
            </w14:solidFill>
          </w14:textFill>
        </w:rPr>
        <w:t>按</w:t>
      </w:r>
      <w:r>
        <w:rPr>
          <w:rFonts w:hint="eastAsia"/>
          <w:bCs/>
          <w:color w:val="000000" w:themeColor="text1"/>
          <w:kern w:val="0"/>
          <w:lang w:eastAsia="zh-CN"/>
          <w14:textFill>
            <w14:solidFill>
              <w14:schemeClr w14:val="tx1"/>
            </w14:solidFill>
          </w14:textFill>
        </w:rPr>
        <w:t>第二章磋商须知</w:t>
      </w:r>
      <w:r>
        <w:rPr>
          <w:rFonts w:hint="eastAsia"/>
          <w:bCs/>
          <w:color w:val="000000" w:themeColor="text1"/>
          <w:kern w:val="0"/>
          <w14:textFill>
            <w14:solidFill>
              <w14:schemeClr w14:val="tx1"/>
            </w14:solidFill>
          </w14:textFill>
        </w:rPr>
        <w:t>的规定</w:t>
      </w:r>
      <w:r>
        <w:rPr>
          <w:bCs/>
          <w:color w:val="000000" w:themeColor="text1"/>
          <w:kern w:val="0"/>
          <w14:textFill>
            <w14:solidFill>
              <w14:schemeClr w14:val="tx1"/>
            </w14:solidFill>
          </w14:textFill>
        </w:rPr>
        <w:t>另</w:t>
      </w:r>
      <w:r>
        <w:rPr>
          <w:rFonts w:hint="eastAsia"/>
          <w:bCs/>
          <w:color w:val="000000" w:themeColor="text1"/>
          <w:kern w:val="0"/>
          <w14:textFill>
            <w14:solidFill>
              <w14:schemeClr w14:val="tx1"/>
            </w14:solidFill>
          </w14:textFill>
        </w:rPr>
        <w:t>行</w:t>
      </w:r>
      <w:r>
        <w:rPr>
          <w:bCs/>
          <w:color w:val="000000" w:themeColor="text1"/>
          <w:kern w:val="0"/>
          <w14:textFill>
            <w14:solidFill>
              <w14:schemeClr w14:val="tx1"/>
            </w14:solidFill>
          </w14:textFill>
        </w:rPr>
        <w:t>准备</w:t>
      </w:r>
      <w:r>
        <w:rPr>
          <w:rFonts w:hint="eastAsia"/>
          <w:bCs/>
          <w:color w:val="000000" w:themeColor="text1"/>
          <w:kern w:val="0"/>
          <w14:textFill>
            <w14:solidFill>
              <w14:schemeClr w14:val="tx1"/>
            </w14:solidFill>
          </w14:textFill>
        </w:rPr>
        <w:t>法定代表人身份证明</w:t>
      </w:r>
      <w:r>
        <w:rPr>
          <w:bCs/>
          <w:color w:val="000000" w:themeColor="text1"/>
          <w:kern w:val="0"/>
          <w14:textFill>
            <w14:solidFill>
              <w14:schemeClr w14:val="tx1"/>
            </w14:solidFill>
          </w14:textFill>
        </w:rPr>
        <w:t>原件一份，</w:t>
      </w:r>
      <w:r>
        <w:rPr>
          <w:rFonts w:hint="eastAsia"/>
          <w:bCs/>
          <w:color w:val="000000" w:themeColor="text1"/>
          <w:kern w:val="0"/>
          <w14:textFill>
            <w14:solidFill>
              <w14:schemeClr w14:val="tx1"/>
            </w14:solidFill>
          </w14:textFill>
        </w:rPr>
        <w:t>在参加</w:t>
      </w:r>
      <w:r>
        <w:rPr>
          <w:rFonts w:hint="eastAsia"/>
          <w:bCs/>
          <w:color w:val="000000" w:themeColor="text1"/>
          <w:kern w:val="0"/>
          <w:lang w:eastAsia="zh-CN"/>
          <w14:textFill>
            <w14:solidFill>
              <w14:schemeClr w14:val="tx1"/>
            </w14:solidFill>
          </w14:textFill>
        </w:rPr>
        <w:t>磋商</w:t>
      </w:r>
      <w:r>
        <w:rPr>
          <w:bCs/>
          <w:color w:val="000000" w:themeColor="text1"/>
          <w:kern w:val="0"/>
          <w14:textFill>
            <w14:solidFill>
              <w14:schemeClr w14:val="tx1"/>
            </w14:solidFill>
          </w14:textFill>
        </w:rPr>
        <w:t>时单独提交。</w:t>
      </w:r>
    </w:p>
    <w:p w14:paraId="6C5BFFF4">
      <w:pPr>
        <w:spacing w:line="480" w:lineRule="exact"/>
        <w:jc w:val="center"/>
        <w:rPr>
          <w:rFonts w:ascii="宋体" w:hAnsi="宋体" w:cs="宋体"/>
          <w:b/>
          <w:color w:val="000000" w:themeColor="text1"/>
          <w:kern w:val="1"/>
          <w:sz w:val="32"/>
          <w:szCs w:val="32"/>
          <w14:textFill>
            <w14:solidFill>
              <w14:schemeClr w14:val="tx1"/>
            </w14:solidFill>
          </w14:textFill>
        </w:rPr>
      </w:pPr>
      <w:r>
        <w:rPr>
          <w:rFonts w:ascii="宋体" w:hAnsi="宋体" w:cs="宋体"/>
          <w:bCs/>
          <w:color w:val="000000" w:themeColor="text1"/>
          <w:kern w:val="1"/>
          <w:sz w:val="28"/>
          <w:szCs w:val="28"/>
          <w14:textFill>
            <w14:solidFill>
              <w14:schemeClr w14:val="tx1"/>
            </w14:solidFill>
          </w14:textFill>
        </w:rPr>
        <w:br w:type="page"/>
      </w:r>
      <w:r>
        <w:rPr>
          <w:rFonts w:hint="eastAsia" w:ascii="宋体" w:hAnsi="宋体" w:cs="宋体"/>
          <w:b/>
          <w:color w:val="000000" w:themeColor="text1"/>
          <w:kern w:val="1"/>
          <w:sz w:val="28"/>
          <w:szCs w:val="28"/>
          <w14:textFill>
            <w14:solidFill>
              <w14:schemeClr w14:val="tx1"/>
            </w14:solidFill>
          </w14:textFill>
        </w:rPr>
        <w:t>二、磋商保证金缴纳证明材料（本项目不适用）</w:t>
      </w:r>
    </w:p>
    <w:p w14:paraId="370149E7">
      <w:pPr>
        <w:pStyle w:val="11"/>
        <w:spacing w:before="156"/>
        <w:rPr>
          <w:rFonts w:cs="宋体"/>
          <w:color w:val="000000" w:themeColor="text1"/>
          <w14:textFill>
            <w14:solidFill>
              <w14:schemeClr w14:val="tx1"/>
            </w14:solidFill>
          </w14:textFill>
        </w:rPr>
      </w:pPr>
    </w:p>
    <w:p w14:paraId="571C9403">
      <w:pPr>
        <w:numPr>
          <w:ilvl w:val="0"/>
          <w:numId w:val="5"/>
        </w:numPr>
        <w:ind w:firstLine="420" w:firstLineChars="200"/>
        <w:jc w:val="both"/>
        <w:outlineLvl w:val="0"/>
        <w:rPr>
          <w:rFonts w:ascii="宋体" w:hAnsi="宋体" w:cs="宋体"/>
          <w:color w:val="000000" w:themeColor="text1"/>
          <w:kern w:val="1"/>
          <w14:textFill>
            <w14:solidFill>
              <w14:schemeClr w14:val="tx1"/>
            </w14:solidFill>
          </w14:textFill>
        </w:rPr>
      </w:pPr>
      <w:r>
        <w:rPr>
          <w:rFonts w:ascii="宋体" w:hAnsi="宋体" w:cs="宋体"/>
          <w:color w:val="000000" w:themeColor="text1"/>
          <w:kern w:val="1"/>
          <w14:textFill>
            <w14:solidFill>
              <w14:schemeClr w14:val="tx1"/>
            </w14:solidFill>
          </w14:textFill>
        </w:rPr>
        <w:t>提供付款凭证复印件</w:t>
      </w:r>
      <w:r>
        <w:rPr>
          <w:rFonts w:hint="eastAsia" w:ascii="宋体" w:hAnsi="宋体" w:cs="宋体"/>
          <w:color w:val="000000" w:themeColor="text1"/>
          <w:kern w:val="1"/>
          <w:lang w:eastAsia="zh-CN"/>
          <w14:textFill>
            <w14:solidFill>
              <w14:schemeClr w14:val="tx1"/>
            </w14:solidFill>
          </w14:textFill>
        </w:rPr>
        <w:t>及企业基本开户许可证</w:t>
      </w:r>
      <w:r>
        <w:rPr>
          <w:rFonts w:ascii="宋体" w:hAnsi="宋体" w:cs="宋体"/>
          <w:color w:val="000000" w:themeColor="text1"/>
          <w:kern w:val="1"/>
          <w14:textFill>
            <w14:solidFill>
              <w14:schemeClr w14:val="tx1"/>
            </w14:solidFill>
          </w14:textFill>
        </w:rPr>
        <w:t>。</w:t>
      </w:r>
    </w:p>
    <w:p w14:paraId="2D39E800">
      <w:pPr>
        <w:numPr>
          <w:ilvl w:val="0"/>
          <w:numId w:val="0"/>
        </w:numPr>
        <w:jc w:val="center"/>
        <w:outlineLvl w:val="0"/>
        <w:rPr>
          <w:rFonts w:ascii="宋体" w:hAnsi="宋体" w:cs="宋体"/>
          <w:color w:val="000000" w:themeColor="text1"/>
          <w:kern w:val="1"/>
          <w14:textFill>
            <w14:solidFill>
              <w14:schemeClr w14:val="tx1"/>
            </w14:solidFill>
          </w14:textFill>
        </w:rPr>
      </w:pPr>
    </w:p>
    <w:p w14:paraId="02493170">
      <w:pPr>
        <w:numPr>
          <w:ilvl w:val="0"/>
          <w:numId w:val="0"/>
        </w:numPr>
        <w:jc w:val="center"/>
        <w:outlineLvl w:val="0"/>
        <w:rPr>
          <w:rFonts w:ascii="宋体" w:hAnsi="宋体" w:cs="宋体"/>
          <w:color w:val="000000" w:themeColor="text1"/>
          <w:kern w:val="1"/>
          <w14:textFill>
            <w14:solidFill>
              <w14:schemeClr w14:val="tx1"/>
            </w14:solidFill>
          </w14:textFill>
        </w:rPr>
      </w:pPr>
    </w:p>
    <w:p w14:paraId="08A160AD">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0904AF8">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BF1C47B">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2823C49">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4362E0F2">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78C0B22C">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DA379F1">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73E8FC7F">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4EEEF8EE">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7CBB201">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4B1B5E15">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3FEE4A9F">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1E934A37">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442737A6">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49DCAF03">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0CD11885">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531C41F7">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207BBA21">
      <w:pPr>
        <w:adjustRightInd w:val="0"/>
        <w:snapToGrid w:val="0"/>
        <w:spacing w:line="360" w:lineRule="auto"/>
        <w:jc w:val="center"/>
        <w:outlineLvl w:val="0"/>
        <w:rPr>
          <w:rFonts w:hint="eastAsia" w:ascii="黑体" w:hAnsi="黑体" w:eastAsia="黑体"/>
          <w:b/>
          <w:color w:val="000000" w:themeColor="text1"/>
          <w:sz w:val="32"/>
          <w:szCs w:val="32"/>
          <w14:textFill>
            <w14:solidFill>
              <w14:schemeClr w14:val="tx1"/>
            </w14:solidFill>
          </w14:textFill>
        </w:rPr>
      </w:pPr>
    </w:p>
    <w:p w14:paraId="0B3FE847">
      <w:pPr>
        <w:adjustRightInd w:val="0"/>
        <w:snapToGrid w:val="0"/>
        <w:spacing w:line="360" w:lineRule="auto"/>
        <w:jc w:val="center"/>
        <w:outlineLvl w:val="0"/>
        <w:rPr>
          <w:rFonts w:hint="eastAsia" w:ascii="宋体" w:hAnsi="宋体" w:eastAsia="宋体" w:cs="宋体"/>
          <w:b/>
          <w:color w:val="000000" w:themeColor="text1"/>
          <w:sz w:val="28"/>
          <w:szCs w:val="28"/>
          <w14:textFill>
            <w14:solidFill>
              <w14:schemeClr w14:val="tx1"/>
            </w14:solidFill>
          </w14:textFill>
        </w:rPr>
      </w:pPr>
    </w:p>
    <w:p w14:paraId="576474B7">
      <w:pPr>
        <w:adjustRightInd w:val="0"/>
        <w:snapToGrid w:val="0"/>
        <w:spacing w:line="360" w:lineRule="auto"/>
        <w:jc w:val="center"/>
        <w:outlineLvl w:val="0"/>
        <w:rPr>
          <w:rFonts w:ascii="宋体" w:hAnsi="宋体" w:cs="宋体"/>
          <w:b/>
          <w:color w:val="000000" w:themeColor="text1"/>
          <w:kern w:val="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三、</w:t>
      </w:r>
      <w:r>
        <w:rPr>
          <w:rFonts w:hint="eastAsia" w:ascii="宋体" w:hAnsi="宋体" w:cs="宋体"/>
          <w:b/>
          <w:color w:val="000000" w:themeColor="text1"/>
          <w:kern w:val="1"/>
          <w:sz w:val="28"/>
          <w:szCs w:val="28"/>
          <w14:textFill>
            <w14:solidFill>
              <w14:schemeClr w14:val="tx1"/>
            </w14:solidFill>
          </w14:textFill>
        </w:rPr>
        <w:t>供应商的资格证明资料</w:t>
      </w:r>
    </w:p>
    <w:p w14:paraId="5B579DB9">
      <w:pPr>
        <w:spacing w:line="480" w:lineRule="exact"/>
        <w:rPr>
          <w:rFonts w:ascii="宋体" w:hAnsi="宋体" w:cs="宋体"/>
          <w:color w:val="000000" w:themeColor="text1"/>
          <w:kern w:val="1"/>
          <w:sz w:val="30"/>
          <w:szCs w:val="30"/>
          <w14:textFill>
            <w14:solidFill>
              <w14:schemeClr w14:val="tx1"/>
            </w14:solidFill>
          </w14:textFill>
        </w:rPr>
      </w:pPr>
      <w:r>
        <w:rPr>
          <w:rFonts w:ascii="宋体" w:hAnsi="宋体" w:cs="宋体"/>
          <w:color w:val="000000" w:themeColor="text1"/>
          <w:kern w:val="1"/>
          <w:sz w:val="30"/>
          <w:szCs w:val="30"/>
          <w14:textFill>
            <w14:solidFill>
              <w14:schemeClr w14:val="tx1"/>
            </w14:solidFill>
          </w14:textFill>
        </w:rPr>
        <w:t>附件</w:t>
      </w:r>
      <w:r>
        <w:rPr>
          <w:rFonts w:hint="eastAsia" w:ascii="宋体" w:hAnsi="宋体" w:cs="宋体"/>
          <w:color w:val="000000" w:themeColor="text1"/>
          <w:kern w:val="1"/>
          <w:sz w:val="30"/>
          <w:szCs w:val="30"/>
          <w:lang w:val="en-US" w:eastAsia="zh-CN"/>
          <w14:textFill>
            <w14:solidFill>
              <w14:schemeClr w14:val="tx1"/>
            </w14:solidFill>
          </w14:textFill>
        </w:rPr>
        <w:t>3</w:t>
      </w:r>
      <w:r>
        <w:rPr>
          <w:rFonts w:ascii="宋体" w:hAnsi="宋体" w:cs="宋体"/>
          <w:color w:val="000000" w:themeColor="text1"/>
          <w:kern w:val="1"/>
          <w:sz w:val="30"/>
          <w:szCs w:val="30"/>
          <w14:textFill>
            <w14:solidFill>
              <w14:schemeClr w14:val="tx1"/>
            </w14:solidFill>
          </w14:textFill>
        </w:rPr>
        <w:t xml:space="preserve">              </w:t>
      </w:r>
    </w:p>
    <w:p w14:paraId="512D2605">
      <w:pPr>
        <w:spacing w:line="480" w:lineRule="exact"/>
        <w:jc w:val="center"/>
        <w:rPr>
          <w:rFonts w:ascii="宋体" w:hAnsi="宋体" w:cs="宋体"/>
          <w:b/>
          <w:color w:val="000000" w:themeColor="text1"/>
          <w:kern w:val="1"/>
          <w:sz w:val="28"/>
          <w:szCs w:val="28"/>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供应商基本情况表</w:t>
      </w:r>
    </w:p>
    <w:p w14:paraId="01C04428">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盖供应商单位章</w:t>
      </w:r>
    </w:p>
    <w:tbl>
      <w:tblPr>
        <w:tblStyle w:val="25"/>
        <w:tblW w:w="88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04DA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5980D088">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w:t>
            </w:r>
            <w:r>
              <w:rPr>
                <w:rFonts w:ascii="宋体" w:hAnsi="宋体"/>
                <w:color w:val="000000" w:themeColor="text1"/>
                <w:szCs w:val="21"/>
                <w14:textFill>
                  <w14:solidFill>
                    <w14:schemeClr w14:val="tx1"/>
                  </w14:solidFill>
                </w14:textFill>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0F0E04BB">
            <w:pPr>
              <w:topLinePunct/>
              <w:spacing w:line="440" w:lineRule="exact"/>
              <w:jc w:val="center"/>
              <w:rPr>
                <w:rFonts w:ascii="宋体" w:hAnsi="宋体"/>
                <w:color w:val="000000" w:themeColor="text1"/>
                <w:szCs w:val="21"/>
                <w14:textFill>
                  <w14:solidFill>
                    <w14:schemeClr w14:val="tx1"/>
                  </w14:solidFill>
                </w14:textFill>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41844985">
            <w:pPr>
              <w:topLinePunct/>
              <w:spacing w:line="440" w:lineRule="exact"/>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09C7D988">
            <w:pPr>
              <w:topLinePunct/>
              <w:spacing w:line="440" w:lineRule="exact"/>
              <w:jc w:val="center"/>
              <w:rPr>
                <w:rFonts w:ascii="宋体" w:hAnsi="宋体"/>
                <w:color w:val="000000" w:themeColor="text1"/>
                <w:szCs w:val="21"/>
                <w14:textFill>
                  <w14:solidFill>
                    <w14:schemeClr w14:val="tx1"/>
                  </w14:solidFill>
                </w14:textFill>
              </w:rPr>
            </w:pPr>
          </w:p>
        </w:tc>
      </w:tr>
      <w:tr w14:paraId="7E2E97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4A960ED">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w:t>
            </w:r>
            <w:r>
              <w:rPr>
                <w:rFonts w:ascii="宋体" w:hAnsi="宋体"/>
                <w:color w:val="000000" w:themeColor="text1"/>
                <w:szCs w:val="21"/>
                <w14:textFill>
                  <w14:solidFill>
                    <w14:schemeClr w14:val="tx1"/>
                  </w14:solidFill>
                </w14:textFill>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A998391">
            <w:pPr>
              <w:topLinePunct/>
              <w:spacing w:line="440" w:lineRule="exact"/>
              <w:jc w:val="center"/>
              <w:rPr>
                <w:rFonts w:ascii="宋体" w:hAnsi="宋体"/>
                <w:color w:val="000000" w:themeColor="text1"/>
                <w:szCs w:val="21"/>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5FA05BB">
            <w:pPr>
              <w:topLinePunct/>
              <w:spacing w:line="440" w:lineRule="exact"/>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89AE6C5">
            <w:pPr>
              <w:topLinePunct/>
              <w:spacing w:line="440" w:lineRule="exact"/>
              <w:jc w:val="center"/>
              <w:rPr>
                <w:rFonts w:ascii="宋体" w:hAnsi="宋体"/>
                <w:color w:val="000000" w:themeColor="text1"/>
                <w:szCs w:val="21"/>
                <w14:textFill>
                  <w14:solidFill>
                    <w14:schemeClr w14:val="tx1"/>
                  </w14:solidFill>
                </w14:textFill>
              </w:rPr>
            </w:pPr>
          </w:p>
        </w:tc>
      </w:tr>
      <w:tr w14:paraId="00ED0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30B24B37">
            <w:pPr>
              <w:topLinePunct/>
              <w:spacing w:line="440" w:lineRule="exact"/>
              <w:jc w:val="center"/>
              <w:rPr>
                <w:rFonts w:hint="eastAsia" w:ascii="宋体" w:hAnsi="宋体"/>
                <w:color w:val="000000" w:themeColor="text1"/>
                <w:szCs w:val="21"/>
                <w14:textFill>
                  <w14:solidFill>
                    <w14:schemeClr w14:val="tx1"/>
                  </w14:solidFill>
                </w14:textFill>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84AB8DD">
            <w:pPr>
              <w:topLinePunct/>
              <w:spacing w:line="440" w:lineRule="exact"/>
              <w:jc w:val="center"/>
              <w:rPr>
                <w:rFonts w:ascii="宋体" w:hAnsi="宋体"/>
                <w:color w:val="000000" w:themeColor="text1"/>
                <w:szCs w:val="21"/>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991B3CF">
            <w:pPr>
              <w:topLinePunct/>
              <w:spacing w:line="440" w:lineRule="exact"/>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F1D46CE">
            <w:pPr>
              <w:topLinePunct/>
              <w:spacing w:line="440" w:lineRule="exact"/>
              <w:jc w:val="center"/>
              <w:rPr>
                <w:rFonts w:ascii="宋体" w:hAnsi="宋体"/>
                <w:color w:val="000000" w:themeColor="text1"/>
                <w:szCs w:val="21"/>
                <w14:textFill>
                  <w14:solidFill>
                    <w14:schemeClr w14:val="tx1"/>
                  </w14:solidFill>
                </w14:textFill>
              </w:rPr>
            </w:pPr>
          </w:p>
        </w:tc>
      </w:tr>
      <w:tr w14:paraId="30EE79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48BE4C4">
            <w:pPr>
              <w:topLinePunct/>
              <w:spacing w:line="440" w:lineRule="exact"/>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673D921">
            <w:pPr>
              <w:topLinePunct/>
              <w:spacing w:line="440" w:lineRule="exact"/>
              <w:jc w:val="center"/>
              <w:rPr>
                <w:rFonts w:hint="eastAsia" w:ascii="宋体" w:hAnsi="宋体"/>
                <w:color w:val="000000" w:themeColor="text1"/>
                <w:szCs w:val="21"/>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0426B44">
            <w:pPr>
              <w:topLinePunct/>
              <w:spacing w:line="440" w:lineRule="exact"/>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191569D5">
            <w:pPr>
              <w:topLinePunct/>
              <w:spacing w:line="440" w:lineRule="exact"/>
              <w:jc w:val="center"/>
              <w:rPr>
                <w:rFonts w:hint="eastAsia" w:ascii="宋体" w:hAnsi="宋体"/>
                <w:color w:val="000000" w:themeColor="text1"/>
                <w:szCs w:val="21"/>
                <w14:textFill>
                  <w14:solidFill>
                    <w14:schemeClr w14:val="tx1"/>
                  </w14:solidFill>
                </w14:textFill>
              </w:rPr>
            </w:pPr>
          </w:p>
        </w:tc>
      </w:tr>
      <w:tr w14:paraId="04DC01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37A2992E">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D695221">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6B3559E">
            <w:pPr>
              <w:topLinePunct/>
              <w:spacing w:line="440" w:lineRule="exact"/>
              <w:jc w:val="center"/>
              <w:rPr>
                <w:rFonts w:ascii="宋体" w:hAnsi="宋体"/>
                <w:color w:val="000000" w:themeColor="text1"/>
                <w:szCs w:val="21"/>
                <w14:textFill>
                  <w14:solidFill>
                    <w14:schemeClr w14:val="tx1"/>
                  </w14:solidFill>
                </w14:textFill>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9076300">
            <w:pPr>
              <w:topLinePunct/>
              <w:spacing w:line="440" w:lineRule="exact"/>
              <w:ind w:firstLine="105" w:firstLineChars="5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50EF068">
            <w:pPr>
              <w:topLinePunct/>
              <w:spacing w:line="440" w:lineRule="exact"/>
              <w:ind w:firstLine="105" w:firstLineChars="50"/>
              <w:jc w:val="center"/>
              <w:rPr>
                <w:rFonts w:ascii="宋体" w:hAnsi="宋体"/>
                <w:color w:val="000000" w:themeColor="text1"/>
                <w:szCs w:val="21"/>
                <w14:textFill>
                  <w14:solidFill>
                    <w14:schemeClr w14:val="tx1"/>
                  </w14:solidFill>
                </w14:textFill>
              </w:rPr>
            </w:pPr>
          </w:p>
        </w:tc>
      </w:tr>
      <w:tr w14:paraId="6998F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5322959">
            <w:pPr>
              <w:topLinePunct/>
              <w:spacing w:line="440" w:lineRule="exact"/>
              <w:jc w:val="center"/>
              <w:rPr>
                <w:rFonts w:ascii="宋体" w:hAnsi="宋体"/>
                <w:color w:val="000000" w:themeColor="text1"/>
                <w:szCs w:val="21"/>
                <w14:textFill>
                  <w14:solidFill>
                    <w14:schemeClr w14:val="tx1"/>
                  </w14:solidFill>
                </w14:textFill>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4BE0AF9">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9DDB02D">
            <w:pPr>
              <w:topLinePunct/>
              <w:spacing w:line="440" w:lineRule="exact"/>
              <w:jc w:val="center"/>
              <w:rPr>
                <w:rFonts w:ascii="宋体" w:hAnsi="宋体"/>
                <w:color w:val="000000" w:themeColor="text1"/>
                <w:szCs w:val="21"/>
                <w14:textFill>
                  <w14:solidFill>
                    <w14:schemeClr w14:val="tx1"/>
                  </w14:solidFill>
                </w14:textFill>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41D1E9C3">
            <w:pPr>
              <w:topLinePunct/>
              <w:spacing w:line="440" w:lineRule="exact"/>
              <w:ind w:firstLine="105" w:firstLineChars="5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46D84C1">
            <w:pPr>
              <w:topLinePunct/>
              <w:spacing w:line="440" w:lineRule="exact"/>
              <w:ind w:firstLine="105" w:firstLineChars="50"/>
              <w:jc w:val="center"/>
              <w:rPr>
                <w:rFonts w:ascii="宋体" w:hAnsi="宋体"/>
                <w:color w:val="000000" w:themeColor="text1"/>
                <w:szCs w:val="21"/>
                <w14:textFill>
                  <w14:solidFill>
                    <w14:schemeClr w14:val="tx1"/>
                  </w14:solidFill>
                </w14:textFill>
              </w:rPr>
            </w:pPr>
          </w:p>
        </w:tc>
      </w:tr>
      <w:tr w14:paraId="2C2C58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05A9605">
            <w:pPr>
              <w:topLinePunct/>
              <w:spacing w:line="440" w:lineRule="exact"/>
              <w:jc w:val="center"/>
              <w:rPr>
                <w:rFonts w:ascii="宋体" w:hAnsi="宋体"/>
                <w:color w:val="000000" w:themeColor="text1"/>
                <w:szCs w:val="21"/>
                <w14:textFill>
                  <w14:solidFill>
                    <w14:schemeClr w14:val="tx1"/>
                  </w14:solidFill>
                </w14:textFill>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90E45DD">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A45F4C9">
            <w:pPr>
              <w:topLinePunct/>
              <w:spacing w:line="440" w:lineRule="exact"/>
              <w:ind w:firstLine="105" w:firstLineChars="50"/>
              <w:jc w:val="center"/>
              <w:rPr>
                <w:rFonts w:ascii="宋体" w:hAnsi="宋体"/>
                <w:color w:val="000000" w:themeColor="text1"/>
                <w:szCs w:val="21"/>
                <w14:textFill>
                  <w14:solidFill>
                    <w14:schemeClr w14:val="tx1"/>
                  </w14:solidFill>
                </w14:textFill>
              </w:rPr>
            </w:pPr>
          </w:p>
        </w:tc>
      </w:tr>
      <w:tr w14:paraId="26FF75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A5B066F">
            <w:pPr>
              <w:topLinePunct/>
              <w:spacing w:line="440" w:lineRule="exact"/>
              <w:jc w:val="center"/>
              <w:rPr>
                <w:rFonts w:ascii="宋体" w:hAnsi="宋体"/>
                <w:color w:val="000000" w:themeColor="text1"/>
                <w:szCs w:val="21"/>
                <w14:textFill>
                  <w14:solidFill>
                    <w14:schemeClr w14:val="tx1"/>
                  </w14:solidFill>
                </w14:textFill>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CBAAAFA">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E712563">
            <w:pPr>
              <w:topLinePunct/>
              <w:spacing w:line="440" w:lineRule="exact"/>
              <w:ind w:firstLine="105" w:firstLineChars="50"/>
              <w:jc w:val="center"/>
              <w:rPr>
                <w:rFonts w:ascii="宋体" w:hAnsi="宋体"/>
                <w:color w:val="000000" w:themeColor="text1"/>
                <w:szCs w:val="21"/>
                <w14:textFill>
                  <w14:solidFill>
                    <w14:schemeClr w14:val="tx1"/>
                  </w14:solidFill>
                </w14:textFill>
              </w:rPr>
            </w:pPr>
          </w:p>
        </w:tc>
      </w:tr>
      <w:tr w14:paraId="69D08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D3E4B12">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8681F39">
            <w:pPr>
              <w:topLinePunct/>
              <w:spacing w:line="440" w:lineRule="exact"/>
              <w:jc w:val="center"/>
              <w:rPr>
                <w:rFonts w:ascii="宋体" w:hAnsi="宋体"/>
                <w:color w:val="000000" w:themeColor="text1"/>
                <w:szCs w:val="21"/>
                <w14:textFill>
                  <w14:solidFill>
                    <w14:schemeClr w14:val="tx1"/>
                  </w14:solidFill>
                </w14:textFill>
              </w:rPr>
            </w:pPr>
          </w:p>
        </w:tc>
      </w:tr>
      <w:tr w14:paraId="73F47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D4E700C">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F9C5BB8">
            <w:pPr>
              <w:topLinePunct/>
              <w:spacing w:line="440" w:lineRule="exact"/>
              <w:jc w:val="center"/>
              <w:rPr>
                <w:rFonts w:ascii="宋体" w:hAnsi="宋体"/>
                <w:color w:val="000000" w:themeColor="text1"/>
                <w:szCs w:val="21"/>
                <w14:textFill>
                  <w14:solidFill>
                    <w14:schemeClr w14:val="tx1"/>
                  </w14:solidFill>
                </w14:textFill>
              </w:rPr>
            </w:pPr>
          </w:p>
        </w:tc>
      </w:tr>
      <w:tr w14:paraId="0333D6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7839C04">
            <w:pPr>
              <w:topLinePunct/>
              <w:spacing w:line="440" w:lineRule="exact"/>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资质</w:t>
            </w:r>
            <w:r>
              <w:rPr>
                <w:rFonts w:hint="eastAsia" w:ascii="宋体" w:hAnsi="宋体"/>
                <w:color w:val="000000" w:themeColor="text1"/>
                <w:szCs w:val="21"/>
                <w14:textFill>
                  <w14:solidFill>
                    <w14:schemeClr w14:val="tx1"/>
                  </w14:solidFill>
                </w14:textFill>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9C69A3E">
            <w:pPr>
              <w:topLinePunct/>
              <w:spacing w:line="440" w:lineRule="exact"/>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22C9582">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5CA3538">
            <w:pPr>
              <w:topLinePunct/>
              <w:spacing w:line="440" w:lineRule="exact"/>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有效期</w:t>
            </w:r>
          </w:p>
        </w:tc>
      </w:tr>
      <w:tr w14:paraId="110F4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6148BE4">
            <w:pPr>
              <w:topLinePunct/>
              <w:spacing w:line="440" w:lineRule="exact"/>
              <w:jc w:val="center"/>
              <w:rPr>
                <w:rFonts w:ascii="宋体" w:hAnsi="宋体"/>
                <w:color w:val="000000" w:themeColor="text1"/>
                <w:szCs w:val="21"/>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4297A02">
            <w:pPr>
              <w:topLinePunct/>
              <w:spacing w:line="440" w:lineRule="exact"/>
              <w:jc w:val="center"/>
              <w:rPr>
                <w:rFonts w:ascii="宋体" w:hAnsi="宋体"/>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680260B">
            <w:pPr>
              <w:topLinePunct/>
              <w:spacing w:line="440" w:lineRule="exact"/>
              <w:jc w:val="center"/>
              <w:rPr>
                <w:rFonts w:ascii="宋体" w:hAnsi="宋体"/>
                <w:color w:val="000000" w:themeColor="text1"/>
                <w:szCs w:val="21"/>
                <w14:textFill>
                  <w14:solidFill>
                    <w14:schemeClr w14:val="tx1"/>
                  </w14:solidFill>
                </w14:textFill>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BE55E42">
            <w:pPr>
              <w:topLinePunct/>
              <w:spacing w:line="440" w:lineRule="exact"/>
              <w:jc w:val="center"/>
              <w:rPr>
                <w:rFonts w:ascii="宋体" w:hAnsi="宋体"/>
                <w:color w:val="000000" w:themeColor="text1"/>
                <w:szCs w:val="21"/>
                <w14:textFill>
                  <w14:solidFill>
                    <w14:schemeClr w14:val="tx1"/>
                  </w14:solidFill>
                </w14:textFill>
              </w:rPr>
            </w:pPr>
          </w:p>
        </w:tc>
      </w:tr>
      <w:tr w14:paraId="7E96BE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74151E6">
            <w:pPr>
              <w:topLinePunct/>
              <w:spacing w:line="440" w:lineRule="exact"/>
              <w:jc w:val="center"/>
              <w:rPr>
                <w:rFonts w:ascii="宋体" w:hAnsi="宋体"/>
                <w:color w:val="000000" w:themeColor="text1"/>
                <w:szCs w:val="21"/>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E94138C">
            <w:pPr>
              <w:topLinePunct/>
              <w:spacing w:line="440" w:lineRule="exact"/>
              <w:jc w:val="center"/>
              <w:rPr>
                <w:rFonts w:ascii="宋体" w:hAnsi="宋体"/>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867717B">
            <w:pPr>
              <w:topLinePunct/>
              <w:spacing w:line="440" w:lineRule="exact"/>
              <w:jc w:val="center"/>
              <w:rPr>
                <w:rFonts w:ascii="宋体" w:hAnsi="宋体"/>
                <w:color w:val="000000" w:themeColor="text1"/>
                <w:szCs w:val="21"/>
                <w14:textFill>
                  <w14:solidFill>
                    <w14:schemeClr w14:val="tx1"/>
                  </w14:solidFill>
                </w14:textFill>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273FB7D">
            <w:pPr>
              <w:topLinePunct/>
              <w:spacing w:line="440" w:lineRule="exact"/>
              <w:jc w:val="center"/>
              <w:rPr>
                <w:rFonts w:ascii="宋体" w:hAnsi="宋体"/>
                <w:color w:val="000000" w:themeColor="text1"/>
                <w:szCs w:val="21"/>
                <w14:textFill>
                  <w14:solidFill>
                    <w14:schemeClr w14:val="tx1"/>
                  </w14:solidFill>
                </w14:textFill>
              </w:rPr>
            </w:pPr>
          </w:p>
        </w:tc>
      </w:tr>
      <w:tr w14:paraId="194AF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D9FE470">
            <w:pPr>
              <w:topLinePunct/>
              <w:spacing w:line="440" w:lineRule="exact"/>
              <w:jc w:val="center"/>
              <w:rPr>
                <w:rFonts w:ascii="宋体" w:hAnsi="宋体"/>
                <w:color w:val="000000" w:themeColor="text1"/>
                <w:szCs w:val="21"/>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3B127D5">
            <w:pPr>
              <w:topLinePunct/>
              <w:spacing w:line="440" w:lineRule="exact"/>
              <w:jc w:val="center"/>
              <w:rPr>
                <w:rFonts w:ascii="宋体" w:hAnsi="宋体"/>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C067139">
            <w:pPr>
              <w:topLinePunct/>
              <w:spacing w:line="440" w:lineRule="exact"/>
              <w:jc w:val="center"/>
              <w:rPr>
                <w:rFonts w:ascii="宋体" w:hAnsi="宋体"/>
                <w:color w:val="000000" w:themeColor="text1"/>
                <w:szCs w:val="21"/>
                <w14:textFill>
                  <w14:solidFill>
                    <w14:schemeClr w14:val="tx1"/>
                  </w14:solidFill>
                </w14:textFill>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DB40DC8">
            <w:pPr>
              <w:topLinePunct/>
              <w:spacing w:line="440" w:lineRule="exact"/>
              <w:jc w:val="center"/>
              <w:rPr>
                <w:rFonts w:ascii="宋体" w:hAnsi="宋体"/>
                <w:color w:val="000000" w:themeColor="text1"/>
                <w:szCs w:val="21"/>
                <w14:textFill>
                  <w14:solidFill>
                    <w14:schemeClr w14:val="tx1"/>
                  </w14:solidFill>
                </w14:textFill>
              </w:rPr>
            </w:pPr>
          </w:p>
        </w:tc>
      </w:tr>
      <w:tr w14:paraId="5FFB7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D67842C">
            <w:pPr>
              <w:topLinePunct/>
              <w:spacing w:line="440" w:lineRule="exact"/>
              <w:jc w:val="center"/>
              <w:rPr>
                <w:rFonts w:ascii="宋体" w:hAnsi="宋体"/>
                <w:color w:val="000000" w:themeColor="text1"/>
                <w:szCs w:val="21"/>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3DB870F">
            <w:pPr>
              <w:topLinePunct/>
              <w:spacing w:line="440" w:lineRule="exact"/>
              <w:jc w:val="center"/>
              <w:rPr>
                <w:rFonts w:ascii="宋体" w:hAnsi="宋体"/>
                <w:color w:val="000000" w:themeColor="text1"/>
                <w:szCs w:val="21"/>
                <w14:textFill>
                  <w14:solidFill>
                    <w14:schemeClr w14:val="tx1"/>
                  </w14:solidFill>
                </w14:textFill>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F1CE0F3">
            <w:pPr>
              <w:topLinePunct/>
              <w:spacing w:line="440" w:lineRule="exact"/>
              <w:jc w:val="center"/>
              <w:rPr>
                <w:rFonts w:ascii="宋体" w:hAnsi="宋体"/>
                <w:color w:val="000000" w:themeColor="text1"/>
                <w:szCs w:val="21"/>
                <w14:textFill>
                  <w14:solidFill>
                    <w14:schemeClr w14:val="tx1"/>
                  </w14:solidFill>
                </w14:textFill>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D1B13FB">
            <w:pPr>
              <w:topLinePunct/>
              <w:spacing w:line="440" w:lineRule="exact"/>
              <w:jc w:val="center"/>
              <w:rPr>
                <w:rFonts w:ascii="宋体" w:hAnsi="宋体"/>
                <w:color w:val="000000" w:themeColor="text1"/>
                <w:szCs w:val="21"/>
                <w14:textFill>
                  <w14:solidFill>
                    <w14:schemeClr w14:val="tx1"/>
                  </w14:solidFill>
                </w14:textFill>
              </w:rPr>
            </w:pPr>
          </w:p>
        </w:tc>
      </w:tr>
      <w:tr w14:paraId="530894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4209B5FC">
            <w:pPr>
              <w:topLinePunct/>
              <w:spacing w:line="440" w:lineRule="exact"/>
              <w:jc w:val="cente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73D57072">
            <w:pPr>
              <w:topLinePunct/>
              <w:spacing w:line="440" w:lineRule="exact"/>
              <w:rPr>
                <w:rFonts w:hint="eastAsia" w:ascii="黑体" w:hAnsi="宋体" w:eastAsia="黑体"/>
                <w:color w:val="000000" w:themeColor="text1"/>
                <w:szCs w:val="21"/>
                <w14:textFill>
                  <w14:solidFill>
                    <w14:schemeClr w14:val="tx1"/>
                  </w14:solidFill>
                </w14:textFill>
              </w:rPr>
            </w:pPr>
            <w:r>
              <w:rPr>
                <w:rFonts w:hint="eastAsia" w:ascii="黑体" w:hAnsi="宋体" w:eastAsia="黑体"/>
                <w:color w:val="000000" w:themeColor="text1"/>
                <w:szCs w:val="21"/>
                <w14:textFill>
                  <w14:solidFill>
                    <w14:schemeClr w14:val="tx1"/>
                  </w14:solidFill>
                </w14:textFill>
              </w:rPr>
              <w:t>附《营业执照》（副本）复印件</w:t>
            </w:r>
          </w:p>
        </w:tc>
      </w:tr>
    </w:tbl>
    <w:p w14:paraId="6538FA74">
      <w:pPr>
        <w:spacing w:line="480" w:lineRule="exact"/>
        <w:rPr>
          <w:rFonts w:ascii="宋体" w:hAnsi="宋体" w:cs="宋体"/>
          <w:color w:val="000000" w:themeColor="text1"/>
          <w:kern w:val="1"/>
          <w:sz w:val="30"/>
          <w:szCs w:val="30"/>
          <w14:textFill>
            <w14:solidFill>
              <w14:schemeClr w14:val="tx1"/>
            </w14:solidFill>
          </w14:textFill>
        </w:rPr>
      </w:pPr>
    </w:p>
    <w:p w14:paraId="462F4CD3">
      <w:pPr>
        <w:spacing w:line="480" w:lineRule="exact"/>
        <w:rPr>
          <w:rFonts w:ascii="宋体" w:hAnsi="宋体" w:cs="宋体"/>
          <w:color w:val="000000" w:themeColor="text1"/>
          <w:kern w:val="1"/>
          <w:sz w:val="30"/>
          <w:szCs w:val="30"/>
          <w14:textFill>
            <w14:solidFill>
              <w14:schemeClr w14:val="tx1"/>
            </w14:solidFill>
          </w14:textFill>
        </w:rPr>
      </w:pPr>
      <w:r>
        <w:rPr>
          <w:rFonts w:ascii="宋体" w:hAnsi="宋体" w:cs="宋体"/>
          <w:color w:val="000000" w:themeColor="text1"/>
          <w:kern w:val="1"/>
          <w:sz w:val="30"/>
          <w:szCs w:val="30"/>
          <w14:textFill>
            <w14:solidFill>
              <w14:schemeClr w14:val="tx1"/>
            </w14:solidFill>
          </w14:textFill>
        </w:rPr>
        <w:t>附件</w:t>
      </w:r>
      <w:r>
        <w:rPr>
          <w:rFonts w:hint="eastAsia" w:ascii="宋体" w:hAnsi="宋体" w:cs="宋体"/>
          <w:color w:val="000000" w:themeColor="text1"/>
          <w:kern w:val="1"/>
          <w:sz w:val="30"/>
          <w:szCs w:val="30"/>
          <w:lang w:val="en-US" w:eastAsia="zh-CN"/>
          <w14:textFill>
            <w14:solidFill>
              <w14:schemeClr w14:val="tx1"/>
            </w14:solidFill>
          </w14:textFill>
        </w:rPr>
        <w:t>4</w:t>
      </w:r>
      <w:r>
        <w:rPr>
          <w:rFonts w:ascii="宋体" w:hAnsi="宋体" w:cs="宋体"/>
          <w:color w:val="000000" w:themeColor="text1"/>
          <w:kern w:val="1"/>
          <w:sz w:val="30"/>
          <w:szCs w:val="30"/>
          <w14:textFill>
            <w14:solidFill>
              <w14:schemeClr w14:val="tx1"/>
            </w14:solidFill>
          </w14:textFill>
        </w:rPr>
        <w:t xml:space="preserve">      </w:t>
      </w:r>
    </w:p>
    <w:p w14:paraId="5913E9D2">
      <w:pPr>
        <w:spacing w:line="480" w:lineRule="exact"/>
        <w:jc w:val="center"/>
        <w:rPr>
          <w:rFonts w:ascii="宋体" w:hAnsi="宋体" w:cs="宋体"/>
          <w:color w:val="000000" w:themeColor="text1"/>
          <w:kern w:val="1"/>
          <w:sz w:val="30"/>
          <w:szCs w:val="30"/>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磋商文件规定的基本资格条件证明资料</w:t>
      </w:r>
    </w:p>
    <w:p w14:paraId="4D62BFC8">
      <w:pPr>
        <w:spacing w:line="480" w:lineRule="exact"/>
        <w:rPr>
          <w:rFonts w:ascii="宋体" w:hAnsi="宋体" w:cs="宋体"/>
          <w:color w:val="000000" w:themeColor="text1"/>
          <w:kern w:val="1"/>
          <w:szCs w:val="21"/>
          <w14:textFill>
            <w14:solidFill>
              <w14:schemeClr w14:val="tx1"/>
            </w14:solidFill>
          </w14:textFill>
        </w:rPr>
      </w:pPr>
    </w:p>
    <w:p w14:paraId="574AAFAE">
      <w:pPr>
        <w:adjustRightInd w:val="0"/>
        <w:snapToGrid w:val="0"/>
        <w:spacing w:line="36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说明：</w:t>
      </w:r>
      <w:r>
        <w:rPr>
          <w:rFonts w:hint="eastAsia" w:ascii="宋体" w:hAnsi="宋体" w:cs="宋体"/>
          <w:color w:val="000000" w:themeColor="text1"/>
          <w:kern w:val="0"/>
          <w:szCs w:val="21"/>
          <w:lang w:val="zh-CN"/>
          <w14:textFill>
            <w14:solidFill>
              <w14:schemeClr w14:val="tx1"/>
            </w14:solidFill>
          </w14:textFill>
        </w:rPr>
        <w:t>供应商根据磋商文件第二章“磋商须知前附表</w:t>
      </w:r>
      <w:r>
        <w:rPr>
          <w:rFonts w:hint="eastAsia" w:ascii="宋体" w:hAnsi="宋体"/>
          <w:color w:val="000000" w:themeColor="text1"/>
          <w:szCs w:val="21"/>
          <w14:textFill>
            <w14:solidFill>
              <w14:schemeClr w14:val="tx1"/>
            </w14:solidFill>
          </w14:textFill>
        </w:rPr>
        <w:t>第</w:t>
      </w:r>
      <w:r>
        <w:rPr>
          <w:rFonts w:hint="eastAsia" w:ascii="宋体" w:hAnsi="宋体"/>
          <w:color w:val="000000" w:themeColor="text1"/>
          <w:szCs w:val="21"/>
          <w:lang w:val="en-US" w:eastAsia="zh-CN"/>
          <w14:textFill>
            <w14:solidFill>
              <w14:schemeClr w14:val="tx1"/>
            </w14:solidFill>
          </w14:textFill>
        </w:rPr>
        <w:t>3.1</w:t>
      </w:r>
      <w:r>
        <w:rPr>
          <w:rFonts w:hint="eastAsia" w:ascii="宋体" w:hAnsi="宋体"/>
          <w:color w:val="000000" w:themeColor="text1"/>
          <w:szCs w:val="21"/>
          <w14:textFill>
            <w14:solidFill>
              <w14:schemeClr w14:val="tx1"/>
            </w14:solidFill>
          </w14:textFill>
        </w:rPr>
        <w:t>项</w:t>
      </w:r>
      <w:r>
        <w:rPr>
          <w:rFonts w:hint="eastAsia" w:ascii="宋体" w:hAnsi="宋体" w:cs="宋体"/>
          <w:color w:val="000000" w:themeColor="text1"/>
          <w:kern w:val="0"/>
          <w:szCs w:val="21"/>
          <w:lang w:val="zh-CN"/>
          <w14:textFill>
            <w14:solidFill>
              <w14:schemeClr w14:val="tx1"/>
            </w14:solidFill>
          </w14:textFill>
        </w:rPr>
        <w:t>”提供资料</w:t>
      </w:r>
      <w:r>
        <w:rPr>
          <w:rFonts w:hint="eastAsia" w:ascii="宋体" w:hAnsi="宋体"/>
          <w:color w:val="000000" w:themeColor="text1"/>
          <w:szCs w:val="21"/>
          <w14:textFill>
            <w14:solidFill>
              <w14:schemeClr w14:val="tx1"/>
            </w14:solidFill>
          </w14:textFill>
        </w:rPr>
        <w:t>。</w:t>
      </w:r>
    </w:p>
    <w:p w14:paraId="05BD6679">
      <w:pPr>
        <w:spacing w:line="480" w:lineRule="exact"/>
        <w:ind w:firstLine="525"/>
        <w:rPr>
          <w:rFonts w:ascii="宋体" w:hAnsi="宋体" w:cs="宋体"/>
          <w:color w:val="000000" w:themeColor="text1"/>
          <w:kern w:val="1"/>
          <w:szCs w:val="21"/>
          <w14:textFill>
            <w14:solidFill>
              <w14:schemeClr w14:val="tx1"/>
            </w14:solidFill>
          </w14:textFill>
        </w:rPr>
      </w:pPr>
    </w:p>
    <w:p w14:paraId="6B1BE57B">
      <w:pPr>
        <w:pStyle w:val="40"/>
        <w:rPr>
          <w:rFonts w:ascii="宋体" w:hAnsi="宋体" w:cs="宋体"/>
          <w:color w:val="000000" w:themeColor="text1"/>
          <w:kern w:val="1"/>
          <w:szCs w:val="21"/>
          <w14:textFill>
            <w14:solidFill>
              <w14:schemeClr w14:val="tx1"/>
            </w14:solidFill>
          </w14:textFill>
        </w:rPr>
      </w:pPr>
    </w:p>
    <w:p w14:paraId="696D7A1D">
      <w:pPr>
        <w:pStyle w:val="40"/>
        <w:rPr>
          <w:rFonts w:ascii="宋体" w:hAnsi="宋体" w:cs="宋体"/>
          <w:color w:val="000000" w:themeColor="text1"/>
          <w:kern w:val="1"/>
          <w:szCs w:val="21"/>
          <w14:textFill>
            <w14:solidFill>
              <w14:schemeClr w14:val="tx1"/>
            </w14:solidFill>
          </w14:textFill>
        </w:rPr>
      </w:pPr>
    </w:p>
    <w:p w14:paraId="70A7C3A9">
      <w:pPr>
        <w:pStyle w:val="40"/>
        <w:rPr>
          <w:rFonts w:ascii="宋体" w:hAnsi="宋体" w:cs="宋体"/>
          <w:color w:val="000000" w:themeColor="text1"/>
          <w:kern w:val="1"/>
          <w:szCs w:val="21"/>
          <w14:textFill>
            <w14:solidFill>
              <w14:schemeClr w14:val="tx1"/>
            </w14:solidFill>
          </w14:textFill>
        </w:rPr>
      </w:pPr>
    </w:p>
    <w:p w14:paraId="63C61D59">
      <w:pPr>
        <w:pStyle w:val="40"/>
        <w:rPr>
          <w:rFonts w:ascii="宋体" w:hAnsi="宋体" w:cs="宋体"/>
          <w:color w:val="000000" w:themeColor="text1"/>
          <w:kern w:val="1"/>
          <w:szCs w:val="21"/>
          <w14:textFill>
            <w14:solidFill>
              <w14:schemeClr w14:val="tx1"/>
            </w14:solidFill>
          </w14:textFill>
        </w:rPr>
      </w:pPr>
    </w:p>
    <w:p w14:paraId="1F6C3AC7">
      <w:pPr>
        <w:pStyle w:val="40"/>
        <w:rPr>
          <w:rFonts w:ascii="宋体" w:hAnsi="宋体" w:cs="宋体"/>
          <w:color w:val="000000" w:themeColor="text1"/>
          <w:kern w:val="1"/>
          <w:szCs w:val="21"/>
          <w14:textFill>
            <w14:solidFill>
              <w14:schemeClr w14:val="tx1"/>
            </w14:solidFill>
          </w14:textFill>
        </w:rPr>
      </w:pPr>
    </w:p>
    <w:p w14:paraId="6955FD95">
      <w:pPr>
        <w:pStyle w:val="40"/>
        <w:rPr>
          <w:rFonts w:ascii="宋体" w:hAnsi="宋体" w:cs="宋体"/>
          <w:color w:val="000000" w:themeColor="text1"/>
          <w:kern w:val="1"/>
          <w:szCs w:val="21"/>
          <w14:textFill>
            <w14:solidFill>
              <w14:schemeClr w14:val="tx1"/>
            </w14:solidFill>
          </w14:textFill>
        </w:rPr>
      </w:pPr>
    </w:p>
    <w:p w14:paraId="01043BF8">
      <w:pPr>
        <w:pStyle w:val="40"/>
        <w:rPr>
          <w:rFonts w:ascii="宋体" w:hAnsi="宋体" w:cs="宋体"/>
          <w:color w:val="000000" w:themeColor="text1"/>
          <w:kern w:val="1"/>
          <w:szCs w:val="21"/>
          <w14:textFill>
            <w14:solidFill>
              <w14:schemeClr w14:val="tx1"/>
            </w14:solidFill>
          </w14:textFill>
        </w:rPr>
      </w:pPr>
    </w:p>
    <w:p w14:paraId="6F1F2D25">
      <w:pPr>
        <w:pStyle w:val="40"/>
        <w:rPr>
          <w:rFonts w:ascii="宋体" w:hAnsi="宋体" w:cs="宋体"/>
          <w:color w:val="000000" w:themeColor="text1"/>
          <w:kern w:val="1"/>
          <w:szCs w:val="21"/>
          <w14:textFill>
            <w14:solidFill>
              <w14:schemeClr w14:val="tx1"/>
            </w14:solidFill>
          </w14:textFill>
        </w:rPr>
      </w:pPr>
    </w:p>
    <w:p w14:paraId="75CDB054">
      <w:pPr>
        <w:pStyle w:val="40"/>
        <w:rPr>
          <w:rFonts w:ascii="宋体" w:hAnsi="宋体" w:cs="宋体"/>
          <w:color w:val="000000" w:themeColor="text1"/>
          <w:kern w:val="1"/>
          <w:szCs w:val="21"/>
          <w14:textFill>
            <w14:solidFill>
              <w14:schemeClr w14:val="tx1"/>
            </w14:solidFill>
          </w14:textFill>
        </w:rPr>
      </w:pPr>
    </w:p>
    <w:p w14:paraId="7E8F29D2">
      <w:pPr>
        <w:pStyle w:val="40"/>
        <w:rPr>
          <w:rFonts w:ascii="宋体" w:hAnsi="宋体" w:cs="宋体"/>
          <w:color w:val="000000" w:themeColor="text1"/>
          <w:kern w:val="1"/>
          <w:szCs w:val="21"/>
          <w14:textFill>
            <w14:solidFill>
              <w14:schemeClr w14:val="tx1"/>
            </w14:solidFill>
          </w14:textFill>
        </w:rPr>
      </w:pPr>
    </w:p>
    <w:p w14:paraId="20B1C6AE">
      <w:pPr>
        <w:pStyle w:val="40"/>
        <w:rPr>
          <w:rFonts w:ascii="宋体" w:hAnsi="宋体" w:cs="宋体"/>
          <w:color w:val="000000" w:themeColor="text1"/>
          <w:kern w:val="1"/>
          <w:szCs w:val="21"/>
          <w14:textFill>
            <w14:solidFill>
              <w14:schemeClr w14:val="tx1"/>
            </w14:solidFill>
          </w14:textFill>
        </w:rPr>
      </w:pPr>
    </w:p>
    <w:p w14:paraId="5833D811">
      <w:pPr>
        <w:pStyle w:val="40"/>
        <w:rPr>
          <w:rFonts w:ascii="宋体" w:hAnsi="宋体" w:cs="宋体"/>
          <w:color w:val="000000" w:themeColor="text1"/>
          <w:kern w:val="1"/>
          <w:szCs w:val="21"/>
          <w14:textFill>
            <w14:solidFill>
              <w14:schemeClr w14:val="tx1"/>
            </w14:solidFill>
          </w14:textFill>
        </w:rPr>
      </w:pPr>
    </w:p>
    <w:p w14:paraId="1C090123">
      <w:pPr>
        <w:pStyle w:val="40"/>
        <w:rPr>
          <w:rFonts w:ascii="宋体" w:hAnsi="宋体" w:cs="宋体"/>
          <w:color w:val="000000" w:themeColor="text1"/>
          <w:kern w:val="1"/>
          <w:szCs w:val="21"/>
          <w14:textFill>
            <w14:solidFill>
              <w14:schemeClr w14:val="tx1"/>
            </w14:solidFill>
          </w14:textFill>
        </w:rPr>
      </w:pPr>
    </w:p>
    <w:p w14:paraId="234DB736">
      <w:pPr>
        <w:pStyle w:val="40"/>
        <w:rPr>
          <w:rFonts w:ascii="宋体" w:hAnsi="宋体" w:cs="宋体"/>
          <w:color w:val="000000" w:themeColor="text1"/>
          <w:kern w:val="1"/>
          <w:szCs w:val="21"/>
          <w14:textFill>
            <w14:solidFill>
              <w14:schemeClr w14:val="tx1"/>
            </w14:solidFill>
          </w14:textFill>
        </w:rPr>
      </w:pPr>
    </w:p>
    <w:p w14:paraId="2053AE44">
      <w:pPr>
        <w:pStyle w:val="40"/>
        <w:rPr>
          <w:rFonts w:ascii="宋体" w:hAnsi="宋体" w:cs="宋体"/>
          <w:color w:val="000000" w:themeColor="text1"/>
          <w:kern w:val="1"/>
          <w:szCs w:val="21"/>
          <w14:textFill>
            <w14:solidFill>
              <w14:schemeClr w14:val="tx1"/>
            </w14:solidFill>
          </w14:textFill>
        </w:rPr>
      </w:pPr>
    </w:p>
    <w:p w14:paraId="7CCFE72A">
      <w:pPr>
        <w:pStyle w:val="40"/>
        <w:rPr>
          <w:rFonts w:ascii="宋体" w:hAnsi="宋体" w:cs="宋体"/>
          <w:color w:val="000000" w:themeColor="text1"/>
          <w:kern w:val="1"/>
          <w:szCs w:val="21"/>
          <w14:textFill>
            <w14:solidFill>
              <w14:schemeClr w14:val="tx1"/>
            </w14:solidFill>
          </w14:textFill>
        </w:rPr>
      </w:pPr>
    </w:p>
    <w:p w14:paraId="5B140ACC">
      <w:pPr>
        <w:pStyle w:val="40"/>
        <w:rPr>
          <w:rFonts w:ascii="宋体" w:hAnsi="宋体" w:cs="宋体"/>
          <w:color w:val="000000" w:themeColor="text1"/>
          <w:kern w:val="1"/>
          <w:szCs w:val="21"/>
          <w14:textFill>
            <w14:solidFill>
              <w14:schemeClr w14:val="tx1"/>
            </w14:solidFill>
          </w14:textFill>
        </w:rPr>
      </w:pPr>
    </w:p>
    <w:p w14:paraId="61247E9C">
      <w:pPr>
        <w:pStyle w:val="40"/>
        <w:rPr>
          <w:rFonts w:ascii="宋体" w:hAnsi="宋体" w:cs="宋体"/>
          <w:color w:val="000000" w:themeColor="text1"/>
          <w:kern w:val="1"/>
          <w:szCs w:val="21"/>
          <w14:textFill>
            <w14:solidFill>
              <w14:schemeClr w14:val="tx1"/>
            </w14:solidFill>
          </w14:textFill>
        </w:rPr>
      </w:pPr>
    </w:p>
    <w:p w14:paraId="6647FC4B">
      <w:pPr>
        <w:pStyle w:val="40"/>
        <w:rPr>
          <w:rFonts w:ascii="宋体" w:hAnsi="宋体" w:cs="宋体"/>
          <w:color w:val="000000" w:themeColor="text1"/>
          <w:kern w:val="1"/>
          <w:szCs w:val="21"/>
          <w14:textFill>
            <w14:solidFill>
              <w14:schemeClr w14:val="tx1"/>
            </w14:solidFill>
          </w14:textFill>
        </w:rPr>
      </w:pPr>
    </w:p>
    <w:p w14:paraId="491BFE41">
      <w:pPr>
        <w:pStyle w:val="40"/>
        <w:rPr>
          <w:rFonts w:ascii="宋体" w:hAnsi="宋体" w:cs="宋体"/>
          <w:color w:val="000000" w:themeColor="text1"/>
          <w:kern w:val="1"/>
          <w:szCs w:val="21"/>
          <w14:textFill>
            <w14:solidFill>
              <w14:schemeClr w14:val="tx1"/>
            </w14:solidFill>
          </w14:textFill>
        </w:rPr>
      </w:pPr>
    </w:p>
    <w:p w14:paraId="5E3CA07E">
      <w:pPr>
        <w:pStyle w:val="40"/>
        <w:rPr>
          <w:rFonts w:ascii="宋体" w:hAnsi="宋体" w:cs="宋体"/>
          <w:color w:val="000000" w:themeColor="text1"/>
          <w:kern w:val="1"/>
          <w:szCs w:val="21"/>
          <w14:textFill>
            <w14:solidFill>
              <w14:schemeClr w14:val="tx1"/>
            </w14:solidFill>
          </w14:textFill>
        </w:rPr>
      </w:pPr>
    </w:p>
    <w:p w14:paraId="0901A0A7">
      <w:pPr>
        <w:pStyle w:val="40"/>
        <w:rPr>
          <w:rFonts w:ascii="宋体" w:hAnsi="宋体" w:cs="宋体"/>
          <w:color w:val="000000" w:themeColor="text1"/>
          <w:kern w:val="1"/>
          <w:szCs w:val="21"/>
          <w14:textFill>
            <w14:solidFill>
              <w14:schemeClr w14:val="tx1"/>
            </w14:solidFill>
          </w14:textFill>
        </w:rPr>
      </w:pPr>
    </w:p>
    <w:p w14:paraId="15157750">
      <w:pPr>
        <w:spacing w:line="480" w:lineRule="exact"/>
        <w:rPr>
          <w:rFonts w:ascii="宋体" w:hAnsi="宋体" w:cs="宋体"/>
          <w:color w:val="000000" w:themeColor="text1"/>
          <w:kern w:val="1"/>
          <w:sz w:val="30"/>
          <w:szCs w:val="30"/>
          <w14:textFill>
            <w14:solidFill>
              <w14:schemeClr w14:val="tx1"/>
            </w14:solidFill>
          </w14:textFill>
        </w:rPr>
      </w:pPr>
    </w:p>
    <w:p w14:paraId="153E801E">
      <w:pPr>
        <w:pStyle w:val="24"/>
        <w:rPr>
          <w:rFonts w:ascii="宋体" w:hAnsi="宋体" w:cs="宋体"/>
          <w:color w:val="000000" w:themeColor="text1"/>
          <w:kern w:val="1"/>
          <w:sz w:val="30"/>
          <w:szCs w:val="30"/>
          <w14:textFill>
            <w14:solidFill>
              <w14:schemeClr w14:val="tx1"/>
            </w14:solidFill>
          </w14:textFill>
        </w:rPr>
      </w:pPr>
    </w:p>
    <w:p w14:paraId="2973ED8B">
      <w:pPr>
        <w:pStyle w:val="24"/>
        <w:rPr>
          <w:rFonts w:ascii="宋体" w:hAnsi="宋体" w:cs="宋体"/>
          <w:color w:val="000000" w:themeColor="text1"/>
          <w:kern w:val="1"/>
          <w:sz w:val="30"/>
          <w:szCs w:val="30"/>
          <w14:textFill>
            <w14:solidFill>
              <w14:schemeClr w14:val="tx1"/>
            </w14:solidFill>
          </w14:textFill>
        </w:rPr>
      </w:pPr>
    </w:p>
    <w:p w14:paraId="209BD9D8">
      <w:pPr>
        <w:spacing w:line="480" w:lineRule="exact"/>
        <w:rPr>
          <w:rFonts w:ascii="宋体" w:hAnsi="宋体" w:cs="宋体"/>
          <w:color w:val="000000" w:themeColor="text1"/>
          <w:kern w:val="1"/>
          <w:sz w:val="30"/>
          <w:szCs w:val="30"/>
          <w14:textFill>
            <w14:solidFill>
              <w14:schemeClr w14:val="tx1"/>
            </w14:solidFill>
          </w14:textFill>
        </w:rPr>
      </w:pPr>
    </w:p>
    <w:p w14:paraId="15D1CE5A">
      <w:pPr>
        <w:spacing w:line="480" w:lineRule="exact"/>
        <w:rPr>
          <w:rFonts w:ascii="宋体" w:hAnsi="宋体" w:cs="宋体"/>
          <w:color w:val="000000" w:themeColor="text1"/>
          <w:kern w:val="1"/>
          <w:sz w:val="30"/>
          <w:szCs w:val="30"/>
          <w14:textFill>
            <w14:solidFill>
              <w14:schemeClr w14:val="tx1"/>
            </w14:solidFill>
          </w14:textFill>
        </w:rPr>
      </w:pPr>
    </w:p>
    <w:p w14:paraId="782549DE">
      <w:pPr>
        <w:spacing w:line="480" w:lineRule="exact"/>
        <w:jc w:val="both"/>
        <w:rPr>
          <w:rFonts w:ascii="宋体" w:hAnsi="宋体" w:cs="宋体"/>
          <w:b/>
          <w:color w:val="000000" w:themeColor="text1"/>
          <w:kern w:val="1"/>
          <w:sz w:val="28"/>
          <w:szCs w:val="28"/>
          <w14:textFill>
            <w14:solidFill>
              <w14:schemeClr w14:val="tx1"/>
            </w14:solidFill>
          </w14:textFill>
        </w:rPr>
      </w:pPr>
    </w:p>
    <w:p w14:paraId="08BA2D7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pPr>
      <w:r>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t>附</w:t>
      </w:r>
      <w:r>
        <w:rPr>
          <w:rFonts w:hint="eastAsia" w:ascii="黑体" w:eastAsia="黑体" w:cs="黑体"/>
          <w:b/>
          <w:bCs/>
          <w:i w:val="0"/>
          <w:iCs w:val="0"/>
          <w:caps w:val="0"/>
          <w:color w:val="000000" w:themeColor="text1"/>
          <w:spacing w:val="0"/>
          <w:kern w:val="2"/>
          <w:sz w:val="28"/>
          <w:szCs w:val="28"/>
          <w:lang w:val="en-US" w:eastAsia="zh-CN" w:bidi="ar-SA"/>
          <w14:textFill>
            <w14:solidFill>
              <w14:schemeClr w14:val="tx1"/>
            </w14:solidFill>
          </w14:textFill>
        </w:rPr>
        <w:t>4</w:t>
      </w:r>
      <w:r>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t>-1：供应商资格声明(格式)</w:t>
      </w:r>
    </w:p>
    <w:p w14:paraId="7379DAA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pPr>
    </w:p>
    <w:p w14:paraId="3FE99E1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致</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(采购人、采购代理机构)：</w:t>
      </w:r>
    </w:p>
    <w:p w14:paraId="3AD94A0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按照《中华人民共和国采购法》及实施条例和</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(项目名称)邀请</w:t>
      </w:r>
      <w:r>
        <w:rPr>
          <w:rFonts w:hint="eastAsia" w:cs="宋体"/>
          <w:i w:val="0"/>
          <w:caps w:val="0"/>
          <w:color w:val="000000" w:themeColor="text1"/>
          <w:spacing w:val="0"/>
          <w:sz w:val="21"/>
          <w:szCs w:val="21"/>
          <w:lang w:val="en-US" w:eastAsia="zh-CN"/>
          <w14:textFill>
            <w14:solidFill>
              <w14:schemeClr w14:val="tx1"/>
            </w14:solidFill>
          </w14:textFill>
        </w:rPr>
        <w:t>公告</w:t>
      </w:r>
      <w:r>
        <w:rPr>
          <w:rFonts w:hint="eastAsia" w:ascii="宋体" w:hAnsi="宋体" w:eastAsia="宋体" w:cs="宋体"/>
          <w:i w:val="0"/>
          <w:caps w:val="0"/>
          <w:color w:val="000000" w:themeColor="text1"/>
          <w:spacing w:val="0"/>
          <w:sz w:val="21"/>
          <w:szCs w:val="21"/>
          <w14:textFill>
            <w14:solidFill>
              <w14:schemeClr w14:val="tx1"/>
            </w14:solidFill>
          </w14:textFill>
        </w:rPr>
        <w:t>的规定，我单位郑重声明如下：</w:t>
      </w:r>
    </w:p>
    <w:p w14:paraId="5105E6D9">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一、我单位是按照中华人民共和国法律规定登记注册的，注册地点为</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，全</w:t>
      </w:r>
      <w:r>
        <w:rPr>
          <w:rFonts w:hint="eastAsia" w:ascii="宋体" w:hAnsi="宋体" w:eastAsia="宋体" w:cs="宋体"/>
          <w:i w:val="0"/>
          <w:caps w:val="0"/>
          <w:color w:val="000000" w:themeColor="text1"/>
          <w:spacing w:val="0"/>
          <w:sz w:val="21"/>
          <w:szCs w:val="21"/>
          <w:lang w:eastAsia="zh-CN"/>
          <w14:textFill>
            <w14:solidFill>
              <w14:schemeClr w14:val="tx1"/>
            </w14:solidFill>
          </w14:textFill>
        </w:rPr>
        <w:t>称</w:t>
      </w:r>
      <w:r>
        <w:rPr>
          <w:rFonts w:hint="eastAsia" w:ascii="宋体" w:hAnsi="宋体" w:eastAsia="宋体" w:cs="宋体"/>
          <w:i w:val="0"/>
          <w:caps w:val="0"/>
          <w:color w:val="000000" w:themeColor="text1"/>
          <w:spacing w:val="0"/>
          <w:sz w:val="21"/>
          <w:szCs w:val="21"/>
          <w14:textFill>
            <w14:solidFill>
              <w14:schemeClr w14:val="tx1"/>
            </w14:solidFill>
          </w14:textFill>
        </w:rPr>
        <w:t>为</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，统一社会信用代码为</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，法定代表人（</w:t>
      </w:r>
      <w:r>
        <w:rPr>
          <w:rFonts w:hint="eastAsia" w:ascii="宋体" w:hAnsi="宋体" w:eastAsia="宋体" w:cs="宋体"/>
          <w:i w:val="0"/>
          <w:caps w:val="0"/>
          <w:color w:val="000000" w:themeColor="text1"/>
          <w:spacing w:val="-2"/>
          <w:sz w:val="21"/>
          <w:szCs w:val="21"/>
          <w14:textFill>
            <w14:solidFill>
              <w14:schemeClr w14:val="tx1"/>
            </w14:solidFill>
          </w14:textFill>
        </w:rPr>
        <w:t>单</w:t>
      </w:r>
      <w:r>
        <w:rPr>
          <w:rFonts w:hint="eastAsia" w:ascii="宋体" w:hAnsi="宋体" w:eastAsia="宋体" w:cs="宋体"/>
          <w:i w:val="0"/>
          <w:caps w:val="0"/>
          <w:color w:val="000000" w:themeColor="text1"/>
          <w:spacing w:val="0"/>
          <w:sz w:val="21"/>
          <w:szCs w:val="21"/>
          <w14:textFill>
            <w14:solidFill>
              <w14:schemeClr w14:val="tx1"/>
            </w14:solidFill>
          </w14:textFill>
        </w:rPr>
        <w:t>位</w:t>
      </w:r>
      <w:r>
        <w:rPr>
          <w:rFonts w:hint="eastAsia" w:ascii="宋体" w:hAnsi="宋体" w:eastAsia="宋体" w:cs="宋体"/>
          <w:i w:val="0"/>
          <w:caps w:val="0"/>
          <w:color w:val="000000" w:themeColor="text1"/>
          <w:spacing w:val="-2"/>
          <w:sz w:val="21"/>
          <w:szCs w:val="21"/>
          <w14:textFill>
            <w14:solidFill>
              <w14:schemeClr w14:val="tx1"/>
            </w14:solidFill>
          </w14:textFill>
        </w:rPr>
        <w:t>负</w:t>
      </w:r>
      <w:r>
        <w:rPr>
          <w:rFonts w:hint="eastAsia" w:ascii="宋体" w:hAnsi="宋体" w:eastAsia="宋体" w:cs="宋体"/>
          <w:i w:val="0"/>
          <w:caps w:val="0"/>
          <w:color w:val="000000" w:themeColor="text1"/>
          <w:spacing w:val="0"/>
          <w:sz w:val="21"/>
          <w:szCs w:val="21"/>
          <w14:textFill>
            <w14:solidFill>
              <w14:schemeClr w14:val="tx1"/>
            </w14:solidFill>
          </w14:textFill>
        </w:rPr>
        <w:t>责人</w:t>
      </w:r>
      <w:r>
        <w:rPr>
          <w:rFonts w:hint="eastAsia" w:ascii="宋体" w:hAnsi="宋体" w:eastAsia="宋体" w:cs="宋体"/>
          <w:i w:val="0"/>
          <w:caps w:val="0"/>
          <w:color w:val="000000" w:themeColor="text1"/>
          <w:spacing w:val="-2"/>
          <w:sz w:val="21"/>
          <w:szCs w:val="21"/>
          <w14:textFill>
            <w14:solidFill>
              <w14:schemeClr w14:val="tx1"/>
            </w14:solidFill>
          </w14:textFill>
        </w:rPr>
        <w:t>）</w:t>
      </w:r>
      <w:r>
        <w:rPr>
          <w:rFonts w:hint="eastAsia" w:ascii="宋体" w:hAnsi="宋体" w:eastAsia="宋体" w:cs="宋体"/>
          <w:i w:val="0"/>
          <w:caps w:val="0"/>
          <w:color w:val="000000" w:themeColor="text1"/>
          <w:spacing w:val="0"/>
          <w:sz w:val="21"/>
          <w:szCs w:val="21"/>
          <w14:textFill>
            <w14:solidFill>
              <w14:schemeClr w14:val="tx1"/>
            </w14:solidFill>
          </w14:textFill>
        </w:rPr>
        <w:t>为</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，具有独立承担民事责任的能力。</w:t>
      </w:r>
    </w:p>
    <w:p w14:paraId="2E882CB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二、我单位具有良好的商业信誉和健全的财务会计制度。</w:t>
      </w:r>
    </w:p>
    <w:p w14:paraId="4E639EC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三、我单位依法进行纳税和社会保险申报并实际履行了义务。</w:t>
      </w:r>
    </w:p>
    <w:p w14:paraId="5670E78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四、我单位具有履行本项目采购合同所必需的设备和专业技术能力，并具有履行合同的良好记录。</w:t>
      </w:r>
    </w:p>
    <w:p w14:paraId="2392B17C">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五、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007FA5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供应商在参加采购活动前3年内因违法经营被禁止在一定期限内参加采购活动，期限届满的，可以参加采购活动。</w:t>
      </w:r>
    </w:p>
    <w:p w14:paraId="2695E03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六、我单位具备法律、行政法规规定的其他条件。</w:t>
      </w:r>
    </w:p>
    <w:p w14:paraId="720E8FCB">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七、与我单位存在“单位负责人为同一人或者存在直接控股、管理关系”的其他单位信息如下（如无，填写“无”）：</w:t>
      </w:r>
    </w:p>
    <w:p w14:paraId="6CE9BD2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1、与我单位的法定代表人（单位负责人）为同一人的其他单位如下：</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p>
    <w:p w14:paraId="72D4EE9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2、我单位直接控股的其他单位如下：</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p>
    <w:p w14:paraId="1579319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3、与我单位存在管理关系的其他单位如下：</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p>
    <w:p w14:paraId="087BDE1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八、我单位不属于为本项目提供整体设计、规范编制或者项目管理、监理、检测等服务的供应商。</w:t>
      </w:r>
    </w:p>
    <w:p w14:paraId="5F54603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九、我单位无以下不良信用记录情形：</w:t>
      </w:r>
    </w:p>
    <w:p w14:paraId="21ACE19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1、在“信用中国”网站被列入失信被执行人和重大税收违法案件当事人名单；</w:t>
      </w:r>
    </w:p>
    <w:p w14:paraId="017A8A4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2、在“中国政府采购网”网站被列入采购严重违法失信行为记录名单；</w:t>
      </w:r>
    </w:p>
    <w:p w14:paraId="6350A34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3、不符合《采购法》第二十二条规定的条件。</w:t>
      </w:r>
    </w:p>
    <w:p w14:paraId="7563BFC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我单位保证上述声明的事项都是真实的，如有虚假，我单位愿意承担相应的法律责任，并承担因此所造成的一切损失。</w:t>
      </w:r>
    </w:p>
    <w:p w14:paraId="7A2D0AD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注：第三条“良好的商业信誉”是指供应商经营状况良好，无本资格声明第九条情形。</w:t>
      </w:r>
    </w:p>
    <w:p w14:paraId="65D1603B">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0"/>
        <w:jc w:val="both"/>
        <w:textAlignment w:val="auto"/>
        <w:rPr>
          <w:rFonts w:hint="default" w:ascii="宋体" w:hAnsi="宋体" w:eastAsia="宋体" w:cs="宋体"/>
          <w:color w:val="000000" w:themeColor="text1"/>
          <w:sz w:val="21"/>
          <w:szCs w:val="21"/>
          <w:u w:val="single"/>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14:textFill>
            <w14:solidFill>
              <w14:schemeClr w14:val="tx1"/>
            </w14:solidFill>
          </w14:textFill>
        </w:rPr>
        <w:t> 供应商名称（盖单位公章）：</w:t>
      </w:r>
      <w:r>
        <w:rPr>
          <w:rFonts w:hint="eastAsia" w:ascii="宋体" w:hAnsi="宋体" w:eastAsia="宋体" w:cs="宋体"/>
          <w:i w:val="0"/>
          <w:caps w:val="0"/>
          <w:color w:val="000000" w:themeColor="text1"/>
          <w:spacing w:val="0"/>
          <w:sz w:val="21"/>
          <w:szCs w:val="21"/>
          <w:u w:val="single"/>
          <w:lang w:val="en-US" w:eastAsia="zh-CN"/>
          <w14:textFill>
            <w14:solidFill>
              <w14:schemeClr w14:val="tx1"/>
            </w14:solidFill>
          </w14:textFill>
        </w:rPr>
        <w:t xml:space="preserve">                  </w:t>
      </w:r>
    </w:p>
    <w:p w14:paraId="1C9A095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r>
        <w:rPr>
          <w:rFonts w:hint="eastAsia" w:ascii="宋体" w:hAnsi="宋体" w:eastAsia="宋体" w:cs="宋体"/>
          <w:i w:val="0"/>
          <w:caps w:val="0"/>
          <w:color w:val="000000" w:themeColor="text1"/>
          <w:spacing w:val="-2"/>
          <w:sz w:val="21"/>
          <w:szCs w:val="21"/>
          <w14:textFill>
            <w14:solidFill>
              <w14:schemeClr w14:val="tx1"/>
            </w14:solidFill>
          </w14:textFill>
        </w:rPr>
        <w:t>法</w:t>
      </w:r>
      <w:r>
        <w:rPr>
          <w:rFonts w:hint="eastAsia" w:ascii="宋体" w:hAnsi="宋体" w:eastAsia="宋体" w:cs="宋体"/>
          <w:i w:val="0"/>
          <w:caps w:val="0"/>
          <w:color w:val="000000" w:themeColor="text1"/>
          <w:spacing w:val="0"/>
          <w:sz w:val="21"/>
          <w:szCs w:val="21"/>
          <w14:textFill>
            <w14:solidFill>
              <w14:schemeClr w14:val="tx1"/>
            </w14:solidFill>
          </w14:textFill>
        </w:rPr>
        <w:t>定</w:t>
      </w:r>
      <w:r>
        <w:rPr>
          <w:rFonts w:hint="eastAsia" w:ascii="宋体" w:hAnsi="宋体" w:eastAsia="宋体" w:cs="宋体"/>
          <w:i w:val="0"/>
          <w:caps w:val="0"/>
          <w:color w:val="000000" w:themeColor="text1"/>
          <w:spacing w:val="-2"/>
          <w:sz w:val="21"/>
          <w:szCs w:val="21"/>
          <w14:textFill>
            <w14:solidFill>
              <w14:schemeClr w14:val="tx1"/>
            </w14:solidFill>
          </w14:textFill>
        </w:rPr>
        <w:t>代</w:t>
      </w:r>
      <w:r>
        <w:rPr>
          <w:rFonts w:hint="eastAsia" w:ascii="宋体" w:hAnsi="宋体" w:eastAsia="宋体" w:cs="宋体"/>
          <w:i w:val="0"/>
          <w:caps w:val="0"/>
          <w:color w:val="000000" w:themeColor="text1"/>
          <w:spacing w:val="0"/>
          <w:sz w:val="21"/>
          <w:szCs w:val="21"/>
          <w14:textFill>
            <w14:solidFill>
              <w14:schemeClr w14:val="tx1"/>
            </w14:solidFill>
          </w14:textFill>
        </w:rPr>
        <w:t>表</w:t>
      </w:r>
      <w:r>
        <w:rPr>
          <w:rFonts w:hint="eastAsia" w:ascii="宋体" w:hAnsi="宋体" w:eastAsia="宋体" w:cs="宋体"/>
          <w:i w:val="0"/>
          <w:caps w:val="0"/>
          <w:color w:val="000000" w:themeColor="text1"/>
          <w:spacing w:val="-2"/>
          <w:sz w:val="21"/>
          <w:szCs w:val="21"/>
          <w14:textFill>
            <w14:solidFill>
              <w14:schemeClr w14:val="tx1"/>
            </w14:solidFill>
          </w14:textFill>
        </w:rPr>
        <w:t>人</w:t>
      </w:r>
      <w:r>
        <w:rPr>
          <w:rFonts w:hint="eastAsia" w:ascii="宋体" w:hAnsi="宋体" w:eastAsia="宋体" w:cs="宋体"/>
          <w:i w:val="0"/>
          <w:caps w:val="0"/>
          <w:color w:val="000000" w:themeColor="text1"/>
          <w:spacing w:val="0"/>
          <w:sz w:val="21"/>
          <w:szCs w:val="21"/>
          <w14:textFill>
            <w14:solidFill>
              <w14:schemeClr w14:val="tx1"/>
            </w14:solidFill>
          </w14:textFill>
        </w:rPr>
        <w:t>（</w:t>
      </w:r>
      <w:r>
        <w:rPr>
          <w:rFonts w:hint="eastAsia" w:ascii="宋体" w:hAnsi="宋体" w:eastAsia="宋体" w:cs="宋体"/>
          <w:i w:val="0"/>
          <w:caps w:val="0"/>
          <w:color w:val="000000" w:themeColor="text1"/>
          <w:spacing w:val="-2"/>
          <w:sz w:val="21"/>
          <w:szCs w:val="21"/>
          <w14:textFill>
            <w14:solidFill>
              <w14:schemeClr w14:val="tx1"/>
            </w14:solidFill>
          </w14:textFill>
        </w:rPr>
        <w:t>单</w:t>
      </w:r>
      <w:r>
        <w:rPr>
          <w:rFonts w:hint="eastAsia" w:ascii="宋体" w:hAnsi="宋体" w:eastAsia="宋体" w:cs="宋体"/>
          <w:i w:val="0"/>
          <w:caps w:val="0"/>
          <w:color w:val="000000" w:themeColor="text1"/>
          <w:spacing w:val="0"/>
          <w:sz w:val="21"/>
          <w:szCs w:val="21"/>
          <w14:textFill>
            <w14:solidFill>
              <w14:schemeClr w14:val="tx1"/>
            </w14:solidFill>
          </w14:textFill>
        </w:rPr>
        <w:t>位</w:t>
      </w:r>
      <w:r>
        <w:rPr>
          <w:rFonts w:hint="eastAsia" w:ascii="宋体" w:hAnsi="宋体" w:eastAsia="宋体" w:cs="宋体"/>
          <w:i w:val="0"/>
          <w:caps w:val="0"/>
          <w:color w:val="000000" w:themeColor="text1"/>
          <w:spacing w:val="-2"/>
          <w:sz w:val="21"/>
          <w:szCs w:val="21"/>
          <w14:textFill>
            <w14:solidFill>
              <w14:schemeClr w14:val="tx1"/>
            </w14:solidFill>
          </w14:textFill>
        </w:rPr>
        <w:t>负</w:t>
      </w:r>
      <w:r>
        <w:rPr>
          <w:rFonts w:hint="eastAsia" w:ascii="宋体" w:hAnsi="宋体" w:eastAsia="宋体" w:cs="宋体"/>
          <w:i w:val="0"/>
          <w:caps w:val="0"/>
          <w:color w:val="000000" w:themeColor="text1"/>
          <w:spacing w:val="0"/>
          <w:sz w:val="21"/>
          <w:szCs w:val="21"/>
          <w14:textFill>
            <w14:solidFill>
              <w14:schemeClr w14:val="tx1"/>
            </w14:solidFill>
          </w14:textFill>
        </w:rPr>
        <w:t>责人</w:t>
      </w:r>
      <w:r>
        <w:rPr>
          <w:rFonts w:hint="eastAsia" w:ascii="宋体" w:hAnsi="宋体" w:eastAsia="宋体" w:cs="宋体"/>
          <w:i w:val="0"/>
          <w:caps w:val="0"/>
          <w:color w:val="000000" w:themeColor="text1"/>
          <w:spacing w:val="-2"/>
          <w:sz w:val="21"/>
          <w:szCs w:val="21"/>
          <w14:textFill>
            <w14:solidFill>
              <w14:schemeClr w14:val="tx1"/>
            </w14:solidFill>
          </w14:textFill>
        </w:rPr>
        <w:t>）</w:t>
      </w:r>
      <w:r>
        <w:rPr>
          <w:rFonts w:hint="eastAsia" w:ascii="宋体" w:hAnsi="宋体" w:eastAsia="宋体" w:cs="宋体"/>
          <w:i w:val="0"/>
          <w:caps w:val="0"/>
          <w:color w:val="000000" w:themeColor="text1"/>
          <w:spacing w:val="0"/>
          <w:sz w:val="21"/>
          <w:szCs w:val="21"/>
          <w14:textFill>
            <w14:solidFill>
              <w14:schemeClr w14:val="tx1"/>
            </w14:solidFill>
          </w14:textFill>
        </w:rPr>
        <w:t>或委托代理人：</w:t>
      </w:r>
      <w:r>
        <w:rPr>
          <w:rFonts w:hint="eastAsia" w:ascii="宋体" w:hAnsi="宋体" w:eastAsia="宋体" w:cs="宋体"/>
          <w:i w:val="0"/>
          <w:caps w:val="0"/>
          <w:color w:val="000000" w:themeColor="text1"/>
          <w:spacing w:val="0"/>
          <w:sz w:val="21"/>
          <w:szCs w:val="21"/>
          <w:u w:val="single"/>
          <w14:textFill>
            <w14:solidFill>
              <w14:schemeClr w14:val="tx1"/>
            </w14:solidFill>
          </w14:textFill>
        </w:rPr>
        <w:t>       </w:t>
      </w:r>
      <w:r>
        <w:rPr>
          <w:rFonts w:hint="eastAsia" w:ascii="宋体" w:hAnsi="宋体" w:eastAsia="宋体" w:cs="宋体"/>
          <w:i w:val="0"/>
          <w:caps w:val="0"/>
          <w:color w:val="000000" w:themeColor="text1"/>
          <w:spacing w:val="0"/>
          <w:sz w:val="21"/>
          <w:szCs w:val="21"/>
          <w14:textFill>
            <w14:solidFill>
              <w14:schemeClr w14:val="tx1"/>
            </w14:solidFill>
          </w14:textFill>
        </w:rPr>
        <w:t>（签字或印章）</w:t>
      </w:r>
    </w:p>
    <w:p w14:paraId="05D084D5">
      <w:pPr>
        <w:keepNext w:val="0"/>
        <w:keepLines w:val="0"/>
        <w:widowControl/>
        <w:suppressLineNumbers w:val="0"/>
        <w:spacing w:before="152" w:beforeAutospacing="0" w:after="100" w:afterAutospacing="0"/>
        <w:ind w:left="0" w:right="0"/>
        <w:jc w:val="left"/>
      </w:pPr>
      <w:r>
        <w:rPr>
          <w:rFonts w:hint="eastAsia" w:ascii="宋体" w:hAnsi="宋体" w:eastAsia="宋体" w:cs="宋体"/>
          <w:color w:val="000000"/>
          <w:kern w:val="2"/>
          <w:sz w:val="21"/>
          <w:szCs w:val="21"/>
          <w:lang w:val="en-US" w:eastAsia="zh-CN" w:bidi="ar"/>
        </w:rPr>
        <w:t>日期：</w:t>
      </w:r>
      <w:r>
        <w:rPr>
          <w:rFonts w:hint="eastAsia" w:ascii="宋体" w:hAnsi="宋体" w:eastAsia="宋体" w:cs="宋体"/>
          <w:color w:val="000000"/>
          <w:kern w:val="0"/>
          <w:sz w:val="21"/>
          <w:szCs w:val="21"/>
          <w:u w:val="single"/>
          <w:lang w:val="en-US" w:eastAsia="zh-CN" w:bidi="ar"/>
        </w:rPr>
        <w:t>       </w:t>
      </w:r>
      <w:r>
        <w:rPr>
          <w:rFonts w:hint="eastAsia" w:ascii="宋体" w:hAnsi="宋体" w:eastAsia="宋体" w:cs="宋体"/>
          <w:color w:val="000000"/>
          <w:kern w:val="2"/>
          <w:sz w:val="21"/>
          <w:szCs w:val="21"/>
          <w:lang w:val="en-US" w:eastAsia="zh-CN" w:bidi="ar"/>
        </w:rPr>
        <w:t>年</w:t>
      </w:r>
      <w:r>
        <w:rPr>
          <w:rFonts w:hint="eastAsia" w:ascii="宋体" w:hAnsi="宋体" w:eastAsia="宋体" w:cs="宋体"/>
          <w:color w:val="000000"/>
          <w:kern w:val="0"/>
          <w:sz w:val="21"/>
          <w:szCs w:val="21"/>
          <w:u w:val="single"/>
          <w:lang w:val="en-US" w:eastAsia="zh-CN" w:bidi="ar"/>
        </w:rPr>
        <w:t>  </w:t>
      </w:r>
      <w:r>
        <w:rPr>
          <w:rFonts w:hint="eastAsia" w:ascii="宋体" w:hAnsi="宋体" w:eastAsia="宋体" w:cs="宋体"/>
          <w:color w:val="000000"/>
          <w:kern w:val="2"/>
          <w:sz w:val="21"/>
          <w:szCs w:val="21"/>
          <w:lang w:val="en-US" w:eastAsia="zh-CN" w:bidi="ar"/>
        </w:rPr>
        <w:t>月</w:t>
      </w:r>
      <w:r>
        <w:rPr>
          <w:rFonts w:hint="eastAsia" w:ascii="宋体" w:hAnsi="宋体" w:eastAsia="宋体" w:cs="宋体"/>
          <w:color w:val="000000"/>
          <w:kern w:val="0"/>
          <w:sz w:val="21"/>
          <w:szCs w:val="21"/>
          <w:u w:val="single"/>
          <w:lang w:val="en-US" w:eastAsia="zh-CN" w:bidi="ar"/>
        </w:rPr>
        <w:t>  </w:t>
      </w:r>
      <w:r>
        <w:rPr>
          <w:rFonts w:hint="eastAsia" w:ascii="宋体" w:hAnsi="宋体" w:eastAsia="宋体" w:cs="宋体"/>
          <w:color w:val="000000"/>
          <w:kern w:val="2"/>
          <w:sz w:val="21"/>
          <w:szCs w:val="21"/>
          <w:lang w:val="en-US" w:eastAsia="zh-CN" w:bidi="ar"/>
        </w:rPr>
        <w:t>日</w:t>
      </w:r>
    </w:p>
    <w:p w14:paraId="188BD32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0B31FAF6">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6FD6BBB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6591E39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1F4259A3">
      <w:pPr>
        <w:pStyle w:val="44"/>
        <w:jc w:val="both"/>
        <w:rPr>
          <w:rFonts w:hint="eastAsia" w:ascii="黑体" w:hAnsi="黑体" w:eastAsia="黑体" w:cs="黑体"/>
          <w:color w:val="000000" w:themeColor="text1"/>
          <w:sz w:val="30"/>
          <w:szCs w:val="30"/>
          <w:lang w:eastAsia="zh-CN"/>
          <w14:textFill>
            <w14:solidFill>
              <w14:schemeClr w14:val="tx1"/>
            </w14:solidFill>
          </w14:textFill>
        </w:rPr>
      </w:pPr>
      <w:r>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t>附</w:t>
      </w:r>
      <w:r>
        <w:rPr>
          <w:rFonts w:hint="eastAsia" w:ascii="黑体" w:eastAsia="黑体" w:cs="黑体"/>
          <w:b/>
          <w:bCs/>
          <w:i w:val="0"/>
          <w:iCs w:val="0"/>
          <w:caps w:val="0"/>
          <w:color w:val="000000" w:themeColor="text1"/>
          <w:spacing w:val="0"/>
          <w:kern w:val="2"/>
          <w:sz w:val="28"/>
          <w:szCs w:val="28"/>
          <w:lang w:val="en-US" w:eastAsia="zh-CN" w:bidi="ar-SA"/>
          <w14:textFill>
            <w14:solidFill>
              <w14:schemeClr w14:val="tx1"/>
            </w14:solidFill>
          </w14:textFill>
        </w:rPr>
        <w:t>4</w:t>
      </w:r>
      <w:r>
        <w:rPr>
          <w:rFonts w:hint="eastAsia" w:ascii="黑体" w:hAnsi="宋体" w:eastAsia="黑体" w:cs="黑体"/>
          <w:b/>
          <w:bCs/>
          <w:i w:val="0"/>
          <w:iCs w:val="0"/>
          <w:caps w:val="0"/>
          <w:color w:val="000000" w:themeColor="text1"/>
          <w:spacing w:val="0"/>
          <w:kern w:val="2"/>
          <w:sz w:val="28"/>
          <w:szCs w:val="28"/>
          <w:lang w:val="en-US" w:eastAsia="zh-CN" w:bidi="ar-SA"/>
          <w14:textFill>
            <w14:solidFill>
              <w14:schemeClr w14:val="tx1"/>
            </w14:solidFill>
          </w14:textFill>
        </w:rPr>
        <w:t>-2：</w:t>
      </w:r>
      <w:r>
        <w:rPr>
          <w:rFonts w:hint="eastAsia" w:ascii="黑体" w:hAnsi="黑体" w:eastAsia="黑体" w:cs="黑体"/>
          <w:b/>
          <w:bCs/>
          <w:color w:val="000000" w:themeColor="text1"/>
          <w:kern w:val="0"/>
          <w:sz w:val="30"/>
          <w:szCs w:val="30"/>
          <w14:textFill>
            <w14:solidFill>
              <w14:schemeClr w14:val="tx1"/>
            </w14:solidFill>
          </w14:textFill>
        </w:rPr>
        <w:t>湖南省政府采购供应商资格承诺函</w:t>
      </w:r>
      <w:r>
        <w:rPr>
          <w:rFonts w:hint="eastAsia" w:ascii="黑体" w:hAnsi="黑体" w:eastAsia="黑体" w:cs="黑体"/>
          <w:b/>
          <w:bCs/>
          <w:color w:val="000000" w:themeColor="text1"/>
          <w:kern w:val="0"/>
          <w:sz w:val="30"/>
          <w:szCs w:val="30"/>
          <w:lang w:eastAsia="zh-CN"/>
          <w14:textFill>
            <w14:solidFill>
              <w14:schemeClr w14:val="tx1"/>
            </w14:solidFill>
          </w14:textFill>
        </w:rPr>
        <w:t>（格式）</w:t>
      </w:r>
    </w:p>
    <w:p w14:paraId="680153EA">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 按 照 《 政 府 采 购 促 进 中 小 企 业 发 展 管 理 办 法 》（ 财 库 〔2020〕46 号），本公司企业规模为：大型□ 中型□ 小型□ 微 型□</w:t>
      </w:r>
    </w:p>
    <w:p w14:paraId="7765BE66">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w:t>
      </w:r>
    </w:p>
    <w:p w14:paraId="6810D815">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p>
    <w:p w14:paraId="25CE3669">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p>
    <w:p w14:paraId="63760CA5">
      <w:pPr>
        <w:widowControl/>
        <w:adjustRightInd w:val="0"/>
        <w:snapToGrid w:val="0"/>
        <w:spacing w:before="156" w:beforeLines="50" w:after="200" w:line="360" w:lineRule="auto"/>
        <w:ind w:firstLine="6300" w:firstLineChars="30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公司（单位）名称（盖章） </w:t>
      </w:r>
    </w:p>
    <w:p w14:paraId="4EB5D1E8">
      <w:pPr>
        <w:widowControl/>
        <w:adjustRightInd w:val="0"/>
        <w:snapToGrid w:val="0"/>
        <w:spacing w:before="156" w:beforeLines="50" w:after="200" w:line="360" w:lineRule="auto"/>
        <w:ind w:firstLine="7140" w:firstLineChars="3400"/>
        <w:jc w:val="left"/>
        <w:rPr>
          <w:rFonts w:hint="eastAsia" w:ascii="宋体" w:hAnsi="宋体" w:cs="宋体"/>
          <w:color w:val="000000" w:themeColor="text1"/>
          <w:kern w:val="0"/>
          <w:szCs w:val="21"/>
          <w14:textFill>
            <w14:solidFill>
              <w14:schemeClr w14:val="tx1"/>
            </w14:solidFill>
          </w14:textFill>
        </w:rPr>
      </w:pPr>
    </w:p>
    <w:p w14:paraId="467AF405">
      <w:pPr>
        <w:widowControl/>
        <w:adjustRightInd w:val="0"/>
        <w:snapToGrid w:val="0"/>
        <w:spacing w:before="156" w:beforeLines="50" w:after="200" w:line="360" w:lineRule="auto"/>
        <w:ind w:firstLine="7140" w:firstLineChars="34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年 月 日 </w:t>
      </w:r>
    </w:p>
    <w:p w14:paraId="07DADC61">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p>
    <w:p w14:paraId="3400E2F9">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机构代码、注册登记机构、日期、有效期、注册资本、地址、经济行业、经济性质 </w:t>
      </w:r>
    </w:p>
    <w:p w14:paraId="2ECA2D3F">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法定代表人（负责人）姓名（签字）、身份证号、手机号： </w:t>
      </w:r>
    </w:p>
    <w:p w14:paraId="54B144C0">
      <w:pPr>
        <w:widowControl/>
        <w:adjustRightInd w:val="0"/>
        <w:snapToGrid w:val="0"/>
        <w:spacing w:before="156" w:beforeLines="50" w:after="200" w:line="360" w:lineRule="auto"/>
        <w:ind w:firstLine="420" w:firstLineChars="20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授权代表人姓名（签字）、身份证号、手机号：</w:t>
      </w:r>
    </w:p>
    <w:p w14:paraId="0D5D4542">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0CCE34E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6533B00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2DA6DF3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64AF8A7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3275817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4A8CC6B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07F1959C">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28E8333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3201E125">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312" w:lineRule="auto"/>
        <w:ind w:left="0" w:right="0" w:firstLine="0"/>
        <w:jc w:val="both"/>
        <w:textAlignment w:val="auto"/>
        <w:rPr>
          <w:rFonts w:hint="eastAsia" w:ascii="宋体" w:hAnsi="宋体" w:eastAsia="宋体" w:cs="宋体"/>
          <w:i w:val="0"/>
          <w:caps w:val="0"/>
          <w:color w:val="000000" w:themeColor="text1"/>
          <w:spacing w:val="0"/>
          <w:sz w:val="21"/>
          <w:szCs w:val="21"/>
          <w14:textFill>
            <w14:solidFill>
              <w14:schemeClr w14:val="tx1"/>
            </w14:solidFill>
          </w14:textFill>
        </w:rPr>
      </w:pPr>
    </w:p>
    <w:p w14:paraId="5FD3479C">
      <w:pPr>
        <w:rPr>
          <w:rFonts w:hint="eastAsia" w:ascii="宋体" w:hAnsi="宋体" w:cs="宋体"/>
          <w:b/>
          <w:color w:val="000000" w:themeColor="text1"/>
          <w:kern w:val="1"/>
          <w:sz w:val="28"/>
          <w:szCs w:val="28"/>
          <w:lang w:val="en-US" w:eastAsia="zh-CN"/>
          <w14:textFill>
            <w14:solidFill>
              <w14:schemeClr w14:val="tx1"/>
            </w14:solidFill>
          </w14:textFill>
        </w:rPr>
      </w:pPr>
      <w:r>
        <w:rPr>
          <w:rFonts w:hint="eastAsia" w:ascii="宋体" w:hAnsi="宋体" w:cs="宋体"/>
          <w:b/>
          <w:color w:val="000000" w:themeColor="text1"/>
          <w:kern w:val="1"/>
          <w:sz w:val="28"/>
          <w:szCs w:val="28"/>
          <w:lang w:val="en-US" w:eastAsia="zh-CN"/>
          <w14:textFill>
            <w14:solidFill>
              <w14:schemeClr w14:val="tx1"/>
            </w14:solidFill>
          </w14:textFill>
        </w:rPr>
        <w:br w:type="page"/>
      </w:r>
    </w:p>
    <w:p w14:paraId="7E535163">
      <w:pPr>
        <w:spacing w:line="480" w:lineRule="exact"/>
        <w:jc w:val="both"/>
        <w:rPr>
          <w:rFonts w:ascii="宋体" w:hAnsi="宋体" w:cs="宋体"/>
          <w:b/>
          <w:color w:val="000000" w:themeColor="text1"/>
          <w:kern w:val="1"/>
          <w:sz w:val="28"/>
          <w:szCs w:val="28"/>
          <w14:textFill>
            <w14:solidFill>
              <w14:schemeClr w14:val="tx1"/>
            </w14:solidFill>
          </w14:textFill>
        </w:rPr>
      </w:pPr>
      <w:r>
        <w:rPr>
          <w:rFonts w:hint="eastAsia" w:ascii="宋体" w:hAnsi="宋体" w:cs="宋体"/>
          <w:b/>
          <w:color w:val="000000" w:themeColor="text1"/>
          <w:kern w:val="1"/>
          <w:sz w:val="28"/>
          <w:szCs w:val="28"/>
          <w:lang w:val="en-US" w:eastAsia="zh-CN"/>
          <w14:textFill>
            <w14:solidFill>
              <w14:schemeClr w14:val="tx1"/>
            </w14:solidFill>
          </w14:textFill>
        </w:rPr>
        <w:t xml:space="preserve">附4-3 </w:t>
      </w:r>
      <w:r>
        <w:rPr>
          <w:rFonts w:ascii="宋体" w:hAnsi="宋体" w:cs="宋体"/>
          <w:b/>
          <w:color w:val="000000" w:themeColor="text1"/>
          <w:kern w:val="1"/>
          <w:sz w:val="28"/>
          <w:szCs w:val="28"/>
          <w14:textFill>
            <w14:solidFill>
              <w14:schemeClr w14:val="tx1"/>
            </w14:solidFill>
          </w14:textFill>
        </w:rPr>
        <w:t>参加政府采购活动前三年内在经营活动中没有重大违法记录的</w:t>
      </w:r>
    </w:p>
    <w:p w14:paraId="14CD76C8">
      <w:pPr>
        <w:spacing w:line="480" w:lineRule="exact"/>
        <w:jc w:val="center"/>
        <w:rPr>
          <w:rFonts w:hint="eastAsia" w:ascii="宋体" w:hAnsi="宋体" w:eastAsia="宋体" w:cs="宋体"/>
          <w:b/>
          <w:color w:val="000000" w:themeColor="text1"/>
          <w:kern w:val="1"/>
          <w:sz w:val="28"/>
          <w:szCs w:val="28"/>
          <w:lang w:eastAsia="zh-CN"/>
          <w14:textFill>
            <w14:solidFill>
              <w14:schemeClr w14:val="tx1"/>
            </w14:solidFill>
          </w14:textFill>
        </w:rPr>
      </w:pPr>
      <w:r>
        <w:rPr>
          <w:rFonts w:ascii="宋体" w:hAnsi="宋体" w:cs="宋体"/>
          <w:b/>
          <w:color w:val="000000" w:themeColor="text1"/>
          <w:kern w:val="1"/>
          <w:sz w:val="28"/>
          <w:szCs w:val="28"/>
          <w14:textFill>
            <w14:solidFill>
              <w14:schemeClr w14:val="tx1"/>
            </w14:solidFill>
          </w14:textFill>
        </w:rPr>
        <w:t>书面声明</w:t>
      </w:r>
      <w:r>
        <w:rPr>
          <w:rFonts w:hint="eastAsia" w:ascii="宋体" w:hAnsi="宋体" w:cs="宋体"/>
          <w:b/>
          <w:color w:val="000000" w:themeColor="text1"/>
          <w:kern w:val="1"/>
          <w:sz w:val="28"/>
          <w:szCs w:val="28"/>
          <w:lang w:eastAsia="zh-CN"/>
          <w14:textFill>
            <w14:solidFill>
              <w14:schemeClr w14:val="tx1"/>
            </w14:solidFill>
          </w14:textFill>
        </w:rPr>
        <w:t>（格式）</w:t>
      </w:r>
    </w:p>
    <w:p w14:paraId="4D896278">
      <w:pPr>
        <w:spacing w:before="156"/>
        <w:outlineLvl w:val="0"/>
        <w:rPr>
          <w:rFonts w:ascii="宋体" w:hAnsi="宋体" w:cs="宋体"/>
          <w:color w:val="000000" w:themeColor="text1"/>
          <w:kern w:val="1"/>
          <w:sz w:val="24"/>
          <w14:textFill>
            <w14:solidFill>
              <w14:schemeClr w14:val="tx1"/>
            </w14:solidFill>
          </w14:textFill>
        </w:rPr>
      </w:pPr>
    </w:p>
    <w:p w14:paraId="2641D394">
      <w:pPr>
        <w:spacing w:before="156"/>
        <w:ind w:left="-88"/>
        <w:outlineLvl w:val="0"/>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致(采购代理机构)：</w:t>
      </w:r>
    </w:p>
    <w:p w14:paraId="5BE92539">
      <w:pPr>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我单位郑重声明，参加本政府采购项目前 3 年内在经营活动中没有重大违法记录（重大违法记录是指供应商因违法经营受到刑事处罚或责令停产停业、吊销许可证或者执照、较大数额等行政处罚）。</w:t>
      </w:r>
    </w:p>
    <w:p w14:paraId="0361C39C">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我单位对上述声明的真实性负责。如有虚假，将依法承担相应责任。</w:t>
      </w:r>
    </w:p>
    <w:p w14:paraId="0B0AECBA">
      <w:pPr>
        <w:widowControl/>
        <w:ind w:firstLine="420"/>
        <w:jc w:val="left"/>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特此声明。</w:t>
      </w:r>
    </w:p>
    <w:p w14:paraId="5027D71C">
      <w:pPr>
        <w:widowControl/>
        <w:spacing w:before="156"/>
        <w:ind w:firstLine="420"/>
        <w:rPr>
          <w:rFonts w:ascii="宋体" w:hAnsi="宋体" w:cs="宋体"/>
          <w:color w:val="000000" w:themeColor="text1"/>
          <w:kern w:val="1"/>
          <w:szCs w:val="21"/>
          <w14:textFill>
            <w14:solidFill>
              <w14:schemeClr w14:val="tx1"/>
            </w14:solidFill>
          </w14:textFill>
        </w:rPr>
      </w:pPr>
    </w:p>
    <w:p w14:paraId="148C5B5E">
      <w:pPr>
        <w:spacing w:before="156"/>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 xml:space="preserve">供应商名称（单位章）： </w:t>
      </w:r>
    </w:p>
    <w:p w14:paraId="7C11C38D">
      <w:pPr>
        <w:spacing w:before="156"/>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法定代表人或其委托代理人（签字）：</w:t>
      </w:r>
    </w:p>
    <w:p w14:paraId="4213494D">
      <w:pPr>
        <w:spacing w:line="480" w:lineRule="exact"/>
        <w:rPr>
          <w:rFonts w:ascii="宋体" w:hAnsi="宋体" w:cs="宋体"/>
          <w:color w:val="000000" w:themeColor="text1"/>
          <w:kern w:val="1"/>
          <w:sz w:val="30"/>
          <w:szCs w:val="30"/>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日期： 年月日</w:t>
      </w:r>
    </w:p>
    <w:p w14:paraId="26CB3043">
      <w:pPr>
        <w:spacing w:line="480" w:lineRule="exact"/>
        <w:rPr>
          <w:rFonts w:ascii="宋体" w:hAnsi="宋体" w:cs="宋体"/>
          <w:color w:val="000000" w:themeColor="text1"/>
          <w:kern w:val="1"/>
          <w:sz w:val="30"/>
          <w:szCs w:val="30"/>
          <w14:textFill>
            <w14:solidFill>
              <w14:schemeClr w14:val="tx1"/>
            </w14:solidFill>
          </w14:textFill>
        </w:rPr>
      </w:pPr>
    </w:p>
    <w:p w14:paraId="2F1AF473">
      <w:pPr>
        <w:spacing w:line="480" w:lineRule="exact"/>
        <w:rPr>
          <w:rFonts w:ascii="宋体" w:hAnsi="宋体" w:cs="宋体"/>
          <w:color w:val="000000" w:themeColor="text1"/>
          <w:kern w:val="1"/>
          <w:sz w:val="30"/>
          <w:szCs w:val="30"/>
          <w14:textFill>
            <w14:solidFill>
              <w14:schemeClr w14:val="tx1"/>
            </w14:solidFill>
          </w14:textFill>
        </w:rPr>
      </w:pPr>
    </w:p>
    <w:p w14:paraId="4EA71101">
      <w:pPr>
        <w:pStyle w:val="2"/>
        <w:rPr>
          <w:rFonts w:ascii="宋体" w:hAnsi="宋体" w:cs="宋体"/>
          <w:color w:val="000000" w:themeColor="text1"/>
          <w:kern w:val="1"/>
          <w:sz w:val="30"/>
          <w:szCs w:val="30"/>
          <w14:textFill>
            <w14:solidFill>
              <w14:schemeClr w14:val="tx1"/>
            </w14:solidFill>
          </w14:textFill>
        </w:rPr>
      </w:pPr>
    </w:p>
    <w:p w14:paraId="16C21662">
      <w:pPr>
        <w:pStyle w:val="8"/>
        <w:rPr>
          <w:rFonts w:ascii="宋体" w:hAnsi="宋体" w:cs="宋体"/>
          <w:color w:val="000000" w:themeColor="text1"/>
          <w:kern w:val="1"/>
          <w:sz w:val="30"/>
          <w:szCs w:val="30"/>
          <w14:textFill>
            <w14:solidFill>
              <w14:schemeClr w14:val="tx1"/>
            </w14:solidFill>
          </w14:textFill>
        </w:rPr>
      </w:pPr>
    </w:p>
    <w:p w14:paraId="68316E51">
      <w:pPr>
        <w:pStyle w:val="8"/>
        <w:rPr>
          <w:rFonts w:ascii="宋体" w:hAnsi="宋体" w:cs="宋体"/>
          <w:color w:val="000000" w:themeColor="text1"/>
          <w:kern w:val="1"/>
          <w:sz w:val="30"/>
          <w:szCs w:val="30"/>
          <w14:textFill>
            <w14:solidFill>
              <w14:schemeClr w14:val="tx1"/>
            </w14:solidFill>
          </w14:textFill>
        </w:rPr>
      </w:pPr>
    </w:p>
    <w:p w14:paraId="34DFD759">
      <w:pPr>
        <w:pStyle w:val="8"/>
        <w:rPr>
          <w:rFonts w:ascii="宋体" w:hAnsi="宋体" w:cs="宋体"/>
          <w:color w:val="000000" w:themeColor="text1"/>
          <w:kern w:val="1"/>
          <w:sz w:val="30"/>
          <w:szCs w:val="30"/>
          <w14:textFill>
            <w14:solidFill>
              <w14:schemeClr w14:val="tx1"/>
            </w14:solidFill>
          </w14:textFill>
        </w:rPr>
      </w:pPr>
    </w:p>
    <w:p w14:paraId="6A9F6FFE">
      <w:pPr>
        <w:pStyle w:val="8"/>
        <w:rPr>
          <w:rFonts w:ascii="宋体" w:hAnsi="宋体" w:cs="宋体"/>
          <w:color w:val="000000" w:themeColor="text1"/>
          <w:kern w:val="1"/>
          <w:sz w:val="30"/>
          <w:szCs w:val="30"/>
          <w14:textFill>
            <w14:solidFill>
              <w14:schemeClr w14:val="tx1"/>
            </w14:solidFill>
          </w14:textFill>
        </w:rPr>
      </w:pPr>
    </w:p>
    <w:p w14:paraId="6FEE3CF9">
      <w:pPr>
        <w:pStyle w:val="8"/>
        <w:rPr>
          <w:rFonts w:ascii="宋体" w:hAnsi="宋体" w:cs="宋体"/>
          <w:color w:val="000000" w:themeColor="text1"/>
          <w:kern w:val="1"/>
          <w:sz w:val="30"/>
          <w:szCs w:val="30"/>
          <w14:textFill>
            <w14:solidFill>
              <w14:schemeClr w14:val="tx1"/>
            </w14:solidFill>
          </w14:textFill>
        </w:rPr>
      </w:pPr>
    </w:p>
    <w:p w14:paraId="34E56CB2">
      <w:pPr>
        <w:pStyle w:val="8"/>
        <w:rPr>
          <w:rFonts w:ascii="宋体" w:hAnsi="宋体" w:cs="宋体"/>
          <w:color w:val="000000" w:themeColor="text1"/>
          <w:kern w:val="1"/>
          <w:sz w:val="30"/>
          <w:szCs w:val="30"/>
          <w14:textFill>
            <w14:solidFill>
              <w14:schemeClr w14:val="tx1"/>
            </w14:solidFill>
          </w14:textFill>
        </w:rPr>
      </w:pPr>
    </w:p>
    <w:p w14:paraId="02B3C343">
      <w:pPr>
        <w:pStyle w:val="8"/>
        <w:rPr>
          <w:rFonts w:ascii="宋体" w:hAnsi="宋体" w:cs="宋体"/>
          <w:color w:val="000000" w:themeColor="text1"/>
          <w:kern w:val="1"/>
          <w:sz w:val="30"/>
          <w:szCs w:val="30"/>
          <w14:textFill>
            <w14:solidFill>
              <w14:schemeClr w14:val="tx1"/>
            </w14:solidFill>
          </w14:textFill>
        </w:rPr>
      </w:pPr>
    </w:p>
    <w:p w14:paraId="0C7CA556">
      <w:pPr>
        <w:pStyle w:val="8"/>
        <w:rPr>
          <w:rFonts w:ascii="宋体" w:hAnsi="宋体" w:cs="宋体"/>
          <w:color w:val="000000" w:themeColor="text1"/>
          <w:kern w:val="1"/>
          <w:sz w:val="30"/>
          <w:szCs w:val="30"/>
          <w14:textFill>
            <w14:solidFill>
              <w14:schemeClr w14:val="tx1"/>
            </w14:solidFill>
          </w14:textFill>
        </w:rPr>
      </w:pPr>
    </w:p>
    <w:p w14:paraId="18EEC9DE">
      <w:pPr>
        <w:pStyle w:val="8"/>
        <w:rPr>
          <w:rFonts w:ascii="宋体" w:hAnsi="宋体" w:cs="宋体"/>
          <w:color w:val="000000" w:themeColor="text1"/>
          <w:kern w:val="1"/>
          <w:sz w:val="30"/>
          <w:szCs w:val="30"/>
          <w14:textFill>
            <w14:solidFill>
              <w14:schemeClr w14:val="tx1"/>
            </w14:solidFill>
          </w14:textFill>
        </w:rPr>
      </w:pPr>
    </w:p>
    <w:p w14:paraId="67DAF623">
      <w:pPr>
        <w:pStyle w:val="8"/>
        <w:rPr>
          <w:rFonts w:ascii="宋体" w:hAnsi="宋体" w:cs="宋体"/>
          <w:color w:val="000000" w:themeColor="text1"/>
          <w:kern w:val="1"/>
          <w:sz w:val="30"/>
          <w:szCs w:val="30"/>
          <w14:textFill>
            <w14:solidFill>
              <w14:schemeClr w14:val="tx1"/>
            </w14:solidFill>
          </w14:textFill>
        </w:rPr>
      </w:pPr>
    </w:p>
    <w:p w14:paraId="26A1965F">
      <w:pPr>
        <w:pStyle w:val="8"/>
        <w:rPr>
          <w:rFonts w:ascii="宋体" w:hAnsi="宋体" w:cs="宋体"/>
          <w:color w:val="000000" w:themeColor="text1"/>
          <w:kern w:val="1"/>
          <w:sz w:val="30"/>
          <w:szCs w:val="30"/>
          <w14:textFill>
            <w14:solidFill>
              <w14:schemeClr w14:val="tx1"/>
            </w14:solidFill>
          </w14:textFill>
        </w:rPr>
      </w:pPr>
    </w:p>
    <w:p w14:paraId="0431C5BD">
      <w:pPr>
        <w:rPr>
          <w:color w:val="000000" w:themeColor="text1"/>
          <w14:textFill>
            <w14:solidFill>
              <w14:schemeClr w14:val="tx1"/>
            </w14:solidFill>
          </w14:textFill>
        </w:rPr>
      </w:pPr>
    </w:p>
    <w:p w14:paraId="2E434D3C">
      <w:pPr>
        <w:spacing w:line="480" w:lineRule="exact"/>
        <w:rPr>
          <w:rFonts w:hint="eastAsia" w:ascii="宋体" w:hAnsi="宋体" w:eastAsia="宋体" w:cs="宋体"/>
          <w:b/>
          <w:color w:val="000000" w:themeColor="text1"/>
          <w:kern w:val="1"/>
          <w:sz w:val="28"/>
          <w:szCs w:val="28"/>
          <w:lang w:val="en-US" w:eastAsia="zh-CN"/>
          <w14:textFill>
            <w14:solidFill>
              <w14:schemeClr w14:val="tx1"/>
            </w14:solidFill>
          </w14:textFill>
        </w:rPr>
      </w:pPr>
      <w:r>
        <w:rPr>
          <w:rFonts w:ascii="宋体" w:hAnsi="宋体" w:cs="宋体"/>
          <w:b/>
          <w:color w:val="000000" w:themeColor="text1"/>
          <w:kern w:val="1"/>
          <w:sz w:val="28"/>
          <w:szCs w:val="28"/>
          <w14:textFill>
            <w14:solidFill>
              <w14:schemeClr w14:val="tx1"/>
            </w14:solidFill>
          </w14:textFill>
        </w:rPr>
        <w:t>附件</w:t>
      </w:r>
      <w:r>
        <w:rPr>
          <w:rFonts w:hint="eastAsia" w:ascii="宋体" w:hAnsi="宋体" w:cs="宋体"/>
          <w:b/>
          <w:color w:val="000000" w:themeColor="text1"/>
          <w:kern w:val="1"/>
          <w:sz w:val="28"/>
          <w:szCs w:val="28"/>
          <w:lang w:val="en-US" w:eastAsia="zh-CN"/>
          <w14:textFill>
            <w14:solidFill>
              <w14:schemeClr w14:val="tx1"/>
            </w14:solidFill>
          </w14:textFill>
        </w:rPr>
        <w:t>5</w:t>
      </w:r>
    </w:p>
    <w:p w14:paraId="34295144">
      <w:pPr>
        <w:spacing w:line="480" w:lineRule="exact"/>
        <w:jc w:val="center"/>
        <w:rPr>
          <w:rFonts w:ascii="宋体" w:hAnsi="宋体" w:cs="宋体"/>
          <w:b/>
          <w:color w:val="000000" w:themeColor="text1"/>
          <w:kern w:val="1"/>
          <w:sz w:val="28"/>
          <w:szCs w:val="28"/>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磋商文件规定的特定资格条件证明资料</w:t>
      </w:r>
    </w:p>
    <w:p w14:paraId="0961CBC6">
      <w:pPr>
        <w:spacing w:line="480" w:lineRule="exact"/>
        <w:rPr>
          <w:rFonts w:ascii="宋体" w:hAnsi="宋体" w:cs="宋体"/>
          <w:color w:val="000000" w:themeColor="text1"/>
          <w:kern w:val="1"/>
          <w:szCs w:val="21"/>
          <w14:textFill>
            <w14:solidFill>
              <w14:schemeClr w14:val="tx1"/>
            </w14:solidFill>
          </w14:textFill>
        </w:rPr>
      </w:pPr>
    </w:p>
    <w:p w14:paraId="45AB7A6C">
      <w:pPr>
        <w:spacing w:line="480" w:lineRule="exact"/>
        <w:ind w:firstLine="42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备注：提供第二章 磋商须知第3.1款供应商特定资格条件证明资料的复印件。</w:t>
      </w:r>
    </w:p>
    <w:p w14:paraId="77D7AE14">
      <w:pPr>
        <w:spacing w:line="480" w:lineRule="exact"/>
        <w:rPr>
          <w:rFonts w:ascii="宋体" w:hAnsi="宋体" w:cs="宋体"/>
          <w:color w:val="000000" w:themeColor="text1"/>
          <w:kern w:val="1"/>
          <w:szCs w:val="21"/>
          <w14:textFill>
            <w14:solidFill>
              <w14:schemeClr w14:val="tx1"/>
            </w14:solidFill>
          </w14:textFill>
        </w:rPr>
      </w:pPr>
    </w:p>
    <w:p w14:paraId="549AA90A">
      <w:pPr>
        <w:spacing w:line="480" w:lineRule="exact"/>
        <w:rPr>
          <w:rFonts w:ascii="宋体" w:hAnsi="宋体" w:cs="宋体"/>
          <w:color w:val="000000" w:themeColor="text1"/>
          <w:kern w:val="1"/>
          <w:sz w:val="30"/>
          <w:szCs w:val="30"/>
          <w14:textFill>
            <w14:solidFill>
              <w14:schemeClr w14:val="tx1"/>
            </w14:solidFill>
          </w14:textFill>
        </w:rPr>
      </w:pPr>
    </w:p>
    <w:p w14:paraId="030EFA08">
      <w:pPr>
        <w:spacing w:line="480" w:lineRule="exact"/>
        <w:rPr>
          <w:rFonts w:ascii="宋体" w:hAnsi="宋体" w:cs="宋体"/>
          <w:color w:val="000000" w:themeColor="text1"/>
          <w:kern w:val="1"/>
          <w:sz w:val="30"/>
          <w:szCs w:val="30"/>
          <w14:textFill>
            <w14:solidFill>
              <w14:schemeClr w14:val="tx1"/>
            </w14:solidFill>
          </w14:textFill>
        </w:rPr>
      </w:pPr>
    </w:p>
    <w:p w14:paraId="6C5F6903">
      <w:pPr>
        <w:spacing w:line="480" w:lineRule="exact"/>
        <w:rPr>
          <w:rFonts w:hint="eastAsia" w:ascii="宋体" w:hAnsi="宋体" w:eastAsia="宋体" w:cs="宋体"/>
          <w:b/>
          <w:color w:val="000000" w:themeColor="text1"/>
          <w:kern w:val="1"/>
          <w:sz w:val="28"/>
          <w:szCs w:val="28"/>
          <w:lang w:val="en-US" w:eastAsia="zh-CN"/>
          <w14:textFill>
            <w14:solidFill>
              <w14:schemeClr w14:val="tx1"/>
            </w14:solidFill>
          </w14:textFill>
        </w:rPr>
      </w:pPr>
      <w:r>
        <w:rPr>
          <w:rFonts w:ascii="宋体" w:hAnsi="宋体" w:cs="宋体"/>
          <w:b/>
          <w:color w:val="000000" w:themeColor="text1"/>
          <w:kern w:val="1"/>
          <w:sz w:val="28"/>
          <w:szCs w:val="28"/>
          <w14:textFill>
            <w14:solidFill>
              <w14:schemeClr w14:val="tx1"/>
            </w14:solidFill>
          </w14:textFill>
        </w:rPr>
        <w:br w:type="page"/>
      </w:r>
      <w:r>
        <w:rPr>
          <w:rFonts w:ascii="宋体" w:hAnsi="宋体" w:cs="宋体"/>
          <w:b/>
          <w:color w:val="000000" w:themeColor="text1"/>
          <w:kern w:val="1"/>
          <w:sz w:val="28"/>
          <w:szCs w:val="28"/>
          <w14:textFill>
            <w14:solidFill>
              <w14:schemeClr w14:val="tx1"/>
            </w14:solidFill>
          </w14:textFill>
        </w:rPr>
        <w:t>附件</w:t>
      </w:r>
      <w:r>
        <w:rPr>
          <w:rFonts w:hint="eastAsia" w:ascii="宋体" w:hAnsi="宋体" w:cs="宋体"/>
          <w:b/>
          <w:color w:val="000000" w:themeColor="text1"/>
          <w:kern w:val="1"/>
          <w:sz w:val="28"/>
          <w:szCs w:val="28"/>
          <w:lang w:val="en-US" w:eastAsia="zh-CN"/>
          <w14:textFill>
            <w14:solidFill>
              <w14:schemeClr w14:val="tx1"/>
            </w14:solidFill>
          </w14:textFill>
        </w:rPr>
        <w:t>6</w:t>
      </w:r>
    </w:p>
    <w:p w14:paraId="3E687AC5">
      <w:pPr>
        <w:spacing w:line="480" w:lineRule="exact"/>
        <w:jc w:val="center"/>
        <w:rPr>
          <w:rFonts w:ascii="宋体" w:hAnsi="宋体" w:cs="宋体"/>
          <w:b/>
          <w:color w:val="000000" w:themeColor="text1"/>
          <w:kern w:val="1"/>
          <w:sz w:val="28"/>
          <w:szCs w:val="28"/>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其他证明资料或说明</w:t>
      </w:r>
    </w:p>
    <w:p w14:paraId="58C53400">
      <w:pPr>
        <w:rPr>
          <w:rFonts w:ascii="宋体" w:hAnsi="宋体" w:cs="宋体"/>
          <w:color w:val="000000" w:themeColor="text1"/>
          <w:kern w:val="1"/>
          <w:szCs w:val="21"/>
          <w14:textFill>
            <w14:solidFill>
              <w14:schemeClr w14:val="tx1"/>
            </w14:solidFill>
          </w14:textFill>
        </w:rPr>
      </w:pPr>
    </w:p>
    <w:p w14:paraId="225BA60F">
      <w:pPr>
        <w:ind w:firstLine="420" w:firstLineChars="200"/>
        <w:jc w:val="both"/>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提供磋商文件或评分标准需要提供的相关证明文件复印件</w:t>
      </w:r>
      <w:r>
        <w:rPr>
          <w:rFonts w:hint="eastAsia" w:ascii="宋体" w:hAnsi="宋体"/>
          <w:color w:val="000000" w:themeColor="text1"/>
          <w:szCs w:val="21"/>
          <w:lang w:eastAsia="zh-CN"/>
          <w14:textFill>
            <w14:solidFill>
              <w14:schemeClr w14:val="tx1"/>
            </w14:solidFill>
          </w14:textFill>
        </w:rPr>
        <w:t>。</w:t>
      </w:r>
    </w:p>
    <w:p w14:paraId="2F1EB3BA">
      <w:pPr>
        <w:ind w:firstLine="420" w:firstLineChars="200"/>
        <w:jc w:val="both"/>
        <w:rPr>
          <w:rFonts w:hint="eastAsia" w:ascii="宋体" w:hAnsi="宋体"/>
          <w:color w:val="000000" w:themeColor="text1"/>
          <w:szCs w:val="21"/>
          <w:lang w:eastAsia="zh-CN"/>
          <w14:textFill>
            <w14:solidFill>
              <w14:schemeClr w14:val="tx1"/>
            </w14:solidFill>
          </w14:textFill>
        </w:rPr>
      </w:pPr>
    </w:p>
    <w:p w14:paraId="1229559F">
      <w:pPr>
        <w:ind w:firstLine="420" w:firstLineChars="200"/>
        <w:jc w:val="both"/>
        <w:rPr>
          <w:rFonts w:hint="eastAsia" w:ascii="宋体" w:hAnsi="宋体"/>
          <w:color w:val="000000" w:themeColor="text1"/>
          <w:szCs w:val="21"/>
          <w:lang w:eastAsia="zh-CN"/>
          <w14:textFill>
            <w14:solidFill>
              <w14:schemeClr w14:val="tx1"/>
            </w14:solidFill>
          </w14:textFill>
        </w:rPr>
      </w:pPr>
    </w:p>
    <w:p w14:paraId="3776C0FC">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70FFBBEC">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1A67A5F1">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58122F89">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4BE2B00E">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75A40F3A">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782BA3B9">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3D83B172">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7D7F9523">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2FF86B2D">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2E7A9C95">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60AC07BC">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72B85076">
      <w:pPr>
        <w:pStyle w:val="2"/>
        <w:rPr>
          <w:rFonts w:hint="eastAsia" w:ascii="宋体" w:hAnsi="宋体" w:cs="宋体"/>
          <w:b/>
          <w:color w:val="000000" w:themeColor="text1"/>
          <w:kern w:val="1"/>
          <w:sz w:val="28"/>
          <w:szCs w:val="28"/>
          <w14:textFill>
            <w14:solidFill>
              <w14:schemeClr w14:val="tx1"/>
            </w14:solidFill>
          </w14:textFill>
        </w:rPr>
      </w:pPr>
    </w:p>
    <w:p w14:paraId="2A1C4CCD">
      <w:pPr>
        <w:pStyle w:val="8"/>
        <w:rPr>
          <w:rFonts w:hint="eastAsia"/>
          <w:color w:val="000000" w:themeColor="text1"/>
          <w14:textFill>
            <w14:solidFill>
              <w14:schemeClr w14:val="tx1"/>
            </w14:solidFill>
          </w14:textFill>
        </w:rPr>
      </w:pPr>
    </w:p>
    <w:p w14:paraId="0A99E8A0">
      <w:pPr>
        <w:pStyle w:val="24"/>
        <w:rPr>
          <w:rFonts w:hint="eastAsia"/>
          <w:color w:val="000000" w:themeColor="text1"/>
          <w14:textFill>
            <w14:solidFill>
              <w14:schemeClr w14:val="tx1"/>
            </w14:solidFill>
          </w14:textFill>
        </w:rPr>
      </w:pPr>
    </w:p>
    <w:p w14:paraId="7381B93C">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507A2B99">
      <w:pPr>
        <w:ind w:firstLine="562" w:firstLineChars="200"/>
        <w:jc w:val="center"/>
        <w:rPr>
          <w:rFonts w:hint="eastAsia" w:ascii="宋体" w:hAnsi="宋体" w:cs="宋体"/>
          <w:b/>
          <w:color w:val="000000" w:themeColor="text1"/>
          <w:kern w:val="1"/>
          <w:sz w:val="28"/>
          <w:szCs w:val="28"/>
          <w14:textFill>
            <w14:solidFill>
              <w14:schemeClr w14:val="tx1"/>
            </w14:solidFill>
          </w14:textFill>
        </w:rPr>
      </w:pPr>
    </w:p>
    <w:p w14:paraId="4970D384">
      <w:pPr>
        <w:ind w:firstLine="562" w:firstLineChars="200"/>
        <w:jc w:val="center"/>
        <w:rPr>
          <w:rFonts w:hint="eastAsia" w:ascii="宋体" w:hAnsi="宋体" w:cs="宋体"/>
          <w:b/>
          <w:color w:val="000000" w:themeColor="text1"/>
          <w:kern w:val="1"/>
          <w:sz w:val="28"/>
          <w:szCs w:val="28"/>
          <w:lang w:eastAsia="zh-CN"/>
          <w14:textFill>
            <w14:solidFill>
              <w14:schemeClr w14:val="tx1"/>
            </w14:solidFill>
          </w14:textFill>
        </w:rPr>
      </w:pPr>
      <w:r>
        <w:rPr>
          <w:rFonts w:hint="eastAsia" w:ascii="宋体" w:hAnsi="宋体" w:cs="宋体"/>
          <w:b/>
          <w:color w:val="000000" w:themeColor="text1"/>
          <w:kern w:val="1"/>
          <w:sz w:val="28"/>
          <w:szCs w:val="28"/>
          <w:lang w:eastAsia="zh-CN"/>
          <w14:textFill>
            <w14:solidFill>
              <w14:schemeClr w14:val="tx1"/>
            </w14:solidFill>
          </w14:textFill>
        </w:rPr>
        <w:br w:type="page"/>
      </w:r>
      <w:r>
        <w:rPr>
          <w:rFonts w:hint="eastAsia" w:ascii="宋体" w:hAnsi="宋体" w:cs="宋体"/>
          <w:b/>
          <w:color w:val="000000" w:themeColor="text1"/>
          <w:kern w:val="1"/>
          <w:sz w:val="28"/>
          <w:szCs w:val="28"/>
          <w:lang w:eastAsia="zh-CN"/>
          <w14:textFill>
            <w14:solidFill>
              <w14:schemeClr w14:val="tx1"/>
            </w14:solidFill>
          </w14:textFill>
        </w:rPr>
        <w:t>四</w:t>
      </w:r>
      <w:r>
        <w:rPr>
          <w:rFonts w:hint="eastAsia" w:ascii="宋体" w:hAnsi="宋体" w:cs="宋体"/>
          <w:b/>
          <w:color w:val="000000" w:themeColor="text1"/>
          <w:kern w:val="1"/>
          <w:sz w:val="28"/>
          <w:szCs w:val="28"/>
          <w14:textFill>
            <w14:solidFill>
              <w14:schemeClr w14:val="tx1"/>
            </w14:solidFill>
          </w14:textFill>
        </w:rPr>
        <w:t>、</w:t>
      </w:r>
      <w:r>
        <w:rPr>
          <w:rFonts w:hint="eastAsia" w:ascii="宋体" w:hAnsi="宋体" w:cs="宋体"/>
          <w:b/>
          <w:color w:val="000000" w:themeColor="text1"/>
          <w:kern w:val="1"/>
          <w:sz w:val="28"/>
          <w:szCs w:val="28"/>
          <w:lang w:eastAsia="zh-CN"/>
          <w14:textFill>
            <w14:solidFill>
              <w14:schemeClr w14:val="tx1"/>
            </w14:solidFill>
          </w14:textFill>
        </w:rPr>
        <w:t>服务方案</w:t>
      </w:r>
    </w:p>
    <w:p w14:paraId="13FAB5DD">
      <w:pPr>
        <w:adjustRightInd w:val="0"/>
        <w:snapToGrid w:val="0"/>
        <w:jc w:val="center"/>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w:t>
      </w:r>
      <w:r>
        <w:rPr>
          <w:rFonts w:hint="eastAsia" w:ascii="宋体" w:hAnsi="宋体" w:eastAsia="宋体" w:cs="宋体"/>
          <w:bCs/>
          <w:color w:val="000000" w:themeColor="text1"/>
          <w:sz w:val="28"/>
          <w:szCs w:val="28"/>
          <w:highlight w:val="none"/>
          <w:lang w:val="en-US" w:eastAsia="zh-CN"/>
          <w14:textFill>
            <w14:solidFill>
              <w14:schemeClr w14:val="tx1"/>
            </w14:solidFill>
          </w14:textFill>
        </w:rPr>
        <w:t>按照评分标准自行制作，</w:t>
      </w:r>
      <w:r>
        <w:rPr>
          <w:rFonts w:hint="eastAsia" w:ascii="宋体" w:hAnsi="宋体" w:eastAsia="宋体" w:cs="宋体"/>
          <w:bCs/>
          <w:color w:val="000000" w:themeColor="text1"/>
          <w:sz w:val="28"/>
          <w:szCs w:val="28"/>
          <w:highlight w:val="none"/>
          <w14:textFill>
            <w14:solidFill>
              <w14:schemeClr w14:val="tx1"/>
            </w14:solidFill>
          </w14:textFill>
        </w:rPr>
        <w:t>格式自拟）</w:t>
      </w:r>
    </w:p>
    <w:p w14:paraId="30B72C15">
      <w:pPr>
        <w:pStyle w:val="5"/>
        <w:rPr>
          <w:rFonts w:hint="eastAsia"/>
          <w:color w:val="000000" w:themeColor="text1"/>
          <w:lang w:eastAsia="zh-CN"/>
          <w14:textFill>
            <w14:solidFill>
              <w14:schemeClr w14:val="tx1"/>
            </w14:solidFill>
          </w14:textFill>
        </w:rPr>
      </w:pPr>
    </w:p>
    <w:p w14:paraId="57398792">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1A9312D1">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10F06659">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060DF15B">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54F296BB">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2A0711FA">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2B8A4303">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54986F36">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1D0DA6AC">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3098EA4E">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622BF481">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7D9A146C">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311EECA9">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7C87732D">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01083F13">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6225128E">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42F3003E">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5E4BDDCB">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1132C9E3">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0D1A233B">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16A09618">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021FD3F6">
      <w:pPr>
        <w:jc w:val="center"/>
        <w:outlineLvl w:val="0"/>
        <w:rPr>
          <w:rFonts w:hint="eastAsia" w:ascii="宋体" w:hAnsi="宋体" w:eastAsia="宋体" w:cs="宋体"/>
          <w:b/>
          <w:color w:val="000000" w:themeColor="text1"/>
          <w:kern w:val="1"/>
          <w:sz w:val="30"/>
          <w:szCs w:val="30"/>
          <w:lang w:eastAsia="zh-CN"/>
          <w14:textFill>
            <w14:solidFill>
              <w14:schemeClr w14:val="tx1"/>
            </w14:solidFill>
          </w14:textFill>
        </w:rPr>
      </w:pPr>
    </w:p>
    <w:p w14:paraId="6B73F853">
      <w:pPr>
        <w:jc w:val="center"/>
        <w:outlineLvl w:val="0"/>
        <w:rPr>
          <w:rFonts w:ascii="宋体" w:hAnsi="宋体" w:cs="宋体"/>
          <w:b/>
          <w:color w:val="000000" w:themeColor="text1"/>
          <w:kern w:val="1"/>
          <w:sz w:val="30"/>
          <w:szCs w:val="30"/>
          <w14:textFill>
            <w14:solidFill>
              <w14:schemeClr w14:val="tx1"/>
            </w14:solidFill>
          </w14:textFill>
        </w:rPr>
      </w:pPr>
      <w:r>
        <w:rPr>
          <w:rFonts w:hint="eastAsia" w:ascii="宋体" w:hAnsi="宋体" w:eastAsia="宋体" w:cs="宋体"/>
          <w:b/>
          <w:color w:val="000000" w:themeColor="text1"/>
          <w:kern w:val="1"/>
          <w:sz w:val="30"/>
          <w:szCs w:val="30"/>
          <w:lang w:eastAsia="zh-CN"/>
          <w14:textFill>
            <w14:solidFill>
              <w14:schemeClr w14:val="tx1"/>
            </w14:solidFill>
          </w14:textFill>
        </w:rPr>
        <w:t>五</w:t>
      </w:r>
      <w:r>
        <w:rPr>
          <w:rFonts w:hint="eastAsia" w:ascii="宋体" w:hAnsi="宋体" w:eastAsia="宋体" w:cs="宋体"/>
          <w:b/>
          <w:color w:val="000000" w:themeColor="text1"/>
          <w:kern w:val="1"/>
          <w:sz w:val="30"/>
          <w:szCs w:val="30"/>
          <w14:textFill>
            <w14:solidFill>
              <w14:schemeClr w14:val="tx1"/>
            </w14:solidFill>
          </w14:textFill>
        </w:rPr>
        <w:t>、</w:t>
      </w:r>
      <w:r>
        <w:rPr>
          <w:rFonts w:hint="eastAsia" w:ascii="宋体" w:hAnsi="宋体" w:cs="宋体"/>
          <w:b/>
          <w:color w:val="000000" w:themeColor="text1"/>
          <w:kern w:val="1"/>
          <w:sz w:val="30"/>
          <w:szCs w:val="30"/>
          <w14:textFill>
            <w14:solidFill>
              <w14:schemeClr w14:val="tx1"/>
            </w14:solidFill>
          </w14:textFill>
        </w:rPr>
        <w:t>技术/商务响应与偏离表</w:t>
      </w:r>
    </w:p>
    <w:p w14:paraId="061EC6C3">
      <w:pPr>
        <w:ind w:left="-88" w:firstLine="315"/>
        <w:rPr>
          <w:rFonts w:ascii="宋体" w:hAnsi="宋体" w:cs="宋体"/>
          <w:color w:val="000000" w:themeColor="text1"/>
          <w:kern w:val="1"/>
          <w:szCs w:val="21"/>
          <w:u w:val="single"/>
          <w14:textFill>
            <w14:solidFill>
              <w14:schemeClr w14:val="tx1"/>
            </w14:solidFill>
          </w14:textFill>
        </w:rPr>
      </w:pPr>
    </w:p>
    <w:tbl>
      <w:tblPr>
        <w:tblStyle w:val="25"/>
        <w:tblW w:w="0" w:type="auto"/>
        <w:tblInd w:w="28" w:type="dxa"/>
        <w:tblLayout w:type="fixed"/>
        <w:tblCellMar>
          <w:top w:w="0" w:type="dxa"/>
          <w:left w:w="28" w:type="dxa"/>
          <w:bottom w:w="0" w:type="dxa"/>
          <w:right w:w="28" w:type="dxa"/>
        </w:tblCellMar>
      </w:tblPr>
      <w:tblGrid>
        <w:gridCol w:w="679"/>
        <w:gridCol w:w="1803"/>
        <w:gridCol w:w="2085"/>
        <w:gridCol w:w="2783"/>
        <w:gridCol w:w="1299"/>
        <w:gridCol w:w="708"/>
      </w:tblGrid>
      <w:tr w14:paraId="2D6C21D5">
        <w:tblPrEx>
          <w:tblCellMar>
            <w:top w:w="0" w:type="dxa"/>
            <w:left w:w="28" w:type="dxa"/>
            <w:bottom w:w="0" w:type="dxa"/>
            <w:right w:w="28" w:type="dxa"/>
          </w:tblCellMar>
        </w:tblPrEx>
        <w:trPr>
          <w:trHeight w:val="532" w:hRule="atLeast"/>
        </w:trPr>
        <w:tc>
          <w:tcPr>
            <w:tcW w:w="679" w:type="dxa"/>
            <w:tcBorders>
              <w:top w:val="double" w:color="000000" w:sz="4" w:space="0"/>
              <w:left w:val="double" w:color="000000" w:sz="4" w:space="0"/>
              <w:bottom w:val="single" w:color="000000" w:sz="6" w:space="0"/>
              <w:right w:val="single" w:color="000000" w:sz="6" w:space="0"/>
            </w:tcBorders>
            <w:noWrap w:val="0"/>
            <w:vAlign w:val="center"/>
          </w:tcPr>
          <w:p w14:paraId="6CB3D931">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序号</w:t>
            </w:r>
          </w:p>
        </w:tc>
        <w:tc>
          <w:tcPr>
            <w:tcW w:w="1803" w:type="dxa"/>
            <w:tcBorders>
              <w:top w:val="double" w:color="000000" w:sz="4" w:space="0"/>
              <w:left w:val="single" w:color="000000" w:sz="6" w:space="0"/>
              <w:bottom w:val="single" w:color="000000" w:sz="6" w:space="0"/>
              <w:right w:val="single" w:color="000000" w:sz="6" w:space="0"/>
            </w:tcBorders>
            <w:noWrap w:val="0"/>
            <w:vAlign w:val="center"/>
          </w:tcPr>
          <w:p w14:paraId="1D99E655">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磋商文件条目号</w:t>
            </w:r>
          </w:p>
        </w:tc>
        <w:tc>
          <w:tcPr>
            <w:tcW w:w="2085" w:type="dxa"/>
            <w:tcBorders>
              <w:top w:val="double" w:color="000000" w:sz="4" w:space="0"/>
              <w:left w:val="single" w:color="000000" w:sz="6" w:space="0"/>
              <w:bottom w:val="single" w:color="000000" w:sz="6" w:space="0"/>
              <w:right w:val="single" w:color="000000" w:sz="6" w:space="0"/>
            </w:tcBorders>
            <w:noWrap w:val="0"/>
            <w:vAlign w:val="center"/>
          </w:tcPr>
          <w:p w14:paraId="4E3DD4DF">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采购规格/商务条款</w:t>
            </w:r>
          </w:p>
        </w:tc>
        <w:tc>
          <w:tcPr>
            <w:tcW w:w="2783" w:type="dxa"/>
            <w:tcBorders>
              <w:top w:val="double" w:color="000000" w:sz="4" w:space="0"/>
              <w:left w:val="single" w:color="000000" w:sz="6" w:space="0"/>
              <w:bottom w:val="single" w:color="000000" w:sz="6" w:space="0"/>
              <w:right w:val="single" w:color="000000" w:sz="6" w:space="0"/>
            </w:tcBorders>
            <w:noWrap w:val="0"/>
            <w:vAlign w:val="center"/>
          </w:tcPr>
          <w:p w14:paraId="6865E46D">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响应文件的规格/商务条款</w:t>
            </w:r>
          </w:p>
        </w:tc>
        <w:tc>
          <w:tcPr>
            <w:tcW w:w="1299" w:type="dxa"/>
            <w:tcBorders>
              <w:top w:val="double" w:color="000000" w:sz="4" w:space="0"/>
              <w:left w:val="single" w:color="000000" w:sz="6" w:space="0"/>
              <w:bottom w:val="single" w:color="000000" w:sz="6" w:space="0"/>
              <w:right w:val="single" w:color="000000" w:sz="6" w:space="0"/>
            </w:tcBorders>
            <w:noWrap w:val="0"/>
            <w:vAlign w:val="center"/>
          </w:tcPr>
          <w:p w14:paraId="5BB9913F">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响应与偏离</w:t>
            </w:r>
          </w:p>
        </w:tc>
        <w:tc>
          <w:tcPr>
            <w:tcW w:w="708" w:type="dxa"/>
            <w:tcBorders>
              <w:top w:val="double" w:color="000000" w:sz="4" w:space="0"/>
              <w:left w:val="single" w:color="000000" w:sz="6" w:space="0"/>
              <w:bottom w:val="single" w:color="000000" w:sz="6" w:space="0"/>
              <w:right w:val="double" w:color="000000" w:sz="4" w:space="0"/>
            </w:tcBorders>
            <w:noWrap w:val="0"/>
            <w:vAlign w:val="center"/>
          </w:tcPr>
          <w:p w14:paraId="283113F8">
            <w:pPr>
              <w:ind w:left="-88"/>
              <w:jc w:val="cente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说明</w:t>
            </w:r>
          </w:p>
        </w:tc>
      </w:tr>
      <w:tr w14:paraId="3AECA9BE">
        <w:tblPrEx>
          <w:tblCellMar>
            <w:top w:w="0" w:type="dxa"/>
            <w:left w:w="28" w:type="dxa"/>
            <w:bottom w:w="0" w:type="dxa"/>
            <w:right w:w="28" w:type="dxa"/>
          </w:tblCellMar>
        </w:tblPrEx>
        <w:trPr>
          <w:trHeight w:val="534" w:hRule="atLeast"/>
        </w:trPr>
        <w:tc>
          <w:tcPr>
            <w:tcW w:w="679" w:type="dxa"/>
            <w:tcBorders>
              <w:top w:val="single" w:color="000000" w:sz="6" w:space="0"/>
              <w:left w:val="double" w:color="000000" w:sz="4" w:space="0"/>
              <w:bottom w:val="single" w:color="000000" w:sz="6" w:space="0"/>
              <w:right w:val="single" w:color="000000" w:sz="6" w:space="0"/>
            </w:tcBorders>
            <w:noWrap w:val="0"/>
            <w:vAlign w:val="top"/>
          </w:tcPr>
          <w:p w14:paraId="08E1AB60">
            <w:pPr>
              <w:ind w:left="-88"/>
              <w:jc w:val="center"/>
              <w:rPr>
                <w:rFonts w:ascii="宋体" w:hAnsi="宋体" w:cs="宋体"/>
                <w:color w:val="000000" w:themeColor="text1"/>
                <w:kern w:val="1"/>
                <w:szCs w:val="21"/>
                <w14:textFill>
                  <w14:solidFill>
                    <w14:schemeClr w14:val="tx1"/>
                  </w14:solidFill>
                </w14:textFill>
              </w:rPr>
            </w:pPr>
          </w:p>
        </w:tc>
        <w:tc>
          <w:tcPr>
            <w:tcW w:w="1803" w:type="dxa"/>
            <w:tcBorders>
              <w:top w:val="single" w:color="000000" w:sz="6" w:space="0"/>
              <w:left w:val="single" w:color="000000" w:sz="6" w:space="0"/>
              <w:bottom w:val="single" w:color="000000" w:sz="6" w:space="0"/>
              <w:right w:val="single" w:color="000000" w:sz="6" w:space="0"/>
            </w:tcBorders>
            <w:noWrap w:val="0"/>
            <w:vAlign w:val="center"/>
          </w:tcPr>
          <w:p w14:paraId="0E532190">
            <w:pPr>
              <w:ind w:left="-88"/>
              <w:jc w:val="center"/>
              <w:rPr>
                <w:rFonts w:ascii="宋体" w:hAnsi="宋体" w:cs="宋体"/>
                <w:color w:val="000000" w:themeColor="text1"/>
                <w:kern w:val="1"/>
                <w:szCs w:val="21"/>
                <w14:textFill>
                  <w14:solidFill>
                    <w14:schemeClr w14:val="tx1"/>
                  </w14:solidFill>
                </w14:textFill>
              </w:rPr>
            </w:pPr>
          </w:p>
        </w:tc>
        <w:tc>
          <w:tcPr>
            <w:tcW w:w="2085" w:type="dxa"/>
            <w:tcBorders>
              <w:top w:val="single" w:color="000000" w:sz="6" w:space="0"/>
              <w:left w:val="single" w:color="000000" w:sz="6" w:space="0"/>
              <w:bottom w:val="single" w:color="000000" w:sz="6" w:space="0"/>
              <w:right w:val="single" w:color="000000" w:sz="6" w:space="0"/>
            </w:tcBorders>
            <w:noWrap w:val="0"/>
            <w:vAlign w:val="center"/>
          </w:tcPr>
          <w:p w14:paraId="33B0BA6F">
            <w:pPr>
              <w:ind w:left="-88"/>
              <w:jc w:val="center"/>
              <w:rPr>
                <w:rFonts w:ascii="宋体" w:hAnsi="宋体" w:cs="宋体"/>
                <w:color w:val="000000" w:themeColor="text1"/>
                <w:kern w:val="1"/>
                <w:szCs w:val="21"/>
                <w14:textFill>
                  <w14:solidFill>
                    <w14:schemeClr w14:val="tx1"/>
                  </w14:solidFill>
                </w14:textFill>
              </w:rPr>
            </w:pPr>
          </w:p>
        </w:tc>
        <w:tc>
          <w:tcPr>
            <w:tcW w:w="2783" w:type="dxa"/>
            <w:tcBorders>
              <w:top w:val="single" w:color="000000" w:sz="6" w:space="0"/>
              <w:left w:val="single" w:color="000000" w:sz="6" w:space="0"/>
              <w:bottom w:val="single" w:color="000000" w:sz="6" w:space="0"/>
              <w:right w:val="single" w:color="000000" w:sz="6" w:space="0"/>
            </w:tcBorders>
            <w:noWrap w:val="0"/>
            <w:vAlign w:val="center"/>
          </w:tcPr>
          <w:p w14:paraId="201E48D7">
            <w:pPr>
              <w:ind w:left="-88"/>
              <w:jc w:val="center"/>
              <w:rPr>
                <w:rFonts w:ascii="宋体" w:hAnsi="宋体" w:cs="宋体"/>
                <w:color w:val="000000" w:themeColor="text1"/>
                <w:kern w:val="1"/>
                <w:szCs w:val="21"/>
                <w14:textFill>
                  <w14:solidFill>
                    <w14:schemeClr w14:val="tx1"/>
                  </w14:solidFill>
                </w14:textFill>
              </w:rPr>
            </w:pPr>
          </w:p>
        </w:tc>
        <w:tc>
          <w:tcPr>
            <w:tcW w:w="1299" w:type="dxa"/>
            <w:tcBorders>
              <w:top w:val="single" w:color="000000" w:sz="6" w:space="0"/>
              <w:left w:val="single" w:color="000000" w:sz="6" w:space="0"/>
              <w:bottom w:val="single" w:color="000000" w:sz="6" w:space="0"/>
              <w:right w:val="single" w:color="000000" w:sz="6" w:space="0"/>
            </w:tcBorders>
            <w:noWrap w:val="0"/>
            <w:vAlign w:val="center"/>
          </w:tcPr>
          <w:p w14:paraId="277CA90C">
            <w:pPr>
              <w:ind w:left="-88"/>
              <w:jc w:val="center"/>
              <w:rPr>
                <w:rFonts w:ascii="宋体" w:hAnsi="宋体" w:cs="宋体"/>
                <w:color w:val="000000" w:themeColor="text1"/>
                <w:kern w:val="1"/>
                <w:szCs w:val="21"/>
                <w14:textFill>
                  <w14:solidFill>
                    <w14:schemeClr w14:val="tx1"/>
                  </w14:solidFill>
                </w14:textFill>
              </w:rPr>
            </w:pPr>
          </w:p>
        </w:tc>
        <w:tc>
          <w:tcPr>
            <w:tcW w:w="708" w:type="dxa"/>
            <w:tcBorders>
              <w:top w:val="single" w:color="000000" w:sz="6" w:space="0"/>
              <w:left w:val="single" w:color="000000" w:sz="6" w:space="0"/>
              <w:bottom w:val="single" w:color="000000" w:sz="6" w:space="0"/>
              <w:right w:val="double" w:color="000000" w:sz="4" w:space="0"/>
            </w:tcBorders>
            <w:noWrap w:val="0"/>
            <w:vAlign w:val="center"/>
          </w:tcPr>
          <w:p w14:paraId="5FAA5C6F">
            <w:pPr>
              <w:ind w:left="-88"/>
              <w:jc w:val="center"/>
              <w:rPr>
                <w:rFonts w:ascii="宋体" w:hAnsi="宋体" w:cs="宋体"/>
                <w:color w:val="000000" w:themeColor="text1"/>
                <w:kern w:val="1"/>
                <w:szCs w:val="21"/>
                <w14:textFill>
                  <w14:solidFill>
                    <w14:schemeClr w14:val="tx1"/>
                  </w14:solidFill>
                </w14:textFill>
              </w:rPr>
            </w:pPr>
          </w:p>
        </w:tc>
      </w:tr>
      <w:tr w14:paraId="7BB4F469">
        <w:tblPrEx>
          <w:tblCellMar>
            <w:top w:w="0" w:type="dxa"/>
            <w:left w:w="28" w:type="dxa"/>
            <w:bottom w:w="0" w:type="dxa"/>
            <w:right w:w="28" w:type="dxa"/>
          </w:tblCellMar>
        </w:tblPrEx>
        <w:trPr>
          <w:trHeight w:val="534" w:hRule="atLeast"/>
        </w:trPr>
        <w:tc>
          <w:tcPr>
            <w:tcW w:w="679" w:type="dxa"/>
            <w:tcBorders>
              <w:top w:val="single" w:color="000000" w:sz="6" w:space="0"/>
              <w:left w:val="double" w:color="000000" w:sz="4" w:space="0"/>
              <w:bottom w:val="single" w:color="000000" w:sz="6" w:space="0"/>
              <w:right w:val="single" w:color="000000" w:sz="6" w:space="0"/>
            </w:tcBorders>
            <w:noWrap w:val="0"/>
            <w:vAlign w:val="top"/>
          </w:tcPr>
          <w:p w14:paraId="7D6D5623">
            <w:pPr>
              <w:ind w:left="-88"/>
              <w:jc w:val="center"/>
              <w:rPr>
                <w:rFonts w:ascii="宋体" w:hAnsi="宋体" w:cs="宋体"/>
                <w:color w:val="000000" w:themeColor="text1"/>
                <w:kern w:val="1"/>
                <w:szCs w:val="21"/>
                <w14:textFill>
                  <w14:solidFill>
                    <w14:schemeClr w14:val="tx1"/>
                  </w14:solidFill>
                </w14:textFill>
              </w:rPr>
            </w:pPr>
          </w:p>
        </w:tc>
        <w:tc>
          <w:tcPr>
            <w:tcW w:w="1803" w:type="dxa"/>
            <w:tcBorders>
              <w:top w:val="single" w:color="000000" w:sz="6" w:space="0"/>
              <w:left w:val="single" w:color="000000" w:sz="6" w:space="0"/>
              <w:bottom w:val="single" w:color="000000" w:sz="6" w:space="0"/>
              <w:right w:val="single" w:color="000000" w:sz="6" w:space="0"/>
            </w:tcBorders>
            <w:noWrap w:val="0"/>
            <w:vAlign w:val="center"/>
          </w:tcPr>
          <w:p w14:paraId="1ECDDA1C">
            <w:pPr>
              <w:ind w:left="-88"/>
              <w:jc w:val="center"/>
              <w:rPr>
                <w:rFonts w:ascii="宋体" w:hAnsi="宋体" w:cs="宋体"/>
                <w:color w:val="000000" w:themeColor="text1"/>
                <w:kern w:val="1"/>
                <w:szCs w:val="21"/>
                <w14:textFill>
                  <w14:solidFill>
                    <w14:schemeClr w14:val="tx1"/>
                  </w14:solidFill>
                </w14:textFill>
              </w:rPr>
            </w:pPr>
          </w:p>
        </w:tc>
        <w:tc>
          <w:tcPr>
            <w:tcW w:w="2085" w:type="dxa"/>
            <w:tcBorders>
              <w:top w:val="single" w:color="000000" w:sz="6" w:space="0"/>
              <w:left w:val="single" w:color="000000" w:sz="6" w:space="0"/>
              <w:bottom w:val="single" w:color="000000" w:sz="6" w:space="0"/>
              <w:right w:val="single" w:color="000000" w:sz="6" w:space="0"/>
            </w:tcBorders>
            <w:noWrap w:val="0"/>
            <w:vAlign w:val="center"/>
          </w:tcPr>
          <w:p w14:paraId="0AA9B65C">
            <w:pPr>
              <w:ind w:left="-88"/>
              <w:jc w:val="center"/>
              <w:rPr>
                <w:rFonts w:ascii="宋体" w:hAnsi="宋体" w:cs="宋体"/>
                <w:color w:val="000000" w:themeColor="text1"/>
                <w:kern w:val="1"/>
                <w:szCs w:val="21"/>
                <w14:textFill>
                  <w14:solidFill>
                    <w14:schemeClr w14:val="tx1"/>
                  </w14:solidFill>
                </w14:textFill>
              </w:rPr>
            </w:pPr>
          </w:p>
        </w:tc>
        <w:tc>
          <w:tcPr>
            <w:tcW w:w="2783" w:type="dxa"/>
            <w:tcBorders>
              <w:top w:val="single" w:color="000000" w:sz="6" w:space="0"/>
              <w:left w:val="single" w:color="000000" w:sz="6" w:space="0"/>
              <w:bottom w:val="single" w:color="000000" w:sz="6" w:space="0"/>
              <w:right w:val="single" w:color="000000" w:sz="6" w:space="0"/>
            </w:tcBorders>
            <w:noWrap w:val="0"/>
            <w:vAlign w:val="center"/>
          </w:tcPr>
          <w:p w14:paraId="4FAD9E81">
            <w:pPr>
              <w:ind w:left="-88"/>
              <w:jc w:val="center"/>
              <w:rPr>
                <w:rFonts w:ascii="宋体" w:hAnsi="宋体" w:cs="宋体"/>
                <w:color w:val="000000" w:themeColor="text1"/>
                <w:kern w:val="1"/>
                <w:szCs w:val="21"/>
                <w14:textFill>
                  <w14:solidFill>
                    <w14:schemeClr w14:val="tx1"/>
                  </w14:solidFill>
                </w14:textFill>
              </w:rPr>
            </w:pPr>
          </w:p>
        </w:tc>
        <w:tc>
          <w:tcPr>
            <w:tcW w:w="1299" w:type="dxa"/>
            <w:tcBorders>
              <w:top w:val="single" w:color="000000" w:sz="6" w:space="0"/>
              <w:left w:val="single" w:color="000000" w:sz="6" w:space="0"/>
              <w:bottom w:val="single" w:color="000000" w:sz="6" w:space="0"/>
              <w:right w:val="single" w:color="000000" w:sz="6" w:space="0"/>
            </w:tcBorders>
            <w:noWrap w:val="0"/>
            <w:vAlign w:val="center"/>
          </w:tcPr>
          <w:p w14:paraId="1402F009">
            <w:pPr>
              <w:ind w:left="-88"/>
              <w:jc w:val="center"/>
              <w:rPr>
                <w:rFonts w:ascii="宋体" w:hAnsi="宋体" w:cs="宋体"/>
                <w:color w:val="000000" w:themeColor="text1"/>
                <w:kern w:val="1"/>
                <w:szCs w:val="21"/>
                <w14:textFill>
                  <w14:solidFill>
                    <w14:schemeClr w14:val="tx1"/>
                  </w14:solidFill>
                </w14:textFill>
              </w:rPr>
            </w:pPr>
          </w:p>
        </w:tc>
        <w:tc>
          <w:tcPr>
            <w:tcW w:w="708" w:type="dxa"/>
            <w:tcBorders>
              <w:top w:val="single" w:color="000000" w:sz="6" w:space="0"/>
              <w:left w:val="single" w:color="000000" w:sz="6" w:space="0"/>
              <w:bottom w:val="single" w:color="000000" w:sz="6" w:space="0"/>
              <w:right w:val="double" w:color="000000" w:sz="4" w:space="0"/>
            </w:tcBorders>
            <w:noWrap w:val="0"/>
            <w:vAlign w:val="center"/>
          </w:tcPr>
          <w:p w14:paraId="678A45A1">
            <w:pPr>
              <w:ind w:left="-88"/>
              <w:jc w:val="center"/>
              <w:rPr>
                <w:rFonts w:ascii="宋体" w:hAnsi="宋体" w:cs="宋体"/>
                <w:color w:val="000000" w:themeColor="text1"/>
                <w:kern w:val="1"/>
                <w:szCs w:val="21"/>
                <w14:textFill>
                  <w14:solidFill>
                    <w14:schemeClr w14:val="tx1"/>
                  </w14:solidFill>
                </w14:textFill>
              </w:rPr>
            </w:pPr>
          </w:p>
        </w:tc>
      </w:tr>
      <w:tr w14:paraId="3E871C07">
        <w:tblPrEx>
          <w:tblCellMar>
            <w:top w:w="0" w:type="dxa"/>
            <w:left w:w="28" w:type="dxa"/>
            <w:bottom w:w="0" w:type="dxa"/>
            <w:right w:w="28" w:type="dxa"/>
          </w:tblCellMar>
        </w:tblPrEx>
        <w:trPr>
          <w:trHeight w:val="534" w:hRule="atLeast"/>
        </w:trPr>
        <w:tc>
          <w:tcPr>
            <w:tcW w:w="679" w:type="dxa"/>
            <w:tcBorders>
              <w:top w:val="single" w:color="000000" w:sz="6" w:space="0"/>
              <w:left w:val="double" w:color="000000" w:sz="4" w:space="0"/>
              <w:bottom w:val="single" w:color="000000" w:sz="6" w:space="0"/>
              <w:right w:val="single" w:color="000000" w:sz="6" w:space="0"/>
            </w:tcBorders>
            <w:noWrap w:val="0"/>
            <w:vAlign w:val="top"/>
          </w:tcPr>
          <w:p w14:paraId="7C896E05">
            <w:pPr>
              <w:ind w:left="-88"/>
              <w:jc w:val="center"/>
              <w:rPr>
                <w:rFonts w:ascii="宋体" w:hAnsi="宋体" w:cs="宋体"/>
                <w:color w:val="000000" w:themeColor="text1"/>
                <w:kern w:val="1"/>
                <w:szCs w:val="21"/>
                <w14:textFill>
                  <w14:solidFill>
                    <w14:schemeClr w14:val="tx1"/>
                  </w14:solidFill>
                </w14:textFill>
              </w:rPr>
            </w:pPr>
          </w:p>
        </w:tc>
        <w:tc>
          <w:tcPr>
            <w:tcW w:w="1803" w:type="dxa"/>
            <w:tcBorders>
              <w:top w:val="single" w:color="000000" w:sz="6" w:space="0"/>
              <w:left w:val="single" w:color="000000" w:sz="6" w:space="0"/>
              <w:bottom w:val="single" w:color="000000" w:sz="6" w:space="0"/>
              <w:right w:val="single" w:color="000000" w:sz="6" w:space="0"/>
            </w:tcBorders>
            <w:noWrap w:val="0"/>
            <w:vAlign w:val="center"/>
          </w:tcPr>
          <w:p w14:paraId="07B90B24">
            <w:pPr>
              <w:ind w:left="-88"/>
              <w:jc w:val="center"/>
              <w:rPr>
                <w:rFonts w:ascii="宋体" w:hAnsi="宋体" w:cs="宋体"/>
                <w:color w:val="000000" w:themeColor="text1"/>
                <w:kern w:val="1"/>
                <w:szCs w:val="21"/>
                <w14:textFill>
                  <w14:solidFill>
                    <w14:schemeClr w14:val="tx1"/>
                  </w14:solidFill>
                </w14:textFill>
              </w:rPr>
            </w:pPr>
          </w:p>
        </w:tc>
        <w:tc>
          <w:tcPr>
            <w:tcW w:w="2085" w:type="dxa"/>
            <w:tcBorders>
              <w:top w:val="single" w:color="000000" w:sz="6" w:space="0"/>
              <w:left w:val="single" w:color="000000" w:sz="6" w:space="0"/>
              <w:bottom w:val="single" w:color="000000" w:sz="6" w:space="0"/>
              <w:right w:val="single" w:color="000000" w:sz="6" w:space="0"/>
            </w:tcBorders>
            <w:noWrap w:val="0"/>
            <w:vAlign w:val="center"/>
          </w:tcPr>
          <w:p w14:paraId="7A86CF92">
            <w:pPr>
              <w:ind w:left="-88"/>
              <w:jc w:val="center"/>
              <w:rPr>
                <w:rFonts w:ascii="宋体" w:hAnsi="宋体" w:cs="宋体"/>
                <w:color w:val="000000" w:themeColor="text1"/>
                <w:kern w:val="1"/>
                <w:szCs w:val="21"/>
                <w14:textFill>
                  <w14:solidFill>
                    <w14:schemeClr w14:val="tx1"/>
                  </w14:solidFill>
                </w14:textFill>
              </w:rPr>
            </w:pPr>
          </w:p>
        </w:tc>
        <w:tc>
          <w:tcPr>
            <w:tcW w:w="2783" w:type="dxa"/>
            <w:tcBorders>
              <w:top w:val="single" w:color="000000" w:sz="6" w:space="0"/>
              <w:left w:val="single" w:color="000000" w:sz="6" w:space="0"/>
              <w:bottom w:val="single" w:color="000000" w:sz="6" w:space="0"/>
              <w:right w:val="single" w:color="000000" w:sz="6" w:space="0"/>
            </w:tcBorders>
            <w:noWrap w:val="0"/>
            <w:vAlign w:val="center"/>
          </w:tcPr>
          <w:p w14:paraId="3F345290">
            <w:pPr>
              <w:ind w:left="-88"/>
              <w:jc w:val="center"/>
              <w:rPr>
                <w:rFonts w:ascii="宋体" w:hAnsi="宋体" w:cs="宋体"/>
                <w:color w:val="000000" w:themeColor="text1"/>
                <w:kern w:val="1"/>
                <w:szCs w:val="21"/>
                <w14:textFill>
                  <w14:solidFill>
                    <w14:schemeClr w14:val="tx1"/>
                  </w14:solidFill>
                </w14:textFill>
              </w:rPr>
            </w:pPr>
          </w:p>
        </w:tc>
        <w:tc>
          <w:tcPr>
            <w:tcW w:w="1299" w:type="dxa"/>
            <w:tcBorders>
              <w:top w:val="single" w:color="000000" w:sz="6" w:space="0"/>
              <w:left w:val="single" w:color="000000" w:sz="6" w:space="0"/>
              <w:bottom w:val="single" w:color="000000" w:sz="6" w:space="0"/>
              <w:right w:val="single" w:color="000000" w:sz="6" w:space="0"/>
            </w:tcBorders>
            <w:noWrap w:val="0"/>
            <w:vAlign w:val="center"/>
          </w:tcPr>
          <w:p w14:paraId="22E61DAC">
            <w:pPr>
              <w:ind w:left="-88"/>
              <w:jc w:val="center"/>
              <w:rPr>
                <w:rFonts w:ascii="宋体" w:hAnsi="宋体" w:cs="宋体"/>
                <w:color w:val="000000" w:themeColor="text1"/>
                <w:kern w:val="1"/>
                <w:szCs w:val="21"/>
                <w14:textFill>
                  <w14:solidFill>
                    <w14:schemeClr w14:val="tx1"/>
                  </w14:solidFill>
                </w14:textFill>
              </w:rPr>
            </w:pPr>
          </w:p>
        </w:tc>
        <w:tc>
          <w:tcPr>
            <w:tcW w:w="708" w:type="dxa"/>
            <w:tcBorders>
              <w:top w:val="single" w:color="000000" w:sz="6" w:space="0"/>
              <w:left w:val="single" w:color="000000" w:sz="6" w:space="0"/>
              <w:bottom w:val="single" w:color="000000" w:sz="6" w:space="0"/>
              <w:right w:val="double" w:color="000000" w:sz="4" w:space="0"/>
            </w:tcBorders>
            <w:noWrap w:val="0"/>
            <w:vAlign w:val="center"/>
          </w:tcPr>
          <w:p w14:paraId="52E14F90">
            <w:pPr>
              <w:ind w:left="-88"/>
              <w:jc w:val="center"/>
              <w:rPr>
                <w:rFonts w:ascii="宋体" w:hAnsi="宋体" w:cs="宋体"/>
                <w:color w:val="000000" w:themeColor="text1"/>
                <w:kern w:val="1"/>
                <w:szCs w:val="21"/>
                <w14:textFill>
                  <w14:solidFill>
                    <w14:schemeClr w14:val="tx1"/>
                  </w14:solidFill>
                </w14:textFill>
              </w:rPr>
            </w:pPr>
          </w:p>
        </w:tc>
      </w:tr>
      <w:tr w14:paraId="01B85CE1">
        <w:tblPrEx>
          <w:tblCellMar>
            <w:top w:w="0" w:type="dxa"/>
            <w:left w:w="28" w:type="dxa"/>
            <w:bottom w:w="0" w:type="dxa"/>
            <w:right w:w="28" w:type="dxa"/>
          </w:tblCellMar>
        </w:tblPrEx>
        <w:trPr>
          <w:trHeight w:val="534" w:hRule="atLeast"/>
        </w:trPr>
        <w:tc>
          <w:tcPr>
            <w:tcW w:w="679" w:type="dxa"/>
            <w:tcBorders>
              <w:top w:val="single" w:color="000000" w:sz="6" w:space="0"/>
              <w:left w:val="double" w:color="000000" w:sz="4" w:space="0"/>
              <w:bottom w:val="single" w:color="000000" w:sz="6" w:space="0"/>
              <w:right w:val="single" w:color="000000" w:sz="6" w:space="0"/>
            </w:tcBorders>
            <w:noWrap w:val="0"/>
            <w:vAlign w:val="top"/>
          </w:tcPr>
          <w:p w14:paraId="2C56B37A">
            <w:pPr>
              <w:ind w:left="-88"/>
              <w:jc w:val="center"/>
              <w:rPr>
                <w:rFonts w:ascii="宋体" w:hAnsi="宋体" w:cs="宋体"/>
                <w:color w:val="000000" w:themeColor="text1"/>
                <w:kern w:val="1"/>
                <w:szCs w:val="21"/>
                <w14:textFill>
                  <w14:solidFill>
                    <w14:schemeClr w14:val="tx1"/>
                  </w14:solidFill>
                </w14:textFill>
              </w:rPr>
            </w:pPr>
          </w:p>
        </w:tc>
        <w:tc>
          <w:tcPr>
            <w:tcW w:w="1803" w:type="dxa"/>
            <w:tcBorders>
              <w:top w:val="single" w:color="000000" w:sz="6" w:space="0"/>
              <w:left w:val="single" w:color="000000" w:sz="6" w:space="0"/>
              <w:bottom w:val="single" w:color="000000" w:sz="6" w:space="0"/>
              <w:right w:val="single" w:color="000000" w:sz="6" w:space="0"/>
            </w:tcBorders>
            <w:noWrap w:val="0"/>
            <w:vAlign w:val="center"/>
          </w:tcPr>
          <w:p w14:paraId="5420DF31">
            <w:pPr>
              <w:ind w:left="-88"/>
              <w:jc w:val="center"/>
              <w:rPr>
                <w:rFonts w:ascii="宋体" w:hAnsi="宋体" w:cs="宋体"/>
                <w:color w:val="000000" w:themeColor="text1"/>
                <w:kern w:val="1"/>
                <w:szCs w:val="21"/>
                <w14:textFill>
                  <w14:solidFill>
                    <w14:schemeClr w14:val="tx1"/>
                  </w14:solidFill>
                </w14:textFill>
              </w:rPr>
            </w:pPr>
          </w:p>
        </w:tc>
        <w:tc>
          <w:tcPr>
            <w:tcW w:w="2085" w:type="dxa"/>
            <w:tcBorders>
              <w:top w:val="single" w:color="000000" w:sz="6" w:space="0"/>
              <w:left w:val="single" w:color="000000" w:sz="6" w:space="0"/>
              <w:bottom w:val="single" w:color="000000" w:sz="6" w:space="0"/>
              <w:right w:val="single" w:color="000000" w:sz="6" w:space="0"/>
            </w:tcBorders>
            <w:noWrap w:val="0"/>
            <w:vAlign w:val="center"/>
          </w:tcPr>
          <w:p w14:paraId="558D612D">
            <w:pPr>
              <w:ind w:left="-88"/>
              <w:jc w:val="center"/>
              <w:rPr>
                <w:rFonts w:ascii="宋体" w:hAnsi="宋体" w:cs="宋体"/>
                <w:color w:val="000000" w:themeColor="text1"/>
                <w:kern w:val="1"/>
                <w:szCs w:val="21"/>
                <w14:textFill>
                  <w14:solidFill>
                    <w14:schemeClr w14:val="tx1"/>
                  </w14:solidFill>
                </w14:textFill>
              </w:rPr>
            </w:pPr>
          </w:p>
        </w:tc>
        <w:tc>
          <w:tcPr>
            <w:tcW w:w="2783" w:type="dxa"/>
            <w:tcBorders>
              <w:top w:val="single" w:color="000000" w:sz="6" w:space="0"/>
              <w:left w:val="single" w:color="000000" w:sz="6" w:space="0"/>
              <w:bottom w:val="single" w:color="000000" w:sz="6" w:space="0"/>
              <w:right w:val="single" w:color="000000" w:sz="6" w:space="0"/>
            </w:tcBorders>
            <w:noWrap w:val="0"/>
            <w:vAlign w:val="center"/>
          </w:tcPr>
          <w:p w14:paraId="743AE3D4">
            <w:pPr>
              <w:ind w:left="-88"/>
              <w:jc w:val="center"/>
              <w:rPr>
                <w:rFonts w:ascii="宋体" w:hAnsi="宋体" w:cs="宋体"/>
                <w:color w:val="000000" w:themeColor="text1"/>
                <w:kern w:val="1"/>
                <w:szCs w:val="21"/>
                <w14:textFill>
                  <w14:solidFill>
                    <w14:schemeClr w14:val="tx1"/>
                  </w14:solidFill>
                </w14:textFill>
              </w:rPr>
            </w:pPr>
          </w:p>
        </w:tc>
        <w:tc>
          <w:tcPr>
            <w:tcW w:w="1299" w:type="dxa"/>
            <w:tcBorders>
              <w:top w:val="single" w:color="000000" w:sz="6" w:space="0"/>
              <w:left w:val="single" w:color="000000" w:sz="6" w:space="0"/>
              <w:bottom w:val="single" w:color="000000" w:sz="6" w:space="0"/>
              <w:right w:val="single" w:color="000000" w:sz="6" w:space="0"/>
            </w:tcBorders>
            <w:noWrap w:val="0"/>
            <w:vAlign w:val="center"/>
          </w:tcPr>
          <w:p w14:paraId="7CED1323">
            <w:pPr>
              <w:ind w:left="-88"/>
              <w:jc w:val="center"/>
              <w:rPr>
                <w:rFonts w:ascii="宋体" w:hAnsi="宋体" w:cs="宋体"/>
                <w:color w:val="000000" w:themeColor="text1"/>
                <w:kern w:val="1"/>
                <w:szCs w:val="21"/>
                <w14:textFill>
                  <w14:solidFill>
                    <w14:schemeClr w14:val="tx1"/>
                  </w14:solidFill>
                </w14:textFill>
              </w:rPr>
            </w:pPr>
          </w:p>
        </w:tc>
        <w:tc>
          <w:tcPr>
            <w:tcW w:w="708" w:type="dxa"/>
            <w:tcBorders>
              <w:top w:val="single" w:color="000000" w:sz="6" w:space="0"/>
              <w:left w:val="single" w:color="000000" w:sz="6" w:space="0"/>
              <w:bottom w:val="single" w:color="000000" w:sz="6" w:space="0"/>
              <w:right w:val="double" w:color="000000" w:sz="4" w:space="0"/>
            </w:tcBorders>
            <w:noWrap w:val="0"/>
            <w:vAlign w:val="center"/>
          </w:tcPr>
          <w:p w14:paraId="300132F9">
            <w:pPr>
              <w:ind w:left="-88"/>
              <w:jc w:val="center"/>
              <w:rPr>
                <w:rFonts w:ascii="宋体" w:hAnsi="宋体" w:cs="宋体"/>
                <w:color w:val="000000" w:themeColor="text1"/>
                <w:kern w:val="1"/>
                <w:szCs w:val="21"/>
                <w14:textFill>
                  <w14:solidFill>
                    <w14:schemeClr w14:val="tx1"/>
                  </w14:solidFill>
                </w14:textFill>
              </w:rPr>
            </w:pPr>
          </w:p>
        </w:tc>
      </w:tr>
      <w:tr w14:paraId="6E7E5078">
        <w:tblPrEx>
          <w:tblCellMar>
            <w:top w:w="0" w:type="dxa"/>
            <w:left w:w="28" w:type="dxa"/>
            <w:bottom w:w="0" w:type="dxa"/>
            <w:right w:w="28" w:type="dxa"/>
          </w:tblCellMar>
        </w:tblPrEx>
        <w:trPr>
          <w:trHeight w:val="534" w:hRule="atLeast"/>
        </w:trPr>
        <w:tc>
          <w:tcPr>
            <w:tcW w:w="679" w:type="dxa"/>
            <w:tcBorders>
              <w:top w:val="single" w:color="000000" w:sz="6" w:space="0"/>
              <w:left w:val="double" w:color="000000" w:sz="4" w:space="0"/>
              <w:bottom w:val="double" w:color="000000" w:sz="4" w:space="0"/>
              <w:right w:val="single" w:color="000000" w:sz="6" w:space="0"/>
            </w:tcBorders>
            <w:noWrap w:val="0"/>
            <w:vAlign w:val="top"/>
          </w:tcPr>
          <w:p w14:paraId="1F8B819A">
            <w:pPr>
              <w:ind w:left="-88"/>
              <w:jc w:val="center"/>
              <w:rPr>
                <w:rFonts w:ascii="宋体" w:hAnsi="宋体" w:cs="宋体"/>
                <w:color w:val="000000" w:themeColor="text1"/>
                <w:kern w:val="1"/>
                <w:szCs w:val="21"/>
                <w14:textFill>
                  <w14:solidFill>
                    <w14:schemeClr w14:val="tx1"/>
                  </w14:solidFill>
                </w14:textFill>
              </w:rPr>
            </w:pPr>
          </w:p>
        </w:tc>
        <w:tc>
          <w:tcPr>
            <w:tcW w:w="1803" w:type="dxa"/>
            <w:tcBorders>
              <w:top w:val="single" w:color="000000" w:sz="6" w:space="0"/>
              <w:left w:val="single" w:color="000000" w:sz="6" w:space="0"/>
              <w:bottom w:val="double" w:color="000000" w:sz="4" w:space="0"/>
              <w:right w:val="single" w:color="000000" w:sz="6" w:space="0"/>
            </w:tcBorders>
            <w:noWrap w:val="0"/>
            <w:vAlign w:val="center"/>
          </w:tcPr>
          <w:p w14:paraId="3FF65E8D">
            <w:pPr>
              <w:ind w:left="-88"/>
              <w:jc w:val="center"/>
              <w:rPr>
                <w:rFonts w:ascii="宋体" w:hAnsi="宋体" w:cs="宋体"/>
                <w:color w:val="000000" w:themeColor="text1"/>
                <w:kern w:val="1"/>
                <w:szCs w:val="21"/>
                <w14:textFill>
                  <w14:solidFill>
                    <w14:schemeClr w14:val="tx1"/>
                  </w14:solidFill>
                </w14:textFill>
              </w:rPr>
            </w:pPr>
          </w:p>
        </w:tc>
        <w:tc>
          <w:tcPr>
            <w:tcW w:w="2085" w:type="dxa"/>
            <w:tcBorders>
              <w:top w:val="single" w:color="000000" w:sz="6" w:space="0"/>
              <w:left w:val="single" w:color="000000" w:sz="6" w:space="0"/>
              <w:bottom w:val="double" w:color="000000" w:sz="4" w:space="0"/>
              <w:right w:val="single" w:color="000000" w:sz="6" w:space="0"/>
            </w:tcBorders>
            <w:noWrap w:val="0"/>
            <w:vAlign w:val="center"/>
          </w:tcPr>
          <w:p w14:paraId="288B4193">
            <w:pPr>
              <w:ind w:left="-88"/>
              <w:jc w:val="center"/>
              <w:rPr>
                <w:rFonts w:ascii="宋体" w:hAnsi="宋体" w:cs="宋体"/>
                <w:color w:val="000000" w:themeColor="text1"/>
                <w:kern w:val="1"/>
                <w:szCs w:val="21"/>
                <w14:textFill>
                  <w14:solidFill>
                    <w14:schemeClr w14:val="tx1"/>
                  </w14:solidFill>
                </w14:textFill>
              </w:rPr>
            </w:pPr>
          </w:p>
        </w:tc>
        <w:tc>
          <w:tcPr>
            <w:tcW w:w="2783" w:type="dxa"/>
            <w:tcBorders>
              <w:top w:val="single" w:color="000000" w:sz="6" w:space="0"/>
              <w:left w:val="single" w:color="000000" w:sz="6" w:space="0"/>
              <w:bottom w:val="double" w:color="000000" w:sz="4" w:space="0"/>
              <w:right w:val="single" w:color="000000" w:sz="6" w:space="0"/>
            </w:tcBorders>
            <w:noWrap w:val="0"/>
            <w:vAlign w:val="center"/>
          </w:tcPr>
          <w:p w14:paraId="6769A40C">
            <w:pPr>
              <w:ind w:left="-88"/>
              <w:jc w:val="center"/>
              <w:rPr>
                <w:rFonts w:ascii="宋体" w:hAnsi="宋体" w:cs="宋体"/>
                <w:color w:val="000000" w:themeColor="text1"/>
                <w:kern w:val="1"/>
                <w:szCs w:val="21"/>
                <w14:textFill>
                  <w14:solidFill>
                    <w14:schemeClr w14:val="tx1"/>
                  </w14:solidFill>
                </w14:textFill>
              </w:rPr>
            </w:pPr>
          </w:p>
        </w:tc>
        <w:tc>
          <w:tcPr>
            <w:tcW w:w="1299" w:type="dxa"/>
            <w:tcBorders>
              <w:top w:val="single" w:color="000000" w:sz="6" w:space="0"/>
              <w:left w:val="single" w:color="000000" w:sz="6" w:space="0"/>
              <w:bottom w:val="double" w:color="000000" w:sz="4" w:space="0"/>
              <w:right w:val="single" w:color="000000" w:sz="6" w:space="0"/>
            </w:tcBorders>
            <w:noWrap w:val="0"/>
            <w:vAlign w:val="center"/>
          </w:tcPr>
          <w:p w14:paraId="56A49F55">
            <w:pPr>
              <w:ind w:left="-88"/>
              <w:jc w:val="center"/>
              <w:rPr>
                <w:rFonts w:ascii="宋体" w:hAnsi="宋体" w:cs="宋体"/>
                <w:color w:val="000000" w:themeColor="text1"/>
                <w:kern w:val="1"/>
                <w:szCs w:val="21"/>
                <w14:textFill>
                  <w14:solidFill>
                    <w14:schemeClr w14:val="tx1"/>
                  </w14:solidFill>
                </w14:textFill>
              </w:rPr>
            </w:pPr>
          </w:p>
        </w:tc>
        <w:tc>
          <w:tcPr>
            <w:tcW w:w="708" w:type="dxa"/>
            <w:tcBorders>
              <w:top w:val="single" w:color="000000" w:sz="6" w:space="0"/>
              <w:left w:val="single" w:color="000000" w:sz="6" w:space="0"/>
              <w:bottom w:val="double" w:color="000000" w:sz="4" w:space="0"/>
              <w:right w:val="double" w:color="000000" w:sz="4" w:space="0"/>
            </w:tcBorders>
            <w:noWrap w:val="0"/>
            <w:vAlign w:val="center"/>
          </w:tcPr>
          <w:p w14:paraId="23B13EE9">
            <w:pPr>
              <w:ind w:left="-88"/>
              <w:jc w:val="center"/>
              <w:rPr>
                <w:rFonts w:ascii="宋体" w:hAnsi="宋体" w:cs="宋体"/>
                <w:color w:val="000000" w:themeColor="text1"/>
                <w:kern w:val="1"/>
                <w:szCs w:val="21"/>
                <w14:textFill>
                  <w14:solidFill>
                    <w14:schemeClr w14:val="tx1"/>
                  </w14:solidFill>
                </w14:textFill>
              </w:rPr>
            </w:pPr>
          </w:p>
        </w:tc>
      </w:tr>
    </w:tbl>
    <w:p w14:paraId="700937B7">
      <w:pPr>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说明：</w:t>
      </w:r>
    </w:p>
    <w:p w14:paraId="1CF2EBCA">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1、“响应与偏离”应注明“响应”或“偏离”。</w:t>
      </w:r>
    </w:p>
    <w:p w14:paraId="2EED21B3">
      <w:pPr>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2、属磋商文件规定可能变动的内容在“说明”栏中注明。</w:t>
      </w:r>
    </w:p>
    <w:p w14:paraId="1E9336E7">
      <w:pPr>
        <w:rPr>
          <w:rFonts w:ascii="宋体" w:hAnsi="宋体" w:cs="宋体"/>
          <w:color w:val="000000" w:themeColor="text1"/>
          <w:kern w:val="1"/>
          <w:szCs w:val="21"/>
          <w14:textFill>
            <w14:solidFill>
              <w14:schemeClr w14:val="tx1"/>
            </w14:solidFill>
          </w14:textFill>
        </w:rPr>
      </w:pPr>
    </w:p>
    <w:p w14:paraId="04F2851B">
      <w:pPr>
        <w:pStyle w:val="2"/>
        <w:rPr>
          <w:rFonts w:ascii="宋体" w:hAnsi="宋体" w:cs="宋体"/>
          <w:color w:val="000000" w:themeColor="text1"/>
          <w:kern w:val="1"/>
          <w:szCs w:val="21"/>
          <w14:textFill>
            <w14:solidFill>
              <w14:schemeClr w14:val="tx1"/>
            </w14:solidFill>
          </w14:textFill>
        </w:rPr>
      </w:pPr>
    </w:p>
    <w:p w14:paraId="6314BBAF">
      <w:pPr>
        <w:pStyle w:val="8"/>
        <w:rPr>
          <w:color w:val="000000" w:themeColor="text1"/>
          <w14:textFill>
            <w14:solidFill>
              <w14:schemeClr w14:val="tx1"/>
            </w14:solidFill>
          </w14:textFill>
        </w:rPr>
      </w:pPr>
    </w:p>
    <w:p w14:paraId="36D62B6C">
      <w:pPr>
        <w:pStyle w:val="12"/>
        <w:outlineLvl w:val="0"/>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供应商名称（盖单位章）：</w:t>
      </w:r>
    </w:p>
    <w:p w14:paraId="53178050">
      <w:pPr>
        <w:outlineLvl w:val="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法定代表人或其委托代理人(签字)：</w:t>
      </w:r>
    </w:p>
    <w:p w14:paraId="7E6D4874">
      <w:pPr>
        <w:outlineLvl w:val="0"/>
        <w:rPr>
          <w:rFonts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日          期：  年  月  日</w:t>
      </w:r>
    </w:p>
    <w:p w14:paraId="4B51DABE">
      <w:pPr>
        <w:rPr>
          <w:rFonts w:ascii="宋体" w:hAnsi="宋体" w:cs="宋体"/>
          <w:color w:val="000000" w:themeColor="text1"/>
          <w:kern w:val="1"/>
          <w:szCs w:val="21"/>
          <w14:textFill>
            <w14:solidFill>
              <w14:schemeClr w14:val="tx1"/>
            </w14:solidFill>
          </w14:textFill>
        </w:rPr>
      </w:pPr>
    </w:p>
    <w:p w14:paraId="25C3ABDD">
      <w:pPr>
        <w:ind w:left="-88"/>
        <w:jc w:val="center"/>
        <w:rPr>
          <w:rFonts w:ascii="宋体" w:hAnsi="宋体" w:cs="宋体"/>
          <w:b/>
          <w:color w:val="000000" w:themeColor="text1"/>
          <w:kern w:val="1"/>
          <w:sz w:val="32"/>
          <w:szCs w:val="32"/>
          <w14:textFill>
            <w14:solidFill>
              <w14:schemeClr w14:val="tx1"/>
            </w14:solidFill>
          </w14:textFill>
        </w:rPr>
      </w:pPr>
      <w:r>
        <w:rPr>
          <w:rFonts w:ascii="宋体" w:hAnsi="宋体" w:cs="宋体"/>
          <w:color w:val="000000" w:themeColor="text1"/>
          <w:kern w:val="1"/>
          <w:szCs w:val="21"/>
          <w14:textFill>
            <w14:solidFill>
              <w14:schemeClr w14:val="tx1"/>
            </w14:solidFill>
          </w14:textFill>
        </w:rPr>
        <w:br w:type="page"/>
      </w:r>
      <w:r>
        <w:rPr>
          <w:rFonts w:hint="eastAsia" w:ascii="宋体" w:hAnsi="宋体" w:cs="宋体"/>
          <w:b/>
          <w:color w:val="000000" w:themeColor="text1"/>
          <w:kern w:val="1"/>
          <w:sz w:val="32"/>
          <w:szCs w:val="32"/>
          <w:lang w:val="en-US" w:eastAsia="zh-CN"/>
          <w14:textFill>
            <w14:solidFill>
              <w14:schemeClr w14:val="tx1"/>
            </w14:solidFill>
          </w14:textFill>
        </w:rPr>
        <w:t>六</w:t>
      </w:r>
      <w:r>
        <w:rPr>
          <w:rFonts w:ascii="宋体" w:hAnsi="宋体" w:cs="宋体"/>
          <w:b/>
          <w:color w:val="000000" w:themeColor="text1"/>
          <w:kern w:val="1"/>
          <w:sz w:val="32"/>
          <w:szCs w:val="32"/>
          <w14:textFill>
            <w14:solidFill>
              <w14:schemeClr w14:val="tx1"/>
            </w14:solidFill>
          </w14:textFill>
        </w:rPr>
        <w:t>、提供享受政府采购政策优惠的证明资料和清单表</w:t>
      </w:r>
    </w:p>
    <w:p w14:paraId="2451D690">
      <w:pPr>
        <w:adjustRightInd w:val="0"/>
        <w:snapToGrid w:val="0"/>
        <w:spacing w:line="360" w:lineRule="auto"/>
        <w:ind w:firstLine="444" w:firstLineChars="200"/>
        <w:rPr>
          <w:rFonts w:hint="eastAsia" w:ascii="宋体" w:hAnsi="宋体" w:cs="宋体"/>
          <w:bCs/>
          <w:color w:val="000000" w:themeColor="text1"/>
          <w:spacing w:val="6"/>
          <w:kern w:val="0"/>
          <w:szCs w:val="21"/>
          <w14:textFill>
            <w14:solidFill>
              <w14:schemeClr w14:val="tx1"/>
            </w14:solidFill>
          </w14:textFill>
        </w:rPr>
      </w:pPr>
    </w:p>
    <w:p w14:paraId="361DACFF">
      <w:pPr>
        <w:adjustRightInd w:val="0"/>
        <w:snapToGrid w:val="0"/>
        <w:spacing w:line="360" w:lineRule="auto"/>
        <w:ind w:firstLine="444" w:firstLineChars="200"/>
        <w:rPr>
          <w:rFonts w:ascii="宋体" w:hAnsi="宋体" w:cs="宋体"/>
          <w:bCs/>
          <w:color w:val="000000" w:themeColor="text1"/>
          <w:spacing w:val="6"/>
          <w:kern w:val="0"/>
          <w:szCs w:val="21"/>
          <w14:textFill>
            <w14:solidFill>
              <w14:schemeClr w14:val="tx1"/>
            </w14:solidFill>
          </w14:textFill>
        </w:rPr>
      </w:pPr>
      <w:r>
        <w:rPr>
          <w:rFonts w:hint="eastAsia" w:ascii="宋体" w:hAnsi="宋体" w:cs="宋体"/>
          <w:bCs/>
          <w:color w:val="000000" w:themeColor="text1"/>
          <w:spacing w:val="6"/>
          <w:kern w:val="0"/>
          <w:szCs w:val="21"/>
          <w14:textFill>
            <w14:solidFill>
              <w14:schemeClr w14:val="tx1"/>
            </w14:solidFill>
          </w14:textFill>
        </w:rPr>
        <w:t>供应商符合第二章第</w:t>
      </w:r>
      <w:r>
        <w:rPr>
          <w:rFonts w:hint="eastAsia" w:ascii="宋体" w:hAnsi="宋体" w:cs="宋体"/>
          <w:bCs/>
          <w:color w:val="000000" w:themeColor="text1"/>
          <w:spacing w:val="6"/>
          <w:kern w:val="0"/>
          <w:szCs w:val="21"/>
          <w:lang w:val="en-US" w:eastAsia="zh-CN"/>
          <w14:textFill>
            <w14:solidFill>
              <w14:schemeClr w14:val="tx1"/>
            </w14:solidFill>
          </w14:textFill>
        </w:rPr>
        <w:t>9</w:t>
      </w:r>
      <w:r>
        <w:rPr>
          <w:rFonts w:hint="eastAsia" w:ascii="宋体" w:hAnsi="宋体" w:cs="宋体"/>
          <w:bCs/>
          <w:color w:val="000000" w:themeColor="text1"/>
          <w:spacing w:val="6"/>
          <w:kern w:val="0"/>
          <w:szCs w:val="21"/>
          <w14:textFill>
            <w14:solidFill>
              <w14:schemeClr w14:val="tx1"/>
            </w14:solidFill>
          </w14:textFill>
        </w:rPr>
        <w:t>条</w:t>
      </w:r>
      <w:r>
        <w:rPr>
          <w:rFonts w:hint="eastAsia" w:ascii="宋体" w:hAnsi="宋体" w:cs="宋体"/>
          <w:bCs/>
          <w:color w:val="000000" w:themeColor="text1"/>
          <w:spacing w:val="6"/>
          <w:kern w:val="0"/>
          <w:szCs w:val="21"/>
          <w:lang w:eastAsia="zh-CN"/>
          <w14:textFill>
            <w14:solidFill>
              <w14:schemeClr w14:val="tx1"/>
            </w14:solidFill>
          </w14:textFill>
        </w:rPr>
        <w:t>款</w:t>
      </w:r>
      <w:r>
        <w:rPr>
          <w:rFonts w:hint="eastAsia" w:ascii="宋体" w:hAnsi="宋体" w:cs="宋体"/>
          <w:bCs/>
          <w:color w:val="000000" w:themeColor="text1"/>
          <w:spacing w:val="6"/>
          <w:kern w:val="0"/>
          <w:szCs w:val="21"/>
          <w14:textFill>
            <w14:solidFill>
              <w14:schemeClr w14:val="tx1"/>
            </w14:solidFill>
          </w14:textFill>
        </w:rPr>
        <w:t>要求的，应提供下列证明资料，并填写相关数据。否则，评审时不予以考虑。</w:t>
      </w:r>
    </w:p>
    <w:p w14:paraId="2B03A2A3">
      <w:pPr>
        <w:pStyle w:val="24"/>
        <w:ind w:left="0" w:leftChars="0" w:firstLine="0" w:firstLineChars="0"/>
        <w:rPr>
          <w:color w:val="000000" w:themeColor="text1"/>
          <w14:textFill>
            <w14:solidFill>
              <w14:schemeClr w14:val="tx1"/>
            </w14:solidFill>
          </w14:textFill>
        </w:rPr>
      </w:pPr>
    </w:p>
    <w:p w14:paraId="0A79EAB4">
      <w:pPr>
        <w:pStyle w:val="6"/>
        <w:rPr>
          <w:rFonts w:hint="eastAsia" w:ascii="宋体" w:hAnsi="宋体" w:cs="宋体"/>
          <w:b/>
          <w:bCs w:val="0"/>
          <w:color w:val="000000" w:themeColor="text1"/>
          <w:kern w:val="1"/>
          <w:sz w:val="28"/>
          <w:szCs w:val="28"/>
          <w:lang w:val="en-US" w:eastAsia="zh-CN" w:bidi="ar-SA"/>
          <w14:textFill>
            <w14:solidFill>
              <w14:schemeClr w14:val="tx1"/>
            </w14:solidFill>
          </w14:textFill>
        </w:rPr>
      </w:pPr>
      <w:r>
        <w:rPr>
          <w:rFonts w:hint="eastAsia" w:ascii="宋体" w:hAnsi="宋体" w:cs="宋体"/>
          <w:b/>
          <w:bCs w:val="0"/>
          <w:color w:val="000000" w:themeColor="text1"/>
          <w:kern w:val="1"/>
          <w:sz w:val="28"/>
          <w:szCs w:val="28"/>
          <w:lang w:val="en-US" w:eastAsia="zh-CN" w:bidi="ar-SA"/>
          <w14:textFill>
            <w14:solidFill>
              <w14:schemeClr w14:val="tx1"/>
            </w14:solidFill>
          </w14:textFill>
        </w:rPr>
        <w:t xml:space="preserve">附件8 </w:t>
      </w:r>
    </w:p>
    <w:p w14:paraId="4E8496AB">
      <w:pPr>
        <w:pStyle w:val="24"/>
        <w:ind w:left="0" w:leftChars="0" w:firstLine="0" w:firstLineChars="0"/>
        <w:rPr>
          <w:color w:val="000000" w:themeColor="text1"/>
          <w14:textFill>
            <w14:solidFill>
              <w14:schemeClr w14:val="tx1"/>
            </w14:solidFill>
          </w14:textFill>
        </w:rPr>
      </w:pPr>
    </w:p>
    <w:p w14:paraId="1EE60443">
      <w:pPr>
        <w:keepNext w:val="0"/>
        <w:keepLines w:val="0"/>
        <w:widowControl/>
        <w:suppressLineNumbers w:val="0"/>
        <w:jc w:val="center"/>
        <w:rPr>
          <w:rFonts w:hint="eastAsia" w:ascii="宋体" w:hAnsi="宋体" w:eastAsia="宋体" w:cs="宋体"/>
          <w:b/>
          <w:color w:val="000000" w:themeColor="text1"/>
          <w:kern w:val="0"/>
          <w:sz w:val="36"/>
          <w:szCs w:val="36"/>
          <w:lang w:val="en-US" w:eastAsia="zh-CN" w:bidi="ar"/>
          <w14:textFill>
            <w14:solidFill>
              <w14:schemeClr w14:val="tx1"/>
            </w14:solidFill>
          </w14:textFill>
        </w:rPr>
      </w:pPr>
      <w:r>
        <w:rPr>
          <w:rFonts w:hint="eastAsia" w:ascii="宋体" w:hAnsi="宋体" w:eastAsia="宋体" w:cs="宋体"/>
          <w:b/>
          <w:color w:val="000000" w:themeColor="text1"/>
          <w:kern w:val="0"/>
          <w:sz w:val="36"/>
          <w:szCs w:val="36"/>
          <w:lang w:val="en-US" w:eastAsia="zh-CN" w:bidi="ar"/>
          <w14:textFill>
            <w14:solidFill>
              <w14:schemeClr w14:val="tx1"/>
            </w14:solidFill>
          </w14:textFill>
        </w:rPr>
        <w:t>中小企业声明函(服务)</w:t>
      </w:r>
    </w:p>
    <w:p w14:paraId="07558C0F">
      <w:pPr>
        <w:adjustRightInd w:val="0"/>
        <w:snapToGrid w:val="0"/>
        <w:spacing w:line="360" w:lineRule="auto"/>
        <w:ind w:firstLine="444" w:firstLineChars="20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w:t>
      </w:r>
      <w:r>
        <w:rPr>
          <w:rFonts w:hint="eastAsia" w:ascii="宋体" w:hAnsi="宋体" w:cs="宋体"/>
          <w:bCs/>
          <w:color w:val="000000" w:themeColor="text1"/>
          <w:spacing w:val="6"/>
          <w:kern w:val="0"/>
          <w:szCs w:val="21"/>
          <w:u w:val="single"/>
          <w:lang w:val="en-US" w:eastAsia="zh-CN"/>
          <w14:textFill>
            <w14:solidFill>
              <w14:schemeClr w14:val="tx1"/>
            </w14:solidFill>
          </w14:textFill>
        </w:rPr>
        <w:t>单</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位名称)</w:t>
      </w:r>
      <w:r>
        <w:rPr>
          <w:rFonts w:hint="eastAsia" w:ascii="宋体" w:hAnsi="宋体" w:eastAsia="宋体" w:cs="宋体"/>
          <w:bCs/>
          <w:color w:val="000000" w:themeColor="text1"/>
          <w:spacing w:val="6"/>
          <w:kern w:val="0"/>
          <w:szCs w:val="21"/>
          <w:lang w:val="en-US" w:eastAsia="zh-CN"/>
          <w14:textFill>
            <w14:solidFill>
              <w14:schemeClr w14:val="tx1"/>
            </w14:solidFill>
          </w14:textFill>
        </w:rPr>
        <w:t>的</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(项目名称)</w:t>
      </w:r>
      <w:r>
        <w:rPr>
          <w:rFonts w:hint="eastAsia" w:ascii="宋体" w:hAnsi="宋体" w:eastAsia="宋体" w:cs="宋体"/>
          <w:bCs/>
          <w:color w:val="000000" w:themeColor="text1"/>
          <w:spacing w:val="6"/>
          <w:kern w:val="0"/>
          <w:szCs w:val="21"/>
          <w:lang w:val="en-US" w:eastAsia="zh-CN"/>
          <w14:textFill>
            <w14:solidFill>
              <w14:schemeClr w14:val="tx1"/>
            </w14:solidFill>
          </w14:textFill>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4570B439">
      <w:pPr>
        <w:numPr>
          <w:ilvl w:val="0"/>
          <w:numId w:val="6"/>
        </w:numPr>
        <w:adjustRightInd w:val="0"/>
        <w:snapToGrid w:val="0"/>
        <w:spacing w:line="360" w:lineRule="auto"/>
        <w:ind w:left="-24" w:leftChars="0" w:firstLine="444" w:firstLineChars="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(标的名称) </w:t>
      </w:r>
      <w:r>
        <w:rPr>
          <w:rFonts w:hint="eastAsia" w:ascii="宋体" w:hAnsi="宋体" w:eastAsia="宋体" w:cs="宋体"/>
          <w:bCs/>
          <w:color w:val="000000" w:themeColor="text1"/>
          <w:spacing w:val="6"/>
          <w:kern w:val="0"/>
          <w:szCs w:val="21"/>
          <w:lang w:val="en-US" w:eastAsia="zh-CN"/>
          <w14:textFill>
            <w14:solidFill>
              <w14:schemeClr w14:val="tx1"/>
            </w14:solidFill>
          </w14:textFill>
        </w:rPr>
        <w:t>，属于</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(采购文件中明确的所属行业</w:t>
      </w:r>
      <w:r>
        <w:rPr>
          <w:rFonts w:hint="eastAsia" w:ascii="宋体" w:hAnsi="宋体" w:cs="宋体"/>
          <w:bCs/>
          <w:color w:val="000000" w:themeColor="text1"/>
          <w:spacing w:val="6"/>
          <w:kern w:val="0"/>
          <w:szCs w:val="21"/>
          <w:u w:val="single"/>
          <w:lang w:val="en-US" w:eastAsia="zh-CN"/>
          <w14:textFill>
            <w14:solidFill>
              <w14:schemeClr w14:val="tx1"/>
            </w14:solidFill>
          </w14:textFill>
        </w:rPr>
        <w:t>）</w:t>
      </w:r>
      <w:r>
        <w:rPr>
          <w:rFonts w:hint="eastAsia" w:ascii="宋体" w:hAnsi="宋体" w:eastAsia="宋体" w:cs="宋体"/>
          <w:bCs/>
          <w:color w:val="000000" w:themeColor="text1"/>
          <w:spacing w:val="6"/>
          <w:kern w:val="0"/>
          <w:szCs w:val="21"/>
          <w:u w:val="none"/>
          <w:lang w:val="en-US" w:eastAsia="zh-CN"/>
          <w14:textFill>
            <w14:solidFill>
              <w14:schemeClr w14:val="tx1"/>
            </w14:solidFill>
          </w14:textFill>
        </w:rPr>
        <w:t>；承建(承接)</w:t>
      </w:r>
      <w:r>
        <w:rPr>
          <w:rFonts w:hint="eastAsia" w:ascii="宋体" w:hAnsi="宋体" w:eastAsia="宋体" w:cs="宋体"/>
          <w:bCs/>
          <w:color w:val="000000" w:themeColor="text1"/>
          <w:spacing w:val="6"/>
          <w:kern w:val="0"/>
          <w:szCs w:val="21"/>
          <w:lang w:val="en-US" w:eastAsia="zh-CN"/>
          <w14:textFill>
            <w14:solidFill>
              <w14:schemeClr w14:val="tx1"/>
            </w14:solidFill>
          </w14:textFill>
        </w:rPr>
        <w:t>企业为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(企业名称)</w:t>
      </w:r>
      <w:r>
        <w:rPr>
          <w:rFonts w:hint="eastAsia" w:ascii="宋体" w:hAnsi="宋体" w:eastAsia="宋体" w:cs="宋体"/>
          <w:bCs/>
          <w:color w:val="000000" w:themeColor="text1"/>
          <w:spacing w:val="6"/>
          <w:kern w:val="0"/>
          <w:szCs w:val="21"/>
          <w:lang w:val="en-US" w:eastAsia="zh-CN"/>
          <w14:textFill>
            <w14:solidFill>
              <w14:schemeClr w14:val="tx1"/>
            </w14:solidFill>
          </w14:textFill>
        </w:rPr>
        <w:t>从业人员</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人，营业收入为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万元，资产总额为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万元</w:t>
      </w:r>
      <w:r>
        <w:rPr>
          <w:rStyle w:val="29"/>
          <w:color w:val="000000" w:themeColor="text1"/>
          <w14:textFill>
            <w14:solidFill>
              <w14:schemeClr w14:val="tx1"/>
            </w14:solidFill>
          </w14:textFill>
        </w:rPr>
        <w:footnoteReference w:id="0"/>
      </w:r>
      <w:r>
        <w:rPr>
          <w:rFonts w:hint="eastAsia" w:ascii="宋体" w:hAnsi="宋体" w:eastAsia="宋体" w:cs="宋体"/>
          <w:bCs/>
          <w:color w:val="000000" w:themeColor="text1"/>
          <w:spacing w:val="6"/>
          <w:kern w:val="0"/>
          <w:szCs w:val="21"/>
          <w:lang w:val="en-US" w:eastAsia="zh-CN"/>
          <w14:textFill>
            <w14:solidFill>
              <w14:schemeClr w14:val="tx1"/>
            </w14:solidFill>
          </w14:textFill>
        </w:rPr>
        <w:t>，属于</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(中型企业</w:t>
      </w:r>
      <w:r>
        <w:rPr>
          <w:rFonts w:hint="eastAsia" w:ascii="宋体" w:hAnsi="宋体" w:cs="宋体"/>
          <w:bCs/>
          <w:color w:val="000000" w:themeColor="text1"/>
          <w:spacing w:val="6"/>
          <w:kern w:val="0"/>
          <w:szCs w:val="21"/>
          <w:u w:val="single"/>
          <w:lang w:val="en-US" w:eastAsia="zh-CN"/>
          <w14:textFill>
            <w14:solidFill>
              <w14:schemeClr w14:val="tx1"/>
            </w14:solidFill>
          </w14:textFill>
        </w:rPr>
        <w:t>、小</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型企业、微型企业）</w:t>
      </w:r>
      <w:r>
        <w:rPr>
          <w:rFonts w:hint="eastAsia" w:ascii="宋体" w:hAnsi="宋体" w:eastAsia="宋体" w:cs="宋体"/>
          <w:bCs/>
          <w:color w:val="000000" w:themeColor="text1"/>
          <w:spacing w:val="6"/>
          <w:kern w:val="0"/>
          <w:szCs w:val="21"/>
          <w:u w:val="none"/>
          <w:lang w:val="en-US" w:eastAsia="zh-CN"/>
          <w14:textFill>
            <w14:solidFill>
              <w14:schemeClr w14:val="tx1"/>
            </w14:solidFill>
          </w14:textFill>
        </w:rPr>
        <w:t>；</w:t>
      </w:r>
      <w:r>
        <w:rPr>
          <w:rFonts w:hint="eastAsia" w:ascii="宋体" w:hAnsi="宋体" w:eastAsia="宋体" w:cs="宋体"/>
          <w:bCs/>
          <w:color w:val="000000" w:themeColor="text1"/>
          <w:spacing w:val="6"/>
          <w:kern w:val="0"/>
          <w:szCs w:val="21"/>
          <w:lang w:val="en-US" w:eastAsia="zh-CN"/>
          <w14:textFill>
            <w14:solidFill>
              <w14:schemeClr w14:val="tx1"/>
            </w14:solidFill>
          </w14:textFill>
        </w:rPr>
        <w:t xml:space="preserve"> </w:t>
      </w:r>
    </w:p>
    <w:p w14:paraId="09815CC8">
      <w:pPr>
        <w:adjustRightInd w:val="0"/>
        <w:snapToGrid w:val="0"/>
        <w:spacing w:line="360" w:lineRule="auto"/>
        <w:ind w:firstLine="444" w:firstLineChars="20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2.</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(标的名称) </w:t>
      </w:r>
      <w:r>
        <w:rPr>
          <w:rFonts w:hint="eastAsia" w:ascii="宋体" w:hAnsi="宋体" w:eastAsia="宋体" w:cs="宋体"/>
          <w:bCs/>
          <w:color w:val="000000" w:themeColor="text1"/>
          <w:spacing w:val="6"/>
          <w:kern w:val="0"/>
          <w:szCs w:val="21"/>
          <w:lang w:val="en-US" w:eastAsia="zh-CN"/>
          <w14:textFill>
            <w14:solidFill>
              <w14:schemeClr w14:val="tx1"/>
            </w14:solidFill>
          </w14:textFill>
        </w:rPr>
        <w:t>，属于</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(采购文件中明确的所属行业</w:t>
      </w:r>
      <w:r>
        <w:rPr>
          <w:rFonts w:hint="eastAsia" w:ascii="宋体" w:hAnsi="宋体" w:eastAsia="宋体" w:cs="宋体"/>
          <w:bCs/>
          <w:color w:val="000000" w:themeColor="text1"/>
          <w:spacing w:val="6"/>
          <w:kern w:val="0"/>
          <w:szCs w:val="21"/>
          <w:u w:val="none"/>
          <w:lang w:val="en-US" w:eastAsia="zh-CN"/>
          <w14:textFill>
            <w14:solidFill>
              <w14:schemeClr w14:val="tx1"/>
            </w14:solidFill>
          </w14:textFill>
        </w:rPr>
        <w:t>；承建(承接)</w:t>
      </w:r>
      <w:r>
        <w:rPr>
          <w:rFonts w:hint="eastAsia" w:ascii="宋体" w:hAnsi="宋体" w:eastAsia="宋体" w:cs="宋体"/>
          <w:bCs/>
          <w:color w:val="000000" w:themeColor="text1"/>
          <w:spacing w:val="6"/>
          <w:kern w:val="0"/>
          <w:szCs w:val="21"/>
          <w:lang w:val="en-US" w:eastAsia="zh-CN"/>
          <w14:textFill>
            <w14:solidFill>
              <w14:schemeClr w14:val="tx1"/>
            </w14:solidFill>
          </w14:textFill>
        </w:rPr>
        <w:t>企业为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(企业名称)</w:t>
      </w:r>
      <w:r>
        <w:rPr>
          <w:rFonts w:hint="eastAsia" w:ascii="宋体" w:hAnsi="宋体" w:eastAsia="宋体" w:cs="宋体"/>
          <w:bCs/>
          <w:color w:val="000000" w:themeColor="text1"/>
          <w:spacing w:val="6"/>
          <w:kern w:val="0"/>
          <w:szCs w:val="21"/>
          <w:lang w:val="en-US" w:eastAsia="zh-CN"/>
          <w14:textFill>
            <w14:solidFill>
              <w14:schemeClr w14:val="tx1"/>
            </w14:solidFill>
          </w14:textFill>
        </w:rPr>
        <w:t>从业人员</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人，营业收入为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万元，资产总额为</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万元，属于</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(中型企业</w:t>
      </w:r>
      <w:r>
        <w:rPr>
          <w:rFonts w:hint="eastAsia" w:ascii="宋体" w:hAnsi="宋体" w:cs="宋体"/>
          <w:bCs/>
          <w:color w:val="000000" w:themeColor="text1"/>
          <w:spacing w:val="6"/>
          <w:kern w:val="0"/>
          <w:szCs w:val="21"/>
          <w:u w:val="single"/>
          <w:lang w:val="en-US" w:eastAsia="zh-CN"/>
          <w14:textFill>
            <w14:solidFill>
              <w14:schemeClr w14:val="tx1"/>
            </w14:solidFill>
          </w14:textFill>
        </w:rPr>
        <w:t>、小</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型企业、微型企业）</w:t>
      </w:r>
      <w:r>
        <w:rPr>
          <w:rFonts w:hint="eastAsia" w:ascii="宋体" w:hAnsi="宋体" w:eastAsia="宋体" w:cs="宋体"/>
          <w:bCs/>
          <w:color w:val="000000" w:themeColor="text1"/>
          <w:spacing w:val="6"/>
          <w:kern w:val="0"/>
          <w:szCs w:val="21"/>
          <w:u w:val="none"/>
          <w:lang w:val="en-US" w:eastAsia="zh-CN"/>
          <w14:textFill>
            <w14:solidFill>
              <w14:schemeClr w14:val="tx1"/>
            </w14:solidFill>
          </w14:textFill>
        </w:rPr>
        <w:t>；</w:t>
      </w:r>
    </w:p>
    <w:p w14:paraId="5C411373">
      <w:pPr>
        <w:adjustRightInd w:val="0"/>
        <w:snapToGrid w:val="0"/>
        <w:spacing w:line="240" w:lineRule="auto"/>
        <w:ind w:firstLine="444" w:firstLineChars="20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w:t>
      </w:r>
    </w:p>
    <w:p w14:paraId="0688A4F6">
      <w:pPr>
        <w:adjustRightInd w:val="0"/>
        <w:snapToGrid w:val="0"/>
        <w:spacing w:line="360" w:lineRule="auto"/>
        <w:ind w:firstLine="444" w:firstLineChars="20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以上企业，不属于大企业的分支机构，不存在控股股东为大企业的情形，也不存在与大企业的负责人为同一人的情形。</w:t>
      </w:r>
    </w:p>
    <w:p w14:paraId="3A57B382">
      <w:pPr>
        <w:adjustRightInd w:val="0"/>
        <w:snapToGrid w:val="0"/>
        <w:spacing w:line="360" w:lineRule="auto"/>
        <w:ind w:firstLine="444" w:firstLineChars="200"/>
        <w:rPr>
          <w:rFonts w:hint="eastAsia" w:ascii="宋体" w:hAnsi="宋体" w:eastAsia="宋体" w:cs="宋体"/>
          <w:bCs/>
          <w:color w:val="000000" w:themeColor="text1"/>
          <w:spacing w:val="6"/>
          <w:kern w:val="0"/>
          <w:szCs w:val="21"/>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 xml:space="preserve">本企业对上述声明内容的真实性负责。如有虚假，将依法承担相应责任。 </w:t>
      </w:r>
    </w:p>
    <w:p w14:paraId="21210C39">
      <w:pPr>
        <w:adjustRightInd w:val="0"/>
        <w:snapToGrid w:val="0"/>
        <w:spacing w:line="360" w:lineRule="auto"/>
        <w:ind w:firstLine="5772" w:firstLineChars="2600"/>
        <w:jc w:val="both"/>
        <w:rPr>
          <w:rFonts w:hint="default" w:ascii="宋体" w:hAnsi="宋体" w:eastAsia="宋体" w:cs="宋体"/>
          <w:bCs/>
          <w:color w:val="000000" w:themeColor="text1"/>
          <w:spacing w:val="6"/>
          <w:kern w:val="0"/>
          <w:szCs w:val="21"/>
          <w:u w:val="single"/>
          <w:lang w:val="en-US"/>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企业名称（盖章）：</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p>
    <w:p w14:paraId="73D36967">
      <w:pPr>
        <w:widowControl/>
        <w:jc w:val="left"/>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pPr>
      <w:r>
        <w:rPr>
          <w:rFonts w:hint="eastAsia" w:ascii="宋体" w:hAnsi="宋体" w:eastAsia="宋体" w:cs="宋体"/>
          <w:bCs/>
          <w:color w:val="000000" w:themeColor="text1"/>
          <w:spacing w:val="6"/>
          <w:kern w:val="0"/>
          <w:szCs w:val="21"/>
          <w:lang w:val="en-US" w:eastAsia="zh-CN"/>
          <w14:textFill>
            <w14:solidFill>
              <w14:schemeClr w14:val="tx1"/>
            </w14:solidFill>
          </w14:textFill>
        </w:rPr>
        <w:t xml:space="preserve">                          </w:t>
      </w:r>
      <w:r>
        <w:rPr>
          <w:rFonts w:hint="eastAsia" w:ascii="宋体" w:hAnsi="宋体" w:cs="宋体"/>
          <w:bCs/>
          <w:color w:val="000000" w:themeColor="text1"/>
          <w:spacing w:val="6"/>
          <w:kern w:val="0"/>
          <w:szCs w:val="21"/>
          <w:lang w:val="en-US" w:eastAsia="zh-CN"/>
          <w14:textFill>
            <w14:solidFill>
              <w14:schemeClr w14:val="tx1"/>
            </w14:solidFill>
          </w14:textFill>
        </w:rPr>
        <w:t xml:space="preserve">                        </w:t>
      </w:r>
      <w:r>
        <w:rPr>
          <w:rFonts w:hint="eastAsia" w:ascii="宋体" w:hAnsi="宋体" w:eastAsia="宋体" w:cs="宋体"/>
          <w:bCs/>
          <w:color w:val="000000" w:themeColor="text1"/>
          <w:spacing w:val="6"/>
          <w:kern w:val="0"/>
          <w:szCs w:val="21"/>
          <w:lang w:val="en-US" w:eastAsia="zh-CN"/>
          <w14:textFill>
            <w14:solidFill>
              <w14:schemeClr w14:val="tx1"/>
            </w14:solidFill>
          </w14:textFill>
        </w:rPr>
        <w:t>日 期：</w:t>
      </w:r>
      <w:r>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t xml:space="preserve">                 </w:t>
      </w:r>
    </w:p>
    <w:p w14:paraId="5A4F950A">
      <w:pPr>
        <w:widowControl/>
        <w:adjustRightInd w:val="0"/>
        <w:snapToGrid w:val="0"/>
        <w:spacing w:line="360" w:lineRule="auto"/>
        <w:ind w:firstLine="446" w:firstLineChars="200"/>
        <w:jc w:val="center"/>
        <w:rPr>
          <w:rFonts w:ascii="宋体" w:hAnsi="宋体" w:eastAsia="宋体" w:cs="宋体"/>
          <w:b/>
          <w:color w:val="000000" w:themeColor="text1"/>
          <w:spacing w:val="6"/>
          <w:kern w:val="0"/>
          <w:szCs w:val="21"/>
          <w:highlight w:val="none"/>
          <w:u w:val="single"/>
          <w14:textFill>
            <w14:solidFill>
              <w14:schemeClr w14:val="tx1"/>
            </w14:solidFill>
          </w14:textFill>
        </w:rPr>
      </w:pPr>
    </w:p>
    <w:p w14:paraId="56B6BD2F">
      <w:pPr>
        <w:widowControl/>
        <w:adjustRightInd w:val="0"/>
        <w:snapToGrid w:val="0"/>
        <w:spacing w:line="360" w:lineRule="auto"/>
        <w:ind w:firstLine="444" w:firstLineChars="200"/>
        <w:jc w:val="left"/>
        <w:rPr>
          <w:rFonts w:hint="default" w:ascii="宋体" w:hAnsi="宋体" w:eastAsia="宋体" w:cs="宋体"/>
          <w:b w:val="0"/>
          <w:bCs w:val="0"/>
          <w:color w:val="000000" w:themeColor="text1"/>
          <w:spacing w:val="6"/>
          <w:kern w:val="0"/>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pacing w:val="6"/>
          <w:kern w:val="0"/>
          <w:szCs w:val="21"/>
          <w:highlight w:val="none"/>
          <w:lang w:eastAsia="zh-CN"/>
          <w14:textFill>
            <w14:solidFill>
              <w14:schemeClr w14:val="tx1"/>
            </w14:solidFill>
          </w14:textFill>
        </w:rPr>
        <w:t>从业人员、营业收入、资产总额填报上一年度数据，无上一年度数据的新成立企业可不填报。</w:t>
      </w:r>
    </w:p>
    <w:p w14:paraId="1B03BAC1">
      <w:pPr>
        <w:widowControl/>
        <w:jc w:val="left"/>
        <w:rPr>
          <w:rFonts w:hint="eastAsia" w:ascii="宋体" w:hAnsi="宋体" w:eastAsia="宋体" w:cs="宋体"/>
          <w:bCs/>
          <w:color w:val="000000" w:themeColor="text1"/>
          <w:spacing w:val="6"/>
          <w:kern w:val="0"/>
          <w:szCs w:val="21"/>
          <w:u w:val="single"/>
          <w:lang w:val="en-US" w:eastAsia="zh-CN"/>
          <w14:textFill>
            <w14:solidFill>
              <w14:schemeClr w14:val="tx1"/>
            </w14:solidFill>
          </w14:textFill>
        </w:rPr>
      </w:pPr>
    </w:p>
    <w:p w14:paraId="330FDF27">
      <w:pPr>
        <w:widowControl/>
        <w:adjustRightInd w:val="0"/>
        <w:snapToGrid w:val="0"/>
        <w:spacing w:line="360" w:lineRule="auto"/>
        <w:ind w:firstLine="420" w:firstLineChars="200"/>
        <w:rPr>
          <w:rFonts w:hint="eastAsia" w:ascii="宋体" w:hAnsi="宋体"/>
          <w:color w:val="000000" w:themeColor="text1"/>
          <w:szCs w:val="21"/>
          <w:u w:val="single"/>
          <w14:textFill>
            <w14:solidFill>
              <w14:schemeClr w14:val="tx1"/>
            </w14:solidFill>
          </w14:textFill>
        </w:rPr>
      </w:pPr>
    </w:p>
    <w:p w14:paraId="07E88307">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w:t>
      </w:r>
    </w:p>
    <w:p w14:paraId="3D526401">
      <w:pPr>
        <w:widowControl/>
        <w:rPr>
          <w:rFonts w:ascii="宋体" w:hAnsi="宋体" w:cs="宋体"/>
          <w:color w:val="000000" w:themeColor="text1"/>
          <w:kern w:val="1"/>
          <w:szCs w:val="21"/>
          <w14:textFill>
            <w14:solidFill>
              <w14:schemeClr w14:val="tx1"/>
            </w14:solidFill>
          </w14:textFill>
        </w:rPr>
      </w:pPr>
    </w:p>
    <w:p w14:paraId="245D6FC2">
      <w:pPr>
        <w:pStyle w:val="5"/>
        <w:rPr>
          <w:rFonts w:ascii="宋体" w:hAnsi="宋体" w:cs="宋体"/>
          <w:color w:val="000000" w:themeColor="text1"/>
          <w:kern w:val="1"/>
          <w:szCs w:val="21"/>
          <w14:textFill>
            <w14:solidFill>
              <w14:schemeClr w14:val="tx1"/>
            </w14:solidFill>
          </w14:textFill>
        </w:rPr>
      </w:pPr>
    </w:p>
    <w:p w14:paraId="5EE6B890">
      <w:pPr>
        <w:rPr>
          <w:color w:val="000000" w:themeColor="text1"/>
          <w14:textFill>
            <w14:solidFill>
              <w14:schemeClr w14:val="tx1"/>
            </w14:solidFill>
          </w14:textFill>
        </w:rPr>
      </w:pPr>
    </w:p>
    <w:p w14:paraId="7CA2DA0D">
      <w:pPr>
        <w:widowControl/>
        <w:rPr>
          <w:rFonts w:ascii="宋体" w:hAnsi="宋体" w:cs="宋体"/>
          <w:color w:val="000000" w:themeColor="text1"/>
          <w:kern w:val="1"/>
          <w:szCs w:val="21"/>
          <w14:textFill>
            <w14:solidFill>
              <w14:schemeClr w14:val="tx1"/>
            </w14:solidFill>
          </w14:textFill>
        </w:rPr>
      </w:pPr>
    </w:p>
    <w:p w14:paraId="38CACB65">
      <w:pPr>
        <w:pStyle w:val="6"/>
        <w:rPr>
          <w:rFonts w:hint="eastAsia" w:ascii="宋体" w:hAnsi="宋体" w:cs="宋体"/>
          <w:b/>
          <w:bCs w:val="0"/>
          <w:color w:val="000000" w:themeColor="text1"/>
          <w:kern w:val="1"/>
          <w:sz w:val="28"/>
          <w:szCs w:val="28"/>
          <w:lang w:val="en-US" w:eastAsia="zh-CN" w:bidi="ar-SA"/>
          <w14:textFill>
            <w14:solidFill>
              <w14:schemeClr w14:val="tx1"/>
            </w14:solidFill>
          </w14:textFill>
        </w:rPr>
      </w:pPr>
      <w:bookmarkStart w:id="23" w:name="_Toc22201164"/>
      <w:bookmarkStart w:id="24" w:name="_Toc34637806"/>
      <w:r>
        <w:rPr>
          <w:rFonts w:hint="eastAsia" w:ascii="宋体" w:hAnsi="宋体" w:cs="宋体"/>
          <w:b/>
          <w:bCs w:val="0"/>
          <w:color w:val="000000" w:themeColor="text1"/>
          <w:kern w:val="1"/>
          <w:sz w:val="28"/>
          <w:szCs w:val="28"/>
          <w:lang w:val="en-US" w:eastAsia="zh-CN" w:bidi="ar-SA"/>
          <w14:textFill>
            <w14:solidFill>
              <w14:schemeClr w14:val="tx1"/>
            </w14:solidFill>
          </w14:textFill>
        </w:rPr>
        <w:t xml:space="preserve">附件9 </w:t>
      </w:r>
      <w:bookmarkEnd w:id="23"/>
      <w:bookmarkEnd w:id="24"/>
    </w:p>
    <w:p w14:paraId="5B453ACC">
      <w:pPr>
        <w:adjustRightInd w:val="0"/>
        <w:snapToGrid w:val="0"/>
        <w:spacing w:line="360" w:lineRule="auto"/>
        <w:jc w:val="center"/>
        <w:rPr>
          <w:rFonts w:ascii="黑体" w:hAnsi="黑体" w:eastAsia="黑体"/>
          <w:b/>
          <w:color w:val="000000" w:themeColor="text1"/>
          <w:spacing w:val="6"/>
          <w:sz w:val="28"/>
          <w:szCs w:val="28"/>
          <w14:textFill>
            <w14:solidFill>
              <w14:schemeClr w14:val="tx1"/>
            </w14:solidFill>
          </w14:textFill>
        </w:rPr>
      </w:pPr>
      <w:r>
        <w:rPr>
          <w:rFonts w:hint="eastAsia" w:ascii="黑体" w:hAnsi="黑体" w:eastAsia="黑体"/>
          <w:b/>
          <w:color w:val="000000" w:themeColor="text1"/>
          <w:spacing w:val="6"/>
          <w:sz w:val="28"/>
          <w:szCs w:val="28"/>
          <w14:textFill>
            <w14:solidFill>
              <w14:schemeClr w14:val="tx1"/>
            </w14:solidFill>
          </w14:textFill>
        </w:rPr>
        <w:t>残疾人福利性单位声明函</w:t>
      </w:r>
    </w:p>
    <w:p w14:paraId="0622FCA9">
      <w:pPr>
        <w:adjustRightInd w:val="0"/>
        <w:snapToGrid w:val="0"/>
        <w:spacing w:line="360" w:lineRule="auto"/>
        <w:jc w:val="center"/>
        <w:rPr>
          <w:rFonts w:ascii="宋体" w:hAnsi="宋体"/>
          <w:b/>
          <w:color w:val="000000" w:themeColor="text1"/>
          <w:spacing w:val="6"/>
          <w:szCs w:val="21"/>
          <w14:textFill>
            <w14:solidFill>
              <w14:schemeClr w14:val="tx1"/>
            </w14:solidFill>
          </w14:textFill>
        </w:rPr>
      </w:pPr>
      <w:r>
        <w:rPr>
          <w:rFonts w:hint="eastAsia" w:ascii="宋体" w:hAnsi="宋体"/>
          <w:b/>
          <w:color w:val="000000" w:themeColor="text1"/>
          <w:spacing w:val="6"/>
          <w:szCs w:val="21"/>
          <w14:textFill>
            <w14:solidFill>
              <w14:schemeClr w14:val="tx1"/>
            </w14:solidFill>
          </w14:textFill>
        </w:rPr>
        <w:t>(不属于残疾人福利性单位的无需填写)</w:t>
      </w:r>
    </w:p>
    <w:p w14:paraId="01D2A268">
      <w:pPr>
        <w:adjustRightInd w:val="0"/>
        <w:snapToGrid w:val="0"/>
        <w:spacing w:line="360" w:lineRule="auto"/>
        <w:ind w:firstLine="444" w:firstLineChars="200"/>
        <w:rPr>
          <w:rFonts w:ascii="宋体" w:hAnsi="宋体"/>
          <w:color w:val="000000" w:themeColor="text1"/>
          <w:spacing w:val="6"/>
          <w:szCs w:val="21"/>
          <w14:textFill>
            <w14:solidFill>
              <w14:schemeClr w14:val="tx1"/>
            </w14:solidFill>
          </w14:textFill>
        </w:rPr>
      </w:pPr>
    </w:p>
    <w:p w14:paraId="35BBF1C0">
      <w:pPr>
        <w:adjustRightInd w:val="0"/>
        <w:snapToGrid w:val="0"/>
        <w:spacing w:line="360" w:lineRule="auto"/>
        <w:ind w:firstLine="444" w:firstLineChars="200"/>
        <w:rPr>
          <w:rFonts w:ascii="宋体" w:hAnsi="宋体"/>
          <w:color w:val="000000" w:themeColor="text1"/>
          <w:spacing w:val="6"/>
          <w:szCs w:val="21"/>
          <w14:textFill>
            <w14:solidFill>
              <w14:schemeClr w14:val="tx1"/>
            </w14:solidFill>
          </w14:textFill>
        </w:rPr>
      </w:pPr>
      <w:r>
        <w:rPr>
          <w:rFonts w:hint="eastAsia" w:ascii="宋体" w:hAnsi="宋体"/>
          <w:color w:val="000000" w:themeColor="text1"/>
          <w:spacing w:val="6"/>
          <w:szCs w:val="21"/>
          <w14:textFill>
            <w14:solidFill>
              <w14:schemeClr w14:val="tx1"/>
            </w14:solidFill>
          </w14:textFill>
        </w:rPr>
        <w:t>本单位郑重声明，根据《财政部 民政部 中国残疾人联合会关于促进残疾人就业政府采购政策的通知》（财库</w:t>
      </w:r>
      <w:r>
        <w:rPr>
          <w:rFonts w:hint="eastAsia" w:ascii="宋体" w:hAnsi="宋体"/>
          <w:color w:val="000000" w:themeColor="text1"/>
          <w:szCs w:val="21"/>
          <w14:textFill>
            <w14:solidFill>
              <w14:schemeClr w14:val="tx1"/>
            </w14:solidFill>
          </w14:textFill>
        </w:rPr>
        <w:t>〔2017〕141</w:t>
      </w:r>
      <w:r>
        <w:rPr>
          <w:rFonts w:hint="eastAsia" w:ascii="宋体" w:hAnsi="宋体"/>
          <w:color w:val="000000" w:themeColor="text1"/>
          <w:spacing w:val="6"/>
          <w:szCs w:val="21"/>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C2BBF42">
      <w:pPr>
        <w:adjustRightInd w:val="0"/>
        <w:snapToGrid w:val="0"/>
        <w:spacing w:line="360" w:lineRule="auto"/>
        <w:ind w:firstLine="444" w:firstLineChars="200"/>
        <w:rPr>
          <w:rFonts w:ascii="宋体" w:hAnsi="宋体"/>
          <w:color w:val="000000" w:themeColor="text1"/>
          <w:spacing w:val="6"/>
          <w:szCs w:val="21"/>
          <w14:textFill>
            <w14:solidFill>
              <w14:schemeClr w14:val="tx1"/>
            </w14:solidFill>
          </w14:textFill>
        </w:rPr>
      </w:pPr>
      <w:r>
        <w:rPr>
          <w:rFonts w:hint="eastAsia" w:ascii="宋体" w:hAnsi="宋体"/>
          <w:color w:val="000000" w:themeColor="text1"/>
          <w:spacing w:val="6"/>
          <w:szCs w:val="21"/>
          <w14:textFill>
            <w14:solidFill>
              <w14:schemeClr w14:val="tx1"/>
            </w14:solidFill>
          </w14:textFill>
        </w:rPr>
        <w:t>本单位对上述声明的真实性负责。如有虚假，将依法承担相应责任。</w:t>
      </w:r>
    </w:p>
    <w:p w14:paraId="17E9C393">
      <w:pPr>
        <w:adjustRightInd w:val="0"/>
        <w:snapToGrid w:val="0"/>
        <w:spacing w:line="360" w:lineRule="auto"/>
        <w:ind w:firstLine="444" w:firstLineChars="200"/>
        <w:rPr>
          <w:rFonts w:ascii="宋体" w:hAnsi="宋体"/>
          <w:color w:val="000000" w:themeColor="text1"/>
          <w:spacing w:val="6"/>
          <w:szCs w:val="21"/>
          <w14:textFill>
            <w14:solidFill>
              <w14:schemeClr w14:val="tx1"/>
            </w14:solidFill>
          </w14:textFill>
        </w:rPr>
      </w:pPr>
    </w:p>
    <w:p w14:paraId="61946130">
      <w:pPr>
        <w:adjustRightInd w:val="0"/>
        <w:snapToGrid w:val="0"/>
        <w:spacing w:line="360" w:lineRule="auto"/>
        <w:ind w:firstLine="444" w:firstLineChars="200"/>
        <w:rPr>
          <w:rFonts w:ascii="宋体" w:hAnsi="宋体"/>
          <w:color w:val="000000" w:themeColor="text1"/>
          <w:spacing w:val="6"/>
          <w:szCs w:val="21"/>
          <w14:textFill>
            <w14:solidFill>
              <w14:schemeClr w14:val="tx1"/>
            </w14:solidFill>
          </w14:textFill>
        </w:rPr>
      </w:pPr>
    </w:p>
    <w:p w14:paraId="33403813">
      <w:pPr>
        <w:tabs>
          <w:tab w:val="left" w:pos="4860"/>
        </w:tabs>
        <w:adjustRightInd w:val="0"/>
        <w:snapToGrid w:val="0"/>
        <w:spacing w:line="360" w:lineRule="auto"/>
        <w:ind w:right="1560" w:firstLine="444" w:firstLineChars="200"/>
        <w:jc w:val="center"/>
        <w:rPr>
          <w:rFonts w:ascii="宋体" w:hAnsi="宋体"/>
          <w:color w:val="000000" w:themeColor="text1"/>
          <w:spacing w:val="6"/>
          <w:szCs w:val="21"/>
          <w14:textFill>
            <w14:solidFill>
              <w14:schemeClr w14:val="tx1"/>
            </w14:solidFill>
          </w14:textFill>
        </w:rPr>
      </w:pPr>
      <w:r>
        <w:rPr>
          <w:rFonts w:hint="eastAsia" w:ascii="宋体" w:hAnsi="宋体"/>
          <w:color w:val="000000" w:themeColor="text1"/>
          <w:spacing w:val="6"/>
          <w:szCs w:val="21"/>
          <w14:textFill>
            <w14:solidFill>
              <w14:schemeClr w14:val="tx1"/>
            </w14:solidFill>
          </w14:textFill>
        </w:rPr>
        <w:t xml:space="preserve">               单位名称（盖章）：</w:t>
      </w:r>
    </w:p>
    <w:p w14:paraId="5987516A">
      <w:pPr>
        <w:tabs>
          <w:tab w:val="left" w:pos="4860"/>
        </w:tabs>
        <w:adjustRightInd w:val="0"/>
        <w:snapToGrid w:val="0"/>
        <w:spacing w:line="360" w:lineRule="auto"/>
        <w:ind w:right="1560" w:firstLine="444" w:firstLineChars="200"/>
        <w:jc w:val="center"/>
        <w:rPr>
          <w:rFonts w:ascii="宋体" w:hAnsi="宋体"/>
          <w:color w:val="000000" w:themeColor="text1"/>
          <w:spacing w:val="6"/>
          <w:szCs w:val="21"/>
          <w14:textFill>
            <w14:solidFill>
              <w14:schemeClr w14:val="tx1"/>
            </w14:solidFill>
          </w14:textFill>
        </w:rPr>
      </w:pPr>
      <w:r>
        <w:rPr>
          <w:rFonts w:hint="eastAsia" w:ascii="宋体" w:hAnsi="宋体"/>
          <w:color w:val="000000" w:themeColor="text1"/>
          <w:spacing w:val="6"/>
          <w:szCs w:val="21"/>
          <w14:textFill>
            <w14:solidFill>
              <w14:schemeClr w14:val="tx1"/>
            </w14:solidFill>
          </w14:textFill>
        </w:rPr>
        <w:t xml:space="preserve">       日  期：</w:t>
      </w:r>
    </w:p>
    <w:p w14:paraId="7CABEF7B">
      <w:pPr>
        <w:widowControl/>
        <w:adjustRightInd w:val="0"/>
        <w:snapToGrid w:val="0"/>
        <w:spacing w:line="360" w:lineRule="auto"/>
        <w:jc w:val="left"/>
        <w:rPr>
          <w:rFonts w:ascii="宋体" w:hAnsi="宋体" w:cs="宋体"/>
          <w:color w:val="000000" w:themeColor="text1"/>
          <w:kern w:val="0"/>
          <w:szCs w:val="21"/>
          <w14:textFill>
            <w14:solidFill>
              <w14:schemeClr w14:val="tx1"/>
            </w14:solidFill>
          </w14:textFill>
        </w:rPr>
      </w:pPr>
    </w:p>
    <w:p w14:paraId="0BBBA838">
      <w:pPr>
        <w:rPr>
          <w:rFonts w:hint="eastAsia" w:ascii="宋体" w:hAnsi="宋体" w:cs="宋体"/>
          <w:b/>
          <w:bCs w:val="0"/>
          <w:color w:val="000000" w:themeColor="text1"/>
          <w:kern w:val="1"/>
          <w:sz w:val="28"/>
          <w:szCs w:val="28"/>
          <w:lang w:val="en-US" w:eastAsia="zh-CN" w:bidi="ar-SA"/>
          <w14:textFill>
            <w14:solidFill>
              <w14:schemeClr w14:val="tx1"/>
            </w14:solidFill>
          </w14:textFill>
        </w:rPr>
      </w:pPr>
      <w:bookmarkStart w:id="25" w:name="_Toc34637807"/>
      <w:bookmarkStart w:id="26" w:name="_Toc22201165"/>
    </w:p>
    <w:p w14:paraId="6063862F">
      <w:pPr>
        <w:rPr>
          <w:rFonts w:hint="eastAsia" w:ascii="宋体" w:hAnsi="宋体" w:cs="宋体"/>
          <w:b/>
          <w:bCs w:val="0"/>
          <w:color w:val="000000" w:themeColor="text1"/>
          <w:kern w:val="1"/>
          <w:sz w:val="28"/>
          <w:szCs w:val="28"/>
          <w:lang w:val="en-US" w:eastAsia="zh-CN" w:bidi="ar-SA"/>
          <w14:textFill>
            <w14:solidFill>
              <w14:schemeClr w14:val="tx1"/>
            </w14:solidFill>
          </w14:textFill>
        </w:rPr>
      </w:pPr>
    </w:p>
    <w:p w14:paraId="38B57AF0">
      <w:pPr>
        <w:rPr>
          <w:rFonts w:hint="eastAsia" w:ascii="宋体" w:hAnsi="宋体" w:cs="宋体"/>
          <w:b/>
          <w:bCs w:val="0"/>
          <w:color w:val="000000" w:themeColor="text1"/>
          <w:kern w:val="1"/>
          <w:sz w:val="28"/>
          <w:szCs w:val="28"/>
          <w:lang w:val="en-US" w:eastAsia="zh-CN" w:bidi="ar-SA"/>
          <w14:textFill>
            <w14:solidFill>
              <w14:schemeClr w14:val="tx1"/>
            </w14:solidFill>
          </w14:textFill>
        </w:rPr>
      </w:pPr>
    </w:p>
    <w:p w14:paraId="4A4B9E98">
      <w:pPr>
        <w:pStyle w:val="6"/>
        <w:ind w:firstLine="281" w:firstLineChars="100"/>
        <w:rPr>
          <w:rFonts w:ascii="宋体" w:hAnsi="宋体"/>
          <w:color w:val="000000" w:themeColor="text1"/>
          <w:sz w:val="21"/>
          <w:szCs w:val="21"/>
          <w14:textFill>
            <w14:solidFill>
              <w14:schemeClr w14:val="tx1"/>
            </w14:solidFill>
          </w14:textFill>
        </w:rPr>
      </w:pPr>
      <w:r>
        <w:rPr>
          <w:rFonts w:hint="eastAsia" w:ascii="宋体" w:hAnsi="宋体" w:cs="宋体"/>
          <w:b/>
          <w:bCs w:val="0"/>
          <w:color w:val="000000" w:themeColor="text1"/>
          <w:kern w:val="1"/>
          <w:sz w:val="28"/>
          <w:szCs w:val="28"/>
          <w:lang w:val="en-US" w:eastAsia="zh-CN" w:bidi="ar-SA"/>
          <w14:textFill>
            <w14:solidFill>
              <w14:schemeClr w14:val="tx1"/>
            </w14:solidFill>
          </w14:textFill>
        </w:rPr>
        <w:t xml:space="preserve">附件10 </w:t>
      </w:r>
      <w:bookmarkEnd w:id="25"/>
      <w:bookmarkEnd w:id="26"/>
    </w:p>
    <w:p w14:paraId="0FAAC56A">
      <w:pPr>
        <w:adjustRightInd w:val="0"/>
        <w:snapToGrid w:val="0"/>
        <w:spacing w:line="360" w:lineRule="auto"/>
        <w:jc w:val="center"/>
        <w:rPr>
          <w:rFonts w:ascii="黑体" w:hAnsi="宋体"/>
          <w:b/>
          <w:color w:val="000000" w:themeColor="text1"/>
          <w:sz w:val="28"/>
          <w:szCs w:val="28"/>
          <w14:textFill>
            <w14:solidFill>
              <w14:schemeClr w14:val="tx1"/>
            </w14:solidFill>
          </w14:textFill>
        </w:rPr>
      </w:pPr>
      <w:r>
        <w:rPr>
          <w:rFonts w:hint="eastAsia" w:ascii="黑体" w:hAnsi="宋体"/>
          <w:b/>
          <w:color w:val="000000" w:themeColor="text1"/>
          <w:sz w:val="28"/>
          <w:szCs w:val="28"/>
          <w14:textFill>
            <w14:solidFill>
              <w14:schemeClr w14:val="tx1"/>
            </w14:solidFill>
          </w14:textFill>
        </w:rPr>
        <w:t>监狱企业证明资料</w:t>
      </w:r>
    </w:p>
    <w:p w14:paraId="6BF0A9C2">
      <w:pPr>
        <w:adjustRightInd w:val="0"/>
        <w:snapToGrid w:val="0"/>
        <w:spacing w:line="360" w:lineRule="auto"/>
        <w:jc w:val="center"/>
        <w:rPr>
          <w:rFonts w:ascii="宋体" w:hAnsi="宋体"/>
          <w:b/>
          <w:color w:val="000000" w:themeColor="text1"/>
          <w:spacing w:val="6"/>
          <w:szCs w:val="21"/>
          <w14:textFill>
            <w14:solidFill>
              <w14:schemeClr w14:val="tx1"/>
            </w14:solidFill>
          </w14:textFill>
        </w:rPr>
      </w:pPr>
      <w:r>
        <w:rPr>
          <w:rFonts w:hint="eastAsia" w:ascii="宋体" w:hAnsi="宋体"/>
          <w:b/>
          <w:color w:val="000000" w:themeColor="text1"/>
          <w:spacing w:val="6"/>
          <w:szCs w:val="21"/>
          <w14:textFill>
            <w14:solidFill>
              <w14:schemeClr w14:val="tx1"/>
            </w14:solidFill>
          </w14:textFill>
        </w:rPr>
        <w:t>(不属于监狱企业的无需提供)</w:t>
      </w:r>
    </w:p>
    <w:p w14:paraId="11DB8DCA">
      <w:pPr>
        <w:adjustRightInd w:val="0"/>
        <w:snapToGrid w:val="0"/>
        <w:spacing w:line="360" w:lineRule="auto"/>
        <w:rPr>
          <w:rFonts w:ascii="宋体" w:hAnsi="宋体"/>
          <w:color w:val="000000" w:themeColor="text1"/>
          <w:szCs w:val="21"/>
          <w14:textFill>
            <w14:solidFill>
              <w14:schemeClr w14:val="tx1"/>
            </w14:solidFill>
          </w14:textFill>
        </w:rPr>
      </w:pPr>
    </w:p>
    <w:p w14:paraId="40872F87">
      <w:pPr>
        <w:adjustRightInd w:val="0"/>
        <w:snapToGrid w:val="0"/>
        <w:spacing w:line="360" w:lineRule="auto"/>
        <w:ind w:firstLine="444" w:firstLineChars="200"/>
        <w:rPr>
          <w:rFonts w:ascii="宋体" w:hAnsi="宋体"/>
          <w:color w:val="000000" w:themeColor="text1"/>
          <w:szCs w:val="21"/>
          <w14:textFill>
            <w14:solidFill>
              <w14:schemeClr w14:val="tx1"/>
            </w14:solidFill>
          </w14:textFill>
        </w:rPr>
      </w:pPr>
      <w:r>
        <w:rPr>
          <w:rFonts w:hint="eastAsia" w:ascii="宋体" w:hAnsi="宋体" w:cs="宋体"/>
          <w:bCs/>
          <w:color w:val="000000" w:themeColor="text1"/>
          <w:spacing w:val="6"/>
          <w:kern w:val="0"/>
          <w:szCs w:val="21"/>
          <w14:textFill>
            <w14:solidFill>
              <w14:schemeClr w14:val="tx1"/>
            </w14:solidFill>
          </w14:textFill>
        </w:rPr>
        <w:t>备注：</w:t>
      </w:r>
      <w:r>
        <w:rPr>
          <w:rFonts w:hint="eastAsia" w:ascii="宋体" w:hAnsi="宋体"/>
          <w:color w:val="000000" w:themeColor="text1"/>
          <w:szCs w:val="21"/>
          <w14:textFill>
            <w14:solidFill>
              <w14:schemeClr w14:val="tx1"/>
            </w14:solidFill>
          </w14:textFill>
        </w:rPr>
        <w:t>按</w:t>
      </w:r>
      <w:r>
        <w:rPr>
          <w:rFonts w:hint="eastAsia" w:ascii="宋体" w:hAnsi="宋体"/>
          <w:color w:val="000000" w:themeColor="text1"/>
          <w:spacing w:val="6"/>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财政部 司法部关于政府采购支持监狱企业发展有关问题的通知</w:t>
      </w:r>
      <w:r>
        <w:rPr>
          <w:rFonts w:hint="eastAsia" w:ascii="宋体" w:hAnsi="宋体"/>
          <w:color w:val="000000" w:themeColor="text1"/>
          <w:spacing w:val="6"/>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(财库〔2014〕68号)文件规定提供证明文件（复印件）。</w:t>
      </w:r>
    </w:p>
    <w:p w14:paraId="254422E4">
      <w:pPr>
        <w:ind w:left="-88"/>
        <w:jc w:val="left"/>
        <w:rPr>
          <w:rFonts w:hint="eastAsia" w:ascii="宋体" w:hAnsi="宋体" w:cs="宋体"/>
          <w:b/>
          <w:color w:val="000000" w:themeColor="text1"/>
          <w:kern w:val="1"/>
          <w:sz w:val="28"/>
          <w:szCs w:val="28"/>
          <w14:textFill>
            <w14:solidFill>
              <w14:schemeClr w14:val="tx1"/>
            </w14:solidFill>
          </w14:textFill>
        </w:rPr>
      </w:pPr>
    </w:p>
    <w:p w14:paraId="4A69EC9F">
      <w:pPr>
        <w:pStyle w:val="24"/>
        <w:rPr>
          <w:rFonts w:hint="eastAsia" w:ascii="宋体" w:hAnsi="宋体" w:cs="宋体"/>
          <w:b/>
          <w:color w:val="000000" w:themeColor="text1"/>
          <w:kern w:val="1"/>
          <w:sz w:val="28"/>
          <w:szCs w:val="28"/>
          <w14:textFill>
            <w14:solidFill>
              <w14:schemeClr w14:val="tx1"/>
            </w14:solidFill>
          </w14:textFill>
        </w:rPr>
      </w:pPr>
    </w:p>
    <w:p w14:paraId="044148D2">
      <w:pPr>
        <w:pStyle w:val="24"/>
        <w:rPr>
          <w:rFonts w:hint="eastAsia" w:ascii="宋体" w:hAnsi="宋体" w:cs="宋体"/>
          <w:b/>
          <w:color w:val="000000" w:themeColor="text1"/>
          <w:kern w:val="1"/>
          <w:sz w:val="28"/>
          <w:szCs w:val="28"/>
          <w14:textFill>
            <w14:solidFill>
              <w14:schemeClr w14:val="tx1"/>
            </w14:solidFill>
          </w14:textFill>
        </w:rPr>
      </w:pPr>
    </w:p>
    <w:p w14:paraId="7E507314">
      <w:pPr>
        <w:adjustRightInd w:val="0"/>
        <w:snapToGrid w:val="0"/>
        <w:rPr>
          <w:rFonts w:hint="eastAsia" w:ascii="黑体" w:eastAsia="黑体"/>
          <w:color w:val="000000" w:themeColor="text1"/>
          <w:sz w:val="30"/>
          <w:szCs w:val="30"/>
          <w14:textFill>
            <w14:solidFill>
              <w14:schemeClr w14:val="tx1"/>
            </w14:solidFill>
          </w14:textFill>
        </w:rPr>
      </w:pPr>
    </w:p>
    <w:p w14:paraId="15D4333A">
      <w:pPr>
        <w:adjustRightInd w:val="0"/>
        <w:snapToGrid w:val="0"/>
        <w:rPr>
          <w:rFonts w:hint="eastAsia" w:ascii="黑体" w:eastAsia="黑体"/>
          <w:color w:val="000000" w:themeColor="text1"/>
          <w:sz w:val="30"/>
          <w:szCs w:val="30"/>
          <w:lang w:eastAsia="zh-CN"/>
          <w14:textFill>
            <w14:solidFill>
              <w14:schemeClr w14:val="tx1"/>
            </w14:solidFill>
          </w14:textFill>
        </w:rPr>
      </w:pPr>
      <w:r>
        <w:rPr>
          <w:rFonts w:hint="eastAsia" w:ascii="黑体" w:eastAsia="黑体"/>
          <w:color w:val="000000" w:themeColor="text1"/>
          <w:sz w:val="30"/>
          <w:szCs w:val="30"/>
          <w14:textFill>
            <w14:solidFill>
              <w14:schemeClr w14:val="tx1"/>
            </w14:solidFill>
          </w14:textFill>
        </w:rPr>
        <w:t>附件1</w:t>
      </w:r>
      <w:r>
        <w:rPr>
          <w:rFonts w:hint="eastAsia" w:ascii="黑体" w:eastAsia="黑体"/>
          <w:color w:val="000000" w:themeColor="text1"/>
          <w:sz w:val="30"/>
          <w:szCs w:val="30"/>
          <w:lang w:val="en-US" w:eastAsia="zh-CN"/>
          <w14:textFill>
            <w14:solidFill>
              <w14:schemeClr w14:val="tx1"/>
            </w14:solidFill>
          </w14:textFill>
        </w:rPr>
        <w:t>1</w:t>
      </w:r>
    </w:p>
    <w:p w14:paraId="44C1D884">
      <w:pPr>
        <w:adjustRightInd w:val="0"/>
        <w:snapToGrid w:val="0"/>
        <w:spacing w:before="50" w:line="360" w:lineRule="auto"/>
        <w:jc w:val="center"/>
        <w:rPr>
          <w:rFonts w:hint="eastAsia" w:ascii="黑体" w:hAnsi="宋体" w:eastAsia="黑体"/>
          <w:b/>
          <w:bCs/>
          <w:color w:val="000000" w:themeColor="text1"/>
          <w:sz w:val="30"/>
          <w:szCs w:val="30"/>
          <w14:textFill>
            <w14:solidFill>
              <w14:schemeClr w14:val="tx1"/>
            </w14:solidFill>
          </w14:textFill>
        </w:rPr>
      </w:pPr>
      <w:r>
        <w:rPr>
          <w:rFonts w:hint="eastAsia" w:ascii="黑体" w:hAnsi="宋体" w:eastAsia="黑体"/>
          <w:b/>
          <w:color w:val="000000" w:themeColor="text1"/>
          <w:sz w:val="30"/>
          <w:szCs w:val="30"/>
          <w14:textFill>
            <w14:solidFill>
              <w14:schemeClr w14:val="tx1"/>
            </w14:solidFill>
          </w14:textFill>
        </w:rPr>
        <w:t xml:space="preserve"> “节能</w:t>
      </w:r>
      <w:r>
        <w:rPr>
          <w:rFonts w:hint="eastAsia" w:ascii="黑体" w:hAnsi="宋体" w:eastAsia="黑体"/>
          <w:b/>
          <w:bCs/>
          <w:color w:val="000000" w:themeColor="text1"/>
          <w:sz w:val="30"/>
          <w:szCs w:val="30"/>
          <w14:textFill>
            <w14:solidFill>
              <w14:schemeClr w14:val="tx1"/>
            </w14:solidFill>
          </w14:textFill>
        </w:rPr>
        <w:t>产品</w:t>
      </w:r>
      <w:r>
        <w:rPr>
          <w:rFonts w:hint="eastAsia" w:ascii="黑体" w:hAnsi="宋体" w:eastAsia="黑体"/>
          <w:b/>
          <w:color w:val="000000" w:themeColor="text1"/>
          <w:sz w:val="30"/>
          <w:szCs w:val="30"/>
          <w14:textFill>
            <w14:solidFill>
              <w14:schemeClr w14:val="tx1"/>
            </w14:solidFill>
          </w14:textFill>
        </w:rPr>
        <w:t>”、“环境标志</w:t>
      </w:r>
      <w:r>
        <w:rPr>
          <w:rFonts w:hint="eastAsia" w:ascii="黑体" w:hAnsi="宋体" w:eastAsia="黑体"/>
          <w:b/>
          <w:bCs/>
          <w:color w:val="000000" w:themeColor="text1"/>
          <w:sz w:val="30"/>
          <w:szCs w:val="30"/>
          <w14:textFill>
            <w14:solidFill>
              <w14:schemeClr w14:val="tx1"/>
            </w14:solidFill>
          </w14:textFill>
        </w:rPr>
        <w:t>产品</w:t>
      </w:r>
      <w:r>
        <w:rPr>
          <w:rFonts w:hint="eastAsia" w:ascii="黑体" w:hAnsi="宋体" w:eastAsia="黑体"/>
          <w:b/>
          <w:color w:val="000000" w:themeColor="text1"/>
          <w:sz w:val="30"/>
          <w:szCs w:val="30"/>
          <w14:textFill>
            <w14:solidFill>
              <w14:schemeClr w14:val="tx1"/>
            </w14:solidFill>
          </w14:textFill>
        </w:rPr>
        <w:t>”、“两型</w:t>
      </w:r>
      <w:r>
        <w:rPr>
          <w:rFonts w:hint="eastAsia" w:ascii="黑体" w:hAnsi="宋体" w:eastAsia="黑体"/>
          <w:b/>
          <w:bCs/>
          <w:color w:val="000000" w:themeColor="text1"/>
          <w:sz w:val="30"/>
          <w:szCs w:val="30"/>
          <w14:textFill>
            <w14:solidFill>
              <w14:schemeClr w14:val="tx1"/>
            </w14:solidFill>
          </w14:textFill>
        </w:rPr>
        <w:t>产品</w:t>
      </w:r>
      <w:r>
        <w:rPr>
          <w:rFonts w:hint="eastAsia" w:ascii="黑体" w:hAnsi="宋体" w:eastAsia="黑体"/>
          <w:b/>
          <w:color w:val="000000" w:themeColor="text1"/>
          <w:sz w:val="30"/>
          <w:szCs w:val="30"/>
          <w14:textFill>
            <w14:solidFill>
              <w14:schemeClr w14:val="tx1"/>
            </w14:solidFill>
          </w14:textFill>
        </w:rPr>
        <w:t>”证明材料</w:t>
      </w:r>
    </w:p>
    <w:p w14:paraId="383F2159">
      <w:pPr>
        <w:spacing w:line="480" w:lineRule="exact"/>
        <w:rPr>
          <w:rFonts w:hint="eastAsia" w:ascii="黑体" w:eastAsia="黑体"/>
          <w:color w:val="000000" w:themeColor="text1"/>
          <w:sz w:val="24"/>
          <w14:textFill>
            <w14:solidFill>
              <w14:schemeClr w14:val="tx1"/>
            </w14:solidFill>
          </w14:textFill>
        </w:rPr>
      </w:pPr>
    </w:p>
    <w:p w14:paraId="1427C4C9">
      <w:pPr>
        <w:adjustRightInd w:val="0"/>
        <w:snapToGrid w:val="0"/>
        <w:spacing w:line="360" w:lineRule="auto"/>
        <w:ind w:firstLine="444" w:firstLineChars="200"/>
        <w:rPr>
          <w:rFonts w:hint="eastAsia" w:ascii="宋体" w:hAnsi="宋体" w:eastAsia="宋体" w:cs="Times New Roman"/>
          <w:color w:val="000000" w:themeColor="text1"/>
          <w:spacing w:val="6"/>
          <w:szCs w:val="21"/>
          <w14:textFill>
            <w14:solidFill>
              <w14:schemeClr w14:val="tx1"/>
            </w14:solidFill>
          </w14:textFill>
        </w:rPr>
      </w:pPr>
      <w:r>
        <w:rPr>
          <w:rFonts w:hint="eastAsia" w:ascii="宋体" w:hAnsi="宋体" w:eastAsia="宋体" w:cs="Times New Roman"/>
          <w:color w:val="000000" w:themeColor="text1"/>
          <w:spacing w:val="6"/>
          <w:szCs w:val="21"/>
          <w14:textFill>
            <w14:solidFill>
              <w14:schemeClr w14:val="tx1"/>
            </w14:solidFill>
          </w14:textFill>
        </w:rPr>
        <w:t>说明：1、供应商提供的产品属于下列情形，应按第二章</w:t>
      </w:r>
      <w:r>
        <w:rPr>
          <w:rFonts w:hint="eastAsia" w:ascii="宋体" w:hAnsi="宋体" w:cs="Times New Roman"/>
          <w:color w:val="000000" w:themeColor="text1"/>
          <w:spacing w:val="6"/>
          <w:szCs w:val="21"/>
          <w:lang w:eastAsia="zh-CN"/>
          <w14:textFill>
            <w14:solidFill>
              <w14:schemeClr w14:val="tx1"/>
            </w14:solidFill>
          </w14:textFill>
        </w:rPr>
        <w:t>磋商</w:t>
      </w:r>
      <w:r>
        <w:rPr>
          <w:rFonts w:hint="eastAsia" w:ascii="宋体" w:hAnsi="宋体" w:eastAsia="宋体" w:cs="Times New Roman"/>
          <w:color w:val="000000" w:themeColor="text1"/>
          <w:spacing w:val="6"/>
          <w:szCs w:val="21"/>
          <w14:textFill>
            <w14:solidFill>
              <w14:schemeClr w14:val="tx1"/>
            </w14:solidFill>
          </w14:textFill>
        </w:rPr>
        <w:t>须知第2.8款、第9.2</w:t>
      </w:r>
      <w:r>
        <w:rPr>
          <w:rFonts w:hint="eastAsia" w:ascii="宋体" w:hAnsi="宋体" w:eastAsia="宋体" w:cs="Times New Roman"/>
          <w:color w:val="000000" w:themeColor="text1"/>
          <w:spacing w:val="6"/>
          <w:szCs w:val="21"/>
          <w:lang w:val="zh-CN"/>
          <w14:textFill>
            <w14:solidFill>
              <w14:schemeClr w14:val="tx1"/>
            </w14:solidFill>
          </w14:textFill>
        </w:rPr>
        <w:t>款</w:t>
      </w:r>
      <w:r>
        <w:rPr>
          <w:rFonts w:hint="eastAsia" w:ascii="宋体" w:hAnsi="宋体" w:eastAsia="宋体" w:cs="Times New Roman"/>
          <w:color w:val="000000" w:themeColor="text1"/>
          <w:spacing w:val="6"/>
          <w:szCs w:val="21"/>
          <w14:textFill>
            <w14:solidFill>
              <w14:schemeClr w14:val="tx1"/>
            </w14:solidFill>
          </w14:textFill>
        </w:rPr>
        <w:t>规定提供产品列入“节能产品清单”、“环境标志产品清单”或“两型产品目录”所在页复印件（该页包含制造商或企业名称或申请单位名称、规格型号、有效截止日期等内容），并加盖供应商单位章。并在本章《</w:t>
      </w:r>
      <w:r>
        <w:rPr>
          <w:rFonts w:hint="eastAsia" w:ascii="宋体" w:hAnsi="宋体" w:eastAsia="宋体" w:cs="Times New Roman"/>
          <w:color w:val="000000" w:themeColor="text1"/>
          <w:spacing w:val="6"/>
          <w:szCs w:val="21"/>
          <w:lang w:eastAsia="zh-CN"/>
          <w14:textFill>
            <w14:solidFill>
              <w14:schemeClr w14:val="tx1"/>
            </w14:solidFill>
          </w14:textFill>
        </w:rPr>
        <w:t>七</w:t>
      </w:r>
      <w:r>
        <w:rPr>
          <w:rFonts w:hint="eastAsia" w:ascii="宋体" w:hAnsi="宋体" w:eastAsia="宋体" w:cs="Times New Roman"/>
          <w:color w:val="000000" w:themeColor="text1"/>
          <w:spacing w:val="6"/>
          <w:szCs w:val="21"/>
          <w14:textFill>
            <w14:solidFill>
              <w14:schemeClr w14:val="tx1"/>
            </w14:solidFill>
          </w14:textFill>
        </w:rPr>
        <w:t>、报价一览表及报价文件》中提供相应数据。</w:t>
      </w:r>
    </w:p>
    <w:p w14:paraId="141570B6">
      <w:pPr>
        <w:adjustRightInd w:val="0"/>
        <w:snapToGrid w:val="0"/>
        <w:spacing w:line="360" w:lineRule="auto"/>
        <w:ind w:firstLine="444" w:firstLineChars="200"/>
        <w:rPr>
          <w:rFonts w:hint="eastAsia" w:ascii="宋体" w:hAnsi="宋体" w:eastAsia="宋体" w:cs="Times New Roman"/>
          <w:color w:val="000000" w:themeColor="text1"/>
          <w:spacing w:val="6"/>
          <w:szCs w:val="21"/>
          <w14:textFill>
            <w14:solidFill>
              <w14:schemeClr w14:val="tx1"/>
            </w14:solidFill>
          </w14:textFill>
        </w:rPr>
      </w:pPr>
      <w:r>
        <w:rPr>
          <w:rFonts w:hint="eastAsia" w:ascii="宋体" w:hAnsi="宋体" w:eastAsia="宋体" w:cs="Times New Roman"/>
          <w:color w:val="000000" w:themeColor="text1"/>
          <w:spacing w:val="6"/>
          <w:szCs w:val="21"/>
          <w14:textFill>
            <w14:solidFill>
              <w14:schemeClr w14:val="tx1"/>
            </w14:solidFill>
          </w14:textFill>
        </w:rPr>
        <w:t>(1)符合政府采购强制采购政策的(《节能产品政府采购清单》中标记★符号节能产品及其他强制采购产品)；</w:t>
      </w:r>
    </w:p>
    <w:p w14:paraId="75609D40">
      <w:pPr>
        <w:adjustRightInd w:val="0"/>
        <w:snapToGrid w:val="0"/>
        <w:spacing w:line="360" w:lineRule="auto"/>
        <w:ind w:firstLine="444" w:firstLineChars="200"/>
        <w:rPr>
          <w:rFonts w:hint="eastAsia" w:ascii="宋体" w:hAnsi="宋体" w:eastAsia="宋体" w:cs="Times New Roman"/>
          <w:color w:val="000000" w:themeColor="text1"/>
          <w:spacing w:val="6"/>
          <w:szCs w:val="21"/>
          <w14:textFill>
            <w14:solidFill>
              <w14:schemeClr w14:val="tx1"/>
            </w14:solidFill>
          </w14:textFill>
        </w:rPr>
      </w:pPr>
      <w:r>
        <w:rPr>
          <w:rFonts w:hint="eastAsia" w:ascii="宋体" w:hAnsi="宋体" w:eastAsia="宋体" w:cs="Times New Roman"/>
          <w:color w:val="000000" w:themeColor="text1"/>
          <w:spacing w:val="6"/>
          <w:szCs w:val="21"/>
          <w14:textFill>
            <w14:solidFill>
              <w14:schemeClr w14:val="tx1"/>
            </w14:solidFill>
          </w14:textFill>
        </w:rPr>
        <w:t>(2)符合政府采购优先采购政策的(《节能产品政府采购清单》中非标记★符号节能产品，《环境标志产品政府采购清单》中环境标志产品，《湖南省两型产品政府采购目录》和《长沙市两型产品目录》中两型产品)。</w:t>
      </w:r>
    </w:p>
    <w:p w14:paraId="07F87DF9">
      <w:pPr>
        <w:adjustRightInd w:val="0"/>
        <w:snapToGrid w:val="0"/>
        <w:spacing w:line="360" w:lineRule="auto"/>
        <w:ind w:firstLine="444" w:firstLineChars="200"/>
        <w:rPr>
          <w:rFonts w:hint="eastAsia" w:ascii="宋体" w:hAnsi="宋体" w:eastAsia="宋体" w:cs="Times New Roman"/>
          <w:color w:val="000000" w:themeColor="text1"/>
          <w:spacing w:val="6"/>
          <w:szCs w:val="21"/>
          <w14:textFill>
            <w14:solidFill>
              <w14:schemeClr w14:val="tx1"/>
            </w14:solidFill>
          </w14:textFill>
        </w:rPr>
      </w:pPr>
      <w:r>
        <w:rPr>
          <w:rFonts w:hint="eastAsia" w:ascii="宋体" w:hAnsi="宋体" w:eastAsia="宋体" w:cs="Times New Roman"/>
          <w:color w:val="000000" w:themeColor="text1"/>
          <w:spacing w:val="6"/>
          <w:szCs w:val="21"/>
          <w14:textFill>
            <w14:solidFill>
              <w14:schemeClr w14:val="tx1"/>
            </w14:solidFill>
          </w14:textFill>
        </w:rPr>
        <w:t>2、未按上述要求提供的，评审时不予以考虑。</w:t>
      </w:r>
    </w:p>
    <w:p w14:paraId="77840187">
      <w:pPr>
        <w:spacing w:line="480" w:lineRule="exact"/>
        <w:ind w:firstLine="422" w:firstLineChars="200"/>
        <w:rPr>
          <w:rFonts w:hint="eastAsia" w:ascii="宋体" w:hAnsi="宋体" w:cs="宋体"/>
          <w:b/>
          <w:bCs/>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（注：本项目不适用，不参与分值调整，可不提供。）</w:t>
      </w:r>
    </w:p>
    <w:p w14:paraId="40F2AE4F">
      <w:pPr>
        <w:pStyle w:val="24"/>
        <w:rPr>
          <w:rFonts w:hint="eastAsia" w:ascii="宋体" w:hAnsi="宋体" w:cs="宋体"/>
          <w:b/>
          <w:color w:val="000000" w:themeColor="text1"/>
          <w:kern w:val="1"/>
          <w:sz w:val="28"/>
          <w:szCs w:val="28"/>
          <w14:textFill>
            <w14:solidFill>
              <w14:schemeClr w14:val="tx1"/>
            </w14:solidFill>
          </w14:textFill>
        </w:rPr>
      </w:pPr>
    </w:p>
    <w:p w14:paraId="2B964FE9">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49201B39">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33639D5C">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726337EF">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6593AE3B">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73851B72">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25CA9556">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006F1BA0">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660194D9">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7EFB891B">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677847CD">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4D5FAEF0">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17FEF36D">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0F85B01E">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044C6D22">
      <w:pPr>
        <w:pStyle w:val="24"/>
        <w:ind w:left="0" w:leftChars="0" w:firstLine="0" w:firstLineChars="0"/>
        <w:rPr>
          <w:rFonts w:hint="eastAsia" w:ascii="宋体" w:hAnsi="宋体" w:cs="宋体"/>
          <w:b/>
          <w:color w:val="000000" w:themeColor="text1"/>
          <w:kern w:val="1"/>
          <w:sz w:val="28"/>
          <w:szCs w:val="28"/>
          <w14:textFill>
            <w14:solidFill>
              <w14:schemeClr w14:val="tx1"/>
            </w14:solidFill>
          </w14:textFill>
        </w:rPr>
      </w:pPr>
    </w:p>
    <w:p w14:paraId="2413AE3C">
      <w:pPr>
        <w:ind w:left="-88"/>
        <w:jc w:val="left"/>
        <w:rPr>
          <w:rFonts w:hint="eastAsia" w:ascii="宋体" w:hAnsi="宋体" w:cs="宋体"/>
          <w:b/>
          <w:color w:val="000000" w:themeColor="text1"/>
          <w:kern w:val="1"/>
          <w:sz w:val="28"/>
          <w:szCs w:val="28"/>
          <w14:textFill>
            <w14:solidFill>
              <w14:schemeClr w14:val="tx1"/>
            </w14:solidFill>
          </w14:textFill>
        </w:rPr>
      </w:pPr>
    </w:p>
    <w:p w14:paraId="5E1B2811">
      <w:pPr>
        <w:ind w:left="-88"/>
        <w:jc w:val="left"/>
        <w:rPr>
          <w:rFonts w:hint="eastAsia" w:ascii="宋体" w:hAnsi="宋体" w:cs="宋体"/>
          <w:b/>
          <w:color w:val="000000" w:themeColor="text1"/>
          <w:kern w:val="1"/>
          <w:sz w:val="28"/>
          <w:szCs w:val="28"/>
          <w14:textFill>
            <w14:solidFill>
              <w14:schemeClr w14:val="tx1"/>
            </w14:solidFill>
          </w14:textFill>
        </w:rPr>
      </w:pPr>
    </w:p>
    <w:p w14:paraId="02FD613A">
      <w:pPr>
        <w:ind w:left="-88"/>
        <w:jc w:val="left"/>
        <w:rPr>
          <w:rFonts w:hint="eastAsia" w:ascii="宋体" w:hAnsi="宋体" w:cs="宋体"/>
          <w:b/>
          <w:color w:val="000000" w:themeColor="text1"/>
          <w:kern w:val="1"/>
          <w:sz w:val="28"/>
          <w:szCs w:val="28"/>
          <w14:textFill>
            <w14:solidFill>
              <w14:schemeClr w14:val="tx1"/>
            </w14:solidFill>
          </w14:textFill>
        </w:rPr>
      </w:pPr>
    </w:p>
    <w:p w14:paraId="6D45EDAB">
      <w:pPr>
        <w:ind w:left="-88"/>
        <w:jc w:val="left"/>
        <w:rPr>
          <w:rFonts w:hint="eastAsia" w:ascii="宋体" w:hAnsi="宋体" w:cs="宋体"/>
          <w:b/>
          <w:color w:val="000000" w:themeColor="text1"/>
          <w:kern w:val="1"/>
          <w:sz w:val="28"/>
          <w:szCs w:val="28"/>
          <w14:textFill>
            <w14:solidFill>
              <w14:schemeClr w14:val="tx1"/>
            </w14:solidFill>
          </w14:textFill>
        </w:rPr>
      </w:pPr>
    </w:p>
    <w:p w14:paraId="51B089DA">
      <w:pPr>
        <w:ind w:left="-88"/>
        <w:jc w:val="left"/>
        <w:rPr>
          <w:rFonts w:hint="default" w:ascii="宋体" w:hAnsi="宋体" w:eastAsia="宋体" w:cs="宋体"/>
          <w:b/>
          <w:color w:val="000000" w:themeColor="text1"/>
          <w:kern w:val="1"/>
          <w:sz w:val="28"/>
          <w:szCs w:val="28"/>
          <w:lang w:val="en-US" w:eastAsia="zh-CN"/>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附</w:t>
      </w:r>
      <w:r>
        <w:rPr>
          <w:rFonts w:hint="eastAsia" w:ascii="宋体" w:hAnsi="宋体" w:cs="宋体"/>
          <w:b/>
          <w:color w:val="000000" w:themeColor="text1"/>
          <w:kern w:val="1"/>
          <w:sz w:val="28"/>
          <w:szCs w:val="28"/>
          <w:lang w:eastAsia="zh-CN"/>
          <w14:textFill>
            <w14:solidFill>
              <w14:schemeClr w14:val="tx1"/>
            </w14:solidFill>
          </w14:textFill>
        </w:rPr>
        <w:t>页</w:t>
      </w:r>
      <w:r>
        <w:rPr>
          <w:rFonts w:hint="eastAsia" w:ascii="宋体" w:hAnsi="宋体" w:cs="宋体"/>
          <w:b/>
          <w:color w:val="000000" w:themeColor="text1"/>
          <w:kern w:val="1"/>
          <w:sz w:val="28"/>
          <w:szCs w:val="28"/>
          <w:lang w:val="en-US" w:eastAsia="zh-CN"/>
          <w14:textFill>
            <w14:solidFill>
              <w14:schemeClr w14:val="tx1"/>
            </w14:solidFill>
          </w14:textFill>
        </w:rPr>
        <w:t>1</w:t>
      </w:r>
    </w:p>
    <w:p w14:paraId="48E0B23F">
      <w:pPr>
        <w:adjustRightInd w:val="0"/>
        <w:snapToGrid w:val="0"/>
        <w:spacing w:before="50" w:line="360" w:lineRule="auto"/>
        <w:jc w:val="center"/>
        <w:rPr>
          <w:rFonts w:ascii="宋体" w:hAnsi="宋体"/>
          <w:color w:val="000000" w:themeColor="text1"/>
          <w:szCs w:val="21"/>
          <w14:textFill>
            <w14:solidFill>
              <w14:schemeClr w14:val="tx1"/>
            </w14:solidFill>
          </w14:textFill>
        </w:rPr>
      </w:pPr>
      <w:r>
        <w:rPr>
          <w:rFonts w:hint="eastAsia" w:ascii="黑体" w:hAnsi="宋体" w:eastAsia="黑体"/>
          <w:b/>
          <w:color w:val="000000" w:themeColor="text1"/>
          <w:sz w:val="28"/>
          <w:szCs w:val="28"/>
          <w14:textFill>
            <w14:solidFill>
              <w14:schemeClr w14:val="tx1"/>
            </w14:solidFill>
          </w14:textFill>
        </w:rPr>
        <w:t>价格评审优惠货物清单</w:t>
      </w:r>
      <w:r>
        <w:rPr>
          <w:rFonts w:hint="eastAsia" w:ascii="黑体" w:hAnsi="宋体" w:eastAsia="黑体"/>
          <w:b/>
          <w:color w:val="000000" w:themeColor="text1"/>
          <w:sz w:val="28"/>
          <w:szCs w:val="28"/>
          <w:lang w:eastAsia="zh-CN"/>
          <w14:textFill>
            <w14:solidFill>
              <w14:schemeClr w14:val="tx1"/>
            </w14:solidFill>
          </w14:textFill>
        </w:rPr>
        <w:t>（本项目不适用）</w:t>
      </w:r>
    </w:p>
    <w:p w14:paraId="04D54A9D">
      <w:pPr>
        <w:adjustRightInd w:val="0"/>
        <w:snapToGrid w:val="0"/>
        <w:spacing w:before="50" w:line="360" w:lineRule="auto"/>
        <w:rPr>
          <w:rFonts w:hint="default" w:ascii="宋体" w:hAnsi="宋体" w:eastAsia="宋体"/>
          <w:color w:val="000000" w:themeColor="text1"/>
          <w:szCs w:val="21"/>
          <w:u w:val="singl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采购代理编号：</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项目名称：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p>
    <w:p w14:paraId="5A29683B">
      <w:pPr>
        <w:adjustRightInd w:val="0"/>
        <w:snapToGrid w:val="0"/>
        <w:spacing w:before="50" w:line="360" w:lineRule="auto"/>
        <w:rPr>
          <w:rFonts w:hint="default" w:ascii="宋体" w:hAnsi="宋体" w:eastAsia="宋体"/>
          <w:color w:val="000000" w:themeColor="text1"/>
          <w:szCs w:val="21"/>
          <w:u w:val="singl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包       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包名称：</w:t>
      </w:r>
      <w:r>
        <w:rPr>
          <w:rFonts w:hint="eastAsia" w:ascii="宋体" w:hAnsi="宋体"/>
          <w:color w:val="000000" w:themeColor="text1"/>
          <w:szCs w:val="21"/>
          <w:u w:val="single"/>
          <w:lang w:val="en-US" w:eastAsia="zh-CN"/>
          <w14:textFill>
            <w14:solidFill>
              <w14:schemeClr w14:val="tx1"/>
            </w14:solidFill>
          </w14:textFill>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0DC22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noWrap w:val="0"/>
            <w:vAlign w:val="center"/>
          </w:tcPr>
          <w:p w14:paraId="3AE453CF">
            <w:pPr>
              <w:widowControl/>
              <w:adjustRightInd w:val="0"/>
              <w:snapToGrid w:val="0"/>
              <w:spacing w:line="360" w:lineRule="auto"/>
              <w:ind w:firstLine="480" w:firstLineChars="200"/>
              <w:jc w:val="left"/>
              <w:rPr>
                <w:rFonts w:ascii="黑体" w:hAnsi="宋体" w:eastAsia="黑体"/>
                <w:color w:val="000000" w:themeColor="text1"/>
                <w:kern w:val="0"/>
                <w:sz w:val="24"/>
                <w14:textFill>
                  <w14:solidFill>
                    <w14:schemeClr w14:val="tx1"/>
                  </w14:solidFill>
                </w14:textFill>
              </w:rPr>
            </w:pPr>
            <w:r>
              <w:rPr>
                <w:rFonts w:hint="eastAsia" w:ascii="黑体" w:hAnsi="宋体" w:eastAsia="黑体"/>
                <w:color w:val="000000" w:themeColor="text1"/>
                <w:kern w:val="0"/>
                <w:sz w:val="24"/>
                <w14:textFill>
                  <w14:solidFill>
                    <w14:schemeClr w14:val="tx1"/>
                  </w14:solidFill>
                </w14:textFill>
              </w:rPr>
              <w:t>以下为供应商提供的享受价格评审优惠的货物，供应商对本表的真实性负责。如有虚假，将依法承担相应责任。</w:t>
            </w:r>
          </w:p>
        </w:tc>
      </w:tr>
      <w:tr w14:paraId="41E05A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noWrap w:val="0"/>
            <w:vAlign w:val="center"/>
          </w:tcPr>
          <w:p w14:paraId="4C88DD48">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1134" w:type="dxa"/>
            <w:noWrap w:val="0"/>
            <w:vAlign w:val="center"/>
          </w:tcPr>
          <w:p w14:paraId="3104E36E">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1134" w:type="dxa"/>
            <w:tcBorders>
              <w:right w:val="single" w:color="auto" w:sz="4" w:space="0"/>
            </w:tcBorders>
            <w:noWrap w:val="0"/>
            <w:vAlign w:val="center"/>
          </w:tcPr>
          <w:p w14:paraId="3F2AE7A2">
            <w:pPr>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p>
        </w:tc>
        <w:tc>
          <w:tcPr>
            <w:tcW w:w="1134" w:type="dxa"/>
            <w:tcBorders>
              <w:left w:val="single" w:color="auto" w:sz="4" w:space="0"/>
            </w:tcBorders>
            <w:noWrap w:val="0"/>
            <w:vAlign w:val="center"/>
          </w:tcPr>
          <w:p w14:paraId="3F672989">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w:t>
            </w:r>
          </w:p>
        </w:tc>
        <w:tc>
          <w:tcPr>
            <w:tcW w:w="1701" w:type="dxa"/>
            <w:noWrap w:val="0"/>
            <w:vAlign w:val="center"/>
          </w:tcPr>
          <w:p w14:paraId="452B840C">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5</w:t>
            </w:r>
          </w:p>
        </w:tc>
        <w:tc>
          <w:tcPr>
            <w:tcW w:w="1843" w:type="dxa"/>
            <w:noWrap w:val="0"/>
            <w:vAlign w:val="center"/>
          </w:tcPr>
          <w:p w14:paraId="2232E116">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6</w:t>
            </w:r>
          </w:p>
        </w:tc>
        <w:tc>
          <w:tcPr>
            <w:tcW w:w="1134" w:type="dxa"/>
            <w:noWrap w:val="0"/>
            <w:vAlign w:val="center"/>
          </w:tcPr>
          <w:p w14:paraId="7B64B805">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7</w:t>
            </w:r>
          </w:p>
        </w:tc>
      </w:tr>
      <w:tr w14:paraId="5DDD79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noWrap w:val="0"/>
            <w:vAlign w:val="center"/>
          </w:tcPr>
          <w:p w14:paraId="1E456812">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序号</w:t>
            </w:r>
          </w:p>
        </w:tc>
        <w:tc>
          <w:tcPr>
            <w:tcW w:w="1134" w:type="dxa"/>
            <w:noWrap w:val="0"/>
            <w:vAlign w:val="center"/>
          </w:tcPr>
          <w:p w14:paraId="69290AD7">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货物名称</w:t>
            </w:r>
          </w:p>
        </w:tc>
        <w:tc>
          <w:tcPr>
            <w:tcW w:w="1134" w:type="dxa"/>
            <w:tcBorders>
              <w:right w:val="single" w:color="auto" w:sz="4" w:space="0"/>
            </w:tcBorders>
            <w:noWrap w:val="0"/>
            <w:vAlign w:val="center"/>
          </w:tcPr>
          <w:p w14:paraId="6AF09629">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规格型号</w:t>
            </w:r>
          </w:p>
        </w:tc>
        <w:tc>
          <w:tcPr>
            <w:tcW w:w="1134" w:type="dxa"/>
            <w:tcBorders>
              <w:left w:val="single" w:color="auto" w:sz="4" w:space="0"/>
            </w:tcBorders>
            <w:noWrap w:val="0"/>
            <w:vAlign w:val="center"/>
          </w:tcPr>
          <w:p w14:paraId="63D0378E">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价格（元）</w:t>
            </w:r>
          </w:p>
        </w:tc>
        <w:tc>
          <w:tcPr>
            <w:tcW w:w="1701" w:type="dxa"/>
            <w:noWrap w:val="0"/>
            <w:vAlign w:val="center"/>
          </w:tcPr>
          <w:p w14:paraId="75CA79E2">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货物制造商名称</w:t>
            </w:r>
          </w:p>
        </w:tc>
        <w:tc>
          <w:tcPr>
            <w:tcW w:w="1843" w:type="dxa"/>
            <w:noWrap w:val="0"/>
            <w:vAlign w:val="center"/>
          </w:tcPr>
          <w:p w14:paraId="1F04EACB">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货物制造商类型</w:t>
            </w:r>
          </w:p>
        </w:tc>
        <w:tc>
          <w:tcPr>
            <w:tcW w:w="1134" w:type="dxa"/>
            <w:noWrap w:val="0"/>
            <w:vAlign w:val="center"/>
          </w:tcPr>
          <w:p w14:paraId="1BAD299B">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商标名称</w:t>
            </w:r>
          </w:p>
        </w:tc>
      </w:tr>
      <w:tr w14:paraId="6435A5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22123BEC">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49825E9F">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7E0F9524">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left w:val="single" w:color="auto" w:sz="4" w:space="0"/>
            </w:tcBorders>
            <w:noWrap w:val="0"/>
            <w:vAlign w:val="center"/>
          </w:tcPr>
          <w:p w14:paraId="44533E2D">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01" w:type="dxa"/>
            <w:noWrap w:val="0"/>
            <w:vAlign w:val="center"/>
          </w:tcPr>
          <w:p w14:paraId="2C5E8E70">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843" w:type="dxa"/>
            <w:noWrap w:val="0"/>
            <w:vAlign w:val="top"/>
          </w:tcPr>
          <w:p w14:paraId="33BF5295">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1CCBBD03">
            <w:pPr>
              <w:adjustRightInd w:val="0"/>
              <w:snapToGrid w:val="0"/>
              <w:spacing w:line="360" w:lineRule="auto"/>
              <w:jc w:val="center"/>
              <w:rPr>
                <w:rFonts w:ascii="宋体" w:hAnsi="宋体"/>
                <w:color w:val="000000" w:themeColor="text1"/>
                <w:szCs w:val="21"/>
                <w14:textFill>
                  <w14:solidFill>
                    <w14:schemeClr w14:val="tx1"/>
                  </w14:solidFill>
                </w14:textFill>
              </w:rPr>
            </w:pPr>
          </w:p>
        </w:tc>
      </w:tr>
      <w:tr w14:paraId="514524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789EB622">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4B2CAA26">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1925384C">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left w:val="single" w:color="auto" w:sz="4" w:space="0"/>
            </w:tcBorders>
            <w:noWrap w:val="0"/>
            <w:vAlign w:val="center"/>
          </w:tcPr>
          <w:p w14:paraId="0C2E50F6">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01" w:type="dxa"/>
            <w:noWrap w:val="0"/>
            <w:vAlign w:val="center"/>
          </w:tcPr>
          <w:p w14:paraId="64E087D2">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843" w:type="dxa"/>
            <w:noWrap w:val="0"/>
            <w:vAlign w:val="top"/>
          </w:tcPr>
          <w:p w14:paraId="1D517C18">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60E9C5FD">
            <w:pPr>
              <w:adjustRightInd w:val="0"/>
              <w:snapToGrid w:val="0"/>
              <w:spacing w:line="360" w:lineRule="auto"/>
              <w:jc w:val="center"/>
              <w:rPr>
                <w:rFonts w:ascii="宋体" w:hAnsi="宋体"/>
                <w:color w:val="000000" w:themeColor="text1"/>
                <w:szCs w:val="21"/>
                <w14:textFill>
                  <w14:solidFill>
                    <w14:schemeClr w14:val="tx1"/>
                  </w14:solidFill>
                </w14:textFill>
              </w:rPr>
            </w:pPr>
          </w:p>
        </w:tc>
      </w:tr>
      <w:tr w14:paraId="79B5F0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2CC818A5">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77E9A19A">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14175850">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left w:val="single" w:color="auto" w:sz="4" w:space="0"/>
            </w:tcBorders>
            <w:noWrap w:val="0"/>
            <w:vAlign w:val="center"/>
          </w:tcPr>
          <w:p w14:paraId="0EF8FC84">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01" w:type="dxa"/>
            <w:noWrap w:val="0"/>
            <w:vAlign w:val="center"/>
          </w:tcPr>
          <w:p w14:paraId="2DDD1E18">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843" w:type="dxa"/>
            <w:noWrap w:val="0"/>
            <w:vAlign w:val="top"/>
          </w:tcPr>
          <w:p w14:paraId="5A4660C7">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3A427795">
            <w:pPr>
              <w:adjustRightInd w:val="0"/>
              <w:snapToGrid w:val="0"/>
              <w:spacing w:line="360" w:lineRule="auto"/>
              <w:jc w:val="center"/>
              <w:rPr>
                <w:rFonts w:ascii="宋体" w:hAnsi="宋体"/>
                <w:color w:val="000000" w:themeColor="text1"/>
                <w:szCs w:val="21"/>
                <w14:textFill>
                  <w14:solidFill>
                    <w14:schemeClr w14:val="tx1"/>
                  </w14:solidFill>
                </w14:textFill>
              </w:rPr>
            </w:pPr>
          </w:p>
        </w:tc>
      </w:tr>
      <w:tr w14:paraId="591B3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6E642F0D">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144B4509">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337E4293">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left w:val="single" w:color="auto" w:sz="4" w:space="0"/>
            </w:tcBorders>
            <w:noWrap w:val="0"/>
            <w:vAlign w:val="center"/>
          </w:tcPr>
          <w:p w14:paraId="0D49AFC7">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01" w:type="dxa"/>
            <w:noWrap w:val="0"/>
            <w:vAlign w:val="center"/>
          </w:tcPr>
          <w:p w14:paraId="35DA42F6">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843" w:type="dxa"/>
            <w:noWrap w:val="0"/>
            <w:vAlign w:val="top"/>
          </w:tcPr>
          <w:p w14:paraId="17DDFEFE">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noWrap w:val="0"/>
            <w:vAlign w:val="center"/>
          </w:tcPr>
          <w:p w14:paraId="55489A8E">
            <w:pPr>
              <w:adjustRightInd w:val="0"/>
              <w:snapToGrid w:val="0"/>
              <w:spacing w:line="360" w:lineRule="auto"/>
              <w:jc w:val="center"/>
              <w:rPr>
                <w:rFonts w:ascii="宋体" w:hAnsi="宋体"/>
                <w:color w:val="000000" w:themeColor="text1"/>
                <w:szCs w:val="21"/>
                <w14:textFill>
                  <w14:solidFill>
                    <w14:schemeClr w14:val="tx1"/>
                  </w14:solidFill>
                </w14:textFill>
              </w:rPr>
            </w:pPr>
          </w:p>
        </w:tc>
      </w:tr>
      <w:tr w14:paraId="4FE435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noWrap w:val="0"/>
            <w:vAlign w:val="center"/>
          </w:tcPr>
          <w:p w14:paraId="007A6B6E">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小计</w:t>
            </w:r>
          </w:p>
        </w:tc>
        <w:tc>
          <w:tcPr>
            <w:tcW w:w="1134" w:type="dxa"/>
            <w:noWrap w:val="0"/>
            <w:vAlign w:val="center"/>
          </w:tcPr>
          <w:p w14:paraId="4468CB5B">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134" w:type="dxa"/>
            <w:tcBorders>
              <w:right w:val="single" w:color="auto" w:sz="4" w:space="0"/>
            </w:tcBorders>
            <w:noWrap w:val="0"/>
            <w:vAlign w:val="center"/>
          </w:tcPr>
          <w:p w14:paraId="475BC30E">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left w:val="single" w:color="auto" w:sz="4" w:space="0"/>
            </w:tcBorders>
            <w:noWrap w:val="0"/>
            <w:vAlign w:val="center"/>
          </w:tcPr>
          <w:p w14:paraId="0EAD8456">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01" w:type="dxa"/>
            <w:noWrap w:val="0"/>
            <w:vAlign w:val="center"/>
          </w:tcPr>
          <w:p w14:paraId="1920B0F8">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843" w:type="dxa"/>
            <w:noWrap w:val="0"/>
            <w:vAlign w:val="center"/>
          </w:tcPr>
          <w:p w14:paraId="373D02C8">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134" w:type="dxa"/>
            <w:noWrap w:val="0"/>
            <w:vAlign w:val="center"/>
          </w:tcPr>
          <w:p w14:paraId="23E9CB3E">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r>
    </w:tbl>
    <w:p w14:paraId="2BE8BB86">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说明：1、本清单用于计算政府采购价格评审优惠应享受的政府采购政策价格扣除。提供附件</w:t>
      </w:r>
      <w:r>
        <w:rPr>
          <w:rFonts w:hint="eastAsia" w:ascii="宋体" w:hAnsi="宋体"/>
          <w:color w:val="000000" w:themeColor="text1"/>
          <w:szCs w:val="21"/>
          <w:lang w:val="en-US" w:eastAsia="zh-CN"/>
          <w14:textFill>
            <w14:solidFill>
              <w14:schemeClr w14:val="tx1"/>
            </w14:solidFill>
          </w14:textFill>
        </w:rPr>
        <w:t>11</w:t>
      </w:r>
      <w:r>
        <w:rPr>
          <w:rFonts w:hint="eastAsia" w:ascii="宋体" w:hAnsi="宋体"/>
          <w:color w:val="000000" w:themeColor="text1"/>
          <w:szCs w:val="21"/>
          <w14:textFill>
            <w14:solidFill>
              <w14:schemeClr w14:val="tx1"/>
            </w14:solidFill>
          </w14:textFill>
        </w:rPr>
        <w:t>-1、附件</w:t>
      </w:r>
      <w:r>
        <w:rPr>
          <w:rFonts w:hint="eastAsia" w:ascii="宋体" w:hAnsi="宋体"/>
          <w:color w:val="000000" w:themeColor="text1"/>
          <w:szCs w:val="21"/>
          <w:lang w:val="en-US" w:eastAsia="zh-CN"/>
          <w14:textFill>
            <w14:solidFill>
              <w14:schemeClr w14:val="tx1"/>
            </w14:solidFill>
          </w14:textFill>
        </w:rPr>
        <w:t>11</w:t>
      </w:r>
      <w:r>
        <w:rPr>
          <w:rFonts w:hint="eastAsia" w:ascii="宋体" w:hAnsi="宋体"/>
          <w:color w:val="000000" w:themeColor="text1"/>
          <w:szCs w:val="21"/>
          <w14:textFill>
            <w14:solidFill>
              <w14:schemeClr w14:val="tx1"/>
            </w14:solidFill>
          </w14:textFill>
        </w:rPr>
        <w:t>-2、附件</w:t>
      </w:r>
      <w:r>
        <w:rPr>
          <w:rFonts w:hint="eastAsia" w:ascii="宋体" w:hAnsi="宋体"/>
          <w:color w:val="000000" w:themeColor="text1"/>
          <w:szCs w:val="21"/>
          <w:lang w:val="en-US" w:eastAsia="zh-CN"/>
          <w14:textFill>
            <w14:solidFill>
              <w14:schemeClr w14:val="tx1"/>
            </w14:solidFill>
          </w14:textFill>
        </w:rPr>
        <w:t>11</w:t>
      </w:r>
      <w:r>
        <w:rPr>
          <w:rFonts w:hint="eastAsia" w:ascii="宋体" w:hAnsi="宋体"/>
          <w:color w:val="000000" w:themeColor="text1"/>
          <w:szCs w:val="21"/>
          <w14:textFill>
            <w14:solidFill>
              <w14:schemeClr w14:val="tx1"/>
            </w14:solidFill>
          </w14:textFill>
        </w:rPr>
        <w:t>-3的，且提供的货物为小型、微型企业制造的，包括视同小型、微型企业，享受评审中价格扣除的监狱企业、残疾人福利性单位制造的货物。货物制造商类型填写小型、微型企业或监狱企业或残疾人福利性单位。</w:t>
      </w:r>
    </w:p>
    <w:p w14:paraId="4764C922">
      <w:pPr>
        <w:adjustRightInd w:val="0"/>
        <w:snapToGrid w:val="0"/>
        <w:spacing w:line="360" w:lineRule="auto"/>
        <w:ind w:firstLine="630" w:firstLineChars="3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2、栏目4“价格”为综合单价，包含该货物所有隐含的内容，如运输费、保险费、安装调试费、管理费和利润等。</w:t>
      </w:r>
    </w:p>
    <w:p w14:paraId="2662BC25">
      <w:pPr>
        <w:adjustRightInd w:val="0"/>
        <w:snapToGrid w:val="0"/>
        <w:spacing w:line="360" w:lineRule="auto"/>
        <w:ind w:firstLine="630" w:firstLineChars="300"/>
        <w:rPr>
          <w:rFonts w:ascii="宋体" w:hAnsi="宋体"/>
          <w:color w:val="000000" w:themeColor="text1"/>
          <w:szCs w:val="21"/>
          <w14:textFill>
            <w14:solidFill>
              <w14:schemeClr w14:val="tx1"/>
            </w14:solidFill>
          </w14:textFill>
        </w:rPr>
      </w:pPr>
    </w:p>
    <w:p w14:paraId="129C374F">
      <w:pPr>
        <w:adjustRightInd w:val="0"/>
        <w:snapToGrid w:val="0"/>
        <w:spacing w:line="360" w:lineRule="auto"/>
        <w:ind w:firstLine="630" w:firstLineChars="300"/>
        <w:rPr>
          <w:rFonts w:ascii="宋体" w:hAnsi="宋体"/>
          <w:color w:val="000000" w:themeColor="text1"/>
          <w:szCs w:val="21"/>
          <w14:textFill>
            <w14:solidFill>
              <w14:schemeClr w14:val="tx1"/>
            </w14:solidFill>
          </w14:textFill>
        </w:rPr>
      </w:pPr>
    </w:p>
    <w:p w14:paraId="6E955B1B">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供应商名称（盖单位公章）：</w:t>
      </w:r>
    </w:p>
    <w:p w14:paraId="701B23C5">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或其委托代理人（签字或印章）：</w:t>
      </w:r>
      <w:r>
        <w:rPr>
          <w:rFonts w:hint="eastAsia" w:ascii="宋体" w:hAnsi="宋体"/>
          <w:color w:val="000000" w:themeColor="text1"/>
          <w:szCs w:val="21"/>
          <w:u w:val="single"/>
          <w14:textFill>
            <w14:solidFill>
              <w14:schemeClr w14:val="tx1"/>
            </w14:solidFill>
          </w14:textFill>
        </w:rPr>
        <w:t xml:space="preserve">       </w:t>
      </w:r>
    </w:p>
    <w:p w14:paraId="2DC2BD6C">
      <w:pPr>
        <w:adjustRightInd w:val="0"/>
        <w:snapToGrid w:val="0"/>
        <w:spacing w:before="156" w:beforeLines="50"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日期：        年    月   日</w:t>
      </w:r>
    </w:p>
    <w:p w14:paraId="4169211B">
      <w:pPr>
        <w:rPr>
          <w:rFonts w:ascii="宋体" w:hAnsi="宋体" w:cs="宋体"/>
          <w:color w:val="000000" w:themeColor="text1"/>
          <w:kern w:val="1"/>
          <w:szCs w:val="21"/>
          <w14:textFill>
            <w14:solidFill>
              <w14:schemeClr w14:val="tx1"/>
            </w14:solidFill>
          </w14:textFill>
        </w:rPr>
      </w:pPr>
    </w:p>
    <w:p w14:paraId="174FD341">
      <w:pPr>
        <w:rPr>
          <w:rFonts w:ascii="宋体" w:hAnsi="宋体" w:cs="宋体"/>
          <w:color w:val="000000" w:themeColor="text1"/>
          <w:kern w:val="1"/>
          <w:szCs w:val="21"/>
          <w14:textFill>
            <w14:solidFill>
              <w14:schemeClr w14:val="tx1"/>
            </w14:solidFill>
          </w14:textFill>
        </w:rPr>
      </w:pPr>
    </w:p>
    <w:p w14:paraId="51A0EBF4">
      <w:pPr>
        <w:pStyle w:val="24"/>
        <w:rPr>
          <w:color w:val="000000" w:themeColor="text1"/>
          <w14:textFill>
            <w14:solidFill>
              <w14:schemeClr w14:val="tx1"/>
            </w14:solidFill>
          </w14:textFill>
        </w:rPr>
      </w:pPr>
    </w:p>
    <w:p w14:paraId="5A9C6BAF">
      <w:pPr>
        <w:rPr>
          <w:rFonts w:ascii="宋体" w:hAnsi="宋体" w:cs="宋体"/>
          <w:color w:val="000000" w:themeColor="text1"/>
          <w:kern w:val="1"/>
          <w:szCs w:val="21"/>
          <w14:textFill>
            <w14:solidFill>
              <w14:schemeClr w14:val="tx1"/>
            </w14:solidFill>
          </w14:textFill>
        </w:rPr>
      </w:pPr>
    </w:p>
    <w:p w14:paraId="05ECA9E9">
      <w:pPr>
        <w:rPr>
          <w:rFonts w:hint="eastAsia"/>
          <w:color w:val="000000" w:themeColor="text1"/>
          <w14:textFill>
            <w14:solidFill>
              <w14:schemeClr w14:val="tx1"/>
            </w14:solidFill>
          </w14:textFill>
        </w:rPr>
      </w:pPr>
    </w:p>
    <w:p w14:paraId="34E551FB">
      <w:pPr>
        <w:spacing w:before="50"/>
        <w:rPr>
          <w:rFonts w:ascii="宋体" w:hAnsi="宋体" w:cs="宋体"/>
          <w:color w:val="000000" w:themeColor="text1"/>
          <w:spacing w:val="6"/>
          <w:sz w:val="30"/>
          <w:szCs w:val="30"/>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附件</w:t>
      </w:r>
      <w:r>
        <w:rPr>
          <w:rFonts w:hint="eastAsia" w:ascii="宋体" w:hAnsi="宋体" w:cs="宋体"/>
          <w:b/>
          <w:color w:val="000000" w:themeColor="text1"/>
          <w:kern w:val="1"/>
          <w:sz w:val="28"/>
          <w:szCs w:val="28"/>
          <w:lang w:val="en-US" w:eastAsia="zh-CN"/>
          <w14:textFill>
            <w14:solidFill>
              <w14:schemeClr w14:val="tx1"/>
            </w14:solidFill>
          </w14:textFill>
        </w:rPr>
        <w:t>11</w:t>
      </w:r>
      <w:r>
        <w:rPr>
          <w:rFonts w:hint="eastAsia" w:ascii="宋体" w:hAnsi="宋体" w:cs="宋体"/>
          <w:b/>
          <w:color w:val="000000" w:themeColor="text1"/>
          <w:kern w:val="1"/>
          <w:sz w:val="28"/>
          <w:szCs w:val="28"/>
          <w14:textFill>
            <w14:solidFill>
              <w14:schemeClr w14:val="tx1"/>
            </w14:solidFill>
          </w14:textFill>
        </w:rPr>
        <w:t xml:space="preserve"> </w:t>
      </w:r>
      <w:r>
        <w:rPr>
          <w:rFonts w:hint="eastAsia" w:ascii="宋体" w:hAnsi="宋体" w:cs="宋体"/>
          <w:color w:val="000000" w:themeColor="text1"/>
          <w:spacing w:val="6"/>
          <w:sz w:val="30"/>
          <w:szCs w:val="30"/>
          <w14:textFill>
            <w14:solidFill>
              <w14:schemeClr w14:val="tx1"/>
            </w14:solidFill>
          </w14:textFill>
        </w:rPr>
        <w:t xml:space="preserve"> </w:t>
      </w:r>
    </w:p>
    <w:p w14:paraId="1FCAC246">
      <w:pPr>
        <w:adjustRightInd w:val="0"/>
        <w:snapToGrid w:val="0"/>
        <w:spacing w:line="360" w:lineRule="auto"/>
        <w:jc w:val="center"/>
        <w:rPr>
          <w:rFonts w:ascii="宋体" w:hAnsi="宋体" w:cs="宋体"/>
          <w:b/>
          <w:bCs/>
          <w:color w:val="000000" w:themeColor="text1"/>
          <w:kern w:val="1"/>
          <w:sz w:val="30"/>
          <w:szCs w:val="30"/>
          <w14:textFill>
            <w14:solidFill>
              <w14:schemeClr w14:val="tx1"/>
            </w14:solidFill>
          </w14:textFill>
        </w:rPr>
      </w:pPr>
      <w:r>
        <w:rPr>
          <w:rFonts w:hint="eastAsia" w:ascii="黑体" w:hAnsi="黑体" w:eastAsia="黑体"/>
          <w:b/>
          <w:color w:val="000000" w:themeColor="text1"/>
          <w:sz w:val="28"/>
          <w:szCs w:val="28"/>
          <w14:textFill>
            <w14:solidFill>
              <w14:schemeClr w14:val="tx1"/>
            </w14:solidFill>
          </w14:textFill>
        </w:rPr>
        <w:t>强制采购或者优先采购产品</w:t>
      </w:r>
      <w:r>
        <w:rPr>
          <w:rFonts w:hint="eastAsia" w:ascii="黑体" w:hAnsi="黑体" w:eastAsia="黑体"/>
          <w:b/>
          <w:bCs/>
          <w:color w:val="000000" w:themeColor="text1"/>
          <w:sz w:val="28"/>
          <w:szCs w:val="28"/>
          <w14:textFill>
            <w14:solidFill>
              <w14:schemeClr w14:val="tx1"/>
            </w14:solidFill>
          </w14:textFill>
        </w:rPr>
        <w:t>的</w:t>
      </w:r>
      <w:r>
        <w:rPr>
          <w:rFonts w:hint="eastAsia" w:ascii="黑体" w:hAnsi="黑体" w:eastAsia="黑体"/>
          <w:b/>
          <w:color w:val="000000" w:themeColor="text1"/>
          <w:sz w:val="28"/>
          <w:szCs w:val="28"/>
          <w14:textFill>
            <w14:solidFill>
              <w14:schemeClr w14:val="tx1"/>
            </w14:solidFill>
          </w14:textFill>
        </w:rPr>
        <w:t>证明材料</w:t>
      </w:r>
      <w:r>
        <w:rPr>
          <w:rFonts w:hint="eastAsia" w:ascii="黑体" w:hAnsi="黑体" w:eastAsia="黑体"/>
          <w:b/>
          <w:color w:val="000000" w:themeColor="text1"/>
          <w:sz w:val="28"/>
          <w:szCs w:val="28"/>
          <w:lang w:eastAsia="zh-CN"/>
          <w14:textFill>
            <w14:solidFill>
              <w14:schemeClr w14:val="tx1"/>
            </w14:solidFill>
          </w14:textFill>
        </w:rPr>
        <w:t>（本项目不适用）</w:t>
      </w:r>
    </w:p>
    <w:p w14:paraId="48BEDD6F">
      <w:pPr>
        <w:adjustRightInd w:val="0"/>
        <w:snapToGrid w:val="0"/>
        <w:spacing w:line="360" w:lineRule="auto"/>
        <w:jc w:val="center"/>
        <w:rPr>
          <w:rFonts w:ascii="宋体" w:hAnsi="宋体"/>
          <w:b/>
          <w:color w:val="000000" w:themeColor="text1"/>
          <w:spacing w:val="6"/>
          <w:szCs w:val="21"/>
          <w14:textFill>
            <w14:solidFill>
              <w14:schemeClr w14:val="tx1"/>
            </w14:solidFill>
          </w14:textFill>
        </w:rPr>
      </w:pPr>
      <w:r>
        <w:rPr>
          <w:rFonts w:hint="eastAsia" w:ascii="宋体" w:hAnsi="宋体"/>
          <w:b/>
          <w:color w:val="000000" w:themeColor="text1"/>
          <w:spacing w:val="6"/>
          <w:szCs w:val="21"/>
          <w14:textFill>
            <w14:solidFill>
              <w14:schemeClr w14:val="tx1"/>
            </w14:solidFill>
          </w14:textFill>
        </w:rPr>
        <w:t>(不属于强制采购或者优先采购产品的无需提供)</w:t>
      </w:r>
    </w:p>
    <w:p w14:paraId="726CCAC1">
      <w:pPr>
        <w:spacing w:line="480" w:lineRule="exact"/>
        <w:rPr>
          <w:rFonts w:ascii="宋体" w:hAnsi="宋体" w:cs="宋体"/>
          <w:color w:val="000000" w:themeColor="text1"/>
          <w:kern w:val="1"/>
          <w:sz w:val="24"/>
          <w14:textFill>
            <w14:solidFill>
              <w14:schemeClr w14:val="tx1"/>
            </w14:solidFill>
          </w14:textFill>
        </w:rPr>
      </w:pPr>
    </w:p>
    <w:p w14:paraId="2E8B22B2">
      <w:pPr>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t>说明：</w:t>
      </w:r>
    </w:p>
    <w:p w14:paraId="1EFE42CD">
      <w:pPr>
        <w:ind w:firstLine="630" w:firstLineChars="300"/>
        <w:rPr>
          <w:rFonts w:ascii="宋体" w:hAnsi="宋体" w:cs="宋体"/>
          <w:b/>
          <w:bCs/>
          <w:color w:val="000000" w:themeColor="text1"/>
          <w:kern w:val="1"/>
          <w:szCs w:val="21"/>
          <w14:textFill>
            <w14:solidFill>
              <w14:schemeClr w14:val="tx1"/>
            </w14:solidFill>
          </w14:textFill>
        </w:rPr>
      </w:pPr>
      <w:r>
        <w:rPr>
          <w:rFonts w:hint="eastAsia" w:ascii="宋体" w:hAnsi="宋体" w:cs="宋体"/>
          <w:color w:val="000000" w:themeColor="text1"/>
          <w:kern w:val="1"/>
          <w:szCs w:val="21"/>
          <w14:textFill>
            <w14:solidFill>
              <w14:schemeClr w14:val="tx1"/>
            </w14:solidFill>
          </w14:textFill>
        </w:rPr>
        <w:t>1、供应商提供的产品属于</w:t>
      </w:r>
      <w:r>
        <w:rPr>
          <w:rFonts w:hint="eastAsia" w:ascii="宋体" w:hAnsi="宋体" w:cs="宋体"/>
          <w:color w:val="000000" w:themeColor="text1"/>
          <w:kern w:val="1"/>
          <w:szCs w:val="21"/>
          <w:lang w:eastAsia="zh-CN"/>
          <w14:textFill>
            <w14:solidFill>
              <w14:schemeClr w14:val="tx1"/>
            </w14:solidFill>
          </w14:textFill>
        </w:rPr>
        <w:t>政府</w:t>
      </w:r>
      <w:r>
        <w:rPr>
          <w:rFonts w:hint="eastAsia" w:ascii="宋体" w:hAnsi="宋体" w:cs="宋体"/>
          <w:color w:val="000000" w:themeColor="text1"/>
          <w:kern w:val="1"/>
          <w:szCs w:val="21"/>
          <w14:textFill>
            <w14:solidFill>
              <w14:schemeClr w14:val="tx1"/>
            </w14:solidFill>
          </w14:textFill>
        </w:rPr>
        <w:t>强制采购或者优先采购的，应按第二章</w:t>
      </w:r>
      <w:r>
        <w:rPr>
          <w:rFonts w:hint="eastAsia" w:ascii="宋体" w:hAnsi="宋体" w:cs="宋体"/>
          <w:color w:val="000000" w:themeColor="text1"/>
          <w:kern w:val="1"/>
          <w:szCs w:val="21"/>
          <w:lang w:eastAsia="zh-CN"/>
          <w14:textFill>
            <w14:solidFill>
              <w14:schemeClr w14:val="tx1"/>
            </w14:solidFill>
          </w14:textFill>
        </w:rPr>
        <w:t>磋商须知</w:t>
      </w:r>
      <w:r>
        <w:rPr>
          <w:rFonts w:hint="eastAsia" w:ascii="宋体" w:hAnsi="宋体" w:cs="宋体"/>
          <w:color w:val="000000" w:themeColor="text1"/>
          <w:kern w:val="1"/>
          <w:szCs w:val="21"/>
          <w14:textFill>
            <w14:solidFill>
              <w14:schemeClr w14:val="tx1"/>
            </w14:solidFill>
          </w14:textFill>
        </w:rPr>
        <w:t>第2.8款</w:t>
      </w:r>
      <w:r>
        <w:rPr>
          <w:rFonts w:hint="eastAsia" w:ascii="宋体" w:hAnsi="宋体" w:cs="宋体"/>
          <w:color w:val="000000" w:themeColor="text1"/>
          <w:kern w:val="1"/>
          <w:szCs w:val="21"/>
          <w:lang w:eastAsia="zh-CN"/>
          <w14:textFill>
            <w14:solidFill>
              <w14:schemeClr w14:val="tx1"/>
            </w14:solidFill>
          </w14:textFill>
        </w:rPr>
        <w:t>、</w:t>
      </w:r>
      <w:r>
        <w:rPr>
          <w:rFonts w:hint="eastAsia" w:ascii="宋体" w:hAnsi="宋体" w:cs="宋体"/>
          <w:color w:val="000000" w:themeColor="text1"/>
          <w:kern w:val="1"/>
          <w:szCs w:val="21"/>
          <w14:textFill>
            <w14:solidFill>
              <w14:schemeClr w14:val="tx1"/>
            </w14:solidFill>
          </w14:textFill>
        </w:rPr>
        <w:t>第9款规定提供产品列入《节能产品政府采购清单》、《环境标志产品政府采购清单》或《湖南省两型产品政府采购目录》所在页或证书复印件（该页包含制造商或企业名称或申请单位名称、规格型号、有效截止日期等内容）</w:t>
      </w:r>
      <w:r>
        <w:rPr>
          <w:rFonts w:hint="eastAsia" w:ascii="宋体" w:hAnsi="宋体" w:cs="宋体"/>
          <w:color w:val="000000" w:themeColor="text1"/>
          <w:kern w:val="1"/>
          <w:szCs w:val="21"/>
          <w:lang w:eastAsia="zh-CN"/>
          <w14:textFill>
            <w14:solidFill>
              <w14:schemeClr w14:val="tx1"/>
            </w14:solidFill>
          </w14:textFill>
        </w:rPr>
        <w:t>和本章本节附页</w:t>
      </w:r>
      <w:r>
        <w:rPr>
          <w:rFonts w:hint="eastAsia" w:ascii="宋体" w:hAnsi="宋体" w:cs="宋体"/>
          <w:color w:val="000000" w:themeColor="text1"/>
          <w:kern w:val="1"/>
          <w:szCs w:val="21"/>
          <w:lang w:val="en-US" w:eastAsia="zh-CN"/>
          <w14:textFill>
            <w14:solidFill>
              <w14:schemeClr w14:val="tx1"/>
            </w14:solidFill>
          </w14:textFill>
        </w:rPr>
        <w:t>3</w:t>
      </w:r>
      <w:r>
        <w:rPr>
          <w:rFonts w:hint="eastAsia" w:ascii="宋体" w:hAnsi="宋体" w:cs="宋体"/>
          <w:color w:val="000000" w:themeColor="text1"/>
          <w:kern w:val="1"/>
          <w:szCs w:val="21"/>
          <w:lang w:eastAsia="zh-CN"/>
          <w14:textFill>
            <w14:solidFill>
              <w14:schemeClr w14:val="tx1"/>
            </w14:solidFill>
          </w14:textFill>
        </w:rPr>
        <w:t>“优先采购产品清单”</w:t>
      </w:r>
      <w:r>
        <w:rPr>
          <w:rFonts w:hint="eastAsia" w:ascii="宋体" w:hAnsi="宋体" w:cs="宋体"/>
          <w:color w:val="000000" w:themeColor="text1"/>
          <w:kern w:val="1"/>
          <w:szCs w:val="21"/>
          <w14:textFill>
            <w14:solidFill>
              <w14:schemeClr w14:val="tx1"/>
            </w14:solidFill>
          </w14:textFill>
        </w:rPr>
        <w:t>，并加盖供应商单位章。</w:t>
      </w:r>
      <w:r>
        <w:rPr>
          <w:rFonts w:hint="eastAsia" w:ascii="宋体" w:hAnsi="宋体" w:cs="宋体"/>
          <w:b/>
          <w:bCs/>
          <w:color w:val="000000" w:themeColor="text1"/>
          <w:kern w:val="1"/>
          <w:szCs w:val="21"/>
          <w:lang w:eastAsia="zh-CN"/>
          <w14:textFill>
            <w14:solidFill>
              <w14:schemeClr w14:val="tx1"/>
            </w14:solidFill>
          </w14:textFill>
        </w:rPr>
        <w:t>并</w:t>
      </w:r>
      <w:r>
        <w:rPr>
          <w:rFonts w:hint="eastAsia" w:ascii="宋体" w:hAnsi="宋体" w:cs="宋体"/>
          <w:b/>
          <w:bCs/>
          <w:color w:val="000000" w:themeColor="text1"/>
          <w:kern w:val="1"/>
          <w:szCs w:val="21"/>
          <w14:textFill>
            <w14:solidFill>
              <w14:schemeClr w14:val="tx1"/>
            </w14:solidFill>
          </w14:textFill>
        </w:rPr>
        <w:t>在本章《</w:t>
      </w:r>
      <w:r>
        <w:rPr>
          <w:rFonts w:hint="eastAsia" w:ascii="宋体" w:hAnsi="宋体" w:cs="宋体"/>
          <w:b/>
          <w:bCs/>
          <w:color w:val="000000" w:themeColor="text1"/>
          <w:kern w:val="1"/>
          <w:szCs w:val="21"/>
          <w:lang w:eastAsia="zh-CN"/>
          <w14:textFill>
            <w14:solidFill>
              <w14:schemeClr w14:val="tx1"/>
            </w14:solidFill>
          </w14:textFill>
        </w:rPr>
        <w:t>八</w:t>
      </w:r>
      <w:r>
        <w:rPr>
          <w:rFonts w:hint="eastAsia" w:ascii="宋体" w:hAnsi="宋体" w:cs="宋体"/>
          <w:b/>
          <w:bCs/>
          <w:color w:val="000000" w:themeColor="text1"/>
          <w:kern w:val="1"/>
          <w:szCs w:val="21"/>
          <w14:textFill>
            <w14:solidFill>
              <w14:schemeClr w14:val="tx1"/>
            </w14:solidFill>
          </w14:textFill>
        </w:rPr>
        <w:t>、报价一览表及报价文件》中提供相应数据。</w:t>
      </w:r>
    </w:p>
    <w:p w14:paraId="2CA3B8B8">
      <w:pPr>
        <w:adjustRightInd w:val="0"/>
        <w:snapToGrid w:val="0"/>
        <w:spacing w:line="360" w:lineRule="auto"/>
        <w:ind w:firstLine="630" w:firstLineChars="300"/>
        <w:jc w:val="left"/>
        <w:rPr>
          <w:rFonts w:hint="eastAsia" w:ascii="宋体" w:hAnsi="宋体"/>
          <w:color w:val="000000" w:themeColor="text1"/>
          <w:szCs w:val="21"/>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节能产品、环境标志产品(强制采购或者优先采购产品)认证证书内容</w:t>
      </w:r>
      <w:r>
        <w:rPr>
          <w:rFonts w:hint="eastAsia" w:ascii="宋体" w:hAnsi="宋体" w:eastAsia="宋体"/>
          <w:color w:val="000000" w:themeColor="text1"/>
          <w:szCs w:val="21"/>
          <w14:textFill>
            <w14:solidFill>
              <w14:schemeClr w14:val="tx1"/>
            </w14:solidFill>
          </w14:textFill>
        </w:rPr>
        <w:t>注明“详见证</w:t>
      </w:r>
      <w:r>
        <w:rPr>
          <w:rFonts w:hint="eastAsia" w:ascii="宋体" w:hAnsi="宋体"/>
          <w:color w:val="000000" w:themeColor="text1"/>
          <w:szCs w:val="21"/>
          <w14:textFill>
            <w14:solidFill>
              <w14:schemeClr w14:val="tx1"/>
            </w14:solidFill>
          </w14:textFill>
        </w:rPr>
        <w:t>书附件</w:t>
      </w:r>
      <w:r>
        <w:rPr>
          <w:rFonts w:hint="eastAsia" w:ascii="华文中宋" w:hAnsi="华文中宋" w:eastAsia="华文中宋"/>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的，应提供其附件，以证明认证证书与响应文件一致。</w:t>
      </w:r>
    </w:p>
    <w:p w14:paraId="40A21005">
      <w:pPr>
        <w:adjustRightInd w:val="0"/>
        <w:snapToGrid w:val="0"/>
        <w:spacing w:line="360" w:lineRule="auto"/>
        <w:ind w:firstLine="630" w:firstLineChars="300"/>
        <w:jc w:val="left"/>
        <w:rPr>
          <w:rFonts w:hint="eastAsia" w:ascii="宋体" w:hAnsi="宋体" w:cs="宋体"/>
          <w:color w:val="000000" w:themeColor="text1"/>
          <w:kern w:val="1"/>
          <w:szCs w:val="21"/>
          <w14:textFill>
            <w14:solidFill>
              <w14:schemeClr w14:val="tx1"/>
            </w14:solidFill>
          </w14:textFill>
        </w:rPr>
      </w:pPr>
      <w:r>
        <w:rPr>
          <w:rFonts w:hint="eastAsia" w:ascii="宋体" w:hAnsi="宋体" w:cs="宋体"/>
          <w:color w:val="000000" w:themeColor="text1"/>
          <w:kern w:val="1"/>
          <w:szCs w:val="21"/>
          <w:lang w:val="en-US" w:eastAsia="zh-CN"/>
          <w14:textFill>
            <w14:solidFill>
              <w14:schemeClr w14:val="tx1"/>
            </w14:solidFill>
          </w14:textFill>
        </w:rPr>
        <w:t>3</w:t>
      </w:r>
      <w:r>
        <w:rPr>
          <w:rFonts w:hint="eastAsia" w:ascii="宋体" w:hAnsi="宋体" w:cs="宋体"/>
          <w:color w:val="000000" w:themeColor="text1"/>
          <w:kern w:val="1"/>
          <w:szCs w:val="21"/>
          <w14:textFill>
            <w14:solidFill>
              <w14:schemeClr w14:val="tx1"/>
            </w14:solidFill>
          </w14:textFill>
        </w:rPr>
        <w:t>、未按上述要求提供的，评审时不予以考虑。</w:t>
      </w:r>
    </w:p>
    <w:p w14:paraId="68030B10">
      <w:pPr>
        <w:adjustRightInd w:val="0"/>
        <w:snapToGrid w:val="0"/>
        <w:spacing w:line="360" w:lineRule="auto"/>
        <w:ind w:firstLine="630" w:firstLineChars="300"/>
        <w:jc w:val="left"/>
        <w:rPr>
          <w:rFonts w:hint="eastAsia" w:ascii="宋体" w:hAnsi="宋体" w:cs="宋体"/>
          <w:color w:val="000000" w:themeColor="text1"/>
          <w:kern w:val="1"/>
          <w:szCs w:val="21"/>
          <w14:textFill>
            <w14:solidFill>
              <w14:schemeClr w14:val="tx1"/>
            </w14:solidFill>
          </w14:textFill>
        </w:rPr>
      </w:pPr>
    </w:p>
    <w:p w14:paraId="433CE2C0">
      <w:pPr>
        <w:adjustRightInd w:val="0"/>
        <w:snapToGrid w:val="0"/>
        <w:spacing w:line="360" w:lineRule="auto"/>
        <w:ind w:firstLine="630" w:firstLineChars="300"/>
        <w:jc w:val="left"/>
        <w:rPr>
          <w:rFonts w:hint="default" w:ascii="宋体" w:hAnsi="宋体" w:eastAsia="宋体" w:cs="宋体"/>
          <w:color w:val="000000" w:themeColor="text1"/>
          <w:kern w:val="1"/>
          <w:sz w:val="30"/>
          <w:szCs w:val="30"/>
          <w:lang w:val="en-US" w:eastAsia="zh-CN"/>
          <w14:textFill>
            <w14:solidFill>
              <w14:schemeClr w14:val="tx1"/>
            </w14:solidFill>
          </w14:textFill>
        </w:rPr>
      </w:pPr>
      <w:r>
        <w:rPr>
          <w:rFonts w:ascii="宋体" w:hAnsi="宋体" w:cs="宋体"/>
          <w:color w:val="000000" w:themeColor="text1"/>
          <w:kern w:val="1"/>
          <w:szCs w:val="21"/>
          <w14:textFill>
            <w14:solidFill>
              <w14:schemeClr w14:val="tx1"/>
            </w14:solidFill>
          </w14:textFill>
        </w:rPr>
        <w:br w:type="page"/>
      </w:r>
      <w:r>
        <w:rPr>
          <w:rFonts w:hint="eastAsia" w:ascii="宋体" w:hAnsi="宋体" w:cs="宋体"/>
          <w:b/>
          <w:color w:val="000000" w:themeColor="text1"/>
          <w:kern w:val="1"/>
          <w:sz w:val="28"/>
          <w:szCs w:val="28"/>
          <w14:textFill>
            <w14:solidFill>
              <w14:schemeClr w14:val="tx1"/>
            </w14:solidFill>
          </w14:textFill>
        </w:rPr>
        <w:t>附</w:t>
      </w:r>
      <w:r>
        <w:rPr>
          <w:rFonts w:hint="eastAsia" w:ascii="宋体" w:hAnsi="宋体" w:cs="宋体"/>
          <w:b/>
          <w:color w:val="000000" w:themeColor="text1"/>
          <w:kern w:val="1"/>
          <w:sz w:val="28"/>
          <w:szCs w:val="28"/>
          <w:lang w:eastAsia="zh-CN"/>
          <w14:textFill>
            <w14:solidFill>
              <w14:schemeClr w14:val="tx1"/>
            </w14:solidFill>
          </w14:textFill>
        </w:rPr>
        <w:t>页</w:t>
      </w:r>
      <w:r>
        <w:rPr>
          <w:rFonts w:hint="eastAsia" w:ascii="宋体" w:hAnsi="宋体" w:cs="宋体"/>
          <w:b/>
          <w:color w:val="000000" w:themeColor="text1"/>
          <w:kern w:val="1"/>
          <w:sz w:val="28"/>
          <w:szCs w:val="28"/>
          <w:lang w:val="en-US" w:eastAsia="zh-CN"/>
          <w14:textFill>
            <w14:solidFill>
              <w14:schemeClr w14:val="tx1"/>
            </w14:solidFill>
          </w14:textFill>
        </w:rPr>
        <w:t>2</w:t>
      </w:r>
    </w:p>
    <w:p w14:paraId="24F7D0ED">
      <w:pPr>
        <w:adjustRightInd w:val="0"/>
        <w:snapToGrid w:val="0"/>
        <w:spacing w:line="360" w:lineRule="auto"/>
        <w:jc w:val="center"/>
        <w:rPr>
          <w:rFonts w:ascii="宋体" w:hAnsi="宋体"/>
          <w:b/>
          <w:color w:val="000000" w:themeColor="text1"/>
          <w:spacing w:val="6"/>
          <w:szCs w:val="21"/>
          <w14:textFill>
            <w14:solidFill>
              <w14:schemeClr w14:val="tx1"/>
            </w14:solidFill>
          </w14:textFill>
        </w:rPr>
      </w:pPr>
      <w:r>
        <w:rPr>
          <w:rFonts w:hint="eastAsia" w:ascii="黑体" w:hAnsi="宋体" w:eastAsia="黑体"/>
          <w:b/>
          <w:color w:val="000000" w:themeColor="text1"/>
          <w:sz w:val="28"/>
          <w:szCs w:val="28"/>
          <w14:textFill>
            <w14:solidFill>
              <w14:schemeClr w14:val="tx1"/>
            </w14:solidFill>
          </w14:textFill>
        </w:rPr>
        <w:t>优先采购产品清单</w:t>
      </w:r>
      <w:r>
        <w:rPr>
          <w:rFonts w:hint="eastAsia" w:ascii="黑体" w:hAnsi="宋体" w:eastAsia="黑体"/>
          <w:b/>
          <w:color w:val="000000" w:themeColor="text1"/>
          <w:sz w:val="28"/>
          <w:szCs w:val="28"/>
          <w:lang w:eastAsia="zh-CN"/>
          <w14:textFill>
            <w14:solidFill>
              <w14:schemeClr w14:val="tx1"/>
            </w14:solidFill>
          </w14:textFill>
        </w:rPr>
        <w:t>（本项目不适用）</w:t>
      </w:r>
    </w:p>
    <w:p w14:paraId="02E78FAA">
      <w:pPr>
        <w:adjustRightInd w:val="0"/>
        <w:snapToGrid w:val="0"/>
        <w:spacing w:before="50" w:line="360" w:lineRule="auto"/>
        <w:rPr>
          <w:rFonts w:hint="default" w:ascii="宋体" w:hAnsi="宋体" w:eastAsia="宋体"/>
          <w:color w:val="000000" w:themeColor="text1"/>
          <w:szCs w:val="21"/>
          <w:u w:val="singl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采购代理编号：</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项目名称：</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p>
    <w:p w14:paraId="6688E34C">
      <w:pPr>
        <w:adjustRightInd w:val="0"/>
        <w:snapToGrid w:val="0"/>
        <w:spacing w:before="50" w:line="360" w:lineRule="auto"/>
        <w:rPr>
          <w:rFonts w:hint="default" w:ascii="宋体" w:hAnsi="宋体" w:eastAsia="宋体"/>
          <w:color w:val="000000" w:themeColor="text1"/>
          <w:szCs w:val="21"/>
          <w:u w:val="single"/>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包       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包名称：</w:t>
      </w:r>
      <w:r>
        <w:rPr>
          <w:rFonts w:hint="eastAsia" w:ascii="宋体" w:hAnsi="宋体"/>
          <w:color w:val="000000" w:themeColor="text1"/>
          <w:szCs w:val="21"/>
          <w:u w:val="single"/>
          <w:lang w:val="en-US" w:eastAsia="zh-CN"/>
          <w14:textFill>
            <w14:solidFill>
              <w14:schemeClr w14:val="tx1"/>
            </w14:solidFill>
          </w14:textFill>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5AEE84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127D5BD0">
            <w:pPr>
              <w:widowControl/>
              <w:adjustRightInd w:val="0"/>
              <w:snapToGrid w:val="0"/>
              <w:spacing w:line="360" w:lineRule="auto"/>
              <w:ind w:firstLine="480" w:firstLineChars="200"/>
              <w:jc w:val="left"/>
              <w:rPr>
                <w:rFonts w:ascii="黑体" w:hAnsi="黑体" w:eastAsia="黑体"/>
                <w:color w:val="000000" w:themeColor="text1"/>
                <w:kern w:val="0"/>
                <w:sz w:val="24"/>
                <w14:textFill>
                  <w14:solidFill>
                    <w14:schemeClr w14:val="tx1"/>
                  </w14:solidFill>
                </w14:textFill>
              </w:rPr>
            </w:pPr>
            <w:r>
              <w:rPr>
                <w:rFonts w:hint="eastAsia" w:ascii="黑体" w:hAnsi="宋体" w:eastAsia="黑体"/>
                <w:color w:val="000000" w:themeColor="text1"/>
                <w:kern w:val="0"/>
                <w:sz w:val="24"/>
                <w14:textFill>
                  <w14:solidFill>
                    <w14:schemeClr w14:val="tx1"/>
                  </w14:solidFill>
                </w14:textFill>
              </w:rPr>
              <w:t>以下为供应商提供的政府采购优先采购产品，供应商对本表的真实性负责。如有虚假，将依法承担相应责任。</w:t>
            </w:r>
          </w:p>
        </w:tc>
      </w:tr>
      <w:tr w14:paraId="4A6F92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0CAF3D11">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p>
        </w:tc>
        <w:tc>
          <w:tcPr>
            <w:tcW w:w="1739" w:type="dxa"/>
            <w:noWrap w:val="0"/>
            <w:vAlign w:val="center"/>
          </w:tcPr>
          <w:p w14:paraId="45AEBDA2">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p>
        </w:tc>
        <w:tc>
          <w:tcPr>
            <w:tcW w:w="1134" w:type="dxa"/>
            <w:tcBorders>
              <w:right w:val="single" w:color="auto" w:sz="4" w:space="0"/>
            </w:tcBorders>
            <w:noWrap w:val="0"/>
            <w:vAlign w:val="center"/>
          </w:tcPr>
          <w:p w14:paraId="4A7FB83D">
            <w:pPr>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w:t>
            </w:r>
          </w:p>
        </w:tc>
        <w:tc>
          <w:tcPr>
            <w:tcW w:w="1418" w:type="dxa"/>
            <w:tcBorders>
              <w:left w:val="single" w:color="auto" w:sz="4" w:space="0"/>
            </w:tcBorders>
            <w:noWrap w:val="0"/>
            <w:vAlign w:val="center"/>
          </w:tcPr>
          <w:p w14:paraId="0C450293">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w:t>
            </w:r>
          </w:p>
        </w:tc>
        <w:tc>
          <w:tcPr>
            <w:tcW w:w="1984" w:type="dxa"/>
            <w:noWrap w:val="0"/>
            <w:vAlign w:val="center"/>
          </w:tcPr>
          <w:p w14:paraId="5D313D3D">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5</w:t>
            </w:r>
          </w:p>
        </w:tc>
        <w:tc>
          <w:tcPr>
            <w:tcW w:w="1843" w:type="dxa"/>
            <w:noWrap w:val="0"/>
            <w:vAlign w:val="center"/>
          </w:tcPr>
          <w:p w14:paraId="1D6BA174">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6</w:t>
            </w:r>
          </w:p>
        </w:tc>
      </w:tr>
      <w:tr w14:paraId="0FFB1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60C745E4">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序号</w:t>
            </w:r>
          </w:p>
        </w:tc>
        <w:tc>
          <w:tcPr>
            <w:tcW w:w="1739" w:type="dxa"/>
            <w:noWrap w:val="0"/>
            <w:vAlign w:val="center"/>
          </w:tcPr>
          <w:p w14:paraId="37771833">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货物名称</w:t>
            </w:r>
          </w:p>
        </w:tc>
        <w:tc>
          <w:tcPr>
            <w:tcW w:w="1134" w:type="dxa"/>
            <w:tcBorders>
              <w:right w:val="single" w:color="auto" w:sz="4" w:space="0"/>
            </w:tcBorders>
            <w:noWrap w:val="0"/>
            <w:vAlign w:val="center"/>
          </w:tcPr>
          <w:p w14:paraId="503BA538">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规格型号</w:t>
            </w:r>
          </w:p>
        </w:tc>
        <w:tc>
          <w:tcPr>
            <w:tcW w:w="1418" w:type="dxa"/>
            <w:tcBorders>
              <w:left w:val="single" w:color="auto" w:sz="4" w:space="0"/>
            </w:tcBorders>
            <w:noWrap w:val="0"/>
            <w:vAlign w:val="center"/>
          </w:tcPr>
          <w:p w14:paraId="28173C5D">
            <w:pPr>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价格（元）</w:t>
            </w:r>
          </w:p>
        </w:tc>
        <w:tc>
          <w:tcPr>
            <w:tcW w:w="1984" w:type="dxa"/>
            <w:noWrap w:val="0"/>
            <w:vAlign w:val="center"/>
          </w:tcPr>
          <w:p w14:paraId="2DF24299">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货物制造商名称</w:t>
            </w:r>
          </w:p>
        </w:tc>
        <w:tc>
          <w:tcPr>
            <w:tcW w:w="1843" w:type="dxa"/>
            <w:noWrap w:val="0"/>
            <w:vAlign w:val="center"/>
          </w:tcPr>
          <w:p w14:paraId="2D32E0F9">
            <w:pPr>
              <w:widowControl/>
              <w:adjustRightInd w:val="0"/>
              <w:snapToGrid w:val="0"/>
              <w:spacing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政策功能编码</w:t>
            </w:r>
          </w:p>
        </w:tc>
      </w:tr>
      <w:tr w14:paraId="0CB3A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53BBFBE9">
            <w:pPr>
              <w:adjustRightInd w:val="0"/>
              <w:snapToGrid w:val="0"/>
              <w:spacing w:line="360" w:lineRule="auto"/>
              <w:jc w:val="lef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节能产品</w:t>
            </w:r>
          </w:p>
        </w:tc>
      </w:tr>
      <w:tr w14:paraId="20DD20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7343EA1">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739" w:type="dxa"/>
            <w:noWrap w:val="0"/>
            <w:vAlign w:val="center"/>
          </w:tcPr>
          <w:p w14:paraId="5AF9F6B6">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3DEA7C42">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2066372F">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984" w:type="dxa"/>
            <w:noWrap w:val="0"/>
            <w:vAlign w:val="center"/>
          </w:tcPr>
          <w:p w14:paraId="1B30F136">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843" w:type="dxa"/>
            <w:noWrap w:val="0"/>
            <w:vAlign w:val="top"/>
          </w:tcPr>
          <w:p w14:paraId="4E3651BE">
            <w:pPr>
              <w:adjustRightInd w:val="0"/>
              <w:snapToGrid w:val="0"/>
              <w:spacing w:line="360" w:lineRule="auto"/>
              <w:jc w:val="center"/>
              <w:rPr>
                <w:rFonts w:ascii="宋体" w:hAnsi="宋体"/>
                <w:b/>
                <w:color w:val="000000" w:themeColor="text1"/>
                <w:szCs w:val="21"/>
                <w14:textFill>
                  <w14:solidFill>
                    <w14:schemeClr w14:val="tx1"/>
                  </w14:solidFill>
                </w14:textFill>
              </w:rPr>
            </w:pPr>
          </w:p>
        </w:tc>
      </w:tr>
      <w:tr w14:paraId="5E7207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A830A8D">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小计</w:t>
            </w:r>
          </w:p>
        </w:tc>
        <w:tc>
          <w:tcPr>
            <w:tcW w:w="1739" w:type="dxa"/>
            <w:noWrap w:val="0"/>
            <w:vAlign w:val="center"/>
          </w:tcPr>
          <w:p w14:paraId="15012CF2">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134" w:type="dxa"/>
            <w:tcBorders>
              <w:right w:val="single" w:color="auto" w:sz="4" w:space="0"/>
            </w:tcBorders>
            <w:noWrap w:val="0"/>
            <w:vAlign w:val="center"/>
          </w:tcPr>
          <w:p w14:paraId="520C2A1F">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3723A1AD">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984" w:type="dxa"/>
            <w:noWrap w:val="0"/>
            <w:vAlign w:val="center"/>
          </w:tcPr>
          <w:p w14:paraId="6D9F7F90">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843" w:type="dxa"/>
            <w:noWrap w:val="0"/>
            <w:vAlign w:val="top"/>
          </w:tcPr>
          <w:p w14:paraId="6B2C530B">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r>
      <w:tr w14:paraId="5B757A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2D714207">
            <w:pPr>
              <w:adjustRightInd w:val="0"/>
              <w:snapToGrid w:val="0"/>
              <w:spacing w:line="360" w:lineRule="auto"/>
              <w:jc w:val="lef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环境标志产品</w:t>
            </w:r>
          </w:p>
        </w:tc>
      </w:tr>
      <w:tr w14:paraId="7AFF02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6BE7B9A">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739" w:type="dxa"/>
            <w:noWrap w:val="0"/>
            <w:vAlign w:val="center"/>
          </w:tcPr>
          <w:p w14:paraId="27EFBDEE">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2F0C44D8">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6A913A38">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984" w:type="dxa"/>
            <w:noWrap w:val="0"/>
            <w:vAlign w:val="center"/>
          </w:tcPr>
          <w:p w14:paraId="0FC8FD3B">
            <w:pPr>
              <w:adjustRightInd w:val="0"/>
              <w:snapToGrid w:val="0"/>
              <w:spacing w:line="360" w:lineRule="auto"/>
              <w:jc w:val="center"/>
              <w:rPr>
                <w:rFonts w:ascii="宋体" w:hAnsi="宋体"/>
                <w:b/>
                <w:color w:val="000000" w:themeColor="text1"/>
                <w:szCs w:val="21"/>
                <w14:textFill>
                  <w14:solidFill>
                    <w14:schemeClr w14:val="tx1"/>
                  </w14:solidFill>
                </w14:textFill>
              </w:rPr>
            </w:pPr>
          </w:p>
        </w:tc>
        <w:tc>
          <w:tcPr>
            <w:tcW w:w="1843" w:type="dxa"/>
            <w:noWrap w:val="0"/>
            <w:vAlign w:val="top"/>
          </w:tcPr>
          <w:p w14:paraId="7FB9465B">
            <w:pPr>
              <w:adjustRightInd w:val="0"/>
              <w:snapToGrid w:val="0"/>
              <w:spacing w:line="360" w:lineRule="auto"/>
              <w:jc w:val="center"/>
              <w:rPr>
                <w:rFonts w:ascii="宋体" w:hAnsi="宋体"/>
                <w:b/>
                <w:color w:val="000000" w:themeColor="text1"/>
                <w:szCs w:val="21"/>
                <w14:textFill>
                  <w14:solidFill>
                    <w14:schemeClr w14:val="tx1"/>
                  </w14:solidFill>
                </w14:textFill>
              </w:rPr>
            </w:pPr>
          </w:p>
        </w:tc>
      </w:tr>
      <w:tr w14:paraId="42649E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D178D78">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小计</w:t>
            </w:r>
          </w:p>
        </w:tc>
        <w:tc>
          <w:tcPr>
            <w:tcW w:w="1739" w:type="dxa"/>
            <w:noWrap w:val="0"/>
            <w:vAlign w:val="center"/>
          </w:tcPr>
          <w:p w14:paraId="08195B0A">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134" w:type="dxa"/>
            <w:tcBorders>
              <w:right w:val="single" w:color="auto" w:sz="4" w:space="0"/>
            </w:tcBorders>
            <w:noWrap w:val="0"/>
            <w:vAlign w:val="center"/>
          </w:tcPr>
          <w:p w14:paraId="212F1E72">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774E8B80">
            <w:pPr>
              <w:adjustRightInd w:val="0"/>
              <w:snapToGrid w:val="0"/>
              <w:spacing w:line="360" w:lineRule="auto"/>
              <w:jc w:val="left"/>
              <w:rPr>
                <w:rFonts w:ascii="宋体" w:hAnsi="宋体"/>
                <w:b/>
                <w:color w:val="000000" w:themeColor="text1"/>
                <w:szCs w:val="21"/>
                <w14:textFill>
                  <w14:solidFill>
                    <w14:schemeClr w14:val="tx1"/>
                  </w14:solidFill>
                </w14:textFill>
              </w:rPr>
            </w:pPr>
          </w:p>
        </w:tc>
        <w:tc>
          <w:tcPr>
            <w:tcW w:w="1984" w:type="dxa"/>
            <w:noWrap w:val="0"/>
            <w:vAlign w:val="center"/>
          </w:tcPr>
          <w:p w14:paraId="01E64DAE">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c>
          <w:tcPr>
            <w:tcW w:w="1843" w:type="dxa"/>
            <w:noWrap w:val="0"/>
            <w:vAlign w:val="top"/>
          </w:tcPr>
          <w:p w14:paraId="66634AD4">
            <w:pPr>
              <w:adjustRightInd w:val="0"/>
              <w:snapToGrid w:val="0"/>
              <w:spacing w:line="360" w:lineRule="auto"/>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p>
        </w:tc>
      </w:tr>
      <w:tr w14:paraId="71DCAB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599B9030">
            <w:pPr>
              <w:adjustRightInd w:val="0"/>
              <w:snapToGrid w:val="0"/>
              <w:spacing w:line="360" w:lineRule="auto"/>
              <w:jc w:val="lef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两型产品</w:t>
            </w:r>
          </w:p>
        </w:tc>
      </w:tr>
      <w:tr w14:paraId="1BEA22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083A75A">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739" w:type="dxa"/>
            <w:noWrap w:val="0"/>
            <w:vAlign w:val="center"/>
          </w:tcPr>
          <w:p w14:paraId="6167703B">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134" w:type="dxa"/>
            <w:tcBorders>
              <w:right w:val="single" w:color="auto" w:sz="4" w:space="0"/>
            </w:tcBorders>
            <w:noWrap w:val="0"/>
            <w:vAlign w:val="center"/>
          </w:tcPr>
          <w:p w14:paraId="49504078">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2BB76AFA">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984" w:type="dxa"/>
            <w:noWrap w:val="0"/>
            <w:vAlign w:val="center"/>
          </w:tcPr>
          <w:p w14:paraId="6FDF120D">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843" w:type="dxa"/>
            <w:noWrap w:val="0"/>
            <w:vAlign w:val="top"/>
          </w:tcPr>
          <w:p w14:paraId="2AF0AFAB">
            <w:pPr>
              <w:adjustRightInd w:val="0"/>
              <w:snapToGrid w:val="0"/>
              <w:spacing w:line="360" w:lineRule="auto"/>
              <w:jc w:val="center"/>
              <w:rPr>
                <w:rFonts w:ascii="宋体" w:hAnsi="宋体"/>
                <w:color w:val="000000" w:themeColor="text1"/>
                <w:szCs w:val="21"/>
                <w14:textFill>
                  <w14:solidFill>
                    <w14:schemeClr w14:val="tx1"/>
                  </w14:solidFill>
                </w14:textFill>
              </w:rPr>
            </w:pPr>
          </w:p>
        </w:tc>
      </w:tr>
      <w:tr w14:paraId="73C40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BF1A4F3">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小计</w:t>
            </w:r>
          </w:p>
        </w:tc>
        <w:tc>
          <w:tcPr>
            <w:tcW w:w="1739" w:type="dxa"/>
            <w:noWrap w:val="0"/>
            <w:vAlign w:val="center"/>
          </w:tcPr>
          <w:p w14:paraId="29058E28">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134" w:type="dxa"/>
            <w:tcBorders>
              <w:right w:val="single" w:color="auto" w:sz="4" w:space="0"/>
            </w:tcBorders>
            <w:noWrap w:val="0"/>
            <w:vAlign w:val="center"/>
          </w:tcPr>
          <w:p w14:paraId="07218C28">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418" w:type="dxa"/>
            <w:tcBorders>
              <w:left w:val="single" w:color="auto" w:sz="4" w:space="0"/>
            </w:tcBorders>
            <w:noWrap w:val="0"/>
            <w:vAlign w:val="center"/>
          </w:tcPr>
          <w:p w14:paraId="3B81020F">
            <w:pPr>
              <w:adjustRightInd w:val="0"/>
              <w:snapToGrid w:val="0"/>
              <w:spacing w:line="360" w:lineRule="auto"/>
              <w:jc w:val="center"/>
              <w:rPr>
                <w:rFonts w:ascii="宋体" w:hAnsi="宋体"/>
                <w:color w:val="000000" w:themeColor="text1"/>
                <w:szCs w:val="21"/>
                <w14:textFill>
                  <w14:solidFill>
                    <w14:schemeClr w14:val="tx1"/>
                  </w14:solidFill>
                </w14:textFill>
              </w:rPr>
            </w:pPr>
          </w:p>
        </w:tc>
        <w:tc>
          <w:tcPr>
            <w:tcW w:w="1984" w:type="dxa"/>
            <w:noWrap w:val="0"/>
            <w:vAlign w:val="center"/>
          </w:tcPr>
          <w:p w14:paraId="459D29D2">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843" w:type="dxa"/>
            <w:noWrap w:val="0"/>
            <w:vAlign w:val="top"/>
          </w:tcPr>
          <w:p w14:paraId="7CC3A813">
            <w:pPr>
              <w:adjustRightInd w:val="0"/>
              <w:snapToGrid w:val="0"/>
              <w:spacing w:line="360" w:lineRule="auto"/>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r>
    </w:tbl>
    <w:p w14:paraId="6D997F54">
      <w:pPr>
        <w:adjustRightInd w:val="0"/>
        <w:snapToGrid w:val="0"/>
        <w:spacing w:line="360" w:lineRule="auto"/>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说明：</w:t>
      </w:r>
      <w:r>
        <w:rPr>
          <w:rFonts w:hint="eastAsia" w:ascii="宋体" w:hAnsi="宋体"/>
          <w:bCs/>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本表用于计算政府采购优先采购产品（节能产品或环境标志产品或两型产品）的政府采购政策价格扣除。</w:t>
      </w:r>
    </w:p>
    <w:p w14:paraId="133BB2CA">
      <w:pPr>
        <w:adjustRightInd w:val="0"/>
        <w:snapToGrid w:val="0"/>
        <w:spacing w:line="360" w:lineRule="auto"/>
        <w:ind w:firstLine="630" w:firstLineChars="3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2、栏目4“价格”为综合单价，包含货物所有隐含的内容，如运输费、保险费、管理费和利润等。</w:t>
      </w:r>
    </w:p>
    <w:p w14:paraId="2C9FB546">
      <w:pPr>
        <w:adjustRightInd w:val="0"/>
        <w:snapToGrid w:val="0"/>
        <w:spacing w:line="360" w:lineRule="auto"/>
        <w:ind w:firstLine="630" w:firstLineChars="3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3、栏目6“政策功能编码”是指货物的中国环境标志认证证书编号、中国节能标志认证证书号、两型产品编号（货物同时属于节能产品、环境标志产品、两型产品的，只须填写一种）。</w:t>
      </w:r>
    </w:p>
    <w:p w14:paraId="37342620">
      <w:pPr>
        <w:adjustRightInd w:val="0"/>
        <w:snapToGrid w:val="0"/>
        <w:spacing w:line="360" w:lineRule="auto"/>
        <w:rPr>
          <w:rFonts w:ascii="宋体" w:hAnsi="宋体"/>
          <w:bCs/>
          <w:color w:val="000000" w:themeColor="text1"/>
          <w:szCs w:val="21"/>
          <w14:textFill>
            <w14:solidFill>
              <w14:schemeClr w14:val="tx1"/>
            </w14:solidFill>
          </w14:textFill>
        </w:rPr>
      </w:pPr>
    </w:p>
    <w:p w14:paraId="6EF64CDB">
      <w:pPr>
        <w:adjustRightInd w:val="0"/>
        <w:snapToGrid w:val="0"/>
        <w:spacing w:line="360" w:lineRule="auto"/>
        <w:rPr>
          <w:rFonts w:ascii="宋体" w:hAnsi="宋体"/>
          <w:bCs/>
          <w:color w:val="000000" w:themeColor="text1"/>
          <w:szCs w:val="21"/>
          <w14:textFill>
            <w14:solidFill>
              <w14:schemeClr w14:val="tx1"/>
            </w14:solidFill>
          </w14:textFill>
        </w:rPr>
      </w:pPr>
    </w:p>
    <w:p w14:paraId="27D409DC">
      <w:pPr>
        <w:adjustRightInd w:val="0"/>
        <w:snapToGrid w:val="0"/>
        <w:spacing w:line="360" w:lineRule="auto"/>
        <w:rPr>
          <w:rFonts w:ascii="宋体" w:hAnsi="宋体"/>
          <w:color w:val="000000" w:themeColor="text1"/>
          <w:szCs w:val="21"/>
          <w14:textFill>
            <w14:solidFill>
              <w14:schemeClr w14:val="tx1"/>
            </w14:solidFill>
          </w14:textFill>
        </w:rPr>
      </w:pPr>
    </w:p>
    <w:p w14:paraId="68EC93C6">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供应商名称（盖单位公章）：</w:t>
      </w:r>
    </w:p>
    <w:p w14:paraId="6D6284FF">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或其委托代理人（签字或印章）：</w:t>
      </w:r>
      <w:r>
        <w:rPr>
          <w:rFonts w:hint="eastAsia" w:ascii="宋体" w:hAnsi="宋体"/>
          <w:color w:val="000000" w:themeColor="text1"/>
          <w:szCs w:val="21"/>
          <w:u w:val="single"/>
          <w14:textFill>
            <w14:solidFill>
              <w14:schemeClr w14:val="tx1"/>
            </w14:solidFill>
          </w14:textFill>
        </w:rPr>
        <w:t xml:space="preserve">       </w:t>
      </w:r>
    </w:p>
    <w:p w14:paraId="780E9152">
      <w:pPr>
        <w:rPr>
          <w:color w:val="000000" w:themeColor="text1"/>
          <w14:textFill>
            <w14:solidFill>
              <w14:schemeClr w14:val="tx1"/>
            </w14:solidFill>
          </w14:textFill>
        </w:rPr>
      </w:pPr>
      <w:r>
        <w:rPr>
          <w:rFonts w:hint="eastAsia"/>
          <w:color w:val="000000" w:themeColor="text1"/>
          <w14:textFill>
            <w14:solidFill>
              <w14:schemeClr w14:val="tx1"/>
            </w14:solidFill>
          </w14:textFill>
        </w:rPr>
        <w:t>日期：        年    月   日</w:t>
      </w:r>
    </w:p>
    <w:p w14:paraId="15A516FD">
      <w:pPr>
        <w:tabs>
          <w:tab w:val="left" w:pos="3600"/>
        </w:tabs>
        <w:jc w:val="both"/>
        <w:rPr>
          <w:rFonts w:ascii="宋体" w:hAnsi="宋体" w:cs="宋体"/>
          <w:color w:val="000000" w:themeColor="text1"/>
          <w:kern w:val="1"/>
          <w:szCs w:val="21"/>
          <w14:textFill>
            <w14:solidFill>
              <w14:schemeClr w14:val="tx1"/>
            </w14:solidFill>
          </w14:textFill>
        </w:rPr>
      </w:pPr>
      <w:r>
        <w:rPr>
          <w:rFonts w:ascii="宋体" w:hAnsi="宋体" w:cs="宋体"/>
          <w:color w:val="000000" w:themeColor="text1"/>
          <w:kern w:val="1"/>
          <w:szCs w:val="21"/>
          <w14:textFill>
            <w14:solidFill>
              <w14:schemeClr w14:val="tx1"/>
            </w14:solidFill>
          </w14:textFill>
        </w:rPr>
        <w:br w:type="page"/>
      </w:r>
    </w:p>
    <w:p w14:paraId="42ADAB58">
      <w:pPr>
        <w:tabs>
          <w:tab w:val="left" w:pos="3600"/>
        </w:tabs>
        <w:jc w:val="center"/>
        <w:rPr>
          <w:rFonts w:hint="eastAsia" w:ascii="宋体" w:hAnsi="宋体" w:eastAsia="宋体" w:cs="宋体"/>
          <w:b/>
          <w:color w:val="000000" w:themeColor="text1"/>
          <w:kern w:val="1"/>
          <w:sz w:val="32"/>
          <w:szCs w:val="32"/>
          <w:lang w:eastAsia="zh-CN"/>
          <w14:textFill>
            <w14:solidFill>
              <w14:schemeClr w14:val="tx1"/>
            </w14:solidFill>
          </w14:textFill>
        </w:rPr>
      </w:pPr>
      <w:r>
        <w:rPr>
          <w:rFonts w:hint="eastAsia" w:ascii="宋体" w:hAnsi="宋体" w:cs="宋体"/>
          <w:b/>
          <w:color w:val="000000" w:themeColor="text1"/>
          <w:kern w:val="1"/>
          <w:sz w:val="32"/>
          <w:szCs w:val="32"/>
          <w:lang w:eastAsia="zh-CN"/>
          <w14:textFill>
            <w14:solidFill>
              <w14:schemeClr w14:val="tx1"/>
            </w14:solidFill>
          </w14:textFill>
        </w:rPr>
        <w:t>七</w:t>
      </w:r>
      <w:r>
        <w:rPr>
          <w:rFonts w:hint="eastAsia" w:ascii="宋体" w:hAnsi="宋体" w:cs="宋体"/>
          <w:b/>
          <w:color w:val="000000" w:themeColor="text1"/>
          <w:kern w:val="1"/>
          <w:sz w:val="32"/>
          <w:szCs w:val="32"/>
          <w14:textFill>
            <w14:solidFill>
              <w14:schemeClr w14:val="tx1"/>
            </w14:solidFill>
          </w14:textFill>
        </w:rPr>
        <w:t>、 报价一览表</w:t>
      </w:r>
      <w:r>
        <w:rPr>
          <w:rFonts w:hint="eastAsia" w:ascii="宋体" w:hAnsi="宋体" w:cs="宋体"/>
          <w:b/>
          <w:color w:val="000000" w:themeColor="text1"/>
          <w:kern w:val="1"/>
          <w:sz w:val="32"/>
          <w:szCs w:val="32"/>
          <w:lang w:eastAsia="zh-CN"/>
          <w14:textFill>
            <w14:solidFill>
              <w14:schemeClr w14:val="tx1"/>
            </w14:solidFill>
          </w14:textFill>
        </w:rPr>
        <w:t>及报价文件</w:t>
      </w:r>
    </w:p>
    <w:p w14:paraId="4AFA0832">
      <w:pPr>
        <w:adjustRightInd w:val="0"/>
        <w:snapToGrid w:val="0"/>
        <w:ind w:right="23" w:rightChars="11"/>
        <w:rPr>
          <w:rFonts w:hint="eastAsia" w:ascii="黑体" w:hAnsi="宋体" w:eastAsia="黑体"/>
          <w:b/>
          <w:color w:val="000000" w:themeColor="text1"/>
          <w:sz w:val="24"/>
          <w14:textFill>
            <w14:solidFill>
              <w14:schemeClr w14:val="tx1"/>
            </w14:solidFill>
          </w14:textFill>
        </w:rPr>
      </w:pPr>
      <w:r>
        <w:rPr>
          <w:rFonts w:hint="eastAsia" w:ascii="宋体" w:hAnsi="宋体" w:cs="宋体"/>
          <w:b/>
          <w:color w:val="000000" w:themeColor="text1"/>
          <w:kern w:val="1"/>
          <w:sz w:val="28"/>
          <w:szCs w:val="28"/>
          <w14:textFill>
            <w14:solidFill>
              <w14:schemeClr w14:val="tx1"/>
            </w14:solidFill>
          </w14:textFill>
        </w:rPr>
        <w:t xml:space="preserve">附件12： </w:t>
      </w:r>
      <w:r>
        <w:rPr>
          <w:rFonts w:hint="eastAsia" w:ascii="黑体" w:hAnsi="宋体" w:eastAsia="黑体"/>
          <w:b/>
          <w:color w:val="000000" w:themeColor="text1"/>
          <w:sz w:val="24"/>
          <w14:textFill>
            <w14:solidFill>
              <w14:schemeClr w14:val="tx1"/>
            </w14:solidFill>
          </w14:textFill>
        </w:rPr>
        <w:t xml:space="preserve">                     </w:t>
      </w:r>
    </w:p>
    <w:p w14:paraId="57896BA9">
      <w:pPr>
        <w:adjustRightInd w:val="0"/>
        <w:snapToGrid w:val="0"/>
        <w:spacing w:before="156" w:beforeLines="50" w:line="360" w:lineRule="auto"/>
        <w:jc w:val="center"/>
        <w:rPr>
          <w:rFonts w:hint="eastAsia" w:ascii="宋体" w:hAnsi="宋体" w:cs="宋体"/>
          <w:b/>
          <w:color w:val="000000" w:themeColor="text1"/>
          <w:kern w:val="1"/>
          <w:sz w:val="32"/>
          <w:szCs w:val="32"/>
          <w14:textFill>
            <w14:solidFill>
              <w14:schemeClr w14:val="tx1"/>
            </w14:solidFill>
          </w14:textFill>
        </w:rPr>
      </w:pPr>
      <w:r>
        <w:rPr>
          <w:rFonts w:hint="eastAsia" w:ascii="宋体" w:hAnsi="宋体" w:cs="宋体"/>
          <w:b/>
          <w:color w:val="000000" w:themeColor="text1"/>
          <w:kern w:val="1"/>
          <w:sz w:val="32"/>
          <w:szCs w:val="32"/>
          <w14:textFill>
            <w14:solidFill>
              <w14:schemeClr w14:val="tx1"/>
            </w14:solidFill>
          </w14:textFill>
        </w:rPr>
        <w:t>报价一览表</w:t>
      </w:r>
    </w:p>
    <w:p w14:paraId="363A1865">
      <w:pPr>
        <w:pStyle w:val="5"/>
        <w:rPr>
          <w:rFonts w:hint="eastAsia"/>
          <w:color w:val="000000" w:themeColor="text1"/>
          <w:lang w:eastAsia="zh-CN"/>
          <w14:textFill>
            <w14:solidFill>
              <w14:schemeClr w14:val="tx1"/>
            </w14:solidFill>
          </w14:textFill>
        </w:rPr>
      </w:pPr>
    </w:p>
    <w:p w14:paraId="7774E469">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政府采购计划编号：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项目名称：</w:t>
      </w:r>
      <w:r>
        <w:rPr>
          <w:rFonts w:hint="eastAsia" w:ascii="宋体" w:hAnsi="宋体"/>
          <w:color w:val="000000" w:themeColor="text1"/>
          <w:szCs w:val="21"/>
          <w:u w:val="single"/>
          <w14:textFill>
            <w14:solidFill>
              <w14:schemeClr w14:val="tx1"/>
            </w14:solidFill>
          </w14:textFill>
        </w:rPr>
        <w:t xml:space="preserve">                        </w:t>
      </w:r>
    </w:p>
    <w:p w14:paraId="7D72A827">
      <w:pPr>
        <w:adjustRightInd w:val="0"/>
        <w:snapToGrid w:val="0"/>
        <w:spacing w:before="156" w:beforeLines="50" w:line="360" w:lineRule="auto"/>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tbl>
      <w:tblPr>
        <w:tblStyle w:val="25"/>
        <w:tblW w:w="939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4"/>
        <w:gridCol w:w="3335"/>
      </w:tblGrid>
      <w:tr w14:paraId="0E5777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6064" w:type="dxa"/>
            <w:noWrap w:val="0"/>
            <w:vAlign w:val="center"/>
          </w:tcPr>
          <w:p w14:paraId="17BB5D83">
            <w:pPr>
              <w:adjustRightInd w:val="0"/>
              <w:snapToGrid w:val="0"/>
              <w:spacing w:before="156" w:beforeLines="50" w:line="360" w:lineRule="auto"/>
              <w:jc w:val="center"/>
              <w:rPr>
                <w:rFonts w:ascii="宋体" w:hAnsi="宋体"/>
                <w:b/>
                <w:color w:val="000000" w:themeColor="text1"/>
                <w:kern w:val="0"/>
                <w:sz w:val="2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报价</w:t>
            </w:r>
          </w:p>
        </w:tc>
        <w:tc>
          <w:tcPr>
            <w:tcW w:w="3335" w:type="dxa"/>
            <w:noWrap w:val="0"/>
            <w:vAlign w:val="center"/>
          </w:tcPr>
          <w:p w14:paraId="4F935E68">
            <w:pPr>
              <w:adjustRightInd w:val="0"/>
              <w:snapToGrid w:val="0"/>
              <w:spacing w:before="156" w:beforeLines="50" w:line="360" w:lineRule="auto"/>
              <w:jc w:val="center"/>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其他内容</w:t>
            </w:r>
          </w:p>
        </w:tc>
      </w:tr>
      <w:tr w14:paraId="21C999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58" w:hRule="atLeast"/>
        </w:trPr>
        <w:tc>
          <w:tcPr>
            <w:tcW w:w="6064" w:type="dxa"/>
            <w:noWrap w:val="0"/>
            <w:vAlign w:val="center"/>
          </w:tcPr>
          <w:p w14:paraId="08ADA518">
            <w:pPr>
              <w:adjustRightInd w:val="0"/>
              <w:snapToGrid w:val="0"/>
              <w:spacing w:before="156" w:beforeLines="50"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小写金额：</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u w:val="single"/>
                <w:lang w:val="en-US" w:eastAsia="zh-CN"/>
                <w14:textFill>
                  <w14:solidFill>
                    <w14:schemeClr w14:val="tx1"/>
                  </w14:solidFill>
                </w14:textFill>
              </w:rPr>
              <w:t xml:space="preserve">  </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14:textFill>
                  <w14:solidFill>
                    <w14:schemeClr w14:val="tx1"/>
                  </w14:solidFill>
                </w14:textFill>
              </w:rPr>
              <w:t>（</w:t>
            </w:r>
            <w:r>
              <w:rPr>
                <w:rFonts w:hint="eastAsia" w:ascii="宋体" w:hAnsi="宋体"/>
                <w:color w:val="000000" w:themeColor="text1"/>
                <w:kern w:val="0"/>
                <w:sz w:val="20"/>
                <w:szCs w:val="21"/>
                <w14:textFill>
                  <w14:solidFill>
                    <w14:schemeClr w14:val="tx1"/>
                  </w14:solidFill>
                </w14:textFill>
              </w:rPr>
              <w:t>人民币元</w:t>
            </w:r>
            <w:r>
              <w:rPr>
                <w:rFonts w:hint="eastAsia" w:ascii="宋体" w:hAnsi="宋体"/>
                <w:color w:val="000000" w:themeColor="text1"/>
                <w:kern w:val="0"/>
                <w:szCs w:val="21"/>
                <w14:textFill>
                  <w14:solidFill>
                    <w14:schemeClr w14:val="tx1"/>
                  </w14:solidFill>
                </w14:textFill>
              </w:rPr>
              <w:t>）</w:t>
            </w:r>
          </w:p>
          <w:p w14:paraId="248216A7">
            <w:pPr>
              <w:adjustRightInd w:val="0"/>
              <w:snapToGrid w:val="0"/>
              <w:spacing w:before="156" w:beforeLines="50" w:line="360" w:lineRule="auto"/>
              <w:jc w:val="center"/>
              <w:rPr>
                <w:rFonts w:ascii="宋体" w:hAnsi="宋体"/>
                <w:color w:val="000000" w:themeColor="text1"/>
                <w:kern w:val="0"/>
                <w:szCs w:val="21"/>
                <w:u w:val="single"/>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大写金额：</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u w:val="single"/>
                <w:lang w:val="en-US" w:eastAsia="zh-CN"/>
                <w14:textFill>
                  <w14:solidFill>
                    <w14:schemeClr w14:val="tx1"/>
                  </w14:solidFill>
                </w14:textFill>
              </w:rPr>
              <w:t xml:space="preserve">   </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14:textFill>
                  <w14:solidFill>
                    <w14:schemeClr w14:val="tx1"/>
                  </w14:solidFill>
                </w14:textFill>
              </w:rPr>
              <w:t>（</w:t>
            </w:r>
            <w:r>
              <w:rPr>
                <w:rFonts w:hint="eastAsia" w:ascii="宋体" w:hAnsi="宋体"/>
                <w:color w:val="000000" w:themeColor="text1"/>
                <w:kern w:val="0"/>
                <w:sz w:val="20"/>
                <w:szCs w:val="21"/>
                <w14:textFill>
                  <w14:solidFill>
                    <w14:schemeClr w14:val="tx1"/>
                  </w14:solidFill>
                </w14:textFill>
              </w:rPr>
              <w:t>人民币元</w:t>
            </w:r>
            <w:r>
              <w:rPr>
                <w:rFonts w:hint="eastAsia" w:ascii="宋体" w:hAnsi="宋体"/>
                <w:color w:val="000000" w:themeColor="text1"/>
                <w:kern w:val="0"/>
                <w:szCs w:val="21"/>
                <w14:textFill>
                  <w14:solidFill>
                    <w14:schemeClr w14:val="tx1"/>
                  </w14:solidFill>
                </w14:textFill>
              </w:rPr>
              <w:t>）</w:t>
            </w:r>
          </w:p>
          <w:p w14:paraId="30D94829">
            <w:pPr>
              <w:adjustRightInd w:val="0"/>
              <w:snapToGrid w:val="0"/>
              <w:spacing w:before="156" w:beforeLines="50" w:line="360" w:lineRule="auto"/>
              <w:jc w:val="center"/>
              <w:rPr>
                <w:rFonts w:ascii="宋体" w:hAnsi="宋体"/>
                <w:color w:val="000000" w:themeColor="text1"/>
                <w:kern w:val="0"/>
                <w:sz w:val="2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w:t>
            </w:r>
            <w:r>
              <w:rPr>
                <w:rFonts w:hint="eastAsia" w:ascii="黑体" w:hAnsi="黑体" w:eastAsia="黑体"/>
                <w:color w:val="000000" w:themeColor="text1"/>
                <w:kern w:val="0"/>
                <w:sz w:val="24"/>
                <w14:textFill>
                  <w14:solidFill>
                    <w14:schemeClr w14:val="tx1"/>
                  </w14:solidFill>
                </w14:textFill>
              </w:rPr>
              <w:t>大写金额与小写金额不一致时，以大写金额为准</w:t>
            </w:r>
            <w:r>
              <w:rPr>
                <w:rFonts w:hint="eastAsia" w:ascii="宋体" w:hAnsi="宋体"/>
                <w:color w:val="000000" w:themeColor="text1"/>
                <w:kern w:val="0"/>
                <w:szCs w:val="21"/>
                <w14:textFill>
                  <w14:solidFill>
                    <w14:schemeClr w14:val="tx1"/>
                  </w14:solidFill>
                </w14:textFill>
              </w:rPr>
              <w:t>）</w:t>
            </w:r>
          </w:p>
        </w:tc>
        <w:tc>
          <w:tcPr>
            <w:tcW w:w="3335" w:type="dxa"/>
            <w:noWrap w:val="0"/>
            <w:vAlign w:val="center"/>
          </w:tcPr>
          <w:p w14:paraId="7F54D674">
            <w:pPr>
              <w:adjustRightInd w:val="0"/>
              <w:snapToGrid w:val="0"/>
              <w:spacing w:before="156" w:beforeLines="50" w:line="360" w:lineRule="auto"/>
              <w:jc w:val="center"/>
              <w:rPr>
                <w:rFonts w:ascii="宋体" w:hAnsi="宋体"/>
                <w:color w:val="000000" w:themeColor="text1"/>
                <w:kern w:val="0"/>
                <w:szCs w:val="21"/>
                <w14:textFill>
                  <w14:solidFill>
                    <w14:schemeClr w14:val="tx1"/>
                  </w14:solidFill>
                </w14:textFill>
              </w:rPr>
            </w:pPr>
          </w:p>
        </w:tc>
      </w:tr>
    </w:tbl>
    <w:p w14:paraId="0F57775D">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674EE345">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3D213DF1">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2465E81A">
      <w:pPr>
        <w:adjustRightInd w:val="0"/>
        <w:snapToGrid w:val="0"/>
        <w:spacing w:line="360" w:lineRule="auto"/>
        <w:rPr>
          <w:rFonts w:ascii="宋体" w:hAnsi="宋体"/>
          <w:color w:val="000000" w:themeColor="text1"/>
          <w:szCs w:val="21"/>
          <w14:textFill>
            <w14:solidFill>
              <w14:schemeClr w14:val="tx1"/>
            </w14:solidFill>
          </w14:textFill>
        </w:rPr>
      </w:pPr>
    </w:p>
    <w:p w14:paraId="3D46029F">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供应商名称（盖单位公章）：</w:t>
      </w:r>
    </w:p>
    <w:p w14:paraId="62E976D3">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或其授权的代理人（签字或印章）：</w:t>
      </w:r>
    </w:p>
    <w:p w14:paraId="18680C0B">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日期：</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0D884642">
      <w:pPr>
        <w:rPr>
          <w:rFonts w:ascii="宋体" w:hAnsi="宋体" w:cs="宋体"/>
          <w:color w:val="000000" w:themeColor="text1"/>
          <w:kern w:val="1"/>
          <w:szCs w:val="21"/>
          <w14:textFill>
            <w14:solidFill>
              <w14:schemeClr w14:val="tx1"/>
            </w14:solidFill>
          </w14:textFill>
        </w:rPr>
      </w:pPr>
    </w:p>
    <w:p w14:paraId="1065ACD8">
      <w:pPr>
        <w:rPr>
          <w:rFonts w:ascii="宋体" w:hAnsi="宋体" w:cs="宋体"/>
          <w:color w:val="000000" w:themeColor="text1"/>
          <w:kern w:val="1"/>
          <w:szCs w:val="21"/>
          <w14:textFill>
            <w14:solidFill>
              <w14:schemeClr w14:val="tx1"/>
            </w14:solidFill>
          </w14:textFill>
        </w:rPr>
      </w:pPr>
    </w:p>
    <w:p w14:paraId="5839BB15">
      <w:pPr>
        <w:pStyle w:val="2"/>
        <w:rPr>
          <w:rFonts w:ascii="宋体" w:hAnsi="宋体" w:cs="宋体"/>
          <w:color w:val="000000" w:themeColor="text1"/>
          <w:kern w:val="1"/>
          <w:szCs w:val="21"/>
          <w14:textFill>
            <w14:solidFill>
              <w14:schemeClr w14:val="tx1"/>
            </w14:solidFill>
          </w14:textFill>
        </w:rPr>
      </w:pPr>
    </w:p>
    <w:p w14:paraId="1AED2137">
      <w:pPr>
        <w:pStyle w:val="8"/>
        <w:rPr>
          <w:rFonts w:ascii="宋体" w:hAnsi="宋体" w:cs="宋体"/>
          <w:color w:val="000000" w:themeColor="text1"/>
          <w:kern w:val="1"/>
          <w:szCs w:val="21"/>
          <w14:textFill>
            <w14:solidFill>
              <w14:schemeClr w14:val="tx1"/>
            </w14:solidFill>
          </w14:textFill>
        </w:rPr>
      </w:pPr>
    </w:p>
    <w:p w14:paraId="507863F4">
      <w:pPr>
        <w:pStyle w:val="8"/>
        <w:rPr>
          <w:rFonts w:ascii="宋体" w:hAnsi="宋体" w:cs="宋体"/>
          <w:color w:val="000000" w:themeColor="text1"/>
          <w:kern w:val="1"/>
          <w:szCs w:val="21"/>
          <w14:textFill>
            <w14:solidFill>
              <w14:schemeClr w14:val="tx1"/>
            </w14:solidFill>
          </w14:textFill>
        </w:rPr>
      </w:pPr>
    </w:p>
    <w:p w14:paraId="6BDFB820">
      <w:pPr>
        <w:pStyle w:val="31"/>
        <w:rPr>
          <w:rFonts w:ascii="宋体" w:hAnsi="宋体" w:cs="宋体"/>
          <w:color w:val="000000" w:themeColor="text1"/>
          <w:kern w:val="1"/>
          <w:szCs w:val="21"/>
          <w14:textFill>
            <w14:solidFill>
              <w14:schemeClr w14:val="tx1"/>
            </w14:solidFill>
          </w14:textFill>
        </w:rPr>
      </w:pPr>
    </w:p>
    <w:p w14:paraId="6F7DD828">
      <w:pPr>
        <w:pStyle w:val="31"/>
        <w:rPr>
          <w:rFonts w:ascii="宋体" w:hAnsi="宋体" w:cs="宋体"/>
          <w:color w:val="000000" w:themeColor="text1"/>
          <w:kern w:val="1"/>
          <w:szCs w:val="21"/>
          <w14:textFill>
            <w14:solidFill>
              <w14:schemeClr w14:val="tx1"/>
            </w14:solidFill>
          </w14:textFill>
        </w:rPr>
      </w:pPr>
    </w:p>
    <w:p w14:paraId="572C45C3">
      <w:pPr>
        <w:pStyle w:val="8"/>
        <w:rPr>
          <w:rFonts w:ascii="宋体" w:hAnsi="宋体" w:cs="宋体"/>
          <w:color w:val="000000" w:themeColor="text1"/>
          <w:kern w:val="1"/>
          <w:szCs w:val="21"/>
          <w14:textFill>
            <w14:solidFill>
              <w14:schemeClr w14:val="tx1"/>
            </w14:solidFill>
          </w14:textFill>
        </w:rPr>
      </w:pPr>
    </w:p>
    <w:p w14:paraId="06FE6970">
      <w:pPr>
        <w:pStyle w:val="31"/>
        <w:rPr>
          <w:rFonts w:ascii="宋体" w:hAnsi="宋体" w:cs="宋体"/>
          <w:color w:val="000000" w:themeColor="text1"/>
          <w:kern w:val="1"/>
          <w:szCs w:val="21"/>
          <w14:textFill>
            <w14:solidFill>
              <w14:schemeClr w14:val="tx1"/>
            </w14:solidFill>
          </w14:textFill>
        </w:rPr>
      </w:pPr>
    </w:p>
    <w:p w14:paraId="4BB1F428">
      <w:pPr>
        <w:pStyle w:val="31"/>
        <w:rPr>
          <w:rFonts w:ascii="宋体" w:hAnsi="宋体" w:cs="宋体"/>
          <w:color w:val="000000" w:themeColor="text1"/>
          <w:kern w:val="1"/>
          <w:szCs w:val="21"/>
          <w14:textFill>
            <w14:solidFill>
              <w14:schemeClr w14:val="tx1"/>
            </w14:solidFill>
          </w14:textFill>
        </w:rPr>
      </w:pPr>
    </w:p>
    <w:p w14:paraId="7BB6759B">
      <w:pPr>
        <w:pStyle w:val="31"/>
        <w:rPr>
          <w:rFonts w:ascii="宋体" w:hAnsi="宋体" w:cs="宋体"/>
          <w:color w:val="000000" w:themeColor="text1"/>
          <w:kern w:val="1"/>
          <w:szCs w:val="21"/>
          <w14:textFill>
            <w14:solidFill>
              <w14:schemeClr w14:val="tx1"/>
            </w14:solidFill>
          </w14:textFill>
        </w:rPr>
      </w:pPr>
    </w:p>
    <w:p w14:paraId="726D6624">
      <w:pPr>
        <w:rPr>
          <w:rFonts w:ascii="宋体" w:hAnsi="宋体" w:cs="宋体"/>
          <w:color w:val="000000" w:themeColor="text1"/>
          <w:kern w:val="1"/>
          <w:szCs w:val="21"/>
          <w14:textFill>
            <w14:solidFill>
              <w14:schemeClr w14:val="tx1"/>
            </w14:solidFill>
          </w14:textFill>
        </w:rPr>
      </w:pPr>
    </w:p>
    <w:p w14:paraId="12FCC0F1">
      <w:pPr>
        <w:rPr>
          <w:color w:val="000000" w:themeColor="text1"/>
          <w14:textFill>
            <w14:solidFill>
              <w14:schemeClr w14:val="tx1"/>
            </w14:solidFill>
          </w14:textFill>
        </w:rPr>
      </w:pPr>
    </w:p>
    <w:p w14:paraId="6FD11967">
      <w:pPr>
        <w:pStyle w:val="11"/>
        <w:jc w:val="center"/>
        <w:rPr>
          <w:rFonts w:cs="宋体"/>
          <w:b/>
          <w:color w:val="000000" w:themeColor="text1"/>
          <w:sz w:val="32"/>
          <w:szCs w:val="32"/>
          <w14:textFill>
            <w14:solidFill>
              <w14:schemeClr w14:val="tx1"/>
            </w14:solidFill>
          </w14:textFill>
        </w:rPr>
      </w:pPr>
      <w:r>
        <w:rPr>
          <w:rFonts w:hint="eastAsia" w:cs="宋体"/>
          <w:b/>
          <w:color w:val="000000" w:themeColor="text1"/>
          <w:sz w:val="32"/>
          <w:szCs w:val="32"/>
          <w:lang w:val="en-US" w:eastAsia="zh-CN"/>
          <w14:textFill>
            <w14:solidFill>
              <w14:schemeClr w14:val="tx1"/>
            </w14:solidFill>
          </w14:textFill>
        </w:rPr>
        <w:t>八</w:t>
      </w:r>
      <w:r>
        <w:rPr>
          <w:rFonts w:hint="eastAsia" w:cs="宋体"/>
          <w:b/>
          <w:color w:val="000000" w:themeColor="text1"/>
          <w:sz w:val="32"/>
          <w:szCs w:val="32"/>
          <w14:textFill>
            <w14:solidFill>
              <w14:schemeClr w14:val="tx1"/>
            </w14:solidFill>
          </w14:textFill>
        </w:rPr>
        <w:t>、供应商认为需提供的其它资料及说明</w:t>
      </w:r>
    </w:p>
    <w:p w14:paraId="77A7F422">
      <w:pPr>
        <w:rPr>
          <w:rFonts w:ascii="宋体" w:hAnsi="宋体" w:cs="宋体"/>
          <w:color w:val="000000" w:themeColor="text1"/>
          <w:kern w:val="1"/>
          <w:sz w:val="32"/>
          <w:szCs w:val="32"/>
          <w14:textFill>
            <w14:solidFill>
              <w14:schemeClr w14:val="tx1"/>
            </w14:solidFill>
          </w14:textFill>
        </w:rPr>
      </w:pPr>
    </w:p>
    <w:p w14:paraId="47E72755">
      <w:pPr>
        <w:ind w:left="-88"/>
        <w:rPr>
          <w:rFonts w:ascii="宋体" w:hAnsi="宋体" w:cs="宋体"/>
          <w:color w:val="000000" w:themeColor="text1"/>
          <w:kern w:val="1"/>
          <w:sz w:val="32"/>
          <w:szCs w:val="32"/>
          <w14:textFill>
            <w14:solidFill>
              <w14:schemeClr w14:val="tx1"/>
            </w14:solidFill>
          </w14:textFill>
        </w:rPr>
      </w:pPr>
    </w:p>
    <w:p w14:paraId="7D9059A2">
      <w:pPr>
        <w:ind w:left="-88"/>
        <w:rPr>
          <w:rFonts w:ascii="宋体" w:hAnsi="宋体" w:cs="宋体"/>
          <w:color w:val="000000" w:themeColor="text1"/>
          <w:kern w:val="1"/>
          <w:sz w:val="32"/>
          <w:szCs w:val="32"/>
          <w14:textFill>
            <w14:solidFill>
              <w14:schemeClr w14:val="tx1"/>
            </w14:solidFill>
          </w14:textFill>
        </w:rPr>
      </w:pPr>
    </w:p>
    <w:p w14:paraId="65C3ABE6">
      <w:pPr>
        <w:widowControl/>
        <w:spacing w:line="240" w:lineRule="auto"/>
        <w:jc w:val="center"/>
        <w:rPr>
          <w:rFonts w:ascii="宋体" w:hAnsi="宋体" w:cs="宋体"/>
          <w:b/>
          <w:color w:val="000000" w:themeColor="text1"/>
          <w:kern w:val="1"/>
          <w:sz w:val="32"/>
          <w:szCs w:val="32"/>
          <w14:textFill>
            <w14:solidFill>
              <w14:schemeClr w14:val="tx1"/>
            </w14:solidFill>
          </w14:textFill>
        </w:rPr>
      </w:pPr>
      <w:r>
        <w:rPr>
          <w:rFonts w:ascii="宋体" w:hAnsi="宋体" w:cs="宋体"/>
          <w:color w:val="000000" w:themeColor="text1"/>
          <w:kern w:val="1"/>
          <w:sz w:val="32"/>
          <w:szCs w:val="32"/>
          <w14:textFill>
            <w14:solidFill>
              <w14:schemeClr w14:val="tx1"/>
            </w14:solidFill>
          </w14:textFill>
        </w:rPr>
        <w:br w:type="page"/>
      </w:r>
      <w:r>
        <w:rPr>
          <w:rFonts w:hint="eastAsia" w:ascii="宋体" w:hAnsi="宋体" w:cs="宋体"/>
          <w:color w:val="000000" w:themeColor="text1"/>
          <w:kern w:val="1"/>
          <w:sz w:val="32"/>
          <w:szCs w:val="32"/>
          <w:lang w:val="en-US" w:eastAsia="zh-CN"/>
          <w14:textFill>
            <w14:solidFill>
              <w14:schemeClr w14:val="tx1"/>
            </w14:solidFill>
          </w14:textFill>
        </w:rPr>
        <w:t>九</w:t>
      </w:r>
      <w:r>
        <w:rPr>
          <w:rFonts w:hint="eastAsia" w:ascii="宋体" w:hAnsi="宋体" w:cs="宋体"/>
          <w:b/>
          <w:color w:val="000000" w:themeColor="text1"/>
          <w:kern w:val="1"/>
          <w:sz w:val="32"/>
          <w:szCs w:val="32"/>
          <w14:textFill>
            <w14:solidFill>
              <w14:schemeClr w14:val="tx1"/>
            </w14:solidFill>
          </w14:textFill>
        </w:rPr>
        <w:t>、最后报价表（现场提供）</w:t>
      </w:r>
    </w:p>
    <w:p w14:paraId="377D1DBF">
      <w:pPr>
        <w:ind w:left="-88"/>
        <w:rPr>
          <w:rFonts w:ascii="宋体" w:hAnsi="宋体" w:cs="宋体"/>
          <w:b/>
          <w:color w:val="000000" w:themeColor="text1"/>
          <w:kern w:val="1"/>
          <w:szCs w:val="21"/>
          <w14:textFill>
            <w14:solidFill>
              <w14:schemeClr w14:val="tx1"/>
            </w14:solidFill>
          </w14:textFill>
        </w:rPr>
      </w:pPr>
    </w:p>
    <w:p w14:paraId="70F6D02C">
      <w:pPr>
        <w:ind w:left="-88"/>
        <w:rPr>
          <w:rFonts w:ascii="宋体" w:hAnsi="宋体" w:cs="宋体"/>
          <w:b/>
          <w:color w:val="000000" w:themeColor="text1"/>
          <w:kern w:val="1"/>
          <w:szCs w:val="21"/>
          <w14:textFill>
            <w14:solidFill>
              <w14:schemeClr w14:val="tx1"/>
            </w14:solidFill>
          </w14:textFill>
        </w:rPr>
      </w:pPr>
    </w:p>
    <w:p w14:paraId="52C2409F">
      <w:pPr>
        <w:jc w:val="center"/>
        <w:rPr>
          <w:rFonts w:hint="eastAsia" w:ascii="黑体" w:hAnsi="黑体" w:eastAsia="黑体"/>
          <w:b/>
          <w:color w:val="000000" w:themeColor="text1"/>
          <w:sz w:val="28"/>
          <w:szCs w:val="28"/>
          <w:lang w:val="en-US" w:eastAsia="zh-CN"/>
          <w14:textFill>
            <w14:solidFill>
              <w14:schemeClr w14:val="tx1"/>
            </w14:solidFill>
          </w14:textFill>
        </w:rPr>
      </w:pPr>
    </w:p>
    <w:p w14:paraId="482AF528">
      <w:pPr>
        <w:jc w:val="center"/>
        <w:rPr>
          <w:rFonts w:ascii="黑体" w:hAnsi="黑体" w:eastAsia="黑体"/>
          <w:b/>
          <w:color w:val="000000" w:themeColor="text1"/>
          <w:sz w:val="28"/>
          <w:szCs w:val="28"/>
          <w14:textFill>
            <w14:solidFill>
              <w14:schemeClr w14:val="tx1"/>
            </w14:solidFill>
          </w14:textFill>
        </w:rPr>
      </w:pPr>
      <w:r>
        <w:rPr>
          <w:rFonts w:hint="eastAsia" w:ascii="黑体" w:hAnsi="黑体" w:eastAsia="黑体"/>
          <w:b/>
          <w:color w:val="000000" w:themeColor="text1"/>
          <w:sz w:val="28"/>
          <w:szCs w:val="28"/>
          <w:lang w:val="en-US" w:eastAsia="zh-CN"/>
          <w14:textFill>
            <w14:solidFill>
              <w14:schemeClr w14:val="tx1"/>
            </w14:solidFill>
          </w14:textFill>
        </w:rPr>
        <w:t>最后</w:t>
      </w:r>
      <w:r>
        <w:rPr>
          <w:rFonts w:hint="eastAsia" w:ascii="黑体" w:hAnsi="黑体" w:eastAsia="黑体"/>
          <w:b/>
          <w:color w:val="000000" w:themeColor="text1"/>
          <w:sz w:val="28"/>
          <w:szCs w:val="28"/>
          <w14:textFill>
            <w14:solidFill>
              <w14:schemeClr w14:val="tx1"/>
            </w14:solidFill>
          </w14:textFill>
        </w:rPr>
        <w:t>报价表</w:t>
      </w:r>
    </w:p>
    <w:p w14:paraId="34AA71A4">
      <w:pPr>
        <w:pStyle w:val="5"/>
        <w:rPr>
          <w:rFonts w:hint="eastAsia"/>
          <w:color w:val="000000" w:themeColor="text1"/>
          <w:lang w:eastAsia="zh-CN"/>
          <w14:textFill>
            <w14:solidFill>
              <w14:schemeClr w14:val="tx1"/>
            </w14:solidFill>
          </w14:textFill>
        </w:rPr>
      </w:pPr>
    </w:p>
    <w:p w14:paraId="5E8328F0">
      <w:pPr>
        <w:adjustRightInd w:val="0"/>
        <w:snapToGrid w:val="0"/>
        <w:spacing w:before="156" w:beforeLines="50"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政府采购计划编号：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项目名称：</w:t>
      </w:r>
      <w:r>
        <w:rPr>
          <w:rFonts w:hint="eastAsia" w:ascii="宋体" w:hAnsi="宋体"/>
          <w:color w:val="000000" w:themeColor="text1"/>
          <w:szCs w:val="21"/>
          <w:u w:val="single"/>
          <w14:textFill>
            <w14:solidFill>
              <w14:schemeClr w14:val="tx1"/>
            </w14:solidFill>
          </w14:textFill>
        </w:rPr>
        <w:t xml:space="preserve">                        </w:t>
      </w:r>
    </w:p>
    <w:p w14:paraId="0A31E7C4">
      <w:pPr>
        <w:adjustRightInd w:val="0"/>
        <w:snapToGrid w:val="0"/>
        <w:spacing w:before="156" w:beforeLines="50" w:line="360" w:lineRule="auto"/>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tbl>
      <w:tblPr>
        <w:tblStyle w:val="25"/>
        <w:tblW w:w="939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4"/>
        <w:gridCol w:w="3335"/>
      </w:tblGrid>
      <w:tr w14:paraId="1BF0E9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6064" w:type="dxa"/>
            <w:noWrap w:val="0"/>
            <w:vAlign w:val="center"/>
          </w:tcPr>
          <w:p w14:paraId="5590C52F">
            <w:pPr>
              <w:adjustRightInd w:val="0"/>
              <w:snapToGrid w:val="0"/>
              <w:spacing w:before="156" w:beforeLines="50" w:line="360" w:lineRule="auto"/>
              <w:jc w:val="center"/>
              <w:rPr>
                <w:rFonts w:ascii="宋体" w:hAnsi="宋体"/>
                <w:b/>
                <w:color w:val="000000" w:themeColor="text1"/>
                <w:kern w:val="0"/>
                <w:sz w:val="2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报价</w:t>
            </w:r>
          </w:p>
        </w:tc>
        <w:tc>
          <w:tcPr>
            <w:tcW w:w="3335" w:type="dxa"/>
            <w:noWrap w:val="0"/>
            <w:vAlign w:val="center"/>
          </w:tcPr>
          <w:p w14:paraId="5B4BDF1A">
            <w:pPr>
              <w:adjustRightInd w:val="0"/>
              <w:snapToGrid w:val="0"/>
              <w:spacing w:before="156" w:beforeLines="50" w:line="360" w:lineRule="auto"/>
              <w:jc w:val="center"/>
              <w:rPr>
                <w:rFonts w:ascii="宋体" w:hAnsi="宋体"/>
                <w:b/>
                <w:color w:val="000000" w:themeColor="text1"/>
                <w:kern w:val="0"/>
                <w:szCs w:val="21"/>
                <w14:textFill>
                  <w14:solidFill>
                    <w14:schemeClr w14:val="tx1"/>
                  </w14:solidFill>
                </w14:textFill>
              </w:rPr>
            </w:pPr>
            <w:r>
              <w:rPr>
                <w:rFonts w:hint="eastAsia" w:ascii="宋体" w:hAnsi="宋体"/>
                <w:b/>
                <w:color w:val="000000" w:themeColor="text1"/>
                <w:kern w:val="0"/>
                <w:szCs w:val="21"/>
                <w14:textFill>
                  <w14:solidFill>
                    <w14:schemeClr w14:val="tx1"/>
                  </w14:solidFill>
                </w14:textFill>
              </w:rPr>
              <w:t>其他内容</w:t>
            </w:r>
          </w:p>
        </w:tc>
      </w:tr>
      <w:tr w14:paraId="25D031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58" w:hRule="atLeast"/>
        </w:trPr>
        <w:tc>
          <w:tcPr>
            <w:tcW w:w="6064" w:type="dxa"/>
            <w:noWrap w:val="0"/>
            <w:vAlign w:val="center"/>
          </w:tcPr>
          <w:p w14:paraId="4B686623">
            <w:pPr>
              <w:adjustRightInd w:val="0"/>
              <w:snapToGrid w:val="0"/>
              <w:spacing w:before="156" w:beforeLines="50" w:line="360" w:lineRule="auto"/>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小写金额：</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u w:val="single"/>
                <w:lang w:val="en-US" w:eastAsia="zh-CN"/>
                <w14:textFill>
                  <w14:solidFill>
                    <w14:schemeClr w14:val="tx1"/>
                  </w14:solidFill>
                </w14:textFill>
              </w:rPr>
              <w:t xml:space="preserve">  </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14:textFill>
                  <w14:solidFill>
                    <w14:schemeClr w14:val="tx1"/>
                  </w14:solidFill>
                </w14:textFill>
              </w:rPr>
              <w:t>（</w:t>
            </w:r>
            <w:r>
              <w:rPr>
                <w:rFonts w:hint="eastAsia" w:ascii="宋体" w:hAnsi="宋体"/>
                <w:color w:val="000000" w:themeColor="text1"/>
                <w:kern w:val="0"/>
                <w:sz w:val="20"/>
                <w:szCs w:val="21"/>
                <w14:textFill>
                  <w14:solidFill>
                    <w14:schemeClr w14:val="tx1"/>
                  </w14:solidFill>
                </w14:textFill>
              </w:rPr>
              <w:t>人民币元</w:t>
            </w:r>
            <w:r>
              <w:rPr>
                <w:rFonts w:hint="eastAsia" w:ascii="宋体" w:hAnsi="宋体"/>
                <w:color w:val="000000" w:themeColor="text1"/>
                <w:kern w:val="0"/>
                <w:szCs w:val="21"/>
                <w14:textFill>
                  <w14:solidFill>
                    <w14:schemeClr w14:val="tx1"/>
                  </w14:solidFill>
                </w14:textFill>
              </w:rPr>
              <w:t>）</w:t>
            </w:r>
          </w:p>
          <w:p w14:paraId="1993E010">
            <w:pPr>
              <w:adjustRightInd w:val="0"/>
              <w:snapToGrid w:val="0"/>
              <w:spacing w:before="156" w:beforeLines="50" w:line="360" w:lineRule="auto"/>
              <w:jc w:val="center"/>
              <w:rPr>
                <w:rFonts w:ascii="宋体" w:hAnsi="宋体"/>
                <w:color w:val="000000" w:themeColor="text1"/>
                <w:kern w:val="0"/>
                <w:szCs w:val="21"/>
                <w:u w:val="single"/>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大写金额：</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u w:val="single"/>
                <w:lang w:val="en-US" w:eastAsia="zh-CN"/>
                <w14:textFill>
                  <w14:solidFill>
                    <w14:schemeClr w14:val="tx1"/>
                  </w14:solidFill>
                </w14:textFill>
              </w:rPr>
              <w:t xml:space="preserve">   </w:t>
            </w:r>
            <w:r>
              <w:rPr>
                <w:rFonts w:hint="eastAsia" w:ascii="宋体" w:hAnsi="宋体"/>
                <w:color w:val="000000" w:themeColor="text1"/>
                <w:kern w:val="0"/>
                <w:szCs w:val="21"/>
                <w:u w:val="single"/>
                <w14:textFill>
                  <w14:solidFill>
                    <w14:schemeClr w14:val="tx1"/>
                  </w14:solidFill>
                </w14:textFill>
              </w:rPr>
              <w:t xml:space="preserve">       </w:t>
            </w:r>
            <w:r>
              <w:rPr>
                <w:rFonts w:hint="eastAsia" w:ascii="宋体" w:hAnsi="宋体"/>
                <w:color w:val="000000" w:themeColor="text1"/>
                <w:kern w:val="0"/>
                <w:szCs w:val="21"/>
                <w14:textFill>
                  <w14:solidFill>
                    <w14:schemeClr w14:val="tx1"/>
                  </w14:solidFill>
                </w14:textFill>
              </w:rPr>
              <w:t>（</w:t>
            </w:r>
            <w:r>
              <w:rPr>
                <w:rFonts w:hint="eastAsia" w:ascii="宋体" w:hAnsi="宋体"/>
                <w:color w:val="000000" w:themeColor="text1"/>
                <w:kern w:val="0"/>
                <w:sz w:val="20"/>
                <w:szCs w:val="21"/>
                <w14:textFill>
                  <w14:solidFill>
                    <w14:schemeClr w14:val="tx1"/>
                  </w14:solidFill>
                </w14:textFill>
              </w:rPr>
              <w:t>人民币元</w:t>
            </w:r>
            <w:r>
              <w:rPr>
                <w:rFonts w:hint="eastAsia" w:ascii="宋体" w:hAnsi="宋体"/>
                <w:color w:val="000000" w:themeColor="text1"/>
                <w:kern w:val="0"/>
                <w:szCs w:val="21"/>
                <w14:textFill>
                  <w14:solidFill>
                    <w14:schemeClr w14:val="tx1"/>
                  </w14:solidFill>
                </w14:textFill>
              </w:rPr>
              <w:t>）</w:t>
            </w:r>
          </w:p>
          <w:p w14:paraId="0C2601AF">
            <w:pPr>
              <w:adjustRightInd w:val="0"/>
              <w:snapToGrid w:val="0"/>
              <w:spacing w:before="156" w:beforeLines="50" w:line="360" w:lineRule="auto"/>
              <w:jc w:val="center"/>
              <w:rPr>
                <w:rFonts w:ascii="宋体" w:hAnsi="宋体"/>
                <w:color w:val="000000" w:themeColor="text1"/>
                <w:kern w:val="0"/>
                <w:sz w:val="2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w:t>
            </w:r>
            <w:r>
              <w:rPr>
                <w:rFonts w:hint="eastAsia" w:ascii="黑体" w:hAnsi="黑体" w:eastAsia="黑体"/>
                <w:color w:val="000000" w:themeColor="text1"/>
                <w:kern w:val="0"/>
                <w:sz w:val="24"/>
                <w14:textFill>
                  <w14:solidFill>
                    <w14:schemeClr w14:val="tx1"/>
                  </w14:solidFill>
                </w14:textFill>
              </w:rPr>
              <w:t>大写金额与小写金额不一致时，以大写金额为准</w:t>
            </w:r>
            <w:r>
              <w:rPr>
                <w:rFonts w:hint="eastAsia" w:ascii="宋体" w:hAnsi="宋体"/>
                <w:color w:val="000000" w:themeColor="text1"/>
                <w:kern w:val="0"/>
                <w:szCs w:val="21"/>
                <w14:textFill>
                  <w14:solidFill>
                    <w14:schemeClr w14:val="tx1"/>
                  </w14:solidFill>
                </w14:textFill>
              </w:rPr>
              <w:t>）</w:t>
            </w:r>
          </w:p>
        </w:tc>
        <w:tc>
          <w:tcPr>
            <w:tcW w:w="3335" w:type="dxa"/>
            <w:noWrap w:val="0"/>
            <w:vAlign w:val="center"/>
          </w:tcPr>
          <w:p w14:paraId="1A065884">
            <w:pPr>
              <w:adjustRightInd w:val="0"/>
              <w:snapToGrid w:val="0"/>
              <w:spacing w:before="156" w:beforeLines="50" w:line="360" w:lineRule="auto"/>
              <w:jc w:val="center"/>
              <w:rPr>
                <w:rFonts w:ascii="宋体" w:hAnsi="宋体"/>
                <w:color w:val="000000" w:themeColor="text1"/>
                <w:kern w:val="0"/>
                <w:szCs w:val="21"/>
                <w14:textFill>
                  <w14:solidFill>
                    <w14:schemeClr w14:val="tx1"/>
                  </w14:solidFill>
                </w14:textFill>
              </w:rPr>
            </w:pPr>
          </w:p>
        </w:tc>
      </w:tr>
    </w:tbl>
    <w:p w14:paraId="7A7E9B5A">
      <w:pPr>
        <w:adjustRightInd w:val="0"/>
        <w:snapToGrid w:val="0"/>
        <w:spacing w:before="156" w:beforeLines="50" w:line="360" w:lineRule="auto"/>
        <w:rPr>
          <w:rFonts w:hint="eastAsia" w:ascii="宋体" w:hAnsi="宋体"/>
          <w:b/>
          <w:color w:val="000000" w:themeColor="text1"/>
          <w:szCs w:val="21"/>
          <w14:textFill>
            <w14:solidFill>
              <w14:schemeClr w14:val="tx1"/>
            </w14:solidFill>
          </w14:textFill>
        </w:rPr>
      </w:pPr>
    </w:p>
    <w:p w14:paraId="173F27E0">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7394DFC7">
      <w:pPr>
        <w:adjustRightInd w:val="0"/>
        <w:snapToGrid w:val="0"/>
        <w:spacing w:before="156" w:beforeLines="50" w:line="360" w:lineRule="auto"/>
        <w:ind w:firstLine="420" w:firstLineChars="200"/>
        <w:rPr>
          <w:rFonts w:ascii="宋体" w:hAnsi="宋体"/>
          <w:color w:val="000000" w:themeColor="text1"/>
          <w:szCs w:val="21"/>
          <w14:textFill>
            <w14:solidFill>
              <w14:schemeClr w14:val="tx1"/>
            </w14:solidFill>
          </w14:textFill>
        </w:rPr>
      </w:pPr>
    </w:p>
    <w:p w14:paraId="2A2794D9">
      <w:pPr>
        <w:adjustRightInd w:val="0"/>
        <w:snapToGrid w:val="0"/>
        <w:spacing w:line="360" w:lineRule="auto"/>
        <w:rPr>
          <w:rFonts w:ascii="宋体" w:hAnsi="宋体"/>
          <w:color w:val="000000" w:themeColor="text1"/>
          <w:szCs w:val="21"/>
          <w14:textFill>
            <w14:solidFill>
              <w14:schemeClr w14:val="tx1"/>
            </w14:solidFill>
          </w14:textFill>
        </w:rPr>
      </w:pPr>
    </w:p>
    <w:p w14:paraId="5D7A252D">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供应商名称（盖单位公章）：</w:t>
      </w:r>
    </w:p>
    <w:p w14:paraId="54E3F3FF">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s="微软雅黑"/>
          <w:color w:val="000000" w:themeColor="text1"/>
          <w:spacing w:val="-2"/>
          <w:kern w:val="0"/>
          <w:szCs w:val="21"/>
          <w14:textFill>
            <w14:solidFill>
              <w14:schemeClr w14:val="tx1"/>
            </w14:solidFill>
          </w14:textFill>
        </w:rPr>
        <w:t>法</w:t>
      </w:r>
      <w:r>
        <w:rPr>
          <w:rFonts w:hint="eastAsia" w:ascii="宋体" w:hAnsi="宋体" w:cs="微软雅黑"/>
          <w:color w:val="000000" w:themeColor="text1"/>
          <w:kern w:val="0"/>
          <w:szCs w:val="21"/>
          <w14:textFill>
            <w14:solidFill>
              <w14:schemeClr w14:val="tx1"/>
            </w14:solidFill>
          </w14:textFill>
        </w:rPr>
        <w:t>定</w:t>
      </w:r>
      <w:r>
        <w:rPr>
          <w:rFonts w:hint="eastAsia" w:ascii="宋体" w:hAnsi="宋体" w:cs="微软雅黑"/>
          <w:color w:val="000000" w:themeColor="text1"/>
          <w:spacing w:val="-2"/>
          <w:kern w:val="0"/>
          <w:szCs w:val="21"/>
          <w14:textFill>
            <w14:solidFill>
              <w14:schemeClr w14:val="tx1"/>
            </w14:solidFill>
          </w14:textFill>
        </w:rPr>
        <w:t>代</w:t>
      </w:r>
      <w:r>
        <w:rPr>
          <w:rFonts w:hint="eastAsia" w:ascii="宋体" w:hAnsi="宋体" w:cs="微软雅黑"/>
          <w:color w:val="000000" w:themeColor="text1"/>
          <w:kern w:val="0"/>
          <w:szCs w:val="21"/>
          <w14:textFill>
            <w14:solidFill>
              <w14:schemeClr w14:val="tx1"/>
            </w14:solidFill>
          </w14:textFill>
        </w:rPr>
        <w:t>表</w:t>
      </w:r>
      <w:r>
        <w:rPr>
          <w:rFonts w:hint="eastAsia" w:ascii="宋体" w:hAnsi="宋体" w:cs="微软雅黑"/>
          <w:color w:val="000000" w:themeColor="text1"/>
          <w:spacing w:val="-2"/>
          <w:kern w:val="0"/>
          <w:szCs w:val="21"/>
          <w14:textFill>
            <w14:solidFill>
              <w14:schemeClr w14:val="tx1"/>
            </w14:solidFill>
          </w14:textFill>
        </w:rPr>
        <w:t>人</w:t>
      </w:r>
      <w:r>
        <w:rPr>
          <w:rFonts w:hint="eastAsia" w:ascii="宋体" w:hAnsi="宋体" w:cs="微软雅黑"/>
          <w:color w:val="000000" w:themeColor="text1"/>
          <w:kern w:val="0"/>
          <w:szCs w:val="21"/>
          <w14:textFill>
            <w14:solidFill>
              <w14:schemeClr w14:val="tx1"/>
            </w14:solidFill>
          </w14:textFill>
        </w:rPr>
        <w:t>（</w:t>
      </w:r>
      <w:r>
        <w:rPr>
          <w:rFonts w:hint="eastAsia" w:ascii="宋体" w:hAnsi="宋体" w:cs="微软雅黑"/>
          <w:color w:val="000000" w:themeColor="text1"/>
          <w:spacing w:val="-2"/>
          <w:kern w:val="0"/>
          <w:szCs w:val="21"/>
          <w14:textFill>
            <w14:solidFill>
              <w14:schemeClr w14:val="tx1"/>
            </w14:solidFill>
          </w14:textFill>
        </w:rPr>
        <w:t>单</w:t>
      </w:r>
      <w:r>
        <w:rPr>
          <w:rFonts w:hint="eastAsia" w:ascii="宋体" w:hAnsi="宋体" w:cs="微软雅黑"/>
          <w:color w:val="000000" w:themeColor="text1"/>
          <w:kern w:val="0"/>
          <w:szCs w:val="21"/>
          <w14:textFill>
            <w14:solidFill>
              <w14:schemeClr w14:val="tx1"/>
            </w14:solidFill>
          </w14:textFill>
        </w:rPr>
        <w:t>位</w:t>
      </w:r>
      <w:r>
        <w:rPr>
          <w:rFonts w:hint="eastAsia" w:ascii="宋体" w:hAnsi="宋体" w:cs="微软雅黑"/>
          <w:color w:val="000000" w:themeColor="text1"/>
          <w:spacing w:val="-2"/>
          <w:kern w:val="0"/>
          <w:szCs w:val="21"/>
          <w14:textFill>
            <w14:solidFill>
              <w14:schemeClr w14:val="tx1"/>
            </w14:solidFill>
          </w14:textFill>
        </w:rPr>
        <w:t>负</w:t>
      </w:r>
      <w:r>
        <w:rPr>
          <w:rFonts w:hint="eastAsia" w:ascii="宋体" w:hAnsi="宋体" w:cs="微软雅黑"/>
          <w:color w:val="000000" w:themeColor="text1"/>
          <w:kern w:val="0"/>
          <w:szCs w:val="21"/>
          <w14:textFill>
            <w14:solidFill>
              <w14:schemeClr w14:val="tx1"/>
            </w14:solidFill>
          </w14:textFill>
        </w:rPr>
        <w:t>责人</w:t>
      </w:r>
      <w:r>
        <w:rPr>
          <w:rFonts w:hint="eastAsia" w:ascii="宋体" w:hAnsi="宋体" w:cs="微软雅黑"/>
          <w:color w:val="000000" w:themeColor="text1"/>
          <w:spacing w:val="-2"/>
          <w:kern w:val="0"/>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或其授权的代理人（签字或印章）：</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_</w:t>
      </w:r>
    </w:p>
    <w:p w14:paraId="5A99F5C2">
      <w:pPr>
        <w:adjustRightInd w:val="0"/>
        <w:snapToGrid w:val="0"/>
        <w:spacing w:line="48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6EC8642D">
      <w:pPr>
        <w:adjustRightInd w:val="0"/>
        <w:snapToGrid w:val="0"/>
        <w:spacing w:line="360" w:lineRule="auto"/>
        <w:rPr>
          <w:rFonts w:hint="eastAsia" w:ascii="宋体" w:hAnsi="宋体"/>
          <w:color w:val="000000" w:themeColor="text1"/>
          <w:szCs w:val="21"/>
          <w14:textFill>
            <w14:solidFill>
              <w14:schemeClr w14:val="tx1"/>
            </w14:solidFill>
          </w14:textFill>
        </w:rPr>
      </w:pPr>
    </w:p>
    <w:p w14:paraId="18558B2E">
      <w:pPr>
        <w:adjustRightInd w:val="0"/>
        <w:snapToGrid w:val="0"/>
        <w:spacing w:line="360" w:lineRule="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说明：</w:t>
      </w:r>
    </w:p>
    <w:p w14:paraId="3435EC1D">
      <w:pPr>
        <w:adjustRightInd w:val="0"/>
        <w:snapToGrid w:val="0"/>
        <w:spacing w:line="360" w:lineRule="auto"/>
        <w:ind w:left="-88" w:leftChars="-42" w:firstLine="525" w:firstLineChars="250"/>
        <w:rPr>
          <w:rFonts w:hint="eastAsia" w:ascii="宋体" w:hAnsi="宋体" w:cs="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最后报价按第二章磋商须知第</w:t>
      </w:r>
      <w:r>
        <w:rPr>
          <w:rFonts w:hint="eastAsia" w:ascii="宋体" w:hAnsi="宋体"/>
          <w:color w:val="000000" w:themeColor="text1"/>
          <w:szCs w:val="21"/>
          <w:lang w:val="en-US" w:eastAsia="zh-CN"/>
          <w14:textFill>
            <w14:solidFill>
              <w14:schemeClr w14:val="tx1"/>
            </w14:solidFill>
          </w14:textFill>
        </w:rPr>
        <w:t>29</w:t>
      </w:r>
      <w:r>
        <w:rPr>
          <w:rFonts w:hint="eastAsia" w:ascii="宋体" w:hAnsi="宋体"/>
          <w:color w:val="000000" w:themeColor="text1"/>
          <w:szCs w:val="21"/>
          <w14:textFill>
            <w14:solidFill>
              <w14:schemeClr w14:val="tx1"/>
            </w14:solidFill>
          </w14:textFill>
        </w:rPr>
        <w:t>条规定提供，格式按附件1</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，投标单位须盖章后携带</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份或以上表</w:t>
      </w:r>
      <w:r>
        <w:rPr>
          <w:rFonts w:hint="eastAsia" w:ascii="宋体" w:hAnsi="宋体" w:cs="宋体"/>
          <w:color w:val="000000" w:themeColor="text1"/>
          <w:kern w:val="0"/>
          <w:szCs w:val="21"/>
          <w14:textFill>
            <w14:solidFill>
              <w14:schemeClr w14:val="tx1"/>
            </w14:solidFill>
          </w14:textFill>
        </w:rPr>
        <w:t>最后报价</w:t>
      </w:r>
      <w:r>
        <w:rPr>
          <w:rFonts w:hint="eastAsia" w:ascii="宋体" w:hAnsi="宋体" w:cs="宋体"/>
          <w:color w:val="000000" w:themeColor="text1"/>
          <w:kern w:val="0"/>
          <w:szCs w:val="21"/>
          <w:lang w:val="en-US" w:eastAsia="zh-CN"/>
          <w14:textFill>
            <w14:solidFill>
              <w14:schemeClr w14:val="tx1"/>
            </w14:solidFill>
          </w14:textFill>
        </w:rPr>
        <w:t>相关内容和</w:t>
      </w:r>
      <w:r>
        <w:rPr>
          <w:rFonts w:hint="eastAsia" w:ascii="宋体" w:hAnsi="宋体" w:cs="宋体"/>
          <w:color w:val="000000" w:themeColor="text1"/>
          <w:kern w:val="0"/>
          <w:szCs w:val="21"/>
          <w14:textFill>
            <w14:solidFill>
              <w14:schemeClr w14:val="tx1"/>
            </w14:solidFill>
          </w14:textFill>
        </w:rPr>
        <w:t>表格不得装订在响应文件中，供应商需单独准备</w:t>
      </w:r>
      <w:r>
        <w:rPr>
          <w:rFonts w:hint="eastAsia" w:ascii="宋体" w:hAnsi="宋体" w:cs="宋体"/>
          <w:color w:val="000000" w:themeColor="text1"/>
          <w:kern w:val="0"/>
          <w:szCs w:val="21"/>
          <w:lang w:eastAsia="zh-CN"/>
          <w14:textFill>
            <w14:solidFill>
              <w14:schemeClr w14:val="tx1"/>
            </w14:solidFill>
          </w14:textFill>
        </w:rPr>
        <w:t>，磋商</w:t>
      </w:r>
      <w:r>
        <w:rPr>
          <w:rFonts w:hint="eastAsia" w:ascii="宋体" w:hAnsi="宋体" w:cs="宋体"/>
          <w:color w:val="000000" w:themeColor="text1"/>
          <w:kern w:val="0"/>
          <w:szCs w:val="21"/>
          <w14:textFill>
            <w14:solidFill>
              <w14:schemeClr w14:val="tx1"/>
            </w14:solidFill>
          </w14:textFill>
        </w:rPr>
        <w:t>现场</w:t>
      </w:r>
      <w:r>
        <w:rPr>
          <w:rFonts w:hint="eastAsia" w:ascii="宋体" w:hAnsi="宋体" w:eastAsia="宋体" w:cs="宋体"/>
          <w:color w:val="000000" w:themeColor="text1"/>
          <w:kern w:val="0"/>
          <w:szCs w:val="21"/>
          <w:lang w:val="en-US" w:eastAsia="zh-CN"/>
          <w14:textFill>
            <w14:solidFill>
              <w14:schemeClr w14:val="tx1"/>
            </w14:solidFill>
          </w14:textFill>
        </w:rPr>
        <w:t>进行</w:t>
      </w:r>
      <w:r>
        <w:rPr>
          <w:rFonts w:hint="eastAsia" w:ascii="宋体" w:hAnsi="宋体" w:cs="宋体"/>
          <w:color w:val="000000" w:themeColor="text1"/>
          <w:kern w:val="0"/>
          <w:szCs w:val="21"/>
          <w14:textFill>
            <w14:solidFill>
              <w14:schemeClr w14:val="tx1"/>
            </w14:solidFill>
          </w14:textFill>
        </w:rPr>
        <w:t>最后报价。</w:t>
      </w:r>
    </w:p>
    <w:p w14:paraId="3AF9FE35">
      <w:pPr>
        <w:ind w:left="-88"/>
        <w:rPr>
          <w:rFonts w:ascii="宋体" w:hAnsi="宋体" w:cs="宋体"/>
          <w:color w:val="000000" w:themeColor="text1"/>
          <w:kern w:val="1"/>
          <w:szCs w:val="21"/>
          <w14:textFill>
            <w14:solidFill>
              <w14:schemeClr w14:val="tx1"/>
            </w14:solidFill>
          </w14:textFill>
        </w:rPr>
      </w:pPr>
    </w:p>
    <w:p w14:paraId="54051C9A">
      <w:pPr>
        <w:rPr>
          <w:color w:val="000000" w:themeColor="text1"/>
          <w14:textFill>
            <w14:solidFill>
              <w14:schemeClr w14:val="tx1"/>
            </w14:solidFill>
          </w14:textFill>
        </w:rPr>
      </w:pPr>
    </w:p>
    <w:p w14:paraId="0F218A00">
      <w:pPr>
        <w:pStyle w:val="2"/>
        <w:keepNext w:val="0"/>
        <w:keepLines w:val="0"/>
        <w:pageBreakBefore w:val="0"/>
        <w:widowControl w:val="0"/>
        <w:tabs>
          <w:tab w:val="left" w:pos="6232"/>
        </w:tabs>
        <w:kinsoku/>
        <w:wordWrap/>
        <w:overflowPunct/>
        <w:topLinePunct w:val="0"/>
        <w:autoSpaceDE/>
        <w:autoSpaceDN/>
        <w:bidi w:val="0"/>
        <w:adjustRightInd/>
        <w:snapToGrid/>
        <w:spacing w:after="0" w:line="360" w:lineRule="auto"/>
        <w:ind w:left="0" w:leftChars="0" w:firstLine="420" w:firstLineChars="200"/>
        <w:textAlignment w:val="auto"/>
        <w:rPr>
          <w:color w:val="000000" w:themeColor="text1"/>
          <w14:textFill>
            <w14:solidFill>
              <w14:schemeClr w14:val="tx1"/>
            </w14:solidFill>
          </w14:textFill>
        </w:rPr>
      </w:pPr>
      <w:r>
        <w:rPr>
          <w:rFonts w:hint="eastAsia" w:ascii="宋体" w:hAnsi="宋体"/>
          <w:b w:val="0"/>
          <w:bCs/>
          <w:color w:val="000000" w:themeColor="text1"/>
          <w:sz w:val="21"/>
          <w:szCs w:val="21"/>
          <w:lang w:val="en-US" w:eastAsia="zh-CN" w:bidi="ar-SA"/>
          <w14:textFill>
            <w14:solidFill>
              <w14:schemeClr w14:val="tx1"/>
            </w14:solidFill>
          </w14:textFill>
        </w:rPr>
        <w:tab/>
      </w:r>
    </w:p>
    <w:p w14:paraId="3147C829">
      <w:pPr>
        <w:rPr>
          <w:color w:val="000000" w:themeColor="text1"/>
          <w14:textFill>
            <w14:solidFill>
              <w14:schemeClr w14:val="tx1"/>
            </w14:solidFill>
          </w14:textFill>
        </w:rPr>
      </w:pPr>
    </w:p>
    <w:sectPr>
      <w:headerReference r:id="rId11" w:type="default"/>
      <w:footerReference r:id="rId12" w:type="default"/>
      <w:pgSz w:w="11906" w:h="16838"/>
      <w:pgMar w:top="1418" w:right="1304" w:bottom="1134" w:left="1304" w:header="907" w:footer="85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FADE">
    <w:pPr>
      <w:pStyle w:val="14"/>
      <w:rPr>
        <w:rFonts w:hint="eastAsia"/>
        <w:u w:val="single"/>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F89BB1">
                          <w:pPr>
                            <w:pStyle w:val="1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66F89BB1">
                    <w:pPr>
                      <w:pStyle w:val="1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CCBAF">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EC5CA7">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1FEC5CA7">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29</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8054">
    <w:pPr>
      <w:pStyle w:val="14"/>
      <w:ind w:left="240" w:right="359" w:rightChars="171" w:hanging="240" w:hangingChars="100"/>
      <w:jc w:val="center"/>
      <w:rPr>
        <w:rFonts w:eastAsia="楷体_GB2312"/>
        <w:sz w:val="24"/>
        <w:szCs w:val="24"/>
      </w:rPr>
    </w:pPr>
    <w:r>
      <w:rPr>
        <w:rStyle w:val="28"/>
        <w:rFonts w:hint="eastAsia" w:ascii="仿宋_GB2312" w:eastAsia="仿宋_GB2312"/>
        <w:sz w:val="24"/>
        <w:szCs w:val="24"/>
      </w:rPr>
      <w:t>—</w:t>
    </w:r>
    <w:r>
      <w:rPr>
        <w:rFonts w:hint="eastAsia" w:ascii="仿宋_GB2312" w:eastAsia="仿宋_GB2312"/>
        <w:sz w:val="24"/>
        <w:szCs w:val="24"/>
      </w:rPr>
      <w:fldChar w:fldCharType="begin"/>
    </w:r>
    <w:r>
      <w:rPr>
        <w:rStyle w:val="28"/>
        <w:rFonts w:hint="eastAsia" w:ascii="仿宋_GB2312" w:eastAsia="仿宋_GB2312"/>
        <w:sz w:val="24"/>
        <w:szCs w:val="24"/>
      </w:rPr>
      <w:instrText xml:space="preserve"> PAGE </w:instrText>
    </w:r>
    <w:r>
      <w:rPr>
        <w:rFonts w:hint="eastAsia" w:ascii="仿宋_GB2312" w:eastAsia="仿宋_GB2312"/>
        <w:sz w:val="24"/>
        <w:szCs w:val="24"/>
      </w:rPr>
      <w:fldChar w:fldCharType="separate"/>
    </w:r>
    <w:r>
      <w:rPr>
        <w:rStyle w:val="28"/>
        <w:rFonts w:ascii="仿宋_GB2312" w:eastAsia="仿宋_GB2312"/>
        <w:sz w:val="24"/>
        <w:szCs w:val="24"/>
      </w:rPr>
      <w:t>5</w:t>
    </w:r>
    <w:r>
      <w:rPr>
        <w:rFonts w:hint="eastAsia" w:ascii="仿宋_GB2312" w:eastAsia="仿宋_GB2312"/>
        <w:sz w:val="24"/>
        <w:szCs w:val="24"/>
      </w:rPr>
      <w:fldChar w:fldCharType="end"/>
    </w:r>
    <w:r>
      <w:rPr>
        <w:rStyle w:val="28"/>
        <w:rFonts w:hint="eastAsia" w:ascii="仿宋_GB2312" w:eastAsia="仿宋_GB2312"/>
        <w:sz w:val="24"/>
        <w:szCs w:val="24"/>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9287">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C06C58">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83</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67C06C58">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83</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pPr>
      <w:r>
        <w:separator/>
      </w:r>
    </w:p>
  </w:footnote>
  <w:footnote w:type="continuationSeparator" w:id="3">
    <w:p>
      <w:pPr>
        <w:spacing w:line="360" w:lineRule="auto"/>
      </w:pPr>
      <w:r>
        <w:continuationSeparator/>
      </w:r>
    </w:p>
  </w:footnote>
  <w:footnote w:id="0">
    <w:p w14:paraId="7E17FD0D">
      <w:pPr>
        <w:pStyle w:val="18"/>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7377D">
    <w:pPr>
      <w:pStyle w:val="16"/>
      <w:jc w:val="both"/>
      <w:rPr>
        <w:rFonts w:hint="default"/>
        <w:u w:val="none"/>
        <w:lang w:val="en-US"/>
      </w:rPr>
    </w:pPr>
    <w:r>
      <w:rPr>
        <w:rFonts w:ascii="宋体" w:hAnsi="宋体" w:eastAsia="宋体" w:cs="宋体"/>
        <w:sz w:val="24"/>
        <w:szCs w:val="24"/>
      </w:rPr>
      <w:t xml:space="preserve"> </w:t>
    </w:r>
    <w:r>
      <w:rPr>
        <w:rFonts w:hint="eastAsia" w:ascii="宋体" w:hAnsi="宋体"/>
        <w:color w:val="000000"/>
        <w:szCs w:val="21"/>
        <w:u w:val="none"/>
        <w:lang w:val="en-US" w:eastAsia="zh-CN"/>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34ED5">
    <w:pPr>
      <w:pStyle w:val="16"/>
      <w:jc w:val="both"/>
    </w:pPr>
    <w:r>
      <w:rPr>
        <w:rFonts w:hint="eastAsia" w:ascii="宋体" w:hAnsi="宋体"/>
        <w:color w:val="000000"/>
        <w:szCs w:val="21"/>
        <w:u w:val="none"/>
        <w:lang w:val="en-US" w:eastAsia="zh-CN"/>
      </w:rPr>
      <w:t xml:space="preserve">                                                   竞争性磋商文件</w:t>
    </w:r>
    <w:r>
      <w:rPr>
        <w:rFonts w:hint="eastAsia" w:ascii="宋体" w:hAnsi="宋体" w:cs="宋体"/>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EB4B">
    <w:pPr>
      <w:pStyle w:val="16"/>
      <w:ind w:firstLine="360" w:firstLineChars="200"/>
      <w:jc w:val="both"/>
    </w:pPr>
    <w:r>
      <w:rPr>
        <w:rFonts w:hint="eastAsia" w:ascii="宋体" w:hAnsi="宋体"/>
        <w:color w:val="000000"/>
        <w:szCs w:val="21"/>
        <w:u w:val="none"/>
        <w:lang w:eastAsia="zh-CN"/>
      </w:rPr>
      <w:t xml:space="preserve">第十二届湖南省青年创青春大赛暨助力西部陆海新通道怀化国际陆港建设青年交流会 </w:t>
    </w:r>
    <w:r>
      <w:rPr>
        <w:rFonts w:hint="eastAsia" w:ascii="宋体" w:hAnsi="宋体"/>
        <w:color w:val="000000"/>
        <w:szCs w:val="21"/>
        <w:u w:val="none"/>
        <w:lang w:val="en-US" w:eastAsia="zh-CN"/>
      </w:rPr>
      <w:t xml:space="preserve">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749A1">
    <w:pPr>
      <w:pStyle w:val="16"/>
      <w:jc w:val="both"/>
    </w:pPr>
    <w:r>
      <w:rPr>
        <w:rFonts w:hint="eastAsia" w:ascii="宋体" w:hAnsi="宋体"/>
        <w:color w:val="000000"/>
        <w:szCs w:val="21"/>
        <w:u w:val="none"/>
        <w:lang w:val="en-US" w:eastAsia="zh-CN"/>
      </w:rPr>
      <w:t>竞争性磋商文件</w:t>
    </w:r>
    <w:r>
      <w:rPr>
        <w:rFonts w:hint="eastAsia" w:ascii="宋体" w:hAnsi="宋体" w:cs="宋体"/>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1CE39"/>
    <w:multiLevelType w:val="singleLevel"/>
    <w:tmpl w:val="91B1CE39"/>
    <w:lvl w:ilvl="0" w:tentative="0">
      <w:start w:val="1"/>
      <w:numFmt w:val="chineseCounting"/>
      <w:suff w:val="nothing"/>
      <w:lvlText w:val="%1、"/>
      <w:lvlJc w:val="left"/>
      <w:rPr>
        <w:rFonts w:hint="eastAsia"/>
      </w:rPr>
    </w:lvl>
  </w:abstractNum>
  <w:abstractNum w:abstractNumId="1">
    <w:nsid w:val="94FDC4AC"/>
    <w:multiLevelType w:val="singleLevel"/>
    <w:tmpl w:val="94FDC4AC"/>
    <w:lvl w:ilvl="0" w:tentative="0">
      <w:start w:val="1"/>
      <w:numFmt w:val="decimal"/>
      <w:suff w:val="nothing"/>
      <w:lvlText w:val="（%1）"/>
      <w:lvlJc w:val="left"/>
    </w:lvl>
  </w:abstractNum>
  <w:abstractNum w:abstractNumId="2">
    <w:nsid w:val="E6AB53E0"/>
    <w:multiLevelType w:val="singleLevel"/>
    <w:tmpl w:val="E6AB53E0"/>
    <w:lvl w:ilvl="0" w:tentative="0">
      <w:start w:val="1"/>
      <w:numFmt w:val="decimal"/>
      <w:suff w:val="space"/>
      <w:lvlText w:val="%1."/>
      <w:lvlJc w:val="left"/>
      <w:pPr>
        <w:ind w:left="-24"/>
      </w:pPr>
    </w:lvl>
  </w:abstractNum>
  <w:abstractNum w:abstractNumId="3">
    <w:nsid w:val="1AD6AC11"/>
    <w:multiLevelType w:val="singleLevel"/>
    <w:tmpl w:val="1AD6AC11"/>
    <w:lvl w:ilvl="0" w:tentative="0">
      <w:start w:val="1"/>
      <w:numFmt w:val="decimal"/>
      <w:suff w:val="nothing"/>
      <w:lvlText w:val="%1、"/>
      <w:lvlJc w:val="left"/>
    </w:lvl>
  </w:abstractNum>
  <w:abstractNum w:abstractNumId="4">
    <w:nsid w:val="4F485784"/>
    <w:multiLevelType w:val="singleLevel"/>
    <w:tmpl w:val="4F485784"/>
    <w:lvl w:ilvl="0" w:tentative="0">
      <w:start w:val="2"/>
      <w:numFmt w:val="chineseCounting"/>
      <w:suff w:val="nothing"/>
      <w:lvlText w:val="（%1）"/>
      <w:lvlJc w:val="left"/>
      <w:rPr>
        <w:rFonts w:hint="eastAsia"/>
      </w:rPr>
    </w:lvl>
  </w:abstractNum>
  <w:abstractNum w:abstractNumId="5">
    <w:nsid w:val="7FD797C5"/>
    <w:multiLevelType w:val="singleLevel"/>
    <w:tmpl w:val="7FD797C5"/>
    <w:lvl w:ilvl="0" w:tentative="0">
      <w:start w:val="3"/>
      <w:numFmt w:val="decimal"/>
      <w:suff w:val="nothing"/>
      <w:lvlText w:val="%1、"/>
      <w:lvlJc w:val="left"/>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xMWM1ZmM3YmY0N2ZhNjQ5ZjNiNGQwYjNiMmFhN2UifQ=="/>
    <w:docVar w:name="KSO_WPS_MARK_KEY" w:val="b1a40011-5129-4fd1-ae3b-da5f861adbf7"/>
  </w:docVars>
  <w:rsids>
    <w:rsidRoot w:val="38D72EBB"/>
    <w:rsid w:val="0009300F"/>
    <w:rsid w:val="00962636"/>
    <w:rsid w:val="01AD6E7F"/>
    <w:rsid w:val="02B86400"/>
    <w:rsid w:val="041E51AB"/>
    <w:rsid w:val="0466617C"/>
    <w:rsid w:val="05EE6E49"/>
    <w:rsid w:val="062D3645"/>
    <w:rsid w:val="079E00C6"/>
    <w:rsid w:val="08646370"/>
    <w:rsid w:val="08B330E5"/>
    <w:rsid w:val="08C96CD9"/>
    <w:rsid w:val="096651F9"/>
    <w:rsid w:val="0A0B50CF"/>
    <w:rsid w:val="0C13504E"/>
    <w:rsid w:val="0C564D28"/>
    <w:rsid w:val="0ED84BDD"/>
    <w:rsid w:val="0F22370A"/>
    <w:rsid w:val="0F486D1A"/>
    <w:rsid w:val="10D821AF"/>
    <w:rsid w:val="11965D55"/>
    <w:rsid w:val="13D22404"/>
    <w:rsid w:val="14880E98"/>
    <w:rsid w:val="14D53BF3"/>
    <w:rsid w:val="14F50584"/>
    <w:rsid w:val="15787ABD"/>
    <w:rsid w:val="15DE224D"/>
    <w:rsid w:val="16EB1C6F"/>
    <w:rsid w:val="1752433D"/>
    <w:rsid w:val="189A735D"/>
    <w:rsid w:val="18D25DAF"/>
    <w:rsid w:val="18D26835"/>
    <w:rsid w:val="19502AFF"/>
    <w:rsid w:val="1B1C0EEA"/>
    <w:rsid w:val="1C3A1F70"/>
    <w:rsid w:val="1C99710B"/>
    <w:rsid w:val="1FD101A4"/>
    <w:rsid w:val="209649E5"/>
    <w:rsid w:val="20B85E28"/>
    <w:rsid w:val="20CF69FF"/>
    <w:rsid w:val="20FA12A3"/>
    <w:rsid w:val="214E201A"/>
    <w:rsid w:val="21E5472C"/>
    <w:rsid w:val="22C16239"/>
    <w:rsid w:val="22F66958"/>
    <w:rsid w:val="23010AC9"/>
    <w:rsid w:val="25513E86"/>
    <w:rsid w:val="2872646B"/>
    <w:rsid w:val="299A1C09"/>
    <w:rsid w:val="29A749BD"/>
    <w:rsid w:val="2A9E0C6B"/>
    <w:rsid w:val="2B824D9A"/>
    <w:rsid w:val="2D060DED"/>
    <w:rsid w:val="2D5A5CC6"/>
    <w:rsid w:val="2D5C5ABE"/>
    <w:rsid w:val="2DB32D0E"/>
    <w:rsid w:val="2DC25921"/>
    <w:rsid w:val="2E9D1E16"/>
    <w:rsid w:val="2ECB49F9"/>
    <w:rsid w:val="2EEE2746"/>
    <w:rsid w:val="2FF137E0"/>
    <w:rsid w:val="30077F63"/>
    <w:rsid w:val="305F7D9F"/>
    <w:rsid w:val="31B23A8F"/>
    <w:rsid w:val="31D65E3F"/>
    <w:rsid w:val="32901BBB"/>
    <w:rsid w:val="32F44497"/>
    <w:rsid w:val="33AD4DA2"/>
    <w:rsid w:val="348C6C89"/>
    <w:rsid w:val="35B13FC8"/>
    <w:rsid w:val="35D10786"/>
    <w:rsid w:val="388358E8"/>
    <w:rsid w:val="38D72EBB"/>
    <w:rsid w:val="392B05B4"/>
    <w:rsid w:val="39916AF0"/>
    <w:rsid w:val="39B2079F"/>
    <w:rsid w:val="3A4F4F44"/>
    <w:rsid w:val="3B0A0908"/>
    <w:rsid w:val="3B5903E7"/>
    <w:rsid w:val="3DAF5FC4"/>
    <w:rsid w:val="3EB708C3"/>
    <w:rsid w:val="3EFF2F7B"/>
    <w:rsid w:val="3F1E0E25"/>
    <w:rsid w:val="405C5371"/>
    <w:rsid w:val="406311E6"/>
    <w:rsid w:val="42554146"/>
    <w:rsid w:val="42FA5706"/>
    <w:rsid w:val="43086074"/>
    <w:rsid w:val="4460019F"/>
    <w:rsid w:val="447B4344"/>
    <w:rsid w:val="44AE6172"/>
    <w:rsid w:val="44C076AD"/>
    <w:rsid w:val="46974DCE"/>
    <w:rsid w:val="46B75DE7"/>
    <w:rsid w:val="47524976"/>
    <w:rsid w:val="48C1496F"/>
    <w:rsid w:val="48CB188F"/>
    <w:rsid w:val="48D33E78"/>
    <w:rsid w:val="4AAF4364"/>
    <w:rsid w:val="4BBC3A7A"/>
    <w:rsid w:val="4CB701C3"/>
    <w:rsid w:val="4D2E66D8"/>
    <w:rsid w:val="4DE10A7B"/>
    <w:rsid w:val="4E151C93"/>
    <w:rsid w:val="4ECD794E"/>
    <w:rsid w:val="50447EA9"/>
    <w:rsid w:val="517A7C75"/>
    <w:rsid w:val="51CE66DB"/>
    <w:rsid w:val="540C22F2"/>
    <w:rsid w:val="5575108B"/>
    <w:rsid w:val="55C256B2"/>
    <w:rsid w:val="55C45E2B"/>
    <w:rsid w:val="57094DBF"/>
    <w:rsid w:val="57605B8C"/>
    <w:rsid w:val="57A91854"/>
    <w:rsid w:val="584024A5"/>
    <w:rsid w:val="584729C8"/>
    <w:rsid w:val="585F1E3B"/>
    <w:rsid w:val="5BC052E6"/>
    <w:rsid w:val="5C38462F"/>
    <w:rsid w:val="5D595A67"/>
    <w:rsid w:val="5DD230AF"/>
    <w:rsid w:val="5EBB696C"/>
    <w:rsid w:val="5EE26697"/>
    <w:rsid w:val="5F767138"/>
    <w:rsid w:val="5F7716D2"/>
    <w:rsid w:val="62471EF7"/>
    <w:rsid w:val="62CE1D49"/>
    <w:rsid w:val="648201FA"/>
    <w:rsid w:val="64980A58"/>
    <w:rsid w:val="65A77A9E"/>
    <w:rsid w:val="66A90E6C"/>
    <w:rsid w:val="66C27C03"/>
    <w:rsid w:val="6736535B"/>
    <w:rsid w:val="679338AF"/>
    <w:rsid w:val="681613A9"/>
    <w:rsid w:val="69091988"/>
    <w:rsid w:val="69961390"/>
    <w:rsid w:val="6A232F3C"/>
    <w:rsid w:val="6A7539A0"/>
    <w:rsid w:val="6B3158B9"/>
    <w:rsid w:val="6B8E1377"/>
    <w:rsid w:val="6C0E459F"/>
    <w:rsid w:val="6C2216A6"/>
    <w:rsid w:val="6D4C3606"/>
    <w:rsid w:val="6F5A2F04"/>
    <w:rsid w:val="6FC52A74"/>
    <w:rsid w:val="702F57C1"/>
    <w:rsid w:val="716167CC"/>
    <w:rsid w:val="72822E9E"/>
    <w:rsid w:val="72A5093A"/>
    <w:rsid w:val="72FD42D3"/>
    <w:rsid w:val="747D56CB"/>
    <w:rsid w:val="74F57E6C"/>
    <w:rsid w:val="75E76DED"/>
    <w:rsid w:val="762F308C"/>
    <w:rsid w:val="768C42EB"/>
    <w:rsid w:val="773B3517"/>
    <w:rsid w:val="77AD3D75"/>
    <w:rsid w:val="787A3493"/>
    <w:rsid w:val="799434E0"/>
    <w:rsid w:val="79D35D8D"/>
    <w:rsid w:val="79E0154D"/>
    <w:rsid w:val="7A146EF9"/>
    <w:rsid w:val="7AB34BF0"/>
    <w:rsid w:val="7B5D1DB2"/>
    <w:rsid w:val="7CE514C5"/>
    <w:rsid w:val="7D1E3CA5"/>
    <w:rsid w:val="7E8D3F4D"/>
    <w:rsid w:val="7F7E679B"/>
    <w:rsid w:val="7FC9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color w:val="000000"/>
      <w:sz w:val="21"/>
      <w:szCs w:val="24"/>
      <w:lang w:val="en-US" w:eastAsia="zh-CN" w:bidi="ar-SA"/>
    </w:rPr>
  </w:style>
  <w:style w:type="paragraph" w:styleId="4">
    <w:name w:val="heading 1"/>
    <w:basedOn w:val="1"/>
    <w:next w:val="1"/>
    <w:qFormat/>
    <w:uiPriority w:val="0"/>
    <w:pPr>
      <w:keepNext/>
      <w:jc w:val="left"/>
      <w:outlineLvl w:val="0"/>
    </w:pPr>
    <w:rPr>
      <w:b/>
      <w:sz w:val="30"/>
      <w:szCs w:val="20"/>
    </w:rPr>
  </w:style>
  <w:style w:type="paragraph" w:styleId="5">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6">
    <w:name w:val="heading 3"/>
    <w:basedOn w:val="1"/>
    <w:next w:val="1"/>
    <w:autoRedefine/>
    <w:qFormat/>
    <w:uiPriority w:val="0"/>
    <w:pPr>
      <w:keepNext/>
      <w:keepLines/>
      <w:spacing w:before="260" w:after="260" w:line="416" w:lineRule="auto"/>
      <w:outlineLvl w:val="2"/>
    </w:pPr>
    <w:rPr>
      <w:b/>
      <w:bCs/>
      <w:sz w:val="32"/>
      <w:szCs w:val="32"/>
    </w:rPr>
  </w:style>
  <w:style w:type="paragraph" w:styleId="7">
    <w:name w:val="heading 7"/>
    <w:basedOn w:val="1"/>
    <w:next w:val="1"/>
    <w:autoRedefine/>
    <w:qFormat/>
    <w:uiPriority w:val="0"/>
    <w:pPr>
      <w:keepNext/>
      <w:keepLines/>
      <w:adjustRightInd w:val="0"/>
      <w:spacing w:before="240" w:after="64" w:line="320" w:lineRule="atLeast"/>
      <w:jc w:val="left"/>
      <w:textAlignment w:val="baseline"/>
      <w:outlineLvl w:val="6"/>
    </w:pPr>
    <w:rPr>
      <w:b/>
      <w:bCs/>
      <w:kern w:val="0"/>
      <w:sz w:val="24"/>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unhideWhenUsed/>
    <w:qFormat/>
    <w:uiPriority w:val="0"/>
    <w:pPr>
      <w:spacing w:line="240" w:lineRule="auto"/>
      <w:ind w:firstLine="420" w:firstLineChars="200"/>
    </w:pPr>
    <w:rPr>
      <w:sz w:val="20"/>
    </w:rPr>
  </w:style>
  <w:style w:type="paragraph" w:styleId="3">
    <w:name w:val="Body Text Indent"/>
    <w:basedOn w:val="1"/>
    <w:next w:val="1"/>
    <w:autoRedefine/>
    <w:qFormat/>
    <w:uiPriority w:val="99"/>
    <w:pPr>
      <w:spacing w:after="120"/>
      <w:ind w:left="420" w:leftChars="200"/>
    </w:pPr>
  </w:style>
  <w:style w:type="paragraph" w:styleId="8">
    <w:name w:val="Normal Indent"/>
    <w:basedOn w:val="1"/>
    <w:autoRedefine/>
    <w:qFormat/>
    <w:uiPriority w:val="0"/>
    <w:pPr>
      <w:widowControl/>
      <w:ind w:firstLine="420"/>
      <w:jc w:val="left"/>
    </w:pPr>
    <w:rPr>
      <w:sz w:val="20"/>
      <w:szCs w:val="20"/>
    </w:rPr>
  </w:style>
  <w:style w:type="paragraph" w:styleId="9">
    <w:name w:val="annotation text"/>
    <w:basedOn w:val="1"/>
    <w:autoRedefine/>
    <w:semiHidden/>
    <w:qFormat/>
    <w:uiPriority w:val="0"/>
    <w:pPr>
      <w:jc w:val="left"/>
    </w:pPr>
  </w:style>
  <w:style w:type="paragraph" w:styleId="10">
    <w:name w:val="Body Text"/>
    <w:basedOn w:val="1"/>
    <w:next w:val="1"/>
    <w:autoRedefine/>
    <w:qFormat/>
    <w:uiPriority w:val="1"/>
    <w:pPr>
      <w:spacing w:after="120"/>
    </w:pPr>
  </w:style>
  <w:style w:type="paragraph" w:styleId="11">
    <w:name w:val="Plain Text"/>
    <w:basedOn w:val="1"/>
    <w:autoRedefine/>
    <w:qFormat/>
    <w:uiPriority w:val="0"/>
    <w:rPr>
      <w:rFonts w:ascii="宋体" w:hAnsi="宋体"/>
      <w:kern w:val="1"/>
      <w:szCs w:val="21"/>
    </w:rPr>
  </w:style>
  <w:style w:type="paragraph" w:styleId="12">
    <w:name w:val="Date"/>
    <w:basedOn w:val="1"/>
    <w:next w:val="1"/>
    <w:autoRedefine/>
    <w:qFormat/>
    <w:uiPriority w:val="0"/>
    <w:rPr>
      <w:kern w:val="1"/>
      <w:sz w:val="24"/>
      <w:szCs w:val="20"/>
    </w:rPr>
  </w:style>
  <w:style w:type="paragraph" w:styleId="13">
    <w:name w:val="Body Text Indent 2"/>
    <w:basedOn w:val="1"/>
    <w:autoRedefine/>
    <w:qFormat/>
    <w:uiPriority w:val="0"/>
    <w:pPr>
      <w:spacing w:after="120" w:afterLines="0" w:line="480" w:lineRule="auto"/>
      <w:ind w:left="420" w:leftChars="200"/>
    </w:pPr>
    <w:rPr>
      <w:szCs w:val="24"/>
    </w:rPr>
  </w:style>
  <w:style w:type="paragraph" w:styleId="14">
    <w:name w:val="footer"/>
    <w:basedOn w:val="1"/>
    <w:next w:val="1"/>
    <w:autoRedefine/>
    <w:qFormat/>
    <w:uiPriority w:val="0"/>
    <w:pPr>
      <w:tabs>
        <w:tab w:val="center" w:pos="4153"/>
        <w:tab w:val="right" w:pos="8306"/>
      </w:tabs>
      <w:jc w:val="left"/>
    </w:pPr>
    <w:rPr>
      <w:kern w:val="1"/>
      <w:sz w:val="18"/>
      <w:szCs w:val="18"/>
    </w:rPr>
  </w:style>
  <w:style w:type="paragraph" w:styleId="15">
    <w:name w:val="envelope return"/>
    <w:basedOn w:val="1"/>
    <w:autoRedefine/>
    <w:unhideWhenUsed/>
    <w:qFormat/>
    <w:uiPriority w:val="99"/>
    <w:pPr>
      <w:snapToGrid w:val="0"/>
    </w:pPr>
    <w:rPr>
      <w:rFonts w:ascii="Arial" w:hAnsi="Arial"/>
    </w:rPr>
  </w:style>
  <w:style w:type="paragraph" w:styleId="16">
    <w:name w:val="header"/>
    <w:basedOn w:val="1"/>
    <w:autoRedefine/>
    <w:qFormat/>
    <w:uiPriority w:val="0"/>
    <w:pPr>
      <w:pBdr>
        <w:bottom w:val="single" w:color="000000" w:sz="6" w:space="1"/>
      </w:pBdr>
      <w:tabs>
        <w:tab w:val="center" w:pos="4153"/>
        <w:tab w:val="right" w:pos="8306"/>
      </w:tabs>
      <w:jc w:val="center"/>
    </w:pPr>
    <w:rPr>
      <w:kern w:val="1"/>
      <w:sz w:val="18"/>
      <w:szCs w:val="18"/>
    </w:rPr>
  </w:style>
  <w:style w:type="paragraph" w:styleId="17">
    <w:name w:val="toc 1"/>
    <w:basedOn w:val="1"/>
    <w:next w:val="1"/>
    <w:qFormat/>
    <w:uiPriority w:val="39"/>
    <w:pPr>
      <w:adjustRightInd w:val="0"/>
      <w:snapToGrid w:val="0"/>
      <w:spacing w:beforeLines="50" w:line="360" w:lineRule="auto"/>
    </w:pPr>
    <w:rPr>
      <w:rFonts w:eastAsia="黑体"/>
      <w:b/>
      <w:sz w:val="28"/>
    </w:rPr>
  </w:style>
  <w:style w:type="paragraph" w:styleId="18">
    <w:name w:val="footnote text"/>
    <w:basedOn w:val="1"/>
    <w:autoRedefine/>
    <w:qFormat/>
    <w:uiPriority w:val="0"/>
    <w:pPr>
      <w:snapToGrid w:val="0"/>
      <w:jc w:val="left"/>
    </w:pPr>
    <w:rPr>
      <w:sz w:val="18"/>
    </w:rPr>
  </w:style>
  <w:style w:type="paragraph" w:styleId="19">
    <w:name w:val="Body Text Indent 3"/>
    <w:basedOn w:val="1"/>
    <w:autoRedefine/>
    <w:qFormat/>
    <w:uiPriority w:val="0"/>
    <w:pPr>
      <w:spacing w:after="120" w:afterLines="0"/>
      <w:ind w:left="420" w:leftChars="200"/>
    </w:pPr>
    <w:rPr>
      <w:sz w:val="16"/>
      <w:szCs w:val="16"/>
    </w:rPr>
  </w:style>
  <w:style w:type="paragraph" w:styleId="20">
    <w:name w:val="toc 2"/>
    <w:basedOn w:val="4"/>
    <w:next w:val="1"/>
    <w:autoRedefine/>
    <w:qFormat/>
    <w:uiPriority w:val="39"/>
    <w:pPr>
      <w:adjustRightInd w:val="0"/>
      <w:snapToGrid w:val="0"/>
      <w:spacing w:line="360" w:lineRule="auto"/>
      <w:ind w:left="200" w:leftChars="200"/>
    </w:pPr>
  </w:style>
  <w:style w:type="paragraph" w:styleId="21">
    <w:name w:val="Body Text 2"/>
    <w:basedOn w:val="1"/>
    <w:autoRedefine/>
    <w:qFormat/>
    <w:uiPriority w:val="0"/>
    <w:pPr>
      <w:spacing w:after="120" w:afterLines="0" w:line="480" w:lineRule="auto"/>
    </w:pPr>
    <w:rPr>
      <w:szCs w:val="24"/>
    </w:rPr>
  </w:style>
  <w:style w:type="paragraph" w:styleId="22">
    <w:name w:val="Normal (Web)"/>
    <w:basedOn w:val="1"/>
    <w:autoRedefine/>
    <w:qFormat/>
    <w:uiPriority w:val="0"/>
    <w:pPr>
      <w:widowControl/>
      <w:spacing w:before="100" w:beforeAutospacing="1" w:after="100" w:afterAutospacing="1"/>
      <w:jc w:val="left"/>
    </w:pPr>
    <w:rPr>
      <w:rFonts w:ascii="宋体" w:hAnsi="宋体" w:cs="宋体"/>
      <w:sz w:val="24"/>
    </w:rPr>
  </w:style>
  <w:style w:type="paragraph" w:styleId="23">
    <w:name w:val="annotation subject"/>
    <w:basedOn w:val="9"/>
    <w:next w:val="1"/>
    <w:autoRedefine/>
    <w:qFormat/>
    <w:uiPriority w:val="0"/>
    <w:rPr>
      <w:b/>
      <w:bCs/>
    </w:rPr>
  </w:style>
  <w:style w:type="paragraph" w:styleId="24">
    <w:name w:val="Body Text First Indent"/>
    <w:basedOn w:val="10"/>
    <w:autoRedefine/>
    <w:qFormat/>
    <w:uiPriority w:val="0"/>
    <w:pPr>
      <w:autoSpaceDE w:val="0"/>
      <w:autoSpaceDN w:val="0"/>
      <w:adjustRightInd w:val="0"/>
      <w:spacing w:before="72" w:after="48" w:line="306" w:lineRule="exact"/>
      <w:ind w:firstLine="454" w:firstLineChars="200"/>
      <w:jc w:val="left"/>
    </w:pPr>
    <w:rPr>
      <w:sz w:val="24"/>
    </w:rPr>
  </w:style>
  <w:style w:type="table" w:styleId="26">
    <w:name w:val="Table Grid"/>
    <w:basedOn w:val="2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autoRedefine/>
    <w:qFormat/>
    <w:uiPriority w:val="0"/>
  </w:style>
  <w:style w:type="character" w:styleId="29">
    <w:name w:val="footnote reference"/>
    <w:basedOn w:val="27"/>
    <w:autoRedefine/>
    <w:unhideWhenUsed/>
    <w:qFormat/>
    <w:uiPriority w:val="99"/>
    <w:rPr>
      <w:vertAlign w:val="superscript"/>
    </w:rPr>
  </w:style>
  <w:style w:type="paragraph" w:customStyle="1" w:styleId="30">
    <w:name w:val="Body Text 21"/>
    <w:basedOn w:val="1"/>
    <w:autoRedefine/>
    <w:qFormat/>
    <w:uiPriority w:val="0"/>
    <w:rPr>
      <w:rFonts w:ascii="Calibri" w:hAnsi="Calibri"/>
    </w:rPr>
  </w:style>
  <w:style w:type="paragraph" w:customStyle="1" w:styleId="31">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列出段落1"/>
    <w:basedOn w:val="33"/>
    <w:next w:val="7"/>
    <w:autoRedefine/>
    <w:qFormat/>
    <w:uiPriority w:val="0"/>
    <w:pPr>
      <w:ind w:firstLine="420" w:firstLineChars="200"/>
    </w:pPr>
    <w:rPr>
      <w:szCs w:val="21"/>
    </w:rPr>
  </w:style>
  <w:style w:type="paragraph" w:customStyle="1" w:styleId="33">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正文1"/>
    <w:basedOn w:val="1"/>
    <w:autoRedefine/>
    <w:qFormat/>
    <w:uiPriority w:val="0"/>
    <w:pPr>
      <w:spacing w:line="360" w:lineRule="auto"/>
      <w:ind w:firstLine="480" w:firstLineChars="200"/>
    </w:pPr>
    <w:rPr>
      <w:rFonts w:ascii="Times New Roman" w:hAnsi="Times New Roman"/>
      <w:sz w:val="24"/>
      <w:szCs w:val="24"/>
    </w:rPr>
  </w:style>
  <w:style w:type="paragraph" w:customStyle="1" w:styleId="35">
    <w:name w:val="目录 81"/>
    <w:basedOn w:val="1"/>
    <w:next w:val="1"/>
    <w:autoRedefine/>
    <w:qFormat/>
    <w:uiPriority w:val="99"/>
    <w:pPr>
      <w:widowControl w:val="0"/>
      <w:autoSpaceDE/>
      <w:autoSpaceDN/>
      <w:spacing w:before="0" w:after="0" w:line="240" w:lineRule="auto"/>
      <w:ind w:left="2940" w:firstLine="0"/>
      <w:jc w:val="both"/>
    </w:pPr>
    <w:rPr>
      <w:rFonts w:ascii="Calibri" w:eastAsia="宋体"/>
      <w:sz w:val="21"/>
    </w:rPr>
  </w:style>
  <w:style w:type="paragraph" w:customStyle="1" w:styleId="36">
    <w:name w:val="Table Paragraph"/>
    <w:basedOn w:val="1"/>
    <w:autoRedefine/>
    <w:unhideWhenUsed/>
    <w:qFormat/>
    <w:uiPriority w:val="1"/>
    <w:rPr>
      <w:rFonts w:hint="default"/>
      <w:sz w:val="24"/>
    </w:rPr>
  </w:style>
  <w:style w:type="paragraph" w:customStyle="1" w:styleId="37">
    <w:name w:val="p0"/>
    <w:basedOn w:val="1"/>
    <w:autoRedefine/>
    <w:qFormat/>
    <w:uiPriority w:val="0"/>
    <w:pPr>
      <w:widowControl/>
    </w:pPr>
    <w:rPr>
      <w:szCs w:val="21"/>
    </w:rPr>
  </w:style>
  <w:style w:type="paragraph" w:customStyle="1" w:styleId="38">
    <w:name w:val="sleftnavsub"/>
    <w:basedOn w:val="4"/>
    <w:next w:val="39"/>
    <w:autoRedefine/>
    <w:qFormat/>
    <w:uiPriority w:val="0"/>
    <w:pPr>
      <w:widowControl/>
      <w:autoSpaceDE/>
      <w:autoSpaceDN/>
      <w:spacing w:before="280" w:after="280" w:line="240" w:lineRule="atLeast"/>
      <w:ind w:left="0" w:firstLine="5120"/>
    </w:pPr>
  </w:style>
  <w:style w:type="paragraph" w:customStyle="1" w:styleId="39">
    <w:name w:val="正文文本缩进1"/>
    <w:basedOn w:val="4"/>
    <w:next w:val="20"/>
    <w:autoRedefine/>
    <w:qFormat/>
    <w:uiPriority w:val="0"/>
    <w:pPr>
      <w:widowControl/>
      <w:autoSpaceDE/>
      <w:autoSpaceDN/>
      <w:spacing w:before="0" w:after="0" w:line="240" w:lineRule="auto"/>
      <w:ind w:left="360" w:firstLine="2664"/>
    </w:pPr>
  </w:style>
  <w:style w:type="paragraph" w:customStyle="1" w:styleId="40">
    <w:name w:val="正文格式"/>
    <w:basedOn w:val="1"/>
    <w:autoRedefine/>
    <w:qFormat/>
    <w:uiPriority w:val="0"/>
    <w:pPr>
      <w:widowControl/>
      <w:adjustRightInd w:val="0"/>
      <w:snapToGrid w:val="0"/>
      <w:spacing w:line="400" w:lineRule="atLeast"/>
      <w:ind w:firstLine="482"/>
      <w:textAlignment w:val="baseline"/>
    </w:pPr>
    <w:rPr>
      <w:kern w:val="0"/>
      <w:sz w:val="24"/>
    </w:rPr>
  </w:style>
  <w:style w:type="table" w:customStyle="1" w:styleId="41">
    <w:name w:val="Table Normal"/>
    <w:semiHidden/>
    <w:unhideWhenUsed/>
    <w:qFormat/>
    <w:uiPriority w:val="0"/>
    <w:tblPr>
      <w:tblCellMar>
        <w:top w:w="0" w:type="dxa"/>
        <w:left w:w="0" w:type="dxa"/>
        <w:bottom w:w="0" w:type="dxa"/>
        <w:right w:w="0" w:type="dxa"/>
      </w:tblCellMar>
    </w:tblPr>
  </w:style>
  <w:style w:type="paragraph" w:customStyle="1" w:styleId="42">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Normal_0"/>
    <w:autoRedefine/>
    <w:qFormat/>
    <w:uiPriority w:val="0"/>
    <w:rPr>
      <w:rFonts w:ascii="Times New Roman" w:hAnsi="Times New Roman" w:eastAsia="Times New Roman" w:cs="Times New Roman"/>
      <w:sz w:val="24"/>
      <w:szCs w:val="24"/>
      <w:lang w:val="en-US" w:eastAsia="zh-CN" w:bidi="ar-SA"/>
    </w:rPr>
  </w:style>
  <w:style w:type="paragraph" w:customStyle="1" w:styleId="44">
    <w:name w:val="样式2"/>
    <w:basedOn w:val="10"/>
    <w:next w:val="1"/>
    <w:autoRedefine/>
    <w:qFormat/>
    <w:uiPriority w:val="0"/>
    <w:pPr>
      <w:jc w:val="left"/>
    </w:pPr>
    <w:rPr>
      <w:rFonts w:ascii="Times New Roman" w:hAnsi="Times New Roman"/>
      <w:sz w:val="28"/>
      <w:szCs w:val="21"/>
    </w:rPr>
  </w:style>
  <w:style w:type="character" w:customStyle="1" w:styleId="45">
    <w:name w:val="NormalCharacter"/>
    <w:qFormat/>
    <w:uiPriority w:val="0"/>
  </w:style>
  <w:style w:type="paragraph" w:customStyle="1" w:styleId="46">
    <w:name w:val="BodyText1I2"/>
    <w:basedOn w:val="47"/>
    <w:qFormat/>
    <w:uiPriority w:val="0"/>
    <w:pPr>
      <w:spacing w:after="120"/>
      <w:ind w:left="420" w:leftChars="200" w:firstLine="482" w:firstLineChars="200"/>
    </w:pPr>
    <w:rPr>
      <w:rFonts w:ascii="Calibri" w:hAnsi="Calibri"/>
      <w:b/>
    </w:rPr>
  </w:style>
  <w:style w:type="paragraph" w:customStyle="1" w:styleId="47">
    <w:name w:val="BodyTextIndent"/>
    <w:basedOn w:val="1"/>
    <w:next w:val="1"/>
    <w:qFormat/>
    <w:uiPriority w:val="0"/>
    <w:pPr>
      <w:spacing w:line="320" w:lineRule="exact"/>
      <w:ind w:firstLine="210"/>
    </w:pPr>
    <w:rPr>
      <w:rFonts w:ascii="宋体"/>
      <w:spacing w:val="-2"/>
    </w:rPr>
  </w:style>
  <w:style w:type="character" w:customStyle="1" w:styleId="48">
    <w:name w:val="font21"/>
    <w:basedOn w:val="27"/>
    <w:qFormat/>
    <w:uiPriority w:val="0"/>
    <w:rPr>
      <w:rFonts w:hint="eastAsia" w:ascii="宋体" w:hAnsi="宋体" w:eastAsia="宋体" w:cs="宋体"/>
      <w:color w:val="000000"/>
      <w:sz w:val="24"/>
      <w:szCs w:val="24"/>
      <w:u w:val="none"/>
    </w:rPr>
  </w:style>
  <w:style w:type="character" w:customStyle="1" w:styleId="49">
    <w:name w:val="font11"/>
    <w:basedOn w:val="27"/>
    <w:qFormat/>
    <w:uiPriority w:val="0"/>
    <w:rPr>
      <w:rFonts w:hint="default" w:ascii="Segoe UI" w:hAnsi="Segoe UI" w:eastAsia="Segoe UI" w:cs="Segoe UI"/>
      <w:color w:val="000000"/>
      <w:sz w:val="24"/>
      <w:szCs w:val="24"/>
      <w:u w:val="none"/>
    </w:rPr>
  </w:style>
  <w:style w:type="paragraph" w:customStyle="1" w:styleId="50">
    <w:name w:val="正文_0"/>
    <w:next w:val="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Default_0"/>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52">
    <w:name w:val="font41"/>
    <w:basedOn w:val="27"/>
    <w:qFormat/>
    <w:uiPriority w:val="0"/>
    <w:rPr>
      <w:rFonts w:hint="default" w:ascii="Times New Roman" w:hAnsi="Times New Roman" w:cs="Times New Roman"/>
      <w:b/>
      <w:bCs/>
      <w:color w:val="000000"/>
      <w:sz w:val="24"/>
      <w:szCs w:val="24"/>
      <w:u w:val="none"/>
    </w:rPr>
  </w:style>
  <w:style w:type="paragraph" w:customStyle="1" w:styleId="53">
    <w:name w:val="CM5"/>
    <w:basedOn w:val="31"/>
    <w:next w:val="31"/>
    <w:qFormat/>
    <w:uiPriority w:val="99"/>
    <w:pPr>
      <w:spacing w:line="598" w:lineRule="atLeast"/>
    </w:pPr>
    <w:rPr>
      <w:rFonts w:hint="eastAsia"/>
      <w:sz w:val="24"/>
      <w:szCs w:val="24"/>
    </w:rPr>
  </w:style>
  <w:style w:type="paragraph" w:customStyle="1" w:styleId="54">
    <w:name w:val="CM14"/>
    <w:basedOn w:val="31"/>
    <w:next w:val="31"/>
    <w:qFormat/>
    <w:uiPriority w:val="99"/>
    <w:pPr>
      <w:spacing w:line="600" w:lineRule="atLeast"/>
    </w:pPr>
    <w:rPr>
      <w:rFonts w:hint="eastAsia"/>
      <w:sz w:val="24"/>
      <w:szCs w:val="24"/>
    </w:rPr>
  </w:style>
  <w:style w:type="paragraph" w:customStyle="1" w:styleId="55">
    <w:name w:val="样式 小四 行距: 1.5 倍行距"/>
    <w:basedOn w:val="1"/>
    <w:qFormat/>
    <w:uiPriority w:val="0"/>
    <w:pPr>
      <w:ind w:firstLine="480"/>
    </w:pPr>
    <w:rPr>
      <w:rFonts w:cs="宋体"/>
      <w:szCs w:val="20"/>
    </w:rPr>
  </w:style>
  <w:style w:type="character" w:customStyle="1" w:styleId="56">
    <w:name w:val="font01"/>
    <w:basedOn w:val="27"/>
    <w:qFormat/>
    <w:uiPriority w:val="0"/>
    <w:rPr>
      <w:rFonts w:hint="eastAsia" w:ascii="等线" w:hAnsi="等线" w:eastAsia="等线" w:cs="等线"/>
      <w:color w:val="000000"/>
      <w:sz w:val="22"/>
      <w:szCs w:val="22"/>
      <w:u w:val="none"/>
    </w:rPr>
  </w:style>
  <w:style w:type="paragraph" w:customStyle="1" w:styleId="57">
    <w:name w:val="Table Text"/>
    <w:basedOn w:val="1"/>
    <w:semiHidden/>
    <w:qFormat/>
    <w:uiPriority w:val="0"/>
    <w:rPr>
      <w:rFonts w:ascii="Arial" w:hAnsi="Arial" w:eastAsia="Arial" w:cs="Arial"/>
      <w:szCs w:val="21"/>
      <w:lang w:eastAsia="en-US"/>
    </w:rPr>
  </w:style>
  <w:style w:type="character" w:customStyle="1" w:styleId="58">
    <w:name w:val="font71"/>
    <w:basedOn w:val="27"/>
    <w:qFormat/>
    <w:uiPriority w:val="0"/>
    <w:rPr>
      <w:rFonts w:hint="default" w:ascii="Times New Roman" w:hAnsi="Times New Roman" w:cs="Times New Roman"/>
      <w:color w:val="000000"/>
      <w:sz w:val="22"/>
      <w:szCs w:val="22"/>
      <w:u w:val="none"/>
    </w:rPr>
  </w:style>
  <w:style w:type="character" w:customStyle="1" w:styleId="59">
    <w:name w:val="font81"/>
    <w:basedOn w:val="27"/>
    <w:qFormat/>
    <w:uiPriority w:val="0"/>
    <w:rPr>
      <w:rFonts w:hint="eastAsia" w:ascii="宋体" w:hAnsi="宋体" w:eastAsia="宋体" w:cs="宋体"/>
      <w:color w:val="000000"/>
      <w:sz w:val="22"/>
      <w:szCs w:val="22"/>
      <w:u w:val="none"/>
    </w:rPr>
  </w:style>
  <w:style w:type="character" w:customStyle="1" w:styleId="60">
    <w:name w:val="font51"/>
    <w:basedOn w:val="27"/>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31400</Words>
  <Characters>32791</Characters>
  <Lines>0</Lines>
  <Paragraphs>0</Paragraphs>
  <TotalTime>24</TotalTime>
  <ScaleCrop>false</ScaleCrop>
  <LinksUpToDate>false</LinksUpToDate>
  <CharactersWithSpaces>34206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2023-09-13T04:42:00Z</dcterms:created>
  <dc:creator>倩</dc:creator>
  <cp:lastModifiedBy>admin</cp:lastModifiedBy>
  <cp:lastPrinted>2026-07-10T06:46:00Z</cp:lastPrinted>
  <dcterms:modified xsi:type="dcterms:W3CDTF">2026-07-15T03:31:41Z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4FC5CDA9C11C4F7280167B1759A60A2D_13</vt:lpwstr>
  </property>
  <property fmtid="{D5CDD505-2E9C-101B-9397-08002B2CF9AE}" pid="4" name="KSOTemplateDocerSaveRecord">
    <vt:lpwstr>eyJoZGlkIjoiM2U0MmE3YWE5YjdhZDJjNGVkYzRjMDU1NWI5YTUwY2IiLCJ1c2VySWQiOiI1MDM4MDU5MjMifQ==</vt:lpwstr>
  </property>
</Properties>
</file>