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62D263">
      <w:pPr>
        <w:pStyle w:val="11"/>
        <w:jc w:val="center"/>
        <w:rPr>
          <w:rFonts w:hint="eastAsia" w:ascii="宋体" w:hAnsi="宋体" w:eastAsia="宋体" w:cs="宋体"/>
          <w:b/>
          <w:bCs/>
          <w:sz w:val="76"/>
          <w:szCs w:val="76"/>
        </w:rPr>
      </w:pPr>
      <w:r>
        <w:rPr>
          <w:rFonts w:hint="eastAsia" w:ascii="宋体" w:hAnsi="宋体" w:eastAsia="宋体" w:cs="宋体"/>
          <w:b/>
          <w:bCs/>
          <w:sz w:val="76"/>
          <w:szCs w:val="76"/>
        </w:rPr>
        <w:t>政府采购</w:t>
      </w:r>
    </w:p>
    <w:p w14:paraId="505FE7C2">
      <w:pPr>
        <w:pStyle w:val="11"/>
        <w:adjustRightInd w:val="0"/>
        <w:snapToGrid w:val="0"/>
        <w:spacing w:before="156" w:beforeLines="50" w:line="360" w:lineRule="auto"/>
        <w:jc w:val="center"/>
        <w:rPr>
          <w:rFonts w:hint="eastAsia" w:ascii="宋体" w:hAnsi="宋体" w:eastAsia="宋体" w:cs="宋体"/>
          <w:b/>
          <w:bCs/>
          <w:sz w:val="76"/>
          <w:szCs w:val="76"/>
        </w:rPr>
      </w:pPr>
      <w:r>
        <w:rPr>
          <w:rFonts w:hint="eastAsia" w:ascii="宋体" w:hAnsi="宋体" w:eastAsia="宋体" w:cs="宋体"/>
          <w:b/>
          <w:bCs/>
          <w:sz w:val="76"/>
          <w:szCs w:val="76"/>
        </w:rPr>
        <w:t>竞争性磋商文件</w:t>
      </w:r>
    </w:p>
    <w:p w14:paraId="44BF1AE3">
      <w:pPr>
        <w:pStyle w:val="11"/>
        <w:adjustRightInd w:val="0"/>
        <w:snapToGrid w:val="0"/>
        <w:spacing w:before="156" w:beforeLines="50" w:line="360" w:lineRule="auto"/>
        <w:rPr>
          <w:rFonts w:hint="eastAsia" w:ascii="宋体" w:hAnsi="宋体" w:eastAsia="宋体" w:cs="宋体"/>
          <w:b/>
          <w:bCs/>
          <w:sz w:val="32"/>
          <w:szCs w:val="32"/>
        </w:rPr>
      </w:pPr>
    </w:p>
    <w:p w14:paraId="62276D56">
      <w:pPr>
        <w:pStyle w:val="11"/>
        <w:snapToGrid w:val="0"/>
        <w:jc w:val="center"/>
        <w:rPr>
          <w:rFonts w:hint="eastAsia" w:ascii="宋体" w:hAnsi="宋体" w:eastAsia="宋体" w:cs="宋体"/>
          <w:b/>
          <w:bCs/>
          <w:sz w:val="96"/>
          <w:szCs w:val="96"/>
        </w:rPr>
      </w:pPr>
    </w:p>
    <w:p w14:paraId="5A067DFE">
      <w:pPr>
        <w:pStyle w:val="11"/>
        <w:snapToGrid w:val="0"/>
        <w:jc w:val="center"/>
        <w:rPr>
          <w:rFonts w:hint="eastAsia" w:ascii="宋体" w:hAnsi="宋体" w:eastAsia="宋体" w:cs="宋体"/>
          <w:b/>
          <w:bCs/>
          <w:sz w:val="40"/>
          <w:szCs w:val="40"/>
        </w:rPr>
      </w:pPr>
    </w:p>
    <w:p w14:paraId="31E7B743">
      <w:pPr>
        <w:pStyle w:val="11"/>
        <w:adjustRightInd w:val="0"/>
        <w:snapToGrid w:val="0"/>
        <w:spacing w:line="480" w:lineRule="auto"/>
        <w:jc w:val="both"/>
        <w:rPr>
          <w:rFonts w:hint="eastAsia" w:ascii="宋体" w:hAnsi="宋体" w:eastAsia="宋体" w:cs="宋体"/>
          <w:b/>
          <w:bCs/>
          <w:color w:val="auto"/>
          <w:spacing w:val="-6"/>
          <w:sz w:val="32"/>
          <w:szCs w:val="32"/>
          <w:u w:val="single"/>
          <w:lang w:val="en-US" w:eastAsia="zh-CN"/>
        </w:rPr>
      </w:pPr>
      <w:r>
        <w:rPr>
          <w:rFonts w:hint="eastAsia" w:ascii="宋体" w:hAnsi="宋体" w:eastAsia="宋体" w:cs="宋体"/>
          <w:b/>
          <w:bCs/>
          <w:spacing w:val="-6"/>
          <w:sz w:val="32"/>
          <w:szCs w:val="32"/>
        </w:rPr>
        <w:t>采购项目名</w:t>
      </w:r>
      <w:r>
        <w:rPr>
          <w:rFonts w:hint="eastAsia" w:ascii="宋体" w:hAnsi="宋体" w:eastAsia="宋体" w:cs="宋体"/>
          <w:b/>
          <w:bCs/>
          <w:color w:val="auto"/>
          <w:spacing w:val="-6"/>
          <w:sz w:val="32"/>
          <w:szCs w:val="32"/>
        </w:rPr>
        <w:t>称：</w:t>
      </w:r>
      <w:r>
        <w:rPr>
          <w:rFonts w:hint="eastAsia" w:hAnsi="宋体" w:cs="宋体"/>
          <w:b/>
          <w:bCs/>
          <w:color w:val="auto"/>
          <w:spacing w:val="-6"/>
          <w:sz w:val="32"/>
          <w:szCs w:val="32"/>
          <w:u w:val="single"/>
          <w:lang w:val="en-US" w:eastAsia="zh-CN"/>
        </w:rPr>
        <w:t>2026年邵东市建制村通双车道工程</w:t>
      </w:r>
    </w:p>
    <w:p w14:paraId="68E3FD5A">
      <w:pPr>
        <w:pStyle w:val="11"/>
        <w:adjustRightInd w:val="0"/>
        <w:snapToGrid w:val="0"/>
        <w:spacing w:line="480" w:lineRule="auto"/>
        <w:rPr>
          <w:rFonts w:hint="eastAsia" w:ascii="宋体" w:hAnsi="宋体" w:eastAsia="宋体" w:cs="宋体"/>
          <w:b/>
          <w:bCs/>
          <w:sz w:val="32"/>
          <w:szCs w:val="32"/>
          <w:lang w:eastAsia="zh-CN"/>
        </w:rPr>
      </w:pPr>
      <w:r>
        <w:rPr>
          <w:rFonts w:hint="eastAsia" w:ascii="宋体" w:hAnsi="宋体" w:eastAsia="宋体" w:cs="宋体"/>
          <w:b/>
          <w:bCs/>
          <w:sz w:val="32"/>
          <w:szCs w:val="32"/>
        </w:rPr>
        <w:t>采   购   人：</w:t>
      </w:r>
      <w:r>
        <w:rPr>
          <w:rFonts w:hint="eastAsia" w:hAnsi="宋体" w:cs="宋体"/>
          <w:b/>
          <w:bCs/>
          <w:sz w:val="32"/>
          <w:szCs w:val="32"/>
          <w:u w:val="single"/>
          <w:lang w:eastAsia="zh-CN"/>
        </w:rPr>
        <w:t>邵东市公路建设养护中心</w:t>
      </w:r>
    </w:p>
    <w:p w14:paraId="5AC7CD4C">
      <w:pPr>
        <w:pStyle w:val="11"/>
        <w:adjustRightInd w:val="0"/>
        <w:snapToGrid w:val="0"/>
        <w:spacing w:line="480" w:lineRule="auto"/>
        <w:rPr>
          <w:rFonts w:hint="eastAsia" w:hAnsi="宋体" w:cs="宋体"/>
          <w:b/>
          <w:bCs/>
          <w:color w:val="auto"/>
          <w:sz w:val="32"/>
          <w:szCs w:val="32"/>
          <w:highlight w:val="none"/>
          <w:u w:val="single"/>
          <w:lang w:eastAsia="zh-CN"/>
        </w:rPr>
      </w:pPr>
      <w:r>
        <w:rPr>
          <w:rFonts w:hint="eastAsia" w:ascii="宋体" w:hAnsi="宋体" w:eastAsia="宋体" w:cs="宋体"/>
          <w:b/>
          <w:color w:val="auto"/>
          <w:sz w:val="32"/>
          <w:szCs w:val="32"/>
          <w:highlight w:val="none"/>
        </w:rPr>
        <w:t>政府采购计划编号</w:t>
      </w:r>
      <w:r>
        <w:rPr>
          <w:rFonts w:hint="eastAsia" w:ascii="宋体" w:hAnsi="宋体" w:eastAsia="宋体" w:cs="宋体"/>
          <w:b/>
          <w:bCs/>
          <w:color w:val="auto"/>
          <w:sz w:val="32"/>
          <w:szCs w:val="32"/>
          <w:highlight w:val="none"/>
        </w:rPr>
        <w:t>：</w:t>
      </w:r>
      <w:r>
        <w:rPr>
          <w:rFonts w:hint="eastAsia" w:hAnsi="宋体" w:cs="宋体"/>
          <w:b/>
          <w:bCs/>
          <w:color w:val="auto"/>
          <w:sz w:val="32"/>
          <w:szCs w:val="32"/>
          <w:highlight w:val="none"/>
          <w:u w:val="single"/>
          <w:lang w:eastAsia="zh-CN"/>
        </w:rPr>
        <w:t>邵东财采计 2026095号</w:t>
      </w:r>
    </w:p>
    <w:p w14:paraId="297ED95E">
      <w:pPr>
        <w:pStyle w:val="11"/>
        <w:adjustRightInd w:val="0"/>
        <w:snapToGrid w:val="0"/>
        <w:spacing w:line="480" w:lineRule="auto"/>
        <w:rPr>
          <w:rFonts w:hint="eastAsia" w:hAnsi="宋体" w:cs="宋体"/>
          <w:b/>
          <w:bCs/>
          <w:color w:val="auto"/>
          <w:sz w:val="32"/>
          <w:szCs w:val="32"/>
          <w:u w:val="single"/>
          <w:lang w:eastAsia="zh-CN"/>
        </w:rPr>
      </w:pPr>
      <w:r>
        <w:rPr>
          <w:rFonts w:hint="eastAsia" w:ascii="宋体" w:hAnsi="宋体" w:eastAsia="宋体" w:cs="宋体"/>
          <w:b/>
          <w:bCs/>
          <w:color w:val="auto"/>
          <w:sz w:val="32"/>
          <w:szCs w:val="32"/>
        </w:rPr>
        <w:t>委托代理编号：</w:t>
      </w:r>
      <w:r>
        <w:rPr>
          <w:rFonts w:hint="eastAsia" w:hAnsi="宋体" w:cs="宋体"/>
          <w:b/>
          <w:bCs/>
          <w:color w:val="auto"/>
          <w:sz w:val="32"/>
          <w:szCs w:val="32"/>
          <w:u w:val="single"/>
          <w:lang w:eastAsia="zh-CN"/>
        </w:rPr>
        <w:t>ATZB-2026-054</w:t>
      </w:r>
    </w:p>
    <w:p w14:paraId="73F1BCFD">
      <w:pPr>
        <w:pStyle w:val="11"/>
        <w:adjustRightInd w:val="0"/>
        <w:snapToGrid w:val="0"/>
        <w:spacing w:line="480" w:lineRule="auto"/>
        <w:rPr>
          <w:rFonts w:hint="eastAsia" w:ascii="宋体" w:hAnsi="宋体" w:eastAsia="宋体" w:cs="宋体"/>
          <w:sz w:val="32"/>
          <w:szCs w:val="32"/>
          <w:u w:val="single"/>
          <w:lang w:eastAsia="zh-CN"/>
        </w:rPr>
      </w:pPr>
      <w:r>
        <w:rPr>
          <w:rFonts w:hint="eastAsia" w:ascii="宋体" w:hAnsi="宋体" w:eastAsia="宋体" w:cs="宋体"/>
          <w:b/>
          <w:bCs/>
          <w:sz w:val="32"/>
          <w:szCs w:val="32"/>
        </w:rPr>
        <w:t>采购代理机构：</w:t>
      </w:r>
      <w:r>
        <w:rPr>
          <w:rFonts w:hint="eastAsia" w:hAnsi="宋体" w:cs="宋体"/>
          <w:b/>
          <w:bCs/>
          <w:sz w:val="32"/>
          <w:szCs w:val="32"/>
          <w:u w:val="single"/>
          <w:lang w:eastAsia="zh-CN"/>
        </w:rPr>
        <w:t>湖南安泰工程项目管理有限公司</w:t>
      </w:r>
    </w:p>
    <w:p w14:paraId="69CEA18F">
      <w:pPr>
        <w:pStyle w:val="11"/>
        <w:snapToGrid w:val="0"/>
        <w:rPr>
          <w:rFonts w:hint="eastAsia" w:ascii="宋体" w:hAnsi="宋体" w:eastAsia="宋体" w:cs="宋体"/>
          <w:sz w:val="28"/>
          <w:szCs w:val="28"/>
        </w:rPr>
      </w:pPr>
    </w:p>
    <w:p w14:paraId="5F81E60C">
      <w:pPr>
        <w:pStyle w:val="11"/>
        <w:snapToGrid w:val="0"/>
        <w:rPr>
          <w:rFonts w:hint="eastAsia" w:ascii="宋体" w:hAnsi="宋体" w:eastAsia="宋体" w:cs="宋体"/>
          <w:sz w:val="28"/>
          <w:szCs w:val="28"/>
        </w:rPr>
      </w:pPr>
    </w:p>
    <w:p w14:paraId="2B60A009">
      <w:pPr>
        <w:pStyle w:val="11"/>
        <w:adjustRightInd w:val="0"/>
        <w:snapToGrid w:val="0"/>
        <w:spacing w:line="360" w:lineRule="auto"/>
        <w:ind w:firstLine="3213" w:firstLineChars="1000"/>
        <w:rPr>
          <w:rFonts w:hint="eastAsia" w:ascii="宋体" w:hAnsi="宋体" w:eastAsia="宋体" w:cs="宋体"/>
          <w:b/>
          <w:bCs/>
          <w:sz w:val="32"/>
          <w:szCs w:val="32"/>
        </w:rPr>
      </w:pPr>
    </w:p>
    <w:p w14:paraId="1A23308B">
      <w:pPr>
        <w:pStyle w:val="11"/>
        <w:adjustRightInd w:val="0"/>
        <w:snapToGrid w:val="0"/>
        <w:spacing w:line="240" w:lineRule="atLeast"/>
        <w:jc w:val="center"/>
        <w:rPr>
          <w:rFonts w:hint="eastAsia" w:ascii="宋体" w:hAnsi="宋体" w:eastAsia="宋体" w:cs="宋体"/>
          <w:sz w:val="44"/>
          <w:szCs w:val="44"/>
        </w:rPr>
      </w:pPr>
      <w:r>
        <w:rPr>
          <w:rFonts w:hint="eastAsia" w:ascii="宋体" w:hAnsi="宋体" w:eastAsia="宋体" w:cs="宋体"/>
          <w:b/>
          <w:bCs/>
          <w:sz w:val="32"/>
          <w:szCs w:val="32"/>
        </w:rPr>
        <w:t>二〇</w:t>
      </w:r>
      <w:r>
        <w:rPr>
          <w:rFonts w:hint="eastAsia" w:hAnsi="宋体" w:cs="宋体"/>
          <w:b/>
          <w:bCs/>
          <w:sz w:val="32"/>
          <w:szCs w:val="32"/>
          <w:lang w:val="en-US" w:eastAsia="zh-CN"/>
        </w:rPr>
        <w:t>二六</w:t>
      </w:r>
      <w:r>
        <w:rPr>
          <w:rFonts w:hint="eastAsia" w:ascii="宋体" w:hAnsi="宋体" w:eastAsia="宋体" w:cs="宋体"/>
          <w:b/>
          <w:bCs/>
          <w:sz w:val="32"/>
          <w:szCs w:val="32"/>
        </w:rPr>
        <w:t>年</w:t>
      </w:r>
      <w:r>
        <w:rPr>
          <w:rFonts w:hint="eastAsia" w:hAnsi="宋体" w:cs="宋体"/>
          <w:b/>
          <w:bCs/>
          <w:sz w:val="32"/>
          <w:szCs w:val="32"/>
          <w:lang w:val="en-US" w:eastAsia="zh-CN"/>
        </w:rPr>
        <w:t>八</w:t>
      </w:r>
      <w:r>
        <w:rPr>
          <w:rFonts w:hint="eastAsia" w:ascii="宋体" w:hAnsi="宋体" w:eastAsia="宋体" w:cs="宋体"/>
          <w:b/>
          <w:bCs/>
          <w:sz w:val="32"/>
          <w:szCs w:val="32"/>
        </w:rPr>
        <w:t>月</w:t>
      </w:r>
    </w:p>
    <w:p w14:paraId="200CC119">
      <w:pPr>
        <w:pStyle w:val="11"/>
        <w:adjustRightInd w:val="0"/>
        <w:snapToGrid w:val="0"/>
        <w:spacing w:line="360" w:lineRule="auto"/>
        <w:jc w:val="center"/>
        <w:rPr>
          <w:rFonts w:hint="eastAsia" w:ascii="宋体" w:hAnsi="宋体" w:eastAsia="宋体" w:cs="宋体"/>
          <w:b/>
          <w:bCs/>
          <w:spacing w:val="160"/>
          <w:sz w:val="32"/>
          <w:szCs w:val="32"/>
        </w:rPr>
        <w:sectPr>
          <w:headerReference r:id="rId5" w:type="first"/>
          <w:headerReference r:id="rId3" w:type="default"/>
          <w:footerReference r:id="rId6" w:type="default"/>
          <w:headerReference r:id="rId4" w:type="even"/>
          <w:footerReference r:id="rId7" w:type="even"/>
          <w:pgSz w:w="11906" w:h="16838"/>
          <w:pgMar w:top="1474" w:right="1418" w:bottom="1474" w:left="1418" w:header="851" w:footer="992" w:gutter="0"/>
          <w:cols w:space="720" w:num="1"/>
          <w:titlePg/>
          <w:docGrid w:type="lines" w:linePitch="312" w:charSpace="0"/>
        </w:sectPr>
      </w:pPr>
    </w:p>
    <w:p w14:paraId="4DFE6F32">
      <w:pPr>
        <w:pStyle w:val="11"/>
        <w:adjustRightInd w:val="0"/>
        <w:snapToGrid w:val="0"/>
        <w:spacing w:line="360" w:lineRule="auto"/>
        <w:jc w:val="center"/>
        <w:rPr>
          <w:rFonts w:hint="eastAsia" w:ascii="宋体" w:hAnsi="宋体" w:eastAsia="宋体" w:cs="宋体"/>
          <w:b/>
          <w:bCs/>
          <w:spacing w:val="160"/>
          <w:sz w:val="32"/>
          <w:szCs w:val="32"/>
        </w:rPr>
      </w:pPr>
      <w:r>
        <w:rPr>
          <w:rFonts w:hint="eastAsia" w:ascii="宋体" w:hAnsi="宋体" w:eastAsia="宋体" w:cs="宋体"/>
          <w:b/>
          <w:bCs/>
          <w:spacing w:val="160"/>
          <w:sz w:val="32"/>
          <w:szCs w:val="32"/>
        </w:rPr>
        <w:t>目录</w:t>
      </w:r>
    </w:p>
    <w:sdt>
      <w:sdtPr>
        <w:rPr>
          <w:rFonts w:hint="eastAsia" w:ascii="宋体" w:hAnsi="宋体" w:eastAsia="宋体" w:cs="宋体"/>
        </w:rPr>
        <w:id w:val="147481518"/>
        <w15:color w:val="DBDBDB"/>
        <w:docPartObj>
          <w:docPartGallery w:val="Table of Contents"/>
          <w:docPartUnique/>
        </w:docPartObj>
      </w:sdtPr>
      <w:sdtEndPr>
        <w:rPr>
          <w:rFonts w:hint="eastAsia" w:ascii="宋体" w:hAnsi="宋体" w:eastAsia="宋体" w:cs="宋体"/>
          <w:b/>
          <w:bCs/>
          <w:sz w:val="24"/>
          <w:szCs w:val="24"/>
        </w:rPr>
      </w:sdtEndPr>
      <w:sdtContent>
        <w:p w14:paraId="6CDBB1CC">
          <w:pPr>
            <w:jc w:val="center"/>
            <w:rPr>
              <w:rFonts w:hint="eastAsia" w:ascii="宋体" w:hAnsi="宋体" w:eastAsia="宋体" w:cs="宋体"/>
            </w:rPr>
          </w:pPr>
          <w:bookmarkStart w:id="0" w:name="_Toc34637751"/>
        </w:p>
        <w:p w14:paraId="22E2B0A4">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TOC \o "1-3" \h \u </w:instrText>
          </w:r>
          <w:r>
            <w:rPr>
              <w:rFonts w:hint="eastAsia" w:ascii="宋体" w:hAnsi="宋体" w:eastAsia="宋体" w:cs="宋体"/>
              <w:b/>
              <w:bCs/>
              <w:sz w:val="24"/>
              <w:szCs w:val="24"/>
            </w:rPr>
            <w:fldChar w:fldCharType="separate"/>
          </w:r>
          <w:r>
            <w:rPr>
              <w:rFonts w:hint="eastAsia" w:ascii="宋体" w:hAnsi="宋体" w:eastAsia="宋体" w:cs="宋体"/>
            </w:rPr>
            <w:fldChar w:fldCharType="begin"/>
          </w:r>
          <w:r>
            <w:rPr>
              <w:rFonts w:hint="eastAsia" w:ascii="宋体" w:hAnsi="宋体" w:eastAsia="宋体" w:cs="宋体"/>
            </w:rPr>
            <w:instrText xml:space="preserve"> HYPERLINK \l "_Toc27761" </w:instrText>
          </w:r>
          <w:r>
            <w:rPr>
              <w:rFonts w:hint="eastAsia" w:ascii="宋体" w:hAnsi="宋体" w:eastAsia="宋体" w:cs="宋体"/>
            </w:rPr>
            <w:fldChar w:fldCharType="separate"/>
          </w:r>
          <w:r>
            <w:rPr>
              <w:rFonts w:hint="eastAsia" w:ascii="宋体" w:hAnsi="宋体" w:eastAsia="宋体" w:cs="宋体"/>
              <w:b/>
              <w:bCs/>
              <w:sz w:val="24"/>
              <w:szCs w:val="24"/>
            </w:rPr>
            <w:t>第一章  磋商邀请</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_Toc27761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589E3321">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"_Toc27223" </w:instrText>
          </w:r>
          <w:r>
            <w:rPr>
              <w:rFonts w:hint="eastAsia" w:ascii="宋体" w:hAnsi="宋体" w:eastAsia="宋体" w:cs="宋体"/>
            </w:rPr>
            <w:fldChar w:fldCharType="separate"/>
          </w:r>
          <w:r>
            <w:rPr>
              <w:rFonts w:hint="eastAsia" w:ascii="宋体" w:hAnsi="宋体" w:eastAsia="宋体" w:cs="宋体"/>
              <w:b/>
              <w:bCs/>
              <w:sz w:val="24"/>
              <w:szCs w:val="24"/>
            </w:rPr>
            <w:t>第二章 磋商须知</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_Toc27223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5603B52">
          <w:pPr>
            <w:pStyle w:val="25"/>
            <w:tabs>
              <w:tab w:val="right" w:leader="dot" w:pos="9070"/>
            </w:tabs>
            <w:spacing w:line="360" w:lineRule="auto"/>
            <w:ind w:left="42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"_Toc15977" </w:instrText>
          </w:r>
          <w:r>
            <w:rPr>
              <w:rFonts w:hint="eastAsia" w:ascii="宋体" w:hAnsi="宋体" w:eastAsia="宋体" w:cs="宋体"/>
            </w:rPr>
            <w:fldChar w:fldCharType="separate"/>
          </w:r>
          <w:r>
            <w:rPr>
              <w:rFonts w:hint="eastAsia" w:ascii="宋体" w:hAnsi="宋体" w:eastAsia="宋体" w:cs="宋体"/>
              <w:b/>
              <w:bCs/>
              <w:sz w:val="24"/>
              <w:szCs w:val="24"/>
            </w:rPr>
            <w:t>磋商须知前附表</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_Toc15977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20ACF4F7">
          <w:pPr>
            <w:pStyle w:val="25"/>
            <w:tabs>
              <w:tab w:val="right" w:leader="dot" w:pos="9070"/>
            </w:tabs>
            <w:spacing w:line="360" w:lineRule="auto"/>
            <w:ind w:left="42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"_Toc3299" </w:instrText>
          </w:r>
          <w:r>
            <w:rPr>
              <w:rFonts w:hint="eastAsia" w:ascii="宋体" w:hAnsi="宋体" w:eastAsia="宋体" w:cs="宋体"/>
            </w:rPr>
            <w:fldChar w:fldCharType="separate"/>
          </w:r>
          <w:r>
            <w:rPr>
              <w:rFonts w:hint="eastAsia" w:ascii="宋体" w:hAnsi="宋体" w:eastAsia="宋体" w:cs="宋体"/>
              <w:b/>
              <w:bCs/>
              <w:sz w:val="24"/>
              <w:szCs w:val="24"/>
            </w:rPr>
            <w:t>磋商须知正文</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_Toc3299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17</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324EB84D">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"_Toc21052" </w:instrText>
          </w:r>
          <w:r>
            <w:rPr>
              <w:rFonts w:hint="eastAsia" w:ascii="宋体" w:hAnsi="宋体" w:eastAsia="宋体" w:cs="宋体"/>
            </w:rPr>
            <w:fldChar w:fldCharType="separate"/>
          </w:r>
          <w:r>
            <w:rPr>
              <w:rFonts w:hint="eastAsia" w:ascii="宋体" w:hAnsi="宋体" w:eastAsia="宋体" w:cs="宋体"/>
              <w:b/>
              <w:bCs/>
              <w:sz w:val="24"/>
              <w:szCs w:val="24"/>
            </w:rPr>
            <w:t>一、说明</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_Toc21052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26</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40537485">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"_Toc24511" </w:instrText>
          </w:r>
          <w:r>
            <w:rPr>
              <w:rFonts w:hint="eastAsia" w:ascii="宋体" w:hAnsi="宋体" w:eastAsia="宋体" w:cs="宋体"/>
            </w:rPr>
            <w:fldChar w:fldCharType="separate"/>
          </w:r>
          <w:r>
            <w:rPr>
              <w:rFonts w:hint="eastAsia" w:ascii="宋体" w:hAnsi="宋体" w:eastAsia="宋体" w:cs="宋体"/>
              <w:b/>
              <w:bCs/>
              <w:sz w:val="24"/>
              <w:szCs w:val="24"/>
            </w:rPr>
            <w:t>二、磋商文件</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_Toc24511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28</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43CD7A4C">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"_Toc65" </w:instrText>
          </w:r>
          <w:r>
            <w:rPr>
              <w:rFonts w:hint="eastAsia" w:ascii="宋体" w:hAnsi="宋体" w:eastAsia="宋体" w:cs="宋体"/>
            </w:rPr>
            <w:fldChar w:fldCharType="separate"/>
          </w:r>
          <w:r>
            <w:rPr>
              <w:rFonts w:hint="eastAsia" w:ascii="宋体" w:hAnsi="宋体" w:eastAsia="宋体" w:cs="宋体"/>
              <w:b/>
              <w:bCs/>
              <w:sz w:val="24"/>
              <w:szCs w:val="24"/>
            </w:rPr>
            <w:t>三、响应文件</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_Toc65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29</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51CA6855">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"_Toc29544" </w:instrText>
          </w:r>
          <w:r>
            <w:rPr>
              <w:rFonts w:hint="eastAsia" w:ascii="宋体" w:hAnsi="宋体" w:eastAsia="宋体" w:cs="宋体"/>
            </w:rPr>
            <w:fldChar w:fldCharType="separate"/>
          </w:r>
          <w:r>
            <w:rPr>
              <w:rFonts w:hint="eastAsia" w:ascii="宋体" w:hAnsi="宋体" w:eastAsia="宋体" w:cs="宋体"/>
              <w:b/>
              <w:bCs/>
              <w:sz w:val="24"/>
              <w:szCs w:val="24"/>
            </w:rPr>
            <w:t>四、响应文件的递交</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_Toc29544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755B675">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"_Toc6163" </w:instrText>
          </w:r>
          <w:r>
            <w:rPr>
              <w:rFonts w:hint="eastAsia" w:ascii="宋体" w:hAnsi="宋体" w:eastAsia="宋体" w:cs="宋体"/>
            </w:rPr>
            <w:fldChar w:fldCharType="separate"/>
          </w:r>
          <w:r>
            <w:rPr>
              <w:rFonts w:hint="eastAsia" w:ascii="宋体" w:hAnsi="宋体" w:eastAsia="宋体" w:cs="宋体"/>
              <w:b/>
              <w:bCs/>
              <w:sz w:val="24"/>
              <w:szCs w:val="24"/>
            </w:rPr>
            <w:t>五、响应文件的磋商与评审</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_Toc6163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70A60E56">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"_Toc26875" </w:instrText>
          </w:r>
          <w:r>
            <w:rPr>
              <w:rFonts w:hint="eastAsia" w:ascii="宋体" w:hAnsi="宋体" w:eastAsia="宋体" w:cs="宋体"/>
            </w:rPr>
            <w:fldChar w:fldCharType="separate"/>
          </w:r>
          <w:r>
            <w:rPr>
              <w:rFonts w:hint="eastAsia" w:ascii="宋体" w:hAnsi="宋体" w:eastAsia="宋体" w:cs="宋体"/>
              <w:b/>
              <w:bCs/>
              <w:sz w:val="24"/>
              <w:szCs w:val="24"/>
            </w:rPr>
            <w:t>六、成交结果信息公布与授予合同</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_Toc26875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35</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0255CF7E">
          <w:pPr>
            <w:pStyle w:val="26"/>
            <w:tabs>
              <w:tab w:val="right" w:leader="dot" w:pos="9070"/>
            </w:tabs>
            <w:spacing w:line="360" w:lineRule="auto"/>
            <w:ind w:left="840"/>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"_Toc16248" </w:instrText>
          </w:r>
          <w:r>
            <w:rPr>
              <w:rFonts w:hint="eastAsia" w:ascii="宋体" w:hAnsi="宋体" w:eastAsia="宋体" w:cs="宋体"/>
            </w:rPr>
            <w:fldChar w:fldCharType="separate"/>
          </w:r>
          <w:r>
            <w:rPr>
              <w:rFonts w:hint="eastAsia" w:ascii="宋体" w:hAnsi="宋体" w:eastAsia="宋体" w:cs="宋体"/>
              <w:b/>
              <w:bCs/>
              <w:sz w:val="24"/>
              <w:szCs w:val="24"/>
            </w:rPr>
            <w:t>七、其他规定</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_Toc16248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36</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6090C36C">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"_Toc3729" </w:instrText>
          </w:r>
          <w:r>
            <w:rPr>
              <w:rFonts w:hint="eastAsia" w:ascii="宋体" w:hAnsi="宋体" w:eastAsia="宋体" w:cs="宋体"/>
            </w:rPr>
            <w:fldChar w:fldCharType="separate"/>
          </w:r>
          <w:r>
            <w:rPr>
              <w:rFonts w:hint="eastAsia" w:ascii="宋体" w:hAnsi="宋体" w:eastAsia="宋体" w:cs="宋体"/>
              <w:b/>
              <w:bCs/>
              <w:sz w:val="24"/>
              <w:szCs w:val="24"/>
            </w:rPr>
            <w:t>第三章  政府采购合同格式</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_Toc3729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37</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38BA36C9">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"_Toc18947" </w:instrText>
          </w:r>
          <w:r>
            <w:rPr>
              <w:rFonts w:hint="eastAsia" w:ascii="宋体" w:hAnsi="宋体" w:eastAsia="宋体" w:cs="宋体"/>
            </w:rPr>
            <w:fldChar w:fldCharType="separate"/>
          </w:r>
          <w:r>
            <w:rPr>
              <w:rFonts w:hint="eastAsia" w:ascii="宋体" w:hAnsi="宋体" w:eastAsia="宋体" w:cs="宋体"/>
              <w:b/>
              <w:bCs/>
              <w:sz w:val="24"/>
              <w:szCs w:val="24"/>
            </w:rPr>
            <w:t>第四章 采购需求</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_Toc18947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41</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18162759">
          <w:pPr>
            <w:pStyle w:val="24"/>
            <w:tabs>
              <w:tab w:val="right" w:leader="dot" w:pos="9070"/>
            </w:tabs>
            <w:spacing w:line="360" w:lineRule="auto"/>
            <w:rPr>
              <w:rFonts w:hint="eastAsia" w:ascii="宋体" w:hAnsi="宋体" w:eastAsia="宋体" w:cs="宋体"/>
              <w:b/>
              <w:bCs/>
              <w:sz w:val="24"/>
              <w:szCs w:val="24"/>
            </w:rPr>
          </w:pPr>
          <w:r>
            <w:rPr>
              <w:rFonts w:hint="eastAsia" w:ascii="宋体" w:hAnsi="宋体" w:eastAsia="宋体" w:cs="宋体"/>
            </w:rPr>
            <w:fldChar w:fldCharType="begin"/>
          </w:r>
          <w:r>
            <w:rPr>
              <w:rFonts w:hint="eastAsia" w:ascii="宋体" w:hAnsi="宋体" w:eastAsia="宋体" w:cs="宋体"/>
            </w:rPr>
            <w:instrText xml:space="preserve"> HYPERLINK \l "_Toc25366" </w:instrText>
          </w:r>
          <w:r>
            <w:rPr>
              <w:rFonts w:hint="eastAsia" w:ascii="宋体" w:hAnsi="宋体" w:eastAsia="宋体" w:cs="宋体"/>
            </w:rPr>
            <w:fldChar w:fldCharType="separate"/>
          </w:r>
          <w:r>
            <w:rPr>
              <w:rFonts w:hint="eastAsia" w:ascii="宋体" w:hAnsi="宋体" w:eastAsia="宋体" w:cs="宋体"/>
              <w:b/>
              <w:bCs/>
              <w:sz w:val="24"/>
              <w:szCs w:val="24"/>
            </w:rPr>
            <w:t>第五章  响应文件组成</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_Toc25366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42</w:t>
          </w:r>
          <w:r>
            <w:rPr>
              <w:rFonts w:hint="eastAsia" w:ascii="宋体" w:hAnsi="宋体" w:eastAsia="宋体" w:cs="宋体"/>
              <w:b/>
              <w:bCs/>
              <w:sz w:val="24"/>
              <w:szCs w:val="24"/>
            </w:rPr>
            <w:fldChar w:fldCharType="end"/>
          </w:r>
          <w:r>
            <w:rPr>
              <w:rFonts w:hint="eastAsia" w:ascii="宋体" w:hAnsi="宋体" w:eastAsia="宋体" w:cs="宋体"/>
              <w:b/>
              <w:bCs/>
              <w:sz w:val="24"/>
              <w:szCs w:val="24"/>
            </w:rPr>
            <w:fldChar w:fldCharType="end"/>
          </w:r>
        </w:p>
        <w:p w14:paraId="2CAA610A">
          <w:pPr>
            <w:pStyle w:val="27"/>
            <w:spacing w:line="360" w:lineRule="auto"/>
            <w:ind w:firstLine="482"/>
            <w:rPr>
              <w:rFonts w:hint="eastAsia" w:ascii="宋体" w:hAnsi="宋体" w:eastAsia="宋体" w:cs="宋体"/>
              <w:b/>
              <w:bCs/>
              <w:sz w:val="24"/>
              <w:szCs w:val="24"/>
            </w:rPr>
          </w:pPr>
          <w:r>
            <w:rPr>
              <w:rFonts w:hint="eastAsia" w:ascii="宋体" w:hAnsi="宋体" w:eastAsia="宋体" w:cs="宋体"/>
              <w:b/>
              <w:bCs/>
              <w:sz w:val="24"/>
              <w:szCs w:val="24"/>
            </w:rPr>
            <w:fldChar w:fldCharType="end"/>
          </w:r>
        </w:p>
      </w:sdtContent>
    </w:sdt>
    <w:p w14:paraId="071732B1">
      <w:pPr>
        <w:spacing w:line="360" w:lineRule="auto"/>
        <w:jc w:val="center"/>
        <w:rPr>
          <w:rFonts w:hint="eastAsia" w:ascii="宋体" w:hAnsi="宋体" w:eastAsia="宋体" w:cs="宋体"/>
        </w:rPr>
      </w:pPr>
    </w:p>
    <w:p w14:paraId="475CA016">
      <w:pPr>
        <w:spacing w:line="720" w:lineRule="auto"/>
        <w:jc w:val="center"/>
        <w:rPr>
          <w:rFonts w:hint="eastAsia" w:ascii="宋体" w:hAnsi="宋体" w:eastAsia="宋体" w:cs="宋体"/>
          <w:b/>
          <w:bCs/>
          <w:sz w:val="32"/>
          <w:szCs w:val="32"/>
        </w:rPr>
        <w:sectPr>
          <w:footerReference r:id="rId8" w:type="default"/>
          <w:pgSz w:w="11906" w:h="16838"/>
          <w:pgMar w:top="1474" w:right="1418" w:bottom="1474" w:left="1418" w:header="851" w:footer="992" w:gutter="0"/>
          <w:pgNumType w:start="1"/>
          <w:cols w:space="720" w:num="1"/>
          <w:docGrid w:type="lines" w:linePitch="312" w:charSpace="0"/>
        </w:sectPr>
      </w:pPr>
    </w:p>
    <w:p w14:paraId="7B0E0F6D">
      <w:pPr>
        <w:spacing w:line="720" w:lineRule="auto"/>
        <w:jc w:val="center"/>
        <w:outlineLvl w:val="0"/>
        <w:rPr>
          <w:rFonts w:hint="eastAsia" w:ascii="宋体" w:hAnsi="宋体" w:eastAsia="宋体" w:cs="宋体"/>
          <w:b/>
          <w:bCs/>
          <w:sz w:val="32"/>
          <w:szCs w:val="32"/>
        </w:rPr>
      </w:pPr>
      <w:r>
        <w:rPr>
          <w:rFonts w:hint="eastAsia" w:ascii="宋体" w:hAnsi="宋体" w:eastAsia="宋体" w:cs="宋体"/>
          <w:b/>
          <w:bCs/>
          <w:sz w:val="32"/>
          <w:szCs w:val="32"/>
        </w:rPr>
        <w:t xml:space="preserve"> </w:t>
      </w:r>
      <w:bookmarkStart w:id="1" w:name="_Toc28727"/>
      <w:bookmarkStart w:id="2" w:name="_Toc27761"/>
      <w:bookmarkStart w:id="3" w:name="_Toc17435"/>
      <w:r>
        <w:rPr>
          <w:rFonts w:hint="eastAsia" w:ascii="宋体" w:hAnsi="宋体" w:eastAsia="宋体" w:cs="宋体"/>
          <w:b/>
          <w:bCs/>
          <w:sz w:val="32"/>
          <w:szCs w:val="32"/>
        </w:rPr>
        <w:t>第一章  磋商邀请</w:t>
      </w:r>
      <w:bookmarkEnd w:id="1"/>
      <w:bookmarkEnd w:id="2"/>
      <w:bookmarkEnd w:id="3"/>
    </w:p>
    <w:p w14:paraId="565D0F18">
      <w:pPr>
        <w:pStyle w:val="16"/>
        <w:spacing w:before="0" w:beforeAutospacing="0" w:after="0" w:afterAutospacing="0" w:line="360" w:lineRule="auto"/>
        <w:ind w:firstLine="420"/>
        <w:rPr>
          <w:rFonts w:hint="eastAsia" w:ascii="宋体" w:hAnsi="宋体" w:eastAsia="宋体" w:cs="宋体"/>
          <w:color w:val="222222"/>
          <w:sz w:val="21"/>
          <w:szCs w:val="21"/>
        </w:rPr>
      </w:pPr>
      <w:bookmarkStart w:id="4" w:name="_Toc28788"/>
      <w:r>
        <w:rPr>
          <w:rFonts w:hint="eastAsia" w:ascii="宋体" w:hAnsi="宋体" w:eastAsia="宋体" w:cs="宋体"/>
          <w:color w:val="222222"/>
          <w:sz w:val="21"/>
          <w:szCs w:val="21"/>
          <w:lang w:eastAsia="zh-CN"/>
        </w:rPr>
        <w:t>邵东市公路建设养护中心</w:t>
      </w:r>
      <w:r>
        <w:rPr>
          <w:rFonts w:hint="eastAsia" w:ascii="宋体" w:hAnsi="宋体" w:eastAsia="宋体" w:cs="宋体"/>
          <w:color w:val="222222"/>
          <w:sz w:val="21"/>
          <w:szCs w:val="21"/>
        </w:rPr>
        <w:t>的</w:t>
      </w:r>
      <w:r>
        <w:rPr>
          <w:rFonts w:hint="eastAsia" w:cs="宋体"/>
          <w:color w:val="222222"/>
          <w:sz w:val="21"/>
          <w:szCs w:val="21"/>
          <w:lang w:eastAsia="zh-CN"/>
        </w:rPr>
        <w:t>2026年邵东市建制村通双车道工程</w:t>
      </w:r>
      <w:r>
        <w:rPr>
          <w:rFonts w:hint="eastAsia" w:ascii="宋体" w:hAnsi="宋体" w:eastAsia="宋体" w:cs="宋体"/>
          <w:color w:val="222222"/>
          <w:sz w:val="21"/>
          <w:szCs w:val="21"/>
        </w:rPr>
        <w:t>进行竞争性磋商采购，现采用发布公告方式，邀请符合资格条件的供应商参与采购活动。</w:t>
      </w:r>
    </w:p>
    <w:tbl>
      <w:tblPr>
        <w:tblStyle w:val="38"/>
        <w:tblW w:w="972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721"/>
      </w:tblGrid>
      <w:tr w14:paraId="4518DA9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516" w:hRule="atLeast"/>
        </w:trPr>
        <w:tc>
          <w:tcPr>
            <w:tcW w:w="9721" w:type="dxa"/>
            <w:vAlign w:val="top"/>
          </w:tcPr>
          <w:p w14:paraId="6B002479">
            <w:pPr>
              <w:pStyle w:val="16"/>
              <w:spacing w:before="0" w:beforeAutospacing="0" w:after="0" w:afterAutospacing="0" w:line="360" w:lineRule="auto"/>
              <w:ind w:firstLine="420"/>
              <w:rPr>
                <w:rFonts w:hint="eastAsia" w:ascii="宋体" w:hAnsi="宋体" w:eastAsia="宋体" w:cs="宋体"/>
                <w:color w:val="222222"/>
                <w:sz w:val="21"/>
                <w:szCs w:val="21"/>
                <w:lang w:eastAsia="zh-CN"/>
              </w:rPr>
            </w:pPr>
            <w:r>
              <w:rPr>
                <w:rFonts w:hint="eastAsia" w:ascii="宋体" w:hAnsi="宋体" w:eastAsia="宋体" w:cs="宋体"/>
                <w:color w:val="222222"/>
                <w:sz w:val="21"/>
                <w:szCs w:val="21"/>
                <w:lang w:eastAsia="zh-CN"/>
              </w:rPr>
              <w:t>项目概况</w:t>
            </w:r>
          </w:p>
          <w:p w14:paraId="5E447354">
            <w:pPr>
              <w:pStyle w:val="16"/>
              <w:spacing w:before="0" w:beforeAutospacing="0" w:after="0" w:afterAutospacing="0" w:line="360" w:lineRule="auto"/>
              <w:ind w:firstLine="420"/>
              <w:rPr>
                <w:rFonts w:hint="eastAsia" w:ascii="宋体" w:hAnsi="宋体" w:eastAsia="宋体" w:cs="宋体"/>
                <w:color w:val="222222"/>
                <w:sz w:val="21"/>
                <w:szCs w:val="21"/>
                <w:lang w:eastAsia="zh-CN"/>
              </w:rPr>
            </w:pPr>
            <w:r>
              <w:rPr>
                <w:rFonts w:hint="eastAsia" w:ascii="宋体" w:hAnsi="宋体" w:eastAsia="宋体" w:cs="宋体"/>
                <w:color w:val="222222"/>
                <w:sz w:val="21"/>
                <w:szCs w:val="21"/>
                <w:lang w:eastAsia="zh-CN"/>
              </w:rPr>
              <w:tab/>
            </w:r>
            <w:r>
              <w:rPr>
                <w:rFonts w:hint="eastAsia" w:cs="宋体"/>
                <w:color w:val="222222"/>
                <w:sz w:val="21"/>
                <w:szCs w:val="21"/>
                <w:u w:val="single"/>
                <w:lang w:eastAsia="zh-CN"/>
              </w:rPr>
              <w:t>2026年邵东市建制村通双车道工程</w:t>
            </w:r>
            <w:r>
              <w:rPr>
                <w:rFonts w:hint="eastAsia" w:ascii="宋体" w:hAnsi="宋体" w:eastAsia="宋体" w:cs="宋体"/>
                <w:color w:val="222222"/>
                <w:sz w:val="21"/>
                <w:szCs w:val="21"/>
                <w:lang w:eastAsia="zh-CN"/>
              </w:rPr>
              <w:t xml:space="preserve"> 采购项目的潜在供应商应在</w:t>
            </w:r>
            <w:r>
              <w:rPr>
                <w:rFonts w:hint="eastAsia" w:ascii="宋体" w:hAnsi="宋体" w:eastAsia="宋体" w:cs="宋体"/>
                <w:color w:val="222222"/>
                <w:sz w:val="21"/>
                <w:szCs w:val="21"/>
                <w:u w:val="single"/>
                <w:lang w:eastAsia="zh-CN"/>
              </w:rPr>
              <w:t>湖南安泰工程项目管理有限公司（邵东市公园路 98 号(开元商厦旁)喜多便利店超市三楼）</w:t>
            </w:r>
            <w:r>
              <w:rPr>
                <w:rFonts w:hint="eastAsia" w:ascii="宋体" w:hAnsi="宋体" w:eastAsia="宋体" w:cs="宋体"/>
                <w:color w:val="222222"/>
                <w:sz w:val="21"/>
                <w:szCs w:val="21"/>
                <w:lang w:eastAsia="zh-CN"/>
              </w:rPr>
              <w:t>获取采购文件，并于</w:t>
            </w:r>
            <w:r>
              <w:rPr>
                <w:rFonts w:hint="eastAsia" w:ascii="宋体" w:hAnsi="宋体" w:eastAsia="宋体" w:cs="宋体"/>
                <w:color w:val="222222"/>
                <w:sz w:val="21"/>
                <w:szCs w:val="21"/>
                <w:u w:val="single"/>
                <w:lang w:eastAsia="zh-CN"/>
              </w:rPr>
              <w:t xml:space="preserve"> 2026 年 0</w:t>
            </w:r>
            <w:r>
              <w:rPr>
                <w:rFonts w:hint="eastAsia" w:cs="宋体"/>
                <w:color w:val="222222"/>
                <w:sz w:val="21"/>
                <w:szCs w:val="21"/>
                <w:u w:val="single"/>
                <w:lang w:val="en-US" w:eastAsia="zh-CN"/>
              </w:rPr>
              <w:t>9</w:t>
            </w:r>
            <w:r>
              <w:rPr>
                <w:rFonts w:hint="eastAsia" w:ascii="宋体" w:hAnsi="宋体" w:eastAsia="宋体" w:cs="宋体"/>
                <w:color w:val="222222"/>
                <w:sz w:val="21"/>
                <w:szCs w:val="21"/>
                <w:u w:val="single"/>
                <w:lang w:eastAsia="zh-CN"/>
              </w:rPr>
              <w:t xml:space="preserve"> 月 </w:t>
            </w:r>
            <w:r>
              <w:rPr>
                <w:rFonts w:hint="eastAsia" w:cs="宋体"/>
                <w:color w:val="222222"/>
                <w:sz w:val="21"/>
                <w:szCs w:val="21"/>
                <w:u w:val="single"/>
                <w:lang w:val="en-US" w:eastAsia="zh-CN"/>
              </w:rPr>
              <w:t>08</w:t>
            </w:r>
            <w:r>
              <w:rPr>
                <w:rFonts w:hint="eastAsia" w:ascii="宋体" w:hAnsi="宋体" w:eastAsia="宋体" w:cs="宋体"/>
                <w:color w:val="222222"/>
                <w:sz w:val="21"/>
                <w:szCs w:val="21"/>
                <w:u w:val="single"/>
                <w:lang w:eastAsia="zh-CN"/>
              </w:rPr>
              <w:t xml:space="preserve"> 日 09 点 00分</w:t>
            </w:r>
            <w:r>
              <w:rPr>
                <w:rFonts w:hint="eastAsia" w:ascii="宋体" w:hAnsi="宋体" w:eastAsia="宋体" w:cs="宋体"/>
                <w:color w:val="222222"/>
                <w:sz w:val="21"/>
                <w:szCs w:val="21"/>
                <w:lang w:eastAsia="zh-CN"/>
              </w:rPr>
              <w:t>（北京时间）前提交响应文件。</w:t>
            </w:r>
          </w:p>
        </w:tc>
      </w:tr>
    </w:tbl>
    <w:p w14:paraId="6A067553">
      <w:pPr>
        <w:pStyle w:val="16"/>
        <w:spacing w:before="0" w:beforeAutospacing="0" w:after="0" w:afterAutospacing="0" w:line="360" w:lineRule="auto"/>
        <w:ind w:firstLine="420"/>
        <w:rPr>
          <w:rFonts w:hint="eastAsia" w:ascii="宋体" w:hAnsi="宋体" w:eastAsia="宋体" w:cs="宋体"/>
          <w:color w:val="222222"/>
          <w:sz w:val="21"/>
          <w:szCs w:val="21"/>
          <w:lang w:eastAsia="zh-CN"/>
        </w:rPr>
      </w:pPr>
      <w:r>
        <w:rPr>
          <w:rFonts w:hint="eastAsia" w:ascii="宋体" w:hAnsi="宋体" w:eastAsia="宋体" w:cs="宋体"/>
          <w:color w:val="222222"/>
          <w:sz w:val="21"/>
          <w:szCs w:val="21"/>
          <w:lang w:eastAsia="zh-CN"/>
        </w:rPr>
        <w:t>一、采购项目基本信息</w:t>
      </w:r>
    </w:p>
    <w:p w14:paraId="2BC1155E">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1.采购项目编号：</w:t>
      </w:r>
      <w:r>
        <w:rPr>
          <w:rFonts w:hint="eastAsia" w:ascii="宋体" w:hAnsi="宋体" w:eastAsia="宋体" w:cs="宋体"/>
          <w:color w:val="auto"/>
          <w:szCs w:val="21"/>
          <w:u w:val="single"/>
          <w:lang w:val="en-US" w:eastAsia="zh-CN"/>
        </w:rPr>
        <w:t>（委托代理编号：ATZB-</w:t>
      </w:r>
      <w:r>
        <w:rPr>
          <w:rFonts w:hint="eastAsia" w:ascii="宋体" w:hAnsi="宋体" w:cs="宋体"/>
          <w:color w:val="auto"/>
          <w:szCs w:val="21"/>
          <w:u w:val="single"/>
          <w:lang w:val="en-US" w:eastAsia="zh-CN"/>
        </w:rPr>
        <w:t>2026-054</w:t>
      </w:r>
      <w:r>
        <w:rPr>
          <w:rFonts w:hint="eastAsia" w:ascii="宋体" w:hAnsi="宋体" w:eastAsia="宋体" w:cs="宋体"/>
          <w:color w:val="auto"/>
          <w:szCs w:val="21"/>
          <w:u w:val="single"/>
          <w:lang w:val="en-US" w:eastAsia="zh-CN"/>
        </w:rPr>
        <w:t>）</w:t>
      </w:r>
    </w:p>
    <w:p w14:paraId="31ACDE91">
      <w:pPr>
        <w:adjustRightInd w:val="0"/>
        <w:snapToGrid w:val="0"/>
        <w:spacing w:line="360" w:lineRule="auto"/>
        <w:ind w:firstLine="420" w:firstLineChars="200"/>
        <w:rPr>
          <w:rFonts w:hint="eastAsia" w:ascii="宋体" w:hAnsi="宋体" w:eastAsia="宋体" w:cs="宋体"/>
          <w:color w:val="auto"/>
          <w:szCs w:val="21"/>
          <w:u w:val="single"/>
          <w:lang w:val="en-US" w:eastAsia="zh-CN"/>
        </w:rPr>
      </w:pPr>
      <w:r>
        <w:rPr>
          <w:rFonts w:hint="eastAsia" w:ascii="宋体" w:hAnsi="宋体" w:eastAsia="宋体" w:cs="宋体"/>
          <w:color w:val="auto"/>
          <w:szCs w:val="21"/>
          <w:lang w:val="en-US" w:eastAsia="zh-CN"/>
        </w:rPr>
        <w:t>2.采购项目名称：</w:t>
      </w:r>
      <w:r>
        <w:rPr>
          <w:rFonts w:hint="eastAsia" w:ascii="宋体" w:hAnsi="宋体" w:cs="宋体"/>
          <w:color w:val="auto"/>
          <w:szCs w:val="21"/>
          <w:u w:val="single"/>
          <w:lang w:val="en-US" w:eastAsia="zh-CN"/>
        </w:rPr>
        <w:t>2026年邵东市建制村通双车道工程</w:t>
      </w:r>
    </w:p>
    <w:p w14:paraId="79D55C5A">
      <w:pPr>
        <w:adjustRightInd w:val="0"/>
        <w:snapToGrid w:val="0"/>
        <w:spacing w:line="360" w:lineRule="auto"/>
        <w:ind w:firstLine="420" w:firstLineChars="200"/>
        <w:rPr>
          <w:rFonts w:hint="eastAsia" w:ascii="宋体" w:hAnsi="宋体" w:cs="宋体"/>
          <w:color w:val="auto"/>
          <w:szCs w:val="21"/>
          <w:u w:val="single"/>
          <w:lang w:val="en-US" w:eastAsia="zh-CN"/>
        </w:rPr>
      </w:pPr>
      <w:r>
        <w:rPr>
          <w:rFonts w:hint="eastAsia" w:ascii="宋体" w:hAnsi="宋体" w:eastAsia="宋体" w:cs="宋体"/>
          <w:color w:val="auto"/>
          <w:szCs w:val="21"/>
          <w:lang w:val="en-US" w:eastAsia="zh-CN"/>
        </w:rPr>
        <w:t>3.政府采购计划编号：</w:t>
      </w:r>
      <w:r>
        <w:rPr>
          <w:rFonts w:hint="eastAsia" w:ascii="宋体" w:hAnsi="宋体" w:cs="宋体"/>
          <w:color w:val="auto"/>
          <w:szCs w:val="21"/>
          <w:u w:val="single"/>
          <w:lang w:val="en-US" w:eastAsia="zh-CN"/>
        </w:rPr>
        <w:t>邵东财采计 2026095号</w:t>
      </w:r>
    </w:p>
    <w:p w14:paraId="723E6352">
      <w:pPr>
        <w:adjustRightInd w:val="0"/>
        <w:snapToGrid w:val="0"/>
        <w:spacing w:line="360" w:lineRule="auto"/>
        <w:ind w:firstLine="420" w:firstLineChars="200"/>
        <w:rPr>
          <w:rFonts w:hint="eastAsia" w:ascii="宋体" w:hAnsi="宋体" w:eastAsia="宋体" w:cs="宋体"/>
          <w:color w:val="auto"/>
          <w:szCs w:val="21"/>
          <w:u w:val="single"/>
          <w:lang w:val="en-US" w:eastAsia="zh-CN"/>
        </w:rPr>
      </w:pPr>
      <w:r>
        <w:rPr>
          <w:rFonts w:hint="eastAsia" w:ascii="宋体" w:hAnsi="宋体" w:eastAsia="宋体" w:cs="宋体"/>
          <w:color w:val="auto"/>
          <w:szCs w:val="21"/>
          <w:lang w:val="en-US" w:eastAsia="zh-CN"/>
        </w:rPr>
        <w:t>4.合同履行期限：</w:t>
      </w:r>
      <w:r>
        <w:rPr>
          <w:rFonts w:hint="eastAsia" w:ascii="宋体" w:hAnsi="宋体" w:eastAsia="宋体" w:cs="宋体"/>
          <w:color w:val="auto"/>
          <w:szCs w:val="21"/>
          <w:u w:val="single"/>
          <w:lang w:val="en-US" w:eastAsia="zh-CN"/>
        </w:rPr>
        <w:t>签订合同后90日历日完工并通过验收</w:t>
      </w:r>
    </w:p>
    <w:p w14:paraId="70093006">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5.本项目</w:t>
      </w:r>
      <w:r>
        <w:rPr>
          <w:rFonts w:hint="eastAsia" w:ascii="宋体" w:hAnsi="宋体" w:eastAsia="宋体" w:cs="宋体"/>
          <w:color w:val="auto"/>
          <w:szCs w:val="21"/>
          <w:u w:val="single"/>
          <w:lang w:val="en-US" w:eastAsia="zh-CN"/>
        </w:rPr>
        <w:t xml:space="preserve"> 否 </w:t>
      </w:r>
      <w:r>
        <w:rPr>
          <w:rFonts w:hint="eastAsia" w:ascii="宋体" w:hAnsi="宋体" w:eastAsia="宋体" w:cs="宋体"/>
          <w:color w:val="auto"/>
          <w:szCs w:val="21"/>
          <w:lang w:val="en-US" w:eastAsia="zh-CN"/>
        </w:rPr>
        <w:t>接受联合体投标</w:t>
      </w:r>
    </w:p>
    <w:p w14:paraId="039B2484">
      <w:pPr>
        <w:adjustRightInd w:val="0"/>
        <w:snapToGrid w:val="0"/>
        <w:spacing w:line="360" w:lineRule="auto"/>
        <w:ind w:firstLine="420" w:firstLineChars="200"/>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二、采购需求</w:t>
      </w:r>
    </w:p>
    <w:tbl>
      <w:tblPr>
        <w:tblStyle w:val="38"/>
        <w:tblW w:w="945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7"/>
        <w:gridCol w:w="1333"/>
        <w:gridCol w:w="2049"/>
        <w:gridCol w:w="1949"/>
        <w:gridCol w:w="799"/>
        <w:gridCol w:w="1387"/>
      </w:tblGrid>
      <w:tr w14:paraId="470C2C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727" w:hRule="atLeast"/>
        </w:trPr>
        <w:tc>
          <w:tcPr>
            <w:tcW w:w="1937" w:type="dxa"/>
            <w:vAlign w:val="top"/>
          </w:tcPr>
          <w:p w14:paraId="695C5C62">
            <w:pPr>
              <w:adjustRightInd w:val="0"/>
              <w:snapToGrid w:val="0"/>
              <w:spacing w:line="360" w:lineRule="auto"/>
              <w:ind w:firstLine="420" w:firstLineChars="20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包名称</w:t>
            </w:r>
          </w:p>
        </w:tc>
        <w:tc>
          <w:tcPr>
            <w:tcW w:w="1333" w:type="dxa"/>
            <w:vAlign w:val="top"/>
          </w:tcPr>
          <w:p w14:paraId="72D3F845">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最高限价（元）</w:t>
            </w:r>
          </w:p>
        </w:tc>
        <w:tc>
          <w:tcPr>
            <w:tcW w:w="2049" w:type="dxa"/>
            <w:vAlign w:val="top"/>
          </w:tcPr>
          <w:p w14:paraId="5DEE3342">
            <w:pPr>
              <w:adjustRightInd w:val="0"/>
              <w:snapToGrid w:val="0"/>
              <w:spacing w:line="360" w:lineRule="auto"/>
              <w:ind w:firstLine="420" w:firstLineChars="200"/>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标的名称</w:t>
            </w:r>
          </w:p>
        </w:tc>
        <w:tc>
          <w:tcPr>
            <w:tcW w:w="1949" w:type="dxa"/>
            <w:vAlign w:val="top"/>
          </w:tcPr>
          <w:p w14:paraId="6A85D185">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简要技术需求</w:t>
            </w:r>
          </w:p>
          <w:p w14:paraId="6002E3D0">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或服务要求</w:t>
            </w:r>
          </w:p>
        </w:tc>
        <w:tc>
          <w:tcPr>
            <w:tcW w:w="799" w:type="dxa"/>
            <w:vAlign w:val="top"/>
          </w:tcPr>
          <w:p w14:paraId="1520A610">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数量</w:t>
            </w:r>
          </w:p>
        </w:tc>
        <w:tc>
          <w:tcPr>
            <w:tcW w:w="1387" w:type="dxa"/>
            <w:vAlign w:val="top"/>
          </w:tcPr>
          <w:p w14:paraId="052EFD3C">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预算金额（元）</w:t>
            </w:r>
          </w:p>
        </w:tc>
      </w:tr>
      <w:tr w14:paraId="05620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1088" w:hRule="atLeast"/>
        </w:trPr>
        <w:tc>
          <w:tcPr>
            <w:tcW w:w="1937" w:type="dxa"/>
            <w:vAlign w:val="top"/>
          </w:tcPr>
          <w:p w14:paraId="0E8EB219">
            <w:pPr>
              <w:adjustRightInd w:val="0"/>
              <w:snapToGrid w:val="0"/>
              <w:spacing w:line="360" w:lineRule="auto"/>
              <w:jc w:val="center"/>
              <w:rPr>
                <w:rFonts w:hint="eastAsia" w:ascii="宋体" w:hAnsi="宋体" w:eastAsia="宋体" w:cs="宋体"/>
                <w:color w:val="auto"/>
                <w:szCs w:val="21"/>
                <w:lang w:val="en-US" w:eastAsia="zh-CN"/>
              </w:rPr>
            </w:pPr>
          </w:p>
          <w:p w14:paraId="0A8E8CA2">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2026年邵东市建制村通双车道工程</w:t>
            </w:r>
          </w:p>
        </w:tc>
        <w:tc>
          <w:tcPr>
            <w:tcW w:w="1333" w:type="dxa"/>
            <w:vAlign w:val="top"/>
          </w:tcPr>
          <w:p w14:paraId="43C38CB6">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0802396B">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1178522.8</w:t>
            </w:r>
            <w:r>
              <w:rPr>
                <w:rFonts w:hint="eastAsia" w:ascii="宋体" w:hAnsi="宋体" w:eastAsia="宋体" w:cs="宋体"/>
                <w:color w:val="auto"/>
                <w:szCs w:val="21"/>
                <w:lang w:val="en-US" w:eastAsia="zh-CN"/>
              </w:rPr>
              <w:t>元</w:t>
            </w:r>
          </w:p>
        </w:tc>
        <w:tc>
          <w:tcPr>
            <w:tcW w:w="2049" w:type="dxa"/>
            <w:vAlign w:val="top"/>
          </w:tcPr>
          <w:p w14:paraId="43494385">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0490CFFE">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2026年邵东市建制村通双车道工程</w:t>
            </w:r>
          </w:p>
        </w:tc>
        <w:tc>
          <w:tcPr>
            <w:tcW w:w="1949" w:type="dxa"/>
            <w:vAlign w:val="top"/>
          </w:tcPr>
          <w:p w14:paraId="0AD108B0">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42111D11">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具体技术要求详见采购需求</w:t>
            </w:r>
          </w:p>
        </w:tc>
        <w:tc>
          <w:tcPr>
            <w:tcW w:w="799" w:type="dxa"/>
            <w:vAlign w:val="top"/>
          </w:tcPr>
          <w:p w14:paraId="779404A0">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1810CC78">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eastAsia="宋体" w:cs="宋体"/>
                <w:color w:val="auto"/>
                <w:szCs w:val="21"/>
                <w:lang w:val="en-US" w:eastAsia="zh-CN"/>
              </w:rPr>
              <w:t>1 项</w:t>
            </w:r>
          </w:p>
        </w:tc>
        <w:tc>
          <w:tcPr>
            <w:tcW w:w="1387" w:type="dxa"/>
            <w:vAlign w:val="top"/>
          </w:tcPr>
          <w:p w14:paraId="54881E50">
            <w:pPr>
              <w:adjustRightInd w:val="0"/>
              <w:snapToGrid w:val="0"/>
              <w:spacing w:line="360" w:lineRule="auto"/>
              <w:ind w:firstLine="420" w:firstLineChars="200"/>
              <w:jc w:val="center"/>
              <w:rPr>
                <w:rFonts w:hint="eastAsia" w:ascii="宋体" w:hAnsi="宋体" w:eastAsia="宋体" w:cs="宋体"/>
                <w:color w:val="auto"/>
                <w:szCs w:val="21"/>
                <w:lang w:val="en-US" w:eastAsia="zh-CN"/>
              </w:rPr>
            </w:pPr>
          </w:p>
          <w:p w14:paraId="32DFC31E">
            <w:pPr>
              <w:adjustRightInd w:val="0"/>
              <w:snapToGrid w:val="0"/>
              <w:spacing w:line="360" w:lineRule="auto"/>
              <w:jc w:val="center"/>
              <w:rPr>
                <w:rFonts w:hint="eastAsia" w:ascii="宋体" w:hAnsi="宋体" w:eastAsia="宋体" w:cs="宋体"/>
                <w:color w:val="auto"/>
                <w:szCs w:val="21"/>
                <w:lang w:val="en-US" w:eastAsia="zh-CN"/>
              </w:rPr>
            </w:pPr>
            <w:r>
              <w:rPr>
                <w:rFonts w:hint="eastAsia" w:ascii="宋体" w:hAnsi="宋体" w:cs="宋体"/>
                <w:color w:val="auto"/>
                <w:szCs w:val="21"/>
                <w:lang w:val="en-US" w:eastAsia="zh-CN"/>
              </w:rPr>
              <w:t>1178522.8</w:t>
            </w:r>
            <w:r>
              <w:rPr>
                <w:rFonts w:hint="eastAsia" w:ascii="宋体" w:hAnsi="宋体" w:eastAsia="宋体" w:cs="宋体"/>
                <w:color w:val="auto"/>
                <w:szCs w:val="21"/>
                <w:lang w:val="en-US" w:eastAsia="zh-CN"/>
              </w:rPr>
              <w:t>元</w:t>
            </w:r>
          </w:p>
        </w:tc>
      </w:tr>
    </w:tbl>
    <w:p w14:paraId="439CBC80">
      <w:pPr>
        <w:adjustRightInd w:val="0"/>
        <w:snapToGrid w:val="0"/>
        <w:spacing w:line="360" w:lineRule="auto"/>
        <w:ind w:firstLine="420" w:firstLineChars="200"/>
        <w:rPr>
          <w:rFonts w:hint="eastAsia" w:ascii="宋体" w:hAnsi="宋体" w:eastAsia="宋体" w:cs="宋体"/>
          <w:color w:val="auto"/>
          <w:szCs w:val="21"/>
          <w:lang w:val="en-US" w:eastAsia="zh-CN"/>
        </w:rPr>
      </w:pPr>
    </w:p>
    <w:p w14:paraId="3D44573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三、供应商的资格要求</w:t>
      </w:r>
    </w:p>
    <w:p w14:paraId="09B7F59B">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1.供应商的基本资格条件：</w:t>
      </w:r>
    </w:p>
    <w:p w14:paraId="7593429A">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（1）供应商必须是在中华人民共和国境内注册登记的法人、其他组织或者自然人，且应当符合《政府采购法》第二十二条第一款的规定。</w:t>
      </w:r>
    </w:p>
    <w:p w14:paraId="6C255FF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（2）单位负责人为同一人或者存在直接控股、管理关系的不同供应商，不得参加同一合同项下的政府采购活动。</w:t>
      </w:r>
    </w:p>
    <w:p w14:paraId="4856FDB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（3）为本采购项目提供整体设计、规范编制或者项目管理、监理、检测等服务的，不得再参加此项目的其他采购活动。</w:t>
      </w:r>
    </w:p>
    <w:p w14:paraId="0B5545E1">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（4）列入失信被执行人、重大税收违法失信主体名单、政府采购严重违法失信行为记录名单的，拒绝其参与政府采购活动。</w:t>
      </w:r>
    </w:p>
    <w:p w14:paraId="3E8017B5">
      <w:pPr>
        <w:pStyle w:val="8"/>
        <w:spacing w:before="147" w:line="360" w:lineRule="auto"/>
        <w:ind w:firstLine="432" w:firstLineChars="200"/>
        <w:rPr>
          <w:rFonts w:hint="eastAsia" w:cs="宋体"/>
          <w:color w:val="auto"/>
          <w:spacing w:val="8"/>
          <w:position w:val="1"/>
          <w:sz w:val="20"/>
          <w:szCs w:val="20"/>
          <w:lang w:val="en-US" w:eastAsia="zh-CN"/>
        </w:rPr>
        <w:sectPr>
          <w:footerReference r:id="rId9" w:type="default"/>
          <w:pgSz w:w="11906" w:h="16839"/>
          <w:pgMar w:top="1431" w:right="1219" w:bottom="1429" w:left="1219" w:header="0" w:footer="1195" w:gutter="0"/>
          <w:pgNumType w:fmt="decimal" w:start="1"/>
          <w:cols w:space="720" w:num="1"/>
        </w:sectPr>
      </w:pPr>
    </w:p>
    <w:p w14:paraId="5862AB75">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2.落实政府采购政策需满足的资格要求：</w:t>
      </w:r>
    </w:p>
    <w:p w14:paraId="7D5A68EA">
      <w:pPr>
        <w:pStyle w:val="8"/>
        <w:spacing w:before="147" w:line="360" w:lineRule="auto"/>
        <w:ind w:firstLine="436" w:firstLineChars="200"/>
        <w:rPr>
          <w:rFonts w:ascii="宋体" w:hAnsi="宋体" w:eastAsia="宋体" w:cs="宋体"/>
          <w:color w:val="auto"/>
          <w:spacing w:val="8"/>
          <w:sz w:val="20"/>
          <w:szCs w:val="20"/>
        </w:rPr>
      </w:pPr>
      <w:r>
        <w:rPr>
          <w:rFonts w:ascii="宋体" w:hAnsi="宋体" w:eastAsia="宋体" w:cs="宋体"/>
          <w:spacing w:val="9"/>
          <w:sz w:val="20"/>
          <w:szCs w:val="20"/>
        </w:rPr>
        <w:t>包名称：</w:t>
      </w:r>
      <w:r>
        <w:rPr>
          <w:rFonts w:hint="eastAsia" w:ascii="宋体" w:hAnsi="宋体" w:cs="宋体"/>
          <w:spacing w:val="9"/>
          <w:sz w:val="20"/>
          <w:szCs w:val="20"/>
          <w:u w:val="single" w:color="auto"/>
          <w:lang w:eastAsia="zh-CN"/>
        </w:rPr>
        <w:t>2026年邵东市建制村通双车道工程</w:t>
      </w:r>
      <w:r>
        <w:rPr>
          <w:rFonts w:ascii="MS UI Gothic" w:hAnsi="MS UI Gothic" w:eastAsia="MS UI Gothic" w:cs="MS UI Gothic"/>
          <w:color w:val="auto"/>
          <w:spacing w:val="8"/>
          <w:sz w:val="20"/>
          <w:szCs w:val="20"/>
        </w:rPr>
        <w:t>☑</w:t>
      </w:r>
      <w:r>
        <w:rPr>
          <w:rFonts w:ascii="宋体" w:hAnsi="宋体" w:eastAsia="宋体" w:cs="宋体"/>
          <w:color w:val="auto"/>
          <w:spacing w:val="8"/>
          <w:sz w:val="20"/>
          <w:szCs w:val="20"/>
        </w:rPr>
        <w:t>专门面向中小企业（含监狱及福利性单位）</w:t>
      </w:r>
    </w:p>
    <w:p w14:paraId="630B6EE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3.供应商特定资格条件：</w:t>
      </w:r>
    </w:p>
    <w:p w14:paraId="662AF5DE">
      <w:pPr>
        <w:pStyle w:val="8"/>
        <w:spacing w:before="147" w:line="360" w:lineRule="auto"/>
        <w:ind w:firstLine="432" w:firstLineChars="200"/>
        <w:rPr>
          <w:rFonts w:hint="eastAsia" w:cs="宋体"/>
          <w:color w:val="auto"/>
          <w:spacing w:val="8"/>
          <w:position w:val="1"/>
          <w:sz w:val="20"/>
          <w:szCs w:val="20"/>
          <w:u w:val="single"/>
          <w:lang w:val="en-US" w:eastAsia="zh-CN"/>
        </w:rPr>
      </w:pPr>
      <w:r>
        <w:rPr>
          <w:rFonts w:hint="eastAsia" w:cs="宋体"/>
          <w:color w:val="auto"/>
          <w:spacing w:val="8"/>
          <w:position w:val="1"/>
          <w:sz w:val="20"/>
          <w:szCs w:val="20"/>
          <w:lang w:val="en-US" w:eastAsia="zh-CN"/>
        </w:rPr>
        <w:t>包名称：</w:t>
      </w:r>
      <w:r>
        <w:rPr>
          <w:rFonts w:hint="eastAsia" w:cs="宋体"/>
          <w:color w:val="auto"/>
          <w:spacing w:val="8"/>
          <w:position w:val="1"/>
          <w:sz w:val="20"/>
          <w:szCs w:val="20"/>
          <w:u w:val="single"/>
          <w:lang w:val="en-US" w:eastAsia="zh-CN"/>
        </w:rPr>
        <w:t>2026年邵东市建制村通双车道工程</w:t>
      </w:r>
    </w:p>
    <w:p w14:paraId="43C8B9CE">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cs="宋体"/>
          <w:color w:val="auto"/>
          <w:spacing w:val="8"/>
          <w:position w:val="1"/>
          <w:sz w:val="20"/>
          <w:szCs w:val="20"/>
          <w:lang w:val="en-US" w:eastAsia="zh-CN"/>
        </w:rPr>
        <w:t>（</w:t>
      </w:r>
      <w:r>
        <w:rPr>
          <w:rFonts w:hint="eastAsia" w:ascii="宋体" w:hAnsi="宋体" w:eastAsia="宋体" w:cs="宋体"/>
          <w:color w:val="auto"/>
          <w:spacing w:val="8"/>
          <w:sz w:val="20"/>
          <w:szCs w:val="20"/>
          <w:lang w:val="en-US" w:eastAsia="zh-CN"/>
        </w:rPr>
        <w:t>1）具有独立法人资格并依法取得企业营业执照，营业执照处于有效期；</w:t>
      </w:r>
    </w:p>
    <w:p w14:paraId="57A5117F">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（2）具备行政主管部门颁发的公路工程施工总承包贰级及以上的资质（有效期内）；</w:t>
      </w:r>
    </w:p>
    <w:p w14:paraId="5917B5EB">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 xml:space="preserve">(3) 拟派的项目经理须具有公路工程专业二级及以上注册建造师执业资格，注册单位必须与投标人名称一致； 和具有交通运输部（或省级交通运输主管部门）颁发的安全生产“三类人员”B 类证书（无在岗项目）； </w:t>
      </w:r>
      <w:r>
        <w:rPr>
          <w:rFonts w:hint="eastAsia" w:ascii="宋体" w:hAnsi="宋体" w:eastAsia="宋体" w:cs="宋体"/>
          <w:color w:val="auto"/>
          <w:spacing w:val="8"/>
          <w:sz w:val="20"/>
          <w:szCs w:val="20"/>
          <w:lang w:val="en-US" w:eastAsia="zh-CN"/>
        </w:rPr>
        <w:tab/>
      </w:r>
    </w:p>
    <w:p w14:paraId="770BCC1E">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（4）拟派的项目总工须具有公路工程相关专业中级及以上技术职称；具有交通运输部（或省级及以上交通运输主管部门）颁发的安全生产“三类人员”B类证书（无在岗项目）。</w:t>
      </w:r>
    </w:p>
    <w:p w14:paraId="08E39685">
      <w:pPr>
        <w:pStyle w:val="8"/>
        <w:spacing w:before="147" w:line="360" w:lineRule="auto"/>
        <w:ind w:firstLine="432" w:firstLineChars="200"/>
        <w:rPr>
          <w:rFonts w:hint="eastAsia" w:ascii="宋体" w:hAnsi="宋体" w:eastAsia="宋体" w:cs="宋体"/>
          <w:color w:val="auto"/>
          <w:spacing w:val="8"/>
          <w:sz w:val="20"/>
          <w:szCs w:val="20"/>
          <w:lang w:val="en-US" w:eastAsia="zh-CN"/>
        </w:rPr>
      </w:pPr>
      <w:r>
        <w:rPr>
          <w:rFonts w:hint="eastAsia" w:ascii="宋体" w:hAnsi="宋体" w:eastAsia="宋体" w:cs="宋体"/>
          <w:color w:val="auto"/>
          <w:spacing w:val="8"/>
          <w:sz w:val="20"/>
          <w:szCs w:val="20"/>
          <w:lang w:val="en-US" w:eastAsia="zh-CN"/>
        </w:rPr>
        <w:t>（5）供应商进入交通运输部“全国公路建设市场信用信息管理系统（https://hwdms.mot.gov.cn/BMWebSite/）”中的公路工程施工资质企业名录，且供应商名称和资质与该名录中的相应企业名称和资质完全一致。</w:t>
      </w:r>
    </w:p>
    <w:p w14:paraId="48F81D3C">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四、获取磋商文件的时间、期限、地点及方式</w:t>
      </w:r>
    </w:p>
    <w:p w14:paraId="454DC7D8">
      <w:pPr>
        <w:pStyle w:val="8"/>
        <w:spacing w:before="147" w:line="360" w:lineRule="auto"/>
        <w:ind w:firstLine="432" w:firstLineChars="200"/>
        <w:rPr>
          <w:rFonts w:hint="eastAsia" w:cs="宋体"/>
          <w:color w:val="auto"/>
          <w:spacing w:val="8"/>
          <w:position w:val="1"/>
          <w:sz w:val="20"/>
          <w:szCs w:val="20"/>
          <w:u w:val="single"/>
          <w:lang w:val="en-US" w:eastAsia="zh-CN"/>
        </w:rPr>
      </w:pPr>
      <w:r>
        <w:rPr>
          <w:rFonts w:hint="eastAsia" w:cs="宋体"/>
          <w:color w:val="auto"/>
          <w:spacing w:val="8"/>
          <w:position w:val="1"/>
          <w:sz w:val="20"/>
          <w:szCs w:val="20"/>
          <w:lang w:val="en-US" w:eastAsia="zh-CN"/>
        </w:rPr>
        <w:t xml:space="preserve">1.时间： </w:t>
      </w:r>
      <w:r>
        <w:rPr>
          <w:rFonts w:hint="eastAsia" w:cs="宋体"/>
          <w:color w:val="auto"/>
          <w:spacing w:val="8"/>
          <w:position w:val="1"/>
          <w:sz w:val="20"/>
          <w:szCs w:val="20"/>
          <w:u w:val="single"/>
          <w:lang w:val="en-US" w:eastAsia="zh-CN"/>
        </w:rPr>
        <w:t xml:space="preserve">2026 年 08 月21 </w:t>
      </w:r>
      <w:r>
        <w:rPr>
          <w:rFonts w:hint="eastAsia" w:cs="宋体"/>
          <w:color w:val="auto"/>
          <w:spacing w:val="8"/>
          <w:position w:val="1"/>
          <w:sz w:val="20"/>
          <w:szCs w:val="20"/>
          <w:lang w:val="en-US" w:eastAsia="zh-CN"/>
        </w:rPr>
        <w:t>日至</w:t>
      </w:r>
      <w:r>
        <w:rPr>
          <w:rFonts w:hint="eastAsia" w:cs="宋体"/>
          <w:color w:val="auto"/>
          <w:spacing w:val="8"/>
          <w:position w:val="1"/>
          <w:sz w:val="20"/>
          <w:szCs w:val="20"/>
          <w:u w:val="single"/>
          <w:lang w:val="en-US" w:eastAsia="zh-CN"/>
        </w:rPr>
        <w:t xml:space="preserve"> 2026 年 08 月 28 日</w:t>
      </w:r>
      <w:r>
        <w:rPr>
          <w:rFonts w:hint="eastAsia" w:cs="宋体"/>
          <w:color w:val="auto"/>
          <w:spacing w:val="8"/>
          <w:position w:val="1"/>
          <w:sz w:val="20"/>
          <w:szCs w:val="20"/>
          <w:lang w:val="en-US" w:eastAsia="zh-CN"/>
        </w:rPr>
        <w:t>，每天上午</w:t>
      </w:r>
      <w:r>
        <w:rPr>
          <w:rFonts w:hint="eastAsia" w:cs="宋体"/>
          <w:color w:val="auto"/>
          <w:spacing w:val="8"/>
          <w:position w:val="1"/>
          <w:sz w:val="20"/>
          <w:szCs w:val="20"/>
          <w:u w:val="single"/>
          <w:lang w:val="en-US" w:eastAsia="zh-CN"/>
        </w:rPr>
        <w:t xml:space="preserve"> 09:00 至 12:00 </w:t>
      </w:r>
      <w:r>
        <w:rPr>
          <w:rFonts w:hint="eastAsia" w:cs="宋体"/>
          <w:color w:val="auto"/>
          <w:spacing w:val="8"/>
          <w:position w:val="1"/>
          <w:sz w:val="20"/>
          <w:szCs w:val="20"/>
          <w:lang w:val="en-US" w:eastAsia="zh-CN"/>
        </w:rPr>
        <w:t xml:space="preserve">，下午 </w:t>
      </w:r>
      <w:r>
        <w:rPr>
          <w:rFonts w:hint="eastAsia" w:cs="宋体"/>
          <w:color w:val="auto"/>
          <w:spacing w:val="8"/>
          <w:position w:val="1"/>
          <w:sz w:val="20"/>
          <w:szCs w:val="20"/>
          <w:u w:val="single"/>
          <w:lang w:val="en-US" w:eastAsia="zh-CN"/>
        </w:rPr>
        <w:t>15：</w:t>
      </w:r>
    </w:p>
    <w:p w14:paraId="4B35B927">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u w:val="single"/>
          <w:lang w:val="en-US" w:eastAsia="zh-CN"/>
        </w:rPr>
        <w:t>00 至  17:00</w:t>
      </w:r>
      <w:r>
        <w:rPr>
          <w:rFonts w:hint="eastAsia" w:cs="宋体"/>
          <w:color w:val="auto"/>
          <w:spacing w:val="8"/>
          <w:position w:val="1"/>
          <w:sz w:val="20"/>
          <w:szCs w:val="20"/>
          <w:lang w:val="en-US" w:eastAsia="zh-CN"/>
        </w:rPr>
        <w:t>（北京时间，法定节假日除外）</w:t>
      </w:r>
    </w:p>
    <w:p w14:paraId="17D9629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2.地点：湖南安泰工程项目管理有限公司（邵东市公园98号(开元商厦旁)喜多便利店超市三楼）</w:t>
      </w:r>
    </w:p>
    <w:p w14:paraId="04C7E09B">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方式：持个人身份证原件、法人提供法定代表人身份证明（或者授权委托人提供授权委托书并附法定代表人身份证明）、湖南省政府采购供应商资格承诺函（详见附件）及按本磋商公告第三条规定提交证明文件（证明文件均应为有效文件并加盖供应商单位公章，并按其规定签署）胶装成册，一式叁份。到湖南安泰工程项目管理有限公司（邵东市公园路 98 号(开元商厦旁)喜多便利店超市三楼）现场获取。</w:t>
      </w:r>
    </w:p>
    <w:p w14:paraId="714CEFBD">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4.售价：  0.00 元</w:t>
      </w:r>
    </w:p>
    <w:p w14:paraId="6B8DB864">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五、响应文件提交截止时间、地点</w:t>
      </w:r>
    </w:p>
    <w:p w14:paraId="5FAA6BD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1.截止时间：</w:t>
      </w:r>
      <w:r>
        <w:rPr>
          <w:rFonts w:hint="eastAsia" w:cs="宋体"/>
          <w:color w:val="auto"/>
          <w:spacing w:val="8"/>
          <w:position w:val="1"/>
          <w:sz w:val="20"/>
          <w:szCs w:val="20"/>
          <w:u w:val="single"/>
          <w:lang w:val="en-US" w:eastAsia="zh-CN"/>
        </w:rPr>
        <w:t xml:space="preserve"> 2026 年 09月08  日 09 点 00 分</w:t>
      </w:r>
      <w:r>
        <w:rPr>
          <w:rFonts w:hint="eastAsia" w:cs="宋体"/>
          <w:color w:val="auto"/>
          <w:spacing w:val="8"/>
          <w:position w:val="1"/>
          <w:sz w:val="20"/>
          <w:szCs w:val="20"/>
          <w:lang w:val="en-US" w:eastAsia="zh-CN"/>
        </w:rPr>
        <w:t>（北京时间）</w:t>
      </w:r>
    </w:p>
    <w:p w14:paraId="6F095CD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2.地点： 湖南安泰工程项目管理有限公司（邵东市公园路98号(开元商厦旁)喜多便利店超市三楼）  </w:t>
      </w:r>
    </w:p>
    <w:p w14:paraId="23FE80D4">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六、响应文件开启</w:t>
      </w:r>
    </w:p>
    <w:p w14:paraId="3FCAF76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1.开启时间： </w:t>
      </w:r>
      <w:r>
        <w:rPr>
          <w:rFonts w:hint="eastAsia" w:cs="宋体"/>
          <w:color w:val="auto"/>
          <w:spacing w:val="8"/>
          <w:position w:val="1"/>
          <w:sz w:val="20"/>
          <w:szCs w:val="20"/>
          <w:u w:val="single"/>
          <w:lang w:val="en-US" w:eastAsia="zh-CN"/>
        </w:rPr>
        <w:t>2026 年 09 月 08  日 09 点 00 分</w:t>
      </w:r>
      <w:r>
        <w:rPr>
          <w:rFonts w:hint="eastAsia" w:cs="宋体"/>
          <w:color w:val="auto"/>
          <w:spacing w:val="8"/>
          <w:position w:val="1"/>
          <w:sz w:val="20"/>
          <w:szCs w:val="20"/>
          <w:lang w:val="en-US" w:eastAsia="zh-CN"/>
        </w:rPr>
        <w:t>（北京时间）</w:t>
      </w:r>
    </w:p>
    <w:p w14:paraId="2FF9E9C1">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2.地点：湖南安泰工程项目管理有限公司（邵东市公园路98号(开元商厦旁)喜多便利店超市三楼）  </w:t>
      </w:r>
    </w:p>
    <w:p w14:paraId="67370C7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七、公告期限</w:t>
      </w:r>
    </w:p>
    <w:p w14:paraId="47F6F3A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1.本公告在中国湖南政府采购网（</w:t>
      </w:r>
      <w:r>
        <w:rPr>
          <w:rFonts w:hint="eastAsia" w:cs="宋体"/>
          <w:color w:val="auto"/>
          <w:spacing w:val="8"/>
          <w:position w:val="1"/>
          <w:sz w:val="20"/>
          <w:szCs w:val="20"/>
          <w:lang w:val="en-US" w:eastAsia="zh-CN"/>
        </w:rPr>
        <w:fldChar w:fldCharType="begin"/>
      </w:r>
      <w:r>
        <w:rPr>
          <w:rFonts w:hint="eastAsia" w:cs="宋体"/>
          <w:color w:val="auto"/>
          <w:spacing w:val="8"/>
          <w:position w:val="1"/>
          <w:sz w:val="20"/>
          <w:szCs w:val="20"/>
          <w:lang w:val="en-US" w:eastAsia="zh-CN"/>
        </w:rPr>
        <w:instrText xml:space="preserve"> HYPERLINK "https://www.ccgp-hunan.gov.cn" </w:instrText>
      </w:r>
      <w:r>
        <w:rPr>
          <w:rFonts w:hint="eastAsia" w:cs="宋体"/>
          <w:color w:val="auto"/>
          <w:spacing w:val="8"/>
          <w:position w:val="1"/>
          <w:sz w:val="20"/>
          <w:szCs w:val="20"/>
          <w:lang w:val="en-US" w:eastAsia="zh-CN"/>
        </w:rPr>
        <w:fldChar w:fldCharType="separate"/>
      </w:r>
      <w:r>
        <w:rPr>
          <w:rFonts w:hint="eastAsia" w:cs="宋体"/>
          <w:color w:val="auto"/>
          <w:spacing w:val="8"/>
          <w:position w:val="1"/>
          <w:sz w:val="20"/>
          <w:szCs w:val="20"/>
          <w:lang w:val="en-US" w:eastAsia="zh-CN"/>
        </w:rPr>
        <w:t>www.ccgp-hunan.gov.cn</w:t>
      </w:r>
      <w:r>
        <w:rPr>
          <w:rFonts w:hint="eastAsia" w:cs="宋体"/>
          <w:color w:val="auto"/>
          <w:spacing w:val="8"/>
          <w:position w:val="1"/>
          <w:sz w:val="20"/>
          <w:szCs w:val="20"/>
          <w:lang w:val="en-US" w:eastAsia="zh-CN"/>
        </w:rPr>
        <w:fldChar w:fldCharType="end"/>
      </w:r>
      <w:r>
        <w:rPr>
          <w:rFonts w:hint="eastAsia" w:cs="宋体"/>
          <w:color w:val="auto"/>
          <w:spacing w:val="8"/>
          <w:position w:val="1"/>
          <w:sz w:val="20"/>
          <w:szCs w:val="20"/>
          <w:lang w:val="en-US" w:eastAsia="zh-CN"/>
        </w:rPr>
        <w:t>）发布。公告期限从本公告发布之日起 5个工作日。</w:t>
      </w:r>
    </w:p>
    <w:p w14:paraId="1153F70A">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2.在其他媒体发布的邀请公告，公告内容以本招标公告指定媒体发布的公告为准。</w:t>
      </w:r>
    </w:p>
    <w:p w14:paraId="0A810446">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八、询问及质疑</w:t>
      </w:r>
    </w:p>
    <w:p w14:paraId="5627DF4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1.供应商对政府采购活动事项如有疑问的，可以向采购人、采购代理机构提出询问。采购人、采购代理机构将在 3 个工作日内作出答复。</w:t>
      </w:r>
    </w:p>
    <w:p w14:paraId="7F56796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2.供应商对电子交易平台办理 CA 证书、操作等如有疑问，请咨询电子交易平台服务机构。</w:t>
      </w:r>
    </w:p>
    <w:p w14:paraId="5DFE6C4B">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3.潜在供应商认为采购文件或本公告使自己的合法权益受到损害的，可以在收到采购文件之日或本公告期限届满之日起 7 个工作日内，按《湖南省财政厅关于印发＜政府采购质疑答复和投诉处理操作规程＞的通知》 （湘财购〔2024〕67 号）规定，以纸质书面形式向采购人、采购代理机构提出质疑。</w:t>
      </w:r>
    </w:p>
    <w:p w14:paraId="6DAB221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九、磋商说明</w:t>
      </w:r>
    </w:p>
    <w:p w14:paraId="3A8BFA2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1.本公告选项： ☑表示选择， ☐表示未选择。</w:t>
      </w:r>
    </w:p>
    <w:p w14:paraId="744206B7">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2.供应商参与政府采购活动，无需向采购人、代理机构、交易平台缴纳任何费用。</w:t>
      </w:r>
    </w:p>
    <w:p w14:paraId="6A91AF8A">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十、其他补充事宜</w:t>
      </w:r>
    </w:p>
    <w:p w14:paraId="365376A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本项目对应的中小企业划分标准所属行业：建筑业。</w:t>
      </w:r>
    </w:p>
    <w:p w14:paraId="76BA4373">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十一、对本次采购提出询问，请按以下方式联系</w:t>
      </w:r>
    </w:p>
    <w:p w14:paraId="17E45AE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1.采购人信息</w:t>
      </w:r>
    </w:p>
    <w:p w14:paraId="512B77B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名称： 邵东市公路建设养护中心  </w:t>
      </w:r>
    </w:p>
    <w:p w14:paraId="11AD3E27">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地址： 邵东市两塘路45号 </w:t>
      </w:r>
    </w:p>
    <w:p w14:paraId="557CDCA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联系人： 李先生</w:t>
      </w:r>
    </w:p>
    <w:p w14:paraId="444D50D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联系电话：0739-2721482</w:t>
      </w:r>
    </w:p>
    <w:p w14:paraId="183423E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2.采购代理机构信息（如有）</w:t>
      </w:r>
    </w:p>
    <w:p w14:paraId="06A493C2">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名称： 湖南安泰工程项目管理有限公司   </w:t>
      </w:r>
    </w:p>
    <w:p w14:paraId="5D252609">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地址： 邵东市公园路 98 号(开元商厦旁)喜多便利店超市三楼  </w:t>
      </w:r>
    </w:p>
    <w:p w14:paraId="10B5282F">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联系人： 郑香军  </w:t>
      </w:r>
    </w:p>
    <w:p w14:paraId="0AD0BC2D">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联系电话：  17769390020   </w:t>
      </w:r>
    </w:p>
    <w:p w14:paraId="74B4A61E">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3.项目联系方式</w:t>
      </w:r>
    </w:p>
    <w:p w14:paraId="7382CD50">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项目联系人： 郑香军  </w:t>
      </w:r>
    </w:p>
    <w:p w14:paraId="62A0C8B6">
      <w:pPr>
        <w:pStyle w:val="8"/>
        <w:spacing w:before="147" w:line="360" w:lineRule="auto"/>
        <w:ind w:firstLine="432" w:firstLineChars="200"/>
        <w:rPr>
          <w:rFonts w:hint="eastAsia" w:cs="宋体"/>
          <w:color w:val="auto"/>
          <w:spacing w:val="8"/>
          <w:position w:val="1"/>
          <w:sz w:val="20"/>
          <w:szCs w:val="20"/>
          <w:lang w:val="en-US" w:eastAsia="zh-CN"/>
        </w:rPr>
      </w:pPr>
      <w:r>
        <w:rPr>
          <w:rFonts w:hint="eastAsia" w:cs="宋体"/>
          <w:color w:val="auto"/>
          <w:spacing w:val="8"/>
          <w:position w:val="1"/>
          <w:sz w:val="20"/>
          <w:szCs w:val="20"/>
          <w:lang w:val="en-US" w:eastAsia="zh-CN"/>
        </w:rPr>
        <w:t xml:space="preserve">电  话：  17769390020    </w:t>
      </w:r>
    </w:p>
    <w:p w14:paraId="43BF809D">
      <w:pPr>
        <w:adjustRightInd w:val="0"/>
        <w:snapToGrid w:val="0"/>
        <w:spacing w:line="360" w:lineRule="auto"/>
        <w:ind w:firstLine="220" w:firstLineChars="200"/>
        <w:rPr>
          <w:rFonts w:hint="eastAsia" w:ascii="宋体" w:hAnsi="宋体" w:eastAsia="宋体" w:cs="宋体"/>
          <w:sz w:val="11"/>
          <w:szCs w:val="11"/>
        </w:rPr>
      </w:pPr>
    </w:p>
    <w:p w14:paraId="5571CA6C">
      <w:pPr>
        <w:pStyle w:val="7"/>
        <w:rPr>
          <w:rFonts w:hint="eastAsia" w:ascii="宋体" w:hAnsi="宋体" w:eastAsia="宋体" w:cs="宋体"/>
          <w:b/>
          <w:bCs/>
          <w:sz w:val="24"/>
          <w:szCs w:val="24"/>
        </w:rPr>
      </w:pPr>
    </w:p>
    <w:p w14:paraId="002F7432">
      <w:pPr>
        <w:pStyle w:val="7"/>
        <w:rPr>
          <w:rFonts w:hint="eastAsia" w:ascii="宋体" w:hAnsi="宋体" w:eastAsia="宋体" w:cs="宋体"/>
          <w:b/>
          <w:bCs/>
          <w:sz w:val="24"/>
          <w:szCs w:val="24"/>
        </w:rPr>
      </w:pPr>
    </w:p>
    <w:p w14:paraId="288ADFE5">
      <w:pPr>
        <w:pStyle w:val="7"/>
        <w:rPr>
          <w:rFonts w:hint="eastAsia" w:ascii="宋体" w:hAnsi="宋体" w:eastAsia="宋体" w:cs="宋体"/>
          <w:b/>
          <w:bCs/>
          <w:sz w:val="24"/>
          <w:szCs w:val="24"/>
        </w:rPr>
      </w:pPr>
    </w:p>
    <w:p w14:paraId="578A2B17">
      <w:pPr>
        <w:pStyle w:val="7"/>
        <w:rPr>
          <w:rFonts w:hint="eastAsia" w:ascii="宋体" w:hAnsi="宋体" w:eastAsia="宋体" w:cs="宋体"/>
          <w:b/>
          <w:bCs/>
          <w:sz w:val="24"/>
          <w:szCs w:val="24"/>
        </w:rPr>
      </w:pPr>
    </w:p>
    <w:bookmarkEnd w:id="4"/>
    <w:p w14:paraId="08A094A9">
      <w:pPr>
        <w:adjustRightInd w:val="0"/>
        <w:snapToGrid w:val="0"/>
        <w:spacing w:line="360" w:lineRule="auto"/>
        <w:ind w:firstLine="420" w:firstLineChars="200"/>
        <w:rPr>
          <w:rStyle w:val="21"/>
          <w:rFonts w:hint="eastAsia" w:ascii="宋体" w:hAnsi="宋体" w:eastAsia="宋体" w:cs="宋体"/>
          <w:kern w:val="0"/>
          <w:szCs w:val="21"/>
        </w:rPr>
      </w:pPr>
      <w:r>
        <w:rPr>
          <w:rFonts w:hint="eastAsia" w:ascii="宋体" w:hAnsi="宋体" w:eastAsia="宋体" w:cs="宋体"/>
          <w:kern w:val="0"/>
          <w:szCs w:val="21"/>
        </w:rPr>
        <w:fldChar w:fldCharType="begin"/>
      </w:r>
      <w:r>
        <w:rPr>
          <w:rFonts w:hint="eastAsia" w:ascii="宋体" w:hAnsi="宋体" w:eastAsia="宋体" w:cs="宋体"/>
          <w:kern w:val="0"/>
          <w:szCs w:val="21"/>
        </w:rPr>
        <w:instrText xml:space="preserve"> HYPERLINK "mailto:1471341323@qq.com"</w:instrText>
      </w:r>
      <w:r>
        <w:rPr>
          <w:rFonts w:hint="eastAsia" w:ascii="宋体" w:hAnsi="宋体" w:eastAsia="宋体" w:cs="宋体"/>
          <w:kern w:val="0"/>
          <w:szCs w:val="21"/>
        </w:rPr>
        <w:fldChar w:fldCharType="separate"/>
      </w:r>
    </w:p>
    <w:p w14:paraId="04E4E3DA">
      <w:pPr>
        <w:adjustRightInd w:val="0"/>
        <w:snapToGrid w:val="0"/>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fldChar w:fldCharType="end"/>
      </w:r>
    </w:p>
    <w:p w14:paraId="36BD3116">
      <w:pPr>
        <w:rPr>
          <w:rFonts w:hint="eastAsia" w:ascii="宋体" w:hAnsi="宋体" w:eastAsia="宋体" w:cs="宋体"/>
          <w:kern w:val="0"/>
          <w:szCs w:val="21"/>
        </w:rPr>
      </w:pPr>
      <w:r>
        <w:rPr>
          <w:rFonts w:hint="eastAsia" w:ascii="宋体" w:hAnsi="宋体" w:eastAsia="宋体" w:cs="宋体"/>
          <w:kern w:val="0"/>
          <w:szCs w:val="21"/>
        </w:rPr>
        <w:br w:type="page"/>
      </w:r>
    </w:p>
    <w:p w14:paraId="09A387DF">
      <w:pPr>
        <w:adjustRightInd w:val="0"/>
        <w:snapToGrid w:val="0"/>
        <w:spacing w:line="360" w:lineRule="auto"/>
        <w:ind w:firstLine="420" w:firstLineChars="200"/>
        <w:rPr>
          <w:rFonts w:hint="eastAsia" w:ascii="宋体" w:hAnsi="宋体" w:eastAsia="宋体" w:cs="宋体"/>
          <w:kern w:val="0"/>
          <w:szCs w:val="21"/>
        </w:rPr>
      </w:pPr>
    </w:p>
    <w:p w14:paraId="55E83E1E">
      <w:pPr>
        <w:pStyle w:val="7"/>
        <w:rPr>
          <w:rFonts w:hint="eastAsia" w:ascii="宋体" w:hAnsi="宋体" w:eastAsia="宋体" w:cs="宋体"/>
          <w:b/>
          <w:bCs/>
          <w:sz w:val="24"/>
          <w:szCs w:val="24"/>
        </w:rPr>
      </w:pPr>
    </w:p>
    <w:p w14:paraId="0BC72E7E">
      <w:pPr>
        <w:pStyle w:val="7"/>
        <w:rPr>
          <w:rFonts w:hint="eastAsia" w:ascii="宋体" w:hAnsi="宋体" w:eastAsia="宋体" w:cs="宋体"/>
          <w:b/>
          <w:bCs/>
          <w:sz w:val="24"/>
          <w:szCs w:val="24"/>
        </w:rPr>
      </w:pPr>
    </w:p>
    <w:p w14:paraId="731F466E">
      <w:pPr>
        <w:pStyle w:val="7"/>
        <w:rPr>
          <w:rFonts w:hint="eastAsia" w:ascii="宋体" w:hAnsi="宋体" w:eastAsia="宋体" w:cs="宋体"/>
          <w:b/>
          <w:bCs/>
          <w:sz w:val="24"/>
          <w:szCs w:val="24"/>
        </w:rPr>
      </w:pPr>
      <w:r>
        <w:rPr>
          <w:rFonts w:hint="eastAsia" w:ascii="宋体" w:hAnsi="宋体" w:eastAsia="宋体" w:cs="宋体"/>
          <w:b/>
          <w:bCs/>
          <w:sz w:val="24"/>
          <w:szCs w:val="24"/>
        </w:rPr>
        <w:t>附件</w:t>
      </w:r>
    </w:p>
    <w:p w14:paraId="5C2A09E3">
      <w:pPr>
        <w:pStyle w:val="7"/>
        <w:jc w:val="center"/>
        <w:rPr>
          <w:rFonts w:hint="eastAsia" w:ascii="宋体" w:hAnsi="宋体" w:eastAsia="宋体" w:cs="宋体"/>
          <w:b/>
          <w:bCs/>
          <w:sz w:val="32"/>
          <w:szCs w:val="32"/>
        </w:rPr>
      </w:pPr>
      <w:r>
        <w:rPr>
          <w:rFonts w:hint="eastAsia" w:ascii="宋体" w:hAnsi="宋体" w:eastAsia="宋体" w:cs="宋体"/>
          <w:b/>
          <w:bCs/>
          <w:sz w:val="32"/>
          <w:szCs w:val="32"/>
        </w:rPr>
        <w:t>湖南省政府采购供应商资格承诺函</w:t>
      </w:r>
    </w:p>
    <w:p w14:paraId="0703E299">
      <w:pPr>
        <w:pStyle w:val="7"/>
        <w:spacing w:line="360" w:lineRule="auto"/>
        <w:rPr>
          <w:rFonts w:hint="eastAsia" w:ascii="宋体" w:hAnsi="宋体" w:eastAsia="宋体" w:cs="宋体"/>
          <w:sz w:val="24"/>
          <w:szCs w:val="24"/>
        </w:rPr>
      </w:pPr>
    </w:p>
    <w:p w14:paraId="537F9CBA">
      <w:pPr>
        <w:pStyle w:val="7"/>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2526AFD">
      <w:pPr>
        <w:pStyle w:val="7"/>
        <w:spacing w:line="360" w:lineRule="auto"/>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 微型□</w:t>
      </w:r>
    </w:p>
    <w:p w14:paraId="0BC5AD31">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5CBEBBFB">
      <w:pPr>
        <w:pStyle w:val="7"/>
        <w:spacing w:line="360" w:lineRule="auto"/>
        <w:jc w:val="right"/>
        <w:rPr>
          <w:rFonts w:hint="eastAsia" w:ascii="宋体" w:hAnsi="宋体" w:eastAsia="宋体" w:cs="宋体"/>
          <w:sz w:val="24"/>
          <w:szCs w:val="24"/>
        </w:rPr>
      </w:pPr>
      <w:r>
        <w:rPr>
          <w:rFonts w:hint="eastAsia" w:ascii="宋体" w:hAnsi="宋体" w:eastAsia="宋体" w:cs="宋体"/>
          <w:sz w:val="24"/>
          <w:szCs w:val="24"/>
        </w:rPr>
        <w:t>公司（单位）名称（盖章）</w:t>
      </w:r>
    </w:p>
    <w:p w14:paraId="09FD7F07">
      <w:pPr>
        <w:pStyle w:val="7"/>
        <w:spacing w:line="360" w:lineRule="auto"/>
        <w:ind w:firstLine="1440" w:firstLineChars="600"/>
        <w:jc w:val="right"/>
        <w:rPr>
          <w:rFonts w:hint="eastAsia" w:ascii="宋体" w:hAnsi="宋体" w:eastAsia="宋体" w:cs="宋体"/>
          <w:sz w:val="24"/>
          <w:szCs w:val="24"/>
        </w:rPr>
      </w:pPr>
      <w:r>
        <w:rPr>
          <w:rFonts w:hint="eastAsia" w:ascii="宋体" w:hAnsi="宋体" w:eastAsia="宋体" w:cs="宋体"/>
          <w:sz w:val="24"/>
          <w:szCs w:val="24"/>
        </w:rPr>
        <w:t>年   月    日</w:t>
      </w:r>
    </w:p>
    <w:p w14:paraId="02A1E89B">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65481B05">
      <w:pPr>
        <w:pStyle w:val="7"/>
        <w:spacing w:line="360" w:lineRule="auto"/>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706F6AFD">
      <w:pPr>
        <w:pStyle w:val="7"/>
        <w:spacing w:line="360" w:lineRule="auto"/>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007D747A">
      <w:pPr>
        <w:adjustRightInd w:val="0"/>
        <w:snapToGrid w:val="0"/>
        <w:spacing w:line="360" w:lineRule="auto"/>
        <w:ind w:firstLine="422" w:firstLineChars="200"/>
        <w:rPr>
          <w:rFonts w:hint="eastAsia" w:ascii="宋体" w:hAnsi="宋体" w:eastAsia="宋体" w:cs="宋体"/>
          <w:b/>
        </w:rPr>
      </w:pPr>
    </w:p>
    <w:p w14:paraId="62713B6E">
      <w:pPr>
        <w:pStyle w:val="27"/>
        <w:spacing w:line="360" w:lineRule="auto"/>
        <w:ind w:firstLine="422"/>
        <w:rPr>
          <w:rFonts w:hint="eastAsia" w:ascii="宋体" w:hAnsi="宋体" w:eastAsia="宋体" w:cs="宋体"/>
          <w:b/>
        </w:rPr>
        <w:sectPr>
          <w:headerReference r:id="rId10" w:type="default"/>
          <w:footerReference r:id="rId11" w:type="default"/>
          <w:pgSz w:w="11906" w:h="16838"/>
          <w:pgMar w:top="1429" w:right="1219" w:bottom="1429" w:left="1219" w:header="851" w:footer="992" w:gutter="0"/>
          <w:pgNumType w:fmt="decimal" w:start="1"/>
          <w:cols w:space="720" w:num="1"/>
          <w:docGrid w:type="lines" w:linePitch="312" w:charSpace="0"/>
        </w:sectPr>
      </w:pPr>
    </w:p>
    <w:bookmarkEnd w:id="0"/>
    <w:p w14:paraId="0534E252">
      <w:pPr>
        <w:pStyle w:val="11"/>
        <w:jc w:val="center"/>
        <w:outlineLvl w:val="0"/>
        <w:rPr>
          <w:rFonts w:hint="eastAsia" w:ascii="宋体" w:hAnsi="宋体" w:eastAsia="宋体" w:cs="宋体"/>
          <w:b/>
          <w:sz w:val="32"/>
          <w:szCs w:val="32"/>
        </w:rPr>
      </w:pPr>
      <w:bookmarkStart w:id="5" w:name="_Toc6450"/>
      <w:bookmarkStart w:id="6" w:name="_Toc27223"/>
      <w:bookmarkStart w:id="7" w:name="_Toc10197"/>
      <w:r>
        <w:rPr>
          <w:rFonts w:hint="eastAsia" w:ascii="宋体" w:hAnsi="宋体" w:eastAsia="宋体" w:cs="宋体"/>
          <w:b/>
          <w:sz w:val="32"/>
          <w:szCs w:val="32"/>
        </w:rPr>
        <w:t>第二章 磋商须知</w:t>
      </w:r>
      <w:bookmarkEnd w:id="5"/>
      <w:bookmarkEnd w:id="6"/>
      <w:bookmarkEnd w:id="7"/>
    </w:p>
    <w:p w14:paraId="406CAB6B">
      <w:pPr>
        <w:pStyle w:val="11"/>
        <w:outlineLvl w:val="1"/>
        <w:rPr>
          <w:rFonts w:hint="eastAsia" w:ascii="宋体" w:hAnsi="宋体" w:eastAsia="宋体" w:cs="宋体"/>
          <w:b/>
          <w:sz w:val="24"/>
          <w:szCs w:val="24"/>
        </w:rPr>
      </w:pPr>
      <w:bookmarkStart w:id="8" w:name="_Toc15589"/>
      <w:bookmarkStart w:id="9" w:name="_Toc15977"/>
      <w:bookmarkStart w:id="10" w:name="_Toc28340"/>
      <w:r>
        <w:rPr>
          <w:rFonts w:hint="eastAsia" w:ascii="宋体" w:hAnsi="宋体" w:eastAsia="宋体" w:cs="宋体"/>
          <w:b/>
          <w:sz w:val="24"/>
          <w:szCs w:val="24"/>
        </w:rPr>
        <w:t>磋商须知前附表</w:t>
      </w:r>
      <w:bookmarkEnd w:id="8"/>
      <w:bookmarkEnd w:id="9"/>
      <w:bookmarkEnd w:id="10"/>
    </w:p>
    <w:p w14:paraId="19703836">
      <w:pPr>
        <w:pStyle w:val="11"/>
        <w:rPr>
          <w:rFonts w:hint="eastAsia" w:ascii="宋体" w:hAnsi="宋体" w:eastAsia="宋体" w:cs="宋体"/>
        </w:rPr>
      </w:pPr>
      <w:r>
        <w:rPr>
          <w:rFonts w:hint="eastAsia" w:ascii="宋体" w:hAnsi="宋体" w:eastAsia="宋体" w:cs="宋体"/>
        </w:rPr>
        <w:t>注： 请在方框□内划√选择，在“条款号”内限选一项。（本项目采用的条款用“</w:t>
      </w: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”标示）</w:t>
      </w:r>
    </w:p>
    <w:tbl>
      <w:tblPr>
        <w:tblStyle w:val="18"/>
        <w:tblW w:w="902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844"/>
        <w:gridCol w:w="1889"/>
        <w:gridCol w:w="5295"/>
      </w:tblGrid>
      <w:tr w14:paraId="36AD83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10" w:hRule="atLeast"/>
          <w:tblHeader/>
          <w:jc w:val="center"/>
        </w:trPr>
        <w:tc>
          <w:tcPr>
            <w:tcW w:w="1844" w:type="dxa"/>
            <w:vAlign w:val="center"/>
          </w:tcPr>
          <w:p w14:paraId="0DAC15CA">
            <w:pPr>
              <w:adjustRightInd w:val="0"/>
              <w:snapToGrid w:val="0"/>
              <w:spacing w:line="360" w:lineRule="auto"/>
              <w:jc w:val="center"/>
              <w:rPr>
                <w:rFonts w:hint="eastAsia" w:ascii="宋体" w:hAnsi="宋体" w:eastAsia="宋体" w:cs="宋体"/>
                <w:b/>
              </w:rPr>
            </w:pPr>
            <w:r>
              <w:rPr>
                <w:rFonts w:hint="eastAsia" w:ascii="宋体" w:hAnsi="宋体" w:eastAsia="宋体" w:cs="宋体"/>
                <w:b/>
              </w:rPr>
              <w:t>条款号</w:t>
            </w:r>
          </w:p>
        </w:tc>
        <w:tc>
          <w:tcPr>
            <w:tcW w:w="1889" w:type="dxa"/>
            <w:vAlign w:val="center"/>
          </w:tcPr>
          <w:p w14:paraId="404A71A6">
            <w:pPr>
              <w:adjustRightInd w:val="0"/>
              <w:snapToGrid w:val="0"/>
              <w:spacing w:line="360" w:lineRule="auto"/>
              <w:jc w:val="center"/>
              <w:rPr>
                <w:rFonts w:hint="eastAsia" w:ascii="宋体" w:hAnsi="宋体" w:eastAsia="宋体" w:cs="宋体"/>
                <w:b/>
              </w:rPr>
            </w:pPr>
            <w:r>
              <w:rPr>
                <w:rFonts w:hint="eastAsia" w:ascii="宋体" w:hAnsi="宋体" w:eastAsia="宋体" w:cs="宋体"/>
                <w:b/>
              </w:rPr>
              <w:t>条款名称</w:t>
            </w:r>
          </w:p>
        </w:tc>
        <w:tc>
          <w:tcPr>
            <w:tcW w:w="5295" w:type="dxa"/>
            <w:vAlign w:val="center"/>
          </w:tcPr>
          <w:p w14:paraId="2748319E">
            <w:pPr>
              <w:adjustRightInd w:val="0"/>
              <w:snapToGrid w:val="0"/>
              <w:spacing w:line="360" w:lineRule="auto"/>
              <w:jc w:val="center"/>
              <w:rPr>
                <w:rFonts w:hint="eastAsia" w:ascii="宋体" w:hAnsi="宋体" w:eastAsia="宋体" w:cs="宋体"/>
                <w:b/>
              </w:rPr>
            </w:pPr>
            <w:r>
              <w:rPr>
                <w:rFonts w:hint="eastAsia" w:ascii="宋体" w:hAnsi="宋体" w:eastAsia="宋体" w:cs="宋体"/>
                <w:b/>
              </w:rPr>
              <w:t>编列内容规定</w:t>
            </w:r>
          </w:p>
        </w:tc>
      </w:tr>
      <w:tr w14:paraId="16AFD2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028" w:type="dxa"/>
            <w:gridSpan w:val="3"/>
            <w:vAlign w:val="center"/>
          </w:tcPr>
          <w:p w14:paraId="016EE8E2">
            <w:pPr>
              <w:adjustRightInd w:val="0"/>
              <w:snapToGrid w:val="0"/>
              <w:spacing w:line="360" w:lineRule="auto"/>
              <w:rPr>
                <w:rFonts w:hint="eastAsia" w:ascii="宋体" w:hAnsi="宋体" w:eastAsia="宋体" w:cs="宋体"/>
              </w:rPr>
            </w:pPr>
            <w:r>
              <w:rPr>
                <w:rFonts w:hint="eastAsia" w:ascii="宋体" w:hAnsi="宋体" w:eastAsia="宋体" w:cs="宋体"/>
                <w:b/>
              </w:rPr>
              <w:t>一、说明</w:t>
            </w:r>
          </w:p>
        </w:tc>
      </w:tr>
      <w:tr w14:paraId="3C39C9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4A82F2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第二章第1.1款</w:t>
            </w:r>
          </w:p>
        </w:tc>
        <w:tc>
          <w:tcPr>
            <w:tcW w:w="1889" w:type="dxa"/>
            <w:vAlign w:val="center"/>
          </w:tcPr>
          <w:p w14:paraId="55170FC5">
            <w:pPr>
              <w:adjustRightInd w:val="0"/>
              <w:snapToGrid w:val="0"/>
              <w:spacing w:line="360" w:lineRule="auto"/>
              <w:rPr>
                <w:rFonts w:hint="eastAsia" w:ascii="宋体" w:hAnsi="宋体" w:eastAsia="宋体" w:cs="宋体"/>
              </w:rPr>
            </w:pPr>
            <w:r>
              <w:rPr>
                <w:rFonts w:hint="eastAsia" w:ascii="宋体" w:hAnsi="宋体" w:eastAsia="宋体" w:cs="宋体"/>
              </w:rPr>
              <w:t>采购项目</w:t>
            </w:r>
          </w:p>
        </w:tc>
        <w:tc>
          <w:tcPr>
            <w:tcW w:w="5295" w:type="dxa"/>
            <w:vAlign w:val="center"/>
          </w:tcPr>
          <w:p w14:paraId="20ADD282">
            <w:pPr>
              <w:adjustRightInd w:val="0"/>
              <w:snapToGrid w:val="0"/>
              <w:spacing w:line="360" w:lineRule="auto"/>
              <w:rPr>
                <w:rFonts w:hint="eastAsia" w:ascii="宋体" w:hAnsi="宋体" w:eastAsia="宋体" w:cs="宋体"/>
                <w:lang w:eastAsia="zh-CN"/>
              </w:rPr>
            </w:pPr>
            <w:r>
              <w:rPr>
                <w:rFonts w:hint="eastAsia" w:ascii="宋体" w:hAnsi="宋体" w:cs="宋体"/>
                <w:lang w:val="en-US" w:eastAsia="zh-CN"/>
              </w:rPr>
              <w:t>2026年邵东市建制村通双车道工程</w:t>
            </w:r>
          </w:p>
        </w:tc>
      </w:tr>
      <w:tr w14:paraId="6566C18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58028F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第二章第2.1款</w:t>
            </w:r>
          </w:p>
        </w:tc>
        <w:tc>
          <w:tcPr>
            <w:tcW w:w="1889" w:type="dxa"/>
            <w:vAlign w:val="center"/>
          </w:tcPr>
          <w:p w14:paraId="3390D132">
            <w:pPr>
              <w:adjustRightInd w:val="0"/>
              <w:snapToGrid w:val="0"/>
              <w:spacing w:line="360" w:lineRule="auto"/>
              <w:rPr>
                <w:rFonts w:hint="eastAsia" w:ascii="宋体" w:hAnsi="宋体" w:eastAsia="宋体" w:cs="宋体"/>
              </w:rPr>
            </w:pPr>
            <w:r>
              <w:rPr>
                <w:rFonts w:hint="eastAsia" w:ascii="宋体" w:hAnsi="宋体" w:eastAsia="宋体" w:cs="宋体"/>
              </w:rPr>
              <w:t>采购人</w:t>
            </w:r>
          </w:p>
        </w:tc>
        <w:tc>
          <w:tcPr>
            <w:tcW w:w="5295" w:type="dxa"/>
            <w:vAlign w:val="center"/>
          </w:tcPr>
          <w:p w14:paraId="2FA12E79">
            <w:pPr>
              <w:adjustRightInd w:val="0"/>
              <w:snapToGrid w:val="0"/>
              <w:spacing w:line="360" w:lineRule="auto"/>
              <w:rPr>
                <w:rFonts w:hint="eastAsia" w:ascii="宋体" w:hAnsi="宋体" w:eastAsia="宋体" w:cs="宋体"/>
                <w:lang w:eastAsia="zh-CN"/>
              </w:rPr>
            </w:pPr>
            <w:r>
              <w:rPr>
                <w:rFonts w:hint="eastAsia" w:ascii="宋体" w:hAnsi="宋体" w:eastAsia="宋体" w:cs="宋体"/>
              </w:rPr>
              <w:t>名称：</w:t>
            </w:r>
            <w:r>
              <w:rPr>
                <w:rFonts w:hint="eastAsia" w:ascii="宋体" w:hAnsi="宋体" w:cs="宋体"/>
                <w:lang w:eastAsia="zh-CN"/>
              </w:rPr>
              <w:t>邵东市公路建设养护中心</w:t>
            </w:r>
          </w:p>
          <w:p w14:paraId="77FA158F">
            <w:pPr>
              <w:adjustRightInd w:val="0"/>
              <w:snapToGrid w:val="0"/>
              <w:spacing w:line="360" w:lineRule="auto"/>
              <w:rPr>
                <w:rFonts w:hint="eastAsia" w:ascii="宋体" w:hAnsi="宋体" w:eastAsia="宋体" w:cs="宋体"/>
                <w:lang w:eastAsia="zh-CN"/>
              </w:rPr>
            </w:pPr>
            <w:r>
              <w:rPr>
                <w:rFonts w:hint="eastAsia" w:ascii="宋体" w:hAnsi="宋体" w:eastAsia="宋体" w:cs="宋体"/>
              </w:rPr>
              <w:t>地址：</w:t>
            </w:r>
            <w:r>
              <w:rPr>
                <w:rFonts w:hint="eastAsia" w:ascii="宋体" w:hAnsi="宋体" w:cs="宋体"/>
                <w:lang w:eastAsia="zh-CN"/>
              </w:rPr>
              <w:t>邵东市两塘路45号</w:t>
            </w:r>
          </w:p>
          <w:p w14:paraId="2C6A4F97">
            <w:pPr>
              <w:adjustRightInd w:val="0"/>
              <w:snapToGrid w:val="0"/>
              <w:spacing w:line="360" w:lineRule="auto"/>
              <w:rPr>
                <w:rFonts w:hint="eastAsia" w:ascii="宋体" w:hAnsi="宋体" w:eastAsia="宋体" w:cs="宋体"/>
                <w:lang w:eastAsia="zh-CN"/>
              </w:rPr>
            </w:pPr>
            <w:r>
              <w:rPr>
                <w:rFonts w:hint="eastAsia" w:ascii="宋体" w:hAnsi="宋体" w:eastAsia="宋体" w:cs="宋体"/>
              </w:rPr>
              <w:t>联系人：</w:t>
            </w:r>
            <w:r>
              <w:rPr>
                <w:rFonts w:hint="eastAsia" w:ascii="宋体" w:hAnsi="宋体" w:eastAsia="宋体" w:cs="宋体"/>
                <w:lang w:val="en-US" w:eastAsia="zh-CN"/>
              </w:rPr>
              <w:t>李</w:t>
            </w:r>
            <w:r>
              <w:rPr>
                <w:rFonts w:hint="eastAsia" w:ascii="宋体" w:hAnsi="宋体" w:eastAsia="宋体" w:cs="宋体"/>
              </w:rPr>
              <w:t>先生</w:t>
            </w:r>
          </w:p>
          <w:p w14:paraId="4E243C93">
            <w:pPr>
              <w:adjustRightInd w:val="0"/>
              <w:snapToGrid w:val="0"/>
              <w:spacing w:line="360" w:lineRule="auto"/>
              <w:rPr>
                <w:rFonts w:hint="eastAsia" w:ascii="宋体" w:hAnsi="宋体" w:eastAsia="宋体" w:cs="宋体"/>
              </w:rPr>
            </w:pPr>
            <w:r>
              <w:rPr>
                <w:rFonts w:hint="eastAsia" w:ascii="宋体" w:hAnsi="宋体" w:eastAsia="宋体" w:cs="宋体"/>
              </w:rPr>
              <w:t>电话：0739-2721482</w:t>
            </w:r>
          </w:p>
        </w:tc>
      </w:tr>
      <w:tr w14:paraId="56C075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C70EFBE">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第二章第2.2款</w:t>
            </w:r>
          </w:p>
        </w:tc>
        <w:tc>
          <w:tcPr>
            <w:tcW w:w="1889" w:type="dxa"/>
            <w:vAlign w:val="center"/>
          </w:tcPr>
          <w:p w14:paraId="6CA627C9">
            <w:pPr>
              <w:adjustRightInd w:val="0"/>
              <w:snapToGrid w:val="0"/>
              <w:spacing w:line="360" w:lineRule="auto"/>
              <w:rPr>
                <w:rFonts w:hint="eastAsia" w:ascii="宋体" w:hAnsi="宋体" w:eastAsia="宋体" w:cs="宋体"/>
              </w:rPr>
            </w:pPr>
            <w:r>
              <w:rPr>
                <w:rFonts w:hint="eastAsia" w:ascii="宋体" w:hAnsi="宋体" w:eastAsia="宋体" w:cs="宋体"/>
              </w:rPr>
              <w:t>采购代理机构</w:t>
            </w:r>
          </w:p>
        </w:tc>
        <w:tc>
          <w:tcPr>
            <w:tcW w:w="5295" w:type="dxa"/>
            <w:vAlign w:val="center"/>
          </w:tcPr>
          <w:p w14:paraId="5548273A">
            <w:pPr>
              <w:adjustRightInd w:val="0"/>
              <w:snapToGrid w:val="0"/>
              <w:spacing w:line="360" w:lineRule="auto"/>
              <w:rPr>
                <w:rFonts w:hint="eastAsia" w:ascii="宋体" w:hAnsi="宋体" w:eastAsia="宋体" w:cs="宋体"/>
              </w:rPr>
            </w:pPr>
            <w:r>
              <w:rPr>
                <w:rFonts w:hint="eastAsia" w:ascii="宋体" w:hAnsi="宋体" w:eastAsia="宋体" w:cs="宋体"/>
              </w:rPr>
              <w:t>名称：</w:t>
            </w:r>
            <w:r>
              <w:rPr>
                <w:rFonts w:hint="eastAsia" w:ascii="宋体" w:hAnsi="宋体" w:cs="宋体"/>
                <w:lang w:eastAsia="zh-CN"/>
              </w:rPr>
              <w:t>湖南安泰工程项目管理有限公司</w:t>
            </w:r>
            <w:r>
              <w:rPr>
                <w:rFonts w:hint="eastAsia" w:ascii="宋体" w:hAnsi="宋体" w:eastAsia="宋体" w:cs="宋体"/>
              </w:rPr>
              <w:t xml:space="preserve"> </w:t>
            </w:r>
          </w:p>
          <w:p w14:paraId="08B6CB92">
            <w:pPr>
              <w:adjustRightInd w:val="0"/>
              <w:snapToGrid w:val="0"/>
              <w:spacing w:line="360" w:lineRule="auto"/>
              <w:rPr>
                <w:rFonts w:hint="eastAsia" w:ascii="宋体" w:hAnsi="宋体" w:eastAsia="宋体" w:cs="宋体"/>
                <w:lang w:eastAsia="zh-CN"/>
              </w:rPr>
            </w:pPr>
            <w:r>
              <w:rPr>
                <w:rFonts w:hint="eastAsia" w:ascii="宋体" w:hAnsi="宋体" w:eastAsia="宋体" w:cs="宋体"/>
              </w:rPr>
              <w:t>地址：</w:t>
            </w:r>
            <w:r>
              <w:rPr>
                <w:rFonts w:hint="eastAsia" w:ascii="宋体" w:hAnsi="宋体" w:cs="宋体"/>
                <w:lang w:eastAsia="zh-CN"/>
              </w:rPr>
              <w:t>邵东市公园路 98 号(开元商厦旁)喜多便利店超市三楼</w:t>
            </w:r>
          </w:p>
          <w:p w14:paraId="238F4759">
            <w:pPr>
              <w:pStyle w:val="17"/>
              <w:ind w:left="0" w:leftChars="0" w:firstLine="0" w:firstLineChars="0"/>
              <w:rPr>
                <w:rFonts w:hint="eastAsia" w:ascii="宋体" w:hAnsi="宋体" w:eastAsia="宋体" w:cs="宋体"/>
              </w:rPr>
            </w:pPr>
            <w:r>
              <w:rPr>
                <w:rFonts w:hint="eastAsia" w:ascii="宋体" w:hAnsi="宋体" w:eastAsia="宋体" w:cs="宋体"/>
              </w:rPr>
              <w:t>联系人：</w:t>
            </w:r>
            <w:r>
              <w:rPr>
                <w:rFonts w:hint="eastAsia" w:ascii="宋体" w:hAnsi="宋体" w:cs="宋体"/>
                <w:lang w:eastAsia="zh-CN"/>
              </w:rPr>
              <w:t>郑香军</w:t>
            </w:r>
            <w:r>
              <w:rPr>
                <w:rFonts w:hint="eastAsia" w:ascii="宋体" w:hAnsi="宋体" w:eastAsia="宋体" w:cs="宋体"/>
              </w:rPr>
              <w:t xml:space="preserve"> </w:t>
            </w:r>
          </w:p>
          <w:p w14:paraId="3CD63515">
            <w:pPr>
              <w:pStyle w:val="8"/>
              <w:rPr>
                <w:rFonts w:hint="eastAsia" w:ascii="宋体" w:hAnsi="宋体" w:eastAsia="宋体" w:cs="宋体"/>
                <w:lang w:eastAsia="zh-CN"/>
              </w:rPr>
            </w:pPr>
            <w:r>
              <w:rPr>
                <w:rFonts w:hint="eastAsia" w:ascii="宋体" w:hAnsi="宋体" w:eastAsia="宋体" w:cs="宋体"/>
              </w:rPr>
              <w:t>电话：</w:t>
            </w:r>
            <w:r>
              <w:rPr>
                <w:rFonts w:hint="eastAsia" w:ascii="宋体" w:hAnsi="宋体" w:cs="宋体"/>
                <w:lang w:eastAsia="zh-CN"/>
              </w:rPr>
              <w:t>17769390020</w:t>
            </w:r>
          </w:p>
        </w:tc>
      </w:tr>
      <w:tr w14:paraId="6925BA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6" w:hRule="atLeast"/>
          <w:jc w:val="center"/>
        </w:trPr>
        <w:tc>
          <w:tcPr>
            <w:tcW w:w="1844" w:type="dxa"/>
            <w:vAlign w:val="center"/>
          </w:tcPr>
          <w:p w14:paraId="63613592">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第二章第2.3款</w:t>
            </w:r>
          </w:p>
        </w:tc>
        <w:tc>
          <w:tcPr>
            <w:tcW w:w="1889" w:type="dxa"/>
            <w:vAlign w:val="center"/>
          </w:tcPr>
          <w:p w14:paraId="325BDFB4">
            <w:pPr>
              <w:adjustRightInd w:val="0"/>
              <w:snapToGrid w:val="0"/>
              <w:spacing w:line="360" w:lineRule="auto"/>
              <w:rPr>
                <w:rFonts w:hint="eastAsia" w:ascii="宋体" w:hAnsi="宋体" w:eastAsia="宋体" w:cs="宋体"/>
                <w:bCs/>
              </w:rPr>
            </w:pPr>
            <w:r>
              <w:rPr>
                <w:rFonts w:hint="eastAsia" w:ascii="宋体" w:hAnsi="宋体" w:eastAsia="宋体" w:cs="宋体"/>
                <w:kern w:val="0"/>
              </w:rPr>
              <w:t>供应商的</w:t>
            </w:r>
            <w:r>
              <w:rPr>
                <w:rFonts w:hint="eastAsia" w:ascii="宋体" w:hAnsi="宋体" w:eastAsia="宋体" w:cs="宋体"/>
              </w:rPr>
              <w:t>邀请方式</w:t>
            </w:r>
          </w:p>
        </w:tc>
        <w:tc>
          <w:tcPr>
            <w:tcW w:w="5295" w:type="dxa"/>
            <w:vAlign w:val="center"/>
          </w:tcPr>
          <w:p w14:paraId="01EA67AB">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发布公告</w:t>
            </w:r>
          </w:p>
          <w:p w14:paraId="6BB65C97">
            <w:pPr>
              <w:adjustRightInd w:val="0"/>
              <w:snapToGrid w:val="0"/>
              <w:spacing w:line="360" w:lineRule="auto"/>
              <w:rPr>
                <w:rFonts w:hint="eastAsia" w:ascii="宋体" w:hAnsi="宋体" w:eastAsia="宋体" w:cs="宋体"/>
              </w:rPr>
            </w:pPr>
            <w:r>
              <w:rPr>
                <w:rFonts w:hint="eastAsia" w:ascii="宋体" w:hAnsi="宋体" w:eastAsia="宋体" w:cs="宋体"/>
              </w:rPr>
              <w:t>□</w:t>
            </w:r>
            <w:r>
              <w:rPr>
                <w:rFonts w:hint="eastAsia" w:ascii="宋体" w:hAnsi="宋体" w:eastAsia="宋体" w:cs="宋体"/>
                <w:b/>
              </w:rPr>
              <w:t xml:space="preserve"> </w:t>
            </w:r>
            <w:r>
              <w:rPr>
                <w:rFonts w:hint="eastAsia" w:ascii="宋体" w:hAnsi="宋体" w:eastAsia="宋体" w:cs="宋体"/>
              </w:rPr>
              <w:t>从省级以上财政部门建立的供应商库中随机抽取</w:t>
            </w:r>
          </w:p>
          <w:p w14:paraId="1C3962E1">
            <w:pPr>
              <w:adjustRightInd w:val="0"/>
              <w:snapToGrid w:val="0"/>
              <w:spacing w:line="360" w:lineRule="auto"/>
              <w:rPr>
                <w:rFonts w:hint="eastAsia" w:ascii="宋体" w:hAnsi="宋体" w:eastAsia="宋体" w:cs="宋体"/>
              </w:rPr>
            </w:pPr>
            <w:r>
              <w:rPr>
                <w:rFonts w:hint="eastAsia" w:ascii="宋体" w:hAnsi="宋体" w:eastAsia="宋体" w:cs="宋体"/>
              </w:rPr>
              <w:t>□ 采购人和评审专家分别书面推荐的方式</w:t>
            </w:r>
          </w:p>
        </w:tc>
      </w:tr>
      <w:tr w14:paraId="0579E8F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94" w:hRule="atLeast"/>
          <w:jc w:val="center"/>
        </w:trPr>
        <w:tc>
          <w:tcPr>
            <w:tcW w:w="1844" w:type="dxa"/>
            <w:vAlign w:val="center"/>
          </w:tcPr>
          <w:p w14:paraId="62C3632F">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第二章第3.1款</w:t>
            </w:r>
          </w:p>
          <w:p w14:paraId="746BBC8E">
            <w:pPr>
              <w:adjustRightInd w:val="0"/>
              <w:snapToGrid w:val="0"/>
              <w:spacing w:line="360" w:lineRule="auto"/>
              <w:jc w:val="center"/>
              <w:rPr>
                <w:rFonts w:hint="eastAsia" w:ascii="宋体" w:hAnsi="宋体" w:eastAsia="宋体" w:cs="宋体"/>
              </w:rPr>
            </w:pPr>
          </w:p>
        </w:tc>
        <w:tc>
          <w:tcPr>
            <w:tcW w:w="1889" w:type="dxa"/>
            <w:vAlign w:val="center"/>
          </w:tcPr>
          <w:p w14:paraId="4CC4D84E">
            <w:pPr>
              <w:adjustRightInd w:val="0"/>
              <w:snapToGrid w:val="0"/>
              <w:spacing w:line="360" w:lineRule="auto"/>
              <w:rPr>
                <w:rFonts w:hint="eastAsia" w:ascii="宋体" w:hAnsi="宋体" w:eastAsia="宋体" w:cs="宋体"/>
              </w:rPr>
            </w:pPr>
            <w:r>
              <w:rPr>
                <w:rFonts w:hint="eastAsia" w:ascii="宋体" w:hAnsi="宋体" w:eastAsia="宋体" w:cs="宋体"/>
                <w:bCs/>
              </w:rPr>
              <w:t>供应商</w:t>
            </w:r>
            <w:r>
              <w:rPr>
                <w:rFonts w:hint="eastAsia" w:ascii="宋体" w:hAnsi="宋体" w:eastAsia="宋体" w:cs="宋体"/>
              </w:rPr>
              <w:t>资格条件</w:t>
            </w:r>
          </w:p>
          <w:p w14:paraId="3F175158">
            <w:pPr>
              <w:adjustRightInd w:val="0"/>
              <w:snapToGrid w:val="0"/>
              <w:spacing w:line="360" w:lineRule="auto"/>
              <w:rPr>
                <w:rFonts w:hint="eastAsia" w:ascii="宋体" w:hAnsi="宋体" w:eastAsia="宋体" w:cs="宋体"/>
                <w:kern w:val="0"/>
              </w:rPr>
            </w:pPr>
          </w:p>
        </w:tc>
        <w:tc>
          <w:tcPr>
            <w:tcW w:w="5295" w:type="dxa"/>
            <w:vAlign w:val="center"/>
          </w:tcPr>
          <w:p w14:paraId="4A7345CB">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1、供应商的基本资格条件：（1）供应商必须是在中华人民共和国境内注册登记的法人、其他组织或者自然人，且应当符合《政府采购法》第二十二条第一款的规定。</w:t>
            </w:r>
          </w:p>
          <w:p w14:paraId="51C55B80">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（2）单位负责人为同一人或者存在直接控股、管理关系的不同供应商，不得参加同一合同项下的政府采购活动。</w:t>
            </w:r>
          </w:p>
          <w:p w14:paraId="1C45D797">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（3）为本采购项目提供整体设计、规范编制或者项目管理、监理、检测等服务的，不得再参加此项目的其他采购活动。</w:t>
            </w:r>
          </w:p>
          <w:p w14:paraId="31666334">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（4）列入失信被执行人、重大税收违法失信主体名单、政府采购严重违法失信行为记录名单的，拒绝其参与政府采购活动。</w:t>
            </w:r>
          </w:p>
          <w:p w14:paraId="027FDE59">
            <w:pPr>
              <w:pStyle w:val="16"/>
              <w:keepNext w:val="0"/>
              <w:keepLines w:val="0"/>
              <w:pageBreakBefore w:val="0"/>
              <w:kinsoku/>
              <w:wordWrap/>
              <w:overflowPunct/>
              <w:topLinePunct w:val="0"/>
              <w:autoSpaceDE/>
              <w:autoSpaceDN/>
              <w:bidi w:val="0"/>
              <w:spacing w:before="0" w:beforeAutospacing="0" w:after="0" w:afterAutospacing="0" w:line="300" w:lineRule="exact"/>
              <w:ind w:firstLine="420" w:firstLineChars="200"/>
              <w:textAlignment w:val="auto"/>
              <w:rPr>
                <w:rFonts w:hint="eastAsia" w:ascii="宋体" w:hAnsi="宋体" w:eastAsia="宋体" w:cs="宋体"/>
                <w:color w:val="222222"/>
                <w:sz w:val="21"/>
                <w:szCs w:val="21"/>
              </w:rPr>
            </w:pPr>
            <w:r>
              <w:rPr>
                <w:rFonts w:hint="eastAsia" w:ascii="宋体" w:hAnsi="宋体" w:eastAsia="宋体" w:cs="宋体"/>
                <w:color w:val="222222"/>
                <w:sz w:val="21"/>
                <w:szCs w:val="21"/>
              </w:rPr>
              <w:t>2、落实政府采购政策需满足的资格要求：</w:t>
            </w:r>
          </w:p>
          <w:p w14:paraId="5644AB05">
            <w:pPr>
              <w:pStyle w:val="16"/>
              <w:keepNext w:val="0"/>
              <w:keepLines w:val="0"/>
              <w:pageBreakBefore w:val="0"/>
              <w:kinsoku/>
              <w:wordWrap/>
              <w:overflowPunct/>
              <w:topLinePunct w:val="0"/>
              <w:autoSpaceDE/>
              <w:autoSpaceDN/>
              <w:bidi w:val="0"/>
              <w:spacing w:before="0" w:beforeAutospacing="0" w:after="0" w:afterAutospacing="0" w:line="3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包名称：</w:t>
            </w:r>
            <w:r>
              <w:rPr>
                <w:rFonts w:hint="eastAsia" w:cs="宋体"/>
                <w:color w:val="auto"/>
                <w:sz w:val="21"/>
                <w:szCs w:val="21"/>
                <w:lang w:eastAsia="zh-CN"/>
              </w:rPr>
              <w:t>2026年邵东市建制村通双车道工程</w:t>
            </w:r>
            <w:r>
              <w:rPr>
                <w:rFonts w:hint="eastAsia" w:ascii="宋体" w:hAnsi="宋体" w:eastAsia="宋体" w:cs="宋体"/>
                <w:color w:val="auto"/>
                <w:sz w:val="21"/>
                <w:szCs w:val="21"/>
              </w:rPr>
              <w:t>☑专门面向中小企业（含监狱及福利性单位）</w:t>
            </w:r>
          </w:p>
          <w:p w14:paraId="50606B95">
            <w:pPr>
              <w:pStyle w:val="16"/>
              <w:keepNext w:val="0"/>
              <w:keepLines w:val="0"/>
              <w:pageBreakBefore w:val="0"/>
              <w:kinsoku/>
              <w:wordWrap/>
              <w:overflowPunct/>
              <w:topLinePunct w:val="0"/>
              <w:autoSpaceDE/>
              <w:autoSpaceDN/>
              <w:bidi w:val="0"/>
              <w:spacing w:before="0" w:beforeAutospacing="0" w:after="0" w:afterAutospacing="0" w:line="300" w:lineRule="exact"/>
              <w:ind w:firstLine="42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3、采购项目的特定资格条件：</w:t>
            </w:r>
          </w:p>
          <w:p w14:paraId="7BEECD6C">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single"/>
                <w:lang w:eastAsia="zh-CN"/>
              </w:rPr>
            </w:pPr>
            <w:r>
              <w:rPr>
                <w:rFonts w:hint="eastAsia" w:ascii="宋体" w:hAnsi="宋体" w:eastAsia="宋体" w:cs="宋体"/>
              </w:rPr>
              <w:t>包名称：</w:t>
            </w:r>
            <w:r>
              <w:rPr>
                <w:rFonts w:hint="eastAsia" w:ascii="宋体" w:hAnsi="宋体" w:cs="宋体"/>
                <w:u w:val="single"/>
                <w:lang w:eastAsia="zh-CN"/>
              </w:rPr>
              <w:t>2026年邵东市建制村通双车道工程</w:t>
            </w:r>
          </w:p>
          <w:p w14:paraId="3509C614">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eastAsia="zh-CN"/>
              </w:rPr>
            </w:pPr>
            <w:r>
              <w:rPr>
                <w:rFonts w:hint="eastAsia" w:ascii="宋体" w:hAnsi="宋体" w:eastAsia="宋体" w:cs="宋体"/>
                <w:u w:val="none"/>
                <w:lang w:eastAsia="zh-CN"/>
              </w:rPr>
              <w:t>（</w:t>
            </w:r>
            <w:r>
              <w:rPr>
                <w:rFonts w:hint="eastAsia" w:ascii="宋体" w:hAnsi="宋体" w:eastAsia="宋体" w:cs="宋体"/>
                <w:u w:val="none"/>
                <w:lang w:val="en-US" w:eastAsia="zh-CN"/>
              </w:rPr>
              <w:t>1）</w:t>
            </w:r>
            <w:r>
              <w:rPr>
                <w:rFonts w:hint="eastAsia" w:ascii="宋体" w:hAnsi="宋体" w:eastAsia="宋体" w:cs="宋体"/>
                <w:u w:val="none"/>
                <w:lang w:eastAsia="zh-CN"/>
              </w:rPr>
              <w:t>具有独立法人资格并依法取得企业营业执照，营业执照处于有效期；</w:t>
            </w:r>
          </w:p>
          <w:p w14:paraId="55166E75">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eastAsia="zh-CN"/>
              </w:rPr>
            </w:pPr>
            <w:r>
              <w:rPr>
                <w:rFonts w:hint="eastAsia" w:ascii="宋体" w:hAnsi="宋体" w:eastAsia="宋体" w:cs="宋体"/>
                <w:u w:val="none"/>
                <w:lang w:val="en-US" w:eastAsia="zh-CN"/>
              </w:rPr>
              <w:t>（2）具备行政主管部门颁发的公路工程施工总承包贰级及以上的资质（有效期内）</w:t>
            </w:r>
            <w:r>
              <w:rPr>
                <w:rFonts w:hint="eastAsia" w:ascii="宋体" w:hAnsi="宋体" w:eastAsia="宋体" w:cs="宋体"/>
                <w:u w:val="none"/>
                <w:lang w:eastAsia="zh-CN"/>
              </w:rPr>
              <w:t>；</w:t>
            </w:r>
          </w:p>
          <w:p w14:paraId="7AE3B5A8">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val="en-US" w:eastAsia="zh-CN"/>
              </w:rPr>
            </w:pPr>
            <w:r>
              <w:rPr>
                <w:rFonts w:hint="eastAsia" w:ascii="宋体" w:hAnsi="宋体" w:eastAsia="宋体" w:cs="宋体"/>
                <w:u w:val="none"/>
                <w:lang w:eastAsia="zh-CN"/>
              </w:rPr>
              <w:t>(</w:t>
            </w:r>
            <w:r>
              <w:rPr>
                <w:rFonts w:hint="eastAsia" w:ascii="宋体" w:hAnsi="宋体" w:eastAsia="宋体" w:cs="宋体"/>
                <w:u w:val="none"/>
                <w:lang w:val="en-US" w:eastAsia="zh-CN"/>
              </w:rPr>
              <w:t>3</w:t>
            </w:r>
            <w:r>
              <w:rPr>
                <w:rFonts w:hint="eastAsia" w:ascii="宋体" w:hAnsi="宋体" w:eastAsia="宋体" w:cs="宋体"/>
                <w:u w:val="none"/>
                <w:lang w:eastAsia="zh-CN"/>
              </w:rPr>
              <w:t>) 拟派的项目经理须具有公路工程专业</w:t>
            </w:r>
            <w:r>
              <w:rPr>
                <w:rFonts w:hint="eastAsia" w:ascii="宋体" w:hAnsi="宋体" w:eastAsia="宋体" w:cs="宋体"/>
                <w:u w:val="none"/>
                <w:lang w:val="en-US" w:eastAsia="zh-CN"/>
              </w:rPr>
              <w:t>二</w:t>
            </w:r>
            <w:r>
              <w:rPr>
                <w:rFonts w:hint="eastAsia" w:ascii="宋体" w:hAnsi="宋体" w:eastAsia="宋体" w:cs="宋体"/>
                <w:u w:val="none"/>
                <w:lang w:eastAsia="zh-CN"/>
              </w:rPr>
              <w:t xml:space="preserve">级及以上 注册建造师执业资格，注册单位必须与投标人名称一致； 和具有交通运输部（或省级交通运输主管部门）颁发的安全生产“三类人员”B 类证书（无在岗项目）； </w:t>
            </w:r>
          </w:p>
          <w:p w14:paraId="24017017">
            <w:pPr>
              <w:keepNext w:val="0"/>
              <w:keepLines w:val="0"/>
              <w:pageBreakBefore w:val="0"/>
              <w:kinsoku/>
              <w:wordWrap/>
              <w:overflowPunct/>
              <w:topLinePunct w:val="0"/>
              <w:autoSpaceDE/>
              <w:autoSpaceDN/>
              <w:bidi w:val="0"/>
              <w:adjustRightInd w:val="0"/>
              <w:snapToGrid w:val="0"/>
              <w:spacing w:line="300" w:lineRule="exact"/>
              <w:ind w:firstLine="420" w:firstLineChars="200"/>
              <w:textAlignment w:val="auto"/>
              <w:outlineLvl w:val="0"/>
              <w:rPr>
                <w:rFonts w:hint="eastAsia" w:ascii="宋体" w:hAnsi="宋体" w:eastAsia="宋体" w:cs="宋体"/>
                <w:u w:val="none"/>
                <w:lang w:val="en-US" w:eastAsia="zh-CN"/>
              </w:rPr>
            </w:pPr>
            <w:r>
              <w:rPr>
                <w:rFonts w:hint="eastAsia" w:ascii="宋体" w:hAnsi="宋体" w:eastAsia="宋体" w:cs="宋体"/>
                <w:u w:val="none"/>
                <w:lang w:val="en-US" w:eastAsia="zh-CN"/>
              </w:rPr>
              <w:t>（4）</w:t>
            </w:r>
            <w:r>
              <w:rPr>
                <w:rFonts w:hint="eastAsia" w:ascii="宋体" w:hAnsi="宋体" w:eastAsia="宋体" w:cs="宋体"/>
                <w:u w:val="none"/>
                <w:lang w:eastAsia="zh-CN"/>
              </w:rPr>
              <w:t>拟派的</w:t>
            </w:r>
            <w:r>
              <w:rPr>
                <w:rFonts w:hint="eastAsia" w:ascii="宋体" w:hAnsi="宋体" w:eastAsia="宋体" w:cs="宋体"/>
                <w:u w:val="none"/>
                <w:lang w:val="en-US" w:eastAsia="zh-CN"/>
              </w:rPr>
              <w:t>项目总工须具有公路工程相关专业中级及以上技术职称；具有交通运输部（或省级及以上交通运输主管部门）颁发的安全生产“三类人员”B类证书</w:t>
            </w:r>
            <w:r>
              <w:rPr>
                <w:rFonts w:hint="eastAsia" w:ascii="宋体" w:hAnsi="宋体" w:eastAsia="宋体" w:cs="宋体"/>
                <w:u w:val="none"/>
                <w:lang w:eastAsia="zh-CN"/>
              </w:rPr>
              <w:t>（无在岗项目）</w:t>
            </w:r>
            <w:r>
              <w:rPr>
                <w:rFonts w:hint="eastAsia" w:ascii="宋体" w:hAnsi="宋体" w:eastAsia="宋体" w:cs="宋体"/>
                <w:u w:val="none"/>
                <w:lang w:val="en-US" w:eastAsia="zh-CN"/>
              </w:rPr>
              <w:t>。</w:t>
            </w:r>
          </w:p>
          <w:p w14:paraId="141BB5E0">
            <w:pPr>
              <w:keepNext w:val="0"/>
              <w:keepLines w:val="0"/>
              <w:pageBreakBefore w:val="0"/>
              <w:kinsoku/>
              <w:wordWrap/>
              <w:overflowPunct/>
              <w:topLinePunct w:val="0"/>
              <w:autoSpaceDE/>
              <w:autoSpaceDN/>
              <w:bidi w:val="0"/>
              <w:adjustRightInd w:val="0"/>
              <w:snapToGrid w:val="0"/>
              <w:spacing w:line="300" w:lineRule="exact"/>
              <w:ind w:firstLine="420" w:firstLineChars="200"/>
              <w:jc w:val="left"/>
              <w:textAlignment w:val="auto"/>
              <w:outlineLvl w:val="0"/>
              <w:rPr>
                <w:rFonts w:hint="eastAsia" w:ascii="宋体" w:hAnsi="宋体" w:eastAsia="宋体" w:cs="宋体"/>
                <w:u w:val="single"/>
                <w:lang w:eastAsia="zh-CN"/>
              </w:rPr>
            </w:pPr>
            <w:r>
              <w:rPr>
                <w:rFonts w:hint="eastAsia" w:ascii="宋体" w:hAnsi="宋体" w:eastAsia="宋体" w:cs="宋体"/>
                <w:u w:val="none"/>
                <w:lang w:val="en-US" w:eastAsia="zh-CN"/>
              </w:rPr>
              <w:t>（5）供应商进入交通运输部“全国公路建设市场信用信息管理系统（https://hwdms.mot.gov.cn/BMWebSite/）”中的公路工程施工资质企业名录，且供应商名称和资质与该名录中的相应企业名称和资质完全一致。</w:t>
            </w:r>
          </w:p>
        </w:tc>
      </w:tr>
      <w:tr w14:paraId="50CAE28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3C58D99C">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第二章第6.1款</w:t>
            </w:r>
          </w:p>
        </w:tc>
        <w:tc>
          <w:tcPr>
            <w:tcW w:w="1889" w:type="dxa"/>
            <w:vAlign w:val="center"/>
          </w:tcPr>
          <w:p w14:paraId="00E9154F">
            <w:pPr>
              <w:adjustRightInd w:val="0"/>
              <w:snapToGrid w:val="0"/>
              <w:spacing w:line="360" w:lineRule="auto"/>
              <w:rPr>
                <w:rFonts w:hint="eastAsia" w:ascii="宋体" w:hAnsi="宋体" w:eastAsia="宋体" w:cs="宋体"/>
              </w:rPr>
            </w:pPr>
            <w:r>
              <w:rPr>
                <w:rFonts w:hint="eastAsia" w:ascii="宋体" w:hAnsi="宋体" w:eastAsia="宋体" w:cs="宋体"/>
              </w:rPr>
              <w:t>联合体形式</w:t>
            </w:r>
          </w:p>
        </w:tc>
        <w:tc>
          <w:tcPr>
            <w:tcW w:w="5295" w:type="dxa"/>
            <w:vAlign w:val="center"/>
          </w:tcPr>
          <w:p w14:paraId="51BBEE53">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不接受</w:t>
            </w:r>
          </w:p>
          <w:p w14:paraId="0CDE46B6">
            <w:pPr>
              <w:adjustRightInd w:val="0"/>
              <w:snapToGrid w:val="0"/>
              <w:spacing w:line="360" w:lineRule="auto"/>
              <w:rPr>
                <w:rFonts w:hint="eastAsia" w:ascii="宋体" w:hAnsi="宋体" w:eastAsia="宋体" w:cs="宋体"/>
              </w:rPr>
            </w:pPr>
            <w:r>
              <w:rPr>
                <w:rFonts w:hint="eastAsia" w:ascii="宋体" w:hAnsi="宋体" w:eastAsia="宋体" w:cs="宋体"/>
              </w:rPr>
              <w:t>□ 接受</w:t>
            </w:r>
          </w:p>
        </w:tc>
      </w:tr>
      <w:tr w14:paraId="5B161A2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1844" w:type="dxa"/>
            <w:vAlign w:val="center"/>
          </w:tcPr>
          <w:p w14:paraId="57D39517">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第二章第6.2款</w:t>
            </w:r>
          </w:p>
        </w:tc>
        <w:tc>
          <w:tcPr>
            <w:tcW w:w="1889" w:type="dxa"/>
            <w:vAlign w:val="center"/>
          </w:tcPr>
          <w:p w14:paraId="46771459">
            <w:pPr>
              <w:adjustRightInd w:val="0"/>
              <w:snapToGrid w:val="0"/>
              <w:spacing w:line="360" w:lineRule="auto"/>
              <w:rPr>
                <w:rFonts w:hint="eastAsia" w:ascii="宋体" w:hAnsi="宋体" w:eastAsia="宋体" w:cs="宋体"/>
              </w:rPr>
            </w:pPr>
            <w:r>
              <w:rPr>
                <w:rFonts w:hint="eastAsia" w:ascii="宋体" w:hAnsi="宋体" w:eastAsia="宋体" w:cs="宋体"/>
              </w:rPr>
              <w:t>对联合体各方的要求</w:t>
            </w:r>
          </w:p>
        </w:tc>
        <w:tc>
          <w:tcPr>
            <w:tcW w:w="5295" w:type="dxa"/>
            <w:vAlign w:val="center"/>
          </w:tcPr>
          <w:p w14:paraId="565876F9">
            <w:pPr>
              <w:adjustRightInd w:val="0"/>
              <w:snapToGrid w:val="0"/>
              <w:spacing w:line="360" w:lineRule="auto"/>
              <w:rPr>
                <w:rFonts w:hint="eastAsia" w:ascii="宋体" w:hAnsi="宋体" w:eastAsia="宋体" w:cs="宋体"/>
              </w:rPr>
            </w:pPr>
            <w:r>
              <w:rPr>
                <w:rFonts w:hint="eastAsia" w:ascii="宋体" w:hAnsi="宋体" w:eastAsia="宋体" w:cs="宋体"/>
              </w:rPr>
              <w:t>无</w:t>
            </w:r>
          </w:p>
        </w:tc>
      </w:tr>
      <w:tr w14:paraId="6885DD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6656A55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第二章第7.1款</w:t>
            </w:r>
          </w:p>
        </w:tc>
        <w:tc>
          <w:tcPr>
            <w:tcW w:w="1889" w:type="dxa"/>
            <w:vAlign w:val="center"/>
          </w:tcPr>
          <w:p w14:paraId="119EB8DE">
            <w:pPr>
              <w:adjustRightInd w:val="0"/>
              <w:snapToGrid w:val="0"/>
              <w:spacing w:line="360" w:lineRule="auto"/>
              <w:rPr>
                <w:rFonts w:hint="eastAsia" w:ascii="宋体" w:hAnsi="宋体" w:eastAsia="宋体" w:cs="宋体"/>
              </w:rPr>
            </w:pPr>
            <w:r>
              <w:rPr>
                <w:rFonts w:hint="eastAsia" w:ascii="宋体" w:hAnsi="宋体" w:eastAsia="宋体" w:cs="宋体"/>
              </w:rPr>
              <w:t>现场勘察</w:t>
            </w:r>
          </w:p>
        </w:tc>
        <w:tc>
          <w:tcPr>
            <w:tcW w:w="5295" w:type="dxa"/>
            <w:vAlign w:val="center"/>
          </w:tcPr>
          <w:p w14:paraId="245EFDE2">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采购人不组织</w:t>
            </w:r>
          </w:p>
          <w:p w14:paraId="76F84B13">
            <w:pPr>
              <w:adjustRightInd w:val="0"/>
              <w:snapToGrid w:val="0"/>
              <w:spacing w:line="360" w:lineRule="auto"/>
              <w:rPr>
                <w:rFonts w:hint="eastAsia" w:ascii="宋体" w:hAnsi="宋体" w:eastAsia="宋体" w:cs="宋体"/>
              </w:rPr>
            </w:pPr>
            <w:r>
              <w:rPr>
                <w:rFonts w:hint="eastAsia" w:ascii="宋体" w:hAnsi="宋体" w:eastAsia="宋体" w:cs="宋体"/>
              </w:rPr>
              <w:t>□ 采购人组织，时间：</w:t>
            </w:r>
            <w:r>
              <w:rPr>
                <w:rFonts w:hint="eastAsia" w:ascii="宋体" w:hAnsi="宋体" w:eastAsia="宋体" w:cs="宋体"/>
                <w:u w:val="single"/>
              </w:rPr>
              <w:t xml:space="preserve">   </w:t>
            </w:r>
            <w:r>
              <w:rPr>
                <w:rFonts w:hint="eastAsia" w:ascii="宋体" w:hAnsi="宋体" w:eastAsia="宋体" w:cs="宋体"/>
              </w:rPr>
              <w:t>地点：</w:t>
            </w:r>
            <w:r>
              <w:rPr>
                <w:rFonts w:hint="eastAsia" w:ascii="宋体" w:hAnsi="宋体" w:eastAsia="宋体" w:cs="宋体"/>
                <w:u w:val="single"/>
              </w:rPr>
              <w:t xml:space="preserve">   </w:t>
            </w:r>
            <w:r>
              <w:rPr>
                <w:rFonts w:hint="eastAsia" w:ascii="宋体" w:hAnsi="宋体" w:eastAsia="宋体" w:cs="宋体"/>
              </w:rPr>
              <w:t>联系人：</w:t>
            </w:r>
            <w:r>
              <w:rPr>
                <w:rFonts w:hint="eastAsia" w:ascii="宋体" w:hAnsi="宋体" w:eastAsia="宋体" w:cs="宋体"/>
                <w:u w:val="single"/>
              </w:rPr>
              <w:t xml:space="preserve">    </w:t>
            </w:r>
          </w:p>
        </w:tc>
      </w:tr>
      <w:tr w14:paraId="4D4488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844" w:type="dxa"/>
            <w:vAlign w:val="center"/>
          </w:tcPr>
          <w:p w14:paraId="6F85EEF0">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第二章第8.1款</w:t>
            </w:r>
          </w:p>
        </w:tc>
        <w:tc>
          <w:tcPr>
            <w:tcW w:w="1889" w:type="dxa"/>
            <w:vAlign w:val="center"/>
          </w:tcPr>
          <w:p w14:paraId="6F6E1B07">
            <w:pPr>
              <w:adjustRightInd w:val="0"/>
              <w:snapToGrid w:val="0"/>
              <w:spacing w:line="360" w:lineRule="auto"/>
              <w:rPr>
                <w:rFonts w:hint="eastAsia" w:ascii="宋体" w:hAnsi="宋体" w:eastAsia="宋体" w:cs="宋体"/>
              </w:rPr>
            </w:pPr>
            <w:r>
              <w:rPr>
                <w:rFonts w:hint="eastAsia" w:ascii="宋体" w:hAnsi="宋体" w:eastAsia="宋体" w:cs="宋体"/>
              </w:rPr>
              <w:t>采购进口产品</w:t>
            </w:r>
          </w:p>
        </w:tc>
        <w:tc>
          <w:tcPr>
            <w:tcW w:w="5295" w:type="dxa"/>
            <w:vAlign w:val="center"/>
          </w:tcPr>
          <w:p w14:paraId="554C8744">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本项目拒绝采购进口产品</w:t>
            </w:r>
          </w:p>
          <w:p w14:paraId="7566354E">
            <w:pPr>
              <w:pStyle w:val="30"/>
              <w:numPr>
                <w:ilvl w:val="0"/>
                <w:numId w:val="0"/>
              </w:numPr>
              <w:adjustRightInd w:val="0"/>
              <w:snapToGrid w:val="0"/>
              <w:spacing w:line="360" w:lineRule="auto"/>
              <w:ind w:leftChars="0"/>
              <w:rPr>
                <w:rFonts w:hint="eastAsia" w:ascii="宋体" w:hAnsi="宋体" w:eastAsia="宋体" w:cs="宋体"/>
              </w:rPr>
            </w:pPr>
            <w:r>
              <w:rPr>
                <w:rFonts w:hint="eastAsia" w:ascii="宋体" w:hAnsi="宋体" w:eastAsia="宋体" w:cs="宋体"/>
                <w:sz w:val="21"/>
                <w:szCs w:val="21"/>
              </w:rPr>
              <w:t>□ 本项目已经财政部门审核同意购买进口产品</w:t>
            </w:r>
          </w:p>
        </w:tc>
      </w:tr>
      <w:tr w14:paraId="2C36B7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62444CA9">
            <w:pPr>
              <w:rPr>
                <w:rFonts w:hint="eastAsia" w:ascii="宋体" w:hAnsi="宋体" w:eastAsia="宋体" w:cs="宋体"/>
              </w:rPr>
            </w:pPr>
            <w:r>
              <w:rPr>
                <w:rFonts w:hint="eastAsia" w:ascii="宋体" w:hAnsi="宋体" w:eastAsia="宋体" w:cs="宋体"/>
              </w:rPr>
              <w:t>第二章第9.1款</w:t>
            </w:r>
          </w:p>
        </w:tc>
        <w:tc>
          <w:tcPr>
            <w:tcW w:w="1889" w:type="dxa"/>
            <w:vAlign w:val="center"/>
          </w:tcPr>
          <w:p w14:paraId="5951E7B1">
            <w:pPr>
              <w:rPr>
                <w:rFonts w:hint="eastAsia" w:ascii="宋体" w:hAnsi="宋体" w:eastAsia="宋体" w:cs="宋体"/>
              </w:rPr>
            </w:pPr>
            <w:r>
              <w:rPr>
                <w:rFonts w:hint="eastAsia" w:ascii="宋体" w:hAnsi="宋体" w:eastAsia="宋体" w:cs="宋体"/>
              </w:rPr>
              <w:t>政府采购强制采购：</w:t>
            </w:r>
          </w:p>
          <w:p w14:paraId="54C3AB48">
            <w:pPr>
              <w:adjustRightInd w:val="0"/>
              <w:snapToGrid w:val="0"/>
              <w:spacing w:line="360" w:lineRule="auto"/>
              <w:rPr>
                <w:rFonts w:hint="eastAsia" w:ascii="宋体" w:hAnsi="宋体" w:eastAsia="宋体" w:cs="宋体"/>
              </w:rPr>
            </w:pPr>
            <w:r>
              <w:rPr>
                <w:rFonts w:hint="eastAsia" w:ascii="宋体" w:hAnsi="宋体" w:eastAsia="宋体" w:cs="宋体"/>
              </w:rPr>
              <w:t>1、强制采购的节能产品；2、其他。</w:t>
            </w:r>
          </w:p>
        </w:tc>
        <w:tc>
          <w:tcPr>
            <w:tcW w:w="5295" w:type="dxa"/>
            <w:vAlign w:val="center"/>
          </w:tcPr>
          <w:p w14:paraId="478245B1">
            <w:pPr>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否</w:t>
            </w:r>
          </w:p>
          <w:p w14:paraId="297BF5A1">
            <w:pPr>
              <w:adjustRightInd w:val="0"/>
              <w:snapToGrid w:val="0"/>
              <w:spacing w:line="360" w:lineRule="auto"/>
              <w:rPr>
                <w:rFonts w:hint="eastAsia" w:ascii="宋体" w:hAnsi="宋体" w:eastAsia="宋体" w:cs="宋体"/>
              </w:rPr>
            </w:pPr>
            <w:r>
              <w:rPr>
                <w:rFonts w:hint="eastAsia" w:ascii="宋体" w:hAnsi="宋体" w:eastAsia="宋体" w:cs="宋体"/>
              </w:rPr>
              <w:t>□ 是，采购《节能产品政府采购品目清单》内标记★符号的节能产品。</w:t>
            </w:r>
          </w:p>
        </w:tc>
      </w:tr>
      <w:tr w14:paraId="61E3988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742" w:hRule="atLeast"/>
          <w:jc w:val="center"/>
        </w:trPr>
        <w:tc>
          <w:tcPr>
            <w:tcW w:w="1844" w:type="dxa"/>
            <w:vAlign w:val="center"/>
          </w:tcPr>
          <w:p w14:paraId="3D198D4D">
            <w:pPr>
              <w:rPr>
                <w:rFonts w:hint="eastAsia" w:ascii="宋体" w:hAnsi="宋体" w:eastAsia="宋体" w:cs="宋体"/>
              </w:rPr>
            </w:pPr>
            <w:r>
              <w:rPr>
                <w:rFonts w:hint="eastAsia" w:ascii="宋体" w:hAnsi="宋体" w:eastAsia="宋体" w:cs="宋体"/>
              </w:rPr>
              <w:t>第二章第9.2款</w:t>
            </w:r>
          </w:p>
        </w:tc>
        <w:tc>
          <w:tcPr>
            <w:tcW w:w="1889" w:type="dxa"/>
            <w:vAlign w:val="center"/>
          </w:tcPr>
          <w:p w14:paraId="3A98ACC5">
            <w:pPr>
              <w:adjustRightInd w:val="0"/>
              <w:snapToGrid w:val="0"/>
              <w:spacing w:line="360" w:lineRule="auto"/>
              <w:rPr>
                <w:rFonts w:hint="eastAsia" w:ascii="宋体" w:hAnsi="宋体" w:eastAsia="宋体" w:cs="宋体"/>
              </w:rPr>
            </w:pPr>
            <w:r>
              <w:rPr>
                <w:rFonts w:hint="eastAsia" w:ascii="宋体" w:hAnsi="宋体" w:eastAsia="宋体" w:cs="宋体"/>
              </w:rPr>
              <w:t>政府采购优先采购：</w:t>
            </w:r>
          </w:p>
          <w:p w14:paraId="426DD9B5">
            <w:pPr>
              <w:adjustRightInd w:val="0"/>
              <w:snapToGrid w:val="0"/>
              <w:spacing w:line="360" w:lineRule="auto"/>
              <w:rPr>
                <w:rFonts w:hint="eastAsia" w:ascii="宋体" w:hAnsi="宋体" w:eastAsia="宋体" w:cs="宋体"/>
              </w:rPr>
            </w:pPr>
            <w:r>
              <w:rPr>
                <w:rFonts w:hint="eastAsia" w:ascii="宋体" w:hAnsi="宋体" w:eastAsia="宋体" w:cs="宋体"/>
              </w:rPr>
              <w:t>1、非强制采购的节能产品；</w:t>
            </w:r>
          </w:p>
          <w:p w14:paraId="4FADE2CD">
            <w:pPr>
              <w:adjustRightInd w:val="0"/>
              <w:snapToGrid w:val="0"/>
              <w:spacing w:line="360" w:lineRule="auto"/>
              <w:rPr>
                <w:rFonts w:hint="eastAsia" w:ascii="宋体" w:hAnsi="宋体" w:eastAsia="宋体" w:cs="宋体"/>
              </w:rPr>
            </w:pPr>
            <w:r>
              <w:rPr>
                <w:rFonts w:hint="eastAsia" w:ascii="宋体" w:hAnsi="宋体" w:eastAsia="宋体" w:cs="宋体"/>
              </w:rPr>
              <w:t>2、环境标志产品；</w:t>
            </w:r>
          </w:p>
          <w:p w14:paraId="5F185AFD">
            <w:pPr>
              <w:adjustRightInd w:val="0"/>
              <w:snapToGrid w:val="0"/>
              <w:spacing w:line="360" w:lineRule="auto"/>
              <w:rPr>
                <w:rFonts w:hint="eastAsia" w:ascii="宋体" w:hAnsi="宋体" w:eastAsia="宋体" w:cs="宋体"/>
              </w:rPr>
            </w:pPr>
            <w:r>
              <w:rPr>
                <w:rFonts w:hint="eastAsia" w:ascii="宋体" w:hAnsi="宋体" w:cs="宋体"/>
                <w:lang w:val="en-US" w:eastAsia="zh-CN"/>
              </w:rPr>
              <w:t>3</w:t>
            </w:r>
            <w:r>
              <w:rPr>
                <w:rFonts w:hint="eastAsia" w:ascii="宋体" w:hAnsi="宋体" w:eastAsia="宋体" w:cs="宋体"/>
              </w:rPr>
              <w:t>、支持中小企业发展；</w:t>
            </w:r>
          </w:p>
          <w:p w14:paraId="4116000C">
            <w:pPr>
              <w:adjustRightInd w:val="0"/>
              <w:snapToGrid w:val="0"/>
              <w:spacing w:line="360" w:lineRule="auto"/>
              <w:rPr>
                <w:rFonts w:hint="eastAsia" w:ascii="宋体" w:hAnsi="宋体" w:eastAsia="宋体" w:cs="宋体"/>
              </w:rPr>
            </w:pPr>
            <w:r>
              <w:rPr>
                <w:rFonts w:hint="eastAsia" w:ascii="宋体" w:hAnsi="宋体" w:cs="宋体"/>
                <w:lang w:val="en-US" w:eastAsia="zh-CN"/>
              </w:rPr>
              <w:t>4</w:t>
            </w:r>
            <w:r>
              <w:rPr>
                <w:rFonts w:hint="eastAsia" w:ascii="宋体" w:hAnsi="宋体" w:eastAsia="宋体" w:cs="宋体"/>
              </w:rPr>
              <w:t>、其他。</w:t>
            </w:r>
          </w:p>
          <w:p w14:paraId="363716E5">
            <w:pPr>
              <w:adjustRightInd w:val="0"/>
              <w:snapToGrid w:val="0"/>
              <w:spacing w:line="360" w:lineRule="auto"/>
              <w:rPr>
                <w:rFonts w:hint="eastAsia" w:ascii="宋体" w:hAnsi="宋体" w:eastAsia="宋体" w:cs="宋体"/>
              </w:rPr>
            </w:pPr>
          </w:p>
        </w:tc>
        <w:tc>
          <w:tcPr>
            <w:tcW w:w="5295" w:type="dxa"/>
            <w:vAlign w:val="center"/>
          </w:tcPr>
          <w:p w14:paraId="70957436">
            <w:pPr>
              <w:adjustRightInd w:val="0"/>
              <w:snapToGrid w:val="0"/>
              <w:spacing w:line="360" w:lineRule="auto"/>
              <w:rPr>
                <w:rFonts w:hint="eastAsia" w:ascii="宋体" w:hAnsi="宋体" w:eastAsia="宋体" w:cs="宋体"/>
              </w:rPr>
            </w:pPr>
            <w:r>
              <w:rPr>
                <w:rFonts w:hint="eastAsia" w:ascii="宋体" w:hAnsi="宋体" w:eastAsia="宋体" w:cs="宋体"/>
              </w:rPr>
              <w:t>1、采购产品为《节能产品政府采购清单》内非标记★符号的，分别给予技术和价格项标准总分值4%-8%的加分。本项目具体加分比例分别为 ：技术</w:t>
            </w:r>
            <w:r>
              <w:rPr>
                <w:rFonts w:hint="eastAsia" w:ascii="宋体" w:hAnsi="宋体" w:eastAsia="宋体" w:cs="宋体"/>
                <w:u w:val="single"/>
              </w:rPr>
              <w:t xml:space="preserve"> 4 </w:t>
            </w:r>
            <w:r>
              <w:rPr>
                <w:rFonts w:hint="eastAsia" w:ascii="宋体" w:hAnsi="宋体" w:eastAsia="宋体" w:cs="宋体"/>
              </w:rPr>
              <w:t>%、价格</w:t>
            </w:r>
            <w:r>
              <w:rPr>
                <w:rFonts w:hint="eastAsia" w:ascii="宋体" w:hAnsi="宋体" w:eastAsia="宋体" w:cs="宋体"/>
                <w:u w:val="single"/>
              </w:rPr>
              <w:t xml:space="preserve"> 4 </w:t>
            </w:r>
            <w:r>
              <w:rPr>
                <w:rFonts w:hint="eastAsia" w:ascii="宋体" w:hAnsi="宋体" w:eastAsia="宋体" w:cs="宋体"/>
              </w:rPr>
              <w:t>%。</w:t>
            </w:r>
          </w:p>
          <w:p w14:paraId="07143CCA">
            <w:pPr>
              <w:adjustRightInd w:val="0"/>
              <w:snapToGrid w:val="0"/>
              <w:spacing w:line="360" w:lineRule="auto"/>
              <w:rPr>
                <w:rFonts w:hint="eastAsia" w:ascii="宋体" w:hAnsi="宋体" w:eastAsia="宋体" w:cs="宋体"/>
              </w:rPr>
            </w:pPr>
            <w:r>
              <w:rPr>
                <w:rFonts w:hint="eastAsia" w:ascii="宋体" w:hAnsi="宋体" w:eastAsia="宋体" w:cs="宋体"/>
              </w:rPr>
              <w:t>2、采购产品为《环境标志产品政府采购清单》内的，分别给予技术和价格项标准总分值4%-8%的加分。本项目具体加分比例分别为 ：技术</w:t>
            </w:r>
            <w:r>
              <w:rPr>
                <w:rFonts w:hint="eastAsia" w:ascii="宋体" w:hAnsi="宋体" w:eastAsia="宋体" w:cs="宋体"/>
                <w:u w:val="single"/>
              </w:rPr>
              <w:t xml:space="preserve"> 4 </w:t>
            </w:r>
            <w:r>
              <w:rPr>
                <w:rFonts w:hint="eastAsia" w:ascii="宋体" w:hAnsi="宋体" w:eastAsia="宋体" w:cs="宋体"/>
              </w:rPr>
              <w:t>%、价格</w:t>
            </w:r>
            <w:r>
              <w:rPr>
                <w:rFonts w:hint="eastAsia" w:ascii="宋体" w:hAnsi="宋体" w:eastAsia="宋体" w:cs="宋体"/>
                <w:u w:val="single"/>
              </w:rPr>
              <w:t xml:space="preserve"> 4 </w:t>
            </w:r>
            <w:r>
              <w:rPr>
                <w:rFonts w:hint="eastAsia" w:ascii="宋体" w:hAnsi="宋体" w:eastAsia="宋体" w:cs="宋体"/>
              </w:rPr>
              <w:t>%。</w:t>
            </w:r>
          </w:p>
          <w:p w14:paraId="6001CB5F">
            <w:pPr>
              <w:adjustRightInd w:val="0"/>
              <w:snapToGrid w:val="0"/>
              <w:spacing w:line="360" w:lineRule="auto"/>
              <w:rPr>
                <w:rFonts w:hint="eastAsia" w:ascii="宋体" w:hAnsi="宋体" w:eastAsia="宋体" w:cs="宋体"/>
                <w:color w:val="000000"/>
              </w:rPr>
            </w:pPr>
            <w:r>
              <w:rPr>
                <w:rFonts w:hint="eastAsia" w:ascii="宋体" w:hAnsi="宋体" w:cs="宋体"/>
                <w:lang w:val="en-US" w:eastAsia="zh-CN"/>
              </w:rPr>
              <w:t>3</w:t>
            </w:r>
            <w:r>
              <w:rPr>
                <w:rFonts w:hint="eastAsia" w:ascii="宋体" w:hAnsi="宋体" w:eastAsia="宋体" w:cs="宋体"/>
              </w:rPr>
              <w:t>、</w:t>
            </w:r>
            <w:r>
              <w:rPr>
                <w:rFonts w:hint="eastAsia" w:ascii="宋体" w:hAnsi="宋体" w:eastAsia="宋体" w:cs="宋体"/>
                <w:color w:val="000000"/>
              </w:rPr>
              <w:t>非专门面向中小企业采购、残疾人福利性单位、监狱企业：</w:t>
            </w:r>
          </w:p>
          <w:p w14:paraId="12C4BE60">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①给予小型和微型企业、残疾人福利性单位、监狱企业产品的价格给予10%-20%的扣除，用扣除后的价格参与评审，本项目具体扣除比例为</w:t>
            </w:r>
            <w:r>
              <w:rPr>
                <w:rFonts w:hint="eastAsia" w:ascii="宋体" w:hAnsi="宋体" w:eastAsia="宋体" w:cs="宋体"/>
                <w:color w:val="000000"/>
                <w:u w:val="single"/>
              </w:rPr>
              <w:t xml:space="preserve"> </w:t>
            </w:r>
            <w:r>
              <w:rPr>
                <w:rFonts w:hint="eastAsia" w:ascii="宋体" w:hAnsi="宋体" w:eastAsia="宋体" w:cs="宋体"/>
                <w:color w:val="000000"/>
                <w:u w:val="single"/>
                <w:lang w:val="en-US" w:eastAsia="zh-CN"/>
              </w:rPr>
              <w:t>/</w:t>
            </w:r>
            <w:r>
              <w:rPr>
                <w:rFonts w:hint="eastAsia" w:ascii="宋体" w:hAnsi="宋体" w:eastAsia="宋体" w:cs="宋体"/>
                <w:color w:val="000000"/>
                <w:u w:val="single"/>
              </w:rPr>
              <w:t xml:space="preserve"> </w:t>
            </w:r>
            <w:r>
              <w:rPr>
                <w:rFonts w:hint="eastAsia" w:ascii="宋体" w:hAnsi="宋体" w:eastAsia="宋体" w:cs="宋体"/>
                <w:color w:val="000000"/>
              </w:rPr>
              <w:t>％。</w:t>
            </w:r>
          </w:p>
          <w:p w14:paraId="2017282B">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②给予联合体2%-3%的价格扣除。本项目具体扣除比例为</w:t>
            </w:r>
            <w:r>
              <w:rPr>
                <w:rFonts w:hint="eastAsia" w:ascii="宋体" w:hAnsi="宋体" w:eastAsia="宋体" w:cs="宋体"/>
                <w:color w:val="000000"/>
                <w:u w:val="single"/>
              </w:rPr>
              <w:t xml:space="preserve">  / </w:t>
            </w:r>
            <w:r>
              <w:rPr>
                <w:rFonts w:hint="eastAsia" w:ascii="宋体" w:hAnsi="宋体" w:eastAsia="宋体" w:cs="宋体"/>
                <w:color w:val="000000"/>
              </w:rPr>
              <w:t>％。</w:t>
            </w:r>
          </w:p>
          <w:p w14:paraId="0D5C6180">
            <w:pPr>
              <w:adjustRightInd w:val="0"/>
              <w:snapToGrid w:val="0"/>
              <w:spacing w:line="360" w:lineRule="auto"/>
              <w:rPr>
                <w:rFonts w:hint="eastAsia"/>
              </w:rPr>
            </w:pPr>
            <w:r>
              <w:rPr>
                <w:rFonts w:hint="eastAsia" w:ascii="宋体" w:hAnsi="宋体" w:eastAsia="宋体" w:cs="宋体"/>
                <w:sz w:val="21"/>
                <w:szCs w:val="22"/>
                <w:lang w:val="en-US" w:eastAsia="zh-CN"/>
              </w:rPr>
              <w:t>注：专门面向中小企业采购的项目，不再执行价格评审优惠的扶持政策。</w:t>
            </w:r>
          </w:p>
          <w:p w14:paraId="409698FA">
            <w:pPr>
              <w:adjustRightInd w:val="0"/>
              <w:snapToGrid w:val="0"/>
              <w:spacing w:line="360" w:lineRule="auto"/>
              <w:rPr>
                <w:rFonts w:hint="eastAsia" w:ascii="宋体" w:hAnsi="宋体" w:eastAsia="宋体" w:cs="宋体"/>
              </w:rPr>
            </w:pPr>
            <w:r>
              <w:rPr>
                <w:rFonts w:hint="eastAsia" w:ascii="宋体" w:hAnsi="宋体" w:cs="宋体"/>
                <w:kern w:val="0"/>
                <w:lang w:val="en-US" w:eastAsia="zh-CN"/>
              </w:rPr>
              <w:t>4</w:t>
            </w:r>
            <w:r>
              <w:rPr>
                <w:rFonts w:hint="eastAsia" w:ascii="宋体" w:hAnsi="宋体" w:eastAsia="宋体" w:cs="宋体"/>
                <w:kern w:val="0"/>
              </w:rPr>
              <w:t>、符合享受政府采购支持政策条件的监狱企业的在政府采购活动中，监狱企业视同小型、微型企业,评审中价格扣除等政府采购促进中小企业发展的政府采购政策。</w:t>
            </w:r>
          </w:p>
        </w:tc>
      </w:tr>
      <w:tr w14:paraId="63C2E1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52" w:hRule="atLeast"/>
          <w:jc w:val="center"/>
        </w:trPr>
        <w:tc>
          <w:tcPr>
            <w:tcW w:w="1844" w:type="dxa"/>
            <w:vMerge w:val="restart"/>
            <w:tcBorders>
              <w:top w:val="single" w:color="auto" w:sz="4" w:space="0"/>
            </w:tcBorders>
            <w:vAlign w:val="center"/>
          </w:tcPr>
          <w:p w14:paraId="53FA2D45">
            <w:pPr>
              <w:rPr>
                <w:rFonts w:hint="eastAsia" w:ascii="宋体" w:hAnsi="宋体" w:eastAsia="宋体" w:cs="宋体"/>
              </w:rPr>
            </w:pPr>
            <w:r>
              <w:rPr>
                <w:rFonts w:hint="eastAsia" w:ascii="宋体" w:hAnsi="宋体" w:eastAsia="宋体" w:cs="宋体"/>
              </w:rPr>
              <w:t>第二章第9.6款</w:t>
            </w:r>
          </w:p>
        </w:tc>
        <w:tc>
          <w:tcPr>
            <w:tcW w:w="1889" w:type="dxa"/>
            <w:tcBorders>
              <w:top w:val="single" w:color="auto" w:sz="4" w:space="0"/>
              <w:bottom w:val="single" w:color="auto" w:sz="4" w:space="0"/>
            </w:tcBorders>
            <w:vAlign w:val="center"/>
          </w:tcPr>
          <w:p w14:paraId="1E7E5D3F">
            <w:pPr>
              <w:rPr>
                <w:rFonts w:hint="eastAsia" w:ascii="宋体" w:hAnsi="宋体" w:eastAsia="宋体" w:cs="宋体"/>
              </w:rPr>
            </w:pPr>
            <w:r>
              <w:rPr>
                <w:rFonts w:hint="eastAsia" w:ascii="宋体" w:hAnsi="宋体" w:eastAsia="宋体" w:cs="宋体"/>
                <w:bCs/>
                <w:kern w:val="0"/>
              </w:rPr>
              <w:t>政府采购支持中小企业融资</w:t>
            </w:r>
          </w:p>
        </w:tc>
        <w:tc>
          <w:tcPr>
            <w:tcW w:w="5295" w:type="dxa"/>
            <w:tcBorders>
              <w:top w:val="single" w:color="auto" w:sz="4" w:space="0"/>
              <w:bottom w:val="single" w:color="auto" w:sz="4" w:space="0"/>
            </w:tcBorders>
            <w:vAlign w:val="center"/>
          </w:tcPr>
          <w:p w14:paraId="79D50834">
            <w:pPr>
              <w:adjustRightInd w:val="0"/>
              <w:snapToGrid w:val="0"/>
              <w:spacing w:line="360" w:lineRule="auto"/>
              <w:rPr>
                <w:rFonts w:hint="eastAsia" w:ascii="宋体" w:hAnsi="宋体" w:eastAsia="宋体" w:cs="宋体"/>
              </w:rPr>
            </w:pPr>
            <w:r>
              <w:rPr>
                <w:rFonts w:hint="eastAsia" w:ascii="宋体" w:hAnsi="宋体" w:eastAsia="宋体" w:cs="宋体"/>
              </w:rPr>
              <w:t>有融资需求的，可向本附表附页1所列银行咨询或登陆中国湖南政府采购网查询</w:t>
            </w:r>
          </w:p>
        </w:tc>
      </w:tr>
      <w:tr w14:paraId="670986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PrEx>
        <w:trPr>
          <w:trHeight w:val="1117" w:hRule="atLeast"/>
          <w:jc w:val="center"/>
        </w:trPr>
        <w:tc>
          <w:tcPr>
            <w:tcW w:w="1844" w:type="dxa"/>
            <w:vMerge w:val="continue"/>
            <w:vAlign w:val="center"/>
          </w:tcPr>
          <w:p w14:paraId="51ECA84E">
            <w:pPr>
              <w:rPr>
                <w:rFonts w:hint="eastAsia" w:ascii="宋体" w:hAnsi="宋体" w:eastAsia="宋体" w:cs="宋体"/>
              </w:rPr>
            </w:pPr>
          </w:p>
        </w:tc>
        <w:tc>
          <w:tcPr>
            <w:tcW w:w="1889" w:type="dxa"/>
            <w:vAlign w:val="center"/>
          </w:tcPr>
          <w:p w14:paraId="2E4F23CC">
            <w:pPr>
              <w:rPr>
                <w:rFonts w:hint="eastAsia" w:ascii="宋体" w:hAnsi="宋体" w:eastAsia="宋体" w:cs="宋体"/>
              </w:rPr>
            </w:pPr>
            <w:r>
              <w:rPr>
                <w:rFonts w:hint="eastAsia" w:ascii="宋体" w:hAnsi="宋体" w:eastAsia="宋体" w:cs="宋体"/>
                <w:bCs/>
                <w:kern w:val="0"/>
              </w:rPr>
              <w:t>政府采购信用担保</w:t>
            </w:r>
          </w:p>
        </w:tc>
        <w:tc>
          <w:tcPr>
            <w:tcW w:w="5295" w:type="dxa"/>
            <w:vAlign w:val="center"/>
          </w:tcPr>
          <w:p w14:paraId="4D2DEE78">
            <w:pPr>
              <w:rPr>
                <w:rFonts w:hint="eastAsia" w:ascii="宋体" w:hAnsi="宋体" w:eastAsia="宋体" w:cs="宋体"/>
              </w:rPr>
            </w:pPr>
            <w:r>
              <w:rPr>
                <w:rFonts w:hint="eastAsia" w:ascii="宋体" w:hAnsi="宋体" w:eastAsia="宋体" w:cs="宋体"/>
              </w:rPr>
              <w:t>有履约担保或融资担保需求的，可向本附表附页2所列担保机构咨询或登陆中国湖南政府采购网查询，格式见附页3。</w:t>
            </w:r>
          </w:p>
        </w:tc>
      </w:tr>
      <w:tr w14:paraId="4019D4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9028" w:type="dxa"/>
            <w:gridSpan w:val="3"/>
            <w:vAlign w:val="center"/>
          </w:tcPr>
          <w:p w14:paraId="0F6510BA">
            <w:pPr>
              <w:adjustRightInd w:val="0"/>
              <w:snapToGrid w:val="0"/>
              <w:spacing w:line="360" w:lineRule="auto"/>
              <w:rPr>
                <w:rFonts w:hint="eastAsia" w:ascii="宋体" w:hAnsi="宋体" w:eastAsia="宋体" w:cs="宋体"/>
                <w:b/>
              </w:rPr>
            </w:pPr>
            <w:r>
              <w:rPr>
                <w:rFonts w:hint="eastAsia" w:ascii="宋体" w:hAnsi="宋体" w:eastAsia="宋体" w:cs="宋体"/>
                <w:b/>
              </w:rPr>
              <w:t>二、磋商文件</w:t>
            </w:r>
          </w:p>
        </w:tc>
      </w:tr>
      <w:tr w14:paraId="5D0874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54AB468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第二章第10.2款</w:t>
            </w:r>
          </w:p>
        </w:tc>
        <w:tc>
          <w:tcPr>
            <w:tcW w:w="1889" w:type="dxa"/>
            <w:vAlign w:val="center"/>
          </w:tcPr>
          <w:p w14:paraId="66CE881B">
            <w:pPr>
              <w:adjustRightInd w:val="0"/>
              <w:snapToGrid w:val="0"/>
              <w:spacing w:line="360" w:lineRule="auto"/>
              <w:jc w:val="left"/>
              <w:rPr>
                <w:rFonts w:hint="eastAsia" w:ascii="宋体" w:hAnsi="宋体" w:eastAsia="宋体" w:cs="宋体"/>
              </w:rPr>
            </w:pPr>
            <w:r>
              <w:rPr>
                <w:rFonts w:hint="eastAsia" w:ascii="宋体" w:hAnsi="宋体" w:eastAsia="宋体" w:cs="宋体"/>
              </w:rPr>
              <w:t>磋商文件的可能实质性变动内容</w:t>
            </w:r>
          </w:p>
        </w:tc>
        <w:tc>
          <w:tcPr>
            <w:tcW w:w="5295" w:type="dxa"/>
            <w:vAlign w:val="center"/>
          </w:tcPr>
          <w:p w14:paraId="709E776A">
            <w:pPr>
              <w:adjustRightInd w:val="0"/>
              <w:snapToGrid w:val="0"/>
              <w:spacing w:line="360" w:lineRule="auto"/>
              <w:jc w:val="left"/>
              <w:rPr>
                <w:rFonts w:hint="eastAsia" w:ascii="宋体" w:hAnsi="宋体" w:eastAsia="宋体" w:cs="宋体"/>
              </w:rPr>
            </w:pPr>
            <w:r>
              <w:rPr>
                <w:rFonts w:hint="eastAsia" w:ascii="宋体" w:hAnsi="宋体" w:eastAsia="宋体" w:cs="宋体"/>
                <w:bCs/>
              </w:rPr>
              <w:t>磋商文件的实质性变动内容为磋商文件的组成部分，实质性变动内容</w:t>
            </w:r>
            <w:r>
              <w:rPr>
                <w:rFonts w:hint="eastAsia" w:ascii="宋体" w:hAnsi="宋体" w:eastAsia="宋体" w:cs="宋体"/>
                <w:lang w:val="zh-CN"/>
              </w:rPr>
              <w:t>与</w:t>
            </w:r>
            <w:r>
              <w:rPr>
                <w:rFonts w:hint="eastAsia" w:ascii="宋体" w:hAnsi="宋体" w:eastAsia="宋体" w:cs="宋体"/>
                <w:bCs/>
              </w:rPr>
              <w:t>磋商文件</w:t>
            </w:r>
            <w:r>
              <w:rPr>
                <w:rFonts w:hint="eastAsia" w:ascii="宋体" w:hAnsi="宋体" w:eastAsia="宋体" w:cs="宋体"/>
                <w:lang w:val="zh-CN"/>
              </w:rPr>
              <w:t>不一致时，以</w:t>
            </w:r>
            <w:r>
              <w:rPr>
                <w:rFonts w:hint="eastAsia" w:ascii="宋体" w:hAnsi="宋体" w:eastAsia="宋体" w:cs="宋体"/>
                <w:bCs/>
              </w:rPr>
              <w:t>实质性变动内容</w:t>
            </w:r>
            <w:r>
              <w:rPr>
                <w:rFonts w:hint="eastAsia" w:ascii="宋体" w:hAnsi="宋体" w:eastAsia="宋体" w:cs="宋体"/>
                <w:lang w:val="zh-CN"/>
              </w:rPr>
              <w:t>为准。</w:t>
            </w:r>
          </w:p>
        </w:tc>
      </w:tr>
      <w:tr w14:paraId="0E09059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844" w:type="dxa"/>
            <w:vAlign w:val="center"/>
          </w:tcPr>
          <w:p w14:paraId="67D94E6E">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第二章第11.1款</w:t>
            </w:r>
          </w:p>
        </w:tc>
        <w:tc>
          <w:tcPr>
            <w:tcW w:w="1889" w:type="dxa"/>
            <w:vAlign w:val="center"/>
          </w:tcPr>
          <w:p w14:paraId="7BC18188">
            <w:pPr>
              <w:adjustRightInd w:val="0"/>
              <w:snapToGrid w:val="0"/>
              <w:spacing w:line="360" w:lineRule="auto"/>
              <w:jc w:val="left"/>
              <w:rPr>
                <w:rFonts w:hint="eastAsia" w:ascii="宋体" w:hAnsi="宋体" w:eastAsia="宋体" w:cs="宋体"/>
              </w:rPr>
            </w:pPr>
            <w:r>
              <w:rPr>
                <w:rFonts w:hint="eastAsia" w:ascii="宋体" w:hAnsi="宋体" w:eastAsia="宋体" w:cs="宋体"/>
              </w:rPr>
              <w:t>提供磋商文件期限</w:t>
            </w:r>
          </w:p>
        </w:tc>
        <w:tc>
          <w:tcPr>
            <w:tcW w:w="5295" w:type="dxa"/>
            <w:vAlign w:val="center"/>
          </w:tcPr>
          <w:p w14:paraId="55942112">
            <w:pPr>
              <w:adjustRightInd w:val="0"/>
              <w:snapToGrid w:val="0"/>
              <w:spacing w:line="360" w:lineRule="auto"/>
              <w:jc w:val="left"/>
              <w:rPr>
                <w:rFonts w:hint="eastAsia" w:ascii="宋体" w:hAnsi="宋体" w:eastAsia="宋体" w:cs="宋体"/>
                <w:color w:val="auto"/>
              </w:rPr>
            </w:pPr>
            <w:r>
              <w:rPr>
                <w:rFonts w:hint="eastAsia" w:ascii="宋体" w:hAnsi="宋体" w:eastAsia="宋体" w:cs="宋体"/>
                <w:color w:val="auto"/>
              </w:rPr>
              <w:t>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 xml:space="preserve"> 08</w:t>
            </w:r>
            <w:r>
              <w:rPr>
                <w:rFonts w:hint="eastAsia" w:ascii="宋体" w:hAnsi="宋体" w:eastAsia="宋体" w:cs="宋体"/>
                <w:color w:val="auto"/>
              </w:rPr>
              <w:t>月</w:t>
            </w:r>
            <w:r>
              <w:rPr>
                <w:rFonts w:hint="eastAsia" w:ascii="宋体" w:hAnsi="宋体" w:cs="宋体"/>
                <w:color w:val="auto"/>
                <w:lang w:val="en-US" w:eastAsia="zh-CN"/>
              </w:rPr>
              <w:t xml:space="preserve">21 </w:t>
            </w:r>
            <w:r>
              <w:rPr>
                <w:rFonts w:hint="eastAsia" w:ascii="宋体" w:hAnsi="宋体" w:eastAsia="宋体" w:cs="宋体"/>
                <w:color w:val="auto"/>
              </w:rPr>
              <w:t>日至 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 xml:space="preserve"> 08 </w:t>
            </w:r>
            <w:r>
              <w:rPr>
                <w:rFonts w:hint="eastAsia" w:ascii="宋体" w:hAnsi="宋体" w:eastAsia="宋体" w:cs="宋体"/>
                <w:color w:val="auto"/>
              </w:rPr>
              <w:t>月</w:t>
            </w:r>
            <w:r>
              <w:rPr>
                <w:rFonts w:hint="eastAsia" w:ascii="宋体" w:hAnsi="宋体" w:cs="宋体"/>
                <w:color w:val="auto"/>
                <w:lang w:val="en-US" w:eastAsia="zh-CN"/>
              </w:rPr>
              <w:t xml:space="preserve">28  </w:t>
            </w:r>
            <w:r>
              <w:rPr>
                <w:rFonts w:hint="eastAsia" w:ascii="宋体" w:hAnsi="宋体" w:eastAsia="宋体" w:cs="宋体"/>
                <w:color w:val="auto"/>
              </w:rPr>
              <w:t>日</w:t>
            </w:r>
          </w:p>
        </w:tc>
      </w:tr>
      <w:tr w14:paraId="69F725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1844" w:type="dxa"/>
            <w:vAlign w:val="center"/>
          </w:tcPr>
          <w:p w14:paraId="4844EB04">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第二章第11.2款</w:t>
            </w:r>
          </w:p>
        </w:tc>
        <w:tc>
          <w:tcPr>
            <w:tcW w:w="1889" w:type="dxa"/>
            <w:vAlign w:val="center"/>
          </w:tcPr>
          <w:p w14:paraId="7F3C3B0A">
            <w:pPr>
              <w:adjustRightInd w:val="0"/>
              <w:snapToGrid w:val="0"/>
              <w:spacing w:line="360" w:lineRule="auto"/>
              <w:jc w:val="left"/>
              <w:rPr>
                <w:rFonts w:hint="eastAsia" w:ascii="宋体" w:hAnsi="宋体" w:eastAsia="宋体" w:cs="宋体"/>
              </w:rPr>
            </w:pPr>
            <w:r>
              <w:rPr>
                <w:rFonts w:hint="eastAsia" w:ascii="宋体" w:hAnsi="宋体" w:eastAsia="宋体" w:cs="宋体"/>
              </w:rPr>
              <w:t>领取或购买磋商文件时应提供的资料</w:t>
            </w:r>
          </w:p>
        </w:tc>
        <w:tc>
          <w:tcPr>
            <w:tcW w:w="5295" w:type="dxa"/>
            <w:vAlign w:val="center"/>
          </w:tcPr>
          <w:p w14:paraId="3FDA2A21">
            <w:pPr>
              <w:adjustRightInd w:val="0"/>
              <w:snapToGrid w:val="0"/>
              <w:spacing w:line="360" w:lineRule="auto"/>
              <w:jc w:val="left"/>
              <w:rPr>
                <w:rFonts w:hint="eastAsia" w:ascii="宋体" w:hAnsi="宋体" w:eastAsia="宋体" w:cs="宋体"/>
                <w:color w:val="auto"/>
                <w:u w:val="single"/>
                <w:lang w:eastAsia="zh-CN"/>
              </w:rPr>
            </w:pPr>
            <w:r>
              <w:rPr>
                <w:rFonts w:hint="eastAsia" w:ascii="宋体" w:hAnsi="宋体" w:eastAsia="宋体" w:cs="宋体"/>
                <w:color w:val="auto"/>
                <w:lang w:eastAsia="zh-CN"/>
              </w:rPr>
              <w:t>详见磋商公告</w:t>
            </w:r>
          </w:p>
        </w:tc>
      </w:tr>
      <w:tr w14:paraId="2EB4BE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844" w:type="dxa"/>
            <w:vAlign w:val="center"/>
          </w:tcPr>
          <w:p w14:paraId="7FAC8800">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第二章第12.1款</w:t>
            </w:r>
          </w:p>
        </w:tc>
        <w:tc>
          <w:tcPr>
            <w:tcW w:w="1889" w:type="dxa"/>
            <w:vAlign w:val="center"/>
          </w:tcPr>
          <w:p w14:paraId="29C2608D">
            <w:pPr>
              <w:adjustRightInd w:val="0"/>
              <w:snapToGrid w:val="0"/>
              <w:spacing w:line="360" w:lineRule="auto"/>
              <w:rPr>
                <w:rFonts w:hint="eastAsia" w:ascii="宋体" w:hAnsi="宋体" w:eastAsia="宋体" w:cs="宋体"/>
              </w:rPr>
            </w:pPr>
            <w:r>
              <w:rPr>
                <w:rFonts w:hint="eastAsia" w:ascii="宋体" w:hAnsi="宋体" w:eastAsia="宋体" w:cs="宋体"/>
              </w:rPr>
              <w:t>提交首次响应文件的截止时间</w:t>
            </w:r>
          </w:p>
        </w:tc>
        <w:tc>
          <w:tcPr>
            <w:tcW w:w="5295" w:type="dxa"/>
            <w:vAlign w:val="center"/>
          </w:tcPr>
          <w:p w14:paraId="2F1C9A13">
            <w:pPr>
              <w:adjustRightInd w:val="0"/>
              <w:snapToGrid w:val="0"/>
              <w:spacing w:line="360" w:lineRule="auto"/>
              <w:jc w:val="left"/>
              <w:rPr>
                <w:rFonts w:hint="eastAsia" w:ascii="宋体" w:hAnsi="宋体" w:eastAsia="宋体" w:cs="宋体"/>
                <w:color w:val="auto"/>
              </w:rPr>
            </w:pPr>
            <w:r>
              <w:rPr>
                <w:rFonts w:hint="eastAsia" w:ascii="宋体" w:hAnsi="宋体" w:eastAsia="宋体" w:cs="宋体"/>
                <w:color w:val="auto"/>
              </w:rPr>
              <w:t>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09</w:t>
            </w:r>
            <w:r>
              <w:rPr>
                <w:rFonts w:hint="eastAsia" w:ascii="宋体" w:hAnsi="宋体" w:eastAsia="宋体" w:cs="宋体"/>
                <w:color w:val="auto"/>
              </w:rPr>
              <w:t>月</w:t>
            </w:r>
            <w:r>
              <w:rPr>
                <w:rFonts w:hint="eastAsia" w:ascii="宋体" w:hAnsi="宋体" w:cs="宋体"/>
                <w:color w:val="auto"/>
                <w:lang w:val="en-US" w:eastAsia="zh-CN"/>
              </w:rPr>
              <w:t xml:space="preserve">08 </w:t>
            </w:r>
            <w:r>
              <w:rPr>
                <w:rFonts w:hint="eastAsia" w:ascii="宋体" w:hAnsi="宋体" w:eastAsia="宋体" w:cs="宋体"/>
                <w:color w:val="auto"/>
              </w:rPr>
              <w:t>日</w:t>
            </w:r>
            <w:r>
              <w:rPr>
                <w:rFonts w:hint="eastAsia" w:ascii="宋体" w:hAnsi="宋体" w:cs="宋体"/>
                <w:color w:val="auto"/>
                <w:lang w:val="en-US" w:eastAsia="zh-CN"/>
              </w:rPr>
              <w:t>09</w:t>
            </w:r>
            <w:r>
              <w:rPr>
                <w:rFonts w:hint="eastAsia" w:ascii="宋体" w:hAnsi="宋体" w:eastAsia="宋体" w:cs="宋体"/>
                <w:color w:val="auto"/>
              </w:rPr>
              <w:t>时</w:t>
            </w:r>
            <w:r>
              <w:rPr>
                <w:rFonts w:hint="eastAsia" w:ascii="宋体" w:hAnsi="宋体" w:cs="宋体"/>
                <w:color w:val="auto"/>
                <w:lang w:val="en-US" w:eastAsia="zh-CN"/>
              </w:rPr>
              <w:t>0</w:t>
            </w:r>
            <w:r>
              <w:rPr>
                <w:rFonts w:hint="eastAsia" w:ascii="宋体" w:hAnsi="宋体" w:eastAsia="宋体" w:cs="宋体"/>
                <w:color w:val="auto"/>
              </w:rPr>
              <w:t>0分 (北京时间)</w:t>
            </w:r>
          </w:p>
        </w:tc>
      </w:tr>
      <w:tr w14:paraId="5A10E4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028" w:type="dxa"/>
            <w:gridSpan w:val="3"/>
            <w:vAlign w:val="center"/>
          </w:tcPr>
          <w:p w14:paraId="6DFBAF00">
            <w:pPr>
              <w:adjustRightInd w:val="0"/>
              <w:snapToGrid w:val="0"/>
              <w:spacing w:line="360" w:lineRule="auto"/>
              <w:rPr>
                <w:rFonts w:hint="eastAsia" w:ascii="宋体" w:hAnsi="宋体" w:eastAsia="宋体" w:cs="宋体"/>
              </w:rPr>
            </w:pPr>
            <w:r>
              <w:rPr>
                <w:rFonts w:hint="eastAsia" w:ascii="宋体" w:hAnsi="宋体" w:eastAsia="宋体" w:cs="宋体"/>
                <w:b/>
              </w:rPr>
              <w:t>三、响应文件的编写</w:t>
            </w:r>
          </w:p>
        </w:tc>
      </w:tr>
      <w:tr w14:paraId="3DF6EF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01EEC4E0">
            <w:pPr>
              <w:adjustRightInd w:val="0"/>
              <w:snapToGrid w:val="0"/>
              <w:spacing w:line="360" w:lineRule="auto"/>
              <w:rPr>
                <w:rFonts w:hint="eastAsia" w:ascii="宋体" w:hAnsi="宋体" w:eastAsia="宋体" w:cs="宋体"/>
              </w:rPr>
            </w:pPr>
            <w:r>
              <w:rPr>
                <w:rFonts w:hint="eastAsia" w:ascii="宋体" w:hAnsi="宋体" w:eastAsia="宋体" w:cs="宋体"/>
              </w:rPr>
              <w:t>第二章第16.4款</w:t>
            </w:r>
          </w:p>
        </w:tc>
        <w:tc>
          <w:tcPr>
            <w:tcW w:w="1889" w:type="dxa"/>
            <w:vAlign w:val="center"/>
          </w:tcPr>
          <w:p w14:paraId="268910F7">
            <w:pPr>
              <w:adjustRightInd w:val="0"/>
              <w:snapToGrid w:val="0"/>
              <w:spacing w:line="360" w:lineRule="auto"/>
              <w:rPr>
                <w:rFonts w:hint="eastAsia" w:ascii="宋体" w:hAnsi="宋体" w:eastAsia="宋体" w:cs="宋体"/>
              </w:rPr>
            </w:pPr>
            <w:r>
              <w:rPr>
                <w:rFonts w:hint="eastAsia" w:ascii="宋体" w:hAnsi="宋体" w:eastAsia="宋体" w:cs="宋体"/>
              </w:rPr>
              <w:t>采购项目预算</w:t>
            </w:r>
          </w:p>
        </w:tc>
        <w:tc>
          <w:tcPr>
            <w:tcW w:w="5295" w:type="dxa"/>
            <w:vAlign w:val="center"/>
          </w:tcPr>
          <w:p w14:paraId="3C9F35C0">
            <w:pPr>
              <w:adjustRightInd w:val="0"/>
              <w:snapToGrid w:val="0"/>
              <w:spacing w:line="360" w:lineRule="auto"/>
              <w:jc w:val="left"/>
              <w:rPr>
                <w:rFonts w:hint="eastAsia" w:ascii="宋体" w:hAnsi="宋体" w:eastAsia="宋体" w:cs="宋体"/>
                <w:lang w:eastAsia="zh-CN"/>
              </w:rPr>
            </w:pPr>
            <w:r>
              <w:rPr>
                <w:rFonts w:hint="eastAsia" w:ascii="宋体" w:hAnsi="宋体" w:eastAsia="宋体" w:cs="宋体"/>
                <w:lang w:eastAsia="zh-CN"/>
              </w:rPr>
              <w:t xml:space="preserve">采购项目预算： </w:t>
            </w:r>
            <w:r>
              <w:rPr>
                <w:rFonts w:hint="eastAsia" w:ascii="宋体" w:hAnsi="宋体" w:cs="宋体"/>
                <w:lang w:eastAsia="zh-CN"/>
              </w:rPr>
              <w:t>1178522.8</w:t>
            </w:r>
            <w:r>
              <w:rPr>
                <w:rFonts w:hint="eastAsia" w:ascii="宋体" w:hAnsi="宋体" w:eastAsia="宋体" w:cs="宋体"/>
                <w:lang w:eastAsia="zh-CN"/>
              </w:rPr>
              <w:t xml:space="preserve"> 元</w:t>
            </w:r>
          </w:p>
          <w:p w14:paraId="2EA15D26">
            <w:pPr>
              <w:adjustRightInd w:val="0"/>
              <w:snapToGrid w:val="0"/>
              <w:spacing w:line="360" w:lineRule="auto"/>
              <w:jc w:val="left"/>
              <w:rPr>
                <w:rFonts w:hint="eastAsia" w:ascii="宋体" w:hAnsi="宋体" w:eastAsia="宋体" w:cs="宋体"/>
                <w:lang w:eastAsia="zh-CN"/>
              </w:rPr>
            </w:pPr>
            <w:r>
              <w:rPr>
                <w:rFonts w:hint="eastAsia" w:ascii="宋体" w:hAnsi="宋体" w:eastAsia="宋体" w:cs="宋体"/>
                <w:lang w:eastAsia="zh-CN"/>
              </w:rPr>
              <w:t xml:space="preserve">项目最高限价： </w:t>
            </w:r>
            <w:r>
              <w:rPr>
                <w:rFonts w:hint="eastAsia" w:ascii="宋体" w:hAnsi="宋体" w:cs="宋体"/>
                <w:lang w:eastAsia="zh-CN"/>
              </w:rPr>
              <w:t>1178522.8</w:t>
            </w:r>
            <w:r>
              <w:rPr>
                <w:rFonts w:hint="eastAsia" w:ascii="宋体" w:hAnsi="宋体" w:eastAsia="宋体" w:cs="宋体"/>
                <w:lang w:eastAsia="zh-CN"/>
              </w:rPr>
              <w:t xml:space="preserve"> 元</w:t>
            </w:r>
          </w:p>
        </w:tc>
      </w:tr>
      <w:tr w14:paraId="74E79D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3E279FCB">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第二章第17.3款</w:t>
            </w:r>
          </w:p>
        </w:tc>
        <w:tc>
          <w:tcPr>
            <w:tcW w:w="1889" w:type="dxa"/>
            <w:vAlign w:val="center"/>
          </w:tcPr>
          <w:p w14:paraId="19F7F33D">
            <w:pPr>
              <w:adjustRightInd w:val="0"/>
              <w:snapToGrid w:val="0"/>
              <w:spacing w:line="360" w:lineRule="exact"/>
              <w:rPr>
                <w:rFonts w:hint="eastAsia" w:ascii="宋体" w:hAnsi="宋体" w:eastAsia="宋体" w:cs="宋体"/>
              </w:rPr>
            </w:pPr>
            <w:r>
              <w:rPr>
                <w:rFonts w:hint="eastAsia" w:ascii="宋体" w:hAnsi="宋体" w:eastAsia="宋体" w:cs="宋体"/>
              </w:rPr>
              <w:t>非制造商的证明文件</w:t>
            </w:r>
          </w:p>
        </w:tc>
        <w:tc>
          <w:tcPr>
            <w:tcW w:w="5295" w:type="dxa"/>
            <w:vAlign w:val="center"/>
          </w:tcPr>
          <w:p w14:paraId="7E4FD0E7">
            <w:pPr>
              <w:adjustRightInd w:val="0"/>
              <w:snapToGrid w:val="0"/>
              <w:spacing w:line="360" w:lineRule="exac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p>
          <w:p w14:paraId="19494CA3">
            <w:pPr>
              <w:adjustRightInd w:val="0"/>
              <w:snapToGrid w:val="0"/>
              <w:spacing w:line="360" w:lineRule="exact"/>
              <w:rPr>
                <w:rFonts w:hint="eastAsia" w:ascii="宋体" w:hAnsi="宋体" w:eastAsia="宋体" w:cs="宋体"/>
              </w:rPr>
            </w:pPr>
            <w:r>
              <w:rPr>
                <w:rFonts w:hint="eastAsia" w:ascii="宋体" w:hAnsi="宋体" w:eastAsia="宋体" w:cs="宋体"/>
              </w:rPr>
              <w:t>□ 要求提供：（证明文件复印件须加盖供应商单位公章，否则视为无效响应。）</w:t>
            </w:r>
          </w:p>
          <w:p w14:paraId="5B8DFC7D">
            <w:pPr>
              <w:adjustRightInd w:val="0"/>
              <w:snapToGrid w:val="0"/>
              <w:spacing w:line="360" w:lineRule="exact"/>
              <w:rPr>
                <w:rFonts w:hint="eastAsia" w:ascii="宋体" w:hAnsi="宋体" w:eastAsia="宋体" w:cs="宋体"/>
              </w:rPr>
            </w:pPr>
            <w:r>
              <w:rPr>
                <w:rFonts w:hint="eastAsia" w:ascii="宋体" w:hAnsi="宋体" w:eastAsia="宋体" w:cs="宋体"/>
              </w:rPr>
              <w:t>经销、或代理投标货物、或为投标货物提供售后服务的证明文件。</w:t>
            </w:r>
          </w:p>
        </w:tc>
      </w:tr>
      <w:tr w14:paraId="184B2B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0" w:hRule="atLeast"/>
          <w:jc w:val="center"/>
        </w:trPr>
        <w:tc>
          <w:tcPr>
            <w:tcW w:w="1844" w:type="dxa"/>
            <w:vAlign w:val="center"/>
          </w:tcPr>
          <w:p w14:paraId="3769E847">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第二章第18.1款</w:t>
            </w:r>
          </w:p>
        </w:tc>
        <w:tc>
          <w:tcPr>
            <w:tcW w:w="1889" w:type="dxa"/>
            <w:vAlign w:val="center"/>
          </w:tcPr>
          <w:p w14:paraId="6C796CDF">
            <w:pPr>
              <w:adjustRightInd w:val="0"/>
              <w:snapToGrid w:val="0"/>
              <w:spacing w:line="360" w:lineRule="exact"/>
              <w:rPr>
                <w:rFonts w:hint="eastAsia" w:ascii="宋体" w:hAnsi="宋体" w:eastAsia="宋体" w:cs="宋体"/>
              </w:rPr>
            </w:pPr>
            <w:r>
              <w:rPr>
                <w:rFonts w:hint="eastAsia" w:ascii="宋体" w:hAnsi="宋体" w:eastAsia="宋体" w:cs="宋体"/>
              </w:rPr>
              <w:t>样品提供及样品提交的时间、地点</w:t>
            </w:r>
          </w:p>
        </w:tc>
        <w:tc>
          <w:tcPr>
            <w:tcW w:w="5295" w:type="dxa"/>
            <w:vAlign w:val="center"/>
          </w:tcPr>
          <w:p w14:paraId="334F1C49">
            <w:pPr>
              <w:adjustRightInd w:val="0"/>
              <w:snapToGrid w:val="0"/>
              <w:spacing w:line="360" w:lineRule="exact"/>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rPr>
              <w:fldChar w:fldCharType="end"/>
            </w:r>
            <w:r>
              <w:rPr>
                <w:rFonts w:hint="eastAsia" w:ascii="宋体" w:hAnsi="宋体" w:eastAsia="宋体" w:cs="宋体"/>
              </w:rPr>
              <w:t xml:space="preserve"> 不要求提供</w:t>
            </w:r>
          </w:p>
          <w:p w14:paraId="14B800CC">
            <w:pPr>
              <w:adjustRightInd w:val="0"/>
              <w:snapToGrid w:val="0"/>
              <w:spacing w:line="360" w:lineRule="exact"/>
              <w:rPr>
                <w:rFonts w:hint="eastAsia" w:ascii="宋体" w:hAnsi="宋体" w:eastAsia="宋体" w:cs="宋体"/>
              </w:rPr>
            </w:pPr>
            <w:r>
              <w:rPr>
                <w:rFonts w:hint="eastAsia" w:ascii="宋体" w:hAnsi="宋体" w:eastAsia="宋体" w:cs="宋体"/>
              </w:rPr>
              <w:t>□ 要求提供，提交的样品:</w:t>
            </w:r>
            <w:r>
              <w:rPr>
                <w:rFonts w:hint="eastAsia" w:ascii="宋体" w:hAnsi="宋体" w:eastAsia="宋体" w:cs="宋体"/>
                <w:u w:val="single"/>
              </w:rPr>
              <w:t>/</w:t>
            </w:r>
            <w:r>
              <w:rPr>
                <w:rFonts w:hint="eastAsia" w:ascii="宋体" w:hAnsi="宋体" w:eastAsia="宋体" w:cs="宋体"/>
              </w:rPr>
              <w:t>,提交的时间：</w:t>
            </w:r>
            <w:r>
              <w:rPr>
                <w:rFonts w:hint="eastAsia" w:ascii="宋体" w:hAnsi="宋体" w:eastAsia="宋体" w:cs="宋体"/>
                <w:u w:val="single"/>
              </w:rPr>
              <w:t>/</w:t>
            </w:r>
            <w:r>
              <w:rPr>
                <w:rFonts w:hint="eastAsia" w:ascii="宋体" w:hAnsi="宋体" w:eastAsia="宋体" w:cs="宋体"/>
              </w:rPr>
              <w:t xml:space="preserve"> 、地点:</w:t>
            </w:r>
            <w:r>
              <w:rPr>
                <w:rFonts w:hint="eastAsia" w:ascii="宋体" w:hAnsi="宋体" w:eastAsia="宋体" w:cs="宋体"/>
                <w:u w:val="single"/>
              </w:rPr>
              <w:t>/</w:t>
            </w:r>
            <w:r>
              <w:rPr>
                <w:rFonts w:hint="eastAsia" w:ascii="宋体" w:hAnsi="宋体" w:eastAsia="宋体" w:cs="宋体"/>
              </w:rPr>
              <w:t xml:space="preserve"> 。</w:t>
            </w:r>
          </w:p>
        </w:tc>
      </w:tr>
      <w:tr w14:paraId="05FDCC2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760" w:hRule="atLeast"/>
          <w:jc w:val="center"/>
        </w:trPr>
        <w:tc>
          <w:tcPr>
            <w:tcW w:w="1844" w:type="dxa"/>
            <w:vAlign w:val="center"/>
          </w:tcPr>
          <w:p w14:paraId="7033BE5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第二章第19.1款</w:t>
            </w:r>
          </w:p>
        </w:tc>
        <w:tc>
          <w:tcPr>
            <w:tcW w:w="1889" w:type="dxa"/>
            <w:vAlign w:val="center"/>
          </w:tcPr>
          <w:p w14:paraId="40EAB4EC">
            <w:pPr>
              <w:adjustRightInd w:val="0"/>
              <w:snapToGrid w:val="0"/>
              <w:spacing w:line="360" w:lineRule="auto"/>
              <w:ind w:left="-533" w:leftChars="-254" w:firstLine="533" w:firstLineChars="254"/>
              <w:rPr>
                <w:rFonts w:hint="eastAsia" w:ascii="宋体" w:hAnsi="宋体" w:eastAsia="宋体" w:cs="宋体"/>
              </w:rPr>
            </w:pPr>
            <w:r>
              <w:rPr>
                <w:rFonts w:hint="eastAsia" w:ascii="宋体" w:hAnsi="宋体" w:eastAsia="宋体" w:cs="宋体"/>
              </w:rPr>
              <w:t>磋商保证金</w:t>
            </w:r>
          </w:p>
        </w:tc>
        <w:tc>
          <w:tcPr>
            <w:tcW w:w="5295" w:type="dxa"/>
            <w:vAlign w:val="center"/>
          </w:tcPr>
          <w:p w14:paraId="64036477">
            <w:pPr>
              <w:adjustRightInd w:val="0"/>
              <w:snapToGrid w:val="0"/>
              <w:spacing w:before="156" w:beforeLines="50"/>
              <w:rPr>
                <w:rFonts w:hint="default" w:ascii="宋体" w:hAnsi="宋体" w:eastAsia="宋体" w:cs="宋体"/>
                <w:lang w:val="en-US" w:eastAsia="zh-CN"/>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position w:val="-2"/>
              </w:rPr>
              <w:instrText xml:space="preserve">□,</w:instrText>
            </w:r>
            <w:r>
              <w:rPr>
                <w:rFonts w:hint="eastAsia" w:ascii="宋体" w:hAnsi="宋体" w:eastAsia="宋体" w:cs="宋体"/>
                <w:sz w:val="13"/>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不要求提供</w:t>
            </w:r>
            <w:r>
              <w:rPr>
                <w:rFonts w:hint="eastAsia" w:ascii="宋体" w:hAnsi="宋体" w:cs="宋体"/>
                <w:lang w:eastAsia="zh-CN"/>
              </w:rPr>
              <w:t>（</w:t>
            </w:r>
            <w:r>
              <w:rPr>
                <w:rFonts w:hint="eastAsia" w:ascii="宋体" w:hAnsi="宋体"/>
                <w:kern w:val="2"/>
                <w:sz w:val="21"/>
                <w:szCs w:val="21"/>
                <w:highlight w:val="white"/>
                <w:lang w:val="en-US" w:eastAsia="zh-CN" w:bidi="ar-SA"/>
              </w:rPr>
              <w:t>不收取保证金的项目需提供投标保证金承诺书</w:t>
            </w:r>
            <w:r>
              <w:rPr>
                <w:rFonts w:hint="eastAsia" w:ascii="宋体" w:hAnsi="宋体" w:cs="宋体"/>
                <w:lang w:val="en-US" w:eastAsia="zh-CN"/>
              </w:rPr>
              <w:t>）</w:t>
            </w:r>
          </w:p>
          <w:p w14:paraId="09E06E34">
            <w:pPr>
              <w:adjustRightInd w:val="0"/>
              <w:snapToGrid w:val="0"/>
              <w:spacing w:before="156" w:beforeLines="50"/>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eastAsia="宋体" w:cs="宋体"/>
                <w:position w:val="-2"/>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要求提供：</w:t>
            </w:r>
          </w:p>
          <w:p w14:paraId="6A0C1F33">
            <w:pPr>
              <w:ind w:firstLine="420" w:firstLineChars="200"/>
              <w:rPr>
                <w:rFonts w:hint="eastAsia" w:ascii="宋体" w:hAnsi="宋体" w:eastAsia="宋体" w:cs="宋体"/>
              </w:rPr>
            </w:pPr>
            <w:r>
              <w:rPr>
                <w:rFonts w:hint="eastAsia" w:ascii="宋体" w:hAnsi="宋体" w:eastAsia="宋体" w:cs="宋体"/>
                <w:bCs/>
              </w:rPr>
              <w:t>1、</w:t>
            </w:r>
            <w:r>
              <w:rPr>
                <w:rFonts w:hint="eastAsia" w:ascii="宋体" w:hAnsi="宋体" w:eastAsia="宋体" w:cs="宋体"/>
              </w:rPr>
              <w:t>保证金数额：/元(人民币/元整)</w:t>
            </w:r>
          </w:p>
          <w:p w14:paraId="6AC2DA84">
            <w:pPr>
              <w:ind w:firstLine="420" w:firstLineChars="200"/>
              <w:rPr>
                <w:rFonts w:hint="eastAsia" w:ascii="宋体" w:hAnsi="宋体" w:eastAsia="宋体" w:cs="宋体"/>
              </w:rPr>
            </w:pPr>
            <w:r>
              <w:rPr>
                <w:rFonts w:hint="eastAsia" w:ascii="宋体" w:hAnsi="宋体" w:eastAsia="宋体" w:cs="宋体"/>
              </w:rPr>
              <w:t>2、缴纳方式：供应商可自行选择电子增信或保函或银行转账方式递交保证金，电子增信、保函与银行转账保证金具有同等效力，投标保证金必须以非现金方式提交，以现金方式提交的投标保证金无效。</w:t>
            </w:r>
          </w:p>
          <w:p w14:paraId="6F2DAEE0">
            <w:pPr>
              <w:ind w:firstLine="420" w:firstLineChars="200"/>
              <w:rPr>
                <w:rFonts w:hint="eastAsia" w:ascii="宋体" w:hAnsi="宋体" w:eastAsia="宋体" w:cs="宋体"/>
                <w:b/>
                <w:bCs/>
              </w:rPr>
            </w:pPr>
            <w:r>
              <w:rPr>
                <w:rFonts w:hint="eastAsia" w:ascii="宋体" w:hAnsi="宋体" w:eastAsia="宋体" w:cs="宋体"/>
              </w:rPr>
              <w:t>2.1</w:t>
            </w:r>
            <w:r>
              <w:rPr>
                <w:rFonts w:hint="eastAsia" w:ascii="宋体" w:hAnsi="宋体" w:eastAsia="宋体" w:cs="宋体"/>
                <w:color w:val="000000"/>
              </w:rPr>
              <w:t>银行转账方式：</w:t>
            </w:r>
            <w:r>
              <w:rPr>
                <w:rFonts w:hint="eastAsia" w:ascii="宋体" w:hAnsi="宋体" w:eastAsia="宋体" w:cs="宋体"/>
              </w:rPr>
              <w:t>银行转账、银行电汇或银行汇票，一次足额缴入到如下投标保证金专户，查询已经到账，视为已缴纳。</w:t>
            </w:r>
            <w:r>
              <w:rPr>
                <w:rFonts w:hint="eastAsia" w:ascii="宋体" w:hAnsi="宋体" w:eastAsia="宋体" w:cs="宋体"/>
                <w:b/>
                <w:bCs/>
              </w:rPr>
              <w:t>（注：在转账票据用途栏或备注栏中注明所投项目名称）</w:t>
            </w:r>
          </w:p>
          <w:p w14:paraId="4ADDCDF5">
            <w:pPr>
              <w:rPr>
                <w:rFonts w:hint="eastAsia" w:ascii="宋体" w:hAnsi="宋体" w:cs="宋体"/>
                <w:lang w:val="en-US" w:eastAsia="zh-CN"/>
              </w:rPr>
            </w:pPr>
            <w:r>
              <w:rPr>
                <w:rFonts w:hint="eastAsia" w:ascii="宋体" w:hAnsi="宋体" w:eastAsia="宋体" w:cs="宋体"/>
              </w:rPr>
              <w:t>账户名：</w:t>
            </w:r>
            <w:r>
              <w:rPr>
                <w:rFonts w:hint="eastAsia" w:ascii="宋体" w:hAnsi="宋体" w:cs="宋体"/>
                <w:lang w:val="en-US" w:eastAsia="zh-CN"/>
              </w:rPr>
              <w:t>/</w:t>
            </w:r>
          </w:p>
          <w:p w14:paraId="1EB6A716">
            <w:pPr>
              <w:rPr>
                <w:rFonts w:hint="eastAsia" w:ascii="宋体" w:hAnsi="宋体" w:cs="宋体"/>
                <w:lang w:val="en-US" w:eastAsia="zh-CN"/>
              </w:rPr>
            </w:pPr>
            <w:r>
              <w:rPr>
                <w:rFonts w:hint="eastAsia" w:ascii="宋体" w:hAnsi="宋体" w:eastAsia="宋体" w:cs="宋体"/>
              </w:rPr>
              <w:t>开 户 行：</w:t>
            </w:r>
            <w:r>
              <w:rPr>
                <w:rFonts w:hint="eastAsia" w:ascii="宋体" w:hAnsi="宋体" w:cs="宋体"/>
                <w:lang w:val="en-US" w:eastAsia="zh-CN"/>
              </w:rPr>
              <w:t>/</w:t>
            </w:r>
          </w:p>
          <w:p w14:paraId="7B9623DB">
            <w:pPr>
              <w:rPr>
                <w:rFonts w:hint="eastAsia" w:ascii="宋体" w:hAnsi="宋体" w:eastAsia="宋体" w:cs="宋体"/>
                <w:lang w:val="en-US" w:eastAsia="zh-CN"/>
              </w:rPr>
            </w:pPr>
            <w:r>
              <w:rPr>
                <w:rFonts w:hint="eastAsia" w:ascii="宋体" w:hAnsi="宋体" w:eastAsia="宋体" w:cs="宋体"/>
              </w:rPr>
              <w:t>银行帐号：</w:t>
            </w:r>
            <w:r>
              <w:rPr>
                <w:rFonts w:hint="eastAsia" w:ascii="宋体" w:hAnsi="宋体" w:cs="宋体"/>
                <w:lang w:val="en-US" w:eastAsia="zh-CN"/>
              </w:rPr>
              <w:t>/</w:t>
            </w:r>
          </w:p>
          <w:p w14:paraId="17B20DB8">
            <w:pPr>
              <w:pStyle w:val="16"/>
              <w:spacing w:before="0" w:beforeAutospacing="0" w:after="0" w:afterAutospacing="0"/>
              <w:ind w:firstLine="420" w:firstLineChars="200"/>
              <w:rPr>
                <w:rFonts w:hint="eastAsia" w:ascii="宋体" w:hAnsi="宋体" w:eastAsia="宋体" w:cs="宋体"/>
                <w:color w:val="000000"/>
                <w:sz w:val="21"/>
                <w:szCs w:val="21"/>
              </w:rPr>
            </w:pPr>
            <w:r>
              <w:rPr>
                <w:rFonts w:hint="eastAsia" w:ascii="宋体" w:hAnsi="宋体" w:eastAsia="宋体" w:cs="宋体"/>
                <w:color w:val="000000"/>
                <w:sz w:val="21"/>
                <w:szCs w:val="21"/>
                <w:lang w:bidi="ar"/>
              </w:rPr>
              <w:t>2.2保函方式（含电子保函）：银行业金融机构保函、融资性担保公司保函。</w:t>
            </w:r>
          </w:p>
          <w:p w14:paraId="134D0C35">
            <w:pPr>
              <w:pStyle w:val="16"/>
              <w:spacing w:before="0" w:beforeAutospacing="0" w:after="0" w:afterAutospacing="0"/>
              <w:rPr>
                <w:rFonts w:hint="eastAsia" w:ascii="宋体" w:hAnsi="宋体" w:eastAsia="宋体" w:cs="宋体"/>
                <w:color w:val="000000"/>
                <w:sz w:val="21"/>
                <w:szCs w:val="21"/>
              </w:rPr>
            </w:pPr>
            <w:r>
              <w:rPr>
                <w:rFonts w:hint="eastAsia" w:ascii="宋体" w:hAnsi="宋体" w:eastAsia="宋体" w:cs="宋体"/>
                <w:color w:val="000000"/>
                <w:sz w:val="21"/>
                <w:szCs w:val="21"/>
                <w:lang w:bidi="ar"/>
              </w:rPr>
              <w:t>（1）保函须针对所投本项目的具体标段，生成时间须在本项目要求的保证金到账截止时间之前，保函有效期应大于或等于投标有效期。</w:t>
            </w:r>
          </w:p>
          <w:p w14:paraId="298A73C7">
            <w:pPr>
              <w:pStyle w:val="16"/>
              <w:spacing w:before="0" w:beforeAutospacing="0" w:after="0" w:afterAutospacing="0"/>
              <w:rPr>
                <w:rFonts w:hint="eastAsia" w:ascii="宋体" w:hAnsi="宋体" w:eastAsia="宋体" w:cs="宋体"/>
                <w:color w:val="000000"/>
                <w:sz w:val="21"/>
                <w:szCs w:val="21"/>
              </w:rPr>
            </w:pPr>
            <w:r>
              <w:rPr>
                <w:rFonts w:hint="eastAsia" w:ascii="宋体" w:hAnsi="宋体" w:eastAsia="宋体" w:cs="宋体"/>
                <w:color w:val="000000"/>
                <w:sz w:val="21"/>
                <w:szCs w:val="21"/>
                <w:lang w:bidi="ar"/>
              </w:rPr>
              <w:t>（2）采用担保公司担保形式的，供应商应在响应文件中提供担保公司与湖南省行政区域内的银行签订的合作协议复印件、取得银行一定额度授信的证明材料复印件和担保公司营业执照复印件。</w:t>
            </w:r>
          </w:p>
          <w:p w14:paraId="75BCACB1">
            <w:pPr>
              <w:pStyle w:val="16"/>
              <w:spacing w:before="0" w:beforeAutospacing="0" w:after="0" w:afterAutospacing="0"/>
              <w:ind w:firstLine="420" w:firstLineChars="200"/>
              <w:rPr>
                <w:rFonts w:hint="eastAsia" w:ascii="宋体" w:hAnsi="宋体" w:eastAsia="宋体" w:cs="宋体"/>
                <w:bCs/>
              </w:rPr>
            </w:pPr>
            <w:r>
              <w:rPr>
                <w:rFonts w:hint="eastAsia" w:ascii="宋体" w:hAnsi="宋体" w:eastAsia="宋体" w:cs="宋体"/>
                <w:color w:val="000000"/>
                <w:sz w:val="21"/>
                <w:szCs w:val="21"/>
                <w:lang w:bidi="ar"/>
              </w:rPr>
              <w:t>2.3、电子增信需提供取得对应信用星级的证明材料复印件加盖供应商公章。</w:t>
            </w:r>
          </w:p>
        </w:tc>
      </w:tr>
      <w:tr w14:paraId="110956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A868A64">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第二章第20.1款</w:t>
            </w:r>
          </w:p>
        </w:tc>
        <w:tc>
          <w:tcPr>
            <w:tcW w:w="1889" w:type="dxa"/>
            <w:vAlign w:val="center"/>
          </w:tcPr>
          <w:p w14:paraId="562F687C">
            <w:pPr>
              <w:adjustRightInd w:val="0"/>
              <w:snapToGrid w:val="0"/>
              <w:spacing w:line="360" w:lineRule="auto"/>
              <w:rPr>
                <w:rFonts w:hint="eastAsia" w:ascii="宋体" w:hAnsi="宋体" w:eastAsia="宋体" w:cs="宋体"/>
                <w:bCs/>
              </w:rPr>
            </w:pPr>
            <w:r>
              <w:rPr>
                <w:rFonts w:hint="eastAsia" w:ascii="宋体" w:hAnsi="宋体" w:eastAsia="宋体" w:cs="宋体"/>
                <w:bCs/>
              </w:rPr>
              <w:t>响应文件有效期</w:t>
            </w:r>
          </w:p>
        </w:tc>
        <w:tc>
          <w:tcPr>
            <w:tcW w:w="5295" w:type="dxa"/>
            <w:vAlign w:val="center"/>
          </w:tcPr>
          <w:p w14:paraId="077710A6">
            <w:pPr>
              <w:adjustRightInd w:val="0"/>
              <w:snapToGrid w:val="0"/>
              <w:spacing w:line="360" w:lineRule="auto"/>
              <w:rPr>
                <w:rFonts w:hint="eastAsia" w:ascii="宋体" w:hAnsi="宋体" w:eastAsia="宋体" w:cs="宋体"/>
                <w:bCs/>
              </w:rPr>
            </w:pPr>
            <w:r>
              <w:rPr>
                <w:rFonts w:hint="eastAsia" w:ascii="宋体" w:hAnsi="宋体" w:eastAsia="宋体" w:cs="宋体"/>
              </w:rPr>
              <w:t>90 日（日历日）</w:t>
            </w:r>
          </w:p>
        </w:tc>
      </w:tr>
      <w:tr w14:paraId="045DA8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902094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第二章第21.1款</w:t>
            </w:r>
          </w:p>
        </w:tc>
        <w:tc>
          <w:tcPr>
            <w:tcW w:w="1889" w:type="dxa"/>
            <w:vAlign w:val="center"/>
          </w:tcPr>
          <w:p w14:paraId="09BEEA5A">
            <w:pPr>
              <w:adjustRightInd w:val="0"/>
              <w:snapToGrid w:val="0"/>
              <w:spacing w:line="360" w:lineRule="auto"/>
              <w:rPr>
                <w:rFonts w:hint="eastAsia" w:ascii="宋体" w:hAnsi="宋体" w:eastAsia="宋体" w:cs="宋体"/>
              </w:rPr>
            </w:pPr>
            <w:r>
              <w:rPr>
                <w:rFonts w:hint="eastAsia" w:ascii="宋体" w:hAnsi="宋体" w:eastAsia="宋体" w:cs="宋体"/>
                <w:bCs/>
              </w:rPr>
              <w:t>响应</w:t>
            </w:r>
            <w:r>
              <w:rPr>
                <w:rFonts w:hint="eastAsia" w:ascii="宋体" w:hAnsi="宋体" w:eastAsia="宋体" w:cs="宋体"/>
              </w:rPr>
              <w:t>文件副本份数</w:t>
            </w:r>
          </w:p>
        </w:tc>
        <w:tc>
          <w:tcPr>
            <w:tcW w:w="5295" w:type="dxa"/>
            <w:vAlign w:val="center"/>
          </w:tcPr>
          <w:p w14:paraId="0DCCCD7F">
            <w:pPr>
              <w:adjustRightInd w:val="0"/>
              <w:snapToGrid w:val="0"/>
              <w:spacing w:line="360" w:lineRule="auto"/>
              <w:rPr>
                <w:rFonts w:hint="eastAsia" w:ascii="宋体" w:hAnsi="宋体" w:eastAsia="宋体" w:cs="宋体"/>
                <w:bCs/>
                <w:lang w:eastAsia="zh-CN"/>
              </w:rPr>
            </w:pPr>
            <w:r>
              <w:rPr>
                <w:rFonts w:hint="eastAsia" w:ascii="宋体" w:hAnsi="宋体" w:eastAsia="宋体" w:cs="宋体"/>
                <w:bCs/>
              </w:rPr>
              <w:t>纸质响应文件正本壹份，副本</w:t>
            </w:r>
            <w:r>
              <w:rPr>
                <w:rFonts w:hint="eastAsia" w:ascii="宋体" w:hAnsi="宋体" w:cs="宋体"/>
                <w:bCs/>
                <w:lang w:val="en-US" w:eastAsia="zh-CN"/>
              </w:rPr>
              <w:t>贰</w:t>
            </w:r>
            <w:r>
              <w:rPr>
                <w:rFonts w:hint="eastAsia" w:ascii="宋体" w:hAnsi="宋体" w:eastAsia="宋体" w:cs="宋体"/>
                <w:bCs/>
              </w:rPr>
              <w:t>份，电子文件（U盘）壹份</w:t>
            </w:r>
            <w:r>
              <w:rPr>
                <w:rFonts w:hint="eastAsia" w:ascii="宋体" w:hAnsi="宋体" w:cs="宋体"/>
                <w:bCs/>
                <w:lang w:eastAsia="zh-CN"/>
              </w:rPr>
              <w:t>。</w:t>
            </w:r>
          </w:p>
          <w:p w14:paraId="4561DFB6">
            <w:pPr>
              <w:adjustRightInd w:val="0"/>
              <w:snapToGrid w:val="0"/>
              <w:spacing w:line="360" w:lineRule="auto"/>
              <w:rPr>
                <w:rFonts w:hint="eastAsia" w:ascii="宋体" w:hAnsi="宋体" w:eastAsia="宋体" w:cs="宋体"/>
                <w:bCs/>
              </w:rPr>
            </w:pPr>
            <w:r>
              <w:rPr>
                <w:rFonts w:hint="eastAsia" w:ascii="宋体" w:hAnsi="宋体" w:eastAsia="宋体" w:cs="宋体"/>
                <w:bCs/>
              </w:rPr>
              <w:t>备注：电子文件应当为其响应文件正本签章后的扫描件，格式为PDF。</w:t>
            </w:r>
          </w:p>
          <w:p w14:paraId="05A396F3">
            <w:pPr>
              <w:adjustRightInd w:val="0"/>
              <w:snapToGrid w:val="0"/>
              <w:spacing w:line="360" w:lineRule="auto"/>
              <w:rPr>
                <w:rFonts w:hint="eastAsia" w:ascii="宋体" w:hAnsi="宋体" w:eastAsia="宋体" w:cs="宋体"/>
              </w:rPr>
            </w:pPr>
            <w:r>
              <w:rPr>
                <w:rFonts w:hint="eastAsia" w:ascii="宋体" w:hAnsi="宋体" w:eastAsia="宋体" w:cs="宋体"/>
                <w:bCs/>
              </w:rPr>
              <w:t>未按要求提供的视为无效投标。</w:t>
            </w:r>
          </w:p>
        </w:tc>
      </w:tr>
      <w:tr w14:paraId="618562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 w:hRule="atLeast"/>
          <w:jc w:val="center"/>
        </w:trPr>
        <w:tc>
          <w:tcPr>
            <w:tcW w:w="9028" w:type="dxa"/>
            <w:gridSpan w:val="3"/>
            <w:vAlign w:val="center"/>
          </w:tcPr>
          <w:p w14:paraId="701FE3DC">
            <w:pPr>
              <w:adjustRightInd w:val="0"/>
              <w:snapToGrid w:val="0"/>
              <w:spacing w:line="360" w:lineRule="auto"/>
              <w:rPr>
                <w:rFonts w:hint="eastAsia" w:ascii="宋体" w:hAnsi="宋体" w:eastAsia="宋体" w:cs="宋体"/>
                <w:b/>
                <w:bCs/>
              </w:rPr>
            </w:pPr>
            <w:r>
              <w:rPr>
                <w:rFonts w:hint="eastAsia" w:ascii="宋体" w:hAnsi="宋体" w:eastAsia="宋体" w:cs="宋体"/>
                <w:b/>
              </w:rPr>
              <w:t>四、响应文件的递交</w:t>
            </w:r>
          </w:p>
        </w:tc>
      </w:tr>
      <w:tr w14:paraId="27C9E6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 w:hRule="atLeast"/>
          <w:jc w:val="center"/>
        </w:trPr>
        <w:tc>
          <w:tcPr>
            <w:tcW w:w="1844" w:type="dxa"/>
            <w:vAlign w:val="center"/>
          </w:tcPr>
          <w:p w14:paraId="6B9C8B0F">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第二章第22.2款</w:t>
            </w:r>
          </w:p>
        </w:tc>
        <w:tc>
          <w:tcPr>
            <w:tcW w:w="1889" w:type="dxa"/>
            <w:vAlign w:val="center"/>
          </w:tcPr>
          <w:p w14:paraId="0ABC5E07">
            <w:pPr>
              <w:adjustRightInd w:val="0"/>
              <w:snapToGrid w:val="0"/>
              <w:spacing w:line="360" w:lineRule="auto"/>
              <w:rPr>
                <w:rFonts w:hint="eastAsia" w:ascii="宋体" w:hAnsi="宋体" w:eastAsia="宋体" w:cs="宋体"/>
              </w:rPr>
            </w:pPr>
            <w:r>
              <w:rPr>
                <w:rFonts w:hint="eastAsia" w:ascii="宋体" w:hAnsi="宋体" w:eastAsia="宋体" w:cs="宋体"/>
              </w:rPr>
              <w:t>封套上应载明的信息</w:t>
            </w:r>
          </w:p>
        </w:tc>
        <w:tc>
          <w:tcPr>
            <w:tcW w:w="5295" w:type="dxa"/>
            <w:vAlign w:val="center"/>
          </w:tcPr>
          <w:p w14:paraId="2056B722">
            <w:pPr>
              <w:adjustRightInd w:val="0"/>
              <w:snapToGrid w:val="0"/>
              <w:spacing w:line="360" w:lineRule="auto"/>
              <w:rPr>
                <w:rFonts w:hint="eastAsia" w:ascii="宋体" w:hAnsi="宋体" w:eastAsia="宋体" w:cs="宋体"/>
              </w:rPr>
            </w:pPr>
            <w:r>
              <w:rPr>
                <w:rFonts w:hint="eastAsia" w:ascii="宋体" w:hAnsi="宋体" w:cs="宋体"/>
                <w:u w:val="single"/>
                <w:lang w:val="en-US" w:eastAsia="zh-CN"/>
              </w:rPr>
              <w:t>2026年邵东市建制村通双车道工程</w:t>
            </w:r>
            <w:r>
              <w:rPr>
                <w:rFonts w:hint="eastAsia" w:ascii="宋体" w:hAnsi="宋体" w:eastAsia="宋体" w:cs="宋体"/>
                <w:u w:val="none"/>
              </w:rPr>
              <w:t>竞争性磋商</w:t>
            </w:r>
            <w:r>
              <w:rPr>
                <w:rFonts w:hint="eastAsia" w:ascii="宋体" w:hAnsi="宋体" w:eastAsia="宋体" w:cs="宋体"/>
              </w:rPr>
              <w:t>响应文件</w:t>
            </w:r>
          </w:p>
          <w:p w14:paraId="39C2C506">
            <w:pPr>
              <w:adjustRightInd w:val="0"/>
              <w:snapToGrid w:val="0"/>
              <w:spacing w:line="360" w:lineRule="auto"/>
              <w:rPr>
                <w:rFonts w:hint="eastAsia" w:ascii="宋体" w:hAnsi="宋体" w:eastAsia="宋体" w:cs="宋体"/>
                <w:color w:val="auto"/>
              </w:rPr>
            </w:pPr>
            <w:r>
              <w:rPr>
                <w:rFonts w:hint="eastAsia" w:ascii="宋体" w:hAnsi="宋体" w:eastAsia="宋体" w:cs="宋体"/>
                <w:lang w:eastAsia="zh-CN"/>
              </w:rPr>
              <w:t>政府采购计划编号</w:t>
            </w:r>
            <w:r>
              <w:rPr>
                <w:rFonts w:hint="eastAsia" w:ascii="宋体" w:hAnsi="宋体" w:eastAsia="宋体" w:cs="宋体"/>
              </w:rPr>
              <w:t>：</w:t>
            </w:r>
            <w:r>
              <w:rPr>
                <w:rFonts w:hint="eastAsia" w:ascii="宋体" w:hAnsi="宋体" w:cs="宋体"/>
                <w:color w:val="auto"/>
                <w:u w:val="single"/>
                <w:lang w:eastAsia="zh-CN"/>
              </w:rPr>
              <w:t>邵东财采计 2026095号</w:t>
            </w:r>
            <w:r>
              <w:rPr>
                <w:rFonts w:hint="eastAsia" w:ascii="宋体" w:hAnsi="宋体" w:eastAsia="宋体" w:cs="宋体"/>
                <w:color w:val="auto"/>
              </w:rPr>
              <w:t>委托代理编号：</w:t>
            </w:r>
            <w:r>
              <w:rPr>
                <w:rFonts w:hint="eastAsia" w:ascii="宋体" w:hAnsi="宋体" w:cs="宋体"/>
                <w:color w:val="auto"/>
                <w:u w:val="single"/>
                <w:lang w:eastAsia="zh-CN"/>
              </w:rPr>
              <w:t>ATZB-2026-054</w:t>
            </w:r>
            <w:r>
              <w:rPr>
                <w:rFonts w:hint="eastAsia" w:ascii="宋体" w:hAnsi="宋体" w:eastAsia="宋体" w:cs="宋体"/>
                <w:color w:val="auto"/>
              </w:rPr>
              <w:t>供应商名称：</w:t>
            </w:r>
            <w:r>
              <w:rPr>
                <w:rFonts w:hint="eastAsia" w:ascii="宋体" w:hAnsi="宋体" w:eastAsia="宋体" w:cs="宋体"/>
                <w:color w:val="auto"/>
                <w:u w:val="single"/>
              </w:rPr>
              <w:t xml:space="preserve">                    </w:t>
            </w:r>
          </w:p>
          <w:p w14:paraId="6BDB6634">
            <w:pPr>
              <w:adjustRightInd w:val="0"/>
              <w:snapToGrid w:val="0"/>
              <w:spacing w:line="360" w:lineRule="auto"/>
              <w:rPr>
                <w:rFonts w:hint="eastAsia" w:ascii="宋体" w:hAnsi="宋体" w:eastAsia="宋体" w:cs="宋体"/>
              </w:rPr>
            </w:pPr>
            <w:r>
              <w:rPr>
                <w:rFonts w:hint="eastAsia" w:ascii="宋体" w:hAnsi="宋体" w:eastAsia="宋体" w:cs="宋体"/>
                <w:color w:val="auto"/>
              </w:rPr>
              <w:t>在202</w:t>
            </w:r>
            <w:r>
              <w:rPr>
                <w:rFonts w:hint="eastAsia" w:ascii="宋体" w:hAnsi="宋体" w:cs="宋体"/>
                <w:color w:val="auto"/>
                <w:lang w:val="en-US" w:eastAsia="zh-CN"/>
              </w:rPr>
              <w:t>6</w:t>
            </w:r>
            <w:r>
              <w:rPr>
                <w:rFonts w:hint="eastAsia" w:ascii="宋体" w:hAnsi="宋体" w:eastAsia="宋体" w:cs="宋体"/>
                <w:color w:val="auto"/>
              </w:rPr>
              <w:t>年</w:t>
            </w:r>
            <w:r>
              <w:rPr>
                <w:rFonts w:hint="eastAsia" w:ascii="宋体" w:hAnsi="宋体" w:cs="宋体"/>
                <w:color w:val="auto"/>
                <w:lang w:val="en-US" w:eastAsia="zh-CN"/>
              </w:rPr>
              <w:t>09</w:t>
            </w:r>
            <w:r>
              <w:rPr>
                <w:rFonts w:hint="eastAsia" w:ascii="宋体" w:hAnsi="宋体" w:eastAsia="宋体" w:cs="宋体"/>
                <w:color w:val="auto"/>
              </w:rPr>
              <w:t>月</w:t>
            </w:r>
            <w:r>
              <w:rPr>
                <w:rFonts w:hint="eastAsia" w:ascii="宋体" w:hAnsi="宋体" w:cs="宋体"/>
                <w:color w:val="auto"/>
                <w:lang w:val="en-US" w:eastAsia="zh-CN"/>
              </w:rPr>
              <w:t xml:space="preserve"> 08 </w:t>
            </w:r>
            <w:r>
              <w:rPr>
                <w:rFonts w:hint="eastAsia" w:ascii="宋体" w:hAnsi="宋体" w:eastAsia="宋体" w:cs="宋体"/>
                <w:color w:val="auto"/>
              </w:rPr>
              <w:t>日</w:t>
            </w:r>
            <w:r>
              <w:rPr>
                <w:rFonts w:hint="eastAsia" w:ascii="宋体" w:hAnsi="宋体" w:cs="宋体"/>
                <w:color w:val="auto"/>
                <w:lang w:val="en-US" w:eastAsia="zh-CN"/>
              </w:rPr>
              <w:t>09</w:t>
            </w:r>
            <w:r>
              <w:rPr>
                <w:rFonts w:hint="eastAsia" w:ascii="宋体" w:hAnsi="宋体" w:eastAsia="宋体" w:cs="宋体"/>
                <w:color w:val="auto"/>
              </w:rPr>
              <w:t>时</w:t>
            </w:r>
            <w:r>
              <w:rPr>
                <w:rFonts w:hint="eastAsia" w:ascii="宋体" w:hAnsi="宋体" w:cs="宋体"/>
                <w:color w:val="auto"/>
                <w:lang w:val="en-US" w:eastAsia="zh-CN"/>
              </w:rPr>
              <w:t>0</w:t>
            </w:r>
            <w:r>
              <w:rPr>
                <w:rFonts w:hint="eastAsia" w:ascii="宋体" w:hAnsi="宋体" w:eastAsia="宋体" w:cs="宋体"/>
                <w:color w:val="auto"/>
              </w:rPr>
              <w:t>0</w:t>
            </w:r>
            <w:r>
              <w:rPr>
                <w:rFonts w:hint="eastAsia" w:ascii="宋体" w:hAnsi="宋体" w:eastAsia="宋体" w:cs="宋体"/>
              </w:rPr>
              <w:t>分之前不得启封</w:t>
            </w:r>
          </w:p>
        </w:tc>
      </w:tr>
      <w:tr w14:paraId="19A9B0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844" w:type="dxa"/>
            <w:vAlign w:val="center"/>
          </w:tcPr>
          <w:p w14:paraId="089A844C">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第二章第24.1款</w:t>
            </w:r>
          </w:p>
        </w:tc>
        <w:tc>
          <w:tcPr>
            <w:tcW w:w="1889" w:type="dxa"/>
            <w:vAlign w:val="center"/>
          </w:tcPr>
          <w:p w14:paraId="6D22B408">
            <w:pPr>
              <w:adjustRightInd w:val="0"/>
              <w:snapToGrid w:val="0"/>
              <w:spacing w:line="360" w:lineRule="auto"/>
              <w:rPr>
                <w:rFonts w:hint="eastAsia" w:ascii="宋体" w:hAnsi="宋体" w:eastAsia="宋体" w:cs="宋体"/>
              </w:rPr>
            </w:pPr>
            <w:r>
              <w:rPr>
                <w:rFonts w:hint="eastAsia" w:ascii="宋体" w:hAnsi="宋体" w:eastAsia="宋体" w:cs="宋体"/>
              </w:rPr>
              <w:t>响应文件的递交地点</w:t>
            </w:r>
          </w:p>
        </w:tc>
        <w:tc>
          <w:tcPr>
            <w:tcW w:w="5295" w:type="dxa"/>
            <w:vAlign w:val="center"/>
          </w:tcPr>
          <w:p w14:paraId="6AEBAC67">
            <w:pPr>
              <w:adjustRightInd w:val="0"/>
              <w:snapToGrid w:val="0"/>
              <w:spacing w:line="360" w:lineRule="auto"/>
              <w:rPr>
                <w:rFonts w:hint="eastAsia" w:ascii="宋体" w:hAnsi="宋体" w:eastAsia="宋体" w:cs="宋体"/>
                <w:bCs/>
              </w:rPr>
            </w:pPr>
            <w:r>
              <w:rPr>
                <w:rFonts w:hint="eastAsia" w:ascii="宋体" w:hAnsi="宋体" w:cs="宋体"/>
                <w:bCs/>
                <w:lang w:eastAsia="zh-CN"/>
              </w:rPr>
              <w:t>湖南安泰工程项目管理有限公司</w:t>
            </w:r>
            <w:r>
              <w:rPr>
                <w:rFonts w:hint="eastAsia" w:ascii="宋体" w:hAnsi="宋体" w:eastAsia="宋体" w:cs="宋体"/>
                <w:bCs/>
              </w:rPr>
              <w:t>（</w:t>
            </w:r>
            <w:r>
              <w:rPr>
                <w:rFonts w:hint="eastAsia" w:ascii="宋体" w:hAnsi="宋体" w:cs="宋体"/>
                <w:bCs/>
                <w:lang w:eastAsia="zh-CN"/>
              </w:rPr>
              <w:t>邵东市公园路 98 号(开元商厦旁)喜多便利店超市三楼</w:t>
            </w:r>
            <w:r>
              <w:rPr>
                <w:rFonts w:hint="eastAsia" w:ascii="宋体" w:hAnsi="宋体" w:eastAsia="宋体" w:cs="宋体"/>
                <w:bCs/>
              </w:rPr>
              <w:t>）</w:t>
            </w:r>
          </w:p>
        </w:tc>
      </w:tr>
      <w:tr w14:paraId="3933311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028" w:type="dxa"/>
            <w:gridSpan w:val="3"/>
            <w:vAlign w:val="center"/>
          </w:tcPr>
          <w:p w14:paraId="14356D71">
            <w:pPr>
              <w:adjustRightInd w:val="0"/>
              <w:snapToGrid w:val="0"/>
              <w:spacing w:line="360" w:lineRule="auto"/>
              <w:rPr>
                <w:rFonts w:hint="eastAsia" w:ascii="宋体" w:hAnsi="宋体" w:eastAsia="宋体" w:cs="宋体"/>
                <w:b/>
                <w:bCs/>
              </w:rPr>
            </w:pPr>
            <w:r>
              <w:rPr>
                <w:rFonts w:hint="eastAsia" w:ascii="宋体" w:hAnsi="宋体" w:eastAsia="宋体" w:cs="宋体"/>
                <w:b/>
                <w:bCs/>
              </w:rPr>
              <w:t>五、响应文件的磋商与评审</w:t>
            </w:r>
          </w:p>
        </w:tc>
      </w:tr>
      <w:tr w14:paraId="55D4DF2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top"/>
          </w:tcPr>
          <w:p w14:paraId="2CC22DFA">
            <w:pPr>
              <w:adjustRightInd w:val="0"/>
              <w:snapToGrid w:val="0"/>
              <w:spacing w:line="360" w:lineRule="auto"/>
              <w:rPr>
                <w:rFonts w:hint="eastAsia" w:ascii="宋体" w:hAnsi="宋体" w:eastAsia="宋体" w:cs="宋体"/>
              </w:rPr>
            </w:pPr>
            <w:r>
              <w:rPr>
                <w:rFonts w:hint="eastAsia" w:ascii="宋体" w:hAnsi="宋体" w:eastAsia="宋体" w:cs="宋体"/>
              </w:rPr>
              <w:t>第二章第29.1 款</w:t>
            </w:r>
          </w:p>
        </w:tc>
        <w:tc>
          <w:tcPr>
            <w:tcW w:w="1889" w:type="dxa"/>
            <w:vAlign w:val="top"/>
          </w:tcPr>
          <w:p w14:paraId="54647991">
            <w:pPr>
              <w:adjustRightInd w:val="0"/>
              <w:snapToGrid w:val="0"/>
              <w:spacing w:line="360" w:lineRule="auto"/>
              <w:rPr>
                <w:rFonts w:hint="eastAsia" w:ascii="宋体" w:hAnsi="宋体" w:eastAsia="宋体" w:cs="宋体"/>
              </w:rPr>
            </w:pPr>
            <w:r>
              <w:rPr>
                <w:rFonts w:hint="eastAsia" w:ascii="宋体" w:hAnsi="宋体" w:eastAsia="宋体" w:cs="宋体"/>
              </w:rPr>
              <w:t>非实质性偏离的范围和幅度</w:t>
            </w:r>
          </w:p>
        </w:tc>
        <w:tc>
          <w:tcPr>
            <w:tcW w:w="5295" w:type="dxa"/>
            <w:vAlign w:val="top"/>
          </w:tcPr>
          <w:p w14:paraId="23C181E8">
            <w:pPr>
              <w:adjustRightInd w:val="0"/>
              <w:snapToGrid w:val="0"/>
              <w:spacing w:line="360" w:lineRule="auto"/>
              <w:rPr>
                <w:rFonts w:hint="eastAsia" w:ascii="宋体" w:hAnsi="宋体" w:eastAsia="宋体" w:cs="宋体"/>
              </w:rPr>
            </w:pPr>
            <w:r>
              <w:rPr>
                <w:rFonts w:hint="eastAsia" w:ascii="宋体" w:hAnsi="宋体" w:eastAsia="宋体" w:cs="宋体"/>
              </w:rPr>
              <w:t>一般商务和技术条款偏离项数之和&gt;0 项将导致无效投标。</w:t>
            </w:r>
          </w:p>
        </w:tc>
      </w:tr>
      <w:tr w14:paraId="5DB64D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58A7EB27">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.2款</w:t>
            </w:r>
          </w:p>
        </w:tc>
        <w:tc>
          <w:tcPr>
            <w:tcW w:w="1889" w:type="dxa"/>
            <w:vAlign w:val="center"/>
          </w:tcPr>
          <w:p w14:paraId="14BCD71B">
            <w:pPr>
              <w:adjustRightInd w:val="0"/>
              <w:snapToGrid w:val="0"/>
              <w:spacing w:line="360" w:lineRule="auto"/>
              <w:rPr>
                <w:rFonts w:hint="eastAsia" w:ascii="宋体" w:hAnsi="宋体" w:eastAsia="宋体" w:cs="宋体"/>
              </w:rPr>
            </w:pPr>
            <w:r>
              <w:rPr>
                <w:rFonts w:hint="eastAsia" w:ascii="宋体" w:hAnsi="宋体" w:eastAsia="宋体" w:cs="宋体"/>
              </w:rPr>
              <w:t>评审因素和标准</w:t>
            </w:r>
          </w:p>
        </w:tc>
        <w:tc>
          <w:tcPr>
            <w:tcW w:w="5295" w:type="dxa"/>
            <w:vAlign w:val="center"/>
          </w:tcPr>
          <w:p w14:paraId="7D6A4A4A">
            <w:pPr>
              <w:adjustRightInd w:val="0"/>
              <w:snapToGrid w:val="0"/>
              <w:spacing w:line="360" w:lineRule="auto"/>
              <w:rPr>
                <w:rFonts w:hint="eastAsia" w:ascii="宋体" w:hAnsi="宋体" w:eastAsia="宋体" w:cs="宋体"/>
                <w:bCs/>
              </w:rPr>
            </w:pPr>
            <w:r>
              <w:rPr>
                <w:rFonts w:hint="eastAsia" w:ascii="宋体" w:hAnsi="宋体" w:eastAsia="宋体" w:cs="宋体"/>
                <w:bCs/>
              </w:rPr>
              <w:t>见附页4</w:t>
            </w:r>
          </w:p>
        </w:tc>
      </w:tr>
      <w:tr w14:paraId="59156C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2F9521F1">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 33.3款</w:t>
            </w:r>
          </w:p>
        </w:tc>
        <w:tc>
          <w:tcPr>
            <w:tcW w:w="1889" w:type="dxa"/>
            <w:vAlign w:val="center"/>
          </w:tcPr>
          <w:p w14:paraId="1E043EE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最后报价</w:t>
            </w:r>
            <w:r>
              <w:rPr>
                <w:rFonts w:hint="eastAsia" w:ascii="宋体" w:hAnsi="宋体" w:eastAsia="宋体" w:cs="宋体"/>
              </w:rPr>
              <w:t>调整</w:t>
            </w:r>
          </w:p>
        </w:tc>
        <w:tc>
          <w:tcPr>
            <w:tcW w:w="5295" w:type="dxa"/>
            <w:vAlign w:val="center"/>
          </w:tcPr>
          <w:p w14:paraId="6719C530">
            <w:pPr>
              <w:adjustRightInd w:val="0"/>
              <w:snapToGrid w:val="0"/>
              <w:spacing w:before="156" w:beforeLines="50" w:line="360" w:lineRule="auto"/>
              <w:rPr>
                <w:rFonts w:hint="eastAsia" w:ascii="宋体" w:hAnsi="宋体" w:eastAsia="宋体" w:cs="宋体"/>
              </w:rPr>
            </w:pPr>
            <w:r>
              <w:rPr>
                <w:rFonts w:hint="eastAsia" w:ascii="宋体" w:hAnsi="宋体" w:eastAsia="宋体" w:cs="宋体"/>
                <w:bCs/>
                <w:kern w:val="0"/>
              </w:rPr>
              <w:t>政府采购支持中小</w:t>
            </w:r>
            <w:r>
              <w:rPr>
                <w:rFonts w:hint="eastAsia" w:ascii="宋体" w:hAnsi="宋体" w:eastAsia="宋体" w:cs="宋体"/>
                <w:bCs/>
                <w:kern w:val="0"/>
                <w:lang w:eastAsia="zh-Hans"/>
              </w:rPr>
              <w:t>微</w:t>
            </w:r>
            <w:r>
              <w:rPr>
                <w:rFonts w:hint="eastAsia" w:ascii="宋体" w:hAnsi="宋体" w:eastAsia="宋体" w:cs="宋体"/>
                <w:bCs/>
                <w:kern w:val="0"/>
              </w:rPr>
              <w:t>企业发展</w:t>
            </w:r>
            <w:r>
              <w:rPr>
                <w:rFonts w:hint="eastAsia" w:ascii="宋体" w:hAnsi="宋体" w:eastAsia="宋体" w:cs="宋体"/>
              </w:rPr>
              <w:t>（1.货物类供应商和产品制造商应同时满足中小微企业的条件；2.残疾人福利企业、监狱企业视同小型和微型企业）</w:t>
            </w:r>
            <w:r>
              <w:rPr>
                <w:rFonts w:hint="eastAsia" w:ascii="宋体" w:hAnsi="宋体" w:eastAsia="宋体" w:cs="宋体"/>
                <w:bCs/>
                <w:kern w:val="0"/>
              </w:rPr>
              <w:t>：</w:t>
            </w:r>
            <w:r>
              <w:rPr>
                <w:rFonts w:hint="eastAsia" w:ascii="宋体" w:hAnsi="宋体" w:eastAsia="宋体" w:cs="宋体"/>
              </w:rPr>
              <w:t>小型或微型企业，</w:t>
            </w:r>
            <w:r>
              <w:rPr>
                <w:rFonts w:hint="eastAsia" w:ascii="宋体" w:hAnsi="宋体" w:eastAsia="宋体" w:cs="宋体"/>
                <w:kern w:val="0"/>
              </w:rPr>
              <w:t>价格</w:t>
            </w:r>
            <w:r>
              <w:rPr>
                <w:rFonts w:hint="eastAsia" w:ascii="宋体" w:hAnsi="宋体" w:eastAsia="宋体" w:cs="宋体"/>
              </w:rPr>
              <w:t xml:space="preserve">扣除比例为 </w:t>
            </w:r>
            <w:r>
              <w:rPr>
                <w:rFonts w:hint="eastAsia" w:ascii="宋体" w:hAnsi="宋体" w:eastAsia="宋体" w:cs="宋体"/>
                <w:u w:val="single"/>
              </w:rPr>
              <w:t xml:space="preserve"> </w:t>
            </w:r>
            <w:r>
              <w:rPr>
                <w:rFonts w:hint="eastAsia" w:ascii="宋体" w:hAnsi="宋体" w:eastAsia="宋体" w:cs="宋体"/>
                <w:u w:val="single"/>
                <w:lang w:val="en-US" w:eastAsia="zh-CN"/>
              </w:rPr>
              <w:t>/</w:t>
            </w:r>
            <w:r>
              <w:rPr>
                <w:rFonts w:hint="eastAsia" w:ascii="宋体" w:hAnsi="宋体" w:eastAsia="宋体" w:cs="宋体"/>
                <w:u w:val="single"/>
              </w:rPr>
              <w:t xml:space="preserve"> </w:t>
            </w:r>
            <w:r>
              <w:rPr>
                <w:rFonts w:hint="eastAsia" w:ascii="宋体" w:hAnsi="宋体" w:eastAsia="宋体" w:cs="宋体"/>
              </w:rPr>
              <w:t>％；中型企业，</w:t>
            </w:r>
            <w:r>
              <w:rPr>
                <w:rFonts w:hint="eastAsia" w:ascii="宋体" w:hAnsi="宋体" w:eastAsia="宋体" w:cs="宋体"/>
                <w:kern w:val="0"/>
              </w:rPr>
              <w:t>价格</w:t>
            </w:r>
            <w:r>
              <w:rPr>
                <w:rFonts w:hint="eastAsia" w:ascii="宋体" w:hAnsi="宋体" w:eastAsia="宋体" w:cs="宋体"/>
              </w:rPr>
              <w:t xml:space="preserve">扣除比例为 </w:t>
            </w:r>
            <w:r>
              <w:rPr>
                <w:rFonts w:hint="eastAsia" w:ascii="宋体" w:hAnsi="宋体" w:eastAsia="宋体" w:cs="宋体"/>
                <w:u w:val="single"/>
              </w:rPr>
              <w:t xml:space="preserve"> / </w:t>
            </w:r>
            <w:r>
              <w:rPr>
                <w:rFonts w:hint="eastAsia" w:ascii="宋体" w:hAnsi="宋体" w:eastAsia="宋体" w:cs="宋体"/>
              </w:rPr>
              <w:t>％；联合体投标的，价格扣除比例为</w:t>
            </w:r>
            <w:r>
              <w:rPr>
                <w:rFonts w:hint="eastAsia" w:ascii="宋体" w:hAnsi="宋体" w:eastAsia="宋体" w:cs="宋体"/>
                <w:u w:val="single"/>
              </w:rPr>
              <w:t xml:space="preserve">  /  </w:t>
            </w:r>
            <w:r>
              <w:rPr>
                <w:rFonts w:hint="eastAsia" w:ascii="宋体" w:hAnsi="宋体" w:eastAsia="宋体" w:cs="宋体"/>
              </w:rPr>
              <w:t xml:space="preserve"> %。评审时，用扣除后的最后报价计算价格分。</w:t>
            </w:r>
          </w:p>
        </w:tc>
      </w:tr>
      <w:tr w14:paraId="2409EE5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76A978E8">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.5款</w:t>
            </w:r>
          </w:p>
        </w:tc>
        <w:tc>
          <w:tcPr>
            <w:tcW w:w="1889" w:type="dxa"/>
            <w:vAlign w:val="center"/>
          </w:tcPr>
          <w:p w14:paraId="3560D632">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技术、商务、价格</w:t>
            </w:r>
            <w:r>
              <w:rPr>
                <w:rFonts w:hint="eastAsia" w:ascii="宋体" w:hAnsi="宋体" w:eastAsia="宋体" w:cs="宋体"/>
                <w:kern w:val="0"/>
              </w:rPr>
              <w:t>得分或总得分</w:t>
            </w:r>
            <w:r>
              <w:rPr>
                <w:rFonts w:hint="eastAsia" w:ascii="宋体" w:hAnsi="宋体" w:eastAsia="宋体" w:cs="宋体"/>
              </w:rPr>
              <w:t>调整</w:t>
            </w:r>
          </w:p>
        </w:tc>
        <w:tc>
          <w:tcPr>
            <w:tcW w:w="5295" w:type="dxa"/>
            <w:vAlign w:val="center"/>
          </w:tcPr>
          <w:p w14:paraId="3F217C3D">
            <w:pPr>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宋体"/>
              </w:rPr>
            </w:pPr>
            <w:r>
              <w:rPr>
                <w:rFonts w:hint="eastAsia" w:ascii="宋体" w:hAnsi="宋体" w:eastAsia="宋体" w:cs="宋体"/>
              </w:rPr>
              <w:t>符合第二章第9.1款规定，按第二章第31.6款规定及本款分值调整：</w:t>
            </w:r>
          </w:p>
          <w:p w14:paraId="40DAE354">
            <w:pPr>
              <w:keepNext w:val="0"/>
              <w:keepLines w:val="0"/>
              <w:pageBreakBefore w:val="0"/>
              <w:widowControl w:val="0"/>
              <w:numPr>
                <w:ilvl w:val="0"/>
                <w:numId w:val="1"/>
              </w:numPr>
              <w:kinsoku/>
              <w:wordWrap/>
              <w:overflowPunct/>
              <w:topLinePunct w:val="0"/>
              <w:autoSpaceDE/>
              <w:autoSpaceDN/>
              <w:bidi w:val="0"/>
              <w:adjustRightInd w:val="0"/>
              <w:snapToGrid w:val="0"/>
              <w:spacing w:line="340" w:lineRule="exact"/>
              <w:textAlignment w:val="auto"/>
              <w:rPr>
                <w:rFonts w:hint="eastAsia" w:ascii="宋体" w:hAnsi="宋体" w:eastAsia="宋体" w:cs="宋体"/>
              </w:rPr>
            </w:pPr>
            <w:r>
              <w:rPr>
                <w:rFonts w:hint="eastAsia" w:ascii="宋体" w:hAnsi="宋体" w:eastAsia="宋体" w:cs="宋体"/>
              </w:rPr>
              <w:t>节能产品：</w:t>
            </w:r>
          </w:p>
          <w:p w14:paraId="114141CC">
            <w:pPr>
              <w:keepNext w:val="0"/>
              <w:keepLines w:val="0"/>
              <w:pageBreakBefore w:val="0"/>
              <w:widowControl w:val="0"/>
              <w:kinsoku/>
              <w:wordWrap/>
              <w:overflowPunct/>
              <w:topLinePunct w:val="0"/>
              <w:autoSpaceDE/>
              <w:autoSpaceDN/>
              <w:bidi w:val="0"/>
              <w:adjustRightInd w:val="0"/>
              <w:snapToGrid w:val="0"/>
              <w:spacing w:line="340" w:lineRule="exact"/>
              <w:ind w:firstLine="105" w:firstLineChars="50"/>
              <w:textAlignment w:val="auto"/>
              <w:rPr>
                <w:rFonts w:hint="eastAsia" w:ascii="宋体" w:hAnsi="宋体" w:eastAsia="宋体" w:cs="宋体"/>
              </w:rPr>
            </w:pPr>
            <w:r>
              <w:rPr>
                <w:rFonts w:hint="eastAsia" w:ascii="宋体" w:hAnsi="宋体" w:eastAsia="宋体" w:cs="宋体"/>
              </w:rPr>
              <w:t>技术加分＝技术分值× 加分比例（比例见前附表第38.1项,下同）×（节能产品最后报价÷最后总报价）；</w:t>
            </w:r>
          </w:p>
          <w:p w14:paraId="038AFAD1">
            <w:pPr>
              <w:keepNext w:val="0"/>
              <w:keepLines w:val="0"/>
              <w:pageBreakBefore w:val="0"/>
              <w:widowControl w:val="0"/>
              <w:kinsoku/>
              <w:wordWrap/>
              <w:overflowPunct/>
              <w:topLinePunct w:val="0"/>
              <w:autoSpaceDE/>
              <w:autoSpaceDN/>
              <w:bidi w:val="0"/>
              <w:adjustRightInd w:val="0"/>
              <w:snapToGrid w:val="0"/>
              <w:spacing w:line="340" w:lineRule="exact"/>
              <w:ind w:left="315" w:leftChars="50" w:hanging="210" w:hangingChars="100"/>
              <w:textAlignment w:val="auto"/>
              <w:rPr>
                <w:rFonts w:hint="eastAsia" w:ascii="宋体" w:hAnsi="宋体" w:eastAsia="宋体" w:cs="宋体"/>
              </w:rPr>
            </w:pPr>
            <w:r>
              <w:rPr>
                <w:rFonts w:hint="eastAsia" w:ascii="宋体" w:hAnsi="宋体" w:eastAsia="宋体" w:cs="宋体"/>
              </w:rPr>
              <w:t>价格加分＝价格分值×加分比例×（节能产品最后报价÷最后总报价）。</w:t>
            </w:r>
          </w:p>
          <w:p w14:paraId="008A517A">
            <w:pPr>
              <w:keepNext w:val="0"/>
              <w:keepLines w:val="0"/>
              <w:pageBreakBefore w:val="0"/>
              <w:widowControl w:val="0"/>
              <w:kinsoku/>
              <w:wordWrap/>
              <w:overflowPunct/>
              <w:topLinePunct w:val="0"/>
              <w:autoSpaceDE/>
              <w:autoSpaceDN/>
              <w:bidi w:val="0"/>
              <w:adjustRightInd w:val="0"/>
              <w:snapToGrid w:val="0"/>
              <w:spacing w:line="340" w:lineRule="exact"/>
              <w:textAlignment w:val="auto"/>
              <w:rPr>
                <w:rFonts w:hint="eastAsia" w:ascii="宋体" w:hAnsi="宋体" w:eastAsia="宋体" w:cs="宋体"/>
              </w:rPr>
            </w:pPr>
            <w:r>
              <w:rPr>
                <w:rFonts w:hint="eastAsia" w:ascii="宋体" w:hAnsi="宋体" w:eastAsia="宋体" w:cs="宋体"/>
              </w:rPr>
              <w:t>2、环境标志产品：</w:t>
            </w:r>
          </w:p>
          <w:p w14:paraId="05E6CDB6">
            <w:pPr>
              <w:keepNext w:val="0"/>
              <w:keepLines w:val="0"/>
              <w:pageBreakBefore w:val="0"/>
              <w:widowControl w:val="0"/>
              <w:kinsoku/>
              <w:wordWrap/>
              <w:overflowPunct/>
              <w:topLinePunct w:val="0"/>
              <w:autoSpaceDE/>
              <w:autoSpaceDN/>
              <w:bidi w:val="0"/>
              <w:adjustRightInd w:val="0"/>
              <w:snapToGrid w:val="0"/>
              <w:spacing w:line="340" w:lineRule="exact"/>
              <w:ind w:firstLine="105" w:firstLineChars="50"/>
              <w:textAlignment w:val="auto"/>
              <w:rPr>
                <w:rFonts w:hint="eastAsia" w:ascii="宋体" w:hAnsi="宋体" w:eastAsia="宋体" w:cs="宋体"/>
              </w:rPr>
            </w:pPr>
            <w:r>
              <w:rPr>
                <w:rFonts w:hint="eastAsia" w:ascii="宋体" w:hAnsi="宋体" w:eastAsia="宋体" w:cs="宋体"/>
              </w:rPr>
              <w:t>技术加分＝技术分值× 加分比例×（环境标志产品最后报价÷最后总报价）；</w:t>
            </w:r>
          </w:p>
          <w:p w14:paraId="24C77445">
            <w:pPr>
              <w:keepNext w:val="0"/>
              <w:keepLines w:val="0"/>
              <w:pageBreakBefore w:val="0"/>
              <w:widowControl w:val="0"/>
              <w:kinsoku/>
              <w:wordWrap/>
              <w:overflowPunct/>
              <w:topLinePunct w:val="0"/>
              <w:autoSpaceDE/>
              <w:autoSpaceDN/>
              <w:bidi w:val="0"/>
              <w:adjustRightInd w:val="0"/>
              <w:snapToGrid w:val="0"/>
              <w:spacing w:line="340" w:lineRule="exact"/>
              <w:ind w:left="315" w:leftChars="50" w:hanging="210" w:hangingChars="100"/>
              <w:textAlignment w:val="auto"/>
              <w:rPr>
                <w:rFonts w:hint="eastAsia" w:ascii="宋体" w:hAnsi="宋体" w:eastAsia="宋体" w:cs="宋体"/>
              </w:rPr>
            </w:pPr>
            <w:r>
              <w:rPr>
                <w:rFonts w:hint="eastAsia" w:ascii="宋体" w:hAnsi="宋体" w:eastAsia="宋体" w:cs="宋体"/>
              </w:rPr>
              <w:t>价格加分＝价格分值×加分比例×（环境标志产品最后报价÷最后总报价）。</w:t>
            </w:r>
          </w:p>
        </w:tc>
      </w:tr>
      <w:tr w14:paraId="0272DD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6EE51F15">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3</w:t>
            </w:r>
            <w:r>
              <w:rPr>
                <w:rFonts w:hint="eastAsia" w:ascii="宋体" w:hAnsi="宋体" w:eastAsia="宋体" w:cs="宋体"/>
              </w:rPr>
              <w:t>.6款</w:t>
            </w:r>
          </w:p>
        </w:tc>
        <w:tc>
          <w:tcPr>
            <w:tcW w:w="1889" w:type="dxa"/>
            <w:vAlign w:val="center"/>
          </w:tcPr>
          <w:p w14:paraId="256C708D">
            <w:pPr>
              <w:adjustRightInd w:val="0"/>
              <w:snapToGrid w:val="0"/>
              <w:spacing w:before="50" w:line="360" w:lineRule="auto"/>
              <w:jc w:val="center"/>
              <w:rPr>
                <w:rFonts w:hint="eastAsia" w:ascii="宋体" w:hAnsi="宋体" w:eastAsia="宋体" w:cs="宋体"/>
              </w:rPr>
            </w:pPr>
            <w:r>
              <w:rPr>
                <w:rFonts w:hint="eastAsia" w:ascii="宋体" w:hAnsi="宋体" w:eastAsia="宋体" w:cs="宋体"/>
              </w:rPr>
              <w:t>多处或部分获得政府采购政策优惠的计算方法</w:t>
            </w:r>
          </w:p>
        </w:tc>
        <w:tc>
          <w:tcPr>
            <w:tcW w:w="5295" w:type="dxa"/>
            <w:vAlign w:val="center"/>
          </w:tcPr>
          <w:p w14:paraId="2F05B478">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1、符合政府采购优先采购政策的，产品只能享受节能产品、环境标志产品等产品优惠中的一项(由供应商在响应文件中选择并填报政策功能编码，评审时进行加分) 。</w:t>
            </w:r>
          </w:p>
          <w:p w14:paraId="19DB5940">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2、供应商享受支持中小企业发展政策优惠的，可以与同时享受节能产品、环境标志产品等产品优惠中的一项累加。</w:t>
            </w:r>
          </w:p>
          <w:p w14:paraId="053C41BC">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3、同一项目中部分产品属于优先采购政策的，评审时只对该部分产品的报价实行价格扣除或加分（按该部分产品的报价占总报价的百分比调整）。</w:t>
            </w:r>
          </w:p>
        </w:tc>
      </w:tr>
      <w:tr w14:paraId="0E9B02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jc w:val="center"/>
        </w:trPr>
        <w:tc>
          <w:tcPr>
            <w:tcW w:w="9028" w:type="dxa"/>
            <w:gridSpan w:val="3"/>
            <w:vAlign w:val="center"/>
          </w:tcPr>
          <w:p w14:paraId="1D472734">
            <w:pPr>
              <w:adjustRightInd w:val="0"/>
              <w:snapToGrid w:val="0"/>
              <w:spacing w:line="360" w:lineRule="auto"/>
              <w:rPr>
                <w:rFonts w:hint="eastAsia" w:ascii="宋体" w:hAnsi="宋体" w:eastAsia="宋体" w:cs="宋体"/>
              </w:rPr>
            </w:pPr>
            <w:r>
              <w:rPr>
                <w:rFonts w:hint="eastAsia" w:ascii="宋体" w:hAnsi="宋体" w:eastAsia="宋体" w:cs="宋体"/>
                <w:b/>
              </w:rPr>
              <w:t>六、成交结果信息公布与授予合同</w:t>
            </w:r>
          </w:p>
        </w:tc>
      </w:tr>
      <w:tr w14:paraId="222D24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6CEFEF3">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第二章第3</w:t>
            </w:r>
            <w:r>
              <w:rPr>
                <w:rFonts w:hint="eastAsia" w:ascii="宋体" w:hAnsi="宋体" w:cs="宋体"/>
                <w:lang w:val="en-US" w:eastAsia="zh-CN"/>
              </w:rPr>
              <w:t>9</w:t>
            </w:r>
            <w:r>
              <w:rPr>
                <w:rFonts w:hint="eastAsia" w:ascii="宋体" w:hAnsi="宋体" w:eastAsia="宋体" w:cs="宋体"/>
              </w:rPr>
              <w:t>.1款、</w:t>
            </w:r>
          </w:p>
        </w:tc>
        <w:tc>
          <w:tcPr>
            <w:tcW w:w="1889" w:type="dxa"/>
            <w:vAlign w:val="center"/>
          </w:tcPr>
          <w:p w14:paraId="23AD6FA7">
            <w:pPr>
              <w:adjustRightInd w:val="0"/>
              <w:snapToGrid w:val="0"/>
              <w:spacing w:line="360" w:lineRule="auto"/>
              <w:rPr>
                <w:rFonts w:hint="eastAsia" w:ascii="宋体" w:hAnsi="宋体" w:eastAsia="宋体" w:cs="宋体"/>
              </w:rPr>
            </w:pPr>
            <w:r>
              <w:rPr>
                <w:rFonts w:hint="eastAsia" w:ascii="宋体" w:hAnsi="宋体" w:eastAsia="宋体" w:cs="宋体"/>
              </w:rPr>
              <w:t>财政部门指定的媒体</w:t>
            </w:r>
          </w:p>
        </w:tc>
        <w:tc>
          <w:tcPr>
            <w:tcW w:w="5295" w:type="dxa"/>
            <w:vAlign w:val="center"/>
          </w:tcPr>
          <w:p w14:paraId="4E5655DD">
            <w:pPr>
              <w:adjustRightInd w:val="0"/>
              <w:snapToGrid w:val="0"/>
              <w:spacing w:before="156" w:beforeLines="50" w:line="360" w:lineRule="auto"/>
              <w:rPr>
                <w:rFonts w:hint="eastAsia" w:ascii="宋体" w:hAnsi="宋体" w:eastAsia="宋体" w:cs="宋体"/>
                <w:u w:val="single"/>
              </w:rPr>
            </w:pPr>
            <w:r>
              <w:rPr>
                <w:rFonts w:hint="eastAsia" w:ascii="宋体" w:hAnsi="宋体" w:eastAsia="宋体" w:cs="宋体"/>
              </w:rPr>
              <w:t>中国湖南政府采购网</w:t>
            </w:r>
            <w:r>
              <w:rPr>
                <w:rFonts w:hint="eastAsia" w:ascii="宋体" w:hAnsi="宋体" w:cs="宋体"/>
                <w:lang w:val="en-US" w:eastAsia="zh-CN"/>
              </w:rPr>
              <w:t xml:space="preserve">  </w:t>
            </w:r>
            <w:r>
              <w:rPr>
                <w:rFonts w:hint="eastAsia" w:ascii="宋体" w:hAnsi="宋体" w:eastAsia="宋体" w:cs="宋体"/>
                <w:lang w:val="en-US" w:eastAsia="zh-CN"/>
              </w:rPr>
              <w:fldChar w:fldCharType="begin"/>
            </w:r>
            <w:r>
              <w:rPr>
                <w:rFonts w:hint="eastAsia" w:ascii="宋体" w:hAnsi="宋体" w:eastAsia="宋体" w:cs="宋体"/>
                <w:lang w:val="en-US" w:eastAsia="zh-CN"/>
              </w:rPr>
              <w:instrText xml:space="preserve"> HYPERLINK "https://www.ccgp-hunan.gov.cn" </w:instrText>
            </w:r>
            <w:r>
              <w:rPr>
                <w:rFonts w:hint="eastAsia" w:ascii="宋体" w:hAnsi="宋体" w:eastAsia="宋体" w:cs="宋体"/>
                <w:lang w:val="en-US" w:eastAsia="zh-CN"/>
              </w:rPr>
              <w:fldChar w:fldCharType="separate"/>
            </w:r>
            <w:r>
              <w:rPr>
                <w:rFonts w:hint="eastAsia" w:ascii="宋体" w:hAnsi="宋体" w:eastAsia="宋体" w:cs="宋体"/>
                <w:lang w:val="en-US" w:eastAsia="zh-CN"/>
              </w:rPr>
              <w:t>www.ccgp-hunan.gov.cn</w:t>
            </w:r>
            <w:r>
              <w:rPr>
                <w:rFonts w:hint="eastAsia" w:ascii="宋体" w:hAnsi="宋体" w:eastAsia="宋体" w:cs="宋体"/>
                <w:lang w:val="en-US" w:eastAsia="zh-CN"/>
              </w:rPr>
              <w:fldChar w:fldCharType="end"/>
            </w:r>
          </w:p>
        </w:tc>
      </w:tr>
      <w:tr w14:paraId="20E73A1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4AD90BE">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w:t>
            </w:r>
            <w:r>
              <w:rPr>
                <w:rFonts w:hint="eastAsia" w:ascii="宋体" w:hAnsi="宋体" w:cs="宋体"/>
                <w:lang w:val="en-US" w:eastAsia="zh-CN"/>
              </w:rPr>
              <w:t>41</w:t>
            </w:r>
            <w:r>
              <w:rPr>
                <w:rFonts w:hint="eastAsia" w:ascii="宋体" w:hAnsi="宋体" w:eastAsia="宋体" w:cs="宋体"/>
              </w:rPr>
              <w:t>.3款</w:t>
            </w:r>
          </w:p>
        </w:tc>
        <w:tc>
          <w:tcPr>
            <w:tcW w:w="1889" w:type="dxa"/>
            <w:vAlign w:val="center"/>
          </w:tcPr>
          <w:p w14:paraId="41534F33">
            <w:pPr>
              <w:adjustRightInd w:val="0"/>
              <w:snapToGrid w:val="0"/>
              <w:spacing w:line="360" w:lineRule="auto"/>
              <w:rPr>
                <w:rFonts w:hint="eastAsia" w:ascii="宋体" w:hAnsi="宋体" w:eastAsia="宋体" w:cs="宋体"/>
              </w:rPr>
            </w:pPr>
            <w:r>
              <w:rPr>
                <w:rFonts w:hint="eastAsia" w:ascii="宋体" w:hAnsi="宋体" w:eastAsia="宋体" w:cs="宋体"/>
              </w:rPr>
              <w:t>履约担保</w:t>
            </w:r>
          </w:p>
        </w:tc>
        <w:tc>
          <w:tcPr>
            <w:tcW w:w="5295" w:type="dxa"/>
            <w:vAlign w:val="center"/>
          </w:tcPr>
          <w:p w14:paraId="438145AD">
            <w:pPr>
              <w:adjustRightInd w:val="0"/>
              <w:snapToGrid w:val="0"/>
              <w:spacing w:line="360" w:lineRule="auto"/>
              <w:rPr>
                <w:rFonts w:hint="eastAsia" w:ascii="宋体" w:hAnsi="宋体" w:eastAsia="宋体" w:cs="宋体"/>
              </w:rPr>
            </w:pPr>
            <w:r>
              <w:rPr>
                <w:rFonts w:hint="eastAsia" w:ascii="宋体" w:hAnsi="宋体" w:eastAsia="宋体" w:cs="宋体"/>
              </w:rPr>
              <w:fldChar w:fldCharType="begin"/>
            </w:r>
            <w:r>
              <w:rPr>
                <w:rFonts w:hint="eastAsia" w:ascii="宋体" w:hAnsi="宋体" w:eastAsia="宋体" w:cs="宋体"/>
              </w:rPr>
              <w:instrText xml:space="preserve"> eq \o\ac(□</w:instrText>
            </w:r>
            <w:r>
              <w:rPr>
                <w:rFonts w:hint="eastAsia" w:ascii="宋体" w:hAnsi="宋体" w:cs="宋体"/>
                <w:lang w:eastAsia="zh-CN"/>
              </w:rPr>
              <w:instrText xml:space="preserve">,</w:instrText>
            </w:r>
            <w:r>
              <w:rPr>
                <w:rFonts w:hint="eastAsia" w:ascii="宋体" w:hAnsi="宋体" w:cs="宋体"/>
                <w:position w:val="2"/>
                <w:sz w:val="13"/>
                <w:lang w:eastAsia="zh-CN"/>
              </w:rPr>
              <w:instrText xml:space="preserve">√</w:instrText>
            </w:r>
            <w:r>
              <w:rPr>
                <w:rFonts w:hint="eastAsia" w:ascii="宋体" w:hAnsi="宋体" w:eastAsia="宋体" w:cs="宋体"/>
              </w:rPr>
              <w:instrText xml:space="preserve">)</w:instrText>
            </w:r>
            <w:r>
              <w:rPr>
                <w:rFonts w:hint="eastAsia" w:ascii="宋体" w:hAnsi="宋体" w:eastAsia="宋体" w:cs="宋体"/>
              </w:rPr>
              <w:fldChar w:fldCharType="end"/>
            </w:r>
            <w:r>
              <w:rPr>
                <w:rFonts w:hint="eastAsia" w:ascii="宋体" w:hAnsi="宋体" w:eastAsia="宋体" w:cs="宋体"/>
              </w:rPr>
              <w:t xml:space="preserve">  不要求提供</w:t>
            </w:r>
          </w:p>
          <w:p w14:paraId="6C41F507">
            <w:pPr>
              <w:adjustRightInd w:val="0"/>
              <w:snapToGrid w:val="0"/>
              <w:spacing w:line="360" w:lineRule="auto"/>
              <w:rPr>
                <w:rFonts w:hint="default" w:ascii="宋体" w:hAnsi="宋体" w:eastAsia="宋体" w:cs="宋体"/>
                <w:lang w:val="en-US" w:eastAsia="zh-CN"/>
              </w:rPr>
            </w:pPr>
            <w:r>
              <w:rPr>
                <w:rFonts w:hint="eastAsia" w:ascii="宋体" w:hAnsi="宋体" w:cs="宋体"/>
                <w:lang w:eastAsia="zh-CN"/>
              </w:rPr>
              <w:t>□</w:t>
            </w:r>
            <w:r>
              <w:rPr>
                <w:rFonts w:hint="eastAsia" w:ascii="宋体" w:hAnsi="宋体" w:eastAsia="宋体" w:cs="宋体"/>
              </w:rPr>
              <w:t xml:space="preserve"> 要求提供，履约担保的金额为：</w:t>
            </w:r>
            <w:r>
              <w:rPr>
                <w:rFonts w:hint="eastAsia" w:ascii="宋体" w:hAnsi="宋体" w:cs="宋体"/>
                <w:lang w:val="en-US" w:eastAsia="zh-CN"/>
              </w:rPr>
              <w:t>在合同签订前提交合同金额</w:t>
            </w:r>
            <w:r>
              <w:rPr>
                <w:rFonts w:hint="eastAsia" w:ascii="宋体" w:hAnsi="宋体" w:cs="宋体"/>
                <w:u w:val="single"/>
                <w:lang w:val="en-US" w:eastAsia="zh-CN"/>
              </w:rPr>
              <w:t xml:space="preserve">  / </w:t>
            </w:r>
            <w:r>
              <w:rPr>
                <w:rFonts w:hint="eastAsia" w:ascii="宋体" w:hAnsi="宋体" w:cs="宋体"/>
                <w:lang w:val="en-US" w:eastAsia="zh-CN"/>
              </w:rPr>
              <w:t>的履约担保。履约担保形式为：银行企业金融机构担保、非融资性担保公司公司保函、保险公司保证保险。</w:t>
            </w:r>
          </w:p>
        </w:tc>
      </w:tr>
      <w:tr w14:paraId="54EBB3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028" w:type="dxa"/>
            <w:gridSpan w:val="3"/>
            <w:vAlign w:val="center"/>
          </w:tcPr>
          <w:p w14:paraId="04BF53CF">
            <w:pPr>
              <w:adjustRightInd w:val="0"/>
              <w:snapToGrid w:val="0"/>
              <w:spacing w:line="360" w:lineRule="auto"/>
              <w:rPr>
                <w:rFonts w:hint="eastAsia" w:ascii="宋体" w:hAnsi="宋体" w:eastAsia="宋体" w:cs="宋体"/>
                <w:b/>
                <w:color w:val="auto"/>
              </w:rPr>
            </w:pPr>
            <w:r>
              <w:rPr>
                <w:rFonts w:hint="eastAsia" w:ascii="宋体" w:hAnsi="宋体" w:eastAsia="宋体" w:cs="宋体"/>
                <w:b/>
                <w:color w:val="auto"/>
              </w:rPr>
              <w:t>七、其他规定</w:t>
            </w:r>
          </w:p>
        </w:tc>
      </w:tr>
      <w:tr w14:paraId="46B7F1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08FE266C">
            <w:pPr>
              <w:adjustRightInd w:val="0"/>
              <w:snapToGrid w:val="0"/>
              <w:spacing w:line="360" w:lineRule="auto"/>
              <w:jc w:val="center"/>
              <w:rPr>
                <w:rFonts w:hint="eastAsia" w:ascii="宋体" w:hAnsi="宋体" w:eastAsia="宋体" w:cs="宋体"/>
                <w:color w:val="auto"/>
              </w:rPr>
            </w:pPr>
            <w:r>
              <w:rPr>
                <w:rFonts w:hint="eastAsia" w:ascii="宋体" w:hAnsi="宋体" w:eastAsia="宋体" w:cs="宋体"/>
                <w:color w:val="auto"/>
              </w:rPr>
              <w:t>第二章第4</w:t>
            </w:r>
            <w:r>
              <w:rPr>
                <w:rFonts w:hint="eastAsia" w:ascii="宋体" w:hAnsi="宋体" w:cs="宋体"/>
                <w:color w:val="auto"/>
                <w:lang w:val="en-US" w:eastAsia="zh-CN"/>
              </w:rPr>
              <w:t>3</w:t>
            </w:r>
            <w:r>
              <w:rPr>
                <w:rFonts w:hint="eastAsia" w:ascii="宋体" w:hAnsi="宋体" w:eastAsia="宋体" w:cs="宋体"/>
                <w:color w:val="auto"/>
              </w:rPr>
              <w:t>.1款</w:t>
            </w:r>
          </w:p>
        </w:tc>
        <w:tc>
          <w:tcPr>
            <w:tcW w:w="1889" w:type="dxa"/>
            <w:vAlign w:val="center"/>
          </w:tcPr>
          <w:p w14:paraId="04F257A1">
            <w:pPr>
              <w:adjustRightInd w:val="0"/>
              <w:snapToGrid w:val="0"/>
              <w:spacing w:line="360" w:lineRule="auto"/>
              <w:rPr>
                <w:rFonts w:hint="eastAsia" w:ascii="宋体" w:hAnsi="宋体" w:eastAsia="宋体" w:cs="宋体"/>
                <w:color w:val="auto"/>
                <w:highlight w:val="none"/>
              </w:rPr>
            </w:pPr>
            <w:r>
              <w:rPr>
                <w:rFonts w:hint="eastAsia" w:ascii="宋体" w:hAnsi="宋体" w:eastAsia="宋体" w:cs="宋体"/>
                <w:color w:val="auto"/>
                <w:highlight w:val="none"/>
              </w:rPr>
              <w:t>采购代理服务费</w:t>
            </w:r>
          </w:p>
        </w:tc>
        <w:tc>
          <w:tcPr>
            <w:tcW w:w="5295" w:type="dxa"/>
            <w:vAlign w:val="center"/>
          </w:tcPr>
          <w:p w14:paraId="210ED6AC">
            <w:pPr>
              <w:numPr>
                <w:ilvl w:val="0"/>
                <w:numId w:val="2"/>
              </w:numPr>
              <w:adjustRightInd w:val="0"/>
              <w:snapToGrid w:val="0"/>
              <w:spacing w:line="360" w:lineRule="auto"/>
              <w:rPr>
                <w:rFonts w:hint="default" w:ascii="宋体" w:hAnsi="宋体" w:eastAsia="宋体" w:cs="宋体"/>
                <w:color w:val="auto"/>
                <w:highlight w:val="none"/>
                <w:lang w:val="en-US"/>
              </w:rPr>
            </w:pPr>
            <w:r>
              <w:rPr>
                <w:rFonts w:hint="eastAsia" w:ascii="宋体" w:hAnsi="宋体" w:eastAsia="宋体" w:cs="宋体"/>
                <w:color w:val="auto"/>
                <w:highlight w:val="none"/>
              </w:rPr>
              <w:t>收费标准：参照湖南省招标投标协会、湖南省政府采购协会和湖南省建设工程招标投标协会《湖南省招标采购行业规范收取代理费服务费倡议书》收费标准，确定由采购人向招标代理机构支付代理费 1</w:t>
            </w:r>
            <w:r>
              <w:rPr>
                <w:rFonts w:hint="eastAsia" w:ascii="宋体" w:hAnsi="宋体" w:cs="宋体"/>
                <w:color w:val="auto"/>
                <w:highlight w:val="none"/>
                <w:lang w:val="en-US" w:eastAsia="zh-CN"/>
              </w:rPr>
              <w:t>13</w:t>
            </w:r>
            <w:r>
              <w:rPr>
                <w:rFonts w:hint="eastAsia" w:ascii="宋体" w:hAnsi="宋体" w:eastAsia="宋体" w:cs="宋体"/>
                <w:color w:val="auto"/>
                <w:highlight w:val="none"/>
              </w:rPr>
              <w:t>00 元。</w:t>
            </w:r>
          </w:p>
        </w:tc>
      </w:tr>
      <w:tr w14:paraId="60FA3A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844" w:type="dxa"/>
            <w:vAlign w:val="center"/>
          </w:tcPr>
          <w:p w14:paraId="19AFE936">
            <w:pPr>
              <w:adjustRightInd w:val="0"/>
              <w:snapToGrid w:val="0"/>
              <w:spacing w:line="360" w:lineRule="auto"/>
              <w:jc w:val="center"/>
              <w:rPr>
                <w:rFonts w:hint="eastAsia" w:ascii="宋体" w:hAnsi="宋体" w:eastAsia="宋体" w:cs="宋体"/>
              </w:rPr>
            </w:pPr>
            <w:r>
              <w:rPr>
                <w:rFonts w:hint="eastAsia" w:ascii="宋体" w:hAnsi="宋体" w:eastAsia="宋体" w:cs="宋体"/>
              </w:rPr>
              <w:t>第二章第4</w:t>
            </w:r>
            <w:r>
              <w:rPr>
                <w:rFonts w:hint="eastAsia" w:ascii="宋体" w:hAnsi="宋体" w:cs="宋体"/>
                <w:lang w:val="en-US" w:eastAsia="zh-CN"/>
              </w:rPr>
              <w:t>4</w:t>
            </w:r>
            <w:r>
              <w:rPr>
                <w:rFonts w:hint="eastAsia" w:ascii="宋体" w:hAnsi="宋体" w:eastAsia="宋体" w:cs="宋体"/>
              </w:rPr>
              <w:t>.1款</w:t>
            </w:r>
          </w:p>
        </w:tc>
        <w:tc>
          <w:tcPr>
            <w:tcW w:w="1889" w:type="dxa"/>
            <w:vAlign w:val="center"/>
          </w:tcPr>
          <w:p w14:paraId="5968636E">
            <w:pPr>
              <w:adjustRightInd w:val="0"/>
              <w:snapToGrid w:val="0"/>
              <w:spacing w:line="360" w:lineRule="auto"/>
              <w:rPr>
                <w:rFonts w:hint="eastAsia" w:ascii="宋体" w:hAnsi="宋体" w:eastAsia="宋体" w:cs="宋体"/>
              </w:rPr>
            </w:pPr>
            <w:r>
              <w:rPr>
                <w:rFonts w:hint="eastAsia" w:ascii="宋体" w:hAnsi="宋体" w:eastAsia="宋体" w:cs="宋体"/>
              </w:rPr>
              <w:t>其他规定</w:t>
            </w:r>
          </w:p>
        </w:tc>
        <w:tc>
          <w:tcPr>
            <w:tcW w:w="5295" w:type="dxa"/>
            <w:vAlign w:val="center"/>
          </w:tcPr>
          <w:p w14:paraId="22A17801">
            <w:pPr>
              <w:adjustRightInd w:val="0"/>
              <w:snapToGrid w:val="0"/>
              <w:spacing w:before="156" w:beforeLines="50" w:line="340" w:lineRule="exact"/>
              <w:rPr>
                <w:rFonts w:hint="eastAsia" w:ascii="宋体" w:hAnsi="宋体" w:eastAsia="宋体" w:cs="宋体"/>
                <w:b/>
                <w:bCs/>
              </w:rPr>
            </w:pPr>
            <w:r>
              <w:rPr>
                <w:rFonts w:hint="eastAsia" w:ascii="宋体" w:hAnsi="宋体" w:eastAsia="宋体" w:cs="宋体"/>
                <w:b/>
                <w:bCs/>
              </w:rPr>
              <w:t>对列入失信被执行人、重大税收违法失信主体、政府采购严重违法失信行为记录名单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70801A15">
            <w:pPr>
              <w:rPr>
                <w:rFonts w:hint="eastAsia" w:ascii="宋体" w:hAnsi="宋体" w:eastAsia="宋体" w:cs="宋体"/>
              </w:rPr>
            </w:pPr>
            <w:r>
              <w:rPr>
                <w:rFonts w:hint="eastAsia" w:ascii="宋体" w:hAnsi="宋体" w:eastAsia="宋体" w:cs="宋体"/>
              </w:rPr>
              <w:t>1、对信用信息查询的查询渠道：信用中国网站（</w:t>
            </w:r>
            <w:r>
              <w:rPr>
                <w:rFonts w:hint="eastAsia" w:ascii="宋体" w:hAnsi="宋体" w:eastAsia="宋体" w:cs="宋体"/>
              </w:rPr>
              <w:fldChar w:fldCharType="begin"/>
            </w:r>
            <w:r>
              <w:rPr>
                <w:rFonts w:hint="eastAsia" w:ascii="宋体" w:hAnsi="宋体" w:eastAsia="宋体" w:cs="宋体"/>
              </w:rPr>
              <w:instrText xml:space="preserve"> HYPERLINK "http://www.creditchina.gov.cn" </w:instrText>
            </w:r>
            <w:r>
              <w:rPr>
                <w:rFonts w:hint="eastAsia" w:ascii="宋体" w:hAnsi="宋体" w:eastAsia="宋体" w:cs="宋体"/>
              </w:rPr>
              <w:fldChar w:fldCharType="separate"/>
            </w:r>
            <w:r>
              <w:rPr>
                <w:rFonts w:hint="eastAsia" w:ascii="宋体" w:hAnsi="宋体" w:eastAsia="宋体" w:cs="宋体"/>
              </w:rPr>
              <w:t>www.creditchina.gov.cn</w:t>
            </w:r>
            <w:r>
              <w:rPr>
                <w:rFonts w:hint="eastAsia" w:ascii="宋体" w:hAnsi="宋体" w:eastAsia="宋体" w:cs="宋体"/>
              </w:rPr>
              <w:fldChar w:fldCharType="end"/>
            </w:r>
            <w:r>
              <w:rPr>
                <w:rFonts w:hint="eastAsia" w:ascii="宋体" w:hAnsi="宋体" w:eastAsia="宋体" w:cs="宋体"/>
              </w:rPr>
              <w:t>）、中国政府采购网（</w:t>
            </w:r>
            <w:r>
              <w:rPr>
                <w:rFonts w:hint="eastAsia" w:ascii="宋体" w:hAnsi="宋体" w:eastAsia="宋体" w:cs="宋体"/>
              </w:rPr>
              <w:fldChar w:fldCharType="begin"/>
            </w:r>
            <w:r>
              <w:rPr>
                <w:rFonts w:hint="eastAsia" w:ascii="宋体" w:hAnsi="宋体" w:eastAsia="宋体" w:cs="宋体"/>
              </w:rPr>
              <w:instrText xml:space="preserve"> HYPERLINK "http://www.ccgp.gov.cn" </w:instrText>
            </w:r>
            <w:r>
              <w:rPr>
                <w:rFonts w:hint="eastAsia" w:ascii="宋体" w:hAnsi="宋体" w:eastAsia="宋体" w:cs="宋体"/>
              </w:rPr>
              <w:fldChar w:fldCharType="separate"/>
            </w:r>
            <w:r>
              <w:rPr>
                <w:rFonts w:hint="eastAsia" w:ascii="宋体" w:hAnsi="宋体" w:eastAsia="宋体" w:cs="宋体"/>
              </w:rPr>
              <w:t>www.ccgp.gov.cn</w:t>
            </w:r>
            <w:r>
              <w:rPr>
                <w:rFonts w:hint="eastAsia" w:ascii="宋体" w:hAnsi="宋体" w:eastAsia="宋体" w:cs="宋体"/>
              </w:rPr>
              <w:fldChar w:fldCharType="end"/>
            </w:r>
            <w:r>
              <w:rPr>
                <w:rFonts w:hint="eastAsia" w:ascii="宋体" w:hAnsi="宋体" w:eastAsia="宋体" w:cs="宋体"/>
              </w:rPr>
              <w:t>）、湖南信用网（</w:t>
            </w:r>
            <w:r>
              <w:rPr>
                <w:rFonts w:hint="eastAsia" w:ascii="宋体" w:hAnsi="宋体" w:eastAsia="宋体" w:cs="宋体"/>
              </w:rPr>
              <w:fldChar w:fldCharType="begin"/>
            </w:r>
            <w:r>
              <w:rPr>
                <w:rFonts w:hint="eastAsia" w:ascii="宋体" w:hAnsi="宋体" w:eastAsia="宋体" w:cs="宋体"/>
              </w:rPr>
              <w:instrText xml:space="preserve"> HYPERLINK "http://www.hncredit.gov.cn" </w:instrText>
            </w:r>
            <w:r>
              <w:rPr>
                <w:rFonts w:hint="eastAsia" w:ascii="宋体" w:hAnsi="宋体" w:eastAsia="宋体" w:cs="宋体"/>
              </w:rPr>
              <w:fldChar w:fldCharType="separate"/>
            </w:r>
            <w:r>
              <w:rPr>
                <w:rFonts w:hint="eastAsia" w:ascii="宋体" w:hAnsi="宋体" w:eastAsia="宋体" w:cs="宋体"/>
              </w:rPr>
              <w:t>www.hncredit.gov.cn</w:t>
            </w:r>
            <w:r>
              <w:rPr>
                <w:rFonts w:hint="eastAsia" w:ascii="宋体" w:hAnsi="宋体" w:eastAsia="宋体" w:cs="宋体"/>
              </w:rPr>
              <w:fldChar w:fldCharType="end"/>
            </w:r>
            <w:r>
              <w:rPr>
                <w:rFonts w:hint="eastAsia" w:ascii="宋体" w:hAnsi="宋体" w:eastAsia="宋体" w:cs="宋体"/>
              </w:rPr>
              <w:t>）、湖南省政府采购网（</w:t>
            </w:r>
            <w:r>
              <w:rPr>
                <w:rFonts w:hint="eastAsia" w:ascii="宋体" w:hAnsi="宋体" w:eastAsia="宋体" w:cs="宋体"/>
              </w:rPr>
              <w:fldChar w:fldCharType="begin"/>
            </w:r>
            <w:r>
              <w:rPr>
                <w:rFonts w:hint="eastAsia" w:ascii="宋体" w:hAnsi="宋体" w:eastAsia="宋体" w:cs="宋体"/>
              </w:rPr>
              <w:instrText xml:space="preserve"> HYPERLINK "http://www.ccgp-hunan.gov.cn" </w:instrText>
            </w:r>
            <w:r>
              <w:rPr>
                <w:rFonts w:hint="eastAsia" w:ascii="宋体" w:hAnsi="宋体" w:eastAsia="宋体" w:cs="宋体"/>
              </w:rPr>
              <w:fldChar w:fldCharType="separate"/>
            </w:r>
            <w:r>
              <w:rPr>
                <w:rFonts w:hint="eastAsia" w:ascii="宋体" w:hAnsi="宋体" w:eastAsia="宋体" w:cs="宋体"/>
              </w:rPr>
              <w:t>www.ccgp-hunan.gov.cn</w:t>
            </w:r>
            <w:r>
              <w:rPr>
                <w:rFonts w:hint="eastAsia" w:ascii="宋体" w:hAnsi="宋体" w:eastAsia="宋体" w:cs="宋体"/>
              </w:rPr>
              <w:fldChar w:fldCharType="end"/>
            </w:r>
            <w:r>
              <w:rPr>
                <w:rFonts w:hint="eastAsia" w:ascii="宋体" w:hAnsi="宋体" w:eastAsia="宋体" w:cs="宋体"/>
              </w:rPr>
              <w:t>）。</w:t>
            </w:r>
          </w:p>
          <w:p w14:paraId="4C8B65E6">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2、信用信息查询的截止时间：至本项目投标截止时间止。</w:t>
            </w:r>
          </w:p>
          <w:p w14:paraId="118E0EF6">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3、信用信息查询记录的具体方式：采购人或采购代理机构在开标前，在规定的查询渠道进行查询。</w:t>
            </w:r>
          </w:p>
        </w:tc>
      </w:tr>
    </w:tbl>
    <w:p w14:paraId="06EFE4FB">
      <w:pPr>
        <w:rPr>
          <w:rFonts w:hint="eastAsia" w:ascii="宋体" w:hAnsi="宋体" w:eastAsia="宋体" w:cs="宋体"/>
          <w:sz w:val="24"/>
        </w:rPr>
      </w:pPr>
    </w:p>
    <w:p w14:paraId="3BED1C18">
      <w:pPr>
        <w:adjustRightInd w:val="0"/>
        <w:snapToGrid w:val="0"/>
        <w:spacing w:line="360" w:lineRule="auto"/>
        <w:rPr>
          <w:rFonts w:hint="eastAsia" w:ascii="宋体" w:hAnsi="宋体" w:eastAsia="宋体" w:cs="宋体"/>
          <w:b/>
          <w:bCs/>
        </w:rPr>
      </w:pPr>
    </w:p>
    <w:p w14:paraId="31189E2C">
      <w:pPr>
        <w:adjustRightInd w:val="0"/>
        <w:snapToGrid w:val="0"/>
        <w:spacing w:line="360" w:lineRule="auto"/>
        <w:rPr>
          <w:rFonts w:hint="eastAsia" w:ascii="宋体" w:hAnsi="宋体" w:eastAsia="宋体" w:cs="宋体"/>
          <w:b/>
          <w:bCs/>
        </w:rPr>
      </w:pPr>
    </w:p>
    <w:p w14:paraId="74D92E45">
      <w:pPr>
        <w:rPr>
          <w:rFonts w:hint="eastAsia" w:ascii="宋体" w:hAnsi="宋体" w:eastAsia="宋体" w:cs="宋体"/>
          <w:b/>
          <w:bCs/>
        </w:rPr>
      </w:pPr>
      <w:r>
        <w:rPr>
          <w:rFonts w:hint="eastAsia" w:ascii="宋体" w:hAnsi="宋体" w:eastAsia="宋体" w:cs="宋体"/>
          <w:b/>
          <w:bCs/>
        </w:rPr>
        <w:br w:type="page"/>
      </w:r>
    </w:p>
    <w:p w14:paraId="06F88255">
      <w:pPr>
        <w:adjustRightInd w:val="0"/>
        <w:snapToGrid w:val="0"/>
        <w:spacing w:line="360" w:lineRule="auto"/>
        <w:rPr>
          <w:rFonts w:hint="eastAsia" w:ascii="宋体" w:hAnsi="宋体" w:eastAsia="宋体" w:cs="宋体"/>
          <w:b/>
          <w:bCs/>
        </w:rPr>
      </w:pPr>
    </w:p>
    <w:p w14:paraId="18DF8036">
      <w:pPr>
        <w:adjustRightInd w:val="0"/>
        <w:snapToGrid w:val="0"/>
        <w:spacing w:line="360" w:lineRule="auto"/>
        <w:rPr>
          <w:rFonts w:hint="eastAsia" w:ascii="宋体" w:hAnsi="宋体" w:eastAsia="宋体" w:cs="宋体"/>
          <w:b/>
          <w:bCs/>
        </w:rPr>
      </w:pPr>
      <w:r>
        <w:rPr>
          <w:rFonts w:hint="eastAsia" w:ascii="宋体" w:hAnsi="宋体" w:eastAsia="宋体" w:cs="宋体"/>
          <w:b/>
          <w:bCs/>
        </w:rPr>
        <w:t>附页1</w:t>
      </w:r>
    </w:p>
    <w:p w14:paraId="7E539157">
      <w:pPr>
        <w:spacing w:before="171" w:line="219" w:lineRule="auto"/>
        <w:ind w:left="2521"/>
        <w:rPr>
          <w:rFonts w:ascii="宋体" w:hAnsi="宋体" w:eastAsia="宋体" w:cs="宋体"/>
          <w:sz w:val="28"/>
          <w:szCs w:val="28"/>
        </w:rPr>
      </w:pPr>
      <w:r>
        <w:rPr>
          <w:rFonts w:ascii="宋体" w:hAnsi="宋体" w:eastAsia="宋体" w:cs="宋体"/>
          <w:b/>
          <w:bCs/>
          <w:spacing w:val="-3"/>
          <w:sz w:val="28"/>
          <w:szCs w:val="28"/>
        </w:rPr>
        <w:t>邵阳市政府采购合同融资政策告知函</w:t>
      </w:r>
    </w:p>
    <w:p w14:paraId="003CA87F">
      <w:pPr>
        <w:pStyle w:val="8"/>
        <w:spacing w:line="303" w:lineRule="auto"/>
      </w:pPr>
    </w:p>
    <w:p w14:paraId="7B2B5E75">
      <w:pPr>
        <w:spacing w:before="91" w:line="219" w:lineRule="auto"/>
        <w:rPr>
          <w:rFonts w:ascii="宋体" w:hAnsi="宋体" w:eastAsia="宋体" w:cs="宋体"/>
          <w:sz w:val="28"/>
          <w:szCs w:val="28"/>
        </w:rPr>
      </w:pPr>
      <w:r>
        <w:rPr>
          <w:rFonts w:ascii="宋体" w:hAnsi="宋体" w:eastAsia="宋体" w:cs="宋体"/>
          <w:b/>
          <w:bCs/>
          <w:spacing w:val="-6"/>
          <w:sz w:val="28"/>
          <w:szCs w:val="28"/>
        </w:rPr>
        <w:t>各供应商：</w:t>
      </w:r>
    </w:p>
    <w:p w14:paraId="2D1B379D">
      <w:pPr>
        <w:pStyle w:val="8"/>
        <w:spacing w:line="317" w:lineRule="auto"/>
      </w:pPr>
    </w:p>
    <w:p w14:paraId="3FDADA84">
      <w:pPr>
        <w:spacing w:before="65" w:line="227" w:lineRule="auto"/>
        <w:ind w:left="389"/>
        <w:rPr>
          <w:rFonts w:ascii="宋体" w:hAnsi="宋体" w:eastAsia="宋体" w:cs="宋体"/>
          <w:sz w:val="20"/>
          <w:szCs w:val="20"/>
        </w:rPr>
      </w:pPr>
      <w:r>
        <w:rPr>
          <w:rFonts w:ascii="宋体" w:hAnsi="宋体" w:eastAsia="宋体" w:cs="宋体"/>
          <w:spacing w:val="-2"/>
          <w:sz w:val="20"/>
          <w:szCs w:val="20"/>
        </w:rPr>
        <w:t>欢迎贵公司参与邵阳市政府采购活动！</w:t>
      </w:r>
    </w:p>
    <w:p w14:paraId="568F9BCC">
      <w:pPr>
        <w:spacing w:before="300" w:line="502" w:lineRule="auto"/>
        <w:ind w:left="2" w:firstLine="386"/>
        <w:rPr>
          <w:rFonts w:ascii="宋体" w:hAnsi="宋体" w:eastAsia="宋体" w:cs="宋体"/>
          <w:sz w:val="20"/>
          <w:szCs w:val="20"/>
        </w:rPr>
      </w:pPr>
      <w:r>
        <w:rPr>
          <w:rFonts w:ascii="宋体" w:hAnsi="宋体" w:eastAsia="宋体" w:cs="宋体"/>
          <w:spacing w:val="-3"/>
          <w:sz w:val="20"/>
          <w:szCs w:val="20"/>
        </w:rPr>
        <w:t>政府采购合同融资是邵阳市财政局支持中小微企业发展 ，针对参与政府采购活动的供应商融资难</w:t>
      </w:r>
      <w:r>
        <w:rPr>
          <w:rFonts w:ascii="宋体" w:hAnsi="宋体" w:eastAsia="宋体" w:cs="宋体"/>
          <w:spacing w:val="-4"/>
          <w:sz w:val="20"/>
          <w:szCs w:val="20"/>
        </w:rPr>
        <w:t>、融资贵</w:t>
      </w:r>
      <w:r>
        <w:rPr>
          <w:rFonts w:ascii="宋体" w:hAnsi="宋体" w:eastAsia="宋体" w:cs="宋体"/>
          <w:spacing w:val="-1"/>
          <w:sz w:val="20"/>
          <w:szCs w:val="20"/>
        </w:rPr>
        <w:t>问题推出的一项融资政策。贵公司若成为本次政府采购项目的中标成交供应商，可</w:t>
      </w:r>
      <w:r>
        <w:rPr>
          <w:rFonts w:ascii="宋体" w:hAnsi="宋体" w:eastAsia="宋体" w:cs="宋体"/>
          <w:spacing w:val="-2"/>
          <w:sz w:val="20"/>
          <w:szCs w:val="20"/>
        </w:rPr>
        <w:t>持政府采购合同向金融机构</w:t>
      </w:r>
      <w:r>
        <w:rPr>
          <w:rFonts w:ascii="宋体" w:hAnsi="宋体" w:eastAsia="宋体" w:cs="宋体"/>
          <w:spacing w:val="-3"/>
          <w:sz w:val="20"/>
          <w:szCs w:val="20"/>
        </w:rPr>
        <w:t>申请贷款，无需抵押、担保，融资机构将根据《邵阳市财政局关于支持中小企业发展</w:t>
      </w:r>
      <w:r>
        <w:rPr>
          <w:rFonts w:ascii="宋体" w:hAnsi="宋体" w:eastAsia="宋体" w:cs="宋体"/>
          <w:spacing w:val="-4"/>
          <w:sz w:val="20"/>
          <w:szCs w:val="20"/>
        </w:rPr>
        <w:t xml:space="preserve"> 加快推进政府采购合同融</w:t>
      </w:r>
      <w:r>
        <w:rPr>
          <w:rFonts w:ascii="宋体" w:hAnsi="宋体" w:eastAsia="宋体" w:cs="宋体"/>
          <w:spacing w:val="-2"/>
          <w:sz w:val="20"/>
          <w:szCs w:val="20"/>
        </w:rPr>
        <w:t>资工作的通知》（邵财购</w:t>
      </w:r>
      <w:r>
        <w:rPr>
          <w:rFonts w:hint="eastAsia" w:ascii="宋体" w:hAnsi="宋体" w:eastAsia="宋体" w:cs="宋体"/>
          <w:spacing w:val="-2"/>
          <w:sz w:val="20"/>
          <w:szCs w:val="20"/>
          <w:lang w:eastAsia="zh-CN"/>
        </w:rPr>
        <w:t>〔2022〕13号</w:t>
      </w:r>
      <w:r>
        <w:rPr>
          <w:rFonts w:ascii="宋体" w:hAnsi="宋体" w:eastAsia="宋体" w:cs="宋体"/>
          <w:spacing w:val="-3"/>
          <w:sz w:val="20"/>
          <w:szCs w:val="20"/>
        </w:rPr>
        <w:t>），</w:t>
      </w:r>
      <w:r>
        <w:rPr>
          <w:rFonts w:ascii="宋体" w:hAnsi="宋体" w:eastAsia="宋体" w:cs="宋体"/>
          <w:spacing w:val="-2"/>
          <w:sz w:val="20"/>
          <w:szCs w:val="20"/>
        </w:rPr>
        <w:t>按照双方自愿的原则提供便捷、优惠的贷款服务。</w:t>
      </w:r>
    </w:p>
    <w:p w14:paraId="4B241510">
      <w:pPr>
        <w:spacing w:before="1" w:line="226" w:lineRule="auto"/>
        <w:ind w:left="394"/>
        <w:rPr>
          <w:rFonts w:ascii="宋体" w:hAnsi="宋体" w:eastAsia="宋体" w:cs="宋体"/>
          <w:sz w:val="20"/>
          <w:szCs w:val="20"/>
        </w:rPr>
      </w:pPr>
      <w:r>
        <w:rPr>
          <w:rFonts w:ascii="宋体" w:hAnsi="宋体" w:eastAsia="宋体" w:cs="宋体"/>
          <w:spacing w:val="-2"/>
          <w:sz w:val="20"/>
          <w:szCs w:val="20"/>
        </w:rPr>
        <w:t>货款渠道和提供贷款</w:t>
      </w:r>
      <w:r>
        <w:rPr>
          <w:rFonts w:hint="eastAsia" w:ascii="宋体" w:hAnsi="宋体" w:eastAsia="宋体" w:cs="宋体"/>
          <w:spacing w:val="-2"/>
          <w:sz w:val="20"/>
          <w:szCs w:val="20"/>
          <w:lang w:eastAsia="zh-CN"/>
        </w:rPr>
        <w:t>的</w:t>
      </w:r>
      <w:r>
        <w:rPr>
          <w:rFonts w:ascii="宋体" w:hAnsi="宋体" w:eastAsia="宋体" w:cs="宋体"/>
          <w:spacing w:val="-2"/>
          <w:sz w:val="20"/>
          <w:szCs w:val="20"/>
        </w:rPr>
        <w:t>金融机构，可在邵阳市政府采购网“政府采购合同融资平台”查询联</w:t>
      </w:r>
      <w:r>
        <w:rPr>
          <w:rFonts w:ascii="宋体" w:hAnsi="宋体" w:eastAsia="宋体" w:cs="宋体"/>
          <w:spacing w:val="-3"/>
          <w:sz w:val="20"/>
          <w:szCs w:val="20"/>
        </w:rPr>
        <w:t>系。</w:t>
      </w:r>
    </w:p>
    <w:p w14:paraId="287EA2D6">
      <w:pPr>
        <w:spacing w:line="226" w:lineRule="auto"/>
        <w:rPr>
          <w:rFonts w:ascii="宋体" w:hAnsi="宋体" w:eastAsia="宋体" w:cs="宋体"/>
          <w:sz w:val="20"/>
          <w:szCs w:val="20"/>
        </w:rPr>
        <w:sectPr>
          <w:footerReference r:id="rId12" w:type="default"/>
          <w:pgSz w:w="11906" w:h="16839"/>
          <w:pgMar w:top="1428" w:right="1219" w:bottom="1429" w:left="1219" w:header="0" w:footer="1195" w:gutter="0"/>
          <w:pgNumType w:fmt="decimal"/>
          <w:cols w:space="720" w:num="1"/>
        </w:sectPr>
      </w:pPr>
    </w:p>
    <w:p w14:paraId="78B35474">
      <w:pPr>
        <w:adjustRightInd w:val="0"/>
        <w:snapToGrid w:val="0"/>
        <w:spacing w:line="360" w:lineRule="auto"/>
        <w:rPr>
          <w:rFonts w:hint="eastAsia" w:ascii="宋体" w:hAnsi="宋体" w:eastAsia="宋体" w:cs="宋体"/>
          <w:b/>
          <w:bCs/>
        </w:rPr>
      </w:pPr>
    </w:p>
    <w:p w14:paraId="6D177F53">
      <w:pPr>
        <w:adjustRightInd w:val="0"/>
        <w:snapToGrid w:val="0"/>
        <w:spacing w:line="360" w:lineRule="auto"/>
        <w:jc w:val="center"/>
        <w:outlineLvl w:val="2"/>
        <w:rPr>
          <w:rFonts w:hint="eastAsia" w:ascii="宋体" w:hAnsi="宋体" w:eastAsia="宋体" w:cs="宋体"/>
          <w:b/>
          <w:bCs/>
          <w:sz w:val="28"/>
          <w:szCs w:val="28"/>
        </w:rPr>
      </w:pPr>
      <w:bookmarkStart w:id="11" w:name="_Toc25713"/>
      <w:bookmarkStart w:id="12" w:name="_Toc27298"/>
      <w:bookmarkStart w:id="13" w:name="_Toc24678"/>
      <w:r>
        <w:rPr>
          <w:rFonts w:hint="eastAsia" w:ascii="宋体" w:hAnsi="宋体" w:eastAsia="宋体" w:cs="宋体"/>
          <w:b/>
          <w:bCs/>
          <w:kern w:val="0"/>
          <w:sz w:val="28"/>
          <w:szCs w:val="28"/>
        </w:rPr>
        <w:t>湖南省政府采购支持中小</w:t>
      </w:r>
      <w:r>
        <w:rPr>
          <w:rFonts w:hint="eastAsia" w:ascii="宋体" w:hAnsi="宋体" w:eastAsia="宋体" w:cs="宋体"/>
          <w:b/>
          <w:bCs/>
          <w:kern w:val="0"/>
          <w:sz w:val="28"/>
          <w:szCs w:val="28"/>
          <w:lang w:eastAsia="zh-Hans"/>
        </w:rPr>
        <w:t>微</w:t>
      </w:r>
      <w:r>
        <w:rPr>
          <w:rFonts w:hint="eastAsia" w:ascii="宋体" w:hAnsi="宋体" w:eastAsia="宋体" w:cs="宋体"/>
          <w:b/>
          <w:bCs/>
          <w:kern w:val="0"/>
          <w:sz w:val="28"/>
          <w:szCs w:val="28"/>
        </w:rPr>
        <w:t>企业融资合作银行及联系人名单</w:t>
      </w:r>
      <w:bookmarkEnd w:id="11"/>
      <w:bookmarkEnd w:id="12"/>
      <w:bookmarkEnd w:id="13"/>
    </w:p>
    <w:tbl>
      <w:tblPr>
        <w:tblStyle w:val="18"/>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700"/>
        <w:gridCol w:w="1080"/>
        <w:gridCol w:w="3060"/>
        <w:gridCol w:w="2340"/>
      </w:tblGrid>
      <w:tr w14:paraId="4D8FE0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700" w:type="dxa"/>
            <w:vAlign w:val="center"/>
          </w:tcPr>
          <w:p w14:paraId="5C0E83FB">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银行名称</w:t>
            </w:r>
          </w:p>
        </w:tc>
        <w:tc>
          <w:tcPr>
            <w:tcW w:w="1080" w:type="dxa"/>
            <w:vAlign w:val="center"/>
          </w:tcPr>
          <w:p w14:paraId="1CD256D1">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联系人</w:t>
            </w:r>
          </w:p>
        </w:tc>
        <w:tc>
          <w:tcPr>
            <w:tcW w:w="3060" w:type="dxa"/>
            <w:vAlign w:val="center"/>
          </w:tcPr>
          <w:p w14:paraId="33DECFD1">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职 务</w:t>
            </w:r>
          </w:p>
        </w:tc>
        <w:tc>
          <w:tcPr>
            <w:tcW w:w="2340" w:type="dxa"/>
            <w:vAlign w:val="center"/>
          </w:tcPr>
          <w:p w14:paraId="5BCBD260">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bCs/>
                <w:kern w:val="0"/>
              </w:rPr>
              <w:t>联系电话</w:t>
            </w:r>
          </w:p>
        </w:tc>
      </w:tr>
      <w:tr w14:paraId="1595E2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700" w:type="dxa"/>
            <w:vAlign w:val="center"/>
          </w:tcPr>
          <w:p w14:paraId="2BF11EB7">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4607464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  波</w:t>
            </w:r>
          </w:p>
        </w:tc>
        <w:tc>
          <w:tcPr>
            <w:tcW w:w="3060" w:type="dxa"/>
            <w:vAlign w:val="center"/>
          </w:tcPr>
          <w:p w14:paraId="0F4A6AE6">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名城支行客户经理</w:t>
            </w:r>
          </w:p>
        </w:tc>
        <w:tc>
          <w:tcPr>
            <w:tcW w:w="2340" w:type="dxa"/>
            <w:vAlign w:val="center"/>
          </w:tcPr>
          <w:p w14:paraId="0C52C35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13874998873</w:t>
            </w:r>
          </w:p>
        </w:tc>
      </w:tr>
      <w:tr w14:paraId="28D9142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700" w:type="dxa"/>
            <w:vAlign w:val="center"/>
          </w:tcPr>
          <w:p w14:paraId="3C60A43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交通银行湖南省分行</w:t>
            </w:r>
          </w:p>
        </w:tc>
        <w:tc>
          <w:tcPr>
            <w:tcW w:w="1080" w:type="dxa"/>
            <w:vAlign w:val="center"/>
          </w:tcPr>
          <w:p w14:paraId="57365B2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肖勇光</w:t>
            </w:r>
          </w:p>
        </w:tc>
        <w:tc>
          <w:tcPr>
            <w:tcW w:w="3060" w:type="dxa"/>
            <w:vAlign w:val="center"/>
          </w:tcPr>
          <w:p w14:paraId="2D0D986D">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分行高级经理</w:t>
            </w:r>
          </w:p>
        </w:tc>
        <w:tc>
          <w:tcPr>
            <w:tcW w:w="2340" w:type="dxa"/>
            <w:vAlign w:val="center"/>
          </w:tcPr>
          <w:p w14:paraId="1039B54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13755192647</w:t>
            </w:r>
          </w:p>
        </w:tc>
      </w:tr>
      <w:tr w14:paraId="070532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F68C4F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705A892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黄飞燕</w:t>
            </w:r>
          </w:p>
        </w:tc>
        <w:tc>
          <w:tcPr>
            <w:tcW w:w="3060" w:type="dxa"/>
            <w:vAlign w:val="center"/>
          </w:tcPr>
          <w:p w14:paraId="57D9D270">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营业部总经理</w:t>
            </w:r>
          </w:p>
        </w:tc>
        <w:tc>
          <w:tcPr>
            <w:tcW w:w="2340" w:type="dxa"/>
            <w:vAlign w:val="center"/>
          </w:tcPr>
          <w:p w14:paraId="04F1540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13308463468</w:t>
            </w:r>
          </w:p>
        </w:tc>
      </w:tr>
      <w:tr w14:paraId="79B930E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5DB598B">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中国民生银行长沙分行</w:t>
            </w:r>
          </w:p>
        </w:tc>
        <w:tc>
          <w:tcPr>
            <w:tcW w:w="1080" w:type="dxa"/>
            <w:vAlign w:val="center"/>
          </w:tcPr>
          <w:p w14:paraId="1103228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蒋寒奇</w:t>
            </w:r>
          </w:p>
        </w:tc>
        <w:tc>
          <w:tcPr>
            <w:tcW w:w="3060" w:type="dxa"/>
            <w:vAlign w:val="center"/>
          </w:tcPr>
          <w:p w14:paraId="47410013">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营业部中小企业客户经理</w:t>
            </w:r>
          </w:p>
        </w:tc>
        <w:tc>
          <w:tcPr>
            <w:tcW w:w="2340" w:type="dxa"/>
            <w:vAlign w:val="center"/>
          </w:tcPr>
          <w:p w14:paraId="18DC9B5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13548982975</w:t>
            </w:r>
          </w:p>
        </w:tc>
      </w:tr>
      <w:tr w14:paraId="7633917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2700" w:type="dxa"/>
            <w:vAlign w:val="center"/>
          </w:tcPr>
          <w:p w14:paraId="4E0B2EFD">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09592EA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刘栅延</w:t>
            </w:r>
          </w:p>
        </w:tc>
        <w:tc>
          <w:tcPr>
            <w:tcW w:w="3060" w:type="dxa"/>
            <w:vAlign w:val="center"/>
          </w:tcPr>
          <w:p w14:paraId="0BC5B755">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支行行长</w:t>
            </w:r>
          </w:p>
        </w:tc>
        <w:tc>
          <w:tcPr>
            <w:tcW w:w="2340" w:type="dxa"/>
            <w:vAlign w:val="center"/>
          </w:tcPr>
          <w:p w14:paraId="74DB76F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13337316405</w:t>
            </w:r>
          </w:p>
        </w:tc>
      </w:tr>
      <w:tr w14:paraId="6A23C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2700" w:type="dxa"/>
            <w:vAlign w:val="center"/>
          </w:tcPr>
          <w:p w14:paraId="591759DE">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兴业银行长沙分行</w:t>
            </w:r>
          </w:p>
        </w:tc>
        <w:tc>
          <w:tcPr>
            <w:tcW w:w="1080" w:type="dxa"/>
            <w:vAlign w:val="center"/>
          </w:tcPr>
          <w:p w14:paraId="5D58EA5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蒋修远</w:t>
            </w:r>
          </w:p>
        </w:tc>
        <w:tc>
          <w:tcPr>
            <w:tcW w:w="3060" w:type="dxa"/>
            <w:vAlign w:val="center"/>
          </w:tcPr>
          <w:p w14:paraId="2F574A3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支行客户经理</w:t>
            </w:r>
          </w:p>
        </w:tc>
        <w:tc>
          <w:tcPr>
            <w:tcW w:w="2340" w:type="dxa"/>
            <w:vAlign w:val="center"/>
          </w:tcPr>
          <w:p w14:paraId="14B7BE9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18607310422</w:t>
            </w:r>
          </w:p>
        </w:tc>
      </w:tr>
      <w:tr w14:paraId="1DC815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5" w:hRule="atLeast"/>
        </w:trPr>
        <w:tc>
          <w:tcPr>
            <w:tcW w:w="2700" w:type="dxa"/>
            <w:vAlign w:val="center"/>
          </w:tcPr>
          <w:p w14:paraId="617EB196">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中国光大银行长沙分行</w:t>
            </w:r>
          </w:p>
        </w:tc>
        <w:tc>
          <w:tcPr>
            <w:tcW w:w="1080" w:type="dxa"/>
            <w:vAlign w:val="center"/>
          </w:tcPr>
          <w:p w14:paraId="38DCA37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邓永胜</w:t>
            </w:r>
          </w:p>
        </w:tc>
        <w:tc>
          <w:tcPr>
            <w:tcW w:w="3060" w:type="dxa"/>
            <w:vAlign w:val="center"/>
          </w:tcPr>
          <w:p w14:paraId="7379230C">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岳麓支行副行长</w:t>
            </w:r>
          </w:p>
        </w:tc>
        <w:tc>
          <w:tcPr>
            <w:tcW w:w="2340" w:type="dxa"/>
            <w:vAlign w:val="center"/>
          </w:tcPr>
          <w:p w14:paraId="66CBA6F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13617319650</w:t>
            </w:r>
          </w:p>
        </w:tc>
      </w:tr>
      <w:tr w14:paraId="511C95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15" w:hRule="atLeast"/>
        </w:trPr>
        <w:tc>
          <w:tcPr>
            <w:tcW w:w="2700" w:type="dxa"/>
            <w:vAlign w:val="center"/>
          </w:tcPr>
          <w:p w14:paraId="327F6FAB">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5AF09F2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蔡学军</w:t>
            </w:r>
          </w:p>
        </w:tc>
        <w:tc>
          <w:tcPr>
            <w:tcW w:w="3060" w:type="dxa"/>
            <w:vAlign w:val="center"/>
          </w:tcPr>
          <w:p w14:paraId="7C68D2A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公司银行部负责人</w:t>
            </w:r>
          </w:p>
        </w:tc>
        <w:tc>
          <w:tcPr>
            <w:tcW w:w="2340" w:type="dxa"/>
            <w:vAlign w:val="center"/>
          </w:tcPr>
          <w:p w14:paraId="0B57DC2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13055167195</w:t>
            </w:r>
          </w:p>
        </w:tc>
      </w:tr>
      <w:tr w14:paraId="6B59E5F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700" w:type="dxa"/>
            <w:vAlign w:val="center"/>
          </w:tcPr>
          <w:p w14:paraId="6AB039D2">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中信银行长沙分行</w:t>
            </w:r>
          </w:p>
        </w:tc>
        <w:tc>
          <w:tcPr>
            <w:tcW w:w="1080" w:type="dxa"/>
            <w:vAlign w:val="center"/>
          </w:tcPr>
          <w:p w14:paraId="72608B4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宋学农</w:t>
            </w:r>
          </w:p>
        </w:tc>
        <w:tc>
          <w:tcPr>
            <w:tcW w:w="3060" w:type="dxa"/>
            <w:vAlign w:val="center"/>
          </w:tcPr>
          <w:p w14:paraId="6C18C7FC">
            <w:pPr>
              <w:adjustRightInd w:val="0"/>
              <w:snapToGrid w:val="0"/>
              <w:spacing w:before="156" w:beforeLines="50" w:line="360" w:lineRule="auto"/>
              <w:rPr>
                <w:rFonts w:hint="eastAsia" w:ascii="宋体" w:hAnsi="宋体" w:eastAsia="宋体" w:cs="宋体"/>
              </w:rPr>
            </w:pPr>
            <w:r>
              <w:rPr>
                <w:rFonts w:hint="eastAsia" w:ascii="宋体" w:hAnsi="宋体" w:eastAsia="宋体" w:cs="宋体"/>
                <w:kern w:val="0"/>
              </w:rPr>
              <w:t>银行部综合管理部副总经理</w:t>
            </w:r>
          </w:p>
        </w:tc>
        <w:tc>
          <w:tcPr>
            <w:tcW w:w="2340" w:type="dxa"/>
            <w:vAlign w:val="center"/>
          </w:tcPr>
          <w:p w14:paraId="41A50610">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0731-845822141</w:t>
            </w:r>
          </w:p>
        </w:tc>
      </w:tr>
    </w:tbl>
    <w:p w14:paraId="3EB9B1FA">
      <w:pPr>
        <w:pStyle w:val="17"/>
        <w:ind w:left="0" w:leftChars="0"/>
        <w:rPr>
          <w:rFonts w:hint="eastAsia" w:ascii="宋体" w:hAnsi="宋体" w:eastAsia="宋体" w:cs="宋体"/>
        </w:rPr>
      </w:pPr>
    </w:p>
    <w:p w14:paraId="21AFE371">
      <w:pPr>
        <w:pStyle w:val="17"/>
        <w:ind w:firstLine="562"/>
        <w:rPr>
          <w:rFonts w:hint="eastAsia" w:ascii="宋体" w:hAnsi="宋体" w:eastAsia="宋体" w:cs="宋体"/>
        </w:rPr>
      </w:pPr>
      <w:r>
        <w:rPr>
          <w:rFonts w:hint="eastAsia" w:ascii="宋体" w:hAnsi="宋体" w:eastAsia="宋体" w:cs="宋体"/>
          <w:b/>
          <w:bCs/>
          <w:sz w:val="28"/>
          <w:szCs w:val="28"/>
        </w:rPr>
        <w:t>长沙市政府采购支持中小</w:t>
      </w:r>
      <w:r>
        <w:rPr>
          <w:rFonts w:hint="eastAsia" w:ascii="宋体" w:hAnsi="宋体" w:eastAsia="宋体" w:cs="宋体"/>
          <w:b/>
          <w:bCs/>
          <w:sz w:val="28"/>
          <w:szCs w:val="28"/>
          <w:lang w:eastAsia="zh-Hans"/>
        </w:rPr>
        <w:t>微</w:t>
      </w:r>
      <w:r>
        <w:rPr>
          <w:rFonts w:hint="eastAsia" w:ascii="宋体" w:hAnsi="宋体" w:eastAsia="宋体" w:cs="宋体"/>
          <w:b/>
          <w:bCs/>
          <w:sz w:val="28"/>
          <w:szCs w:val="28"/>
        </w:rPr>
        <w:t>企业融资合作银行及联系人名单</w:t>
      </w:r>
    </w:p>
    <w:tbl>
      <w:tblPr>
        <w:tblStyle w:val="18"/>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139"/>
        <w:gridCol w:w="1155"/>
        <w:gridCol w:w="3285"/>
        <w:gridCol w:w="2601"/>
      </w:tblGrid>
      <w:tr w14:paraId="6352AB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00" w:hRule="atLeast"/>
        </w:trPr>
        <w:tc>
          <w:tcPr>
            <w:tcW w:w="2139" w:type="dxa"/>
            <w:vAlign w:val="center"/>
          </w:tcPr>
          <w:p w14:paraId="25377334">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银行名称</w:t>
            </w:r>
          </w:p>
        </w:tc>
        <w:tc>
          <w:tcPr>
            <w:tcW w:w="1155" w:type="dxa"/>
            <w:vAlign w:val="center"/>
          </w:tcPr>
          <w:p w14:paraId="5212406C">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联系人</w:t>
            </w:r>
          </w:p>
        </w:tc>
        <w:tc>
          <w:tcPr>
            <w:tcW w:w="3285" w:type="dxa"/>
            <w:vAlign w:val="center"/>
          </w:tcPr>
          <w:p w14:paraId="10B0883D">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职 务</w:t>
            </w:r>
          </w:p>
        </w:tc>
        <w:tc>
          <w:tcPr>
            <w:tcW w:w="2601" w:type="dxa"/>
            <w:vAlign w:val="center"/>
          </w:tcPr>
          <w:p w14:paraId="3B24D9CA">
            <w:pPr>
              <w:adjustRightInd w:val="0"/>
              <w:snapToGrid w:val="0"/>
              <w:spacing w:before="156" w:beforeLines="50" w:line="360" w:lineRule="auto"/>
              <w:jc w:val="center"/>
              <w:rPr>
                <w:rFonts w:hint="eastAsia" w:ascii="宋体" w:hAnsi="宋体" w:eastAsia="宋体" w:cs="宋体"/>
                <w:b/>
              </w:rPr>
            </w:pPr>
            <w:r>
              <w:rPr>
                <w:rFonts w:hint="eastAsia" w:ascii="宋体" w:hAnsi="宋体" w:eastAsia="宋体" w:cs="宋体"/>
                <w:b/>
                <w:kern w:val="0"/>
              </w:rPr>
              <w:t>联系电话</w:t>
            </w:r>
          </w:p>
        </w:tc>
      </w:tr>
      <w:tr w14:paraId="48A28C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45865B1C">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kern w:val="0"/>
              </w:rPr>
              <w:t>交通银行湖南省分行</w:t>
            </w:r>
          </w:p>
        </w:tc>
        <w:tc>
          <w:tcPr>
            <w:tcW w:w="1155" w:type="dxa"/>
            <w:vAlign w:val="center"/>
          </w:tcPr>
          <w:p w14:paraId="60AED9A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谢俊峰</w:t>
            </w:r>
          </w:p>
        </w:tc>
        <w:tc>
          <w:tcPr>
            <w:tcW w:w="3285" w:type="dxa"/>
            <w:vAlign w:val="center"/>
          </w:tcPr>
          <w:p w14:paraId="1E5A075B">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湘江中路支行公司业务管理经理</w:t>
            </w:r>
          </w:p>
        </w:tc>
        <w:tc>
          <w:tcPr>
            <w:tcW w:w="2601" w:type="dxa"/>
            <w:vAlign w:val="center"/>
          </w:tcPr>
          <w:p w14:paraId="72F16802">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84919503；13687320956</w:t>
            </w:r>
          </w:p>
        </w:tc>
      </w:tr>
      <w:tr w14:paraId="1D0F9A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0F81EDD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光大银行长沙分行</w:t>
            </w:r>
          </w:p>
        </w:tc>
        <w:tc>
          <w:tcPr>
            <w:tcW w:w="1155" w:type="dxa"/>
            <w:vAlign w:val="center"/>
          </w:tcPr>
          <w:p w14:paraId="5C5CE852">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唐红英</w:t>
            </w:r>
          </w:p>
        </w:tc>
        <w:tc>
          <w:tcPr>
            <w:tcW w:w="3285" w:type="dxa"/>
            <w:vAlign w:val="center"/>
          </w:tcPr>
          <w:p w14:paraId="75C0470D">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溁湾支行行长</w:t>
            </w:r>
          </w:p>
        </w:tc>
        <w:tc>
          <w:tcPr>
            <w:tcW w:w="2601" w:type="dxa"/>
            <w:vAlign w:val="center"/>
          </w:tcPr>
          <w:p w14:paraId="500622F1">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89907253；18673166920</w:t>
            </w:r>
          </w:p>
        </w:tc>
      </w:tr>
      <w:tr w14:paraId="1B4734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62AC923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建设银行湖南省分行</w:t>
            </w:r>
          </w:p>
        </w:tc>
        <w:tc>
          <w:tcPr>
            <w:tcW w:w="1155" w:type="dxa"/>
            <w:vAlign w:val="center"/>
          </w:tcPr>
          <w:p w14:paraId="5A417A4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颜国恒</w:t>
            </w:r>
          </w:p>
        </w:tc>
        <w:tc>
          <w:tcPr>
            <w:tcW w:w="3285" w:type="dxa"/>
            <w:vAlign w:val="center"/>
          </w:tcPr>
          <w:p w14:paraId="2186181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芙蓉中路支行</w:t>
            </w:r>
          </w:p>
        </w:tc>
        <w:tc>
          <w:tcPr>
            <w:tcW w:w="2601" w:type="dxa"/>
            <w:vAlign w:val="center"/>
          </w:tcPr>
          <w:p w14:paraId="3077B87E">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88665238；13574801920</w:t>
            </w:r>
          </w:p>
        </w:tc>
      </w:tr>
      <w:tr w14:paraId="19FC36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2139" w:type="dxa"/>
            <w:vAlign w:val="center"/>
          </w:tcPr>
          <w:p w14:paraId="3565E7C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农业银行湖南省分行</w:t>
            </w:r>
          </w:p>
        </w:tc>
        <w:tc>
          <w:tcPr>
            <w:tcW w:w="1155" w:type="dxa"/>
            <w:vAlign w:val="center"/>
          </w:tcPr>
          <w:p w14:paraId="2744DE4A">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李 宁</w:t>
            </w:r>
          </w:p>
        </w:tc>
        <w:tc>
          <w:tcPr>
            <w:tcW w:w="3285" w:type="dxa"/>
            <w:vAlign w:val="center"/>
          </w:tcPr>
          <w:p w14:paraId="7F7BB5E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天心区支行副行长</w:t>
            </w:r>
          </w:p>
        </w:tc>
        <w:tc>
          <w:tcPr>
            <w:tcW w:w="2601" w:type="dxa"/>
            <w:vAlign w:val="center"/>
          </w:tcPr>
          <w:p w14:paraId="0CDCA77C">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85114839；13975813058</w:t>
            </w:r>
          </w:p>
        </w:tc>
      </w:tr>
      <w:tr w14:paraId="54F79F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0F092527">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中国银行湖南省分行</w:t>
            </w:r>
          </w:p>
        </w:tc>
        <w:tc>
          <w:tcPr>
            <w:tcW w:w="1155" w:type="dxa"/>
            <w:vAlign w:val="center"/>
          </w:tcPr>
          <w:p w14:paraId="0F24961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刘 毅</w:t>
            </w:r>
          </w:p>
        </w:tc>
        <w:tc>
          <w:tcPr>
            <w:tcW w:w="3285" w:type="dxa"/>
            <w:vAlign w:val="center"/>
          </w:tcPr>
          <w:p w14:paraId="217B0D01">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丽臣路支行行长</w:t>
            </w:r>
          </w:p>
        </w:tc>
        <w:tc>
          <w:tcPr>
            <w:tcW w:w="2601" w:type="dxa"/>
            <w:vAlign w:val="center"/>
          </w:tcPr>
          <w:p w14:paraId="3489B99B">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82741897；13808436058</w:t>
            </w:r>
          </w:p>
        </w:tc>
      </w:tr>
      <w:tr w14:paraId="0C0394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2139" w:type="dxa"/>
            <w:vAlign w:val="center"/>
          </w:tcPr>
          <w:p w14:paraId="48854ED6">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长沙银行</w:t>
            </w:r>
          </w:p>
        </w:tc>
        <w:tc>
          <w:tcPr>
            <w:tcW w:w="1155" w:type="dxa"/>
            <w:vAlign w:val="center"/>
          </w:tcPr>
          <w:p w14:paraId="0DA5F75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廖 科</w:t>
            </w:r>
          </w:p>
        </w:tc>
        <w:tc>
          <w:tcPr>
            <w:tcW w:w="3285" w:type="dxa"/>
            <w:vAlign w:val="center"/>
          </w:tcPr>
          <w:p w14:paraId="5AC5C768">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金城支行公司业务部总经理</w:t>
            </w:r>
          </w:p>
        </w:tc>
        <w:tc>
          <w:tcPr>
            <w:tcW w:w="2601" w:type="dxa"/>
            <w:vAlign w:val="center"/>
          </w:tcPr>
          <w:p w14:paraId="64647562">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84413595；13707319275</w:t>
            </w:r>
          </w:p>
        </w:tc>
      </w:tr>
      <w:tr w14:paraId="51CA9A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10" w:hRule="atLeast"/>
        </w:trPr>
        <w:tc>
          <w:tcPr>
            <w:tcW w:w="2139" w:type="dxa"/>
            <w:vAlign w:val="center"/>
          </w:tcPr>
          <w:p w14:paraId="2719AC73">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邮政银行长沙分行</w:t>
            </w:r>
          </w:p>
        </w:tc>
        <w:tc>
          <w:tcPr>
            <w:tcW w:w="1155" w:type="dxa"/>
            <w:vAlign w:val="center"/>
          </w:tcPr>
          <w:p w14:paraId="6CC1217E">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严春燕</w:t>
            </w:r>
          </w:p>
        </w:tc>
        <w:tc>
          <w:tcPr>
            <w:tcW w:w="3285" w:type="dxa"/>
            <w:vAlign w:val="center"/>
          </w:tcPr>
          <w:p w14:paraId="3849EA25">
            <w:pPr>
              <w:adjustRightInd w:val="0"/>
              <w:snapToGrid w:val="0"/>
              <w:spacing w:before="156" w:beforeLines="50" w:line="360" w:lineRule="auto"/>
              <w:jc w:val="center"/>
              <w:rPr>
                <w:rFonts w:hint="eastAsia" w:ascii="宋体" w:hAnsi="宋体" w:eastAsia="宋体" w:cs="宋体"/>
              </w:rPr>
            </w:pPr>
            <w:r>
              <w:rPr>
                <w:rFonts w:hint="eastAsia" w:ascii="宋体" w:hAnsi="宋体" w:eastAsia="宋体" w:cs="宋体"/>
              </w:rPr>
              <w:t>岳麓支行副行长</w:t>
            </w:r>
          </w:p>
        </w:tc>
        <w:tc>
          <w:tcPr>
            <w:tcW w:w="2601" w:type="dxa"/>
            <w:vAlign w:val="center"/>
          </w:tcPr>
          <w:p w14:paraId="05D8C98E">
            <w:pPr>
              <w:adjustRightInd w:val="0"/>
              <w:snapToGrid w:val="0"/>
              <w:spacing w:before="156" w:beforeLines="50" w:line="360" w:lineRule="auto"/>
              <w:jc w:val="left"/>
              <w:rPr>
                <w:rFonts w:hint="eastAsia" w:ascii="宋体" w:hAnsi="宋体" w:eastAsia="宋体" w:cs="宋体"/>
              </w:rPr>
            </w:pPr>
            <w:r>
              <w:rPr>
                <w:rFonts w:hint="eastAsia" w:ascii="宋体" w:hAnsi="宋体" w:eastAsia="宋体" w:cs="宋体"/>
              </w:rPr>
              <w:t>85579459；13875864330</w:t>
            </w:r>
          </w:p>
        </w:tc>
      </w:tr>
    </w:tbl>
    <w:p w14:paraId="2A4FE19A">
      <w:pPr>
        <w:adjustRightInd w:val="0"/>
        <w:snapToGrid w:val="0"/>
        <w:spacing w:line="360" w:lineRule="auto"/>
        <w:rPr>
          <w:rFonts w:hint="eastAsia" w:ascii="宋体" w:hAnsi="宋体" w:eastAsia="宋体" w:cs="宋体"/>
          <w:b/>
          <w:bCs/>
        </w:rPr>
      </w:pPr>
    </w:p>
    <w:p w14:paraId="51D3B398">
      <w:pPr>
        <w:adjustRightInd w:val="0"/>
        <w:snapToGrid w:val="0"/>
        <w:spacing w:line="360" w:lineRule="auto"/>
        <w:rPr>
          <w:rFonts w:hint="eastAsia" w:ascii="宋体" w:hAnsi="宋体" w:eastAsia="宋体" w:cs="宋体"/>
          <w:b/>
          <w:bCs/>
        </w:rPr>
      </w:pPr>
    </w:p>
    <w:p w14:paraId="7E967543">
      <w:pPr>
        <w:adjustRightInd w:val="0"/>
        <w:snapToGrid w:val="0"/>
        <w:spacing w:line="360" w:lineRule="auto"/>
        <w:rPr>
          <w:rFonts w:hint="eastAsia" w:ascii="宋体" w:hAnsi="宋体" w:eastAsia="宋体" w:cs="宋体"/>
          <w:b/>
          <w:bCs/>
        </w:rPr>
      </w:pPr>
    </w:p>
    <w:p w14:paraId="3E2615E8">
      <w:pPr>
        <w:adjustRightInd w:val="0"/>
        <w:snapToGrid w:val="0"/>
        <w:spacing w:line="360" w:lineRule="auto"/>
        <w:rPr>
          <w:rFonts w:hint="eastAsia" w:ascii="宋体" w:hAnsi="宋体" w:eastAsia="宋体" w:cs="宋体"/>
          <w:b/>
          <w:bCs/>
        </w:rPr>
      </w:pPr>
      <w:r>
        <w:rPr>
          <w:rFonts w:hint="eastAsia" w:ascii="宋体" w:hAnsi="宋体" w:eastAsia="宋体" w:cs="宋体"/>
          <w:b/>
          <w:bCs/>
        </w:rPr>
        <w:t>附页2</w:t>
      </w:r>
    </w:p>
    <w:p w14:paraId="37D06563">
      <w:pPr>
        <w:adjustRightInd w:val="0"/>
        <w:snapToGrid w:val="0"/>
        <w:spacing w:line="360" w:lineRule="auto"/>
        <w:jc w:val="center"/>
        <w:outlineLvl w:val="2"/>
        <w:rPr>
          <w:rFonts w:hint="eastAsia" w:ascii="宋体" w:hAnsi="宋体" w:eastAsia="宋体" w:cs="宋体"/>
          <w:b/>
          <w:bCs/>
          <w:sz w:val="28"/>
          <w:szCs w:val="28"/>
        </w:rPr>
      </w:pPr>
      <w:bookmarkStart w:id="14" w:name="_Toc21006"/>
      <w:bookmarkStart w:id="15" w:name="_Toc28226"/>
      <w:bookmarkStart w:id="16" w:name="_Toc1575"/>
      <w:r>
        <w:rPr>
          <w:rFonts w:hint="eastAsia" w:ascii="宋体" w:hAnsi="宋体" w:eastAsia="宋体" w:cs="宋体"/>
          <w:b/>
          <w:bCs/>
          <w:kern w:val="0"/>
          <w:sz w:val="28"/>
          <w:szCs w:val="28"/>
        </w:rPr>
        <w:t>湖南省政府采购信用担保试点工作的</w:t>
      </w:r>
      <w:r>
        <w:rPr>
          <w:rFonts w:hint="eastAsia" w:ascii="宋体" w:hAnsi="宋体" w:eastAsia="宋体" w:cs="宋体"/>
          <w:b/>
          <w:sz w:val="28"/>
          <w:szCs w:val="28"/>
        </w:rPr>
        <w:t>信用担保机构名单</w:t>
      </w:r>
      <w:bookmarkEnd w:id="14"/>
      <w:bookmarkEnd w:id="15"/>
      <w:bookmarkEnd w:id="16"/>
    </w:p>
    <w:tbl>
      <w:tblPr>
        <w:tblStyle w:val="18"/>
        <w:tblW w:w="918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320"/>
        <w:gridCol w:w="1080"/>
        <w:gridCol w:w="3780"/>
      </w:tblGrid>
      <w:tr w14:paraId="6EEB03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trPr>
        <w:tc>
          <w:tcPr>
            <w:tcW w:w="4320" w:type="dxa"/>
            <w:vAlign w:val="center"/>
          </w:tcPr>
          <w:p w14:paraId="2EF8DC5B">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信用担保机构</w:t>
            </w:r>
          </w:p>
        </w:tc>
        <w:tc>
          <w:tcPr>
            <w:tcW w:w="1080" w:type="dxa"/>
            <w:vAlign w:val="center"/>
          </w:tcPr>
          <w:p w14:paraId="4F63EBEC">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联系人</w:t>
            </w:r>
          </w:p>
        </w:tc>
        <w:tc>
          <w:tcPr>
            <w:tcW w:w="3780" w:type="dxa"/>
            <w:vAlign w:val="center"/>
          </w:tcPr>
          <w:p w14:paraId="7E36643D">
            <w:pPr>
              <w:adjustRightInd w:val="0"/>
              <w:snapToGrid w:val="0"/>
              <w:spacing w:line="240" w:lineRule="exact"/>
              <w:jc w:val="center"/>
              <w:rPr>
                <w:rFonts w:hint="eastAsia" w:ascii="宋体" w:hAnsi="宋体" w:eastAsia="宋体" w:cs="宋体"/>
                <w:b/>
                <w:bCs/>
                <w:kern w:val="0"/>
              </w:rPr>
            </w:pPr>
            <w:r>
              <w:rPr>
                <w:rFonts w:hint="eastAsia" w:ascii="宋体" w:hAnsi="宋体" w:eastAsia="宋体" w:cs="宋体"/>
                <w:b/>
              </w:rPr>
              <w:t>联系电话</w:t>
            </w:r>
          </w:p>
        </w:tc>
      </w:tr>
      <w:tr w14:paraId="487BBF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trPr>
        <w:tc>
          <w:tcPr>
            <w:tcW w:w="4320" w:type="dxa"/>
            <w:vAlign w:val="center"/>
          </w:tcPr>
          <w:p w14:paraId="7413C581">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中国投资担保公司</w:t>
            </w:r>
          </w:p>
        </w:tc>
        <w:tc>
          <w:tcPr>
            <w:tcW w:w="1080" w:type="dxa"/>
            <w:vAlign w:val="center"/>
          </w:tcPr>
          <w:p w14:paraId="47BF76E3">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何  嘉</w:t>
            </w:r>
          </w:p>
        </w:tc>
        <w:tc>
          <w:tcPr>
            <w:tcW w:w="3780" w:type="dxa"/>
            <w:vAlign w:val="center"/>
          </w:tcPr>
          <w:p w14:paraId="7443256E">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010-88822659/13718642233</w:t>
            </w:r>
          </w:p>
        </w:tc>
      </w:tr>
      <w:tr w14:paraId="42D174B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trPr>
        <w:tc>
          <w:tcPr>
            <w:tcW w:w="4320" w:type="dxa"/>
            <w:vAlign w:val="center"/>
          </w:tcPr>
          <w:p w14:paraId="40195E4D">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湖南省中小企业信用担保有限责任公司</w:t>
            </w:r>
          </w:p>
        </w:tc>
        <w:tc>
          <w:tcPr>
            <w:tcW w:w="1080" w:type="dxa"/>
            <w:vAlign w:val="center"/>
          </w:tcPr>
          <w:p w14:paraId="0535ECAF">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蔡建雄</w:t>
            </w:r>
          </w:p>
        </w:tc>
        <w:tc>
          <w:tcPr>
            <w:tcW w:w="3780" w:type="dxa"/>
            <w:vAlign w:val="center"/>
          </w:tcPr>
          <w:p w14:paraId="63BD480B">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0731-84172390-201/15573193555</w:t>
            </w:r>
          </w:p>
        </w:tc>
      </w:tr>
      <w:tr w14:paraId="26220D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trPr>
        <w:tc>
          <w:tcPr>
            <w:tcW w:w="4320" w:type="dxa"/>
            <w:vAlign w:val="center"/>
          </w:tcPr>
          <w:p w14:paraId="507919EC">
            <w:pPr>
              <w:adjustRightInd w:val="0"/>
              <w:snapToGrid w:val="0"/>
              <w:spacing w:line="360" w:lineRule="auto"/>
              <w:rPr>
                <w:rFonts w:hint="eastAsia" w:ascii="宋体" w:hAnsi="宋体" w:eastAsia="宋体" w:cs="宋体"/>
              </w:rPr>
            </w:pPr>
            <w:r>
              <w:rPr>
                <w:rFonts w:hint="eastAsia" w:ascii="宋体" w:hAnsi="宋体" w:eastAsia="宋体" w:cs="宋体"/>
              </w:rPr>
              <w:t>湖南农业信用担保有限公司</w:t>
            </w:r>
          </w:p>
        </w:tc>
        <w:tc>
          <w:tcPr>
            <w:tcW w:w="1080" w:type="dxa"/>
            <w:vAlign w:val="center"/>
          </w:tcPr>
          <w:p w14:paraId="552FC3C4">
            <w:pPr>
              <w:adjustRightInd w:val="0"/>
              <w:snapToGrid w:val="0"/>
              <w:spacing w:line="360" w:lineRule="auto"/>
              <w:jc w:val="center"/>
              <w:rPr>
                <w:rFonts w:hint="eastAsia" w:ascii="宋体" w:hAnsi="宋体" w:eastAsia="宋体" w:cs="宋体"/>
              </w:rPr>
            </w:pPr>
            <w:r>
              <w:rPr>
                <w:rFonts w:hint="eastAsia" w:ascii="宋体" w:hAnsi="宋体" w:eastAsia="宋体" w:cs="宋体"/>
              </w:rPr>
              <w:t>彭  球</w:t>
            </w:r>
          </w:p>
          <w:p w14:paraId="286A7497">
            <w:pPr>
              <w:adjustRightInd w:val="0"/>
              <w:snapToGrid w:val="0"/>
              <w:spacing w:line="360" w:lineRule="auto"/>
              <w:jc w:val="center"/>
              <w:rPr>
                <w:rFonts w:hint="eastAsia" w:ascii="宋体" w:hAnsi="宋体" w:eastAsia="宋体" w:cs="宋体"/>
                <w:bCs/>
                <w:kern w:val="0"/>
              </w:rPr>
            </w:pPr>
            <w:r>
              <w:rPr>
                <w:rFonts w:hint="eastAsia" w:ascii="宋体" w:hAnsi="宋体" w:eastAsia="宋体" w:cs="宋体"/>
              </w:rPr>
              <w:t>邓霞英</w:t>
            </w:r>
          </w:p>
        </w:tc>
        <w:tc>
          <w:tcPr>
            <w:tcW w:w="3780" w:type="dxa"/>
            <w:vAlign w:val="center"/>
          </w:tcPr>
          <w:p w14:paraId="7CA2E3DE">
            <w:pPr>
              <w:adjustRightInd w:val="0"/>
              <w:snapToGrid w:val="0"/>
              <w:spacing w:line="360" w:lineRule="auto"/>
              <w:jc w:val="left"/>
              <w:rPr>
                <w:rFonts w:hint="eastAsia" w:ascii="宋体" w:hAnsi="宋体" w:eastAsia="宋体" w:cs="宋体"/>
                <w:bCs/>
                <w:kern w:val="0"/>
              </w:rPr>
            </w:pPr>
            <w:r>
              <w:rPr>
                <w:rFonts w:hint="eastAsia" w:ascii="宋体" w:hAnsi="宋体" w:eastAsia="宋体" w:cs="宋体"/>
              </w:rPr>
              <w:t>0731-89761702/13875980906 0731-89761706/13574125851</w:t>
            </w:r>
          </w:p>
        </w:tc>
      </w:tr>
    </w:tbl>
    <w:p w14:paraId="794168B4">
      <w:pPr>
        <w:adjustRightInd w:val="0"/>
        <w:snapToGrid w:val="0"/>
        <w:spacing w:line="360" w:lineRule="auto"/>
        <w:rPr>
          <w:rFonts w:hint="eastAsia" w:ascii="宋体" w:hAnsi="宋体" w:eastAsia="宋体" w:cs="宋体"/>
          <w:b/>
        </w:rPr>
        <w:sectPr>
          <w:pgSz w:w="11906" w:h="16838"/>
          <w:pgMar w:top="1440" w:right="1179" w:bottom="1440" w:left="1179" w:header="851" w:footer="992" w:gutter="0"/>
          <w:pgNumType w:fmt="decimal"/>
          <w:cols w:space="720" w:num="1"/>
          <w:docGrid w:type="lines" w:linePitch="312" w:charSpace="0"/>
        </w:sectPr>
      </w:pPr>
    </w:p>
    <w:p w14:paraId="26AB0459">
      <w:pPr>
        <w:jc w:val="left"/>
        <w:rPr>
          <w:rFonts w:hint="eastAsia" w:ascii="宋体" w:hAnsi="宋体" w:eastAsia="宋体" w:cs="宋体"/>
          <w:b/>
          <w:bCs/>
        </w:rPr>
      </w:pPr>
      <w:r>
        <w:rPr>
          <w:rFonts w:hint="eastAsia" w:ascii="宋体" w:hAnsi="宋体" w:eastAsia="宋体" w:cs="宋体"/>
          <w:b/>
          <w:bCs/>
        </w:rPr>
        <w:t xml:space="preserve">附页3    </w:t>
      </w:r>
    </w:p>
    <w:p w14:paraId="6388CB4C">
      <w:pPr>
        <w:adjustRightInd w:val="0"/>
        <w:snapToGrid w:val="0"/>
        <w:spacing w:line="360" w:lineRule="auto"/>
        <w:jc w:val="center"/>
        <w:outlineLvl w:val="2"/>
        <w:rPr>
          <w:rFonts w:hint="eastAsia" w:ascii="宋体" w:hAnsi="宋体" w:eastAsia="宋体" w:cs="宋体"/>
          <w:b/>
          <w:kern w:val="0"/>
          <w:sz w:val="28"/>
          <w:szCs w:val="28"/>
        </w:rPr>
      </w:pPr>
      <w:bookmarkStart w:id="17" w:name="_Toc22222"/>
      <w:bookmarkStart w:id="18" w:name="_Toc17119"/>
      <w:bookmarkStart w:id="19" w:name="_Toc12037"/>
      <w:r>
        <w:rPr>
          <w:rFonts w:hint="eastAsia" w:ascii="宋体" w:hAnsi="宋体" w:eastAsia="宋体" w:cs="宋体"/>
          <w:b/>
          <w:kern w:val="0"/>
          <w:sz w:val="28"/>
          <w:szCs w:val="28"/>
        </w:rPr>
        <w:t>政府采购履约担保函</w:t>
      </w:r>
      <w:bookmarkEnd w:id="17"/>
      <w:bookmarkEnd w:id="18"/>
      <w:bookmarkEnd w:id="19"/>
    </w:p>
    <w:p w14:paraId="50686C91">
      <w:pPr>
        <w:adjustRightInd w:val="0"/>
        <w:snapToGrid w:val="0"/>
        <w:spacing w:line="360" w:lineRule="auto"/>
        <w:ind w:firstLine="6510" w:firstLineChars="3100"/>
        <w:rPr>
          <w:rFonts w:hint="eastAsia" w:ascii="宋体" w:hAnsi="宋体" w:eastAsia="宋体" w:cs="宋体"/>
          <w:b/>
          <w:kern w:val="0"/>
        </w:rPr>
      </w:pPr>
      <w:r>
        <w:rPr>
          <w:rFonts w:hint="eastAsia" w:ascii="宋体" w:hAnsi="宋体" w:eastAsia="宋体" w:cs="宋体"/>
          <w:kern w:val="0"/>
        </w:rPr>
        <w:t>编号：</w:t>
      </w:r>
      <w:r>
        <w:rPr>
          <w:rFonts w:hint="eastAsia" w:ascii="宋体" w:hAnsi="宋体" w:eastAsia="宋体" w:cs="宋体"/>
          <w:kern w:val="0"/>
          <w:u w:val="single"/>
        </w:rPr>
        <w:t xml:space="preserve">              </w:t>
      </w:r>
    </w:p>
    <w:p w14:paraId="59248CBF">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（采购人）： </w:t>
      </w:r>
    </w:p>
    <w:p w14:paraId="0E339A2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鉴于你方与</w:t>
      </w:r>
      <w:r>
        <w:rPr>
          <w:rFonts w:hint="eastAsia" w:ascii="宋体" w:hAnsi="宋体" w:eastAsia="宋体" w:cs="宋体"/>
          <w:kern w:val="0"/>
          <w:u w:val="single"/>
        </w:rPr>
        <w:t xml:space="preserve">                   </w:t>
      </w:r>
      <w:r>
        <w:rPr>
          <w:rFonts w:hint="eastAsia" w:ascii="宋体" w:hAnsi="宋体" w:eastAsia="宋体" w:cs="宋体"/>
          <w:kern w:val="0"/>
        </w:rPr>
        <w:t>（以下简称供应商）于</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日签定编号为</w:t>
      </w:r>
      <w:r>
        <w:rPr>
          <w:rFonts w:hint="eastAsia" w:ascii="宋体" w:hAnsi="宋体" w:eastAsia="宋体" w:cs="宋体"/>
          <w:kern w:val="0"/>
          <w:u w:val="single"/>
        </w:rPr>
        <w:t xml:space="preserve">           </w:t>
      </w:r>
      <w:r>
        <w:rPr>
          <w:rFonts w:hint="eastAsia" w:ascii="宋体" w:hAnsi="宋体" w:eastAsia="宋体" w:cs="宋体"/>
          <w:kern w:val="0"/>
        </w:rPr>
        <w:t>的《</w:t>
      </w:r>
      <w:r>
        <w:rPr>
          <w:rFonts w:hint="eastAsia" w:ascii="宋体" w:hAnsi="宋体" w:eastAsia="宋体" w:cs="宋体"/>
          <w:kern w:val="0"/>
          <w:u w:val="single"/>
        </w:rPr>
        <w:t xml:space="preserve">            </w:t>
      </w:r>
      <w:r>
        <w:rPr>
          <w:rFonts w:hint="eastAsia" w:ascii="宋体" w:hAnsi="宋体" w:eastAsia="宋体" w:cs="宋体"/>
          <w:kern w:val="0"/>
        </w:rPr>
        <w:t>政府采购合同》（以下简称主合同），且依据该合同的约定，供应商应在</w:t>
      </w:r>
      <w:r>
        <w:rPr>
          <w:rFonts w:hint="eastAsia" w:ascii="宋体" w:hAnsi="宋体" w:eastAsia="宋体" w:cs="宋体"/>
          <w:kern w:val="0"/>
          <w:u w:val="single"/>
        </w:rPr>
        <w:t xml:space="preserve">     </w:t>
      </w:r>
      <w:r>
        <w:rPr>
          <w:rFonts w:hint="eastAsia" w:ascii="宋体" w:hAnsi="宋体" w:eastAsia="宋体" w:cs="宋体"/>
          <w:kern w:val="0"/>
        </w:rPr>
        <w:t>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日前向你方交纳履约保证金，且可以履约担保函的形式交纳履约保证金。应供应商的申请，我方以保证的方式向你方提供如下履约保证金担保：</w:t>
      </w:r>
    </w:p>
    <w:p w14:paraId="08B4B80A">
      <w:pPr>
        <w:adjustRightInd w:val="0"/>
        <w:snapToGrid w:val="0"/>
        <w:spacing w:line="360" w:lineRule="auto"/>
        <w:ind w:firstLine="422" w:firstLineChars="200"/>
        <w:outlineLvl w:val="1"/>
        <w:rPr>
          <w:rFonts w:hint="eastAsia" w:ascii="宋体" w:hAnsi="宋体" w:eastAsia="宋体" w:cs="宋体"/>
          <w:b/>
          <w:kern w:val="0"/>
        </w:rPr>
      </w:pPr>
      <w:bookmarkStart w:id="20" w:name="_Toc26448"/>
      <w:bookmarkStart w:id="21" w:name="_Toc29546"/>
      <w:bookmarkStart w:id="22" w:name="_Toc22972"/>
      <w:r>
        <w:rPr>
          <w:rFonts w:hint="eastAsia" w:ascii="宋体" w:hAnsi="宋体" w:eastAsia="宋体" w:cs="宋体"/>
          <w:b/>
          <w:kern w:val="0"/>
        </w:rPr>
        <w:t>一、保证责任的情形及保证金额</w:t>
      </w:r>
      <w:bookmarkEnd w:id="20"/>
      <w:bookmarkEnd w:id="21"/>
      <w:bookmarkEnd w:id="22"/>
    </w:p>
    <w:p w14:paraId="5A36728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（一）在供应商出现下列情形之一时，我方承担保证责任：</w:t>
      </w:r>
    </w:p>
    <w:p w14:paraId="5BBD125A">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1．将中标项目转让给他人，或者在投标文件中未说明，且未经采购人同意，将中标项目分包给他人的；</w:t>
      </w:r>
    </w:p>
    <w:p w14:paraId="7CF7B05D">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2．主合同约定的应当缴纳履约保证金的情形: </w:t>
      </w:r>
    </w:p>
    <w:p w14:paraId="31447E0E">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（1）未按主合同约定的质量、数量和期限供应货物/提供服务/完成工程的； </w:t>
      </w:r>
    </w:p>
    <w:p w14:paraId="3A6D2F5E">
      <w:pPr>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w:t>
      </w:r>
      <w:r>
        <w:rPr>
          <w:rFonts w:hint="eastAsia" w:ascii="宋体" w:hAnsi="宋体" w:eastAsia="宋体" w:cs="宋体"/>
          <w:kern w:val="0"/>
          <w:u w:val="single"/>
        </w:rPr>
        <w:t xml:space="preserve">                                                  </w:t>
      </w:r>
      <w:r>
        <w:rPr>
          <w:rFonts w:hint="eastAsia" w:ascii="宋体" w:hAnsi="宋体" w:eastAsia="宋体" w:cs="宋体"/>
          <w:kern w:val="0"/>
        </w:rPr>
        <w:t>。</w:t>
      </w:r>
    </w:p>
    <w:p w14:paraId="18F8DF73">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（二）我方的保证范围是主合同约定的合同价款总额的</w:t>
      </w:r>
      <w:r>
        <w:rPr>
          <w:rFonts w:hint="eastAsia" w:ascii="宋体" w:hAnsi="宋体" w:eastAsia="宋体" w:cs="宋体"/>
          <w:kern w:val="0"/>
          <w:u w:val="single"/>
        </w:rPr>
        <w:t xml:space="preserve">   </w:t>
      </w:r>
      <w:r>
        <w:rPr>
          <w:rFonts w:hint="eastAsia" w:ascii="宋体" w:hAnsi="宋体" w:eastAsia="宋体" w:cs="宋体"/>
          <w:kern w:val="0"/>
        </w:rPr>
        <w:t>%数额为</w:t>
      </w:r>
      <w:r>
        <w:rPr>
          <w:rFonts w:hint="eastAsia" w:ascii="宋体" w:hAnsi="宋体" w:eastAsia="宋体" w:cs="宋体"/>
          <w:kern w:val="0"/>
          <w:u w:val="single"/>
        </w:rPr>
        <w:t xml:space="preserve">      </w:t>
      </w:r>
      <w:r>
        <w:rPr>
          <w:rFonts w:hint="eastAsia" w:ascii="宋体" w:hAnsi="宋体" w:eastAsia="宋体" w:cs="宋体"/>
          <w:kern w:val="0"/>
        </w:rPr>
        <w:t>元（大写</w:t>
      </w:r>
      <w:r>
        <w:rPr>
          <w:rFonts w:hint="eastAsia" w:ascii="宋体" w:hAnsi="宋体" w:eastAsia="宋体" w:cs="宋体"/>
          <w:kern w:val="0"/>
          <w:u w:val="single"/>
        </w:rPr>
        <w:t xml:space="preserve">                </w:t>
      </w:r>
      <w:r>
        <w:rPr>
          <w:rFonts w:hint="eastAsia" w:ascii="宋体" w:hAnsi="宋体" w:eastAsia="宋体" w:cs="宋体"/>
          <w:kern w:val="0"/>
        </w:rPr>
        <w:t>），币种为</w:t>
      </w:r>
      <w:r>
        <w:rPr>
          <w:rFonts w:hint="eastAsia" w:ascii="宋体" w:hAnsi="宋体" w:eastAsia="宋体" w:cs="宋体"/>
          <w:kern w:val="0"/>
          <w:u w:val="single"/>
        </w:rPr>
        <w:t xml:space="preserve">        </w:t>
      </w:r>
      <w:r>
        <w:rPr>
          <w:rFonts w:hint="eastAsia" w:ascii="宋体" w:hAnsi="宋体" w:eastAsia="宋体" w:cs="宋体"/>
          <w:kern w:val="0"/>
        </w:rPr>
        <w:t>。（即主合同履约保证金金额）</w:t>
      </w:r>
    </w:p>
    <w:p w14:paraId="37D62835">
      <w:pPr>
        <w:adjustRightInd w:val="0"/>
        <w:snapToGrid w:val="0"/>
        <w:spacing w:line="360" w:lineRule="auto"/>
        <w:ind w:firstLine="422" w:firstLineChars="200"/>
        <w:outlineLvl w:val="1"/>
        <w:rPr>
          <w:rFonts w:hint="eastAsia" w:ascii="宋体" w:hAnsi="宋体" w:eastAsia="宋体" w:cs="宋体"/>
          <w:b/>
          <w:kern w:val="0"/>
        </w:rPr>
      </w:pPr>
      <w:bookmarkStart w:id="23" w:name="_Toc4318"/>
      <w:bookmarkStart w:id="24" w:name="_Toc28564"/>
      <w:bookmarkStart w:id="25" w:name="_Toc287"/>
      <w:r>
        <w:rPr>
          <w:rFonts w:hint="eastAsia" w:ascii="宋体" w:hAnsi="宋体" w:eastAsia="宋体" w:cs="宋体"/>
          <w:b/>
          <w:kern w:val="0"/>
        </w:rPr>
        <w:t>二、保证的方式及保证期间</w:t>
      </w:r>
      <w:bookmarkEnd w:id="23"/>
      <w:bookmarkEnd w:id="24"/>
      <w:bookmarkEnd w:id="25"/>
      <w:r>
        <w:rPr>
          <w:rFonts w:hint="eastAsia" w:ascii="宋体" w:hAnsi="宋体" w:eastAsia="宋体" w:cs="宋体"/>
          <w:b/>
          <w:kern w:val="0"/>
        </w:rPr>
        <w:t xml:space="preserve"> </w:t>
      </w:r>
    </w:p>
    <w:p w14:paraId="7FE1E8D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我方保证的方式为：连带责任保证。 </w:t>
      </w:r>
    </w:p>
    <w:p w14:paraId="56E4C09E">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我方保证的期间为：自本合同生效之日起至供应商按照主合同约定的供货/完工期限届满后</w:t>
      </w:r>
      <w:r>
        <w:rPr>
          <w:rFonts w:hint="eastAsia" w:ascii="宋体" w:hAnsi="宋体" w:eastAsia="宋体" w:cs="宋体"/>
          <w:kern w:val="0"/>
          <w:u w:val="single"/>
        </w:rPr>
        <w:t xml:space="preserve">    </w:t>
      </w:r>
      <w:r>
        <w:rPr>
          <w:rFonts w:hint="eastAsia" w:ascii="宋体" w:hAnsi="宋体" w:eastAsia="宋体" w:cs="宋体"/>
          <w:kern w:val="0"/>
        </w:rPr>
        <w:t>日内。</w:t>
      </w:r>
    </w:p>
    <w:p w14:paraId="67DC2191">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如果供应商未按主合同约定向贵方供应货物/提供服务/完成工程的，由我方在保证金额内向你方支付上述款项。 </w:t>
      </w:r>
    </w:p>
    <w:p w14:paraId="365DEFD6">
      <w:pPr>
        <w:adjustRightInd w:val="0"/>
        <w:snapToGrid w:val="0"/>
        <w:spacing w:line="360" w:lineRule="auto"/>
        <w:ind w:firstLine="422" w:firstLineChars="200"/>
        <w:outlineLvl w:val="1"/>
        <w:rPr>
          <w:rFonts w:hint="eastAsia" w:ascii="宋体" w:hAnsi="宋体" w:eastAsia="宋体" w:cs="宋体"/>
          <w:b/>
          <w:kern w:val="0"/>
        </w:rPr>
      </w:pPr>
      <w:bookmarkStart w:id="26" w:name="_Toc7059"/>
      <w:bookmarkStart w:id="27" w:name="_Toc14981"/>
      <w:bookmarkStart w:id="28" w:name="_Toc7038"/>
      <w:r>
        <w:rPr>
          <w:rFonts w:hint="eastAsia" w:ascii="宋体" w:hAnsi="宋体" w:eastAsia="宋体" w:cs="宋体"/>
          <w:b/>
          <w:kern w:val="0"/>
        </w:rPr>
        <w:t>三、承担保证责任的程序</w:t>
      </w:r>
      <w:bookmarkEnd w:id="26"/>
      <w:bookmarkEnd w:id="27"/>
      <w:bookmarkEnd w:id="28"/>
    </w:p>
    <w:p w14:paraId="69B48725">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 xml:space="preserve">1．你方要求我方承担保证责任的，应在本保函保证期间内向我方发出书面索赔通知。索赔通知应写明要求索赔的金额，支付款项应到达的帐号。并附有证明供应商违约事实的证明材料。 </w:t>
      </w:r>
    </w:p>
    <w:p w14:paraId="4FF2148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如果你方与供应商因货物质量问题产生争议，你方还需同时提供</w:t>
      </w:r>
      <w:r>
        <w:rPr>
          <w:rFonts w:hint="eastAsia" w:ascii="宋体" w:hAnsi="宋体" w:eastAsia="宋体" w:cs="宋体"/>
          <w:kern w:val="0"/>
          <w:u w:val="single"/>
        </w:rPr>
        <w:t xml:space="preserve">        </w:t>
      </w:r>
      <w:r>
        <w:rPr>
          <w:rFonts w:hint="eastAsia" w:ascii="宋体" w:hAnsi="宋体" w:eastAsia="宋体" w:cs="宋体"/>
          <w:kern w:val="0"/>
        </w:rPr>
        <w:t>部门出具的质量检测报告，或经诉讼（仲裁）程序裁决后的裁决书、调解书，本保证人即按照检测结果或裁决书、调解书决定是否承担保证责任。</w:t>
      </w:r>
    </w:p>
    <w:p w14:paraId="5D0195A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2．我方收到你方的书面索赔通知及相应证明材料，在</w:t>
      </w:r>
      <w:r>
        <w:rPr>
          <w:rFonts w:hint="eastAsia" w:ascii="宋体" w:hAnsi="宋体" w:eastAsia="宋体" w:cs="宋体"/>
          <w:kern w:val="0"/>
          <w:u w:val="single"/>
        </w:rPr>
        <w:t xml:space="preserve">    </w:t>
      </w:r>
      <w:r>
        <w:rPr>
          <w:rFonts w:hint="eastAsia" w:ascii="宋体" w:hAnsi="宋体" w:eastAsia="宋体" w:cs="宋体"/>
          <w:kern w:val="0"/>
        </w:rPr>
        <w:t>工作日内进行核定后按照本保函的承诺承担保证责任。</w:t>
      </w:r>
    </w:p>
    <w:p w14:paraId="1F56697D">
      <w:pPr>
        <w:adjustRightInd w:val="0"/>
        <w:snapToGrid w:val="0"/>
        <w:spacing w:line="360" w:lineRule="auto"/>
        <w:ind w:firstLine="422" w:firstLineChars="200"/>
        <w:outlineLvl w:val="1"/>
        <w:rPr>
          <w:rFonts w:hint="eastAsia" w:ascii="宋体" w:hAnsi="宋体" w:eastAsia="宋体" w:cs="宋体"/>
          <w:b/>
          <w:kern w:val="0"/>
        </w:rPr>
      </w:pPr>
      <w:bookmarkStart w:id="29" w:name="_Toc19760"/>
      <w:bookmarkStart w:id="30" w:name="_Toc16882"/>
      <w:bookmarkStart w:id="31" w:name="_Toc12982"/>
      <w:r>
        <w:rPr>
          <w:rFonts w:hint="eastAsia" w:ascii="宋体" w:hAnsi="宋体" w:eastAsia="宋体" w:cs="宋体"/>
          <w:b/>
          <w:kern w:val="0"/>
        </w:rPr>
        <w:t>四、保证责任的终止</w:t>
      </w:r>
      <w:bookmarkEnd w:id="29"/>
      <w:bookmarkEnd w:id="30"/>
      <w:bookmarkEnd w:id="31"/>
    </w:p>
    <w:p w14:paraId="7AB6C677">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1．保证期间届满你方未向我方书面主张保证责任的，自保证期间届满次日起，我方保证责任自动终止。保证期间届满前，主合同约定的货物\工程\服务全部验收合格的，自验收合格日起，我方保证责任自动终止。</w:t>
      </w:r>
    </w:p>
    <w:p w14:paraId="1A52E21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2．我方按照本保函向你方履行了保证责任后，自我方向你方支付款项（支付款项从我方账户划出）之日起，保证责任即终止。</w:t>
      </w:r>
    </w:p>
    <w:p w14:paraId="47F55B7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3．按照法律法规的规定或出现应终止我方保证责任的其它情形的，我方在本保函项下的保证责任亦终止。</w:t>
      </w:r>
    </w:p>
    <w:p w14:paraId="3E154083">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4．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14:paraId="7A6B13AA">
      <w:pPr>
        <w:adjustRightInd w:val="0"/>
        <w:snapToGrid w:val="0"/>
        <w:spacing w:line="360" w:lineRule="auto"/>
        <w:ind w:firstLine="422" w:firstLineChars="200"/>
        <w:outlineLvl w:val="1"/>
        <w:rPr>
          <w:rFonts w:hint="eastAsia" w:ascii="宋体" w:hAnsi="宋体" w:eastAsia="宋体" w:cs="宋体"/>
          <w:b/>
          <w:kern w:val="0"/>
        </w:rPr>
      </w:pPr>
      <w:bookmarkStart w:id="32" w:name="_Toc25931"/>
      <w:bookmarkStart w:id="33" w:name="_Toc12506"/>
      <w:bookmarkStart w:id="34" w:name="_Toc9993"/>
      <w:r>
        <w:rPr>
          <w:rFonts w:hint="eastAsia" w:ascii="宋体" w:hAnsi="宋体" w:eastAsia="宋体" w:cs="宋体"/>
          <w:b/>
          <w:kern w:val="0"/>
        </w:rPr>
        <w:t>五、免责条款</w:t>
      </w:r>
      <w:bookmarkEnd w:id="32"/>
      <w:bookmarkEnd w:id="33"/>
      <w:bookmarkEnd w:id="34"/>
    </w:p>
    <w:p w14:paraId="01150402">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1．因你方违反主合同约定致使供应商不能履行义务的，我方不承担保证责任。</w:t>
      </w:r>
    </w:p>
    <w:p w14:paraId="3E6085DC">
      <w:pPr>
        <w:adjustRightInd w:val="0"/>
        <w:snapToGrid w:val="0"/>
        <w:spacing w:line="360" w:lineRule="auto"/>
        <w:ind w:firstLine="420" w:firstLineChars="200"/>
        <w:rPr>
          <w:rFonts w:hint="eastAsia" w:ascii="宋体" w:hAnsi="宋体" w:eastAsia="宋体" w:cs="宋体"/>
          <w:b/>
          <w:kern w:val="0"/>
        </w:rPr>
      </w:pPr>
      <w:r>
        <w:rPr>
          <w:rFonts w:hint="eastAsia" w:ascii="宋体" w:hAnsi="宋体" w:eastAsia="宋体" w:cs="宋体"/>
          <w:kern w:val="0"/>
        </w:rPr>
        <w:t>2．依照法律法规的规定或你方与供应商的另行约定，全部或者部分免除供应商应缴纳的保证金义务的，我方亦免除相应的保证责任。</w:t>
      </w:r>
    </w:p>
    <w:p w14:paraId="750399D6">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3．因不可抗力造成供应商不能履行供货义务的，我方不承担保证责任。</w:t>
      </w:r>
    </w:p>
    <w:p w14:paraId="0729D7D7">
      <w:pPr>
        <w:adjustRightInd w:val="0"/>
        <w:snapToGrid w:val="0"/>
        <w:spacing w:line="360" w:lineRule="auto"/>
        <w:ind w:firstLine="422" w:firstLineChars="200"/>
        <w:outlineLvl w:val="1"/>
        <w:rPr>
          <w:rFonts w:hint="eastAsia" w:ascii="宋体" w:hAnsi="宋体" w:eastAsia="宋体" w:cs="宋体"/>
          <w:b/>
          <w:kern w:val="0"/>
        </w:rPr>
      </w:pPr>
      <w:bookmarkStart w:id="35" w:name="_Toc18065"/>
      <w:bookmarkStart w:id="36" w:name="_Toc11290"/>
      <w:bookmarkStart w:id="37" w:name="_Toc27891"/>
      <w:r>
        <w:rPr>
          <w:rFonts w:hint="eastAsia" w:ascii="宋体" w:hAnsi="宋体" w:eastAsia="宋体" w:cs="宋体"/>
          <w:b/>
          <w:kern w:val="0"/>
        </w:rPr>
        <w:t>六、争议的解决</w:t>
      </w:r>
      <w:bookmarkEnd w:id="35"/>
      <w:bookmarkEnd w:id="36"/>
      <w:bookmarkEnd w:id="37"/>
    </w:p>
    <w:p w14:paraId="72D894A8">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因本保函发生的纠纷，由你我双方协商解决，协商不成的，通过诉讼程序解决，诉讼管辖地法院为</w:t>
      </w:r>
      <w:r>
        <w:rPr>
          <w:rFonts w:hint="eastAsia" w:ascii="宋体" w:hAnsi="宋体" w:eastAsia="宋体" w:cs="宋体"/>
          <w:kern w:val="0"/>
          <w:u w:val="single"/>
        </w:rPr>
        <w:t xml:space="preserve">          </w:t>
      </w:r>
      <w:r>
        <w:rPr>
          <w:rFonts w:hint="eastAsia" w:ascii="宋体" w:hAnsi="宋体" w:eastAsia="宋体" w:cs="宋体"/>
          <w:kern w:val="0"/>
        </w:rPr>
        <w:t>法院。</w:t>
      </w:r>
    </w:p>
    <w:p w14:paraId="56485298">
      <w:pPr>
        <w:adjustRightInd w:val="0"/>
        <w:snapToGrid w:val="0"/>
        <w:spacing w:line="360" w:lineRule="auto"/>
        <w:ind w:firstLine="422" w:firstLineChars="200"/>
        <w:outlineLvl w:val="1"/>
        <w:rPr>
          <w:rFonts w:hint="eastAsia" w:ascii="宋体" w:hAnsi="宋体" w:eastAsia="宋体" w:cs="宋体"/>
          <w:b/>
          <w:kern w:val="0"/>
        </w:rPr>
      </w:pPr>
      <w:bookmarkStart w:id="38" w:name="_Toc1753"/>
      <w:bookmarkStart w:id="39" w:name="_Toc6187"/>
      <w:bookmarkStart w:id="40" w:name="_Toc20875"/>
      <w:r>
        <w:rPr>
          <w:rFonts w:hint="eastAsia" w:ascii="宋体" w:hAnsi="宋体" w:eastAsia="宋体" w:cs="宋体"/>
          <w:b/>
          <w:kern w:val="0"/>
        </w:rPr>
        <w:t>七、保函的生效</w:t>
      </w:r>
      <w:bookmarkEnd w:id="38"/>
      <w:bookmarkEnd w:id="39"/>
      <w:bookmarkEnd w:id="40"/>
      <w:r>
        <w:rPr>
          <w:rFonts w:hint="eastAsia" w:ascii="宋体" w:hAnsi="宋体" w:eastAsia="宋体" w:cs="宋体"/>
          <w:b/>
          <w:kern w:val="0"/>
        </w:rPr>
        <w:t xml:space="preserve"> </w:t>
      </w:r>
    </w:p>
    <w:p w14:paraId="7E89F002">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 xml:space="preserve">本保函自我方加盖公章之日起生效。 </w:t>
      </w:r>
    </w:p>
    <w:p w14:paraId="3EF07D04">
      <w:pPr>
        <w:tabs>
          <w:tab w:val="left" w:pos="2850"/>
        </w:tabs>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rPr>
        <w:tab/>
      </w:r>
      <w:r>
        <w:rPr>
          <w:rFonts w:hint="eastAsia" w:ascii="宋体" w:hAnsi="宋体" w:eastAsia="宋体" w:cs="宋体"/>
          <w:kern w:val="0"/>
        </w:rPr>
        <w:t xml:space="preserve">          保证人：（公章） </w:t>
      </w:r>
    </w:p>
    <w:p w14:paraId="585E186D">
      <w:pPr>
        <w:adjustRightInd w:val="0"/>
        <w:snapToGrid w:val="0"/>
        <w:spacing w:line="360" w:lineRule="auto"/>
        <w:rPr>
          <w:rFonts w:hint="eastAsia" w:ascii="宋体" w:hAnsi="宋体" w:eastAsia="宋体" w:cs="宋体"/>
          <w:kern w:val="0"/>
        </w:rPr>
      </w:pPr>
      <w:r>
        <w:rPr>
          <w:rFonts w:hint="eastAsia" w:ascii="宋体" w:hAnsi="宋体" w:eastAsia="宋体" w:cs="宋体"/>
          <w:kern w:val="0"/>
        </w:rPr>
        <w:t xml:space="preserve">                                    </w:t>
      </w:r>
      <w:r>
        <w:rPr>
          <w:rFonts w:hint="eastAsia" w:ascii="宋体" w:hAnsi="宋体" w:eastAsia="宋体" w:cs="宋体"/>
          <w:kern w:val="0"/>
          <w:u w:val="single"/>
        </w:rPr>
        <w:t xml:space="preserve">       </w:t>
      </w:r>
      <w:r>
        <w:rPr>
          <w:rFonts w:hint="eastAsia" w:ascii="宋体" w:hAnsi="宋体" w:eastAsia="宋体" w:cs="宋体"/>
          <w:kern w:val="0"/>
        </w:rPr>
        <w:t xml:space="preserve"> 年</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日</w:t>
      </w:r>
    </w:p>
    <w:p w14:paraId="01EC7E5B">
      <w:pPr>
        <w:rPr>
          <w:rFonts w:hint="eastAsia" w:ascii="宋体" w:hAnsi="宋体" w:eastAsia="宋体" w:cs="宋体"/>
        </w:rPr>
      </w:pPr>
    </w:p>
    <w:p w14:paraId="578B9A51">
      <w:pPr>
        <w:rPr>
          <w:rFonts w:hint="eastAsia" w:ascii="宋体" w:hAnsi="宋体" w:eastAsia="宋体" w:cs="宋体"/>
        </w:rPr>
      </w:pPr>
    </w:p>
    <w:p w14:paraId="1C1C41E1">
      <w:pPr>
        <w:rPr>
          <w:rFonts w:hint="eastAsia" w:ascii="宋体" w:hAnsi="宋体" w:eastAsia="宋体" w:cs="宋体"/>
        </w:rPr>
      </w:pPr>
    </w:p>
    <w:p w14:paraId="70D6C15B">
      <w:pPr>
        <w:rPr>
          <w:rFonts w:hint="eastAsia" w:ascii="宋体" w:hAnsi="宋体" w:eastAsia="宋体" w:cs="宋体"/>
        </w:rPr>
      </w:pPr>
    </w:p>
    <w:p w14:paraId="6B0723EE">
      <w:pPr>
        <w:rPr>
          <w:rFonts w:hint="eastAsia" w:ascii="宋体" w:hAnsi="宋体" w:eastAsia="宋体" w:cs="宋体"/>
        </w:rPr>
      </w:pPr>
    </w:p>
    <w:p w14:paraId="4758BC05">
      <w:pPr>
        <w:rPr>
          <w:rFonts w:hint="eastAsia" w:ascii="宋体" w:hAnsi="宋体" w:eastAsia="宋体" w:cs="宋体"/>
        </w:rPr>
      </w:pPr>
    </w:p>
    <w:p w14:paraId="082F52F0">
      <w:pPr>
        <w:rPr>
          <w:rFonts w:hint="eastAsia" w:ascii="宋体" w:hAnsi="宋体" w:eastAsia="宋体" w:cs="宋体"/>
        </w:rPr>
      </w:pPr>
    </w:p>
    <w:p w14:paraId="3755A3B1">
      <w:pPr>
        <w:rPr>
          <w:rFonts w:hint="eastAsia" w:ascii="宋体" w:hAnsi="宋体" w:eastAsia="宋体" w:cs="宋体"/>
        </w:rPr>
      </w:pPr>
    </w:p>
    <w:p w14:paraId="6665A0EB">
      <w:pPr>
        <w:rPr>
          <w:rFonts w:hint="eastAsia" w:ascii="宋体" w:hAnsi="宋体" w:eastAsia="宋体" w:cs="宋体"/>
        </w:rPr>
      </w:pPr>
    </w:p>
    <w:p w14:paraId="50BBF36F">
      <w:pPr>
        <w:rPr>
          <w:rFonts w:hint="eastAsia" w:ascii="宋体" w:hAnsi="宋体" w:eastAsia="宋体" w:cs="宋体"/>
        </w:rPr>
      </w:pPr>
    </w:p>
    <w:p w14:paraId="7BC530F6">
      <w:pPr>
        <w:rPr>
          <w:rFonts w:hint="eastAsia" w:ascii="宋体" w:hAnsi="宋体" w:eastAsia="宋体" w:cs="宋体"/>
        </w:rPr>
      </w:pPr>
    </w:p>
    <w:p w14:paraId="43FA47AB">
      <w:pPr>
        <w:rPr>
          <w:rFonts w:hint="eastAsia" w:ascii="宋体" w:hAnsi="宋体" w:eastAsia="宋体" w:cs="宋体"/>
        </w:rPr>
      </w:pPr>
    </w:p>
    <w:p w14:paraId="099D4ED5">
      <w:pPr>
        <w:rPr>
          <w:rFonts w:hint="eastAsia" w:ascii="宋体" w:hAnsi="宋体" w:eastAsia="宋体" w:cs="宋体"/>
        </w:rPr>
      </w:pPr>
    </w:p>
    <w:p w14:paraId="65F0B714">
      <w:pPr>
        <w:rPr>
          <w:rFonts w:hint="eastAsia" w:ascii="宋体" w:hAnsi="宋体" w:eastAsia="宋体" w:cs="宋体"/>
        </w:rPr>
      </w:pPr>
    </w:p>
    <w:p w14:paraId="2D4023EF">
      <w:pPr>
        <w:rPr>
          <w:rFonts w:hint="eastAsia" w:ascii="宋体" w:hAnsi="宋体" w:eastAsia="宋体" w:cs="宋体"/>
        </w:rPr>
      </w:pPr>
    </w:p>
    <w:p w14:paraId="33D3D0E7">
      <w:pPr>
        <w:rPr>
          <w:rFonts w:hint="eastAsia" w:ascii="宋体" w:hAnsi="宋体" w:eastAsia="宋体" w:cs="宋体"/>
        </w:rPr>
      </w:pPr>
    </w:p>
    <w:p w14:paraId="0A9519F5">
      <w:pPr>
        <w:rPr>
          <w:rFonts w:hint="eastAsia" w:ascii="宋体" w:hAnsi="宋体" w:eastAsia="宋体" w:cs="宋体"/>
        </w:rPr>
      </w:pPr>
    </w:p>
    <w:p w14:paraId="226E57AE">
      <w:pPr>
        <w:pStyle w:val="27"/>
        <w:rPr>
          <w:rFonts w:hint="eastAsia"/>
        </w:rPr>
      </w:pPr>
    </w:p>
    <w:p w14:paraId="2ADF1E1D">
      <w:pPr>
        <w:rPr>
          <w:rFonts w:hint="eastAsia" w:ascii="宋体" w:hAnsi="宋体" w:eastAsia="宋体" w:cs="宋体"/>
        </w:rPr>
      </w:pPr>
    </w:p>
    <w:p w14:paraId="79BBAADD">
      <w:pPr>
        <w:jc w:val="left"/>
        <w:rPr>
          <w:rFonts w:hint="eastAsia" w:ascii="宋体" w:hAnsi="宋体" w:eastAsia="宋体" w:cs="宋体"/>
        </w:rPr>
      </w:pPr>
    </w:p>
    <w:p w14:paraId="5E27D4B4">
      <w:pPr>
        <w:spacing w:before="181" w:line="228" w:lineRule="auto"/>
        <w:ind w:left="450"/>
        <w:rPr>
          <w:rFonts w:hint="eastAsia" w:ascii="宋体" w:hAnsi="宋体" w:eastAsia="宋体" w:cs="宋体"/>
          <w:b/>
          <w:bCs/>
          <w:sz w:val="24"/>
        </w:rPr>
      </w:pPr>
      <w:r>
        <w:rPr>
          <w:rFonts w:hint="eastAsia" w:ascii="宋体" w:hAnsi="宋体" w:eastAsia="宋体" w:cs="宋体"/>
          <w:b/>
          <w:bCs/>
        </w:rPr>
        <w:t>附页4</w:t>
      </w:r>
      <w:bookmarkStart w:id="41" w:name="_Toc3299"/>
      <w:bookmarkStart w:id="42" w:name="_Toc17136"/>
    </w:p>
    <w:p w14:paraId="7534BD3C">
      <w:pPr>
        <w:spacing w:before="184" w:line="220" w:lineRule="auto"/>
        <w:ind w:left="3873"/>
        <w:outlineLvl w:val="2"/>
        <w:rPr>
          <w:rFonts w:ascii="宋体" w:hAnsi="宋体" w:eastAsia="宋体" w:cs="宋体"/>
          <w:sz w:val="28"/>
          <w:szCs w:val="28"/>
        </w:rPr>
      </w:pPr>
      <w:r>
        <w:rPr>
          <w:rFonts w:ascii="宋体" w:hAnsi="宋体" w:eastAsia="宋体" w:cs="宋体"/>
          <w:b/>
          <w:bCs/>
          <w:spacing w:val="-4"/>
          <w:sz w:val="28"/>
          <w:szCs w:val="28"/>
        </w:rPr>
        <w:t>评审因素和标准</w:t>
      </w:r>
    </w:p>
    <w:p w14:paraId="3581179F">
      <w:pPr>
        <w:spacing w:line="119" w:lineRule="exact"/>
      </w:pPr>
    </w:p>
    <w:tbl>
      <w:tblPr>
        <w:tblStyle w:val="38"/>
        <w:tblW w:w="9669" w:type="dxa"/>
        <w:tblInd w:w="1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137"/>
        <w:gridCol w:w="1336"/>
        <w:gridCol w:w="745"/>
        <w:gridCol w:w="6451"/>
      </w:tblGrid>
      <w:tr w14:paraId="4DA2C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36" w:hRule="atLeast"/>
        </w:trPr>
        <w:tc>
          <w:tcPr>
            <w:tcW w:w="1137" w:type="dxa"/>
            <w:vAlign w:val="top"/>
          </w:tcPr>
          <w:p w14:paraId="276E7266">
            <w:pPr>
              <w:pStyle w:val="32"/>
              <w:keepNext w:val="0"/>
              <w:keepLines w:val="0"/>
              <w:pageBreakBefore w:val="0"/>
              <w:widowControl/>
              <w:kinsoku w:val="0"/>
              <w:wordWrap w:val="0"/>
              <w:overflowPunct/>
              <w:topLinePunct w:val="0"/>
              <w:autoSpaceDE/>
              <w:autoSpaceDN/>
              <w:bidi w:val="0"/>
              <w:adjustRightInd w:val="0"/>
              <w:snapToGrid w:val="0"/>
              <w:spacing w:before="92" w:line="228" w:lineRule="auto"/>
              <w:ind w:left="250"/>
              <w:textAlignment w:val="baseline"/>
            </w:pPr>
            <w:r>
              <w:rPr>
                <w:b/>
                <w:bCs/>
                <w:spacing w:val="-2"/>
              </w:rPr>
              <w:t>类</w:t>
            </w:r>
            <w:r>
              <w:rPr>
                <w:spacing w:val="10"/>
              </w:rPr>
              <w:t xml:space="preserve">  </w:t>
            </w:r>
            <w:r>
              <w:rPr>
                <w:b/>
                <w:bCs/>
                <w:spacing w:val="-2"/>
              </w:rPr>
              <w:t>别</w:t>
            </w:r>
          </w:p>
        </w:tc>
        <w:tc>
          <w:tcPr>
            <w:tcW w:w="1336" w:type="dxa"/>
            <w:vAlign w:val="top"/>
          </w:tcPr>
          <w:p w14:paraId="5F4F834B">
            <w:pPr>
              <w:pStyle w:val="32"/>
              <w:keepNext w:val="0"/>
              <w:keepLines w:val="0"/>
              <w:pageBreakBefore w:val="0"/>
              <w:widowControl/>
              <w:kinsoku w:val="0"/>
              <w:wordWrap w:val="0"/>
              <w:overflowPunct/>
              <w:topLinePunct w:val="0"/>
              <w:autoSpaceDE/>
              <w:autoSpaceDN/>
              <w:bidi w:val="0"/>
              <w:adjustRightInd w:val="0"/>
              <w:snapToGrid w:val="0"/>
              <w:spacing w:before="159" w:line="228" w:lineRule="auto"/>
              <w:ind w:left="240"/>
              <w:textAlignment w:val="baseline"/>
            </w:pPr>
            <w:r>
              <w:rPr>
                <w:b/>
                <w:bCs/>
                <w:spacing w:val="6"/>
              </w:rPr>
              <w:t>评分因素</w:t>
            </w:r>
          </w:p>
        </w:tc>
        <w:tc>
          <w:tcPr>
            <w:tcW w:w="745" w:type="dxa"/>
            <w:vAlign w:val="top"/>
          </w:tcPr>
          <w:p w14:paraId="3197F439">
            <w:pPr>
              <w:pStyle w:val="32"/>
              <w:keepNext w:val="0"/>
              <w:keepLines w:val="0"/>
              <w:pageBreakBefore w:val="0"/>
              <w:widowControl/>
              <w:kinsoku w:val="0"/>
              <w:wordWrap w:val="0"/>
              <w:overflowPunct/>
              <w:topLinePunct w:val="0"/>
              <w:autoSpaceDE/>
              <w:autoSpaceDN/>
              <w:bidi w:val="0"/>
              <w:adjustRightInd w:val="0"/>
              <w:snapToGrid w:val="0"/>
              <w:spacing w:before="159" w:line="228" w:lineRule="auto"/>
              <w:ind w:left="161"/>
              <w:textAlignment w:val="baseline"/>
            </w:pPr>
            <w:r>
              <w:rPr>
                <w:b/>
                <w:bCs/>
                <w:spacing w:val="2"/>
              </w:rPr>
              <w:t>分值</w:t>
            </w:r>
          </w:p>
        </w:tc>
        <w:tc>
          <w:tcPr>
            <w:tcW w:w="6451" w:type="dxa"/>
            <w:vAlign w:val="top"/>
          </w:tcPr>
          <w:p w14:paraId="1F3D8018">
            <w:pPr>
              <w:pStyle w:val="32"/>
              <w:keepNext w:val="0"/>
              <w:keepLines w:val="0"/>
              <w:pageBreakBefore w:val="0"/>
              <w:widowControl/>
              <w:kinsoku w:val="0"/>
              <w:wordWrap w:val="0"/>
              <w:overflowPunct/>
              <w:topLinePunct w:val="0"/>
              <w:autoSpaceDE/>
              <w:autoSpaceDN/>
              <w:bidi w:val="0"/>
              <w:adjustRightInd w:val="0"/>
              <w:snapToGrid w:val="0"/>
              <w:spacing w:before="160" w:line="228" w:lineRule="auto"/>
              <w:ind w:left="2801"/>
              <w:textAlignment w:val="baseline"/>
            </w:pPr>
            <w:r>
              <w:rPr>
                <w:b/>
                <w:bCs/>
                <w:spacing w:val="6"/>
              </w:rPr>
              <w:t>评分标准</w:t>
            </w:r>
          </w:p>
        </w:tc>
      </w:tr>
      <w:tr w14:paraId="44894B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193" w:hRule="atLeast"/>
        </w:trPr>
        <w:tc>
          <w:tcPr>
            <w:tcW w:w="1137" w:type="dxa"/>
            <w:vAlign w:val="top"/>
          </w:tcPr>
          <w:p w14:paraId="2B75EEF2">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1F3974F0">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06E51794">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3AF81DEE">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6E66589F">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3072333F">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7B8C534E">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699DF829">
            <w:pPr>
              <w:keepNext w:val="0"/>
              <w:keepLines w:val="0"/>
              <w:pageBreakBefore w:val="0"/>
              <w:widowControl/>
              <w:kinsoku w:val="0"/>
              <w:wordWrap w:val="0"/>
              <w:overflowPunct/>
              <w:topLinePunct w:val="0"/>
              <w:autoSpaceDE/>
              <w:autoSpaceDN/>
              <w:bidi w:val="0"/>
              <w:adjustRightInd w:val="0"/>
              <w:snapToGrid w:val="0"/>
              <w:spacing w:line="250" w:lineRule="auto"/>
              <w:textAlignment w:val="baseline"/>
              <w:rPr>
                <w:rFonts w:ascii="Arial"/>
                <w:sz w:val="21"/>
              </w:rPr>
            </w:pPr>
          </w:p>
          <w:p w14:paraId="4E13E89F">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DC7C682">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3625A1CF">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02C427AA">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B1D2986">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4AED4CF2">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3404118B">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199D9037">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2A2ED9A6">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06A9F1A">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1B91CB29">
            <w:pPr>
              <w:keepNext w:val="0"/>
              <w:keepLines w:val="0"/>
              <w:pageBreakBefore w:val="0"/>
              <w:widowControl/>
              <w:kinsoku w:val="0"/>
              <w:wordWrap w:val="0"/>
              <w:overflowPunct/>
              <w:topLinePunct w:val="0"/>
              <w:autoSpaceDE/>
              <w:autoSpaceDN/>
              <w:bidi w:val="0"/>
              <w:adjustRightInd w:val="0"/>
              <w:snapToGrid w:val="0"/>
              <w:spacing w:line="251" w:lineRule="auto"/>
              <w:textAlignment w:val="baseline"/>
              <w:rPr>
                <w:rFonts w:ascii="Arial"/>
                <w:sz w:val="21"/>
              </w:rPr>
            </w:pPr>
          </w:p>
          <w:p w14:paraId="5EFA28B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6"/>
              <w:textAlignment w:val="baseline"/>
              <w:rPr>
                <w:b/>
                <w:bCs/>
                <w:spacing w:val="5"/>
              </w:rPr>
            </w:pPr>
            <w:r>
              <w:rPr>
                <w:b/>
                <w:bCs/>
                <w:spacing w:val="5"/>
              </w:rPr>
              <w:t>投标</w:t>
            </w:r>
          </w:p>
          <w:p w14:paraId="1E92BCCE">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6"/>
              <w:textAlignment w:val="baseline"/>
              <w:rPr>
                <w:b/>
                <w:bCs/>
                <w:spacing w:val="5"/>
              </w:rPr>
            </w:pPr>
            <w:r>
              <w:rPr>
                <w:b/>
                <w:bCs/>
                <w:spacing w:val="5"/>
              </w:rPr>
              <w:t>报价</w:t>
            </w:r>
          </w:p>
          <w:p w14:paraId="6D0071D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6"/>
              <w:textAlignment w:val="baseline"/>
            </w:pPr>
            <w:r>
              <w:rPr>
                <w:b/>
                <w:bCs/>
                <w:spacing w:val="-3"/>
              </w:rPr>
              <w:t>30</w:t>
            </w:r>
            <w:r>
              <w:rPr>
                <w:spacing w:val="-36"/>
              </w:rPr>
              <w:t xml:space="preserve"> </w:t>
            </w:r>
            <w:r>
              <w:rPr>
                <w:b/>
                <w:bCs/>
                <w:spacing w:val="-3"/>
              </w:rPr>
              <w:t>分</w:t>
            </w:r>
          </w:p>
        </w:tc>
        <w:tc>
          <w:tcPr>
            <w:tcW w:w="1336" w:type="dxa"/>
            <w:vAlign w:val="top"/>
          </w:tcPr>
          <w:p w14:paraId="7231E571">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66A1158C">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547C2CF3">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1EA4D9F4">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755426DB">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3B4EAD88">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147CE7A5">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264772AF">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50F4ED39">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50D3B4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46FEAA6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0389CCC">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8F3DDB1">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46143F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ACABB82">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22C485AF">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64A1503">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3F0BB53">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561A9BA">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C797DBC">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A7C4D57">
            <w:pPr>
              <w:pStyle w:val="32"/>
              <w:keepNext w:val="0"/>
              <w:keepLines w:val="0"/>
              <w:pageBreakBefore w:val="0"/>
              <w:widowControl/>
              <w:kinsoku w:val="0"/>
              <w:wordWrap w:val="0"/>
              <w:overflowPunct/>
              <w:topLinePunct w:val="0"/>
              <w:autoSpaceDE/>
              <w:autoSpaceDN/>
              <w:bidi w:val="0"/>
              <w:adjustRightInd w:val="0"/>
              <w:snapToGrid w:val="0"/>
              <w:spacing w:before="65" w:line="226" w:lineRule="auto"/>
              <w:ind w:left="246"/>
              <w:textAlignment w:val="baseline"/>
            </w:pPr>
            <w:r>
              <w:rPr>
                <w:spacing w:val="6"/>
              </w:rPr>
              <w:t>投标总价</w:t>
            </w:r>
          </w:p>
        </w:tc>
        <w:tc>
          <w:tcPr>
            <w:tcW w:w="745" w:type="dxa"/>
            <w:vAlign w:val="top"/>
          </w:tcPr>
          <w:p w14:paraId="4EF49CF8">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291EEC74">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56D898C6">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0804873A">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7DC5C3D5">
            <w:pPr>
              <w:keepNext w:val="0"/>
              <w:keepLines w:val="0"/>
              <w:pageBreakBefore w:val="0"/>
              <w:widowControl/>
              <w:kinsoku w:val="0"/>
              <w:wordWrap w:val="0"/>
              <w:overflowPunct/>
              <w:topLinePunct w:val="0"/>
              <w:autoSpaceDE/>
              <w:autoSpaceDN/>
              <w:bidi w:val="0"/>
              <w:adjustRightInd w:val="0"/>
              <w:snapToGrid w:val="0"/>
              <w:spacing w:line="244" w:lineRule="auto"/>
              <w:textAlignment w:val="baseline"/>
              <w:rPr>
                <w:rFonts w:ascii="Arial"/>
                <w:sz w:val="21"/>
              </w:rPr>
            </w:pPr>
          </w:p>
          <w:p w14:paraId="7C81D78B">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444786BE">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5996B83D">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23648D1">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0FB91A7E">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3415C29A">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DF24CD4">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2ADDEE88">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3B2795AB">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501E7344">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7A6D0879">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4BEF7CF">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111BB31">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18F41D37">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21B76EC">
            <w:pPr>
              <w:keepNext w:val="0"/>
              <w:keepLines w:val="0"/>
              <w:pageBreakBefore w:val="0"/>
              <w:widowControl/>
              <w:kinsoku w:val="0"/>
              <w:wordWrap w:val="0"/>
              <w:overflowPunct/>
              <w:topLinePunct w:val="0"/>
              <w:autoSpaceDE/>
              <w:autoSpaceDN/>
              <w:bidi w:val="0"/>
              <w:adjustRightInd w:val="0"/>
              <w:snapToGrid w:val="0"/>
              <w:spacing w:line="245" w:lineRule="auto"/>
              <w:textAlignment w:val="baseline"/>
              <w:rPr>
                <w:rFonts w:ascii="Arial"/>
                <w:sz w:val="21"/>
              </w:rPr>
            </w:pPr>
          </w:p>
          <w:p w14:paraId="614946FA">
            <w:pPr>
              <w:pStyle w:val="32"/>
              <w:keepNext w:val="0"/>
              <w:keepLines w:val="0"/>
              <w:pageBreakBefore w:val="0"/>
              <w:widowControl/>
              <w:kinsoku w:val="0"/>
              <w:wordWrap w:val="0"/>
              <w:overflowPunct/>
              <w:topLinePunct w:val="0"/>
              <w:autoSpaceDE/>
              <w:autoSpaceDN/>
              <w:bidi w:val="0"/>
              <w:adjustRightInd w:val="0"/>
              <w:snapToGrid w:val="0"/>
              <w:spacing w:before="65" w:line="228" w:lineRule="auto"/>
              <w:ind w:left="136"/>
              <w:textAlignment w:val="baseline"/>
            </w:pPr>
            <w:r>
              <w:rPr>
                <w:spacing w:val="-1"/>
              </w:rPr>
              <w:t>30</w:t>
            </w:r>
            <w:r>
              <w:rPr>
                <w:spacing w:val="-38"/>
              </w:rPr>
              <w:t xml:space="preserve"> </w:t>
            </w:r>
            <w:r>
              <w:rPr>
                <w:spacing w:val="-1"/>
              </w:rPr>
              <w:t>分</w:t>
            </w:r>
          </w:p>
        </w:tc>
        <w:tc>
          <w:tcPr>
            <w:tcW w:w="6451" w:type="dxa"/>
            <w:vAlign w:val="top"/>
          </w:tcPr>
          <w:p w14:paraId="441EA8C1">
            <w:pPr>
              <w:pStyle w:val="32"/>
              <w:keepNext w:val="0"/>
              <w:keepLines w:val="0"/>
              <w:pageBreakBefore w:val="0"/>
              <w:widowControl/>
              <w:kinsoku w:val="0"/>
              <w:wordWrap w:val="0"/>
              <w:overflowPunct/>
              <w:topLinePunct w:val="0"/>
              <w:autoSpaceDE/>
              <w:autoSpaceDN/>
              <w:bidi w:val="0"/>
              <w:adjustRightInd w:val="0"/>
              <w:snapToGrid w:val="0"/>
              <w:spacing w:before="88" w:line="314" w:lineRule="auto"/>
              <w:ind w:left="103" w:right="33" w:firstLine="445"/>
              <w:jc w:val="both"/>
              <w:textAlignment w:val="baseline"/>
            </w:pPr>
            <w:r>
              <w:rPr>
                <w:spacing w:val="14"/>
              </w:rPr>
              <w:t>以经评委会一致认定满足采购文件要求且投标价格经过政府采</w:t>
            </w:r>
            <w:r>
              <w:rPr>
                <w:spacing w:val="5"/>
              </w:rPr>
              <w:t>购政策扣除以后最低的投标报价为评标基准价，其价格得分计</w:t>
            </w:r>
            <w:r>
              <w:rPr>
                <w:spacing w:val="-19"/>
              </w:rPr>
              <w:t xml:space="preserve"> </w:t>
            </w:r>
            <w:r>
              <w:rPr>
                <w:spacing w:val="5"/>
              </w:rPr>
              <w:t>30</w:t>
            </w:r>
            <w:r>
              <w:rPr>
                <w:spacing w:val="-38"/>
              </w:rPr>
              <w:t xml:space="preserve"> </w:t>
            </w:r>
            <w:r>
              <w:rPr>
                <w:spacing w:val="5"/>
              </w:rPr>
              <w:t>分。</w:t>
            </w:r>
            <w:r>
              <w:rPr>
                <w:spacing w:val="9"/>
              </w:rPr>
              <w:t>其他供应商的价格得分统一按公式计算，即：</w:t>
            </w:r>
          </w:p>
          <w:p w14:paraId="7B84B9C5">
            <w:pPr>
              <w:pStyle w:val="32"/>
              <w:keepNext w:val="0"/>
              <w:keepLines w:val="0"/>
              <w:pageBreakBefore w:val="0"/>
              <w:widowControl/>
              <w:kinsoku w:val="0"/>
              <w:wordWrap w:val="0"/>
              <w:overflowPunct/>
              <w:topLinePunct w:val="0"/>
              <w:autoSpaceDE/>
              <w:autoSpaceDN/>
              <w:bidi w:val="0"/>
              <w:adjustRightInd w:val="0"/>
              <w:snapToGrid w:val="0"/>
              <w:spacing w:line="226" w:lineRule="auto"/>
              <w:ind w:left="527"/>
              <w:textAlignment w:val="baseline"/>
            </w:pPr>
            <w:r>
              <w:rPr>
                <w:spacing w:val="9"/>
              </w:rPr>
              <w:t>投标报价得分</w:t>
            </w:r>
            <w:r>
              <w:rPr>
                <w:spacing w:val="-21"/>
              </w:rPr>
              <w:t>＝（</w:t>
            </w:r>
            <w:r>
              <w:rPr>
                <w:spacing w:val="9"/>
              </w:rPr>
              <w:t>评标基准价÷投标报价）</w:t>
            </w:r>
            <w:r>
              <w:rPr>
                <w:spacing w:val="-49"/>
              </w:rPr>
              <w:t xml:space="preserve"> </w:t>
            </w:r>
            <w:r>
              <w:rPr>
                <w:spacing w:val="9"/>
              </w:rPr>
              <w:t>×30。</w:t>
            </w:r>
          </w:p>
          <w:p w14:paraId="29BF342F">
            <w:pPr>
              <w:pStyle w:val="32"/>
              <w:keepNext w:val="0"/>
              <w:keepLines w:val="0"/>
              <w:pageBreakBefore w:val="0"/>
              <w:widowControl/>
              <w:kinsoku w:val="0"/>
              <w:wordWrap w:val="0"/>
              <w:overflowPunct/>
              <w:topLinePunct w:val="0"/>
              <w:autoSpaceDE/>
              <w:autoSpaceDN/>
              <w:bidi w:val="0"/>
              <w:adjustRightInd w:val="0"/>
              <w:snapToGrid w:val="0"/>
              <w:spacing w:before="92" w:line="315" w:lineRule="auto"/>
              <w:ind w:left="106" w:right="104" w:hanging="2"/>
              <w:textAlignment w:val="baseline"/>
            </w:pPr>
            <w:r>
              <w:rPr>
                <w:spacing w:val="7"/>
              </w:rPr>
              <w:t>注：采购评审中出现下列情形之一的，评审委员会应当启动异常低价投标（响应）审查程序：</w:t>
            </w:r>
          </w:p>
          <w:p w14:paraId="48D7DD50">
            <w:pPr>
              <w:pStyle w:val="32"/>
              <w:keepNext w:val="0"/>
              <w:keepLines w:val="0"/>
              <w:pageBreakBefore w:val="0"/>
              <w:widowControl/>
              <w:kinsoku w:val="0"/>
              <w:wordWrap w:val="0"/>
              <w:overflowPunct/>
              <w:topLinePunct w:val="0"/>
              <w:autoSpaceDE/>
              <w:autoSpaceDN/>
              <w:bidi w:val="0"/>
              <w:adjustRightInd w:val="0"/>
              <w:snapToGrid w:val="0"/>
              <w:spacing w:before="2" w:line="313" w:lineRule="auto"/>
              <w:ind w:left="105" w:right="103" w:firstLine="14"/>
              <w:textAlignment w:val="baseline"/>
            </w:pPr>
            <w:r>
              <w:rPr>
                <w:spacing w:val="7"/>
              </w:rPr>
              <w:t>1.投标（响应）报价低于全部通过符合性审查供应商</w:t>
            </w:r>
            <w:r>
              <w:rPr>
                <w:spacing w:val="6"/>
              </w:rPr>
              <w:t>投标（响应）报</w:t>
            </w:r>
            <w:r>
              <w:rPr>
                <w:spacing w:val="9"/>
              </w:rPr>
              <w:t>价平均值的 65%，即投标（响应）报价</w:t>
            </w:r>
            <w:r>
              <w:rPr>
                <w:rFonts w:hint="eastAsia"/>
                <w:spacing w:val="9"/>
                <w:lang w:eastAsia="zh-CN"/>
              </w:rPr>
              <w:t>〈</w:t>
            </w:r>
            <w:r>
              <w:rPr>
                <w:spacing w:val="9"/>
              </w:rPr>
              <w:t>全部通过符合性审</w:t>
            </w:r>
            <w:r>
              <w:rPr>
                <w:spacing w:val="8"/>
              </w:rPr>
              <w:t>查供应商</w:t>
            </w:r>
            <w:r>
              <w:rPr>
                <w:spacing w:val="7"/>
              </w:rPr>
              <w:t>投标（响应）报价平均值×65%；</w:t>
            </w:r>
          </w:p>
          <w:p w14:paraId="67BD20D1">
            <w:pPr>
              <w:pStyle w:val="32"/>
              <w:keepNext w:val="0"/>
              <w:keepLines w:val="0"/>
              <w:pageBreakBefore w:val="0"/>
              <w:widowControl/>
              <w:kinsoku w:val="0"/>
              <w:wordWrap w:val="0"/>
              <w:overflowPunct/>
              <w:topLinePunct w:val="0"/>
              <w:autoSpaceDE/>
              <w:autoSpaceDN/>
              <w:bidi w:val="0"/>
              <w:adjustRightInd w:val="0"/>
              <w:snapToGrid w:val="0"/>
              <w:spacing w:before="2" w:line="313" w:lineRule="auto"/>
              <w:ind w:left="104" w:right="103" w:firstLine="2"/>
              <w:textAlignment w:val="baseline"/>
            </w:pPr>
            <w:r>
              <w:rPr>
                <w:spacing w:val="7"/>
              </w:rPr>
              <w:t>2.投标（响应）报价低于通过符合性审查的次低报价供应商投标（响</w:t>
            </w:r>
            <w:r>
              <w:rPr>
                <w:spacing w:val="9"/>
              </w:rPr>
              <w:t>应）报价 65%的，即投标（响应）报价</w:t>
            </w:r>
            <w:r>
              <w:rPr>
                <w:rFonts w:hint="eastAsia"/>
                <w:spacing w:val="9"/>
                <w:lang w:eastAsia="zh-CN"/>
              </w:rPr>
              <w:t>〈</w:t>
            </w:r>
            <w:r>
              <w:rPr>
                <w:spacing w:val="9"/>
              </w:rPr>
              <w:t>通过符合性审查的次</w:t>
            </w:r>
            <w:r>
              <w:rPr>
                <w:spacing w:val="8"/>
              </w:rPr>
              <w:t>低报价</w:t>
            </w:r>
            <w:r>
              <w:rPr>
                <w:spacing w:val="7"/>
              </w:rPr>
              <w:t>供应商投标（响应）报价×65%；</w:t>
            </w:r>
          </w:p>
          <w:p w14:paraId="4D427FF1">
            <w:pPr>
              <w:pStyle w:val="32"/>
              <w:keepNext w:val="0"/>
              <w:keepLines w:val="0"/>
              <w:pageBreakBefore w:val="0"/>
              <w:widowControl/>
              <w:kinsoku w:val="0"/>
              <w:wordWrap w:val="0"/>
              <w:overflowPunct/>
              <w:topLinePunct w:val="0"/>
              <w:autoSpaceDE/>
              <w:autoSpaceDN/>
              <w:bidi w:val="0"/>
              <w:adjustRightInd w:val="0"/>
              <w:snapToGrid w:val="0"/>
              <w:spacing w:line="313" w:lineRule="auto"/>
              <w:ind w:left="103" w:right="57" w:firstLine="5"/>
              <w:textAlignment w:val="baseline"/>
            </w:pPr>
            <w:r>
              <w:rPr>
                <w:spacing w:val="8"/>
              </w:rPr>
              <w:t>3.投标（响应）报价低于采购项目最高限价 65%的，即投标（响应）</w:t>
            </w:r>
            <w:r>
              <w:rPr>
                <w:spacing w:val="7"/>
              </w:rPr>
              <w:t>报价</w:t>
            </w:r>
            <w:r>
              <w:rPr>
                <w:rFonts w:hint="eastAsia"/>
                <w:spacing w:val="7"/>
                <w:lang w:eastAsia="zh-CN"/>
              </w:rPr>
              <w:t>〈</w:t>
            </w:r>
            <w:r>
              <w:rPr>
                <w:spacing w:val="7"/>
              </w:rPr>
              <w:t>采购项目最高限价×65%；</w:t>
            </w:r>
          </w:p>
          <w:p w14:paraId="3422B264">
            <w:pPr>
              <w:pStyle w:val="32"/>
              <w:keepNext w:val="0"/>
              <w:keepLines w:val="0"/>
              <w:pageBreakBefore w:val="0"/>
              <w:widowControl/>
              <w:kinsoku w:val="0"/>
              <w:wordWrap w:val="0"/>
              <w:overflowPunct/>
              <w:topLinePunct w:val="0"/>
              <w:autoSpaceDE/>
              <w:autoSpaceDN/>
              <w:bidi w:val="0"/>
              <w:adjustRightInd w:val="0"/>
              <w:snapToGrid w:val="0"/>
              <w:spacing w:before="2" w:line="313" w:lineRule="auto"/>
              <w:ind w:left="104" w:right="104" w:hanging="1"/>
              <w:textAlignment w:val="baseline"/>
            </w:pPr>
            <w:r>
              <w:rPr>
                <w:spacing w:val="7"/>
              </w:rPr>
              <w:t>4.评审委员会基于专业判断，认为供应商报价过低，有可能影响产品</w:t>
            </w:r>
            <w:r>
              <w:rPr>
                <w:spacing w:val="8"/>
              </w:rPr>
              <w:t>质量或者不能诚信履约的其他情形。</w:t>
            </w:r>
          </w:p>
          <w:p w14:paraId="077FDA17">
            <w:pPr>
              <w:pStyle w:val="32"/>
              <w:keepNext w:val="0"/>
              <w:keepLines w:val="0"/>
              <w:pageBreakBefore w:val="0"/>
              <w:widowControl/>
              <w:kinsoku w:val="0"/>
              <w:wordWrap w:val="0"/>
              <w:overflowPunct/>
              <w:topLinePunct w:val="0"/>
              <w:autoSpaceDE/>
              <w:autoSpaceDN/>
              <w:bidi w:val="0"/>
              <w:adjustRightInd w:val="0"/>
              <w:snapToGrid w:val="0"/>
              <w:spacing w:before="1" w:line="226" w:lineRule="auto"/>
              <w:ind w:left="104"/>
              <w:textAlignment w:val="baseline"/>
            </w:pPr>
            <w:r>
              <w:rPr>
                <w:spacing w:val="9"/>
              </w:rPr>
              <w:t>相关法律法规对供应商报价有规定的，从其规定。</w:t>
            </w:r>
          </w:p>
          <w:p w14:paraId="24FE8735">
            <w:pPr>
              <w:pStyle w:val="32"/>
              <w:keepNext w:val="0"/>
              <w:keepLines w:val="0"/>
              <w:pageBreakBefore w:val="0"/>
              <w:widowControl/>
              <w:kinsoku w:val="0"/>
              <w:wordWrap w:val="0"/>
              <w:overflowPunct/>
              <w:topLinePunct w:val="0"/>
              <w:autoSpaceDE/>
              <w:autoSpaceDN/>
              <w:bidi w:val="0"/>
              <w:adjustRightInd w:val="0"/>
              <w:snapToGrid w:val="0"/>
              <w:spacing w:before="100" w:line="306" w:lineRule="auto"/>
              <w:ind w:left="103" w:right="33" w:firstLine="420"/>
              <w:jc w:val="both"/>
              <w:textAlignment w:val="baseline"/>
            </w:pPr>
            <w:r>
              <w:rPr>
                <w:spacing w:val="2"/>
              </w:rPr>
              <w:t>评审委员会启动异常低价投标（响应）审查后，属于前述第</w:t>
            </w:r>
            <w:r>
              <w:rPr>
                <w:spacing w:val="49"/>
              </w:rPr>
              <w:t xml:space="preserve"> </w:t>
            </w:r>
            <w:r>
              <w:rPr>
                <w:spacing w:val="2"/>
              </w:rPr>
              <w:t>1 项</w:t>
            </w:r>
            <w:r>
              <w:rPr>
                <w:spacing w:val="10"/>
              </w:rPr>
              <w:t>至第 4 项情形的，应当要求相关供应商在评审现场合理的时间内对</w:t>
            </w:r>
            <w:r>
              <w:rPr>
                <w:spacing w:val="7"/>
              </w:rPr>
              <w:t>投标（响应）价格作出解释</w:t>
            </w:r>
            <w:r>
              <w:rPr>
                <w:rFonts w:hint="eastAsia"/>
                <w:spacing w:val="7"/>
                <w:lang w:eastAsia="zh-CN"/>
              </w:rPr>
              <w:t>，并</w:t>
            </w:r>
            <w:r>
              <w:rPr>
                <w:spacing w:val="7"/>
              </w:rPr>
              <w:t>提供项目具体成本测算等与报价合理性相关的书面说明及必要的证明材料，包括但不限于原材料成本、人工</w:t>
            </w:r>
            <w:r>
              <w:rPr>
                <w:spacing w:val="3"/>
              </w:rPr>
              <w:t>成本、制造费用等，给予相关供应商的合理时间一般不少于 30 分</w:t>
            </w:r>
            <w:r>
              <w:rPr>
                <w:spacing w:val="2"/>
              </w:rPr>
              <w:t>钟。</w:t>
            </w:r>
            <w:r>
              <w:rPr>
                <w:spacing w:val="10"/>
              </w:rPr>
              <w:t>其中，属于第 3 项情形，供应商已随投标（响应）文件一并提交相</w:t>
            </w:r>
            <w:r>
              <w:rPr>
                <w:spacing w:val="7"/>
              </w:rPr>
              <w:t>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w:t>
            </w:r>
            <w:r>
              <w:t>理。</w:t>
            </w:r>
          </w:p>
        </w:tc>
      </w:tr>
      <w:tr w14:paraId="170DF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restart"/>
            <w:vAlign w:val="top"/>
          </w:tcPr>
          <w:p w14:paraId="0A3E28D5">
            <w:pPr>
              <w:keepNext w:val="0"/>
              <w:keepLines w:val="0"/>
              <w:pageBreakBefore w:val="0"/>
              <w:widowControl/>
              <w:kinsoku w:val="0"/>
              <w:wordWrap w:val="0"/>
              <w:overflowPunct/>
              <w:topLinePunct w:val="0"/>
              <w:autoSpaceDE/>
              <w:autoSpaceDN/>
              <w:bidi w:val="0"/>
              <w:adjustRightInd w:val="0"/>
              <w:snapToGrid w:val="0"/>
              <w:spacing w:line="358" w:lineRule="auto"/>
              <w:textAlignment w:val="baseline"/>
              <w:rPr>
                <w:rFonts w:ascii="Arial"/>
                <w:sz w:val="21"/>
              </w:rPr>
            </w:pPr>
          </w:p>
          <w:p w14:paraId="54298403">
            <w:pPr>
              <w:keepNext w:val="0"/>
              <w:keepLines w:val="0"/>
              <w:pageBreakBefore w:val="0"/>
              <w:widowControl/>
              <w:kinsoku w:val="0"/>
              <w:wordWrap w:val="0"/>
              <w:overflowPunct/>
              <w:topLinePunct w:val="0"/>
              <w:autoSpaceDE/>
              <w:autoSpaceDN/>
              <w:bidi w:val="0"/>
              <w:adjustRightInd w:val="0"/>
              <w:snapToGrid w:val="0"/>
              <w:spacing w:line="359" w:lineRule="auto"/>
              <w:textAlignment w:val="baseline"/>
              <w:rPr>
                <w:rFonts w:ascii="Arial"/>
                <w:sz w:val="21"/>
              </w:rPr>
            </w:pPr>
          </w:p>
          <w:p w14:paraId="6E42226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6A8A0EF8">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039776A4">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3F3C5010">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5B124E68">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44F677F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4A9B23BC">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01A45255">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6A90912F">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3BFC9A2F">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7B1B8DD8">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7DE27BF4">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3E7C108F">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41D30E9B">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p w14:paraId="523280B9">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r>
              <w:rPr>
                <w:b/>
                <w:bCs/>
                <w:spacing w:val="6"/>
              </w:rPr>
              <w:t>技术</w:t>
            </w:r>
          </w:p>
          <w:p w14:paraId="68589F99">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r>
              <w:rPr>
                <w:b/>
                <w:bCs/>
                <w:spacing w:val="6"/>
              </w:rPr>
              <w:t>部分</w:t>
            </w:r>
          </w:p>
          <w:p w14:paraId="7A92272E">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pPr>
            <w:r>
              <w:rPr>
                <w:b/>
                <w:bCs/>
                <w:spacing w:val="-3"/>
              </w:rPr>
              <w:t>50</w:t>
            </w:r>
            <w:r>
              <w:rPr>
                <w:spacing w:val="-36"/>
              </w:rPr>
              <w:t xml:space="preserve"> </w:t>
            </w:r>
            <w:r>
              <w:rPr>
                <w:b/>
                <w:bCs/>
                <w:spacing w:val="-3"/>
              </w:rPr>
              <w:t>分</w:t>
            </w:r>
          </w:p>
        </w:tc>
        <w:tc>
          <w:tcPr>
            <w:tcW w:w="1336" w:type="dxa"/>
            <w:vAlign w:val="top"/>
          </w:tcPr>
          <w:p w14:paraId="5300B793">
            <w:pPr>
              <w:keepNext w:val="0"/>
              <w:keepLines w:val="0"/>
              <w:pageBreakBefore w:val="0"/>
              <w:widowControl/>
              <w:kinsoku w:val="0"/>
              <w:wordWrap w:val="0"/>
              <w:overflowPunct/>
              <w:topLinePunct w:val="0"/>
              <w:autoSpaceDE/>
              <w:autoSpaceDN/>
              <w:bidi w:val="0"/>
              <w:adjustRightInd w:val="0"/>
              <w:snapToGrid w:val="0"/>
              <w:spacing w:line="358" w:lineRule="auto"/>
              <w:textAlignment w:val="baseline"/>
              <w:rPr>
                <w:rFonts w:ascii="Arial"/>
                <w:sz w:val="21"/>
              </w:rPr>
            </w:pPr>
          </w:p>
          <w:p w14:paraId="613A03CA">
            <w:pPr>
              <w:keepNext w:val="0"/>
              <w:keepLines w:val="0"/>
              <w:pageBreakBefore w:val="0"/>
              <w:widowControl/>
              <w:kinsoku w:val="0"/>
              <w:wordWrap w:val="0"/>
              <w:overflowPunct/>
              <w:topLinePunct w:val="0"/>
              <w:autoSpaceDE/>
              <w:autoSpaceDN/>
              <w:bidi w:val="0"/>
              <w:adjustRightInd w:val="0"/>
              <w:snapToGrid w:val="0"/>
              <w:spacing w:line="358" w:lineRule="auto"/>
              <w:textAlignment w:val="baseline"/>
              <w:rPr>
                <w:rFonts w:ascii="Arial"/>
                <w:sz w:val="21"/>
              </w:rPr>
            </w:pPr>
          </w:p>
          <w:p w14:paraId="513EBA4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244" w:right="141" w:hanging="107"/>
              <w:textAlignment w:val="baseline"/>
            </w:pPr>
            <w:r>
              <w:rPr>
                <w:spacing w:val="8"/>
              </w:rPr>
              <w:t>施工方案与</w:t>
            </w:r>
            <w:r>
              <w:rPr>
                <w:spacing w:val="7"/>
              </w:rPr>
              <w:t>技术措施</w:t>
            </w:r>
          </w:p>
        </w:tc>
        <w:tc>
          <w:tcPr>
            <w:tcW w:w="745" w:type="dxa"/>
            <w:vAlign w:val="top"/>
          </w:tcPr>
          <w:p w14:paraId="5969D9CD">
            <w:pPr>
              <w:keepNext w:val="0"/>
              <w:keepLines w:val="0"/>
              <w:pageBreakBefore w:val="0"/>
              <w:widowControl/>
              <w:kinsoku w:val="0"/>
              <w:wordWrap w:val="0"/>
              <w:overflowPunct/>
              <w:topLinePunct w:val="0"/>
              <w:autoSpaceDE/>
              <w:autoSpaceDN/>
              <w:bidi w:val="0"/>
              <w:adjustRightInd w:val="0"/>
              <w:snapToGrid w:val="0"/>
              <w:spacing w:line="284" w:lineRule="auto"/>
              <w:textAlignment w:val="baseline"/>
              <w:rPr>
                <w:rFonts w:ascii="Arial"/>
                <w:sz w:val="21"/>
              </w:rPr>
            </w:pPr>
          </w:p>
          <w:p w14:paraId="5B89B9D6">
            <w:pPr>
              <w:keepNext w:val="0"/>
              <w:keepLines w:val="0"/>
              <w:pageBreakBefore w:val="0"/>
              <w:widowControl/>
              <w:kinsoku w:val="0"/>
              <w:wordWrap w:val="0"/>
              <w:overflowPunct/>
              <w:topLinePunct w:val="0"/>
              <w:autoSpaceDE/>
              <w:autoSpaceDN/>
              <w:bidi w:val="0"/>
              <w:adjustRightInd w:val="0"/>
              <w:snapToGrid w:val="0"/>
              <w:spacing w:line="284" w:lineRule="auto"/>
              <w:textAlignment w:val="baseline"/>
              <w:rPr>
                <w:rFonts w:ascii="Arial"/>
                <w:sz w:val="21"/>
              </w:rPr>
            </w:pPr>
          </w:p>
          <w:p w14:paraId="255A10F7">
            <w:pPr>
              <w:keepNext w:val="0"/>
              <w:keepLines w:val="0"/>
              <w:pageBreakBefore w:val="0"/>
              <w:widowControl/>
              <w:kinsoku w:val="0"/>
              <w:wordWrap w:val="0"/>
              <w:overflowPunct/>
              <w:topLinePunct w:val="0"/>
              <w:autoSpaceDE/>
              <w:autoSpaceDN/>
              <w:bidi w:val="0"/>
              <w:adjustRightInd w:val="0"/>
              <w:snapToGrid w:val="0"/>
              <w:spacing w:line="285" w:lineRule="auto"/>
              <w:textAlignment w:val="baseline"/>
              <w:rPr>
                <w:rFonts w:ascii="Arial"/>
                <w:sz w:val="21"/>
              </w:rPr>
            </w:pPr>
          </w:p>
          <w:p w14:paraId="4DD50FCA">
            <w:pPr>
              <w:pStyle w:val="32"/>
              <w:keepNext w:val="0"/>
              <w:keepLines w:val="0"/>
              <w:pageBreakBefore w:val="0"/>
              <w:widowControl/>
              <w:kinsoku w:val="0"/>
              <w:wordWrap w:val="0"/>
              <w:overflowPunct/>
              <w:topLinePunct w:val="0"/>
              <w:autoSpaceDE/>
              <w:autoSpaceDN/>
              <w:bidi w:val="0"/>
              <w:adjustRightInd w:val="0"/>
              <w:snapToGrid w:val="0"/>
              <w:spacing w:before="65" w:line="228" w:lineRule="auto"/>
              <w:ind w:left="147"/>
              <w:textAlignment w:val="baseline"/>
            </w:pPr>
            <w:r>
              <w:rPr>
                <w:spacing w:val="-5"/>
              </w:rPr>
              <w:t>15</w:t>
            </w:r>
            <w:r>
              <w:rPr>
                <w:spacing w:val="-38"/>
              </w:rPr>
              <w:t xml:space="preserve"> </w:t>
            </w:r>
            <w:r>
              <w:rPr>
                <w:spacing w:val="-5"/>
              </w:rPr>
              <w:t>分</w:t>
            </w:r>
          </w:p>
        </w:tc>
        <w:tc>
          <w:tcPr>
            <w:tcW w:w="6451" w:type="dxa"/>
            <w:vAlign w:val="top"/>
          </w:tcPr>
          <w:p w14:paraId="3C734C04">
            <w:pPr>
              <w:pStyle w:val="32"/>
              <w:keepNext w:val="0"/>
              <w:keepLines w:val="0"/>
              <w:pageBreakBefore w:val="0"/>
              <w:widowControl/>
              <w:kinsoku w:val="0"/>
              <w:wordWrap w:val="0"/>
              <w:overflowPunct/>
              <w:topLinePunct w:val="0"/>
              <w:autoSpaceDE/>
              <w:autoSpaceDN/>
              <w:bidi w:val="0"/>
              <w:adjustRightInd w:val="0"/>
              <w:snapToGrid w:val="0"/>
              <w:spacing w:before="99" w:line="314" w:lineRule="auto"/>
              <w:ind w:left="105" w:right="103" w:firstLine="419"/>
              <w:jc w:val="both"/>
              <w:textAlignment w:val="baseline"/>
            </w:pPr>
            <w:r>
              <w:rPr>
                <w:spacing w:val="7"/>
              </w:rPr>
              <w:t>根据投标供应商针对本项目制定的施工方案与技术措施（包括但不限于①施工顺序；②施工工艺；③作业方法；④作业流程；⑤操作</w:t>
            </w:r>
            <w:r>
              <w:rPr>
                <w:spacing w:val="8"/>
              </w:rPr>
              <w:t>要领方案等）进行评分：</w:t>
            </w:r>
          </w:p>
          <w:p w14:paraId="0912B9A3">
            <w:pPr>
              <w:pStyle w:val="32"/>
              <w:keepNext w:val="0"/>
              <w:keepLines w:val="0"/>
              <w:pageBreakBefore w:val="0"/>
              <w:widowControl/>
              <w:kinsoku w:val="0"/>
              <w:wordWrap w:val="0"/>
              <w:overflowPunct/>
              <w:topLinePunct w:val="0"/>
              <w:autoSpaceDE/>
              <w:autoSpaceDN/>
              <w:bidi w:val="0"/>
              <w:adjustRightInd w:val="0"/>
              <w:snapToGrid w:val="0"/>
              <w:spacing w:before="3" w:line="282" w:lineRule="auto"/>
              <w:ind w:left="108" w:right="103" w:firstLine="441"/>
              <w:jc w:val="both"/>
              <w:textAlignment w:val="baseline"/>
            </w:pPr>
            <w:r>
              <w:rPr>
                <w:spacing w:val="6"/>
              </w:rPr>
              <w:t>内容完整、科学合理且贴合本项目的计15分，方案有缺漏项的每</w:t>
            </w:r>
            <w:r>
              <w:rPr>
                <w:spacing w:val="1"/>
              </w:rPr>
              <w:t>处扣3分，方案无缺漏项但有缺陷的每处扣2分，</w:t>
            </w:r>
            <w:r>
              <w:t>未提供的不计分。（缺</w:t>
            </w:r>
            <w:r>
              <w:rPr>
                <w:spacing w:val="8"/>
              </w:rPr>
              <w:t>陷是指</w:t>
            </w:r>
            <w:r>
              <w:rPr>
                <w:spacing w:val="-56"/>
              </w:rPr>
              <w:t xml:space="preserve"> </w:t>
            </w:r>
            <w:r>
              <w:rPr>
                <w:rFonts w:hint="eastAsia"/>
                <w:spacing w:val="-56"/>
                <w:lang w:eastAsia="zh-CN"/>
              </w:rPr>
              <w:t>：</w:t>
            </w:r>
            <w:r>
              <w:rPr>
                <w:spacing w:val="8"/>
              </w:rPr>
              <w:t>非专门针对本项目或不适用项目特性的情形、</w:t>
            </w:r>
            <w:r>
              <w:rPr>
                <w:spacing w:val="-59"/>
              </w:rPr>
              <w:t xml:space="preserve"> </w:t>
            </w:r>
            <w:r>
              <w:rPr>
                <w:spacing w:val="8"/>
              </w:rPr>
              <w:t>内容</w:t>
            </w:r>
            <w:r>
              <w:rPr>
                <w:spacing w:val="7"/>
              </w:rPr>
              <w:t>不完整或缺少关键节点、套用其他项目方案、内容前后矛盾、涉及的规范及标</w:t>
            </w:r>
            <w:r>
              <w:rPr>
                <w:spacing w:val="9"/>
              </w:rPr>
              <w:t>准错误、不利于项目实施、不可能实现的情形等任意一种情形。）</w:t>
            </w:r>
          </w:p>
        </w:tc>
      </w:tr>
      <w:tr w14:paraId="150A2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782FAE3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6E1019F7">
            <w:pPr>
              <w:spacing w:line="260" w:lineRule="auto"/>
              <w:rPr>
                <w:rFonts w:ascii="Arial"/>
                <w:sz w:val="21"/>
              </w:rPr>
            </w:pPr>
          </w:p>
          <w:p w14:paraId="49D8F4E0">
            <w:pPr>
              <w:spacing w:line="260" w:lineRule="auto"/>
              <w:rPr>
                <w:rFonts w:ascii="Arial"/>
                <w:sz w:val="21"/>
              </w:rPr>
            </w:pPr>
          </w:p>
          <w:p w14:paraId="285D6444">
            <w:pPr>
              <w:spacing w:line="261" w:lineRule="auto"/>
              <w:rPr>
                <w:rFonts w:ascii="Arial"/>
                <w:sz w:val="21"/>
              </w:rPr>
            </w:pPr>
          </w:p>
          <w:p w14:paraId="76D0D78C">
            <w:pPr>
              <w:spacing w:line="261" w:lineRule="auto"/>
              <w:rPr>
                <w:rFonts w:ascii="Arial"/>
                <w:sz w:val="21"/>
              </w:rPr>
            </w:pPr>
          </w:p>
          <w:p w14:paraId="4EFC4C79">
            <w:pPr>
              <w:pStyle w:val="32"/>
              <w:spacing w:before="65" w:line="254" w:lineRule="auto"/>
              <w:ind w:left="247" w:leftChars="0" w:right="141" w:rightChars="0" w:hanging="108" w:firstLineChars="0"/>
              <w:rPr>
                <w:spacing w:val="8"/>
              </w:rPr>
            </w:pPr>
            <w:r>
              <w:rPr>
                <w:spacing w:val="7"/>
              </w:rPr>
              <w:t>质量管理体</w:t>
            </w:r>
            <w:r>
              <w:rPr>
                <w:spacing w:val="6"/>
              </w:rPr>
              <w:t>系与措施</w:t>
            </w:r>
          </w:p>
        </w:tc>
        <w:tc>
          <w:tcPr>
            <w:tcW w:w="745" w:type="dxa"/>
            <w:vAlign w:val="top"/>
          </w:tcPr>
          <w:p w14:paraId="714B6002">
            <w:pPr>
              <w:spacing w:line="294" w:lineRule="auto"/>
              <w:rPr>
                <w:rFonts w:ascii="Arial"/>
                <w:sz w:val="21"/>
              </w:rPr>
            </w:pPr>
          </w:p>
          <w:p w14:paraId="2D221E95">
            <w:pPr>
              <w:spacing w:line="294" w:lineRule="auto"/>
              <w:rPr>
                <w:rFonts w:ascii="Arial"/>
                <w:sz w:val="21"/>
              </w:rPr>
            </w:pPr>
          </w:p>
          <w:p w14:paraId="63C3F4BC">
            <w:pPr>
              <w:spacing w:line="295" w:lineRule="auto"/>
              <w:rPr>
                <w:rFonts w:ascii="Arial"/>
                <w:sz w:val="21"/>
              </w:rPr>
            </w:pPr>
          </w:p>
          <w:p w14:paraId="7A42E6EF">
            <w:pPr>
              <w:spacing w:line="295" w:lineRule="auto"/>
              <w:rPr>
                <w:rFonts w:ascii="Arial"/>
                <w:sz w:val="21"/>
              </w:rPr>
            </w:pPr>
          </w:p>
          <w:p w14:paraId="2638FC40">
            <w:pPr>
              <w:pStyle w:val="32"/>
              <w:spacing w:before="65" w:line="228" w:lineRule="auto"/>
              <w:ind w:left="147" w:leftChars="0"/>
              <w:rPr>
                <w:spacing w:val="-5"/>
              </w:rPr>
            </w:pPr>
            <w:r>
              <w:rPr>
                <w:spacing w:val="-5"/>
              </w:rPr>
              <w:t>10</w:t>
            </w:r>
            <w:r>
              <w:rPr>
                <w:spacing w:val="-38"/>
              </w:rPr>
              <w:t xml:space="preserve"> </w:t>
            </w:r>
            <w:r>
              <w:rPr>
                <w:spacing w:val="-5"/>
              </w:rPr>
              <w:t>分</w:t>
            </w:r>
          </w:p>
        </w:tc>
        <w:tc>
          <w:tcPr>
            <w:tcW w:w="6451" w:type="dxa"/>
            <w:vAlign w:val="top"/>
          </w:tcPr>
          <w:p w14:paraId="25F19AA9">
            <w:pPr>
              <w:pStyle w:val="32"/>
              <w:spacing w:before="89" w:line="313" w:lineRule="auto"/>
              <w:ind w:left="108" w:right="51" w:firstLine="416"/>
            </w:pPr>
            <w:r>
              <w:rPr>
                <w:spacing w:val="7"/>
              </w:rPr>
              <w:t>根据投标供应商针对本项目制定的质量管理体系与措施（包括但</w:t>
            </w:r>
            <w:r>
              <w:rPr>
                <w:spacing w:val="2"/>
              </w:rPr>
              <w:t>不限于①施工质量目标；②施工质量计划；③思想保证；④组织保证；</w:t>
            </w:r>
          </w:p>
          <w:p w14:paraId="2A7EE35D">
            <w:pPr>
              <w:pStyle w:val="32"/>
              <w:spacing w:line="225" w:lineRule="auto"/>
              <w:ind w:left="103"/>
            </w:pPr>
            <w:r>
              <w:rPr>
                <w:spacing w:val="8"/>
              </w:rPr>
              <w:t>⑤工作保证方案等）进行评分：</w:t>
            </w:r>
          </w:p>
          <w:p w14:paraId="71DCBFD3">
            <w:pPr>
              <w:pStyle w:val="32"/>
              <w:spacing w:before="96" w:line="296" w:lineRule="auto"/>
              <w:ind w:left="104" w:leftChars="0" w:right="103" w:rightChars="0" w:firstLine="445" w:firstLineChars="0"/>
              <w:jc w:val="both"/>
              <w:rPr>
                <w:spacing w:val="6"/>
              </w:rPr>
            </w:pPr>
            <w:r>
              <w:rPr>
                <w:spacing w:val="6"/>
              </w:rPr>
              <w:t>内容完整、科学合理且贴合本项目的计10分，方案有缺漏项的每</w:t>
            </w:r>
            <w:r>
              <w:rPr>
                <w:spacing w:val="1"/>
              </w:rPr>
              <w:t>处扣2分，方案无缺漏项但有缺陷的每处扣1分，未提供的</w:t>
            </w:r>
            <w:r>
              <w:t>不计分。（缺</w:t>
            </w:r>
            <w:r>
              <w:rPr>
                <w:spacing w:val="8"/>
              </w:rPr>
              <w:t>陷是指</w:t>
            </w:r>
            <w:r>
              <w:rPr>
                <w:spacing w:val="-56"/>
              </w:rPr>
              <w:t xml:space="preserve"> </w:t>
            </w:r>
            <w:r>
              <w:rPr>
                <w:rFonts w:hint="eastAsia"/>
                <w:spacing w:val="-56"/>
                <w:lang w:eastAsia="zh-CN"/>
              </w:rPr>
              <w:t>：</w:t>
            </w:r>
            <w:r>
              <w:rPr>
                <w:spacing w:val="8"/>
              </w:rPr>
              <w:t>非专门针对本项目或不适用项目特性的情形、</w:t>
            </w:r>
            <w:r>
              <w:rPr>
                <w:spacing w:val="-59"/>
              </w:rPr>
              <w:t xml:space="preserve"> </w:t>
            </w:r>
            <w:r>
              <w:rPr>
                <w:spacing w:val="8"/>
              </w:rPr>
              <w:t>内容不完整或</w:t>
            </w:r>
            <w:r>
              <w:rPr>
                <w:spacing w:val="7"/>
              </w:rPr>
              <w:t>缺少关键节点、套用其他项目方案、内容前后矛盾、涉及的规范及标</w:t>
            </w:r>
            <w:r>
              <w:rPr>
                <w:spacing w:val="9"/>
              </w:rPr>
              <w:t>准错误、不利于项目实施、不可能实现的情形等任意一种情形。）</w:t>
            </w:r>
          </w:p>
        </w:tc>
      </w:tr>
      <w:tr w14:paraId="4534E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7186AF8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30190BCA">
            <w:pPr>
              <w:spacing w:line="243" w:lineRule="auto"/>
              <w:rPr>
                <w:rFonts w:ascii="Arial"/>
                <w:sz w:val="21"/>
              </w:rPr>
            </w:pPr>
          </w:p>
          <w:p w14:paraId="611F3AF5">
            <w:pPr>
              <w:spacing w:line="243" w:lineRule="auto"/>
              <w:rPr>
                <w:rFonts w:ascii="Arial"/>
                <w:sz w:val="21"/>
              </w:rPr>
            </w:pPr>
          </w:p>
          <w:p w14:paraId="13CD8872">
            <w:pPr>
              <w:spacing w:line="243" w:lineRule="auto"/>
              <w:rPr>
                <w:rFonts w:ascii="Arial"/>
                <w:sz w:val="21"/>
              </w:rPr>
            </w:pPr>
          </w:p>
          <w:p w14:paraId="27D0F8A9">
            <w:pPr>
              <w:spacing w:line="243" w:lineRule="auto"/>
              <w:rPr>
                <w:rFonts w:ascii="Arial"/>
                <w:sz w:val="21"/>
              </w:rPr>
            </w:pPr>
          </w:p>
          <w:p w14:paraId="75C499BB">
            <w:pPr>
              <w:spacing w:line="243" w:lineRule="auto"/>
              <w:rPr>
                <w:rFonts w:ascii="Arial"/>
                <w:sz w:val="21"/>
              </w:rPr>
            </w:pPr>
          </w:p>
          <w:p w14:paraId="4A570E93">
            <w:pPr>
              <w:pStyle w:val="32"/>
              <w:spacing w:before="65" w:line="252" w:lineRule="auto"/>
              <w:ind w:left="247" w:leftChars="0" w:right="141" w:rightChars="0" w:hanging="105" w:firstLineChars="0"/>
              <w:rPr>
                <w:spacing w:val="7"/>
              </w:rPr>
            </w:pPr>
            <w:r>
              <w:rPr>
                <w:spacing w:val="7"/>
              </w:rPr>
              <w:t>安全管理体</w:t>
            </w:r>
            <w:r>
              <w:rPr>
                <w:spacing w:val="6"/>
              </w:rPr>
              <w:t>系与措施</w:t>
            </w:r>
          </w:p>
        </w:tc>
        <w:tc>
          <w:tcPr>
            <w:tcW w:w="745" w:type="dxa"/>
            <w:vAlign w:val="top"/>
          </w:tcPr>
          <w:p w14:paraId="349A3798">
            <w:pPr>
              <w:spacing w:line="270" w:lineRule="auto"/>
              <w:rPr>
                <w:rFonts w:ascii="Arial"/>
                <w:sz w:val="21"/>
              </w:rPr>
            </w:pPr>
          </w:p>
          <w:p w14:paraId="351DE34B">
            <w:pPr>
              <w:spacing w:line="270" w:lineRule="auto"/>
              <w:rPr>
                <w:rFonts w:ascii="Arial"/>
                <w:sz w:val="21"/>
              </w:rPr>
            </w:pPr>
          </w:p>
          <w:p w14:paraId="6C9743CA">
            <w:pPr>
              <w:spacing w:line="270" w:lineRule="auto"/>
              <w:rPr>
                <w:rFonts w:ascii="Arial"/>
                <w:sz w:val="21"/>
              </w:rPr>
            </w:pPr>
          </w:p>
          <w:p w14:paraId="670D503D">
            <w:pPr>
              <w:spacing w:line="270" w:lineRule="auto"/>
              <w:rPr>
                <w:rFonts w:ascii="Arial"/>
                <w:sz w:val="21"/>
              </w:rPr>
            </w:pPr>
          </w:p>
          <w:p w14:paraId="1C553271">
            <w:pPr>
              <w:spacing w:line="271" w:lineRule="auto"/>
              <w:rPr>
                <w:rFonts w:ascii="Arial"/>
                <w:sz w:val="21"/>
              </w:rPr>
            </w:pPr>
          </w:p>
          <w:p w14:paraId="7B31A970">
            <w:pPr>
              <w:pStyle w:val="32"/>
              <w:spacing w:before="65" w:line="228" w:lineRule="auto"/>
              <w:ind w:left="147" w:leftChars="0"/>
              <w:rPr>
                <w:spacing w:val="-5"/>
              </w:rPr>
            </w:pPr>
            <w:r>
              <w:rPr>
                <w:spacing w:val="-5"/>
              </w:rPr>
              <w:t>10</w:t>
            </w:r>
            <w:r>
              <w:rPr>
                <w:spacing w:val="-38"/>
              </w:rPr>
              <w:t xml:space="preserve"> </w:t>
            </w:r>
            <w:r>
              <w:rPr>
                <w:spacing w:val="-5"/>
              </w:rPr>
              <w:t>分</w:t>
            </w:r>
          </w:p>
        </w:tc>
        <w:tc>
          <w:tcPr>
            <w:tcW w:w="6451" w:type="dxa"/>
            <w:vAlign w:val="top"/>
          </w:tcPr>
          <w:p w14:paraId="1F9E5E41">
            <w:pPr>
              <w:pStyle w:val="32"/>
              <w:spacing w:before="94" w:line="313" w:lineRule="auto"/>
              <w:ind w:left="108" w:right="103" w:firstLine="416"/>
              <w:jc w:val="both"/>
            </w:pPr>
            <w:r>
              <w:rPr>
                <w:spacing w:val="7"/>
              </w:rPr>
              <w:t>根据投标供应商针对本项目制定的安全管理方案与措施（包括但不限于①安全生产管理制度；②安全生产技术措施；③施工现场及临时工程安全保证措施；④文明施工措施；⑤安全保卫措施方案等）进</w:t>
            </w:r>
            <w:r>
              <w:rPr>
                <w:spacing w:val="4"/>
              </w:rPr>
              <w:t>行评分：</w:t>
            </w:r>
          </w:p>
          <w:p w14:paraId="7EADC16E">
            <w:pPr>
              <w:pStyle w:val="32"/>
              <w:spacing w:before="2" w:line="295" w:lineRule="auto"/>
              <w:ind w:left="104" w:leftChars="0" w:right="103" w:rightChars="0" w:firstLine="445" w:firstLineChars="0"/>
              <w:jc w:val="both"/>
              <w:rPr>
                <w:spacing w:val="6"/>
              </w:rPr>
            </w:pPr>
            <w:r>
              <w:rPr>
                <w:spacing w:val="6"/>
              </w:rPr>
              <w:t>内容完整、科学合理且贴合本项目的计10分，方案有缺漏项的每</w:t>
            </w:r>
            <w:r>
              <w:rPr>
                <w:spacing w:val="1"/>
              </w:rPr>
              <w:t>处扣2分，方案无缺漏项但有缺陷的每处扣1分，未提供的</w:t>
            </w:r>
            <w:r>
              <w:t>不计分。（缺</w:t>
            </w:r>
            <w:r>
              <w:rPr>
                <w:spacing w:val="8"/>
              </w:rPr>
              <w:t>陷是指</w:t>
            </w:r>
            <w:r>
              <w:rPr>
                <w:spacing w:val="-56"/>
              </w:rPr>
              <w:t xml:space="preserve"> </w:t>
            </w:r>
            <w:r>
              <w:rPr>
                <w:rFonts w:hint="eastAsia"/>
                <w:spacing w:val="-56"/>
                <w:lang w:eastAsia="zh-CN"/>
              </w:rPr>
              <w:t>：</w:t>
            </w:r>
            <w:r>
              <w:rPr>
                <w:spacing w:val="8"/>
              </w:rPr>
              <w:t>非专门针对本项目或不适用项目特性的情形、</w:t>
            </w:r>
            <w:r>
              <w:rPr>
                <w:spacing w:val="-59"/>
              </w:rPr>
              <w:t xml:space="preserve"> </w:t>
            </w:r>
            <w:r>
              <w:rPr>
                <w:spacing w:val="8"/>
              </w:rPr>
              <w:t>内容不完整或</w:t>
            </w:r>
            <w:r>
              <w:rPr>
                <w:spacing w:val="7"/>
              </w:rPr>
              <w:t>缺少关键节点、套用其他项目方案、内容前后矛盾、涉及的规范及标</w:t>
            </w:r>
            <w:r>
              <w:rPr>
                <w:spacing w:val="9"/>
              </w:rPr>
              <w:t>准错误、不利于项目实施、不可能实现的情形等任意一种情形。）</w:t>
            </w:r>
          </w:p>
        </w:tc>
      </w:tr>
      <w:tr w14:paraId="76DD6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85" w:hRule="atLeast"/>
        </w:trPr>
        <w:tc>
          <w:tcPr>
            <w:tcW w:w="1137" w:type="dxa"/>
            <w:vMerge w:val="continue"/>
            <w:vAlign w:val="top"/>
          </w:tcPr>
          <w:p w14:paraId="0A6EFFC1">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00DBD9EE">
            <w:pPr>
              <w:spacing w:line="243" w:lineRule="auto"/>
              <w:rPr>
                <w:rFonts w:ascii="Arial"/>
                <w:sz w:val="21"/>
              </w:rPr>
            </w:pPr>
          </w:p>
          <w:p w14:paraId="5E86EDA6">
            <w:pPr>
              <w:spacing w:line="244" w:lineRule="auto"/>
              <w:rPr>
                <w:rFonts w:ascii="Arial"/>
                <w:sz w:val="21"/>
              </w:rPr>
            </w:pPr>
          </w:p>
          <w:p w14:paraId="3FBFB5F6">
            <w:pPr>
              <w:spacing w:line="244" w:lineRule="auto"/>
              <w:rPr>
                <w:rFonts w:ascii="Arial"/>
                <w:sz w:val="21"/>
              </w:rPr>
            </w:pPr>
          </w:p>
          <w:p w14:paraId="5DA2D630">
            <w:pPr>
              <w:spacing w:line="244" w:lineRule="auto"/>
              <w:rPr>
                <w:rFonts w:ascii="Arial"/>
                <w:sz w:val="21"/>
              </w:rPr>
            </w:pPr>
          </w:p>
          <w:p w14:paraId="5E685E18">
            <w:pPr>
              <w:spacing w:line="244" w:lineRule="auto"/>
              <w:rPr>
                <w:rFonts w:ascii="Arial"/>
                <w:sz w:val="21"/>
              </w:rPr>
            </w:pPr>
          </w:p>
          <w:p w14:paraId="2BFF9F08">
            <w:pPr>
              <w:pStyle w:val="32"/>
              <w:spacing w:before="65" w:line="254" w:lineRule="auto"/>
              <w:ind w:left="244" w:leftChars="0" w:right="141" w:rightChars="0" w:hanging="108" w:firstLineChars="0"/>
              <w:rPr>
                <w:spacing w:val="7"/>
              </w:rPr>
            </w:pPr>
            <w:r>
              <w:rPr>
                <w:spacing w:val="8"/>
              </w:rPr>
              <w:t>进度计划与</w:t>
            </w:r>
            <w:r>
              <w:rPr>
                <w:spacing w:val="7"/>
              </w:rPr>
              <w:t>保证措施</w:t>
            </w:r>
          </w:p>
        </w:tc>
        <w:tc>
          <w:tcPr>
            <w:tcW w:w="745" w:type="dxa"/>
            <w:vAlign w:val="top"/>
          </w:tcPr>
          <w:p w14:paraId="083F845B">
            <w:pPr>
              <w:spacing w:line="270" w:lineRule="auto"/>
              <w:rPr>
                <w:rFonts w:ascii="Arial"/>
                <w:sz w:val="21"/>
              </w:rPr>
            </w:pPr>
          </w:p>
          <w:p w14:paraId="1A2BCA12">
            <w:pPr>
              <w:spacing w:line="271" w:lineRule="auto"/>
              <w:rPr>
                <w:rFonts w:ascii="Arial"/>
                <w:sz w:val="21"/>
              </w:rPr>
            </w:pPr>
          </w:p>
          <w:p w14:paraId="5483CB6C">
            <w:pPr>
              <w:spacing w:line="271" w:lineRule="auto"/>
              <w:rPr>
                <w:rFonts w:ascii="Arial"/>
                <w:sz w:val="21"/>
              </w:rPr>
            </w:pPr>
          </w:p>
          <w:p w14:paraId="60F1B0D4">
            <w:pPr>
              <w:spacing w:line="271" w:lineRule="auto"/>
              <w:rPr>
                <w:rFonts w:ascii="Arial"/>
                <w:sz w:val="21"/>
              </w:rPr>
            </w:pPr>
          </w:p>
          <w:p w14:paraId="0DB220AB">
            <w:pPr>
              <w:spacing w:line="271" w:lineRule="auto"/>
              <w:rPr>
                <w:rFonts w:ascii="Arial"/>
                <w:sz w:val="21"/>
              </w:rPr>
            </w:pPr>
          </w:p>
          <w:p w14:paraId="2ED5FE67">
            <w:pPr>
              <w:pStyle w:val="32"/>
              <w:spacing w:before="65" w:line="228" w:lineRule="auto"/>
              <w:ind w:left="189" w:leftChars="0"/>
              <w:rPr>
                <w:spacing w:val="-5"/>
              </w:rPr>
            </w:pPr>
            <w:r>
              <w:rPr>
                <w:spacing w:val="-4"/>
              </w:rPr>
              <w:t>5</w:t>
            </w:r>
            <w:r>
              <w:rPr>
                <w:spacing w:val="-36"/>
              </w:rPr>
              <w:t xml:space="preserve"> </w:t>
            </w:r>
            <w:r>
              <w:rPr>
                <w:spacing w:val="-4"/>
              </w:rPr>
              <w:t>分</w:t>
            </w:r>
          </w:p>
        </w:tc>
        <w:tc>
          <w:tcPr>
            <w:tcW w:w="6451" w:type="dxa"/>
            <w:vAlign w:val="top"/>
          </w:tcPr>
          <w:p w14:paraId="08CCDC51">
            <w:pPr>
              <w:pStyle w:val="32"/>
              <w:spacing w:before="95" w:line="314" w:lineRule="auto"/>
              <w:ind w:left="103" w:right="57" w:firstLine="421"/>
              <w:jc w:val="both"/>
            </w:pPr>
            <w:r>
              <w:rPr>
                <w:spacing w:val="7"/>
              </w:rPr>
              <w:t>根据投标供应商针对本项目制定的进度计划安排与保证措施（包括但不限于①工程总进度计划；②进度控制及保证措施；③保证进度</w:t>
            </w:r>
            <w:r>
              <w:rPr>
                <w:spacing w:val="9"/>
              </w:rPr>
              <w:t>的组织措施；④保证进度的管理措施；⑤施工进度管理要点方案等）</w:t>
            </w:r>
            <w:r>
              <w:rPr>
                <w:spacing w:val="6"/>
              </w:rPr>
              <w:t>进行评分：</w:t>
            </w:r>
          </w:p>
          <w:p w14:paraId="4F742646">
            <w:pPr>
              <w:pStyle w:val="32"/>
              <w:spacing w:before="3" w:line="294" w:lineRule="auto"/>
              <w:ind w:left="103" w:leftChars="0" w:firstLine="442" w:firstLineChars="0"/>
              <w:rPr>
                <w:spacing w:val="6"/>
              </w:rPr>
            </w:pPr>
            <w:r>
              <w:rPr>
                <w:spacing w:val="8"/>
              </w:rPr>
              <w:t>内容完整、科学合理且贴合本项目的计5分，方案有缺漏项的每处扣1分，方案无缺漏项但有缺陷的每处扣0.5分，未提供的不计分。</w:t>
            </w:r>
            <w:r>
              <w:rPr>
                <w:spacing w:val="9"/>
              </w:rPr>
              <w:t xml:space="preserve"> </w:t>
            </w:r>
            <w:r>
              <w:rPr>
                <w:spacing w:val="6"/>
              </w:rPr>
              <w:t>（缺陷是指</w:t>
            </w:r>
            <w:r>
              <w:rPr>
                <w:spacing w:val="-41"/>
              </w:rPr>
              <w:t xml:space="preserve"> </w:t>
            </w:r>
            <w:r>
              <w:rPr>
                <w:rFonts w:hint="eastAsia"/>
                <w:spacing w:val="-41"/>
                <w:lang w:eastAsia="zh-CN"/>
              </w:rPr>
              <w:t>：</w:t>
            </w:r>
            <w:r>
              <w:rPr>
                <w:spacing w:val="6"/>
              </w:rPr>
              <w:t>非专门针对本项目或不适用项目特性的情形、</w:t>
            </w:r>
            <w:r>
              <w:rPr>
                <w:spacing w:val="-60"/>
              </w:rPr>
              <w:t xml:space="preserve"> </w:t>
            </w:r>
            <w:r>
              <w:rPr>
                <w:spacing w:val="6"/>
              </w:rPr>
              <w:t>内容不完整或缺少关键节点、套用其他项目方案、内容前后矛盾、涉及的规范</w:t>
            </w:r>
            <w:r>
              <w:rPr>
                <w:spacing w:val="4"/>
              </w:rPr>
              <w:t>及标准错误、不利于项目实施、不可能实现的情形等任意一种情形。）</w:t>
            </w:r>
          </w:p>
        </w:tc>
      </w:tr>
      <w:tr w14:paraId="1201E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42EE67EE">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372DDF98">
            <w:pPr>
              <w:spacing w:line="263" w:lineRule="auto"/>
              <w:rPr>
                <w:rFonts w:ascii="Arial"/>
                <w:sz w:val="21"/>
              </w:rPr>
            </w:pPr>
          </w:p>
          <w:p w14:paraId="6745FD66">
            <w:pPr>
              <w:spacing w:line="263" w:lineRule="auto"/>
              <w:rPr>
                <w:rFonts w:ascii="Arial"/>
                <w:sz w:val="21"/>
              </w:rPr>
            </w:pPr>
          </w:p>
          <w:p w14:paraId="1ECC1EC0">
            <w:pPr>
              <w:spacing w:line="263" w:lineRule="auto"/>
              <w:rPr>
                <w:rFonts w:ascii="Arial"/>
                <w:sz w:val="21"/>
              </w:rPr>
            </w:pPr>
          </w:p>
          <w:p w14:paraId="52DB55C7">
            <w:pPr>
              <w:spacing w:line="264" w:lineRule="auto"/>
              <w:rPr>
                <w:rFonts w:ascii="Arial"/>
                <w:sz w:val="21"/>
              </w:rPr>
            </w:pPr>
          </w:p>
          <w:p w14:paraId="76C4CD72">
            <w:pPr>
              <w:pStyle w:val="32"/>
              <w:spacing w:before="65" w:line="253" w:lineRule="auto"/>
              <w:ind w:left="557" w:leftChars="0" w:right="141" w:rightChars="0" w:hanging="410" w:firstLineChars="0"/>
              <w:rPr>
                <w:spacing w:val="7"/>
              </w:rPr>
            </w:pPr>
            <w:r>
              <w:rPr>
                <w:spacing w:val="6"/>
              </w:rPr>
              <w:t>资源配备计</w:t>
            </w:r>
            <w:r>
              <w:rPr>
                <w:spacing w:val="1"/>
              </w:rPr>
              <w:t>划</w:t>
            </w:r>
          </w:p>
        </w:tc>
        <w:tc>
          <w:tcPr>
            <w:tcW w:w="745" w:type="dxa"/>
            <w:vAlign w:val="top"/>
          </w:tcPr>
          <w:p w14:paraId="29F234E6">
            <w:pPr>
              <w:spacing w:line="296" w:lineRule="auto"/>
              <w:rPr>
                <w:rFonts w:ascii="Arial"/>
                <w:sz w:val="21"/>
              </w:rPr>
            </w:pPr>
          </w:p>
          <w:p w14:paraId="59BD8F01">
            <w:pPr>
              <w:spacing w:line="297" w:lineRule="auto"/>
              <w:rPr>
                <w:rFonts w:ascii="Arial"/>
                <w:sz w:val="21"/>
              </w:rPr>
            </w:pPr>
          </w:p>
          <w:p w14:paraId="798EC6BA">
            <w:pPr>
              <w:spacing w:line="297" w:lineRule="auto"/>
              <w:rPr>
                <w:rFonts w:ascii="Arial"/>
                <w:sz w:val="21"/>
              </w:rPr>
            </w:pPr>
          </w:p>
          <w:p w14:paraId="26299426">
            <w:pPr>
              <w:spacing w:line="297" w:lineRule="auto"/>
              <w:rPr>
                <w:rFonts w:ascii="Arial"/>
                <w:sz w:val="21"/>
              </w:rPr>
            </w:pPr>
          </w:p>
          <w:p w14:paraId="4EAD9557">
            <w:pPr>
              <w:pStyle w:val="32"/>
              <w:spacing w:before="65" w:line="228" w:lineRule="auto"/>
              <w:ind w:left="189" w:leftChars="0"/>
              <w:rPr>
                <w:spacing w:val="-5"/>
              </w:rPr>
            </w:pPr>
            <w:r>
              <w:rPr>
                <w:spacing w:val="-4"/>
              </w:rPr>
              <w:t>5</w:t>
            </w:r>
            <w:r>
              <w:rPr>
                <w:spacing w:val="-36"/>
              </w:rPr>
              <w:t xml:space="preserve"> </w:t>
            </w:r>
            <w:r>
              <w:rPr>
                <w:spacing w:val="-4"/>
              </w:rPr>
              <w:t>分</w:t>
            </w:r>
          </w:p>
        </w:tc>
        <w:tc>
          <w:tcPr>
            <w:tcW w:w="6451" w:type="dxa"/>
            <w:vAlign w:val="top"/>
          </w:tcPr>
          <w:p w14:paraId="724E8106">
            <w:pPr>
              <w:pStyle w:val="32"/>
              <w:spacing w:before="97" w:line="314" w:lineRule="auto"/>
              <w:ind w:left="103" w:right="51" w:firstLine="421"/>
            </w:pPr>
            <w:r>
              <w:rPr>
                <w:spacing w:val="7"/>
              </w:rPr>
              <w:t>根据投标供应商针对本项目制定的资源配备计划（包括但不限于</w:t>
            </w:r>
            <w:r>
              <w:rPr>
                <w:spacing w:val="2"/>
              </w:rPr>
              <w:t>①人员配备计划；②施工机械和设备配置计划；③材料设备采供计划；</w:t>
            </w:r>
            <w:r>
              <w:rPr>
                <w:spacing w:val="18"/>
              </w:rPr>
              <w:t xml:space="preserve"> </w:t>
            </w:r>
            <w:r>
              <w:rPr>
                <w:spacing w:val="9"/>
              </w:rPr>
              <w:t>④资金使用计划；⑤资源节省计划方案等）进行评分：</w:t>
            </w:r>
          </w:p>
          <w:p w14:paraId="6197CCBF">
            <w:pPr>
              <w:pStyle w:val="32"/>
              <w:spacing w:before="1" w:line="294" w:lineRule="auto"/>
              <w:ind w:left="103" w:leftChars="0" w:firstLine="442" w:firstLineChars="0"/>
              <w:rPr>
                <w:spacing w:val="6"/>
              </w:rPr>
            </w:pPr>
            <w:r>
              <w:rPr>
                <w:spacing w:val="8"/>
              </w:rPr>
              <w:t>内容完整、科学合理且贴合本项目的计5分，方案有缺漏项的每处扣1分，方案无缺漏项但有缺陷的每处扣0.5分，未提供的不计分。</w:t>
            </w:r>
            <w:r>
              <w:rPr>
                <w:spacing w:val="9"/>
              </w:rPr>
              <w:t xml:space="preserve"> </w:t>
            </w:r>
            <w:r>
              <w:rPr>
                <w:spacing w:val="6"/>
              </w:rPr>
              <w:t>（缺陷是指</w:t>
            </w:r>
            <w:r>
              <w:rPr>
                <w:spacing w:val="-41"/>
              </w:rPr>
              <w:t xml:space="preserve"> </w:t>
            </w:r>
            <w:r>
              <w:rPr>
                <w:rFonts w:hint="eastAsia"/>
                <w:spacing w:val="-41"/>
                <w:lang w:eastAsia="zh-CN"/>
              </w:rPr>
              <w:t>：</w:t>
            </w:r>
            <w:r>
              <w:rPr>
                <w:spacing w:val="6"/>
              </w:rPr>
              <w:t>非专门针对本项目或不适用项目特性的情形、</w:t>
            </w:r>
            <w:r>
              <w:rPr>
                <w:spacing w:val="-60"/>
              </w:rPr>
              <w:t xml:space="preserve"> </w:t>
            </w:r>
            <w:r>
              <w:rPr>
                <w:spacing w:val="6"/>
              </w:rPr>
              <w:t>内容不完整或缺少关键节点、套用其他项目方案、内容前后矛盾、涉及的规范</w:t>
            </w:r>
            <w:r>
              <w:rPr>
                <w:spacing w:val="4"/>
              </w:rPr>
              <w:t>及标准错误、不利于项目实施、不可能实现的情形等任意一种情形。）</w:t>
            </w:r>
          </w:p>
        </w:tc>
      </w:tr>
      <w:tr w14:paraId="085694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050" w:hRule="atLeast"/>
        </w:trPr>
        <w:tc>
          <w:tcPr>
            <w:tcW w:w="1137" w:type="dxa"/>
            <w:vMerge w:val="continue"/>
            <w:vAlign w:val="top"/>
          </w:tcPr>
          <w:p w14:paraId="1A2585AD">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p>
        </w:tc>
        <w:tc>
          <w:tcPr>
            <w:tcW w:w="1336" w:type="dxa"/>
            <w:vAlign w:val="top"/>
          </w:tcPr>
          <w:p w14:paraId="62AD5FBE">
            <w:pPr>
              <w:spacing w:line="356" w:lineRule="auto"/>
              <w:rPr>
                <w:rFonts w:ascii="Arial"/>
                <w:sz w:val="21"/>
              </w:rPr>
            </w:pPr>
          </w:p>
          <w:p w14:paraId="06EF6CD0">
            <w:pPr>
              <w:pStyle w:val="32"/>
              <w:spacing w:before="65" w:line="228" w:lineRule="auto"/>
              <w:ind w:left="139" w:leftChars="0"/>
              <w:rPr>
                <w:spacing w:val="7"/>
              </w:rPr>
            </w:pPr>
            <w:r>
              <w:rPr>
                <w:spacing w:val="7"/>
              </w:rPr>
              <w:t>合理化建议</w:t>
            </w:r>
          </w:p>
        </w:tc>
        <w:tc>
          <w:tcPr>
            <w:tcW w:w="745" w:type="dxa"/>
            <w:vAlign w:val="top"/>
          </w:tcPr>
          <w:p w14:paraId="3EE08649">
            <w:pPr>
              <w:spacing w:line="258" w:lineRule="auto"/>
              <w:rPr>
                <w:rFonts w:ascii="Arial"/>
                <w:sz w:val="21"/>
              </w:rPr>
            </w:pPr>
          </w:p>
          <w:p w14:paraId="26B8E2CB">
            <w:pPr>
              <w:spacing w:line="258" w:lineRule="auto"/>
              <w:rPr>
                <w:rFonts w:ascii="Arial"/>
                <w:sz w:val="21"/>
              </w:rPr>
            </w:pPr>
          </w:p>
          <w:p w14:paraId="70C1BDA7">
            <w:pPr>
              <w:pStyle w:val="32"/>
              <w:spacing w:before="65" w:line="228" w:lineRule="auto"/>
              <w:ind w:left="189" w:leftChars="0"/>
              <w:rPr>
                <w:spacing w:val="-5"/>
              </w:rPr>
            </w:pPr>
            <w:r>
              <w:rPr>
                <w:spacing w:val="-4"/>
              </w:rPr>
              <w:t>5</w:t>
            </w:r>
            <w:r>
              <w:rPr>
                <w:spacing w:val="-36"/>
              </w:rPr>
              <w:t xml:space="preserve"> </w:t>
            </w:r>
            <w:r>
              <w:rPr>
                <w:spacing w:val="-4"/>
              </w:rPr>
              <w:t>分</w:t>
            </w:r>
          </w:p>
        </w:tc>
        <w:tc>
          <w:tcPr>
            <w:tcW w:w="6451" w:type="dxa"/>
            <w:vAlign w:val="top"/>
          </w:tcPr>
          <w:p w14:paraId="41C625C2">
            <w:pPr>
              <w:pStyle w:val="32"/>
              <w:spacing w:before="102" w:line="313" w:lineRule="auto"/>
              <w:ind w:left="107" w:right="103" w:firstLine="417"/>
            </w:pPr>
            <w:r>
              <w:rPr>
                <w:spacing w:val="7"/>
              </w:rPr>
              <w:t>根据投标供应商针对本项目制定的①施工；②质量；③安全；④</w:t>
            </w:r>
            <w:r>
              <w:rPr>
                <w:spacing w:val="8"/>
              </w:rPr>
              <w:t>工期；⑤资源配备等方面提出合理化建议：</w:t>
            </w:r>
          </w:p>
          <w:p w14:paraId="15072E81">
            <w:pPr>
              <w:pStyle w:val="32"/>
              <w:spacing w:before="1" w:line="267" w:lineRule="auto"/>
              <w:ind w:left="108" w:right="74" w:firstLine="441"/>
              <w:rPr>
                <w:spacing w:val="10"/>
              </w:rPr>
            </w:pPr>
            <w:r>
              <w:rPr>
                <w:spacing w:val="10"/>
              </w:rPr>
              <w:t>内容完整、科学合理且贴合本项目的计5分，方案有缺漏项的每</w:t>
            </w:r>
            <w:r>
              <w:rPr>
                <w:spacing w:val="8"/>
              </w:rPr>
              <w:t>处扣1分，方案无缺漏项但有缺陷的每处扣0.5分，未提供的</w:t>
            </w:r>
            <w:r>
              <w:rPr>
                <w:spacing w:val="7"/>
              </w:rPr>
              <w:t>不计分。</w:t>
            </w:r>
          </w:p>
          <w:p w14:paraId="2D87BE06">
            <w:pPr>
              <w:pStyle w:val="32"/>
              <w:spacing w:before="97" w:line="283" w:lineRule="auto"/>
              <w:ind w:left="103" w:leftChars="0" w:firstLine="10" w:firstLineChars="0"/>
              <w:jc w:val="both"/>
              <w:rPr>
                <w:spacing w:val="6"/>
              </w:rPr>
            </w:pPr>
            <w:r>
              <w:rPr>
                <w:spacing w:val="6"/>
              </w:rPr>
              <w:t>（缺陷是指</w:t>
            </w:r>
            <w:r>
              <w:rPr>
                <w:spacing w:val="-52"/>
              </w:rPr>
              <w:t xml:space="preserve"> </w:t>
            </w:r>
            <w:r>
              <w:rPr>
                <w:rFonts w:hint="eastAsia"/>
                <w:spacing w:val="-52"/>
                <w:lang w:eastAsia="zh-CN"/>
              </w:rPr>
              <w:t>：</w:t>
            </w:r>
            <w:r>
              <w:rPr>
                <w:spacing w:val="6"/>
              </w:rPr>
              <w:t>非专门针对本项目或不适用项目特性的情形、</w:t>
            </w:r>
            <w:r>
              <w:rPr>
                <w:spacing w:val="-60"/>
              </w:rPr>
              <w:t xml:space="preserve"> </w:t>
            </w:r>
            <w:r>
              <w:rPr>
                <w:spacing w:val="6"/>
              </w:rPr>
              <w:t>内容不完整或缺少关键节点、套用其他项目方案、内容前后矛盾、涉及的规范</w:t>
            </w:r>
            <w:r>
              <w:rPr>
                <w:spacing w:val="4"/>
              </w:rPr>
              <w:t>及标准错误、不利于项目实施、不可能实现的情形等任意一种情形。）</w:t>
            </w:r>
          </w:p>
        </w:tc>
      </w:tr>
      <w:tr w14:paraId="4FD52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137" w:type="dxa"/>
            <w:vAlign w:val="top"/>
          </w:tcPr>
          <w:p w14:paraId="75D48DCB">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right="142"/>
              <w:textAlignment w:val="baseline"/>
              <w:rPr>
                <w:b/>
                <w:bCs/>
                <w:spacing w:val="5"/>
              </w:rPr>
            </w:pPr>
          </w:p>
          <w:p w14:paraId="32C41413">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5"/>
              </w:rPr>
            </w:pPr>
            <w:r>
              <w:rPr>
                <w:b/>
                <w:bCs/>
                <w:spacing w:val="5"/>
              </w:rPr>
              <w:t>商务</w:t>
            </w:r>
          </w:p>
          <w:p w14:paraId="26D74AB9">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5"/>
              </w:rPr>
            </w:pPr>
            <w:r>
              <w:rPr>
                <w:b/>
                <w:bCs/>
                <w:spacing w:val="5"/>
              </w:rPr>
              <w:t>部分</w:t>
            </w:r>
          </w:p>
          <w:p w14:paraId="01C7D1F7">
            <w:pPr>
              <w:pStyle w:val="32"/>
              <w:keepNext w:val="0"/>
              <w:keepLines w:val="0"/>
              <w:pageBreakBefore w:val="0"/>
              <w:widowControl/>
              <w:kinsoku w:val="0"/>
              <w:wordWrap w:val="0"/>
              <w:overflowPunct/>
              <w:topLinePunct w:val="0"/>
              <w:autoSpaceDE/>
              <w:autoSpaceDN/>
              <w:bidi w:val="0"/>
              <w:adjustRightInd w:val="0"/>
              <w:snapToGrid w:val="0"/>
              <w:spacing w:before="65" w:line="252" w:lineRule="auto"/>
              <w:ind w:left="333" w:right="142" w:hanging="188"/>
              <w:textAlignment w:val="baseline"/>
              <w:rPr>
                <w:b/>
                <w:bCs/>
                <w:spacing w:val="6"/>
              </w:rPr>
            </w:pPr>
            <w:r>
              <w:rPr>
                <w:b/>
                <w:bCs/>
                <w:spacing w:val="-2"/>
              </w:rPr>
              <w:t>20</w:t>
            </w:r>
            <w:r>
              <w:rPr>
                <w:spacing w:val="-38"/>
              </w:rPr>
              <w:t xml:space="preserve"> </w:t>
            </w:r>
            <w:r>
              <w:rPr>
                <w:b/>
                <w:bCs/>
                <w:spacing w:val="-2"/>
              </w:rPr>
              <w:t>分</w:t>
            </w:r>
          </w:p>
        </w:tc>
        <w:tc>
          <w:tcPr>
            <w:tcW w:w="1336" w:type="dxa"/>
            <w:vAlign w:val="top"/>
          </w:tcPr>
          <w:p w14:paraId="6CCDA62B">
            <w:pPr>
              <w:spacing w:line="253" w:lineRule="auto"/>
              <w:rPr>
                <w:rFonts w:ascii="Arial"/>
                <w:sz w:val="21"/>
              </w:rPr>
            </w:pPr>
          </w:p>
          <w:p w14:paraId="1BAB4F75">
            <w:pPr>
              <w:spacing w:line="254" w:lineRule="auto"/>
              <w:rPr>
                <w:rFonts w:ascii="Arial"/>
                <w:sz w:val="21"/>
              </w:rPr>
            </w:pPr>
          </w:p>
          <w:p w14:paraId="261EF26B">
            <w:pPr>
              <w:pStyle w:val="32"/>
              <w:spacing w:before="65" w:line="228" w:lineRule="auto"/>
              <w:ind w:left="244" w:leftChars="0"/>
              <w:rPr>
                <w:spacing w:val="7"/>
              </w:rPr>
            </w:pPr>
            <w:r>
              <w:rPr>
                <w:spacing w:val="7"/>
              </w:rPr>
              <w:t>类似业绩</w:t>
            </w:r>
          </w:p>
        </w:tc>
        <w:tc>
          <w:tcPr>
            <w:tcW w:w="745" w:type="dxa"/>
            <w:vAlign w:val="top"/>
          </w:tcPr>
          <w:p w14:paraId="5A6D48D3">
            <w:pPr>
              <w:spacing w:line="266" w:lineRule="auto"/>
              <w:rPr>
                <w:rFonts w:ascii="Arial"/>
                <w:sz w:val="21"/>
              </w:rPr>
            </w:pPr>
          </w:p>
          <w:p w14:paraId="40605600">
            <w:pPr>
              <w:spacing w:line="266" w:lineRule="auto"/>
              <w:rPr>
                <w:rFonts w:ascii="Arial"/>
                <w:sz w:val="21"/>
              </w:rPr>
            </w:pPr>
          </w:p>
          <w:p w14:paraId="02BF4411">
            <w:pPr>
              <w:pStyle w:val="32"/>
              <w:spacing w:before="65" w:line="228" w:lineRule="auto"/>
              <w:ind w:left="134" w:leftChars="0"/>
              <w:rPr>
                <w:spacing w:val="-5"/>
              </w:rPr>
            </w:pPr>
            <w:r>
              <w:rPr>
                <w:spacing w:val="-1"/>
              </w:rPr>
              <w:t>20</w:t>
            </w:r>
            <w:r>
              <w:rPr>
                <w:spacing w:val="-37"/>
              </w:rPr>
              <w:t xml:space="preserve"> </w:t>
            </w:r>
            <w:r>
              <w:rPr>
                <w:spacing w:val="-1"/>
              </w:rPr>
              <w:t>分</w:t>
            </w:r>
          </w:p>
        </w:tc>
        <w:tc>
          <w:tcPr>
            <w:tcW w:w="6451" w:type="dxa"/>
            <w:vAlign w:val="top"/>
          </w:tcPr>
          <w:p w14:paraId="39C3ED07">
            <w:pPr>
              <w:pStyle w:val="32"/>
              <w:spacing w:before="97" w:line="313" w:lineRule="auto"/>
              <w:ind w:left="103" w:right="104" w:firstLine="420"/>
            </w:pPr>
            <w:r>
              <w:rPr>
                <w:spacing w:val="7"/>
              </w:rPr>
              <w:t>供应商</w:t>
            </w:r>
            <w:r>
              <w:rPr>
                <w:spacing w:val="-49"/>
              </w:rPr>
              <w:t xml:space="preserve"> </w:t>
            </w:r>
            <w:r>
              <w:rPr>
                <w:spacing w:val="7"/>
              </w:rPr>
              <w:t>2023</w:t>
            </w:r>
            <w:r>
              <w:rPr>
                <w:spacing w:val="-54"/>
              </w:rPr>
              <w:t xml:space="preserve"> </w:t>
            </w:r>
            <w:r>
              <w:rPr>
                <w:spacing w:val="7"/>
              </w:rPr>
              <w:t>年</w:t>
            </w:r>
            <w:r>
              <w:rPr>
                <w:spacing w:val="-52"/>
              </w:rPr>
              <w:t xml:space="preserve"> </w:t>
            </w:r>
            <w:r>
              <w:rPr>
                <w:spacing w:val="7"/>
              </w:rPr>
              <w:t>0</w:t>
            </w:r>
            <w:r>
              <w:rPr>
                <w:rFonts w:hint="eastAsia"/>
                <w:spacing w:val="7"/>
                <w:lang w:val="en-US" w:eastAsia="zh-CN"/>
              </w:rPr>
              <w:t>8</w:t>
            </w:r>
            <w:r>
              <w:rPr>
                <w:spacing w:val="-49"/>
              </w:rPr>
              <w:t xml:space="preserve"> </w:t>
            </w:r>
            <w:r>
              <w:rPr>
                <w:spacing w:val="7"/>
              </w:rPr>
              <w:t>月～至提交响应文件截止之日止具有类似项目</w:t>
            </w:r>
            <w:r>
              <w:rPr>
                <w:spacing w:val="3"/>
              </w:rPr>
              <w:t>业绩的，每提供</w:t>
            </w:r>
            <w:r>
              <w:rPr>
                <w:spacing w:val="-11"/>
              </w:rPr>
              <w:t xml:space="preserve"> </w:t>
            </w:r>
            <w:r>
              <w:rPr>
                <w:spacing w:val="3"/>
              </w:rPr>
              <w:t>1</w:t>
            </w:r>
            <w:r>
              <w:rPr>
                <w:spacing w:val="-40"/>
              </w:rPr>
              <w:t xml:space="preserve"> </w:t>
            </w:r>
            <w:r>
              <w:rPr>
                <w:spacing w:val="3"/>
              </w:rPr>
              <w:t>个计</w:t>
            </w:r>
            <w:r>
              <w:rPr>
                <w:spacing w:val="-22"/>
              </w:rPr>
              <w:t xml:space="preserve"> </w:t>
            </w:r>
            <w:r>
              <w:rPr>
                <w:spacing w:val="3"/>
              </w:rPr>
              <w:t>10</w:t>
            </w:r>
            <w:r>
              <w:rPr>
                <w:spacing w:val="-35"/>
              </w:rPr>
              <w:t xml:space="preserve"> </w:t>
            </w:r>
            <w:r>
              <w:rPr>
                <w:spacing w:val="3"/>
              </w:rPr>
              <w:t>分，最多计</w:t>
            </w:r>
            <w:r>
              <w:rPr>
                <w:spacing w:val="-37"/>
              </w:rPr>
              <w:t xml:space="preserve"> </w:t>
            </w:r>
            <w:r>
              <w:rPr>
                <w:spacing w:val="3"/>
              </w:rPr>
              <w:t>20</w:t>
            </w:r>
            <w:r>
              <w:rPr>
                <w:spacing w:val="-38"/>
              </w:rPr>
              <w:t xml:space="preserve"> </w:t>
            </w:r>
            <w:r>
              <w:rPr>
                <w:spacing w:val="3"/>
              </w:rPr>
              <w:t>分。</w:t>
            </w:r>
          </w:p>
          <w:p w14:paraId="60783CC8">
            <w:pPr>
              <w:pStyle w:val="32"/>
              <w:spacing w:line="265" w:lineRule="auto"/>
              <w:ind w:left="104" w:leftChars="0" w:right="104" w:rightChars="0" w:firstLine="430" w:firstLineChars="0"/>
              <w:rPr>
                <w:spacing w:val="6"/>
              </w:rPr>
            </w:pPr>
            <w:r>
              <w:rPr>
                <w:spacing w:val="7"/>
              </w:rPr>
              <w:t>（注：类似业绩时间以合同签订日期为准，需提供合同复印件并</w:t>
            </w:r>
            <w:r>
              <w:rPr>
                <w:spacing w:val="8"/>
              </w:rPr>
              <w:t>加盖供应商公章，否则不计分）。</w:t>
            </w:r>
          </w:p>
        </w:tc>
      </w:tr>
      <w:tr w14:paraId="20C92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trPr>
        <w:tc>
          <w:tcPr>
            <w:tcW w:w="2473" w:type="dxa"/>
            <w:gridSpan w:val="2"/>
            <w:vAlign w:val="top"/>
          </w:tcPr>
          <w:p w14:paraId="1E4384EF">
            <w:pPr>
              <w:pStyle w:val="32"/>
              <w:spacing w:before="115" w:line="229" w:lineRule="auto"/>
              <w:ind w:left="1393" w:leftChars="0"/>
              <w:rPr>
                <w:spacing w:val="7"/>
              </w:rPr>
            </w:pPr>
            <w:r>
              <w:rPr>
                <w:b/>
                <w:bCs/>
                <w:spacing w:val="-2"/>
              </w:rPr>
              <w:t>合</w:t>
            </w:r>
            <w:r>
              <w:rPr>
                <w:spacing w:val="13"/>
              </w:rPr>
              <w:t xml:space="preserve"> </w:t>
            </w:r>
            <w:r>
              <w:rPr>
                <w:b/>
                <w:bCs/>
                <w:spacing w:val="-2"/>
              </w:rPr>
              <w:t>计</w:t>
            </w:r>
          </w:p>
        </w:tc>
        <w:tc>
          <w:tcPr>
            <w:tcW w:w="7196" w:type="dxa"/>
            <w:gridSpan w:val="2"/>
            <w:vAlign w:val="top"/>
          </w:tcPr>
          <w:p w14:paraId="2E46AA47">
            <w:pPr>
              <w:pStyle w:val="32"/>
              <w:spacing w:before="116" w:line="228" w:lineRule="auto"/>
              <w:ind w:left="3320" w:leftChars="0"/>
              <w:rPr>
                <w:spacing w:val="7"/>
              </w:rPr>
            </w:pPr>
            <w:r>
              <w:rPr>
                <w:b/>
                <w:bCs/>
                <w:spacing w:val="-4"/>
              </w:rPr>
              <w:t>100</w:t>
            </w:r>
            <w:r>
              <w:rPr>
                <w:spacing w:val="-37"/>
              </w:rPr>
              <w:t xml:space="preserve"> </w:t>
            </w:r>
            <w:r>
              <w:rPr>
                <w:b/>
                <w:bCs/>
                <w:spacing w:val="-4"/>
              </w:rPr>
              <w:t>分</w:t>
            </w:r>
          </w:p>
        </w:tc>
      </w:tr>
    </w:tbl>
    <w:p w14:paraId="29FAF872">
      <w:pPr>
        <w:adjustRightInd w:val="0"/>
        <w:snapToGrid w:val="0"/>
        <w:spacing w:line="360" w:lineRule="auto"/>
        <w:jc w:val="center"/>
        <w:outlineLvl w:val="1"/>
        <w:rPr>
          <w:rFonts w:hint="eastAsia" w:ascii="宋体" w:hAnsi="宋体" w:eastAsia="宋体" w:cs="宋体"/>
          <w:b/>
          <w:bCs/>
          <w:sz w:val="24"/>
        </w:rPr>
      </w:pPr>
    </w:p>
    <w:p w14:paraId="1366DDED">
      <w:pPr>
        <w:adjustRightInd w:val="0"/>
        <w:snapToGrid w:val="0"/>
        <w:spacing w:line="360" w:lineRule="auto"/>
        <w:jc w:val="center"/>
        <w:outlineLvl w:val="1"/>
        <w:rPr>
          <w:rFonts w:hint="eastAsia" w:ascii="宋体" w:hAnsi="宋体" w:eastAsia="宋体" w:cs="宋体"/>
          <w:b/>
          <w:bCs/>
          <w:sz w:val="24"/>
        </w:rPr>
      </w:pPr>
    </w:p>
    <w:tbl>
      <w:tblPr>
        <w:tblStyle w:val="18"/>
        <w:tblW w:w="8843" w:type="dxa"/>
        <w:tblInd w:w="5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4"/>
        <w:gridCol w:w="4677"/>
        <w:gridCol w:w="3432"/>
      </w:tblGrid>
      <w:tr w14:paraId="1164C9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56C8248F">
            <w:pPr>
              <w:spacing w:before="154" w:line="232" w:lineRule="auto"/>
              <w:ind w:left="12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序号</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7C991341">
            <w:pPr>
              <w:spacing w:before="154" w:line="230" w:lineRule="auto"/>
              <w:ind w:left="211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项     目</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2AF74ED7">
            <w:pPr>
              <w:spacing w:before="154" w:line="230" w:lineRule="auto"/>
              <w:ind w:left="1440"/>
              <w:rPr>
                <w:rFonts w:hint="eastAsia" w:ascii="宋体" w:hAnsi="宋体" w:eastAsia="宋体" w:cs="宋体"/>
                <w:spacing w:val="0"/>
                <w:position w:val="0"/>
                <w:sz w:val="21"/>
                <w:szCs w:val="21"/>
                <w:lang w:eastAsia="zh-CN"/>
              </w:rPr>
            </w:pPr>
            <w:r>
              <w:rPr>
                <w:rFonts w:hint="eastAsia" w:ascii="宋体" w:hAnsi="宋体" w:eastAsia="宋体" w:cs="宋体"/>
                <w:spacing w:val="0"/>
                <w:position w:val="0"/>
                <w:sz w:val="21"/>
                <w:szCs w:val="21"/>
                <w:lang w:val="en-US" w:eastAsia="zh-CN"/>
              </w:rPr>
              <w:t>权值的取值</w:t>
            </w:r>
          </w:p>
        </w:tc>
      </w:tr>
      <w:tr w14:paraId="1C6F9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564C85CA">
            <w:pPr>
              <w:spacing w:before="154" w:line="194" w:lineRule="auto"/>
              <w:ind w:left="34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1</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2661C727">
            <w:pPr>
              <w:spacing w:before="126" w:line="229" w:lineRule="auto"/>
              <w:ind w:left="2067"/>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报价 (A1)</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59388895">
            <w:pPr>
              <w:spacing w:before="154" w:line="192" w:lineRule="auto"/>
              <w:ind w:left="1713"/>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30</w:t>
            </w:r>
          </w:p>
        </w:tc>
      </w:tr>
      <w:tr w14:paraId="45531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7AD36D62">
            <w:pPr>
              <w:spacing w:before="161" w:line="194" w:lineRule="auto"/>
              <w:ind w:left="333"/>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2</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716B4116">
            <w:pPr>
              <w:spacing w:before="133" w:line="230" w:lineRule="auto"/>
              <w:ind w:left="2069"/>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技术 (A2)</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DDCAD37">
            <w:pPr>
              <w:spacing w:before="151" w:line="192" w:lineRule="auto"/>
              <w:ind w:left="1713"/>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50</w:t>
            </w:r>
          </w:p>
        </w:tc>
      </w:tr>
      <w:tr w14:paraId="18CF34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734" w:type="dxa"/>
            <w:tcBorders>
              <w:top w:val="single" w:color="000000" w:sz="2" w:space="0"/>
              <w:left w:val="single" w:color="000000" w:sz="2" w:space="0"/>
              <w:bottom w:val="single" w:color="000000" w:sz="2" w:space="0"/>
              <w:right w:val="single" w:color="000000" w:sz="4" w:space="0"/>
              <w:tl2br w:val="nil"/>
              <w:tr2bl w:val="nil"/>
            </w:tcBorders>
            <w:noWrap w:val="0"/>
            <w:vAlign w:val="top"/>
          </w:tcPr>
          <w:p w14:paraId="6480F901">
            <w:pPr>
              <w:spacing w:before="161" w:line="192" w:lineRule="auto"/>
              <w:ind w:left="334"/>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3</w:t>
            </w:r>
          </w:p>
        </w:tc>
        <w:tc>
          <w:tcPr>
            <w:tcW w:w="4677" w:type="dxa"/>
            <w:tcBorders>
              <w:top w:val="single" w:color="000000" w:sz="2" w:space="0"/>
              <w:left w:val="single" w:color="000000" w:sz="4" w:space="0"/>
              <w:bottom w:val="single" w:color="000000" w:sz="2" w:space="0"/>
              <w:right w:val="single" w:color="000000" w:sz="4" w:space="0"/>
              <w:tl2br w:val="nil"/>
              <w:tr2bl w:val="nil"/>
            </w:tcBorders>
            <w:noWrap w:val="0"/>
            <w:vAlign w:val="top"/>
          </w:tcPr>
          <w:p w14:paraId="6F7E84D7">
            <w:pPr>
              <w:spacing w:before="133" w:line="230" w:lineRule="auto"/>
              <w:ind w:left="2072"/>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商务 (A3)</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4BE1FFAF">
            <w:pPr>
              <w:spacing w:before="135" w:line="192" w:lineRule="auto"/>
              <w:ind w:left="1713"/>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20</w:t>
            </w:r>
          </w:p>
        </w:tc>
      </w:tr>
      <w:tr w14:paraId="29B4A1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5411" w:type="dxa"/>
            <w:gridSpan w:val="2"/>
            <w:tcBorders>
              <w:top w:val="single" w:color="000000" w:sz="2" w:space="0"/>
              <w:left w:val="single" w:color="000000" w:sz="2" w:space="0"/>
              <w:bottom w:val="single" w:color="000000" w:sz="2" w:space="0"/>
              <w:right w:val="single" w:color="000000" w:sz="4" w:space="0"/>
              <w:tl2br w:val="nil"/>
              <w:tr2bl w:val="nil"/>
            </w:tcBorders>
            <w:noWrap w:val="0"/>
            <w:vAlign w:val="top"/>
          </w:tcPr>
          <w:p w14:paraId="4D6288BB">
            <w:pPr>
              <w:spacing w:before="133" w:line="232" w:lineRule="auto"/>
              <w:ind w:left="3031"/>
              <w:rPr>
                <w:rFonts w:hint="eastAsia" w:ascii="宋体" w:hAnsi="宋体" w:eastAsia="宋体" w:cs="宋体"/>
                <w:spacing w:val="0"/>
                <w:position w:val="0"/>
                <w:sz w:val="21"/>
                <w:szCs w:val="21"/>
              </w:rPr>
            </w:pPr>
            <w:r>
              <w:rPr>
                <w:rFonts w:hint="eastAsia" w:ascii="宋体" w:hAnsi="宋体" w:eastAsia="宋体" w:cs="宋体"/>
                <w:spacing w:val="0"/>
                <w:position w:val="0"/>
                <w:sz w:val="21"/>
                <w:szCs w:val="21"/>
              </w:rPr>
              <w:t>合计</w:t>
            </w:r>
          </w:p>
        </w:tc>
        <w:tc>
          <w:tcPr>
            <w:tcW w:w="3432" w:type="dxa"/>
            <w:tcBorders>
              <w:top w:val="single" w:color="000000" w:sz="2" w:space="0"/>
              <w:left w:val="single" w:color="000000" w:sz="4" w:space="0"/>
              <w:bottom w:val="single" w:color="000000" w:sz="2" w:space="0"/>
              <w:right w:val="single" w:color="000000" w:sz="2" w:space="0"/>
              <w:tl2br w:val="nil"/>
              <w:tr2bl w:val="nil"/>
            </w:tcBorders>
            <w:noWrap w:val="0"/>
            <w:vAlign w:val="top"/>
          </w:tcPr>
          <w:p w14:paraId="6417910E">
            <w:pPr>
              <w:spacing w:before="161" w:line="194" w:lineRule="auto"/>
              <w:ind w:left="1725"/>
              <w:rPr>
                <w:rFonts w:hint="default" w:ascii="宋体" w:hAnsi="宋体" w:eastAsia="宋体" w:cs="宋体"/>
                <w:spacing w:val="0"/>
                <w:position w:val="0"/>
                <w:sz w:val="21"/>
                <w:szCs w:val="21"/>
                <w:lang w:val="en-US" w:eastAsia="zh-CN"/>
              </w:rPr>
            </w:pPr>
            <w:r>
              <w:rPr>
                <w:rFonts w:hint="eastAsia" w:ascii="宋体" w:hAnsi="宋体" w:cs="宋体"/>
                <w:spacing w:val="0"/>
                <w:position w:val="0"/>
                <w:sz w:val="21"/>
                <w:szCs w:val="21"/>
                <w:lang w:val="en-US" w:eastAsia="zh-CN"/>
              </w:rPr>
              <w:t>100</w:t>
            </w:r>
          </w:p>
        </w:tc>
      </w:tr>
    </w:tbl>
    <w:p w14:paraId="5D88E283">
      <w:pPr>
        <w:rPr>
          <w:rFonts w:hint="eastAsia" w:ascii="宋体" w:hAnsi="宋体" w:eastAsia="宋体" w:cs="宋体"/>
          <w:b/>
          <w:bCs/>
          <w:sz w:val="24"/>
        </w:rPr>
      </w:pPr>
    </w:p>
    <w:p w14:paraId="01263AAE">
      <w:pPr>
        <w:adjustRightInd w:val="0"/>
        <w:snapToGrid w:val="0"/>
        <w:spacing w:line="360" w:lineRule="auto"/>
        <w:jc w:val="center"/>
        <w:outlineLvl w:val="1"/>
        <w:rPr>
          <w:rFonts w:hint="eastAsia" w:ascii="宋体" w:hAnsi="宋体" w:eastAsia="宋体" w:cs="宋体"/>
          <w:b/>
          <w:bCs/>
          <w:sz w:val="24"/>
        </w:rPr>
      </w:pPr>
    </w:p>
    <w:p w14:paraId="08E3F586">
      <w:pPr>
        <w:adjustRightInd w:val="0"/>
        <w:snapToGrid w:val="0"/>
        <w:spacing w:line="360" w:lineRule="auto"/>
        <w:jc w:val="center"/>
        <w:outlineLvl w:val="1"/>
        <w:rPr>
          <w:rFonts w:hint="eastAsia" w:ascii="宋体" w:hAnsi="宋体" w:eastAsia="宋体" w:cs="宋体"/>
          <w:b/>
          <w:bCs/>
          <w:sz w:val="24"/>
        </w:rPr>
      </w:pPr>
    </w:p>
    <w:p w14:paraId="201DD565">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资格审查表</w:t>
      </w:r>
    </w:p>
    <w:tbl>
      <w:tblPr>
        <w:tblStyle w:val="18"/>
        <w:tblW w:w="96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0"/>
        <w:gridCol w:w="2685"/>
        <w:gridCol w:w="6360"/>
      </w:tblGrid>
      <w:tr w14:paraId="2A017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3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B7F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68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1A93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审查项目</w:t>
            </w:r>
          </w:p>
        </w:tc>
        <w:tc>
          <w:tcPr>
            <w:tcW w:w="636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2A7F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审查标准</w:t>
            </w:r>
          </w:p>
        </w:tc>
      </w:tr>
      <w:tr w14:paraId="34FDF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63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AAF2">
            <w:pPr>
              <w:jc w:val="center"/>
              <w:rPr>
                <w:rFonts w:hint="eastAsia" w:ascii="宋体" w:hAnsi="宋体" w:eastAsia="宋体" w:cs="宋体"/>
                <w:b/>
                <w:bCs/>
                <w:i w:val="0"/>
                <w:iCs w:val="0"/>
                <w:color w:val="000000"/>
                <w:sz w:val="22"/>
                <w:szCs w:val="22"/>
                <w:u w:val="none"/>
              </w:rPr>
            </w:pPr>
          </w:p>
        </w:tc>
        <w:tc>
          <w:tcPr>
            <w:tcW w:w="268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A766F">
            <w:pPr>
              <w:jc w:val="center"/>
              <w:rPr>
                <w:rFonts w:hint="eastAsia" w:ascii="宋体" w:hAnsi="宋体" w:eastAsia="宋体" w:cs="宋体"/>
                <w:b/>
                <w:bCs/>
                <w:i w:val="0"/>
                <w:iCs w:val="0"/>
                <w:color w:val="000000"/>
                <w:sz w:val="22"/>
                <w:szCs w:val="22"/>
                <w:u w:val="none"/>
              </w:rPr>
            </w:pPr>
          </w:p>
        </w:tc>
        <w:tc>
          <w:tcPr>
            <w:tcW w:w="636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A8BF3">
            <w:pPr>
              <w:jc w:val="center"/>
              <w:rPr>
                <w:rFonts w:hint="eastAsia" w:ascii="宋体" w:hAnsi="宋体" w:eastAsia="宋体" w:cs="宋体"/>
                <w:b/>
                <w:bCs/>
                <w:i w:val="0"/>
                <w:iCs w:val="0"/>
                <w:color w:val="000000"/>
                <w:sz w:val="22"/>
                <w:szCs w:val="22"/>
                <w:u w:val="none"/>
              </w:rPr>
            </w:pPr>
          </w:p>
        </w:tc>
      </w:tr>
      <w:tr w14:paraId="31476D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0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FA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法人或者其他组织的营业执照等主体资格证明文件，自然人的身份证明</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DDDCE">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法人或者其他组织提供加盖单位公章的营业执照等主体资格证明文件复印件，自然人提供本人身份证原件扫描件，否则，审查结果为不合格。</w:t>
            </w:r>
          </w:p>
        </w:tc>
      </w:tr>
      <w:tr w14:paraId="6D1BF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E25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60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法定代表或法人授权委托书原件及复印件</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39E95">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法人提交法定代表人身份证明原件扫描件或者法定代表人授权委托书原件扫描件并附法定代表人身份证明原件扫描件，自然人提交身份证原件扫描件，未按要求提供的，审查结果为不合格。</w:t>
            </w:r>
          </w:p>
        </w:tc>
      </w:tr>
      <w:tr w14:paraId="1A3EA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CC6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8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供应商资格承诺函</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304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未按</w:t>
            </w:r>
            <w:r>
              <w:rPr>
                <w:rFonts w:hint="eastAsia" w:ascii="宋体" w:hAnsi="宋体" w:cs="宋体"/>
                <w:i w:val="0"/>
                <w:iCs w:val="0"/>
                <w:color w:val="000000"/>
                <w:kern w:val="0"/>
                <w:sz w:val="22"/>
                <w:szCs w:val="22"/>
                <w:u w:val="none"/>
                <w:lang w:val="en-US" w:eastAsia="zh-CN" w:bidi="ar"/>
              </w:rPr>
              <w:t>磋商</w:t>
            </w:r>
            <w:r>
              <w:rPr>
                <w:rFonts w:hint="eastAsia" w:ascii="宋体" w:hAnsi="宋体" w:eastAsia="宋体" w:cs="宋体"/>
                <w:i w:val="0"/>
                <w:iCs w:val="0"/>
                <w:color w:val="000000"/>
                <w:kern w:val="0"/>
                <w:sz w:val="22"/>
                <w:szCs w:val="22"/>
                <w:u w:val="none"/>
                <w:lang w:val="en-US" w:eastAsia="zh-CN" w:bidi="ar"/>
              </w:rPr>
              <w:t>文件要求及格式提供供应商资格承诺函的，审查结果为不合格。</w:t>
            </w:r>
          </w:p>
        </w:tc>
      </w:tr>
      <w:tr w14:paraId="58302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E956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BBB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联合体协议书（联合体形式投标的）</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1A247">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本次招标“不接受”联合体投标。</w:t>
            </w:r>
          </w:p>
        </w:tc>
      </w:tr>
      <w:tr w14:paraId="5CAE4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4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5F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3F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不良信用记录查询</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D202">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供应商在“信用中国”网站被列入失信被执行人和重大税收违法失信主体，或在“中国政府采购网”网站被列入政府采购严重违法失信行为记录名单的，审查结果为不合格。</w:t>
            </w:r>
          </w:p>
        </w:tc>
      </w:tr>
      <w:tr w14:paraId="2C4F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58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cs="宋体"/>
                <w:i w:val="0"/>
                <w:iCs w:val="0"/>
                <w:color w:val="000000"/>
                <w:kern w:val="0"/>
                <w:sz w:val="22"/>
                <w:szCs w:val="22"/>
                <w:u w:val="none"/>
                <w:lang w:val="en-US" w:eastAsia="zh-CN" w:bidi="ar"/>
              </w:rPr>
              <w:t>6</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25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免交投标保证金承诺函</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A01D">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未按</w:t>
            </w:r>
            <w:r>
              <w:rPr>
                <w:rFonts w:hint="eastAsia" w:ascii="宋体" w:hAnsi="宋体" w:cs="宋体"/>
                <w:i w:val="0"/>
                <w:iCs w:val="0"/>
                <w:color w:val="000000"/>
                <w:kern w:val="0"/>
                <w:sz w:val="22"/>
                <w:szCs w:val="22"/>
                <w:u w:val="none"/>
                <w:lang w:val="en-US" w:eastAsia="zh-CN" w:bidi="ar"/>
              </w:rPr>
              <w:t>磋商</w:t>
            </w:r>
            <w:r>
              <w:rPr>
                <w:rFonts w:hint="eastAsia" w:ascii="宋体" w:hAnsi="宋体" w:eastAsia="宋体" w:cs="宋体"/>
                <w:i w:val="0"/>
                <w:iCs w:val="0"/>
                <w:color w:val="000000"/>
                <w:kern w:val="0"/>
                <w:sz w:val="22"/>
                <w:szCs w:val="22"/>
                <w:u w:val="none"/>
                <w:lang w:val="en-US" w:eastAsia="zh-CN" w:bidi="ar"/>
              </w:rPr>
              <w:t>文件要求及格式提供</w:t>
            </w:r>
            <w:r>
              <w:rPr>
                <w:rFonts w:hint="eastAsia" w:ascii="宋体" w:hAnsi="宋体" w:eastAsia="宋体" w:cs="宋体"/>
                <w:i w:val="0"/>
                <w:iCs w:val="0"/>
                <w:color w:val="000000"/>
                <w:sz w:val="22"/>
                <w:szCs w:val="22"/>
                <w:u w:val="none"/>
              </w:rPr>
              <w:t>免交投标保证金承诺函</w:t>
            </w:r>
            <w:r>
              <w:rPr>
                <w:rFonts w:hint="eastAsia" w:ascii="宋体" w:hAnsi="宋体" w:eastAsia="宋体" w:cs="宋体"/>
                <w:i w:val="0"/>
                <w:iCs w:val="0"/>
                <w:color w:val="000000"/>
                <w:kern w:val="0"/>
                <w:sz w:val="22"/>
                <w:szCs w:val="22"/>
                <w:u w:val="none"/>
                <w:lang w:val="en-US" w:eastAsia="zh-CN" w:bidi="ar"/>
              </w:rPr>
              <w:t>的，审查结果为不合格。</w:t>
            </w:r>
          </w:p>
        </w:tc>
      </w:tr>
      <w:tr w14:paraId="44F38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5E9C8">
            <w:pPr>
              <w:keepNext w:val="0"/>
              <w:keepLines w:val="0"/>
              <w:widowControl/>
              <w:suppressLineNumbers w:val="0"/>
              <w:jc w:val="center"/>
              <w:textAlignment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7</w:t>
            </w:r>
          </w:p>
        </w:tc>
        <w:tc>
          <w:tcPr>
            <w:tcW w:w="26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BFB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符合特定资格条件证明材料复印件或者情况说明</w:t>
            </w:r>
          </w:p>
        </w:tc>
        <w:tc>
          <w:tcPr>
            <w:tcW w:w="6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B47A1">
            <w:pPr>
              <w:keepNext w:val="0"/>
              <w:keepLines w:val="0"/>
              <w:widowControl/>
              <w:suppressLineNumbers w:val="0"/>
              <w:jc w:val="both"/>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未按磋商文件要求及格式提供特定资格条件证明材料的，审查结果为不合格。</w:t>
            </w:r>
          </w:p>
        </w:tc>
      </w:tr>
    </w:tbl>
    <w:p w14:paraId="235D4F71">
      <w:pPr>
        <w:pStyle w:val="8"/>
        <w:rPr>
          <w:rFonts w:hint="eastAsia"/>
        </w:rPr>
      </w:pPr>
    </w:p>
    <w:p w14:paraId="5DA416E1">
      <w:pPr>
        <w:adjustRightInd w:val="0"/>
        <w:snapToGrid w:val="0"/>
        <w:spacing w:line="360" w:lineRule="auto"/>
        <w:jc w:val="center"/>
        <w:outlineLvl w:val="1"/>
        <w:rPr>
          <w:rFonts w:hint="eastAsia" w:ascii="宋体" w:hAnsi="宋体" w:eastAsia="宋体" w:cs="宋体"/>
          <w:b/>
          <w:bCs/>
          <w:sz w:val="24"/>
        </w:rPr>
      </w:pPr>
    </w:p>
    <w:p w14:paraId="606D62A8">
      <w:pPr>
        <w:rPr>
          <w:rFonts w:hint="eastAsia"/>
        </w:rPr>
      </w:pPr>
      <w:r>
        <w:rPr>
          <w:rFonts w:hint="eastAsia"/>
        </w:rPr>
        <w:br w:type="page"/>
      </w:r>
    </w:p>
    <w:p w14:paraId="0913D512">
      <w:pPr>
        <w:pStyle w:val="4"/>
        <w:adjustRightInd w:val="0"/>
        <w:snapToGrid w:val="0"/>
        <w:spacing w:before="0" w:after="0" w:line="360" w:lineRule="auto"/>
        <w:rPr>
          <w:rFonts w:hint="eastAsia" w:ascii="宋体" w:hAnsi="宋体" w:eastAsia="宋体" w:cs="宋体"/>
          <w:b w:val="0"/>
          <w:sz w:val="21"/>
          <w:szCs w:val="21"/>
          <w:highlight w:val="none"/>
        </w:rPr>
      </w:pPr>
    </w:p>
    <w:p w14:paraId="6136365E">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资格审查结果一览表</w:t>
      </w:r>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63FC2E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center"/>
          </w:tcPr>
          <w:p w14:paraId="3B7D5418">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963" w:type="dxa"/>
            <w:noWrap w:val="0"/>
            <w:vAlign w:val="center"/>
          </w:tcPr>
          <w:p w14:paraId="34690DB0">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投标人名称</w:t>
            </w:r>
          </w:p>
        </w:tc>
        <w:tc>
          <w:tcPr>
            <w:tcW w:w="2439" w:type="dxa"/>
            <w:noWrap w:val="0"/>
            <w:vAlign w:val="center"/>
          </w:tcPr>
          <w:p w14:paraId="736FA2FC">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资格审查结果</w:t>
            </w:r>
          </w:p>
          <w:p w14:paraId="274C46AC">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（合格/不合格）</w:t>
            </w:r>
          </w:p>
        </w:tc>
        <w:tc>
          <w:tcPr>
            <w:tcW w:w="2961" w:type="dxa"/>
            <w:noWrap w:val="0"/>
            <w:vAlign w:val="center"/>
          </w:tcPr>
          <w:p w14:paraId="6863F476">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资格审查不合格原因</w:t>
            </w:r>
          </w:p>
        </w:tc>
      </w:tr>
      <w:tr w14:paraId="6B7B07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2FAF2F0F">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1E1EFBFA">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9F8DDEC">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C8E5FB6">
            <w:pPr>
              <w:adjustRightInd w:val="0"/>
              <w:snapToGrid w:val="0"/>
              <w:spacing w:line="360" w:lineRule="auto"/>
              <w:rPr>
                <w:rFonts w:hint="eastAsia" w:ascii="宋体" w:hAnsi="宋体" w:eastAsia="宋体" w:cs="宋体"/>
                <w:kern w:val="0"/>
                <w:sz w:val="24"/>
                <w:highlight w:val="none"/>
              </w:rPr>
            </w:pPr>
          </w:p>
        </w:tc>
      </w:tr>
      <w:tr w14:paraId="17A501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5F25FFB8">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598A0A3F">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BA25780">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611FDDFC">
            <w:pPr>
              <w:adjustRightInd w:val="0"/>
              <w:snapToGrid w:val="0"/>
              <w:spacing w:line="360" w:lineRule="auto"/>
              <w:rPr>
                <w:rFonts w:hint="eastAsia" w:ascii="宋体" w:hAnsi="宋体" w:eastAsia="宋体" w:cs="宋体"/>
                <w:kern w:val="0"/>
                <w:sz w:val="24"/>
                <w:highlight w:val="none"/>
              </w:rPr>
            </w:pPr>
          </w:p>
        </w:tc>
      </w:tr>
      <w:tr w14:paraId="7FA091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0EEFDCEC">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6BD58908">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621842FA">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5F0E5C0">
            <w:pPr>
              <w:adjustRightInd w:val="0"/>
              <w:snapToGrid w:val="0"/>
              <w:spacing w:line="360" w:lineRule="auto"/>
              <w:rPr>
                <w:rFonts w:hint="eastAsia" w:ascii="宋体" w:hAnsi="宋体" w:eastAsia="宋体" w:cs="宋体"/>
                <w:kern w:val="0"/>
                <w:sz w:val="24"/>
                <w:highlight w:val="none"/>
              </w:rPr>
            </w:pPr>
          </w:p>
        </w:tc>
      </w:tr>
      <w:tr w14:paraId="7B7BB4B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514E13D1">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3C94DC92">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2028E86">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1E3074F0">
            <w:pPr>
              <w:adjustRightInd w:val="0"/>
              <w:snapToGrid w:val="0"/>
              <w:spacing w:line="360" w:lineRule="auto"/>
              <w:rPr>
                <w:rFonts w:hint="eastAsia" w:ascii="宋体" w:hAnsi="宋体" w:eastAsia="宋体" w:cs="宋体"/>
                <w:kern w:val="0"/>
                <w:sz w:val="24"/>
                <w:highlight w:val="none"/>
              </w:rPr>
            </w:pPr>
          </w:p>
        </w:tc>
      </w:tr>
      <w:tr w14:paraId="203B0D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38C39260">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82F935D">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31F7C8C">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003FB3E">
            <w:pPr>
              <w:adjustRightInd w:val="0"/>
              <w:snapToGrid w:val="0"/>
              <w:spacing w:line="360" w:lineRule="auto"/>
              <w:rPr>
                <w:rFonts w:hint="eastAsia" w:ascii="宋体" w:hAnsi="宋体" w:eastAsia="宋体" w:cs="宋体"/>
                <w:kern w:val="0"/>
                <w:sz w:val="24"/>
                <w:highlight w:val="none"/>
              </w:rPr>
            </w:pPr>
          </w:p>
        </w:tc>
      </w:tr>
      <w:tr w14:paraId="33CD7E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37C3BE25">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7A72942">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E21C4F2">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5BF6905A">
            <w:pPr>
              <w:adjustRightInd w:val="0"/>
              <w:snapToGrid w:val="0"/>
              <w:spacing w:line="360" w:lineRule="auto"/>
              <w:rPr>
                <w:rFonts w:hint="eastAsia" w:ascii="宋体" w:hAnsi="宋体" w:eastAsia="宋体" w:cs="宋体"/>
                <w:kern w:val="0"/>
                <w:sz w:val="24"/>
                <w:highlight w:val="none"/>
              </w:rPr>
            </w:pPr>
          </w:p>
        </w:tc>
      </w:tr>
      <w:tr w14:paraId="70F945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7F7312FF">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A208BE0">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7C86391">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2F1F17C">
            <w:pPr>
              <w:adjustRightInd w:val="0"/>
              <w:snapToGrid w:val="0"/>
              <w:spacing w:line="360" w:lineRule="auto"/>
              <w:rPr>
                <w:rFonts w:hint="eastAsia" w:ascii="宋体" w:hAnsi="宋体" w:eastAsia="宋体" w:cs="宋体"/>
                <w:kern w:val="0"/>
                <w:sz w:val="24"/>
                <w:highlight w:val="none"/>
              </w:rPr>
            </w:pPr>
          </w:p>
        </w:tc>
      </w:tr>
      <w:tr w14:paraId="6D0BBC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13C3DC6D">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509ABD27">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03973673">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6E833C3F">
            <w:pPr>
              <w:adjustRightInd w:val="0"/>
              <w:snapToGrid w:val="0"/>
              <w:spacing w:line="360" w:lineRule="auto"/>
              <w:rPr>
                <w:rFonts w:hint="eastAsia" w:ascii="宋体" w:hAnsi="宋体" w:eastAsia="宋体" w:cs="宋体"/>
                <w:kern w:val="0"/>
                <w:sz w:val="24"/>
                <w:highlight w:val="none"/>
              </w:rPr>
            </w:pPr>
          </w:p>
        </w:tc>
      </w:tr>
      <w:tr w14:paraId="2F592C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66B01CD0">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23D09868">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40E6E8B">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23D407F4">
            <w:pPr>
              <w:adjustRightInd w:val="0"/>
              <w:snapToGrid w:val="0"/>
              <w:spacing w:line="360" w:lineRule="auto"/>
              <w:rPr>
                <w:rFonts w:hint="eastAsia" w:ascii="宋体" w:hAnsi="宋体" w:eastAsia="宋体" w:cs="宋体"/>
                <w:kern w:val="0"/>
                <w:sz w:val="24"/>
                <w:highlight w:val="none"/>
              </w:rPr>
            </w:pPr>
          </w:p>
        </w:tc>
      </w:tr>
    </w:tbl>
    <w:p w14:paraId="26EE7109">
      <w:pPr>
        <w:widowControl/>
        <w:jc w:val="left"/>
        <w:rPr>
          <w:rFonts w:hint="eastAsia" w:ascii="宋体" w:hAnsi="宋体" w:eastAsia="宋体" w:cs="宋体"/>
          <w:sz w:val="24"/>
          <w:highlight w:val="none"/>
        </w:rPr>
      </w:pPr>
      <w:r>
        <w:rPr>
          <w:rFonts w:hint="eastAsia" w:ascii="宋体" w:hAnsi="宋体" w:eastAsia="宋体" w:cs="宋体"/>
          <w:sz w:val="24"/>
          <w:highlight w:val="none"/>
        </w:rPr>
        <w:br w:type="page"/>
      </w:r>
    </w:p>
    <w:p w14:paraId="79B53465">
      <w:pPr>
        <w:pStyle w:val="4"/>
        <w:adjustRightInd w:val="0"/>
        <w:snapToGrid w:val="0"/>
        <w:spacing w:before="0" w:after="0" w:line="360" w:lineRule="auto"/>
        <w:rPr>
          <w:rFonts w:hint="eastAsia" w:ascii="宋体" w:hAnsi="宋体" w:eastAsia="宋体" w:cs="宋体"/>
          <w:b w:val="0"/>
          <w:sz w:val="21"/>
          <w:szCs w:val="21"/>
          <w:highlight w:val="none"/>
        </w:rPr>
      </w:pPr>
    </w:p>
    <w:p w14:paraId="5170CDD5">
      <w:pPr>
        <w:adjustRightInd w:val="0"/>
        <w:snapToGrid w:val="0"/>
        <w:spacing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资格审查合格投标人名单</w:t>
      </w:r>
    </w:p>
    <w:tbl>
      <w:tblPr>
        <w:tblStyle w:val="18"/>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407532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center"/>
          </w:tcPr>
          <w:p w14:paraId="3E1CE019">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7796" w:type="dxa"/>
            <w:noWrap w:val="0"/>
            <w:vAlign w:val="center"/>
          </w:tcPr>
          <w:p w14:paraId="549FCB37">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合格投标人名称</w:t>
            </w:r>
          </w:p>
        </w:tc>
      </w:tr>
      <w:tr w14:paraId="6CBB8E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D37EED9">
            <w:pPr>
              <w:adjustRightInd w:val="0"/>
              <w:snapToGrid w:val="0"/>
              <w:spacing w:line="360" w:lineRule="auto"/>
              <w:rPr>
                <w:rFonts w:hint="eastAsia" w:ascii="宋体" w:hAnsi="宋体" w:eastAsia="宋体" w:cs="宋体"/>
                <w:kern w:val="0"/>
                <w:szCs w:val="21"/>
                <w:highlight w:val="none"/>
              </w:rPr>
            </w:pPr>
          </w:p>
        </w:tc>
        <w:tc>
          <w:tcPr>
            <w:tcW w:w="7796" w:type="dxa"/>
            <w:noWrap w:val="0"/>
            <w:vAlign w:val="top"/>
          </w:tcPr>
          <w:p w14:paraId="786F50B3">
            <w:pPr>
              <w:adjustRightInd w:val="0"/>
              <w:snapToGrid w:val="0"/>
              <w:spacing w:line="360" w:lineRule="auto"/>
              <w:rPr>
                <w:rFonts w:hint="eastAsia" w:ascii="宋体" w:hAnsi="宋体" w:eastAsia="宋体" w:cs="宋体"/>
                <w:kern w:val="0"/>
                <w:szCs w:val="21"/>
                <w:highlight w:val="none"/>
              </w:rPr>
            </w:pPr>
          </w:p>
        </w:tc>
      </w:tr>
      <w:tr w14:paraId="5901D9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287B94BF">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639BD4D2">
            <w:pPr>
              <w:adjustRightInd w:val="0"/>
              <w:snapToGrid w:val="0"/>
              <w:spacing w:line="360" w:lineRule="auto"/>
              <w:rPr>
                <w:rFonts w:hint="eastAsia" w:ascii="宋体" w:hAnsi="宋体" w:eastAsia="宋体" w:cs="宋体"/>
                <w:kern w:val="0"/>
                <w:sz w:val="24"/>
                <w:highlight w:val="none"/>
              </w:rPr>
            </w:pPr>
          </w:p>
        </w:tc>
      </w:tr>
      <w:tr w14:paraId="5E5F6B2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6FD16753">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7B3F4816">
            <w:pPr>
              <w:adjustRightInd w:val="0"/>
              <w:snapToGrid w:val="0"/>
              <w:spacing w:line="360" w:lineRule="auto"/>
              <w:rPr>
                <w:rFonts w:hint="eastAsia" w:ascii="宋体" w:hAnsi="宋体" w:eastAsia="宋体" w:cs="宋体"/>
                <w:kern w:val="0"/>
                <w:sz w:val="24"/>
                <w:highlight w:val="none"/>
              </w:rPr>
            </w:pPr>
          </w:p>
        </w:tc>
      </w:tr>
      <w:tr w14:paraId="2481D2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62E2A6C1">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43AC462D">
            <w:pPr>
              <w:adjustRightInd w:val="0"/>
              <w:snapToGrid w:val="0"/>
              <w:spacing w:line="360" w:lineRule="auto"/>
              <w:rPr>
                <w:rFonts w:hint="eastAsia" w:ascii="宋体" w:hAnsi="宋体" w:eastAsia="宋体" w:cs="宋体"/>
                <w:kern w:val="0"/>
                <w:sz w:val="24"/>
                <w:highlight w:val="none"/>
              </w:rPr>
            </w:pPr>
          </w:p>
        </w:tc>
      </w:tr>
      <w:tr w14:paraId="433B0B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786ADF77">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0222A2D2">
            <w:pPr>
              <w:adjustRightInd w:val="0"/>
              <w:snapToGrid w:val="0"/>
              <w:spacing w:line="360" w:lineRule="auto"/>
              <w:rPr>
                <w:rFonts w:hint="eastAsia" w:ascii="宋体" w:hAnsi="宋体" w:eastAsia="宋体" w:cs="宋体"/>
                <w:kern w:val="0"/>
                <w:sz w:val="24"/>
                <w:highlight w:val="none"/>
              </w:rPr>
            </w:pPr>
          </w:p>
        </w:tc>
      </w:tr>
      <w:tr w14:paraId="0CF550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6DB606D0">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175EFBFA">
            <w:pPr>
              <w:adjustRightInd w:val="0"/>
              <w:snapToGrid w:val="0"/>
              <w:spacing w:line="360" w:lineRule="auto"/>
              <w:rPr>
                <w:rFonts w:hint="eastAsia" w:ascii="宋体" w:hAnsi="宋体" w:eastAsia="宋体" w:cs="宋体"/>
                <w:kern w:val="0"/>
                <w:sz w:val="24"/>
                <w:highlight w:val="none"/>
              </w:rPr>
            </w:pPr>
          </w:p>
        </w:tc>
      </w:tr>
    </w:tbl>
    <w:p w14:paraId="466047ED">
      <w:pPr>
        <w:pStyle w:val="3"/>
        <w:adjustRightInd w:val="0"/>
        <w:snapToGrid w:val="0"/>
        <w:spacing w:before="156" w:beforeLines="50" w:after="0" w:line="360" w:lineRule="auto"/>
        <w:rPr>
          <w:rFonts w:hint="eastAsia" w:ascii="宋体" w:hAnsi="宋体" w:eastAsia="宋体" w:cs="宋体"/>
          <w:b w:val="0"/>
          <w:bCs w:val="0"/>
          <w:sz w:val="21"/>
          <w:szCs w:val="21"/>
          <w:highlight w:val="none"/>
        </w:rPr>
      </w:pPr>
    </w:p>
    <w:p w14:paraId="027E47E2">
      <w:pPr>
        <w:rPr>
          <w:rFonts w:hint="eastAsia" w:ascii="宋体" w:hAnsi="宋体" w:eastAsia="宋体" w:cs="宋体"/>
          <w:b/>
          <w:sz w:val="28"/>
          <w:szCs w:val="28"/>
          <w:highlight w:val="none"/>
        </w:rPr>
      </w:pPr>
      <w:r>
        <w:rPr>
          <w:rFonts w:hint="eastAsia" w:ascii="宋体" w:hAnsi="宋体" w:eastAsia="宋体" w:cs="宋体"/>
          <w:b/>
          <w:sz w:val="28"/>
          <w:szCs w:val="28"/>
          <w:highlight w:val="none"/>
        </w:rPr>
        <w:br w:type="page"/>
      </w:r>
    </w:p>
    <w:p w14:paraId="220BA580">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符合性审查表</w:t>
      </w:r>
    </w:p>
    <w:tbl>
      <w:tblPr>
        <w:tblStyle w:val="18"/>
        <w:tblW w:w="913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83"/>
        <w:gridCol w:w="2686"/>
        <w:gridCol w:w="5766"/>
      </w:tblGrid>
      <w:tr w14:paraId="2FE09D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683" w:type="dxa"/>
            <w:noWrap w:val="0"/>
            <w:vAlign w:val="center"/>
          </w:tcPr>
          <w:p w14:paraId="45D930A4">
            <w:pPr>
              <w:adjustRightInd w:val="0"/>
              <w:snapToGrid w:val="0"/>
              <w:spacing w:before="156" w:beforeLines="50" w:line="360" w:lineRule="auto"/>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686" w:type="dxa"/>
            <w:noWrap w:val="0"/>
            <w:vAlign w:val="center"/>
          </w:tcPr>
          <w:p w14:paraId="2C3765B8">
            <w:pPr>
              <w:adjustRightInd w:val="0"/>
              <w:snapToGrid w:val="0"/>
              <w:spacing w:before="156" w:beforeLines="50" w:line="360" w:lineRule="auto"/>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审查项目</w:t>
            </w:r>
          </w:p>
        </w:tc>
        <w:tc>
          <w:tcPr>
            <w:tcW w:w="5766" w:type="dxa"/>
            <w:noWrap w:val="0"/>
            <w:vAlign w:val="center"/>
          </w:tcPr>
          <w:p w14:paraId="03F0E09D">
            <w:pPr>
              <w:adjustRightInd w:val="0"/>
              <w:snapToGrid w:val="0"/>
              <w:spacing w:before="156" w:beforeLines="50" w:line="360" w:lineRule="auto"/>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审查标准</w:t>
            </w:r>
          </w:p>
        </w:tc>
      </w:tr>
      <w:tr w14:paraId="5BAE60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14914D1F">
            <w:pPr>
              <w:adjustRightInd w:val="0"/>
              <w:snapToGrid w:val="0"/>
              <w:spacing w:before="156" w:beforeLines="50" w:line="360" w:lineRule="auto"/>
              <w:jc w:val="center"/>
              <w:rPr>
                <w:rFonts w:hint="eastAsia" w:ascii="宋体" w:hAnsi="宋体" w:eastAsia="宋体" w:cs="宋体"/>
                <w:kern w:val="0"/>
                <w:szCs w:val="21"/>
                <w:highlight w:val="none"/>
              </w:rPr>
            </w:pPr>
            <w:r>
              <w:rPr>
                <w:rFonts w:hint="eastAsia" w:ascii="宋体" w:hAnsi="宋体" w:eastAsia="宋体" w:cs="宋体"/>
                <w:kern w:val="0"/>
                <w:sz w:val="22"/>
                <w:szCs w:val="22"/>
                <w:highlight w:val="none"/>
              </w:rPr>
              <w:t>1</w:t>
            </w:r>
          </w:p>
        </w:tc>
        <w:tc>
          <w:tcPr>
            <w:tcW w:w="2686" w:type="dxa"/>
            <w:noWrap w:val="0"/>
            <w:vAlign w:val="center"/>
          </w:tcPr>
          <w:p w14:paraId="593D3D4E">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kern w:val="0"/>
                <w:sz w:val="22"/>
                <w:szCs w:val="22"/>
                <w:lang w:val="en-US" w:eastAsia="zh-CN"/>
              </w:rPr>
              <w:t>响应文件的签署、盖章</w:t>
            </w:r>
          </w:p>
        </w:tc>
        <w:tc>
          <w:tcPr>
            <w:tcW w:w="5766" w:type="dxa"/>
            <w:noWrap w:val="0"/>
            <w:vAlign w:val="center"/>
          </w:tcPr>
          <w:p w14:paraId="43587F0B">
            <w:pPr>
              <w:adjustRightInd w:val="0"/>
              <w:snapToGrid w:val="0"/>
              <w:spacing w:before="156" w:beforeLines="50" w:line="360" w:lineRule="auto"/>
              <w:jc w:val="both"/>
              <w:rPr>
                <w:rFonts w:hint="eastAsia" w:ascii="宋体" w:hAnsi="宋体" w:eastAsia="宋体" w:cs="宋体"/>
                <w:szCs w:val="21"/>
                <w:highlight w:val="none"/>
              </w:rPr>
            </w:pPr>
            <w:r>
              <w:rPr>
                <w:rFonts w:hint="eastAsia" w:ascii="宋体" w:hAnsi="宋体" w:eastAsia="宋体" w:cs="宋体"/>
                <w:kern w:val="0"/>
                <w:sz w:val="22"/>
                <w:szCs w:val="22"/>
                <w:lang w:val="en-US" w:eastAsia="zh-CN"/>
              </w:rPr>
              <w:t>响应文件未按照磋商文件规定要求签署、盖章的，其符合性审查不合格；</w:t>
            </w:r>
          </w:p>
        </w:tc>
      </w:tr>
      <w:tr w14:paraId="60B6DE6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03D4C22E">
            <w:pPr>
              <w:adjustRightInd w:val="0"/>
              <w:snapToGrid w:val="0"/>
              <w:spacing w:before="156" w:beforeLines="50" w:line="360" w:lineRule="auto"/>
              <w:jc w:val="center"/>
              <w:rPr>
                <w:rFonts w:hint="eastAsia" w:ascii="宋体" w:hAnsi="宋体" w:eastAsia="宋体" w:cs="宋体"/>
                <w:kern w:val="0"/>
                <w:szCs w:val="21"/>
                <w:highlight w:val="none"/>
              </w:rPr>
            </w:pPr>
            <w:r>
              <w:rPr>
                <w:rFonts w:hint="eastAsia" w:ascii="宋体" w:hAnsi="宋体" w:eastAsia="宋体" w:cs="宋体"/>
                <w:kern w:val="0"/>
                <w:sz w:val="22"/>
                <w:szCs w:val="22"/>
                <w:highlight w:val="none"/>
              </w:rPr>
              <w:t>2</w:t>
            </w:r>
          </w:p>
        </w:tc>
        <w:tc>
          <w:tcPr>
            <w:tcW w:w="2686" w:type="dxa"/>
            <w:noWrap w:val="0"/>
            <w:vAlign w:val="center"/>
          </w:tcPr>
          <w:p w14:paraId="3781335F">
            <w:pPr>
              <w:adjustRightInd w:val="0"/>
              <w:snapToGrid w:val="0"/>
              <w:spacing w:before="156" w:beforeLines="50" w:line="360" w:lineRule="auto"/>
              <w:jc w:val="center"/>
              <w:rPr>
                <w:rFonts w:hint="eastAsia" w:ascii="宋体" w:hAnsi="宋体" w:eastAsia="宋体" w:cs="宋体"/>
                <w:szCs w:val="21"/>
                <w:highlight w:val="none"/>
              </w:rPr>
            </w:pPr>
            <w:r>
              <w:rPr>
                <w:rFonts w:hint="eastAsia" w:ascii="宋体" w:hAnsi="宋体" w:eastAsia="宋体" w:cs="宋体"/>
                <w:kern w:val="0"/>
                <w:sz w:val="22"/>
                <w:szCs w:val="22"/>
                <w:lang w:val="en-US" w:eastAsia="zh-CN"/>
              </w:rPr>
              <w:t>对磋商文件条款的响应</w:t>
            </w:r>
          </w:p>
        </w:tc>
        <w:tc>
          <w:tcPr>
            <w:tcW w:w="5766" w:type="dxa"/>
            <w:noWrap w:val="0"/>
            <w:vAlign w:val="center"/>
          </w:tcPr>
          <w:p w14:paraId="746C1F57">
            <w:pPr>
              <w:adjustRightInd w:val="0"/>
              <w:snapToGrid w:val="0"/>
              <w:spacing w:before="156" w:beforeLines="50" w:line="360" w:lineRule="auto"/>
              <w:jc w:val="both"/>
              <w:rPr>
                <w:rFonts w:hint="eastAsia" w:ascii="宋体" w:hAnsi="宋体" w:eastAsia="宋体" w:cs="宋体"/>
                <w:szCs w:val="21"/>
                <w:highlight w:val="none"/>
              </w:rPr>
            </w:pPr>
            <w:r>
              <w:rPr>
                <w:rFonts w:hint="eastAsia" w:ascii="宋体" w:hAnsi="宋体" w:eastAsia="宋体" w:cs="宋体"/>
                <w:kern w:val="0"/>
                <w:sz w:val="22"/>
                <w:szCs w:val="22"/>
                <w:lang w:val="en-US" w:eastAsia="zh-CN"/>
              </w:rPr>
              <w:t>响应文件没有对磋商文件的实质性要求和条件作出响应，或者对磋商文件的偏差超出磋商文件规定的偏差范围或最高项数的，其符合性审查不合格；</w:t>
            </w:r>
          </w:p>
        </w:tc>
      </w:tr>
      <w:tr w14:paraId="3F6F29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D478417">
            <w:pPr>
              <w:adjustRightInd w:val="0"/>
              <w:snapToGrid w:val="0"/>
              <w:spacing w:before="156" w:beforeLines="50" w:line="360" w:lineRule="auto"/>
              <w:jc w:val="center"/>
              <w:rPr>
                <w:rFonts w:hint="eastAsia" w:ascii="宋体" w:hAnsi="宋体" w:eastAsia="宋体" w:cs="宋体"/>
                <w:kern w:val="0"/>
                <w:szCs w:val="21"/>
                <w:highlight w:val="none"/>
                <w:lang w:val="en-US" w:eastAsia="zh-CN"/>
              </w:rPr>
            </w:pPr>
            <w:r>
              <w:rPr>
                <w:rFonts w:hint="eastAsia" w:ascii="宋体" w:hAnsi="宋体" w:eastAsia="宋体" w:cs="宋体"/>
                <w:kern w:val="0"/>
                <w:sz w:val="22"/>
                <w:szCs w:val="22"/>
                <w:highlight w:val="none"/>
                <w:lang w:val="en-US" w:eastAsia="zh-CN"/>
              </w:rPr>
              <w:t>3</w:t>
            </w:r>
          </w:p>
        </w:tc>
        <w:tc>
          <w:tcPr>
            <w:tcW w:w="2686" w:type="dxa"/>
            <w:noWrap w:val="0"/>
            <w:vAlign w:val="center"/>
          </w:tcPr>
          <w:p w14:paraId="0D2E324C">
            <w:pPr>
              <w:adjustRightInd w:val="0"/>
              <w:snapToGrid w:val="0"/>
              <w:spacing w:before="156" w:beforeLines="50" w:line="360" w:lineRule="auto"/>
              <w:jc w:val="center"/>
              <w:rPr>
                <w:rFonts w:hint="eastAsia" w:ascii="宋体" w:hAnsi="宋体" w:eastAsia="宋体" w:cs="宋体"/>
                <w:sz w:val="21"/>
                <w:szCs w:val="21"/>
                <w:highlight w:val="none"/>
              </w:rPr>
            </w:pPr>
            <w:r>
              <w:rPr>
                <w:rFonts w:hint="eastAsia" w:ascii="宋体" w:hAnsi="宋体" w:cs="宋体"/>
                <w:kern w:val="0"/>
                <w:sz w:val="22"/>
                <w:szCs w:val="22"/>
                <w:lang w:val="en-US" w:eastAsia="zh-CN"/>
              </w:rPr>
              <w:t>工期</w:t>
            </w:r>
          </w:p>
        </w:tc>
        <w:tc>
          <w:tcPr>
            <w:tcW w:w="5766" w:type="dxa"/>
            <w:noWrap w:val="0"/>
            <w:vAlign w:val="center"/>
          </w:tcPr>
          <w:p w14:paraId="72DD5FF9">
            <w:pPr>
              <w:adjustRightInd w:val="0"/>
              <w:snapToGrid w:val="0"/>
              <w:spacing w:before="156" w:beforeLines="50" w:line="360" w:lineRule="auto"/>
              <w:jc w:val="both"/>
              <w:rPr>
                <w:rFonts w:hint="eastAsia" w:ascii="宋体" w:hAnsi="宋体" w:eastAsia="宋体" w:cs="宋体"/>
                <w:sz w:val="21"/>
                <w:szCs w:val="21"/>
                <w:highlight w:val="none"/>
              </w:rPr>
            </w:pPr>
            <w:r>
              <w:rPr>
                <w:rFonts w:hint="eastAsia" w:ascii="宋体" w:hAnsi="宋体" w:eastAsia="宋体" w:cs="宋体"/>
                <w:kern w:val="0"/>
                <w:sz w:val="22"/>
                <w:szCs w:val="22"/>
                <w:lang w:val="en-US" w:eastAsia="zh-CN"/>
              </w:rPr>
              <w:t>工期超过磋商文件中规定的期限的，其符合性审查不合格；</w:t>
            </w:r>
          </w:p>
        </w:tc>
      </w:tr>
      <w:tr w14:paraId="21B0E7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0735C93A">
            <w:pPr>
              <w:adjustRightInd w:val="0"/>
              <w:snapToGrid w:val="0"/>
              <w:spacing w:before="156" w:beforeLines="50" w:line="360" w:lineRule="auto"/>
              <w:jc w:val="center"/>
              <w:rPr>
                <w:rFonts w:hint="eastAsia" w:ascii="宋体" w:hAnsi="宋体" w:eastAsia="宋体" w:cs="宋体"/>
                <w:kern w:val="0"/>
                <w:szCs w:val="21"/>
                <w:lang w:eastAsia="zh-CN"/>
              </w:rPr>
            </w:pPr>
            <w:r>
              <w:rPr>
                <w:rFonts w:hint="eastAsia" w:ascii="宋体" w:hAnsi="宋体" w:eastAsia="宋体" w:cs="宋体"/>
                <w:kern w:val="0"/>
                <w:sz w:val="22"/>
                <w:szCs w:val="22"/>
                <w:lang w:val="en-US" w:eastAsia="zh-CN"/>
              </w:rPr>
              <w:t>4</w:t>
            </w:r>
          </w:p>
        </w:tc>
        <w:tc>
          <w:tcPr>
            <w:tcW w:w="2686" w:type="dxa"/>
            <w:noWrap w:val="0"/>
            <w:vAlign w:val="center"/>
          </w:tcPr>
          <w:p w14:paraId="08F3585D">
            <w:pPr>
              <w:adjustRightInd w:val="0"/>
              <w:snapToGrid w:val="0"/>
              <w:spacing w:before="156" w:beforeLines="50" w:line="360" w:lineRule="auto"/>
              <w:jc w:val="center"/>
              <w:rPr>
                <w:rFonts w:hint="eastAsia" w:ascii="宋体" w:hAnsi="宋体" w:eastAsia="宋体" w:cs="宋体"/>
                <w:szCs w:val="21"/>
              </w:rPr>
            </w:pPr>
            <w:r>
              <w:rPr>
                <w:rFonts w:hint="eastAsia" w:ascii="宋体" w:hAnsi="宋体" w:eastAsia="宋体" w:cs="宋体"/>
                <w:kern w:val="0"/>
                <w:sz w:val="22"/>
                <w:szCs w:val="22"/>
                <w:lang w:val="en-US" w:eastAsia="zh-CN"/>
              </w:rPr>
              <w:t>投标报价</w:t>
            </w:r>
          </w:p>
        </w:tc>
        <w:tc>
          <w:tcPr>
            <w:tcW w:w="5766" w:type="dxa"/>
            <w:noWrap w:val="0"/>
            <w:vAlign w:val="center"/>
          </w:tcPr>
          <w:p w14:paraId="437216BA">
            <w:pPr>
              <w:adjustRightInd w:val="0"/>
              <w:snapToGrid w:val="0"/>
              <w:spacing w:before="156" w:beforeLines="50" w:line="360" w:lineRule="auto"/>
              <w:jc w:val="both"/>
              <w:rPr>
                <w:rFonts w:hint="eastAsia" w:ascii="宋体" w:hAnsi="宋体" w:eastAsia="宋体" w:cs="宋体"/>
                <w:szCs w:val="21"/>
              </w:rPr>
            </w:pPr>
            <w:r>
              <w:rPr>
                <w:rFonts w:hint="eastAsia" w:ascii="宋体" w:hAnsi="宋体" w:eastAsia="宋体" w:cs="宋体"/>
                <w:kern w:val="0"/>
                <w:sz w:val="22"/>
                <w:szCs w:val="22"/>
                <w:lang w:val="en-US" w:eastAsia="zh-CN"/>
              </w:rPr>
              <w:t>报价超过磋商文件中规定的预算金额或者最高限价的，其符合性审查不合格；</w:t>
            </w:r>
          </w:p>
        </w:tc>
      </w:tr>
      <w:tr w14:paraId="5D9A71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7603BD80">
            <w:pPr>
              <w:adjustRightInd w:val="0"/>
              <w:snapToGrid w:val="0"/>
              <w:spacing w:before="156" w:beforeLines="50" w:line="360" w:lineRule="auto"/>
              <w:jc w:val="center"/>
              <w:rPr>
                <w:rFonts w:hint="eastAsia" w:ascii="宋体" w:hAnsi="宋体" w:eastAsia="宋体" w:cs="宋体"/>
                <w:kern w:val="0"/>
                <w:sz w:val="21"/>
                <w:szCs w:val="21"/>
                <w:lang w:val="en-US" w:eastAsia="zh-CN" w:bidi="ar-SA"/>
              </w:rPr>
            </w:pPr>
            <w:r>
              <w:rPr>
                <w:rFonts w:hint="eastAsia" w:ascii="宋体" w:hAnsi="宋体" w:cs="宋体"/>
                <w:kern w:val="0"/>
                <w:sz w:val="22"/>
                <w:szCs w:val="22"/>
                <w:lang w:val="en-US" w:eastAsia="zh-CN"/>
              </w:rPr>
              <w:t>5</w:t>
            </w:r>
          </w:p>
        </w:tc>
        <w:tc>
          <w:tcPr>
            <w:tcW w:w="2686" w:type="dxa"/>
            <w:noWrap w:val="0"/>
            <w:vAlign w:val="center"/>
          </w:tcPr>
          <w:p w14:paraId="51027FA5">
            <w:pPr>
              <w:adjustRightInd w:val="0"/>
              <w:snapToGrid w:val="0"/>
              <w:spacing w:before="156" w:beforeLines="50" w:line="360" w:lineRule="auto"/>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szCs w:val="22"/>
                <w:lang w:val="en-US" w:eastAsia="zh-CN"/>
              </w:rPr>
              <w:t>投标有效期</w:t>
            </w:r>
          </w:p>
        </w:tc>
        <w:tc>
          <w:tcPr>
            <w:tcW w:w="5766" w:type="dxa"/>
            <w:noWrap w:val="0"/>
            <w:vAlign w:val="center"/>
          </w:tcPr>
          <w:p w14:paraId="6090CA16">
            <w:pPr>
              <w:adjustRightInd w:val="0"/>
              <w:snapToGrid w:val="0"/>
              <w:spacing w:before="156" w:beforeLines="50" w:line="360" w:lineRule="auto"/>
              <w:jc w:val="both"/>
              <w:rPr>
                <w:rFonts w:hint="eastAsia" w:ascii="宋体" w:hAnsi="宋体" w:eastAsia="宋体" w:cs="宋体"/>
                <w:kern w:val="0"/>
                <w:sz w:val="21"/>
                <w:szCs w:val="21"/>
                <w:lang w:val="en-US" w:eastAsia="zh-CN" w:bidi="ar-SA"/>
              </w:rPr>
            </w:pPr>
            <w:r>
              <w:rPr>
                <w:rFonts w:hint="eastAsia" w:ascii="宋体" w:hAnsi="宋体" w:eastAsia="宋体" w:cs="宋体"/>
                <w:kern w:val="0"/>
                <w:sz w:val="22"/>
                <w:szCs w:val="22"/>
                <w:lang w:val="en-US" w:eastAsia="zh-CN"/>
              </w:rPr>
              <w:t>投标有效期不足的，其符合性审查不合格。</w:t>
            </w:r>
          </w:p>
        </w:tc>
      </w:tr>
      <w:tr w14:paraId="6828DE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1D916D1C">
            <w:pPr>
              <w:adjustRightInd w:val="0"/>
              <w:snapToGrid w:val="0"/>
              <w:spacing w:before="156" w:beforeLines="50" w:line="360" w:lineRule="auto"/>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szCs w:val="22"/>
                <w:lang w:val="en-US" w:eastAsia="zh-CN"/>
              </w:rPr>
              <w:t>6</w:t>
            </w:r>
          </w:p>
        </w:tc>
        <w:tc>
          <w:tcPr>
            <w:tcW w:w="2686" w:type="dxa"/>
            <w:noWrap w:val="0"/>
            <w:vAlign w:val="center"/>
          </w:tcPr>
          <w:p w14:paraId="52EEA010">
            <w:pPr>
              <w:adjustRightInd w:val="0"/>
              <w:snapToGrid w:val="0"/>
              <w:spacing w:before="156" w:beforeLines="50" w:line="360" w:lineRule="auto"/>
              <w:jc w:val="center"/>
              <w:rPr>
                <w:rFonts w:hint="eastAsia" w:ascii="宋体" w:hAnsi="宋体" w:eastAsia="宋体" w:cs="宋体"/>
                <w:szCs w:val="21"/>
              </w:rPr>
            </w:pPr>
            <w:r>
              <w:rPr>
                <w:rFonts w:hint="eastAsia" w:ascii="宋体" w:hAnsi="宋体" w:eastAsia="宋体" w:cs="宋体"/>
                <w:kern w:val="0"/>
                <w:sz w:val="22"/>
                <w:szCs w:val="22"/>
                <w:lang w:val="en-US" w:eastAsia="zh-CN"/>
              </w:rPr>
              <w:t>附加条件</w:t>
            </w:r>
          </w:p>
        </w:tc>
        <w:tc>
          <w:tcPr>
            <w:tcW w:w="5766" w:type="dxa"/>
            <w:noWrap w:val="0"/>
            <w:vAlign w:val="center"/>
          </w:tcPr>
          <w:p w14:paraId="4C2CA15A">
            <w:pPr>
              <w:adjustRightInd w:val="0"/>
              <w:snapToGrid w:val="0"/>
              <w:spacing w:before="156" w:beforeLines="50" w:line="360" w:lineRule="auto"/>
              <w:jc w:val="both"/>
              <w:rPr>
                <w:rFonts w:hint="eastAsia" w:ascii="宋体" w:hAnsi="宋体" w:eastAsia="宋体" w:cs="宋体"/>
                <w:szCs w:val="21"/>
              </w:rPr>
            </w:pPr>
            <w:r>
              <w:rPr>
                <w:rFonts w:hint="eastAsia" w:ascii="宋体" w:hAnsi="宋体" w:eastAsia="宋体" w:cs="宋体"/>
                <w:kern w:val="0"/>
                <w:sz w:val="22"/>
                <w:szCs w:val="22"/>
                <w:lang w:val="en-US" w:eastAsia="zh-CN"/>
              </w:rPr>
              <w:t>响应文件含有采购人不能接受的附加条件的，其符合性审查不合格；</w:t>
            </w:r>
          </w:p>
        </w:tc>
      </w:tr>
      <w:tr w14:paraId="63E474C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83" w:type="dxa"/>
            <w:noWrap w:val="0"/>
            <w:vAlign w:val="center"/>
          </w:tcPr>
          <w:p w14:paraId="014A0315">
            <w:pPr>
              <w:adjustRightInd w:val="0"/>
              <w:snapToGrid w:val="0"/>
              <w:spacing w:before="156" w:beforeLines="50" w:line="360" w:lineRule="auto"/>
              <w:jc w:val="center"/>
              <w:rPr>
                <w:rFonts w:hint="eastAsia" w:ascii="宋体" w:hAnsi="宋体" w:eastAsia="宋体" w:cs="宋体"/>
                <w:kern w:val="0"/>
                <w:szCs w:val="21"/>
                <w:lang w:val="en-US" w:eastAsia="zh-CN"/>
              </w:rPr>
            </w:pPr>
            <w:r>
              <w:rPr>
                <w:rFonts w:hint="eastAsia" w:ascii="宋体" w:hAnsi="宋体" w:eastAsia="宋体" w:cs="宋体"/>
                <w:kern w:val="0"/>
                <w:sz w:val="22"/>
                <w:szCs w:val="22"/>
                <w:lang w:val="en-US" w:eastAsia="zh-CN"/>
              </w:rPr>
              <w:t>7</w:t>
            </w:r>
          </w:p>
        </w:tc>
        <w:tc>
          <w:tcPr>
            <w:tcW w:w="2686" w:type="dxa"/>
            <w:noWrap w:val="0"/>
            <w:vAlign w:val="center"/>
          </w:tcPr>
          <w:p w14:paraId="13997413">
            <w:pPr>
              <w:adjustRightInd w:val="0"/>
              <w:snapToGrid w:val="0"/>
              <w:spacing w:before="156" w:beforeLines="50" w:line="360" w:lineRule="auto"/>
              <w:jc w:val="center"/>
              <w:rPr>
                <w:rFonts w:hint="eastAsia" w:ascii="宋体" w:hAnsi="宋体" w:eastAsia="宋体" w:cs="宋体"/>
                <w:szCs w:val="21"/>
              </w:rPr>
            </w:pPr>
            <w:r>
              <w:rPr>
                <w:rFonts w:hint="eastAsia" w:ascii="宋体" w:hAnsi="宋体" w:eastAsia="宋体" w:cs="宋体"/>
                <w:kern w:val="0"/>
                <w:sz w:val="22"/>
                <w:szCs w:val="22"/>
                <w:lang w:val="en-US" w:eastAsia="zh-CN"/>
              </w:rPr>
              <w:t>其他情形</w:t>
            </w:r>
          </w:p>
        </w:tc>
        <w:tc>
          <w:tcPr>
            <w:tcW w:w="5766" w:type="dxa"/>
            <w:noWrap w:val="0"/>
            <w:vAlign w:val="center"/>
          </w:tcPr>
          <w:p w14:paraId="7760FD02">
            <w:pPr>
              <w:adjustRightInd w:val="0"/>
              <w:snapToGrid w:val="0"/>
              <w:spacing w:before="156" w:beforeLines="50" w:line="360" w:lineRule="auto"/>
              <w:jc w:val="both"/>
              <w:rPr>
                <w:rFonts w:hint="eastAsia" w:ascii="宋体" w:hAnsi="宋体" w:eastAsia="宋体" w:cs="宋体"/>
                <w:szCs w:val="21"/>
              </w:rPr>
            </w:pPr>
            <w:r>
              <w:rPr>
                <w:rFonts w:hint="eastAsia" w:ascii="宋体" w:hAnsi="宋体" w:eastAsia="宋体" w:cs="宋体"/>
                <w:kern w:val="0"/>
                <w:sz w:val="22"/>
                <w:szCs w:val="22"/>
                <w:lang w:val="en-US" w:eastAsia="zh-CN"/>
              </w:rPr>
              <w:t>存在不符合法律、法规和磋商文件规定的其他投标无效情形的，其符合性审查不合格。</w:t>
            </w:r>
          </w:p>
        </w:tc>
      </w:tr>
    </w:tbl>
    <w:p w14:paraId="68AC167A">
      <w:pPr>
        <w:pStyle w:val="8"/>
        <w:rPr>
          <w:rFonts w:hint="eastAsia"/>
        </w:rPr>
      </w:pPr>
    </w:p>
    <w:p w14:paraId="259A2D1A">
      <w:pPr>
        <w:pStyle w:val="8"/>
        <w:rPr>
          <w:rFonts w:hint="eastAsia"/>
        </w:rPr>
      </w:pPr>
    </w:p>
    <w:p w14:paraId="42616A33">
      <w:pPr>
        <w:rPr>
          <w:rFonts w:hint="eastAsia" w:ascii="宋体" w:hAnsi="宋体" w:eastAsia="宋体" w:cs="宋体"/>
          <w:highlight w:val="none"/>
        </w:rPr>
      </w:pPr>
      <w:r>
        <w:rPr>
          <w:rFonts w:hint="eastAsia" w:ascii="宋体" w:hAnsi="宋体" w:eastAsia="宋体" w:cs="宋体"/>
          <w:highlight w:val="none"/>
        </w:rPr>
        <w:br w:type="page"/>
      </w:r>
    </w:p>
    <w:p w14:paraId="58634919">
      <w:pPr>
        <w:pStyle w:val="3"/>
        <w:adjustRightInd w:val="0"/>
        <w:snapToGrid w:val="0"/>
        <w:spacing w:before="156" w:beforeLines="50" w:after="0" w:line="360" w:lineRule="auto"/>
        <w:rPr>
          <w:rFonts w:hint="eastAsia" w:ascii="宋体" w:hAnsi="宋体" w:eastAsia="宋体" w:cs="宋体"/>
          <w:b w:val="0"/>
          <w:bCs w:val="0"/>
          <w:sz w:val="21"/>
          <w:szCs w:val="21"/>
          <w:highlight w:val="none"/>
        </w:rPr>
      </w:pPr>
    </w:p>
    <w:p w14:paraId="50EF6F09">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符合性审查结果一览表</w:t>
      </w:r>
    </w:p>
    <w:tbl>
      <w:tblPr>
        <w:tblStyle w:val="18"/>
        <w:tblW w:w="0" w:type="auto"/>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97"/>
        <w:gridCol w:w="2963"/>
        <w:gridCol w:w="2439"/>
        <w:gridCol w:w="2961"/>
      </w:tblGrid>
      <w:tr w14:paraId="704EBCC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center"/>
          </w:tcPr>
          <w:p w14:paraId="2B8C941C">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2963" w:type="dxa"/>
            <w:noWrap w:val="0"/>
            <w:vAlign w:val="center"/>
          </w:tcPr>
          <w:p w14:paraId="35262D46">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投标人名称</w:t>
            </w:r>
          </w:p>
        </w:tc>
        <w:tc>
          <w:tcPr>
            <w:tcW w:w="2439" w:type="dxa"/>
            <w:noWrap w:val="0"/>
            <w:vAlign w:val="center"/>
          </w:tcPr>
          <w:p w14:paraId="4C1AACE2">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符合性审查结果</w:t>
            </w:r>
          </w:p>
          <w:p w14:paraId="24DCA5B0">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（合格/不合格）</w:t>
            </w:r>
          </w:p>
        </w:tc>
        <w:tc>
          <w:tcPr>
            <w:tcW w:w="2961" w:type="dxa"/>
            <w:noWrap w:val="0"/>
            <w:vAlign w:val="center"/>
          </w:tcPr>
          <w:p w14:paraId="5263C034">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符合性审查不合格原因</w:t>
            </w:r>
          </w:p>
        </w:tc>
      </w:tr>
      <w:tr w14:paraId="0F3FED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0A09E87C">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2D2EFB15">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5887CB55">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31ABD95D">
            <w:pPr>
              <w:adjustRightInd w:val="0"/>
              <w:snapToGrid w:val="0"/>
              <w:spacing w:line="360" w:lineRule="auto"/>
              <w:rPr>
                <w:rFonts w:hint="eastAsia" w:ascii="宋体" w:hAnsi="宋体" w:eastAsia="宋体" w:cs="宋体"/>
                <w:kern w:val="0"/>
                <w:sz w:val="24"/>
                <w:highlight w:val="none"/>
              </w:rPr>
            </w:pPr>
          </w:p>
        </w:tc>
      </w:tr>
      <w:tr w14:paraId="0DC8C0F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11C78425">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336692BF">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F1819D5">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D5F31B0">
            <w:pPr>
              <w:adjustRightInd w:val="0"/>
              <w:snapToGrid w:val="0"/>
              <w:spacing w:line="360" w:lineRule="auto"/>
              <w:rPr>
                <w:rFonts w:hint="eastAsia" w:ascii="宋体" w:hAnsi="宋体" w:eastAsia="宋体" w:cs="宋体"/>
                <w:kern w:val="0"/>
                <w:sz w:val="24"/>
                <w:highlight w:val="none"/>
              </w:rPr>
            </w:pPr>
          </w:p>
        </w:tc>
      </w:tr>
      <w:tr w14:paraId="3CC320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340F422A">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8DA5EBE">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08C302A7">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5DA3BDB9">
            <w:pPr>
              <w:adjustRightInd w:val="0"/>
              <w:snapToGrid w:val="0"/>
              <w:spacing w:line="360" w:lineRule="auto"/>
              <w:rPr>
                <w:rFonts w:hint="eastAsia" w:ascii="宋体" w:hAnsi="宋体" w:eastAsia="宋体" w:cs="宋体"/>
                <w:kern w:val="0"/>
                <w:sz w:val="24"/>
                <w:highlight w:val="none"/>
              </w:rPr>
            </w:pPr>
          </w:p>
        </w:tc>
      </w:tr>
      <w:tr w14:paraId="61597EB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4408220E">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5E45BE24">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3ABDE9F0">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29A88BB2">
            <w:pPr>
              <w:adjustRightInd w:val="0"/>
              <w:snapToGrid w:val="0"/>
              <w:spacing w:line="360" w:lineRule="auto"/>
              <w:rPr>
                <w:rFonts w:hint="eastAsia" w:ascii="宋体" w:hAnsi="宋体" w:eastAsia="宋体" w:cs="宋体"/>
                <w:kern w:val="0"/>
                <w:sz w:val="24"/>
                <w:highlight w:val="none"/>
              </w:rPr>
            </w:pPr>
          </w:p>
        </w:tc>
      </w:tr>
      <w:tr w14:paraId="6074A1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1F6ADDA3">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0DB1E7B5">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4A371006">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69D296D">
            <w:pPr>
              <w:adjustRightInd w:val="0"/>
              <w:snapToGrid w:val="0"/>
              <w:spacing w:line="360" w:lineRule="auto"/>
              <w:rPr>
                <w:rFonts w:hint="eastAsia" w:ascii="宋体" w:hAnsi="宋体" w:eastAsia="宋体" w:cs="宋体"/>
                <w:kern w:val="0"/>
                <w:sz w:val="24"/>
                <w:highlight w:val="none"/>
              </w:rPr>
            </w:pPr>
          </w:p>
        </w:tc>
      </w:tr>
      <w:tr w14:paraId="44FA8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0102C4AB">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1ADADAFD">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204091FD">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2553201E">
            <w:pPr>
              <w:adjustRightInd w:val="0"/>
              <w:snapToGrid w:val="0"/>
              <w:spacing w:line="360" w:lineRule="auto"/>
              <w:rPr>
                <w:rFonts w:hint="eastAsia" w:ascii="宋体" w:hAnsi="宋体" w:eastAsia="宋体" w:cs="宋体"/>
                <w:kern w:val="0"/>
                <w:sz w:val="24"/>
                <w:highlight w:val="none"/>
              </w:rPr>
            </w:pPr>
          </w:p>
        </w:tc>
      </w:tr>
      <w:tr w14:paraId="329C19E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483B2F9B">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623ED04E">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4D7A8119">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7C1026B5">
            <w:pPr>
              <w:adjustRightInd w:val="0"/>
              <w:snapToGrid w:val="0"/>
              <w:spacing w:line="360" w:lineRule="auto"/>
              <w:rPr>
                <w:rFonts w:hint="eastAsia" w:ascii="宋体" w:hAnsi="宋体" w:eastAsia="宋体" w:cs="宋体"/>
                <w:kern w:val="0"/>
                <w:sz w:val="24"/>
                <w:highlight w:val="none"/>
              </w:rPr>
            </w:pPr>
          </w:p>
        </w:tc>
      </w:tr>
      <w:tr w14:paraId="405D33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6E6A5D7E">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1971B514">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03820F75">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44370066">
            <w:pPr>
              <w:adjustRightInd w:val="0"/>
              <w:snapToGrid w:val="0"/>
              <w:spacing w:line="360" w:lineRule="auto"/>
              <w:rPr>
                <w:rFonts w:hint="eastAsia" w:ascii="宋体" w:hAnsi="宋体" w:eastAsia="宋体" w:cs="宋体"/>
                <w:kern w:val="0"/>
                <w:sz w:val="24"/>
                <w:highlight w:val="none"/>
              </w:rPr>
            </w:pPr>
          </w:p>
        </w:tc>
      </w:tr>
      <w:tr w14:paraId="4FFBE43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697" w:type="dxa"/>
            <w:noWrap w:val="0"/>
            <w:vAlign w:val="top"/>
          </w:tcPr>
          <w:p w14:paraId="24920E16">
            <w:pPr>
              <w:adjustRightInd w:val="0"/>
              <w:snapToGrid w:val="0"/>
              <w:spacing w:line="360" w:lineRule="auto"/>
              <w:rPr>
                <w:rFonts w:hint="eastAsia" w:ascii="宋体" w:hAnsi="宋体" w:eastAsia="宋体" w:cs="宋体"/>
                <w:kern w:val="0"/>
                <w:sz w:val="24"/>
                <w:highlight w:val="none"/>
              </w:rPr>
            </w:pPr>
          </w:p>
        </w:tc>
        <w:tc>
          <w:tcPr>
            <w:tcW w:w="2963" w:type="dxa"/>
            <w:noWrap w:val="0"/>
            <w:vAlign w:val="top"/>
          </w:tcPr>
          <w:p w14:paraId="7A38A0AD">
            <w:pPr>
              <w:adjustRightInd w:val="0"/>
              <w:snapToGrid w:val="0"/>
              <w:spacing w:line="360" w:lineRule="auto"/>
              <w:rPr>
                <w:rFonts w:hint="eastAsia" w:ascii="宋体" w:hAnsi="宋体" w:eastAsia="宋体" w:cs="宋体"/>
                <w:kern w:val="0"/>
                <w:sz w:val="24"/>
                <w:highlight w:val="none"/>
              </w:rPr>
            </w:pPr>
          </w:p>
        </w:tc>
        <w:tc>
          <w:tcPr>
            <w:tcW w:w="2439" w:type="dxa"/>
            <w:noWrap w:val="0"/>
            <w:vAlign w:val="top"/>
          </w:tcPr>
          <w:p w14:paraId="77DB5448">
            <w:pPr>
              <w:adjustRightInd w:val="0"/>
              <w:snapToGrid w:val="0"/>
              <w:spacing w:line="360" w:lineRule="auto"/>
              <w:rPr>
                <w:rFonts w:hint="eastAsia" w:ascii="宋体" w:hAnsi="宋体" w:eastAsia="宋体" w:cs="宋体"/>
                <w:kern w:val="0"/>
                <w:sz w:val="24"/>
                <w:highlight w:val="none"/>
              </w:rPr>
            </w:pPr>
          </w:p>
        </w:tc>
        <w:tc>
          <w:tcPr>
            <w:tcW w:w="2961" w:type="dxa"/>
            <w:noWrap w:val="0"/>
            <w:vAlign w:val="top"/>
          </w:tcPr>
          <w:p w14:paraId="10545A6E">
            <w:pPr>
              <w:adjustRightInd w:val="0"/>
              <w:snapToGrid w:val="0"/>
              <w:spacing w:line="360" w:lineRule="auto"/>
              <w:rPr>
                <w:rFonts w:hint="eastAsia" w:ascii="宋体" w:hAnsi="宋体" w:eastAsia="宋体" w:cs="宋体"/>
                <w:kern w:val="0"/>
                <w:sz w:val="24"/>
                <w:highlight w:val="none"/>
              </w:rPr>
            </w:pPr>
          </w:p>
        </w:tc>
      </w:tr>
    </w:tbl>
    <w:p w14:paraId="76BD231C">
      <w:pPr>
        <w:widowControl/>
        <w:jc w:val="left"/>
        <w:rPr>
          <w:rFonts w:hint="eastAsia" w:ascii="宋体" w:hAnsi="宋体" w:eastAsia="宋体" w:cs="宋体"/>
          <w:bCs/>
          <w:szCs w:val="21"/>
          <w:highlight w:val="none"/>
        </w:rPr>
      </w:pPr>
      <w:r>
        <w:rPr>
          <w:rFonts w:hint="eastAsia" w:ascii="宋体" w:hAnsi="宋体" w:eastAsia="宋体" w:cs="宋体"/>
          <w:b/>
          <w:szCs w:val="21"/>
          <w:highlight w:val="none"/>
        </w:rPr>
        <w:br w:type="page"/>
      </w:r>
    </w:p>
    <w:p w14:paraId="486F4235">
      <w:pPr>
        <w:pStyle w:val="3"/>
        <w:adjustRightInd w:val="0"/>
        <w:snapToGrid w:val="0"/>
        <w:spacing w:before="156" w:beforeLines="50" w:after="0" w:line="360" w:lineRule="auto"/>
        <w:rPr>
          <w:rFonts w:hint="eastAsia" w:ascii="宋体" w:hAnsi="宋体" w:eastAsia="宋体" w:cs="宋体"/>
          <w:b w:val="0"/>
          <w:bCs w:val="0"/>
          <w:sz w:val="21"/>
          <w:szCs w:val="21"/>
          <w:highlight w:val="none"/>
        </w:rPr>
      </w:pPr>
    </w:p>
    <w:p w14:paraId="281D12D7">
      <w:pPr>
        <w:adjustRightInd w:val="0"/>
        <w:snapToGrid w:val="0"/>
        <w:spacing w:before="156" w:beforeLines="50" w:line="360" w:lineRule="auto"/>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符合性审查合格投标人名单</w:t>
      </w:r>
    </w:p>
    <w:tbl>
      <w:tblPr>
        <w:tblStyle w:val="18"/>
        <w:tblW w:w="0" w:type="auto"/>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93"/>
        <w:gridCol w:w="7796"/>
      </w:tblGrid>
      <w:tr w14:paraId="000D09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center"/>
          </w:tcPr>
          <w:p w14:paraId="3E871683">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序号</w:t>
            </w:r>
          </w:p>
        </w:tc>
        <w:tc>
          <w:tcPr>
            <w:tcW w:w="7796" w:type="dxa"/>
            <w:noWrap w:val="0"/>
            <w:vAlign w:val="center"/>
          </w:tcPr>
          <w:p w14:paraId="4BB04040">
            <w:pPr>
              <w:jc w:val="center"/>
              <w:rPr>
                <w:rFonts w:hint="eastAsia" w:ascii="宋体" w:hAnsi="宋体" w:eastAsia="宋体" w:cs="宋体"/>
                <w:b/>
                <w:kern w:val="0"/>
                <w:szCs w:val="21"/>
                <w:highlight w:val="none"/>
              </w:rPr>
            </w:pPr>
            <w:r>
              <w:rPr>
                <w:rFonts w:hint="eastAsia" w:ascii="宋体" w:hAnsi="宋体" w:eastAsia="宋体" w:cs="宋体"/>
                <w:b/>
                <w:kern w:val="0"/>
                <w:szCs w:val="21"/>
                <w:highlight w:val="none"/>
              </w:rPr>
              <w:t>合格投标人名称</w:t>
            </w:r>
          </w:p>
        </w:tc>
      </w:tr>
      <w:tr w14:paraId="0F36DF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43011700">
            <w:pPr>
              <w:adjustRightInd w:val="0"/>
              <w:snapToGrid w:val="0"/>
              <w:spacing w:line="360" w:lineRule="auto"/>
              <w:rPr>
                <w:rFonts w:hint="eastAsia" w:ascii="宋体" w:hAnsi="宋体" w:eastAsia="宋体" w:cs="宋体"/>
                <w:kern w:val="0"/>
                <w:szCs w:val="21"/>
                <w:highlight w:val="none"/>
              </w:rPr>
            </w:pPr>
          </w:p>
        </w:tc>
        <w:tc>
          <w:tcPr>
            <w:tcW w:w="7796" w:type="dxa"/>
            <w:noWrap w:val="0"/>
            <w:vAlign w:val="top"/>
          </w:tcPr>
          <w:p w14:paraId="46312954">
            <w:pPr>
              <w:adjustRightInd w:val="0"/>
              <w:snapToGrid w:val="0"/>
              <w:spacing w:line="360" w:lineRule="auto"/>
              <w:rPr>
                <w:rFonts w:hint="eastAsia" w:ascii="宋体" w:hAnsi="宋体" w:eastAsia="宋体" w:cs="宋体"/>
                <w:kern w:val="0"/>
                <w:szCs w:val="21"/>
                <w:highlight w:val="none"/>
              </w:rPr>
            </w:pPr>
          </w:p>
        </w:tc>
      </w:tr>
      <w:tr w14:paraId="58FB62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759919E">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4CF6B5C3">
            <w:pPr>
              <w:adjustRightInd w:val="0"/>
              <w:snapToGrid w:val="0"/>
              <w:spacing w:line="360" w:lineRule="auto"/>
              <w:rPr>
                <w:rFonts w:hint="eastAsia" w:ascii="宋体" w:hAnsi="宋体" w:eastAsia="宋体" w:cs="宋体"/>
                <w:kern w:val="0"/>
                <w:sz w:val="24"/>
                <w:highlight w:val="none"/>
              </w:rPr>
            </w:pPr>
          </w:p>
        </w:tc>
      </w:tr>
      <w:tr w14:paraId="77E713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339AF304">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30D243DF">
            <w:pPr>
              <w:adjustRightInd w:val="0"/>
              <w:snapToGrid w:val="0"/>
              <w:spacing w:line="360" w:lineRule="auto"/>
              <w:rPr>
                <w:rFonts w:hint="eastAsia" w:ascii="宋体" w:hAnsi="宋体" w:eastAsia="宋体" w:cs="宋体"/>
                <w:kern w:val="0"/>
                <w:sz w:val="24"/>
                <w:highlight w:val="none"/>
              </w:rPr>
            </w:pPr>
          </w:p>
        </w:tc>
      </w:tr>
      <w:tr w14:paraId="2E878F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D4CB582">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54196087">
            <w:pPr>
              <w:adjustRightInd w:val="0"/>
              <w:snapToGrid w:val="0"/>
              <w:spacing w:line="360" w:lineRule="auto"/>
              <w:rPr>
                <w:rFonts w:hint="eastAsia" w:ascii="宋体" w:hAnsi="宋体" w:eastAsia="宋体" w:cs="宋体"/>
                <w:kern w:val="0"/>
                <w:sz w:val="24"/>
                <w:highlight w:val="none"/>
              </w:rPr>
            </w:pPr>
          </w:p>
        </w:tc>
      </w:tr>
      <w:tr w14:paraId="07D0F4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52415054">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57159482">
            <w:pPr>
              <w:adjustRightInd w:val="0"/>
              <w:snapToGrid w:val="0"/>
              <w:spacing w:line="360" w:lineRule="auto"/>
              <w:rPr>
                <w:rFonts w:hint="eastAsia" w:ascii="宋体" w:hAnsi="宋体" w:eastAsia="宋体" w:cs="宋体"/>
                <w:kern w:val="0"/>
                <w:sz w:val="24"/>
                <w:highlight w:val="none"/>
              </w:rPr>
            </w:pPr>
          </w:p>
        </w:tc>
      </w:tr>
      <w:tr w14:paraId="49CC34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c>
          <w:tcPr>
            <w:tcW w:w="993" w:type="dxa"/>
            <w:noWrap w:val="0"/>
            <w:vAlign w:val="top"/>
          </w:tcPr>
          <w:p w14:paraId="1327EE7E">
            <w:pPr>
              <w:adjustRightInd w:val="0"/>
              <w:snapToGrid w:val="0"/>
              <w:spacing w:line="360" w:lineRule="auto"/>
              <w:rPr>
                <w:rFonts w:hint="eastAsia" w:ascii="宋体" w:hAnsi="宋体" w:eastAsia="宋体" w:cs="宋体"/>
                <w:kern w:val="0"/>
                <w:sz w:val="24"/>
                <w:highlight w:val="none"/>
              </w:rPr>
            </w:pPr>
          </w:p>
        </w:tc>
        <w:tc>
          <w:tcPr>
            <w:tcW w:w="7796" w:type="dxa"/>
            <w:noWrap w:val="0"/>
            <w:vAlign w:val="top"/>
          </w:tcPr>
          <w:p w14:paraId="6EFC658B">
            <w:pPr>
              <w:adjustRightInd w:val="0"/>
              <w:snapToGrid w:val="0"/>
              <w:spacing w:line="360" w:lineRule="auto"/>
              <w:rPr>
                <w:rFonts w:hint="eastAsia" w:ascii="宋体" w:hAnsi="宋体" w:eastAsia="宋体" w:cs="宋体"/>
                <w:kern w:val="0"/>
                <w:sz w:val="24"/>
                <w:highlight w:val="none"/>
              </w:rPr>
            </w:pPr>
          </w:p>
        </w:tc>
      </w:tr>
    </w:tbl>
    <w:p w14:paraId="457A9E04">
      <w:pPr>
        <w:rPr>
          <w:rFonts w:hint="eastAsia" w:ascii="宋体" w:hAnsi="宋体" w:eastAsia="宋体" w:cs="宋体"/>
          <w:w w:val="90"/>
          <w:highlight w:val="none"/>
        </w:rPr>
      </w:pPr>
    </w:p>
    <w:p w14:paraId="472A7D53">
      <w:pPr>
        <w:pStyle w:val="7"/>
        <w:rPr>
          <w:rFonts w:hint="eastAsia"/>
        </w:rPr>
      </w:pPr>
    </w:p>
    <w:p w14:paraId="182A1B55">
      <w:pPr>
        <w:pStyle w:val="17"/>
        <w:ind w:firstLine="643"/>
        <w:rPr>
          <w:rFonts w:hint="eastAsia" w:ascii="宋体" w:hAnsi="宋体" w:eastAsia="宋体" w:cs="宋体"/>
          <w:b/>
          <w:sz w:val="32"/>
          <w:szCs w:val="32"/>
        </w:rPr>
      </w:pPr>
    </w:p>
    <w:p w14:paraId="1632A359">
      <w:pPr>
        <w:pStyle w:val="17"/>
        <w:ind w:firstLine="643"/>
        <w:rPr>
          <w:rFonts w:hint="eastAsia" w:ascii="宋体" w:hAnsi="宋体" w:eastAsia="宋体" w:cs="宋体"/>
          <w:b/>
          <w:sz w:val="32"/>
          <w:szCs w:val="32"/>
        </w:rPr>
        <w:sectPr>
          <w:footerReference r:id="rId13" w:type="default"/>
          <w:pgSz w:w="11906" w:h="16838"/>
          <w:pgMar w:top="1417" w:right="1080" w:bottom="1417" w:left="1080" w:header="851" w:footer="992" w:gutter="0"/>
          <w:pgNumType w:fmt="decimal"/>
          <w:cols w:space="720" w:num="1"/>
          <w:docGrid w:type="lines" w:linePitch="312" w:charSpace="0"/>
        </w:sectPr>
      </w:pPr>
    </w:p>
    <w:p w14:paraId="74355731">
      <w:pPr>
        <w:adjustRightInd w:val="0"/>
        <w:snapToGrid w:val="0"/>
        <w:spacing w:line="360" w:lineRule="auto"/>
        <w:jc w:val="center"/>
        <w:outlineLvl w:val="1"/>
        <w:rPr>
          <w:rFonts w:hint="eastAsia" w:ascii="宋体" w:hAnsi="宋体" w:eastAsia="宋体" w:cs="宋体"/>
          <w:sz w:val="24"/>
        </w:rPr>
      </w:pPr>
      <w:r>
        <w:rPr>
          <w:rFonts w:hint="eastAsia" w:ascii="宋体" w:hAnsi="宋体" w:eastAsia="宋体" w:cs="宋体"/>
          <w:b/>
          <w:bCs/>
          <w:sz w:val="24"/>
        </w:rPr>
        <w:t>磋商须知正文</w:t>
      </w:r>
      <w:bookmarkEnd w:id="41"/>
      <w:bookmarkEnd w:id="42"/>
    </w:p>
    <w:p w14:paraId="6A852169">
      <w:pPr>
        <w:adjustRightInd w:val="0"/>
        <w:snapToGrid w:val="0"/>
        <w:spacing w:line="360" w:lineRule="auto"/>
        <w:outlineLvl w:val="2"/>
        <w:rPr>
          <w:rFonts w:hint="eastAsia" w:ascii="宋体" w:hAnsi="宋体" w:eastAsia="宋体" w:cs="宋体"/>
          <w:sz w:val="24"/>
        </w:rPr>
      </w:pPr>
      <w:bookmarkStart w:id="43" w:name="_Toc18353"/>
      <w:bookmarkStart w:id="44" w:name="_Toc21052"/>
      <w:bookmarkStart w:id="45" w:name="_Toc22423"/>
      <w:r>
        <w:rPr>
          <w:rFonts w:hint="eastAsia" w:ascii="宋体" w:hAnsi="宋体" w:eastAsia="宋体" w:cs="宋体"/>
          <w:sz w:val="24"/>
        </w:rPr>
        <w:t>一、说明</w:t>
      </w:r>
      <w:bookmarkEnd w:id="43"/>
      <w:bookmarkEnd w:id="44"/>
      <w:bookmarkEnd w:id="45"/>
    </w:p>
    <w:p w14:paraId="53583A12">
      <w:pPr>
        <w:adjustRightInd w:val="0"/>
        <w:snapToGrid w:val="0"/>
        <w:spacing w:line="360" w:lineRule="auto"/>
        <w:rPr>
          <w:rFonts w:hint="eastAsia" w:ascii="宋体" w:hAnsi="宋体" w:eastAsia="宋体" w:cs="宋体"/>
          <w:b/>
          <w:bCs/>
        </w:rPr>
      </w:pPr>
      <w:r>
        <w:rPr>
          <w:rFonts w:hint="eastAsia" w:ascii="宋体" w:hAnsi="宋体" w:eastAsia="宋体" w:cs="宋体"/>
          <w:b/>
          <w:bCs/>
        </w:rPr>
        <w:t>1.适用范围</w:t>
      </w:r>
    </w:p>
    <w:p w14:paraId="26C2176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 本磋商文件仅适用于磋商须知前附表(以下简称</w:t>
      </w:r>
      <w:r>
        <w:rPr>
          <w:rFonts w:hint="eastAsia" w:ascii="宋体" w:hAnsi="宋体" w:eastAsia="宋体" w:cs="宋体"/>
          <w:b/>
        </w:rPr>
        <w:t>磋商须知前附表)</w:t>
      </w:r>
      <w:r>
        <w:rPr>
          <w:rFonts w:hint="eastAsia" w:ascii="宋体" w:hAnsi="宋体" w:eastAsia="宋体" w:cs="宋体"/>
        </w:rPr>
        <w:t>中所叙述的采购项目。</w:t>
      </w:r>
    </w:p>
    <w:p w14:paraId="6710FF7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1.2</w:t>
      </w:r>
      <w:r>
        <w:rPr>
          <w:rFonts w:hint="eastAsia" w:ascii="宋体" w:hAnsi="宋体" w:eastAsia="宋体" w:cs="宋体"/>
          <w:b/>
          <w:bCs/>
        </w:rPr>
        <w:t xml:space="preserve"> 磋商须知前附表</w:t>
      </w:r>
      <w:r>
        <w:rPr>
          <w:rFonts w:hint="eastAsia" w:ascii="宋体" w:hAnsi="宋体" w:eastAsia="宋体" w:cs="宋体"/>
        </w:rPr>
        <w:t>规定采购项目专门面向中小企业采购的，如投标人为非中小企业，</w:t>
      </w:r>
      <w:r>
        <w:rPr>
          <w:rFonts w:hint="eastAsia" w:ascii="宋体" w:hAnsi="宋体" w:eastAsia="宋体" w:cs="宋体"/>
          <w:b/>
          <w:bCs/>
        </w:rPr>
        <w:t>其投标无效</w:t>
      </w:r>
      <w:r>
        <w:rPr>
          <w:rFonts w:hint="eastAsia" w:ascii="宋体" w:hAnsi="宋体" w:eastAsia="宋体" w:cs="宋体"/>
        </w:rPr>
        <w:t>。</w:t>
      </w:r>
    </w:p>
    <w:p w14:paraId="16D9C162">
      <w:pPr>
        <w:adjustRightInd w:val="0"/>
        <w:snapToGrid w:val="0"/>
        <w:spacing w:line="360" w:lineRule="auto"/>
        <w:rPr>
          <w:rFonts w:hint="eastAsia" w:ascii="宋体" w:hAnsi="宋体" w:eastAsia="宋体" w:cs="宋体"/>
          <w:b/>
          <w:bCs/>
        </w:rPr>
      </w:pPr>
      <w:r>
        <w:rPr>
          <w:rFonts w:hint="eastAsia" w:ascii="宋体" w:hAnsi="宋体" w:eastAsia="宋体" w:cs="宋体"/>
          <w:b/>
          <w:bCs/>
        </w:rPr>
        <w:t>2.定义</w:t>
      </w:r>
    </w:p>
    <w:p w14:paraId="2113F5ED">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2.1 “采购人”是指依法进行政府采购的国家机关、事业单位、团体组织。本次政府采购的采购人名称、地址、电话、联系人见</w:t>
      </w:r>
      <w:r>
        <w:rPr>
          <w:rFonts w:hint="eastAsia" w:ascii="宋体" w:hAnsi="宋体" w:eastAsia="宋体" w:cs="宋体"/>
          <w:b/>
        </w:rPr>
        <w:t>磋商须知前附表</w:t>
      </w:r>
      <w:r>
        <w:rPr>
          <w:rFonts w:hint="eastAsia" w:ascii="宋体" w:hAnsi="宋体" w:eastAsia="宋体" w:cs="宋体"/>
        </w:rPr>
        <w:t>。</w:t>
      </w:r>
    </w:p>
    <w:p w14:paraId="67F6C0D4">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2.2 “采购代理机构”是指接受采购人委托，代理采购项目的集中采购机构和其他采购代理机构。本次政府采购的采购代理机构名称、地址、电话、联系人见</w:t>
      </w:r>
      <w:r>
        <w:rPr>
          <w:rFonts w:hint="eastAsia" w:ascii="宋体" w:hAnsi="宋体" w:eastAsia="宋体" w:cs="宋体"/>
          <w:b/>
        </w:rPr>
        <w:t>磋商须知前附表。</w:t>
      </w:r>
    </w:p>
    <w:p w14:paraId="6E85D91C">
      <w:pPr>
        <w:adjustRightInd w:val="0"/>
        <w:snapToGrid w:val="0"/>
        <w:spacing w:line="360" w:lineRule="auto"/>
        <w:ind w:firstLine="420" w:firstLineChars="200"/>
        <w:rPr>
          <w:rFonts w:hint="eastAsia" w:ascii="宋体" w:hAnsi="宋体" w:eastAsia="宋体" w:cs="宋体"/>
          <w:bCs/>
          <w:kern w:val="36"/>
        </w:rPr>
      </w:pPr>
      <w:r>
        <w:rPr>
          <w:rFonts w:hint="eastAsia" w:ascii="宋体" w:hAnsi="宋体" w:eastAsia="宋体" w:cs="宋体"/>
        </w:rPr>
        <w:t>2.3 “供应商”是指响应磋商文件要求、参加竞争性磋商采购的法人、其他组织或者自然人。本次政府采购项目</w:t>
      </w:r>
      <w:r>
        <w:rPr>
          <w:rFonts w:hint="eastAsia" w:ascii="宋体" w:hAnsi="宋体" w:eastAsia="宋体" w:cs="宋体"/>
          <w:kern w:val="0"/>
        </w:rPr>
        <w:t>邀请</w:t>
      </w:r>
      <w:r>
        <w:rPr>
          <w:rFonts w:hint="eastAsia" w:ascii="宋体" w:hAnsi="宋体" w:eastAsia="宋体" w:cs="宋体"/>
        </w:rPr>
        <w:t>的</w:t>
      </w:r>
      <w:r>
        <w:rPr>
          <w:rFonts w:hint="eastAsia" w:ascii="宋体" w:hAnsi="宋体" w:eastAsia="宋体" w:cs="宋体"/>
          <w:kern w:val="0"/>
        </w:rPr>
        <w:t>供应商通过</w:t>
      </w:r>
      <w:r>
        <w:rPr>
          <w:rFonts w:hint="eastAsia" w:ascii="宋体" w:hAnsi="宋体" w:eastAsia="宋体" w:cs="宋体"/>
          <w:b/>
        </w:rPr>
        <w:t>磋商须知前附表</w:t>
      </w:r>
      <w:r>
        <w:rPr>
          <w:rFonts w:hint="eastAsia" w:ascii="宋体" w:hAnsi="宋体" w:eastAsia="宋体" w:cs="宋体"/>
        </w:rPr>
        <w:t>所述方式</w:t>
      </w:r>
      <w:r>
        <w:rPr>
          <w:rFonts w:hint="eastAsia" w:ascii="宋体" w:hAnsi="宋体" w:eastAsia="宋体" w:cs="宋体"/>
          <w:kern w:val="0"/>
        </w:rPr>
        <w:t>，邀请符合资格条件的供应商提交响应文件（含资格证明资料），参与竞争性磋商采购活动。</w:t>
      </w:r>
    </w:p>
    <w:p w14:paraId="15F2F2E9">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2.4 “磋商小组”是指</w:t>
      </w:r>
      <w:r>
        <w:rPr>
          <w:rFonts w:hint="eastAsia" w:ascii="宋体" w:hAnsi="宋体" w:eastAsia="宋体" w:cs="宋体"/>
          <w:kern w:val="0"/>
        </w:rPr>
        <w:t>依据财政部</w:t>
      </w:r>
      <w:r>
        <w:rPr>
          <w:rFonts w:hint="eastAsia" w:ascii="宋体" w:hAnsi="宋体" w:eastAsia="宋体" w:cs="宋体"/>
          <w:bCs/>
          <w:kern w:val="36"/>
        </w:rPr>
        <w:t>《政府采购竞争性磋商采购方式管理暂行办法》有关规定组建，依法依规</w:t>
      </w:r>
      <w:r>
        <w:rPr>
          <w:rFonts w:hint="eastAsia" w:ascii="宋体" w:hAnsi="宋体" w:eastAsia="宋体" w:cs="宋体"/>
          <w:kern w:val="0"/>
        </w:rPr>
        <w:t>履行其职责和义务的机构。</w:t>
      </w:r>
    </w:p>
    <w:p w14:paraId="4FA474E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2.5 “货物”是指各种形态和种类的物品，包括原资料、燃料、设备、产品等，详见《政府采购品目分类目录》(</w:t>
      </w:r>
      <w:r>
        <w:rPr>
          <w:rStyle w:val="20"/>
          <w:rFonts w:hint="eastAsia" w:ascii="宋体" w:hAnsi="宋体" w:eastAsia="宋体" w:cs="宋体"/>
          <w:b w:val="0"/>
        </w:rPr>
        <w:t>财库[2013]189号</w:t>
      </w:r>
      <w:r>
        <w:rPr>
          <w:rFonts w:hint="eastAsia" w:ascii="宋体" w:hAnsi="宋体" w:eastAsia="宋体" w:cs="宋体"/>
        </w:rPr>
        <w:t>)。</w:t>
      </w:r>
    </w:p>
    <w:p w14:paraId="45AD63C8">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2.6 “工程”是指建设工程，包括建筑物和构筑物的新建、改建、扩建、装修、拆除、修缮等，详见《政府采购品目分类目录》(</w:t>
      </w:r>
      <w:r>
        <w:rPr>
          <w:rStyle w:val="20"/>
          <w:rFonts w:hint="eastAsia" w:ascii="宋体" w:hAnsi="宋体" w:eastAsia="宋体" w:cs="宋体"/>
          <w:b w:val="0"/>
        </w:rPr>
        <w:t>财库[2013]189号</w:t>
      </w:r>
      <w:r>
        <w:rPr>
          <w:rFonts w:hint="eastAsia" w:ascii="宋体" w:hAnsi="宋体" w:eastAsia="宋体" w:cs="宋体"/>
        </w:rPr>
        <w:t>)。</w:t>
      </w:r>
    </w:p>
    <w:p w14:paraId="085DA6A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2.7 “服务”是指除货物和工程以外的其他政府采购对象，详见《政府采购品目分类目录》(</w:t>
      </w:r>
      <w:r>
        <w:rPr>
          <w:rStyle w:val="20"/>
          <w:rFonts w:hint="eastAsia" w:ascii="宋体" w:hAnsi="宋体" w:eastAsia="宋体" w:cs="宋体"/>
          <w:b w:val="0"/>
        </w:rPr>
        <w:t>财库[2013]189号</w:t>
      </w:r>
      <w:r>
        <w:rPr>
          <w:rFonts w:hint="eastAsia" w:ascii="宋体" w:hAnsi="宋体" w:eastAsia="宋体" w:cs="宋体"/>
        </w:rPr>
        <w:t>)。</w:t>
      </w:r>
    </w:p>
    <w:p w14:paraId="0FAA68D3">
      <w:pPr>
        <w:adjustRightInd w:val="0"/>
        <w:snapToGrid w:val="0"/>
        <w:spacing w:line="360" w:lineRule="auto"/>
        <w:ind w:firstLine="420" w:firstLineChars="200"/>
        <w:rPr>
          <w:rFonts w:hint="eastAsia" w:ascii="宋体" w:hAnsi="宋体" w:eastAsia="宋体" w:cs="宋体"/>
          <w:lang w:eastAsia="zh-CN"/>
        </w:rPr>
      </w:pPr>
      <w:r>
        <w:rPr>
          <w:rFonts w:hint="eastAsia" w:ascii="宋体" w:hAnsi="宋体" w:eastAsia="宋体" w:cs="宋体"/>
        </w:rPr>
        <w:t>2.8 “节能产品”或者“环保产品”是指财政部发布的《节能产品政府采购品目清单》或者《环境标志产品政府采购品目清单》的产品</w:t>
      </w:r>
      <w:r>
        <w:rPr>
          <w:rFonts w:hint="eastAsia" w:ascii="宋体" w:hAnsi="宋体" w:cs="宋体"/>
          <w:lang w:eastAsia="zh-CN"/>
        </w:rPr>
        <w:t>。</w:t>
      </w:r>
    </w:p>
    <w:p w14:paraId="49E1FCB5">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2.9 “进口产品”是指通过中国海关报关验放进入中国境内且产自关境外的产品，详见《关于政府采购进口产品管理有关问题的通知》(财库[2007]119号)。</w:t>
      </w:r>
    </w:p>
    <w:p w14:paraId="50CE7FB1">
      <w:pPr>
        <w:adjustRightInd w:val="0"/>
        <w:snapToGrid w:val="0"/>
        <w:spacing w:line="360" w:lineRule="auto"/>
        <w:rPr>
          <w:rFonts w:hint="eastAsia" w:ascii="宋体" w:hAnsi="宋体" w:eastAsia="宋体" w:cs="宋体"/>
          <w:b/>
          <w:bCs/>
        </w:rPr>
      </w:pPr>
      <w:r>
        <w:rPr>
          <w:rFonts w:hint="eastAsia" w:ascii="宋体" w:hAnsi="宋体" w:eastAsia="宋体" w:cs="宋体"/>
          <w:b/>
          <w:bCs/>
        </w:rPr>
        <w:t>3.供应商的资格要求</w:t>
      </w:r>
    </w:p>
    <w:p w14:paraId="76CD5584">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3.1 供应商应当符合</w:t>
      </w:r>
      <w:r>
        <w:rPr>
          <w:rFonts w:hint="eastAsia" w:ascii="宋体" w:hAnsi="宋体" w:eastAsia="宋体" w:cs="宋体"/>
          <w:b/>
        </w:rPr>
        <w:t>磋商须知前附表</w:t>
      </w:r>
      <w:r>
        <w:rPr>
          <w:rFonts w:hint="eastAsia" w:ascii="宋体" w:hAnsi="宋体" w:eastAsia="宋体" w:cs="宋体"/>
        </w:rPr>
        <w:t>中规定的资格条件要求。</w:t>
      </w:r>
    </w:p>
    <w:p w14:paraId="39B05574">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 xml:space="preserve">3.2供应商为联合体形式的，除应满足本章第3.1款资格条件要求及第3.3款规定外，还应遵守以下规定： </w:t>
      </w:r>
    </w:p>
    <w:p w14:paraId="0C9EA76E">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（1）联合体各方应按磋商文件提供的格式签订联合体协议书，明确联合体牵头人和各方权利义务(含承担工作及工作量比例)；</w:t>
      </w:r>
    </w:p>
    <w:p w14:paraId="7F2B4FD5">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（2）联合体中有同类资质的供应商按照联合体分工承担相同工作的，应当按照资质等级较低的供应商确定资质等级；</w:t>
      </w:r>
    </w:p>
    <w:p w14:paraId="789DD20D">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kern w:val="0"/>
          <w:lang w:val="zh-CN"/>
        </w:rPr>
        <w:t>（3）以联合体形式参加政府采购活动的，联合体各方不得再单独参加或者与其他供应商另外组成联合体参加同一合同项下的政府采购活动。</w:t>
      </w:r>
    </w:p>
    <w:p w14:paraId="0F97BD9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3.3 供应商不得存在下列情形之一：</w:t>
      </w:r>
    </w:p>
    <w:p w14:paraId="1F90881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（l）与采购人、采购代理机构存在</w:t>
      </w:r>
      <w:r>
        <w:rPr>
          <w:rFonts w:hint="eastAsia" w:ascii="宋体" w:hAnsi="宋体" w:eastAsia="宋体" w:cs="宋体"/>
          <w:bCs/>
        </w:rPr>
        <w:t>隶属关系或者其他利害关系</w:t>
      </w:r>
      <w:r>
        <w:rPr>
          <w:rFonts w:hint="eastAsia" w:ascii="宋体" w:hAnsi="宋体" w:eastAsia="宋体" w:cs="宋体"/>
        </w:rPr>
        <w:t>。</w:t>
      </w:r>
    </w:p>
    <w:p w14:paraId="54D8C20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（2）与其他供应商的法定代表人（或者负责人）为同一人，或者与其他供应商存在直接控股、管理关系。</w:t>
      </w:r>
    </w:p>
    <w:p w14:paraId="388165A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（3）受到刑事处罚，或者受到 200 万元以上的罚款、责令停产停业、在一至三年内禁止参加政府采购活动、暂扣或者吊销许可证、暂扣或者吊销执照等情形之一的行政处罚，或者存在财政部门认定的其他重大违法记录。</w:t>
      </w:r>
    </w:p>
    <w:p w14:paraId="12F547BD">
      <w:pPr>
        <w:adjustRightInd w:val="0"/>
        <w:snapToGrid w:val="0"/>
        <w:spacing w:line="360" w:lineRule="auto"/>
        <w:rPr>
          <w:rFonts w:hint="eastAsia" w:ascii="宋体" w:hAnsi="宋体" w:eastAsia="宋体" w:cs="宋体"/>
          <w:b/>
          <w:bCs/>
        </w:rPr>
      </w:pPr>
      <w:r>
        <w:rPr>
          <w:rFonts w:hint="eastAsia" w:ascii="宋体" w:hAnsi="宋体" w:eastAsia="宋体" w:cs="宋体"/>
          <w:b/>
          <w:bCs/>
        </w:rPr>
        <w:t xml:space="preserve">4.参与磋商的费用 </w:t>
      </w:r>
    </w:p>
    <w:p w14:paraId="07EC6A9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4.1 无论磋商的结果如何，供应商应自行承担所有与竞争性磋商采购活动有关的全部费用。</w:t>
      </w:r>
    </w:p>
    <w:p w14:paraId="3D26A3E2">
      <w:pPr>
        <w:pStyle w:val="11"/>
        <w:adjustRightInd w:val="0"/>
        <w:snapToGrid w:val="0"/>
        <w:spacing w:line="360" w:lineRule="auto"/>
        <w:rPr>
          <w:rFonts w:hint="eastAsia" w:ascii="宋体" w:hAnsi="宋体" w:eastAsia="宋体" w:cs="宋体"/>
          <w:b/>
          <w:bCs/>
        </w:rPr>
      </w:pPr>
      <w:r>
        <w:rPr>
          <w:rFonts w:hint="eastAsia" w:ascii="宋体" w:hAnsi="宋体" w:eastAsia="宋体" w:cs="宋体"/>
          <w:b/>
        </w:rPr>
        <w:t>5．</w:t>
      </w:r>
      <w:r>
        <w:rPr>
          <w:rFonts w:hint="eastAsia" w:ascii="宋体" w:hAnsi="宋体" w:eastAsia="宋体" w:cs="宋体"/>
          <w:b/>
          <w:bCs/>
        </w:rPr>
        <w:t>授权委托</w:t>
      </w:r>
    </w:p>
    <w:p w14:paraId="34D6884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5.1供应商代表为供应商法定代表人的，应具备法定代表人身份证明。供应商代表不是供应商法定代表人的，应具备法定代表人授权书，并附法定代表人身份证明。请法定代表人持个人身份证原件、法定代表人身份证明</w:t>
      </w:r>
      <w:r>
        <w:rPr>
          <w:rFonts w:hint="eastAsia" w:ascii="宋体" w:hAnsi="宋体" w:eastAsia="宋体" w:cs="宋体"/>
          <w:lang w:eastAsia="zh-CN"/>
        </w:rPr>
        <w:t>（</w:t>
      </w:r>
      <w:r>
        <w:rPr>
          <w:rFonts w:hint="eastAsia" w:ascii="宋体" w:hAnsi="宋体" w:eastAsia="宋体" w:cs="宋体"/>
        </w:rPr>
        <w:t>或者委托代理人持个人身份证原件、授权委托书并附法定代表人身份证明）准时参加磋商会议，否则，其磋商响应文件将被拒绝。</w:t>
      </w:r>
    </w:p>
    <w:p w14:paraId="62ED7699">
      <w:pPr>
        <w:pStyle w:val="11"/>
        <w:adjustRightInd w:val="0"/>
        <w:snapToGrid w:val="0"/>
        <w:spacing w:line="360" w:lineRule="auto"/>
        <w:rPr>
          <w:rFonts w:hint="eastAsia" w:ascii="宋体" w:hAnsi="宋体" w:eastAsia="宋体" w:cs="宋体"/>
          <w:b/>
        </w:rPr>
      </w:pPr>
      <w:r>
        <w:rPr>
          <w:rFonts w:hint="eastAsia" w:ascii="宋体" w:hAnsi="宋体" w:eastAsia="宋体" w:cs="宋体"/>
          <w:b/>
        </w:rPr>
        <w:t>6．联合体形式</w:t>
      </w:r>
    </w:p>
    <w:p w14:paraId="4FEFAA9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6.1除</w:t>
      </w:r>
      <w:r>
        <w:rPr>
          <w:rFonts w:hint="eastAsia" w:ascii="宋体" w:hAnsi="宋体" w:eastAsia="宋体" w:cs="宋体"/>
          <w:b/>
        </w:rPr>
        <w:t>磋商须知前附表</w:t>
      </w:r>
      <w:r>
        <w:rPr>
          <w:rFonts w:hint="eastAsia" w:ascii="宋体" w:hAnsi="宋体" w:eastAsia="宋体" w:cs="宋体"/>
        </w:rPr>
        <w:t>中另有规定，本次磋商采购不接受为联合体形式的供应商。</w:t>
      </w:r>
    </w:p>
    <w:p w14:paraId="5335443D">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6.2供应商为联合体形式的，除应符合本章第3条规定外，还应遵守以下规定：</w:t>
      </w:r>
    </w:p>
    <w:p w14:paraId="199E15D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（l）联合体各方必须签订联合体协议书，明确联合体牵头人和各方的义务、工作、合同工作量比例；</w:t>
      </w:r>
    </w:p>
    <w:p w14:paraId="2CCF1CEE">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（2）联合体各方均应当符合本章第3.1</w:t>
      </w:r>
      <w:r>
        <w:rPr>
          <w:rFonts w:hint="eastAsia" w:ascii="宋体" w:hAnsi="宋体" w:eastAsia="宋体" w:cs="宋体"/>
          <w:kern w:val="0"/>
          <w:lang w:val="zh-CN"/>
        </w:rPr>
        <w:t>款</w:t>
      </w:r>
      <w:r>
        <w:rPr>
          <w:rFonts w:hint="eastAsia" w:ascii="宋体" w:hAnsi="宋体" w:eastAsia="宋体" w:cs="宋体"/>
        </w:rPr>
        <w:t>规定的供应商基本资格条件；</w:t>
      </w:r>
    </w:p>
    <w:p w14:paraId="7946538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（3）除</w:t>
      </w:r>
      <w:r>
        <w:rPr>
          <w:rFonts w:hint="eastAsia" w:ascii="宋体" w:hAnsi="宋体" w:eastAsia="宋体" w:cs="宋体"/>
          <w:b/>
        </w:rPr>
        <w:t>磋商须知前附表</w:t>
      </w:r>
      <w:r>
        <w:rPr>
          <w:rFonts w:hint="eastAsia" w:ascii="宋体" w:hAnsi="宋体" w:eastAsia="宋体" w:cs="宋体"/>
        </w:rPr>
        <w:t>中另有规定，联合体各方中至少有一方应当符合本章第3.1</w:t>
      </w:r>
      <w:r>
        <w:rPr>
          <w:rFonts w:hint="eastAsia" w:ascii="宋体" w:hAnsi="宋体" w:eastAsia="宋体" w:cs="宋体"/>
          <w:kern w:val="0"/>
          <w:lang w:val="zh-CN"/>
        </w:rPr>
        <w:t>款</w:t>
      </w:r>
      <w:r>
        <w:rPr>
          <w:rFonts w:hint="eastAsia" w:ascii="宋体" w:hAnsi="宋体" w:eastAsia="宋体" w:cs="宋体"/>
        </w:rPr>
        <w:t>规定的供应商特定资格条件；</w:t>
      </w:r>
    </w:p>
    <w:p w14:paraId="3B957106">
      <w:pPr>
        <w:adjustRightInd w:val="0"/>
        <w:snapToGrid w:val="0"/>
        <w:spacing w:line="360" w:lineRule="auto"/>
        <w:ind w:firstLine="420" w:firstLineChars="200"/>
        <w:jc w:val="left"/>
        <w:rPr>
          <w:rFonts w:hint="eastAsia" w:ascii="宋体" w:hAnsi="宋体" w:eastAsia="宋体" w:cs="宋体"/>
          <w:kern w:val="0"/>
          <w:lang w:val="zh-CN"/>
        </w:rPr>
      </w:pPr>
      <w:r>
        <w:rPr>
          <w:rFonts w:hint="eastAsia" w:ascii="宋体" w:hAnsi="宋体" w:eastAsia="宋体" w:cs="宋体"/>
        </w:rPr>
        <w:t>（4）</w:t>
      </w:r>
      <w:r>
        <w:rPr>
          <w:rFonts w:hint="eastAsia" w:ascii="宋体" w:hAnsi="宋体" w:eastAsia="宋体" w:cs="宋体"/>
          <w:kern w:val="0"/>
          <w:lang w:val="zh-CN"/>
        </w:rPr>
        <w:t>联合体各方不得再单独或与其他供应商组成新的联合体参加同一项目的采购活动。</w:t>
      </w:r>
    </w:p>
    <w:p w14:paraId="60A78BE8">
      <w:pPr>
        <w:adjustRightInd w:val="0"/>
        <w:snapToGrid w:val="0"/>
        <w:spacing w:line="360" w:lineRule="auto"/>
        <w:rPr>
          <w:rFonts w:hint="eastAsia" w:ascii="宋体" w:hAnsi="宋体" w:eastAsia="宋体" w:cs="宋体"/>
          <w:b/>
        </w:rPr>
      </w:pPr>
      <w:r>
        <w:rPr>
          <w:rFonts w:hint="eastAsia" w:ascii="宋体" w:hAnsi="宋体" w:eastAsia="宋体" w:cs="宋体"/>
          <w:b/>
        </w:rPr>
        <w:t>7.现场勘察</w:t>
      </w:r>
    </w:p>
    <w:p w14:paraId="4443B7A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7.1供应商应按</w:t>
      </w:r>
      <w:r>
        <w:rPr>
          <w:rFonts w:hint="eastAsia" w:ascii="宋体" w:hAnsi="宋体" w:eastAsia="宋体" w:cs="宋体"/>
          <w:b/>
        </w:rPr>
        <w:t>磋商须知前附表</w:t>
      </w:r>
      <w:r>
        <w:rPr>
          <w:rFonts w:hint="eastAsia" w:ascii="宋体" w:hAnsi="宋体" w:eastAsia="宋体" w:cs="宋体"/>
        </w:rPr>
        <w:t>中规定对采购项目现场和周围环境的现场考察。</w:t>
      </w:r>
    </w:p>
    <w:p w14:paraId="7D1A89B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7.2勘察现场的费用由供应商自己承担，勘察期间所发生的人身伤害及财产损失由供应商自己负责。</w:t>
      </w:r>
    </w:p>
    <w:p w14:paraId="3401CF3E">
      <w:pPr>
        <w:adjustRightInd w:val="0"/>
        <w:snapToGrid w:val="0"/>
        <w:spacing w:line="360" w:lineRule="auto"/>
        <w:ind w:firstLine="420" w:firstLineChars="200"/>
        <w:jc w:val="left"/>
        <w:rPr>
          <w:rFonts w:hint="eastAsia" w:ascii="宋体" w:hAnsi="宋体" w:eastAsia="宋体" w:cs="宋体"/>
          <w:b/>
        </w:rPr>
      </w:pPr>
      <w:r>
        <w:rPr>
          <w:rFonts w:hint="eastAsia" w:ascii="宋体" w:hAnsi="宋体" w:eastAsia="宋体" w:cs="宋体"/>
        </w:rPr>
        <w:t>7.3采购人不对供应商据此而做出的推论、理解和结论负责。一旦成交，供应商不得以任何借口，提出额外补偿，或延长合同期限的要求。</w:t>
      </w:r>
    </w:p>
    <w:p w14:paraId="4C99E8DE">
      <w:pPr>
        <w:adjustRightInd w:val="0"/>
        <w:snapToGrid w:val="0"/>
        <w:spacing w:line="360" w:lineRule="auto"/>
        <w:jc w:val="left"/>
        <w:rPr>
          <w:rFonts w:hint="eastAsia" w:ascii="宋体" w:hAnsi="宋体" w:eastAsia="宋体" w:cs="宋体"/>
          <w:b/>
        </w:rPr>
      </w:pPr>
      <w:r>
        <w:rPr>
          <w:rFonts w:hint="eastAsia" w:ascii="宋体" w:hAnsi="宋体" w:eastAsia="宋体" w:cs="宋体"/>
          <w:b/>
        </w:rPr>
        <w:t>8.采购进口产品</w:t>
      </w:r>
    </w:p>
    <w:p w14:paraId="29902067">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rPr>
        <w:t>8.1除</w:t>
      </w:r>
      <w:r>
        <w:rPr>
          <w:rFonts w:hint="eastAsia" w:ascii="宋体" w:hAnsi="宋体" w:eastAsia="宋体" w:cs="宋体"/>
          <w:b/>
        </w:rPr>
        <w:t>磋商文件前附表</w:t>
      </w:r>
      <w:r>
        <w:rPr>
          <w:rFonts w:hint="eastAsia" w:ascii="宋体" w:hAnsi="宋体" w:eastAsia="宋体" w:cs="宋体"/>
        </w:rPr>
        <w:t>另有规定外，本项目</w:t>
      </w:r>
      <w:r>
        <w:rPr>
          <w:rFonts w:hint="eastAsia" w:ascii="宋体" w:hAnsi="宋体" w:eastAsia="宋体" w:cs="宋体"/>
          <w:kern w:val="0"/>
        </w:rPr>
        <w:t>拒绝进口产品参加</w:t>
      </w:r>
      <w:r>
        <w:rPr>
          <w:rFonts w:hint="eastAsia" w:ascii="宋体" w:hAnsi="宋体" w:eastAsia="宋体" w:cs="宋体"/>
        </w:rPr>
        <w:t>竞争性磋商采购活动</w:t>
      </w:r>
      <w:r>
        <w:rPr>
          <w:rFonts w:hint="eastAsia" w:ascii="宋体" w:hAnsi="宋体" w:eastAsia="宋体" w:cs="宋体"/>
          <w:kern w:val="0"/>
        </w:rPr>
        <w:t>。</w:t>
      </w:r>
    </w:p>
    <w:p w14:paraId="0E0BBF87">
      <w:pPr>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8.2</w:t>
      </w:r>
      <w:r>
        <w:rPr>
          <w:rFonts w:hint="eastAsia" w:ascii="宋体" w:hAnsi="宋体" w:eastAsia="宋体" w:cs="宋体"/>
        </w:rPr>
        <w:t>本章第7.1</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同意购买进口产品的，</w:t>
      </w:r>
      <w:r>
        <w:rPr>
          <w:rFonts w:hint="eastAsia" w:ascii="宋体" w:hAnsi="宋体" w:eastAsia="宋体" w:cs="宋体"/>
        </w:rPr>
        <w:t>本项目</w:t>
      </w:r>
      <w:r>
        <w:rPr>
          <w:rFonts w:hint="eastAsia" w:ascii="宋体" w:hAnsi="宋体" w:eastAsia="宋体" w:cs="宋体"/>
          <w:kern w:val="0"/>
          <w:lang w:val="zh-CN"/>
        </w:rPr>
        <w:t>采购活动</w:t>
      </w:r>
      <w:r>
        <w:rPr>
          <w:rFonts w:hint="eastAsia" w:ascii="宋体" w:hAnsi="宋体" w:eastAsia="宋体" w:cs="宋体"/>
          <w:kern w:val="0"/>
        </w:rPr>
        <w:t>不限制满足</w:t>
      </w:r>
      <w:r>
        <w:rPr>
          <w:rFonts w:hint="eastAsia" w:ascii="宋体" w:hAnsi="宋体" w:eastAsia="宋体" w:cs="宋体"/>
        </w:rPr>
        <w:t>磋商文件要求</w:t>
      </w:r>
      <w:r>
        <w:rPr>
          <w:rFonts w:hint="eastAsia" w:ascii="宋体" w:hAnsi="宋体" w:eastAsia="宋体" w:cs="宋体"/>
          <w:kern w:val="0"/>
        </w:rPr>
        <w:t>的国内产品参与</w:t>
      </w:r>
      <w:r>
        <w:rPr>
          <w:rFonts w:hint="eastAsia" w:ascii="宋体" w:hAnsi="宋体" w:eastAsia="宋体" w:cs="宋体"/>
        </w:rPr>
        <w:t>竞争性磋商</w:t>
      </w:r>
      <w:r>
        <w:rPr>
          <w:rFonts w:hint="eastAsia" w:ascii="宋体" w:hAnsi="宋体" w:eastAsia="宋体" w:cs="宋体"/>
          <w:kern w:val="0"/>
        </w:rPr>
        <w:t>。</w:t>
      </w:r>
    </w:p>
    <w:p w14:paraId="5B2AC787">
      <w:pPr>
        <w:adjustRightInd w:val="0"/>
        <w:snapToGrid w:val="0"/>
        <w:spacing w:line="360" w:lineRule="auto"/>
        <w:jc w:val="left"/>
        <w:rPr>
          <w:rFonts w:hint="eastAsia" w:ascii="宋体" w:hAnsi="宋体" w:eastAsia="宋体" w:cs="宋体"/>
          <w:b/>
        </w:rPr>
      </w:pPr>
      <w:r>
        <w:rPr>
          <w:rFonts w:hint="eastAsia" w:ascii="宋体" w:hAnsi="宋体" w:eastAsia="宋体" w:cs="宋体"/>
          <w:b/>
          <w:bCs/>
        </w:rPr>
        <w:t>9.</w:t>
      </w:r>
      <w:r>
        <w:rPr>
          <w:rFonts w:hint="eastAsia" w:ascii="宋体" w:hAnsi="宋体" w:eastAsia="宋体" w:cs="宋体"/>
          <w:b/>
        </w:rPr>
        <w:t xml:space="preserve"> 政府采购政策支持</w:t>
      </w:r>
    </w:p>
    <w:p w14:paraId="21FA0879">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9.1</w:t>
      </w:r>
      <w:r>
        <w:rPr>
          <w:rFonts w:hint="eastAsia" w:ascii="宋体" w:hAnsi="宋体" w:eastAsia="宋体" w:cs="宋体"/>
          <w:kern w:val="0"/>
        </w:rPr>
        <w:t>对列入财政部、国家发展改革委发布的《节能产品政府采购品目清单》且属于应当“强制采购的节能产品”，按照规定实行强制采购。实行政府采购强制采购的节能产品见</w:t>
      </w:r>
      <w:r>
        <w:rPr>
          <w:rFonts w:hint="eastAsia" w:ascii="宋体" w:hAnsi="宋体" w:eastAsia="宋体" w:cs="宋体"/>
          <w:b/>
          <w:kern w:val="0"/>
        </w:rPr>
        <w:t>磋商文件前附表。</w:t>
      </w:r>
    </w:p>
    <w:p w14:paraId="10D18883">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kern w:val="0"/>
        </w:rPr>
        <w:t>9.2对列入财政部、国家发展改革委发布的《节能产品政府采购品目清单》的“非强制采购节能产品”，财政部、环境保护部发布的《环境标志产品政府采购品目清单》的“环境标志产品”，以及中小</w:t>
      </w:r>
      <w:r>
        <w:rPr>
          <w:rFonts w:hint="eastAsia" w:ascii="宋体" w:hAnsi="宋体" w:eastAsia="宋体" w:cs="宋体"/>
          <w:kern w:val="0"/>
          <w:lang w:eastAsia="zh-Hans"/>
        </w:rPr>
        <w:t>微</w:t>
      </w:r>
      <w:r>
        <w:rPr>
          <w:rFonts w:hint="eastAsia" w:ascii="宋体" w:hAnsi="宋体" w:eastAsia="宋体" w:cs="宋体"/>
          <w:kern w:val="0"/>
        </w:rPr>
        <w:t>企业，实行优先采购，按照省级以上财政部门有关政策规定，评审时进行价格扣除。实行政府采购优先采购的优惠率见</w:t>
      </w:r>
      <w:r>
        <w:rPr>
          <w:rFonts w:hint="eastAsia" w:ascii="宋体" w:hAnsi="宋体" w:eastAsia="宋体" w:cs="宋体"/>
          <w:b/>
          <w:kern w:val="0"/>
        </w:rPr>
        <w:t>磋商文件前附表。</w:t>
      </w:r>
    </w:p>
    <w:p w14:paraId="5FAFA74D">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9.3产品同时属于“非强制采购节能产品”、“环境标志产品”的，评审时只有其中一项能享受优先待遇(供应商自行选择，并在报价文件中并填报相关信息及数据)；中小</w:t>
      </w:r>
      <w:r>
        <w:rPr>
          <w:rFonts w:hint="eastAsia" w:ascii="宋体" w:hAnsi="宋体" w:eastAsia="宋体" w:cs="宋体"/>
          <w:kern w:val="0"/>
          <w:lang w:eastAsia="zh-Hans"/>
        </w:rPr>
        <w:t>微</w:t>
      </w:r>
      <w:r>
        <w:rPr>
          <w:rFonts w:hint="eastAsia" w:ascii="宋体" w:hAnsi="宋体" w:eastAsia="宋体" w:cs="宋体"/>
          <w:kern w:val="0"/>
        </w:rPr>
        <w:t>企业可以与同时属于“非强制采购节能产品”、“环境标志产品”中的一项重复计算。</w:t>
      </w:r>
    </w:p>
    <w:p w14:paraId="37E7FEBE">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9.4同一项目中部分产品属于优先采购政策的，评审时只对该部分产品的报价实行价格扣除及加分。</w:t>
      </w:r>
    </w:p>
    <w:p w14:paraId="67513F6B">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9.5符合本章第9.1</w:t>
      </w:r>
      <w:r>
        <w:rPr>
          <w:rFonts w:hint="eastAsia" w:ascii="宋体" w:hAnsi="宋体" w:eastAsia="宋体" w:cs="宋体"/>
          <w:kern w:val="0"/>
          <w:lang w:val="zh-CN"/>
        </w:rPr>
        <w:t>款、</w:t>
      </w:r>
      <w:r>
        <w:rPr>
          <w:rFonts w:hint="eastAsia" w:ascii="宋体" w:hAnsi="宋体" w:eastAsia="宋体" w:cs="宋体"/>
        </w:rPr>
        <w:t>第9.2</w:t>
      </w:r>
      <w:r>
        <w:rPr>
          <w:rFonts w:hint="eastAsia" w:ascii="宋体" w:hAnsi="宋体" w:eastAsia="宋体" w:cs="宋体"/>
          <w:kern w:val="0"/>
          <w:lang w:val="zh-CN"/>
        </w:rPr>
        <w:t>款</w:t>
      </w:r>
      <w:r>
        <w:rPr>
          <w:rFonts w:hint="eastAsia" w:ascii="宋体" w:hAnsi="宋体" w:eastAsia="宋体" w:cs="宋体"/>
        </w:rPr>
        <w:t>规定的，应提供相关证明资料。</w:t>
      </w:r>
    </w:p>
    <w:p w14:paraId="5E2B1C12">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9.6供应商有融资、担保需求的，具体办理流程可向</w:t>
      </w:r>
      <w:r>
        <w:rPr>
          <w:rFonts w:hint="eastAsia" w:ascii="宋体" w:hAnsi="宋体" w:eastAsia="宋体" w:cs="宋体"/>
          <w:b/>
        </w:rPr>
        <w:t>磋商须知前附表</w:t>
      </w:r>
      <w:r>
        <w:rPr>
          <w:rFonts w:hint="eastAsia" w:ascii="宋体" w:hAnsi="宋体" w:eastAsia="宋体" w:cs="宋体"/>
        </w:rPr>
        <w:t>所列金融机构和担保机构询问。</w:t>
      </w:r>
    </w:p>
    <w:p w14:paraId="49147DB8">
      <w:pPr>
        <w:adjustRightInd w:val="0"/>
        <w:snapToGrid w:val="0"/>
        <w:spacing w:line="360" w:lineRule="auto"/>
        <w:ind w:left="902" w:hanging="902" w:hangingChars="376"/>
        <w:outlineLvl w:val="2"/>
        <w:rPr>
          <w:rFonts w:hint="eastAsia" w:ascii="宋体" w:hAnsi="宋体" w:eastAsia="宋体" w:cs="宋体"/>
          <w:sz w:val="24"/>
        </w:rPr>
      </w:pPr>
      <w:bookmarkStart w:id="46" w:name="_Toc24511"/>
      <w:bookmarkStart w:id="47" w:name="_Toc21223"/>
      <w:bookmarkStart w:id="48" w:name="_Toc1651"/>
      <w:r>
        <w:rPr>
          <w:rFonts w:hint="eastAsia" w:ascii="宋体" w:hAnsi="宋体" w:eastAsia="宋体" w:cs="宋体"/>
          <w:sz w:val="24"/>
        </w:rPr>
        <w:t>二、磋商文件</w:t>
      </w:r>
      <w:bookmarkEnd w:id="46"/>
      <w:bookmarkEnd w:id="47"/>
      <w:bookmarkEnd w:id="48"/>
    </w:p>
    <w:p w14:paraId="2BD15FB6">
      <w:pPr>
        <w:adjustRightInd w:val="0"/>
        <w:snapToGrid w:val="0"/>
        <w:spacing w:line="360" w:lineRule="auto"/>
        <w:rPr>
          <w:rFonts w:hint="eastAsia" w:ascii="宋体" w:hAnsi="宋体" w:eastAsia="宋体" w:cs="宋体"/>
          <w:b/>
          <w:bCs/>
        </w:rPr>
      </w:pPr>
      <w:r>
        <w:rPr>
          <w:rFonts w:hint="eastAsia" w:ascii="宋体" w:hAnsi="宋体" w:eastAsia="宋体" w:cs="宋体"/>
          <w:b/>
          <w:bCs/>
        </w:rPr>
        <w:t>10．磋商文件的组成</w:t>
      </w:r>
    </w:p>
    <w:p w14:paraId="0F1B0CC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10.1 磋商文件由下列文件组成：</w:t>
      </w:r>
    </w:p>
    <w:p w14:paraId="119D9BB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第一章 磋商邀请</w:t>
      </w:r>
    </w:p>
    <w:p w14:paraId="27B8350C">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第二章 磋商须知</w:t>
      </w:r>
    </w:p>
    <w:p w14:paraId="25EEC8F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第三章 政府采购合同格式条款</w:t>
      </w:r>
    </w:p>
    <w:p w14:paraId="751FAEF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第四章 采购需求</w:t>
      </w:r>
    </w:p>
    <w:p w14:paraId="48C8234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第五章 响应文件组成</w:t>
      </w:r>
    </w:p>
    <w:p w14:paraId="1F2CCC4B">
      <w:pPr>
        <w:pStyle w:val="11"/>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10.2</w:t>
      </w:r>
      <w:r>
        <w:rPr>
          <w:rFonts w:hint="eastAsia" w:ascii="宋体" w:hAnsi="宋体" w:eastAsia="宋体" w:cs="宋体"/>
          <w:kern w:val="0"/>
        </w:rPr>
        <w:t>磋商小组根据与供应商磋商情况可能实质性变动的内容，包括采购需求中的技术、服务要求以及合同条款，</w:t>
      </w:r>
      <w:r>
        <w:rPr>
          <w:rFonts w:hint="eastAsia" w:ascii="宋体" w:hAnsi="宋体" w:eastAsia="宋体" w:cs="宋体"/>
        </w:rPr>
        <w:t>在</w:t>
      </w:r>
      <w:r>
        <w:rPr>
          <w:rFonts w:hint="eastAsia" w:ascii="宋体" w:hAnsi="宋体" w:eastAsia="宋体" w:cs="宋体"/>
          <w:b/>
        </w:rPr>
        <w:t>磋商须知前附表</w:t>
      </w:r>
      <w:r>
        <w:rPr>
          <w:rFonts w:hint="eastAsia" w:ascii="宋体" w:hAnsi="宋体" w:eastAsia="宋体" w:cs="宋体"/>
        </w:rPr>
        <w:t>中明确。</w:t>
      </w:r>
    </w:p>
    <w:p w14:paraId="282AD26A">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10.3供应商应仔细阅读</w:t>
      </w:r>
      <w:r>
        <w:rPr>
          <w:rFonts w:hint="eastAsia" w:ascii="宋体" w:hAnsi="宋体" w:eastAsia="宋体" w:cs="宋体"/>
          <w:bCs/>
        </w:rPr>
        <w:t>磋商</w:t>
      </w:r>
      <w:r>
        <w:rPr>
          <w:rFonts w:hint="eastAsia" w:ascii="宋体" w:hAnsi="宋体" w:eastAsia="宋体" w:cs="宋体"/>
        </w:rPr>
        <w:t>文件的全部内容，按照</w:t>
      </w:r>
      <w:r>
        <w:rPr>
          <w:rFonts w:hint="eastAsia" w:ascii="宋体" w:hAnsi="宋体" w:eastAsia="宋体" w:cs="宋体"/>
          <w:bCs/>
        </w:rPr>
        <w:t>磋商</w:t>
      </w:r>
      <w:r>
        <w:rPr>
          <w:rFonts w:hint="eastAsia" w:ascii="宋体" w:hAnsi="宋体" w:eastAsia="宋体" w:cs="宋体"/>
        </w:rPr>
        <w:t>文件要求编制响应文件。任何对</w:t>
      </w:r>
      <w:r>
        <w:rPr>
          <w:rFonts w:hint="eastAsia" w:ascii="宋体" w:hAnsi="宋体" w:eastAsia="宋体" w:cs="宋体"/>
          <w:bCs/>
        </w:rPr>
        <w:t>磋商</w:t>
      </w:r>
      <w:r>
        <w:rPr>
          <w:rFonts w:hint="eastAsia" w:ascii="宋体" w:hAnsi="宋体" w:eastAsia="宋体" w:cs="宋体"/>
        </w:rPr>
        <w:t>文件的忽略或误解不能作为响应文件存在缺陷或瑕疵的理由，其风险由供应商承担。</w:t>
      </w:r>
    </w:p>
    <w:p w14:paraId="14DE4410">
      <w:pPr>
        <w:adjustRightInd w:val="0"/>
        <w:snapToGrid w:val="0"/>
        <w:spacing w:line="360" w:lineRule="auto"/>
        <w:rPr>
          <w:rFonts w:hint="eastAsia" w:ascii="宋体" w:hAnsi="宋体" w:eastAsia="宋体" w:cs="宋体"/>
          <w:b/>
        </w:rPr>
      </w:pPr>
      <w:r>
        <w:rPr>
          <w:rFonts w:hint="eastAsia" w:ascii="宋体" w:hAnsi="宋体" w:eastAsia="宋体" w:cs="宋体"/>
          <w:b/>
        </w:rPr>
        <w:t>11. 磋商文件的提供期限</w:t>
      </w:r>
    </w:p>
    <w:p w14:paraId="673B920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11.1磋商文件的提供期限自开始发出之日起不得少于五个工作日。具体提供期限见</w:t>
      </w:r>
      <w:r>
        <w:rPr>
          <w:rFonts w:hint="eastAsia" w:ascii="宋体" w:hAnsi="宋体" w:eastAsia="宋体" w:cs="宋体"/>
          <w:b/>
        </w:rPr>
        <w:t>磋商文件前附表</w:t>
      </w:r>
      <w:r>
        <w:rPr>
          <w:rFonts w:hint="eastAsia" w:ascii="宋体" w:hAnsi="宋体" w:eastAsia="宋体" w:cs="宋体"/>
        </w:rPr>
        <w:t>。</w:t>
      </w:r>
    </w:p>
    <w:p w14:paraId="1708FFE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11.2供应商应持</w:t>
      </w:r>
      <w:r>
        <w:rPr>
          <w:rFonts w:hint="eastAsia" w:ascii="宋体" w:hAnsi="宋体" w:eastAsia="宋体" w:cs="宋体"/>
          <w:b/>
        </w:rPr>
        <w:t>磋商文件前附表</w:t>
      </w:r>
      <w:r>
        <w:rPr>
          <w:rFonts w:hint="eastAsia" w:ascii="宋体" w:hAnsi="宋体" w:eastAsia="宋体" w:cs="宋体"/>
        </w:rPr>
        <w:t>规定的资料领取或购买磋商文件。</w:t>
      </w:r>
    </w:p>
    <w:p w14:paraId="349D85D2">
      <w:pPr>
        <w:pStyle w:val="11"/>
        <w:adjustRightInd w:val="0"/>
        <w:snapToGrid w:val="0"/>
        <w:spacing w:line="360" w:lineRule="auto"/>
        <w:rPr>
          <w:rFonts w:hint="eastAsia" w:ascii="宋体" w:hAnsi="宋体" w:eastAsia="宋体" w:cs="宋体"/>
        </w:rPr>
      </w:pPr>
      <w:r>
        <w:rPr>
          <w:rFonts w:hint="eastAsia" w:ascii="宋体" w:hAnsi="宋体" w:eastAsia="宋体" w:cs="宋体"/>
          <w:b/>
        </w:rPr>
        <w:t>12.</w:t>
      </w:r>
      <w:r>
        <w:rPr>
          <w:rFonts w:hint="eastAsia" w:ascii="宋体" w:hAnsi="宋体" w:eastAsia="宋体" w:cs="宋体"/>
          <w:b/>
          <w:kern w:val="0"/>
        </w:rPr>
        <w:t>提交首次响应文件</w:t>
      </w:r>
      <w:r>
        <w:rPr>
          <w:rFonts w:hint="eastAsia" w:ascii="宋体" w:hAnsi="宋体" w:eastAsia="宋体" w:cs="宋体"/>
          <w:b/>
        </w:rPr>
        <w:t>的</w:t>
      </w:r>
      <w:r>
        <w:rPr>
          <w:rFonts w:hint="eastAsia" w:ascii="宋体" w:hAnsi="宋体" w:eastAsia="宋体" w:cs="宋体"/>
          <w:b/>
          <w:kern w:val="0"/>
        </w:rPr>
        <w:t>截止</w:t>
      </w:r>
      <w:r>
        <w:rPr>
          <w:rFonts w:hint="eastAsia" w:ascii="宋体" w:hAnsi="宋体" w:eastAsia="宋体" w:cs="宋体"/>
          <w:b/>
        </w:rPr>
        <w:t>时间</w:t>
      </w:r>
    </w:p>
    <w:p w14:paraId="5633ABA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12.1</w:t>
      </w:r>
      <w:r>
        <w:rPr>
          <w:rFonts w:hint="eastAsia" w:ascii="宋体" w:hAnsi="宋体" w:eastAsia="宋体" w:cs="宋体"/>
          <w:kern w:val="0"/>
        </w:rPr>
        <w:t>供应商提交首次响应文件截止</w:t>
      </w:r>
      <w:r>
        <w:rPr>
          <w:rFonts w:hint="eastAsia" w:ascii="宋体" w:hAnsi="宋体" w:eastAsia="宋体" w:cs="宋体"/>
        </w:rPr>
        <w:t>时间见</w:t>
      </w:r>
      <w:r>
        <w:rPr>
          <w:rFonts w:hint="eastAsia" w:ascii="宋体" w:hAnsi="宋体" w:eastAsia="宋体" w:cs="宋体"/>
          <w:b/>
        </w:rPr>
        <w:t>磋商须知前附表</w:t>
      </w:r>
      <w:r>
        <w:rPr>
          <w:rFonts w:hint="eastAsia" w:ascii="宋体" w:hAnsi="宋体" w:eastAsia="宋体" w:cs="宋体"/>
        </w:rPr>
        <w:t>。</w:t>
      </w:r>
    </w:p>
    <w:p w14:paraId="7316A38F">
      <w:pPr>
        <w:adjustRightInd w:val="0"/>
        <w:snapToGrid w:val="0"/>
        <w:spacing w:line="360" w:lineRule="auto"/>
        <w:rPr>
          <w:rFonts w:hint="eastAsia" w:ascii="宋体" w:hAnsi="宋体" w:eastAsia="宋体" w:cs="宋体"/>
          <w:b/>
          <w:bCs/>
        </w:rPr>
      </w:pPr>
      <w:r>
        <w:rPr>
          <w:rFonts w:hint="eastAsia" w:ascii="宋体" w:hAnsi="宋体" w:eastAsia="宋体" w:cs="宋体"/>
          <w:b/>
          <w:bCs/>
        </w:rPr>
        <w:t>13.磋商文件的澄清</w:t>
      </w:r>
      <w:r>
        <w:rPr>
          <w:rFonts w:hint="eastAsia" w:ascii="宋体" w:hAnsi="宋体" w:eastAsia="宋体" w:cs="宋体"/>
          <w:b/>
          <w:kern w:val="0"/>
          <w:lang w:val="zh-CN"/>
        </w:rPr>
        <w:t>或者</w:t>
      </w:r>
      <w:r>
        <w:rPr>
          <w:rFonts w:hint="eastAsia" w:ascii="宋体" w:hAnsi="宋体" w:eastAsia="宋体" w:cs="宋体"/>
          <w:b/>
          <w:bCs/>
        </w:rPr>
        <w:t>修改</w:t>
      </w:r>
    </w:p>
    <w:p w14:paraId="48CA10F2">
      <w:pPr>
        <w:adjustRightInd w:val="0"/>
        <w:snapToGrid w:val="0"/>
        <w:spacing w:line="360" w:lineRule="auto"/>
        <w:ind w:right="-105" w:rightChars="-50" w:firstLine="420" w:firstLineChars="200"/>
        <w:rPr>
          <w:rFonts w:hint="eastAsia" w:ascii="宋体" w:hAnsi="宋体" w:eastAsia="宋体" w:cs="宋体"/>
          <w:kern w:val="0"/>
        </w:rPr>
      </w:pPr>
      <w:r>
        <w:rPr>
          <w:rFonts w:hint="eastAsia" w:ascii="宋体" w:hAnsi="宋体" w:eastAsia="宋体" w:cs="宋体"/>
        </w:rPr>
        <w:t>13.1在</w:t>
      </w:r>
      <w:r>
        <w:rPr>
          <w:rFonts w:hint="eastAsia" w:ascii="宋体" w:hAnsi="宋体" w:eastAsia="宋体" w:cs="宋体"/>
          <w:kern w:val="0"/>
        </w:rPr>
        <w:t xml:space="preserve">提交首次响应文件截止之日前，采购人、采购代理机构可以对已发出的磋商文件进行必要的澄清或者修改。 </w:t>
      </w:r>
    </w:p>
    <w:p w14:paraId="39744FB6">
      <w:pPr>
        <w:adjustRightInd w:val="0"/>
        <w:snapToGrid w:val="0"/>
        <w:spacing w:line="360" w:lineRule="auto"/>
        <w:ind w:right="-105" w:rightChars="-50" w:firstLine="420" w:firstLineChars="200"/>
        <w:rPr>
          <w:rFonts w:hint="eastAsia" w:ascii="宋体" w:hAnsi="宋体" w:eastAsia="宋体" w:cs="宋体"/>
          <w:kern w:val="0"/>
        </w:rPr>
      </w:pPr>
      <w:r>
        <w:rPr>
          <w:rFonts w:hint="eastAsia" w:ascii="宋体" w:hAnsi="宋体" w:eastAsia="宋体" w:cs="宋体"/>
        </w:rPr>
        <w:t>13.2</w:t>
      </w:r>
      <w:r>
        <w:rPr>
          <w:rFonts w:hint="eastAsia" w:ascii="宋体" w:hAnsi="宋体" w:eastAsia="宋体" w:cs="宋体"/>
          <w:kern w:val="0"/>
        </w:rPr>
        <w:t>澄清或者修改的内容可能影响响应文件编制的，采购人、采购代理机构应当在提交首次响应文件截止之日3个工作日前，以书面形式通知所有接收磋商文件的供应商，不足3个工作日的，顺延供应商提交首次响应文件截止时间。</w:t>
      </w:r>
    </w:p>
    <w:p w14:paraId="5EDD4906">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13.</w:t>
      </w:r>
      <w:r>
        <w:rPr>
          <w:rFonts w:hint="eastAsia" w:hAnsi="宋体" w:cs="宋体"/>
          <w:lang w:val="en-US" w:eastAsia="zh-CN"/>
        </w:rPr>
        <w:t>3</w:t>
      </w:r>
      <w:r>
        <w:rPr>
          <w:rFonts w:hint="eastAsia" w:ascii="宋体" w:hAnsi="宋体" w:eastAsia="宋体" w:cs="宋体"/>
          <w:kern w:val="0"/>
        </w:rPr>
        <w:t>提交首次响应文件截止时间前对磋商文件澄清或者修改内容，为磋商文件的组成部分。</w:t>
      </w:r>
    </w:p>
    <w:p w14:paraId="7F4DA6BD">
      <w:pPr>
        <w:adjustRightInd w:val="0"/>
        <w:snapToGrid w:val="0"/>
        <w:spacing w:line="360" w:lineRule="auto"/>
        <w:ind w:left="902" w:hanging="902" w:hangingChars="376"/>
        <w:outlineLvl w:val="2"/>
        <w:rPr>
          <w:rFonts w:hint="eastAsia" w:ascii="宋体" w:hAnsi="宋体" w:eastAsia="宋体" w:cs="宋体"/>
          <w:sz w:val="24"/>
        </w:rPr>
      </w:pPr>
      <w:bookmarkStart w:id="49" w:name="_Toc3266"/>
      <w:bookmarkStart w:id="50" w:name="_Toc3407"/>
      <w:bookmarkStart w:id="51" w:name="_Toc65"/>
      <w:r>
        <w:rPr>
          <w:rFonts w:hint="eastAsia" w:ascii="宋体" w:hAnsi="宋体" w:eastAsia="宋体" w:cs="宋体"/>
          <w:sz w:val="24"/>
        </w:rPr>
        <w:t>三、响应文件</w:t>
      </w:r>
      <w:bookmarkEnd w:id="49"/>
      <w:bookmarkEnd w:id="50"/>
      <w:bookmarkEnd w:id="51"/>
    </w:p>
    <w:p w14:paraId="34BF54B1">
      <w:pPr>
        <w:adjustRightInd w:val="0"/>
        <w:snapToGrid w:val="0"/>
        <w:spacing w:line="360" w:lineRule="auto"/>
        <w:rPr>
          <w:rFonts w:hint="eastAsia" w:ascii="宋体" w:hAnsi="宋体" w:eastAsia="宋体" w:cs="宋体"/>
          <w:b/>
          <w:bCs/>
        </w:rPr>
      </w:pPr>
      <w:r>
        <w:rPr>
          <w:rFonts w:hint="eastAsia" w:ascii="宋体" w:hAnsi="宋体" w:eastAsia="宋体" w:cs="宋体"/>
          <w:b/>
          <w:bCs/>
        </w:rPr>
        <w:t>14.一般要求</w:t>
      </w:r>
    </w:p>
    <w:p w14:paraId="6A064992">
      <w:pPr>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bCs/>
        </w:rPr>
        <w:t>14.1 供应商应仔细阅读磋商文件的所有内容，按磋商文件的要求编制响应文件，并保证所提供的全部资料的真实性，以使其响应文件对磋商文件做出实质性的响应。</w:t>
      </w:r>
    </w:p>
    <w:p w14:paraId="256266E6">
      <w:pPr>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bCs/>
        </w:rPr>
        <w:t xml:space="preserve">14.2 </w:t>
      </w:r>
      <w:r>
        <w:rPr>
          <w:rFonts w:hint="eastAsia" w:ascii="宋体" w:hAnsi="宋体" w:eastAsia="宋体" w:cs="宋体"/>
        </w:rPr>
        <w:t>供应商提交的响应文件及供应商与采购人或采购代理机构、磋商小组就有关磋商的所有来往函电均使用中文。供应商可以提交其它语言的资料，但应附中文注释，在有差异时以中文为准。</w:t>
      </w:r>
    </w:p>
    <w:p w14:paraId="5877770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bCs/>
        </w:rPr>
        <w:t xml:space="preserve">14.3 </w:t>
      </w:r>
      <w:r>
        <w:rPr>
          <w:rFonts w:hint="eastAsia" w:ascii="宋体" w:hAnsi="宋体" w:eastAsia="宋体" w:cs="宋体"/>
        </w:rPr>
        <w:t>计量单位应使用我国法定计量单位，未列明时应默认为我国法定计量单位。</w:t>
      </w:r>
    </w:p>
    <w:p w14:paraId="2668A9C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14.4 响应文件应采用书面形式，电报、传真、电子邮件形式的响应文件概不接受。</w:t>
      </w:r>
    </w:p>
    <w:p w14:paraId="1FCBA42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14.5 供应商应按磋商文件中提供的响应文件格式填写。</w:t>
      </w:r>
    </w:p>
    <w:p w14:paraId="2E444082">
      <w:pPr>
        <w:adjustRightInd w:val="0"/>
        <w:snapToGrid w:val="0"/>
        <w:spacing w:line="360" w:lineRule="auto"/>
        <w:rPr>
          <w:rFonts w:hint="eastAsia" w:ascii="宋体" w:hAnsi="宋体" w:eastAsia="宋体" w:cs="宋体"/>
          <w:b/>
          <w:bCs/>
        </w:rPr>
      </w:pPr>
      <w:r>
        <w:rPr>
          <w:rFonts w:hint="eastAsia" w:ascii="宋体" w:hAnsi="宋体" w:eastAsia="宋体" w:cs="宋体"/>
          <w:b/>
          <w:bCs/>
        </w:rPr>
        <w:t>15.</w:t>
      </w:r>
      <w:r>
        <w:rPr>
          <w:rFonts w:hint="eastAsia" w:ascii="宋体" w:hAnsi="宋体" w:eastAsia="宋体" w:cs="宋体"/>
          <w:b/>
        </w:rPr>
        <w:t>响应文件</w:t>
      </w:r>
      <w:r>
        <w:rPr>
          <w:rFonts w:hint="eastAsia" w:ascii="宋体" w:hAnsi="宋体" w:eastAsia="宋体" w:cs="宋体"/>
          <w:b/>
          <w:bCs/>
        </w:rPr>
        <w:t>的组成</w:t>
      </w:r>
    </w:p>
    <w:p w14:paraId="30CC8C1E">
      <w:pPr>
        <w:adjustRightInd w:val="0"/>
        <w:snapToGrid w:val="0"/>
        <w:spacing w:line="360" w:lineRule="auto"/>
        <w:ind w:firstLine="420" w:firstLineChars="200"/>
        <w:jc w:val="left"/>
        <w:outlineLvl w:val="0"/>
        <w:rPr>
          <w:rFonts w:hint="eastAsia" w:ascii="宋体" w:hAnsi="宋体" w:eastAsia="宋体" w:cs="宋体"/>
        </w:rPr>
      </w:pPr>
      <w:bookmarkStart w:id="52" w:name="_Toc24203"/>
      <w:bookmarkStart w:id="53" w:name="_Toc14396"/>
      <w:bookmarkStart w:id="54" w:name="_Toc28869"/>
      <w:r>
        <w:rPr>
          <w:rFonts w:hint="eastAsia" w:ascii="宋体" w:hAnsi="宋体" w:eastAsia="宋体" w:cs="宋体"/>
        </w:rPr>
        <w:t>15.1 响应文件包括下列内容：</w:t>
      </w:r>
      <w:bookmarkEnd w:id="52"/>
      <w:bookmarkEnd w:id="53"/>
      <w:bookmarkEnd w:id="54"/>
      <w:r>
        <w:rPr>
          <w:rFonts w:hint="eastAsia" w:ascii="宋体" w:hAnsi="宋体" w:eastAsia="宋体" w:cs="宋体"/>
        </w:rPr>
        <w:t xml:space="preserve"> </w:t>
      </w:r>
    </w:p>
    <w:p w14:paraId="1222F9EC">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（1）磋商响应声明</w:t>
      </w:r>
    </w:p>
    <w:p w14:paraId="37CA65E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（2）保证金 </w:t>
      </w:r>
    </w:p>
    <w:p w14:paraId="3AC9E5D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（3）联合体协议</w:t>
      </w:r>
    </w:p>
    <w:p w14:paraId="5A425EFA">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（4）供应商的资格证明资料</w:t>
      </w:r>
    </w:p>
    <w:p w14:paraId="5E20D293">
      <w:pPr>
        <w:pStyle w:val="11"/>
        <w:adjustRightInd w:val="0"/>
        <w:snapToGrid w:val="0"/>
        <w:spacing w:line="360" w:lineRule="auto"/>
        <w:ind w:firstLine="420" w:firstLineChars="200"/>
        <w:rPr>
          <w:rFonts w:hint="eastAsia" w:ascii="宋体" w:hAnsi="宋体" w:eastAsia="宋体" w:cs="宋体"/>
          <w:lang w:eastAsia="zh-CN"/>
        </w:rPr>
      </w:pPr>
      <w:r>
        <w:rPr>
          <w:rFonts w:hint="eastAsia" w:ascii="宋体" w:hAnsi="宋体" w:eastAsia="宋体" w:cs="宋体"/>
        </w:rPr>
        <w:t>（5）</w:t>
      </w:r>
      <w:r>
        <w:rPr>
          <w:rFonts w:hint="eastAsia" w:ascii="宋体" w:hAnsi="宋体" w:eastAsia="宋体" w:cs="宋体"/>
          <w:lang w:eastAsia="zh-CN"/>
        </w:rPr>
        <w:t>采购需求的响应</w:t>
      </w:r>
    </w:p>
    <w:p w14:paraId="6C657ECE">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（6）技术/商务响应与偏离表</w:t>
      </w:r>
    </w:p>
    <w:p w14:paraId="31A33BB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（7）提供享受政府采购政策的证明材料和清单表</w:t>
      </w:r>
    </w:p>
    <w:p w14:paraId="0E028D3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（8）报价一览表及报价文件</w:t>
      </w:r>
    </w:p>
    <w:p w14:paraId="1AD525F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（9）供应商认为需要提供的其它资料</w:t>
      </w:r>
    </w:p>
    <w:p w14:paraId="0982585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15.2在磋商过程中，供应商根据</w:t>
      </w:r>
      <w:r>
        <w:rPr>
          <w:rFonts w:hint="eastAsia" w:ascii="宋体" w:hAnsi="宋体" w:eastAsia="宋体" w:cs="宋体"/>
          <w:kern w:val="0"/>
        </w:rPr>
        <w:t>磋商小组</w:t>
      </w:r>
      <w:r>
        <w:rPr>
          <w:rFonts w:hint="eastAsia" w:ascii="宋体" w:hAnsi="宋体" w:eastAsia="宋体" w:cs="宋体"/>
          <w:bCs/>
        </w:rPr>
        <w:t>书面形式要求</w:t>
      </w:r>
      <w:r>
        <w:rPr>
          <w:rFonts w:hint="eastAsia" w:ascii="宋体" w:hAnsi="宋体" w:eastAsia="宋体" w:cs="宋体"/>
          <w:kern w:val="0"/>
        </w:rPr>
        <w:t>提交的</w:t>
      </w:r>
      <w:r>
        <w:rPr>
          <w:rFonts w:hint="eastAsia" w:ascii="宋体" w:hAnsi="宋体" w:eastAsia="宋体" w:cs="宋体"/>
        </w:rPr>
        <w:t>最后报价(或者</w:t>
      </w:r>
      <w:r>
        <w:rPr>
          <w:rFonts w:hint="eastAsia" w:ascii="宋体" w:hAnsi="宋体" w:eastAsia="宋体" w:cs="宋体"/>
          <w:bCs/>
        </w:rPr>
        <w:t>重</w:t>
      </w:r>
      <w:r>
        <w:rPr>
          <w:rFonts w:hint="eastAsia" w:ascii="宋体" w:hAnsi="宋体" w:eastAsia="宋体" w:cs="宋体"/>
          <w:kern w:val="0"/>
        </w:rPr>
        <w:t>新提交的响应文件和</w:t>
      </w:r>
      <w:r>
        <w:rPr>
          <w:rFonts w:hint="eastAsia" w:ascii="宋体" w:hAnsi="宋体" w:eastAsia="宋体" w:cs="宋体"/>
        </w:rPr>
        <w:t>最后报价)是响应文件的有效组成部分。</w:t>
      </w:r>
    </w:p>
    <w:p w14:paraId="3206F9DE">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15.3</w:t>
      </w:r>
      <w:r>
        <w:rPr>
          <w:rFonts w:hint="eastAsia" w:ascii="宋体" w:hAnsi="宋体" w:eastAsia="宋体" w:cs="宋体"/>
          <w:kern w:val="0"/>
        </w:rPr>
        <w:t>磋商文件规定可能发生实质性变动的，供应商应当在</w:t>
      </w:r>
      <w:r>
        <w:rPr>
          <w:rFonts w:hint="eastAsia" w:ascii="宋体" w:hAnsi="宋体" w:eastAsia="宋体" w:cs="宋体"/>
        </w:rPr>
        <w:t>《技术/商务响应与偏离表》中对应内容注明。</w:t>
      </w:r>
    </w:p>
    <w:p w14:paraId="0084E96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15.4根据《政府采购法》第四十二条的规定，供应商无论成交与否，其响应文件不予退还。</w:t>
      </w:r>
    </w:p>
    <w:p w14:paraId="6277E975">
      <w:pPr>
        <w:adjustRightInd w:val="0"/>
        <w:snapToGrid w:val="0"/>
        <w:spacing w:line="360" w:lineRule="auto"/>
        <w:rPr>
          <w:rFonts w:hint="eastAsia" w:ascii="宋体" w:hAnsi="宋体" w:eastAsia="宋体" w:cs="宋体"/>
          <w:b/>
          <w:bCs/>
        </w:rPr>
      </w:pPr>
      <w:r>
        <w:rPr>
          <w:rFonts w:hint="eastAsia" w:ascii="宋体" w:hAnsi="宋体" w:eastAsia="宋体" w:cs="宋体"/>
          <w:b/>
          <w:bCs/>
        </w:rPr>
        <w:t>16.报价</w:t>
      </w:r>
    </w:p>
    <w:p w14:paraId="2C08259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16.1供应商应当根据磋商文件要求和范围，以</w:t>
      </w:r>
      <w:r>
        <w:rPr>
          <w:rFonts w:hint="eastAsia" w:ascii="宋体" w:hAnsi="宋体" w:eastAsia="宋体" w:cs="宋体"/>
          <w:bCs/>
        </w:rPr>
        <w:t>人民币</w:t>
      </w:r>
      <w:r>
        <w:rPr>
          <w:rFonts w:hint="eastAsia" w:ascii="宋体" w:hAnsi="宋体" w:eastAsia="宋体" w:cs="宋体"/>
        </w:rPr>
        <w:t>报价，以元为单位，保留小数点后两位。</w:t>
      </w:r>
    </w:p>
    <w:p w14:paraId="402277C2">
      <w:pPr>
        <w:pStyle w:val="33"/>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16.2供应商应按第五章 响应文件组成格式填写。</w:t>
      </w:r>
    </w:p>
    <w:p w14:paraId="14B1586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16.3响应文件中标明的价格在合同执行过程中是固定不变的，不得以任何理由予以变更。以可变动价格提交的报价将被认为是非实质响应而被拒绝。</w:t>
      </w:r>
    </w:p>
    <w:p w14:paraId="1EF03D77">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16.4</w:t>
      </w:r>
      <w:r>
        <w:rPr>
          <w:rFonts w:hint="eastAsia" w:ascii="宋体" w:hAnsi="宋体" w:eastAsia="宋体" w:cs="宋体"/>
          <w:kern w:val="0"/>
          <w:lang w:val="zh-CN"/>
        </w:rPr>
        <w:t>供应商</w:t>
      </w:r>
      <w:r>
        <w:rPr>
          <w:rFonts w:hint="eastAsia" w:ascii="宋体" w:hAnsi="宋体" w:eastAsia="宋体" w:cs="宋体"/>
        </w:rPr>
        <w:t>的报价不得超过采购项目预算，采购项目预算或其计算方法见</w:t>
      </w:r>
      <w:r>
        <w:rPr>
          <w:rFonts w:hint="eastAsia" w:ascii="宋体" w:hAnsi="宋体" w:eastAsia="宋体" w:cs="宋体"/>
          <w:b/>
        </w:rPr>
        <w:t>磋商须知前附表</w:t>
      </w:r>
      <w:r>
        <w:rPr>
          <w:rFonts w:hint="eastAsia" w:ascii="宋体" w:hAnsi="宋体" w:eastAsia="宋体" w:cs="宋体"/>
        </w:rPr>
        <w:t>。</w:t>
      </w:r>
    </w:p>
    <w:p w14:paraId="0674259A">
      <w:pPr>
        <w:pStyle w:val="11"/>
        <w:adjustRightInd w:val="0"/>
        <w:snapToGrid w:val="0"/>
        <w:spacing w:line="360" w:lineRule="auto"/>
        <w:rPr>
          <w:rFonts w:hint="eastAsia" w:ascii="宋体" w:hAnsi="宋体" w:eastAsia="宋体" w:cs="宋体"/>
          <w:b/>
        </w:rPr>
      </w:pPr>
      <w:r>
        <w:rPr>
          <w:rFonts w:hint="eastAsia" w:ascii="宋体" w:hAnsi="宋体" w:eastAsia="宋体" w:cs="宋体"/>
          <w:b/>
        </w:rPr>
        <w:t>17.供应商符合磋商文件规定的证明文件</w:t>
      </w:r>
    </w:p>
    <w:p w14:paraId="5E2D0408">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17.1供应商应提交满足本章第3.1款规定的资格条件要求的证明文件,该证明文件作为响应文件的一部分。</w:t>
      </w:r>
    </w:p>
    <w:p w14:paraId="4DDB4761">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17.2如果供应商为联合体，则应提交联合体各方资格证明文件、联合体协议。否则，在评审时将其视为无效响应。</w:t>
      </w:r>
    </w:p>
    <w:p w14:paraId="1B0AD2FB">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17.3 除</w:t>
      </w:r>
      <w:r>
        <w:rPr>
          <w:rFonts w:hint="eastAsia" w:ascii="宋体" w:hAnsi="宋体" w:eastAsia="宋体" w:cs="宋体"/>
          <w:b/>
        </w:rPr>
        <w:t>磋商须知前附表</w:t>
      </w:r>
      <w:r>
        <w:rPr>
          <w:rFonts w:hint="eastAsia" w:ascii="宋体" w:hAnsi="宋体" w:eastAsia="宋体" w:cs="宋体"/>
        </w:rPr>
        <w:t>另有规定外，供应商提供的货物及服务不是供应商制造或拥有的，则必须提供经销、或代理采购货物、或采购货物提供售后服务的证明文件。</w:t>
      </w:r>
    </w:p>
    <w:p w14:paraId="48AB107C">
      <w:pPr>
        <w:adjustRightInd w:val="0"/>
        <w:snapToGrid w:val="0"/>
        <w:spacing w:before="156" w:beforeLines="50" w:line="360" w:lineRule="auto"/>
        <w:jc w:val="left"/>
        <w:rPr>
          <w:rFonts w:hint="eastAsia" w:ascii="宋体" w:hAnsi="宋体" w:eastAsia="宋体" w:cs="宋体"/>
          <w:b/>
        </w:rPr>
      </w:pPr>
      <w:r>
        <w:rPr>
          <w:rFonts w:hint="eastAsia" w:ascii="宋体" w:hAnsi="宋体" w:eastAsia="宋体" w:cs="宋体"/>
          <w:b/>
        </w:rPr>
        <w:t>18．样品提供</w:t>
      </w:r>
    </w:p>
    <w:p w14:paraId="59E912F3">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 xml:space="preserve">18.1 </w:t>
      </w:r>
      <w:r>
        <w:rPr>
          <w:rFonts w:hint="eastAsia" w:ascii="宋体" w:hAnsi="宋体" w:eastAsia="宋体" w:cs="宋体"/>
          <w:b/>
        </w:rPr>
        <w:t>磋商须知前附表</w:t>
      </w:r>
      <w:r>
        <w:rPr>
          <w:rFonts w:hint="eastAsia" w:ascii="宋体" w:hAnsi="宋体" w:eastAsia="宋体" w:cs="宋体"/>
        </w:rPr>
        <w:t>规定</w:t>
      </w:r>
      <w:r>
        <w:rPr>
          <w:rFonts w:hint="eastAsia" w:ascii="宋体" w:hAnsi="宋体" w:eastAsia="宋体" w:cs="宋体"/>
          <w:bCs/>
        </w:rPr>
        <w:t>供应商</w:t>
      </w:r>
      <w:r>
        <w:rPr>
          <w:rFonts w:hint="eastAsia" w:ascii="宋体" w:hAnsi="宋体" w:eastAsia="宋体" w:cs="宋体"/>
        </w:rPr>
        <w:t>在磋商时提供样品的，</w:t>
      </w:r>
      <w:r>
        <w:rPr>
          <w:rFonts w:hint="eastAsia" w:ascii="宋体" w:hAnsi="宋体" w:eastAsia="宋体" w:cs="宋体"/>
          <w:bCs/>
        </w:rPr>
        <w:t>供应商</w:t>
      </w:r>
      <w:r>
        <w:rPr>
          <w:rFonts w:hint="eastAsia" w:ascii="宋体" w:hAnsi="宋体" w:eastAsia="宋体" w:cs="宋体"/>
        </w:rPr>
        <w:t>有以下情形之一的，在评审时将其视为无效响应。</w:t>
      </w:r>
    </w:p>
    <w:p w14:paraId="5917875F">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（1）未在</w:t>
      </w:r>
      <w:r>
        <w:rPr>
          <w:rFonts w:hint="eastAsia" w:ascii="宋体" w:hAnsi="宋体" w:eastAsia="宋体" w:cs="宋体"/>
          <w:b/>
        </w:rPr>
        <w:t>磋商须知前附表</w:t>
      </w:r>
      <w:r>
        <w:rPr>
          <w:rFonts w:hint="eastAsia" w:ascii="宋体" w:hAnsi="宋体" w:eastAsia="宋体" w:cs="宋体"/>
        </w:rPr>
        <w:t>规定的提交时间、地点提交的；</w:t>
      </w:r>
    </w:p>
    <w:p w14:paraId="1D90CDF9">
      <w:pPr>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rPr>
        <w:t>（2）</w:t>
      </w:r>
      <w:r>
        <w:rPr>
          <w:rFonts w:hint="eastAsia" w:ascii="宋体" w:hAnsi="宋体" w:eastAsia="宋体" w:cs="宋体"/>
          <w:bCs/>
        </w:rPr>
        <w:t>供应商</w:t>
      </w:r>
      <w:r>
        <w:rPr>
          <w:rFonts w:hint="eastAsia" w:ascii="宋体" w:hAnsi="宋体" w:eastAsia="宋体" w:cs="宋体"/>
        </w:rPr>
        <w:t>提供的样品与响应文件中提供样品的型号、规格不一致的。</w:t>
      </w:r>
    </w:p>
    <w:p w14:paraId="1D9E7E2F">
      <w:pPr>
        <w:adjustRightInd w:val="0"/>
        <w:snapToGrid w:val="0"/>
        <w:spacing w:line="360" w:lineRule="auto"/>
        <w:rPr>
          <w:rFonts w:hint="eastAsia" w:ascii="宋体" w:hAnsi="宋体" w:eastAsia="宋体" w:cs="宋体"/>
          <w:b/>
          <w:bCs/>
        </w:rPr>
      </w:pPr>
      <w:r>
        <w:rPr>
          <w:rFonts w:hint="eastAsia" w:ascii="宋体" w:hAnsi="宋体" w:eastAsia="宋体" w:cs="宋体"/>
          <w:b/>
          <w:bCs/>
        </w:rPr>
        <w:t>19.</w:t>
      </w:r>
      <w:r>
        <w:rPr>
          <w:rFonts w:hint="eastAsia" w:ascii="宋体" w:hAnsi="宋体" w:eastAsia="宋体" w:cs="宋体"/>
        </w:rPr>
        <w:t xml:space="preserve"> </w:t>
      </w:r>
      <w:r>
        <w:rPr>
          <w:rFonts w:hint="eastAsia" w:ascii="宋体" w:hAnsi="宋体" w:eastAsia="宋体" w:cs="宋体"/>
          <w:b/>
          <w:bCs/>
        </w:rPr>
        <w:t>磋商保证金</w:t>
      </w:r>
    </w:p>
    <w:p w14:paraId="1A20257E">
      <w:pPr>
        <w:pStyle w:val="11"/>
        <w:adjustRightInd w:val="0"/>
        <w:snapToGrid w:val="0"/>
        <w:spacing w:line="360" w:lineRule="auto"/>
        <w:ind w:firstLine="420" w:firstLineChars="200"/>
        <w:rPr>
          <w:rFonts w:hint="eastAsia" w:ascii="宋体" w:hAnsi="宋体" w:eastAsia="宋体" w:cs="宋体"/>
          <w:bCs/>
        </w:rPr>
      </w:pPr>
      <w:r>
        <w:rPr>
          <w:rFonts w:hint="eastAsia" w:ascii="宋体" w:hAnsi="宋体" w:eastAsia="宋体" w:cs="宋体"/>
        </w:rPr>
        <w:t>19.1</w:t>
      </w:r>
      <w:r>
        <w:rPr>
          <w:rFonts w:hint="eastAsia" w:ascii="宋体" w:hAnsi="宋体" w:eastAsia="宋体" w:cs="宋体"/>
          <w:b/>
        </w:rPr>
        <w:t>磋商须知前附表</w:t>
      </w:r>
      <w:r>
        <w:rPr>
          <w:rFonts w:hint="eastAsia" w:ascii="宋体" w:hAnsi="宋体" w:eastAsia="宋体" w:cs="宋体"/>
        </w:rPr>
        <w:t>规定交纳磋商</w:t>
      </w:r>
      <w:r>
        <w:rPr>
          <w:rFonts w:hint="eastAsia" w:ascii="宋体" w:hAnsi="宋体" w:eastAsia="宋体" w:cs="宋体"/>
          <w:bCs/>
        </w:rPr>
        <w:t>保证金的</w:t>
      </w:r>
      <w:r>
        <w:rPr>
          <w:rFonts w:hint="eastAsia" w:ascii="宋体" w:hAnsi="宋体" w:eastAsia="宋体" w:cs="宋体"/>
        </w:rPr>
        <w:t>，应按</w:t>
      </w:r>
      <w:r>
        <w:rPr>
          <w:rFonts w:hint="eastAsia" w:ascii="宋体" w:hAnsi="宋体" w:eastAsia="宋体" w:cs="宋体"/>
          <w:b/>
        </w:rPr>
        <w:t>磋商须知前附表</w:t>
      </w:r>
      <w:r>
        <w:rPr>
          <w:rFonts w:hint="eastAsia" w:ascii="宋体" w:hAnsi="宋体" w:eastAsia="宋体" w:cs="宋体"/>
        </w:rPr>
        <w:t>规定的磋商</w:t>
      </w:r>
      <w:r>
        <w:rPr>
          <w:rFonts w:hint="eastAsia" w:ascii="宋体" w:hAnsi="宋体" w:eastAsia="宋体" w:cs="宋体"/>
          <w:bCs/>
        </w:rPr>
        <w:t>保证金形式交纳，不得以现金方式交纳</w:t>
      </w:r>
      <w:r>
        <w:rPr>
          <w:rFonts w:hint="eastAsia" w:ascii="宋体" w:hAnsi="宋体" w:eastAsia="宋体" w:cs="宋体"/>
        </w:rPr>
        <w:t>，在</w:t>
      </w:r>
      <w:r>
        <w:rPr>
          <w:rFonts w:hint="eastAsia" w:ascii="宋体" w:hAnsi="宋体" w:eastAsia="宋体" w:cs="宋体"/>
          <w:kern w:val="0"/>
        </w:rPr>
        <w:t>提交首次响应文件截止时间</w:t>
      </w:r>
      <w:r>
        <w:rPr>
          <w:rFonts w:hint="eastAsia" w:ascii="宋体" w:hAnsi="宋体" w:eastAsia="宋体" w:cs="宋体"/>
        </w:rPr>
        <w:t>前，</w:t>
      </w:r>
      <w:r>
        <w:rPr>
          <w:rFonts w:hint="eastAsia" w:ascii="宋体" w:hAnsi="宋体" w:eastAsia="宋体" w:cs="宋体"/>
          <w:bCs/>
        </w:rPr>
        <w:t>向采购代理机构交纳不超过</w:t>
      </w:r>
      <w:r>
        <w:rPr>
          <w:rFonts w:hint="eastAsia" w:ascii="宋体" w:hAnsi="宋体" w:eastAsia="宋体" w:cs="宋体"/>
          <w:kern w:val="0"/>
          <w:lang w:val="zh-CN"/>
        </w:rPr>
        <w:t>采购项目预算2﹪</w:t>
      </w:r>
      <w:r>
        <w:rPr>
          <w:rFonts w:hint="eastAsia" w:ascii="宋体" w:hAnsi="宋体" w:eastAsia="宋体" w:cs="宋体"/>
          <w:bCs/>
        </w:rPr>
        <w:t>的磋商保证金(数额采用四舍五入，计算至元)</w:t>
      </w:r>
      <w:r>
        <w:rPr>
          <w:rFonts w:hint="eastAsia" w:ascii="宋体" w:hAnsi="宋体" w:eastAsia="宋体" w:cs="宋体"/>
        </w:rPr>
        <w:t>。磋商</w:t>
      </w:r>
      <w:r>
        <w:rPr>
          <w:rFonts w:hint="eastAsia" w:ascii="宋体" w:hAnsi="宋体" w:eastAsia="宋体" w:cs="宋体"/>
          <w:bCs/>
        </w:rPr>
        <w:t>保证金有效期应当与</w:t>
      </w:r>
      <w:r>
        <w:rPr>
          <w:rFonts w:hint="eastAsia" w:ascii="宋体" w:hAnsi="宋体" w:eastAsia="宋体" w:cs="宋体"/>
        </w:rPr>
        <w:t>本章第20.1</w:t>
      </w:r>
      <w:r>
        <w:rPr>
          <w:rFonts w:hint="eastAsia" w:ascii="宋体" w:hAnsi="宋体" w:eastAsia="宋体" w:cs="宋体"/>
          <w:kern w:val="0"/>
          <w:lang w:val="zh-CN"/>
        </w:rPr>
        <w:t>款</w:t>
      </w:r>
      <w:r>
        <w:rPr>
          <w:rFonts w:hint="eastAsia" w:ascii="宋体" w:hAnsi="宋体" w:eastAsia="宋体" w:cs="宋体"/>
        </w:rPr>
        <w:t>规定的</w:t>
      </w:r>
      <w:r>
        <w:rPr>
          <w:rFonts w:hint="eastAsia" w:ascii="宋体" w:hAnsi="宋体" w:eastAsia="宋体" w:cs="宋体"/>
          <w:bCs/>
        </w:rPr>
        <w:t>响应文件有效期一致。</w:t>
      </w:r>
    </w:p>
    <w:p w14:paraId="47E4135F">
      <w:pPr>
        <w:adjustRightInd w:val="0"/>
        <w:snapToGrid w:val="0"/>
        <w:spacing w:line="360" w:lineRule="auto"/>
        <w:ind w:firstLine="420" w:firstLineChars="200"/>
        <w:rPr>
          <w:rFonts w:hint="eastAsia" w:ascii="宋体" w:hAnsi="宋体" w:eastAsia="宋体" w:cs="宋体"/>
          <w:b/>
        </w:rPr>
      </w:pPr>
      <w:r>
        <w:rPr>
          <w:rFonts w:hint="eastAsia" w:ascii="宋体" w:hAnsi="宋体" w:eastAsia="宋体" w:cs="宋体"/>
        </w:rPr>
        <w:t>19.2</w:t>
      </w:r>
      <w:r>
        <w:rPr>
          <w:rFonts w:hint="eastAsia" w:ascii="宋体" w:hAnsi="宋体" w:eastAsia="宋体" w:cs="宋体"/>
          <w:kern w:val="0"/>
          <w:lang w:val="zh-CN"/>
        </w:rPr>
        <w:t>供应商为联合体的，可以由联合体中的一方或者共同交纳磋商保证金，其交纳的磋商保证金，对联合体各方均具有约束力。</w:t>
      </w:r>
    </w:p>
    <w:p w14:paraId="5C04B55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19.3供应商未按照磋商文件要求提交磋商保证金的，响应无效。</w:t>
      </w:r>
    </w:p>
    <w:p w14:paraId="595E09A7">
      <w:pPr>
        <w:pStyle w:val="11"/>
        <w:tabs>
          <w:tab w:val="left" w:pos="630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19.4采购代理机构在成交通知书发出后5个工作日内退还未成交供应商的磋商保证金；在采购合同签定后5个工作日内退还成交供应商的磋商保证金，但因供应商自身原因导致无法及时退还的除外。</w:t>
      </w:r>
    </w:p>
    <w:p w14:paraId="790D9985">
      <w:pPr>
        <w:pStyle w:val="11"/>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 xml:space="preserve">19.5 </w:t>
      </w:r>
      <w:r>
        <w:rPr>
          <w:rFonts w:hint="eastAsia" w:ascii="宋体" w:hAnsi="宋体" w:eastAsia="宋体" w:cs="宋体"/>
          <w:kern w:val="0"/>
        </w:rPr>
        <w:t>有下列情形之一的，磋商保证金不予退还，并上缴本级财政国库：</w:t>
      </w:r>
    </w:p>
    <w:p w14:paraId="0D275B83">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（1）供应商在提交首次响应文件截止时间后撤回响应文件的；</w:t>
      </w:r>
    </w:p>
    <w:p w14:paraId="7A08DD18">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（2）供应商在响应文件中提供虚假资料的；</w:t>
      </w:r>
    </w:p>
    <w:p w14:paraId="2049368C">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eastAsia="宋体" w:cs="宋体"/>
        </w:rPr>
        <w:t>确定成交结果后，无正当理由放弃成交资格的；</w:t>
      </w:r>
    </w:p>
    <w:p w14:paraId="1B3CD673">
      <w:pPr>
        <w:widowControl/>
        <w:adjustRightInd w:val="0"/>
        <w:snapToGrid w:val="0"/>
        <w:spacing w:line="360" w:lineRule="auto"/>
        <w:ind w:firstLine="525" w:firstLineChars="250"/>
        <w:jc w:val="left"/>
        <w:rPr>
          <w:rFonts w:hint="eastAsia" w:ascii="宋体" w:hAnsi="宋体" w:eastAsia="宋体" w:cs="宋体"/>
          <w:kern w:val="0"/>
        </w:rPr>
      </w:pPr>
      <w:r>
        <w:rPr>
          <w:rFonts w:hint="eastAsia" w:ascii="宋体" w:hAnsi="宋体" w:eastAsia="宋体" w:cs="宋体"/>
          <w:kern w:val="0"/>
        </w:rPr>
        <w:t>(4) 除因不可抗力或磋商文件认可的情形以外，成交供应商不与采购人签订合同的；</w:t>
      </w:r>
    </w:p>
    <w:p w14:paraId="58344027">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（5）供应商与采购人、其他供应商或者采购代理机构恶意串通的；</w:t>
      </w:r>
    </w:p>
    <w:p w14:paraId="2C6F7EEB">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（6）磋商文件规定的其他情形。</w:t>
      </w:r>
    </w:p>
    <w:p w14:paraId="54434700">
      <w:pPr>
        <w:adjustRightInd w:val="0"/>
        <w:snapToGrid w:val="0"/>
        <w:spacing w:line="360" w:lineRule="auto"/>
        <w:rPr>
          <w:rFonts w:hint="eastAsia" w:ascii="宋体" w:hAnsi="宋体" w:eastAsia="宋体" w:cs="宋体"/>
          <w:b/>
          <w:bCs/>
        </w:rPr>
      </w:pPr>
      <w:r>
        <w:rPr>
          <w:rFonts w:hint="eastAsia" w:ascii="宋体" w:hAnsi="宋体" w:eastAsia="宋体" w:cs="宋体"/>
          <w:b/>
          <w:bCs/>
        </w:rPr>
        <w:t>20.</w:t>
      </w:r>
      <w:r>
        <w:rPr>
          <w:rFonts w:hint="eastAsia" w:ascii="宋体" w:hAnsi="宋体" w:eastAsia="宋体" w:cs="宋体"/>
        </w:rPr>
        <w:t xml:space="preserve"> </w:t>
      </w:r>
      <w:r>
        <w:rPr>
          <w:rFonts w:hint="eastAsia" w:ascii="宋体" w:hAnsi="宋体" w:eastAsia="宋体" w:cs="宋体"/>
          <w:b/>
        </w:rPr>
        <w:t>响应文件有效期</w:t>
      </w:r>
    </w:p>
    <w:p w14:paraId="05AB9CA8">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20.1响应文件有效期见</w:t>
      </w:r>
      <w:r>
        <w:rPr>
          <w:rFonts w:hint="eastAsia" w:ascii="宋体" w:hAnsi="宋体" w:eastAsia="宋体" w:cs="宋体"/>
          <w:b/>
        </w:rPr>
        <w:t>磋商须知前附表</w:t>
      </w:r>
      <w:r>
        <w:rPr>
          <w:rFonts w:hint="eastAsia" w:ascii="宋体" w:hAnsi="宋体" w:eastAsia="宋体" w:cs="宋体"/>
        </w:rPr>
        <w:t>，在此期间响应文件对供应商具有法律约束力，从</w:t>
      </w:r>
      <w:r>
        <w:rPr>
          <w:rFonts w:hint="eastAsia" w:ascii="宋体" w:hAnsi="宋体" w:eastAsia="宋体" w:cs="宋体"/>
          <w:kern w:val="0"/>
        </w:rPr>
        <w:t>提交首次响应文件截止时间</w:t>
      </w:r>
      <w:r>
        <w:rPr>
          <w:rFonts w:hint="eastAsia" w:ascii="宋体" w:hAnsi="宋体" w:eastAsia="宋体" w:cs="宋体"/>
        </w:rPr>
        <w:t>之日起计算。响应文件有效期不足的将被视为无效响应。</w:t>
      </w:r>
    </w:p>
    <w:p w14:paraId="27F0B75C">
      <w:pPr>
        <w:adjustRightInd w:val="0"/>
        <w:snapToGrid w:val="0"/>
        <w:spacing w:line="360" w:lineRule="auto"/>
        <w:rPr>
          <w:rFonts w:hint="eastAsia" w:ascii="宋体" w:hAnsi="宋体" w:eastAsia="宋体" w:cs="宋体"/>
          <w:b/>
          <w:bCs/>
        </w:rPr>
      </w:pPr>
      <w:r>
        <w:rPr>
          <w:rFonts w:hint="eastAsia" w:ascii="宋体" w:hAnsi="宋体" w:eastAsia="宋体" w:cs="宋体"/>
          <w:b/>
          <w:bCs/>
        </w:rPr>
        <w:t>21.响应文件的签署及规定</w:t>
      </w:r>
    </w:p>
    <w:p w14:paraId="2B32D02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21.1响应文件的正本和副本应装订成册，正本一份，副本份数见</w:t>
      </w:r>
      <w:r>
        <w:rPr>
          <w:rFonts w:hint="eastAsia" w:ascii="宋体" w:hAnsi="宋体" w:eastAsia="宋体" w:cs="宋体"/>
          <w:b/>
        </w:rPr>
        <w:t>磋商须知前附表</w:t>
      </w:r>
      <w:r>
        <w:rPr>
          <w:rFonts w:hint="eastAsia" w:ascii="宋体" w:hAnsi="宋体" w:eastAsia="宋体" w:cs="宋体"/>
        </w:rPr>
        <w:t>。正本和副本的封面上应标记“正本”或“副本”的字样，当正本和副本有差异时，以正本为准。</w:t>
      </w:r>
    </w:p>
    <w:p w14:paraId="117508D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21.2 响应文件正本和副本应按磋商文件要求</w:t>
      </w:r>
      <w:r>
        <w:rPr>
          <w:rFonts w:hint="eastAsia" w:hAnsi="宋体" w:cs="宋体"/>
          <w:lang w:eastAsia="zh-CN"/>
        </w:rPr>
        <w:t>除在</w:t>
      </w:r>
      <w:r>
        <w:rPr>
          <w:rFonts w:hint="eastAsia" w:ascii="宋体" w:hAnsi="宋体" w:eastAsia="宋体" w:cs="宋体"/>
        </w:rPr>
        <w:t>签章处盖单位章</w:t>
      </w:r>
      <w:r>
        <w:rPr>
          <w:rFonts w:hint="eastAsia" w:hAnsi="宋体" w:cs="宋体"/>
          <w:lang w:eastAsia="zh-CN"/>
        </w:rPr>
        <w:t>外其他所有页面必须盖单位章</w:t>
      </w:r>
      <w:r>
        <w:rPr>
          <w:rFonts w:hint="eastAsia" w:ascii="宋体" w:hAnsi="宋体" w:eastAsia="宋体" w:cs="宋体"/>
        </w:rPr>
        <w:t>；任何加行、涂改、增删，应有法定代表人或其委托代理人在旁边签字。否则，将导致响应文件无效。</w:t>
      </w:r>
    </w:p>
    <w:p w14:paraId="01744AF6">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21.3 在磋商过程中，供应商按磋商文件规定和磋商小组要求</w:t>
      </w:r>
      <w:r>
        <w:rPr>
          <w:rFonts w:hint="eastAsia" w:ascii="宋体" w:hAnsi="宋体" w:eastAsia="宋体" w:cs="宋体"/>
          <w:kern w:val="0"/>
        </w:rPr>
        <w:t>提交的</w:t>
      </w:r>
      <w:r>
        <w:rPr>
          <w:rFonts w:hint="eastAsia" w:ascii="宋体" w:hAnsi="宋体" w:eastAsia="宋体" w:cs="宋体"/>
        </w:rPr>
        <w:t>最后报价(或者</w:t>
      </w:r>
      <w:r>
        <w:rPr>
          <w:rFonts w:hint="eastAsia" w:ascii="宋体" w:hAnsi="宋体" w:eastAsia="宋体" w:cs="宋体"/>
          <w:bCs/>
        </w:rPr>
        <w:t>重</w:t>
      </w:r>
      <w:r>
        <w:rPr>
          <w:rFonts w:hint="eastAsia" w:ascii="宋体" w:hAnsi="宋体" w:eastAsia="宋体" w:cs="宋体"/>
          <w:kern w:val="0"/>
        </w:rPr>
        <w:t>新提交的响应文件和</w:t>
      </w:r>
      <w:r>
        <w:rPr>
          <w:rFonts w:hint="eastAsia" w:ascii="宋体" w:hAnsi="宋体" w:eastAsia="宋体" w:cs="宋体"/>
        </w:rPr>
        <w:t>最后报价)，可打印或用不退色墨水书写，但需经法定代表人或其委托代理人签字，</w:t>
      </w:r>
      <w:r>
        <w:rPr>
          <w:rFonts w:hint="eastAsia" w:ascii="宋体" w:hAnsi="宋体" w:eastAsia="宋体" w:cs="宋体"/>
          <w:kern w:val="0"/>
        </w:rPr>
        <w:t>或者加盖供应商单位章</w:t>
      </w:r>
      <w:r>
        <w:rPr>
          <w:rFonts w:hint="eastAsia" w:ascii="宋体" w:hAnsi="宋体" w:eastAsia="宋体" w:cs="宋体"/>
        </w:rPr>
        <w:t>。否则，将导致响应文件无效。</w:t>
      </w:r>
    </w:p>
    <w:p w14:paraId="61A29341">
      <w:pPr>
        <w:adjustRightInd w:val="0"/>
        <w:snapToGrid w:val="0"/>
        <w:spacing w:line="360" w:lineRule="auto"/>
        <w:outlineLvl w:val="2"/>
        <w:rPr>
          <w:rFonts w:hint="eastAsia" w:ascii="宋体" w:hAnsi="宋体" w:eastAsia="宋体" w:cs="宋体"/>
          <w:sz w:val="24"/>
        </w:rPr>
      </w:pPr>
      <w:bookmarkStart w:id="55" w:name="_Toc29544"/>
      <w:r>
        <w:rPr>
          <w:rFonts w:hint="eastAsia" w:ascii="宋体" w:hAnsi="宋体" w:eastAsia="宋体" w:cs="宋体"/>
          <w:sz w:val="24"/>
        </w:rPr>
        <w:t>四、响应文件的递交</w:t>
      </w:r>
      <w:bookmarkEnd w:id="55"/>
    </w:p>
    <w:p w14:paraId="6D3F5431">
      <w:pPr>
        <w:adjustRightInd w:val="0"/>
        <w:snapToGrid w:val="0"/>
        <w:spacing w:line="360" w:lineRule="auto"/>
        <w:rPr>
          <w:rFonts w:hint="eastAsia" w:ascii="宋体" w:hAnsi="宋体" w:eastAsia="宋体" w:cs="宋体"/>
          <w:b/>
          <w:bCs/>
        </w:rPr>
      </w:pPr>
      <w:r>
        <w:rPr>
          <w:rFonts w:hint="eastAsia" w:ascii="宋体" w:hAnsi="宋体" w:eastAsia="宋体" w:cs="宋体"/>
          <w:b/>
          <w:bCs/>
        </w:rPr>
        <w:t>22.</w:t>
      </w:r>
      <w:r>
        <w:rPr>
          <w:rFonts w:hint="eastAsia" w:ascii="宋体" w:hAnsi="宋体" w:eastAsia="宋体" w:cs="宋体"/>
          <w:b/>
        </w:rPr>
        <w:t>响应文件</w:t>
      </w:r>
      <w:r>
        <w:rPr>
          <w:rFonts w:hint="eastAsia" w:ascii="宋体" w:hAnsi="宋体" w:eastAsia="宋体" w:cs="宋体"/>
          <w:b/>
          <w:bCs/>
        </w:rPr>
        <w:t>的密封和标记</w:t>
      </w:r>
    </w:p>
    <w:p w14:paraId="40157820">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22.1各供应商应将响应文件正本和副本密封在一个封套中， 电子档（U 盘）密封在一个封套中，并在所有封套的封口处（封套两端折叠封口处</w:t>
      </w:r>
      <w:r>
        <w:rPr>
          <w:rFonts w:hint="eastAsia" w:ascii="宋体" w:hAnsi="宋体" w:eastAsia="宋体" w:cs="宋体"/>
          <w:lang w:eastAsia="zh-CN"/>
        </w:rPr>
        <w:t>）加</w:t>
      </w:r>
      <w:r>
        <w:rPr>
          <w:rFonts w:hint="eastAsia" w:ascii="宋体" w:hAnsi="宋体" w:eastAsia="宋体" w:cs="宋体"/>
        </w:rPr>
        <w:t>盖供应商单位章并由法定代表人或其授权委托人签字。</w:t>
      </w:r>
    </w:p>
    <w:p w14:paraId="7963E52F">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22.2响应文件封套上应写明的内容见</w:t>
      </w:r>
      <w:r>
        <w:rPr>
          <w:rFonts w:hint="eastAsia" w:ascii="宋体" w:hAnsi="宋体" w:eastAsia="宋体" w:cs="宋体"/>
          <w:b/>
        </w:rPr>
        <w:t>磋商须知前附表。</w:t>
      </w:r>
    </w:p>
    <w:p w14:paraId="526518CC">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22.3响应文件如果未按上述规定密封和加写标记，采购人或采购代理机构将拒绝接收。</w:t>
      </w:r>
    </w:p>
    <w:p w14:paraId="0698D059">
      <w:pPr>
        <w:adjustRightInd w:val="0"/>
        <w:snapToGrid w:val="0"/>
        <w:spacing w:line="360" w:lineRule="auto"/>
        <w:rPr>
          <w:rFonts w:hint="eastAsia" w:ascii="宋体" w:hAnsi="宋体" w:eastAsia="宋体" w:cs="宋体"/>
          <w:b/>
          <w:bCs/>
        </w:rPr>
      </w:pPr>
      <w:r>
        <w:rPr>
          <w:rFonts w:hint="eastAsia" w:ascii="宋体" w:hAnsi="宋体" w:eastAsia="宋体" w:cs="宋体"/>
          <w:b/>
          <w:bCs/>
        </w:rPr>
        <w:t>23.响应文件的</w:t>
      </w:r>
      <w:r>
        <w:rPr>
          <w:rFonts w:hint="eastAsia" w:ascii="宋体" w:hAnsi="宋体" w:eastAsia="宋体" w:cs="宋体"/>
          <w:b/>
          <w:kern w:val="0"/>
          <w:lang w:val="zh-CN"/>
        </w:rPr>
        <w:t>补充、修改或者撤回</w:t>
      </w:r>
    </w:p>
    <w:p w14:paraId="77C3731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23.1</w:t>
      </w:r>
      <w:r>
        <w:rPr>
          <w:rFonts w:hint="eastAsia" w:ascii="宋体" w:hAnsi="宋体" w:eastAsia="宋体" w:cs="宋体"/>
          <w:kern w:val="0"/>
        </w:rPr>
        <w:t>供应商在提交首次响应文件截止时间前，可以对所提交的首次响应文件进行补充、修改或者撤回，并书面通知采购人、采购代理机构。</w:t>
      </w:r>
      <w:r>
        <w:rPr>
          <w:rFonts w:hint="eastAsia" w:ascii="宋体" w:hAnsi="宋体" w:eastAsia="宋体" w:cs="宋体"/>
        </w:rPr>
        <w:t>该通知应有供应商法定代表人或其委托代理人签字。</w:t>
      </w:r>
    </w:p>
    <w:p w14:paraId="16C946CB">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23.2</w:t>
      </w:r>
      <w:r>
        <w:rPr>
          <w:rFonts w:hint="eastAsia" w:ascii="宋体" w:hAnsi="宋体" w:eastAsia="宋体" w:cs="宋体"/>
          <w:kern w:val="0"/>
          <w:lang w:val="zh-CN"/>
        </w:rPr>
        <w:t>补充、修改的内容与响应文件不一致时，以补充、修改的内容为准。</w:t>
      </w:r>
    </w:p>
    <w:p w14:paraId="3A719695">
      <w:pPr>
        <w:adjustRightInd w:val="0"/>
        <w:snapToGrid w:val="0"/>
        <w:spacing w:line="360" w:lineRule="auto"/>
        <w:rPr>
          <w:rFonts w:hint="eastAsia" w:ascii="宋体" w:hAnsi="宋体" w:eastAsia="宋体" w:cs="宋体"/>
          <w:b/>
          <w:bCs/>
        </w:rPr>
      </w:pPr>
      <w:r>
        <w:rPr>
          <w:rFonts w:hint="eastAsia" w:ascii="宋体" w:hAnsi="宋体" w:eastAsia="宋体" w:cs="宋体"/>
          <w:b/>
          <w:bCs/>
        </w:rPr>
        <w:t>24.响应文件的递交与接收</w:t>
      </w:r>
    </w:p>
    <w:p w14:paraId="5CA3C25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24.1 供应商应在</w:t>
      </w:r>
      <w:r>
        <w:rPr>
          <w:rFonts w:hint="eastAsia" w:ascii="宋体" w:hAnsi="宋体" w:eastAsia="宋体" w:cs="宋体"/>
          <w:kern w:val="0"/>
        </w:rPr>
        <w:t>提交首次响应文件截止时间</w:t>
      </w:r>
      <w:r>
        <w:rPr>
          <w:rFonts w:hint="eastAsia" w:ascii="宋体" w:hAnsi="宋体" w:eastAsia="宋体" w:cs="宋体"/>
        </w:rPr>
        <w:t>前，将响应文件送达</w:t>
      </w:r>
      <w:r>
        <w:rPr>
          <w:rFonts w:hint="eastAsia" w:ascii="宋体" w:hAnsi="宋体" w:eastAsia="宋体" w:cs="宋体"/>
          <w:b/>
        </w:rPr>
        <w:t>磋商须知前附表</w:t>
      </w:r>
      <w:r>
        <w:rPr>
          <w:rFonts w:hint="eastAsia" w:ascii="宋体" w:hAnsi="宋体" w:eastAsia="宋体" w:cs="宋体"/>
        </w:rPr>
        <w:t>中指定的地点。</w:t>
      </w:r>
      <w:r>
        <w:rPr>
          <w:rFonts w:hint="eastAsia" w:ascii="宋体" w:hAnsi="宋体" w:eastAsia="宋体" w:cs="宋体"/>
          <w:kern w:val="0"/>
        </w:rPr>
        <w:t>在截止时间后送达的响应文件，采购人、采购代理机构或者磋商小组应当拒收。</w:t>
      </w:r>
    </w:p>
    <w:p w14:paraId="283E9405">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24.2</w:t>
      </w:r>
      <w:r>
        <w:rPr>
          <w:rFonts w:hint="eastAsia" w:ascii="宋体" w:hAnsi="宋体" w:eastAsia="宋体" w:cs="宋体"/>
          <w:kern w:val="0"/>
        </w:rPr>
        <w:t>在提交首次响应文件截止时间后，</w:t>
      </w:r>
      <w:r>
        <w:rPr>
          <w:rFonts w:hint="eastAsia" w:ascii="宋体" w:hAnsi="宋体" w:eastAsia="宋体" w:cs="宋体"/>
        </w:rPr>
        <w:t>由</w:t>
      </w:r>
      <w:r>
        <w:rPr>
          <w:rFonts w:hint="eastAsia" w:ascii="宋体" w:hAnsi="宋体" w:eastAsia="宋体" w:cs="宋体"/>
          <w:bCs/>
        </w:rPr>
        <w:t>供应商代表</w:t>
      </w:r>
      <w:r>
        <w:rPr>
          <w:rFonts w:hint="eastAsia" w:ascii="宋体" w:hAnsi="宋体" w:eastAsia="宋体" w:cs="宋体"/>
        </w:rPr>
        <w:t>当场查验</w:t>
      </w:r>
      <w:r>
        <w:rPr>
          <w:rFonts w:hint="eastAsia" w:ascii="宋体" w:hAnsi="宋体" w:eastAsia="宋体" w:cs="宋体"/>
          <w:bCs/>
        </w:rPr>
        <w:t>响应文件</w:t>
      </w:r>
      <w:r>
        <w:rPr>
          <w:rFonts w:hint="eastAsia" w:ascii="宋体" w:hAnsi="宋体" w:eastAsia="宋体" w:cs="宋体"/>
        </w:rPr>
        <w:t>的密封状况，采购人或</w:t>
      </w:r>
      <w:r>
        <w:rPr>
          <w:rFonts w:hint="eastAsia" w:ascii="宋体" w:hAnsi="宋体" w:eastAsia="宋体" w:cs="宋体"/>
          <w:bCs/>
        </w:rPr>
        <w:t>采购代理机构</w:t>
      </w:r>
      <w:r>
        <w:rPr>
          <w:rFonts w:hint="eastAsia" w:ascii="宋体" w:hAnsi="宋体" w:eastAsia="宋体" w:cs="宋体"/>
        </w:rPr>
        <w:t>不当场拆封</w:t>
      </w:r>
      <w:r>
        <w:rPr>
          <w:rFonts w:hint="eastAsia" w:ascii="宋体" w:hAnsi="宋体" w:eastAsia="宋体" w:cs="宋体"/>
          <w:bCs/>
        </w:rPr>
        <w:t>响应文件</w:t>
      </w:r>
      <w:r>
        <w:rPr>
          <w:rFonts w:hint="eastAsia" w:ascii="宋体" w:hAnsi="宋体" w:eastAsia="宋体" w:cs="宋体"/>
        </w:rPr>
        <w:t>。</w:t>
      </w:r>
    </w:p>
    <w:p w14:paraId="0B3FA8F4">
      <w:pPr>
        <w:adjustRightInd w:val="0"/>
        <w:snapToGrid w:val="0"/>
        <w:spacing w:line="360" w:lineRule="auto"/>
        <w:outlineLvl w:val="2"/>
        <w:rPr>
          <w:rFonts w:hint="eastAsia" w:ascii="宋体" w:hAnsi="宋体" w:eastAsia="宋体" w:cs="宋体"/>
          <w:sz w:val="24"/>
        </w:rPr>
      </w:pPr>
      <w:bookmarkStart w:id="56" w:name="_Toc6163"/>
      <w:r>
        <w:rPr>
          <w:rFonts w:hint="eastAsia" w:ascii="宋体" w:hAnsi="宋体" w:eastAsia="宋体" w:cs="宋体"/>
          <w:sz w:val="24"/>
        </w:rPr>
        <w:t>五、响应文件的磋商与评审</w:t>
      </w:r>
      <w:bookmarkEnd w:id="56"/>
    </w:p>
    <w:p w14:paraId="2FDBD6E2">
      <w:pPr>
        <w:adjustRightInd w:val="0"/>
        <w:snapToGrid w:val="0"/>
        <w:spacing w:line="360" w:lineRule="auto"/>
        <w:rPr>
          <w:rFonts w:hint="eastAsia" w:ascii="宋体" w:hAnsi="宋体" w:eastAsia="宋体" w:cs="宋体"/>
          <w:b/>
          <w:bCs/>
        </w:rPr>
      </w:pPr>
      <w:bookmarkStart w:id="57" w:name="_Toc107997858"/>
      <w:bookmarkStart w:id="58" w:name="_Toc107997985"/>
      <w:r>
        <w:rPr>
          <w:rFonts w:hint="eastAsia" w:ascii="宋体" w:hAnsi="宋体" w:eastAsia="宋体" w:cs="宋体"/>
          <w:b/>
          <w:bCs/>
          <w:lang w:val="en-US" w:eastAsia="zh-CN"/>
        </w:rPr>
        <w:t>25</w:t>
      </w:r>
      <w:r>
        <w:rPr>
          <w:rFonts w:hint="eastAsia" w:ascii="宋体" w:hAnsi="宋体" w:eastAsia="宋体" w:cs="宋体"/>
          <w:b/>
          <w:bCs/>
        </w:rPr>
        <w:t>.资格审查</w:t>
      </w:r>
      <w:bookmarkEnd w:id="57"/>
      <w:bookmarkEnd w:id="58"/>
    </w:p>
    <w:p w14:paraId="06B77EB1">
      <w:pPr>
        <w:adjustRightInd w:val="0"/>
        <w:snapToGrid w:val="0"/>
        <w:spacing w:line="360" w:lineRule="auto"/>
        <w:ind w:firstLine="420" w:firstLineChars="200"/>
        <w:rPr>
          <w:rFonts w:ascii="宋体" w:hAnsi="宋体" w:eastAsia="宋体"/>
          <w:color w:val="auto"/>
        </w:rPr>
      </w:pPr>
      <w:r>
        <w:rPr>
          <w:rFonts w:hint="eastAsia" w:ascii="宋体" w:hAnsi="宋体" w:cs="宋体"/>
          <w:color w:val="auto"/>
          <w:kern w:val="0"/>
          <w:lang w:val="en-US" w:eastAsia="zh-CN"/>
        </w:rPr>
        <w:t>25</w:t>
      </w:r>
      <w:r>
        <w:rPr>
          <w:rFonts w:hint="eastAsia" w:ascii="宋体" w:hAnsi="宋体" w:eastAsia="宋体" w:cs="宋体"/>
          <w:color w:val="auto"/>
          <w:kern w:val="0"/>
          <w:lang w:val="zh-CN"/>
        </w:rPr>
        <w:t>.1“资格审查 ”是指磋商小组根据</w:t>
      </w:r>
      <w:r>
        <w:rPr>
          <w:rFonts w:hint="eastAsia" w:ascii="宋体" w:hAnsi="宋体" w:eastAsia="宋体" w:cs="宋体"/>
          <w:color w:val="auto"/>
          <w:kern w:val="0"/>
          <w:lang w:val="zh-CN" w:eastAsia="zh-CN"/>
        </w:rPr>
        <w:t>法律法规</w:t>
      </w:r>
      <w:r>
        <w:rPr>
          <w:rFonts w:hint="eastAsia" w:ascii="宋体" w:hAnsi="宋体" w:eastAsia="宋体" w:cs="宋体"/>
          <w:color w:val="auto"/>
          <w:kern w:val="0"/>
          <w:lang w:val="zh-CN"/>
        </w:rPr>
        <w:t>和磋商文件规定的供应商资格条件要求，对供应商进行资格审查，供应商不满足资格条件的，视为不合格供应商，不进入下一步磋商</w:t>
      </w:r>
      <w:r>
        <w:rPr>
          <w:rFonts w:hint="eastAsia" w:ascii="宋体" w:hAnsi="宋体" w:eastAsia="宋体"/>
          <w:color w:val="auto"/>
        </w:rPr>
        <w:t>。</w:t>
      </w:r>
    </w:p>
    <w:p w14:paraId="3E018845">
      <w:pPr>
        <w:adjustRightInd w:val="0"/>
        <w:snapToGrid w:val="0"/>
        <w:spacing w:line="360" w:lineRule="auto"/>
        <w:rPr>
          <w:rFonts w:hint="eastAsia" w:ascii="宋体" w:hAnsi="宋体" w:eastAsia="宋体" w:cs="宋体"/>
          <w:b/>
          <w:bCs/>
          <w:lang w:val="en-US" w:eastAsia="zh-CN"/>
        </w:rPr>
      </w:pPr>
      <w:bookmarkStart w:id="59" w:name="_Toc107997987"/>
      <w:bookmarkStart w:id="60" w:name="_Toc107997860"/>
      <w:r>
        <w:rPr>
          <w:rFonts w:hint="eastAsia" w:ascii="宋体" w:hAnsi="宋体" w:eastAsia="宋体" w:cs="宋体"/>
          <w:b/>
          <w:bCs/>
          <w:lang w:val="en-US" w:eastAsia="zh-CN"/>
        </w:rPr>
        <w:t>2</w:t>
      </w:r>
      <w:r>
        <w:rPr>
          <w:rFonts w:hint="eastAsia" w:ascii="宋体" w:hAnsi="宋体" w:cs="宋体"/>
          <w:b/>
          <w:bCs/>
          <w:lang w:val="en-US" w:eastAsia="zh-CN"/>
        </w:rPr>
        <w:t>6</w:t>
      </w:r>
      <w:r>
        <w:rPr>
          <w:rFonts w:hint="eastAsia" w:ascii="宋体" w:hAnsi="宋体" w:eastAsia="宋体" w:cs="宋体"/>
          <w:b/>
          <w:bCs/>
          <w:lang w:val="en-US" w:eastAsia="zh-CN"/>
        </w:rPr>
        <w:t>.</w:t>
      </w:r>
      <w:bookmarkEnd w:id="59"/>
      <w:bookmarkEnd w:id="60"/>
      <w:r>
        <w:rPr>
          <w:rFonts w:hint="eastAsia" w:ascii="宋体" w:hAnsi="宋体" w:cs="宋体"/>
          <w:b/>
          <w:bCs/>
          <w:lang w:val="en-US" w:eastAsia="zh-CN"/>
        </w:rPr>
        <w:t>磋商小组</w:t>
      </w:r>
    </w:p>
    <w:p w14:paraId="2D9401C6">
      <w:pPr>
        <w:adjustRightInd w:val="0"/>
        <w:snapToGrid w:val="0"/>
        <w:spacing w:line="360" w:lineRule="auto"/>
        <w:ind w:firstLine="420"/>
        <w:jc w:val="left"/>
        <w:rPr>
          <w:rFonts w:ascii="宋体" w:hAnsi="宋体"/>
          <w:bCs/>
          <w:color w:val="auto"/>
          <w:szCs w:val="21"/>
        </w:rPr>
      </w:pPr>
      <w:r>
        <w:rPr>
          <w:rFonts w:hint="eastAsia" w:ascii="宋体" w:hAnsi="宋体"/>
          <w:bCs/>
          <w:color w:val="auto"/>
          <w:szCs w:val="21"/>
        </w:rPr>
        <w:t>2</w:t>
      </w:r>
      <w:r>
        <w:rPr>
          <w:rFonts w:hint="eastAsia" w:ascii="宋体" w:hAnsi="宋体"/>
          <w:bCs/>
          <w:color w:val="auto"/>
          <w:szCs w:val="21"/>
          <w:lang w:val="en-US" w:eastAsia="zh-CN"/>
        </w:rPr>
        <w:t>6</w:t>
      </w:r>
      <w:r>
        <w:rPr>
          <w:rFonts w:hint="eastAsia" w:ascii="宋体" w:hAnsi="宋体"/>
          <w:bCs/>
          <w:color w:val="auto"/>
          <w:szCs w:val="21"/>
        </w:rPr>
        <w:t>.1</w:t>
      </w:r>
      <w:r>
        <w:rPr>
          <w:rFonts w:hint="eastAsia" w:ascii="宋体" w:hAnsi="宋体"/>
          <w:bCs/>
          <w:color w:val="auto"/>
          <w:szCs w:val="21"/>
          <w:lang w:eastAsia="zh-CN"/>
        </w:rPr>
        <w:t>磋商小组</w:t>
      </w:r>
      <w:r>
        <w:rPr>
          <w:rFonts w:hint="eastAsia" w:ascii="宋体" w:hAnsi="宋体"/>
          <w:bCs/>
          <w:color w:val="auto"/>
          <w:szCs w:val="21"/>
        </w:rPr>
        <w:t>由采购人代表和评审专家组成。</w:t>
      </w:r>
    </w:p>
    <w:p w14:paraId="32639F98">
      <w:pPr>
        <w:adjustRightInd w:val="0"/>
        <w:snapToGrid w:val="0"/>
        <w:spacing w:line="360" w:lineRule="auto"/>
        <w:ind w:firstLine="420"/>
        <w:jc w:val="left"/>
        <w:rPr>
          <w:rFonts w:ascii="宋体" w:hAnsi="宋体"/>
          <w:color w:val="auto"/>
          <w:szCs w:val="21"/>
        </w:rPr>
      </w:pPr>
      <w:r>
        <w:rPr>
          <w:rFonts w:hint="eastAsia" w:ascii="宋体" w:hAnsi="宋体"/>
          <w:bCs/>
          <w:color w:val="auto"/>
          <w:szCs w:val="21"/>
        </w:rPr>
        <w:t>2</w:t>
      </w:r>
      <w:r>
        <w:rPr>
          <w:rFonts w:hint="eastAsia" w:ascii="宋体" w:hAnsi="宋体"/>
          <w:bCs/>
          <w:color w:val="auto"/>
          <w:szCs w:val="21"/>
          <w:lang w:val="en-US" w:eastAsia="zh-CN"/>
        </w:rPr>
        <w:t>6</w:t>
      </w:r>
      <w:r>
        <w:rPr>
          <w:rFonts w:hint="eastAsia" w:ascii="宋体" w:hAnsi="宋体"/>
          <w:bCs/>
          <w:color w:val="auto"/>
          <w:szCs w:val="21"/>
        </w:rPr>
        <w:t>.2</w:t>
      </w:r>
      <w:r>
        <w:rPr>
          <w:rFonts w:hint="eastAsia" w:ascii="宋体" w:hAnsi="宋体"/>
          <w:bCs/>
          <w:color w:val="auto"/>
          <w:szCs w:val="21"/>
          <w:lang w:eastAsia="zh-CN"/>
        </w:rPr>
        <w:t>磋商小组</w:t>
      </w:r>
      <w:r>
        <w:rPr>
          <w:rFonts w:ascii="宋体" w:hAnsi="宋体"/>
          <w:color w:val="auto"/>
          <w:szCs w:val="21"/>
        </w:rPr>
        <w:t>成员有下列情形之一的，应当回避：</w:t>
      </w:r>
    </w:p>
    <w:p w14:paraId="0F3E25BF">
      <w:pPr>
        <w:adjustRightInd w:val="0"/>
        <w:snapToGrid w:val="0"/>
        <w:spacing w:line="360" w:lineRule="auto"/>
        <w:ind w:firstLine="420"/>
        <w:jc w:val="left"/>
        <w:rPr>
          <w:color w:val="auto"/>
          <w:szCs w:val="21"/>
        </w:rPr>
      </w:pPr>
      <w:r>
        <w:rPr>
          <w:rFonts w:ascii="宋体" w:hAnsi="宋体"/>
          <w:color w:val="auto"/>
          <w:szCs w:val="21"/>
        </w:rPr>
        <w:t>（1）参加采购活动前 3 年内与供应商存在劳动关系</w:t>
      </w:r>
      <w:r>
        <w:rPr>
          <w:rFonts w:hint="eastAsia" w:ascii="宋体" w:hAnsi="宋体"/>
          <w:color w:val="auto"/>
          <w:szCs w:val="21"/>
        </w:rPr>
        <w:t>；</w:t>
      </w:r>
    </w:p>
    <w:p w14:paraId="7F9B8015">
      <w:pPr>
        <w:adjustRightInd w:val="0"/>
        <w:snapToGrid w:val="0"/>
        <w:spacing w:line="360" w:lineRule="auto"/>
        <w:ind w:firstLine="420"/>
        <w:jc w:val="left"/>
        <w:rPr>
          <w:color w:val="auto"/>
          <w:szCs w:val="21"/>
        </w:rPr>
      </w:pPr>
      <w:r>
        <w:rPr>
          <w:rFonts w:ascii="宋体" w:hAnsi="宋体"/>
          <w:color w:val="auto"/>
          <w:szCs w:val="21"/>
        </w:rPr>
        <w:t>（2）参加采购活动前 3 年内担任供应商的董事、监事；</w:t>
      </w:r>
    </w:p>
    <w:p w14:paraId="6C392F8D">
      <w:pPr>
        <w:adjustRightInd w:val="0"/>
        <w:snapToGrid w:val="0"/>
        <w:spacing w:line="360" w:lineRule="auto"/>
        <w:ind w:firstLine="420"/>
        <w:jc w:val="left"/>
        <w:rPr>
          <w:color w:val="auto"/>
          <w:szCs w:val="21"/>
        </w:rPr>
      </w:pPr>
      <w:r>
        <w:rPr>
          <w:rFonts w:ascii="宋体" w:hAnsi="宋体"/>
          <w:color w:val="auto"/>
          <w:szCs w:val="21"/>
        </w:rPr>
        <w:t>（3）参加采购活动前 3 年内是供应商的控股股东或者实际控制人；</w:t>
      </w:r>
    </w:p>
    <w:p w14:paraId="2361E65B">
      <w:pPr>
        <w:adjustRightInd w:val="0"/>
        <w:snapToGrid w:val="0"/>
        <w:spacing w:line="360" w:lineRule="auto"/>
        <w:ind w:firstLine="420"/>
        <w:jc w:val="left"/>
        <w:rPr>
          <w:color w:val="auto"/>
          <w:szCs w:val="21"/>
        </w:rPr>
      </w:pPr>
      <w:r>
        <w:rPr>
          <w:rFonts w:ascii="宋体" w:hAnsi="宋体"/>
          <w:color w:val="auto"/>
          <w:szCs w:val="21"/>
        </w:rPr>
        <w:t>（4）与供应商的法定代表人或者负责人有夫妻、直系血亲、三代以内旁系血亲或者近姻亲关系；</w:t>
      </w:r>
    </w:p>
    <w:p w14:paraId="50F8A8FE">
      <w:pPr>
        <w:adjustRightInd w:val="0"/>
        <w:snapToGrid w:val="0"/>
        <w:spacing w:line="360" w:lineRule="auto"/>
        <w:ind w:firstLine="420"/>
        <w:jc w:val="left"/>
        <w:rPr>
          <w:rFonts w:ascii="宋体" w:hAnsi="宋体"/>
          <w:color w:val="auto"/>
          <w:szCs w:val="21"/>
        </w:rPr>
      </w:pPr>
      <w:r>
        <w:rPr>
          <w:rFonts w:ascii="宋体" w:hAnsi="宋体"/>
          <w:color w:val="auto"/>
          <w:szCs w:val="21"/>
        </w:rPr>
        <w:t>（5）与供应商有其他可能影响政府采购活动公平、公正进行的关系。</w:t>
      </w:r>
    </w:p>
    <w:p w14:paraId="4BCE2605">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w:t>
      </w:r>
      <w:r>
        <w:rPr>
          <w:rFonts w:hint="eastAsia" w:ascii="宋体" w:hAnsi="宋体" w:eastAsia="宋体" w:cs="宋体"/>
          <w:kern w:val="0"/>
          <w:lang w:val="en-US" w:eastAsia="zh-CN"/>
        </w:rPr>
        <w:t>6</w:t>
      </w:r>
      <w:r>
        <w:rPr>
          <w:rFonts w:hint="eastAsia" w:ascii="宋体" w:hAnsi="宋体" w:eastAsia="宋体" w:cs="宋体"/>
          <w:kern w:val="0"/>
        </w:rPr>
        <w:t>.3</w:t>
      </w:r>
      <w:r>
        <w:rPr>
          <w:rFonts w:hint="eastAsia" w:ascii="宋体" w:hAnsi="宋体" w:eastAsia="宋体" w:cs="宋体"/>
          <w:kern w:val="0"/>
          <w:lang w:eastAsia="zh-CN"/>
        </w:rPr>
        <w:t>磋商小组</w:t>
      </w:r>
      <w:r>
        <w:rPr>
          <w:rFonts w:hint="eastAsia" w:ascii="宋体" w:hAnsi="宋体" w:eastAsia="宋体" w:cs="宋体"/>
          <w:kern w:val="0"/>
        </w:rPr>
        <w:t>成员应当按照客观、公正、审慎的原则，根据</w:t>
      </w:r>
      <w:r>
        <w:rPr>
          <w:rFonts w:hint="eastAsia" w:ascii="宋体" w:hAnsi="宋体" w:cs="宋体"/>
          <w:kern w:val="0"/>
          <w:lang w:eastAsia="zh-CN"/>
        </w:rPr>
        <w:t>磋商</w:t>
      </w:r>
      <w:r>
        <w:rPr>
          <w:rFonts w:hint="eastAsia" w:ascii="宋体" w:hAnsi="宋体" w:eastAsia="宋体" w:cs="宋体"/>
          <w:kern w:val="0"/>
        </w:rPr>
        <w:t>文件规定的评审程序、评审方法和评审标准进行独立评审。</w:t>
      </w:r>
    </w:p>
    <w:p w14:paraId="7A6D7C9E">
      <w:pPr>
        <w:adjustRightInd w:val="0"/>
        <w:snapToGrid w:val="0"/>
        <w:spacing w:line="360" w:lineRule="auto"/>
        <w:rPr>
          <w:rFonts w:hint="eastAsia" w:ascii="宋体" w:hAnsi="宋体" w:eastAsia="宋体" w:cs="宋体"/>
          <w:b/>
          <w:bCs/>
          <w:lang w:val="en-US" w:eastAsia="zh-CN"/>
        </w:rPr>
      </w:pPr>
      <w:r>
        <w:rPr>
          <w:rFonts w:hint="eastAsia" w:ascii="宋体" w:hAnsi="宋体" w:eastAsia="宋体" w:cs="宋体"/>
          <w:b/>
          <w:bCs/>
          <w:lang w:val="en-US" w:eastAsia="zh-CN"/>
        </w:rPr>
        <w:t>2</w:t>
      </w:r>
      <w:r>
        <w:rPr>
          <w:rFonts w:hint="eastAsia" w:ascii="宋体" w:hAnsi="宋体" w:cs="宋体"/>
          <w:b/>
          <w:bCs/>
          <w:lang w:val="en-US" w:eastAsia="zh-CN"/>
        </w:rPr>
        <w:t>7</w:t>
      </w:r>
      <w:r>
        <w:rPr>
          <w:rFonts w:hint="eastAsia" w:ascii="宋体" w:hAnsi="宋体" w:eastAsia="宋体" w:cs="宋体"/>
          <w:b/>
          <w:bCs/>
          <w:lang w:val="en-US" w:eastAsia="zh-CN"/>
        </w:rPr>
        <w:t>.磋商程序</w:t>
      </w:r>
    </w:p>
    <w:p w14:paraId="78E3A776">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2</w:t>
      </w:r>
      <w:r>
        <w:rPr>
          <w:rFonts w:hint="eastAsia" w:ascii="宋体" w:hAnsi="宋体" w:cs="宋体"/>
          <w:kern w:val="0"/>
          <w:lang w:val="en-US" w:eastAsia="zh-CN"/>
        </w:rPr>
        <w:t>7</w:t>
      </w:r>
      <w:r>
        <w:rPr>
          <w:rFonts w:hint="eastAsia" w:ascii="宋体" w:hAnsi="宋体" w:eastAsia="宋体" w:cs="宋体"/>
          <w:kern w:val="0"/>
        </w:rPr>
        <w:t>.1磋商程序：响应文件审查、磋商（包括澄清）、响应文件评审、</w:t>
      </w:r>
      <w:r>
        <w:rPr>
          <w:rFonts w:hint="eastAsia" w:ascii="宋体" w:hAnsi="宋体" w:eastAsia="宋体" w:cs="宋体"/>
          <w:bCs/>
        </w:rPr>
        <w:t>提出成交供应商。其中，</w:t>
      </w:r>
      <w:r>
        <w:rPr>
          <w:rFonts w:hint="eastAsia" w:ascii="宋体" w:hAnsi="宋体" w:eastAsia="宋体" w:cs="宋体"/>
          <w:kern w:val="0"/>
        </w:rPr>
        <w:t>磋商按</w:t>
      </w:r>
      <w:r>
        <w:rPr>
          <w:rFonts w:hint="eastAsia" w:ascii="宋体" w:hAnsi="宋体" w:eastAsia="宋体" w:cs="宋体"/>
        </w:rPr>
        <w:t>本章第3</w:t>
      </w:r>
      <w:r>
        <w:rPr>
          <w:rFonts w:hint="eastAsia" w:ascii="宋体" w:hAnsi="宋体" w:cs="宋体"/>
          <w:lang w:val="en-US" w:eastAsia="zh-CN"/>
        </w:rPr>
        <w:t>2</w:t>
      </w:r>
      <w:r>
        <w:rPr>
          <w:rFonts w:hint="eastAsia" w:ascii="宋体" w:hAnsi="宋体" w:eastAsia="宋体" w:cs="宋体"/>
        </w:rPr>
        <w:t>.1</w:t>
      </w:r>
      <w:r>
        <w:rPr>
          <w:rFonts w:hint="eastAsia" w:ascii="宋体" w:hAnsi="宋体" w:eastAsia="宋体" w:cs="宋体"/>
          <w:kern w:val="0"/>
          <w:lang w:val="zh-CN"/>
        </w:rPr>
        <w:t>款或者</w:t>
      </w:r>
      <w:r>
        <w:rPr>
          <w:rFonts w:hint="eastAsia" w:ascii="宋体" w:hAnsi="宋体" w:eastAsia="宋体" w:cs="宋体"/>
        </w:rPr>
        <w:t>第3</w:t>
      </w:r>
      <w:r>
        <w:rPr>
          <w:rFonts w:hint="eastAsia" w:ascii="宋体" w:hAnsi="宋体" w:cs="宋体"/>
          <w:lang w:val="en-US" w:eastAsia="zh-CN"/>
        </w:rPr>
        <w:t>2</w:t>
      </w:r>
      <w:r>
        <w:rPr>
          <w:rFonts w:hint="eastAsia" w:ascii="宋体" w:hAnsi="宋体" w:eastAsia="宋体" w:cs="宋体"/>
        </w:rPr>
        <w:t>.2</w:t>
      </w:r>
      <w:r>
        <w:rPr>
          <w:rFonts w:hint="eastAsia" w:ascii="宋体" w:hAnsi="宋体" w:eastAsia="宋体" w:cs="宋体"/>
          <w:kern w:val="0"/>
          <w:lang w:val="zh-CN"/>
        </w:rPr>
        <w:t>款</w:t>
      </w:r>
      <w:r>
        <w:rPr>
          <w:rFonts w:hint="eastAsia" w:ascii="宋体" w:hAnsi="宋体" w:eastAsia="宋体" w:cs="宋体"/>
        </w:rPr>
        <w:t>情形</w:t>
      </w:r>
      <w:r>
        <w:rPr>
          <w:rFonts w:hint="eastAsia" w:ascii="宋体" w:hAnsi="宋体" w:eastAsia="宋体" w:cs="宋体"/>
          <w:bCs/>
        </w:rPr>
        <w:t>进行。</w:t>
      </w:r>
    </w:p>
    <w:p w14:paraId="00A45EBF">
      <w:pPr>
        <w:widowControl/>
        <w:adjustRightInd w:val="0"/>
        <w:snapToGrid w:val="0"/>
        <w:spacing w:line="360" w:lineRule="auto"/>
        <w:rPr>
          <w:rFonts w:hint="eastAsia" w:ascii="宋体" w:hAnsi="宋体" w:eastAsia="宋体" w:cs="宋体"/>
          <w:b/>
        </w:rPr>
      </w:pPr>
      <w:r>
        <w:rPr>
          <w:rFonts w:hint="eastAsia" w:ascii="宋体" w:hAnsi="宋体" w:eastAsia="宋体" w:cs="宋体"/>
          <w:b/>
          <w:kern w:val="0"/>
        </w:rPr>
        <w:t>2</w:t>
      </w:r>
      <w:r>
        <w:rPr>
          <w:rFonts w:hint="eastAsia" w:ascii="宋体" w:hAnsi="宋体" w:cs="宋体"/>
          <w:b/>
          <w:kern w:val="0"/>
          <w:lang w:val="en-US" w:eastAsia="zh-CN"/>
        </w:rPr>
        <w:t>8</w:t>
      </w:r>
      <w:r>
        <w:rPr>
          <w:rFonts w:hint="eastAsia" w:ascii="宋体" w:hAnsi="宋体" w:eastAsia="宋体" w:cs="宋体"/>
          <w:b/>
          <w:kern w:val="0"/>
        </w:rPr>
        <w:t>.</w:t>
      </w:r>
      <w:r>
        <w:rPr>
          <w:rFonts w:hint="eastAsia" w:ascii="宋体" w:hAnsi="宋体" w:eastAsia="宋体" w:cs="宋体"/>
        </w:rPr>
        <w:t xml:space="preserve"> </w:t>
      </w:r>
      <w:r>
        <w:rPr>
          <w:rFonts w:hint="eastAsia" w:ascii="宋体" w:hAnsi="宋体" w:eastAsia="宋体" w:cs="宋体"/>
          <w:b/>
          <w:kern w:val="0"/>
        </w:rPr>
        <w:t>响应文件审查</w:t>
      </w:r>
      <w:r>
        <w:rPr>
          <w:rFonts w:hint="eastAsia" w:ascii="宋体" w:hAnsi="宋体" w:eastAsia="宋体" w:cs="宋体"/>
          <w:b/>
        </w:rPr>
        <w:t xml:space="preserve"> </w:t>
      </w:r>
    </w:p>
    <w:p w14:paraId="30FF2105">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8</w:t>
      </w:r>
      <w:r>
        <w:rPr>
          <w:rFonts w:hint="eastAsia" w:ascii="宋体" w:hAnsi="宋体" w:eastAsia="宋体" w:cs="宋体"/>
        </w:rPr>
        <w:t>.1 资格性审查：根据本章第3.1项规定的供应商资格条件要求，对响应文件的资格证明等进行审查，以确定供应商是否具备磋商资格条件。</w:t>
      </w:r>
    </w:p>
    <w:p w14:paraId="34749653">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8</w:t>
      </w:r>
      <w:r>
        <w:rPr>
          <w:rFonts w:hint="eastAsia" w:ascii="宋体" w:hAnsi="宋体" w:eastAsia="宋体" w:cs="宋体"/>
        </w:rPr>
        <w:t>.2符合性审查: 对响应文件(包括首次提交的响应文件、重新提交的响应文件)的有效性、完整性和响应程度进行审查，以确定是否对磋商文件的实质性要求作出响应。</w:t>
      </w:r>
    </w:p>
    <w:p w14:paraId="75FF45C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8</w:t>
      </w:r>
      <w:r>
        <w:rPr>
          <w:rFonts w:hint="eastAsia" w:ascii="宋体" w:hAnsi="宋体" w:eastAsia="宋体" w:cs="宋体"/>
        </w:rPr>
        <w:t>.3响应文件审查结束后，磋商小组所有成员集中与单一供应商分别进行磋商，并给予所有参加磋商的供应商平等的磋商机会。供应商应派其法定代表人或委托代理人参加磋商。</w:t>
      </w:r>
    </w:p>
    <w:p w14:paraId="04ACAE95">
      <w:pPr>
        <w:pStyle w:val="11"/>
        <w:adjustRightInd w:val="0"/>
        <w:snapToGrid w:val="0"/>
        <w:spacing w:line="360" w:lineRule="auto"/>
        <w:rPr>
          <w:rFonts w:hint="eastAsia" w:ascii="宋体" w:hAnsi="宋体" w:eastAsia="宋体" w:cs="宋体"/>
          <w:b/>
          <w:kern w:val="0"/>
        </w:rPr>
      </w:pPr>
      <w:r>
        <w:rPr>
          <w:rFonts w:hint="eastAsia" w:ascii="宋体" w:hAnsi="宋体" w:eastAsia="宋体" w:cs="宋体"/>
          <w:b/>
          <w:kern w:val="0"/>
        </w:rPr>
        <w:t>2</w:t>
      </w:r>
      <w:r>
        <w:rPr>
          <w:rFonts w:hint="eastAsia" w:hAnsi="宋体" w:cs="宋体"/>
          <w:b/>
          <w:kern w:val="0"/>
          <w:lang w:val="en-US" w:eastAsia="zh-CN"/>
        </w:rPr>
        <w:t>9</w:t>
      </w:r>
      <w:r>
        <w:rPr>
          <w:rFonts w:hint="eastAsia" w:ascii="宋体" w:hAnsi="宋体" w:eastAsia="宋体" w:cs="宋体"/>
          <w:b/>
          <w:kern w:val="0"/>
        </w:rPr>
        <w:t>.实质性响应</w:t>
      </w:r>
    </w:p>
    <w:p w14:paraId="5B2B07F8">
      <w:pPr>
        <w:pStyle w:val="11"/>
        <w:adjustRightInd w:val="0"/>
        <w:snapToGrid w:val="0"/>
        <w:spacing w:line="360" w:lineRule="auto"/>
        <w:ind w:firstLine="420" w:firstLineChars="200"/>
        <w:rPr>
          <w:rFonts w:hint="eastAsia" w:ascii="宋体" w:hAnsi="宋体" w:eastAsia="宋体" w:cs="宋体"/>
          <w:kern w:val="0"/>
          <w:u w:val="single"/>
        </w:rPr>
      </w:pPr>
      <w:r>
        <w:rPr>
          <w:rFonts w:hint="eastAsia" w:ascii="宋体" w:hAnsi="宋体" w:eastAsia="宋体" w:cs="宋体"/>
          <w:kern w:val="0"/>
        </w:rPr>
        <w:t>2</w:t>
      </w:r>
      <w:r>
        <w:rPr>
          <w:rFonts w:hint="eastAsia" w:hAnsi="宋体" w:cs="宋体"/>
          <w:kern w:val="0"/>
          <w:lang w:val="en-US" w:eastAsia="zh-CN"/>
        </w:rPr>
        <w:t>9</w:t>
      </w:r>
      <w:r>
        <w:rPr>
          <w:rFonts w:hint="eastAsia" w:ascii="宋体" w:hAnsi="宋体" w:eastAsia="宋体" w:cs="宋体"/>
          <w:kern w:val="0"/>
        </w:rPr>
        <w:t>.1</w:t>
      </w:r>
      <w:r>
        <w:rPr>
          <w:rFonts w:hint="eastAsia" w:ascii="宋体" w:hAnsi="宋体" w:eastAsia="宋体" w:cs="宋体"/>
        </w:rPr>
        <w:t>实质性响应是指响应文件(包括首次响应文件、重新提交的响应文件)与磋商文件要求的所有条款、条件和规格相符，没有偏离。偏离指不满足、或不响应磋商文件的要求。</w:t>
      </w:r>
    </w:p>
    <w:p w14:paraId="2B1561BB">
      <w:pPr>
        <w:tabs>
          <w:tab w:val="left" w:pos="0"/>
          <w:tab w:val="left" w:pos="7560"/>
          <w:tab w:val="left" w:pos="7740"/>
          <w:tab w:val="left" w:pos="7920"/>
        </w:tabs>
        <w:adjustRightInd w:val="0"/>
        <w:snapToGrid w:val="0"/>
        <w:spacing w:line="360" w:lineRule="auto"/>
        <w:ind w:right="23" w:rightChars="11" w:firstLine="420" w:firstLineChars="200"/>
        <w:rPr>
          <w:rFonts w:hint="eastAsia" w:ascii="宋体" w:hAnsi="宋体" w:eastAsia="宋体" w:cs="宋体"/>
        </w:rPr>
      </w:pPr>
      <w:r>
        <w:rPr>
          <w:rFonts w:hint="eastAsia" w:ascii="宋体" w:hAnsi="宋体" w:eastAsia="宋体" w:cs="宋体"/>
        </w:rPr>
        <w:t>2</w:t>
      </w:r>
      <w:r>
        <w:rPr>
          <w:rFonts w:hint="eastAsia" w:ascii="宋体" w:hAnsi="宋体" w:cs="宋体"/>
          <w:lang w:val="en-US" w:eastAsia="zh-CN"/>
        </w:rPr>
        <w:t>9</w:t>
      </w:r>
      <w:r>
        <w:rPr>
          <w:rFonts w:hint="eastAsia" w:ascii="宋体" w:hAnsi="宋体" w:eastAsia="宋体" w:cs="宋体"/>
        </w:rPr>
        <w:t>.2响应文件是否实质性响应磋商文件要求由磋商小组依据磋商文件规定认定。</w:t>
      </w:r>
      <w:r>
        <w:rPr>
          <w:rFonts w:hint="eastAsia" w:ascii="宋体" w:hAnsi="宋体" w:eastAsia="宋体" w:cs="宋体"/>
          <w:kern w:val="0"/>
        </w:rPr>
        <w:t>磋商小组</w:t>
      </w:r>
      <w:r>
        <w:rPr>
          <w:rFonts w:hint="eastAsia" w:ascii="宋体" w:hAnsi="宋体" w:eastAsia="宋体" w:cs="宋体"/>
        </w:rPr>
        <w:t>决定响应文件的响应性只根据响应文件本身的真实无误的内容，而不依据外部的证据。</w:t>
      </w:r>
    </w:p>
    <w:p w14:paraId="15C9B1F4">
      <w:pPr>
        <w:pStyle w:val="11"/>
        <w:adjustRightInd w:val="0"/>
        <w:snapToGrid w:val="0"/>
        <w:spacing w:line="360" w:lineRule="auto"/>
        <w:rPr>
          <w:rFonts w:hint="eastAsia" w:ascii="宋体" w:hAnsi="宋体" w:eastAsia="宋体" w:cs="宋体"/>
          <w:b/>
          <w:kern w:val="0"/>
        </w:rPr>
      </w:pPr>
      <w:r>
        <w:rPr>
          <w:rFonts w:hint="eastAsia" w:hAnsi="宋体" w:cs="宋体"/>
          <w:b/>
          <w:kern w:val="0"/>
          <w:lang w:val="en-US" w:eastAsia="zh-CN"/>
        </w:rPr>
        <w:t>30</w:t>
      </w:r>
      <w:r>
        <w:rPr>
          <w:rFonts w:hint="eastAsia" w:ascii="宋体" w:hAnsi="宋体" w:eastAsia="宋体" w:cs="宋体"/>
          <w:b/>
          <w:kern w:val="0"/>
        </w:rPr>
        <w:t xml:space="preserve">.无效响应 </w:t>
      </w:r>
    </w:p>
    <w:p w14:paraId="5E332D2C">
      <w:pPr>
        <w:pStyle w:val="11"/>
        <w:adjustRightInd w:val="0"/>
        <w:snapToGrid w:val="0"/>
        <w:spacing w:line="360" w:lineRule="auto"/>
        <w:ind w:firstLine="411" w:firstLineChars="196"/>
        <w:rPr>
          <w:rFonts w:hint="eastAsia" w:ascii="宋体" w:hAnsi="宋体" w:eastAsia="宋体" w:cs="宋体"/>
          <w:b/>
          <w:kern w:val="0"/>
        </w:rPr>
      </w:pPr>
      <w:r>
        <w:rPr>
          <w:rFonts w:hint="eastAsia" w:hAnsi="宋体" w:cs="宋体"/>
          <w:kern w:val="0"/>
          <w:lang w:val="en-US" w:eastAsia="zh-CN"/>
        </w:rPr>
        <w:t>30</w:t>
      </w:r>
      <w:r>
        <w:rPr>
          <w:rFonts w:hint="eastAsia" w:ascii="宋体" w:hAnsi="宋体" w:eastAsia="宋体" w:cs="宋体"/>
          <w:kern w:val="0"/>
        </w:rPr>
        <w:t>.1</w:t>
      </w:r>
      <w:r>
        <w:rPr>
          <w:rFonts w:hint="eastAsia" w:ascii="宋体" w:hAnsi="宋体" w:eastAsia="宋体" w:cs="宋体"/>
        </w:rPr>
        <w:t>磋商小组在对资格性和符合性进行审查时，有下列情况之一的，属无效响应，</w:t>
      </w:r>
      <w:r>
        <w:rPr>
          <w:rFonts w:hint="eastAsia" w:ascii="宋体" w:hAnsi="宋体" w:eastAsia="宋体" w:cs="宋体"/>
          <w:kern w:val="0"/>
        </w:rPr>
        <w:t>磋商小组应当告知有关供应商</w:t>
      </w:r>
      <w:r>
        <w:rPr>
          <w:rFonts w:hint="eastAsia" w:ascii="宋体" w:hAnsi="宋体" w:eastAsia="宋体" w:cs="宋体"/>
        </w:rPr>
        <w:t>：</w:t>
      </w:r>
    </w:p>
    <w:p w14:paraId="00DDE70F">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（1）供应商不具备本章第3.1款规定的供应商资格条件要求，或存在本章第3.3款情形的；</w:t>
      </w:r>
    </w:p>
    <w:p w14:paraId="433F480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（2）联合体不符合本章第3.2款规定的；</w:t>
      </w:r>
    </w:p>
    <w:p w14:paraId="3F435E9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（3）应交未交磋商保证金或金额不足、磋商保证金缴纳形式不符合磋商文件要求的；</w:t>
      </w:r>
    </w:p>
    <w:p w14:paraId="623164D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（4）响应文件未按照磋商文件要求签署、盖章的；</w:t>
      </w:r>
    </w:p>
    <w:p w14:paraId="10561DC9">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（4）响应文件不满足本章第27.1款规定的实质性要求的；</w:t>
      </w:r>
    </w:p>
    <w:p w14:paraId="080726F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（5）报价超过采购项目预算的；</w:t>
      </w:r>
    </w:p>
    <w:p w14:paraId="6D037AD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（6）响应文件有效期不足的；</w:t>
      </w:r>
    </w:p>
    <w:p w14:paraId="72C84E8B">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（7）响应文件不符合法律、规章、规范性文件和磋商文件规定及要求的。</w:t>
      </w:r>
    </w:p>
    <w:p w14:paraId="1C56D980">
      <w:pPr>
        <w:widowControl/>
        <w:adjustRightInd w:val="0"/>
        <w:snapToGrid w:val="0"/>
        <w:spacing w:line="360" w:lineRule="auto"/>
        <w:jc w:val="left"/>
        <w:rPr>
          <w:rFonts w:hint="eastAsia" w:ascii="宋体" w:hAnsi="宋体" w:eastAsia="宋体" w:cs="宋体"/>
          <w:b/>
          <w:kern w:val="0"/>
        </w:rPr>
      </w:pPr>
      <w:r>
        <w:rPr>
          <w:rFonts w:hint="eastAsia" w:ascii="宋体" w:hAnsi="宋体" w:cs="宋体"/>
          <w:b/>
          <w:kern w:val="0"/>
          <w:lang w:val="en-US" w:eastAsia="zh-CN"/>
        </w:rPr>
        <w:t>31</w:t>
      </w:r>
      <w:r>
        <w:rPr>
          <w:rFonts w:hint="eastAsia" w:ascii="宋体" w:hAnsi="宋体" w:eastAsia="宋体" w:cs="宋体"/>
          <w:b/>
          <w:kern w:val="0"/>
        </w:rPr>
        <w:t>.澄清</w:t>
      </w:r>
    </w:p>
    <w:p w14:paraId="31B96838">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cs="宋体"/>
          <w:kern w:val="0"/>
          <w:lang w:val="en-US" w:eastAsia="zh-CN"/>
        </w:rPr>
        <w:t>31</w:t>
      </w:r>
      <w:r>
        <w:rPr>
          <w:rFonts w:hint="eastAsia" w:ascii="宋体" w:hAnsi="宋体" w:eastAsia="宋体" w:cs="宋体"/>
          <w:kern w:val="0"/>
        </w:rPr>
        <w:t>.1 磋商小组在对响应文件的有效性、完整性和对磋商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法定代表人或其委托代理人签字或者加盖公章。供应商的澄清、说明或者更正不得超出响应文件的范围或者改变响应文件的实质性内容。</w:t>
      </w:r>
    </w:p>
    <w:p w14:paraId="48BA3449">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cs="宋体"/>
          <w:kern w:val="0"/>
          <w:lang w:val="en-US" w:eastAsia="zh-CN"/>
        </w:rPr>
        <w:t>31</w:t>
      </w:r>
      <w:r>
        <w:rPr>
          <w:rFonts w:hint="eastAsia" w:ascii="宋体" w:hAnsi="宋体" w:eastAsia="宋体" w:cs="宋体"/>
          <w:kern w:val="0"/>
        </w:rPr>
        <w:t>.2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675D9FB2">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w:t>
      </w:r>
      <w:r>
        <w:rPr>
          <w:rFonts w:hint="eastAsia" w:ascii="宋体" w:hAnsi="宋体" w:cs="宋体"/>
          <w:b/>
          <w:kern w:val="0"/>
          <w:lang w:val="en-US" w:eastAsia="zh-CN"/>
        </w:rPr>
        <w:t>2</w:t>
      </w:r>
      <w:r>
        <w:rPr>
          <w:rFonts w:hint="eastAsia" w:ascii="宋体" w:hAnsi="宋体" w:eastAsia="宋体" w:cs="宋体"/>
          <w:b/>
          <w:kern w:val="0"/>
        </w:rPr>
        <w:t>.磋商</w:t>
      </w:r>
    </w:p>
    <w:p w14:paraId="26511B55">
      <w:pPr>
        <w:widowControl/>
        <w:adjustRightInd w:val="0"/>
        <w:snapToGrid w:val="0"/>
        <w:spacing w:line="360" w:lineRule="auto"/>
        <w:ind w:firstLine="420"/>
        <w:jc w:val="left"/>
        <w:rPr>
          <w:rFonts w:hint="eastAsia" w:ascii="宋体" w:hAnsi="宋体" w:eastAsia="宋体" w:cs="宋体"/>
          <w:kern w:val="0"/>
          <w:lang w:val="zh-CN"/>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.1</w:t>
      </w:r>
      <w:r>
        <w:rPr>
          <w:rFonts w:hint="eastAsia" w:ascii="宋体" w:hAnsi="宋体" w:eastAsia="宋体" w:cs="宋体"/>
        </w:rPr>
        <w:t>本章第10.2项</w:t>
      </w:r>
      <w:r>
        <w:rPr>
          <w:rFonts w:hint="eastAsia" w:ascii="宋体" w:hAnsi="宋体" w:eastAsia="宋体" w:cs="宋体"/>
          <w:kern w:val="0"/>
        </w:rPr>
        <w:t>未明确磋商文件实质性变动内容的，或者磋商文件明确了可能发生实质性变动内容，但在磋商过程中，</w:t>
      </w:r>
      <w:r>
        <w:rPr>
          <w:rFonts w:hint="eastAsia" w:ascii="宋体" w:hAnsi="宋体" w:eastAsia="宋体" w:cs="宋体"/>
          <w:bCs/>
        </w:rPr>
        <w:t>磋商小组</w:t>
      </w:r>
      <w:r>
        <w:rPr>
          <w:rFonts w:hint="eastAsia" w:ascii="宋体" w:hAnsi="宋体" w:eastAsia="宋体" w:cs="宋体"/>
          <w:kern w:val="0"/>
        </w:rPr>
        <w:t>根据磋商情况</w:t>
      </w:r>
      <w:r>
        <w:rPr>
          <w:rFonts w:hint="eastAsia" w:ascii="宋体" w:hAnsi="宋体" w:eastAsia="宋体" w:cs="宋体"/>
          <w:bCs/>
        </w:rPr>
        <w:t>认为</w:t>
      </w:r>
      <w:r>
        <w:rPr>
          <w:rFonts w:hint="eastAsia" w:ascii="宋体" w:hAnsi="宋体" w:eastAsia="宋体" w:cs="宋体"/>
          <w:kern w:val="0"/>
        </w:rPr>
        <w:t>磋商文件无需发生实质性变动的，磋商小组应当直接与响应文件审查合格的供应商就价格组织多轮磋商。</w:t>
      </w:r>
    </w:p>
    <w:p w14:paraId="739B2C74">
      <w:pPr>
        <w:widowControl/>
        <w:tabs>
          <w:tab w:val="left" w:pos="1080"/>
          <w:tab w:val="left" w:pos="1260"/>
        </w:tabs>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（1）磋商结束后，磋商小组应当要求所有继续参加磋商的供应商在磋商小组规定时间内（电话通知后的 10 分钟内）提交最后报价。</w:t>
      </w:r>
    </w:p>
    <w:p w14:paraId="3068CCFF">
      <w:pPr>
        <w:widowControl/>
        <w:tabs>
          <w:tab w:val="left" w:pos="1080"/>
          <w:tab w:val="left" w:pos="1260"/>
        </w:tabs>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（2）磋商文件明确可能发生实质性变动，但在磋商过程中</w:t>
      </w:r>
      <w:r>
        <w:rPr>
          <w:rFonts w:hint="eastAsia" w:ascii="宋体" w:hAnsi="宋体" w:eastAsia="宋体" w:cs="宋体"/>
          <w:bCs/>
        </w:rPr>
        <w:t>磋商小组</w:t>
      </w:r>
      <w:r>
        <w:rPr>
          <w:rFonts w:hint="eastAsia" w:ascii="宋体" w:hAnsi="宋体" w:eastAsia="宋体" w:cs="宋体"/>
          <w:kern w:val="0"/>
        </w:rPr>
        <w:t>根据磋商情况</w:t>
      </w:r>
      <w:r>
        <w:rPr>
          <w:rFonts w:hint="eastAsia" w:ascii="宋体" w:hAnsi="宋体" w:eastAsia="宋体" w:cs="宋体"/>
          <w:bCs/>
        </w:rPr>
        <w:t>认为</w:t>
      </w:r>
      <w:r>
        <w:rPr>
          <w:rFonts w:hint="eastAsia" w:ascii="宋体" w:hAnsi="宋体" w:eastAsia="宋体" w:cs="宋体"/>
          <w:kern w:val="0"/>
        </w:rPr>
        <w:t>磋商文件无需发生实质性变动的，磋商小组不另行通知。</w:t>
      </w:r>
    </w:p>
    <w:p w14:paraId="2D36B2B2">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.2</w:t>
      </w:r>
      <w:r>
        <w:rPr>
          <w:rFonts w:hint="eastAsia" w:ascii="宋体" w:hAnsi="宋体" w:eastAsia="宋体" w:cs="宋体"/>
        </w:rPr>
        <w:t>本章第10.2</w:t>
      </w:r>
      <w:r>
        <w:rPr>
          <w:rFonts w:hint="eastAsia" w:ascii="宋体" w:hAnsi="宋体" w:eastAsia="宋体" w:cs="宋体"/>
          <w:kern w:val="0"/>
          <w:lang w:val="zh-CN"/>
        </w:rPr>
        <w:t>款</w:t>
      </w:r>
      <w:r>
        <w:rPr>
          <w:rFonts w:hint="eastAsia" w:ascii="宋体" w:hAnsi="宋体" w:eastAsia="宋体" w:cs="宋体"/>
          <w:kern w:val="0"/>
        </w:rPr>
        <w:t>明确磋商文件实质性变动内容的，</w:t>
      </w:r>
      <w:r>
        <w:rPr>
          <w:rFonts w:hint="eastAsia" w:ascii="宋体" w:hAnsi="宋体" w:eastAsia="宋体" w:cs="宋体"/>
          <w:bCs/>
        </w:rPr>
        <w:t>磋商小组</w:t>
      </w:r>
      <w:r>
        <w:rPr>
          <w:rFonts w:hint="eastAsia" w:ascii="宋体" w:hAnsi="宋体" w:eastAsia="宋体" w:cs="宋体"/>
          <w:kern w:val="0"/>
        </w:rPr>
        <w:t>可以组织多轮磋商。</w:t>
      </w:r>
      <w:r>
        <w:rPr>
          <w:rFonts w:hint="eastAsia" w:ascii="宋体" w:hAnsi="宋体" w:eastAsia="宋体" w:cs="宋体"/>
          <w:bCs/>
        </w:rPr>
        <w:t>在每一轮磋商中，磋商小组</w:t>
      </w:r>
      <w:r>
        <w:rPr>
          <w:rFonts w:hint="eastAsia" w:ascii="宋体" w:hAnsi="宋体" w:eastAsia="宋体" w:cs="宋体"/>
          <w:kern w:val="0"/>
        </w:rPr>
        <w:t>可以根据磋商文件规定和磋商情况，</w:t>
      </w:r>
      <w:r>
        <w:rPr>
          <w:rFonts w:hint="eastAsia" w:ascii="宋体" w:hAnsi="宋体" w:eastAsia="宋体" w:cs="宋体"/>
          <w:bCs/>
        </w:rPr>
        <w:t>对磋商文件的</w:t>
      </w:r>
      <w:r>
        <w:rPr>
          <w:rFonts w:hint="eastAsia" w:ascii="宋体" w:hAnsi="宋体" w:eastAsia="宋体" w:cs="宋体"/>
          <w:kern w:val="0"/>
        </w:rPr>
        <w:t>采购需求中的技术、服务要求以及合同草案条款</w:t>
      </w:r>
      <w:r>
        <w:rPr>
          <w:rFonts w:hint="eastAsia" w:ascii="宋体" w:hAnsi="宋体" w:eastAsia="宋体" w:cs="宋体"/>
          <w:bCs/>
        </w:rPr>
        <w:t>作实质性变动(磋商文件的实质性变动内容为磋商文件的组成部分)，并以书面形式要求</w:t>
      </w:r>
      <w:r>
        <w:rPr>
          <w:rFonts w:hint="eastAsia" w:ascii="宋体" w:hAnsi="宋体" w:eastAsia="宋体" w:cs="宋体"/>
          <w:kern w:val="0"/>
        </w:rPr>
        <w:t>响应文件审查合格</w:t>
      </w:r>
      <w:r>
        <w:rPr>
          <w:rFonts w:hint="eastAsia" w:ascii="宋体" w:hAnsi="宋体" w:eastAsia="宋体" w:cs="宋体"/>
          <w:bCs/>
        </w:rPr>
        <w:t>的供应商，在规定的</w:t>
      </w:r>
      <w:r>
        <w:rPr>
          <w:rFonts w:hint="eastAsia" w:ascii="宋体" w:hAnsi="宋体" w:eastAsia="宋体" w:cs="宋体"/>
          <w:kern w:val="0"/>
        </w:rPr>
        <w:t>截止时间前</w:t>
      </w:r>
      <w:r>
        <w:rPr>
          <w:rFonts w:hint="eastAsia" w:ascii="宋体" w:hAnsi="宋体" w:eastAsia="宋体" w:cs="宋体"/>
          <w:bCs/>
        </w:rPr>
        <w:t>重</w:t>
      </w:r>
      <w:r>
        <w:rPr>
          <w:rFonts w:hint="eastAsia" w:ascii="宋体" w:hAnsi="宋体" w:eastAsia="宋体" w:cs="宋体"/>
          <w:kern w:val="0"/>
        </w:rPr>
        <w:t>新提交响应文件</w:t>
      </w:r>
      <w:r>
        <w:rPr>
          <w:rFonts w:hint="eastAsia" w:ascii="宋体" w:hAnsi="宋体" w:eastAsia="宋体" w:cs="宋体"/>
          <w:bCs/>
        </w:rPr>
        <w:t>。</w:t>
      </w:r>
      <w:r>
        <w:rPr>
          <w:rFonts w:hint="eastAsia" w:ascii="宋体" w:hAnsi="宋体" w:eastAsia="宋体" w:cs="宋体"/>
          <w:kern w:val="0"/>
        </w:rPr>
        <w:t>磋商小组应当</w:t>
      </w:r>
      <w:r>
        <w:rPr>
          <w:rFonts w:hint="eastAsia" w:ascii="宋体" w:hAnsi="宋体" w:eastAsia="宋体" w:cs="宋体"/>
        </w:rPr>
        <w:t>根据本章第26.2</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对供应商重新提交的响应文件进行审查。供应商重新提交的响应文件审查不合格的，不得进入下一轮磋商，也不得要求提交最后报价。</w:t>
      </w:r>
    </w:p>
    <w:p w14:paraId="5ADC7944">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kern w:val="0"/>
        </w:rPr>
        <w:t>（1）磋商文件能够详细列明采购需求的技术、服务要求的，磋商结束后，磋商小组应当要求所有继续参加磋商的供应商在规定时间内提交最后报价。</w:t>
      </w:r>
    </w:p>
    <w:p w14:paraId="30FDDCD6">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磋商文件不能详细列明采购需求的技术、服务要求，需经磋商由供应商提供最终设计方案或解决方案的，磋商结束后，磋商小组应当按照少数服从多数的原则投票推荐3家以上供应商的设计方案或者解决方案，并要求其在规定时间内（电话通知后的 10 分钟内）提交最后报价。</w:t>
      </w:r>
    </w:p>
    <w:p w14:paraId="3294C79D">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bCs/>
        </w:rPr>
        <w:t>3</w:t>
      </w:r>
      <w:r>
        <w:rPr>
          <w:rFonts w:hint="eastAsia" w:ascii="宋体" w:hAnsi="宋体" w:cs="宋体"/>
          <w:bCs/>
          <w:lang w:val="en-US" w:eastAsia="zh-CN"/>
        </w:rPr>
        <w:t>2</w:t>
      </w:r>
      <w:r>
        <w:rPr>
          <w:rFonts w:hint="eastAsia" w:ascii="宋体" w:hAnsi="宋体" w:eastAsia="宋体" w:cs="宋体"/>
          <w:bCs/>
        </w:rPr>
        <w:t>.3</w:t>
      </w:r>
      <w:r>
        <w:rPr>
          <w:rFonts w:hint="eastAsia" w:ascii="宋体" w:hAnsi="宋体" w:eastAsia="宋体" w:cs="宋体"/>
        </w:rPr>
        <w:t xml:space="preserve"> </w:t>
      </w:r>
      <w:r>
        <w:rPr>
          <w:rFonts w:hint="eastAsia" w:ascii="宋体" w:hAnsi="宋体" w:eastAsia="宋体" w:cs="宋体"/>
          <w:bCs/>
        </w:rPr>
        <w:t>重</w:t>
      </w:r>
      <w:r>
        <w:rPr>
          <w:rFonts w:hint="eastAsia" w:ascii="宋体" w:hAnsi="宋体" w:eastAsia="宋体" w:cs="宋体"/>
          <w:kern w:val="0"/>
        </w:rPr>
        <w:t>新提交的响应文件</w:t>
      </w:r>
      <w:r>
        <w:rPr>
          <w:rFonts w:hint="eastAsia" w:ascii="宋体" w:hAnsi="宋体" w:eastAsia="宋体" w:cs="宋体"/>
        </w:rPr>
        <w:t>或者最后报价应按</w:t>
      </w:r>
      <w:r>
        <w:rPr>
          <w:rFonts w:hint="eastAsia" w:ascii="宋体" w:hAnsi="宋体" w:eastAsia="宋体" w:cs="宋体"/>
          <w:kern w:val="0"/>
        </w:rPr>
        <w:t>本章第</w:t>
      </w:r>
      <w:r>
        <w:rPr>
          <w:rFonts w:hint="eastAsia" w:ascii="宋体" w:hAnsi="宋体" w:eastAsia="宋体" w:cs="宋体"/>
        </w:rPr>
        <w:t>21.3</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由其法定代表人或其委托代理人签字或者加盖供应商单位章，在规定时间内（电话通知后的 10 分钟内）密封递交给磋商小组</w:t>
      </w:r>
      <w:r>
        <w:rPr>
          <w:rFonts w:hint="eastAsia" w:ascii="宋体" w:hAnsi="宋体" w:eastAsia="宋体" w:cs="宋体"/>
          <w:bCs/>
        </w:rPr>
        <w:t>。</w:t>
      </w:r>
    </w:p>
    <w:p w14:paraId="46D95E4F">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.4</w:t>
      </w:r>
      <w:r>
        <w:rPr>
          <w:rFonts w:hint="eastAsia" w:ascii="宋体" w:hAnsi="宋体" w:eastAsia="宋体" w:cs="宋体"/>
          <w:kern w:val="0"/>
          <w:lang w:val="zh-CN"/>
        </w:rPr>
        <w:t>供应商的</w:t>
      </w:r>
      <w:r>
        <w:rPr>
          <w:rFonts w:hint="eastAsia" w:ascii="宋体" w:hAnsi="宋体" w:eastAsia="宋体" w:cs="宋体"/>
          <w:bCs/>
        </w:rPr>
        <w:t>最</w:t>
      </w:r>
      <w:r>
        <w:rPr>
          <w:rFonts w:hint="eastAsia" w:ascii="宋体" w:hAnsi="宋体" w:eastAsia="宋体" w:cs="宋体"/>
          <w:kern w:val="0"/>
          <w:lang w:val="zh-CN"/>
        </w:rPr>
        <w:t>后</w:t>
      </w:r>
      <w:r>
        <w:rPr>
          <w:rFonts w:hint="eastAsia" w:ascii="宋体" w:hAnsi="宋体" w:eastAsia="宋体" w:cs="宋体"/>
          <w:bCs/>
        </w:rPr>
        <w:t>报价及</w:t>
      </w:r>
      <w:r>
        <w:rPr>
          <w:rFonts w:hint="eastAsia" w:ascii="宋体" w:hAnsi="宋体" w:eastAsia="宋体" w:cs="宋体"/>
          <w:kern w:val="0"/>
        </w:rPr>
        <w:t>政府采购政策规定的价格扣除情况，磋商小组应召集所有参加最后报价的供应商当场开封</w:t>
      </w:r>
      <w:r>
        <w:rPr>
          <w:rFonts w:hint="eastAsia" w:ascii="宋体" w:hAnsi="宋体" w:eastAsia="宋体" w:cs="宋体"/>
          <w:bCs/>
        </w:rPr>
        <w:t>公布，并由供应商代表签字确认。</w:t>
      </w:r>
    </w:p>
    <w:p w14:paraId="6F1CAA6C">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2</w:t>
      </w:r>
      <w:r>
        <w:rPr>
          <w:rFonts w:hint="eastAsia" w:ascii="宋体" w:hAnsi="宋体" w:eastAsia="宋体" w:cs="宋体"/>
          <w:kern w:val="0"/>
        </w:rPr>
        <w:t>.5提交首次响应文件的供应商，在提交最后报价之前，可以根据磋商情况退出磋商，并书面通知采购代理机构或者磋商小组。</w:t>
      </w:r>
      <w:r>
        <w:rPr>
          <w:rFonts w:hint="eastAsia" w:ascii="宋体" w:hAnsi="宋体" w:eastAsia="宋体" w:cs="宋体"/>
        </w:rPr>
        <w:t>该通知由供应商法定代表人或其委托代理人签字。</w:t>
      </w:r>
      <w:r>
        <w:rPr>
          <w:rFonts w:hint="eastAsia" w:ascii="宋体" w:hAnsi="宋体" w:eastAsia="宋体" w:cs="宋体"/>
          <w:kern w:val="0"/>
        </w:rPr>
        <w:t>采购代理机构按本章第</w:t>
      </w:r>
      <w:r>
        <w:rPr>
          <w:rFonts w:hint="eastAsia" w:ascii="宋体" w:hAnsi="宋体" w:eastAsia="宋体" w:cs="宋体"/>
        </w:rPr>
        <w:t>19.4</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退还退出磋商的供应商的磋商保证金。</w:t>
      </w:r>
    </w:p>
    <w:p w14:paraId="760B9A4A">
      <w:pPr>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bCs/>
        </w:rPr>
        <w:t>3</w:t>
      </w:r>
      <w:r>
        <w:rPr>
          <w:rFonts w:hint="eastAsia" w:ascii="宋体" w:hAnsi="宋体" w:cs="宋体"/>
          <w:bCs/>
          <w:lang w:val="en-US" w:eastAsia="zh-CN"/>
        </w:rPr>
        <w:t>2</w:t>
      </w:r>
      <w:r>
        <w:rPr>
          <w:rFonts w:hint="eastAsia" w:ascii="宋体" w:hAnsi="宋体" w:eastAsia="宋体" w:cs="宋体"/>
          <w:bCs/>
        </w:rPr>
        <w:t>.6</w:t>
      </w:r>
      <w:r>
        <w:rPr>
          <w:rFonts w:hint="eastAsia" w:ascii="宋体" w:hAnsi="宋体" w:eastAsia="宋体" w:cs="宋体"/>
          <w:kern w:val="0"/>
        </w:rPr>
        <w:t>提交首次响应文件的供应商，未按磋商文件规定及磋商小组要求提交最后报价(或者</w:t>
      </w:r>
      <w:r>
        <w:rPr>
          <w:rFonts w:hint="eastAsia" w:ascii="宋体" w:hAnsi="宋体" w:eastAsia="宋体" w:cs="宋体"/>
          <w:bCs/>
        </w:rPr>
        <w:t>重</w:t>
      </w:r>
      <w:r>
        <w:rPr>
          <w:rFonts w:hint="eastAsia" w:ascii="宋体" w:hAnsi="宋体" w:eastAsia="宋体" w:cs="宋体"/>
          <w:kern w:val="0"/>
        </w:rPr>
        <w:t>新提交的响应文件和最后报价)，且又未按本章第</w:t>
      </w:r>
      <w:r>
        <w:rPr>
          <w:rFonts w:hint="eastAsia" w:ascii="宋体" w:hAnsi="宋体" w:eastAsia="宋体" w:cs="宋体"/>
        </w:rPr>
        <w:t>3</w:t>
      </w:r>
      <w:r>
        <w:rPr>
          <w:rFonts w:hint="eastAsia" w:ascii="宋体" w:hAnsi="宋体" w:cs="宋体"/>
          <w:lang w:val="en-US" w:eastAsia="zh-CN"/>
        </w:rPr>
        <w:t>2</w:t>
      </w:r>
      <w:r>
        <w:rPr>
          <w:rFonts w:hint="eastAsia" w:ascii="宋体" w:hAnsi="宋体" w:eastAsia="宋体" w:cs="宋体"/>
        </w:rPr>
        <w:t>.5</w:t>
      </w:r>
      <w:r>
        <w:rPr>
          <w:rFonts w:hint="eastAsia" w:ascii="宋体" w:hAnsi="宋体" w:eastAsia="宋体" w:cs="宋体"/>
          <w:kern w:val="0"/>
          <w:lang w:val="zh-CN"/>
        </w:rPr>
        <w:t>款</w:t>
      </w:r>
      <w:r>
        <w:rPr>
          <w:rFonts w:hint="eastAsia" w:ascii="宋体" w:hAnsi="宋体" w:eastAsia="宋体" w:cs="宋体"/>
        </w:rPr>
        <w:t>规定</w:t>
      </w:r>
      <w:r>
        <w:rPr>
          <w:rFonts w:hint="eastAsia" w:ascii="宋体" w:hAnsi="宋体" w:eastAsia="宋体" w:cs="宋体"/>
          <w:kern w:val="0"/>
        </w:rPr>
        <w:t>退出磋商的，供应商的磋商保证金不予退还。</w:t>
      </w:r>
    </w:p>
    <w:p w14:paraId="4ACB695E">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kern w:val="0"/>
        </w:rPr>
        <w:t>3</w:t>
      </w:r>
      <w:r>
        <w:rPr>
          <w:rFonts w:hint="eastAsia" w:ascii="宋体" w:hAnsi="宋体" w:cs="宋体"/>
          <w:b/>
          <w:kern w:val="0"/>
          <w:lang w:val="en-US" w:eastAsia="zh-CN"/>
        </w:rPr>
        <w:t>3</w:t>
      </w:r>
      <w:r>
        <w:rPr>
          <w:rFonts w:hint="eastAsia" w:ascii="宋体" w:hAnsi="宋体" w:eastAsia="宋体" w:cs="宋体"/>
          <w:b/>
          <w:kern w:val="0"/>
        </w:rPr>
        <w:t>.响应文件评审</w:t>
      </w:r>
    </w:p>
    <w:p w14:paraId="3955D5CB">
      <w:pPr>
        <w:widowControl/>
        <w:adjustRightInd w:val="0"/>
        <w:snapToGrid w:val="0"/>
        <w:spacing w:line="360" w:lineRule="auto"/>
        <w:ind w:firstLine="420" w:firstLineChars="200"/>
        <w:jc w:val="left"/>
        <w:rPr>
          <w:rFonts w:hint="eastAsia" w:ascii="宋体" w:hAnsi="宋体" w:eastAsia="宋体" w:cs="宋体"/>
          <w:bCs/>
        </w:rPr>
      </w:pPr>
      <w:r>
        <w:rPr>
          <w:rFonts w:hint="eastAsia" w:ascii="宋体" w:hAnsi="宋体" w:eastAsia="宋体" w:cs="宋体"/>
          <w:bCs/>
        </w:rPr>
        <w:t>3</w:t>
      </w:r>
      <w:r>
        <w:rPr>
          <w:rFonts w:hint="eastAsia" w:ascii="宋体" w:hAnsi="宋体" w:cs="宋体"/>
          <w:bCs/>
          <w:lang w:val="en-US" w:eastAsia="zh-CN"/>
        </w:rPr>
        <w:t>3</w:t>
      </w:r>
      <w:r>
        <w:rPr>
          <w:rFonts w:hint="eastAsia" w:ascii="宋体" w:hAnsi="宋体" w:eastAsia="宋体" w:cs="宋体"/>
          <w:bCs/>
        </w:rPr>
        <w:t>.1经磋商确定最终采购需求和提交最后报价的供应商后，由磋商小组采用综合评分法对提交最后报价的供应商的响应文件和最后报价进行综合评价。</w:t>
      </w:r>
    </w:p>
    <w:p w14:paraId="4CBBABA2">
      <w:pPr>
        <w:widowControl/>
        <w:adjustRightInd w:val="0"/>
        <w:snapToGrid w:val="0"/>
        <w:spacing w:line="360" w:lineRule="auto"/>
        <w:ind w:firstLine="420" w:firstLineChars="200"/>
        <w:jc w:val="left"/>
        <w:rPr>
          <w:rFonts w:hint="eastAsia" w:ascii="宋体" w:hAnsi="宋体" w:eastAsia="宋体" w:cs="宋体"/>
          <w:bCs/>
        </w:rPr>
      </w:pPr>
      <w:r>
        <w:rPr>
          <w:rFonts w:hint="eastAsia" w:ascii="宋体" w:hAnsi="宋体" w:eastAsia="宋体" w:cs="宋体"/>
          <w:bCs/>
        </w:rPr>
        <w:t>3</w:t>
      </w:r>
      <w:r>
        <w:rPr>
          <w:rFonts w:hint="eastAsia" w:ascii="宋体" w:hAnsi="宋体" w:cs="宋体"/>
          <w:bCs/>
          <w:lang w:val="en-US" w:eastAsia="zh-CN"/>
        </w:rPr>
        <w:t>3</w:t>
      </w:r>
      <w:r>
        <w:rPr>
          <w:rFonts w:hint="eastAsia" w:ascii="宋体" w:hAnsi="宋体" w:eastAsia="宋体" w:cs="宋体"/>
          <w:bCs/>
        </w:rPr>
        <w:t>.2综合评分法，是指响应文件满足磋商文件全部实质性要求且按评审因素的量化指标评审得分最高的供应商为成交候选供应商的评审方法。本采购项目的评审因素和标准见</w:t>
      </w:r>
      <w:r>
        <w:rPr>
          <w:rFonts w:hint="eastAsia" w:ascii="宋体" w:hAnsi="宋体" w:eastAsia="宋体" w:cs="宋体"/>
          <w:b/>
          <w:bCs/>
        </w:rPr>
        <w:t>磋商须知前附表。</w:t>
      </w:r>
    </w:p>
    <w:p w14:paraId="78A1C972">
      <w:pPr>
        <w:widowControl/>
        <w:adjustRightInd w:val="0"/>
        <w:snapToGrid w:val="0"/>
        <w:spacing w:before="156" w:beforeLines="50" w:line="360" w:lineRule="auto"/>
        <w:ind w:firstLine="420" w:firstLineChars="200"/>
        <w:jc w:val="left"/>
        <w:rPr>
          <w:rFonts w:hint="eastAsia" w:ascii="宋体" w:hAnsi="宋体" w:eastAsia="宋体" w:cs="宋体"/>
          <w:bCs/>
        </w:rPr>
      </w:pPr>
      <w:r>
        <w:rPr>
          <w:rFonts w:hint="eastAsia" w:ascii="宋体" w:hAnsi="宋体" w:eastAsia="宋体" w:cs="宋体"/>
          <w:kern w:val="0"/>
        </w:rPr>
        <w:t>3</w:t>
      </w:r>
      <w:r>
        <w:rPr>
          <w:rFonts w:hint="eastAsia" w:ascii="宋体" w:hAnsi="宋体" w:cs="宋体"/>
          <w:kern w:val="0"/>
          <w:lang w:val="en-US" w:eastAsia="zh-CN"/>
        </w:rPr>
        <w:t>3</w:t>
      </w:r>
      <w:r>
        <w:rPr>
          <w:rFonts w:hint="eastAsia" w:ascii="宋体" w:hAnsi="宋体" w:eastAsia="宋体" w:cs="宋体"/>
          <w:kern w:val="0"/>
        </w:rPr>
        <w:t>.3</w:t>
      </w:r>
      <w:r>
        <w:rPr>
          <w:rFonts w:hint="eastAsia" w:ascii="宋体" w:hAnsi="宋体" w:eastAsia="宋体" w:cs="宋体"/>
        </w:rPr>
        <w:t>最后报价调整。磋商小组以各供应商最后报价为基础，按照符合政府采购支持中小企业发展的相应条件，对供应商的最后报价进行价格扣除，用扣除后的最后报价计算价格得分，具体价格扣除比例见</w:t>
      </w:r>
      <w:r>
        <w:rPr>
          <w:rFonts w:hint="eastAsia" w:ascii="宋体" w:hAnsi="宋体" w:eastAsia="宋体" w:cs="宋体"/>
          <w:b/>
        </w:rPr>
        <w:t>磋商须知前附表</w:t>
      </w:r>
      <w:r>
        <w:rPr>
          <w:rFonts w:hint="eastAsia" w:ascii="宋体" w:hAnsi="宋体" w:eastAsia="宋体" w:cs="宋体"/>
        </w:rPr>
        <w:t>。</w:t>
      </w:r>
    </w:p>
    <w:p w14:paraId="7F5A528A">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3</w:t>
      </w:r>
      <w:r>
        <w:rPr>
          <w:rFonts w:hint="eastAsia" w:ascii="宋体" w:hAnsi="宋体" w:eastAsia="宋体" w:cs="宋体"/>
          <w:kern w:val="0"/>
        </w:rPr>
        <w:t>.4综合评分法中的价格分采用低价优先法计算，即满足磋商文件要求且经调整后的最后报价最低的供应商的价格为磋商基准价，其价格分为满分。其他供应商的价格分按照下列公式计算：</w:t>
      </w:r>
    </w:p>
    <w:p w14:paraId="04C2020A">
      <w:pPr>
        <w:spacing w:line="360" w:lineRule="auto"/>
        <w:jc w:val="left"/>
        <w:rPr>
          <w:rFonts w:hint="eastAsia" w:ascii="宋体" w:hAnsi="宋体" w:eastAsia="宋体" w:cs="宋体"/>
          <w:kern w:val="0"/>
        </w:rPr>
      </w:pPr>
      <w:r>
        <w:rPr>
          <w:rFonts w:hint="eastAsia" w:ascii="宋体" w:hAnsi="宋体" w:eastAsia="宋体" w:cs="宋体"/>
        </w:rPr>
        <w:t>报价得分＝评标基准价÷投标报价×投标报价权重。</w:t>
      </w:r>
      <w:r>
        <w:rPr>
          <w:rFonts w:hint="eastAsia" w:ascii="宋体" w:hAnsi="宋体" w:eastAsia="宋体" w:cs="宋体"/>
          <w:kern w:val="0"/>
        </w:rPr>
        <w:t>项目评审过程中，不得去掉最后报价中的最高报价和最低报价。</w:t>
      </w:r>
    </w:p>
    <w:p w14:paraId="77B8EC23">
      <w:pPr>
        <w:widowControl/>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bCs/>
        </w:rPr>
        <w:t>3</w:t>
      </w:r>
      <w:r>
        <w:rPr>
          <w:rFonts w:hint="eastAsia" w:ascii="宋体" w:hAnsi="宋体" w:cs="宋体"/>
          <w:bCs/>
          <w:lang w:val="en-US" w:eastAsia="zh-CN"/>
        </w:rPr>
        <w:t>3</w:t>
      </w:r>
      <w:r>
        <w:rPr>
          <w:rFonts w:hint="eastAsia" w:ascii="宋体" w:hAnsi="宋体" w:eastAsia="宋体" w:cs="宋体"/>
          <w:bCs/>
        </w:rPr>
        <w:t>.5</w:t>
      </w:r>
      <w:r>
        <w:rPr>
          <w:rFonts w:hint="eastAsia" w:ascii="宋体" w:hAnsi="宋体" w:eastAsia="宋体" w:cs="宋体"/>
        </w:rPr>
        <w:t>涉及政府采购政策优惠对供应商分值进行调整的，</w:t>
      </w:r>
      <w:r>
        <w:rPr>
          <w:rFonts w:hint="eastAsia" w:ascii="宋体" w:hAnsi="宋体" w:eastAsia="宋体" w:cs="宋体"/>
          <w:bCs/>
        </w:rPr>
        <w:t>按</w:t>
      </w:r>
      <w:r>
        <w:rPr>
          <w:rFonts w:hint="eastAsia" w:ascii="宋体" w:hAnsi="宋体" w:eastAsia="宋体" w:cs="宋体"/>
          <w:b/>
        </w:rPr>
        <w:t>磋商须知前附表</w:t>
      </w:r>
      <w:r>
        <w:rPr>
          <w:rFonts w:hint="eastAsia" w:ascii="宋体" w:hAnsi="宋体" w:eastAsia="宋体" w:cs="宋体"/>
          <w:bCs/>
        </w:rPr>
        <w:t>规定</w:t>
      </w:r>
      <w:r>
        <w:rPr>
          <w:rFonts w:hint="eastAsia" w:ascii="宋体" w:hAnsi="宋体" w:eastAsia="宋体" w:cs="宋体"/>
        </w:rPr>
        <w:t>调整供应商的技术、商务、价格</w:t>
      </w:r>
      <w:r>
        <w:rPr>
          <w:rFonts w:hint="eastAsia" w:ascii="宋体" w:hAnsi="宋体" w:eastAsia="宋体" w:cs="宋体"/>
          <w:kern w:val="0"/>
        </w:rPr>
        <w:t>得分或总得分</w:t>
      </w:r>
      <w:r>
        <w:rPr>
          <w:rFonts w:hint="eastAsia" w:ascii="宋体" w:hAnsi="宋体" w:eastAsia="宋体" w:cs="宋体"/>
        </w:rPr>
        <w:t>。</w:t>
      </w:r>
    </w:p>
    <w:p w14:paraId="1B6E3423">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val="en-US" w:eastAsia="zh-CN"/>
        </w:rPr>
        <w:t>3</w:t>
      </w:r>
      <w:r>
        <w:rPr>
          <w:rFonts w:hint="eastAsia" w:ascii="宋体" w:hAnsi="宋体" w:eastAsia="宋体" w:cs="宋体"/>
        </w:rPr>
        <w:t>.6涉及多处或部分获得政府采购政策优惠的，其多处或部分享受政府采购优惠政策的计算方法见</w:t>
      </w:r>
      <w:r>
        <w:rPr>
          <w:rFonts w:hint="eastAsia" w:ascii="宋体" w:hAnsi="宋体" w:eastAsia="宋体" w:cs="宋体"/>
          <w:b/>
        </w:rPr>
        <w:t>磋商须知前附表</w:t>
      </w:r>
      <w:r>
        <w:rPr>
          <w:rFonts w:hint="eastAsia" w:ascii="宋体" w:hAnsi="宋体" w:eastAsia="宋体" w:cs="宋体"/>
        </w:rPr>
        <w:t>相关规定。</w:t>
      </w:r>
    </w:p>
    <w:p w14:paraId="6837329E">
      <w:pPr>
        <w:widowControl/>
        <w:adjustRightInd w:val="0"/>
        <w:snapToGrid w:val="0"/>
        <w:spacing w:before="156" w:beforeLines="50" w:line="360" w:lineRule="auto"/>
        <w:ind w:firstLine="420" w:firstLineChars="200"/>
        <w:jc w:val="left"/>
        <w:rPr>
          <w:rFonts w:hint="eastAsia" w:ascii="宋体" w:hAnsi="宋体" w:eastAsia="宋体" w:cs="宋体"/>
        </w:rPr>
      </w:pPr>
      <w:r>
        <w:rPr>
          <w:rFonts w:hint="eastAsia" w:ascii="宋体" w:hAnsi="宋体" w:eastAsia="宋体" w:cs="宋体"/>
          <w:kern w:val="0"/>
        </w:rPr>
        <w:t>3</w:t>
      </w:r>
      <w:r>
        <w:rPr>
          <w:rFonts w:hint="eastAsia" w:ascii="宋体" w:hAnsi="宋体" w:cs="宋体"/>
          <w:kern w:val="0"/>
          <w:lang w:val="en-US" w:eastAsia="zh-CN"/>
        </w:rPr>
        <w:t>3</w:t>
      </w:r>
      <w:r>
        <w:rPr>
          <w:rFonts w:hint="eastAsia" w:ascii="宋体" w:hAnsi="宋体" w:eastAsia="宋体" w:cs="宋体"/>
          <w:kern w:val="0"/>
        </w:rPr>
        <w:t>.7</w:t>
      </w:r>
      <w:r>
        <w:rPr>
          <w:rFonts w:hint="eastAsia" w:ascii="宋体" w:hAnsi="宋体" w:eastAsia="宋体" w:cs="宋体"/>
        </w:rPr>
        <w:t>评审时，磋商小组各成员应当独立对每个供应商的</w:t>
      </w:r>
      <w:r>
        <w:rPr>
          <w:rFonts w:hint="eastAsia" w:ascii="宋体" w:hAnsi="宋体" w:eastAsia="宋体" w:cs="宋体"/>
          <w:bCs/>
        </w:rPr>
        <w:t>响应文件</w:t>
      </w:r>
      <w:r>
        <w:rPr>
          <w:rFonts w:hint="eastAsia" w:ascii="宋体" w:hAnsi="宋体" w:eastAsia="宋体" w:cs="宋体"/>
        </w:rPr>
        <w:t>进行评价、评分，并按照政府采购优惠政策对最后报价进行价格扣除和技术、商务、价格加分后，汇总各供应商的总得分。</w:t>
      </w:r>
    </w:p>
    <w:p w14:paraId="315D0968">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4</w:t>
      </w:r>
      <w:r>
        <w:rPr>
          <w:rFonts w:hint="eastAsia" w:ascii="宋体" w:hAnsi="宋体" w:eastAsia="宋体" w:cs="宋体"/>
          <w:b/>
          <w:kern w:val="0"/>
        </w:rPr>
        <w:t>.</w:t>
      </w:r>
      <w:r>
        <w:rPr>
          <w:rFonts w:hint="eastAsia" w:ascii="宋体" w:hAnsi="宋体" w:eastAsia="宋体" w:cs="宋体"/>
          <w:b/>
          <w:bCs/>
        </w:rPr>
        <w:t>提出成交供应商</w:t>
      </w:r>
    </w:p>
    <w:p w14:paraId="70BD0DF0">
      <w:pPr>
        <w:widowControl/>
        <w:spacing w:line="420" w:lineRule="atLeast"/>
        <w:jc w:val="left"/>
        <w:rPr>
          <w:rFonts w:hint="eastAsia" w:ascii="宋体" w:hAnsi="宋体" w:eastAsia="宋体" w:cs="宋体"/>
          <w:bCs/>
        </w:rPr>
      </w:pPr>
      <w:r>
        <w:rPr>
          <w:rFonts w:hint="eastAsia" w:ascii="宋体" w:hAnsi="宋体" w:eastAsia="宋体" w:cs="宋体"/>
          <w:kern w:val="0"/>
        </w:rPr>
        <w:t xml:space="preserve">    3</w:t>
      </w:r>
      <w:r>
        <w:rPr>
          <w:rFonts w:hint="eastAsia" w:ascii="宋体" w:hAnsi="宋体" w:cs="宋体"/>
          <w:kern w:val="0"/>
          <w:lang w:val="en-US" w:eastAsia="zh-CN"/>
        </w:rPr>
        <w:t>4</w:t>
      </w:r>
      <w:r>
        <w:rPr>
          <w:rFonts w:hint="eastAsia" w:ascii="宋体" w:hAnsi="宋体" w:eastAsia="宋体" w:cs="宋体"/>
          <w:kern w:val="0"/>
        </w:rPr>
        <w:t>.1</w:t>
      </w:r>
      <w:r>
        <w:rPr>
          <w:rFonts w:hint="eastAsia" w:ascii="宋体" w:hAnsi="宋体" w:eastAsia="宋体" w:cs="宋体"/>
          <w:bCs/>
        </w:rPr>
        <w:t>磋商小组应当根据综合评分情况，按照评审得分由高到低顺序推荐3名以上成交候选供应商，并编写评审报告。评审得分相同的，按照最后报价由低到高的顺序推荐。评审得分且最后报价相同的，按照技术指标优劣顺序推荐。符合《政府采购竞争性磋商采购方式管理暂行办法》(财库〔2014〕214号)</w:t>
      </w:r>
      <w:r>
        <w:rPr>
          <w:rFonts w:hint="eastAsia" w:ascii="宋体" w:hAnsi="宋体" w:eastAsia="宋体" w:cs="宋体"/>
          <w:kern w:val="0"/>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Fonts w:hint="eastAsia" w:ascii="宋体" w:hAnsi="宋体" w:eastAsia="宋体" w:cs="宋体"/>
          <w:bCs/>
        </w:rPr>
        <w:t>可以推荐2家成交候选供应商。</w:t>
      </w:r>
    </w:p>
    <w:p w14:paraId="21F0B7F8">
      <w:pPr>
        <w:pStyle w:val="17"/>
        <w:rPr>
          <w:rFonts w:hint="eastAsia" w:ascii="宋体" w:hAnsi="宋体" w:eastAsia="宋体" w:cs="宋体"/>
        </w:rPr>
      </w:pPr>
    </w:p>
    <w:p w14:paraId="4A7C1FAD">
      <w:pPr>
        <w:widowControl/>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5</w:t>
      </w:r>
      <w:r>
        <w:rPr>
          <w:rFonts w:hint="eastAsia" w:ascii="宋体" w:hAnsi="宋体" w:eastAsia="宋体" w:cs="宋体"/>
          <w:b/>
          <w:bCs/>
        </w:rPr>
        <w:t>.确定成交供应商</w:t>
      </w:r>
    </w:p>
    <w:p w14:paraId="5C7086C2">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5</w:t>
      </w:r>
      <w:r>
        <w:rPr>
          <w:rFonts w:hint="eastAsia" w:ascii="宋体" w:hAnsi="宋体" w:eastAsia="宋体" w:cs="宋体"/>
          <w:kern w:val="0"/>
        </w:rPr>
        <w:t>.1采购代理机构应当在评审结束后2个工作日内将评审报告送采购人确认。</w:t>
      </w:r>
    </w:p>
    <w:p w14:paraId="3F7CE2EC">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5</w:t>
      </w:r>
      <w:r>
        <w:rPr>
          <w:rFonts w:hint="eastAsia" w:ascii="宋体" w:hAnsi="宋体" w:eastAsia="宋体" w:cs="宋体"/>
          <w:kern w:val="0"/>
        </w:rPr>
        <w:t>.2采购人应当在收到评审报告后5个工作日内，从评审报告提出的成交候选供应商中，按照排序由高到低的原则确定成交供应商，也可以书面授权磋商小组直接确定成交供应商。</w:t>
      </w:r>
    </w:p>
    <w:p w14:paraId="6B7FB5AE">
      <w:pPr>
        <w:pStyle w:val="11"/>
        <w:adjustRightInd w:val="0"/>
        <w:snapToGrid w:val="0"/>
        <w:spacing w:line="360" w:lineRule="auto"/>
        <w:ind w:left="632" w:hanging="632" w:hangingChars="300"/>
        <w:rPr>
          <w:rFonts w:hint="eastAsia" w:ascii="宋体" w:hAnsi="宋体" w:eastAsia="宋体" w:cs="宋体"/>
          <w:b/>
        </w:rPr>
      </w:pPr>
      <w:r>
        <w:rPr>
          <w:rFonts w:hint="eastAsia" w:ascii="宋体" w:hAnsi="宋体" w:eastAsia="宋体" w:cs="宋体"/>
          <w:b/>
        </w:rPr>
        <w:t>3</w:t>
      </w:r>
      <w:r>
        <w:rPr>
          <w:rFonts w:hint="eastAsia" w:hAnsi="宋体" w:cs="宋体"/>
          <w:b/>
          <w:lang w:val="en-US" w:eastAsia="zh-CN"/>
        </w:rPr>
        <w:t>6</w:t>
      </w:r>
      <w:r>
        <w:rPr>
          <w:rFonts w:hint="eastAsia" w:ascii="宋体" w:hAnsi="宋体" w:eastAsia="宋体" w:cs="宋体"/>
          <w:b/>
        </w:rPr>
        <w:t>.磋商终止</w:t>
      </w:r>
    </w:p>
    <w:p w14:paraId="6C26B741">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bCs/>
        </w:rPr>
        <w:t>3</w:t>
      </w:r>
      <w:r>
        <w:rPr>
          <w:rFonts w:hint="eastAsia" w:ascii="宋体" w:hAnsi="宋体" w:cs="宋体"/>
          <w:bCs/>
          <w:lang w:val="en-US" w:eastAsia="zh-CN"/>
        </w:rPr>
        <w:t>6</w:t>
      </w:r>
      <w:r>
        <w:rPr>
          <w:rFonts w:hint="eastAsia" w:ascii="宋体" w:hAnsi="宋体" w:eastAsia="宋体" w:cs="宋体"/>
          <w:bCs/>
        </w:rPr>
        <w:t>.1</w:t>
      </w:r>
      <w:r>
        <w:rPr>
          <w:rFonts w:hint="eastAsia" w:ascii="宋体" w:hAnsi="宋体" w:eastAsia="宋体" w:cs="宋体"/>
          <w:kern w:val="0"/>
        </w:rPr>
        <w:t>出现下列情形之一的，采购人或者采购代理机构应当终止竞争性磋商采购活动，</w:t>
      </w:r>
      <w:r>
        <w:rPr>
          <w:rFonts w:hint="eastAsia" w:ascii="宋体" w:hAnsi="宋体" w:eastAsia="宋体" w:cs="宋体"/>
        </w:rPr>
        <w:t>在本章第3</w:t>
      </w:r>
      <w:r>
        <w:rPr>
          <w:rFonts w:hint="eastAsia" w:ascii="宋体" w:hAnsi="宋体" w:cs="宋体"/>
          <w:lang w:val="en-US" w:eastAsia="zh-CN"/>
        </w:rPr>
        <w:t>9</w:t>
      </w:r>
      <w:r>
        <w:rPr>
          <w:rFonts w:hint="eastAsia" w:ascii="宋体" w:hAnsi="宋体" w:eastAsia="宋体" w:cs="宋体"/>
        </w:rPr>
        <w:t>.1款指定的媒体上</w:t>
      </w:r>
      <w:r>
        <w:rPr>
          <w:rFonts w:hint="eastAsia" w:ascii="宋体" w:hAnsi="宋体" w:eastAsia="宋体" w:cs="宋体"/>
          <w:kern w:val="0"/>
        </w:rPr>
        <w:t xml:space="preserve">发布项目终止公告并说明原因，重新开展采购活动： </w:t>
      </w:r>
    </w:p>
    <w:p w14:paraId="0885FDC9">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（1）因情况变化，不再符合规定的竞争性磋商采购方式适用情形的；</w:t>
      </w:r>
    </w:p>
    <w:p w14:paraId="0A9A3ED0">
      <w:pPr>
        <w:widowControl/>
        <w:adjustRightInd w:val="0"/>
        <w:snapToGrid w:val="0"/>
        <w:spacing w:line="360" w:lineRule="auto"/>
        <w:ind w:firstLine="420"/>
        <w:jc w:val="left"/>
        <w:rPr>
          <w:rFonts w:hint="eastAsia" w:ascii="宋体" w:hAnsi="宋体" w:eastAsia="宋体" w:cs="宋体"/>
          <w:kern w:val="0"/>
        </w:rPr>
      </w:pPr>
      <w:r>
        <w:rPr>
          <w:rFonts w:hint="eastAsia" w:ascii="宋体" w:hAnsi="宋体" w:eastAsia="宋体" w:cs="宋体"/>
          <w:kern w:val="0"/>
        </w:rPr>
        <w:t>（2）出现影响采购公正的违法、违规行为的；</w:t>
      </w:r>
    </w:p>
    <w:p w14:paraId="2C06C51F">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（3）</w:t>
      </w:r>
      <w:r>
        <w:rPr>
          <w:rFonts w:hint="eastAsia" w:ascii="宋体" w:hAnsi="宋体" w:eastAsia="宋体" w:cs="宋体"/>
          <w:bCs/>
        </w:rPr>
        <w:t>除《政府采购竞争性磋商采购方式管理暂行办法》(财库〔2014〕214号)</w:t>
      </w:r>
      <w:r>
        <w:rPr>
          <w:rFonts w:hint="eastAsia" w:ascii="宋体" w:hAnsi="宋体" w:eastAsia="宋体" w:cs="宋体"/>
          <w:kern w:val="0"/>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Fonts w:hint="eastAsia" w:ascii="宋体" w:hAnsi="宋体" w:eastAsia="宋体" w:cs="宋体"/>
          <w:bCs/>
        </w:rPr>
        <w:t>情形外，在采购过程中符合要求的供应商或者报价未超过采购预算的供应商不足3家的；</w:t>
      </w:r>
    </w:p>
    <w:p w14:paraId="48796646">
      <w:pPr>
        <w:widowControl/>
        <w:adjustRightInd w:val="0"/>
        <w:snapToGrid w:val="0"/>
        <w:spacing w:line="360" w:lineRule="auto"/>
        <w:ind w:firstLine="420"/>
        <w:jc w:val="left"/>
        <w:rPr>
          <w:rFonts w:hint="eastAsia" w:ascii="宋体" w:hAnsi="宋体" w:eastAsia="宋体" w:cs="宋体"/>
          <w:bCs/>
        </w:rPr>
      </w:pPr>
      <w:r>
        <w:rPr>
          <w:rFonts w:hint="eastAsia" w:ascii="宋体" w:hAnsi="宋体" w:eastAsia="宋体" w:cs="宋体"/>
          <w:kern w:val="0"/>
        </w:rPr>
        <w:t>（4）因重大变故，采购任务取消的。</w:t>
      </w:r>
    </w:p>
    <w:p w14:paraId="2911685B">
      <w:pPr>
        <w:widowControl/>
        <w:adjustRightInd w:val="0"/>
        <w:snapToGrid w:val="0"/>
        <w:spacing w:line="360" w:lineRule="auto"/>
        <w:jc w:val="left"/>
        <w:rPr>
          <w:rFonts w:hint="eastAsia" w:ascii="宋体" w:hAnsi="宋体" w:eastAsia="宋体" w:cs="宋体"/>
          <w:b/>
          <w:kern w:val="0"/>
        </w:rPr>
      </w:pPr>
      <w:r>
        <w:rPr>
          <w:rFonts w:hint="eastAsia" w:ascii="宋体" w:hAnsi="宋体" w:eastAsia="宋体" w:cs="宋体"/>
          <w:b/>
          <w:kern w:val="0"/>
        </w:rPr>
        <w:t>3</w:t>
      </w:r>
      <w:r>
        <w:rPr>
          <w:rFonts w:hint="eastAsia" w:ascii="宋体" w:hAnsi="宋体" w:cs="宋体"/>
          <w:b/>
          <w:kern w:val="0"/>
          <w:lang w:val="en-US" w:eastAsia="zh-CN"/>
        </w:rPr>
        <w:t>7</w:t>
      </w:r>
      <w:r>
        <w:rPr>
          <w:rFonts w:hint="eastAsia" w:ascii="宋体" w:hAnsi="宋体" w:eastAsia="宋体" w:cs="宋体"/>
          <w:b/>
          <w:kern w:val="0"/>
        </w:rPr>
        <w:t>．重新评审</w:t>
      </w:r>
    </w:p>
    <w:p w14:paraId="607EE21D">
      <w:pPr>
        <w:widowControl/>
        <w:adjustRightInd w:val="0"/>
        <w:snapToGrid w:val="0"/>
        <w:spacing w:line="360" w:lineRule="auto"/>
        <w:ind w:firstLine="420" w:firstLineChars="200"/>
        <w:jc w:val="left"/>
        <w:rPr>
          <w:rFonts w:hint="eastAsia" w:ascii="宋体" w:hAnsi="宋体" w:eastAsia="宋体" w:cs="宋体"/>
          <w:kern w:val="0"/>
        </w:rPr>
      </w:pPr>
      <w:r>
        <w:rPr>
          <w:rFonts w:hint="eastAsia" w:ascii="宋体" w:hAnsi="宋体" w:eastAsia="宋体" w:cs="宋体"/>
          <w:kern w:val="0"/>
        </w:rPr>
        <w:t>3</w:t>
      </w:r>
      <w:r>
        <w:rPr>
          <w:rFonts w:hint="eastAsia" w:ascii="宋体" w:hAnsi="宋体" w:cs="宋体"/>
          <w:kern w:val="0"/>
          <w:lang w:val="en-US" w:eastAsia="zh-CN"/>
        </w:rPr>
        <w:t>7</w:t>
      </w:r>
      <w:r>
        <w:rPr>
          <w:rFonts w:hint="eastAsia" w:ascii="宋体" w:hAnsi="宋体" w:eastAsia="宋体" w:cs="宋体"/>
          <w:kern w:val="0"/>
        </w:rPr>
        <w:t>.1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61E99A07">
      <w:pPr>
        <w:adjustRightInd w:val="0"/>
        <w:snapToGrid w:val="0"/>
        <w:spacing w:line="360" w:lineRule="auto"/>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8</w:t>
      </w:r>
      <w:r>
        <w:rPr>
          <w:rFonts w:hint="eastAsia" w:ascii="宋体" w:hAnsi="宋体" w:eastAsia="宋体" w:cs="宋体"/>
          <w:b/>
          <w:bCs/>
        </w:rPr>
        <w:t>.保密及串通行为</w:t>
      </w:r>
    </w:p>
    <w:p w14:paraId="666F2596">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val="en-US" w:eastAsia="zh-CN"/>
        </w:rPr>
        <w:t>8</w:t>
      </w:r>
      <w:r>
        <w:rPr>
          <w:rFonts w:hint="eastAsia" w:ascii="宋体" w:hAnsi="宋体" w:eastAsia="宋体" w:cs="宋体"/>
        </w:rPr>
        <w:t>.1磋商小组成员以及与评审工作有关的人员不得泄露评审情况以及评审过程中获悉的国家秘密、商业秘密。</w:t>
      </w:r>
    </w:p>
    <w:p w14:paraId="358794F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ascii="宋体" w:hAnsi="宋体" w:cs="宋体"/>
          <w:lang w:val="en-US" w:eastAsia="zh-CN"/>
        </w:rPr>
        <w:t>8</w:t>
      </w:r>
      <w:r>
        <w:rPr>
          <w:rFonts w:hint="eastAsia" w:ascii="宋体" w:hAnsi="宋体" w:eastAsia="宋体" w:cs="宋体"/>
        </w:rPr>
        <w:t>.2</w:t>
      </w:r>
      <w:r>
        <w:rPr>
          <w:rFonts w:hint="eastAsia" w:ascii="宋体" w:hAnsi="宋体" w:eastAsia="宋体" w:cs="宋体"/>
          <w:kern w:val="0"/>
        </w:rPr>
        <w:t>供应商</w:t>
      </w:r>
      <w:r>
        <w:rPr>
          <w:rFonts w:hint="eastAsia" w:ascii="宋体" w:hAnsi="宋体" w:eastAsia="宋体" w:cs="宋体"/>
        </w:rPr>
        <w:t>不得与</w:t>
      </w:r>
      <w:r>
        <w:rPr>
          <w:rFonts w:hint="eastAsia" w:ascii="宋体" w:hAnsi="宋体" w:eastAsia="宋体" w:cs="宋体"/>
          <w:kern w:val="0"/>
        </w:rPr>
        <w:t>采购人、采购代理机构、其他供应商恶意</w:t>
      </w:r>
      <w:r>
        <w:rPr>
          <w:rFonts w:hint="eastAsia" w:ascii="宋体" w:hAnsi="宋体" w:eastAsia="宋体" w:cs="宋体"/>
        </w:rPr>
        <w:t>串通；不得向</w:t>
      </w:r>
      <w:r>
        <w:rPr>
          <w:rFonts w:hint="eastAsia" w:ascii="宋体" w:hAnsi="宋体" w:eastAsia="宋体" w:cs="宋体"/>
          <w:kern w:val="0"/>
        </w:rPr>
        <w:t>采购人、采购代理机构</w:t>
      </w:r>
      <w:r>
        <w:rPr>
          <w:rFonts w:hint="eastAsia" w:ascii="宋体" w:hAnsi="宋体" w:eastAsia="宋体" w:cs="宋体"/>
        </w:rPr>
        <w:t>或者磋商小组成员行贿或者提供其他不正当利益；不得提供虚假资料谋取成交；不得以任何方式干扰、影响采购工作。</w:t>
      </w:r>
    </w:p>
    <w:p w14:paraId="53673F40">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rPr>
        <w:t>3</w:t>
      </w:r>
      <w:r>
        <w:rPr>
          <w:rFonts w:hint="eastAsia" w:cs="宋体"/>
          <w:sz w:val="21"/>
          <w:szCs w:val="21"/>
          <w:lang w:val="en-US" w:eastAsia="zh-CN"/>
        </w:rPr>
        <w:t>8</w:t>
      </w:r>
      <w:r>
        <w:rPr>
          <w:rFonts w:hint="eastAsia" w:ascii="宋体" w:hAnsi="宋体" w:eastAsia="宋体" w:cs="宋体"/>
          <w:sz w:val="21"/>
          <w:szCs w:val="21"/>
        </w:rPr>
        <w:t>.3</w:t>
      </w:r>
      <w:r>
        <w:rPr>
          <w:rFonts w:hint="eastAsia" w:ascii="宋体" w:hAnsi="宋体" w:eastAsia="宋体" w:cs="宋体"/>
          <w:sz w:val="21"/>
          <w:szCs w:val="21"/>
          <w:lang w:val="zh-CN"/>
        </w:rPr>
        <w:t>有下列情形之一的，属于恶意串通，对供应商依照政府采购法第七十七条第一款的规定追究法律责任：</w:t>
      </w:r>
    </w:p>
    <w:p w14:paraId="6B99AB41">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（一）供应商直接或者间接从采购人或者采购代理机构处获得其他供应商的相关情况并修改其投标文件或者响应文件；</w:t>
      </w:r>
    </w:p>
    <w:p w14:paraId="7484E9B2">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（二）供应商按照采购人或者采购代理机构的授意撤换、修改投标文件或者响应文件；</w:t>
      </w:r>
    </w:p>
    <w:p w14:paraId="23D268D5">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（三）供应商之间协商报价、技术方案等投标文件或者响应文件的实质性内容；</w:t>
      </w:r>
    </w:p>
    <w:p w14:paraId="257905C7">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（四）属于同一集团、协会、商会等组织成员的供应商按照该组织要求协同参加政府采购活动；</w:t>
      </w:r>
    </w:p>
    <w:p w14:paraId="263383F6">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（五）供应商之间事先约定由某一特定供应商中标、成交；</w:t>
      </w:r>
    </w:p>
    <w:p w14:paraId="6CB5B3A2">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（六）供应商之间商定部分供应商放弃参加政府采购活动或者放弃中标、成交；</w:t>
      </w:r>
    </w:p>
    <w:p w14:paraId="01EEDF34">
      <w:pPr>
        <w:pStyle w:val="16"/>
        <w:adjustRightInd w:val="0"/>
        <w:snapToGrid w:val="0"/>
        <w:spacing w:before="0" w:beforeAutospacing="0" w:after="0" w:afterAutospacing="0" w:line="360" w:lineRule="auto"/>
        <w:ind w:firstLine="420" w:firstLineChars="200"/>
        <w:rPr>
          <w:rFonts w:hint="eastAsia" w:ascii="宋体" w:hAnsi="宋体" w:eastAsia="宋体" w:cs="宋体"/>
          <w:sz w:val="21"/>
          <w:szCs w:val="21"/>
          <w:lang w:val="zh-CN"/>
        </w:rPr>
      </w:pPr>
      <w:r>
        <w:rPr>
          <w:rFonts w:hint="eastAsia" w:ascii="宋体" w:hAnsi="宋体" w:eastAsia="宋体" w:cs="宋体"/>
          <w:sz w:val="21"/>
          <w:szCs w:val="21"/>
          <w:lang w:val="zh-CN"/>
        </w:rPr>
        <w:t>（七）供应商与采购人或者采购代理机构之间、供应商相互之间，为谋求特定供应商中标、成交或者排斥其他供应商的其他串通行为。</w:t>
      </w:r>
    </w:p>
    <w:p w14:paraId="69183450">
      <w:pPr>
        <w:adjustRightInd w:val="0"/>
        <w:snapToGrid w:val="0"/>
        <w:spacing w:line="360" w:lineRule="auto"/>
        <w:outlineLvl w:val="2"/>
        <w:rPr>
          <w:rFonts w:hint="eastAsia" w:ascii="宋体" w:hAnsi="宋体" w:eastAsia="宋体" w:cs="宋体"/>
          <w:sz w:val="24"/>
        </w:rPr>
      </w:pPr>
      <w:bookmarkStart w:id="61" w:name="_Toc26875"/>
      <w:r>
        <w:rPr>
          <w:rFonts w:hint="eastAsia" w:ascii="宋体" w:hAnsi="宋体" w:eastAsia="宋体" w:cs="宋体"/>
          <w:sz w:val="24"/>
        </w:rPr>
        <w:t>六、成交结果信息公布与授予合同</w:t>
      </w:r>
      <w:bookmarkEnd w:id="61"/>
    </w:p>
    <w:p w14:paraId="49E7DDDE">
      <w:pPr>
        <w:adjustRightInd w:val="0"/>
        <w:snapToGrid w:val="0"/>
        <w:spacing w:line="360" w:lineRule="auto"/>
        <w:rPr>
          <w:rFonts w:hint="eastAsia" w:ascii="宋体" w:hAnsi="宋体" w:eastAsia="宋体" w:cs="宋体"/>
          <w:b/>
          <w:bCs/>
        </w:rPr>
      </w:pPr>
      <w:r>
        <w:rPr>
          <w:rFonts w:hint="eastAsia" w:ascii="宋体" w:hAnsi="宋体" w:eastAsia="宋体" w:cs="宋体"/>
          <w:b/>
          <w:bCs/>
        </w:rPr>
        <w:t>3</w:t>
      </w:r>
      <w:r>
        <w:rPr>
          <w:rFonts w:hint="eastAsia" w:ascii="宋体" w:hAnsi="宋体" w:cs="宋体"/>
          <w:b/>
          <w:bCs/>
          <w:lang w:val="en-US" w:eastAsia="zh-CN"/>
        </w:rPr>
        <w:t>9</w:t>
      </w:r>
      <w:r>
        <w:rPr>
          <w:rFonts w:hint="eastAsia" w:ascii="宋体" w:hAnsi="宋体" w:eastAsia="宋体" w:cs="宋体"/>
          <w:b/>
          <w:bCs/>
        </w:rPr>
        <w:t>.成交信息的公布</w:t>
      </w:r>
    </w:p>
    <w:p w14:paraId="47ABADE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3</w:t>
      </w:r>
      <w:r>
        <w:rPr>
          <w:rFonts w:hint="eastAsia" w:hAnsi="宋体" w:cs="宋体"/>
          <w:lang w:val="en-US" w:eastAsia="zh-CN"/>
        </w:rPr>
        <w:t>9</w:t>
      </w:r>
      <w:r>
        <w:rPr>
          <w:rFonts w:hint="eastAsia" w:ascii="宋体" w:hAnsi="宋体" w:eastAsia="宋体" w:cs="宋体"/>
        </w:rPr>
        <w:t>.1成交供应商确定后2个工作日内，成交结果信息将在</w:t>
      </w:r>
      <w:r>
        <w:rPr>
          <w:rFonts w:hint="eastAsia" w:ascii="宋体" w:hAnsi="宋体" w:eastAsia="宋体" w:cs="宋体"/>
          <w:b/>
        </w:rPr>
        <w:t>磋商须知前附表</w:t>
      </w:r>
      <w:r>
        <w:rPr>
          <w:rFonts w:hint="eastAsia" w:ascii="宋体" w:hAnsi="宋体" w:eastAsia="宋体" w:cs="宋体"/>
        </w:rPr>
        <w:t>指定的媒体上公布。</w:t>
      </w:r>
    </w:p>
    <w:p w14:paraId="16422794">
      <w:pPr>
        <w:adjustRightInd w:val="0"/>
        <w:snapToGrid w:val="0"/>
        <w:spacing w:line="360" w:lineRule="auto"/>
        <w:rPr>
          <w:rFonts w:hint="eastAsia" w:ascii="宋体" w:hAnsi="宋体" w:eastAsia="宋体" w:cs="宋体"/>
          <w:b/>
          <w:bCs/>
        </w:rPr>
      </w:pPr>
      <w:r>
        <w:rPr>
          <w:rFonts w:hint="eastAsia" w:ascii="宋体" w:hAnsi="宋体" w:cs="宋体"/>
          <w:b/>
          <w:bCs/>
          <w:lang w:val="en-US" w:eastAsia="zh-CN"/>
        </w:rPr>
        <w:t>40</w:t>
      </w:r>
      <w:r>
        <w:rPr>
          <w:rFonts w:hint="eastAsia" w:ascii="宋体" w:hAnsi="宋体" w:eastAsia="宋体" w:cs="宋体"/>
          <w:b/>
          <w:bCs/>
        </w:rPr>
        <w:t>.询问及质疑</w:t>
      </w:r>
    </w:p>
    <w:p w14:paraId="238E3201">
      <w:pPr>
        <w:adjustRightInd w:val="0"/>
        <w:snapToGrid w:val="0"/>
        <w:spacing w:line="360" w:lineRule="auto"/>
        <w:ind w:firstLine="420" w:firstLineChars="200"/>
        <w:jc w:val="left"/>
        <w:rPr>
          <w:rFonts w:hint="eastAsia" w:ascii="宋体" w:hAnsi="宋体" w:eastAsia="宋体" w:cs="宋体"/>
        </w:rPr>
      </w:pPr>
      <w:r>
        <w:rPr>
          <w:rFonts w:hint="eastAsia" w:ascii="宋体" w:hAnsi="宋体" w:cs="宋体"/>
          <w:lang w:val="en-US" w:eastAsia="zh-CN"/>
        </w:rPr>
        <w:t>40</w:t>
      </w:r>
      <w:r>
        <w:rPr>
          <w:rFonts w:hint="eastAsia" w:ascii="宋体" w:hAnsi="宋体" w:eastAsia="宋体" w:cs="宋体"/>
        </w:rPr>
        <w:t>.1供应商对政府采购活动事项有疑问的，可以向采购人或采购代理机构提出询问。</w:t>
      </w:r>
    </w:p>
    <w:p w14:paraId="188BF56A">
      <w:pPr>
        <w:adjustRightInd w:val="0"/>
        <w:snapToGrid w:val="0"/>
        <w:spacing w:line="360" w:lineRule="auto"/>
        <w:ind w:firstLine="420" w:firstLineChars="200"/>
        <w:jc w:val="left"/>
        <w:rPr>
          <w:rFonts w:hint="eastAsia" w:ascii="宋体" w:hAnsi="宋体" w:eastAsia="宋体" w:cs="宋体"/>
        </w:rPr>
      </w:pPr>
      <w:r>
        <w:rPr>
          <w:rFonts w:hint="eastAsia" w:ascii="宋体" w:hAnsi="宋体" w:cs="宋体"/>
          <w:lang w:val="en-US" w:eastAsia="zh-CN"/>
        </w:rPr>
        <w:t>40</w:t>
      </w:r>
      <w:r>
        <w:rPr>
          <w:rFonts w:hint="eastAsia" w:ascii="宋体" w:hAnsi="宋体" w:eastAsia="宋体" w:cs="宋体"/>
        </w:rPr>
        <w:t>.2供应商若认为磋商文件、采购过程和成交结果使自己的权益受到损害，可以按法律、行政法规及湖南省财政厅规范性文件规定向采购人或采购代理机构提出质疑。</w:t>
      </w:r>
    </w:p>
    <w:p w14:paraId="7E1FC0C2">
      <w:pPr>
        <w:adjustRightInd w:val="0"/>
        <w:snapToGrid w:val="0"/>
        <w:spacing w:line="360" w:lineRule="auto"/>
        <w:rPr>
          <w:rFonts w:hint="eastAsia" w:ascii="宋体" w:hAnsi="宋体" w:eastAsia="宋体" w:cs="宋体"/>
          <w:b/>
          <w:bCs/>
        </w:rPr>
      </w:pPr>
      <w:r>
        <w:rPr>
          <w:rFonts w:hint="eastAsia" w:ascii="宋体" w:hAnsi="宋体" w:cs="宋体"/>
          <w:b/>
          <w:bCs/>
          <w:lang w:val="en-US" w:eastAsia="zh-CN"/>
        </w:rPr>
        <w:t>41</w:t>
      </w:r>
      <w:r>
        <w:rPr>
          <w:rFonts w:hint="eastAsia" w:ascii="宋体" w:hAnsi="宋体" w:eastAsia="宋体" w:cs="宋体"/>
          <w:b/>
          <w:bCs/>
        </w:rPr>
        <w:t>.成交通知</w:t>
      </w:r>
    </w:p>
    <w:p w14:paraId="47F8A2E2">
      <w:pPr>
        <w:pStyle w:val="11"/>
        <w:adjustRightInd w:val="0"/>
        <w:snapToGrid w:val="0"/>
        <w:spacing w:line="360" w:lineRule="auto"/>
        <w:ind w:firstLine="420" w:firstLineChars="200"/>
        <w:rPr>
          <w:rFonts w:hint="eastAsia" w:ascii="宋体" w:hAnsi="宋体" w:eastAsia="宋体" w:cs="宋体"/>
        </w:rPr>
      </w:pPr>
      <w:r>
        <w:rPr>
          <w:rFonts w:hint="eastAsia" w:hAnsi="宋体" w:cs="宋体"/>
          <w:lang w:val="en-US" w:eastAsia="zh-CN"/>
        </w:rPr>
        <w:t>41</w:t>
      </w:r>
      <w:r>
        <w:rPr>
          <w:rFonts w:hint="eastAsia" w:ascii="宋体" w:hAnsi="宋体" w:eastAsia="宋体" w:cs="宋体"/>
        </w:rPr>
        <w:t>.1成交供应商确定后，采购人或采购代理机构将以书面形式向成交供应商发出成交通知书。成交通知书对采购人和成交供应商具有同等法律效力。</w:t>
      </w:r>
    </w:p>
    <w:p w14:paraId="252C2D2A">
      <w:pPr>
        <w:pStyle w:val="11"/>
        <w:adjustRightInd w:val="0"/>
        <w:snapToGrid w:val="0"/>
        <w:spacing w:line="360" w:lineRule="auto"/>
        <w:ind w:firstLine="420" w:firstLineChars="200"/>
        <w:rPr>
          <w:rFonts w:hint="eastAsia" w:ascii="宋体" w:hAnsi="宋体" w:eastAsia="宋体" w:cs="宋体"/>
        </w:rPr>
      </w:pPr>
      <w:r>
        <w:rPr>
          <w:rFonts w:hint="eastAsia" w:hAnsi="宋体" w:cs="宋体"/>
          <w:lang w:val="en-US" w:eastAsia="zh-CN"/>
        </w:rPr>
        <w:t>41</w:t>
      </w:r>
      <w:r>
        <w:rPr>
          <w:rFonts w:hint="eastAsia" w:ascii="宋体" w:hAnsi="宋体" w:eastAsia="宋体" w:cs="宋体"/>
        </w:rPr>
        <w:t>.2 成交通知书是合同文件的组成部分。</w:t>
      </w:r>
    </w:p>
    <w:p w14:paraId="06FE7854">
      <w:pPr>
        <w:tabs>
          <w:tab w:val="left" w:pos="7560"/>
          <w:tab w:val="left" w:pos="7740"/>
          <w:tab w:val="left" w:pos="7920"/>
        </w:tabs>
        <w:autoSpaceDN w:val="0"/>
        <w:adjustRightInd w:val="0"/>
        <w:snapToGrid w:val="0"/>
        <w:spacing w:line="360" w:lineRule="auto"/>
        <w:ind w:firstLine="420" w:firstLineChars="200"/>
        <w:rPr>
          <w:rFonts w:hint="eastAsia" w:ascii="宋体" w:hAnsi="宋体" w:eastAsia="宋体" w:cs="宋体"/>
        </w:rPr>
      </w:pPr>
      <w:r>
        <w:rPr>
          <w:rFonts w:hint="eastAsia" w:ascii="宋体" w:hAnsi="宋体" w:cs="宋体"/>
          <w:kern w:val="0"/>
          <w:lang w:val="en-US" w:eastAsia="zh-CN"/>
        </w:rPr>
        <w:t>41</w:t>
      </w:r>
      <w:r>
        <w:rPr>
          <w:rFonts w:hint="eastAsia" w:ascii="宋体" w:hAnsi="宋体" w:eastAsia="宋体" w:cs="宋体"/>
          <w:kern w:val="0"/>
        </w:rPr>
        <w:t xml:space="preserve">.3 </w:t>
      </w:r>
      <w:r>
        <w:rPr>
          <w:rFonts w:hint="eastAsia" w:ascii="宋体" w:hAnsi="宋体" w:eastAsia="宋体" w:cs="宋体"/>
        </w:rPr>
        <w:t>成交供应商在收到采购代理机构的成交通知书后10日内，应按照</w:t>
      </w:r>
      <w:r>
        <w:rPr>
          <w:rFonts w:hint="eastAsia" w:ascii="宋体" w:hAnsi="宋体" w:eastAsia="宋体" w:cs="宋体"/>
          <w:b/>
        </w:rPr>
        <w:t>磋商须知前附表</w:t>
      </w:r>
      <w:r>
        <w:rPr>
          <w:rFonts w:hint="eastAsia" w:ascii="宋体" w:hAnsi="宋体" w:eastAsia="宋体" w:cs="宋体"/>
        </w:rPr>
        <w:t>的规定，向采购人提交履约担保。联合体成交的，履约担保由联合体各方或联合体中牵头人的名义提交。</w:t>
      </w:r>
    </w:p>
    <w:p w14:paraId="2B8998FB">
      <w:pPr>
        <w:pStyle w:val="11"/>
        <w:adjustRightInd w:val="0"/>
        <w:snapToGrid w:val="0"/>
        <w:spacing w:line="360" w:lineRule="auto"/>
        <w:ind w:firstLine="420" w:firstLineChars="200"/>
        <w:rPr>
          <w:rFonts w:hint="eastAsia" w:ascii="宋体" w:hAnsi="宋体" w:eastAsia="宋体" w:cs="宋体"/>
        </w:rPr>
      </w:pPr>
      <w:r>
        <w:rPr>
          <w:rFonts w:hint="eastAsia" w:hAnsi="宋体" w:cs="宋体"/>
          <w:lang w:val="en-US" w:eastAsia="zh-CN"/>
        </w:rPr>
        <w:t>41</w:t>
      </w:r>
      <w:r>
        <w:rPr>
          <w:rFonts w:hint="eastAsia" w:ascii="宋体" w:hAnsi="宋体" w:eastAsia="宋体" w:cs="宋体"/>
        </w:rPr>
        <w:t>.4 成交供应商</w:t>
      </w:r>
      <w:r>
        <w:rPr>
          <w:rFonts w:hint="eastAsia" w:ascii="宋体" w:hAnsi="宋体" w:eastAsia="宋体" w:cs="宋体"/>
          <w:spacing w:val="4"/>
        </w:rPr>
        <w:t>没有按照本章第</w:t>
      </w:r>
      <w:r>
        <w:rPr>
          <w:rFonts w:hint="eastAsia" w:hAnsi="宋体" w:cs="宋体"/>
          <w:spacing w:val="4"/>
          <w:lang w:val="en-US" w:eastAsia="zh-CN"/>
        </w:rPr>
        <w:t>41</w:t>
      </w:r>
      <w:r>
        <w:rPr>
          <w:rFonts w:hint="eastAsia" w:ascii="宋体" w:hAnsi="宋体" w:eastAsia="宋体" w:cs="宋体"/>
          <w:spacing w:val="4"/>
        </w:rPr>
        <w:t>.3</w:t>
      </w:r>
      <w:r>
        <w:rPr>
          <w:rFonts w:hint="eastAsia" w:ascii="宋体" w:hAnsi="宋体" w:eastAsia="宋体" w:cs="宋体"/>
          <w:kern w:val="0"/>
          <w:lang w:val="zh-CN"/>
        </w:rPr>
        <w:t>款</w:t>
      </w:r>
      <w:r>
        <w:rPr>
          <w:rFonts w:hint="eastAsia" w:ascii="宋体" w:hAnsi="宋体" w:eastAsia="宋体" w:cs="宋体"/>
          <w:spacing w:val="4"/>
        </w:rPr>
        <w:t>规定</w:t>
      </w:r>
      <w:r>
        <w:rPr>
          <w:rFonts w:hint="eastAsia" w:ascii="宋体" w:hAnsi="宋体" w:eastAsia="宋体" w:cs="宋体"/>
        </w:rPr>
        <w:t>提交履约担保的</w:t>
      </w:r>
      <w:r>
        <w:rPr>
          <w:rFonts w:hint="eastAsia" w:ascii="宋体" w:hAnsi="宋体" w:eastAsia="宋体" w:cs="宋体"/>
          <w:spacing w:val="4"/>
        </w:rPr>
        <w:t>，视为放弃</w:t>
      </w:r>
      <w:r>
        <w:rPr>
          <w:rFonts w:hint="eastAsia" w:ascii="宋体" w:hAnsi="宋体" w:eastAsia="宋体" w:cs="宋体"/>
        </w:rPr>
        <w:t>成交资格</w:t>
      </w:r>
      <w:r>
        <w:rPr>
          <w:rFonts w:hint="eastAsia" w:ascii="宋体" w:hAnsi="宋体" w:eastAsia="宋体" w:cs="宋体"/>
          <w:spacing w:val="4"/>
        </w:rPr>
        <w:t>，</w:t>
      </w:r>
      <w:r>
        <w:rPr>
          <w:rFonts w:hint="eastAsia" w:ascii="宋体" w:hAnsi="宋体" w:eastAsia="宋体" w:cs="宋体"/>
          <w:spacing w:val="2"/>
        </w:rPr>
        <w:t>其保证金不予退还。</w:t>
      </w:r>
    </w:p>
    <w:p w14:paraId="249EC1B4">
      <w:pPr>
        <w:adjustRightInd w:val="0"/>
        <w:snapToGrid w:val="0"/>
        <w:spacing w:line="360" w:lineRule="auto"/>
        <w:rPr>
          <w:rFonts w:hint="eastAsia" w:ascii="宋体" w:hAnsi="宋体" w:eastAsia="宋体" w:cs="宋体"/>
          <w:b/>
          <w:bCs/>
        </w:rPr>
      </w:pPr>
      <w:r>
        <w:rPr>
          <w:rFonts w:hint="eastAsia" w:ascii="宋体" w:hAnsi="宋体" w:eastAsia="宋体" w:cs="宋体"/>
          <w:b/>
          <w:bCs/>
        </w:rPr>
        <w:t>4</w:t>
      </w:r>
      <w:r>
        <w:rPr>
          <w:rFonts w:hint="eastAsia" w:ascii="宋体" w:hAnsi="宋体" w:cs="宋体"/>
          <w:b/>
          <w:bCs/>
          <w:lang w:val="en-US" w:eastAsia="zh-CN"/>
        </w:rPr>
        <w:t>2</w:t>
      </w:r>
      <w:r>
        <w:rPr>
          <w:rFonts w:hint="eastAsia" w:ascii="宋体" w:hAnsi="宋体" w:eastAsia="宋体" w:cs="宋体"/>
          <w:b/>
          <w:bCs/>
        </w:rPr>
        <w:t>.签订合同</w:t>
      </w:r>
    </w:p>
    <w:p w14:paraId="2A9113D6">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.1成交供应商应当在成交通知书发出之日起30日内与采购人签订政府采购合同。</w:t>
      </w:r>
    </w:p>
    <w:p w14:paraId="564C478F">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.2磋商文件、成交供应商的响应文件等均为签订政府采购合同的依据。</w:t>
      </w:r>
    </w:p>
    <w:p w14:paraId="1819E22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.3 成交供应商应当按照合同约定履行义务。成交供应商不得向他人转让成交项目，也不得将成交项目分包后分别向他人转让。</w:t>
      </w:r>
    </w:p>
    <w:p w14:paraId="131F247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hAnsi="宋体" w:cs="宋体"/>
          <w:lang w:val="en-US" w:eastAsia="zh-CN"/>
        </w:rPr>
        <w:t>2</w:t>
      </w:r>
      <w:r>
        <w:rPr>
          <w:rFonts w:hint="eastAsia" w:ascii="宋体" w:hAnsi="宋体" w:eastAsia="宋体" w:cs="宋体"/>
        </w:rPr>
        <w:t>.4 成交供应商有下列情形之一的，责令限期改正，情节严重的，列入不良行为记录名单，在1至3年内禁止参加政府采购活动，并予以通报：</w:t>
      </w:r>
    </w:p>
    <w:p w14:paraId="61E91C97">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（一）成交后无正当理由不与采购人签订合同的；</w:t>
      </w:r>
    </w:p>
    <w:p w14:paraId="010C20A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（二）未按照采购文件确定的事项签订政府采购合同，或者与采购人另行订立背离合同实质性内容的协议的；</w:t>
      </w:r>
    </w:p>
    <w:p w14:paraId="7FC6E5A0">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（三）拒绝履行合同义务的；</w:t>
      </w:r>
    </w:p>
    <w:p w14:paraId="7E8CE228">
      <w:pPr>
        <w:pStyle w:val="11"/>
        <w:adjustRightInd w:val="0"/>
        <w:snapToGrid w:val="0"/>
        <w:spacing w:line="360" w:lineRule="auto"/>
        <w:ind w:firstLine="420" w:firstLineChars="200"/>
        <w:rPr>
          <w:rFonts w:hint="eastAsia" w:ascii="宋体" w:hAnsi="宋体" w:eastAsia="宋体" w:cs="宋体"/>
          <w:kern w:val="0"/>
        </w:rPr>
      </w:pPr>
      <w:r>
        <w:rPr>
          <w:rFonts w:hint="eastAsia" w:ascii="宋体" w:hAnsi="宋体" w:eastAsia="宋体" w:cs="宋体"/>
        </w:rPr>
        <w:t>（四）</w:t>
      </w:r>
      <w:r>
        <w:rPr>
          <w:rFonts w:hint="eastAsia" w:ascii="宋体" w:hAnsi="宋体" w:eastAsia="宋体" w:cs="宋体"/>
          <w:kern w:val="0"/>
        </w:rPr>
        <w:t>违反法律、规章、规范性文件规定的。</w:t>
      </w:r>
    </w:p>
    <w:p w14:paraId="638D62F5">
      <w:pPr>
        <w:adjustRightInd w:val="0"/>
        <w:snapToGrid w:val="0"/>
        <w:spacing w:line="360" w:lineRule="auto"/>
        <w:outlineLvl w:val="2"/>
        <w:rPr>
          <w:rFonts w:hint="eastAsia" w:ascii="宋体" w:hAnsi="宋体" w:eastAsia="宋体" w:cs="宋体"/>
          <w:sz w:val="24"/>
        </w:rPr>
      </w:pPr>
      <w:bookmarkStart w:id="62" w:name="_Toc16248"/>
      <w:r>
        <w:rPr>
          <w:rFonts w:hint="eastAsia" w:ascii="宋体" w:hAnsi="宋体" w:eastAsia="宋体" w:cs="宋体"/>
          <w:sz w:val="24"/>
        </w:rPr>
        <w:t>七、其他规定</w:t>
      </w:r>
      <w:bookmarkEnd w:id="62"/>
    </w:p>
    <w:p w14:paraId="4A353AC4">
      <w:pPr>
        <w:adjustRightInd w:val="0"/>
        <w:snapToGrid w:val="0"/>
        <w:spacing w:line="360" w:lineRule="auto"/>
        <w:jc w:val="left"/>
        <w:rPr>
          <w:rFonts w:hint="eastAsia" w:ascii="宋体" w:hAnsi="宋体" w:eastAsia="宋体" w:cs="宋体"/>
          <w:b/>
        </w:rPr>
      </w:pPr>
      <w:r>
        <w:rPr>
          <w:rFonts w:hint="eastAsia" w:ascii="宋体" w:hAnsi="宋体" w:eastAsia="宋体" w:cs="宋体"/>
          <w:b/>
        </w:rPr>
        <w:t>4</w:t>
      </w:r>
      <w:r>
        <w:rPr>
          <w:rFonts w:hint="eastAsia" w:ascii="宋体" w:hAnsi="宋体" w:cs="宋体"/>
          <w:b/>
          <w:lang w:val="en-US" w:eastAsia="zh-CN"/>
        </w:rPr>
        <w:t>3</w:t>
      </w:r>
      <w:r>
        <w:rPr>
          <w:rFonts w:hint="eastAsia" w:ascii="宋体" w:hAnsi="宋体" w:eastAsia="宋体" w:cs="宋体"/>
          <w:b/>
        </w:rPr>
        <w:t>.1采购代理服务费</w:t>
      </w:r>
    </w:p>
    <w:p w14:paraId="522D447C">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ascii="宋体" w:hAnsi="宋体" w:cs="宋体"/>
          <w:lang w:val="en-US" w:eastAsia="zh-CN"/>
        </w:rPr>
        <w:t>3</w:t>
      </w:r>
      <w:r>
        <w:rPr>
          <w:rFonts w:hint="eastAsia" w:ascii="宋体" w:hAnsi="宋体" w:eastAsia="宋体" w:cs="宋体"/>
        </w:rPr>
        <w:t>.1采购代理机构应按</w:t>
      </w:r>
      <w:r>
        <w:rPr>
          <w:rFonts w:hint="eastAsia" w:ascii="宋体" w:hAnsi="宋体" w:eastAsia="宋体" w:cs="宋体"/>
          <w:b/>
        </w:rPr>
        <w:t>磋商须知前附表</w:t>
      </w:r>
      <w:r>
        <w:rPr>
          <w:rFonts w:hint="eastAsia" w:ascii="宋体" w:hAnsi="宋体" w:eastAsia="宋体" w:cs="宋体"/>
        </w:rPr>
        <w:t>规定收取采购代理服务费。</w:t>
      </w:r>
    </w:p>
    <w:p w14:paraId="40925987">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4</w:t>
      </w:r>
      <w:r>
        <w:rPr>
          <w:rFonts w:hint="eastAsia" w:ascii="宋体" w:hAnsi="宋体" w:cs="宋体"/>
          <w:lang w:val="en-US" w:eastAsia="zh-CN"/>
        </w:rPr>
        <w:t>3</w:t>
      </w:r>
      <w:r>
        <w:rPr>
          <w:rFonts w:hint="eastAsia" w:ascii="宋体" w:hAnsi="宋体" w:eastAsia="宋体" w:cs="宋体"/>
        </w:rPr>
        <w:t>.2集中采购机构不得收取采购代理服务费。</w:t>
      </w:r>
    </w:p>
    <w:p w14:paraId="1EC0A647">
      <w:pPr>
        <w:tabs>
          <w:tab w:val="left" w:pos="420"/>
          <w:tab w:val="left" w:pos="7560"/>
          <w:tab w:val="left" w:pos="7740"/>
          <w:tab w:val="left" w:pos="7920"/>
        </w:tabs>
        <w:adjustRightInd w:val="0"/>
        <w:snapToGrid w:val="0"/>
        <w:spacing w:line="360" w:lineRule="auto"/>
        <w:rPr>
          <w:rFonts w:hint="eastAsia" w:ascii="宋体" w:hAnsi="宋体" w:eastAsia="宋体" w:cs="宋体"/>
          <w:b/>
        </w:rPr>
      </w:pPr>
      <w:r>
        <w:rPr>
          <w:rFonts w:hint="eastAsia" w:ascii="宋体" w:hAnsi="宋体" w:eastAsia="宋体" w:cs="宋体"/>
          <w:b/>
        </w:rPr>
        <w:t>4</w:t>
      </w:r>
      <w:r>
        <w:rPr>
          <w:rFonts w:hint="eastAsia" w:ascii="宋体" w:hAnsi="宋体" w:cs="宋体"/>
          <w:b/>
          <w:lang w:val="en-US" w:eastAsia="zh-CN"/>
        </w:rPr>
        <w:t>4</w:t>
      </w:r>
      <w:r>
        <w:rPr>
          <w:rFonts w:hint="eastAsia" w:ascii="宋体" w:hAnsi="宋体" w:eastAsia="宋体" w:cs="宋体"/>
          <w:b/>
        </w:rPr>
        <w:t>. 其他规定</w:t>
      </w:r>
    </w:p>
    <w:p w14:paraId="50D2B826">
      <w:pPr>
        <w:tabs>
          <w:tab w:val="left" w:pos="420"/>
          <w:tab w:val="left" w:pos="7560"/>
          <w:tab w:val="left" w:pos="7740"/>
          <w:tab w:val="left" w:pos="7920"/>
        </w:tabs>
        <w:adjustRightInd w:val="0"/>
        <w:snapToGrid w:val="0"/>
        <w:spacing w:line="360" w:lineRule="auto"/>
        <w:ind w:firstLine="420" w:firstLineChars="200"/>
        <w:rPr>
          <w:rFonts w:hint="eastAsia" w:ascii="宋体" w:hAnsi="宋体" w:eastAsia="宋体" w:cs="宋体"/>
          <w:b/>
          <w:sz w:val="32"/>
          <w:szCs w:val="32"/>
        </w:rPr>
      </w:pPr>
      <w:r>
        <w:rPr>
          <w:rFonts w:hint="eastAsia" w:ascii="宋体" w:hAnsi="宋体" w:eastAsia="宋体" w:cs="宋体"/>
        </w:rPr>
        <w:t>4</w:t>
      </w:r>
      <w:r>
        <w:rPr>
          <w:rFonts w:hint="eastAsia" w:ascii="宋体" w:hAnsi="宋体" w:cs="宋体"/>
          <w:lang w:val="en-US" w:eastAsia="zh-CN"/>
        </w:rPr>
        <w:t>4</w:t>
      </w:r>
      <w:r>
        <w:rPr>
          <w:rFonts w:hint="eastAsia" w:ascii="宋体" w:hAnsi="宋体" w:eastAsia="宋体" w:cs="宋体"/>
        </w:rPr>
        <w:t>.1磋商文件的其他规定见</w:t>
      </w:r>
      <w:r>
        <w:rPr>
          <w:rFonts w:hint="eastAsia" w:ascii="宋体" w:hAnsi="宋体" w:eastAsia="宋体" w:cs="宋体"/>
          <w:b/>
        </w:rPr>
        <w:t>磋商须知前附表</w:t>
      </w:r>
      <w:r>
        <w:rPr>
          <w:rFonts w:hint="eastAsia" w:ascii="宋体" w:hAnsi="宋体" w:eastAsia="宋体" w:cs="宋体"/>
        </w:rPr>
        <w:t>。</w:t>
      </w:r>
    </w:p>
    <w:p w14:paraId="050AE270">
      <w:pPr>
        <w:pStyle w:val="17"/>
        <w:ind w:firstLine="643"/>
        <w:rPr>
          <w:rFonts w:hint="eastAsia" w:ascii="宋体" w:hAnsi="宋体" w:eastAsia="宋体" w:cs="宋体"/>
          <w:b/>
          <w:sz w:val="32"/>
          <w:szCs w:val="32"/>
        </w:rPr>
      </w:pPr>
    </w:p>
    <w:p w14:paraId="3338436B">
      <w:pPr>
        <w:pStyle w:val="17"/>
        <w:ind w:firstLine="643"/>
        <w:rPr>
          <w:rFonts w:hint="eastAsia" w:ascii="宋体" w:hAnsi="宋体" w:eastAsia="宋体" w:cs="宋体"/>
          <w:b/>
          <w:sz w:val="32"/>
          <w:szCs w:val="32"/>
        </w:rPr>
      </w:pPr>
    </w:p>
    <w:p w14:paraId="675DADC3">
      <w:pPr>
        <w:pStyle w:val="17"/>
        <w:ind w:firstLine="643"/>
        <w:rPr>
          <w:rFonts w:hint="eastAsia" w:ascii="宋体" w:hAnsi="宋体" w:eastAsia="宋体" w:cs="宋体"/>
          <w:b/>
          <w:sz w:val="32"/>
          <w:szCs w:val="32"/>
        </w:rPr>
        <w:sectPr>
          <w:pgSz w:w="11906" w:h="16838"/>
          <w:pgMar w:top="1440" w:right="1080" w:bottom="1440" w:left="1080" w:header="851" w:footer="992" w:gutter="0"/>
          <w:pgNumType w:fmt="decimal"/>
          <w:cols w:space="720" w:num="1"/>
          <w:docGrid w:type="lines" w:linePitch="312" w:charSpace="0"/>
        </w:sectPr>
      </w:pPr>
    </w:p>
    <w:p w14:paraId="0979B12D">
      <w:pPr>
        <w:adjustRightInd w:val="0"/>
        <w:snapToGrid w:val="0"/>
        <w:spacing w:before="157" w:beforeLines="50" w:line="360" w:lineRule="auto"/>
        <w:ind w:left="420" w:leftChars="200"/>
        <w:jc w:val="center"/>
        <w:outlineLvl w:val="0"/>
        <w:rPr>
          <w:rFonts w:hint="eastAsia" w:ascii="宋体" w:hAnsi="宋体" w:eastAsia="宋体" w:cs="宋体"/>
          <w:b/>
          <w:bCs/>
          <w:sz w:val="32"/>
          <w:szCs w:val="32"/>
        </w:rPr>
      </w:pPr>
      <w:bookmarkStart w:id="63" w:name="_Toc3729"/>
      <w:bookmarkStart w:id="64" w:name="_Toc23025"/>
      <w:bookmarkStart w:id="65" w:name="_Toc21854"/>
      <w:r>
        <w:rPr>
          <w:rFonts w:hint="eastAsia" w:ascii="宋体" w:hAnsi="宋体" w:eastAsia="宋体" w:cs="宋体"/>
          <w:b/>
          <w:sz w:val="32"/>
          <w:szCs w:val="32"/>
        </w:rPr>
        <w:t xml:space="preserve">第三章  </w:t>
      </w:r>
      <w:r>
        <w:rPr>
          <w:rFonts w:hint="eastAsia" w:ascii="宋体" w:hAnsi="宋体" w:eastAsia="宋体" w:cs="宋体"/>
          <w:b/>
          <w:bCs/>
          <w:sz w:val="32"/>
          <w:szCs w:val="32"/>
        </w:rPr>
        <w:t>政府采购合同格式</w:t>
      </w:r>
      <w:bookmarkEnd w:id="63"/>
      <w:bookmarkEnd w:id="64"/>
      <w:bookmarkEnd w:id="65"/>
    </w:p>
    <w:p w14:paraId="13560F96">
      <w:pPr>
        <w:adjustRightInd w:val="0"/>
        <w:snapToGrid w:val="0"/>
        <w:spacing w:before="157" w:beforeLines="50" w:line="360" w:lineRule="auto"/>
        <w:ind w:left="420" w:leftChars="200"/>
        <w:jc w:val="center"/>
        <w:outlineLvl w:val="1"/>
        <w:rPr>
          <w:rFonts w:hint="eastAsia" w:ascii="宋体" w:hAnsi="宋体" w:eastAsia="宋体" w:cs="宋体"/>
          <w:b/>
          <w:bCs/>
          <w:sz w:val="32"/>
          <w:szCs w:val="32"/>
        </w:rPr>
      </w:pPr>
      <w:bookmarkStart w:id="66" w:name="_Toc24378"/>
      <w:bookmarkStart w:id="67" w:name="_Toc24331"/>
      <w:bookmarkStart w:id="68" w:name="_Toc12466"/>
      <w:r>
        <w:rPr>
          <w:rFonts w:hint="eastAsia" w:ascii="宋体" w:hAnsi="宋体" w:eastAsia="宋体" w:cs="宋体"/>
          <w:b/>
          <w:bCs/>
          <w:sz w:val="32"/>
          <w:szCs w:val="32"/>
        </w:rPr>
        <w:t>一、政府采购合同协议书</w:t>
      </w:r>
      <w:bookmarkEnd w:id="66"/>
      <w:bookmarkEnd w:id="67"/>
      <w:bookmarkEnd w:id="68"/>
    </w:p>
    <w:p w14:paraId="6F07360C">
      <w:pPr>
        <w:ind w:firstLine="4200" w:firstLineChars="2000"/>
        <w:rPr>
          <w:rFonts w:hint="eastAsia" w:ascii="宋体" w:hAnsi="宋体" w:eastAsia="宋体" w:cs="宋体"/>
          <w:b/>
        </w:rPr>
      </w:pPr>
      <w:r>
        <w:rPr>
          <w:rFonts w:hint="eastAsia" w:ascii="宋体" w:hAnsi="宋体" w:eastAsia="宋体" w:cs="宋体"/>
        </w:rPr>
        <w:t xml:space="preserve">               采购合同编号：</w:t>
      </w:r>
      <w:r>
        <w:rPr>
          <w:rFonts w:hint="eastAsia" w:ascii="宋体" w:hAnsi="宋体" w:eastAsia="宋体" w:cs="宋体"/>
          <w:u w:val="single"/>
        </w:rPr>
        <w:t xml:space="preserve">                 </w:t>
      </w:r>
    </w:p>
    <w:p w14:paraId="0C66ED99">
      <w:pPr>
        <w:adjustRightInd w:val="0"/>
        <w:snapToGrid w:val="0"/>
        <w:spacing w:before="157" w:beforeLines="50" w:line="360" w:lineRule="auto"/>
        <w:jc w:val="center"/>
        <w:rPr>
          <w:rFonts w:hint="eastAsia" w:ascii="宋体" w:hAnsi="宋体" w:eastAsia="宋体" w:cs="宋体"/>
          <w:b/>
        </w:rPr>
      </w:pPr>
    </w:p>
    <w:p w14:paraId="473258D6">
      <w:pPr>
        <w:adjustRightInd w:val="0"/>
        <w:snapToGrid w:val="0"/>
        <w:spacing w:line="360" w:lineRule="auto"/>
        <w:rPr>
          <w:rFonts w:hint="eastAsia" w:ascii="宋体" w:hAnsi="宋体" w:eastAsia="宋体" w:cs="宋体"/>
        </w:rPr>
      </w:pPr>
      <w:r>
        <w:rPr>
          <w:rFonts w:hint="eastAsia" w:ascii="宋体" w:hAnsi="宋体" w:eastAsia="宋体" w:cs="宋体"/>
        </w:rPr>
        <w:t>采购人（全称）：</w:t>
      </w:r>
      <w:r>
        <w:rPr>
          <w:rFonts w:hint="eastAsia" w:ascii="宋体" w:hAnsi="宋体" w:eastAsia="宋体" w:cs="宋体"/>
          <w:u w:val="single"/>
        </w:rPr>
        <w:t xml:space="preserve">                             </w:t>
      </w:r>
      <w:r>
        <w:rPr>
          <w:rFonts w:hint="eastAsia" w:ascii="宋体" w:hAnsi="宋体" w:eastAsia="宋体" w:cs="宋体"/>
        </w:rPr>
        <w:t>（甲方）</w:t>
      </w:r>
    </w:p>
    <w:p w14:paraId="5A580591">
      <w:pPr>
        <w:adjustRightInd w:val="0"/>
        <w:snapToGrid w:val="0"/>
        <w:spacing w:line="360" w:lineRule="auto"/>
        <w:rPr>
          <w:rFonts w:hint="eastAsia" w:ascii="宋体" w:hAnsi="宋体" w:eastAsia="宋体" w:cs="宋体"/>
        </w:rPr>
      </w:pPr>
      <w:r>
        <w:rPr>
          <w:rFonts w:hint="eastAsia" w:ascii="宋体" w:hAnsi="宋体" w:eastAsia="宋体" w:cs="宋体"/>
        </w:rPr>
        <w:t>供应商（全称）：</w:t>
      </w:r>
      <w:r>
        <w:rPr>
          <w:rFonts w:hint="eastAsia" w:ascii="宋体" w:hAnsi="宋体" w:eastAsia="宋体" w:cs="宋体"/>
          <w:u w:val="single"/>
        </w:rPr>
        <w:t xml:space="preserve">                             </w:t>
      </w:r>
      <w:r>
        <w:rPr>
          <w:rFonts w:hint="eastAsia" w:ascii="宋体" w:hAnsi="宋体" w:eastAsia="宋体" w:cs="宋体"/>
        </w:rPr>
        <w:t>（乙方）</w:t>
      </w:r>
    </w:p>
    <w:p w14:paraId="0629984F">
      <w:pPr>
        <w:pStyle w:val="9"/>
        <w:adjustRightInd w:val="0"/>
        <w:snapToGrid w:val="0"/>
        <w:spacing w:before="156" w:beforeLines="50" w:after="0" w:line="360" w:lineRule="auto"/>
        <w:ind w:left="0" w:leftChars="0" w:firstLine="420" w:firstLineChars="200"/>
        <w:rPr>
          <w:rFonts w:hint="eastAsia" w:ascii="宋体" w:hAnsi="宋体" w:eastAsia="宋体" w:cs="宋体"/>
          <w:szCs w:val="21"/>
        </w:rPr>
      </w:pPr>
    </w:p>
    <w:p w14:paraId="75E875D5">
      <w:pPr>
        <w:pStyle w:val="9"/>
        <w:adjustRightInd w:val="0"/>
        <w:snapToGrid w:val="0"/>
        <w:spacing w:before="156" w:beforeLines="50" w:after="0" w:line="360" w:lineRule="auto"/>
        <w:ind w:left="0" w:leftChars="0" w:firstLine="420" w:firstLineChars="200"/>
        <w:rPr>
          <w:rFonts w:hint="eastAsia" w:ascii="宋体" w:hAnsi="宋体" w:eastAsia="宋体" w:cs="宋体"/>
          <w:szCs w:val="21"/>
        </w:rPr>
      </w:pPr>
      <w:r>
        <w:rPr>
          <w:rFonts w:hint="eastAsia" w:ascii="宋体" w:hAnsi="宋体" w:eastAsia="宋体" w:cs="宋体"/>
          <w:szCs w:val="21"/>
        </w:rPr>
        <w:t>为了保护甲、乙双方合法权益，根据《中华人民共和国民法典》、《中华人民共和国政府采购法》及其他有关法律、法规、规章，双方签订本合同协议书。</w:t>
      </w:r>
    </w:p>
    <w:p w14:paraId="57B4375A">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rPr>
        <w:t>1.项目信息</w:t>
      </w:r>
    </w:p>
    <w:p w14:paraId="3AC4ACE5">
      <w:pPr>
        <w:pStyle w:val="9"/>
        <w:adjustRightInd w:val="0"/>
        <w:snapToGrid w:val="0"/>
        <w:spacing w:before="156" w:beforeLines="50" w:after="0" w:line="360" w:lineRule="auto"/>
        <w:rPr>
          <w:rFonts w:hint="eastAsia" w:ascii="宋体" w:hAnsi="宋体" w:eastAsia="宋体" w:cs="宋体"/>
          <w:szCs w:val="21"/>
        </w:rPr>
      </w:pPr>
      <w:r>
        <w:rPr>
          <w:rFonts w:hint="eastAsia" w:ascii="宋体" w:hAnsi="宋体" w:eastAsia="宋体" w:cs="宋体"/>
          <w:szCs w:val="21"/>
        </w:rPr>
        <w:t>（1）采购项目名称：</w:t>
      </w:r>
      <w:r>
        <w:rPr>
          <w:rFonts w:hint="eastAsia" w:ascii="宋体" w:hAnsi="宋体" w:eastAsia="宋体" w:cs="宋体"/>
          <w:szCs w:val="21"/>
          <w:u w:val="single"/>
        </w:rPr>
        <w:t xml:space="preserve">                                          </w:t>
      </w:r>
    </w:p>
    <w:p w14:paraId="7EB5BBE5">
      <w:pPr>
        <w:pStyle w:val="9"/>
        <w:adjustRightInd w:val="0"/>
        <w:snapToGrid w:val="0"/>
        <w:spacing w:before="156" w:beforeLines="50" w:after="0" w:line="360" w:lineRule="auto"/>
        <w:rPr>
          <w:rFonts w:hint="eastAsia" w:ascii="宋体" w:hAnsi="宋体" w:eastAsia="宋体" w:cs="宋体"/>
          <w:szCs w:val="21"/>
        </w:rPr>
      </w:pPr>
      <w:r>
        <w:rPr>
          <w:rFonts w:hint="eastAsia" w:ascii="宋体" w:hAnsi="宋体" w:eastAsia="宋体" w:cs="宋体"/>
          <w:szCs w:val="21"/>
        </w:rPr>
        <w:t>（2）采购计划编号：</w:t>
      </w:r>
      <w:r>
        <w:rPr>
          <w:rFonts w:hint="eastAsia" w:ascii="宋体" w:hAnsi="宋体" w:eastAsia="宋体" w:cs="宋体"/>
          <w:szCs w:val="21"/>
          <w:u w:val="single"/>
        </w:rPr>
        <w:t xml:space="preserve">                          </w:t>
      </w:r>
      <w:r>
        <w:rPr>
          <w:rFonts w:hint="eastAsia" w:ascii="宋体" w:hAnsi="宋体" w:eastAsia="宋体" w:cs="宋体"/>
          <w:szCs w:val="21"/>
        </w:rPr>
        <w:t xml:space="preserve"> </w:t>
      </w:r>
    </w:p>
    <w:p w14:paraId="2FED9795">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（3）项目内容：</w:t>
      </w:r>
      <w:r>
        <w:rPr>
          <w:rFonts w:hint="eastAsia" w:ascii="宋体" w:hAnsi="宋体" w:eastAsia="宋体" w:cs="宋体"/>
          <w:szCs w:val="21"/>
          <w:u w:val="single"/>
        </w:rPr>
        <w:t xml:space="preserve">                             </w:t>
      </w:r>
    </w:p>
    <w:p w14:paraId="27317737">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（4）是否分包：</w:t>
      </w:r>
      <w:r>
        <w:rPr>
          <w:rFonts w:hint="eastAsia" w:ascii="宋体" w:hAnsi="宋体" w:eastAsia="宋体" w:cs="宋体"/>
          <w:szCs w:val="21"/>
          <w:u w:val="single"/>
        </w:rPr>
        <w:t xml:space="preserve">               </w:t>
      </w:r>
      <w:r>
        <w:rPr>
          <w:rFonts w:hint="eastAsia" w:ascii="宋体" w:hAnsi="宋体" w:eastAsia="宋体" w:cs="宋体"/>
          <w:szCs w:val="21"/>
        </w:rPr>
        <w:t>。</w:t>
      </w:r>
    </w:p>
    <w:p w14:paraId="5A1C817E">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（5）项目负责人：</w:t>
      </w:r>
      <w:r>
        <w:rPr>
          <w:rFonts w:hint="eastAsia" w:ascii="宋体" w:hAnsi="宋体" w:eastAsia="宋体" w:cs="宋体"/>
          <w:szCs w:val="21"/>
          <w:u w:val="single"/>
        </w:rPr>
        <w:t xml:space="preserve">               </w:t>
      </w:r>
      <w:r>
        <w:rPr>
          <w:rFonts w:hint="eastAsia" w:ascii="宋体" w:hAnsi="宋体" w:eastAsia="宋体" w:cs="宋体"/>
          <w:szCs w:val="21"/>
        </w:rPr>
        <w:t>。</w:t>
      </w:r>
    </w:p>
    <w:p w14:paraId="6B4445D5">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（6）联系电话：</w:t>
      </w:r>
      <w:r>
        <w:rPr>
          <w:rFonts w:hint="eastAsia" w:ascii="宋体" w:hAnsi="宋体" w:eastAsia="宋体" w:cs="宋体"/>
          <w:szCs w:val="21"/>
          <w:u w:val="single"/>
        </w:rPr>
        <w:t xml:space="preserve">               </w:t>
      </w:r>
      <w:r>
        <w:rPr>
          <w:rFonts w:hint="eastAsia" w:ascii="宋体" w:hAnsi="宋体" w:eastAsia="宋体" w:cs="宋体"/>
          <w:szCs w:val="21"/>
        </w:rPr>
        <w:t>。</w:t>
      </w:r>
    </w:p>
    <w:p w14:paraId="3A3B3139">
      <w:pPr>
        <w:adjustRightInd w:val="0"/>
        <w:snapToGrid w:val="0"/>
        <w:spacing w:before="156" w:beforeLines="50" w:line="360" w:lineRule="auto"/>
        <w:ind w:firstLine="413" w:firstLineChars="196"/>
        <w:rPr>
          <w:rFonts w:hint="eastAsia" w:ascii="宋体" w:hAnsi="宋体" w:eastAsia="宋体" w:cs="宋体"/>
          <w:b/>
          <w:szCs w:val="21"/>
        </w:rPr>
      </w:pPr>
      <w:r>
        <w:rPr>
          <w:rFonts w:hint="eastAsia" w:ascii="宋体" w:hAnsi="宋体" w:eastAsia="宋体" w:cs="宋体"/>
          <w:b/>
          <w:szCs w:val="21"/>
        </w:rPr>
        <w:t>2.合同金额</w:t>
      </w:r>
    </w:p>
    <w:p w14:paraId="4394D502">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（1）合同金额小写：</w:t>
      </w:r>
      <w:r>
        <w:rPr>
          <w:rFonts w:hint="eastAsia" w:ascii="宋体" w:hAnsi="宋体" w:eastAsia="宋体" w:cs="宋体"/>
          <w:szCs w:val="21"/>
          <w:u w:val="single"/>
        </w:rPr>
        <w:t xml:space="preserve">                      </w:t>
      </w:r>
    </w:p>
    <w:p w14:paraId="59869639">
      <w:pPr>
        <w:adjustRightInd w:val="0"/>
        <w:snapToGrid w:val="0"/>
        <w:spacing w:before="156" w:beforeLines="50" w:line="360" w:lineRule="auto"/>
        <w:ind w:firstLine="1260" w:firstLineChars="600"/>
        <w:rPr>
          <w:rFonts w:hint="eastAsia" w:ascii="宋体" w:hAnsi="宋体" w:eastAsia="宋体" w:cs="宋体"/>
          <w:b/>
          <w:szCs w:val="21"/>
        </w:rPr>
      </w:pPr>
      <w:r>
        <w:rPr>
          <w:rFonts w:hint="eastAsia" w:ascii="宋体" w:hAnsi="宋体" w:eastAsia="宋体" w:cs="宋体"/>
          <w:szCs w:val="21"/>
        </w:rPr>
        <w:t>大写：</w:t>
      </w:r>
      <w:r>
        <w:rPr>
          <w:rFonts w:hint="eastAsia" w:ascii="宋体" w:hAnsi="宋体" w:eastAsia="宋体" w:cs="宋体"/>
          <w:szCs w:val="21"/>
          <w:u w:val="single"/>
        </w:rPr>
        <w:t xml:space="preserve">                      </w:t>
      </w:r>
    </w:p>
    <w:p w14:paraId="50AD2858">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（2）具体标的见附件。</w:t>
      </w:r>
    </w:p>
    <w:p w14:paraId="7EDD472D">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（3）合同定价方式：</w:t>
      </w:r>
      <w:r>
        <w:rPr>
          <w:rFonts w:hint="eastAsia" w:ascii="宋体" w:hAnsi="宋体" w:eastAsia="宋体" w:cs="宋体"/>
          <w:iCs/>
          <w:szCs w:val="21"/>
        </w:rPr>
        <w:sym w:font="Wingdings" w:char="00A8"/>
      </w:r>
      <w:r>
        <w:rPr>
          <w:rFonts w:hint="eastAsia" w:ascii="宋体" w:hAnsi="宋体" w:eastAsia="宋体" w:cs="宋体"/>
          <w:iCs/>
          <w:szCs w:val="21"/>
        </w:rPr>
        <w:t xml:space="preserve">固定总价 </w:t>
      </w:r>
      <w:r>
        <w:rPr>
          <w:rFonts w:hint="eastAsia" w:ascii="宋体" w:hAnsi="宋体" w:eastAsia="宋体" w:cs="宋体"/>
          <w:iCs/>
          <w:szCs w:val="21"/>
        </w:rPr>
        <w:sym w:font="Wingdings" w:char="00A8"/>
      </w:r>
      <w:r>
        <w:rPr>
          <w:rFonts w:hint="eastAsia" w:ascii="宋体" w:hAnsi="宋体" w:eastAsia="宋体" w:cs="宋体"/>
          <w:iCs/>
          <w:szCs w:val="21"/>
        </w:rPr>
        <w:t xml:space="preserve">固定单价 </w:t>
      </w:r>
      <w:r>
        <w:rPr>
          <w:rFonts w:hint="eastAsia" w:ascii="宋体" w:hAnsi="宋体" w:eastAsia="宋体" w:cs="宋体"/>
          <w:iCs/>
          <w:szCs w:val="21"/>
        </w:rPr>
        <w:sym w:font="Wingdings" w:char="00A8"/>
      </w:r>
      <w:r>
        <w:rPr>
          <w:rFonts w:hint="eastAsia" w:ascii="宋体" w:hAnsi="宋体" w:eastAsia="宋体" w:cs="宋体"/>
          <w:iCs/>
          <w:szCs w:val="21"/>
        </w:rPr>
        <w:t xml:space="preserve">成本补偿 </w:t>
      </w:r>
      <w:r>
        <w:rPr>
          <w:rFonts w:hint="eastAsia" w:ascii="宋体" w:hAnsi="宋体" w:eastAsia="宋体" w:cs="宋体"/>
          <w:iCs/>
          <w:szCs w:val="21"/>
        </w:rPr>
        <w:sym w:font="Wingdings" w:char="00A8"/>
      </w:r>
      <w:r>
        <w:rPr>
          <w:rFonts w:hint="eastAsia" w:ascii="宋体" w:hAnsi="宋体" w:eastAsia="宋体" w:cs="宋体"/>
          <w:iCs/>
          <w:szCs w:val="21"/>
        </w:rPr>
        <w:t>绩效激励</w:t>
      </w:r>
    </w:p>
    <w:p w14:paraId="320A311E">
      <w:pPr>
        <w:pStyle w:val="27"/>
        <w:spacing w:line="360" w:lineRule="auto"/>
        <w:rPr>
          <w:rFonts w:hint="eastAsia" w:ascii="宋体" w:hAnsi="宋体" w:eastAsia="宋体" w:cs="宋体"/>
        </w:rPr>
      </w:pPr>
      <w:r>
        <w:rPr>
          <w:rFonts w:hint="eastAsia" w:ascii="宋体" w:hAnsi="宋体" w:eastAsia="宋体" w:cs="宋体"/>
        </w:rPr>
        <w:t>（4）付款方式（按项目实际勾选填写）：</w:t>
      </w:r>
    </w:p>
    <w:p w14:paraId="7377E8E5">
      <w:pPr>
        <w:adjustRightInd w:val="0"/>
        <w:snapToGrid w:val="0"/>
        <w:spacing w:before="156" w:beforeLines="50" w:line="360" w:lineRule="auto"/>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全额付款：</w:t>
      </w:r>
      <w:r>
        <w:rPr>
          <w:rFonts w:hint="eastAsia" w:ascii="宋体" w:hAnsi="宋体" w:eastAsia="宋体" w:cs="宋体"/>
          <w:szCs w:val="21"/>
          <w:u w:val="single"/>
        </w:rPr>
        <w:t xml:space="preserve">     （应一次性支付全部合同款项）                    </w:t>
      </w:r>
    </w:p>
    <w:p w14:paraId="48FA58DA">
      <w:pPr>
        <w:adjustRightInd w:val="0"/>
        <w:snapToGrid w:val="0"/>
        <w:spacing w:before="156" w:beforeLines="50" w:line="360" w:lineRule="auto"/>
        <w:ind w:firstLine="630" w:firstLineChars="300"/>
        <w:rPr>
          <w:rFonts w:hint="eastAsia" w:ascii="宋体" w:hAnsi="宋体" w:eastAsia="宋体" w:cs="宋体"/>
          <w:szCs w:val="21"/>
          <w:u w:val="single"/>
        </w:rPr>
      </w:pPr>
      <w:r>
        <w:rPr>
          <w:rFonts w:hint="eastAsia" w:ascii="宋体" w:hAnsi="宋体" w:eastAsia="宋体" w:cs="宋体"/>
          <w:szCs w:val="21"/>
        </w:rPr>
        <w:sym w:font="Wingdings" w:char="00A8"/>
      </w:r>
      <w:r>
        <w:rPr>
          <w:rFonts w:hint="eastAsia" w:ascii="宋体" w:hAnsi="宋体" w:eastAsia="宋体" w:cs="宋体"/>
          <w:szCs w:val="21"/>
        </w:rPr>
        <w:t>预付款：</w:t>
      </w:r>
      <w:r>
        <w:rPr>
          <w:rFonts w:hint="eastAsia" w:ascii="宋体" w:hAnsi="宋体" w:eastAsia="宋体" w:cs="宋体"/>
          <w:szCs w:val="21"/>
          <w:u w:val="single"/>
        </w:rPr>
        <w:t xml:space="preserve">    （应明确预付款的支付比例和支付条件）               </w:t>
      </w:r>
    </w:p>
    <w:p w14:paraId="57FAFCFC">
      <w:pPr>
        <w:adjustRightInd w:val="0"/>
        <w:snapToGrid w:val="0"/>
        <w:spacing w:before="156" w:beforeLines="50" w:line="360" w:lineRule="auto"/>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分期付款：</w:t>
      </w:r>
      <w:r>
        <w:rPr>
          <w:rFonts w:hint="eastAsia" w:ascii="宋体" w:hAnsi="宋体" w:eastAsia="宋体" w:cs="宋体"/>
          <w:szCs w:val="21"/>
          <w:u w:val="single"/>
        </w:rPr>
        <w:t xml:space="preserve">     （应按照季度分期支付合同款项）                   </w:t>
      </w:r>
    </w:p>
    <w:p w14:paraId="70FE8E03">
      <w:pPr>
        <w:adjustRightInd w:val="0"/>
        <w:snapToGrid w:val="0"/>
        <w:spacing w:before="156" w:beforeLines="50" w:line="360" w:lineRule="auto"/>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成本补偿：</w:t>
      </w:r>
      <w:r>
        <w:rPr>
          <w:rFonts w:hint="eastAsia" w:ascii="宋体" w:hAnsi="宋体" w:eastAsia="宋体" w:cs="宋体"/>
          <w:szCs w:val="21"/>
          <w:u w:val="single"/>
        </w:rPr>
        <w:t xml:space="preserve">      （应明确按照成本补偿方式的支付方式和支付条件）   </w:t>
      </w:r>
    </w:p>
    <w:p w14:paraId="469C812C">
      <w:pPr>
        <w:adjustRightInd w:val="0"/>
        <w:snapToGrid w:val="0"/>
        <w:spacing w:before="156" w:beforeLines="50" w:line="360" w:lineRule="auto"/>
        <w:ind w:firstLine="630" w:firstLineChars="300"/>
        <w:rPr>
          <w:rFonts w:hint="eastAsia" w:ascii="宋体" w:hAnsi="宋体" w:eastAsia="宋体" w:cs="宋体"/>
          <w:szCs w:val="21"/>
        </w:rPr>
      </w:pPr>
      <w:r>
        <w:rPr>
          <w:rFonts w:hint="eastAsia" w:ascii="宋体" w:hAnsi="宋体" w:eastAsia="宋体" w:cs="宋体"/>
          <w:szCs w:val="21"/>
        </w:rPr>
        <w:sym w:font="Wingdings" w:char="00A8"/>
      </w:r>
      <w:r>
        <w:rPr>
          <w:rFonts w:hint="eastAsia" w:ascii="宋体" w:hAnsi="宋体" w:eastAsia="宋体" w:cs="宋体"/>
          <w:szCs w:val="21"/>
        </w:rPr>
        <w:t>绩效激励：</w:t>
      </w:r>
      <w:r>
        <w:rPr>
          <w:rFonts w:hint="eastAsia" w:ascii="宋体" w:hAnsi="宋体" w:eastAsia="宋体" w:cs="宋体"/>
          <w:szCs w:val="21"/>
          <w:u w:val="single"/>
        </w:rPr>
        <w:t xml:space="preserve">      （应明确按照绩效激励方式的支付方式和支付条件）   </w:t>
      </w:r>
    </w:p>
    <w:p w14:paraId="0EFE7041">
      <w:pPr>
        <w:adjustRightInd w:val="0"/>
        <w:snapToGrid w:val="0"/>
        <w:spacing w:before="156" w:beforeLines="50" w:line="360" w:lineRule="auto"/>
        <w:ind w:firstLine="422" w:firstLineChars="200"/>
        <w:rPr>
          <w:rFonts w:hint="eastAsia" w:ascii="宋体" w:hAnsi="宋体" w:eastAsia="宋体" w:cs="宋体"/>
          <w:szCs w:val="21"/>
          <w:u w:val="single"/>
        </w:rPr>
      </w:pPr>
      <w:r>
        <w:rPr>
          <w:rFonts w:hint="eastAsia" w:ascii="宋体" w:hAnsi="宋体" w:eastAsia="宋体" w:cs="宋体"/>
          <w:b/>
          <w:szCs w:val="21"/>
        </w:rPr>
        <w:t>3.合同履行</w:t>
      </w:r>
    </w:p>
    <w:p w14:paraId="4EFAA6EE">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（1）起始日期：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日，完成日期：</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日。总日历天数：</w:t>
      </w:r>
      <w:r>
        <w:rPr>
          <w:rFonts w:hint="eastAsia" w:ascii="宋体" w:hAnsi="宋体" w:eastAsia="宋体" w:cs="宋体"/>
          <w:szCs w:val="21"/>
          <w:u w:val="single"/>
        </w:rPr>
        <w:t xml:space="preserve">     </w:t>
      </w:r>
      <w:r>
        <w:rPr>
          <w:rFonts w:hint="eastAsia" w:ascii="宋体" w:hAnsi="宋体" w:eastAsia="宋体" w:cs="宋体"/>
          <w:szCs w:val="21"/>
        </w:rPr>
        <w:t>天。</w:t>
      </w:r>
    </w:p>
    <w:p w14:paraId="27137C07">
      <w:pPr>
        <w:adjustRightInd w:val="0"/>
        <w:snapToGrid w:val="0"/>
        <w:spacing w:before="156" w:beforeLines="50" w:line="360" w:lineRule="auto"/>
        <w:ind w:firstLine="420" w:firstLineChars="200"/>
        <w:rPr>
          <w:rFonts w:hint="eastAsia" w:ascii="宋体" w:hAnsi="宋体" w:eastAsia="宋体" w:cs="宋体"/>
          <w:szCs w:val="21"/>
          <w:u w:val="single"/>
        </w:rPr>
      </w:pPr>
      <w:r>
        <w:rPr>
          <w:rFonts w:hint="eastAsia" w:ascii="宋体" w:hAnsi="宋体" w:eastAsia="宋体" w:cs="宋体"/>
          <w:szCs w:val="21"/>
        </w:rPr>
        <w:t>（2）地点</w:t>
      </w:r>
      <w:r>
        <w:rPr>
          <w:rFonts w:hint="eastAsia" w:ascii="宋体" w:hAnsi="宋体" w:eastAsia="宋体" w:cs="宋体"/>
          <w:b/>
          <w:szCs w:val="21"/>
        </w:rPr>
        <w:t>：</w:t>
      </w:r>
      <w:r>
        <w:rPr>
          <w:rFonts w:hint="eastAsia" w:ascii="宋体" w:hAnsi="宋体" w:eastAsia="宋体" w:cs="宋体"/>
          <w:szCs w:val="21"/>
          <w:u w:val="single"/>
        </w:rPr>
        <w:t xml:space="preserve">                             </w:t>
      </w:r>
    </w:p>
    <w:p w14:paraId="1D85CAFB">
      <w:pPr>
        <w:adjustRightInd w:val="0"/>
        <w:snapToGrid w:val="0"/>
        <w:spacing w:before="156" w:beforeLines="50" w:line="360" w:lineRule="auto"/>
        <w:ind w:firstLine="420" w:firstLineChars="200"/>
        <w:rPr>
          <w:rFonts w:hint="eastAsia" w:ascii="宋体" w:hAnsi="宋体" w:eastAsia="宋体" w:cs="宋体"/>
          <w:szCs w:val="21"/>
          <w:u w:val="single"/>
        </w:rPr>
      </w:pPr>
      <w:r>
        <w:rPr>
          <w:rFonts w:hint="eastAsia" w:ascii="宋体" w:hAnsi="宋体" w:eastAsia="宋体" w:cs="宋体"/>
          <w:szCs w:val="21"/>
        </w:rPr>
        <w:t>（3）方式：</w:t>
      </w:r>
      <w:r>
        <w:rPr>
          <w:rFonts w:hint="eastAsia" w:ascii="宋体" w:hAnsi="宋体" w:eastAsia="宋体" w:cs="宋体"/>
          <w:szCs w:val="21"/>
          <w:u w:val="single"/>
        </w:rPr>
        <w:t xml:space="preserve">                             </w:t>
      </w:r>
    </w:p>
    <w:p w14:paraId="7E6212B9">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（4）履约担保：</w:t>
      </w:r>
      <w:r>
        <w:rPr>
          <w:rFonts w:hint="eastAsia" w:ascii="宋体" w:hAnsi="宋体" w:eastAsia="宋体" w:cs="宋体"/>
          <w:bCs/>
          <w:szCs w:val="21"/>
          <w:u w:val="single"/>
        </w:rPr>
        <w:t>履约担保的金额、形式和期限要求</w:t>
      </w:r>
      <w:r>
        <w:rPr>
          <w:rFonts w:hint="eastAsia" w:ascii="宋体" w:hAnsi="宋体" w:eastAsia="宋体" w:cs="宋体"/>
          <w:bCs/>
          <w:szCs w:val="21"/>
        </w:rPr>
        <w:t>。</w:t>
      </w:r>
    </w:p>
    <w:p w14:paraId="556FFCC5">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（5）质量保证金：</w:t>
      </w:r>
      <w:r>
        <w:rPr>
          <w:rFonts w:hint="eastAsia" w:ascii="宋体" w:hAnsi="宋体" w:eastAsia="宋体" w:cs="宋体"/>
          <w:bCs/>
          <w:szCs w:val="21"/>
          <w:u w:val="single"/>
        </w:rPr>
        <w:t>质量保证金的金额、形式和期限要求</w:t>
      </w:r>
      <w:r>
        <w:rPr>
          <w:rFonts w:hint="eastAsia" w:ascii="宋体" w:hAnsi="宋体" w:eastAsia="宋体" w:cs="宋体"/>
          <w:bCs/>
          <w:szCs w:val="21"/>
        </w:rPr>
        <w:t>。</w:t>
      </w:r>
    </w:p>
    <w:p w14:paraId="213F5ACA">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rPr>
        <w:t>4.合同验收</w:t>
      </w:r>
    </w:p>
    <w:p w14:paraId="1178C56B">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（1）验收主体：</w:t>
      </w:r>
      <w:r>
        <w:rPr>
          <w:rFonts w:hint="eastAsia" w:ascii="宋体" w:hAnsi="宋体" w:eastAsia="宋体" w:cs="宋体"/>
          <w:bCs/>
          <w:szCs w:val="21"/>
          <w:u w:val="single"/>
        </w:rPr>
        <w:t xml:space="preserve">                             </w:t>
      </w:r>
      <w:r>
        <w:rPr>
          <w:rFonts w:hint="eastAsia" w:ascii="宋体" w:hAnsi="宋体" w:eastAsia="宋体" w:cs="宋体"/>
          <w:bCs/>
          <w:szCs w:val="21"/>
        </w:rPr>
        <w:t>。</w:t>
      </w:r>
    </w:p>
    <w:p w14:paraId="6C88D902">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（2）验收方式：</w:t>
      </w:r>
      <w:r>
        <w:rPr>
          <w:rFonts w:hint="eastAsia" w:ascii="宋体" w:hAnsi="宋体" w:eastAsia="宋体" w:cs="宋体"/>
          <w:bCs/>
          <w:szCs w:val="21"/>
          <w:u w:val="single"/>
        </w:rPr>
        <w:t xml:space="preserve">                             </w:t>
      </w:r>
      <w:r>
        <w:rPr>
          <w:rFonts w:hint="eastAsia" w:ascii="宋体" w:hAnsi="宋体" w:eastAsia="宋体" w:cs="宋体"/>
          <w:bCs/>
          <w:szCs w:val="21"/>
        </w:rPr>
        <w:t>。</w:t>
      </w:r>
    </w:p>
    <w:p w14:paraId="3505BD95">
      <w:pPr>
        <w:adjustRightInd w:val="0"/>
        <w:snapToGrid w:val="0"/>
        <w:spacing w:before="156" w:beforeLines="50" w:line="360" w:lineRule="auto"/>
        <w:ind w:firstLine="420" w:firstLineChars="200"/>
        <w:rPr>
          <w:rFonts w:hint="eastAsia" w:ascii="宋体" w:hAnsi="宋体" w:eastAsia="宋体" w:cs="宋体"/>
          <w:bCs/>
          <w:szCs w:val="21"/>
        </w:rPr>
      </w:pPr>
      <w:r>
        <w:rPr>
          <w:rFonts w:hint="eastAsia" w:ascii="宋体" w:hAnsi="宋体" w:eastAsia="宋体" w:cs="宋体"/>
          <w:bCs/>
          <w:szCs w:val="21"/>
        </w:rPr>
        <w:t>（3）验收标准：</w:t>
      </w:r>
      <w:r>
        <w:rPr>
          <w:rFonts w:hint="eastAsia" w:ascii="宋体" w:hAnsi="宋体" w:eastAsia="宋体" w:cs="宋体"/>
          <w:bCs/>
          <w:szCs w:val="21"/>
          <w:u w:val="single"/>
        </w:rPr>
        <w:t xml:space="preserve">                             </w:t>
      </w:r>
      <w:r>
        <w:rPr>
          <w:rFonts w:hint="eastAsia" w:ascii="宋体" w:hAnsi="宋体" w:eastAsia="宋体" w:cs="宋体"/>
          <w:bCs/>
          <w:szCs w:val="21"/>
        </w:rPr>
        <w:t>。</w:t>
      </w:r>
    </w:p>
    <w:p w14:paraId="19A0932B">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rPr>
        <w:t>5.组成合同的文件</w:t>
      </w:r>
    </w:p>
    <w:p w14:paraId="201947EF">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本协议书与下列文件一起构成合同文件，如下述文件之间有任何抵触、矛盾或歧义，应按以下顺序解释：</w:t>
      </w:r>
    </w:p>
    <w:p w14:paraId="3BC7FF7B">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（1）在采购或合同履行过程中乙方作出的承诺以及双方协商达成的变更或补充协议</w:t>
      </w:r>
    </w:p>
    <w:p w14:paraId="331C6290">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（2）本合同协议书</w:t>
      </w:r>
    </w:p>
    <w:p w14:paraId="2C3B05A1">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（3）中标通知书</w:t>
      </w:r>
    </w:p>
    <w:p w14:paraId="05F78D5B">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（4）投标文件</w:t>
      </w:r>
    </w:p>
    <w:p w14:paraId="6443DC0C">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（5）政府采购合同专用条款</w:t>
      </w:r>
    </w:p>
    <w:p w14:paraId="08FE4E63">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（6）政府采购合同通用条款</w:t>
      </w:r>
    </w:p>
    <w:p w14:paraId="50525BFE">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（7）标准、规范及有关技术文件，图纸。</w:t>
      </w:r>
    </w:p>
    <w:p w14:paraId="0AA9219C">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（8）其他合同文件。</w:t>
      </w:r>
    </w:p>
    <w:p w14:paraId="7177367A">
      <w:pPr>
        <w:adjustRightInd w:val="0"/>
        <w:snapToGrid w:val="0"/>
        <w:spacing w:before="156" w:beforeLines="50" w:line="360" w:lineRule="auto"/>
        <w:ind w:firstLine="422" w:firstLineChars="200"/>
        <w:rPr>
          <w:rFonts w:hint="eastAsia" w:ascii="宋体" w:hAnsi="宋体" w:eastAsia="宋体" w:cs="宋体"/>
          <w:b/>
          <w:szCs w:val="21"/>
        </w:rPr>
      </w:pPr>
      <w:r>
        <w:rPr>
          <w:rFonts w:hint="eastAsia" w:ascii="宋体" w:hAnsi="宋体" w:eastAsia="宋体" w:cs="宋体"/>
          <w:b/>
          <w:szCs w:val="21"/>
          <w:lang w:val="en-US" w:eastAsia="zh-CN"/>
        </w:rPr>
        <w:t>6</w:t>
      </w:r>
      <w:r>
        <w:rPr>
          <w:rFonts w:hint="eastAsia" w:ascii="宋体" w:hAnsi="宋体" w:eastAsia="宋体" w:cs="宋体"/>
          <w:b/>
          <w:szCs w:val="21"/>
        </w:rPr>
        <w:t>.解决合同纠纷方式</w:t>
      </w:r>
    </w:p>
    <w:p w14:paraId="5B1DEDBE">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首先通过双方协商解决，协商解决不成，则通过以下途径之一解决纠纷：</w:t>
      </w:r>
    </w:p>
    <w:p w14:paraId="2CEC77B6">
      <w:pPr>
        <w:adjustRightInd w:val="0"/>
        <w:snapToGrid w:val="0"/>
        <w:spacing w:line="360" w:lineRule="auto"/>
        <w:ind w:firstLine="840" w:firstLineChars="400"/>
        <w:rPr>
          <w:rFonts w:hint="eastAsia" w:ascii="宋体" w:hAnsi="宋体" w:eastAsia="宋体" w:cs="宋体"/>
        </w:rPr>
      </w:pPr>
      <w:r>
        <w:rPr>
          <w:rFonts w:hint="eastAsia" w:ascii="宋体" w:hAnsi="宋体" w:eastAsia="宋体" w:cs="宋体"/>
        </w:rPr>
        <w:t>□ 提请仲裁       ☑ 向人民法院提起诉讼</w:t>
      </w:r>
    </w:p>
    <w:p w14:paraId="1EA7869E">
      <w:pPr>
        <w:adjustRightInd w:val="0"/>
        <w:snapToGrid w:val="0"/>
        <w:spacing w:before="156" w:beforeLines="50" w:line="360" w:lineRule="auto"/>
        <w:ind w:firstLine="310" w:firstLineChars="147"/>
        <w:rPr>
          <w:rFonts w:hint="eastAsia" w:ascii="宋体" w:hAnsi="宋体" w:eastAsia="宋体" w:cs="宋体"/>
          <w:b/>
          <w:szCs w:val="21"/>
        </w:rPr>
      </w:pPr>
      <w:r>
        <w:rPr>
          <w:rFonts w:hint="eastAsia" w:ascii="宋体" w:hAnsi="宋体" w:eastAsia="宋体" w:cs="宋体"/>
          <w:b/>
          <w:szCs w:val="21"/>
          <w:lang w:val="en-US" w:eastAsia="zh-CN"/>
        </w:rPr>
        <w:t>7</w:t>
      </w:r>
      <w:r>
        <w:rPr>
          <w:rFonts w:hint="eastAsia" w:ascii="宋体" w:hAnsi="宋体" w:eastAsia="宋体" w:cs="宋体"/>
          <w:b/>
          <w:szCs w:val="21"/>
        </w:rPr>
        <w:t>.合同生效</w:t>
      </w:r>
    </w:p>
    <w:p w14:paraId="66715E25">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本合同自</w:t>
      </w:r>
      <w:r>
        <w:rPr>
          <w:rFonts w:hint="eastAsia" w:ascii="宋体" w:hAnsi="宋体" w:eastAsia="宋体" w:cs="宋体"/>
          <w:szCs w:val="21"/>
          <w:u w:val="single"/>
        </w:rPr>
        <w:t xml:space="preserve">                             </w:t>
      </w:r>
      <w:r>
        <w:rPr>
          <w:rFonts w:hint="eastAsia" w:ascii="宋体" w:hAnsi="宋体" w:eastAsia="宋体" w:cs="宋体"/>
          <w:szCs w:val="21"/>
        </w:rPr>
        <w:t>生效。</w:t>
      </w:r>
    </w:p>
    <w:p w14:paraId="273C7AE4">
      <w:pPr>
        <w:adjustRightInd w:val="0"/>
        <w:snapToGrid w:val="0"/>
        <w:spacing w:before="156" w:beforeLines="50" w:line="360" w:lineRule="auto"/>
        <w:ind w:firstLine="310" w:firstLineChars="147"/>
        <w:rPr>
          <w:rFonts w:hint="eastAsia" w:ascii="宋体" w:hAnsi="宋体" w:eastAsia="宋体" w:cs="宋体"/>
          <w:b/>
          <w:szCs w:val="21"/>
        </w:rPr>
      </w:pPr>
      <w:r>
        <w:rPr>
          <w:rFonts w:hint="eastAsia" w:ascii="宋体" w:hAnsi="宋体" w:eastAsia="宋体" w:cs="宋体"/>
          <w:b/>
          <w:szCs w:val="21"/>
          <w:lang w:val="en-US" w:eastAsia="zh-CN"/>
        </w:rPr>
        <w:t>8</w:t>
      </w:r>
      <w:r>
        <w:rPr>
          <w:rFonts w:hint="eastAsia" w:ascii="宋体" w:hAnsi="宋体" w:eastAsia="宋体" w:cs="宋体"/>
          <w:b/>
          <w:szCs w:val="21"/>
        </w:rPr>
        <w:t>.合同份数</w:t>
      </w:r>
    </w:p>
    <w:p w14:paraId="6EF21461">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本合同一式</w:t>
      </w:r>
      <w:r>
        <w:rPr>
          <w:rFonts w:hint="eastAsia" w:ascii="宋体" w:hAnsi="宋体" w:eastAsia="宋体" w:cs="宋体"/>
          <w:szCs w:val="21"/>
          <w:u w:val="single"/>
        </w:rPr>
        <w:t xml:space="preserve">    </w:t>
      </w:r>
      <w:r>
        <w:rPr>
          <w:rFonts w:hint="eastAsia" w:ascii="宋体" w:hAnsi="宋体" w:eastAsia="宋体" w:cs="宋体"/>
          <w:szCs w:val="21"/>
        </w:rPr>
        <w:t>份，采购人执</w:t>
      </w:r>
      <w:r>
        <w:rPr>
          <w:rFonts w:hint="eastAsia" w:ascii="宋体" w:hAnsi="宋体" w:eastAsia="宋体" w:cs="宋体"/>
          <w:szCs w:val="21"/>
          <w:u w:val="single"/>
        </w:rPr>
        <w:t xml:space="preserve">   </w:t>
      </w:r>
      <w:r>
        <w:rPr>
          <w:rFonts w:hint="eastAsia" w:ascii="宋体" w:hAnsi="宋体" w:eastAsia="宋体" w:cs="宋体"/>
          <w:szCs w:val="21"/>
        </w:rPr>
        <w:t>份，供应商执</w:t>
      </w:r>
      <w:r>
        <w:rPr>
          <w:rFonts w:hint="eastAsia" w:ascii="宋体" w:hAnsi="宋体" w:eastAsia="宋体" w:cs="宋体"/>
          <w:szCs w:val="21"/>
          <w:u w:val="single"/>
        </w:rPr>
        <w:t xml:space="preserve">   </w:t>
      </w:r>
      <w:r>
        <w:rPr>
          <w:rFonts w:hint="eastAsia" w:ascii="宋体" w:hAnsi="宋体" w:eastAsia="宋体" w:cs="宋体"/>
          <w:szCs w:val="21"/>
        </w:rPr>
        <w:t>份，均具有同等法律效力。</w:t>
      </w:r>
    </w:p>
    <w:p w14:paraId="5BFCDE0F">
      <w:pPr>
        <w:adjustRightInd w:val="0"/>
        <w:snapToGrid w:val="0"/>
        <w:spacing w:before="156" w:beforeLines="50" w:line="360" w:lineRule="auto"/>
        <w:rPr>
          <w:rFonts w:hint="eastAsia" w:ascii="宋体" w:hAnsi="宋体" w:eastAsia="宋体" w:cs="宋体"/>
          <w:szCs w:val="21"/>
        </w:rPr>
      </w:pPr>
    </w:p>
    <w:p w14:paraId="35336993">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合同订立时间：</w:t>
      </w:r>
      <w:r>
        <w:rPr>
          <w:rFonts w:hint="eastAsia" w:ascii="宋体" w:hAnsi="宋体" w:eastAsia="宋体" w:cs="宋体"/>
          <w:szCs w:val="21"/>
          <w:u w:val="single"/>
        </w:rPr>
        <w:t xml:space="preserve">         </w:t>
      </w:r>
      <w:r>
        <w:rPr>
          <w:rFonts w:hint="eastAsia" w:ascii="宋体" w:hAnsi="宋体" w:eastAsia="宋体" w:cs="宋体"/>
          <w:szCs w:val="21"/>
        </w:rPr>
        <w:t>年</w:t>
      </w:r>
      <w:r>
        <w:rPr>
          <w:rFonts w:hint="eastAsia" w:ascii="宋体" w:hAnsi="宋体" w:eastAsia="宋体" w:cs="宋体"/>
          <w:szCs w:val="21"/>
          <w:u w:val="single"/>
        </w:rPr>
        <w:t xml:space="preserve">      </w:t>
      </w:r>
      <w:r>
        <w:rPr>
          <w:rFonts w:hint="eastAsia" w:ascii="宋体" w:hAnsi="宋体" w:eastAsia="宋体" w:cs="宋体"/>
          <w:szCs w:val="21"/>
        </w:rPr>
        <w:t>月</w:t>
      </w:r>
      <w:r>
        <w:rPr>
          <w:rFonts w:hint="eastAsia" w:ascii="宋体" w:hAnsi="宋体" w:eastAsia="宋体" w:cs="宋体"/>
          <w:szCs w:val="21"/>
          <w:u w:val="single"/>
        </w:rPr>
        <w:t xml:space="preserve">      </w:t>
      </w:r>
      <w:r>
        <w:rPr>
          <w:rFonts w:hint="eastAsia" w:ascii="宋体" w:hAnsi="宋体" w:eastAsia="宋体" w:cs="宋体"/>
          <w:szCs w:val="21"/>
        </w:rPr>
        <w:t>日</w:t>
      </w:r>
    </w:p>
    <w:p w14:paraId="6D7737B2">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合同订立地点：</w:t>
      </w:r>
      <w:r>
        <w:rPr>
          <w:rFonts w:hint="eastAsia" w:ascii="宋体" w:hAnsi="宋体" w:eastAsia="宋体" w:cs="宋体"/>
          <w:szCs w:val="21"/>
          <w:u w:val="single"/>
        </w:rPr>
        <w:t xml:space="preserve">                           </w:t>
      </w:r>
    </w:p>
    <w:p w14:paraId="2461CE21">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    </w:t>
      </w:r>
    </w:p>
    <w:p w14:paraId="71D9A21B">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甲      方：（公章）                     乙      方：（公章）</w:t>
      </w:r>
    </w:p>
    <w:p w14:paraId="46FDD74A">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法定代表人：</w:t>
      </w:r>
      <w:r>
        <w:rPr>
          <w:rFonts w:hint="eastAsia" w:ascii="宋体" w:hAnsi="宋体" w:eastAsia="宋体" w:cs="宋体"/>
          <w:szCs w:val="21"/>
          <w:u w:val="single"/>
        </w:rPr>
        <w:t xml:space="preserve">                   </w:t>
      </w:r>
      <w:r>
        <w:rPr>
          <w:rFonts w:hint="eastAsia" w:ascii="宋体" w:hAnsi="宋体" w:eastAsia="宋体" w:cs="宋体"/>
          <w:szCs w:val="21"/>
        </w:rPr>
        <w:t xml:space="preserve">         法定代表人：</w:t>
      </w:r>
      <w:r>
        <w:rPr>
          <w:rFonts w:hint="eastAsia" w:ascii="宋体" w:hAnsi="宋体" w:eastAsia="宋体" w:cs="宋体"/>
          <w:szCs w:val="21"/>
          <w:u w:val="single"/>
        </w:rPr>
        <w:t xml:space="preserve">                   </w:t>
      </w:r>
    </w:p>
    <w:p w14:paraId="2DBBAAB4">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委托代理人：</w:t>
      </w:r>
      <w:r>
        <w:rPr>
          <w:rFonts w:hint="eastAsia" w:ascii="宋体" w:hAnsi="宋体" w:eastAsia="宋体" w:cs="宋体"/>
          <w:szCs w:val="21"/>
          <w:u w:val="single"/>
        </w:rPr>
        <w:t xml:space="preserve">                   </w:t>
      </w:r>
      <w:r>
        <w:rPr>
          <w:rFonts w:hint="eastAsia" w:ascii="宋体" w:hAnsi="宋体" w:eastAsia="宋体" w:cs="宋体"/>
          <w:szCs w:val="21"/>
        </w:rPr>
        <w:t xml:space="preserve">         委托代理人：</w:t>
      </w:r>
      <w:r>
        <w:rPr>
          <w:rFonts w:hint="eastAsia" w:ascii="宋体" w:hAnsi="宋体" w:eastAsia="宋体" w:cs="宋体"/>
          <w:szCs w:val="21"/>
          <w:u w:val="single"/>
        </w:rPr>
        <w:t xml:space="preserve">                   </w:t>
      </w:r>
    </w:p>
    <w:p w14:paraId="4FED65E4">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电      话：</w:t>
      </w:r>
      <w:r>
        <w:rPr>
          <w:rFonts w:hint="eastAsia" w:ascii="宋体" w:hAnsi="宋体" w:eastAsia="宋体" w:cs="宋体"/>
          <w:szCs w:val="21"/>
          <w:u w:val="single"/>
        </w:rPr>
        <w:t xml:space="preserve">                   </w:t>
      </w:r>
      <w:r>
        <w:rPr>
          <w:rFonts w:hint="eastAsia" w:ascii="宋体" w:hAnsi="宋体" w:eastAsia="宋体" w:cs="宋体"/>
          <w:szCs w:val="21"/>
        </w:rPr>
        <w:t xml:space="preserve">         电      话：</w:t>
      </w:r>
      <w:r>
        <w:rPr>
          <w:rFonts w:hint="eastAsia" w:ascii="宋体" w:hAnsi="宋体" w:eastAsia="宋体" w:cs="宋体"/>
          <w:szCs w:val="21"/>
          <w:u w:val="single"/>
        </w:rPr>
        <w:t xml:space="preserve">                   </w:t>
      </w:r>
    </w:p>
    <w:p w14:paraId="3DAA904D">
      <w:pPr>
        <w:adjustRightInd w:val="0"/>
        <w:snapToGrid w:val="0"/>
        <w:spacing w:before="156" w:beforeLines="50" w:line="360" w:lineRule="auto"/>
        <w:rPr>
          <w:rFonts w:hint="eastAsia" w:ascii="宋体" w:hAnsi="宋体" w:eastAsia="宋体" w:cs="宋体"/>
          <w:szCs w:val="21"/>
        </w:rPr>
      </w:pPr>
      <w:r>
        <w:rPr>
          <w:rFonts w:hint="eastAsia" w:ascii="宋体" w:hAnsi="宋体" w:eastAsia="宋体" w:cs="宋体"/>
          <w:szCs w:val="21"/>
        </w:rPr>
        <w:t>传      真：</w:t>
      </w:r>
      <w:r>
        <w:rPr>
          <w:rFonts w:hint="eastAsia" w:ascii="宋体" w:hAnsi="宋体" w:eastAsia="宋体" w:cs="宋体"/>
          <w:szCs w:val="21"/>
          <w:u w:val="single"/>
        </w:rPr>
        <w:t xml:space="preserve">                   </w:t>
      </w:r>
      <w:r>
        <w:rPr>
          <w:rFonts w:hint="eastAsia" w:ascii="宋体" w:hAnsi="宋体" w:eastAsia="宋体" w:cs="宋体"/>
          <w:szCs w:val="21"/>
        </w:rPr>
        <w:t xml:space="preserve">         传      真：</w:t>
      </w:r>
      <w:r>
        <w:rPr>
          <w:rFonts w:hint="eastAsia" w:ascii="宋体" w:hAnsi="宋体" w:eastAsia="宋体" w:cs="宋体"/>
          <w:szCs w:val="21"/>
          <w:u w:val="single"/>
        </w:rPr>
        <w:t xml:space="preserve">                   </w:t>
      </w:r>
    </w:p>
    <w:p w14:paraId="42F34D38">
      <w:pPr>
        <w:adjustRightInd w:val="0"/>
        <w:snapToGrid w:val="0"/>
        <w:spacing w:before="156" w:beforeLines="50" w:line="360" w:lineRule="auto"/>
        <w:ind w:firstLine="420" w:firstLineChars="200"/>
        <w:rPr>
          <w:rFonts w:hint="eastAsia" w:ascii="宋体" w:hAnsi="宋体" w:eastAsia="宋体" w:cs="宋体"/>
          <w:szCs w:val="21"/>
        </w:rPr>
      </w:pPr>
      <w:r>
        <w:rPr>
          <w:rFonts w:hint="eastAsia" w:ascii="宋体" w:hAnsi="宋体" w:eastAsia="宋体" w:cs="宋体"/>
          <w:szCs w:val="21"/>
        </w:rPr>
        <w:t xml:space="preserve">                                    开 户 银 行：</w:t>
      </w:r>
      <w:r>
        <w:rPr>
          <w:rFonts w:hint="eastAsia" w:ascii="宋体" w:hAnsi="宋体" w:eastAsia="宋体" w:cs="宋体"/>
          <w:szCs w:val="21"/>
          <w:u w:val="single"/>
        </w:rPr>
        <w:t xml:space="preserve">                   </w:t>
      </w:r>
    </w:p>
    <w:p w14:paraId="4EED05EB">
      <w:pPr>
        <w:adjustRightInd w:val="0"/>
        <w:snapToGrid w:val="0"/>
        <w:spacing w:before="156" w:beforeLines="50" w:line="360" w:lineRule="auto"/>
        <w:jc w:val="center"/>
        <w:rPr>
          <w:rFonts w:hint="eastAsia" w:ascii="宋体" w:hAnsi="宋体" w:eastAsia="宋体" w:cs="宋体"/>
          <w:b/>
          <w:szCs w:val="21"/>
        </w:rPr>
      </w:pPr>
      <w:r>
        <w:rPr>
          <w:rFonts w:hint="eastAsia" w:ascii="宋体" w:hAnsi="宋体" w:eastAsia="宋体" w:cs="宋体"/>
          <w:szCs w:val="21"/>
        </w:rPr>
        <w:t xml:space="preserve">         账       号：</w:t>
      </w:r>
      <w:r>
        <w:rPr>
          <w:rFonts w:hint="eastAsia" w:ascii="宋体" w:hAnsi="宋体" w:eastAsia="宋体" w:cs="宋体"/>
          <w:szCs w:val="21"/>
          <w:u w:val="single"/>
        </w:rPr>
        <w:t xml:space="preserve">                   </w:t>
      </w:r>
    </w:p>
    <w:p w14:paraId="2F90234C">
      <w:pPr>
        <w:adjustRightInd w:val="0"/>
        <w:snapToGrid w:val="0"/>
        <w:spacing w:line="360" w:lineRule="auto"/>
        <w:jc w:val="center"/>
        <w:rPr>
          <w:rFonts w:hint="eastAsia" w:ascii="宋体" w:hAnsi="宋体" w:eastAsia="宋体" w:cs="宋体"/>
          <w:b/>
        </w:rPr>
      </w:pPr>
    </w:p>
    <w:p w14:paraId="5690F169">
      <w:pPr>
        <w:adjustRightInd w:val="0"/>
        <w:snapToGrid w:val="0"/>
        <w:spacing w:line="360" w:lineRule="auto"/>
        <w:jc w:val="center"/>
        <w:rPr>
          <w:rFonts w:hint="eastAsia" w:ascii="宋体" w:hAnsi="宋体" w:eastAsia="宋体" w:cs="宋体"/>
          <w:b/>
        </w:rPr>
      </w:pPr>
    </w:p>
    <w:p w14:paraId="098AA314">
      <w:pPr>
        <w:adjustRightInd w:val="0"/>
        <w:snapToGrid w:val="0"/>
        <w:spacing w:line="480" w:lineRule="auto"/>
        <w:ind w:firstLine="420" w:firstLineChars="200"/>
        <w:rPr>
          <w:rFonts w:hint="eastAsia" w:ascii="宋体" w:hAnsi="宋体" w:eastAsia="宋体" w:cs="宋体"/>
          <w:u w:val="single"/>
        </w:rPr>
      </w:pPr>
      <w:r>
        <w:rPr>
          <w:rFonts w:hint="eastAsia" w:ascii="宋体" w:hAnsi="宋体" w:eastAsia="宋体" w:cs="宋体"/>
        </w:rPr>
        <w:t>备案单位：</w:t>
      </w:r>
      <w:r>
        <w:rPr>
          <w:rFonts w:hint="eastAsia" w:ascii="宋体" w:hAnsi="宋体" w:eastAsia="宋体" w:cs="宋体"/>
          <w:u w:val="single"/>
        </w:rPr>
        <w:t xml:space="preserve">                            </w:t>
      </w:r>
    </w:p>
    <w:p w14:paraId="49140B4F">
      <w:pPr>
        <w:adjustRightInd w:val="0"/>
        <w:snapToGrid w:val="0"/>
        <w:spacing w:line="480" w:lineRule="auto"/>
        <w:ind w:firstLine="420" w:firstLineChars="200"/>
        <w:rPr>
          <w:rFonts w:hint="eastAsia" w:ascii="宋体" w:hAnsi="宋体" w:eastAsia="宋体" w:cs="宋体"/>
        </w:rPr>
      </w:pPr>
      <w:r>
        <w:rPr>
          <w:rFonts w:hint="eastAsia" w:ascii="宋体" w:hAnsi="宋体" w:eastAsia="宋体" w:cs="宋体"/>
        </w:rPr>
        <w:t>合同备案时间：</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2C79DC60">
      <w:pPr>
        <w:rPr>
          <w:rFonts w:hint="eastAsia" w:ascii="宋体" w:hAnsi="宋体" w:eastAsia="宋体" w:cs="宋体"/>
        </w:rPr>
      </w:pPr>
      <w:r>
        <w:rPr>
          <w:rFonts w:hint="eastAsia" w:ascii="宋体" w:hAnsi="宋体" w:eastAsia="宋体" w:cs="宋体"/>
        </w:rPr>
        <w:br w:type="page"/>
      </w:r>
    </w:p>
    <w:p w14:paraId="574E57C2">
      <w:pPr>
        <w:adjustRightInd w:val="0"/>
        <w:snapToGrid w:val="0"/>
        <w:spacing w:line="360" w:lineRule="auto"/>
        <w:jc w:val="center"/>
        <w:rPr>
          <w:rFonts w:hint="eastAsia" w:ascii="宋体" w:hAnsi="宋体" w:eastAsia="宋体" w:cs="宋体"/>
          <w:b/>
        </w:rPr>
      </w:pPr>
    </w:p>
    <w:p w14:paraId="29EC92D1">
      <w:pPr>
        <w:widowControl/>
        <w:jc w:val="center"/>
        <w:outlineLvl w:val="0"/>
        <w:rPr>
          <w:rFonts w:hint="eastAsia" w:ascii="宋体" w:hAnsi="宋体" w:eastAsia="宋体" w:cs="宋体"/>
          <w:b/>
          <w:bCs/>
          <w:color w:val="auto"/>
          <w:sz w:val="32"/>
          <w:szCs w:val="32"/>
          <w:highlight w:val="none"/>
        </w:rPr>
      </w:pPr>
      <w:bookmarkStart w:id="69" w:name="_Toc20177"/>
      <w:bookmarkStart w:id="70" w:name="_Toc21502"/>
      <w:bookmarkStart w:id="71" w:name="_Toc7694"/>
      <w:r>
        <w:rPr>
          <w:rFonts w:hint="eastAsia" w:ascii="宋体" w:hAnsi="宋体" w:eastAsia="宋体" w:cs="宋体"/>
          <w:b/>
          <w:bCs/>
          <w:color w:val="auto"/>
          <w:sz w:val="32"/>
          <w:szCs w:val="32"/>
          <w:highlight w:val="none"/>
        </w:rPr>
        <w:t>二、政府采购合同通用条款</w:t>
      </w:r>
      <w:bookmarkEnd w:id="69"/>
      <w:bookmarkEnd w:id="70"/>
      <w:bookmarkEnd w:id="71"/>
    </w:p>
    <w:p w14:paraId="4E7A569E">
      <w:pPr>
        <w:tabs>
          <w:tab w:val="left" w:pos="8820"/>
          <w:tab w:val="left" w:pos="9345"/>
          <w:tab w:val="left" w:pos="9765"/>
        </w:tabs>
        <w:adjustRightInd w:val="0"/>
        <w:snapToGrid w:val="0"/>
        <w:spacing w:before="157" w:beforeLines="50" w:line="360" w:lineRule="auto"/>
        <w:ind w:right="384" w:rightChars="183"/>
        <w:jc w:val="center"/>
        <w:rPr>
          <w:rFonts w:hint="eastAsia" w:ascii="宋体" w:hAnsi="宋体" w:eastAsia="宋体" w:cs="宋体"/>
          <w:b/>
          <w:bCs/>
          <w:sz w:val="36"/>
          <w:szCs w:val="36"/>
        </w:rPr>
      </w:pPr>
      <w:r>
        <w:rPr>
          <w:rFonts w:hint="eastAsia" w:ascii="宋体" w:hAnsi="宋体" w:eastAsia="宋体" w:cs="宋体"/>
          <w:b/>
          <w:bCs/>
          <w:sz w:val="36"/>
          <w:szCs w:val="36"/>
        </w:rPr>
        <w:t>政府采购合同通用条款</w:t>
      </w:r>
    </w:p>
    <w:p w14:paraId="0E98038C">
      <w:pPr>
        <w:spacing w:line="460" w:lineRule="exact"/>
        <w:ind w:firstLine="388" w:firstLineChars="200"/>
        <w:rPr>
          <w:rFonts w:hint="eastAsia" w:ascii="宋体" w:hAnsi="宋体" w:eastAsia="宋体" w:cs="宋体"/>
          <w:bCs/>
          <w:sz w:val="30"/>
          <w:szCs w:val="30"/>
        </w:rPr>
      </w:pPr>
      <w:r>
        <w:rPr>
          <w:rFonts w:ascii="宋体" w:hAnsi="宋体" w:eastAsia="宋体" w:cs="宋体"/>
          <w:spacing w:val="-8"/>
          <w:sz w:val="21"/>
          <w:szCs w:val="21"/>
        </w:rPr>
        <w:t>“通用合同条款”采用</w:t>
      </w:r>
      <w:r>
        <w:rPr>
          <w:rFonts w:ascii="宋体" w:hAnsi="宋体" w:eastAsia="宋体" w:cs="宋体"/>
          <w:spacing w:val="-8"/>
          <w:sz w:val="21"/>
          <w:szCs w:val="21"/>
          <w:lang w:val="en-US" w:eastAsia="zh-CN"/>
        </w:rPr>
        <w:t>《湖南省公路工程标准施工招标文件（</w:t>
      </w:r>
      <w:r>
        <w:rPr>
          <w:rFonts w:hint="default" w:ascii="宋体" w:hAnsi="宋体" w:eastAsia="宋体" w:cs="宋体"/>
          <w:spacing w:val="-8"/>
          <w:sz w:val="21"/>
          <w:szCs w:val="21"/>
          <w:lang w:val="en-US" w:eastAsia="zh-CN"/>
        </w:rPr>
        <w:t>2019 年版）》</w:t>
      </w:r>
      <w:r>
        <w:rPr>
          <w:rFonts w:ascii="宋体" w:hAnsi="宋体" w:eastAsia="宋体" w:cs="宋体"/>
          <w:spacing w:val="-9"/>
          <w:sz w:val="21"/>
          <w:szCs w:val="21"/>
        </w:rPr>
        <w:t>的“通用合同条款”。</w:t>
      </w:r>
    </w:p>
    <w:p w14:paraId="3D9FCC3C">
      <w:pPr>
        <w:tabs>
          <w:tab w:val="left" w:pos="8820"/>
          <w:tab w:val="left" w:pos="9345"/>
          <w:tab w:val="left" w:pos="9765"/>
        </w:tabs>
        <w:adjustRightInd w:val="0"/>
        <w:snapToGrid w:val="0"/>
        <w:spacing w:before="157" w:beforeLines="50" w:line="360" w:lineRule="auto"/>
        <w:ind w:right="384" w:rightChars="183"/>
        <w:rPr>
          <w:rFonts w:hint="eastAsia" w:ascii="宋体" w:hAnsi="宋体" w:eastAsia="宋体" w:cs="宋体"/>
          <w:bCs/>
          <w:sz w:val="30"/>
          <w:szCs w:val="30"/>
        </w:rPr>
      </w:pPr>
    </w:p>
    <w:p w14:paraId="64875E87">
      <w:pPr>
        <w:tabs>
          <w:tab w:val="left" w:pos="8820"/>
          <w:tab w:val="left" w:pos="9345"/>
          <w:tab w:val="left" w:pos="9765"/>
        </w:tabs>
        <w:adjustRightInd w:val="0"/>
        <w:snapToGrid w:val="0"/>
        <w:spacing w:before="157" w:beforeLines="50" w:line="360" w:lineRule="auto"/>
        <w:ind w:right="384" w:rightChars="183"/>
        <w:rPr>
          <w:rFonts w:hint="eastAsia" w:ascii="宋体" w:hAnsi="宋体" w:eastAsia="宋体" w:cs="宋体"/>
          <w:bCs/>
          <w:sz w:val="30"/>
          <w:szCs w:val="30"/>
        </w:rPr>
      </w:pPr>
    </w:p>
    <w:p w14:paraId="454F5954">
      <w:pPr>
        <w:tabs>
          <w:tab w:val="left" w:pos="8820"/>
          <w:tab w:val="left" w:pos="9345"/>
          <w:tab w:val="left" w:pos="9765"/>
        </w:tabs>
        <w:adjustRightInd w:val="0"/>
        <w:snapToGrid w:val="0"/>
        <w:spacing w:before="157" w:beforeLines="50" w:line="360" w:lineRule="auto"/>
        <w:ind w:right="384" w:rightChars="183"/>
        <w:rPr>
          <w:rFonts w:hint="eastAsia" w:ascii="宋体" w:hAnsi="宋体" w:eastAsia="宋体" w:cs="宋体"/>
          <w:bCs/>
          <w:sz w:val="30"/>
          <w:szCs w:val="30"/>
        </w:rPr>
      </w:pPr>
    </w:p>
    <w:p w14:paraId="5B37A41F">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bookmarkStart w:id="72" w:name="_Toc8940"/>
      <w:bookmarkStart w:id="73" w:name="_Toc3015"/>
      <w:bookmarkStart w:id="74" w:name="_Toc16829"/>
    </w:p>
    <w:p w14:paraId="5D197FF2">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5545616A">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4A5FECE4">
      <w:pPr>
        <w:pStyle w:val="27"/>
        <w:rPr>
          <w:rFonts w:hint="eastAsia" w:ascii="宋体" w:hAnsi="宋体" w:eastAsia="宋体" w:cs="宋体"/>
          <w:bCs/>
          <w:sz w:val="30"/>
          <w:szCs w:val="30"/>
        </w:rPr>
      </w:pPr>
    </w:p>
    <w:p w14:paraId="2FC9B412">
      <w:pPr>
        <w:pStyle w:val="5"/>
        <w:rPr>
          <w:rFonts w:hint="eastAsia"/>
        </w:rPr>
      </w:pPr>
    </w:p>
    <w:p w14:paraId="73FE058C">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79525365">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0B031D9A">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354CD01B">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60D1BF22">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6C2D4A06">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36C32558">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2958FBC6">
      <w:pPr>
        <w:tabs>
          <w:tab w:val="left" w:pos="8820"/>
          <w:tab w:val="left" w:pos="9345"/>
          <w:tab w:val="left" w:pos="9765"/>
        </w:tabs>
        <w:adjustRightInd w:val="0"/>
        <w:snapToGrid w:val="0"/>
        <w:spacing w:before="157" w:beforeLines="50" w:line="360" w:lineRule="auto"/>
        <w:ind w:right="384" w:rightChars="183"/>
        <w:outlineLvl w:val="1"/>
        <w:rPr>
          <w:rFonts w:hint="eastAsia" w:ascii="宋体" w:hAnsi="宋体" w:eastAsia="宋体" w:cs="宋体"/>
          <w:bCs/>
          <w:sz w:val="30"/>
          <w:szCs w:val="30"/>
        </w:rPr>
      </w:pPr>
    </w:p>
    <w:p w14:paraId="66EAA801">
      <w:pPr>
        <w:widowControl/>
        <w:jc w:val="center"/>
        <w:outlineLvl w:val="0"/>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三、政府采购合同专用条款</w:t>
      </w:r>
      <w:bookmarkEnd w:id="72"/>
      <w:bookmarkEnd w:id="73"/>
      <w:bookmarkEnd w:id="74"/>
    </w:p>
    <w:p w14:paraId="0B00AC53">
      <w:pPr>
        <w:pStyle w:val="8"/>
        <w:snapToGrid w:val="0"/>
        <w:ind w:left="105" w:leftChars="50"/>
        <w:jc w:val="center"/>
        <w:rPr>
          <w:rFonts w:hint="eastAsia" w:ascii="宋体" w:hAnsi="宋体" w:eastAsia="宋体" w:cs="宋体"/>
          <w:b/>
          <w:bCs/>
          <w:sz w:val="28"/>
          <w:szCs w:val="28"/>
        </w:rPr>
      </w:pPr>
      <w:r>
        <w:rPr>
          <w:rFonts w:hint="eastAsia" w:ascii="宋体" w:hAnsi="宋体" w:eastAsia="宋体" w:cs="宋体"/>
          <w:b/>
          <w:bCs/>
          <w:sz w:val="28"/>
          <w:szCs w:val="28"/>
        </w:rPr>
        <w:t>政府采购合同专用条款</w:t>
      </w:r>
    </w:p>
    <w:p w14:paraId="181D6DA2">
      <w:pPr>
        <w:widowControl/>
        <w:jc w:val="center"/>
        <w:outlineLvl w:val="0"/>
        <w:rPr>
          <w:rFonts w:hint="eastAsia" w:eastAsia="宋体"/>
          <w:color w:val="000000"/>
          <w:spacing w:val="0"/>
          <w:w w:val="100"/>
          <w:position w:val="0"/>
          <w:lang w:val="en-US" w:eastAsia="zh-CN" w:bidi="en-US"/>
        </w:rPr>
      </w:pPr>
      <w:bookmarkStart w:id="75" w:name="_Toc9167"/>
      <w:bookmarkStart w:id="76" w:name="_Toc18947"/>
      <w:bookmarkStart w:id="77" w:name="_Toc17837"/>
      <w:r>
        <w:rPr>
          <w:color w:val="000000"/>
          <w:spacing w:val="0"/>
          <w:w w:val="100"/>
          <w:position w:val="0"/>
          <w:lang w:val="en-US" w:eastAsia="en-US" w:bidi="en-US"/>
        </w:rPr>
        <w:t>“</w:t>
      </w:r>
      <w:r>
        <w:rPr>
          <w:rFonts w:hint="eastAsia"/>
          <w:color w:val="000000"/>
          <w:spacing w:val="0"/>
          <w:w w:val="100"/>
          <w:position w:val="0"/>
          <w:lang w:val="en-US" w:eastAsia="zh-CN" w:bidi="en-US"/>
        </w:rPr>
        <w:t>专用</w:t>
      </w:r>
      <w:r>
        <w:rPr>
          <w:color w:val="000000"/>
          <w:spacing w:val="0"/>
          <w:w w:val="100"/>
          <w:position w:val="0"/>
          <w:lang w:val="en-US" w:eastAsia="en-US" w:bidi="en-US"/>
        </w:rPr>
        <w:t>合同条款”采用《湖南省公路工程标准施工招标文件（</w:t>
      </w:r>
      <w:r>
        <w:rPr>
          <w:rFonts w:hint="default"/>
          <w:color w:val="000000"/>
          <w:spacing w:val="0"/>
          <w:w w:val="100"/>
          <w:position w:val="0"/>
          <w:lang w:val="en-US" w:eastAsia="en-US" w:bidi="en-US"/>
        </w:rPr>
        <w:t>2019 年版）》</w:t>
      </w:r>
      <w:r>
        <w:rPr>
          <w:color w:val="000000"/>
          <w:spacing w:val="0"/>
          <w:w w:val="100"/>
          <w:position w:val="0"/>
          <w:lang w:val="en-US" w:eastAsia="en-US" w:bidi="en-US"/>
        </w:rPr>
        <w:t>的“</w:t>
      </w:r>
      <w:r>
        <w:rPr>
          <w:rFonts w:hint="eastAsia"/>
          <w:color w:val="000000"/>
          <w:spacing w:val="0"/>
          <w:w w:val="100"/>
          <w:position w:val="0"/>
          <w:lang w:val="en-US" w:eastAsia="zh-CN" w:bidi="en-US"/>
        </w:rPr>
        <w:t>专用</w:t>
      </w:r>
      <w:r>
        <w:rPr>
          <w:color w:val="000000"/>
          <w:spacing w:val="0"/>
          <w:w w:val="100"/>
          <w:position w:val="0"/>
          <w:lang w:val="en-US" w:eastAsia="en-US" w:bidi="en-US"/>
        </w:rPr>
        <w:t>合同条款”</w:t>
      </w:r>
      <w:r>
        <w:rPr>
          <w:rFonts w:hint="eastAsia"/>
          <w:color w:val="000000"/>
          <w:spacing w:val="0"/>
          <w:w w:val="100"/>
          <w:position w:val="0"/>
          <w:lang w:val="en-US" w:eastAsia="zh-CN" w:bidi="en-US"/>
        </w:rPr>
        <w:t>。</w:t>
      </w:r>
    </w:p>
    <w:p w14:paraId="582E286B">
      <w:pPr>
        <w:widowControl/>
        <w:jc w:val="center"/>
        <w:outlineLvl w:val="0"/>
        <w:rPr>
          <w:color w:val="000000"/>
          <w:spacing w:val="0"/>
          <w:w w:val="100"/>
          <w:position w:val="0"/>
          <w:lang w:val="en-US" w:eastAsia="en-US" w:bidi="en-US"/>
        </w:rPr>
      </w:pPr>
    </w:p>
    <w:p w14:paraId="64E046FF">
      <w:pPr>
        <w:widowControl/>
        <w:jc w:val="center"/>
        <w:outlineLvl w:val="0"/>
        <w:rPr>
          <w:color w:val="000000"/>
          <w:spacing w:val="0"/>
          <w:w w:val="100"/>
          <w:position w:val="0"/>
          <w:lang w:val="en-US" w:eastAsia="en-US" w:bidi="en-US"/>
        </w:rPr>
      </w:pPr>
    </w:p>
    <w:p w14:paraId="13B4861A">
      <w:pPr>
        <w:widowControl/>
        <w:jc w:val="center"/>
        <w:outlineLvl w:val="0"/>
        <w:rPr>
          <w:color w:val="000000"/>
          <w:spacing w:val="0"/>
          <w:w w:val="100"/>
          <w:position w:val="0"/>
          <w:lang w:val="en-US" w:eastAsia="en-US" w:bidi="en-US"/>
        </w:rPr>
      </w:pPr>
    </w:p>
    <w:p w14:paraId="5D772107">
      <w:pPr>
        <w:widowControl/>
        <w:jc w:val="center"/>
        <w:outlineLvl w:val="0"/>
        <w:rPr>
          <w:color w:val="000000"/>
          <w:spacing w:val="0"/>
          <w:w w:val="100"/>
          <w:position w:val="0"/>
          <w:lang w:val="en-US" w:eastAsia="en-US" w:bidi="en-US"/>
        </w:rPr>
      </w:pPr>
    </w:p>
    <w:p w14:paraId="308166FA">
      <w:pPr>
        <w:widowControl/>
        <w:jc w:val="center"/>
        <w:outlineLvl w:val="0"/>
        <w:rPr>
          <w:color w:val="000000"/>
          <w:spacing w:val="0"/>
          <w:w w:val="100"/>
          <w:position w:val="0"/>
          <w:lang w:val="en-US" w:eastAsia="en-US" w:bidi="en-US"/>
        </w:rPr>
      </w:pPr>
    </w:p>
    <w:p w14:paraId="462F67DD">
      <w:pPr>
        <w:widowControl/>
        <w:jc w:val="center"/>
        <w:outlineLvl w:val="0"/>
        <w:rPr>
          <w:color w:val="000000"/>
          <w:spacing w:val="0"/>
          <w:w w:val="100"/>
          <w:position w:val="0"/>
          <w:lang w:val="en-US" w:eastAsia="en-US" w:bidi="en-US"/>
        </w:rPr>
      </w:pPr>
    </w:p>
    <w:p w14:paraId="11307885">
      <w:pPr>
        <w:widowControl/>
        <w:jc w:val="center"/>
        <w:outlineLvl w:val="0"/>
        <w:rPr>
          <w:color w:val="000000"/>
          <w:spacing w:val="0"/>
          <w:w w:val="100"/>
          <w:position w:val="0"/>
          <w:lang w:val="en-US" w:eastAsia="en-US" w:bidi="en-US"/>
        </w:rPr>
      </w:pPr>
    </w:p>
    <w:p w14:paraId="1F52E6EB">
      <w:pPr>
        <w:widowControl/>
        <w:jc w:val="center"/>
        <w:outlineLvl w:val="0"/>
        <w:rPr>
          <w:color w:val="000000"/>
          <w:spacing w:val="0"/>
          <w:w w:val="100"/>
          <w:position w:val="0"/>
          <w:lang w:val="en-US" w:eastAsia="en-US" w:bidi="en-US"/>
        </w:rPr>
      </w:pPr>
    </w:p>
    <w:p w14:paraId="3F0F3E76">
      <w:pPr>
        <w:widowControl/>
        <w:jc w:val="center"/>
        <w:outlineLvl w:val="0"/>
        <w:rPr>
          <w:color w:val="000000"/>
          <w:spacing w:val="0"/>
          <w:w w:val="100"/>
          <w:position w:val="0"/>
          <w:lang w:val="en-US" w:eastAsia="en-US" w:bidi="en-US"/>
        </w:rPr>
      </w:pPr>
    </w:p>
    <w:p w14:paraId="6FF621FC">
      <w:pPr>
        <w:widowControl/>
        <w:jc w:val="center"/>
        <w:outlineLvl w:val="0"/>
        <w:rPr>
          <w:color w:val="000000"/>
          <w:spacing w:val="0"/>
          <w:w w:val="100"/>
          <w:position w:val="0"/>
          <w:lang w:val="en-US" w:eastAsia="en-US" w:bidi="en-US"/>
        </w:rPr>
      </w:pPr>
    </w:p>
    <w:p w14:paraId="75C0DD5E">
      <w:pPr>
        <w:widowControl/>
        <w:jc w:val="center"/>
        <w:outlineLvl w:val="0"/>
        <w:rPr>
          <w:color w:val="000000"/>
          <w:spacing w:val="0"/>
          <w:w w:val="100"/>
          <w:position w:val="0"/>
          <w:lang w:val="en-US" w:eastAsia="en-US" w:bidi="en-US"/>
        </w:rPr>
      </w:pPr>
    </w:p>
    <w:p w14:paraId="4AC3DB00">
      <w:pPr>
        <w:widowControl/>
        <w:jc w:val="center"/>
        <w:outlineLvl w:val="0"/>
        <w:rPr>
          <w:color w:val="000000"/>
          <w:spacing w:val="0"/>
          <w:w w:val="100"/>
          <w:position w:val="0"/>
          <w:lang w:val="en-US" w:eastAsia="en-US" w:bidi="en-US"/>
        </w:rPr>
      </w:pPr>
    </w:p>
    <w:p w14:paraId="367C5909">
      <w:pPr>
        <w:widowControl/>
        <w:jc w:val="center"/>
        <w:outlineLvl w:val="0"/>
        <w:rPr>
          <w:color w:val="000000"/>
          <w:spacing w:val="0"/>
          <w:w w:val="100"/>
          <w:position w:val="0"/>
          <w:lang w:val="en-US" w:eastAsia="en-US" w:bidi="en-US"/>
        </w:rPr>
      </w:pPr>
    </w:p>
    <w:p w14:paraId="1372E2F0">
      <w:pPr>
        <w:widowControl/>
        <w:jc w:val="center"/>
        <w:outlineLvl w:val="0"/>
        <w:rPr>
          <w:color w:val="000000"/>
          <w:spacing w:val="0"/>
          <w:w w:val="100"/>
          <w:position w:val="0"/>
          <w:lang w:val="en-US" w:eastAsia="en-US" w:bidi="en-US"/>
        </w:rPr>
      </w:pPr>
    </w:p>
    <w:p w14:paraId="61C4A74C">
      <w:pPr>
        <w:widowControl/>
        <w:jc w:val="center"/>
        <w:outlineLvl w:val="0"/>
        <w:rPr>
          <w:color w:val="000000"/>
          <w:spacing w:val="0"/>
          <w:w w:val="100"/>
          <w:position w:val="0"/>
          <w:lang w:val="en-US" w:eastAsia="en-US" w:bidi="en-US"/>
        </w:rPr>
      </w:pPr>
    </w:p>
    <w:p w14:paraId="2842D769">
      <w:pPr>
        <w:widowControl/>
        <w:jc w:val="center"/>
        <w:outlineLvl w:val="0"/>
        <w:rPr>
          <w:color w:val="000000"/>
          <w:spacing w:val="0"/>
          <w:w w:val="100"/>
          <w:position w:val="0"/>
          <w:lang w:val="en-US" w:eastAsia="en-US" w:bidi="en-US"/>
        </w:rPr>
      </w:pPr>
    </w:p>
    <w:p w14:paraId="6F737E18">
      <w:pPr>
        <w:widowControl/>
        <w:jc w:val="center"/>
        <w:outlineLvl w:val="0"/>
        <w:rPr>
          <w:color w:val="000000"/>
          <w:spacing w:val="0"/>
          <w:w w:val="100"/>
          <w:position w:val="0"/>
          <w:lang w:val="en-US" w:eastAsia="en-US" w:bidi="en-US"/>
        </w:rPr>
      </w:pPr>
    </w:p>
    <w:p w14:paraId="5D9D4583">
      <w:pPr>
        <w:widowControl/>
        <w:jc w:val="center"/>
        <w:outlineLvl w:val="0"/>
        <w:rPr>
          <w:color w:val="000000"/>
          <w:spacing w:val="0"/>
          <w:w w:val="100"/>
          <w:position w:val="0"/>
          <w:lang w:val="en-US" w:eastAsia="en-US" w:bidi="en-US"/>
        </w:rPr>
      </w:pPr>
    </w:p>
    <w:p w14:paraId="32DB5ADD">
      <w:pPr>
        <w:widowControl/>
        <w:jc w:val="center"/>
        <w:outlineLvl w:val="0"/>
        <w:rPr>
          <w:color w:val="000000"/>
          <w:spacing w:val="0"/>
          <w:w w:val="100"/>
          <w:position w:val="0"/>
          <w:lang w:val="en-US" w:eastAsia="en-US" w:bidi="en-US"/>
        </w:rPr>
      </w:pPr>
    </w:p>
    <w:p w14:paraId="3C9EF91B">
      <w:pPr>
        <w:widowControl/>
        <w:jc w:val="center"/>
        <w:outlineLvl w:val="0"/>
        <w:rPr>
          <w:color w:val="000000"/>
          <w:spacing w:val="0"/>
          <w:w w:val="100"/>
          <w:position w:val="0"/>
          <w:lang w:val="en-US" w:eastAsia="en-US" w:bidi="en-US"/>
        </w:rPr>
      </w:pPr>
    </w:p>
    <w:p w14:paraId="1A459A96">
      <w:pPr>
        <w:widowControl/>
        <w:jc w:val="center"/>
        <w:outlineLvl w:val="0"/>
        <w:rPr>
          <w:color w:val="000000"/>
          <w:spacing w:val="0"/>
          <w:w w:val="100"/>
          <w:position w:val="0"/>
          <w:lang w:val="en-US" w:eastAsia="en-US" w:bidi="en-US"/>
        </w:rPr>
      </w:pPr>
    </w:p>
    <w:p w14:paraId="5CE3ED62">
      <w:pPr>
        <w:widowControl/>
        <w:jc w:val="center"/>
        <w:outlineLvl w:val="0"/>
        <w:rPr>
          <w:color w:val="000000"/>
          <w:spacing w:val="0"/>
          <w:w w:val="100"/>
          <w:position w:val="0"/>
          <w:lang w:val="en-US" w:eastAsia="en-US" w:bidi="en-US"/>
        </w:rPr>
      </w:pPr>
    </w:p>
    <w:p w14:paraId="3C8183CB">
      <w:pPr>
        <w:widowControl/>
        <w:jc w:val="center"/>
        <w:outlineLvl w:val="0"/>
        <w:rPr>
          <w:color w:val="000000"/>
          <w:spacing w:val="0"/>
          <w:w w:val="100"/>
          <w:position w:val="0"/>
          <w:lang w:val="en-US" w:eastAsia="en-US" w:bidi="en-US"/>
        </w:rPr>
      </w:pPr>
    </w:p>
    <w:p w14:paraId="59DBEB32">
      <w:pPr>
        <w:widowControl/>
        <w:jc w:val="center"/>
        <w:outlineLvl w:val="0"/>
        <w:rPr>
          <w:color w:val="000000"/>
          <w:spacing w:val="0"/>
          <w:w w:val="100"/>
          <w:position w:val="0"/>
          <w:lang w:val="en-US" w:eastAsia="en-US" w:bidi="en-US"/>
        </w:rPr>
      </w:pPr>
    </w:p>
    <w:p w14:paraId="6CDFD3CD">
      <w:pPr>
        <w:widowControl/>
        <w:jc w:val="center"/>
        <w:outlineLvl w:val="0"/>
        <w:rPr>
          <w:color w:val="000000"/>
          <w:spacing w:val="0"/>
          <w:w w:val="100"/>
          <w:position w:val="0"/>
          <w:lang w:val="en-US" w:eastAsia="en-US" w:bidi="en-US"/>
        </w:rPr>
      </w:pPr>
    </w:p>
    <w:p w14:paraId="1032E9ED">
      <w:pPr>
        <w:widowControl/>
        <w:jc w:val="center"/>
        <w:outlineLvl w:val="0"/>
        <w:rPr>
          <w:color w:val="000000"/>
          <w:spacing w:val="0"/>
          <w:w w:val="100"/>
          <w:position w:val="0"/>
          <w:lang w:val="en-US" w:eastAsia="en-US" w:bidi="en-US"/>
        </w:rPr>
      </w:pPr>
    </w:p>
    <w:p w14:paraId="1A104E90">
      <w:pPr>
        <w:widowControl/>
        <w:jc w:val="center"/>
        <w:outlineLvl w:val="0"/>
        <w:rPr>
          <w:color w:val="000000"/>
          <w:spacing w:val="0"/>
          <w:w w:val="100"/>
          <w:position w:val="0"/>
          <w:lang w:val="en-US" w:eastAsia="en-US" w:bidi="en-US"/>
        </w:rPr>
      </w:pPr>
    </w:p>
    <w:p w14:paraId="08319FBA">
      <w:pPr>
        <w:widowControl/>
        <w:jc w:val="center"/>
        <w:outlineLvl w:val="0"/>
        <w:rPr>
          <w:color w:val="000000"/>
          <w:spacing w:val="0"/>
          <w:w w:val="100"/>
          <w:position w:val="0"/>
          <w:lang w:val="en-US" w:eastAsia="en-US" w:bidi="en-US"/>
        </w:rPr>
      </w:pPr>
    </w:p>
    <w:p w14:paraId="14DDFD5C">
      <w:pPr>
        <w:widowControl/>
        <w:jc w:val="center"/>
        <w:outlineLvl w:val="0"/>
        <w:rPr>
          <w:color w:val="000000"/>
          <w:spacing w:val="0"/>
          <w:w w:val="100"/>
          <w:position w:val="0"/>
          <w:lang w:val="en-US" w:eastAsia="en-US" w:bidi="en-US"/>
        </w:rPr>
      </w:pPr>
    </w:p>
    <w:p w14:paraId="5DEB72CF">
      <w:pPr>
        <w:widowControl/>
        <w:jc w:val="center"/>
        <w:outlineLvl w:val="0"/>
        <w:rPr>
          <w:color w:val="000000"/>
          <w:spacing w:val="0"/>
          <w:w w:val="100"/>
          <w:position w:val="0"/>
          <w:lang w:val="en-US" w:eastAsia="en-US" w:bidi="en-US"/>
        </w:rPr>
      </w:pPr>
    </w:p>
    <w:p w14:paraId="588827C7">
      <w:pPr>
        <w:widowControl/>
        <w:jc w:val="center"/>
        <w:outlineLvl w:val="0"/>
        <w:rPr>
          <w:color w:val="000000"/>
          <w:spacing w:val="0"/>
          <w:w w:val="100"/>
          <w:position w:val="0"/>
          <w:lang w:val="en-US" w:eastAsia="en-US" w:bidi="en-US"/>
        </w:rPr>
      </w:pPr>
    </w:p>
    <w:p w14:paraId="7572BF35">
      <w:pPr>
        <w:widowControl/>
        <w:jc w:val="center"/>
        <w:outlineLvl w:val="0"/>
        <w:rPr>
          <w:color w:val="000000"/>
          <w:spacing w:val="0"/>
          <w:w w:val="100"/>
          <w:position w:val="0"/>
          <w:lang w:val="en-US" w:eastAsia="en-US" w:bidi="en-US"/>
        </w:rPr>
      </w:pPr>
    </w:p>
    <w:p w14:paraId="65AE8165">
      <w:pPr>
        <w:widowControl/>
        <w:jc w:val="center"/>
        <w:outlineLvl w:val="0"/>
        <w:rPr>
          <w:color w:val="000000"/>
          <w:spacing w:val="0"/>
          <w:w w:val="100"/>
          <w:position w:val="0"/>
          <w:lang w:val="en-US" w:eastAsia="en-US" w:bidi="en-US"/>
        </w:rPr>
      </w:pPr>
    </w:p>
    <w:p w14:paraId="62B4E483">
      <w:pPr>
        <w:widowControl/>
        <w:jc w:val="center"/>
        <w:outlineLvl w:val="0"/>
        <w:rPr>
          <w:color w:val="000000"/>
          <w:spacing w:val="0"/>
          <w:w w:val="100"/>
          <w:position w:val="0"/>
          <w:lang w:val="en-US" w:eastAsia="en-US" w:bidi="en-US"/>
        </w:rPr>
      </w:pPr>
    </w:p>
    <w:p w14:paraId="547DF716">
      <w:pPr>
        <w:widowControl/>
        <w:jc w:val="center"/>
        <w:outlineLvl w:val="0"/>
        <w:rPr>
          <w:color w:val="000000"/>
          <w:spacing w:val="0"/>
          <w:w w:val="100"/>
          <w:position w:val="0"/>
          <w:lang w:val="en-US" w:eastAsia="en-US" w:bidi="en-US"/>
        </w:rPr>
      </w:pPr>
    </w:p>
    <w:p w14:paraId="488429B7">
      <w:pPr>
        <w:widowControl/>
        <w:jc w:val="center"/>
        <w:outlineLvl w:val="0"/>
        <w:rPr>
          <w:color w:val="000000"/>
          <w:spacing w:val="0"/>
          <w:w w:val="100"/>
          <w:position w:val="0"/>
          <w:lang w:val="en-US" w:eastAsia="en-US" w:bidi="en-US"/>
        </w:rPr>
      </w:pPr>
    </w:p>
    <w:p w14:paraId="05E2B847">
      <w:pPr>
        <w:widowControl/>
        <w:jc w:val="center"/>
        <w:outlineLvl w:val="0"/>
        <w:rPr>
          <w:color w:val="000000"/>
          <w:spacing w:val="0"/>
          <w:w w:val="100"/>
          <w:position w:val="0"/>
          <w:lang w:val="en-US" w:eastAsia="en-US" w:bidi="en-US"/>
        </w:rPr>
      </w:pPr>
    </w:p>
    <w:p w14:paraId="3DE8AA8D">
      <w:pPr>
        <w:widowControl/>
        <w:jc w:val="center"/>
        <w:outlineLvl w:val="0"/>
        <w:rPr>
          <w:color w:val="000000"/>
          <w:spacing w:val="0"/>
          <w:w w:val="100"/>
          <w:position w:val="0"/>
          <w:lang w:val="en-US" w:eastAsia="en-US" w:bidi="en-US"/>
        </w:rPr>
      </w:pPr>
    </w:p>
    <w:p w14:paraId="23A4F0BC">
      <w:pPr>
        <w:widowControl/>
        <w:jc w:val="center"/>
        <w:outlineLvl w:val="0"/>
        <w:rPr>
          <w:rFonts w:hint="eastAsia" w:ascii="宋体" w:hAnsi="宋体" w:eastAsia="宋体" w:cs="宋体"/>
          <w:b/>
          <w:bCs/>
          <w:color w:val="auto"/>
          <w:sz w:val="32"/>
          <w:szCs w:val="32"/>
          <w:highlight w:val="none"/>
        </w:rPr>
      </w:pPr>
    </w:p>
    <w:p w14:paraId="4BA9CCFB">
      <w:pPr>
        <w:widowControl/>
        <w:jc w:val="center"/>
        <w:outlineLvl w:val="0"/>
        <w:rPr>
          <w:rFonts w:hint="eastAsia" w:ascii="宋体" w:hAnsi="宋体" w:eastAsia="宋体" w:cs="宋体"/>
          <w:b/>
          <w:color w:val="auto"/>
          <w:sz w:val="32"/>
          <w:szCs w:val="32"/>
          <w:highlight w:val="none"/>
        </w:rPr>
      </w:pPr>
      <w:r>
        <w:rPr>
          <w:rFonts w:hint="eastAsia" w:ascii="宋体" w:hAnsi="宋体" w:eastAsia="宋体" w:cs="宋体"/>
          <w:b/>
          <w:bCs/>
          <w:color w:val="auto"/>
          <w:sz w:val="32"/>
          <w:szCs w:val="32"/>
          <w:highlight w:val="none"/>
        </w:rPr>
        <w:t>第四章 采购需求</w:t>
      </w:r>
      <w:bookmarkEnd w:id="75"/>
      <w:bookmarkEnd w:id="76"/>
      <w:bookmarkEnd w:id="77"/>
    </w:p>
    <w:p w14:paraId="5B26F4D5">
      <w:pPr>
        <w:pStyle w:val="2"/>
        <w:adjustRightInd w:val="0"/>
        <w:snapToGrid w:val="0"/>
        <w:spacing w:beforeLines="50"/>
        <w:jc w:val="center"/>
        <w:rPr>
          <w:rFonts w:hint="eastAsia" w:ascii="宋体" w:hAnsi="宋体" w:eastAsia="宋体" w:cs="宋体"/>
          <w:sz w:val="28"/>
          <w:szCs w:val="28"/>
        </w:rPr>
      </w:pPr>
      <w:bookmarkStart w:id="78" w:name="_Toc31588"/>
      <w:bookmarkStart w:id="79" w:name="_Toc3654"/>
      <w:bookmarkStart w:id="80" w:name="_Toc1971"/>
      <w:bookmarkStart w:id="81" w:name="_Toc31375"/>
      <w:bookmarkStart w:id="82" w:name="OLE_LINK5"/>
      <w:bookmarkStart w:id="83" w:name="_Toc30080943"/>
      <w:bookmarkStart w:id="84" w:name="_Toc5796"/>
      <w:bookmarkStart w:id="85" w:name="_Toc3754"/>
      <w:bookmarkStart w:id="86" w:name="_Toc25366"/>
      <w:r>
        <w:rPr>
          <w:rFonts w:hint="eastAsia" w:ascii="宋体" w:hAnsi="宋体" w:eastAsia="宋体" w:cs="宋体"/>
          <w:b/>
          <w:bCs/>
          <w:color w:val="auto"/>
          <w:sz w:val="28"/>
          <w:szCs w:val="28"/>
        </w:rPr>
        <w:t>第一节 采购清单一览表</w:t>
      </w:r>
      <w:bookmarkEnd w:id="78"/>
    </w:p>
    <w:tbl>
      <w:tblPr>
        <w:tblStyle w:val="18"/>
        <w:tblW w:w="4779" w:type="pct"/>
        <w:tblInd w:w="309"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7"/>
        <w:gridCol w:w="1222"/>
        <w:gridCol w:w="1252"/>
        <w:gridCol w:w="1134"/>
        <w:gridCol w:w="683"/>
        <w:gridCol w:w="1293"/>
        <w:gridCol w:w="1204"/>
        <w:gridCol w:w="725"/>
        <w:gridCol w:w="693"/>
      </w:tblGrid>
      <w:tr w14:paraId="739541C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94" w:hRule="atLeast"/>
        </w:trPr>
        <w:tc>
          <w:tcPr>
            <w:tcW w:w="290" w:type="pct"/>
            <w:vAlign w:val="center"/>
          </w:tcPr>
          <w:p w14:paraId="17665805">
            <w:pPr>
              <w:adjustRightInd w:val="0"/>
              <w:snapToGrid w:val="0"/>
              <w:jc w:val="center"/>
              <w:rPr>
                <w:rFonts w:hint="eastAsia" w:ascii="宋体" w:hAnsi="宋体" w:eastAsia="宋体" w:cs="宋体"/>
                <w:szCs w:val="21"/>
              </w:rPr>
            </w:pPr>
            <w:r>
              <w:rPr>
                <w:rFonts w:hint="eastAsia" w:ascii="宋体" w:hAnsi="宋体" w:eastAsia="宋体" w:cs="宋体"/>
                <w:szCs w:val="21"/>
              </w:rPr>
              <w:t>包号</w:t>
            </w:r>
          </w:p>
        </w:tc>
        <w:tc>
          <w:tcPr>
            <w:tcW w:w="700" w:type="pct"/>
            <w:vAlign w:val="center"/>
          </w:tcPr>
          <w:p w14:paraId="7174A1A9">
            <w:pPr>
              <w:adjustRightInd w:val="0"/>
              <w:snapToGrid w:val="0"/>
              <w:jc w:val="center"/>
              <w:rPr>
                <w:rFonts w:hint="eastAsia" w:ascii="宋体" w:hAnsi="宋体" w:eastAsia="宋体" w:cs="宋体"/>
                <w:szCs w:val="21"/>
              </w:rPr>
            </w:pPr>
            <w:r>
              <w:rPr>
                <w:rFonts w:hint="eastAsia" w:ascii="宋体" w:hAnsi="宋体" w:eastAsia="宋体" w:cs="宋体"/>
                <w:szCs w:val="21"/>
              </w:rPr>
              <w:t>包名称</w:t>
            </w:r>
          </w:p>
        </w:tc>
        <w:tc>
          <w:tcPr>
            <w:tcW w:w="718" w:type="pct"/>
            <w:vAlign w:val="center"/>
          </w:tcPr>
          <w:p w14:paraId="5BF0BD04">
            <w:pPr>
              <w:adjustRightInd w:val="0"/>
              <w:snapToGrid w:val="0"/>
              <w:jc w:val="center"/>
              <w:rPr>
                <w:rFonts w:hint="eastAsia" w:ascii="宋体" w:hAnsi="宋体" w:eastAsia="宋体" w:cs="宋体"/>
                <w:szCs w:val="21"/>
              </w:rPr>
            </w:pPr>
            <w:r>
              <w:rPr>
                <w:rFonts w:hint="eastAsia" w:ascii="宋体" w:hAnsi="宋体" w:eastAsia="宋体" w:cs="宋体"/>
                <w:szCs w:val="21"/>
              </w:rPr>
              <w:t>标的名称</w:t>
            </w:r>
          </w:p>
        </w:tc>
        <w:tc>
          <w:tcPr>
            <w:tcW w:w="650" w:type="pct"/>
            <w:tcBorders>
              <w:left w:val="single" w:color="auto" w:sz="4" w:space="0"/>
            </w:tcBorders>
            <w:vAlign w:val="center"/>
          </w:tcPr>
          <w:p w14:paraId="2E041B39">
            <w:pPr>
              <w:adjustRightInd w:val="0"/>
              <w:snapToGrid w:val="0"/>
              <w:jc w:val="center"/>
              <w:rPr>
                <w:rFonts w:hint="eastAsia" w:ascii="宋体" w:hAnsi="宋体" w:eastAsia="宋体" w:cs="宋体"/>
                <w:szCs w:val="21"/>
                <w:lang w:eastAsia="zh-CN"/>
              </w:rPr>
            </w:pPr>
            <w:r>
              <w:rPr>
                <w:rFonts w:hint="eastAsia" w:ascii="宋体" w:hAnsi="宋体" w:eastAsia="宋体" w:cs="宋体"/>
                <w:szCs w:val="21"/>
              </w:rPr>
              <w:t>简要技术要求</w:t>
            </w:r>
          </w:p>
        </w:tc>
        <w:tc>
          <w:tcPr>
            <w:tcW w:w="392" w:type="pct"/>
            <w:tcBorders>
              <w:left w:val="single" w:color="auto" w:sz="4" w:space="0"/>
            </w:tcBorders>
            <w:vAlign w:val="center"/>
          </w:tcPr>
          <w:p w14:paraId="7BF5C508">
            <w:pPr>
              <w:adjustRightInd w:val="0"/>
              <w:snapToGrid w:val="0"/>
              <w:jc w:val="center"/>
              <w:rPr>
                <w:rFonts w:hint="eastAsia" w:ascii="宋体" w:hAnsi="宋体" w:eastAsia="宋体" w:cs="宋体"/>
                <w:kern w:val="0"/>
                <w:szCs w:val="21"/>
                <w:lang w:val="en-US" w:eastAsia="zh-CN"/>
              </w:rPr>
            </w:pPr>
            <w:r>
              <w:rPr>
                <w:rFonts w:hint="eastAsia" w:ascii="宋体" w:hAnsi="宋体" w:eastAsia="宋体" w:cs="宋体"/>
                <w:szCs w:val="21"/>
              </w:rPr>
              <w:t>数量</w:t>
            </w:r>
          </w:p>
        </w:tc>
        <w:tc>
          <w:tcPr>
            <w:tcW w:w="741" w:type="pct"/>
            <w:vAlign w:val="center"/>
          </w:tcPr>
          <w:p w14:paraId="729C65BA">
            <w:pPr>
              <w:adjustRightInd w:val="0"/>
              <w:snapToGrid w:val="0"/>
              <w:jc w:val="center"/>
              <w:rPr>
                <w:rFonts w:hint="eastAsia" w:ascii="宋体" w:hAnsi="宋体" w:eastAsia="宋体" w:cs="宋体"/>
                <w:szCs w:val="21"/>
                <w:lang w:val="en-US" w:eastAsia="zh-CN"/>
              </w:rPr>
            </w:pPr>
            <w:r>
              <w:rPr>
                <w:rFonts w:hint="eastAsia" w:ascii="宋体" w:hAnsi="宋体" w:eastAsia="宋体" w:cs="宋体"/>
                <w:szCs w:val="21"/>
              </w:rPr>
              <w:t>标的预算</w:t>
            </w:r>
            <w:r>
              <w:rPr>
                <w:rFonts w:hint="eastAsia" w:ascii="宋体" w:hAnsi="宋体" w:eastAsia="宋体" w:cs="宋体"/>
                <w:szCs w:val="21"/>
                <w:lang w:eastAsia="zh-CN"/>
              </w:rPr>
              <w:t>（</w:t>
            </w:r>
            <w:r>
              <w:rPr>
                <w:rFonts w:hint="eastAsia" w:ascii="宋体" w:hAnsi="宋体" w:eastAsia="宋体" w:cs="宋体"/>
                <w:szCs w:val="21"/>
                <w:lang w:val="en-US" w:eastAsia="zh-CN"/>
              </w:rPr>
              <w:t>元）</w:t>
            </w:r>
          </w:p>
        </w:tc>
        <w:tc>
          <w:tcPr>
            <w:tcW w:w="691" w:type="pct"/>
            <w:vAlign w:val="center"/>
          </w:tcPr>
          <w:p w14:paraId="710A8E8D">
            <w:pPr>
              <w:adjustRightInd w:val="0"/>
              <w:snapToGrid w:val="0"/>
              <w:jc w:val="center"/>
              <w:rPr>
                <w:rFonts w:hint="eastAsia" w:ascii="宋体" w:hAnsi="宋体" w:eastAsia="宋体" w:cs="宋体"/>
                <w:szCs w:val="21"/>
                <w:lang w:val="en-US" w:eastAsia="zh-CN"/>
              </w:rPr>
            </w:pPr>
            <w:r>
              <w:rPr>
                <w:rFonts w:hint="eastAsia" w:ascii="宋体" w:hAnsi="宋体" w:eastAsia="宋体" w:cs="宋体"/>
                <w:szCs w:val="21"/>
              </w:rPr>
              <w:t>最高限价</w:t>
            </w:r>
            <w:r>
              <w:rPr>
                <w:rFonts w:hint="eastAsia" w:ascii="宋体" w:hAnsi="宋体" w:eastAsia="宋体" w:cs="宋体"/>
                <w:szCs w:val="21"/>
                <w:lang w:eastAsia="zh-CN"/>
              </w:rPr>
              <w:t>（</w:t>
            </w:r>
            <w:r>
              <w:rPr>
                <w:rFonts w:hint="eastAsia" w:ascii="宋体" w:hAnsi="宋体" w:eastAsia="宋体" w:cs="宋体"/>
                <w:szCs w:val="21"/>
                <w:lang w:val="en-US" w:eastAsia="zh-CN"/>
              </w:rPr>
              <w:t>元）</w:t>
            </w:r>
          </w:p>
        </w:tc>
        <w:tc>
          <w:tcPr>
            <w:tcW w:w="416" w:type="pct"/>
            <w:vAlign w:val="center"/>
          </w:tcPr>
          <w:p w14:paraId="5C689219">
            <w:pPr>
              <w:adjustRightInd w:val="0"/>
              <w:snapToGrid w:val="0"/>
              <w:jc w:val="center"/>
              <w:rPr>
                <w:rFonts w:hint="eastAsia" w:ascii="宋体" w:hAnsi="宋体" w:eastAsia="宋体" w:cs="宋体"/>
                <w:szCs w:val="21"/>
              </w:rPr>
            </w:pPr>
            <w:r>
              <w:rPr>
                <w:rFonts w:hint="eastAsia" w:ascii="宋体" w:hAnsi="宋体" w:eastAsia="宋体" w:cs="宋体"/>
                <w:szCs w:val="21"/>
              </w:rPr>
              <w:t>节能产品</w:t>
            </w:r>
          </w:p>
        </w:tc>
        <w:tc>
          <w:tcPr>
            <w:tcW w:w="397" w:type="pct"/>
            <w:vAlign w:val="center"/>
          </w:tcPr>
          <w:p w14:paraId="5AC35AAE">
            <w:pPr>
              <w:adjustRightInd w:val="0"/>
              <w:snapToGrid w:val="0"/>
              <w:jc w:val="center"/>
              <w:rPr>
                <w:rFonts w:hint="eastAsia" w:ascii="宋体" w:hAnsi="宋体" w:eastAsia="宋体" w:cs="宋体"/>
                <w:szCs w:val="21"/>
              </w:rPr>
            </w:pPr>
            <w:r>
              <w:rPr>
                <w:rFonts w:hint="eastAsia" w:ascii="宋体" w:hAnsi="宋体" w:eastAsia="宋体" w:cs="宋体"/>
                <w:szCs w:val="21"/>
              </w:rPr>
              <w:t>进口产品</w:t>
            </w:r>
          </w:p>
        </w:tc>
      </w:tr>
      <w:tr w14:paraId="687A0C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97" w:hRule="atLeast"/>
        </w:trPr>
        <w:tc>
          <w:tcPr>
            <w:tcW w:w="290" w:type="pct"/>
            <w:vAlign w:val="center"/>
          </w:tcPr>
          <w:p w14:paraId="55A772FD">
            <w:pPr>
              <w:adjustRightInd w:val="0"/>
              <w:snapToGrid w:val="0"/>
              <w:spacing w:beforeLines="50"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700" w:type="pct"/>
            <w:vAlign w:val="center"/>
          </w:tcPr>
          <w:p w14:paraId="5A4F285E">
            <w:pPr>
              <w:adjustRightInd w:val="0"/>
              <w:snapToGrid w:val="0"/>
              <w:jc w:val="center"/>
              <w:rPr>
                <w:rFonts w:hint="eastAsia" w:ascii="宋体" w:hAnsi="宋体" w:eastAsia="宋体" w:cs="宋体"/>
                <w:i w:val="0"/>
                <w:iCs w:val="0"/>
                <w:caps w:val="0"/>
                <w:color w:val="000000"/>
                <w:spacing w:val="0"/>
                <w:sz w:val="21"/>
                <w:szCs w:val="21"/>
                <w:lang w:eastAsia="zh-CN"/>
              </w:rPr>
            </w:pPr>
            <w:r>
              <w:rPr>
                <w:rFonts w:hint="eastAsia" w:ascii="宋体" w:hAnsi="宋体" w:cs="宋体"/>
                <w:i w:val="0"/>
                <w:iCs w:val="0"/>
                <w:caps w:val="0"/>
                <w:color w:val="000000"/>
                <w:spacing w:val="0"/>
                <w:sz w:val="21"/>
                <w:szCs w:val="21"/>
                <w:lang w:eastAsia="zh-CN"/>
              </w:rPr>
              <w:t>2026年邵东市建制村通双车道工程</w:t>
            </w:r>
          </w:p>
        </w:tc>
        <w:tc>
          <w:tcPr>
            <w:tcW w:w="718" w:type="pct"/>
            <w:vAlign w:val="center"/>
          </w:tcPr>
          <w:p w14:paraId="722A3493">
            <w:pPr>
              <w:adjustRightInd w:val="0"/>
              <w:snapToGrid w:val="0"/>
              <w:jc w:val="center"/>
              <w:rPr>
                <w:rFonts w:hint="eastAsia" w:ascii="宋体" w:hAnsi="宋体" w:eastAsia="宋体" w:cs="宋体"/>
                <w:sz w:val="21"/>
                <w:szCs w:val="21"/>
                <w:lang w:eastAsia="zh-CN"/>
              </w:rPr>
            </w:pPr>
            <w:r>
              <w:rPr>
                <w:rFonts w:hint="eastAsia" w:ascii="宋体" w:hAnsi="宋体" w:cs="宋体"/>
                <w:i w:val="0"/>
                <w:iCs w:val="0"/>
                <w:caps w:val="0"/>
                <w:color w:val="000000"/>
                <w:spacing w:val="0"/>
                <w:sz w:val="21"/>
                <w:szCs w:val="21"/>
                <w:lang w:eastAsia="zh-CN"/>
              </w:rPr>
              <w:t>2026年邵东市建制村通双车道工程</w:t>
            </w:r>
          </w:p>
        </w:tc>
        <w:tc>
          <w:tcPr>
            <w:tcW w:w="650" w:type="pct"/>
            <w:tcBorders>
              <w:left w:val="single" w:color="auto" w:sz="4" w:space="0"/>
            </w:tcBorders>
            <w:vAlign w:val="center"/>
          </w:tcPr>
          <w:p w14:paraId="13B10C10">
            <w:pPr>
              <w:adjustRightInd w:val="0"/>
              <w:snapToGrid w:val="0"/>
              <w:jc w:val="center"/>
              <w:rPr>
                <w:rFonts w:hint="eastAsia" w:ascii="宋体" w:hAnsi="宋体" w:eastAsia="宋体" w:cs="宋体"/>
                <w:szCs w:val="21"/>
                <w:lang w:eastAsia="zh-CN"/>
              </w:rPr>
            </w:pPr>
            <w:r>
              <w:rPr>
                <w:rFonts w:hint="eastAsia" w:ascii="宋体" w:hAnsi="宋体" w:eastAsia="宋体" w:cs="宋体"/>
                <w:szCs w:val="21"/>
              </w:rPr>
              <w:t>详见磋商文件</w:t>
            </w:r>
          </w:p>
        </w:tc>
        <w:tc>
          <w:tcPr>
            <w:tcW w:w="392" w:type="pct"/>
            <w:tcBorders>
              <w:left w:val="single" w:color="auto" w:sz="4" w:space="0"/>
            </w:tcBorders>
            <w:vAlign w:val="center"/>
          </w:tcPr>
          <w:p w14:paraId="3CA1BB32">
            <w:pPr>
              <w:adjustRightInd w:val="0"/>
              <w:snapToGrid w:val="0"/>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1项</w:t>
            </w:r>
          </w:p>
        </w:tc>
        <w:tc>
          <w:tcPr>
            <w:tcW w:w="741" w:type="pct"/>
            <w:vAlign w:val="center"/>
          </w:tcPr>
          <w:p w14:paraId="6782932C">
            <w:pPr>
              <w:adjustRightInd w:val="0"/>
              <w:snapToGrid w:val="0"/>
              <w:spacing w:beforeLines="50" w:line="360" w:lineRule="auto"/>
              <w:jc w:val="right"/>
              <w:rPr>
                <w:rFonts w:hint="eastAsia" w:ascii="宋体" w:hAnsi="宋体" w:eastAsia="宋体" w:cs="宋体"/>
                <w:iCs/>
                <w:szCs w:val="21"/>
                <w:lang w:val="en-US" w:eastAsia="zh-CN"/>
              </w:rPr>
            </w:pPr>
            <w:r>
              <w:rPr>
                <w:rFonts w:hint="eastAsia" w:ascii="宋体" w:hAnsi="宋体" w:cs="宋体"/>
                <w:color w:val="auto"/>
                <w:szCs w:val="21"/>
                <w:lang w:eastAsia="zh-CN"/>
              </w:rPr>
              <w:t>1178522.8</w:t>
            </w:r>
            <w:r>
              <w:rPr>
                <w:rFonts w:hint="eastAsia" w:ascii="宋体" w:hAnsi="宋体" w:cs="宋体"/>
                <w:iCs/>
                <w:szCs w:val="21"/>
                <w:lang w:val="en-US" w:eastAsia="zh-CN"/>
              </w:rPr>
              <w:t>元</w:t>
            </w:r>
          </w:p>
        </w:tc>
        <w:tc>
          <w:tcPr>
            <w:tcW w:w="691" w:type="pct"/>
            <w:vAlign w:val="center"/>
          </w:tcPr>
          <w:p w14:paraId="6792297A">
            <w:pPr>
              <w:adjustRightInd w:val="0"/>
              <w:snapToGrid w:val="0"/>
              <w:spacing w:beforeLines="50" w:line="360" w:lineRule="auto"/>
              <w:jc w:val="right"/>
              <w:rPr>
                <w:rFonts w:hint="eastAsia" w:ascii="宋体" w:hAnsi="宋体" w:eastAsia="宋体" w:cs="宋体"/>
                <w:iCs/>
                <w:szCs w:val="21"/>
                <w:lang w:val="en-US" w:eastAsia="zh-CN"/>
              </w:rPr>
            </w:pPr>
            <w:r>
              <w:rPr>
                <w:rFonts w:hint="eastAsia" w:ascii="宋体" w:hAnsi="宋体" w:cs="宋体"/>
                <w:color w:val="auto"/>
                <w:szCs w:val="21"/>
                <w:lang w:eastAsia="zh-CN"/>
              </w:rPr>
              <w:t>1178522.8</w:t>
            </w:r>
            <w:r>
              <w:rPr>
                <w:rFonts w:hint="eastAsia" w:ascii="宋体" w:hAnsi="宋体" w:cs="宋体"/>
                <w:iCs/>
                <w:szCs w:val="21"/>
                <w:lang w:val="en-US" w:eastAsia="zh-CN"/>
              </w:rPr>
              <w:t>元</w:t>
            </w:r>
          </w:p>
        </w:tc>
        <w:tc>
          <w:tcPr>
            <w:tcW w:w="416" w:type="pct"/>
            <w:vAlign w:val="center"/>
          </w:tcPr>
          <w:p w14:paraId="226D93D6">
            <w:pPr>
              <w:adjustRightInd w:val="0"/>
              <w:snapToGrid w:val="0"/>
              <w:spacing w:beforeLines="50" w:line="360" w:lineRule="auto"/>
              <w:jc w:val="center"/>
              <w:rPr>
                <w:rFonts w:hint="eastAsia" w:ascii="宋体" w:hAnsi="宋体" w:eastAsia="宋体" w:cs="宋体"/>
                <w:szCs w:val="21"/>
              </w:rPr>
            </w:pPr>
            <w:r>
              <w:rPr>
                <w:rFonts w:hint="eastAsia" w:ascii="宋体" w:hAnsi="宋体" w:eastAsia="宋体" w:cs="宋体"/>
                <w:iCs/>
                <w:szCs w:val="21"/>
              </w:rPr>
              <w:sym w:font="Wingdings" w:char="00A8"/>
            </w:r>
          </w:p>
        </w:tc>
        <w:tc>
          <w:tcPr>
            <w:tcW w:w="397" w:type="pct"/>
            <w:vAlign w:val="center"/>
          </w:tcPr>
          <w:p w14:paraId="09A3D9AB">
            <w:pPr>
              <w:adjustRightInd w:val="0"/>
              <w:snapToGrid w:val="0"/>
              <w:spacing w:beforeLines="50" w:line="360" w:lineRule="auto"/>
              <w:jc w:val="center"/>
              <w:rPr>
                <w:rFonts w:hint="eastAsia" w:ascii="宋体" w:hAnsi="宋体" w:eastAsia="宋体" w:cs="宋体"/>
                <w:szCs w:val="21"/>
              </w:rPr>
            </w:pPr>
            <w:r>
              <w:rPr>
                <w:rFonts w:hint="eastAsia" w:ascii="宋体" w:hAnsi="宋体" w:eastAsia="宋体" w:cs="宋体"/>
                <w:iCs/>
                <w:szCs w:val="21"/>
              </w:rPr>
              <w:sym w:font="Wingdings" w:char="00A8"/>
            </w:r>
          </w:p>
        </w:tc>
      </w:tr>
    </w:tbl>
    <w:p w14:paraId="6A2AC411">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rPr>
        <w:t>注：1</w:t>
      </w:r>
      <w:r>
        <w:rPr>
          <w:rFonts w:hint="eastAsia" w:ascii="宋体" w:hAnsi="宋体" w:eastAsia="宋体" w:cs="宋体"/>
          <w:color w:val="auto"/>
          <w:szCs w:val="21"/>
          <w:lang w:val="en-US" w:eastAsia="zh-CN"/>
        </w:rPr>
        <w:t>.</w:t>
      </w:r>
      <w:r>
        <w:rPr>
          <w:rFonts w:hint="eastAsia" w:ascii="宋体" w:hAnsi="宋体" w:eastAsia="宋体" w:cs="宋体"/>
          <w:color w:val="auto"/>
          <w:szCs w:val="21"/>
        </w:rPr>
        <w:t>“包”为最小合同单位。每“包”内容应细化到具体的标的。</w:t>
      </w:r>
    </w:p>
    <w:p w14:paraId="083D6E82">
      <w:pPr>
        <w:adjustRightInd w:val="0"/>
        <w:snapToGrid w:val="0"/>
        <w:spacing w:before="156" w:beforeLines="50" w:line="360" w:lineRule="auto"/>
        <w:ind w:firstLine="420" w:firstLineChars="200"/>
        <w:rPr>
          <w:rFonts w:hint="eastAsia" w:ascii="宋体" w:hAnsi="宋体" w:eastAsia="宋体" w:cs="宋体"/>
          <w:color w:val="auto"/>
          <w:kern w:val="0"/>
          <w:szCs w:val="21"/>
        </w:rPr>
      </w:pPr>
      <w:r>
        <w:rPr>
          <w:rFonts w:hint="eastAsia" w:ascii="宋体" w:hAnsi="宋体" w:eastAsia="宋体" w:cs="宋体"/>
          <w:color w:val="auto"/>
          <w:szCs w:val="21"/>
        </w:rPr>
        <w:t>2</w:t>
      </w:r>
      <w:r>
        <w:rPr>
          <w:rFonts w:hint="eastAsia" w:ascii="宋体" w:hAnsi="宋体" w:eastAsia="宋体" w:cs="宋体"/>
          <w:color w:val="auto"/>
          <w:szCs w:val="21"/>
          <w:lang w:val="en-US" w:eastAsia="zh-CN"/>
        </w:rPr>
        <w:t>.</w:t>
      </w:r>
      <w:r>
        <w:rPr>
          <w:rFonts w:hint="eastAsia" w:ascii="宋体" w:hAnsi="宋体" w:eastAsia="宋体" w:cs="宋体"/>
          <w:color w:val="auto"/>
          <w:szCs w:val="21"/>
        </w:rPr>
        <w:t>主要技术</w:t>
      </w:r>
      <w:r>
        <w:rPr>
          <w:rFonts w:hint="eastAsia" w:ascii="宋体" w:hAnsi="宋体" w:cs="宋体"/>
          <w:color w:val="auto"/>
          <w:szCs w:val="21"/>
          <w:lang w:val="en-US" w:eastAsia="zh-CN"/>
        </w:rPr>
        <w:t>要求</w:t>
      </w:r>
      <w:r>
        <w:rPr>
          <w:rFonts w:hint="eastAsia" w:ascii="宋体" w:hAnsi="宋体" w:eastAsia="宋体" w:cs="宋体"/>
          <w:color w:val="auto"/>
          <w:szCs w:val="21"/>
        </w:rPr>
        <w:t>：</w:t>
      </w:r>
      <w:r>
        <w:rPr>
          <w:rFonts w:hint="eastAsia" w:ascii="宋体" w:hAnsi="宋体" w:eastAsia="宋体" w:cs="宋体"/>
          <w:color w:val="auto"/>
          <w:kern w:val="0"/>
          <w:szCs w:val="21"/>
        </w:rPr>
        <w:t>详见“技术要求”中的具体技术参数。</w:t>
      </w:r>
    </w:p>
    <w:p w14:paraId="6140D58F">
      <w:pPr>
        <w:adjustRightInd w:val="0"/>
        <w:snapToGrid w:val="0"/>
        <w:spacing w:before="156" w:beforeLines="50" w:line="360" w:lineRule="auto"/>
        <w:ind w:firstLine="420" w:firstLineChars="200"/>
        <w:rPr>
          <w:rFonts w:hint="eastAsia" w:ascii="宋体" w:hAnsi="宋体" w:eastAsia="宋体" w:cs="宋体"/>
          <w:color w:val="auto"/>
          <w:kern w:val="0"/>
          <w:szCs w:val="21"/>
        </w:rPr>
      </w:pPr>
      <w:r>
        <w:rPr>
          <w:rFonts w:hint="eastAsia" w:ascii="宋体" w:hAnsi="宋体" w:eastAsia="宋体" w:cs="宋体"/>
          <w:bCs/>
          <w:color w:val="auto"/>
          <w:kern w:val="0"/>
          <w:szCs w:val="21"/>
        </w:rPr>
        <w:t>3</w:t>
      </w:r>
      <w:r>
        <w:rPr>
          <w:rFonts w:hint="eastAsia" w:ascii="宋体" w:hAnsi="宋体" w:eastAsia="宋体" w:cs="宋体"/>
          <w:bCs/>
          <w:color w:val="auto"/>
          <w:kern w:val="0"/>
          <w:szCs w:val="21"/>
          <w:lang w:val="en-US" w:eastAsia="zh-CN"/>
        </w:rPr>
        <w:t>.</w:t>
      </w:r>
      <w:r>
        <w:rPr>
          <w:rFonts w:hint="eastAsia" w:ascii="宋体" w:hAnsi="宋体" w:eastAsia="宋体" w:cs="宋体"/>
          <w:bCs/>
          <w:color w:val="auto"/>
          <w:kern w:val="0"/>
          <w:szCs w:val="21"/>
        </w:rPr>
        <w:t>供应商应</w:t>
      </w:r>
      <w:r>
        <w:rPr>
          <w:rFonts w:hint="eastAsia" w:ascii="宋体" w:hAnsi="宋体" w:eastAsia="宋体" w:cs="宋体"/>
          <w:color w:val="auto"/>
          <w:kern w:val="0"/>
          <w:szCs w:val="21"/>
        </w:rPr>
        <w:t>在响应文件“分项报价明细表”中按</w:t>
      </w:r>
      <w:r>
        <w:rPr>
          <w:rFonts w:hint="eastAsia" w:ascii="宋体" w:hAnsi="宋体" w:eastAsia="宋体" w:cs="宋体"/>
          <w:color w:val="auto"/>
          <w:szCs w:val="21"/>
        </w:rPr>
        <w:t>标的名称</w:t>
      </w:r>
      <w:r>
        <w:rPr>
          <w:rFonts w:hint="eastAsia" w:ascii="宋体" w:hAnsi="宋体" w:eastAsia="宋体" w:cs="宋体"/>
          <w:color w:val="auto"/>
          <w:kern w:val="0"/>
          <w:szCs w:val="21"/>
        </w:rPr>
        <w:t>顺序逐项填写，且每个标的均需按</w:t>
      </w:r>
      <w:r>
        <w:rPr>
          <w:rFonts w:hint="eastAsia" w:ascii="宋体" w:hAnsi="宋体" w:eastAsia="宋体" w:cs="宋体"/>
          <w:color w:val="auto"/>
          <w:kern w:val="0"/>
          <w:szCs w:val="21"/>
          <w:lang w:eastAsia="zh-CN"/>
        </w:rPr>
        <w:t>磋商</w:t>
      </w:r>
      <w:r>
        <w:rPr>
          <w:rFonts w:hint="eastAsia" w:ascii="宋体" w:hAnsi="宋体" w:eastAsia="宋体" w:cs="宋体"/>
          <w:color w:val="auto"/>
          <w:kern w:val="0"/>
          <w:szCs w:val="21"/>
        </w:rPr>
        <w:t>文件规定报价。如有缺项、漏项，其</w:t>
      </w:r>
      <w:r>
        <w:rPr>
          <w:rFonts w:hint="eastAsia" w:ascii="宋体" w:hAnsi="宋体" w:eastAsia="宋体" w:cs="宋体"/>
          <w:b/>
          <w:color w:val="auto"/>
          <w:kern w:val="0"/>
          <w:szCs w:val="21"/>
        </w:rPr>
        <w:t>响应无效</w:t>
      </w:r>
      <w:r>
        <w:rPr>
          <w:rFonts w:hint="eastAsia" w:ascii="宋体" w:hAnsi="宋体" w:eastAsia="宋体" w:cs="宋体"/>
          <w:color w:val="auto"/>
          <w:kern w:val="0"/>
          <w:szCs w:val="21"/>
        </w:rPr>
        <w:t>。</w:t>
      </w:r>
    </w:p>
    <w:p w14:paraId="2D74F85E">
      <w:pPr>
        <w:adjustRightInd w:val="0"/>
        <w:snapToGrid w:val="0"/>
        <w:spacing w:before="156" w:beforeLines="50" w:line="360" w:lineRule="auto"/>
        <w:ind w:firstLine="420" w:firstLineChars="200"/>
        <w:rPr>
          <w:rFonts w:hint="eastAsia" w:ascii="宋体" w:hAnsi="宋体" w:eastAsia="宋体" w:cs="宋体"/>
          <w:color w:val="auto"/>
          <w:kern w:val="0"/>
          <w:szCs w:val="21"/>
        </w:rPr>
        <w:sectPr>
          <w:footerReference r:id="rId14" w:type="default"/>
          <w:pgSz w:w="11906" w:h="16838"/>
          <w:pgMar w:top="1474" w:right="1417" w:bottom="1474" w:left="1588" w:header="851" w:footer="992" w:gutter="0"/>
          <w:pgNumType w:fmt="decimal"/>
          <w:cols w:space="720" w:num="1"/>
          <w:docGrid w:type="lines" w:linePitch="312" w:charSpace="0"/>
        </w:sectPr>
      </w:pPr>
    </w:p>
    <w:bookmarkEnd w:id="79"/>
    <w:bookmarkEnd w:id="80"/>
    <w:bookmarkEnd w:id="81"/>
    <w:p w14:paraId="6EB5811F">
      <w:pPr>
        <w:spacing w:line="360" w:lineRule="auto"/>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第二节  技术要求</w:t>
      </w:r>
    </w:p>
    <w:p w14:paraId="54ED23A9">
      <w:pPr>
        <w:spacing w:line="228" w:lineRule="auto"/>
        <w:ind w:left="422"/>
        <w:rPr>
          <w:rFonts w:hint="eastAsia" w:ascii="宋体" w:hAnsi="宋体" w:eastAsia="宋体" w:cs="宋体"/>
          <w:b/>
          <w:bCs/>
          <w:spacing w:val="7"/>
          <w:sz w:val="20"/>
          <w:szCs w:val="20"/>
          <w:lang w:eastAsia="zh-CN"/>
        </w:rPr>
      </w:pPr>
      <w:r>
        <w:rPr>
          <w:rFonts w:hint="eastAsia" w:ascii="宋体" w:hAnsi="宋体" w:eastAsia="宋体" w:cs="宋体"/>
          <w:b/>
          <w:bCs/>
          <w:spacing w:val="7"/>
          <w:sz w:val="20"/>
          <w:szCs w:val="20"/>
          <w:lang w:eastAsia="zh-CN"/>
        </w:rPr>
        <w:t>一、</w:t>
      </w:r>
      <w:r>
        <w:rPr>
          <w:rFonts w:hint="eastAsia" w:ascii="宋体" w:hAnsi="宋体" w:eastAsia="宋体" w:cs="宋体"/>
          <w:b/>
          <w:bCs/>
          <w:spacing w:val="7"/>
          <w:sz w:val="20"/>
          <w:szCs w:val="20"/>
          <w:lang w:val="en-US" w:eastAsia="zh-CN"/>
        </w:rPr>
        <w:t>项目</w:t>
      </w:r>
      <w:r>
        <w:rPr>
          <w:rFonts w:hint="eastAsia" w:ascii="宋体" w:hAnsi="宋体" w:eastAsia="宋体" w:cs="宋体"/>
          <w:b/>
          <w:bCs/>
          <w:spacing w:val="7"/>
          <w:sz w:val="20"/>
          <w:szCs w:val="20"/>
          <w:lang w:eastAsia="zh-CN"/>
        </w:rPr>
        <w:t>概况</w:t>
      </w:r>
    </w:p>
    <w:p w14:paraId="2B017269">
      <w:pPr>
        <w:spacing w:before="221" w:line="432" w:lineRule="auto"/>
        <w:ind w:firstLine="420"/>
        <w:rPr>
          <w:rFonts w:ascii="宋体" w:hAnsi="宋体" w:eastAsia="宋体" w:cs="宋体"/>
          <w:sz w:val="20"/>
          <w:szCs w:val="20"/>
        </w:rPr>
      </w:pPr>
      <w:r>
        <w:rPr>
          <w:rFonts w:hint="eastAsia" w:ascii="宋体" w:hAnsi="宋体" w:eastAsia="宋体" w:cs="宋体"/>
          <w:color w:val="FF0000"/>
          <w:lang w:val="en-US" w:eastAsia="zh-CN"/>
        </w:rPr>
        <w:t xml:space="preserve"> </w:t>
      </w:r>
      <w:bookmarkEnd w:id="82"/>
      <w:bookmarkEnd w:id="83"/>
      <w:r>
        <w:rPr>
          <w:rFonts w:hint="eastAsia" w:ascii="宋体" w:hAnsi="宋体" w:eastAsia="宋体" w:cs="宋体"/>
          <w:spacing w:val="7"/>
          <w:sz w:val="20"/>
          <w:szCs w:val="20"/>
        </w:rPr>
        <w:t>路线起点位于邵东市贺家村(X016线)，之后路线由西往东沿老路展线途经贺家村、碟子塘，项目路线全长1.2Km，项目位于邵东市仙槎桥镇。</w:t>
      </w:r>
    </w:p>
    <w:p w14:paraId="53BB2E81">
      <w:pPr>
        <w:spacing w:line="228" w:lineRule="auto"/>
        <w:ind w:left="422"/>
        <w:rPr>
          <w:rFonts w:ascii="宋体" w:hAnsi="宋体" w:eastAsia="宋体" w:cs="宋体"/>
          <w:sz w:val="20"/>
          <w:szCs w:val="20"/>
        </w:rPr>
      </w:pPr>
      <w:r>
        <w:rPr>
          <w:rFonts w:ascii="宋体" w:hAnsi="宋体" w:eastAsia="宋体" w:cs="宋体"/>
          <w:b/>
          <w:bCs/>
          <w:spacing w:val="7"/>
          <w:sz w:val="20"/>
          <w:szCs w:val="20"/>
        </w:rPr>
        <w:t>二、工程招标范围</w:t>
      </w:r>
    </w:p>
    <w:p w14:paraId="79E403D2">
      <w:pPr>
        <w:spacing w:before="220" w:line="228" w:lineRule="auto"/>
        <w:ind w:left="420"/>
        <w:rPr>
          <w:rFonts w:ascii="宋体" w:hAnsi="宋体" w:eastAsia="宋体" w:cs="宋体"/>
          <w:sz w:val="20"/>
          <w:szCs w:val="20"/>
        </w:rPr>
      </w:pPr>
      <w:r>
        <w:rPr>
          <w:rFonts w:hint="eastAsia" w:ascii="宋体" w:hAnsi="宋体" w:cs="宋体"/>
          <w:spacing w:val="9"/>
          <w:sz w:val="20"/>
          <w:szCs w:val="20"/>
          <w:lang w:eastAsia="zh-CN"/>
        </w:rPr>
        <w:t>2026年邵东市建制村通双车道工程</w:t>
      </w:r>
      <w:r>
        <w:rPr>
          <w:rFonts w:hint="eastAsia" w:ascii="宋体" w:hAnsi="宋体" w:eastAsia="宋体" w:cs="宋体"/>
          <w:spacing w:val="9"/>
          <w:sz w:val="20"/>
          <w:szCs w:val="20"/>
          <w:lang w:eastAsia="zh-CN"/>
        </w:rPr>
        <w:t>（</w:t>
      </w:r>
      <w:r>
        <w:rPr>
          <w:rFonts w:ascii="宋体" w:hAnsi="宋体" w:eastAsia="宋体" w:cs="宋体"/>
          <w:spacing w:val="9"/>
          <w:sz w:val="20"/>
          <w:szCs w:val="20"/>
        </w:rPr>
        <w:t>具体内容详见工程量清单和招标图纸</w:t>
      </w:r>
      <w:r>
        <w:rPr>
          <w:rFonts w:hint="eastAsia" w:ascii="宋体" w:hAnsi="宋体" w:eastAsia="宋体" w:cs="宋体"/>
          <w:spacing w:val="9"/>
          <w:sz w:val="20"/>
          <w:szCs w:val="20"/>
          <w:lang w:eastAsia="zh-CN"/>
        </w:rPr>
        <w:t>）</w:t>
      </w:r>
      <w:r>
        <w:rPr>
          <w:rFonts w:ascii="宋体" w:hAnsi="宋体" w:eastAsia="宋体" w:cs="宋体"/>
          <w:spacing w:val="9"/>
          <w:sz w:val="20"/>
          <w:szCs w:val="20"/>
        </w:rPr>
        <w:t>。</w:t>
      </w:r>
    </w:p>
    <w:p w14:paraId="67C5022C">
      <w:pPr>
        <w:spacing w:before="222" w:line="228" w:lineRule="auto"/>
        <w:ind w:left="419"/>
        <w:rPr>
          <w:rFonts w:ascii="宋体" w:hAnsi="宋体" w:eastAsia="宋体" w:cs="宋体"/>
          <w:sz w:val="20"/>
          <w:szCs w:val="20"/>
        </w:rPr>
      </w:pPr>
      <w:r>
        <w:rPr>
          <w:rFonts w:ascii="宋体" w:hAnsi="宋体" w:eastAsia="宋体" w:cs="宋体"/>
          <w:b/>
          <w:bCs/>
          <w:spacing w:val="7"/>
          <w:sz w:val="20"/>
          <w:szCs w:val="20"/>
        </w:rPr>
        <w:t>三、工程量清单和招标图纸：</w:t>
      </w:r>
      <w:r>
        <w:rPr>
          <w:rFonts w:ascii="宋体" w:hAnsi="宋体" w:eastAsia="宋体" w:cs="宋体"/>
          <w:spacing w:val="7"/>
          <w:sz w:val="20"/>
          <w:szCs w:val="20"/>
        </w:rPr>
        <w:t>另册。</w:t>
      </w:r>
    </w:p>
    <w:p w14:paraId="38C721C0">
      <w:pPr>
        <w:spacing w:before="221" w:line="228" w:lineRule="auto"/>
        <w:ind w:left="438"/>
        <w:rPr>
          <w:rFonts w:ascii="宋体" w:hAnsi="宋体" w:eastAsia="宋体" w:cs="宋体"/>
          <w:sz w:val="20"/>
          <w:szCs w:val="20"/>
        </w:rPr>
      </w:pPr>
      <w:r>
        <w:rPr>
          <w:rFonts w:ascii="宋体" w:hAnsi="宋体" w:eastAsia="宋体" w:cs="宋体"/>
          <w:b/>
          <w:bCs/>
          <w:spacing w:val="4"/>
          <w:sz w:val="20"/>
          <w:szCs w:val="20"/>
        </w:rPr>
        <w:t>四、项目实施要求</w:t>
      </w:r>
    </w:p>
    <w:p w14:paraId="03DE22DE">
      <w:pPr>
        <w:spacing w:before="220" w:line="227" w:lineRule="auto"/>
        <w:ind w:left="434"/>
        <w:rPr>
          <w:rFonts w:ascii="宋体" w:hAnsi="宋体" w:eastAsia="宋体" w:cs="宋体"/>
          <w:sz w:val="20"/>
          <w:szCs w:val="20"/>
        </w:rPr>
      </w:pPr>
      <w:r>
        <w:rPr>
          <w:rFonts w:hint="eastAsia" w:ascii="宋体" w:hAnsi="宋体" w:eastAsia="宋体" w:cs="宋体"/>
          <w:spacing w:val="7"/>
          <w:sz w:val="20"/>
          <w:szCs w:val="20"/>
          <w:lang w:eastAsia="zh-CN"/>
        </w:rPr>
        <w:t>1.</w:t>
      </w:r>
      <w:r>
        <w:rPr>
          <w:rFonts w:ascii="宋体" w:hAnsi="宋体" w:eastAsia="宋体" w:cs="宋体"/>
          <w:spacing w:val="7"/>
          <w:sz w:val="20"/>
          <w:szCs w:val="20"/>
        </w:rPr>
        <w:t>建筑材料运输、保管及保险</w:t>
      </w:r>
    </w:p>
    <w:p w14:paraId="1544C6E2">
      <w:pPr>
        <w:spacing w:before="222" w:line="227" w:lineRule="auto"/>
        <w:ind w:left="429"/>
        <w:rPr>
          <w:rFonts w:ascii="宋体" w:hAnsi="宋体" w:eastAsia="宋体" w:cs="宋体"/>
          <w:sz w:val="20"/>
          <w:szCs w:val="20"/>
        </w:rPr>
      </w:pPr>
      <w:r>
        <w:rPr>
          <w:rFonts w:ascii="宋体" w:hAnsi="宋体" w:eastAsia="宋体" w:cs="宋体"/>
          <w:spacing w:val="9"/>
          <w:sz w:val="20"/>
          <w:szCs w:val="20"/>
        </w:rPr>
        <w:t>（1）成交供应商负责建筑材料到施工地点的全部运输，包括装卸及现场搬运等。</w:t>
      </w:r>
    </w:p>
    <w:p w14:paraId="392A7849">
      <w:pPr>
        <w:spacing w:before="222" w:line="227" w:lineRule="auto"/>
        <w:ind w:left="429"/>
        <w:rPr>
          <w:rFonts w:ascii="宋体" w:hAnsi="宋体" w:eastAsia="宋体" w:cs="宋体"/>
          <w:sz w:val="20"/>
          <w:szCs w:val="20"/>
        </w:rPr>
      </w:pPr>
      <w:r>
        <w:rPr>
          <w:rFonts w:ascii="宋体" w:hAnsi="宋体" w:eastAsia="宋体" w:cs="宋体"/>
          <w:spacing w:val="9"/>
          <w:sz w:val="20"/>
          <w:szCs w:val="20"/>
        </w:rPr>
        <w:t>（2）成交供应商负责建筑材料在施工地点的保管，直至项目</w:t>
      </w:r>
      <w:r>
        <w:rPr>
          <w:rFonts w:ascii="宋体" w:hAnsi="宋体" w:eastAsia="宋体" w:cs="宋体"/>
          <w:spacing w:val="8"/>
          <w:sz w:val="20"/>
          <w:szCs w:val="20"/>
        </w:rPr>
        <w:t>验收合格。</w:t>
      </w:r>
    </w:p>
    <w:p w14:paraId="487864D2">
      <w:pPr>
        <w:spacing w:before="222" w:line="227" w:lineRule="auto"/>
        <w:ind w:left="429"/>
        <w:rPr>
          <w:rFonts w:ascii="宋体" w:hAnsi="宋体" w:eastAsia="宋体" w:cs="宋体"/>
          <w:sz w:val="20"/>
          <w:szCs w:val="20"/>
        </w:rPr>
      </w:pPr>
      <w:r>
        <w:rPr>
          <w:rFonts w:ascii="宋体" w:hAnsi="宋体" w:eastAsia="宋体" w:cs="宋体"/>
          <w:spacing w:val="8"/>
          <w:sz w:val="20"/>
          <w:szCs w:val="20"/>
        </w:rPr>
        <w:t>（3）成交供应商负责其派出的施工人员的人身意外保险。</w:t>
      </w:r>
    </w:p>
    <w:p w14:paraId="14516D2D">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2.施工要求</w:t>
      </w:r>
    </w:p>
    <w:p w14:paraId="401C5AC1">
      <w:pPr>
        <w:spacing w:before="221" w:line="432"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（1）成交供应商须加强施工的组织管理，所有施工人员须遵守文明安全施工的有关规章制度，持证上岗。</w:t>
      </w:r>
    </w:p>
    <w:p w14:paraId="42057D62">
      <w:pPr>
        <w:spacing w:before="222" w:line="227" w:lineRule="auto"/>
        <w:ind w:left="429"/>
        <w:rPr>
          <w:rFonts w:hint="eastAsia" w:ascii="宋体" w:hAnsi="宋体" w:eastAsia="宋体" w:cs="宋体"/>
          <w:spacing w:val="9"/>
          <w:sz w:val="20"/>
          <w:szCs w:val="20"/>
          <w:lang w:eastAsia="zh-CN"/>
        </w:rPr>
      </w:pPr>
      <w:r>
        <w:rPr>
          <w:rFonts w:hint="eastAsia" w:ascii="宋体" w:hAnsi="宋体" w:eastAsia="宋体" w:cs="宋体"/>
          <w:spacing w:val="9"/>
          <w:sz w:val="20"/>
          <w:szCs w:val="20"/>
          <w:lang w:eastAsia="zh-CN"/>
        </w:rPr>
        <w:t>（2）成交供应商做好职工的入场教育培训，搞好全员的各项交底工作。</w:t>
      </w:r>
    </w:p>
    <w:p w14:paraId="5F745EA8">
      <w:pPr>
        <w:spacing w:before="221" w:line="432"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（3）成交供应商须加强职工的职业健康安全教育，树立“预防为主，安全第一 ”的意识，强化职工的质量安全意识。</w:t>
      </w:r>
    </w:p>
    <w:p w14:paraId="7E5AC9B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（4）成交供应商须制定并落实各级人员的岗位责任制。</w:t>
      </w:r>
    </w:p>
    <w:p w14:paraId="601F3A5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（5）成交供应商须建立确保计划工期的保证措施。</w:t>
      </w:r>
    </w:p>
    <w:p w14:paraId="04805DAB">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（6）资源配备：制定详细的人员配备、施工机械、设备配置、材料设备、资金使用、资源节省等方面的具体方案。</w:t>
      </w:r>
    </w:p>
    <w:p w14:paraId="7C4B51E4">
      <w:pPr>
        <w:spacing w:before="221" w:line="24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（7）合理化建议：针对本项目制定施工、质量、安全、工期、资源配备等方面的合理化建议。</w:t>
      </w:r>
    </w:p>
    <w:p w14:paraId="68B50248">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8）技术措施：制定详细的工期网络计划，科学地安排施工进度，实现质量、效益、工期、安全各项工作指标。细化施工方案合理地投入劳力、材料和机具设备提高工效。引入先进的施工技术和科学的管理方法，把总工期控制在合同工期之内。</w:t>
      </w:r>
    </w:p>
    <w:p w14:paraId="12C8A32D">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9）组织措施：施工现场建立项目经理责任制，对工程行使计划、组织、指挥、协调、实施、监督的职能，选择各专业施工队伍进场，根据各工序的紧前紧后关系，科学合理地安排施工时间，保证计划按时完成。</w:t>
      </w:r>
    </w:p>
    <w:p w14:paraId="3564C1A7">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（10）安全文明施工保证措施。</w:t>
      </w:r>
    </w:p>
    <w:p w14:paraId="00EB8B22">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①在工程施工、竣工、交付及修补任何缺陷的过程中，严格执行有关安全生产的法律法规和规章制度，确保：无安全责任事故，无财产损失和人员伤亡事故。严格执行有关环境保护的法律法规和规章制度，确保：无污染和破坏环境的事件发生。</w:t>
      </w:r>
    </w:p>
    <w:p w14:paraId="3D2B065A">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②中标方应坚持“安全第一，预防为主”的方针，建立、健全安全生产责任制度和安全生产教育培训制度。在整个工程施工期间，承包人应在施工场地（现场）设立、提供和维护并在有关工作完成或竣工后撤除；</w:t>
      </w:r>
    </w:p>
    <w:p w14:paraId="49C1E7E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③严格遵守采购人的各项规章制度。</w:t>
      </w:r>
    </w:p>
    <w:p w14:paraId="5D637659">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④施工现场应配备有安全标志牌或警示牌。</w:t>
      </w:r>
    </w:p>
    <w:p w14:paraId="347567DA">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w:t>
      </w:r>
      <w:r>
        <w:rPr>
          <w:rFonts w:hint="eastAsia" w:ascii="宋体" w:hAnsi="宋体" w:eastAsia="宋体" w:cs="宋体"/>
          <w:spacing w:val="7"/>
          <w:sz w:val="20"/>
          <w:szCs w:val="20"/>
          <w:lang w:val="en-US" w:eastAsia="zh-CN"/>
        </w:rPr>
        <w:t>11</w:t>
      </w:r>
      <w:r>
        <w:rPr>
          <w:rFonts w:hint="eastAsia" w:ascii="宋体" w:hAnsi="宋体" w:eastAsia="宋体" w:cs="宋体"/>
          <w:spacing w:val="7"/>
          <w:sz w:val="20"/>
          <w:szCs w:val="20"/>
          <w:lang w:eastAsia="zh-CN"/>
        </w:rPr>
        <w:t>）</w:t>
      </w:r>
      <w:r>
        <w:rPr>
          <w:rFonts w:hint="eastAsia" w:ascii="宋体" w:hAnsi="宋体" w:eastAsia="宋体" w:cs="宋体"/>
          <w:spacing w:val="7"/>
          <w:sz w:val="20"/>
          <w:szCs w:val="20"/>
          <w:lang w:val="en-US" w:eastAsia="zh-CN"/>
        </w:rPr>
        <w:t>施工</w:t>
      </w:r>
      <w:r>
        <w:rPr>
          <w:rFonts w:hint="eastAsia" w:ascii="宋体" w:hAnsi="宋体" w:eastAsia="宋体" w:cs="宋体"/>
          <w:spacing w:val="7"/>
          <w:sz w:val="20"/>
          <w:szCs w:val="20"/>
          <w:lang w:eastAsia="zh-CN"/>
        </w:rPr>
        <w:t>措施：根据项目特点，编制一份整体施工方案；阐明其安全管理方针、管理体系、安全制度和安全措施等的文件，其内容应当反映现行法律法规规定的和合同条款约定的以及本条上述约定的承包人安全职责，包括但不限于：</w:t>
      </w:r>
    </w:p>
    <w:p w14:paraId="21DDB750">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（1）施工安全管理机构的设置；</w:t>
      </w:r>
    </w:p>
    <w:p w14:paraId="76A6F8F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（2）专职安全管理人员的配备；</w:t>
      </w:r>
    </w:p>
    <w:p w14:paraId="62593691">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（3）安全责任制度和管理措施；</w:t>
      </w:r>
    </w:p>
    <w:p w14:paraId="5F75C2AD">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（4）安全教育和培训制度及管理措施；</w:t>
      </w:r>
    </w:p>
    <w:p w14:paraId="14A88BCE">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（5）各项安全生产规章制度和操作规程；</w:t>
      </w:r>
    </w:p>
    <w:p w14:paraId="4DD107F9">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（6）各项施工安全措施和防护措施；</w:t>
      </w:r>
    </w:p>
    <w:p w14:paraId="1BE3BA2D">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（7）危险品管理和使用制度；</w:t>
      </w:r>
    </w:p>
    <w:p w14:paraId="2EE6A960">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（8）安全设施、设备、器材和劳动保护用品的配置；</w:t>
      </w:r>
    </w:p>
    <w:p w14:paraId="4B0BC391">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（9）其他；</w:t>
      </w:r>
    </w:p>
    <w:p w14:paraId="7624C79A">
      <w:pPr>
        <w:spacing w:before="224" w:line="229" w:lineRule="auto"/>
        <w:ind w:left="440"/>
        <w:rPr>
          <w:rFonts w:ascii="宋体" w:hAnsi="宋体" w:eastAsia="宋体" w:cs="宋体"/>
          <w:sz w:val="20"/>
          <w:szCs w:val="20"/>
        </w:rPr>
      </w:pPr>
      <w:r>
        <w:rPr>
          <w:rFonts w:hint="eastAsia" w:ascii="宋体" w:hAnsi="宋体" w:cs="宋体"/>
          <w:b/>
          <w:bCs/>
          <w:spacing w:val="3"/>
          <w:sz w:val="20"/>
          <w:szCs w:val="20"/>
          <w:lang w:val="en-US" w:eastAsia="zh-CN"/>
        </w:rPr>
        <w:t>五</w:t>
      </w:r>
      <w:r>
        <w:rPr>
          <w:rFonts w:ascii="宋体" w:hAnsi="宋体" w:eastAsia="宋体" w:cs="宋体"/>
          <w:b/>
          <w:bCs/>
          <w:spacing w:val="3"/>
          <w:sz w:val="20"/>
          <w:szCs w:val="20"/>
        </w:rPr>
        <w:t>、</w:t>
      </w:r>
      <w:r>
        <w:rPr>
          <w:rFonts w:hint="eastAsia" w:ascii="宋体" w:hAnsi="宋体" w:eastAsia="宋体" w:cs="宋体"/>
          <w:b/>
          <w:bCs/>
          <w:spacing w:val="3"/>
          <w:sz w:val="20"/>
          <w:szCs w:val="20"/>
          <w:lang w:eastAsia="zh-CN"/>
        </w:rPr>
        <w:t>其他</w:t>
      </w:r>
      <w:r>
        <w:rPr>
          <w:rFonts w:ascii="宋体" w:hAnsi="宋体" w:eastAsia="宋体" w:cs="宋体"/>
          <w:b/>
          <w:bCs/>
          <w:spacing w:val="3"/>
          <w:sz w:val="20"/>
          <w:szCs w:val="20"/>
        </w:rPr>
        <w:t>要求</w:t>
      </w:r>
    </w:p>
    <w:p w14:paraId="1AE5CFBF">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1.拟投入人员及设备符合相关规定和项目实际需要。</w:t>
      </w:r>
    </w:p>
    <w:p w14:paraId="58AA2C19">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2.供应商自行负责将施工用水、电力、通讯线路等施工所必需的条件接至施工现场内，采购人应予以协助。</w:t>
      </w:r>
    </w:p>
    <w:p w14:paraId="1E293ABA">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供应商应负责自行解决正常施工所需要的进入施工现场的交通条件。</w:t>
      </w:r>
    </w:p>
    <w:p w14:paraId="426FFACE">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4</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供应商要主动承担在施工过程中处理与群众矛盾的责任，承担处理施工现场周围地下管线和临近建筑物、构筑物、古树名木的保护工作，以上所产生的费用包含在投标报价范围之内。</w:t>
      </w:r>
    </w:p>
    <w:p w14:paraId="1D04A804">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5</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采购人负责协调处理施工现场周围地下管线和邻近建筑物、构筑物、古树名木的保护工作，但相关费用由供应商承担。</w:t>
      </w:r>
    </w:p>
    <w:p w14:paraId="46CEC73C">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6</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施工手续办理：供应商需要办理施工过程中的所有手续包括但不限于城管、卫生、环保、治安、劳动、保险、安监等手续，由供应商负责，需缴纳的相关费用由供应商自行承担。</w:t>
      </w:r>
    </w:p>
    <w:p w14:paraId="7725A557">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7</w:t>
      </w:r>
      <w:r>
        <w:rPr>
          <w:rFonts w:hint="eastAsia" w:ascii="宋体" w:hAnsi="宋体" w:eastAsia="宋体" w:cs="宋体"/>
          <w:spacing w:val="7"/>
          <w:sz w:val="20"/>
          <w:szCs w:val="20"/>
          <w:lang w:val="en-US" w:eastAsia="zh-CN"/>
        </w:rPr>
        <w:t>.</w:t>
      </w:r>
      <w:r>
        <w:rPr>
          <w:rFonts w:hint="eastAsia" w:ascii="宋体" w:hAnsi="宋体" w:eastAsia="宋体" w:cs="宋体"/>
          <w:spacing w:val="7"/>
          <w:sz w:val="20"/>
          <w:szCs w:val="20"/>
          <w:lang w:eastAsia="zh-CN"/>
        </w:rPr>
        <w:t>供应商在施工过程中所产生的建筑垃圾，由投标供应商自行处置。处置费用包含在投标报价范围之内。</w:t>
      </w:r>
    </w:p>
    <w:p w14:paraId="3072C50D">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val="en-US" w:eastAsia="zh-CN"/>
        </w:rPr>
        <w:t>8.</w:t>
      </w:r>
      <w:r>
        <w:rPr>
          <w:rFonts w:hint="eastAsia" w:ascii="宋体" w:hAnsi="宋体" w:eastAsia="宋体" w:cs="宋体"/>
          <w:spacing w:val="7"/>
          <w:sz w:val="20"/>
          <w:szCs w:val="20"/>
          <w:lang w:eastAsia="zh-CN"/>
        </w:rPr>
        <w:t>在不发生图纸变更或业主提出增项的情况下，工程量清单及工程数量不做任何调整。</w:t>
      </w:r>
    </w:p>
    <w:p w14:paraId="7F905611">
      <w:pPr>
        <w:spacing w:before="221" w:line="360" w:lineRule="auto"/>
        <w:ind w:firstLine="420"/>
        <w:rPr>
          <w:rFonts w:hint="eastAsia" w:ascii="宋体" w:hAnsi="宋体" w:eastAsia="宋体" w:cs="宋体"/>
          <w:spacing w:val="7"/>
          <w:sz w:val="20"/>
          <w:szCs w:val="20"/>
          <w:lang w:eastAsia="zh-CN"/>
        </w:rPr>
      </w:pPr>
      <w:r>
        <w:rPr>
          <w:rFonts w:hint="eastAsia" w:ascii="宋体" w:hAnsi="宋体" w:eastAsia="宋体" w:cs="宋体"/>
          <w:spacing w:val="7"/>
          <w:sz w:val="20"/>
          <w:szCs w:val="20"/>
          <w:lang w:val="en-US" w:eastAsia="zh-CN"/>
        </w:rPr>
        <w:t>9.</w:t>
      </w:r>
      <w:r>
        <w:rPr>
          <w:rFonts w:hint="eastAsia" w:ascii="宋体" w:hAnsi="宋体" w:eastAsia="宋体" w:cs="宋体"/>
          <w:spacing w:val="7"/>
          <w:sz w:val="20"/>
          <w:szCs w:val="20"/>
          <w:lang w:eastAsia="zh-CN"/>
        </w:rPr>
        <w:t>请供应商自行对施工现场和周围环境进行踏勘，以获取供应商编制有关 响应文件和签署合同时所需的有关资料 。踏勘现场所发生的费用由供应商自行承担，供应商并应对由此次踏勘现场而造成的死亡、人身伤害、财产损失、损害以及任何其它损失、损害和引起的费用和开支承担责任。</w:t>
      </w:r>
    </w:p>
    <w:p w14:paraId="3C8EA383">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val="en-US" w:eastAsia="zh-CN"/>
        </w:rPr>
        <w:t>10.</w:t>
      </w:r>
      <w:r>
        <w:rPr>
          <w:rFonts w:hint="eastAsia" w:ascii="宋体" w:hAnsi="宋体" w:eastAsia="宋体" w:cs="宋体"/>
          <w:spacing w:val="7"/>
          <w:sz w:val="20"/>
          <w:szCs w:val="20"/>
          <w:lang w:eastAsia="zh-CN"/>
        </w:rPr>
        <w:t>建筑材料运输、保管及保险</w:t>
      </w:r>
    </w:p>
    <w:p w14:paraId="6495BB79">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（1）成交供应商负责建筑材料到施工地点的全部运输，包括装卸及现场搬运等。</w:t>
      </w:r>
    </w:p>
    <w:p w14:paraId="52565091">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（2）成交供应商负责建筑材料在施工地点的保管，直至项目验收合格。</w:t>
      </w:r>
    </w:p>
    <w:p w14:paraId="1E72679A">
      <w:pPr>
        <w:spacing w:before="220" w:line="227" w:lineRule="auto"/>
        <w:ind w:left="434"/>
        <w:rPr>
          <w:rFonts w:hint="eastAsia" w:ascii="宋体" w:hAnsi="宋体" w:eastAsia="宋体" w:cs="宋体"/>
          <w:spacing w:val="7"/>
          <w:sz w:val="20"/>
          <w:szCs w:val="20"/>
          <w:lang w:eastAsia="zh-CN"/>
        </w:rPr>
      </w:pPr>
      <w:r>
        <w:rPr>
          <w:rFonts w:hint="eastAsia" w:ascii="宋体" w:hAnsi="宋体" w:eastAsia="宋体" w:cs="宋体"/>
          <w:spacing w:val="7"/>
          <w:sz w:val="20"/>
          <w:szCs w:val="20"/>
          <w:lang w:eastAsia="zh-CN"/>
        </w:rPr>
        <w:t>（3）成交供应商负责其派出的施工人员的人身意外保险。</w:t>
      </w:r>
    </w:p>
    <w:p w14:paraId="053B0265">
      <w:pPr>
        <w:spacing w:before="221" w:line="360" w:lineRule="auto"/>
        <w:ind w:firstLine="420"/>
        <w:rPr>
          <w:rFonts w:hint="default" w:ascii="宋体" w:hAnsi="宋体" w:eastAsia="宋体" w:cs="宋体"/>
          <w:spacing w:val="7"/>
          <w:sz w:val="20"/>
          <w:szCs w:val="20"/>
          <w:lang w:val="en-US" w:eastAsia="zh-CN"/>
        </w:rPr>
      </w:pPr>
      <w:r>
        <w:rPr>
          <w:rFonts w:hint="eastAsia" w:ascii="宋体" w:hAnsi="宋体" w:eastAsia="宋体" w:cs="宋体"/>
          <w:spacing w:val="7"/>
          <w:sz w:val="20"/>
          <w:szCs w:val="20"/>
          <w:lang w:val="en-US" w:eastAsia="zh-CN"/>
        </w:rPr>
        <w:t>11.投标时，除磋商文件要求的拟派的项目经理和项目总工外，还需配备1名专职安全生产管理人员且具有安全生产“三类人员”C类证书。投标单位须在投标文件中提供其他人员数量和资格条件承诺，提供的所有人员需满足湖南省交通运输厅关于履约人员管理的相关规定。</w:t>
      </w:r>
    </w:p>
    <w:p w14:paraId="37DC1F84">
      <w:pPr>
        <w:spacing w:before="224" w:line="229" w:lineRule="auto"/>
        <w:ind w:left="440"/>
        <w:rPr>
          <w:rFonts w:hint="eastAsia" w:ascii="宋体" w:hAnsi="宋体" w:eastAsia="宋体" w:cs="宋体"/>
          <w:b/>
          <w:bCs/>
          <w:spacing w:val="3"/>
          <w:sz w:val="20"/>
          <w:szCs w:val="20"/>
          <w:lang w:eastAsia="zh-CN"/>
        </w:rPr>
      </w:pPr>
      <w:r>
        <w:rPr>
          <w:rFonts w:hint="eastAsia" w:ascii="宋体" w:hAnsi="宋体" w:cs="宋体"/>
          <w:b/>
          <w:bCs/>
          <w:spacing w:val="3"/>
          <w:sz w:val="20"/>
          <w:szCs w:val="20"/>
          <w:lang w:val="en-US" w:eastAsia="zh-CN"/>
        </w:rPr>
        <w:t>六</w:t>
      </w:r>
      <w:r>
        <w:rPr>
          <w:rFonts w:hint="eastAsia" w:ascii="宋体" w:hAnsi="宋体" w:eastAsia="宋体" w:cs="宋体"/>
          <w:b/>
          <w:bCs/>
          <w:spacing w:val="3"/>
          <w:sz w:val="20"/>
          <w:szCs w:val="20"/>
          <w:lang w:eastAsia="zh-CN"/>
        </w:rPr>
        <w:t>、技术标准</w:t>
      </w:r>
    </w:p>
    <w:p w14:paraId="26C7A835">
      <w:pPr>
        <w:spacing w:before="221" w:line="432" w:lineRule="auto"/>
        <w:ind w:firstLine="420"/>
        <w:rPr>
          <w:rFonts w:hint="eastAsia" w:ascii="宋体" w:hAnsi="宋体" w:eastAsia="宋体" w:cs="宋体"/>
          <w:spacing w:val="9"/>
          <w:sz w:val="20"/>
          <w:szCs w:val="20"/>
          <w:lang w:val="en-US" w:eastAsia="zh-CN"/>
        </w:rPr>
      </w:pPr>
      <w:r>
        <w:rPr>
          <w:rFonts w:hint="eastAsia" w:ascii="宋体" w:hAnsi="宋体" w:eastAsia="宋体" w:cs="宋体"/>
          <w:spacing w:val="9"/>
          <w:sz w:val="20"/>
          <w:szCs w:val="20"/>
          <w:lang w:eastAsia="zh-CN"/>
        </w:rPr>
        <w:t>本项目均为四（Ⅱ）级公路，波形护栏采用</w:t>
      </w:r>
      <w:r>
        <w:rPr>
          <w:rFonts w:hint="eastAsia" w:ascii="宋体" w:hAnsi="宋体" w:eastAsia="宋体" w:cs="宋体"/>
          <w:spacing w:val="9"/>
          <w:sz w:val="20"/>
          <w:szCs w:val="20"/>
          <w:lang w:val="en-US" w:eastAsia="zh-CN"/>
        </w:rPr>
        <w:t>C级标准设计，其余技术指标按《公路工程技术标准》（JTG B01-2014)、《公路交通安全设施设计</w:t>
      </w:r>
      <w:bookmarkStart w:id="158" w:name="_GoBack"/>
      <w:bookmarkEnd w:id="158"/>
      <w:r>
        <w:rPr>
          <w:rFonts w:hint="eastAsia" w:ascii="宋体" w:hAnsi="宋体" w:eastAsia="宋体" w:cs="宋体"/>
          <w:spacing w:val="9"/>
          <w:sz w:val="20"/>
          <w:szCs w:val="20"/>
          <w:lang w:val="en-US" w:eastAsia="zh-CN"/>
        </w:rPr>
        <w:t>规范》（JTG D81-2017)执行</w:t>
      </w:r>
      <w:r>
        <w:rPr>
          <w:rFonts w:hint="eastAsia" w:ascii="宋体" w:hAnsi="宋体" w:eastAsia="宋体" w:cs="宋体"/>
          <w:spacing w:val="9"/>
          <w:sz w:val="20"/>
          <w:szCs w:val="20"/>
          <w:lang w:eastAsia="zh-CN"/>
        </w:rPr>
        <w:t>。</w:t>
      </w:r>
    </w:p>
    <w:p w14:paraId="5A03E563">
      <w:pPr>
        <w:spacing w:before="221" w:line="432" w:lineRule="auto"/>
        <w:ind w:firstLine="420"/>
        <w:rPr>
          <w:rFonts w:ascii="宋体" w:hAnsi="宋体" w:eastAsia="宋体" w:cs="宋体"/>
          <w:spacing w:val="9"/>
          <w:sz w:val="20"/>
          <w:szCs w:val="20"/>
        </w:rPr>
        <w:sectPr>
          <w:footerReference r:id="rId15" w:type="default"/>
          <w:pgSz w:w="11906" w:h="16839"/>
          <w:pgMar w:top="1429" w:right="1219" w:bottom="1429" w:left="1219" w:header="0" w:footer="1195" w:gutter="0"/>
          <w:pgNumType w:fmt="decimal"/>
          <w:cols w:space="720" w:num="1"/>
        </w:sectPr>
      </w:pPr>
    </w:p>
    <w:p w14:paraId="40D545B6">
      <w:pPr>
        <w:pStyle w:val="8"/>
        <w:spacing w:line="264" w:lineRule="auto"/>
      </w:pPr>
    </w:p>
    <w:p w14:paraId="66EB1F17">
      <w:pPr>
        <w:spacing w:before="91" w:line="220" w:lineRule="auto"/>
        <w:ind w:left="3370"/>
        <w:outlineLvl w:val="1"/>
        <w:rPr>
          <w:rFonts w:ascii="宋体" w:hAnsi="宋体" w:eastAsia="宋体" w:cs="宋体"/>
          <w:sz w:val="28"/>
          <w:szCs w:val="28"/>
        </w:rPr>
      </w:pPr>
      <w:r>
        <w:rPr>
          <w:rFonts w:ascii="宋体" w:hAnsi="宋体" w:eastAsia="宋体" w:cs="宋体"/>
          <w:b/>
          <w:bCs/>
          <w:spacing w:val="-7"/>
          <w:sz w:val="28"/>
          <w:szCs w:val="28"/>
        </w:rPr>
        <w:t>第三节</w:t>
      </w:r>
      <w:r>
        <w:rPr>
          <w:rFonts w:ascii="宋体" w:hAnsi="宋体" w:eastAsia="宋体" w:cs="宋体"/>
          <w:spacing w:val="23"/>
          <w:sz w:val="28"/>
          <w:szCs w:val="28"/>
        </w:rPr>
        <w:t xml:space="preserve"> </w:t>
      </w:r>
      <w:r>
        <w:rPr>
          <w:rFonts w:ascii="宋体" w:hAnsi="宋体" w:eastAsia="宋体" w:cs="宋体"/>
          <w:b/>
          <w:bCs/>
          <w:spacing w:val="-7"/>
          <w:sz w:val="28"/>
          <w:szCs w:val="28"/>
        </w:rPr>
        <w:t>商务要求</w:t>
      </w:r>
    </w:p>
    <w:p w14:paraId="6C15D917">
      <w:pPr>
        <w:pStyle w:val="8"/>
        <w:spacing w:line="264" w:lineRule="auto"/>
      </w:pPr>
    </w:p>
    <w:p w14:paraId="0A5EF55D">
      <w:pPr>
        <w:spacing w:before="65" w:line="227" w:lineRule="auto"/>
        <w:ind w:left="424"/>
        <w:rPr>
          <w:rFonts w:ascii="宋体" w:hAnsi="宋体" w:eastAsia="宋体" w:cs="宋体"/>
          <w:sz w:val="20"/>
          <w:szCs w:val="20"/>
        </w:rPr>
      </w:pPr>
      <w:r>
        <w:rPr>
          <w:rFonts w:ascii="宋体" w:hAnsi="宋体" w:eastAsia="宋体" w:cs="宋体"/>
          <w:b/>
          <w:bCs/>
          <w:spacing w:val="7"/>
          <w:sz w:val="20"/>
          <w:szCs w:val="20"/>
        </w:rPr>
        <w:t>一、施工地点：</w:t>
      </w:r>
      <w:r>
        <w:rPr>
          <w:rFonts w:ascii="宋体" w:hAnsi="宋体" w:eastAsia="宋体" w:cs="宋体"/>
          <w:spacing w:val="7"/>
          <w:sz w:val="20"/>
          <w:szCs w:val="20"/>
        </w:rPr>
        <w:t>采购人指定地点。</w:t>
      </w:r>
    </w:p>
    <w:p w14:paraId="3ADF6C48">
      <w:pPr>
        <w:spacing w:before="221" w:line="228" w:lineRule="auto"/>
        <w:ind w:left="424"/>
        <w:rPr>
          <w:rFonts w:ascii="宋体" w:hAnsi="宋体" w:eastAsia="宋体" w:cs="宋体"/>
          <w:sz w:val="20"/>
          <w:szCs w:val="20"/>
        </w:rPr>
      </w:pPr>
      <w:r>
        <w:rPr>
          <w:rFonts w:ascii="宋体" w:hAnsi="宋体" w:eastAsia="宋体" w:cs="宋体"/>
          <w:b/>
          <w:bCs/>
          <w:spacing w:val="4"/>
          <w:sz w:val="20"/>
          <w:szCs w:val="20"/>
        </w:rPr>
        <w:t>二、施工工期：</w:t>
      </w:r>
      <w:r>
        <w:rPr>
          <w:rFonts w:ascii="宋体" w:hAnsi="宋体" w:eastAsia="宋体" w:cs="宋体"/>
          <w:spacing w:val="4"/>
          <w:sz w:val="20"/>
          <w:szCs w:val="20"/>
        </w:rPr>
        <w:t>签</w:t>
      </w:r>
      <w:r>
        <w:rPr>
          <w:rFonts w:ascii="宋体" w:hAnsi="宋体" w:eastAsia="宋体" w:cs="宋体"/>
          <w:spacing w:val="7"/>
          <w:sz w:val="20"/>
          <w:szCs w:val="20"/>
        </w:rPr>
        <w:t xml:space="preserve">订合同后 </w:t>
      </w:r>
      <w:r>
        <w:rPr>
          <w:rFonts w:hint="eastAsia" w:ascii="宋体" w:hAnsi="宋体" w:eastAsia="宋体" w:cs="宋体"/>
          <w:spacing w:val="7"/>
          <w:sz w:val="20"/>
          <w:szCs w:val="20"/>
          <w:lang w:val="en-US" w:eastAsia="zh-CN"/>
        </w:rPr>
        <w:t>90</w:t>
      </w:r>
      <w:r>
        <w:rPr>
          <w:rFonts w:hint="eastAsia" w:ascii="宋体" w:hAnsi="宋体" w:eastAsia="宋体" w:cs="宋体"/>
          <w:spacing w:val="7"/>
          <w:sz w:val="20"/>
          <w:szCs w:val="20"/>
        </w:rPr>
        <w:t>日历日</w:t>
      </w:r>
      <w:r>
        <w:rPr>
          <w:rFonts w:hint="eastAsia" w:ascii="宋体" w:hAnsi="宋体" w:eastAsia="宋体" w:cs="宋体"/>
          <w:spacing w:val="7"/>
          <w:sz w:val="20"/>
          <w:szCs w:val="20"/>
          <w:lang w:val="en-US" w:eastAsia="zh-CN"/>
        </w:rPr>
        <w:t>完</w:t>
      </w:r>
      <w:r>
        <w:rPr>
          <w:rFonts w:hint="eastAsia" w:ascii="宋体" w:hAnsi="宋体" w:eastAsia="宋体" w:cs="宋体"/>
          <w:spacing w:val="7"/>
          <w:sz w:val="20"/>
          <w:szCs w:val="20"/>
        </w:rPr>
        <w:t>工并通过验收</w:t>
      </w:r>
      <w:r>
        <w:rPr>
          <w:rFonts w:ascii="宋体" w:hAnsi="宋体" w:eastAsia="宋体" w:cs="宋体"/>
          <w:spacing w:val="7"/>
          <w:sz w:val="20"/>
          <w:szCs w:val="20"/>
        </w:rPr>
        <w:t>。</w:t>
      </w:r>
    </w:p>
    <w:p w14:paraId="13944397">
      <w:pPr>
        <w:spacing w:before="221" w:line="432" w:lineRule="auto"/>
        <w:ind w:firstLine="439"/>
        <w:rPr>
          <w:rFonts w:ascii="宋体" w:hAnsi="宋体" w:eastAsia="宋体" w:cs="宋体"/>
          <w:spacing w:val="9"/>
          <w:sz w:val="20"/>
          <w:szCs w:val="20"/>
        </w:rPr>
      </w:pPr>
      <w:r>
        <w:rPr>
          <w:rFonts w:ascii="宋体" w:hAnsi="宋体" w:eastAsia="宋体" w:cs="宋体"/>
          <w:b/>
          <w:bCs/>
          <w:spacing w:val="9"/>
          <w:sz w:val="20"/>
          <w:szCs w:val="20"/>
        </w:rPr>
        <w:t>三、质量要求</w:t>
      </w:r>
      <w:r>
        <w:rPr>
          <w:rFonts w:ascii="宋体" w:hAnsi="宋体" w:eastAsia="宋体" w:cs="宋体"/>
          <w:spacing w:val="9"/>
          <w:sz w:val="20"/>
          <w:szCs w:val="20"/>
        </w:rPr>
        <w:t>：</w:t>
      </w:r>
      <w:r>
        <w:rPr>
          <w:rFonts w:ascii="宋体" w:hAnsi="宋体" w:eastAsia="宋体" w:cs="宋体"/>
          <w:spacing w:val="9"/>
          <w:sz w:val="20"/>
          <w:szCs w:val="20"/>
          <w:lang w:val="en-US" w:eastAsia="zh-CN"/>
        </w:rPr>
        <w:t>达到《公路工程质量检验评定标准第一册土建工程》（</w:t>
      </w:r>
      <w:r>
        <w:rPr>
          <w:rFonts w:hint="default" w:ascii="宋体" w:hAnsi="宋体" w:eastAsia="宋体" w:cs="宋体"/>
          <w:spacing w:val="9"/>
          <w:sz w:val="20"/>
          <w:szCs w:val="20"/>
          <w:lang w:val="en-US" w:eastAsia="zh-CN"/>
        </w:rPr>
        <w:t>JTGF80/1-2017)</w:t>
      </w:r>
      <w:r>
        <w:rPr>
          <w:rFonts w:hint="eastAsia" w:ascii="宋体" w:hAnsi="宋体" w:eastAsia="宋体" w:cs="宋体"/>
          <w:spacing w:val="9"/>
          <w:sz w:val="20"/>
          <w:szCs w:val="20"/>
          <w:lang w:val="en-US" w:eastAsia="zh-CN"/>
        </w:rPr>
        <w:t>规定的合格及以上标准</w:t>
      </w:r>
      <w:r>
        <w:rPr>
          <w:rFonts w:ascii="宋体" w:hAnsi="宋体" w:eastAsia="宋体" w:cs="宋体"/>
          <w:spacing w:val="9"/>
          <w:sz w:val="20"/>
          <w:szCs w:val="20"/>
        </w:rPr>
        <w:t>。</w:t>
      </w:r>
    </w:p>
    <w:p w14:paraId="4B68E40A">
      <w:pPr>
        <w:keepNext w:val="0"/>
        <w:keepLines w:val="0"/>
        <w:widowControl/>
        <w:suppressLineNumbers w:val="0"/>
        <w:ind w:firstLine="438" w:firstLineChars="200"/>
        <w:jc w:val="left"/>
        <w:rPr>
          <w:rFonts w:ascii="宋体" w:hAnsi="宋体" w:eastAsia="宋体" w:cs="宋体"/>
          <w:spacing w:val="9"/>
          <w:sz w:val="20"/>
          <w:szCs w:val="20"/>
        </w:rPr>
      </w:pPr>
      <w:r>
        <w:rPr>
          <w:rFonts w:ascii="宋体" w:hAnsi="宋体" w:eastAsia="宋体" w:cs="宋体"/>
          <w:b/>
          <w:bCs/>
          <w:spacing w:val="9"/>
          <w:sz w:val="20"/>
          <w:szCs w:val="20"/>
        </w:rPr>
        <w:t>四、保修期：</w:t>
      </w:r>
      <w:r>
        <w:rPr>
          <w:rFonts w:hint="eastAsia" w:ascii="宋体" w:hAnsi="宋体" w:eastAsia="宋体" w:cs="宋体"/>
          <w:spacing w:val="9"/>
          <w:sz w:val="20"/>
          <w:szCs w:val="20"/>
          <w:lang w:val="en-US" w:eastAsia="zh-CN"/>
        </w:rPr>
        <w:t>自</w:t>
      </w:r>
      <w:r>
        <w:rPr>
          <w:rFonts w:hint="eastAsia" w:ascii="宋体" w:hAnsi="宋体" w:eastAsia="宋体" w:cs="宋体"/>
          <w:snapToGrid w:val="0"/>
          <w:color w:val="000000"/>
          <w:kern w:val="0"/>
          <w:sz w:val="20"/>
          <w:szCs w:val="20"/>
          <w:lang w:val="en-US" w:eastAsia="zh-CN" w:bidi="ar"/>
        </w:rPr>
        <w:t>实际</w:t>
      </w:r>
      <w:r>
        <w:rPr>
          <w:rFonts w:hint="eastAsia" w:ascii="宋体" w:hAnsi="宋体" w:eastAsia="宋体" w:cs="宋体"/>
          <w:spacing w:val="9"/>
          <w:sz w:val="20"/>
          <w:szCs w:val="20"/>
          <w:lang w:val="en-US" w:eastAsia="zh-CN"/>
        </w:rPr>
        <w:t>交工验收合格之日起，缺陷责任期为2年，保修期为5年。</w:t>
      </w:r>
    </w:p>
    <w:p w14:paraId="7BEB0662">
      <w:pPr>
        <w:spacing w:before="1" w:line="227" w:lineRule="auto"/>
        <w:ind w:left="424"/>
        <w:rPr>
          <w:rFonts w:ascii="宋体" w:hAnsi="宋体" w:eastAsia="宋体" w:cs="宋体"/>
          <w:b/>
          <w:bCs/>
          <w:spacing w:val="6"/>
          <w:sz w:val="20"/>
          <w:szCs w:val="20"/>
        </w:rPr>
      </w:pPr>
    </w:p>
    <w:p w14:paraId="3F17983B">
      <w:pPr>
        <w:spacing w:before="1" w:line="227" w:lineRule="auto"/>
        <w:ind w:left="424"/>
        <w:rPr>
          <w:rFonts w:ascii="宋体" w:hAnsi="宋体" w:eastAsia="宋体" w:cs="宋体"/>
          <w:sz w:val="20"/>
          <w:szCs w:val="20"/>
        </w:rPr>
      </w:pPr>
      <w:r>
        <w:rPr>
          <w:rFonts w:ascii="宋体" w:hAnsi="宋体" w:eastAsia="宋体" w:cs="宋体"/>
          <w:b/>
          <w:bCs/>
          <w:spacing w:val="6"/>
          <w:sz w:val="20"/>
          <w:szCs w:val="20"/>
        </w:rPr>
        <w:t>五、验收要求</w:t>
      </w:r>
    </w:p>
    <w:p w14:paraId="378EDCAC">
      <w:pPr>
        <w:spacing w:before="305" w:line="227" w:lineRule="auto"/>
        <w:ind w:left="436"/>
        <w:rPr>
          <w:rFonts w:ascii="宋体" w:hAnsi="宋体" w:eastAsia="宋体" w:cs="宋体"/>
          <w:sz w:val="20"/>
          <w:szCs w:val="20"/>
        </w:rPr>
      </w:pPr>
      <w:r>
        <w:rPr>
          <w:rFonts w:hint="eastAsia" w:ascii="宋体" w:hAnsi="宋体" w:eastAsia="宋体" w:cs="宋体"/>
          <w:spacing w:val="7"/>
          <w:sz w:val="20"/>
          <w:szCs w:val="20"/>
          <w:lang w:eastAsia="zh-CN"/>
        </w:rPr>
        <w:t>1.</w:t>
      </w:r>
      <w:r>
        <w:rPr>
          <w:rFonts w:ascii="宋体" w:hAnsi="宋体" w:eastAsia="宋体" w:cs="宋体"/>
          <w:spacing w:val="7"/>
          <w:sz w:val="20"/>
          <w:szCs w:val="20"/>
        </w:rPr>
        <w:t>由采购单位负责组建验收小组。</w:t>
      </w:r>
    </w:p>
    <w:p w14:paraId="2B94C94E">
      <w:pPr>
        <w:spacing w:before="160" w:line="433" w:lineRule="auto"/>
        <w:ind w:left="2" w:firstLine="420"/>
        <w:rPr>
          <w:rFonts w:ascii="宋体" w:hAnsi="宋体" w:eastAsia="宋体" w:cs="宋体"/>
          <w:sz w:val="20"/>
          <w:szCs w:val="20"/>
        </w:rPr>
      </w:pPr>
      <w:r>
        <w:rPr>
          <w:rFonts w:hint="eastAsia" w:ascii="宋体" w:hAnsi="宋体" w:eastAsia="宋体" w:cs="宋体"/>
          <w:spacing w:val="8"/>
          <w:sz w:val="20"/>
          <w:szCs w:val="20"/>
          <w:lang w:eastAsia="zh-CN"/>
        </w:rPr>
        <w:t>2.</w:t>
      </w:r>
      <w:r>
        <w:rPr>
          <w:rFonts w:ascii="宋体" w:hAnsi="宋体" w:eastAsia="宋体" w:cs="宋体"/>
          <w:spacing w:val="8"/>
          <w:sz w:val="20"/>
          <w:szCs w:val="20"/>
        </w:rPr>
        <w:t>按照采购文件规定</w:t>
      </w:r>
      <w:r>
        <w:rPr>
          <w:rFonts w:hint="eastAsia" w:ascii="宋体" w:hAnsi="宋体" w:eastAsia="宋体" w:cs="宋体"/>
          <w:spacing w:val="8"/>
          <w:sz w:val="20"/>
          <w:szCs w:val="20"/>
          <w:lang w:val="en-US" w:eastAsia="zh-CN"/>
        </w:rPr>
        <w:t>及</w:t>
      </w:r>
      <w:r>
        <w:rPr>
          <w:rFonts w:hint="eastAsia" w:ascii="宋体" w:hAnsi="宋体" w:eastAsia="宋体" w:cs="宋体"/>
          <w:spacing w:val="8"/>
          <w:sz w:val="20"/>
          <w:szCs w:val="20"/>
        </w:rPr>
        <w:t>符合</w:t>
      </w:r>
      <w:r>
        <w:rPr>
          <w:rFonts w:hint="eastAsia" w:ascii="宋体" w:hAnsi="宋体" w:eastAsia="宋体" w:cs="宋体"/>
          <w:spacing w:val="8"/>
          <w:sz w:val="20"/>
          <w:szCs w:val="20"/>
          <w:lang w:eastAsia="zh-CN"/>
        </w:rPr>
        <w:t>《公路工程竣(交)工验收办法实施细则》等相关规范要求，质量达到</w:t>
      </w:r>
      <w:r>
        <w:rPr>
          <w:rFonts w:hint="eastAsia" w:ascii="宋体" w:hAnsi="宋体" w:eastAsia="宋体" w:cs="宋体"/>
          <w:spacing w:val="8"/>
          <w:sz w:val="20"/>
          <w:szCs w:val="20"/>
        </w:rPr>
        <w:t>合格</w:t>
      </w:r>
      <w:r>
        <w:rPr>
          <w:rFonts w:hint="eastAsia" w:ascii="宋体" w:hAnsi="宋体" w:eastAsia="宋体" w:cs="宋体"/>
          <w:spacing w:val="8"/>
          <w:sz w:val="20"/>
          <w:szCs w:val="20"/>
          <w:lang w:eastAsia="zh-CN"/>
        </w:rPr>
        <w:t>标准</w:t>
      </w:r>
      <w:r>
        <w:rPr>
          <w:rFonts w:ascii="宋体" w:hAnsi="宋体" w:eastAsia="宋体" w:cs="宋体"/>
          <w:spacing w:val="7"/>
          <w:sz w:val="20"/>
          <w:szCs w:val="20"/>
        </w:rPr>
        <w:t>为验收标准进行验收，响应文件中有关技</w:t>
      </w:r>
      <w:r>
        <w:rPr>
          <w:rFonts w:ascii="宋体" w:hAnsi="宋体" w:eastAsia="宋体" w:cs="宋体"/>
          <w:spacing w:val="9"/>
          <w:sz w:val="20"/>
          <w:szCs w:val="20"/>
        </w:rPr>
        <w:t>术条款和商务服务条款优于采购文件要求的部分，将直接成为验收执行标准的一部分。</w:t>
      </w:r>
    </w:p>
    <w:p w14:paraId="08291D07">
      <w:pPr>
        <w:spacing w:before="40" w:line="407" w:lineRule="auto"/>
        <w:ind w:left="1" w:firstLine="423"/>
        <w:rPr>
          <w:rFonts w:ascii="宋体" w:hAnsi="宋体" w:eastAsia="宋体" w:cs="宋体"/>
          <w:sz w:val="20"/>
          <w:szCs w:val="20"/>
        </w:rPr>
      </w:pPr>
      <w:r>
        <w:rPr>
          <w:rFonts w:hint="eastAsia" w:ascii="宋体" w:hAnsi="宋体" w:eastAsia="宋体" w:cs="宋体"/>
          <w:spacing w:val="8"/>
          <w:sz w:val="20"/>
          <w:szCs w:val="20"/>
          <w:lang w:eastAsia="zh-CN"/>
        </w:rPr>
        <w:t>3.</w:t>
      </w:r>
      <w:r>
        <w:rPr>
          <w:rFonts w:ascii="宋体" w:hAnsi="宋体" w:eastAsia="宋体" w:cs="宋体"/>
          <w:spacing w:val="8"/>
          <w:sz w:val="20"/>
          <w:szCs w:val="20"/>
        </w:rPr>
        <w:t>项目验收国家有强制性规定的，按国家规定</w:t>
      </w:r>
      <w:r>
        <w:rPr>
          <w:rFonts w:ascii="宋体" w:hAnsi="宋体" w:eastAsia="宋体" w:cs="宋体"/>
          <w:spacing w:val="7"/>
          <w:sz w:val="20"/>
          <w:szCs w:val="20"/>
        </w:rPr>
        <w:t>执行，验收费用由成交供应商承担</w:t>
      </w:r>
      <w:r>
        <w:rPr>
          <w:rFonts w:ascii="宋体" w:hAnsi="宋体" w:eastAsia="宋体" w:cs="宋体"/>
          <w:spacing w:val="8"/>
          <w:sz w:val="20"/>
          <w:szCs w:val="20"/>
        </w:rPr>
        <w:t>。</w:t>
      </w:r>
    </w:p>
    <w:p w14:paraId="05C862AD">
      <w:pPr>
        <w:spacing w:before="1" w:line="406" w:lineRule="auto"/>
        <w:ind w:left="2" w:firstLine="417"/>
        <w:rPr>
          <w:rFonts w:ascii="宋体" w:hAnsi="宋体" w:eastAsia="宋体" w:cs="宋体"/>
          <w:sz w:val="20"/>
          <w:szCs w:val="20"/>
        </w:rPr>
      </w:pPr>
      <w:r>
        <w:rPr>
          <w:rFonts w:hint="eastAsia" w:ascii="宋体" w:hAnsi="宋体" w:eastAsia="宋体" w:cs="宋体"/>
          <w:spacing w:val="8"/>
          <w:sz w:val="20"/>
          <w:szCs w:val="20"/>
          <w:lang w:eastAsia="zh-CN"/>
        </w:rPr>
        <w:t>4.</w:t>
      </w:r>
      <w:r>
        <w:rPr>
          <w:rFonts w:ascii="宋体" w:hAnsi="宋体" w:eastAsia="宋体" w:cs="宋体"/>
          <w:spacing w:val="8"/>
          <w:sz w:val="20"/>
          <w:szCs w:val="20"/>
        </w:rPr>
        <w:t>验收阶段，经采购方及相关部门监督验收不合格的，整</w:t>
      </w:r>
      <w:r>
        <w:rPr>
          <w:rFonts w:ascii="宋体" w:hAnsi="宋体" w:eastAsia="宋体" w:cs="宋体"/>
          <w:spacing w:val="7"/>
          <w:sz w:val="20"/>
          <w:szCs w:val="20"/>
        </w:rPr>
        <w:t>改至达到合格验收标准，整改所产生费用由供应商负责。</w:t>
      </w:r>
    </w:p>
    <w:p w14:paraId="4E354798">
      <w:pPr>
        <w:spacing w:before="1" w:line="405" w:lineRule="auto"/>
        <w:ind w:right="24" w:firstLine="425"/>
        <w:rPr>
          <w:rFonts w:ascii="宋体" w:hAnsi="宋体" w:eastAsia="宋体" w:cs="宋体"/>
          <w:sz w:val="20"/>
          <w:szCs w:val="20"/>
        </w:rPr>
      </w:pPr>
      <w:r>
        <w:rPr>
          <w:rFonts w:hint="eastAsia" w:ascii="宋体" w:hAnsi="宋体" w:eastAsia="宋体" w:cs="宋体"/>
          <w:spacing w:val="8"/>
          <w:sz w:val="20"/>
          <w:szCs w:val="20"/>
          <w:lang w:eastAsia="zh-CN"/>
        </w:rPr>
        <w:t>5.</w:t>
      </w:r>
      <w:r>
        <w:rPr>
          <w:rFonts w:ascii="宋体" w:hAnsi="宋体" w:eastAsia="宋体" w:cs="宋体"/>
          <w:spacing w:val="8"/>
          <w:sz w:val="20"/>
          <w:szCs w:val="20"/>
        </w:rPr>
        <w:t>验收过程中产生纠纷的，</w:t>
      </w:r>
      <w:r>
        <w:rPr>
          <w:rFonts w:ascii="宋体" w:hAnsi="宋体" w:eastAsia="宋体" w:cs="宋体"/>
          <w:spacing w:val="-44"/>
          <w:sz w:val="20"/>
          <w:szCs w:val="20"/>
        </w:rPr>
        <w:t xml:space="preserve"> </w:t>
      </w:r>
      <w:r>
        <w:rPr>
          <w:rFonts w:ascii="宋体" w:hAnsi="宋体" w:eastAsia="宋体" w:cs="宋体"/>
          <w:spacing w:val="8"/>
          <w:sz w:val="20"/>
          <w:szCs w:val="20"/>
        </w:rPr>
        <w:t>由质量技术监督部门认定的检测机构检测</w:t>
      </w:r>
      <w:r>
        <w:rPr>
          <w:rFonts w:hint="eastAsia" w:ascii="宋体" w:hAnsi="宋体" w:eastAsia="宋体" w:cs="宋体"/>
          <w:spacing w:val="8"/>
          <w:sz w:val="20"/>
          <w:szCs w:val="20"/>
          <w:lang w:eastAsia="zh-CN"/>
        </w:rPr>
        <w:t>，</w:t>
      </w:r>
      <w:r>
        <w:rPr>
          <w:rFonts w:ascii="宋体" w:hAnsi="宋体" w:eastAsia="宋体" w:cs="宋体"/>
          <w:spacing w:val="8"/>
          <w:sz w:val="20"/>
          <w:szCs w:val="20"/>
        </w:rPr>
        <w:t>如为成交供应商原因</w:t>
      </w:r>
      <w:r>
        <w:rPr>
          <w:rFonts w:ascii="宋体" w:hAnsi="宋体" w:eastAsia="宋体" w:cs="宋体"/>
          <w:spacing w:val="6"/>
          <w:sz w:val="20"/>
          <w:szCs w:val="20"/>
        </w:rPr>
        <w:t>造成的，</w:t>
      </w:r>
      <w:r>
        <w:rPr>
          <w:rFonts w:ascii="宋体" w:hAnsi="宋体" w:eastAsia="宋体" w:cs="宋体"/>
          <w:spacing w:val="-55"/>
          <w:sz w:val="20"/>
          <w:szCs w:val="20"/>
        </w:rPr>
        <w:t xml:space="preserve"> </w:t>
      </w:r>
      <w:r>
        <w:rPr>
          <w:rFonts w:ascii="宋体" w:hAnsi="宋体" w:eastAsia="宋体" w:cs="宋体"/>
          <w:spacing w:val="6"/>
          <w:sz w:val="20"/>
          <w:szCs w:val="20"/>
        </w:rPr>
        <w:t>由成交供应商承担检测费用；否则，</w:t>
      </w:r>
      <w:r>
        <w:rPr>
          <w:rFonts w:ascii="宋体" w:hAnsi="宋体" w:eastAsia="宋体" w:cs="宋体"/>
          <w:spacing w:val="-58"/>
          <w:sz w:val="20"/>
          <w:szCs w:val="20"/>
        </w:rPr>
        <w:t xml:space="preserve"> </w:t>
      </w:r>
      <w:r>
        <w:rPr>
          <w:rFonts w:ascii="宋体" w:hAnsi="宋体" w:eastAsia="宋体" w:cs="宋体"/>
          <w:spacing w:val="6"/>
          <w:sz w:val="20"/>
          <w:szCs w:val="20"/>
        </w:rPr>
        <w:t>由采购人承担。</w:t>
      </w:r>
    </w:p>
    <w:p w14:paraId="13388DFB">
      <w:pPr>
        <w:spacing w:before="1" w:line="406" w:lineRule="auto"/>
        <w:ind w:left="4" w:firstLine="418"/>
        <w:rPr>
          <w:rFonts w:ascii="宋体" w:hAnsi="宋体" w:eastAsia="宋体" w:cs="宋体"/>
          <w:sz w:val="20"/>
          <w:szCs w:val="20"/>
        </w:rPr>
      </w:pPr>
      <w:r>
        <w:rPr>
          <w:rFonts w:hint="eastAsia" w:ascii="宋体" w:hAnsi="宋体" w:eastAsia="宋体" w:cs="宋体"/>
          <w:spacing w:val="8"/>
          <w:sz w:val="20"/>
          <w:szCs w:val="20"/>
          <w:lang w:eastAsia="zh-CN"/>
        </w:rPr>
        <w:t>6.</w:t>
      </w:r>
      <w:r>
        <w:rPr>
          <w:rFonts w:ascii="宋体" w:hAnsi="宋体" w:eastAsia="宋体" w:cs="宋体"/>
          <w:spacing w:val="8"/>
          <w:sz w:val="20"/>
          <w:szCs w:val="20"/>
        </w:rPr>
        <w:t>项目验收不合格，以及给采购人造成的损失等费</w:t>
      </w:r>
      <w:r>
        <w:rPr>
          <w:rFonts w:ascii="宋体" w:hAnsi="宋体" w:eastAsia="宋体" w:cs="宋体"/>
          <w:spacing w:val="7"/>
          <w:sz w:val="20"/>
          <w:szCs w:val="20"/>
        </w:rPr>
        <w:t>用由成交供应商承担。连续两次项目验收</w:t>
      </w:r>
      <w:r>
        <w:rPr>
          <w:rFonts w:ascii="宋体" w:hAnsi="宋体" w:eastAsia="宋体" w:cs="宋体"/>
          <w:spacing w:val="10"/>
          <w:sz w:val="20"/>
          <w:szCs w:val="20"/>
        </w:rPr>
        <w:t>不合格的，采购人可终止合同，另行按规定选择其他供应商</w:t>
      </w:r>
      <w:r>
        <w:rPr>
          <w:rFonts w:ascii="宋体" w:hAnsi="宋体" w:eastAsia="宋体" w:cs="宋体"/>
          <w:spacing w:val="9"/>
          <w:sz w:val="20"/>
          <w:szCs w:val="20"/>
        </w:rPr>
        <w:t>采购，由此带来的一切损失由成交供</w:t>
      </w:r>
      <w:r>
        <w:rPr>
          <w:rFonts w:ascii="宋体" w:hAnsi="宋体" w:eastAsia="宋体" w:cs="宋体"/>
          <w:spacing w:val="5"/>
          <w:sz w:val="20"/>
          <w:szCs w:val="20"/>
        </w:rPr>
        <w:t>应商承担。</w:t>
      </w:r>
    </w:p>
    <w:p w14:paraId="404BDBE3">
      <w:pPr>
        <w:spacing w:before="149" w:line="228" w:lineRule="auto"/>
        <w:ind w:left="422"/>
        <w:rPr>
          <w:rFonts w:ascii="宋体" w:hAnsi="宋体" w:eastAsia="宋体" w:cs="宋体"/>
          <w:sz w:val="20"/>
          <w:szCs w:val="20"/>
        </w:rPr>
      </w:pPr>
      <w:r>
        <w:rPr>
          <w:rFonts w:ascii="宋体" w:hAnsi="宋体" w:eastAsia="宋体" w:cs="宋体"/>
          <w:b/>
          <w:bCs/>
          <w:spacing w:val="7"/>
          <w:sz w:val="20"/>
          <w:szCs w:val="20"/>
        </w:rPr>
        <w:t>六、结算方法及其它</w:t>
      </w:r>
    </w:p>
    <w:p w14:paraId="47C6564B">
      <w:pPr>
        <w:spacing w:before="264" w:line="228" w:lineRule="auto"/>
        <w:ind w:left="431"/>
        <w:rPr>
          <w:rFonts w:hint="eastAsia" w:ascii="宋体" w:hAnsi="宋体" w:eastAsia="宋体" w:cs="宋体"/>
          <w:sz w:val="20"/>
          <w:szCs w:val="20"/>
          <w:lang w:eastAsia="zh-CN"/>
        </w:rPr>
      </w:pPr>
      <w:r>
        <w:rPr>
          <w:rFonts w:hint="eastAsia" w:ascii="宋体" w:hAnsi="宋体" w:eastAsia="宋体" w:cs="宋体"/>
          <w:spacing w:val="6"/>
          <w:sz w:val="20"/>
          <w:szCs w:val="20"/>
          <w:lang w:eastAsia="zh-CN"/>
        </w:rPr>
        <w:t>1.</w:t>
      </w:r>
      <w:r>
        <w:rPr>
          <w:rFonts w:ascii="宋体" w:hAnsi="宋体" w:eastAsia="宋体" w:cs="宋体"/>
          <w:spacing w:val="6"/>
          <w:sz w:val="20"/>
          <w:szCs w:val="20"/>
        </w:rPr>
        <w:t>付款人：</w:t>
      </w:r>
      <w:r>
        <w:rPr>
          <w:rFonts w:hint="eastAsia" w:ascii="宋体" w:hAnsi="宋体" w:eastAsia="宋体" w:cs="宋体"/>
          <w:spacing w:val="6"/>
          <w:sz w:val="20"/>
          <w:szCs w:val="20"/>
          <w:lang w:eastAsia="zh-CN"/>
        </w:rPr>
        <w:t>邵东市公路建设养护中心</w:t>
      </w:r>
    </w:p>
    <w:p w14:paraId="6A4E0FF8">
      <w:pPr>
        <w:spacing w:before="194" w:line="407" w:lineRule="auto"/>
        <w:ind w:left="1" w:firstLine="416"/>
        <w:rPr>
          <w:rFonts w:ascii="宋体" w:hAnsi="宋体" w:eastAsia="宋体" w:cs="宋体"/>
          <w:sz w:val="20"/>
          <w:szCs w:val="20"/>
        </w:rPr>
      </w:pPr>
      <w:r>
        <w:rPr>
          <w:rFonts w:hint="eastAsia" w:ascii="宋体" w:hAnsi="宋体" w:eastAsia="宋体" w:cs="宋体"/>
          <w:spacing w:val="10"/>
          <w:sz w:val="20"/>
          <w:szCs w:val="20"/>
          <w:lang w:eastAsia="zh-CN"/>
        </w:rPr>
        <w:t>2.</w:t>
      </w:r>
      <w:r>
        <w:rPr>
          <w:rFonts w:ascii="宋体" w:hAnsi="宋体" w:eastAsia="宋体" w:cs="宋体"/>
          <w:spacing w:val="10"/>
          <w:sz w:val="20"/>
          <w:szCs w:val="20"/>
        </w:rPr>
        <w:t>付款方式：项目完工验收合格后</w:t>
      </w:r>
      <w:r>
        <w:rPr>
          <w:rFonts w:hint="eastAsia" w:ascii="宋体" w:hAnsi="宋体" w:eastAsia="宋体" w:cs="宋体"/>
          <w:spacing w:val="10"/>
          <w:sz w:val="20"/>
          <w:szCs w:val="20"/>
          <w:lang w:val="en-US" w:eastAsia="zh-CN"/>
        </w:rPr>
        <w:t>申请</w:t>
      </w:r>
      <w:r>
        <w:rPr>
          <w:rFonts w:ascii="宋体" w:hAnsi="宋体" w:eastAsia="宋体" w:cs="宋体"/>
          <w:spacing w:val="10"/>
          <w:sz w:val="20"/>
          <w:szCs w:val="20"/>
        </w:rPr>
        <w:t>支付至已完工程价款的</w:t>
      </w:r>
      <w:r>
        <w:rPr>
          <w:rFonts w:hint="eastAsia" w:ascii="宋体" w:hAnsi="宋体" w:eastAsia="宋体" w:cs="宋体"/>
          <w:spacing w:val="10"/>
          <w:sz w:val="20"/>
          <w:szCs w:val="20"/>
          <w:lang w:val="en-US" w:eastAsia="zh-CN"/>
        </w:rPr>
        <w:t>7</w:t>
      </w:r>
      <w:r>
        <w:rPr>
          <w:rFonts w:ascii="宋体" w:hAnsi="宋体" w:eastAsia="宋体" w:cs="宋体"/>
          <w:spacing w:val="10"/>
          <w:sz w:val="20"/>
          <w:szCs w:val="20"/>
        </w:rPr>
        <w:t>0%；经审核结算后</w:t>
      </w:r>
      <w:r>
        <w:rPr>
          <w:rFonts w:ascii="宋体" w:hAnsi="宋体" w:eastAsia="宋体" w:cs="宋体"/>
          <w:spacing w:val="9"/>
          <w:sz w:val="20"/>
          <w:szCs w:val="20"/>
        </w:rPr>
        <w:t>，支付至工程</w:t>
      </w:r>
      <w:r>
        <w:rPr>
          <w:rFonts w:ascii="宋体" w:hAnsi="宋体" w:eastAsia="宋体" w:cs="宋体"/>
          <w:spacing w:val="7"/>
          <w:sz w:val="20"/>
          <w:szCs w:val="20"/>
        </w:rPr>
        <w:t>结算总价的97%，结算价的3%作为质保金，</w:t>
      </w:r>
      <w:r>
        <w:rPr>
          <w:rFonts w:hint="eastAsia" w:ascii="宋体" w:hAnsi="宋体" w:eastAsia="宋体" w:cs="宋体"/>
          <w:spacing w:val="7"/>
          <w:sz w:val="20"/>
          <w:szCs w:val="20"/>
          <w:lang w:val="en-US" w:eastAsia="zh-CN"/>
        </w:rPr>
        <w:t>缺陷责任</w:t>
      </w:r>
      <w:r>
        <w:rPr>
          <w:rFonts w:ascii="宋体" w:hAnsi="宋体" w:eastAsia="宋体" w:cs="宋体"/>
          <w:spacing w:val="7"/>
          <w:sz w:val="20"/>
          <w:szCs w:val="20"/>
        </w:rPr>
        <w:t>期满复验合格后，一次性无息付清</w:t>
      </w:r>
      <w:r>
        <w:rPr>
          <w:rFonts w:ascii="宋体" w:hAnsi="宋体" w:eastAsia="宋体" w:cs="宋体"/>
          <w:spacing w:val="4"/>
          <w:sz w:val="20"/>
          <w:szCs w:val="20"/>
        </w:rPr>
        <w:t>质保金。</w:t>
      </w:r>
    </w:p>
    <w:p w14:paraId="59672359">
      <w:pPr>
        <w:spacing w:before="37" w:line="443" w:lineRule="auto"/>
        <w:ind w:firstLine="425"/>
        <w:rPr>
          <w:rFonts w:ascii="宋体" w:hAnsi="宋体" w:eastAsia="宋体" w:cs="宋体"/>
          <w:sz w:val="20"/>
          <w:szCs w:val="20"/>
        </w:rPr>
      </w:pPr>
      <w:r>
        <w:rPr>
          <w:rFonts w:hint="eastAsia" w:ascii="宋体" w:hAnsi="宋体" w:eastAsia="宋体" w:cs="宋体"/>
          <w:spacing w:val="8"/>
          <w:sz w:val="20"/>
          <w:szCs w:val="20"/>
          <w:lang w:eastAsia="zh-CN"/>
        </w:rPr>
        <w:t>3.</w:t>
      </w:r>
      <w:r>
        <w:rPr>
          <w:rFonts w:ascii="宋体" w:hAnsi="宋体" w:eastAsia="宋体" w:cs="宋体"/>
          <w:spacing w:val="8"/>
          <w:sz w:val="20"/>
          <w:szCs w:val="20"/>
        </w:rPr>
        <w:t>因成交供应商原因造成工期延误，逾期竣工</w:t>
      </w:r>
      <w:r>
        <w:rPr>
          <w:rFonts w:ascii="宋体" w:hAnsi="宋体" w:eastAsia="宋体" w:cs="宋体"/>
          <w:spacing w:val="7"/>
          <w:sz w:val="20"/>
          <w:szCs w:val="20"/>
        </w:rPr>
        <w:t>违约金的计算方法为：成交供应商为确保工程</w:t>
      </w:r>
      <w:r>
        <w:rPr>
          <w:rFonts w:ascii="宋体" w:hAnsi="宋体" w:eastAsia="宋体" w:cs="宋体"/>
          <w:spacing w:val="10"/>
          <w:sz w:val="20"/>
          <w:szCs w:val="20"/>
        </w:rPr>
        <w:t>按期完工，应分解工期目标制定控制性详细施工进度计划交采购人批准，若成交供应商实际没有</w:t>
      </w:r>
      <w:r>
        <w:rPr>
          <w:rFonts w:ascii="宋体" w:hAnsi="宋体" w:eastAsia="宋体" w:cs="宋体"/>
          <w:spacing w:val="9"/>
          <w:sz w:val="20"/>
          <w:szCs w:val="20"/>
        </w:rPr>
        <w:t>达到投标书承诺的进度控制要求，总工期每延长一天将扣减</w:t>
      </w:r>
      <w:r>
        <w:rPr>
          <w:rFonts w:ascii="宋体" w:hAnsi="宋体" w:eastAsia="宋体" w:cs="宋体"/>
          <w:spacing w:val="-24"/>
          <w:sz w:val="20"/>
          <w:szCs w:val="20"/>
        </w:rPr>
        <w:t xml:space="preserve"> </w:t>
      </w:r>
      <w:r>
        <w:rPr>
          <w:rFonts w:ascii="宋体" w:hAnsi="宋体" w:eastAsia="宋体" w:cs="宋体"/>
          <w:spacing w:val="9"/>
          <w:sz w:val="20"/>
          <w:szCs w:val="20"/>
        </w:rPr>
        <w:t>1000</w:t>
      </w:r>
      <w:r>
        <w:rPr>
          <w:rFonts w:ascii="宋体" w:hAnsi="宋体" w:eastAsia="宋体" w:cs="宋体"/>
          <w:spacing w:val="-39"/>
          <w:sz w:val="20"/>
          <w:szCs w:val="20"/>
        </w:rPr>
        <w:t xml:space="preserve"> </w:t>
      </w:r>
      <w:r>
        <w:rPr>
          <w:rFonts w:ascii="宋体" w:hAnsi="宋体" w:eastAsia="宋体" w:cs="宋体"/>
          <w:spacing w:val="9"/>
          <w:sz w:val="20"/>
          <w:szCs w:val="20"/>
        </w:rPr>
        <w:t>元/天作为对承包人工程延期违约金，违约金总额不超过合同总价款的百分之五。</w:t>
      </w:r>
    </w:p>
    <w:p w14:paraId="79B32BE1">
      <w:pPr>
        <w:spacing w:before="1" w:line="227" w:lineRule="auto"/>
        <w:ind w:left="420"/>
      </w:pPr>
      <w:r>
        <w:rPr>
          <w:rFonts w:hint="eastAsia" w:ascii="宋体" w:hAnsi="宋体" w:eastAsia="宋体" w:cs="宋体"/>
          <w:spacing w:val="8"/>
          <w:sz w:val="20"/>
          <w:szCs w:val="20"/>
          <w:lang w:eastAsia="zh-CN"/>
        </w:rPr>
        <w:t>4.</w:t>
      </w:r>
      <w:r>
        <w:rPr>
          <w:rFonts w:ascii="宋体" w:hAnsi="宋体" w:eastAsia="宋体" w:cs="宋体"/>
          <w:spacing w:val="8"/>
          <w:sz w:val="20"/>
          <w:szCs w:val="20"/>
        </w:rPr>
        <w:t>后续服务要求</w:t>
      </w:r>
    </w:p>
    <w:p w14:paraId="74091F2C">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1）提供相关的后续服务承诺书</w:t>
      </w:r>
    </w:p>
    <w:p w14:paraId="684441BC">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2）保证工程有序、规范建设，成交供应商需成立一个由专业技术人员组成的维护人员组织构架，确保项目建设标准、技术的快速贯彻；</w:t>
      </w:r>
    </w:p>
    <w:p w14:paraId="7BEFE542">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3）对发生的紧急维修事项制定相应的应急维修措施；提供保修期内维护机制。</w:t>
      </w:r>
    </w:p>
    <w:p w14:paraId="0C5193BA">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4）供应商应提供 7×24 的响应服务。提供热线电话或 E-mail、传真等途径随时回答与项目</w:t>
      </w:r>
    </w:p>
    <w:p w14:paraId="422ADED5">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有关的技术问题，并在48 小时内提出解决方案；</w:t>
      </w:r>
    </w:p>
    <w:p w14:paraId="482A8E24">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5.为确保项目如期顺利实施，在实施过程中，不因市场变化等因素而变动，供应商在计算报价时应考虑一定的风险系数。</w:t>
      </w:r>
    </w:p>
    <w:p w14:paraId="1731397F">
      <w:pPr>
        <w:spacing w:before="37" w:line="443" w:lineRule="auto"/>
        <w:ind w:firstLine="425"/>
        <w:rPr>
          <w:rFonts w:hint="eastAsia" w:ascii="宋体" w:hAnsi="宋体" w:eastAsia="宋体" w:cs="宋体"/>
          <w:spacing w:val="8"/>
          <w:sz w:val="20"/>
          <w:szCs w:val="20"/>
          <w:lang w:eastAsia="zh-CN"/>
        </w:rPr>
      </w:pPr>
      <w:r>
        <w:rPr>
          <w:rFonts w:hint="eastAsia" w:ascii="宋体" w:hAnsi="宋体" w:eastAsia="宋体" w:cs="宋体"/>
          <w:spacing w:val="8"/>
          <w:sz w:val="20"/>
          <w:szCs w:val="20"/>
          <w:lang w:eastAsia="zh-CN"/>
        </w:rPr>
        <w:t>6.采购人不集中组织现场踏勘，供应商可自行进行现场踏勘，现场勘察的准确性由供应商自负，供应商对自行踏勘所发生的费用自理，并自行负责自行踏勘中所可能发生的人员伤亡及财产损失。</w:t>
      </w:r>
    </w:p>
    <w:p w14:paraId="26B2D672">
      <w:pPr>
        <w:spacing w:line="433" w:lineRule="auto"/>
        <w:ind w:right="25" w:firstLine="601"/>
        <w:rPr>
          <w:rFonts w:ascii="宋体" w:hAnsi="宋体" w:eastAsia="宋体" w:cs="宋体"/>
          <w:sz w:val="20"/>
          <w:szCs w:val="20"/>
        </w:rPr>
      </w:pPr>
      <w:r>
        <w:rPr>
          <w:rFonts w:ascii="宋体" w:hAnsi="宋体" w:eastAsia="宋体" w:cs="宋体"/>
          <w:b/>
          <w:bCs/>
          <w:spacing w:val="8"/>
          <w:sz w:val="20"/>
          <w:szCs w:val="20"/>
        </w:rPr>
        <w:t>注：在磋商过程中，磋商文件可能发生实质性变动的技术、服务要求以及合同草案条款，请在可能变动的条款旁予以文字注明，并将磋商文件可能变</w:t>
      </w:r>
      <w:r>
        <w:rPr>
          <w:rFonts w:ascii="宋体" w:hAnsi="宋体" w:eastAsia="宋体" w:cs="宋体"/>
          <w:b/>
          <w:bCs/>
          <w:spacing w:val="7"/>
          <w:sz w:val="20"/>
          <w:szCs w:val="20"/>
        </w:rPr>
        <w:t>动的内容在磋商须知前附表中明确。</w:t>
      </w:r>
    </w:p>
    <w:p w14:paraId="1EFE7E70">
      <w:pPr>
        <w:spacing w:before="41" w:line="227" w:lineRule="auto"/>
        <w:ind w:left="420"/>
        <w:rPr>
          <w:rFonts w:ascii="宋体" w:hAnsi="宋体" w:eastAsia="宋体" w:cs="宋体"/>
          <w:sz w:val="20"/>
          <w:szCs w:val="20"/>
        </w:rPr>
      </w:pPr>
      <w:r>
        <w:rPr>
          <w:rFonts w:ascii="宋体" w:hAnsi="宋体" w:eastAsia="宋体" w:cs="宋体"/>
          <w:b/>
          <w:bCs/>
          <w:spacing w:val="8"/>
          <w:sz w:val="20"/>
          <w:szCs w:val="20"/>
        </w:rPr>
        <w:t>对于上述项目要求，供应商应在响应文件中作出承诺及说</w:t>
      </w:r>
      <w:r>
        <w:rPr>
          <w:rFonts w:ascii="宋体" w:hAnsi="宋体" w:eastAsia="宋体" w:cs="宋体"/>
          <w:b/>
          <w:bCs/>
          <w:spacing w:val="7"/>
          <w:sz w:val="20"/>
          <w:szCs w:val="20"/>
        </w:rPr>
        <w:t>明。</w:t>
      </w:r>
    </w:p>
    <w:p w14:paraId="55DFA173">
      <w:pPr>
        <w:rPr>
          <w:rFonts w:hint="eastAsia" w:ascii="宋体" w:hAnsi="宋体" w:eastAsia="宋体" w:cs="宋体"/>
        </w:rPr>
      </w:pPr>
    </w:p>
    <w:p w14:paraId="3B6C10B4">
      <w:pPr>
        <w:spacing w:line="360" w:lineRule="auto"/>
        <w:jc w:val="center"/>
        <w:outlineLvl w:val="0"/>
        <w:rPr>
          <w:rFonts w:hint="eastAsia" w:ascii="宋体" w:hAnsi="宋体" w:eastAsia="宋体" w:cs="宋体"/>
          <w:b/>
          <w:sz w:val="32"/>
          <w:szCs w:val="32"/>
        </w:rPr>
      </w:pPr>
    </w:p>
    <w:p w14:paraId="258F8F58">
      <w:pPr>
        <w:spacing w:line="360" w:lineRule="auto"/>
        <w:jc w:val="center"/>
        <w:outlineLvl w:val="0"/>
        <w:rPr>
          <w:rFonts w:hint="eastAsia" w:ascii="宋体" w:hAnsi="宋体" w:eastAsia="宋体" w:cs="宋体"/>
          <w:b/>
          <w:sz w:val="32"/>
          <w:szCs w:val="32"/>
        </w:rPr>
      </w:pPr>
    </w:p>
    <w:p w14:paraId="7D7F7A8E">
      <w:pPr>
        <w:spacing w:line="360" w:lineRule="auto"/>
        <w:jc w:val="both"/>
        <w:outlineLvl w:val="0"/>
        <w:rPr>
          <w:rFonts w:hint="eastAsia" w:ascii="宋体" w:hAnsi="宋体" w:eastAsia="宋体" w:cs="宋体"/>
          <w:b/>
          <w:sz w:val="32"/>
          <w:szCs w:val="32"/>
        </w:rPr>
      </w:pPr>
    </w:p>
    <w:p w14:paraId="6519106E">
      <w:pPr>
        <w:spacing w:line="360" w:lineRule="auto"/>
        <w:jc w:val="both"/>
        <w:outlineLvl w:val="0"/>
        <w:rPr>
          <w:rFonts w:hint="eastAsia" w:ascii="宋体" w:hAnsi="宋体" w:eastAsia="宋体" w:cs="宋体"/>
          <w:b/>
          <w:sz w:val="32"/>
          <w:szCs w:val="32"/>
        </w:rPr>
      </w:pPr>
    </w:p>
    <w:p w14:paraId="0A171A3C">
      <w:pPr>
        <w:spacing w:line="360" w:lineRule="auto"/>
        <w:jc w:val="both"/>
        <w:outlineLvl w:val="0"/>
        <w:rPr>
          <w:rFonts w:hint="eastAsia" w:ascii="宋体" w:hAnsi="宋体" w:eastAsia="宋体" w:cs="宋体"/>
          <w:b/>
          <w:sz w:val="32"/>
          <w:szCs w:val="32"/>
        </w:rPr>
      </w:pPr>
    </w:p>
    <w:p w14:paraId="369A26A6">
      <w:pPr>
        <w:spacing w:line="360" w:lineRule="auto"/>
        <w:jc w:val="both"/>
        <w:outlineLvl w:val="0"/>
        <w:rPr>
          <w:rFonts w:hint="eastAsia" w:ascii="宋体" w:hAnsi="宋体" w:eastAsia="宋体" w:cs="宋体"/>
          <w:b/>
          <w:sz w:val="32"/>
          <w:szCs w:val="32"/>
        </w:rPr>
      </w:pPr>
    </w:p>
    <w:p w14:paraId="00053ECA">
      <w:pPr>
        <w:spacing w:line="360" w:lineRule="auto"/>
        <w:jc w:val="center"/>
        <w:outlineLvl w:val="0"/>
        <w:rPr>
          <w:rFonts w:hint="eastAsia" w:ascii="宋体" w:hAnsi="宋体" w:eastAsia="宋体" w:cs="宋体"/>
          <w:b/>
          <w:sz w:val="32"/>
          <w:szCs w:val="32"/>
        </w:rPr>
      </w:pPr>
    </w:p>
    <w:p w14:paraId="3E039B19">
      <w:pPr>
        <w:spacing w:line="360" w:lineRule="auto"/>
        <w:jc w:val="center"/>
        <w:outlineLvl w:val="0"/>
        <w:rPr>
          <w:rFonts w:hint="eastAsia" w:ascii="宋体" w:hAnsi="宋体" w:eastAsia="宋体" w:cs="宋体"/>
          <w:b/>
          <w:sz w:val="32"/>
          <w:szCs w:val="32"/>
        </w:rPr>
      </w:pPr>
      <w:r>
        <w:rPr>
          <w:rFonts w:hint="eastAsia" w:ascii="宋体" w:hAnsi="宋体" w:eastAsia="宋体" w:cs="宋体"/>
          <w:b/>
          <w:sz w:val="32"/>
          <w:szCs w:val="32"/>
        </w:rPr>
        <w:t>第五章  响应文件组成</w:t>
      </w:r>
      <w:bookmarkEnd w:id="84"/>
      <w:bookmarkEnd w:id="85"/>
      <w:bookmarkEnd w:id="86"/>
    </w:p>
    <w:p w14:paraId="3B292A6C">
      <w:pPr>
        <w:pStyle w:val="27"/>
        <w:ind w:firstLine="0" w:firstLineChars="0"/>
        <w:rPr>
          <w:rFonts w:hint="eastAsia" w:ascii="宋体" w:hAnsi="宋体" w:eastAsia="宋体" w:cs="宋体"/>
        </w:rPr>
      </w:pPr>
    </w:p>
    <w:p w14:paraId="0EC91AD2">
      <w:pPr>
        <w:spacing w:line="360" w:lineRule="auto"/>
        <w:rPr>
          <w:rFonts w:hint="eastAsia" w:ascii="宋体" w:hAnsi="宋体" w:eastAsia="宋体" w:cs="宋体"/>
        </w:rPr>
      </w:pPr>
      <w:r>
        <w:rPr>
          <w:rFonts w:hint="eastAsia" w:ascii="宋体" w:hAnsi="宋体" w:eastAsia="宋体" w:cs="宋体"/>
        </w:rPr>
        <w:t>供应商的响应文件应包含以下十个部分：</w:t>
      </w:r>
    </w:p>
    <w:p w14:paraId="76016982">
      <w:pPr>
        <w:adjustRightInd w:val="0"/>
        <w:snapToGrid w:val="0"/>
        <w:spacing w:line="360" w:lineRule="auto"/>
        <w:jc w:val="left"/>
        <w:outlineLvl w:val="0"/>
        <w:rPr>
          <w:rFonts w:hint="eastAsia" w:ascii="宋体" w:hAnsi="宋体" w:eastAsia="宋体" w:cs="宋体"/>
          <w:b/>
        </w:rPr>
      </w:pPr>
      <w:bookmarkStart w:id="87" w:name="_Toc19711"/>
      <w:bookmarkStart w:id="88" w:name="_Toc11388"/>
      <w:bookmarkStart w:id="89" w:name="_Toc11004"/>
      <w:r>
        <w:rPr>
          <w:rFonts w:hint="eastAsia" w:ascii="宋体" w:hAnsi="宋体" w:eastAsia="宋体" w:cs="宋体"/>
          <w:b/>
        </w:rPr>
        <w:t>一、磋商响应声明</w:t>
      </w:r>
      <w:bookmarkEnd w:id="87"/>
      <w:bookmarkEnd w:id="88"/>
      <w:bookmarkEnd w:id="89"/>
    </w:p>
    <w:p w14:paraId="252FF744">
      <w:pPr>
        <w:adjustRightInd w:val="0"/>
        <w:snapToGrid w:val="0"/>
        <w:spacing w:line="360" w:lineRule="auto"/>
        <w:ind w:firstLine="420" w:firstLineChars="200"/>
        <w:jc w:val="left"/>
        <w:outlineLvl w:val="0"/>
        <w:rPr>
          <w:rFonts w:hint="eastAsia" w:ascii="宋体" w:hAnsi="宋体" w:eastAsia="宋体" w:cs="宋体"/>
        </w:rPr>
      </w:pPr>
      <w:bookmarkStart w:id="90" w:name="_Toc17259"/>
      <w:bookmarkStart w:id="91" w:name="_Toc884"/>
      <w:bookmarkStart w:id="92" w:name="_Toc14394"/>
      <w:r>
        <w:rPr>
          <w:rFonts w:hint="eastAsia" w:ascii="宋体" w:hAnsi="宋体" w:eastAsia="宋体" w:cs="宋体"/>
        </w:rPr>
        <w:t>附件1：法定代表人身份证明</w:t>
      </w:r>
      <w:bookmarkEnd w:id="90"/>
      <w:bookmarkEnd w:id="91"/>
      <w:bookmarkEnd w:id="92"/>
    </w:p>
    <w:p w14:paraId="37387794">
      <w:pPr>
        <w:adjustRightInd w:val="0"/>
        <w:snapToGrid w:val="0"/>
        <w:spacing w:line="360" w:lineRule="auto"/>
        <w:ind w:firstLine="420" w:firstLineChars="200"/>
        <w:jc w:val="left"/>
        <w:outlineLvl w:val="0"/>
        <w:rPr>
          <w:rFonts w:hint="eastAsia" w:ascii="宋体" w:hAnsi="宋体" w:eastAsia="宋体" w:cs="宋体"/>
        </w:rPr>
      </w:pPr>
      <w:bookmarkStart w:id="93" w:name="_Toc6682"/>
      <w:bookmarkStart w:id="94" w:name="_Toc13097"/>
      <w:bookmarkStart w:id="95" w:name="_Toc29368"/>
      <w:r>
        <w:rPr>
          <w:rFonts w:hint="eastAsia" w:ascii="宋体" w:hAnsi="宋体" w:eastAsia="宋体" w:cs="宋体"/>
        </w:rPr>
        <w:t>附件2：法定代表人授权委托书</w:t>
      </w:r>
      <w:bookmarkEnd w:id="93"/>
      <w:bookmarkEnd w:id="94"/>
      <w:bookmarkEnd w:id="95"/>
    </w:p>
    <w:p w14:paraId="5E208B9E">
      <w:pPr>
        <w:adjustRightInd w:val="0"/>
        <w:snapToGrid w:val="0"/>
        <w:spacing w:line="360" w:lineRule="auto"/>
        <w:jc w:val="left"/>
        <w:outlineLvl w:val="0"/>
        <w:rPr>
          <w:rFonts w:hint="eastAsia" w:ascii="宋体" w:hAnsi="宋体" w:eastAsia="宋体" w:cs="宋体"/>
          <w:b/>
        </w:rPr>
      </w:pPr>
      <w:bookmarkStart w:id="96" w:name="_Toc19579"/>
      <w:bookmarkStart w:id="97" w:name="_Toc30738"/>
      <w:bookmarkStart w:id="98" w:name="_Toc28276"/>
      <w:r>
        <w:rPr>
          <w:rFonts w:hint="eastAsia" w:ascii="宋体" w:hAnsi="宋体" w:eastAsia="宋体" w:cs="宋体"/>
          <w:b/>
        </w:rPr>
        <w:t>二、</w:t>
      </w:r>
      <w:bookmarkEnd w:id="96"/>
      <w:bookmarkEnd w:id="97"/>
      <w:bookmarkEnd w:id="98"/>
      <w:r>
        <w:rPr>
          <w:rFonts w:hint="eastAsia" w:ascii="宋体" w:hAnsi="宋体" w:eastAsia="宋体" w:cs="宋体"/>
          <w:b/>
        </w:rPr>
        <w:t xml:space="preserve">磋商保证金缴纳证明材料 </w:t>
      </w:r>
    </w:p>
    <w:p w14:paraId="1DF67128">
      <w:pPr>
        <w:adjustRightInd w:val="0"/>
        <w:snapToGrid w:val="0"/>
        <w:spacing w:line="360" w:lineRule="auto"/>
        <w:jc w:val="left"/>
        <w:outlineLvl w:val="0"/>
        <w:rPr>
          <w:rFonts w:hint="eastAsia" w:ascii="宋体" w:hAnsi="宋体" w:eastAsia="宋体" w:cs="宋体"/>
          <w:b/>
        </w:rPr>
      </w:pPr>
      <w:bookmarkStart w:id="99" w:name="_Toc29775"/>
      <w:bookmarkStart w:id="100" w:name="_Toc5474"/>
      <w:bookmarkStart w:id="101" w:name="_Toc30463"/>
      <w:r>
        <w:rPr>
          <w:rFonts w:hint="eastAsia" w:ascii="宋体" w:hAnsi="宋体" w:eastAsia="宋体" w:cs="宋体"/>
          <w:b/>
        </w:rPr>
        <w:t>三、联合体协议(格式)</w:t>
      </w:r>
    </w:p>
    <w:p w14:paraId="38B9A482">
      <w:pPr>
        <w:adjustRightInd w:val="0"/>
        <w:snapToGrid w:val="0"/>
        <w:spacing w:line="360" w:lineRule="auto"/>
        <w:jc w:val="left"/>
        <w:outlineLvl w:val="0"/>
        <w:rPr>
          <w:rFonts w:hint="eastAsia" w:ascii="宋体" w:hAnsi="宋体" w:eastAsia="宋体" w:cs="宋体"/>
          <w:b/>
        </w:rPr>
      </w:pPr>
      <w:r>
        <w:rPr>
          <w:rFonts w:hint="eastAsia" w:ascii="宋体" w:hAnsi="宋体" w:eastAsia="宋体" w:cs="宋体"/>
          <w:b/>
        </w:rPr>
        <w:t>四、供应商的资格证明资料</w:t>
      </w:r>
      <w:bookmarkEnd w:id="99"/>
      <w:bookmarkEnd w:id="100"/>
      <w:bookmarkEnd w:id="101"/>
    </w:p>
    <w:p w14:paraId="5063124E">
      <w:pPr>
        <w:adjustRightInd w:val="0"/>
        <w:snapToGrid w:val="0"/>
        <w:spacing w:line="360" w:lineRule="auto"/>
        <w:ind w:firstLine="420" w:firstLineChars="200"/>
        <w:jc w:val="left"/>
        <w:outlineLvl w:val="0"/>
        <w:rPr>
          <w:rFonts w:hint="eastAsia" w:ascii="宋体" w:hAnsi="宋体" w:eastAsia="宋体" w:cs="宋体"/>
        </w:rPr>
      </w:pPr>
      <w:bookmarkStart w:id="102" w:name="_Toc29691"/>
      <w:bookmarkStart w:id="103" w:name="_Toc16083"/>
      <w:bookmarkStart w:id="104" w:name="_Toc22822"/>
      <w:r>
        <w:rPr>
          <w:rFonts w:hint="eastAsia" w:ascii="宋体" w:hAnsi="宋体" w:eastAsia="宋体" w:cs="宋体"/>
        </w:rPr>
        <w:t>附件3：供应商基本情况表</w:t>
      </w:r>
      <w:bookmarkEnd w:id="102"/>
      <w:bookmarkEnd w:id="103"/>
      <w:bookmarkEnd w:id="104"/>
    </w:p>
    <w:p w14:paraId="0BBDAE99">
      <w:pPr>
        <w:adjustRightInd w:val="0"/>
        <w:snapToGrid w:val="0"/>
        <w:spacing w:line="360" w:lineRule="auto"/>
        <w:ind w:firstLine="420" w:firstLineChars="200"/>
        <w:jc w:val="left"/>
        <w:outlineLvl w:val="0"/>
        <w:rPr>
          <w:rFonts w:hint="eastAsia" w:ascii="宋体" w:hAnsi="宋体" w:eastAsia="宋体" w:cs="宋体"/>
        </w:rPr>
      </w:pPr>
      <w:r>
        <w:rPr>
          <w:rFonts w:hint="eastAsia" w:ascii="宋体" w:hAnsi="宋体" w:eastAsia="宋体" w:cs="宋体"/>
        </w:rPr>
        <w:t>附件4：磋商文件规定的基本资格条件证明资料</w:t>
      </w:r>
    </w:p>
    <w:p w14:paraId="295BF424">
      <w:pPr>
        <w:adjustRightInd w:val="0"/>
        <w:snapToGrid w:val="0"/>
        <w:spacing w:line="360" w:lineRule="auto"/>
        <w:ind w:firstLine="420" w:firstLineChars="200"/>
        <w:outlineLvl w:val="0"/>
        <w:rPr>
          <w:rFonts w:hint="eastAsia" w:ascii="宋体" w:hAnsi="宋体" w:eastAsia="宋体" w:cs="宋体"/>
        </w:rPr>
      </w:pPr>
      <w:bookmarkStart w:id="105" w:name="_Toc11933"/>
      <w:bookmarkStart w:id="106" w:name="_Toc2372"/>
      <w:bookmarkStart w:id="107" w:name="_Toc23472"/>
      <w:r>
        <w:rPr>
          <w:rFonts w:hint="eastAsia" w:ascii="宋体" w:hAnsi="宋体" w:eastAsia="宋体" w:cs="宋体"/>
        </w:rPr>
        <w:t>附件5：</w:t>
      </w:r>
      <w:bookmarkEnd w:id="105"/>
      <w:bookmarkEnd w:id="106"/>
      <w:bookmarkEnd w:id="107"/>
      <w:bookmarkStart w:id="108" w:name="_Toc6005"/>
      <w:bookmarkStart w:id="109" w:name="_Toc12631"/>
      <w:bookmarkStart w:id="110" w:name="_Toc25797"/>
      <w:r>
        <w:rPr>
          <w:rFonts w:hint="eastAsia" w:ascii="宋体" w:hAnsi="宋体" w:eastAsia="宋体" w:cs="宋体"/>
        </w:rPr>
        <w:t>磋商文件规定的特定资格条件证明资料</w:t>
      </w:r>
      <w:bookmarkEnd w:id="108"/>
      <w:bookmarkEnd w:id="109"/>
      <w:bookmarkEnd w:id="110"/>
    </w:p>
    <w:p w14:paraId="402E30FA">
      <w:pPr>
        <w:adjustRightInd w:val="0"/>
        <w:snapToGrid w:val="0"/>
        <w:spacing w:line="360" w:lineRule="auto"/>
        <w:ind w:firstLine="420" w:firstLineChars="200"/>
        <w:outlineLvl w:val="0"/>
        <w:rPr>
          <w:rFonts w:hint="eastAsia" w:ascii="宋体" w:hAnsi="宋体" w:eastAsia="宋体" w:cs="宋体"/>
          <w:bCs/>
        </w:rPr>
      </w:pPr>
      <w:bookmarkStart w:id="111" w:name="_Toc421"/>
      <w:bookmarkStart w:id="112" w:name="_Toc20443"/>
      <w:bookmarkStart w:id="113" w:name="_Toc13401"/>
      <w:r>
        <w:rPr>
          <w:rFonts w:hint="eastAsia" w:ascii="宋体" w:hAnsi="宋体" w:eastAsia="宋体" w:cs="宋体"/>
          <w:bCs/>
        </w:rPr>
        <w:t>附件6：</w:t>
      </w:r>
      <w:bookmarkEnd w:id="111"/>
      <w:bookmarkEnd w:id="112"/>
      <w:bookmarkEnd w:id="113"/>
      <w:r>
        <w:rPr>
          <w:rFonts w:hint="eastAsia" w:ascii="宋体" w:hAnsi="宋体" w:eastAsia="宋体" w:cs="宋体"/>
          <w:bCs/>
        </w:rPr>
        <w:t>其他证明资料或说明</w:t>
      </w:r>
    </w:p>
    <w:p w14:paraId="5AE4325D">
      <w:pPr>
        <w:pStyle w:val="11"/>
        <w:adjustRightInd w:val="0"/>
        <w:snapToGrid w:val="0"/>
        <w:spacing w:line="360" w:lineRule="auto"/>
        <w:rPr>
          <w:rFonts w:hint="eastAsia" w:ascii="宋体" w:hAnsi="宋体" w:eastAsia="宋体" w:cs="宋体"/>
          <w:b/>
          <w:lang w:eastAsia="zh-CN"/>
        </w:rPr>
      </w:pPr>
      <w:r>
        <w:rPr>
          <w:rFonts w:hint="eastAsia" w:ascii="宋体" w:hAnsi="宋体" w:eastAsia="宋体" w:cs="宋体"/>
          <w:b/>
        </w:rPr>
        <w:t>五、</w:t>
      </w:r>
      <w:r>
        <w:rPr>
          <w:rFonts w:hint="eastAsia" w:ascii="宋体" w:hAnsi="宋体" w:eastAsia="宋体" w:cs="宋体"/>
          <w:b/>
          <w:lang w:eastAsia="zh-CN"/>
        </w:rPr>
        <w:t>采购需求的响应</w:t>
      </w:r>
    </w:p>
    <w:p w14:paraId="33DBB9CE">
      <w:pPr>
        <w:pStyle w:val="11"/>
        <w:adjustRightInd w:val="0"/>
        <w:snapToGrid w:val="0"/>
        <w:spacing w:line="360" w:lineRule="auto"/>
        <w:ind w:firstLine="435"/>
        <w:rPr>
          <w:rFonts w:hint="eastAsia" w:ascii="宋体" w:hAnsi="宋体" w:eastAsia="宋体" w:cs="宋体"/>
          <w:lang w:eastAsia="zh-CN"/>
        </w:rPr>
      </w:pPr>
      <w:r>
        <w:rPr>
          <w:rFonts w:hint="eastAsia" w:ascii="宋体" w:hAnsi="宋体" w:eastAsia="宋体" w:cs="宋体"/>
        </w:rPr>
        <w:t>附件7-1：</w:t>
      </w:r>
      <w:r>
        <w:rPr>
          <w:rFonts w:hint="eastAsia" w:ascii="宋体" w:hAnsi="宋体" w:eastAsia="宋体" w:cs="宋体"/>
          <w:lang w:eastAsia="zh-CN"/>
        </w:rPr>
        <w:t>采购需求的响应</w:t>
      </w:r>
    </w:p>
    <w:p w14:paraId="47CF38FE">
      <w:pPr>
        <w:adjustRightInd w:val="0"/>
        <w:snapToGrid w:val="0"/>
        <w:spacing w:line="360" w:lineRule="auto"/>
        <w:rPr>
          <w:rFonts w:hint="eastAsia" w:ascii="宋体" w:hAnsi="宋体" w:eastAsia="宋体" w:cs="宋体"/>
          <w:b/>
        </w:rPr>
      </w:pPr>
      <w:r>
        <w:rPr>
          <w:rFonts w:hint="eastAsia" w:ascii="宋体" w:hAnsi="宋体" w:eastAsia="宋体" w:cs="宋体"/>
          <w:b/>
        </w:rPr>
        <w:t>六、技术/商务响应与偏离表</w:t>
      </w:r>
    </w:p>
    <w:p w14:paraId="63EDB990">
      <w:pPr>
        <w:pStyle w:val="11"/>
        <w:adjustRightInd w:val="0"/>
        <w:snapToGrid w:val="0"/>
        <w:spacing w:line="360" w:lineRule="auto"/>
        <w:rPr>
          <w:rFonts w:hint="eastAsia" w:ascii="宋体" w:hAnsi="宋体" w:eastAsia="宋体" w:cs="宋体"/>
          <w:b/>
        </w:rPr>
      </w:pPr>
      <w:r>
        <w:rPr>
          <w:rFonts w:hint="eastAsia" w:ascii="宋体" w:hAnsi="宋体" w:eastAsia="宋体" w:cs="宋体"/>
          <w:b/>
        </w:rPr>
        <w:t>七、提供享受政府采购政策的证明材料和清单表</w:t>
      </w:r>
    </w:p>
    <w:p w14:paraId="1540375E">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附件8-1：中小企业声明函</w:t>
      </w:r>
    </w:p>
    <w:p w14:paraId="5A72044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附件8-2：残疾人福利性单位声明函</w:t>
      </w:r>
    </w:p>
    <w:p w14:paraId="3E33B37B">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附件8-3：监狱企业证明资料</w:t>
      </w:r>
    </w:p>
    <w:p w14:paraId="75BDFCF1">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附件8-4：强制采购或者优先采购产品的证明材料</w:t>
      </w:r>
    </w:p>
    <w:p w14:paraId="5273AB38">
      <w:pPr>
        <w:pStyle w:val="11"/>
        <w:adjustRightInd w:val="0"/>
        <w:snapToGrid w:val="0"/>
        <w:spacing w:line="360" w:lineRule="auto"/>
        <w:rPr>
          <w:rFonts w:hint="eastAsia" w:ascii="宋体" w:hAnsi="宋体" w:eastAsia="宋体" w:cs="宋体"/>
          <w:b/>
        </w:rPr>
      </w:pPr>
      <w:r>
        <w:rPr>
          <w:rFonts w:hint="eastAsia" w:ascii="宋体" w:hAnsi="宋体" w:eastAsia="宋体" w:cs="宋体"/>
          <w:b/>
        </w:rPr>
        <w:t>八、报价一览表及报价文件</w:t>
      </w:r>
    </w:p>
    <w:p w14:paraId="1A50F1FC">
      <w:pPr>
        <w:adjustRightInd w:val="0"/>
        <w:snapToGrid w:val="0"/>
        <w:spacing w:line="360" w:lineRule="auto"/>
        <w:ind w:firstLine="420" w:firstLineChars="200"/>
        <w:jc w:val="left"/>
        <w:outlineLvl w:val="0"/>
        <w:rPr>
          <w:rFonts w:hint="eastAsia" w:ascii="宋体" w:hAnsi="宋体" w:eastAsia="宋体" w:cs="宋体"/>
        </w:rPr>
      </w:pPr>
      <w:bookmarkStart w:id="114" w:name="_Toc28682"/>
      <w:bookmarkStart w:id="115" w:name="_Toc21125"/>
      <w:bookmarkStart w:id="116" w:name="_Toc9908"/>
      <w:r>
        <w:rPr>
          <w:rFonts w:hint="eastAsia" w:ascii="宋体" w:hAnsi="宋体" w:eastAsia="宋体" w:cs="宋体"/>
        </w:rPr>
        <w:t>附件9-1：报价一览表</w:t>
      </w:r>
      <w:bookmarkEnd w:id="114"/>
      <w:bookmarkEnd w:id="115"/>
      <w:bookmarkEnd w:id="116"/>
    </w:p>
    <w:p w14:paraId="450DA08E">
      <w:pPr>
        <w:adjustRightInd w:val="0"/>
        <w:snapToGrid w:val="0"/>
        <w:spacing w:line="360" w:lineRule="auto"/>
        <w:ind w:firstLine="420" w:firstLineChars="200"/>
        <w:jc w:val="left"/>
        <w:outlineLvl w:val="0"/>
        <w:rPr>
          <w:rFonts w:hint="eastAsia" w:ascii="宋体" w:hAnsi="宋体" w:eastAsia="宋体" w:cs="宋体"/>
        </w:rPr>
      </w:pPr>
      <w:bookmarkStart w:id="117" w:name="_Toc30798"/>
      <w:bookmarkStart w:id="118" w:name="_Toc30969"/>
      <w:bookmarkStart w:id="119" w:name="_Toc6129"/>
      <w:r>
        <w:rPr>
          <w:rFonts w:hint="eastAsia" w:ascii="宋体" w:hAnsi="宋体" w:eastAsia="宋体" w:cs="宋体"/>
        </w:rPr>
        <w:t>附件9-2：</w:t>
      </w:r>
      <w:bookmarkEnd w:id="117"/>
      <w:bookmarkEnd w:id="118"/>
      <w:bookmarkEnd w:id="119"/>
      <w:r>
        <w:rPr>
          <w:rFonts w:hint="eastAsia" w:ascii="宋体" w:hAnsi="宋体" w:eastAsia="宋体" w:cs="宋体"/>
        </w:rPr>
        <w:t>已标价工程量清单</w:t>
      </w:r>
    </w:p>
    <w:p w14:paraId="098F4C53">
      <w:pPr>
        <w:pStyle w:val="11"/>
        <w:adjustRightInd w:val="0"/>
        <w:snapToGrid w:val="0"/>
        <w:spacing w:line="360" w:lineRule="auto"/>
        <w:rPr>
          <w:rFonts w:hint="eastAsia" w:ascii="宋体" w:hAnsi="宋体" w:eastAsia="宋体" w:cs="宋体"/>
          <w:b/>
        </w:rPr>
      </w:pPr>
      <w:r>
        <w:rPr>
          <w:rFonts w:hint="eastAsia" w:ascii="宋体" w:hAnsi="宋体" w:eastAsia="宋体" w:cs="宋体"/>
          <w:b/>
        </w:rPr>
        <w:t>九、供应商认为需要提供的其它资料</w:t>
      </w:r>
    </w:p>
    <w:p w14:paraId="3E50646C">
      <w:pPr>
        <w:pStyle w:val="11"/>
        <w:adjustRightInd w:val="0"/>
        <w:snapToGrid w:val="0"/>
        <w:spacing w:line="360" w:lineRule="auto"/>
        <w:rPr>
          <w:rFonts w:hint="eastAsia" w:ascii="宋体" w:hAnsi="宋体" w:eastAsia="宋体" w:cs="宋体"/>
          <w:b/>
        </w:rPr>
      </w:pPr>
      <w:r>
        <w:rPr>
          <w:rFonts w:hint="eastAsia" w:ascii="宋体" w:hAnsi="宋体" w:eastAsia="宋体" w:cs="宋体"/>
          <w:b/>
        </w:rPr>
        <w:t>十、最后报价</w:t>
      </w:r>
    </w:p>
    <w:p w14:paraId="26792836">
      <w:pPr>
        <w:rPr>
          <w:rFonts w:hint="eastAsia" w:ascii="宋体" w:hAnsi="宋体" w:eastAsia="宋体" w:cs="宋体"/>
          <w:b/>
          <w:sz w:val="32"/>
          <w:szCs w:val="32"/>
        </w:rPr>
      </w:pPr>
      <w:r>
        <w:rPr>
          <w:rFonts w:hint="eastAsia" w:ascii="宋体" w:hAnsi="宋体" w:eastAsia="宋体" w:cs="宋体"/>
          <w:b/>
          <w:sz w:val="32"/>
          <w:szCs w:val="32"/>
        </w:rPr>
        <w:br w:type="page"/>
      </w:r>
    </w:p>
    <w:p w14:paraId="686E4758">
      <w:pPr>
        <w:adjustRightInd w:val="0"/>
        <w:snapToGrid w:val="0"/>
        <w:spacing w:line="360" w:lineRule="auto"/>
        <w:jc w:val="center"/>
        <w:rPr>
          <w:rFonts w:hint="eastAsia" w:ascii="宋体" w:hAnsi="宋体" w:eastAsia="宋体" w:cs="宋体"/>
          <w:b/>
          <w:bCs/>
          <w:color w:val="auto"/>
          <w:sz w:val="72"/>
          <w:szCs w:val="72"/>
        </w:rPr>
      </w:pPr>
    </w:p>
    <w:p w14:paraId="65C90655">
      <w:pPr>
        <w:adjustRightInd w:val="0"/>
        <w:snapToGrid w:val="0"/>
        <w:spacing w:line="360" w:lineRule="auto"/>
        <w:jc w:val="center"/>
        <w:rPr>
          <w:rFonts w:hint="eastAsia" w:ascii="宋体" w:hAnsi="宋体" w:eastAsia="宋体" w:cs="宋体"/>
          <w:b/>
          <w:bCs/>
          <w:color w:val="auto"/>
          <w:sz w:val="72"/>
          <w:szCs w:val="72"/>
        </w:rPr>
      </w:pPr>
      <w:r>
        <w:rPr>
          <w:rFonts w:hint="eastAsia" w:ascii="宋体" w:hAnsi="宋体" w:eastAsia="宋体" w:cs="宋体"/>
          <w:b/>
          <w:bCs/>
          <w:color w:val="auto"/>
          <w:sz w:val="72"/>
          <w:szCs w:val="72"/>
        </w:rPr>
        <w:t>政府采购</w:t>
      </w:r>
    </w:p>
    <w:p w14:paraId="44EFE51E">
      <w:pPr>
        <w:adjustRightInd w:val="0"/>
        <w:snapToGrid w:val="0"/>
        <w:spacing w:line="360" w:lineRule="auto"/>
        <w:jc w:val="center"/>
        <w:rPr>
          <w:rFonts w:hint="eastAsia" w:ascii="宋体" w:hAnsi="宋体" w:eastAsia="宋体" w:cs="宋体"/>
          <w:b/>
          <w:bCs/>
          <w:color w:val="auto"/>
          <w:sz w:val="84"/>
          <w:szCs w:val="84"/>
        </w:rPr>
      </w:pPr>
      <w:r>
        <w:rPr>
          <w:rFonts w:hint="eastAsia" w:ascii="宋体" w:hAnsi="宋体" w:eastAsia="宋体" w:cs="宋体"/>
          <w:b/>
          <w:bCs/>
          <w:color w:val="auto"/>
          <w:sz w:val="84"/>
          <w:szCs w:val="84"/>
        </w:rPr>
        <w:t>响 应 文 件</w:t>
      </w:r>
    </w:p>
    <w:p w14:paraId="3AFB86EC">
      <w:pPr>
        <w:adjustRightInd w:val="0"/>
        <w:snapToGrid w:val="0"/>
        <w:spacing w:line="360" w:lineRule="auto"/>
        <w:rPr>
          <w:rFonts w:hint="eastAsia" w:ascii="宋体" w:hAnsi="宋体" w:eastAsia="宋体" w:cs="宋体"/>
          <w:b/>
          <w:color w:val="auto"/>
          <w:sz w:val="32"/>
          <w:szCs w:val="32"/>
        </w:rPr>
      </w:pPr>
    </w:p>
    <w:p w14:paraId="03CC5798">
      <w:pPr>
        <w:adjustRightInd w:val="0"/>
        <w:snapToGrid w:val="0"/>
        <w:spacing w:line="360" w:lineRule="auto"/>
        <w:rPr>
          <w:rFonts w:hint="eastAsia" w:ascii="宋体" w:hAnsi="宋体" w:eastAsia="宋体" w:cs="宋体"/>
          <w:b/>
          <w:color w:val="auto"/>
          <w:sz w:val="30"/>
          <w:szCs w:val="30"/>
        </w:rPr>
      </w:pPr>
      <w:r>
        <w:rPr>
          <w:rFonts w:hint="eastAsia" w:ascii="宋体" w:hAnsi="宋体" w:eastAsia="宋体" w:cs="宋体"/>
          <w:b/>
          <w:color w:val="auto"/>
          <w:sz w:val="32"/>
          <w:szCs w:val="32"/>
        </w:rPr>
        <w:t xml:space="preserve">                     </w:t>
      </w:r>
    </w:p>
    <w:p w14:paraId="46924225">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采购项目名称:</w:t>
      </w:r>
      <w:r>
        <w:rPr>
          <w:rFonts w:hint="eastAsia" w:ascii="宋体" w:hAnsi="宋体" w:eastAsia="宋体" w:cs="宋体"/>
          <w:b/>
          <w:bCs/>
          <w:color w:val="auto"/>
          <w:sz w:val="30"/>
          <w:szCs w:val="30"/>
          <w:u w:val="single"/>
        </w:rPr>
        <w:t xml:space="preserve">                       </w:t>
      </w:r>
    </w:p>
    <w:p w14:paraId="2E0BEA0C">
      <w:pPr>
        <w:adjustRightInd w:val="0"/>
        <w:snapToGrid w:val="0"/>
        <w:spacing w:line="360" w:lineRule="auto"/>
        <w:ind w:firstLine="1988" w:firstLineChars="660"/>
        <w:rPr>
          <w:rFonts w:hint="eastAsia" w:ascii="宋体" w:hAnsi="宋体" w:eastAsia="宋体" w:cs="宋体"/>
          <w:b/>
          <w:bCs/>
          <w:color w:val="auto"/>
          <w:sz w:val="30"/>
          <w:szCs w:val="30"/>
        </w:rPr>
      </w:pPr>
      <w:r>
        <w:rPr>
          <w:rFonts w:hint="eastAsia" w:ascii="宋体" w:hAnsi="宋体" w:eastAsia="宋体" w:cs="宋体"/>
          <w:b/>
          <w:bCs/>
          <w:color w:val="auto"/>
          <w:sz w:val="30"/>
          <w:szCs w:val="30"/>
        </w:rPr>
        <w:t>采   购   人：</w:t>
      </w:r>
      <w:r>
        <w:rPr>
          <w:rFonts w:hint="eastAsia" w:ascii="宋体" w:hAnsi="宋体" w:eastAsia="宋体" w:cs="宋体"/>
          <w:b/>
          <w:bCs/>
          <w:color w:val="auto"/>
          <w:sz w:val="30"/>
          <w:szCs w:val="30"/>
          <w:u w:val="single"/>
        </w:rPr>
        <w:t xml:space="preserve">                      </w:t>
      </w:r>
    </w:p>
    <w:p w14:paraId="6D1289F9">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政府采购计划编号:</w:t>
      </w:r>
      <w:r>
        <w:rPr>
          <w:rFonts w:hint="eastAsia" w:ascii="宋体" w:hAnsi="宋体" w:eastAsia="宋体" w:cs="宋体"/>
          <w:b/>
          <w:bCs/>
          <w:color w:val="auto"/>
          <w:sz w:val="30"/>
          <w:szCs w:val="30"/>
          <w:u w:val="single"/>
        </w:rPr>
        <w:t xml:space="preserve">                   </w:t>
      </w:r>
    </w:p>
    <w:p w14:paraId="68ECA359">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委托代理编号:</w:t>
      </w:r>
      <w:r>
        <w:rPr>
          <w:rFonts w:hint="eastAsia" w:ascii="宋体" w:hAnsi="宋体" w:eastAsia="宋体" w:cs="宋体"/>
          <w:b/>
          <w:bCs/>
          <w:color w:val="auto"/>
          <w:sz w:val="30"/>
          <w:szCs w:val="30"/>
          <w:u w:val="single"/>
        </w:rPr>
        <w:t xml:space="preserve">                       </w:t>
      </w:r>
    </w:p>
    <w:p w14:paraId="4CD80228">
      <w:pPr>
        <w:adjustRightInd w:val="0"/>
        <w:snapToGrid w:val="0"/>
        <w:spacing w:line="360" w:lineRule="auto"/>
        <w:ind w:firstLine="1988" w:firstLineChars="660"/>
        <w:rPr>
          <w:rFonts w:hint="eastAsia" w:ascii="宋体" w:hAnsi="宋体" w:eastAsia="宋体" w:cs="宋体"/>
          <w:b/>
          <w:bCs/>
          <w:color w:val="auto"/>
          <w:sz w:val="30"/>
          <w:szCs w:val="30"/>
          <w:u w:val="single"/>
        </w:rPr>
      </w:pPr>
      <w:r>
        <w:rPr>
          <w:rFonts w:hint="eastAsia" w:ascii="宋体" w:hAnsi="宋体" w:eastAsia="宋体" w:cs="宋体"/>
          <w:b/>
          <w:bCs/>
          <w:color w:val="auto"/>
          <w:sz w:val="30"/>
          <w:szCs w:val="30"/>
        </w:rPr>
        <w:t>采购代理机构：</w:t>
      </w:r>
      <w:r>
        <w:rPr>
          <w:rFonts w:hint="eastAsia" w:ascii="宋体" w:hAnsi="宋体" w:eastAsia="宋体" w:cs="宋体"/>
          <w:b/>
          <w:bCs/>
          <w:color w:val="auto"/>
          <w:sz w:val="30"/>
          <w:szCs w:val="30"/>
          <w:u w:val="single"/>
        </w:rPr>
        <w:t xml:space="preserve">                      </w:t>
      </w:r>
    </w:p>
    <w:p w14:paraId="6F26E433">
      <w:pPr>
        <w:adjustRightInd w:val="0"/>
        <w:snapToGrid w:val="0"/>
        <w:spacing w:line="360" w:lineRule="auto"/>
        <w:rPr>
          <w:rFonts w:hint="eastAsia" w:ascii="宋体" w:hAnsi="宋体" w:eastAsia="宋体" w:cs="宋体"/>
          <w:color w:val="auto"/>
          <w:sz w:val="30"/>
          <w:szCs w:val="30"/>
        </w:rPr>
      </w:pPr>
    </w:p>
    <w:p w14:paraId="203EA519">
      <w:pPr>
        <w:adjustRightInd w:val="0"/>
        <w:snapToGrid w:val="0"/>
        <w:rPr>
          <w:rFonts w:hint="eastAsia" w:ascii="宋体" w:hAnsi="宋体" w:eastAsia="宋体" w:cs="宋体"/>
          <w:color w:val="auto"/>
          <w:sz w:val="30"/>
          <w:szCs w:val="30"/>
        </w:rPr>
      </w:pPr>
    </w:p>
    <w:p w14:paraId="499CAFD0">
      <w:pPr>
        <w:adjustRightInd w:val="0"/>
        <w:snapToGrid w:val="0"/>
        <w:spacing w:line="360" w:lineRule="auto"/>
        <w:rPr>
          <w:rFonts w:hint="eastAsia" w:ascii="宋体" w:hAnsi="宋体" w:eastAsia="宋体" w:cs="宋体"/>
          <w:color w:val="auto"/>
          <w:sz w:val="30"/>
          <w:szCs w:val="30"/>
        </w:rPr>
      </w:pPr>
    </w:p>
    <w:p w14:paraId="5D32DCAF">
      <w:pPr>
        <w:adjustRightInd w:val="0"/>
        <w:snapToGrid w:val="0"/>
        <w:spacing w:line="360" w:lineRule="auto"/>
        <w:rPr>
          <w:rFonts w:hint="eastAsia" w:ascii="宋体" w:hAnsi="宋体" w:eastAsia="宋体" w:cs="宋体"/>
          <w:color w:val="auto"/>
          <w:sz w:val="30"/>
          <w:szCs w:val="30"/>
        </w:rPr>
      </w:pPr>
    </w:p>
    <w:p w14:paraId="05717AD0">
      <w:pPr>
        <w:adjustRightInd w:val="0"/>
        <w:snapToGrid w:val="0"/>
        <w:spacing w:line="360" w:lineRule="auto"/>
        <w:rPr>
          <w:rFonts w:hint="eastAsia" w:ascii="宋体" w:hAnsi="宋体" w:eastAsia="宋体" w:cs="宋体"/>
          <w:color w:val="auto"/>
          <w:sz w:val="30"/>
          <w:szCs w:val="30"/>
        </w:rPr>
      </w:pPr>
    </w:p>
    <w:p w14:paraId="16B6391B">
      <w:pPr>
        <w:adjustRightInd w:val="0"/>
        <w:snapToGrid w:val="0"/>
        <w:spacing w:line="360" w:lineRule="auto"/>
        <w:ind w:firstLine="1984" w:firstLineChars="620"/>
        <w:rPr>
          <w:rFonts w:hint="eastAsia" w:ascii="宋体" w:hAnsi="宋体" w:eastAsia="宋体" w:cs="宋体"/>
          <w:color w:val="auto"/>
          <w:sz w:val="32"/>
          <w:szCs w:val="32"/>
          <w:u w:val="single"/>
        </w:rPr>
      </w:pPr>
      <w:r>
        <w:rPr>
          <w:rFonts w:hint="eastAsia" w:ascii="宋体" w:hAnsi="宋体" w:eastAsia="宋体" w:cs="宋体"/>
          <w:color w:val="auto"/>
          <w:sz w:val="32"/>
          <w:szCs w:val="32"/>
        </w:rPr>
        <w:t>供应商</w:t>
      </w:r>
      <w:r>
        <w:rPr>
          <w:rFonts w:hint="eastAsia" w:ascii="宋体" w:hAnsi="宋体" w:eastAsia="宋体" w:cs="宋体"/>
          <w:color w:val="auto"/>
          <w:sz w:val="32"/>
          <w:szCs w:val="32"/>
          <w:u w:val="single"/>
        </w:rPr>
        <w:t xml:space="preserve">                         </w:t>
      </w:r>
    </w:p>
    <w:p w14:paraId="47A0DBA5">
      <w:pPr>
        <w:jc w:val="center"/>
        <w:rPr>
          <w:rFonts w:hint="eastAsia" w:ascii="宋体" w:hAnsi="宋体" w:eastAsia="宋体" w:cs="宋体"/>
          <w:color w:val="auto"/>
          <w:sz w:val="32"/>
          <w:szCs w:val="32"/>
        </w:rPr>
      </w:pPr>
      <w:r>
        <w:rPr>
          <w:rFonts w:hint="eastAsia" w:ascii="宋体" w:hAnsi="宋体" w:eastAsia="宋体" w:cs="宋体"/>
          <w:color w:val="auto"/>
          <w:sz w:val="32"/>
          <w:szCs w:val="32"/>
        </w:rPr>
        <w:t>年  月  日</w:t>
      </w:r>
    </w:p>
    <w:p w14:paraId="20AFCC45">
      <w:pPr>
        <w:jc w:val="center"/>
        <w:rPr>
          <w:rFonts w:hint="eastAsia" w:ascii="宋体" w:hAnsi="宋体" w:eastAsia="宋体" w:cs="宋体"/>
          <w:color w:val="auto"/>
          <w:sz w:val="32"/>
          <w:szCs w:val="32"/>
        </w:rPr>
        <w:sectPr>
          <w:footerReference r:id="rId16" w:type="default"/>
          <w:pgSz w:w="11906" w:h="16838"/>
          <w:pgMar w:top="1315" w:right="1278" w:bottom="1315" w:left="1219" w:header="851" w:footer="992" w:gutter="0"/>
          <w:pgNumType w:fmt="decimal"/>
          <w:cols w:space="720" w:num="1"/>
          <w:docGrid w:type="lines" w:linePitch="312" w:charSpace="0"/>
        </w:sectPr>
      </w:pPr>
    </w:p>
    <w:p w14:paraId="02891A86">
      <w:pPr>
        <w:spacing w:line="360" w:lineRule="exact"/>
        <w:jc w:val="center"/>
        <w:rPr>
          <w:rFonts w:hint="eastAsia" w:ascii="宋体" w:hAnsi="宋体" w:eastAsia="宋体" w:cs="宋体"/>
          <w:b/>
          <w:sz w:val="32"/>
          <w:szCs w:val="32"/>
        </w:rPr>
      </w:pPr>
      <w:r>
        <w:rPr>
          <w:rFonts w:hint="eastAsia" w:ascii="宋体" w:hAnsi="宋体" w:eastAsia="宋体" w:cs="宋体"/>
          <w:b/>
          <w:sz w:val="32"/>
          <w:szCs w:val="32"/>
        </w:rPr>
        <w:t>一、磋商响应声明</w:t>
      </w:r>
    </w:p>
    <w:p w14:paraId="30710634">
      <w:pPr>
        <w:adjustRightInd w:val="0"/>
        <w:snapToGrid w:val="0"/>
        <w:spacing w:line="360" w:lineRule="auto"/>
        <w:rPr>
          <w:rFonts w:hint="eastAsia" w:ascii="宋体" w:hAnsi="宋体" w:eastAsia="宋体" w:cs="宋体"/>
          <w:sz w:val="24"/>
        </w:rPr>
      </w:pPr>
    </w:p>
    <w:p w14:paraId="51B70E86">
      <w:pPr>
        <w:adjustRightInd w:val="0"/>
        <w:snapToGrid w:val="0"/>
        <w:spacing w:line="360" w:lineRule="auto"/>
        <w:rPr>
          <w:rFonts w:hint="eastAsia" w:ascii="宋体" w:hAnsi="宋体" w:eastAsia="宋体" w:cs="宋体"/>
        </w:rPr>
      </w:pPr>
      <w:r>
        <w:rPr>
          <w:rFonts w:hint="eastAsia" w:ascii="宋体" w:hAnsi="宋体" w:eastAsia="宋体" w:cs="宋体"/>
        </w:rPr>
        <w:t>致</w:t>
      </w:r>
      <w:r>
        <w:rPr>
          <w:rFonts w:hint="eastAsia" w:ascii="宋体" w:hAnsi="宋体" w:eastAsia="宋体" w:cs="宋体"/>
          <w:u w:val="single"/>
        </w:rPr>
        <w:t xml:space="preserve">            </w:t>
      </w:r>
      <w:r>
        <w:rPr>
          <w:rFonts w:hint="eastAsia" w:ascii="宋体" w:hAnsi="宋体" w:eastAsia="宋体" w:cs="宋体"/>
        </w:rPr>
        <w:t xml:space="preserve"> (采购人或采购代理机构)：</w:t>
      </w:r>
    </w:p>
    <w:p w14:paraId="56C2CCCC">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我方已仔细研究了</w:t>
      </w:r>
      <w:r>
        <w:rPr>
          <w:rFonts w:hint="eastAsia" w:ascii="宋体" w:hAnsi="宋体" w:eastAsia="宋体" w:cs="宋体"/>
          <w:u w:val="single"/>
        </w:rPr>
        <w:t xml:space="preserve">                 (</w:t>
      </w:r>
      <w:r>
        <w:rPr>
          <w:rFonts w:hint="eastAsia" w:ascii="宋体" w:hAnsi="宋体" w:eastAsia="宋体" w:cs="宋体"/>
        </w:rPr>
        <w:t>项目名称)的竞争性磋商文件（</w:t>
      </w:r>
      <w:r>
        <w:rPr>
          <w:rFonts w:hint="eastAsia" w:ascii="宋体" w:hAnsi="宋体" w:eastAsia="宋体" w:cs="宋体"/>
          <w:lang w:eastAsia="zh-CN"/>
        </w:rPr>
        <w:t>政府采购计划编号</w:t>
      </w:r>
      <w:r>
        <w:rPr>
          <w:rFonts w:hint="eastAsia" w:ascii="宋体" w:hAnsi="宋体" w:eastAsia="宋体" w:cs="宋体"/>
        </w:rPr>
        <w:t>：</w:t>
      </w:r>
      <w:r>
        <w:rPr>
          <w:rFonts w:hint="eastAsia" w:ascii="宋体" w:hAnsi="宋体" w:eastAsia="宋体" w:cs="宋体"/>
          <w:u w:val="single"/>
        </w:rPr>
        <w:t xml:space="preserve">            </w:t>
      </w:r>
      <w:r>
        <w:rPr>
          <w:rFonts w:hint="eastAsia" w:ascii="宋体" w:hAnsi="宋体" w:eastAsia="宋体" w:cs="宋体"/>
        </w:rPr>
        <w:t xml:space="preserve"> ；委托代理编号：</w:t>
      </w:r>
      <w:r>
        <w:rPr>
          <w:rFonts w:hint="eastAsia" w:ascii="宋体" w:hAnsi="宋体" w:eastAsia="宋体" w:cs="宋体"/>
          <w:u w:val="single"/>
        </w:rPr>
        <w:t xml:space="preserve">           </w:t>
      </w:r>
      <w:r>
        <w:rPr>
          <w:rFonts w:hint="eastAsia" w:ascii="宋体" w:hAnsi="宋体" w:eastAsia="宋体" w:cs="宋体"/>
        </w:rPr>
        <w:t>）的全部内容，知悉参加竞争性磋商的风险，我方承诺接受磋商文件的全部条款且无任何异议。</w:t>
      </w:r>
    </w:p>
    <w:p w14:paraId="3F74F314">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一、我方同意在磋商文件中规定的提交首次响应文件截止时间起</w:t>
      </w:r>
      <w:r>
        <w:rPr>
          <w:rFonts w:hint="eastAsia" w:ascii="宋体" w:hAnsi="宋体" w:eastAsia="宋体" w:cs="宋体"/>
          <w:u w:val="single"/>
        </w:rPr>
        <w:t xml:space="preserve">    </w:t>
      </w:r>
      <w:r>
        <w:rPr>
          <w:rFonts w:hint="eastAsia" w:ascii="宋体" w:hAnsi="宋体" w:eastAsia="宋体" w:cs="宋体"/>
        </w:rPr>
        <w:t>日内(响应文件有效期)遵守本响应文件中的承诺且在此期限期满之前均具有法律约束力。</w:t>
      </w:r>
    </w:p>
    <w:p w14:paraId="2ED4CFEE">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二、我方提交响应文件正本一份、</w:t>
      </w:r>
      <w:r>
        <w:rPr>
          <w:rFonts w:hint="eastAsia" w:ascii="宋体" w:hAnsi="宋体" w:eastAsia="宋体" w:cs="宋体"/>
          <w:b/>
          <w:bCs/>
        </w:rPr>
        <w:t>电子文件一份（U盘）、</w:t>
      </w:r>
      <w:r>
        <w:rPr>
          <w:rFonts w:hint="eastAsia" w:ascii="宋体" w:hAnsi="宋体" w:eastAsia="宋体" w:cs="宋体"/>
        </w:rPr>
        <w:t>副本一式</w:t>
      </w:r>
      <w:r>
        <w:rPr>
          <w:rFonts w:hint="eastAsia" w:ascii="宋体" w:hAnsi="宋体" w:eastAsia="宋体" w:cs="宋体"/>
          <w:u w:val="single"/>
        </w:rPr>
        <w:t xml:space="preserve">     </w:t>
      </w:r>
      <w:r>
        <w:rPr>
          <w:rFonts w:hint="eastAsia" w:ascii="宋体" w:hAnsi="宋体" w:eastAsia="宋体" w:cs="宋体"/>
        </w:rPr>
        <w:t>份，并保证响应文件提供的数据和资料全部内容真实、合法、准确和完整，我们对此负责，并愿承担由此引起的法律责任。</w:t>
      </w:r>
    </w:p>
    <w:p w14:paraId="589D0F97">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三、我方愿意向贵方提供任何与本项采购有关的数据、情况和技术资料。若贵方需要，我方愿意提供我方作出的一切承诺的证明资料。</w:t>
      </w:r>
    </w:p>
    <w:p w14:paraId="2D7E76B1">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四、我方愿意按磋商文件规定和磋商小组要求重新提交响应文件和最后报价。</w:t>
      </w:r>
    </w:p>
    <w:p w14:paraId="4336211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五、我方承诺遵守《中华人民共和国政府采购法》的有关规定，保证在获得成交资格后，按照磋商文件确定的事项签订政府采购合同，履行双方所签订的合同，并承担合同规定的责任和义务。</w:t>
      </w:r>
    </w:p>
    <w:p w14:paraId="0EBC95E9">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 xml:space="preserve">六、我方在此声明： </w:t>
      </w:r>
    </w:p>
    <w:p w14:paraId="2F8D9183">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（一）我方与采购人或采购代理机构不存在隶属关系或者其他利害关系。</w:t>
      </w:r>
    </w:p>
    <w:p w14:paraId="02D4960D">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（二）我方与参加本项目的其他供应商不存在直接控股、管理关系，或者与其他供应商法定代表人（或者负责人）为同一人。</w:t>
      </w:r>
    </w:p>
    <w:p w14:paraId="5AF63F52">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（三）我方未为本项目前期准备提供设计或咨询服务。</w:t>
      </w:r>
    </w:p>
    <w:p w14:paraId="41FB023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（四）我方承诺（承诺期：成立三年以上的，为提交首次响应文件截止时间前三年内；成立不足三年的，为实际时间）：</w:t>
      </w:r>
    </w:p>
    <w:p w14:paraId="09DA10A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1、我方依法缴纳了各项税费及各项社会保障资金，没有偷税、漏税及欠缴行为。</w:t>
      </w:r>
    </w:p>
    <w:p w14:paraId="7C87FDA8">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2、我方在经营活动中没有存在下列重大违法记录：</w:t>
      </w:r>
    </w:p>
    <w:p w14:paraId="096247DA">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(1)受到刑事处罚；</w:t>
      </w:r>
    </w:p>
    <w:p w14:paraId="6A7B837A">
      <w:pPr>
        <w:pStyle w:val="11"/>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(2)受到</w:t>
      </w:r>
      <w:r>
        <w:rPr>
          <w:rFonts w:hint="eastAsia" w:hAnsi="宋体" w:cs="宋体"/>
          <w:lang w:val="en-US" w:eastAsia="zh-CN"/>
        </w:rPr>
        <w:t>200</w:t>
      </w:r>
      <w:r>
        <w:rPr>
          <w:rFonts w:hint="eastAsia" w:ascii="宋体" w:hAnsi="宋体" w:eastAsia="宋体" w:cs="宋体"/>
        </w:rPr>
        <w:t>万元以上的罚款、责令停产停业、在一至三年内禁止参加政府采购活动、暂扣或者吊销许可证、暂扣或者吊销执照的行政处罚。</w:t>
      </w:r>
    </w:p>
    <w:p w14:paraId="2FDC0A80">
      <w:pPr>
        <w:adjustRightInd w:val="0"/>
        <w:snapToGrid w:val="0"/>
        <w:spacing w:line="360" w:lineRule="auto"/>
        <w:ind w:right="24"/>
        <w:rPr>
          <w:rFonts w:hint="eastAsia" w:ascii="宋体" w:hAnsi="宋体" w:eastAsia="宋体" w:cs="宋体"/>
        </w:rPr>
      </w:pPr>
      <w:r>
        <w:rPr>
          <w:rFonts w:hint="eastAsia" w:ascii="宋体" w:hAnsi="宋体" w:eastAsia="宋体" w:cs="宋体"/>
          <w:bCs/>
        </w:rPr>
        <w:t>附件1：</w:t>
      </w:r>
      <w:r>
        <w:rPr>
          <w:rFonts w:hint="eastAsia" w:ascii="宋体" w:hAnsi="宋体" w:eastAsia="宋体" w:cs="宋体"/>
        </w:rPr>
        <w:t>法定代表人身份证明</w:t>
      </w:r>
    </w:p>
    <w:p w14:paraId="0A10C6F6">
      <w:pPr>
        <w:adjustRightInd w:val="0"/>
        <w:snapToGrid w:val="0"/>
        <w:spacing w:line="360" w:lineRule="auto"/>
        <w:ind w:right="24"/>
        <w:rPr>
          <w:rFonts w:hint="eastAsia" w:ascii="宋体" w:hAnsi="宋体" w:eastAsia="宋体" w:cs="宋体"/>
        </w:rPr>
      </w:pPr>
      <w:r>
        <w:rPr>
          <w:rFonts w:hint="eastAsia" w:ascii="宋体" w:hAnsi="宋体" w:eastAsia="宋体" w:cs="宋体"/>
          <w:bCs/>
        </w:rPr>
        <w:t>附件2</w:t>
      </w:r>
      <w:r>
        <w:rPr>
          <w:rFonts w:hint="eastAsia" w:ascii="宋体" w:hAnsi="宋体" w:eastAsia="宋体" w:cs="宋体"/>
        </w:rPr>
        <w:t>：法定代表人授权书</w:t>
      </w:r>
    </w:p>
    <w:p w14:paraId="28F7A321">
      <w:pPr>
        <w:pStyle w:val="11"/>
        <w:adjustRightInd w:val="0"/>
        <w:snapToGrid w:val="0"/>
        <w:spacing w:line="360" w:lineRule="auto"/>
        <w:rPr>
          <w:rFonts w:hint="eastAsia" w:ascii="宋体" w:hAnsi="宋体" w:eastAsia="宋体" w:cs="宋体"/>
        </w:rPr>
      </w:pPr>
    </w:p>
    <w:p w14:paraId="517BD323">
      <w:pPr>
        <w:pStyle w:val="11"/>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18214571">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6238577E">
      <w:pPr>
        <w:adjustRightInd w:val="0"/>
        <w:snapToGrid w:val="0"/>
        <w:spacing w:line="360" w:lineRule="auto"/>
        <w:rPr>
          <w:rFonts w:hint="eastAsia" w:ascii="宋体" w:hAnsi="宋体" w:eastAsia="宋体" w:cs="宋体"/>
        </w:rPr>
      </w:pPr>
      <w:r>
        <w:rPr>
          <w:rFonts w:hint="eastAsia" w:ascii="宋体" w:hAnsi="宋体" w:eastAsia="宋体" w:cs="宋体"/>
        </w:rPr>
        <w:t>日     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3ED93B52">
      <w:pPr>
        <w:adjustRightInd w:val="0"/>
        <w:snapToGrid w:val="0"/>
        <w:spacing w:line="360" w:lineRule="auto"/>
        <w:ind w:right="24"/>
        <w:rPr>
          <w:rFonts w:hint="eastAsia" w:ascii="宋体" w:hAnsi="宋体" w:eastAsia="宋体" w:cs="宋体"/>
          <w:bCs/>
          <w:sz w:val="30"/>
          <w:szCs w:val="30"/>
        </w:rPr>
      </w:pPr>
    </w:p>
    <w:p w14:paraId="75458C01">
      <w:pPr>
        <w:adjustRightInd w:val="0"/>
        <w:snapToGrid w:val="0"/>
        <w:spacing w:line="360" w:lineRule="auto"/>
        <w:ind w:right="24"/>
        <w:rPr>
          <w:rFonts w:hint="eastAsia" w:ascii="宋体" w:hAnsi="宋体" w:eastAsia="宋体" w:cs="宋体"/>
          <w:bCs/>
          <w:sz w:val="30"/>
          <w:szCs w:val="30"/>
        </w:rPr>
      </w:pPr>
      <w:r>
        <w:rPr>
          <w:rFonts w:hint="eastAsia" w:ascii="宋体" w:hAnsi="宋体" w:eastAsia="宋体" w:cs="宋体"/>
          <w:bCs/>
          <w:sz w:val="30"/>
          <w:szCs w:val="30"/>
        </w:rPr>
        <w:t>附件1</w:t>
      </w:r>
    </w:p>
    <w:p w14:paraId="1AA32501">
      <w:pPr>
        <w:jc w:val="center"/>
        <w:rPr>
          <w:rFonts w:hint="eastAsia" w:ascii="宋体" w:hAnsi="宋体" w:eastAsia="宋体" w:cs="宋体"/>
          <w:b/>
          <w:sz w:val="30"/>
          <w:szCs w:val="30"/>
        </w:rPr>
      </w:pPr>
      <w:r>
        <w:rPr>
          <w:rFonts w:hint="eastAsia" w:ascii="宋体" w:hAnsi="宋体" w:eastAsia="宋体" w:cs="宋体"/>
          <w:b/>
          <w:sz w:val="30"/>
          <w:szCs w:val="30"/>
        </w:rPr>
        <w:t>法定代表人身份证明</w:t>
      </w:r>
    </w:p>
    <w:p w14:paraId="18232122">
      <w:pPr>
        <w:snapToGrid w:val="0"/>
        <w:spacing w:line="480" w:lineRule="auto"/>
        <w:rPr>
          <w:rFonts w:hint="eastAsia" w:ascii="宋体" w:hAnsi="宋体" w:eastAsia="宋体" w:cs="宋体"/>
        </w:rPr>
      </w:pPr>
    </w:p>
    <w:p w14:paraId="50B862B6">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rPr>
        <w:t>供应商</w:t>
      </w:r>
      <w:r>
        <w:rPr>
          <w:rFonts w:hint="eastAsia" w:ascii="宋体" w:hAnsi="宋体" w:eastAsia="宋体" w:cs="宋体"/>
          <w:kern w:val="0"/>
        </w:rPr>
        <w:t>名称：</w:t>
      </w:r>
      <w:r>
        <w:rPr>
          <w:rFonts w:hint="eastAsia" w:ascii="宋体" w:hAnsi="宋体" w:eastAsia="宋体" w:cs="宋体"/>
          <w:kern w:val="0"/>
          <w:u w:val="single"/>
        </w:rPr>
        <w:t xml:space="preserve">                  </w:t>
      </w:r>
      <w:r>
        <w:rPr>
          <w:rFonts w:hint="eastAsia" w:ascii="宋体" w:hAnsi="宋体" w:eastAsia="宋体" w:cs="宋体"/>
          <w:kern w:val="0"/>
        </w:rPr>
        <w:t xml:space="preserve"> </w:t>
      </w:r>
    </w:p>
    <w:p w14:paraId="00CBE80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注册号：</w:t>
      </w:r>
      <w:r>
        <w:rPr>
          <w:rFonts w:hint="eastAsia" w:ascii="宋体" w:hAnsi="宋体" w:eastAsia="宋体" w:cs="宋体"/>
          <w:kern w:val="0"/>
          <w:u w:val="single"/>
        </w:rPr>
        <w:t xml:space="preserve">                  </w:t>
      </w:r>
    </w:p>
    <w:p w14:paraId="06D33C4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注册地址：</w:t>
      </w:r>
      <w:r>
        <w:rPr>
          <w:rFonts w:hint="eastAsia" w:ascii="宋体" w:hAnsi="宋体" w:eastAsia="宋体" w:cs="宋体"/>
          <w:kern w:val="0"/>
          <w:u w:val="single"/>
        </w:rPr>
        <w:t xml:space="preserve">                                    </w:t>
      </w:r>
    </w:p>
    <w:p w14:paraId="1617399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 xml:space="preserve">成立时间： </w:t>
      </w:r>
      <w:r>
        <w:rPr>
          <w:rFonts w:hint="eastAsia" w:ascii="宋体" w:hAnsi="宋体" w:eastAsia="宋体" w:cs="宋体"/>
          <w:kern w:val="0"/>
          <w:u w:val="single"/>
        </w:rPr>
        <w:t xml:space="preserve">       </w:t>
      </w:r>
      <w:r>
        <w:rPr>
          <w:rFonts w:hint="eastAsia" w:ascii="宋体" w:hAnsi="宋体" w:eastAsia="宋体" w:cs="宋体"/>
          <w:kern w:val="0"/>
        </w:rPr>
        <w:t xml:space="preserve">年 </w:t>
      </w:r>
      <w:r>
        <w:rPr>
          <w:rFonts w:hint="eastAsia" w:ascii="宋体" w:hAnsi="宋体" w:eastAsia="宋体" w:cs="宋体"/>
          <w:kern w:val="0"/>
          <w:u w:val="single"/>
        </w:rPr>
        <w:t xml:space="preserve">     </w:t>
      </w:r>
      <w:r>
        <w:rPr>
          <w:rFonts w:hint="eastAsia" w:ascii="宋体" w:hAnsi="宋体" w:eastAsia="宋体" w:cs="宋体"/>
          <w:kern w:val="0"/>
        </w:rPr>
        <w:t>月</w:t>
      </w:r>
      <w:r>
        <w:rPr>
          <w:rFonts w:hint="eastAsia" w:ascii="宋体" w:hAnsi="宋体" w:eastAsia="宋体" w:cs="宋体"/>
          <w:kern w:val="0"/>
          <w:u w:val="single"/>
        </w:rPr>
        <w:t xml:space="preserve">    </w:t>
      </w:r>
      <w:r>
        <w:rPr>
          <w:rFonts w:hint="eastAsia" w:ascii="宋体" w:hAnsi="宋体" w:eastAsia="宋体" w:cs="宋体"/>
          <w:kern w:val="0"/>
        </w:rPr>
        <w:t xml:space="preserve"> 日</w:t>
      </w:r>
    </w:p>
    <w:p w14:paraId="577EA7D5">
      <w:pPr>
        <w:autoSpaceDE w:val="0"/>
        <w:autoSpaceDN w:val="0"/>
        <w:adjustRightInd w:val="0"/>
        <w:snapToGrid w:val="0"/>
        <w:spacing w:line="360" w:lineRule="auto"/>
        <w:jc w:val="left"/>
        <w:rPr>
          <w:rFonts w:hint="eastAsia" w:ascii="宋体" w:hAnsi="宋体" w:eastAsia="宋体" w:cs="宋体"/>
          <w:kern w:val="0"/>
          <w:u w:val="single"/>
        </w:rPr>
      </w:pPr>
      <w:r>
        <w:rPr>
          <w:rFonts w:hint="eastAsia" w:ascii="宋体" w:hAnsi="宋体" w:eastAsia="宋体" w:cs="宋体"/>
          <w:kern w:val="0"/>
        </w:rPr>
        <w:t>经营期限：</w:t>
      </w:r>
      <w:r>
        <w:rPr>
          <w:rFonts w:hint="eastAsia" w:ascii="宋体" w:hAnsi="宋体" w:eastAsia="宋体" w:cs="宋体"/>
          <w:kern w:val="0"/>
          <w:u w:val="single"/>
        </w:rPr>
        <w:t xml:space="preserve">                  </w:t>
      </w:r>
    </w:p>
    <w:p w14:paraId="5A6A89C6">
      <w:pPr>
        <w:autoSpaceDE w:val="0"/>
        <w:autoSpaceDN w:val="0"/>
        <w:adjustRightInd w:val="0"/>
        <w:snapToGrid w:val="0"/>
        <w:spacing w:line="360" w:lineRule="auto"/>
        <w:jc w:val="left"/>
        <w:rPr>
          <w:rFonts w:hint="eastAsia" w:ascii="宋体" w:hAnsi="宋体" w:eastAsia="宋体" w:cs="宋体"/>
          <w:kern w:val="0"/>
          <w:u w:val="single"/>
        </w:rPr>
      </w:pPr>
      <w:r>
        <w:rPr>
          <w:rFonts w:hint="eastAsia" w:ascii="宋体" w:hAnsi="宋体" w:eastAsia="宋体" w:cs="宋体"/>
          <w:kern w:val="0"/>
        </w:rPr>
        <w:t>经营范围：主营：</w:t>
      </w:r>
      <w:r>
        <w:rPr>
          <w:rFonts w:hint="eastAsia" w:ascii="宋体" w:hAnsi="宋体" w:eastAsia="宋体" w:cs="宋体"/>
          <w:kern w:val="0"/>
          <w:u w:val="single"/>
        </w:rPr>
        <w:t xml:space="preserve">              </w:t>
      </w:r>
      <w:r>
        <w:rPr>
          <w:rFonts w:hint="eastAsia" w:ascii="宋体" w:hAnsi="宋体" w:eastAsia="宋体" w:cs="宋体"/>
          <w:kern w:val="0"/>
        </w:rPr>
        <w:t xml:space="preserve"> ；兼营：</w:t>
      </w:r>
      <w:r>
        <w:rPr>
          <w:rFonts w:hint="eastAsia" w:ascii="宋体" w:hAnsi="宋体" w:eastAsia="宋体" w:cs="宋体"/>
          <w:kern w:val="0"/>
          <w:u w:val="single"/>
        </w:rPr>
        <w:t xml:space="preserve">              </w:t>
      </w:r>
    </w:p>
    <w:p w14:paraId="0665FED5">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姓名：</w:t>
      </w:r>
      <w:r>
        <w:rPr>
          <w:rFonts w:hint="eastAsia" w:ascii="宋体" w:hAnsi="宋体" w:eastAsia="宋体" w:cs="宋体"/>
          <w:kern w:val="0"/>
          <w:u w:val="single"/>
        </w:rPr>
        <w:t xml:space="preserve">         </w:t>
      </w:r>
      <w:r>
        <w:rPr>
          <w:rFonts w:hint="eastAsia" w:ascii="宋体" w:hAnsi="宋体" w:eastAsia="宋体" w:cs="宋体"/>
          <w:kern w:val="0"/>
        </w:rPr>
        <w:t xml:space="preserve"> 性别：</w:t>
      </w:r>
      <w:r>
        <w:rPr>
          <w:rFonts w:hint="eastAsia" w:ascii="宋体" w:hAnsi="宋体" w:eastAsia="宋体" w:cs="宋体"/>
          <w:kern w:val="0"/>
          <w:u w:val="single"/>
        </w:rPr>
        <w:t xml:space="preserve">      </w:t>
      </w:r>
      <w:r>
        <w:rPr>
          <w:rFonts w:hint="eastAsia" w:ascii="宋体" w:hAnsi="宋体" w:eastAsia="宋体" w:cs="宋体"/>
          <w:kern w:val="0"/>
        </w:rPr>
        <w:t xml:space="preserve"> 年龄：</w:t>
      </w:r>
      <w:r>
        <w:rPr>
          <w:rFonts w:hint="eastAsia" w:ascii="宋体" w:hAnsi="宋体" w:eastAsia="宋体" w:cs="宋体"/>
          <w:kern w:val="0"/>
          <w:u w:val="single"/>
        </w:rPr>
        <w:t xml:space="preserve">         </w:t>
      </w:r>
      <w:r>
        <w:rPr>
          <w:rFonts w:hint="eastAsia" w:ascii="宋体" w:hAnsi="宋体" w:eastAsia="宋体" w:cs="宋体"/>
          <w:kern w:val="0"/>
        </w:rPr>
        <w:t xml:space="preserve"> 系</w:t>
      </w:r>
      <w:r>
        <w:rPr>
          <w:rFonts w:hint="eastAsia" w:ascii="宋体" w:hAnsi="宋体" w:eastAsia="宋体" w:cs="宋体"/>
          <w:kern w:val="0"/>
          <w:u w:val="single"/>
        </w:rPr>
        <w:t xml:space="preserve">      </w:t>
      </w:r>
      <w:r>
        <w:rPr>
          <w:rFonts w:hint="eastAsia" w:ascii="宋体" w:hAnsi="宋体" w:eastAsia="宋体" w:cs="宋体"/>
          <w:kern w:val="0"/>
        </w:rPr>
        <w:t>（</w:t>
      </w:r>
      <w:r>
        <w:rPr>
          <w:rFonts w:hint="eastAsia" w:ascii="宋体" w:hAnsi="宋体" w:eastAsia="宋体" w:cs="宋体"/>
        </w:rPr>
        <w:t>供应商</w:t>
      </w:r>
      <w:r>
        <w:rPr>
          <w:rFonts w:hint="eastAsia" w:ascii="宋体" w:hAnsi="宋体" w:eastAsia="宋体" w:cs="宋体"/>
          <w:kern w:val="0"/>
        </w:rPr>
        <w:t>名称）的法定代表人。</w:t>
      </w:r>
    </w:p>
    <w:p w14:paraId="287C474D">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kern w:val="0"/>
        </w:rPr>
        <w:t>特此证明。</w:t>
      </w:r>
    </w:p>
    <w:p w14:paraId="1CB51B49">
      <w:pPr>
        <w:autoSpaceDE w:val="0"/>
        <w:autoSpaceDN w:val="0"/>
        <w:adjustRightInd w:val="0"/>
        <w:snapToGrid w:val="0"/>
        <w:spacing w:line="360" w:lineRule="auto"/>
        <w:jc w:val="left"/>
        <w:rPr>
          <w:rFonts w:hint="eastAsia" w:ascii="宋体" w:hAnsi="宋体" w:eastAsia="宋体" w:cs="宋体"/>
          <w:kern w:val="0"/>
        </w:rPr>
      </w:pPr>
      <w:r>
        <w:rPr>
          <w:rFonts w:hint="eastAsia" w:ascii="宋体" w:hAnsi="宋体" w:eastAsia="宋体" w:cs="宋体"/>
        </w:rPr>
        <w:t>附：法定代表人身份证复印件</w:t>
      </w:r>
    </w:p>
    <w:p w14:paraId="33A348D3">
      <w:pPr>
        <w:snapToGrid w:val="0"/>
        <w:spacing w:line="480" w:lineRule="auto"/>
        <w:rPr>
          <w:rFonts w:hint="eastAsia" w:ascii="宋体" w:hAnsi="宋体" w:eastAsia="宋体" w:cs="宋体"/>
        </w:rPr>
      </w:pPr>
    </w:p>
    <w:p w14:paraId="6D8A97FE">
      <w:pPr>
        <w:snapToGrid w:val="0"/>
        <w:rPr>
          <w:rFonts w:hint="eastAsia" w:ascii="宋体" w:hAnsi="宋体" w:eastAsia="宋体" w:cs="宋体"/>
        </w:rPr>
      </w:pPr>
    </w:p>
    <w:p w14:paraId="470B77C5">
      <w:pPr>
        <w:snapToGrid w:val="0"/>
        <w:rPr>
          <w:rFonts w:hint="eastAsia" w:ascii="宋体" w:hAnsi="宋体" w:eastAsia="宋体" w:cs="宋体"/>
        </w:rPr>
      </w:pPr>
    </w:p>
    <w:p w14:paraId="748E3D3E">
      <w:pPr>
        <w:snapToGrid w:val="0"/>
        <w:rPr>
          <w:rFonts w:hint="eastAsia" w:ascii="宋体" w:hAnsi="宋体" w:eastAsia="宋体" w:cs="宋体"/>
        </w:rPr>
      </w:pPr>
    </w:p>
    <w:p w14:paraId="4A90D2E8">
      <w:pPr>
        <w:snapToGrid w:val="0"/>
        <w:rPr>
          <w:rFonts w:hint="eastAsia" w:ascii="宋体" w:hAnsi="宋体" w:eastAsia="宋体" w:cs="宋体"/>
        </w:rPr>
      </w:pPr>
    </w:p>
    <w:p w14:paraId="5643705B">
      <w:pPr>
        <w:adjustRightInd w:val="0"/>
        <w:snapToGrid w:val="0"/>
        <w:spacing w:line="360" w:lineRule="auto"/>
        <w:rPr>
          <w:rFonts w:hint="eastAsia" w:ascii="宋体" w:hAnsi="宋体" w:eastAsia="宋体" w:cs="宋体"/>
        </w:rPr>
      </w:pPr>
    </w:p>
    <w:p w14:paraId="0D668F77">
      <w:pPr>
        <w:adjustRightInd w:val="0"/>
        <w:snapToGrid w:val="0"/>
        <w:spacing w:line="360" w:lineRule="auto"/>
        <w:ind w:right="420"/>
        <w:rPr>
          <w:rFonts w:hint="eastAsia" w:ascii="宋体" w:hAnsi="宋体" w:eastAsia="宋体" w:cs="宋体"/>
        </w:rPr>
      </w:pPr>
      <w:r>
        <w:rPr>
          <w:rFonts w:hint="eastAsia" w:ascii="宋体" w:hAnsi="宋体" w:eastAsia="宋体" w:cs="宋体"/>
        </w:rPr>
        <w:t>供应商名称（盖单位章）：</w:t>
      </w:r>
    </w:p>
    <w:p w14:paraId="2183D4AD">
      <w:pPr>
        <w:adjustRightInd w:val="0"/>
        <w:snapToGrid w:val="0"/>
        <w:spacing w:line="360" w:lineRule="auto"/>
        <w:ind w:right="42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 xml:space="preserve">日      </w:t>
      </w:r>
    </w:p>
    <w:p w14:paraId="3B7059D7">
      <w:pPr>
        <w:adjustRightInd w:val="0"/>
        <w:snapToGrid w:val="0"/>
        <w:spacing w:before="156" w:beforeLines="50" w:line="360" w:lineRule="auto"/>
        <w:rPr>
          <w:rFonts w:hint="eastAsia" w:ascii="宋体" w:hAnsi="宋体" w:eastAsia="宋体" w:cs="宋体"/>
        </w:rPr>
      </w:pPr>
    </w:p>
    <w:p w14:paraId="675807FC">
      <w:pPr>
        <w:adjustRightInd w:val="0"/>
        <w:snapToGrid w:val="0"/>
        <w:spacing w:before="156" w:beforeLines="50" w:line="360" w:lineRule="auto"/>
        <w:rPr>
          <w:rFonts w:hint="eastAsia" w:ascii="宋体" w:hAnsi="宋体" w:eastAsia="宋体" w:cs="宋体"/>
        </w:rPr>
      </w:pPr>
      <w:r>
        <w:rPr>
          <w:rFonts w:hint="eastAsia" w:ascii="宋体" w:hAnsi="宋体" w:eastAsia="宋体" w:cs="宋体"/>
        </w:rPr>
        <w:t>注：如为法定代表人参加开标会议的，“法定代表人身份证明”需由法定代表人另外单独携带一份原件至开标现场，供开标时验证用。</w:t>
      </w:r>
    </w:p>
    <w:p w14:paraId="701CEBEB">
      <w:pPr>
        <w:adjustRightInd w:val="0"/>
        <w:snapToGrid w:val="0"/>
        <w:spacing w:before="156" w:beforeLines="50" w:line="360" w:lineRule="auto"/>
        <w:rPr>
          <w:rFonts w:hint="eastAsia" w:ascii="宋体" w:hAnsi="宋体" w:eastAsia="宋体" w:cs="宋体"/>
          <w:bCs/>
          <w:sz w:val="30"/>
          <w:szCs w:val="30"/>
        </w:rPr>
      </w:pPr>
    </w:p>
    <w:p w14:paraId="6DDCDDD4">
      <w:pPr>
        <w:adjustRightInd w:val="0"/>
        <w:snapToGrid w:val="0"/>
        <w:spacing w:before="156" w:beforeLines="50" w:line="360" w:lineRule="auto"/>
        <w:rPr>
          <w:rFonts w:hint="eastAsia" w:ascii="宋体" w:hAnsi="宋体" w:eastAsia="宋体" w:cs="宋体"/>
          <w:bCs/>
          <w:sz w:val="30"/>
          <w:szCs w:val="30"/>
        </w:rPr>
      </w:pPr>
    </w:p>
    <w:p w14:paraId="1EA68628">
      <w:pPr>
        <w:adjustRightInd w:val="0"/>
        <w:snapToGrid w:val="0"/>
        <w:spacing w:before="156" w:beforeLines="50" w:line="360" w:lineRule="auto"/>
        <w:rPr>
          <w:rFonts w:hint="eastAsia" w:ascii="宋体" w:hAnsi="宋体" w:eastAsia="宋体" w:cs="宋体"/>
          <w:bCs/>
          <w:sz w:val="30"/>
          <w:szCs w:val="30"/>
        </w:rPr>
      </w:pPr>
    </w:p>
    <w:p w14:paraId="1E89261A">
      <w:pPr>
        <w:adjustRightInd w:val="0"/>
        <w:snapToGrid w:val="0"/>
        <w:spacing w:before="156" w:beforeLines="50" w:line="360" w:lineRule="auto"/>
        <w:rPr>
          <w:rFonts w:hint="eastAsia" w:ascii="宋体" w:hAnsi="宋体" w:eastAsia="宋体" w:cs="宋体"/>
          <w:bCs/>
          <w:sz w:val="30"/>
          <w:szCs w:val="30"/>
        </w:rPr>
      </w:pPr>
    </w:p>
    <w:p w14:paraId="63E2C306">
      <w:pPr>
        <w:adjustRightInd w:val="0"/>
        <w:snapToGrid w:val="0"/>
        <w:spacing w:before="156" w:beforeLines="50" w:line="360" w:lineRule="auto"/>
        <w:rPr>
          <w:rFonts w:hint="eastAsia" w:ascii="宋体" w:hAnsi="宋体" w:eastAsia="宋体" w:cs="宋体"/>
          <w:bCs/>
          <w:sz w:val="30"/>
          <w:szCs w:val="30"/>
        </w:rPr>
      </w:pPr>
    </w:p>
    <w:p w14:paraId="000CD3AB">
      <w:pPr>
        <w:adjustRightInd w:val="0"/>
        <w:snapToGrid w:val="0"/>
        <w:spacing w:before="156" w:beforeLines="50" w:line="360" w:lineRule="auto"/>
        <w:rPr>
          <w:rFonts w:hint="eastAsia" w:ascii="宋体" w:hAnsi="宋体" w:eastAsia="宋体" w:cs="宋体"/>
          <w:bCs/>
          <w:sz w:val="30"/>
          <w:szCs w:val="30"/>
        </w:rPr>
      </w:pPr>
    </w:p>
    <w:p w14:paraId="34E60160">
      <w:pPr>
        <w:adjustRightInd w:val="0"/>
        <w:snapToGrid w:val="0"/>
        <w:spacing w:before="156" w:beforeLines="50" w:line="360" w:lineRule="auto"/>
        <w:rPr>
          <w:rFonts w:hint="eastAsia" w:ascii="宋体" w:hAnsi="宋体" w:eastAsia="宋体" w:cs="宋体"/>
          <w:sz w:val="30"/>
          <w:szCs w:val="30"/>
        </w:rPr>
      </w:pPr>
      <w:r>
        <w:rPr>
          <w:rFonts w:hint="eastAsia" w:ascii="宋体" w:hAnsi="宋体" w:eastAsia="宋体" w:cs="宋体"/>
          <w:bCs/>
          <w:sz w:val="30"/>
          <w:szCs w:val="30"/>
        </w:rPr>
        <w:t>附件2</w:t>
      </w:r>
    </w:p>
    <w:p w14:paraId="56C3FD8E">
      <w:pPr>
        <w:jc w:val="center"/>
        <w:rPr>
          <w:rFonts w:hint="eastAsia" w:ascii="宋体" w:hAnsi="宋体" w:eastAsia="宋体" w:cs="宋体"/>
          <w:b/>
          <w:sz w:val="30"/>
          <w:szCs w:val="30"/>
        </w:rPr>
      </w:pPr>
      <w:r>
        <w:rPr>
          <w:rFonts w:hint="eastAsia" w:ascii="宋体" w:hAnsi="宋体" w:eastAsia="宋体" w:cs="宋体"/>
          <w:b/>
          <w:sz w:val="30"/>
          <w:szCs w:val="30"/>
        </w:rPr>
        <w:t>法定代表人授权委托书</w:t>
      </w:r>
    </w:p>
    <w:p w14:paraId="75D6F1CE">
      <w:pPr>
        <w:adjustRightInd w:val="0"/>
        <w:snapToGrid w:val="0"/>
        <w:spacing w:line="360" w:lineRule="auto"/>
        <w:jc w:val="center"/>
        <w:rPr>
          <w:rFonts w:hint="eastAsia" w:ascii="宋体" w:hAnsi="宋体" w:eastAsia="宋体" w:cs="宋体"/>
          <w:b/>
          <w:sz w:val="28"/>
          <w:szCs w:val="28"/>
        </w:rPr>
      </w:pPr>
    </w:p>
    <w:p w14:paraId="53F19628">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r>
        <w:rPr>
          <w:rFonts w:hint="eastAsia" w:ascii="宋体" w:hAnsi="宋体" w:eastAsia="宋体" w:cs="宋体"/>
          <w:kern w:val="0"/>
        </w:rPr>
        <w:t>本人</w:t>
      </w:r>
      <w:r>
        <w:rPr>
          <w:rFonts w:hint="eastAsia" w:ascii="宋体" w:hAnsi="宋体" w:eastAsia="宋体" w:cs="宋体"/>
          <w:kern w:val="0"/>
          <w:u w:val="single"/>
        </w:rPr>
        <w:t xml:space="preserve">          </w:t>
      </w:r>
      <w:r>
        <w:rPr>
          <w:rFonts w:hint="eastAsia" w:ascii="宋体" w:hAnsi="宋体" w:eastAsia="宋体" w:cs="宋体"/>
          <w:kern w:val="0"/>
        </w:rPr>
        <w:t>（姓名、职务）系</w:t>
      </w:r>
      <w:r>
        <w:rPr>
          <w:rFonts w:hint="eastAsia" w:ascii="宋体" w:hAnsi="宋体" w:eastAsia="宋体" w:cs="宋体"/>
          <w:kern w:val="0"/>
          <w:u w:val="single"/>
        </w:rPr>
        <w:t xml:space="preserve">                          </w:t>
      </w:r>
      <w:r>
        <w:rPr>
          <w:rFonts w:hint="eastAsia" w:ascii="宋体" w:hAnsi="宋体" w:eastAsia="宋体" w:cs="宋体"/>
          <w:kern w:val="0"/>
        </w:rPr>
        <w:t xml:space="preserve"> （</w:t>
      </w:r>
      <w:r>
        <w:rPr>
          <w:rFonts w:hint="eastAsia" w:ascii="宋体" w:hAnsi="宋体" w:eastAsia="宋体" w:cs="宋体"/>
        </w:rPr>
        <w:t>供应商</w:t>
      </w:r>
      <w:r>
        <w:rPr>
          <w:rFonts w:hint="eastAsia" w:ascii="宋体" w:hAnsi="宋体" w:eastAsia="宋体" w:cs="宋体"/>
          <w:kern w:val="0"/>
        </w:rPr>
        <w:t>名称）的法定代表人，现授权</w:t>
      </w:r>
      <w:r>
        <w:rPr>
          <w:rFonts w:hint="eastAsia" w:ascii="宋体" w:hAnsi="宋体" w:eastAsia="宋体" w:cs="宋体"/>
          <w:kern w:val="0"/>
          <w:u w:val="single"/>
        </w:rPr>
        <w:t xml:space="preserve">          </w:t>
      </w:r>
      <w:r>
        <w:rPr>
          <w:rFonts w:hint="eastAsia" w:ascii="宋体" w:hAnsi="宋体" w:eastAsia="宋体" w:cs="宋体"/>
          <w:kern w:val="0"/>
        </w:rPr>
        <w:t>（姓名、职务）为我方代理人。代理人根据授权，以我方名义：(1)签署、澄清、补正、修改、撤回、提交</w:t>
      </w:r>
      <w:r>
        <w:rPr>
          <w:rFonts w:hint="eastAsia" w:ascii="宋体" w:hAnsi="宋体" w:eastAsia="宋体" w:cs="宋体"/>
          <w:kern w:val="0"/>
          <w:u w:val="single"/>
        </w:rPr>
        <w:t xml:space="preserve">                     </w:t>
      </w:r>
      <w:r>
        <w:rPr>
          <w:rFonts w:hint="eastAsia" w:ascii="宋体" w:hAnsi="宋体" w:eastAsia="宋体" w:cs="宋体"/>
          <w:kern w:val="0"/>
        </w:rPr>
        <w:t>（项目名称、</w:t>
      </w:r>
      <w:r>
        <w:rPr>
          <w:rFonts w:hint="eastAsia" w:ascii="宋体" w:hAnsi="宋体" w:eastAsia="宋体" w:cs="宋体"/>
          <w:lang w:eastAsia="zh-CN"/>
        </w:rPr>
        <w:t>政府采购计划编号</w:t>
      </w:r>
      <w:r>
        <w:rPr>
          <w:rFonts w:hint="eastAsia" w:ascii="宋体" w:hAnsi="宋体" w:eastAsia="宋体" w:cs="宋体"/>
          <w:kern w:val="0"/>
        </w:rPr>
        <w:t>、委托代理编号）响应文件；(2)签署并重新提交响应文件及最后报价；(3)签订合同和处理有关事宜，其法律后果由我方承担；（4）询问、质疑、投诉等相关事项，其法律后果由我方承担。</w:t>
      </w:r>
    </w:p>
    <w:p w14:paraId="0AA101FE">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p>
    <w:p w14:paraId="6E096E31">
      <w:pPr>
        <w:autoSpaceDE w:val="0"/>
        <w:autoSpaceDN w:val="0"/>
        <w:adjustRightInd w:val="0"/>
        <w:snapToGrid w:val="0"/>
        <w:spacing w:before="156" w:beforeLines="50" w:line="360" w:lineRule="auto"/>
        <w:ind w:firstLine="420" w:firstLineChars="200"/>
        <w:jc w:val="left"/>
        <w:rPr>
          <w:rFonts w:hint="eastAsia" w:ascii="宋体" w:hAnsi="宋体" w:eastAsia="宋体" w:cs="宋体"/>
          <w:kern w:val="0"/>
        </w:rPr>
      </w:pPr>
      <w:r>
        <w:rPr>
          <w:rFonts w:hint="eastAsia" w:ascii="宋体" w:hAnsi="宋体" w:eastAsia="宋体" w:cs="宋体"/>
          <w:kern w:val="0"/>
        </w:rPr>
        <w:t>委托期限：</w:t>
      </w:r>
      <w:r>
        <w:rPr>
          <w:rFonts w:hint="eastAsia" w:ascii="宋体" w:hAnsi="宋体" w:eastAsia="宋体" w:cs="宋体"/>
          <w:kern w:val="0"/>
          <w:u w:val="single"/>
        </w:rPr>
        <w:t xml:space="preserve">                                     </w:t>
      </w:r>
      <w:r>
        <w:rPr>
          <w:rFonts w:hint="eastAsia" w:ascii="宋体" w:hAnsi="宋体" w:eastAsia="宋体" w:cs="宋体"/>
          <w:kern w:val="0"/>
        </w:rPr>
        <w:t xml:space="preserve"> 。</w:t>
      </w:r>
    </w:p>
    <w:p w14:paraId="37A454BC">
      <w:pPr>
        <w:spacing w:line="360" w:lineRule="auto"/>
        <w:ind w:firstLine="435"/>
        <w:rPr>
          <w:rFonts w:hint="eastAsia" w:ascii="宋体" w:hAnsi="宋体" w:eastAsia="宋体" w:cs="宋体"/>
          <w:kern w:val="0"/>
        </w:rPr>
      </w:pPr>
      <w:r>
        <w:rPr>
          <w:rFonts w:hint="eastAsia" w:ascii="宋体" w:hAnsi="宋体" w:eastAsia="宋体" w:cs="宋体"/>
          <w:kern w:val="0"/>
        </w:rPr>
        <w:t>代理人无转委托权。</w:t>
      </w:r>
    </w:p>
    <w:p w14:paraId="11C39191">
      <w:pPr>
        <w:spacing w:line="360" w:lineRule="auto"/>
        <w:ind w:firstLine="435"/>
        <w:rPr>
          <w:rFonts w:hint="eastAsia" w:ascii="宋体" w:hAnsi="宋体" w:eastAsia="宋体" w:cs="宋体"/>
        </w:rPr>
      </w:pPr>
      <w:r>
        <w:rPr>
          <w:rFonts w:hint="eastAsia" w:ascii="宋体" w:hAnsi="宋体" w:eastAsia="宋体" w:cs="宋体"/>
        </w:rPr>
        <w:t>本授权书于</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日签字生效，特此声明。</w:t>
      </w:r>
    </w:p>
    <w:p w14:paraId="3BEDF626">
      <w:pPr>
        <w:adjustRightInd w:val="0"/>
        <w:snapToGrid w:val="0"/>
        <w:spacing w:before="156" w:beforeLines="50" w:line="360" w:lineRule="auto"/>
        <w:ind w:firstLine="420" w:firstLineChars="200"/>
        <w:rPr>
          <w:rFonts w:hint="eastAsia" w:ascii="宋体" w:hAnsi="宋体" w:eastAsia="宋体" w:cs="宋体"/>
        </w:rPr>
      </w:pPr>
      <w:r>
        <w:rPr>
          <w:rFonts w:hint="eastAsia" w:ascii="宋体" w:hAnsi="宋体" w:eastAsia="宋体" w:cs="宋体"/>
        </w:rPr>
        <w:t>附：委托代理人身份证复印件及法定代表人身份证明(附件1，原件)</w:t>
      </w:r>
    </w:p>
    <w:p w14:paraId="0221F5EF">
      <w:pPr>
        <w:adjustRightInd w:val="0"/>
        <w:snapToGrid w:val="0"/>
        <w:spacing w:line="360" w:lineRule="auto"/>
        <w:ind w:right="420"/>
        <w:rPr>
          <w:rFonts w:hint="eastAsia" w:ascii="宋体" w:hAnsi="宋体" w:eastAsia="宋体" w:cs="宋体"/>
        </w:rPr>
      </w:pPr>
    </w:p>
    <w:p w14:paraId="6F487661">
      <w:pPr>
        <w:adjustRightInd w:val="0"/>
        <w:snapToGrid w:val="0"/>
        <w:spacing w:line="360" w:lineRule="auto"/>
        <w:ind w:right="420"/>
        <w:rPr>
          <w:rFonts w:hint="eastAsia" w:ascii="宋体" w:hAnsi="宋体" w:eastAsia="宋体" w:cs="宋体"/>
        </w:rPr>
      </w:pPr>
    </w:p>
    <w:p w14:paraId="225CD4D5">
      <w:pPr>
        <w:adjustRightInd w:val="0"/>
        <w:snapToGrid w:val="0"/>
        <w:spacing w:line="360" w:lineRule="auto"/>
        <w:ind w:right="420"/>
        <w:rPr>
          <w:rFonts w:hint="eastAsia" w:ascii="宋体" w:hAnsi="宋体" w:eastAsia="宋体" w:cs="宋体"/>
        </w:rPr>
      </w:pPr>
    </w:p>
    <w:p w14:paraId="34BD595F">
      <w:pPr>
        <w:adjustRightInd w:val="0"/>
        <w:snapToGrid w:val="0"/>
        <w:spacing w:line="360" w:lineRule="auto"/>
        <w:ind w:right="420"/>
        <w:rPr>
          <w:rFonts w:hint="eastAsia" w:ascii="宋体" w:hAnsi="宋体" w:eastAsia="宋体" w:cs="宋体"/>
        </w:rPr>
      </w:pPr>
    </w:p>
    <w:p w14:paraId="3FACBBF2">
      <w:pPr>
        <w:adjustRightInd w:val="0"/>
        <w:snapToGrid w:val="0"/>
        <w:spacing w:line="360" w:lineRule="auto"/>
        <w:ind w:right="420"/>
        <w:rPr>
          <w:rFonts w:hint="eastAsia" w:ascii="宋体" w:hAnsi="宋体" w:eastAsia="宋体" w:cs="宋体"/>
        </w:rPr>
      </w:pPr>
    </w:p>
    <w:p w14:paraId="2AEEE0B6">
      <w:pPr>
        <w:adjustRightInd w:val="0"/>
        <w:snapToGrid w:val="0"/>
        <w:spacing w:line="360" w:lineRule="auto"/>
        <w:ind w:right="420"/>
        <w:rPr>
          <w:rFonts w:hint="eastAsia" w:ascii="宋体" w:hAnsi="宋体" w:eastAsia="宋体" w:cs="宋体"/>
        </w:rPr>
      </w:pPr>
    </w:p>
    <w:p w14:paraId="21FBAC48">
      <w:pPr>
        <w:adjustRightInd w:val="0"/>
        <w:snapToGrid w:val="0"/>
        <w:spacing w:line="360" w:lineRule="auto"/>
        <w:ind w:right="420"/>
        <w:rPr>
          <w:rFonts w:hint="eastAsia" w:ascii="宋体" w:hAnsi="宋体" w:eastAsia="宋体" w:cs="宋体"/>
        </w:rPr>
      </w:pPr>
    </w:p>
    <w:p w14:paraId="5AB94954">
      <w:pPr>
        <w:adjustRightInd w:val="0"/>
        <w:snapToGrid w:val="0"/>
        <w:spacing w:line="360" w:lineRule="auto"/>
        <w:ind w:right="420"/>
        <w:rPr>
          <w:rFonts w:hint="eastAsia" w:ascii="宋体" w:hAnsi="宋体" w:eastAsia="宋体" w:cs="宋体"/>
        </w:rPr>
      </w:pPr>
    </w:p>
    <w:p w14:paraId="0B6EB005">
      <w:pPr>
        <w:adjustRightInd w:val="0"/>
        <w:snapToGrid w:val="0"/>
        <w:spacing w:line="360" w:lineRule="auto"/>
        <w:ind w:right="420"/>
        <w:rPr>
          <w:rFonts w:hint="eastAsia" w:ascii="宋体" w:hAnsi="宋体" w:eastAsia="宋体" w:cs="宋体"/>
        </w:rPr>
      </w:pPr>
      <w:r>
        <w:rPr>
          <w:rFonts w:hint="eastAsia" w:ascii="宋体" w:hAnsi="宋体" w:eastAsia="宋体" w:cs="宋体"/>
        </w:rPr>
        <w:t>法定代表人（签字）：</w:t>
      </w:r>
      <w:r>
        <w:rPr>
          <w:rFonts w:hint="eastAsia" w:ascii="宋体" w:hAnsi="宋体" w:eastAsia="宋体" w:cs="宋体"/>
          <w:u w:val="single"/>
        </w:rPr>
        <w:t xml:space="preserve">                     </w:t>
      </w:r>
    </w:p>
    <w:p w14:paraId="6E6D24C4">
      <w:pPr>
        <w:adjustRightInd w:val="0"/>
        <w:snapToGrid w:val="0"/>
        <w:spacing w:line="360" w:lineRule="auto"/>
        <w:ind w:right="420"/>
        <w:rPr>
          <w:rFonts w:hint="eastAsia" w:ascii="宋体" w:hAnsi="宋体" w:eastAsia="宋体" w:cs="宋体"/>
        </w:rPr>
      </w:pPr>
      <w:r>
        <w:rPr>
          <w:rFonts w:hint="eastAsia" w:ascii="宋体" w:hAnsi="宋体" w:eastAsia="宋体" w:cs="宋体"/>
        </w:rPr>
        <w:t>委托代理人（签字）：</w:t>
      </w:r>
      <w:r>
        <w:rPr>
          <w:rFonts w:hint="eastAsia" w:ascii="宋体" w:hAnsi="宋体" w:eastAsia="宋体" w:cs="宋体"/>
          <w:u w:val="single"/>
        </w:rPr>
        <w:t xml:space="preserve">                     </w:t>
      </w:r>
    </w:p>
    <w:p w14:paraId="30BBCE76">
      <w:pPr>
        <w:adjustRightInd w:val="0"/>
        <w:snapToGrid w:val="0"/>
        <w:spacing w:line="360" w:lineRule="auto"/>
        <w:ind w:right="24"/>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0404F76B">
      <w:pPr>
        <w:spacing w:line="360" w:lineRule="exact"/>
        <w:rPr>
          <w:rFonts w:hint="eastAsia" w:ascii="宋体" w:hAnsi="宋体" w:eastAsia="宋体" w:cs="宋体"/>
          <w:b/>
        </w:rPr>
      </w:pPr>
      <w:r>
        <w:rPr>
          <w:rFonts w:hint="eastAsia" w:ascii="宋体" w:hAnsi="宋体" w:eastAsia="宋体" w:cs="宋体"/>
        </w:rPr>
        <w:t>注：如为授权的代理人参加开标会议的，“授权委托书”和“法定代表人身份证明”需由授权委托代理人另外单独携带一份原件至开标现场，供开标时验证用。</w:t>
      </w:r>
    </w:p>
    <w:p w14:paraId="2450D9C2">
      <w:pPr>
        <w:spacing w:line="360" w:lineRule="exact"/>
        <w:rPr>
          <w:rFonts w:hint="eastAsia" w:ascii="宋体" w:hAnsi="宋体" w:eastAsia="宋体" w:cs="宋体"/>
          <w:b/>
        </w:rPr>
      </w:pPr>
    </w:p>
    <w:p w14:paraId="2B65DD94">
      <w:pPr>
        <w:pStyle w:val="17"/>
        <w:ind w:firstLine="422"/>
        <w:rPr>
          <w:rFonts w:hint="eastAsia" w:ascii="宋体" w:hAnsi="宋体" w:eastAsia="宋体" w:cs="宋体"/>
          <w:b/>
        </w:rPr>
      </w:pPr>
    </w:p>
    <w:p w14:paraId="6FEF396D">
      <w:pPr>
        <w:pStyle w:val="17"/>
        <w:ind w:firstLine="422"/>
        <w:rPr>
          <w:rFonts w:hint="eastAsia" w:ascii="宋体" w:hAnsi="宋体" w:eastAsia="宋体" w:cs="宋体"/>
          <w:b/>
        </w:rPr>
      </w:pPr>
    </w:p>
    <w:p w14:paraId="29C04367">
      <w:pPr>
        <w:spacing w:line="360" w:lineRule="exact"/>
        <w:rPr>
          <w:rFonts w:hint="eastAsia" w:ascii="宋体" w:hAnsi="宋体" w:eastAsia="宋体" w:cs="宋体"/>
          <w:b/>
        </w:rPr>
      </w:pPr>
    </w:p>
    <w:p w14:paraId="362DF57B">
      <w:pPr>
        <w:spacing w:line="360" w:lineRule="exact"/>
        <w:rPr>
          <w:rFonts w:hint="eastAsia" w:ascii="宋体" w:hAnsi="宋体" w:eastAsia="宋体" w:cs="宋体"/>
          <w:b/>
        </w:rPr>
      </w:pPr>
    </w:p>
    <w:p w14:paraId="00500125">
      <w:pPr>
        <w:spacing w:line="360" w:lineRule="exact"/>
        <w:rPr>
          <w:rFonts w:hint="eastAsia" w:ascii="宋体" w:hAnsi="宋体" w:eastAsia="宋体" w:cs="宋体"/>
          <w:b/>
        </w:rPr>
      </w:pPr>
    </w:p>
    <w:p w14:paraId="4CD778FC">
      <w:pPr>
        <w:spacing w:line="360" w:lineRule="exact"/>
        <w:jc w:val="center"/>
        <w:rPr>
          <w:rFonts w:hint="eastAsia" w:ascii="宋体" w:hAnsi="宋体" w:eastAsia="宋体" w:cs="宋体"/>
          <w:b/>
          <w:sz w:val="32"/>
          <w:szCs w:val="32"/>
        </w:rPr>
      </w:pPr>
    </w:p>
    <w:p w14:paraId="770957C6">
      <w:pPr>
        <w:spacing w:line="360" w:lineRule="exact"/>
        <w:jc w:val="center"/>
        <w:rPr>
          <w:rFonts w:hint="eastAsia" w:ascii="宋体" w:hAnsi="宋体" w:eastAsia="宋体" w:cs="宋体"/>
          <w:b/>
          <w:sz w:val="32"/>
          <w:szCs w:val="32"/>
        </w:rPr>
      </w:pPr>
      <w:r>
        <w:rPr>
          <w:rFonts w:hint="eastAsia" w:ascii="宋体" w:hAnsi="宋体" w:eastAsia="宋体" w:cs="宋体"/>
          <w:b/>
          <w:sz w:val="32"/>
          <w:szCs w:val="32"/>
        </w:rPr>
        <w:t>二、磋商保证金缴纳证明材料</w:t>
      </w:r>
    </w:p>
    <w:p w14:paraId="78374D7F">
      <w:pPr>
        <w:pStyle w:val="11"/>
        <w:adjustRightInd w:val="0"/>
        <w:snapToGrid w:val="0"/>
        <w:spacing w:before="156" w:beforeLines="50" w:line="360" w:lineRule="auto"/>
        <w:rPr>
          <w:rFonts w:hint="eastAsia" w:ascii="宋体" w:hAnsi="宋体" w:eastAsia="宋体" w:cs="宋体"/>
        </w:rPr>
      </w:pPr>
    </w:p>
    <w:p w14:paraId="3CCFDD1C">
      <w:pPr>
        <w:autoSpaceDE w:val="0"/>
        <w:autoSpaceDN w:val="0"/>
        <w:adjustRightInd w:val="0"/>
        <w:spacing w:line="440" w:lineRule="exact"/>
        <w:jc w:val="left"/>
        <w:rPr>
          <w:rFonts w:hint="eastAsia" w:ascii="宋体" w:hAnsi="宋体" w:eastAsia="宋体" w:cs="宋体"/>
          <w:color w:val="auto"/>
          <w:szCs w:val="21"/>
        </w:rPr>
      </w:pPr>
      <w:r>
        <w:rPr>
          <w:rFonts w:hint="eastAsia" w:ascii="宋体" w:hAnsi="宋体" w:eastAsia="宋体" w:cs="宋体"/>
          <w:b w:val="0"/>
          <w:bCs/>
          <w:color w:val="auto"/>
          <w:szCs w:val="21"/>
        </w:rPr>
        <w:t>注：</w:t>
      </w:r>
      <w:r>
        <w:rPr>
          <w:rFonts w:hint="eastAsia" w:ascii="宋体" w:hAnsi="宋体" w:eastAsia="宋体" w:cs="宋体"/>
          <w:color w:val="auto"/>
          <w:szCs w:val="21"/>
        </w:rPr>
        <w:t>1.提供付款凭证复印件，或金融机构、担保机构出具的无条件且不可撤销的保函原件或电子增信证明复印件。</w:t>
      </w:r>
    </w:p>
    <w:p w14:paraId="5AE54F0A">
      <w:pPr>
        <w:spacing w:line="440" w:lineRule="exact"/>
        <w:ind w:firstLine="420" w:firstLineChars="200"/>
        <w:rPr>
          <w:rFonts w:hint="eastAsia" w:ascii="宋体" w:hAnsi="宋体" w:eastAsia="宋体" w:cs="宋体"/>
          <w:color w:val="auto"/>
          <w:szCs w:val="21"/>
        </w:rPr>
      </w:pPr>
      <w:r>
        <w:rPr>
          <w:rFonts w:hint="eastAsia" w:ascii="宋体" w:hAnsi="宋体" w:eastAsia="宋体" w:cs="宋体"/>
          <w:color w:val="auto"/>
          <w:szCs w:val="21"/>
        </w:rPr>
        <w:t>2.鼓励中小企业在金融机构通过电子增信取得信用星级，供应商的信用星级在有效期内可替代</w:t>
      </w:r>
      <w:r>
        <w:rPr>
          <w:rFonts w:hint="eastAsia" w:ascii="宋体" w:hAnsi="宋体" w:eastAsia="宋体" w:cs="宋体"/>
          <w:color w:val="auto"/>
          <w:szCs w:val="21"/>
          <w:lang w:eastAsia="zh-CN"/>
        </w:rPr>
        <w:t>磋商</w:t>
      </w:r>
      <w:r>
        <w:rPr>
          <w:rFonts w:hint="eastAsia" w:ascii="宋体" w:hAnsi="宋体" w:eastAsia="宋体" w:cs="宋体"/>
          <w:color w:val="auto"/>
          <w:szCs w:val="21"/>
        </w:rPr>
        <w:t>保证金并可重复使用。其中：预算金额不高于公开招标限额标准的采购项目，供应商应取得1星信用；预算金额高于公开招标限额标准的1000万元以下采购项目，供应商应取得2星信用；预算金额1000万元（含）以上的采购项目，供应商应取得3星信用。</w:t>
      </w:r>
    </w:p>
    <w:p w14:paraId="7AF0439A">
      <w:pPr>
        <w:pStyle w:val="2"/>
        <w:rPr>
          <w:rFonts w:hint="eastAsia"/>
        </w:rPr>
      </w:pPr>
    </w:p>
    <w:p w14:paraId="06B432D3">
      <w:pPr>
        <w:rPr>
          <w:rFonts w:hint="eastAsia"/>
        </w:rPr>
      </w:pPr>
      <w:r>
        <w:rPr>
          <w:rFonts w:hint="eastAsia"/>
        </w:rPr>
        <w:br w:type="page"/>
      </w:r>
    </w:p>
    <w:p w14:paraId="7F1C74E7">
      <w:pPr>
        <w:pStyle w:val="35"/>
        <w:jc w:val="center"/>
        <w:rPr>
          <w:rStyle w:val="19"/>
          <w:rFonts w:ascii="黑体" w:hAnsi="黑体" w:eastAsia="黑体" w:cs="Times New Roman"/>
          <w:kern w:val="2"/>
          <w:sz w:val="28"/>
          <w:szCs w:val="28"/>
          <w:lang w:val="en-US" w:eastAsia="zh-CN" w:bidi="ar-SA"/>
        </w:rPr>
      </w:pPr>
      <w:r>
        <w:rPr>
          <w:rStyle w:val="19"/>
          <w:rFonts w:hint="eastAsia" w:ascii="黑体" w:hAnsi="黑体" w:eastAsia="黑体" w:cs="Times New Roman"/>
          <w:kern w:val="2"/>
          <w:sz w:val="28"/>
          <w:szCs w:val="28"/>
          <w:lang w:val="en-US" w:eastAsia="zh-CN" w:bidi="ar-SA"/>
        </w:rPr>
        <w:t>投标保证金</w:t>
      </w:r>
    </w:p>
    <w:p w14:paraId="5CC81860">
      <w:pPr>
        <w:pStyle w:val="35"/>
        <w:adjustRightInd w:val="0"/>
        <w:snapToGrid w:val="0"/>
        <w:spacing w:before="156" w:beforeLines="50" w:line="360" w:lineRule="auto"/>
        <w:ind w:firstLine="422" w:firstLineChars="200"/>
        <w:jc w:val="left"/>
        <w:rPr>
          <w:rStyle w:val="19"/>
          <w:rFonts w:ascii="宋体" w:hAnsi="宋体" w:eastAsia="宋体" w:cs="Times New Roman"/>
          <w:b/>
          <w:kern w:val="2"/>
          <w:sz w:val="21"/>
          <w:szCs w:val="21"/>
          <w:lang w:val="en-US" w:eastAsia="zh-CN" w:bidi="ar-SA"/>
        </w:rPr>
      </w:pPr>
      <w:r>
        <w:rPr>
          <w:rStyle w:val="19"/>
          <w:rFonts w:hint="eastAsia" w:ascii="宋体" w:hAnsi="宋体" w:eastAsia="宋体" w:cs="Times New Roman"/>
          <w:b/>
          <w:kern w:val="2"/>
          <w:sz w:val="21"/>
          <w:szCs w:val="21"/>
          <w:lang w:val="en-US" w:eastAsia="zh-CN" w:bidi="ar-SA"/>
        </w:rPr>
        <w:t>一）不收取投标保证金项目</w:t>
      </w:r>
    </w:p>
    <w:p w14:paraId="3397DA72">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 xml:space="preserve">                       </w:t>
      </w:r>
      <w:r>
        <w:rPr>
          <w:rStyle w:val="19"/>
          <w:rFonts w:hint="eastAsia" w:ascii="宋体" w:hAnsi="宋体" w:eastAsia="宋体" w:cs="Times New Roman"/>
          <w:b/>
          <w:kern w:val="2"/>
          <w:sz w:val="21"/>
          <w:szCs w:val="21"/>
          <w:lang w:val="en-US" w:eastAsia="zh-CN" w:bidi="ar-SA"/>
        </w:rPr>
        <w:t>投标保证金承诺书</w:t>
      </w:r>
    </w:p>
    <w:p w14:paraId="303D8983">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致</w:t>
      </w:r>
      <w:r>
        <w:rPr>
          <w:rStyle w:val="19"/>
          <w:rFonts w:hint="eastAsia" w:ascii="宋体" w:hAnsi="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（采购代理机构）：</w:t>
      </w:r>
    </w:p>
    <w:p w14:paraId="69062A62">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因本项目不收取保证金，我公司承诺，如有下列情形之一的，同意向采购人缴纳采购项目预算2%（相当于应收投标保证金的标准）的违约金，并承担相关法律责任、接受财政部门的相关处罚。</w:t>
      </w:r>
    </w:p>
    <w:p w14:paraId="627A1388">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(一)中标、成交后无正当理由不与采购人签订合同的；</w:t>
      </w:r>
    </w:p>
    <w:p w14:paraId="20F4E229">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(二)未经采购人同意，将中标、成交项目分包方式履行合同的；</w:t>
      </w:r>
    </w:p>
    <w:p w14:paraId="379B3892">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(三)在提交投标（响应）文件截止时间后撤回投标（响应）文件的；</w:t>
      </w:r>
    </w:p>
    <w:p w14:paraId="2E5AC1A7">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（四）在投标（响应）文件中提供虚假材料的；</w:t>
      </w:r>
    </w:p>
    <w:p w14:paraId="334B94D4">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（五）与采购人、其他供应商或者采购代理机构恶意串通的；</w:t>
      </w:r>
    </w:p>
    <w:p w14:paraId="341AB221">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（六）法律法规或者采购文件规定的其他情形。</w:t>
      </w:r>
    </w:p>
    <w:p w14:paraId="30B2B133">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特此承诺！</w:t>
      </w:r>
    </w:p>
    <w:p w14:paraId="0F92C3D4">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p>
    <w:p w14:paraId="1AFC0520">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cs="Times New Roman"/>
          <w:kern w:val="2"/>
          <w:sz w:val="21"/>
          <w:szCs w:val="21"/>
          <w:lang w:val="en-US" w:eastAsia="zh-CN" w:bidi="ar-SA"/>
        </w:rPr>
        <w:t>供应商</w:t>
      </w:r>
      <w:r>
        <w:rPr>
          <w:rStyle w:val="19"/>
          <w:rFonts w:hint="eastAsia" w:ascii="宋体" w:hAnsi="宋体" w:eastAsia="宋体" w:cs="Times New Roman"/>
          <w:kern w:val="2"/>
          <w:sz w:val="21"/>
          <w:szCs w:val="21"/>
          <w:lang w:val="en-US" w:eastAsia="zh-CN" w:bidi="ar-SA"/>
        </w:rPr>
        <w:t>名称（盖单位章）：</w:t>
      </w:r>
      <w:r>
        <w:rPr>
          <w:rStyle w:val="19"/>
          <w:rFonts w:hint="eastAsia" w:ascii="宋体" w:hAnsi="宋体" w:eastAsia="宋体" w:cs="仿宋_GB2312"/>
          <w:kern w:val="2"/>
          <w:sz w:val="21"/>
          <w:szCs w:val="21"/>
          <w:u w:val="single"/>
          <w:lang w:val="en-US" w:eastAsia="zh-CN" w:bidi="ar-SA"/>
        </w:rPr>
        <w:t xml:space="preserve">              </w:t>
      </w:r>
    </w:p>
    <w:p w14:paraId="60108277">
      <w:pPr>
        <w:pStyle w:val="35"/>
        <w:adjustRightInd w:val="0"/>
        <w:snapToGrid w:val="0"/>
        <w:spacing w:before="156" w:beforeLines="50" w:line="360" w:lineRule="auto"/>
        <w:ind w:firstLine="420" w:firstLineChars="200"/>
        <w:jc w:val="left"/>
        <w:rPr>
          <w:rStyle w:val="19"/>
          <w:rFonts w:ascii="宋体" w:hAnsi="宋体" w:eastAsia="宋体" w:cs="Times New Roman"/>
          <w:kern w:val="2"/>
          <w:sz w:val="21"/>
          <w:szCs w:val="21"/>
          <w:lang w:val="en-US" w:eastAsia="zh-CN" w:bidi="ar-SA"/>
        </w:rPr>
      </w:pPr>
      <w:r>
        <w:rPr>
          <w:rStyle w:val="19"/>
          <w:rFonts w:hint="eastAsia" w:ascii="宋体" w:hAnsi="宋体" w:eastAsia="宋体" w:cs="Times New Roman"/>
          <w:kern w:val="2"/>
          <w:sz w:val="21"/>
          <w:szCs w:val="21"/>
          <w:lang w:val="en-US" w:eastAsia="zh-CN" w:bidi="ar-SA"/>
        </w:rPr>
        <w:t>日期：</w:t>
      </w:r>
      <w:r>
        <w:rPr>
          <w:rStyle w:val="19"/>
          <w:rFonts w:hint="eastAsia" w:ascii="宋体" w:hAnsi="宋体" w:eastAsia="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年</w:t>
      </w:r>
      <w:r>
        <w:rPr>
          <w:rStyle w:val="19"/>
          <w:rFonts w:hint="eastAsia" w:ascii="宋体" w:hAnsi="宋体" w:eastAsia="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月</w:t>
      </w:r>
      <w:r>
        <w:rPr>
          <w:rStyle w:val="19"/>
          <w:rFonts w:hint="eastAsia" w:ascii="宋体" w:hAnsi="宋体" w:eastAsia="宋体" w:cs="Times New Roman"/>
          <w:kern w:val="2"/>
          <w:sz w:val="21"/>
          <w:szCs w:val="21"/>
          <w:u w:val="single"/>
          <w:lang w:val="en-US" w:eastAsia="zh-CN" w:bidi="ar-SA"/>
        </w:rPr>
        <w:t xml:space="preserve">     </w:t>
      </w:r>
      <w:r>
        <w:rPr>
          <w:rStyle w:val="19"/>
          <w:rFonts w:hint="eastAsia" w:ascii="宋体" w:hAnsi="宋体" w:eastAsia="宋体" w:cs="Times New Roman"/>
          <w:kern w:val="2"/>
          <w:sz w:val="21"/>
          <w:szCs w:val="21"/>
          <w:lang w:val="en-US" w:eastAsia="zh-CN" w:bidi="ar-SA"/>
        </w:rPr>
        <w:t>日</w:t>
      </w:r>
    </w:p>
    <w:p w14:paraId="31B39F46">
      <w:pPr>
        <w:pStyle w:val="35"/>
        <w:adjustRightInd w:val="0"/>
        <w:snapToGrid w:val="0"/>
        <w:spacing w:before="156" w:beforeLines="50" w:line="360" w:lineRule="auto"/>
        <w:ind w:firstLine="422" w:firstLineChars="200"/>
        <w:jc w:val="left"/>
        <w:rPr>
          <w:rStyle w:val="19"/>
          <w:rFonts w:ascii="宋体" w:hAnsi="宋体" w:eastAsia="宋体" w:cs="Times New Roman"/>
          <w:b/>
          <w:kern w:val="2"/>
          <w:sz w:val="21"/>
          <w:szCs w:val="21"/>
          <w:lang w:val="en-US" w:eastAsia="zh-CN" w:bidi="ar-SA"/>
        </w:rPr>
      </w:pPr>
      <w:r>
        <w:rPr>
          <w:rStyle w:val="19"/>
          <w:rFonts w:hint="eastAsia" w:ascii="宋体" w:hAnsi="宋体" w:eastAsia="宋体" w:cs="Times New Roman"/>
          <w:b/>
          <w:kern w:val="2"/>
          <w:sz w:val="21"/>
          <w:szCs w:val="21"/>
          <w:lang w:val="en-US" w:eastAsia="zh-CN" w:bidi="ar-SA"/>
        </w:rPr>
        <w:t>备注：如本项目不收取投标保证金，请供应商提供此表，否则视为不响应。</w:t>
      </w:r>
    </w:p>
    <w:p w14:paraId="6A802AB9">
      <w:pPr>
        <w:pStyle w:val="2"/>
        <w:rPr>
          <w:rFonts w:hint="eastAsia"/>
        </w:rPr>
      </w:pPr>
    </w:p>
    <w:p w14:paraId="291A2B87">
      <w:pPr>
        <w:jc w:val="center"/>
        <w:rPr>
          <w:rFonts w:hint="default" w:eastAsia="宋体"/>
          <w:lang w:val="en-US" w:eastAsia="zh-CN"/>
        </w:rPr>
      </w:pPr>
    </w:p>
    <w:p w14:paraId="0473C7BC">
      <w:pPr>
        <w:rPr>
          <w:rFonts w:hint="eastAsia"/>
        </w:rPr>
      </w:pPr>
    </w:p>
    <w:p w14:paraId="15F905BC">
      <w:pPr>
        <w:pStyle w:val="27"/>
        <w:rPr>
          <w:rFonts w:hint="eastAsia" w:ascii="宋体" w:hAnsi="宋体" w:eastAsia="宋体" w:cs="宋体"/>
        </w:rPr>
      </w:pPr>
    </w:p>
    <w:p w14:paraId="7FAE0CB8">
      <w:pPr>
        <w:tabs>
          <w:tab w:val="left" w:pos="780"/>
        </w:tabs>
        <w:adjustRightInd w:val="0"/>
        <w:snapToGrid w:val="0"/>
        <w:spacing w:line="360" w:lineRule="auto"/>
        <w:ind w:left="780"/>
        <w:rPr>
          <w:rFonts w:hint="eastAsia" w:ascii="宋体" w:hAnsi="宋体" w:eastAsia="宋体" w:cs="宋体"/>
        </w:rPr>
      </w:pPr>
    </w:p>
    <w:p w14:paraId="144ADF8F">
      <w:pPr>
        <w:pStyle w:val="17"/>
        <w:rPr>
          <w:rFonts w:hint="eastAsia" w:ascii="宋体" w:hAnsi="宋体" w:eastAsia="宋体" w:cs="宋体"/>
        </w:rPr>
      </w:pPr>
    </w:p>
    <w:p w14:paraId="19EEEFE0">
      <w:pPr>
        <w:widowControl/>
        <w:jc w:val="left"/>
        <w:rPr>
          <w:rFonts w:hint="eastAsia" w:ascii="宋体" w:hAnsi="宋体" w:eastAsia="宋体" w:cs="宋体"/>
          <w:kern w:val="0"/>
          <w:sz w:val="20"/>
          <w:szCs w:val="20"/>
        </w:rPr>
      </w:pPr>
      <w:r>
        <w:rPr>
          <w:rFonts w:hint="eastAsia" w:ascii="宋体" w:hAnsi="宋体" w:eastAsia="宋体" w:cs="宋体"/>
        </w:rPr>
        <w:br w:type="page"/>
      </w:r>
    </w:p>
    <w:p w14:paraId="7A8E0244">
      <w:pPr>
        <w:adjustRightInd w:val="0"/>
        <w:snapToGrid w:val="0"/>
        <w:spacing w:line="360" w:lineRule="auto"/>
        <w:jc w:val="center"/>
        <w:outlineLvl w:val="0"/>
        <w:rPr>
          <w:rFonts w:hint="eastAsia" w:ascii="宋体" w:hAnsi="宋体" w:eastAsia="宋体" w:cs="宋体"/>
          <w:b/>
          <w:bCs/>
          <w:color w:val="000000"/>
          <w:sz w:val="32"/>
          <w:szCs w:val="32"/>
        </w:rPr>
      </w:pPr>
      <w:r>
        <w:rPr>
          <w:rFonts w:hint="eastAsia" w:ascii="宋体" w:hAnsi="宋体" w:eastAsia="宋体" w:cs="宋体"/>
          <w:b/>
          <w:color w:val="000000"/>
          <w:sz w:val="32"/>
          <w:szCs w:val="32"/>
        </w:rPr>
        <w:t>三、联合体协议(本项目不适用)</w:t>
      </w:r>
    </w:p>
    <w:p w14:paraId="1D1706D9">
      <w:pPr>
        <w:adjustRightInd w:val="0"/>
        <w:snapToGrid w:val="0"/>
        <w:spacing w:line="360" w:lineRule="auto"/>
        <w:rPr>
          <w:rFonts w:hint="eastAsia" w:ascii="宋体" w:hAnsi="宋体" w:eastAsia="宋体" w:cs="宋体"/>
          <w:color w:val="000000"/>
          <w:sz w:val="24"/>
        </w:rPr>
      </w:pPr>
    </w:p>
    <w:p w14:paraId="34AF15B2">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致</w:t>
      </w:r>
      <w:r>
        <w:rPr>
          <w:rFonts w:hint="eastAsia" w:ascii="宋体" w:hAnsi="宋体" w:eastAsia="宋体" w:cs="宋体"/>
          <w:color w:val="000000"/>
          <w:u w:val="single"/>
        </w:rPr>
        <w:t xml:space="preserve">                 </w:t>
      </w:r>
      <w:r>
        <w:rPr>
          <w:rFonts w:hint="eastAsia" w:ascii="宋体" w:hAnsi="宋体" w:eastAsia="宋体" w:cs="宋体"/>
          <w:color w:val="000000"/>
        </w:rPr>
        <w:t>(采购人或采购代理机构)：</w:t>
      </w:r>
    </w:p>
    <w:p w14:paraId="7CA5C448">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经研究，我们决定自愿组成联合体共同申请参加</w:t>
      </w:r>
      <w:r>
        <w:rPr>
          <w:rFonts w:hint="eastAsia" w:ascii="宋体" w:hAnsi="宋体" w:eastAsia="宋体" w:cs="宋体"/>
          <w:color w:val="000000"/>
          <w:u w:val="single"/>
        </w:rPr>
        <w:t xml:space="preserve">        </w:t>
      </w:r>
      <w:r>
        <w:rPr>
          <w:rFonts w:hint="eastAsia" w:ascii="宋体" w:hAnsi="宋体" w:eastAsia="宋体" w:cs="宋体"/>
          <w:color w:val="000000"/>
        </w:rPr>
        <w:t>（项目名称）项目</w:t>
      </w:r>
      <w:r>
        <w:rPr>
          <w:rFonts w:hint="eastAsia" w:ascii="宋体" w:hAnsi="宋体" w:eastAsia="宋体" w:cs="宋体"/>
          <w:color w:val="000000"/>
          <w:u w:val="single"/>
        </w:rPr>
        <w:t xml:space="preserve">        </w:t>
      </w:r>
      <w:r>
        <w:rPr>
          <w:rFonts w:hint="eastAsia" w:ascii="宋体" w:hAnsi="宋体" w:eastAsia="宋体" w:cs="宋体"/>
          <w:color w:val="000000"/>
        </w:rPr>
        <w:t>（</w:t>
      </w:r>
      <w:r>
        <w:rPr>
          <w:rFonts w:hint="eastAsia" w:ascii="宋体" w:hAnsi="宋体" w:eastAsia="宋体" w:cs="宋体"/>
          <w:color w:val="000000"/>
          <w:lang w:eastAsia="zh-CN"/>
        </w:rPr>
        <w:t>政府采购计划编号</w:t>
      </w:r>
      <w:r>
        <w:rPr>
          <w:rFonts w:hint="eastAsia" w:ascii="宋体" w:hAnsi="宋体" w:eastAsia="宋体" w:cs="宋体"/>
          <w:color w:val="000000"/>
        </w:rPr>
        <w:t>、委托代理编号）的竞争性磋商。现就联合体事宜订立如下协议：</w:t>
      </w:r>
    </w:p>
    <w:p w14:paraId="4AC794B6">
      <w:pPr>
        <w:adjustRightInd w:val="0"/>
        <w:snapToGrid w:val="0"/>
        <w:spacing w:line="360" w:lineRule="auto"/>
        <w:ind w:firstLine="420" w:firstLineChars="200"/>
        <w:rPr>
          <w:rFonts w:hint="eastAsia" w:ascii="宋体" w:hAnsi="宋体" w:eastAsia="宋体" w:cs="宋体"/>
          <w:color w:val="000000"/>
          <w:u w:val="single"/>
        </w:rPr>
      </w:pPr>
      <w:r>
        <w:rPr>
          <w:rFonts w:hint="eastAsia" w:ascii="宋体" w:hAnsi="宋体" w:eastAsia="宋体" w:cs="宋体"/>
          <w:color w:val="000000"/>
        </w:rPr>
        <w:t>一、联合体基本信息：</w:t>
      </w:r>
      <w:r>
        <w:rPr>
          <w:rFonts w:hint="eastAsia" w:ascii="宋体" w:hAnsi="宋体" w:eastAsia="宋体" w:cs="宋体"/>
          <w:color w:val="000000"/>
          <w:u w:val="single"/>
        </w:rPr>
        <w:t xml:space="preserve">                                  </w:t>
      </w:r>
      <w:r>
        <w:rPr>
          <w:rFonts w:hint="eastAsia" w:ascii="宋体" w:hAnsi="宋体" w:eastAsia="宋体" w:cs="宋体"/>
          <w:color w:val="000000"/>
        </w:rPr>
        <w:t>（各方公司名称、地址、营业执照、法定代表人姓名）。</w:t>
      </w:r>
    </w:p>
    <w:p w14:paraId="41307644">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二、</w:t>
      </w:r>
      <w:r>
        <w:rPr>
          <w:rFonts w:hint="eastAsia" w:ascii="宋体" w:hAnsi="宋体" w:eastAsia="宋体" w:cs="宋体"/>
          <w:color w:val="000000"/>
          <w:u w:val="single"/>
        </w:rPr>
        <w:t xml:space="preserve">         </w:t>
      </w:r>
      <w:r>
        <w:rPr>
          <w:rFonts w:hint="eastAsia" w:ascii="宋体" w:hAnsi="宋体" w:eastAsia="宋体" w:cs="宋体"/>
          <w:color w:val="000000"/>
        </w:rPr>
        <w:t>（某成员单位名称）为</w:t>
      </w:r>
      <w:r>
        <w:rPr>
          <w:rFonts w:hint="eastAsia" w:ascii="宋体" w:hAnsi="宋体" w:eastAsia="宋体" w:cs="宋体"/>
          <w:color w:val="000000"/>
          <w:u w:val="single"/>
        </w:rPr>
        <w:t xml:space="preserve">         </w:t>
      </w:r>
      <w:r>
        <w:rPr>
          <w:rFonts w:hint="eastAsia" w:ascii="宋体" w:hAnsi="宋体" w:eastAsia="宋体" w:cs="宋体"/>
          <w:color w:val="000000"/>
        </w:rPr>
        <w:t>（联合体名称）牵头人。</w:t>
      </w:r>
    </w:p>
    <w:p w14:paraId="56CA43B9">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三、联合体牵头人合法代表联合体各成员负责本项目响应文件编制活动，代表联合体提交和接收相关的资料、信息及指示，并处理与磋商和成交有关的一切事务；联合体成交后，联合体牵头人负责合同订立和合同实施阶段的主办、组织和协调工作。</w:t>
      </w:r>
    </w:p>
    <w:p w14:paraId="570A58DD">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四．联合体将严格按照磋商文件的各项要求，递交响应文件，参加磋商，履行成交义务和成交后的合同，并向采购人承担连带责任。</w:t>
      </w:r>
    </w:p>
    <w:p w14:paraId="1120AC4A">
      <w:pPr>
        <w:adjustRightInd w:val="0"/>
        <w:snapToGrid w:val="0"/>
        <w:spacing w:line="360" w:lineRule="auto"/>
        <w:ind w:firstLine="420" w:firstLineChars="200"/>
        <w:rPr>
          <w:rFonts w:hint="eastAsia" w:ascii="宋体" w:hAnsi="宋体" w:eastAsia="宋体" w:cs="宋体"/>
          <w:color w:val="000000"/>
          <w:u w:val="single"/>
        </w:rPr>
      </w:pPr>
      <w:r>
        <w:rPr>
          <w:rFonts w:hint="eastAsia" w:ascii="宋体" w:hAnsi="宋体" w:eastAsia="宋体" w:cs="宋体"/>
          <w:color w:val="000000"/>
        </w:rPr>
        <w:t>五、联合体各成员单位内部的职责分工如下：</w:t>
      </w:r>
      <w:r>
        <w:rPr>
          <w:rFonts w:hint="eastAsia" w:ascii="宋体" w:hAnsi="宋体" w:eastAsia="宋体" w:cs="宋体"/>
          <w:color w:val="000000"/>
          <w:u w:val="single"/>
        </w:rPr>
        <w:t xml:space="preserve">               </w:t>
      </w:r>
      <w:r>
        <w:rPr>
          <w:rFonts w:hint="eastAsia" w:ascii="宋体" w:hAnsi="宋体" w:eastAsia="宋体" w:cs="宋体"/>
          <w:color w:val="000000"/>
        </w:rPr>
        <w:t>。按照本条上述分工，联合体成员单位各自所承担的合同工作量比例如下：</w:t>
      </w:r>
      <w:r>
        <w:rPr>
          <w:rFonts w:hint="eastAsia" w:ascii="宋体" w:hAnsi="宋体" w:eastAsia="宋体" w:cs="宋体"/>
          <w:color w:val="000000"/>
          <w:u w:val="single"/>
        </w:rPr>
        <w:t xml:space="preserve">               </w:t>
      </w:r>
      <w:r>
        <w:rPr>
          <w:rFonts w:hint="eastAsia" w:ascii="宋体" w:hAnsi="宋体" w:eastAsia="宋体" w:cs="宋体"/>
          <w:color w:val="000000"/>
        </w:rPr>
        <w:t>。</w:t>
      </w:r>
    </w:p>
    <w:p w14:paraId="7FFCF6A6">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六、本协议书自签署之日起生效，合同履行完毕后自动失效。</w:t>
      </w:r>
    </w:p>
    <w:p w14:paraId="74148BA1">
      <w:pPr>
        <w:adjustRightInd w:val="0"/>
        <w:snapToGrid w:val="0"/>
        <w:spacing w:line="360" w:lineRule="auto"/>
        <w:ind w:firstLine="420" w:firstLineChars="200"/>
        <w:rPr>
          <w:rFonts w:hint="eastAsia" w:ascii="宋体" w:hAnsi="宋体" w:eastAsia="宋体" w:cs="宋体"/>
          <w:color w:val="000000"/>
        </w:rPr>
      </w:pPr>
      <w:r>
        <w:rPr>
          <w:rFonts w:hint="eastAsia" w:ascii="宋体" w:hAnsi="宋体" w:eastAsia="宋体" w:cs="宋体"/>
          <w:color w:val="000000"/>
        </w:rPr>
        <w:t>七、本协议书一式</w:t>
      </w:r>
      <w:r>
        <w:rPr>
          <w:rFonts w:hint="eastAsia" w:ascii="宋体" w:hAnsi="宋体" w:eastAsia="宋体" w:cs="宋体"/>
          <w:color w:val="000000"/>
          <w:u w:val="single"/>
        </w:rPr>
        <w:t xml:space="preserve">       </w:t>
      </w:r>
      <w:r>
        <w:rPr>
          <w:rFonts w:hint="eastAsia" w:ascii="宋体" w:hAnsi="宋体" w:eastAsia="宋体" w:cs="宋体"/>
          <w:color w:val="000000"/>
        </w:rPr>
        <w:t>份，联合体成员和采购人各执一份。</w:t>
      </w:r>
    </w:p>
    <w:p w14:paraId="234778FD">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牵头人名称（盖单位章）：</w:t>
      </w:r>
    </w:p>
    <w:p w14:paraId="1DC3F5FE">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法定代表人或其委托代理人（签字）：</w:t>
      </w:r>
      <w:r>
        <w:rPr>
          <w:rFonts w:hint="eastAsia" w:ascii="宋体" w:hAnsi="宋体" w:eastAsia="宋体" w:cs="宋体"/>
          <w:color w:val="000000"/>
          <w:u w:val="single"/>
        </w:rPr>
        <w:t xml:space="preserve">            </w:t>
      </w:r>
    </w:p>
    <w:p w14:paraId="58C383E6">
      <w:pPr>
        <w:adjustRightInd w:val="0"/>
        <w:snapToGrid w:val="0"/>
        <w:spacing w:line="360" w:lineRule="auto"/>
        <w:rPr>
          <w:rFonts w:hint="eastAsia" w:ascii="宋体" w:hAnsi="宋体" w:eastAsia="宋体" w:cs="宋体"/>
          <w:color w:val="000000"/>
        </w:rPr>
      </w:pPr>
    </w:p>
    <w:p w14:paraId="5E75B208">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成员二名称（盖单位章）：</w:t>
      </w:r>
    </w:p>
    <w:p w14:paraId="3F7BEE07">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法定代表人或其委托代理人（签字）：</w:t>
      </w:r>
      <w:r>
        <w:rPr>
          <w:rFonts w:hint="eastAsia" w:ascii="宋体" w:hAnsi="宋体" w:eastAsia="宋体" w:cs="宋体"/>
          <w:color w:val="000000"/>
          <w:u w:val="single"/>
        </w:rPr>
        <w:t xml:space="preserve">           </w:t>
      </w:r>
    </w:p>
    <w:p w14:paraId="526A7E96">
      <w:pPr>
        <w:adjustRightInd w:val="0"/>
        <w:snapToGrid w:val="0"/>
        <w:spacing w:line="360" w:lineRule="auto"/>
        <w:outlineLvl w:val="0"/>
        <w:rPr>
          <w:rFonts w:hint="eastAsia" w:ascii="宋体" w:hAnsi="宋体" w:eastAsia="宋体" w:cs="宋体"/>
          <w:color w:val="000000"/>
        </w:rPr>
      </w:pPr>
      <w:r>
        <w:rPr>
          <w:rFonts w:hint="eastAsia" w:ascii="宋体" w:hAnsi="宋体" w:eastAsia="宋体" w:cs="宋体"/>
          <w:color w:val="000000"/>
          <w:u w:val="single"/>
        </w:rPr>
        <w:t xml:space="preserve">        </w:t>
      </w:r>
      <w:r>
        <w:rPr>
          <w:rFonts w:hint="eastAsia" w:ascii="宋体" w:hAnsi="宋体" w:eastAsia="宋体" w:cs="宋体"/>
          <w:color w:val="000000"/>
        </w:rPr>
        <w:t>年</w:t>
      </w:r>
      <w:r>
        <w:rPr>
          <w:rFonts w:hint="eastAsia" w:ascii="宋体" w:hAnsi="宋体" w:eastAsia="宋体" w:cs="宋体"/>
          <w:color w:val="000000"/>
          <w:u w:val="single"/>
        </w:rPr>
        <w:t xml:space="preserve">     </w:t>
      </w:r>
      <w:r>
        <w:rPr>
          <w:rFonts w:hint="eastAsia" w:ascii="宋体" w:hAnsi="宋体" w:eastAsia="宋体" w:cs="宋体"/>
          <w:color w:val="000000"/>
        </w:rPr>
        <w:t>月</w:t>
      </w:r>
      <w:r>
        <w:rPr>
          <w:rFonts w:hint="eastAsia" w:ascii="宋体" w:hAnsi="宋体" w:eastAsia="宋体" w:cs="宋体"/>
          <w:color w:val="000000"/>
          <w:u w:val="single"/>
        </w:rPr>
        <w:t xml:space="preserve">   </w:t>
      </w:r>
      <w:r>
        <w:rPr>
          <w:rFonts w:hint="eastAsia" w:ascii="宋体" w:hAnsi="宋体" w:eastAsia="宋体" w:cs="宋体"/>
          <w:color w:val="000000"/>
        </w:rPr>
        <w:t xml:space="preserve">日  </w:t>
      </w:r>
    </w:p>
    <w:p w14:paraId="7C3D0AB0">
      <w:pPr>
        <w:adjustRightInd w:val="0"/>
        <w:snapToGrid w:val="0"/>
        <w:spacing w:line="360" w:lineRule="auto"/>
        <w:rPr>
          <w:rFonts w:hint="eastAsia" w:ascii="宋体" w:hAnsi="宋体" w:eastAsia="宋体" w:cs="宋体"/>
          <w:color w:val="000000"/>
        </w:rPr>
      </w:pPr>
    </w:p>
    <w:p w14:paraId="6B5C9BAF">
      <w:pPr>
        <w:adjustRightInd w:val="0"/>
        <w:snapToGrid w:val="0"/>
        <w:spacing w:line="360" w:lineRule="auto"/>
        <w:rPr>
          <w:rFonts w:hint="eastAsia" w:ascii="宋体" w:hAnsi="宋体" w:eastAsia="宋体" w:cs="宋体"/>
          <w:color w:val="000000"/>
        </w:rPr>
      </w:pPr>
      <w:r>
        <w:rPr>
          <w:rFonts w:hint="eastAsia" w:ascii="宋体" w:hAnsi="宋体" w:eastAsia="宋体" w:cs="宋体"/>
          <w:color w:val="000000"/>
        </w:rPr>
        <w:t>说明：1、本协议书由委托代理人签字的，应附法定代表人签字的授权委托书。</w:t>
      </w:r>
    </w:p>
    <w:p w14:paraId="12CA3988">
      <w:pPr>
        <w:adjustRightInd w:val="0"/>
        <w:snapToGrid w:val="0"/>
        <w:spacing w:line="360" w:lineRule="auto"/>
        <w:ind w:firstLine="630" w:firstLineChars="300"/>
        <w:rPr>
          <w:rFonts w:hint="eastAsia" w:ascii="宋体" w:hAnsi="宋体" w:eastAsia="宋体" w:cs="宋体"/>
          <w:b/>
          <w:color w:val="000000"/>
          <w:sz w:val="32"/>
          <w:szCs w:val="32"/>
        </w:rPr>
      </w:pPr>
      <w:r>
        <w:rPr>
          <w:rFonts w:hint="eastAsia" w:ascii="宋体" w:hAnsi="宋体" w:eastAsia="宋体" w:cs="宋体"/>
          <w:color w:val="000000"/>
        </w:rPr>
        <w:t>2、联合体符合</w:t>
      </w:r>
      <w:r>
        <w:rPr>
          <w:rFonts w:hint="eastAsia" w:ascii="宋体" w:hAnsi="宋体" w:eastAsia="宋体" w:cs="宋体"/>
          <w:color w:val="000000"/>
          <w:spacing w:val="6"/>
          <w:kern w:val="0"/>
        </w:rPr>
        <w:t>《工业和信息化部、国家统计局、国家发展和改革委员会、财政部关于印发中小企业划型标准规定的通知》（工信部联企业[2011]300号）和</w:t>
      </w:r>
      <w:r>
        <w:rPr>
          <w:rFonts w:hint="eastAsia" w:ascii="宋体" w:hAnsi="宋体" w:eastAsia="宋体" w:cs="宋体"/>
          <w:color w:val="000000"/>
          <w:spacing w:val="6"/>
        </w:rPr>
        <w:t>《财政部</w:t>
      </w:r>
      <w:r>
        <w:rPr>
          <w:rFonts w:hint="eastAsia" w:ascii="宋体" w:hAnsi="宋体" w:eastAsia="宋体" w:cs="宋体"/>
          <w:color w:val="000000"/>
        </w:rPr>
        <w:t xml:space="preserve"> </w:t>
      </w:r>
      <w:r>
        <w:rPr>
          <w:rFonts w:hint="eastAsia" w:ascii="宋体" w:hAnsi="宋体" w:eastAsia="宋体" w:cs="宋体"/>
          <w:color w:val="000000"/>
          <w:spacing w:val="6"/>
        </w:rPr>
        <w:t>工业和信息化部</w:t>
      </w:r>
      <w:r>
        <w:rPr>
          <w:rFonts w:hint="eastAsia" w:ascii="宋体" w:hAnsi="宋体" w:eastAsia="宋体" w:cs="宋体"/>
          <w:bCs/>
          <w:color w:val="000000"/>
        </w:rPr>
        <w:t>关于印发＜政府采购促进中小企业发展暂行办法＞的通知》(</w:t>
      </w:r>
      <w:r>
        <w:rPr>
          <w:rFonts w:hint="eastAsia" w:ascii="宋体" w:hAnsi="宋体" w:eastAsia="宋体" w:cs="宋体"/>
          <w:color w:val="000000"/>
        </w:rPr>
        <w:t>财库[2011]181号)相关规定的，应提交《附件10-2：</w:t>
      </w:r>
      <w:r>
        <w:rPr>
          <w:rFonts w:hint="eastAsia" w:ascii="宋体" w:hAnsi="宋体" w:eastAsia="宋体" w:cs="宋体"/>
          <w:bCs/>
          <w:color w:val="000000"/>
          <w:spacing w:val="6"/>
          <w:kern w:val="0"/>
        </w:rPr>
        <w:t>中小企业声明函》。</w:t>
      </w:r>
    </w:p>
    <w:p w14:paraId="670617C5">
      <w:pPr>
        <w:pStyle w:val="7"/>
        <w:rPr>
          <w:rFonts w:hint="eastAsia" w:ascii="宋体" w:hAnsi="宋体" w:eastAsia="宋体" w:cs="宋体"/>
        </w:rPr>
      </w:pPr>
    </w:p>
    <w:p w14:paraId="0ED1CAFA">
      <w:pPr>
        <w:pStyle w:val="11"/>
        <w:adjustRightInd w:val="0"/>
        <w:snapToGrid w:val="0"/>
        <w:spacing w:before="156" w:beforeLines="50" w:line="360" w:lineRule="auto"/>
        <w:rPr>
          <w:rFonts w:hint="eastAsia" w:ascii="宋体" w:hAnsi="宋体" w:eastAsia="宋体" w:cs="宋体"/>
        </w:rPr>
      </w:pPr>
    </w:p>
    <w:p w14:paraId="242539E9">
      <w:pPr>
        <w:rPr>
          <w:rFonts w:hint="eastAsia" w:ascii="宋体" w:hAnsi="宋体" w:eastAsia="宋体" w:cs="宋体"/>
        </w:rPr>
      </w:pPr>
      <w:r>
        <w:rPr>
          <w:rFonts w:hint="eastAsia" w:ascii="宋体" w:hAnsi="宋体" w:eastAsia="宋体" w:cs="宋体"/>
        </w:rPr>
        <w:br w:type="page"/>
      </w:r>
    </w:p>
    <w:p w14:paraId="4BF76E97">
      <w:pPr>
        <w:pStyle w:val="7"/>
        <w:rPr>
          <w:rFonts w:hint="eastAsia" w:ascii="宋体" w:hAnsi="宋体" w:eastAsia="宋体" w:cs="宋体"/>
        </w:rPr>
      </w:pPr>
    </w:p>
    <w:p w14:paraId="29A1AB92">
      <w:pPr>
        <w:adjustRightInd w:val="0"/>
        <w:snapToGrid w:val="0"/>
        <w:spacing w:line="360" w:lineRule="auto"/>
        <w:jc w:val="center"/>
        <w:outlineLvl w:val="0"/>
        <w:rPr>
          <w:rFonts w:hint="eastAsia" w:ascii="宋体" w:hAnsi="宋体" w:eastAsia="宋体" w:cs="宋体"/>
          <w:b/>
          <w:bCs/>
          <w:sz w:val="32"/>
          <w:szCs w:val="32"/>
        </w:rPr>
      </w:pPr>
      <w:bookmarkStart w:id="120" w:name="_Toc19003"/>
      <w:bookmarkStart w:id="121" w:name="_Toc19501"/>
      <w:bookmarkStart w:id="122" w:name="_Toc5894"/>
      <w:r>
        <w:rPr>
          <w:rFonts w:hint="eastAsia" w:ascii="宋体" w:hAnsi="宋体" w:eastAsia="宋体" w:cs="宋体"/>
          <w:b/>
          <w:sz w:val="32"/>
          <w:szCs w:val="32"/>
        </w:rPr>
        <w:t>四、供应商</w:t>
      </w:r>
      <w:r>
        <w:rPr>
          <w:rFonts w:hint="eastAsia" w:ascii="宋体" w:hAnsi="宋体" w:eastAsia="宋体" w:cs="宋体"/>
          <w:b/>
          <w:bCs/>
          <w:sz w:val="32"/>
          <w:szCs w:val="32"/>
        </w:rPr>
        <w:t>的资格证明资料</w:t>
      </w:r>
      <w:bookmarkEnd w:id="120"/>
      <w:bookmarkEnd w:id="121"/>
      <w:bookmarkEnd w:id="122"/>
    </w:p>
    <w:p w14:paraId="653B6514">
      <w:pPr>
        <w:adjustRightInd w:val="0"/>
        <w:snapToGrid w:val="0"/>
        <w:spacing w:line="360" w:lineRule="auto"/>
        <w:rPr>
          <w:rFonts w:hint="eastAsia" w:ascii="宋体" w:hAnsi="宋体" w:eastAsia="宋体" w:cs="宋体"/>
          <w:sz w:val="30"/>
          <w:szCs w:val="30"/>
        </w:rPr>
      </w:pPr>
      <w:r>
        <w:rPr>
          <w:rFonts w:hint="eastAsia" w:ascii="宋体" w:hAnsi="宋体" w:eastAsia="宋体" w:cs="宋体"/>
          <w:sz w:val="30"/>
          <w:szCs w:val="30"/>
        </w:rPr>
        <w:t>附件3            投标人基本情况表</w:t>
      </w:r>
      <w:r>
        <w:rPr>
          <w:rFonts w:hint="eastAsia" w:ascii="宋体" w:hAnsi="宋体" w:cs="宋体"/>
          <w:sz w:val="30"/>
          <w:szCs w:val="30"/>
          <w:lang w:eastAsia="zh-CN"/>
        </w:rPr>
        <w:t>（</w:t>
      </w:r>
      <w:r>
        <w:rPr>
          <w:rFonts w:hint="eastAsia" w:ascii="宋体" w:hAnsi="宋体" w:eastAsia="宋体" w:cs="宋体"/>
        </w:rPr>
        <w:t>盖供应商单位章</w:t>
      </w:r>
      <w:r>
        <w:rPr>
          <w:rFonts w:hint="eastAsia" w:ascii="宋体" w:hAnsi="宋体" w:cs="宋体"/>
          <w:sz w:val="30"/>
          <w:szCs w:val="30"/>
          <w:lang w:eastAsia="zh-CN"/>
        </w:rPr>
        <w:t>）</w:t>
      </w:r>
    </w:p>
    <w:tbl>
      <w:tblPr>
        <w:tblStyle w:val="38"/>
        <w:tblW w:w="893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10"/>
        <w:gridCol w:w="898"/>
        <w:gridCol w:w="1080"/>
        <w:gridCol w:w="532"/>
        <w:gridCol w:w="730"/>
        <w:gridCol w:w="1075"/>
        <w:gridCol w:w="182"/>
        <w:gridCol w:w="902"/>
        <w:gridCol w:w="1627"/>
      </w:tblGrid>
      <w:tr w14:paraId="08970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4CD40695">
            <w:pPr>
              <w:pStyle w:val="32"/>
              <w:spacing w:before="173" w:line="221" w:lineRule="auto"/>
              <w:ind w:left="438"/>
            </w:pPr>
            <w:r>
              <w:rPr>
                <w:spacing w:val="-1"/>
              </w:rPr>
              <w:t>投标人名称</w:t>
            </w:r>
          </w:p>
        </w:tc>
        <w:tc>
          <w:tcPr>
            <w:tcW w:w="7026" w:type="dxa"/>
            <w:gridSpan w:val="8"/>
            <w:noWrap w:val="0"/>
            <w:vAlign w:val="top"/>
          </w:tcPr>
          <w:p w14:paraId="0D420BAB">
            <w:pPr>
              <w:rPr>
                <w:rFonts w:ascii="Arial"/>
                <w:sz w:val="21"/>
              </w:rPr>
            </w:pPr>
          </w:p>
        </w:tc>
      </w:tr>
      <w:tr w14:paraId="30A6B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786FA0E6">
            <w:pPr>
              <w:pStyle w:val="32"/>
              <w:spacing w:before="173" w:line="222" w:lineRule="auto"/>
              <w:ind w:left="541"/>
            </w:pPr>
            <w:r>
              <w:rPr>
                <w:spacing w:val="-1"/>
              </w:rPr>
              <w:t>注册地址</w:t>
            </w:r>
          </w:p>
        </w:tc>
        <w:tc>
          <w:tcPr>
            <w:tcW w:w="3240" w:type="dxa"/>
            <w:gridSpan w:val="4"/>
            <w:noWrap w:val="0"/>
            <w:vAlign w:val="top"/>
          </w:tcPr>
          <w:p w14:paraId="01C7358E">
            <w:pPr>
              <w:rPr>
                <w:rFonts w:ascii="Arial"/>
                <w:sz w:val="21"/>
              </w:rPr>
            </w:pPr>
          </w:p>
        </w:tc>
        <w:tc>
          <w:tcPr>
            <w:tcW w:w="1075" w:type="dxa"/>
            <w:noWrap w:val="0"/>
            <w:vAlign w:val="top"/>
          </w:tcPr>
          <w:p w14:paraId="4DBCCF94">
            <w:pPr>
              <w:pStyle w:val="32"/>
              <w:spacing w:before="173" w:line="221" w:lineRule="auto"/>
              <w:ind w:left="141"/>
            </w:pPr>
            <w:r>
              <w:rPr>
                <w:spacing w:val="-4"/>
              </w:rPr>
              <w:t>邮政编码</w:t>
            </w:r>
          </w:p>
        </w:tc>
        <w:tc>
          <w:tcPr>
            <w:tcW w:w="2711" w:type="dxa"/>
            <w:gridSpan w:val="3"/>
            <w:noWrap w:val="0"/>
            <w:vAlign w:val="top"/>
          </w:tcPr>
          <w:p w14:paraId="5DFF8E16">
            <w:pPr>
              <w:rPr>
                <w:rFonts w:ascii="Arial"/>
                <w:sz w:val="21"/>
              </w:rPr>
            </w:pPr>
          </w:p>
        </w:tc>
      </w:tr>
      <w:tr w14:paraId="01AE5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vMerge w:val="restart"/>
            <w:tcBorders>
              <w:bottom w:val="nil"/>
            </w:tcBorders>
            <w:noWrap w:val="0"/>
            <w:vAlign w:val="top"/>
          </w:tcPr>
          <w:p w14:paraId="1B324CC9">
            <w:pPr>
              <w:spacing w:line="324" w:lineRule="auto"/>
              <w:rPr>
                <w:rFonts w:ascii="Arial"/>
                <w:sz w:val="21"/>
              </w:rPr>
            </w:pPr>
          </w:p>
          <w:p w14:paraId="35F73AF2">
            <w:pPr>
              <w:pStyle w:val="32"/>
              <w:spacing w:before="69" w:line="220" w:lineRule="auto"/>
              <w:ind w:left="542"/>
            </w:pPr>
            <w:r>
              <w:rPr>
                <w:spacing w:val="-1"/>
              </w:rPr>
              <w:t>联系方式</w:t>
            </w:r>
          </w:p>
        </w:tc>
        <w:tc>
          <w:tcPr>
            <w:tcW w:w="898" w:type="dxa"/>
            <w:noWrap w:val="0"/>
            <w:vAlign w:val="top"/>
          </w:tcPr>
          <w:p w14:paraId="230BFD07">
            <w:pPr>
              <w:pStyle w:val="32"/>
              <w:spacing w:before="169" w:line="223" w:lineRule="auto"/>
              <w:ind w:left="139"/>
            </w:pPr>
            <w:r>
              <w:rPr>
                <w:spacing w:val="-2"/>
              </w:rPr>
              <w:t>联系人</w:t>
            </w:r>
          </w:p>
        </w:tc>
        <w:tc>
          <w:tcPr>
            <w:tcW w:w="2342" w:type="dxa"/>
            <w:gridSpan w:val="3"/>
            <w:noWrap w:val="0"/>
            <w:vAlign w:val="top"/>
          </w:tcPr>
          <w:p w14:paraId="2C29C652">
            <w:pPr>
              <w:rPr>
                <w:rFonts w:ascii="Arial"/>
                <w:sz w:val="21"/>
              </w:rPr>
            </w:pPr>
          </w:p>
        </w:tc>
        <w:tc>
          <w:tcPr>
            <w:tcW w:w="1075" w:type="dxa"/>
            <w:noWrap w:val="0"/>
            <w:vAlign w:val="top"/>
          </w:tcPr>
          <w:p w14:paraId="1A46AD35">
            <w:pPr>
              <w:pStyle w:val="32"/>
              <w:spacing w:before="169" w:line="223" w:lineRule="auto"/>
              <w:ind w:left="309"/>
            </w:pPr>
            <w:r>
              <w:rPr>
                <w:spacing w:val="-16"/>
              </w:rPr>
              <w:t>电</w:t>
            </w:r>
            <w:r>
              <w:rPr>
                <w:spacing w:val="8"/>
              </w:rPr>
              <w:t xml:space="preserve"> </w:t>
            </w:r>
            <w:r>
              <w:rPr>
                <w:spacing w:val="-16"/>
              </w:rPr>
              <w:t>话</w:t>
            </w:r>
          </w:p>
        </w:tc>
        <w:tc>
          <w:tcPr>
            <w:tcW w:w="2711" w:type="dxa"/>
            <w:gridSpan w:val="3"/>
            <w:noWrap w:val="0"/>
            <w:vAlign w:val="top"/>
          </w:tcPr>
          <w:p w14:paraId="495DEC8A">
            <w:pPr>
              <w:rPr>
                <w:rFonts w:ascii="Arial"/>
                <w:sz w:val="21"/>
              </w:rPr>
            </w:pPr>
          </w:p>
        </w:tc>
      </w:tr>
      <w:tr w14:paraId="664F19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vMerge w:val="continue"/>
            <w:tcBorders>
              <w:top w:val="nil"/>
            </w:tcBorders>
            <w:noWrap w:val="0"/>
            <w:vAlign w:val="top"/>
          </w:tcPr>
          <w:p w14:paraId="003EA20E">
            <w:pPr>
              <w:rPr>
                <w:rFonts w:ascii="Arial"/>
                <w:sz w:val="21"/>
              </w:rPr>
            </w:pPr>
          </w:p>
        </w:tc>
        <w:tc>
          <w:tcPr>
            <w:tcW w:w="898" w:type="dxa"/>
            <w:noWrap w:val="0"/>
            <w:vAlign w:val="top"/>
          </w:tcPr>
          <w:p w14:paraId="5CD0C67E">
            <w:pPr>
              <w:pStyle w:val="32"/>
              <w:spacing w:before="169" w:line="217" w:lineRule="auto"/>
              <w:ind w:left="137"/>
            </w:pPr>
            <w:r>
              <w:rPr>
                <w:spacing w:val="-3"/>
              </w:rPr>
              <w:t>传</w:t>
            </w:r>
            <w:r>
              <w:rPr>
                <w:spacing w:val="5"/>
              </w:rPr>
              <w:t xml:space="preserve">  </w:t>
            </w:r>
            <w:r>
              <w:rPr>
                <w:spacing w:val="-3"/>
              </w:rPr>
              <w:t>真</w:t>
            </w:r>
          </w:p>
        </w:tc>
        <w:tc>
          <w:tcPr>
            <w:tcW w:w="2342" w:type="dxa"/>
            <w:gridSpan w:val="3"/>
            <w:noWrap w:val="0"/>
            <w:vAlign w:val="top"/>
          </w:tcPr>
          <w:p w14:paraId="2051AC98">
            <w:pPr>
              <w:rPr>
                <w:rFonts w:ascii="Arial"/>
                <w:sz w:val="21"/>
              </w:rPr>
            </w:pPr>
          </w:p>
        </w:tc>
        <w:tc>
          <w:tcPr>
            <w:tcW w:w="1075" w:type="dxa"/>
            <w:noWrap w:val="0"/>
            <w:vAlign w:val="top"/>
          </w:tcPr>
          <w:p w14:paraId="0D2DF371">
            <w:pPr>
              <w:pStyle w:val="32"/>
              <w:spacing w:before="169" w:line="221" w:lineRule="auto"/>
              <w:ind w:left="150"/>
            </w:pPr>
            <w:r>
              <w:rPr>
                <w:spacing w:val="-6"/>
              </w:rPr>
              <w:t>电子邮件</w:t>
            </w:r>
          </w:p>
        </w:tc>
        <w:tc>
          <w:tcPr>
            <w:tcW w:w="2711" w:type="dxa"/>
            <w:gridSpan w:val="3"/>
            <w:noWrap w:val="0"/>
            <w:vAlign w:val="top"/>
          </w:tcPr>
          <w:p w14:paraId="4C088235">
            <w:pPr>
              <w:rPr>
                <w:rFonts w:ascii="Arial"/>
                <w:sz w:val="21"/>
              </w:rPr>
            </w:pPr>
          </w:p>
        </w:tc>
      </w:tr>
      <w:tr w14:paraId="0287D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910" w:type="dxa"/>
            <w:noWrap w:val="0"/>
            <w:vAlign w:val="top"/>
          </w:tcPr>
          <w:p w14:paraId="00D59888">
            <w:pPr>
              <w:pStyle w:val="32"/>
              <w:spacing w:before="170" w:line="219" w:lineRule="auto"/>
              <w:ind w:left="436"/>
            </w:pPr>
            <w:r>
              <w:rPr>
                <w:spacing w:val="-1"/>
              </w:rPr>
              <w:t>法定代表人</w:t>
            </w:r>
          </w:p>
        </w:tc>
        <w:tc>
          <w:tcPr>
            <w:tcW w:w="898" w:type="dxa"/>
            <w:noWrap w:val="0"/>
            <w:vAlign w:val="top"/>
          </w:tcPr>
          <w:p w14:paraId="25569772">
            <w:pPr>
              <w:pStyle w:val="32"/>
              <w:spacing w:before="169" w:line="221" w:lineRule="auto"/>
              <w:ind w:left="244"/>
            </w:pPr>
            <w:r>
              <w:rPr>
                <w:spacing w:val="-2"/>
              </w:rPr>
              <w:t>姓名</w:t>
            </w:r>
          </w:p>
        </w:tc>
        <w:tc>
          <w:tcPr>
            <w:tcW w:w="1080" w:type="dxa"/>
            <w:noWrap w:val="0"/>
            <w:vAlign w:val="top"/>
          </w:tcPr>
          <w:p w14:paraId="026F1037">
            <w:pPr>
              <w:rPr>
                <w:rFonts w:ascii="Arial"/>
                <w:sz w:val="21"/>
              </w:rPr>
            </w:pPr>
          </w:p>
        </w:tc>
        <w:tc>
          <w:tcPr>
            <w:tcW w:w="1262" w:type="dxa"/>
            <w:gridSpan w:val="2"/>
            <w:noWrap w:val="0"/>
            <w:vAlign w:val="top"/>
          </w:tcPr>
          <w:p w14:paraId="13A18DC4">
            <w:pPr>
              <w:pStyle w:val="32"/>
              <w:spacing w:before="169" w:line="221" w:lineRule="auto"/>
              <w:ind w:left="217"/>
            </w:pPr>
            <w:r>
              <w:rPr>
                <w:spacing w:val="-1"/>
              </w:rPr>
              <w:t>技术职称</w:t>
            </w:r>
          </w:p>
        </w:tc>
        <w:tc>
          <w:tcPr>
            <w:tcW w:w="1075" w:type="dxa"/>
            <w:noWrap w:val="0"/>
            <w:vAlign w:val="top"/>
          </w:tcPr>
          <w:p w14:paraId="4BC0D8F4">
            <w:pPr>
              <w:rPr>
                <w:rFonts w:ascii="Arial"/>
                <w:sz w:val="21"/>
              </w:rPr>
            </w:pPr>
          </w:p>
        </w:tc>
        <w:tc>
          <w:tcPr>
            <w:tcW w:w="1084" w:type="dxa"/>
            <w:gridSpan w:val="2"/>
            <w:noWrap w:val="0"/>
            <w:vAlign w:val="top"/>
          </w:tcPr>
          <w:p w14:paraId="3C5D0C0F">
            <w:pPr>
              <w:pStyle w:val="32"/>
              <w:spacing w:before="169" w:line="223" w:lineRule="auto"/>
              <w:ind w:left="367"/>
            </w:pPr>
            <w:r>
              <w:rPr>
                <w:spacing w:val="-8"/>
              </w:rPr>
              <w:t>电话</w:t>
            </w:r>
          </w:p>
        </w:tc>
        <w:tc>
          <w:tcPr>
            <w:tcW w:w="1627" w:type="dxa"/>
            <w:noWrap w:val="0"/>
            <w:vAlign w:val="top"/>
          </w:tcPr>
          <w:p w14:paraId="1A247CDE">
            <w:pPr>
              <w:rPr>
                <w:rFonts w:ascii="Arial"/>
                <w:sz w:val="21"/>
              </w:rPr>
            </w:pPr>
          </w:p>
        </w:tc>
      </w:tr>
      <w:tr w14:paraId="02B3CD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1CBE5EB2">
            <w:pPr>
              <w:pStyle w:val="32"/>
              <w:spacing w:before="174" w:line="218" w:lineRule="auto"/>
              <w:ind w:left="436"/>
            </w:pPr>
            <w:r>
              <w:rPr>
                <w:spacing w:val="-1"/>
              </w:rPr>
              <w:t>技术负责人</w:t>
            </w:r>
          </w:p>
        </w:tc>
        <w:tc>
          <w:tcPr>
            <w:tcW w:w="898" w:type="dxa"/>
            <w:noWrap w:val="0"/>
            <w:vAlign w:val="top"/>
          </w:tcPr>
          <w:p w14:paraId="4CFCE39E">
            <w:pPr>
              <w:pStyle w:val="32"/>
              <w:spacing w:before="174" w:line="221" w:lineRule="auto"/>
              <w:ind w:left="244"/>
            </w:pPr>
            <w:r>
              <w:rPr>
                <w:spacing w:val="-2"/>
              </w:rPr>
              <w:t>姓名</w:t>
            </w:r>
          </w:p>
        </w:tc>
        <w:tc>
          <w:tcPr>
            <w:tcW w:w="1080" w:type="dxa"/>
            <w:noWrap w:val="0"/>
            <w:vAlign w:val="top"/>
          </w:tcPr>
          <w:p w14:paraId="419113FD">
            <w:pPr>
              <w:rPr>
                <w:rFonts w:ascii="Arial"/>
                <w:sz w:val="21"/>
              </w:rPr>
            </w:pPr>
          </w:p>
        </w:tc>
        <w:tc>
          <w:tcPr>
            <w:tcW w:w="1262" w:type="dxa"/>
            <w:gridSpan w:val="2"/>
            <w:noWrap w:val="0"/>
            <w:vAlign w:val="top"/>
          </w:tcPr>
          <w:p w14:paraId="1D700B1B">
            <w:pPr>
              <w:pStyle w:val="32"/>
              <w:spacing w:before="174" w:line="221" w:lineRule="auto"/>
              <w:ind w:left="217"/>
            </w:pPr>
            <w:r>
              <w:rPr>
                <w:spacing w:val="-1"/>
              </w:rPr>
              <w:t>技术职称</w:t>
            </w:r>
          </w:p>
        </w:tc>
        <w:tc>
          <w:tcPr>
            <w:tcW w:w="1075" w:type="dxa"/>
            <w:noWrap w:val="0"/>
            <w:vAlign w:val="top"/>
          </w:tcPr>
          <w:p w14:paraId="4771488C">
            <w:pPr>
              <w:rPr>
                <w:rFonts w:ascii="Arial"/>
                <w:sz w:val="21"/>
              </w:rPr>
            </w:pPr>
          </w:p>
        </w:tc>
        <w:tc>
          <w:tcPr>
            <w:tcW w:w="1084" w:type="dxa"/>
            <w:gridSpan w:val="2"/>
            <w:noWrap w:val="0"/>
            <w:vAlign w:val="top"/>
          </w:tcPr>
          <w:p w14:paraId="7E35D9EE">
            <w:pPr>
              <w:pStyle w:val="32"/>
              <w:spacing w:before="174" w:line="223" w:lineRule="auto"/>
              <w:ind w:left="367"/>
            </w:pPr>
            <w:r>
              <w:rPr>
                <w:spacing w:val="-8"/>
              </w:rPr>
              <w:t>电话</w:t>
            </w:r>
          </w:p>
        </w:tc>
        <w:tc>
          <w:tcPr>
            <w:tcW w:w="1627" w:type="dxa"/>
            <w:noWrap w:val="0"/>
            <w:vAlign w:val="top"/>
          </w:tcPr>
          <w:p w14:paraId="3ED5EC8B">
            <w:pPr>
              <w:rPr>
                <w:rFonts w:ascii="Arial"/>
                <w:sz w:val="21"/>
              </w:rPr>
            </w:pPr>
          </w:p>
        </w:tc>
      </w:tr>
      <w:tr w14:paraId="56760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1910" w:type="dxa"/>
            <w:noWrap w:val="0"/>
            <w:vAlign w:val="top"/>
          </w:tcPr>
          <w:p w14:paraId="128234B7">
            <w:pPr>
              <w:pStyle w:val="32"/>
              <w:spacing w:before="170" w:line="221" w:lineRule="auto"/>
              <w:ind w:left="442"/>
            </w:pPr>
            <w:r>
              <w:rPr>
                <w:spacing w:val="-2"/>
              </w:rPr>
              <w:t>营业执照号</w:t>
            </w:r>
          </w:p>
        </w:tc>
        <w:tc>
          <w:tcPr>
            <w:tcW w:w="1978" w:type="dxa"/>
            <w:gridSpan w:val="2"/>
            <w:noWrap w:val="0"/>
            <w:vAlign w:val="top"/>
          </w:tcPr>
          <w:p w14:paraId="779C00E1">
            <w:pPr>
              <w:rPr>
                <w:rFonts w:ascii="Arial"/>
                <w:sz w:val="21"/>
              </w:rPr>
            </w:pPr>
          </w:p>
        </w:tc>
        <w:tc>
          <w:tcPr>
            <w:tcW w:w="5048" w:type="dxa"/>
            <w:gridSpan w:val="6"/>
            <w:noWrap w:val="0"/>
            <w:vAlign w:val="top"/>
          </w:tcPr>
          <w:p w14:paraId="14CF9DEA">
            <w:pPr>
              <w:pStyle w:val="32"/>
              <w:spacing w:before="170" w:line="221" w:lineRule="auto"/>
              <w:ind w:left="1957"/>
            </w:pPr>
            <w:r>
              <w:rPr>
                <w:spacing w:val="-2"/>
              </w:rPr>
              <w:t>员工总人数：</w:t>
            </w:r>
          </w:p>
        </w:tc>
      </w:tr>
      <w:tr w14:paraId="33F50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476C38FC">
            <w:pPr>
              <w:pStyle w:val="32"/>
              <w:spacing w:before="170" w:line="219" w:lineRule="auto"/>
              <w:ind w:left="338"/>
            </w:pPr>
            <w:r>
              <w:rPr>
                <w:spacing w:val="-1"/>
              </w:rPr>
              <w:t>企业资质等级</w:t>
            </w:r>
          </w:p>
        </w:tc>
        <w:tc>
          <w:tcPr>
            <w:tcW w:w="1978" w:type="dxa"/>
            <w:gridSpan w:val="2"/>
            <w:noWrap w:val="0"/>
            <w:vAlign w:val="top"/>
          </w:tcPr>
          <w:p w14:paraId="50CFB152">
            <w:pPr>
              <w:rPr>
                <w:rFonts w:ascii="Arial"/>
                <w:sz w:val="21"/>
              </w:rPr>
            </w:pPr>
          </w:p>
        </w:tc>
        <w:tc>
          <w:tcPr>
            <w:tcW w:w="532" w:type="dxa"/>
            <w:vMerge w:val="restart"/>
            <w:tcBorders>
              <w:bottom w:val="nil"/>
            </w:tcBorders>
            <w:noWrap w:val="0"/>
            <w:textDirection w:val="tbRlV"/>
            <w:vAlign w:val="top"/>
          </w:tcPr>
          <w:p w14:paraId="1BED26DD">
            <w:pPr>
              <w:pStyle w:val="32"/>
              <w:spacing w:before="160" w:line="206" w:lineRule="auto"/>
              <w:ind w:left="851"/>
            </w:pPr>
            <w:r>
              <w:rPr>
                <w:spacing w:val="1"/>
              </w:rPr>
              <w:t>其</w:t>
            </w:r>
            <w:r>
              <w:rPr>
                <w:spacing w:val="8"/>
              </w:rPr>
              <w:t xml:space="preserve">  </w:t>
            </w:r>
            <w:r>
              <w:rPr>
                <w:spacing w:val="1"/>
              </w:rPr>
              <w:t>中</w:t>
            </w:r>
          </w:p>
        </w:tc>
        <w:tc>
          <w:tcPr>
            <w:tcW w:w="1987" w:type="dxa"/>
            <w:gridSpan w:val="3"/>
            <w:noWrap w:val="0"/>
            <w:vAlign w:val="top"/>
          </w:tcPr>
          <w:p w14:paraId="19BAC50B">
            <w:pPr>
              <w:pStyle w:val="32"/>
              <w:spacing w:before="169" w:line="221" w:lineRule="auto"/>
              <w:ind w:left="585"/>
            </w:pPr>
            <w:r>
              <w:rPr>
                <w:spacing w:val="-2"/>
              </w:rPr>
              <w:t>项目经理</w:t>
            </w:r>
          </w:p>
        </w:tc>
        <w:tc>
          <w:tcPr>
            <w:tcW w:w="2529" w:type="dxa"/>
            <w:gridSpan w:val="2"/>
            <w:noWrap w:val="0"/>
            <w:vAlign w:val="top"/>
          </w:tcPr>
          <w:p w14:paraId="0604ACDF">
            <w:pPr>
              <w:rPr>
                <w:rFonts w:ascii="Arial"/>
                <w:sz w:val="21"/>
              </w:rPr>
            </w:pPr>
          </w:p>
        </w:tc>
      </w:tr>
      <w:tr w14:paraId="3470F0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1" w:hRule="atLeast"/>
        </w:trPr>
        <w:tc>
          <w:tcPr>
            <w:tcW w:w="1910" w:type="dxa"/>
            <w:noWrap w:val="0"/>
            <w:vAlign w:val="top"/>
          </w:tcPr>
          <w:p w14:paraId="07B84595">
            <w:pPr>
              <w:pStyle w:val="32"/>
              <w:spacing w:before="170" w:line="219" w:lineRule="auto"/>
              <w:ind w:left="541"/>
            </w:pPr>
            <w:r>
              <w:rPr>
                <w:spacing w:val="-1"/>
              </w:rPr>
              <w:t>注册资本</w:t>
            </w:r>
          </w:p>
        </w:tc>
        <w:tc>
          <w:tcPr>
            <w:tcW w:w="1978" w:type="dxa"/>
            <w:gridSpan w:val="2"/>
            <w:noWrap w:val="0"/>
            <w:vAlign w:val="top"/>
          </w:tcPr>
          <w:p w14:paraId="24A3CAD2">
            <w:pPr>
              <w:rPr>
                <w:rFonts w:ascii="Arial"/>
                <w:sz w:val="21"/>
              </w:rPr>
            </w:pPr>
          </w:p>
        </w:tc>
        <w:tc>
          <w:tcPr>
            <w:tcW w:w="532" w:type="dxa"/>
            <w:vMerge w:val="continue"/>
            <w:tcBorders>
              <w:top w:val="nil"/>
              <w:bottom w:val="nil"/>
            </w:tcBorders>
            <w:noWrap w:val="0"/>
            <w:textDirection w:val="tbRlV"/>
            <w:vAlign w:val="top"/>
          </w:tcPr>
          <w:p w14:paraId="19C09039">
            <w:pPr>
              <w:rPr>
                <w:rFonts w:ascii="Arial"/>
                <w:sz w:val="21"/>
              </w:rPr>
            </w:pPr>
          </w:p>
        </w:tc>
        <w:tc>
          <w:tcPr>
            <w:tcW w:w="1987" w:type="dxa"/>
            <w:gridSpan w:val="3"/>
            <w:noWrap w:val="0"/>
            <w:vAlign w:val="top"/>
          </w:tcPr>
          <w:p w14:paraId="7A1E88B9">
            <w:pPr>
              <w:pStyle w:val="32"/>
              <w:spacing w:before="170" w:line="221" w:lineRule="auto"/>
              <w:ind w:left="381"/>
            </w:pPr>
            <w:r>
              <w:rPr>
                <w:spacing w:val="-2"/>
              </w:rPr>
              <w:t>高级职称人员</w:t>
            </w:r>
          </w:p>
        </w:tc>
        <w:tc>
          <w:tcPr>
            <w:tcW w:w="2529" w:type="dxa"/>
            <w:gridSpan w:val="2"/>
            <w:noWrap w:val="0"/>
            <w:vAlign w:val="top"/>
          </w:tcPr>
          <w:p w14:paraId="5123D000">
            <w:pPr>
              <w:rPr>
                <w:rFonts w:ascii="Arial"/>
                <w:sz w:val="21"/>
              </w:rPr>
            </w:pPr>
          </w:p>
        </w:tc>
      </w:tr>
      <w:tr w14:paraId="659C83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60BC9366">
            <w:pPr>
              <w:pStyle w:val="32"/>
              <w:spacing w:before="176" w:line="221" w:lineRule="auto"/>
              <w:ind w:left="543"/>
            </w:pPr>
            <w:r>
              <w:rPr>
                <w:spacing w:val="-2"/>
              </w:rPr>
              <w:t>成立日期</w:t>
            </w:r>
          </w:p>
        </w:tc>
        <w:tc>
          <w:tcPr>
            <w:tcW w:w="1978" w:type="dxa"/>
            <w:gridSpan w:val="2"/>
            <w:noWrap w:val="0"/>
            <w:vAlign w:val="top"/>
          </w:tcPr>
          <w:p w14:paraId="1C67C294">
            <w:pPr>
              <w:rPr>
                <w:rFonts w:ascii="Arial"/>
                <w:sz w:val="21"/>
              </w:rPr>
            </w:pPr>
          </w:p>
        </w:tc>
        <w:tc>
          <w:tcPr>
            <w:tcW w:w="532" w:type="dxa"/>
            <w:vMerge w:val="continue"/>
            <w:tcBorders>
              <w:top w:val="nil"/>
              <w:bottom w:val="nil"/>
            </w:tcBorders>
            <w:noWrap w:val="0"/>
            <w:textDirection w:val="tbRlV"/>
            <w:vAlign w:val="top"/>
          </w:tcPr>
          <w:p w14:paraId="48104B2F">
            <w:pPr>
              <w:rPr>
                <w:rFonts w:ascii="Arial"/>
                <w:sz w:val="21"/>
              </w:rPr>
            </w:pPr>
          </w:p>
        </w:tc>
        <w:tc>
          <w:tcPr>
            <w:tcW w:w="1987" w:type="dxa"/>
            <w:gridSpan w:val="3"/>
            <w:noWrap w:val="0"/>
            <w:vAlign w:val="top"/>
          </w:tcPr>
          <w:p w14:paraId="0C9ACE88">
            <w:pPr>
              <w:pStyle w:val="32"/>
              <w:spacing w:before="176" w:line="221" w:lineRule="auto"/>
              <w:ind w:left="395"/>
            </w:pPr>
            <w:r>
              <w:rPr>
                <w:spacing w:val="-4"/>
              </w:rPr>
              <w:t>中级职称人员</w:t>
            </w:r>
          </w:p>
        </w:tc>
        <w:tc>
          <w:tcPr>
            <w:tcW w:w="2529" w:type="dxa"/>
            <w:gridSpan w:val="2"/>
            <w:noWrap w:val="0"/>
            <w:vAlign w:val="top"/>
          </w:tcPr>
          <w:p w14:paraId="0BED28F2">
            <w:pPr>
              <w:rPr>
                <w:rFonts w:ascii="Arial"/>
                <w:sz w:val="21"/>
              </w:rPr>
            </w:pPr>
          </w:p>
        </w:tc>
      </w:tr>
      <w:tr w14:paraId="3AB76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1EF78026">
            <w:pPr>
              <w:pStyle w:val="32"/>
              <w:spacing w:before="171" w:line="220" w:lineRule="auto"/>
              <w:ind w:left="123"/>
            </w:pPr>
            <w:r>
              <w:rPr>
                <w:spacing w:val="-1"/>
              </w:rPr>
              <w:t>基本账户开户银行</w:t>
            </w:r>
          </w:p>
        </w:tc>
        <w:tc>
          <w:tcPr>
            <w:tcW w:w="1978" w:type="dxa"/>
            <w:gridSpan w:val="2"/>
            <w:noWrap w:val="0"/>
            <w:vAlign w:val="top"/>
          </w:tcPr>
          <w:p w14:paraId="48A186CA">
            <w:pPr>
              <w:rPr>
                <w:rFonts w:ascii="Arial"/>
                <w:sz w:val="21"/>
              </w:rPr>
            </w:pPr>
          </w:p>
        </w:tc>
        <w:tc>
          <w:tcPr>
            <w:tcW w:w="532" w:type="dxa"/>
            <w:vMerge w:val="continue"/>
            <w:tcBorders>
              <w:top w:val="nil"/>
              <w:bottom w:val="nil"/>
            </w:tcBorders>
            <w:noWrap w:val="0"/>
            <w:textDirection w:val="tbRlV"/>
            <w:vAlign w:val="top"/>
          </w:tcPr>
          <w:p w14:paraId="172CB4DD">
            <w:pPr>
              <w:rPr>
                <w:rFonts w:ascii="Arial"/>
                <w:sz w:val="21"/>
              </w:rPr>
            </w:pPr>
          </w:p>
        </w:tc>
        <w:tc>
          <w:tcPr>
            <w:tcW w:w="1987" w:type="dxa"/>
            <w:gridSpan w:val="3"/>
            <w:noWrap w:val="0"/>
            <w:vAlign w:val="top"/>
          </w:tcPr>
          <w:p w14:paraId="2CDFF5C1">
            <w:pPr>
              <w:pStyle w:val="32"/>
              <w:spacing w:before="171" w:line="222" w:lineRule="auto"/>
              <w:ind w:left="374"/>
            </w:pPr>
            <w:r>
              <w:rPr>
                <w:spacing w:val="-1"/>
              </w:rPr>
              <w:t>初级职称人员</w:t>
            </w:r>
          </w:p>
        </w:tc>
        <w:tc>
          <w:tcPr>
            <w:tcW w:w="2529" w:type="dxa"/>
            <w:gridSpan w:val="2"/>
            <w:noWrap w:val="0"/>
            <w:vAlign w:val="top"/>
          </w:tcPr>
          <w:p w14:paraId="65F1019D">
            <w:pPr>
              <w:rPr>
                <w:rFonts w:ascii="Arial"/>
                <w:sz w:val="21"/>
              </w:rPr>
            </w:pPr>
          </w:p>
        </w:tc>
      </w:tr>
      <w:tr w14:paraId="14C0E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647B38CA">
            <w:pPr>
              <w:pStyle w:val="32"/>
              <w:spacing w:before="171" w:line="220" w:lineRule="auto"/>
              <w:ind w:left="123"/>
            </w:pPr>
            <w:r>
              <w:rPr>
                <w:spacing w:val="-1"/>
              </w:rPr>
              <w:t>基本账户银行账号</w:t>
            </w:r>
          </w:p>
        </w:tc>
        <w:tc>
          <w:tcPr>
            <w:tcW w:w="1978" w:type="dxa"/>
            <w:gridSpan w:val="2"/>
            <w:noWrap w:val="0"/>
            <w:vAlign w:val="top"/>
          </w:tcPr>
          <w:p w14:paraId="199A9BAA">
            <w:pPr>
              <w:rPr>
                <w:rFonts w:ascii="Arial"/>
                <w:sz w:val="21"/>
              </w:rPr>
            </w:pPr>
          </w:p>
        </w:tc>
        <w:tc>
          <w:tcPr>
            <w:tcW w:w="532" w:type="dxa"/>
            <w:vMerge w:val="continue"/>
            <w:tcBorders>
              <w:top w:val="nil"/>
            </w:tcBorders>
            <w:noWrap w:val="0"/>
            <w:textDirection w:val="tbRlV"/>
            <w:vAlign w:val="top"/>
          </w:tcPr>
          <w:p w14:paraId="2DAD816F">
            <w:pPr>
              <w:rPr>
                <w:rFonts w:ascii="Arial"/>
                <w:sz w:val="21"/>
              </w:rPr>
            </w:pPr>
          </w:p>
        </w:tc>
        <w:tc>
          <w:tcPr>
            <w:tcW w:w="1987" w:type="dxa"/>
            <w:gridSpan w:val="3"/>
            <w:noWrap w:val="0"/>
            <w:vAlign w:val="top"/>
          </w:tcPr>
          <w:p w14:paraId="721B05ED">
            <w:pPr>
              <w:pStyle w:val="32"/>
              <w:spacing w:before="180" w:line="222" w:lineRule="auto"/>
              <w:ind w:left="803"/>
              <w:rPr>
                <w:sz w:val="20"/>
                <w:szCs w:val="20"/>
              </w:rPr>
            </w:pPr>
            <w:r>
              <w:rPr>
                <w:spacing w:val="-2"/>
                <w:sz w:val="20"/>
                <w:szCs w:val="20"/>
              </w:rPr>
              <w:t>技工</w:t>
            </w:r>
          </w:p>
        </w:tc>
        <w:tc>
          <w:tcPr>
            <w:tcW w:w="2529" w:type="dxa"/>
            <w:gridSpan w:val="2"/>
            <w:noWrap w:val="0"/>
            <w:vAlign w:val="top"/>
          </w:tcPr>
          <w:p w14:paraId="400F9254">
            <w:pPr>
              <w:rPr>
                <w:rFonts w:ascii="Arial"/>
                <w:sz w:val="21"/>
              </w:rPr>
            </w:pPr>
          </w:p>
        </w:tc>
      </w:tr>
      <w:tr w14:paraId="662031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61" w:hRule="atLeast"/>
        </w:trPr>
        <w:tc>
          <w:tcPr>
            <w:tcW w:w="1910" w:type="dxa"/>
            <w:noWrap w:val="0"/>
            <w:vAlign w:val="top"/>
          </w:tcPr>
          <w:p w14:paraId="52FDD2D3">
            <w:pPr>
              <w:spacing w:line="252" w:lineRule="auto"/>
              <w:rPr>
                <w:rFonts w:ascii="Arial"/>
                <w:sz w:val="21"/>
              </w:rPr>
            </w:pPr>
          </w:p>
          <w:p w14:paraId="3F22BB7D">
            <w:pPr>
              <w:spacing w:line="252" w:lineRule="auto"/>
              <w:rPr>
                <w:rFonts w:ascii="Arial"/>
                <w:sz w:val="21"/>
              </w:rPr>
            </w:pPr>
          </w:p>
          <w:p w14:paraId="705E77A4">
            <w:pPr>
              <w:spacing w:line="253" w:lineRule="auto"/>
              <w:rPr>
                <w:rFonts w:ascii="Arial"/>
                <w:sz w:val="21"/>
              </w:rPr>
            </w:pPr>
          </w:p>
          <w:p w14:paraId="5DA5AB71">
            <w:pPr>
              <w:pStyle w:val="32"/>
              <w:spacing w:before="68" w:line="221" w:lineRule="auto"/>
              <w:ind w:left="648"/>
            </w:pPr>
            <w:r>
              <w:rPr>
                <w:spacing w:val="-1"/>
              </w:rPr>
              <w:t>经营范围</w:t>
            </w:r>
          </w:p>
        </w:tc>
        <w:tc>
          <w:tcPr>
            <w:tcW w:w="7026" w:type="dxa"/>
            <w:gridSpan w:val="8"/>
            <w:noWrap w:val="0"/>
            <w:vAlign w:val="top"/>
          </w:tcPr>
          <w:p w14:paraId="6EED5B3C">
            <w:pPr>
              <w:rPr>
                <w:rFonts w:ascii="Arial"/>
                <w:sz w:val="21"/>
              </w:rPr>
            </w:pPr>
          </w:p>
        </w:tc>
      </w:tr>
      <w:tr w14:paraId="23934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9" w:hRule="atLeast"/>
        </w:trPr>
        <w:tc>
          <w:tcPr>
            <w:tcW w:w="1910" w:type="dxa"/>
            <w:noWrap w:val="0"/>
            <w:vAlign w:val="top"/>
          </w:tcPr>
          <w:p w14:paraId="73B2E7E4">
            <w:pPr>
              <w:spacing w:line="255" w:lineRule="auto"/>
              <w:rPr>
                <w:rFonts w:ascii="Arial"/>
                <w:sz w:val="21"/>
              </w:rPr>
            </w:pPr>
          </w:p>
          <w:p w14:paraId="290FFB19">
            <w:pPr>
              <w:spacing w:line="255" w:lineRule="auto"/>
              <w:rPr>
                <w:rFonts w:ascii="Arial"/>
                <w:sz w:val="21"/>
              </w:rPr>
            </w:pPr>
          </w:p>
          <w:p w14:paraId="3715AD6A">
            <w:pPr>
              <w:spacing w:line="256" w:lineRule="auto"/>
              <w:rPr>
                <w:rFonts w:ascii="Arial"/>
                <w:sz w:val="21"/>
              </w:rPr>
            </w:pPr>
          </w:p>
          <w:p w14:paraId="22A4C466">
            <w:pPr>
              <w:spacing w:line="256" w:lineRule="auto"/>
              <w:rPr>
                <w:rFonts w:ascii="Arial"/>
                <w:sz w:val="21"/>
              </w:rPr>
            </w:pPr>
          </w:p>
          <w:p w14:paraId="69E773A7">
            <w:pPr>
              <w:spacing w:line="256" w:lineRule="auto"/>
              <w:rPr>
                <w:rFonts w:ascii="Arial"/>
                <w:sz w:val="21"/>
              </w:rPr>
            </w:pPr>
          </w:p>
          <w:p w14:paraId="5AC3D7A1">
            <w:pPr>
              <w:pStyle w:val="32"/>
              <w:spacing w:before="68" w:line="441" w:lineRule="exact"/>
              <w:ind w:left="125"/>
            </w:pPr>
            <w:r>
              <w:rPr>
                <w:spacing w:val="-1"/>
                <w:position w:val="17"/>
              </w:rPr>
              <w:t>投标人关联企业情</w:t>
            </w:r>
          </w:p>
          <w:p w14:paraId="4A36A679">
            <w:pPr>
              <w:pStyle w:val="32"/>
              <w:spacing w:line="221" w:lineRule="auto"/>
              <w:ind w:left="859"/>
            </w:pPr>
            <w:r>
              <w:t>况</w:t>
            </w:r>
          </w:p>
        </w:tc>
        <w:tc>
          <w:tcPr>
            <w:tcW w:w="7026" w:type="dxa"/>
            <w:gridSpan w:val="8"/>
            <w:noWrap w:val="0"/>
            <w:vAlign w:val="top"/>
          </w:tcPr>
          <w:p w14:paraId="46313358">
            <w:pPr>
              <w:pStyle w:val="32"/>
              <w:spacing w:before="163" w:line="220" w:lineRule="auto"/>
              <w:ind w:left="117"/>
            </w:pPr>
            <w:r>
              <w:rPr>
                <w:spacing w:val="-3"/>
              </w:rPr>
              <w:t>投标人应提供关联企业情况，包括：</w:t>
            </w:r>
          </w:p>
          <w:p w14:paraId="79C4FD40">
            <w:pPr>
              <w:pStyle w:val="32"/>
              <w:spacing w:before="147" w:line="353" w:lineRule="auto"/>
              <w:ind w:left="120" w:right="105" w:hanging="105"/>
              <w:jc w:val="both"/>
            </w:pPr>
            <w:r>
              <w:rPr>
                <w:spacing w:val="2"/>
              </w:rPr>
              <w:t>（</w:t>
            </w:r>
            <w:r>
              <w:rPr>
                <w:rFonts w:ascii="Times New Roman" w:hAnsi="Times New Roman" w:eastAsia="Times New Roman" w:cs="Times New Roman"/>
                <w:spacing w:val="2"/>
              </w:rPr>
              <w:t>1</w:t>
            </w:r>
            <w:r>
              <w:rPr>
                <w:spacing w:val="2"/>
              </w:rPr>
              <w:t>）投标人的所有股东名称及相应股权（出资额）比例；如投标人为上市</w:t>
            </w:r>
            <w:r>
              <w:rPr>
                <w:spacing w:val="7"/>
              </w:rPr>
              <w:t xml:space="preserve"> </w:t>
            </w:r>
            <w:r>
              <w:rPr>
                <w:spacing w:val="-4"/>
              </w:rPr>
              <w:t>公司， 投标人应提供股权占公司股份总数</w:t>
            </w:r>
            <w:r>
              <w:rPr>
                <w:spacing w:val="-89"/>
              </w:rPr>
              <w:t xml:space="preserve"> </w:t>
            </w:r>
            <w:r>
              <w:rPr>
                <w:u w:val="single" w:color="auto"/>
              </w:rPr>
              <w:t xml:space="preserve">   </w:t>
            </w:r>
            <w:r>
              <w:rPr>
                <w:spacing w:val="-96"/>
              </w:rPr>
              <w:t xml:space="preserve"> </w:t>
            </w:r>
            <w:r>
              <w:rPr>
                <w:rFonts w:ascii="Times New Roman" w:hAnsi="Times New Roman" w:eastAsia="Times New Roman" w:cs="Times New Roman"/>
                <w:spacing w:val="-4"/>
              </w:rPr>
              <w:t>%</w:t>
            </w:r>
            <w:r>
              <w:rPr>
                <w:spacing w:val="-4"/>
              </w:rPr>
              <w:t>以上的所有股东名称及相应</w:t>
            </w:r>
          </w:p>
          <w:p w14:paraId="5B50E4CA">
            <w:pPr>
              <w:pStyle w:val="32"/>
              <w:spacing w:line="220" w:lineRule="auto"/>
              <w:ind w:left="114"/>
            </w:pPr>
            <w:r>
              <w:rPr>
                <w:spacing w:val="-9"/>
              </w:rPr>
              <w:t>股权比例；</w:t>
            </w:r>
          </w:p>
          <w:p w14:paraId="76A62532">
            <w:pPr>
              <w:pStyle w:val="32"/>
              <w:spacing w:before="147" w:line="398" w:lineRule="exact"/>
              <w:ind w:left="15"/>
            </w:pPr>
            <w:r>
              <w:rPr>
                <w:position w:val="14"/>
              </w:rPr>
              <w:t>（</w:t>
            </w:r>
            <w:r>
              <w:rPr>
                <w:rFonts w:ascii="Times New Roman" w:hAnsi="Times New Roman" w:eastAsia="Times New Roman" w:cs="Times New Roman"/>
                <w:position w:val="14"/>
              </w:rPr>
              <w:t>2</w:t>
            </w:r>
            <w:r>
              <w:rPr>
                <w:position w:val="14"/>
              </w:rPr>
              <w:t>）投标人投资（控股）或管理的下属企业名称、持有股权（出</w:t>
            </w:r>
            <w:r>
              <w:rPr>
                <w:spacing w:val="-1"/>
                <w:position w:val="14"/>
              </w:rPr>
              <w:t>资额） 比</w:t>
            </w:r>
          </w:p>
          <w:p w14:paraId="6074005A">
            <w:pPr>
              <w:pStyle w:val="32"/>
              <w:spacing w:line="222" w:lineRule="auto"/>
              <w:ind w:left="114"/>
            </w:pPr>
            <w:r>
              <w:rPr>
                <w:spacing w:val="-14"/>
              </w:rPr>
              <w:t>例；</w:t>
            </w:r>
          </w:p>
          <w:p w14:paraId="6923E5B6">
            <w:pPr>
              <w:pStyle w:val="32"/>
              <w:spacing w:before="150" w:line="218" w:lineRule="auto"/>
              <w:ind w:left="15"/>
            </w:pPr>
            <w:r>
              <w:t>（</w:t>
            </w:r>
            <w:r>
              <w:rPr>
                <w:rFonts w:ascii="Times New Roman" w:hAnsi="Times New Roman" w:eastAsia="Times New Roman" w:cs="Times New Roman"/>
              </w:rPr>
              <w:t>3</w:t>
            </w:r>
            <w:r>
              <w:t>）与投标人单位负责人（即法定代表人</w:t>
            </w:r>
            <w:r>
              <w:rPr>
                <w:spacing w:val="-1"/>
              </w:rPr>
              <w:t>）为同一人的其他单位名称</w:t>
            </w:r>
          </w:p>
        </w:tc>
      </w:tr>
      <w:tr w14:paraId="635B8C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910" w:type="dxa"/>
            <w:noWrap w:val="0"/>
            <w:vAlign w:val="top"/>
          </w:tcPr>
          <w:p w14:paraId="492669D7">
            <w:pPr>
              <w:pStyle w:val="32"/>
              <w:spacing w:before="174" w:line="222" w:lineRule="auto"/>
              <w:ind w:left="755"/>
            </w:pPr>
            <w:r>
              <w:rPr>
                <w:spacing w:val="-3"/>
              </w:rPr>
              <w:t>备注</w:t>
            </w:r>
          </w:p>
        </w:tc>
        <w:tc>
          <w:tcPr>
            <w:tcW w:w="7026" w:type="dxa"/>
            <w:gridSpan w:val="8"/>
            <w:noWrap w:val="0"/>
            <w:vAlign w:val="top"/>
          </w:tcPr>
          <w:p w14:paraId="22FF4C83">
            <w:pPr>
              <w:rPr>
                <w:rFonts w:ascii="Arial"/>
                <w:sz w:val="21"/>
              </w:rPr>
            </w:pPr>
          </w:p>
        </w:tc>
      </w:tr>
    </w:tbl>
    <w:p w14:paraId="290108EC">
      <w:pPr>
        <w:spacing w:before="154" w:line="403" w:lineRule="exact"/>
        <w:ind w:left="137"/>
        <w:rPr>
          <w:rFonts w:ascii="宋体" w:hAnsi="宋体" w:eastAsia="宋体" w:cs="宋体"/>
          <w:sz w:val="21"/>
          <w:szCs w:val="21"/>
        </w:rPr>
      </w:pPr>
      <w:r>
        <w:rPr>
          <w:rFonts w:ascii="宋体" w:hAnsi="宋体" w:eastAsia="宋体" w:cs="宋体"/>
          <w:spacing w:val="-3"/>
          <w:position w:val="14"/>
          <w:sz w:val="21"/>
          <w:szCs w:val="21"/>
        </w:rPr>
        <w:t xml:space="preserve">注： </w:t>
      </w:r>
      <w:r>
        <w:rPr>
          <w:rFonts w:hint="eastAsia" w:ascii="Times New Roman" w:hAnsi="Times New Roman" w:eastAsia="宋体" w:cs="Times New Roman"/>
          <w:spacing w:val="-5"/>
          <w:sz w:val="21"/>
          <w:szCs w:val="21"/>
          <w:lang w:val="en-US" w:eastAsia="zh-CN"/>
        </w:rPr>
        <w:t>1</w:t>
      </w:r>
      <w:r>
        <w:rPr>
          <w:rFonts w:ascii="Times New Roman" w:hAnsi="Times New Roman" w:eastAsia="Times New Roman" w:cs="Times New Roman"/>
          <w:spacing w:val="-5"/>
          <w:sz w:val="21"/>
          <w:szCs w:val="21"/>
        </w:rPr>
        <w:t>.</w:t>
      </w:r>
      <w:r>
        <w:rPr>
          <w:rFonts w:ascii="宋体" w:hAnsi="宋体" w:eastAsia="宋体" w:cs="宋体"/>
          <w:spacing w:val="-5"/>
          <w:sz w:val="21"/>
          <w:szCs w:val="21"/>
        </w:rPr>
        <w:t>以联合体形式参与投标的， 联合体各成员应分别填写。</w:t>
      </w:r>
    </w:p>
    <w:p w14:paraId="574A70E5">
      <w:pPr>
        <w:spacing w:line="480" w:lineRule="exact"/>
        <w:jc w:val="left"/>
        <w:rPr>
          <w:rFonts w:hint="eastAsia" w:ascii="宋体" w:hAnsi="宋体" w:eastAsia="宋体" w:cs="宋体"/>
          <w:sz w:val="30"/>
          <w:szCs w:val="30"/>
        </w:rPr>
      </w:pPr>
    </w:p>
    <w:p w14:paraId="0DB02E6C">
      <w:pPr>
        <w:spacing w:line="480" w:lineRule="exact"/>
        <w:jc w:val="left"/>
        <w:rPr>
          <w:rFonts w:hint="eastAsia" w:ascii="宋体" w:hAnsi="宋体" w:eastAsia="宋体" w:cs="宋体"/>
          <w:sz w:val="30"/>
          <w:szCs w:val="30"/>
        </w:rPr>
      </w:pPr>
      <w:r>
        <w:rPr>
          <w:rFonts w:hint="eastAsia" w:ascii="宋体" w:hAnsi="宋体" w:eastAsia="宋体" w:cs="宋体"/>
          <w:sz w:val="30"/>
          <w:szCs w:val="30"/>
        </w:rPr>
        <w:t>附件4      磋商文件规定的基本资格条件证明资料</w:t>
      </w:r>
    </w:p>
    <w:p w14:paraId="74A279D9">
      <w:pPr>
        <w:spacing w:line="480" w:lineRule="exact"/>
        <w:rPr>
          <w:rFonts w:hint="eastAsia" w:ascii="宋体" w:hAnsi="宋体" w:eastAsia="宋体" w:cs="宋体"/>
        </w:rPr>
      </w:pPr>
    </w:p>
    <w:p w14:paraId="67F1269C">
      <w:pPr>
        <w:spacing w:line="480" w:lineRule="exact"/>
        <w:rPr>
          <w:rFonts w:hint="eastAsia" w:ascii="宋体" w:hAnsi="宋体" w:eastAsia="宋体" w:cs="宋体"/>
        </w:rPr>
      </w:pPr>
      <w:r>
        <w:rPr>
          <w:rFonts w:hint="eastAsia" w:ascii="宋体" w:hAnsi="宋体" w:eastAsia="宋体" w:cs="宋体"/>
        </w:rPr>
        <w:t>备注：</w:t>
      </w:r>
      <w:r>
        <w:rPr>
          <w:rFonts w:hint="eastAsia" w:ascii="宋体" w:hAnsi="宋体" w:eastAsia="宋体" w:cs="宋体"/>
          <w:sz w:val="22"/>
          <w:szCs w:val="22"/>
        </w:rPr>
        <w:t>提供第二章 磋商须知第3.1款供应商基本资格条件</w:t>
      </w:r>
      <w:r>
        <w:rPr>
          <w:rFonts w:hint="eastAsia" w:ascii="宋体" w:hAnsi="宋体" w:eastAsia="宋体" w:cs="宋体"/>
          <w:color w:val="222222"/>
        </w:rPr>
        <w:t>。</w:t>
      </w:r>
    </w:p>
    <w:p w14:paraId="45AF2165">
      <w:pPr>
        <w:spacing w:line="480" w:lineRule="exact"/>
        <w:rPr>
          <w:rFonts w:hint="eastAsia" w:ascii="宋体" w:hAnsi="宋体" w:eastAsia="宋体" w:cs="宋体"/>
          <w:sz w:val="30"/>
          <w:szCs w:val="30"/>
        </w:rPr>
      </w:pPr>
    </w:p>
    <w:p w14:paraId="38A68800">
      <w:pPr>
        <w:pStyle w:val="7"/>
        <w:jc w:val="center"/>
        <w:rPr>
          <w:rFonts w:hint="eastAsia" w:ascii="宋体" w:hAnsi="宋体" w:eastAsia="宋体" w:cs="宋体"/>
          <w:b/>
          <w:bCs/>
          <w:sz w:val="32"/>
          <w:szCs w:val="32"/>
        </w:rPr>
      </w:pPr>
    </w:p>
    <w:p w14:paraId="075BD6CE">
      <w:pPr>
        <w:rPr>
          <w:rFonts w:hint="eastAsia" w:ascii="宋体" w:hAnsi="宋体" w:eastAsia="宋体" w:cs="宋体"/>
          <w:b/>
          <w:bCs/>
          <w:sz w:val="32"/>
          <w:szCs w:val="32"/>
        </w:rPr>
      </w:pPr>
    </w:p>
    <w:p w14:paraId="0D7BAC04">
      <w:pPr>
        <w:pStyle w:val="17"/>
        <w:rPr>
          <w:rFonts w:hint="eastAsia" w:ascii="宋体" w:hAnsi="宋体" w:eastAsia="宋体" w:cs="宋体"/>
          <w:b/>
          <w:bCs/>
          <w:sz w:val="32"/>
          <w:szCs w:val="32"/>
        </w:rPr>
      </w:pPr>
    </w:p>
    <w:p w14:paraId="41B2CF77">
      <w:pPr>
        <w:pStyle w:val="8"/>
        <w:rPr>
          <w:rFonts w:hint="eastAsia" w:ascii="宋体" w:hAnsi="宋体" w:eastAsia="宋体" w:cs="宋体"/>
          <w:b/>
          <w:bCs/>
          <w:sz w:val="32"/>
          <w:szCs w:val="32"/>
        </w:rPr>
      </w:pPr>
    </w:p>
    <w:p w14:paraId="7C2E8EEB">
      <w:pPr>
        <w:pStyle w:val="22"/>
        <w:rPr>
          <w:rFonts w:hint="eastAsia" w:ascii="宋体" w:hAnsi="宋体" w:eastAsia="宋体" w:cs="宋体"/>
          <w:b/>
          <w:bCs/>
          <w:sz w:val="32"/>
          <w:szCs w:val="32"/>
        </w:rPr>
      </w:pPr>
    </w:p>
    <w:p w14:paraId="6E998B76">
      <w:pPr>
        <w:pStyle w:val="9"/>
        <w:rPr>
          <w:rFonts w:hint="eastAsia" w:ascii="宋体" w:hAnsi="宋体" w:eastAsia="宋体" w:cs="宋体"/>
          <w:b/>
          <w:bCs/>
          <w:sz w:val="32"/>
          <w:szCs w:val="32"/>
        </w:rPr>
      </w:pPr>
    </w:p>
    <w:p w14:paraId="4EC22B19">
      <w:pPr>
        <w:pStyle w:val="17"/>
        <w:rPr>
          <w:rFonts w:hint="eastAsia" w:ascii="宋体" w:hAnsi="宋体" w:eastAsia="宋体" w:cs="宋体"/>
          <w:b/>
          <w:bCs/>
          <w:sz w:val="32"/>
          <w:szCs w:val="32"/>
        </w:rPr>
      </w:pPr>
    </w:p>
    <w:p w14:paraId="75C56B79">
      <w:pPr>
        <w:pStyle w:val="8"/>
        <w:rPr>
          <w:rFonts w:hint="eastAsia" w:ascii="宋体" w:hAnsi="宋体" w:eastAsia="宋体" w:cs="宋体"/>
          <w:b/>
          <w:bCs/>
          <w:sz w:val="32"/>
          <w:szCs w:val="32"/>
        </w:rPr>
      </w:pPr>
    </w:p>
    <w:p w14:paraId="6892C35B">
      <w:pPr>
        <w:pStyle w:val="22"/>
        <w:rPr>
          <w:rFonts w:hint="eastAsia" w:ascii="宋体" w:hAnsi="宋体" w:eastAsia="宋体" w:cs="宋体"/>
          <w:b/>
          <w:bCs/>
          <w:sz w:val="32"/>
          <w:szCs w:val="32"/>
        </w:rPr>
      </w:pPr>
    </w:p>
    <w:p w14:paraId="3E0A4F1C">
      <w:pPr>
        <w:pStyle w:val="9"/>
        <w:rPr>
          <w:rFonts w:hint="eastAsia" w:ascii="宋体" w:hAnsi="宋体" w:eastAsia="宋体" w:cs="宋体"/>
          <w:b/>
          <w:bCs/>
          <w:sz w:val="32"/>
          <w:szCs w:val="32"/>
        </w:rPr>
      </w:pPr>
    </w:p>
    <w:p w14:paraId="20E15535">
      <w:pPr>
        <w:pStyle w:val="17"/>
        <w:rPr>
          <w:rFonts w:hint="eastAsia" w:ascii="宋体" w:hAnsi="宋体" w:eastAsia="宋体" w:cs="宋体"/>
          <w:b/>
          <w:bCs/>
          <w:sz w:val="32"/>
          <w:szCs w:val="32"/>
        </w:rPr>
      </w:pPr>
    </w:p>
    <w:p w14:paraId="7D37FE99">
      <w:pPr>
        <w:pStyle w:val="8"/>
        <w:rPr>
          <w:rFonts w:hint="eastAsia" w:ascii="宋体" w:hAnsi="宋体" w:eastAsia="宋体" w:cs="宋体"/>
          <w:b/>
          <w:bCs/>
          <w:sz w:val="32"/>
          <w:szCs w:val="32"/>
        </w:rPr>
      </w:pPr>
    </w:p>
    <w:p w14:paraId="76D1D972">
      <w:pPr>
        <w:pStyle w:val="22"/>
        <w:rPr>
          <w:rFonts w:hint="eastAsia" w:ascii="宋体" w:hAnsi="宋体" w:eastAsia="宋体" w:cs="宋体"/>
          <w:b/>
          <w:bCs/>
          <w:sz w:val="32"/>
          <w:szCs w:val="32"/>
        </w:rPr>
      </w:pPr>
    </w:p>
    <w:p w14:paraId="245BFF57">
      <w:pPr>
        <w:pStyle w:val="9"/>
        <w:rPr>
          <w:rFonts w:hint="eastAsia" w:ascii="宋体" w:hAnsi="宋体" w:eastAsia="宋体" w:cs="宋体"/>
          <w:b/>
          <w:bCs/>
          <w:sz w:val="32"/>
          <w:szCs w:val="32"/>
        </w:rPr>
      </w:pPr>
    </w:p>
    <w:p w14:paraId="77166AA1">
      <w:pPr>
        <w:pStyle w:val="17"/>
        <w:rPr>
          <w:rFonts w:hint="eastAsia" w:ascii="宋体" w:hAnsi="宋体" w:eastAsia="宋体" w:cs="宋体"/>
          <w:b/>
          <w:bCs/>
          <w:sz w:val="32"/>
          <w:szCs w:val="32"/>
        </w:rPr>
      </w:pPr>
    </w:p>
    <w:p w14:paraId="49D7E455">
      <w:pPr>
        <w:pStyle w:val="8"/>
        <w:rPr>
          <w:rFonts w:hint="eastAsia"/>
        </w:rPr>
      </w:pPr>
    </w:p>
    <w:p w14:paraId="470DF589">
      <w:pPr>
        <w:pStyle w:val="7"/>
        <w:jc w:val="center"/>
        <w:rPr>
          <w:rFonts w:hint="eastAsia" w:ascii="宋体" w:hAnsi="宋体" w:eastAsia="宋体" w:cs="宋体"/>
          <w:b/>
          <w:bCs/>
          <w:sz w:val="32"/>
          <w:szCs w:val="32"/>
        </w:rPr>
      </w:pPr>
    </w:p>
    <w:p w14:paraId="6B7BFBAB">
      <w:pPr>
        <w:pStyle w:val="7"/>
        <w:jc w:val="center"/>
        <w:rPr>
          <w:rFonts w:hint="eastAsia" w:ascii="宋体" w:hAnsi="宋体" w:eastAsia="宋体" w:cs="宋体"/>
          <w:b/>
          <w:bCs/>
          <w:sz w:val="32"/>
          <w:szCs w:val="32"/>
        </w:rPr>
      </w:pPr>
      <w:r>
        <w:rPr>
          <w:rFonts w:hint="eastAsia" w:ascii="宋体" w:hAnsi="宋体" w:eastAsia="宋体" w:cs="宋体"/>
          <w:b/>
          <w:bCs/>
          <w:sz w:val="32"/>
          <w:szCs w:val="32"/>
        </w:rPr>
        <w:t>湖南省政府采购供应商资格承诺函</w:t>
      </w:r>
    </w:p>
    <w:p w14:paraId="4A627D7F">
      <w:pPr>
        <w:pStyle w:val="7"/>
        <w:spacing w:line="360" w:lineRule="auto"/>
        <w:rPr>
          <w:rFonts w:hint="eastAsia" w:ascii="宋体" w:hAnsi="宋体" w:eastAsia="宋体" w:cs="宋体"/>
          <w:sz w:val="24"/>
          <w:szCs w:val="24"/>
        </w:rPr>
      </w:pPr>
    </w:p>
    <w:p w14:paraId="41F3798F">
      <w:pPr>
        <w:pStyle w:val="7"/>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17A0E7D">
      <w:pPr>
        <w:pStyle w:val="7"/>
        <w:spacing w:line="360" w:lineRule="auto"/>
        <w:rPr>
          <w:rFonts w:hint="eastAsia" w:ascii="宋体" w:hAnsi="宋体" w:eastAsia="宋体" w:cs="宋体"/>
          <w:sz w:val="24"/>
          <w:szCs w:val="24"/>
        </w:rPr>
      </w:pPr>
      <w:r>
        <w:rPr>
          <w:rFonts w:hint="eastAsia" w:ascii="宋体" w:hAnsi="宋体" w:eastAsia="宋体" w:cs="宋体"/>
          <w:sz w:val="24"/>
          <w:szCs w:val="24"/>
        </w:rPr>
        <w:t>按照《政府采购促进中小企业发展管理办法》（财库〔2020〕46号），本公司企业规模为：大型□中型□小型□ 微型□</w:t>
      </w:r>
    </w:p>
    <w:p w14:paraId="6C042DCA">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□本公司自愿入驻湖南省政府采购电子卖场，遵守《湖南省政府采购电子卖场管理办法》（湘财购〔2019〕27号），如违反承诺，同意金融机构将增信保证划缴国库（非电子卖场采购活动项目不需勾选）。</w:t>
      </w:r>
    </w:p>
    <w:p w14:paraId="2EB1EB4D">
      <w:pPr>
        <w:pStyle w:val="7"/>
        <w:spacing w:line="360" w:lineRule="auto"/>
        <w:jc w:val="right"/>
        <w:rPr>
          <w:rFonts w:hint="eastAsia" w:ascii="宋体" w:hAnsi="宋体" w:eastAsia="宋体" w:cs="宋体"/>
          <w:sz w:val="24"/>
          <w:szCs w:val="24"/>
        </w:rPr>
      </w:pPr>
      <w:r>
        <w:rPr>
          <w:rFonts w:hint="eastAsia" w:ascii="宋体" w:hAnsi="宋体" w:eastAsia="宋体" w:cs="宋体"/>
          <w:sz w:val="24"/>
          <w:szCs w:val="24"/>
        </w:rPr>
        <w:t>公司（单位）名称（盖章）</w:t>
      </w:r>
    </w:p>
    <w:p w14:paraId="2885C05B">
      <w:pPr>
        <w:pStyle w:val="7"/>
        <w:spacing w:line="360" w:lineRule="auto"/>
        <w:ind w:firstLine="1440" w:firstLineChars="600"/>
        <w:jc w:val="right"/>
        <w:rPr>
          <w:rFonts w:hint="eastAsia" w:ascii="宋体" w:hAnsi="宋体" w:eastAsia="宋体" w:cs="宋体"/>
          <w:sz w:val="24"/>
          <w:szCs w:val="24"/>
        </w:rPr>
      </w:pPr>
      <w:r>
        <w:rPr>
          <w:rFonts w:hint="eastAsia" w:ascii="宋体" w:hAnsi="宋体" w:eastAsia="宋体" w:cs="宋体"/>
          <w:sz w:val="24"/>
          <w:szCs w:val="24"/>
        </w:rPr>
        <w:t>年   月    日</w:t>
      </w:r>
    </w:p>
    <w:p w14:paraId="70F2F1B4">
      <w:pPr>
        <w:pStyle w:val="7"/>
        <w:spacing w:line="360" w:lineRule="auto"/>
        <w:rPr>
          <w:rFonts w:hint="eastAsia" w:ascii="宋体" w:hAnsi="宋体" w:eastAsia="宋体" w:cs="宋体"/>
          <w:sz w:val="24"/>
          <w:szCs w:val="24"/>
        </w:rPr>
      </w:pPr>
    </w:p>
    <w:p w14:paraId="32520010">
      <w:pPr>
        <w:pStyle w:val="7"/>
        <w:spacing w:line="360" w:lineRule="auto"/>
        <w:rPr>
          <w:rFonts w:hint="eastAsia" w:ascii="宋体" w:hAnsi="宋体" w:eastAsia="宋体" w:cs="宋体"/>
          <w:sz w:val="24"/>
          <w:szCs w:val="24"/>
        </w:rPr>
      </w:pPr>
      <w:r>
        <w:rPr>
          <w:rFonts w:hint="eastAsia" w:ascii="宋体" w:hAnsi="宋体" w:eastAsia="宋体" w:cs="宋体"/>
          <w:sz w:val="24"/>
          <w:szCs w:val="24"/>
        </w:rPr>
        <w:t>机构代码、注册登记机构、日期、有效期、注册资本、地址、经济行业、经济性质</w:t>
      </w:r>
    </w:p>
    <w:p w14:paraId="7BA612F9">
      <w:pPr>
        <w:pStyle w:val="7"/>
        <w:spacing w:line="360" w:lineRule="auto"/>
        <w:rPr>
          <w:rFonts w:hint="eastAsia" w:ascii="宋体" w:hAnsi="宋体" w:eastAsia="宋体" w:cs="宋体"/>
          <w:sz w:val="24"/>
          <w:szCs w:val="24"/>
        </w:rPr>
      </w:pPr>
      <w:r>
        <w:rPr>
          <w:rFonts w:hint="eastAsia" w:ascii="宋体" w:hAnsi="宋体" w:eastAsia="宋体" w:cs="宋体"/>
          <w:sz w:val="24"/>
          <w:szCs w:val="24"/>
        </w:rPr>
        <w:t>法定代表人（负责人）姓名（签字）、身份证号、手机号：</w:t>
      </w:r>
    </w:p>
    <w:p w14:paraId="38A6A2D9">
      <w:pPr>
        <w:pStyle w:val="7"/>
        <w:spacing w:line="360" w:lineRule="auto"/>
        <w:rPr>
          <w:rFonts w:hint="eastAsia" w:ascii="宋体" w:hAnsi="宋体" w:eastAsia="宋体" w:cs="宋体"/>
          <w:sz w:val="24"/>
          <w:szCs w:val="24"/>
        </w:rPr>
      </w:pPr>
      <w:r>
        <w:rPr>
          <w:rFonts w:hint="eastAsia" w:ascii="宋体" w:hAnsi="宋体" w:eastAsia="宋体" w:cs="宋体"/>
          <w:sz w:val="24"/>
          <w:szCs w:val="24"/>
        </w:rPr>
        <w:t>授权代表人姓名（签字）、身份证号、手机号：</w:t>
      </w:r>
    </w:p>
    <w:p w14:paraId="4F91B274">
      <w:pPr>
        <w:rPr>
          <w:rFonts w:hint="eastAsia" w:ascii="宋体" w:hAnsi="宋体" w:eastAsia="宋体" w:cs="宋体"/>
          <w:sz w:val="30"/>
          <w:szCs w:val="30"/>
        </w:rPr>
      </w:pPr>
      <w:r>
        <w:rPr>
          <w:rFonts w:hint="eastAsia" w:ascii="宋体" w:hAnsi="宋体" w:eastAsia="宋体" w:cs="宋体"/>
          <w:sz w:val="30"/>
          <w:szCs w:val="30"/>
        </w:rPr>
        <w:br w:type="page"/>
      </w:r>
    </w:p>
    <w:p w14:paraId="60E38E05">
      <w:pPr>
        <w:pStyle w:val="4"/>
        <w:spacing w:before="156"/>
        <w:rPr>
          <w:rFonts w:hint="eastAsia" w:ascii="宋体" w:hAnsi="宋体" w:eastAsia="宋体" w:cs="宋体"/>
          <w:b w:val="0"/>
          <w:kern w:val="0"/>
          <w:sz w:val="21"/>
          <w:szCs w:val="21"/>
        </w:rPr>
      </w:pPr>
      <w:r>
        <w:rPr>
          <w:rFonts w:hint="eastAsia" w:ascii="宋体" w:hAnsi="宋体" w:eastAsia="宋体" w:cs="宋体"/>
          <w:b w:val="0"/>
          <w:sz w:val="21"/>
          <w:szCs w:val="21"/>
        </w:rPr>
        <w:t>分包承诺</w:t>
      </w:r>
    </w:p>
    <w:p w14:paraId="2113DF7D">
      <w:pPr>
        <w:spacing w:line="360" w:lineRule="auto"/>
        <w:ind w:firstLine="420" w:firstLineChars="200"/>
        <w:rPr>
          <w:rFonts w:hint="eastAsia" w:ascii="宋体" w:hAnsi="宋体" w:eastAsia="宋体" w:cs="宋体"/>
        </w:rPr>
      </w:pPr>
      <w:r>
        <w:rPr>
          <w:rFonts w:hint="eastAsia" w:ascii="宋体" w:hAnsi="宋体" w:eastAsia="宋体" w:cs="宋体"/>
        </w:rPr>
        <w:t>注：采购项目或者采购包属于“预留采购份额”，且要求合同分包的，供应商应当按照磋商文件第一章第二条第2款规定提供《分包承诺》，格式自拟。</w:t>
      </w:r>
    </w:p>
    <w:p w14:paraId="3568689E">
      <w:pPr>
        <w:pStyle w:val="8"/>
        <w:rPr>
          <w:rFonts w:hint="eastAsia" w:ascii="宋体" w:hAnsi="宋体" w:eastAsia="宋体" w:cs="宋体"/>
        </w:rPr>
      </w:pPr>
    </w:p>
    <w:p w14:paraId="23C5DCFF">
      <w:pPr>
        <w:rPr>
          <w:rFonts w:hint="eastAsia" w:ascii="宋体" w:hAnsi="宋体" w:eastAsia="宋体" w:cs="宋体"/>
          <w:sz w:val="30"/>
          <w:szCs w:val="30"/>
        </w:rPr>
      </w:pPr>
      <w:r>
        <w:rPr>
          <w:rFonts w:hint="eastAsia" w:ascii="宋体" w:hAnsi="宋体" w:eastAsia="宋体" w:cs="宋体"/>
          <w:sz w:val="30"/>
          <w:szCs w:val="30"/>
        </w:rPr>
        <w:br w:type="page"/>
      </w:r>
    </w:p>
    <w:p w14:paraId="64C38C62">
      <w:pPr>
        <w:spacing w:line="480" w:lineRule="exact"/>
        <w:rPr>
          <w:rFonts w:hint="eastAsia" w:ascii="宋体" w:hAnsi="宋体" w:eastAsia="宋体" w:cs="宋体"/>
          <w:sz w:val="30"/>
          <w:szCs w:val="30"/>
        </w:rPr>
      </w:pPr>
      <w:r>
        <w:rPr>
          <w:rFonts w:hint="eastAsia" w:ascii="宋体" w:hAnsi="宋体" w:eastAsia="宋体" w:cs="宋体"/>
          <w:sz w:val="30"/>
          <w:szCs w:val="30"/>
        </w:rPr>
        <w:t>附件5  磋商文件规定的特定资格条件证明资料</w:t>
      </w:r>
    </w:p>
    <w:p w14:paraId="71CDADAE">
      <w:pPr>
        <w:spacing w:line="480" w:lineRule="exact"/>
        <w:rPr>
          <w:rFonts w:hint="eastAsia" w:ascii="宋体" w:hAnsi="宋体" w:eastAsia="宋体" w:cs="宋体"/>
        </w:rPr>
      </w:pPr>
    </w:p>
    <w:p w14:paraId="73F4FC1C">
      <w:pPr>
        <w:spacing w:line="480" w:lineRule="exact"/>
        <w:rPr>
          <w:rFonts w:hint="eastAsia" w:ascii="宋体" w:hAnsi="宋体" w:eastAsia="宋体" w:cs="宋体"/>
        </w:rPr>
      </w:pPr>
      <w:r>
        <w:rPr>
          <w:rFonts w:hint="eastAsia" w:ascii="宋体" w:hAnsi="宋体" w:eastAsia="宋体" w:cs="宋体"/>
        </w:rPr>
        <w:t>备注：提供第二章 磋商须知第3.1款供应商特定资格条件证明资料的复印件。</w:t>
      </w:r>
    </w:p>
    <w:p w14:paraId="7B16B208">
      <w:pPr>
        <w:spacing w:line="480" w:lineRule="exact"/>
        <w:rPr>
          <w:rFonts w:hint="eastAsia" w:ascii="宋体" w:hAnsi="宋体" w:eastAsia="宋体" w:cs="宋体"/>
        </w:rPr>
      </w:pPr>
    </w:p>
    <w:p w14:paraId="51460670">
      <w:pPr>
        <w:spacing w:line="269" w:lineRule="auto"/>
        <w:jc w:val="center"/>
        <w:rPr>
          <w:rFonts w:hint="eastAsia" w:ascii="宋体" w:hAnsi="宋体" w:eastAsia="宋体" w:cs="宋体"/>
          <w:b/>
          <w:bCs/>
          <w:sz w:val="28"/>
          <w:szCs w:val="28"/>
        </w:rPr>
      </w:pPr>
      <w:bookmarkStart w:id="123" w:name="_Toc23367"/>
      <w:bookmarkStart w:id="124" w:name="_Toc80006269"/>
      <w:bookmarkStart w:id="125" w:name="_Toc300678576"/>
      <w:bookmarkStart w:id="126" w:name="_Toc79998889"/>
      <w:bookmarkStart w:id="127" w:name="_Toc80006159"/>
      <w:bookmarkStart w:id="128" w:name="_Toc79998445"/>
      <w:bookmarkStart w:id="129" w:name="_Toc11758"/>
      <w:r>
        <w:rPr>
          <w:rFonts w:hint="eastAsia" w:ascii="宋体" w:hAnsi="宋体" w:eastAsia="宋体" w:cs="宋体"/>
          <w:b/>
          <w:bCs/>
          <w:sz w:val="28"/>
          <w:szCs w:val="28"/>
        </w:rPr>
        <w:t>项目管理机构</w:t>
      </w:r>
    </w:p>
    <w:p w14:paraId="331AA5DE">
      <w:pPr>
        <w:spacing w:line="269" w:lineRule="auto"/>
        <w:jc w:val="center"/>
        <w:rPr>
          <w:rFonts w:hint="eastAsia" w:ascii="宋体" w:hAnsi="宋体" w:eastAsia="宋体" w:cs="宋体"/>
          <w:sz w:val="21"/>
        </w:rPr>
      </w:pPr>
      <w:r>
        <w:rPr>
          <w:rFonts w:hint="eastAsia" w:ascii="宋体" w:hAnsi="宋体" w:eastAsia="宋体" w:cs="宋体"/>
          <w:sz w:val="21"/>
        </w:rPr>
        <w:t>（1）项目管理机构组成表</w:t>
      </w:r>
    </w:p>
    <w:p w14:paraId="6BECA981">
      <w:pPr>
        <w:pStyle w:val="8"/>
        <w:spacing w:before="65" w:line="227" w:lineRule="auto"/>
        <w:ind w:left="25"/>
        <w:rPr>
          <w:rFonts w:hint="eastAsia" w:ascii="宋体" w:hAnsi="宋体" w:eastAsia="宋体" w:cs="宋体"/>
          <w:spacing w:val="3"/>
          <w:sz w:val="20"/>
          <w:szCs w:val="20"/>
        </w:rPr>
      </w:pP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639"/>
        <w:gridCol w:w="1065"/>
        <w:gridCol w:w="808"/>
        <w:gridCol w:w="852"/>
        <w:gridCol w:w="724"/>
        <w:gridCol w:w="2127"/>
        <w:gridCol w:w="1510"/>
      </w:tblGrid>
      <w:tr w14:paraId="6D623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vMerge w:val="restart"/>
            <w:noWrap w:val="0"/>
            <w:vAlign w:val="center"/>
          </w:tcPr>
          <w:p w14:paraId="45E8D2C0">
            <w:pPr>
              <w:jc w:val="center"/>
              <w:rPr>
                <w:rFonts w:hint="eastAsia" w:ascii="宋体" w:hAnsi="宋体" w:eastAsia="宋体" w:cs="宋体"/>
                <w:color w:val="auto"/>
                <w:szCs w:val="21"/>
              </w:rPr>
            </w:pPr>
            <w:r>
              <w:rPr>
                <w:rFonts w:hint="eastAsia" w:ascii="宋体" w:hAnsi="宋体" w:eastAsia="宋体" w:cs="宋体"/>
                <w:color w:val="auto"/>
                <w:szCs w:val="21"/>
              </w:rPr>
              <w:t>姓名</w:t>
            </w:r>
          </w:p>
        </w:tc>
        <w:tc>
          <w:tcPr>
            <w:tcW w:w="639" w:type="dxa"/>
            <w:vMerge w:val="restart"/>
            <w:noWrap w:val="0"/>
            <w:vAlign w:val="center"/>
          </w:tcPr>
          <w:p w14:paraId="09AD7230">
            <w:pPr>
              <w:jc w:val="center"/>
              <w:rPr>
                <w:rFonts w:hint="eastAsia" w:ascii="宋体" w:hAnsi="宋体" w:eastAsia="宋体" w:cs="宋体"/>
                <w:color w:val="auto"/>
                <w:szCs w:val="21"/>
              </w:rPr>
            </w:pPr>
            <w:r>
              <w:rPr>
                <w:rFonts w:hint="eastAsia" w:ascii="宋体" w:hAnsi="宋体" w:eastAsia="宋体" w:cs="宋体"/>
                <w:color w:val="auto"/>
                <w:szCs w:val="21"/>
              </w:rPr>
              <w:t>性别</w:t>
            </w:r>
          </w:p>
        </w:tc>
        <w:tc>
          <w:tcPr>
            <w:tcW w:w="5576" w:type="dxa"/>
            <w:gridSpan w:val="5"/>
            <w:noWrap w:val="0"/>
            <w:vAlign w:val="center"/>
          </w:tcPr>
          <w:p w14:paraId="2871CDAE">
            <w:pPr>
              <w:jc w:val="center"/>
              <w:rPr>
                <w:rFonts w:hint="eastAsia" w:ascii="宋体" w:hAnsi="宋体" w:eastAsia="宋体" w:cs="宋体"/>
                <w:color w:val="auto"/>
                <w:szCs w:val="21"/>
              </w:rPr>
            </w:pPr>
            <w:r>
              <w:rPr>
                <w:rFonts w:hint="eastAsia" w:ascii="宋体" w:hAnsi="宋体" w:eastAsia="宋体" w:cs="宋体"/>
                <w:color w:val="auto"/>
                <w:szCs w:val="21"/>
              </w:rPr>
              <w:t>执业或岗位资格证明</w:t>
            </w:r>
          </w:p>
        </w:tc>
        <w:tc>
          <w:tcPr>
            <w:tcW w:w="1510" w:type="dxa"/>
            <w:vMerge w:val="restart"/>
            <w:noWrap w:val="0"/>
            <w:vAlign w:val="center"/>
          </w:tcPr>
          <w:p w14:paraId="502F36B7">
            <w:pPr>
              <w:jc w:val="center"/>
              <w:rPr>
                <w:rFonts w:hint="eastAsia" w:ascii="宋体" w:hAnsi="宋体" w:eastAsia="宋体" w:cs="宋体"/>
                <w:color w:val="auto"/>
                <w:szCs w:val="21"/>
              </w:rPr>
            </w:pPr>
            <w:r>
              <w:rPr>
                <w:rFonts w:hint="eastAsia" w:ascii="宋体" w:hAnsi="宋体" w:eastAsia="宋体" w:cs="宋体"/>
                <w:color w:val="auto"/>
                <w:szCs w:val="21"/>
              </w:rPr>
              <w:t>拟在本项目担任的工作岗位</w:t>
            </w:r>
          </w:p>
        </w:tc>
      </w:tr>
      <w:tr w14:paraId="2A52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vMerge w:val="continue"/>
            <w:noWrap w:val="0"/>
            <w:vAlign w:val="center"/>
          </w:tcPr>
          <w:p w14:paraId="1F6D9FE7">
            <w:pPr>
              <w:jc w:val="center"/>
              <w:rPr>
                <w:rFonts w:hint="eastAsia" w:ascii="宋体" w:hAnsi="宋体" w:eastAsia="宋体" w:cs="宋体"/>
                <w:color w:val="auto"/>
                <w:szCs w:val="21"/>
              </w:rPr>
            </w:pPr>
          </w:p>
        </w:tc>
        <w:tc>
          <w:tcPr>
            <w:tcW w:w="639" w:type="dxa"/>
            <w:vMerge w:val="continue"/>
            <w:noWrap w:val="0"/>
            <w:vAlign w:val="center"/>
          </w:tcPr>
          <w:p w14:paraId="67C2FF40">
            <w:pPr>
              <w:jc w:val="center"/>
              <w:rPr>
                <w:rFonts w:hint="eastAsia" w:ascii="宋体" w:hAnsi="宋体" w:eastAsia="宋体" w:cs="宋体"/>
                <w:color w:val="auto"/>
                <w:szCs w:val="21"/>
              </w:rPr>
            </w:pPr>
          </w:p>
        </w:tc>
        <w:tc>
          <w:tcPr>
            <w:tcW w:w="1065" w:type="dxa"/>
            <w:noWrap w:val="0"/>
            <w:vAlign w:val="center"/>
          </w:tcPr>
          <w:p w14:paraId="34BD56C8">
            <w:pPr>
              <w:jc w:val="center"/>
              <w:rPr>
                <w:rFonts w:hint="eastAsia" w:ascii="宋体" w:hAnsi="宋体" w:eastAsia="宋体" w:cs="宋体"/>
                <w:color w:val="auto"/>
                <w:szCs w:val="21"/>
              </w:rPr>
            </w:pPr>
            <w:r>
              <w:rPr>
                <w:rFonts w:hint="eastAsia" w:ascii="宋体" w:hAnsi="宋体" w:eastAsia="宋体" w:cs="宋体"/>
                <w:color w:val="auto"/>
                <w:szCs w:val="21"/>
              </w:rPr>
              <w:t>证书名称</w:t>
            </w:r>
          </w:p>
        </w:tc>
        <w:tc>
          <w:tcPr>
            <w:tcW w:w="808" w:type="dxa"/>
            <w:noWrap w:val="0"/>
            <w:vAlign w:val="center"/>
          </w:tcPr>
          <w:p w14:paraId="28BE714A">
            <w:pPr>
              <w:jc w:val="center"/>
              <w:rPr>
                <w:rFonts w:hint="eastAsia" w:ascii="宋体" w:hAnsi="宋体" w:eastAsia="宋体" w:cs="宋体"/>
                <w:color w:val="auto"/>
                <w:szCs w:val="21"/>
              </w:rPr>
            </w:pPr>
            <w:r>
              <w:rPr>
                <w:rFonts w:hint="eastAsia" w:ascii="宋体" w:hAnsi="宋体" w:eastAsia="宋体" w:cs="宋体"/>
                <w:color w:val="auto"/>
                <w:szCs w:val="21"/>
              </w:rPr>
              <w:t>级别</w:t>
            </w:r>
          </w:p>
        </w:tc>
        <w:tc>
          <w:tcPr>
            <w:tcW w:w="852" w:type="dxa"/>
            <w:noWrap w:val="0"/>
            <w:vAlign w:val="center"/>
          </w:tcPr>
          <w:p w14:paraId="2F310967">
            <w:pPr>
              <w:jc w:val="center"/>
              <w:rPr>
                <w:rFonts w:hint="eastAsia" w:ascii="宋体" w:hAnsi="宋体" w:eastAsia="宋体" w:cs="宋体"/>
                <w:color w:val="auto"/>
                <w:szCs w:val="21"/>
              </w:rPr>
            </w:pPr>
            <w:r>
              <w:rPr>
                <w:rFonts w:hint="eastAsia" w:ascii="宋体" w:hAnsi="宋体" w:eastAsia="宋体" w:cs="宋体"/>
                <w:color w:val="auto"/>
                <w:szCs w:val="21"/>
              </w:rPr>
              <w:t>证号</w:t>
            </w:r>
          </w:p>
        </w:tc>
        <w:tc>
          <w:tcPr>
            <w:tcW w:w="724" w:type="dxa"/>
            <w:noWrap w:val="0"/>
            <w:vAlign w:val="center"/>
          </w:tcPr>
          <w:p w14:paraId="384F9641">
            <w:pPr>
              <w:jc w:val="center"/>
              <w:rPr>
                <w:rFonts w:hint="eastAsia" w:ascii="宋体" w:hAnsi="宋体" w:eastAsia="宋体" w:cs="宋体"/>
                <w:color w:val="auto"/>
                <w:szCs w:val="21"/>
              </w:rPr>
            </w:pPr>
            <w:r>
              <w:rPr>
                <w:rFonts w:hint="eastAsia" w:ascii="宋体" w:hAnsi="宋体" w:eastAsia="宋体" w:cs="宋体"/>
                <w:color w:val="auto"/>
                <w:szCs w:val="21"/>
              </w:rPr>
              <w:t>专业</w:t>
            </w:r>
          </w:p>
        </w:tc>
        <w:tc>
          <w:tcPr>
            <w:tcW w:w="2127" w:type="dxa"/>
            <w:noWrap w:val="0"/>
            <w:vAlign w:val="center"/>
          </w:tcPr>
          <w:p w14:paraId="699DACF7">
            <w:pPr>
              <w:jc w:val="center"/>
              <w:rPr>
                <w:rFonts w:hint="eastAsia" w:ascii="宋体" w:hAnsi="宋体" w:eastAsia="宋体" w:cs="宋体"/>
                <w:color w:val="auto"/>
                <w:szCs w:val="21"/>
              </w:rPr>
            </w:pPr>
            <w:r>
              <w:rPr>
                <w:rFonts w:hint="eastAsia" w:ascii="宋体" w:hAnsi="宋体" w:eastAsia="宋体" w:cs="宋体"/>
                <w:color w:val="auto"/>
                <w:szCs w:val="21"/>
              </w:rPr>
              <w:t>身份证号码</w:t>
            </w:r>
          </w:p>
        </w:tc>
        <w:tc>
          <w:tcPr>
            <w:tcW w:w="1510" w:type="dxa"/>
            <w:vMerge w:val="continue"/>
            <w:noWrap w:val="0"/>
            <w:vAlign w:val="center"/>
          </w:tcPr>
          <w:p w14:paraId="785AC174">
            <w:pPr>
              <w:jc w:val="center"/>
              <w:rPr>
                <w:rFonts w:hint="eastAsia" w:ascii="宋体" w:hAnsi="宋体" w:eastAsia="宋体" w:cs="宋体"/>
                <w:color w:val="auto"/>
                <w:szCs w:val="21"/>
              </w:rPr>
            </w:pPr>
          </w:p>
        </w:tc>
      </w:tr>
      <w:tr w14:paraId="01170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6D1C391D">
            <w:pPr>
              <w:jc w:val="center"/>
              <w:rPr>
                <w:rFonts w:hint="eastAsia" w:ascii="宋体" w:hAnsi="宋体" w:eastAsia="宋体" w:cs="宋体"/>
                <w:color w:val="auto"/>
                <w:szCs w:val="21"/>
              </w:rPr>
            </w:pPr>
          </w:p>
        </w:tc>
        <w:tc>
          <w:tcPr>
            <w:tcW w:w="639" w:type="dxa"/>
            <w:noWrap w:val="0"/>
            <w:vAlign w:val="center"/>
          </w:tcPr>
          <w:p w14:paraId="2E3F781F">
            <w:pPr>
              <w:jc w:val="center"/>
              <w:rPr>
                <w:rFonts w:hint="eastAsia" w:ascii="宋体" w:hAnsi="宋体" w:eastAsia="宋体" w:cs="宋体"/>
                <w:color w:val="auto"/>
                <w:szCs w:val="21"/>
              </w:rPr>
            </w:pPr>
          </w:p>
        </w:tc>
        <w:tc>
          <w:tcPr>
            <w:tcW w:w="1065" w:type="dxa"/>
            <w:noWrap w:val="0"/>
            <w:vAlign w:val="center"/>
          </w:tcPr>
          <w:p w14:paraId="4FB7392B">
            <w:pPr>
              <w:jc w:val="center"/>
              <w:rPr>
                <w:rFonts w:hint="eastAsia" w:ascii="宋体" w:hAnsi="宋体" w:eastAsia="宋体" w:cs="宋体"/>
                <w:color w:val="auto"/>
                <w:szCs w:val="21"/>
              </w:rPr>
            </w:pPr>
          </w:p>
        </w:tc>
        <w:tc>
          <w:tcPr>
            <w:tcW w:w="808" w:type="dxa"/>
            <w:noWrap w:val="0"/>
            <w:vAlign w:val="center"/>
          </w:tcPr>
          <w:p w14:paraId="15C6A4CE">
            <w:pPr>
              <w:jc w:val="center"/>
              <w:rPr>
                <w:rFonts w:hint="eastAsia" w:ascii="宋体" w:hAnsi="宋体" w:eastAsia="宋体" w:cs="宋体"/>
                <w:color w:val="auto"/>
                <w:szCs w:val="21"/>
              </w:rPr>
            </w:pPr>
          </w:p>
        </w:tc>
        <w:tc>
          <w:tcPr>
            <w:tcW w:w="852" w:type="dxa"/>
            <w:noWrap w:val="0"/>
            <w:vAlign w:val="center"/>
          </w:tcPr>
          <w:p w14:paraId="77292CE4">
            <w:pPr>
              <w:jc w:val="center"/>
              <w:rPr>
                <w:rFonts w:hint="eastAsia" w:ascii="宋体" w:hAnsi="宋体" w:eastAsia="宋体" w:cs="宋体"/>
                <w:color w:val="auto"/>
                <w:szCs w:val="21"/>
              </w:rPr>
            </w:pPr>
          </w:p>
        </w:tc>
        <w:tc>
          <w:tcPr>
            <w:tcW w:w="724" w:type="dxa"/>
            <w:noWrap w:val="0"/>
            <w:vAlign w:val="center"/>
          </w:tcPr>
          <w:p w14:paraId="3A98CEBA">
            <w:pPr>
              <w:jc w:val="center"/>
              <w:rPr>
                <w:rFonts w:hint="eastAsia" w:ascii="宋体" w:hAnsi="宋体" w:eastAsia="宋体" w:cs="宋体"/>
                <w:color w:val="auto"/>
                <w:szCs w:val="21"/>
              </w:rPr>
            </w:pPr>
          </w:p>
        </w:tc>
        <w:tc>
          <w:tcPr>
            <w:tcW w:w="2127" w:type="dxa"/>
            <w:noWrap w:val="0"/>
            <w:vAlign w:val="center"/>
          </w:tcPr>
          <w:p w14:paraId="521AECF2">
            <w:pPr>
              <w:jc w:val="center"/>
              <w:rPr>
                <w:rFonts w:hint="eastAsia" w:ascii="宋体" w:hAnsi="宋体" w:eastAsia="宋体" w:cs="宋体"/>
                <w:color w:val="auto"/>
                <w:szCs w:val="21"/>
              </w:rPr>
            </w:pPr>
          </w:p>
        </w:tc>
        <w:tc>
          <w:tcPr>
            <w:tcW w:w="1510" w:type="dxa"/>
            <w:noWrap w:val="0"/>
            <w:vAlign w:val="center"/>
          </w:tcPr>
          <w:p w14:paraId="31940D09">
            <w:pPr>
              <w:jc w:val="center"/>
              <w:rPr>
                <w:rFonts w:hint="eastAsia" w:ascii="宋体" w:hAnsi="宋体" w:eastAsia="宋体" w:cs="宋体"/>
                <w:color w:val="auto"/>
                <w:szCs w:val="21"/>
              </w:rPr>
            </w:pPr>
          </w:p>
        </w:tc>
      </w:tr>
      <w:tr w14:paraId="21DD8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7BE56D3E">
            <w:pPr>
              <w:jc w:val="center"/>
              <w:rPr>
                <w:rFonts w:hint="eastAsia" w:ascii="宋体" w:hAnsi="宋体" w:eastAsia="宋体" w:cs="宋体"/>
                <w:color w:val="auto"/>
                <w:szCs w:val="21"/>
              </w:rPr>
            </w:pPr>
          </w:p>
        </w:tc>
        <w:tc>
          <w:tcPr>
            <w:tcW w:w="639" w:type="dxa"/>
            <w:noWrap w:val="0"/>
            <w:vAlign w:val="center"/>
          </w:tcPr>
          <w:p w14:paraId="1A903A61">
            <w:pPr>
              <w:jc w:val="center"/>
              <w:rPr>
                <w:rFonts w:hint="eastAsia" w:ascii="宋体" w:hAnsi="宋体" w:eastAsia="宋体" w:cs="宋体"/>
                <w:color w:val="auto"/>
                <w:szCs w:val="21"/>
              </w:rPr>
            </w:pPr>
          </w:p>
        </w:tc>
        <w:tc>
          <w:tcPr>
            <w:tcW w:w="1065" w:type="dxa"/>
            <w:noWrap w:val="0"/>
            <w:vAlign w:val="center"/>
          </w:tcPr>
          <w:p w14:paraId="7D64E6AB">
            <w:pPr>
              <w:jc w:val="center"/>
              <w:rPr>
                <w:rFonts w:hint="eastAsia" w:ascii="宋体" w:hAnsi="宋体" w:eastAsia="宋体" w:cs="宋体"/>
                <w:color w:val="auto"/>
                <w:szCs w:val="21"/>
              </w:rPr>
            </w:pPr>
          </w:p>
        </w:tc>
        <w:tc>
          <w:tcPr>
            <w:tcW w:w="808" w:type="dxa"/>
            <w:noWrap w:val="0"/>
            <w:vAlign w:val="center"/>
          </w:tcPr>
          <w:p w14:paraId="15BEF6D0">
            <w:pPr>
              <w:jc w:val="center"/>
              <w:rPr>
                <w:rFonts w:hint="eastAsia" w:ascii="宋体" w:hAnsi="宋体" w:eastAsia="宋体" w:cs="宋体"/>
                <w:color w:val="auto"/>
                <w:szCs w:val="21"/>
              </w:rPr>
            </w:pPr>
          </w:p>
        </w:tc>
        <w:tc>
          <w:tcPr>
            <w:tcW w:w="852" w:type="dxa"/>
            <w:noWrap w:val="0"/>
            <w:vAlign w:val="center"/>
          </w:tcPr>
          <w:p w14:paraId="593E811C">
            <w:pPr>
              <w:jc w:val="center"/>
              <w:rPr>
                <w:rFonts w:hint="eastAsia" w:ascii="宋体" w:hAnsi="宋体" w:eastAsia="宋体" w:cs="宋体"/>
                <w:color w:val="auto"/>
                <w:szCs w:val="21"/>
              </w:rPr>
            </w:pPr>
          </w:p>
        </w:tc>
        <w:tc>
          <w:tcPr>
            <w:tcW w:w="724" w:type="dxa"/>
            <w:noWrap w:val="0"/>
            <w:vAlign w:val="center"/>
          </w:tcPr>
          <w:p w14:paraId="7A3B53E8">
            <w:pPr>
              <w:jc w:val="center"/>
              <w:rPr>
                <w:rFonts w:hint="eastAsia" w:ascii="宋体" w:hAnsi="宋体" w:eastAsia="宋体" w:cs="宋体"/>
                <w:color w:val="auto"/>
                <w:szCs w:val="21"/>
              </w:rPr>
            </w:pPr>
          </w:p>
        </w:tc>
        <w:tc>
          <w:tcPr>
            <w:tcW w:w="2127" w:type="dxa"/>
            <w:noWrap w:val="0"/>
            <w:vAlign w:val="center"/>
          </w:tcPr>
          <w:p w14:paraId="687A6417">
            <w:pPr>
              <w:jc w:val="center"/>
              <w:rPr>
                <w:rFonts w:hint="eastAsia" w:ascii="宋体" w:hAnsi="宋体" w:eastAsia="宋体" w:cs="宋体"/>
                <w:color w:val="auto"/>
                <w:szCs w:val="21"/>
              </w:rPr>
            </w:pPr>
          </w:p>
        </w:tc>
        <w:tc>
          <w:tcPr>
            <w:tcW w:w="1510" w:type="dxa"/>
            <w:noWrap w:val="0"/>
            <w:vAlign w:val="center"/>
          </w:tcPr>
          <w:p w14:paraId="295B324C">
            <w:pPr>
              <w:jc w:val="center"/>
              <w:rPr>
                <w:rFonts w:hint="eastAsia" w:ascii="宋体" w:hAnsi="宋体" w:eastAsia="宋体" w:cs="宋体"/>
                <w:color w:val="auto"/>
                <w:szCs w:val="21"/>
              </w:rPr>
            </w:pPr>
          </w:p>
        </w:tc>
      </w:tr>
      <w:tr w14:paraId="0F696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28F6C845">
            <w:pPr>
              <w:jc w:val="center"/>
              <w:rPr>
                <w:rFonts w:hint="eastAsia" w:ascii="宋体" w:hAnsi="宋体" w:eastAsia="宋体" w:cs="宋体"/>
                <w:color w:val="auto"/>
                <w:szCs w:val="21"/>
              </w:rPr>
            </w:pPr>
          </w:p>
        </w:tc>
        <w:tc>
          <w:tcPr>
            <w:tcW w:w="639" w:type="dxa"/>
            <w:noWrap w:val="0"/>
            <w:vAlign w:val="center"/>
          </w:tcPr>
          <w:p w14:paraId="31A1A2AE">
            <w:pPr>
              <w:jc w:val="center"/>
              <w:rPr>
                <w:rFonts w:hint="eastAsia" w:ascii="宋体" w:hAnsi="宋体" w:eastAsia="宋体" w:cs="宋体"/>
                <w:color w:val="auto"/>
                <w:szCs w:val="21"/>
              </w:rPr>
            </w:pPr>
          </w:p>
        </w:tc>
        <w:tc>
          <w:tcPr>
            <w:tcW w:w="1065" w:type="dxa"/>
            <w:noWrap w:val="0"/>
            <w:vAlign w:val="center"/>
          </w:tcPr>
          <w:p w14:paraId="1C6A8CD6">
            <w:pPr>
              <w:jc w:val="center"/>
              <w:rPr>
                <w:rFonts w:hint="eastAsia" w:ascii="宋体" w:hAnsi="宋体" w:eastAsia="宋体" w:cs="宋体"/>
                <w:color w:val="auto"/>
                <w:szCs w:val="21"/>
              </w:rPr>
            </w:pPr>
          </w:p>
        </w:tc>
        <w:tc>
          <w:tcPr>
            <w:tcW w:w="808" w:type="dxa"/>
            <w:noWrap w:val="0"/>
            <w:vAlign w:val="center"/>
          </w:tcPr>
          <w:p w14:paraId="31D8EB62">
            <w:pPr>
              <w:jc w:val="center"/>
              <w:rPr>
                <w:rFonts w:hint="eastAsia" w:ascii="宋体" w:hAnsi="宋体" w:eastAsia="宋体" w:cs="宋体"/>
                <w:color w:val="auto"/>
                <w:szCs w:val="21"/>
              </w:rPr>
            </w:pPr>
          </w:p>
        </w:tc>
        <w:tc>
          <w:tcPr>
            <w:tcW w:w="852" w:type="dxa"/>
            <w:noWrap w:val="0"/>
            <w:vAlign w:val="center"/>
          </w:tcPr>
          <w:p w14:paraId="43E73EA8">
            <w:pPr>
              <w:jc w:val="center"/>
              <w:rPr>
                <w:rFonts w:hint="eastAsia" w:ascii="宋体" w:hAnsi="宋体" w:eastAsia="宋体" w:cs="宋体"/>
                <w:color w:val="auto"/>
                <w:szCs w:val="21"/>
              </w:rPr>
            </w:pPr>
          </w:p>
        </w:tc>
        <w:tc>
          <w:tcPr>
            <w:tcW w:w="724" w:type="dxa"/>
            <w:noWrap w:val="0"/>
            <w:vAlign w:val="center"/>
          </w:tcPr>
          <w:p w14:paraId="719D2E47">
            <w:pPr>
              <w:jc w:val="center"/>
              <w:rPr>
                <w:rFonts w:hint="eastAsia" w:ascii="宋体" w:hAnsi="宋体" w:eastAsia="宋体" w:cs="宋体"/>
                <w:color w:val="auto"/>
                <w:szCs w:val="21"/>
              </w:rPr>
            </w:pPr>
          </w:p>
        </w:tc>
        <w:tc>
          <w:tcPr>
            <w:tcW w:w="2127" w:type="dxa"/>
            <w:noWrap w:val="0"/>
            <w:vAlign w:val="center"/>
          </w:tcPr>
          <w:p w14:paraId="5D9DD3DD">
            <w:pPr>
              <w:jc w:val="center"/>
              <w:rPr>
                <w:rFonts w:hint="eastAsia" w:ascii="宋体" w:hAnsi="宋体" w:eastAsia="宋体" w:cs="宋体"/>
                <w:color w:val="auto"/>
                <w:szCs w:val="21"/>
              </w:rPr>
            </w:pPr>
          </w:p>
        </w:tc>
        <w:tc>
          <w:tcPr>
            <w:tcW w:w="1510" w:type="dxa"/>
            <w:noWrap w:val="0"/>
            <w:vAlign w:val="center"/>
          </w:tcPr>
          <w:p w14:paraId="6ED25FC4">
            <w:pPr>
              <w:jc w:val="center"/>
              <w:rPr>
                <w:rFonts w:hint="eastAsia" w:ascii="宋体" w:hAnsi="宋体" w:eastAsia="宋体" w:cs="宋体"/>
                <w:color w:val="auto"/>
                <w:szCs w:val="21"/>
              </w:rPr>
            </w:pPr>
          </w:p>
        </w:tc>
      </w:tr>
      <w:tr w14:paraId="0ED65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4EF8E349">
            <w:pPr>
              <w:jc w:val="center"/>
              <w:rPr>
                <w:rFonts w:hint="eastAsia" w:ascii="宋体" w:hAnsi="宋体" w:eastAsia="宋体" w:cs="宋体"/>
                <w:color w:val="auto"/>
                <w:szCs w:val="21"/>
              </w:rPr>
            </w:pPr>
          </w:p>
        </w:tc>
        <w:tc>
          <w:tcPr>
            <w:tcW w:w="639" w:type="dxa"/>
            <w:noWrap w:val="0"/>
            <w:vAlign w:val="center"/>
          </w:tcPr>
          <w:p w14:paraId="2647C087">
            <w:pPr>
              <w:jc w:val="center"/>
              <w:rPr>
                <w:rFonts w:hint="eastAsia" w:ascii="宋体" w:hAnsi="宋体" w:eastAsia="宋体" w:cs="宋体"/>
                <w:color w:val="auto"/>
                <w:szCs w:val="21"/>
              </w:rPr>
            </w:pPr>
          </w:p>
        </w:tc>
        <w:tc>
          <w:tcPr>
            <w:tcW w:w="1065" w:type="dxa"/>
            <w:noWrap w:val="0"/>
            <w:vAlign w:val="center"/>
          </w:tcPr>
          <w:p w14:paraId="4A9E4E69">
            <w:pPr>
              <w:jc w:val="center"/>
              <w:rPr>
                <w:rFonts w:hint="eastAsia" w:ascii="宋体" w:hAnsi="宋体" w:eastAsia="宋体" w:cs="宋体"/>
                <w:color w:val="auto"/>
                <w:szCs w:val="21"/>
              </w:rPr>
            </w:pPr>
          </w:p>
        </w:tc>
        <w:tc>
          <w:tcPr>
            <w:tcW w:w="808" w:type="dxa"/>
            <w:noWrap w:val="0"/>
            <w:vAlign w:val="center"/>
          </w:tcPr>
          <w:p w14:paraId="3EACAAC9">
            <w:pPr>
              <w:jc w:val="center"/>
              <w:rPr>
                <w:rFonts w:hint="eastAsia" w:ascii="宋体" w:hAnsi="宋体" w:eastAsia="宋体" w:cs="宋体"/>
                <w:color w:val="auto"/>
                <w:szCs w:val="21"/>
              </w:rPr>
            </w:pPr>
          </w:p>
        </w:tc>
        <w:tc>
          <w:tcPr>
            <w:tcW w:w="852" w:type="dxa"/>
            <w:noWrap w:val="0"/>
            <w:vAlign w:val="center"/>
          </w:tcPr>
          <w:p w14:paraId="2C90F220">
            <w:pPr>
              <w:jc w:val="center"/>
              <w:rPr>
                <w:rFonts w:hint="eastAsia" w:ascii="宋体" w:hAnsi="宋体" w:eastAsia="宋体" w:cs="宋体"/>
                <w:color w:val="auto"/>
                <w:szCs w:val="21"/>
              </w:rPr>
            </w:pPr>
          </w:p>
        </w:tc>
        <w:tc>
          <w:tcPr>
            <w:tcW w:w="724" w:type="dxa"/>
            <w:noWrap w:val="0"/>
            <w:vAlign w:val="center"/>
          </w:tcPr>
          <w:p w14:paraId="3010769D">
            <w:pPr>
              <w:jc w:val="center"/>
              <w:rPr>
                <w:rFonts w:hint="eastAsia" w:ascii="宋体" w:hAnsi="宋体" w:eastAsia="宋体" w:cs="宋体"/>
                <w:color w:val="auto"/>
                <w:szCs w:val="21"/>
              </w:rPr>
            </w:pPr>
          </w:p>
        </w:tc>
        <w:tc>
          <w:tcPr>
            <w:tcW w:w="2127" w:type="dxa"/>
            <w:noWrap w:val="0"/>
            <w:vAlign w:val="center"/>
          </w:tcPr>
          <w:p w14:paraId="1D37F4F1">
            <w:pPr>
              <w:jc w:val="center"/>
              <w:rPr>
                <w:rFonts w:hint="eastAsia" w:ascii="宋体" w:hAnsi="宋体" w:eastAsia="宋体" w:cs="宋体"/>
                <w:color w:val="auto"/>
                <w:szCs w:val="21"/>
              </w:rPr>
            </w:pPr>
          </w:p>
        </w:tc>
        <w:tc>
          <w:tcPr>
            <w:tcW w:w="1510" w:type="dxa"/>
            <w:noWrap w:val="0"/>
            <w:vAlign w:val="center"/>
          </w:tcPr>
          <w:p w14:paraId="7AB20D01">
            <w:pPr>
              <w:jc w:val="center"/>
              <w:rPr>
                <w:rFonts w:hint="eastAsia" w:ascii="宋体" w:hAnsi="宋体" w:eastAsia="宋体" w:cs="宋体"/>
                <w:color w:val="auto"/>
                <w:szCs w:val="21"/>
              </w:rPr>
            </w:pPr>
          </w:p>
        </w:tc>
      </w:tr>
      <w:tr w14:paraId="2082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637B2BD0">
            <w:pPr>
              <w:jc w:val="center"/>
              <w:rPr>
                <w:rFonts w:hint="eastAsia" w:ascii="宋体" w:hAnsi="宋体" w:eastAsia="宋体" w:cs="宋体"/>
                <w:color w:val="auto"/>
                <w:szCs w:val="21"/>
              </w:rPr>
            </w:pPr>
          </w:p>
        </w:tc>
        <w:tc>
          <w:tcPr>
            <w:tcW w:w="639" w:type="dxa"/>
            <w:noWrap w:val="0"/>
            <w:vAlign w:val="center"/>
          </w:tcPr>
          <w:p w14:paraId="3BD468F5">
            <w:pPr>
              <w:jc w:val="center"/>
              <w:rPr>
                <w:rFonts w:hint="eastAsia" w:ascii="宋体" w:hAnsi="宋体" w:eastAsia="宋体" w:cs="宋体"/>
                <w:color w:val="auto"/>
                <w:szCs w:val="21"/>
              </w:rPr>
            </w:pPr>
          </w:p>
        </w:tc>
        <w:tc>
          <w:tcPr>
            <w:tcW w:w="1065" w:type="dxa"/>
            <w:noWrap w:val="0"/>
            <w:vAlign w:val="center"/>
          </w:tcPr>
          <w:p w14:paraId="507046D7">
            <w:pPr>
              <w:jc w:val="center"/>
              <w:rPr>
                <w:rFonts w:hint="eastAsia" w:ascii="宋体" w:hAnsi="宋体" w:eastAsia="宋体" w:cs="宋体"/>
                <w:color w:val="auto"/>
                <w:szCs w:val="21"/>
              </w:rPr>
            </w:pPr>
          </w:p>
        </w:tc>
        <w:tc>
          <w:tcPr>
            <w:tcW w:w="808" w:type="dxa"/>
            <w:noWrap w:val="0"/>
            <w:vAlign w:val="center"/>
          </w:tcPr>
          <w:p w14:paraId="35810AC3">
            <w:pPr>
              <w:jc w:val="center"/>
              <w:rPr>
                <w:rFonts w:hint="eastAsia" w:ascii="宋体" w:hAnsi="宋体" w:eastAsia="宋体" w:cs="宋体"/>
                <w:color w:val="auto"/>
                <w:szCs w:val="21"/>
              </w:rPr>
            </w:pPr>
          </w:p>
        </w:tc>
        <w:tc>
          <w:tcPr>
            <w:tcW w:w="852" w:type="dxa"/>
            <w:noWrap w:val="0"/>
            <w:vAlign w:val="center"/>
          </w:tcPr>
          <w:p w14:paraId="3CE80B32">
            <w:pPr>
              <w:jc w:val="center"/>
              <w:rPr>
                <w:rFonts w:hint="eastAsia" w:ascii="宋体" w:hAnsi="宋体" w:eastAsia="宋体" w:cs="宋体"/>
                <w:color w:val="auto"/>
                <w:szCs w:val="21"/>
              </w:rPr>
            </w:pPr>
          </w:p>
        </w:tc>
        <w:tc>
          <w:tcPr>
            <w:tcW w:w="724" w:type="dxa"/>
            <w:noWrap w:val="0"/>
            <w:vAlign w:val="center"/>
          </w:tcPr>
          <w:p w14:paraId="4943B83F">
            <w:pPr>
              <w:jc w:val="center"/>
              <w:rPr>
                <w:rFonts w:hint="eastAsia" w:ascii="宋体" w:hAnsi="宋体" w:eastAsia="宋体" w:cs="宋体"/>
                <w:color w:val="auto"/>
                <w:szCs w:val="21"/>
              </w:rPr>
            </w:pPr>
          </w:p>
        </w:tc>
        <w:tc>
          <w:tcPr>
            <w:tcW w:w="2127" w:type="dxa"/>
            <w:noWrap w:val="0"/>
            <w:vAlign w:val="center"/>
          </w:tcPr>
          <w:p w14:paraId="3A153852">
            <w:pPr>
              <w:jc w:val="center"/>
              <w:rPr>
                <w:rFonts w:hint="eastAsia" w:ascii="宋体" w:hAnsi="宋体" w:eastAsia="宋体" w:cs="宋体"/>
                <w:color w:val="auto"/>
                <w:szCs w:val="21"/>
              </w:rPr>
            </w:pPr>
          </w:p>
        </w:tc>
        <w:tc>
          <w:tcPr>
            <w:tcW w:w="1510" w:type="dxa"/>
            <w:noWrap w:val="0"/>
            <w:vAlign w:val="center"/>
          </w:tcPr>
          <w:p w14:paraId="767FAFE2">
            <w:pPr>
              <w:jc w:val="center"/>
              <w:rPr>
                <w:rFonts w:hint="eastAsia" w:ascii="宋体" w:hAnsi="宋体" w:eastAsia="宋体" w:cs="宋体"/>
                <w:color w:val="auto"/>
                <w:szCs w:val="21"/>
              </w:rPr>
            </w:pPr>
          </w:p>
        </w:tc>
      </w:tr>
      <w:tr w14:paraId="1E21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48D384CB">
            <w:pPr>
              <w:jc w:val="center"/>
              <w:rPr>
                <w:rFonts w:hint="eastAsia" w:ascii="宋体" w:hAnsi="宋体" w:eastAsia="宋体" w:cs="宋体"/>
                <w:color w:val="auto"/>
                <w:szCs w:val="21"/>
              </w:rPr>
            </w:pPr>
          </w:p>
        </w:tc>
        <w:tc>
          <w:tcPr>
            <w:tcW w:w="639" w:type="dxa"/>
            <w:noWrap w:val="0"/>
            <w:vAlign w:val="center"/>
          </w:tcPr>
          <w:p w14:paraId="50C34078">
            <w:pPr>
              <w:jc w:val="center"/>
              <w:rPr>
                <w:rFonts w:hint="eastAsia" w:ascii="宋体" w:hAnsi="宋体" w:eastAsia="宋体" w:cs="宋体"/>
                <w:color w:val="auto"/>
                <w:szCs w:val="21"/>
              </w:rPr>
            </w:pPr>
          </w:p>
        </w:tc>
        <w:tc>
          <w:tcPr>
            <w:tcW w:w="1065" w:type="dxa"/>
            <w:noWrap w:val="0"/>
            <w:vAlign w:val="center"/>
          </w:tcPr>
          <w:p w14:paraId="7301DA6C">
            <w:pPr>
              <w:jc w:val="center"/>
              <w:rPr>
                <w:rFonts w:hint="eastAsia" w:ascii="宋体" w:hAnsi="宋体" w:eastAsia="宋体" w:cs="宋体"/>
                <w:color w:val="auto"/>
                <w:szCs w:val="21"/>
              </w:rPr>
            </w:pPr>
          </w:p>
        </w:tc>
        <w:tc>
          <w:tcPr>
            <w:tcW w:w="808" w:type="dxa"/>
            <w:noWrap w:val="0"/>
            <w:vAlign w:val="center"/>
          </w:tcPr>
          <w:p w14:paraId="44457893">
            <w:pPr>
              <w:jc w:val="center"/>
              <w:rPr>
                <w:rFonts w:hint="eastAsia" w:ascii="宋体" w:hAnsi="宋体" w:eastAsia="宋体" w:cs="宋体"/>
                <w:color w:val="auto"/>
                <w:szCs w:val="21"/>
              </w:rPr>
            </w:pPr>
          </w:p>
        </w:tc>
        <w:tc>
          <w:tcPr>
            <w:tcW w:w="852" w:type="dxa"/>
            <w:noWrap w:val="0"/>
            <w:vAlign w:val="center"/>
          </w:tcPr>
          <w:p w14:paraId="6EFABAB0">
            <w:pPr>
              <w:jc w:val="center"/>
              <w:rPr>
                <w:rFonts w:hint="eastAsia" w:ascii="宋体" w:hAnsi="宋体" w:eastAsia="宋体" w:cs="宋体"/>
                <w:color w:val="auto"/>
                <w:szCs w:val="21"/>
              </w:rPr>
            </w:pPr>
          </w:p>
        </w:tc>
        <w:tc>
          <w:tcPr>
            <w:tcW w:w="724" w:type="dxa"/>
            <w:noWrap w:val="0"/>
            <w:vAlign w:val="center"/>
          </w:tcPr>
          <w:p w14:paraId="2AFEB207">
            <w:pPr>
              <w:jc w:val="center"/>
              <w:rPr>
                <w:rFonts w:hint="eastAsia" w:ascii="宋体" w:hAnsi="宋体" w:eastAsia="宋体" w:cs="宋体"/>
                <w:color w:val="auto"/>
                <w:szCs w:val="21"/>
              </w:rPr>
            </w:pPr>
          </w:p>
        </w:tc>
        <w:tc>
          <w:tcPr>
            <w:tcW w:w="2127" w:type="dxa"/>
            <w:noWrap w:val="0"/>
            <w:vAlign w:val="center"/>
          </w:tcPr>
          <w:p w14:paraId="01376602">
            <w:pPr>
              <w:jc w:val="center"/>
              <w:rPr>
                <w:rFonts w:hint="eastAsia" w:ascii="宋体" w:hAnsi="宋体" w:eastAsia="宋体" w:cs="宋体"/>
                <w:color w:val="auto"/>
                <w:szCs w:val="21"/>
              </w:rPr>
            </w:pPr>
          </w:p>
        </w:tc>
        <w:tc>
          <w:tcPr>
            <w:tcW w:w="1510" w:type="dxa"/>
            <w:noWrap w:val="0"/>
            <w:vAlign w:val="center"/>
          </w:tcPr>
          <w:p w14:paraId="155056C8">
            <w:pPr>
              <w:jc w:val="center"/>
              <w:rPr>
                <w:rFonts w:hint="eastAsia" w:ascii="宋体" w:hAnsi="宋体" w:eastAsia="宋体" w:cs="宋体"/>
                <w:color w:val="auto"/>
                <w:szCs w:val="21"/>
              </w:rPr>
            </w:pPr>
          </w:p>
        </w:tc>
      </w:tr>
      <w:tr w14:paraId="24EB5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3126CF4C">
            <w:pPr>
              <w:jc w:val="center"/>
              <w:rPr>
                <w:rFonts w:hint="eastAsia" w:ascii="宋体" w:hAnsi="宋体" w:eastAsia="宋体" w:cs="宋体"/>
                <w:color w:val="auto"/>
                <w:szCs w:val="21"/>
              </w:rPr>
            </w:pPr>
          </w:p>
        </w:tc>
        <w:tc>
          <w:tcPr>
            <w:tcW w:w="639" w:type="dxa"/>
            <w:noWrap w:val="0"/>
            <w:vAlign w:val="center"/>
          </w:tcPr>
          <w:p w14:paraId="49B5B6D1">
            <w:pPr>
              <w:jc w:val="center"/>
              <w:rPr>
                <w:rFonts w:hint="eastAsia" w:ascii="宋体" w:hAnsi="宋体" w:eastAsia="宋体" w:cs="宋体"/>
                <w:color w:val="auto"/>
                <w:szCs w:val="21"/>
              </w:rPr>
            </w:pPr>
          </w:p>
        </w:tc>
        <w:tc>
          <w:tcPr>
            <w:tcW w:w="1065" w:type="dxa"/>
            <w:noWrap w:val="0"/>
            <w:vAlign w:val="center"/>
          </w:tcPr>
          <w:p w14:paraId="0832522A">
            <w:pPr>
              <w:jc w:val="center"/>
              <w:rPr>
                <w:rFonts w:hint="eastAsia" w:ascii="宋体" w:hAnsi="宋体" w:eastAsia="宋体" w:cs="宋体"/>
                <w:color w:val="auto"/>
                <w:szCs w:val="21"/>
              </w:rPr>
            </w:pPr>
          </w:p>
        </w:tc>
        <w:tc>
          <w:tcPr>
            <w:tcW w:w="808" w:type="dxa"/>
            <w:noWrap w:val="0"/>
            <w:vAlign w:val="center"/>
          </w:tcPr>
          <w:p w14:paraId="6E505E9E">
            <w:pPr>
              <w:jc w:val="center"/>
              <w:rPr>
                <w:rFonts w:hint="eastAsia" w:ascii="宋体" w:hAnsi="宋体" w:eastAsia="宋体" w:cs="宋体"/>
                <w:color w:val="auto"/>
                <w:szCs w:val="21"/>
              </w:rPr>
            </w:pPr>
          </w:p>
        </w:tc>
        <w:tc>
          <w:tcPr>
            <w:tcW w:w="852" w:type="dxa"/>
            <w:noWrap w:val="0"/>
            <w:vAlign w:val="center"/>
          </w:tcPr>
          <w:p w14:paraId="008A612D">
            <w:pPr>
              <w:jc w:val="center"/>
              <w:rPr>
                <w:rFonts w:hint="eastAsia" w:ascii="宋体" w:hAnsi="宋体" w:eastAsia="宋体" w:cs="宋体"/>
                <w:color w:val="auto"/>
                <w:szCs w:val="21"/>
              </w:rPr>
            </w:pPr>
          </w:p>
        </w:tc>
        <w:tc>
          <w:tcPr>
            <w:tcW w:w="724" w:type="dxa"/>
            <w:noWrap w:val="0"/>
            <w:vAlign w:val="center"/>
          </w:tcPr>
          <w:p w14:paraId="11C375F2">
            <w:pPr>
              <w:jc w:val="center"/>
              <w:rPr>
                <w:rFonts w:hint="eastAsia" w:ascii="宋体" w:hAnsi="宋体" w:eastAsia="宋体" w:cs="宋体"/>
                <w:color w:val="auto"/>
                <w:szCs w:val="21"/>
              </w:rPr>
            </w:pPr>
          </w:p>
        </w:tc>
        <w:tc>
          <w:tcPr>
            <w:tcW w:w="2127" w:type="dxa"/>
            <w:noWrap w:val="0"/>
            <w:vAlign w:val="center"/>
          </w:tcPr>
          <w:p w14:paraId="73212D6C">
            <w:pPr>
              <w:jc w:val="center"/>
              <w:rPr>
                <w:rFonts w:hint="eastAsia" w:ascii="宋体" w:hAnsi="宋体" w:eastAsia="宋体" w:cs="宋体"/>
                <w:color w:val="auto"/>
                <w:szCs w:val="21"/>
              </w:rPr>
            </w:pPr>
          </w:p>
        </w:tc>
        <w:tc>
          <w:tcPr>
            <w:tcW w:w="1510" w:type="dxa"/>
            <w:noWrap w:val="0"/>
            <w:vAlign w:val="center"/>
          </w:tcPr>
          <w:p w14:paraId="077FDF2F">
            <w:pPr>
              <w:jc w:val="center"/>
              <w:rPr>
                <w:rFonts w:hint="eastAsia" w:ascii="宋体" w:hAnsi="宋体" w:eastAsia="宋体" w:cs="宋体"/>
                <w:color w:val="auto"/>
                <w:szCs w:val="21"/>
              </w:rPr>
            </w:pPr>
          </w:p>
        </w:tc>
      </w:tr>
      <w:tr w14:paraId="50164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1472E228">
            <w:pPr>
              <w:jc w:val="center"/>
              <w:rPr>
                <w:rFonts w:hint="eastAsia" w:ascii="宋体" w:hAnsi="宋体" w:eastAsia="宋体" w:cs="宋体"/>
                <w:color w:val="auto"/>
                <w:szCs w:val="21"/>
              </w:rPr>
            </w:pPr>
          </w:p>
        </w:tc>
        <w:tc>
          <w:tcPr>
            <w:tcW w:w="639" w:type="dxa"/>
            <w:noWrap w:val="0"/>
            <w:vAlign w:val="center"/>
          </w:tcPr>
          <w:p w14:paraId="1A8EF54E">
            <w:pPr>
              <w:jc w:val="center"/>
              <w:rPr>
                <w:rFonts w:hint="eastAsia" w:ascii="宋体" w:hAnsi="宋体" w:eastAsia="宋体" w:cs="宋体"/>
                <w:color w:val="auto"/>
                <w:szCs w:val="21"/>
              </w:rPr>
            </w:pPr>
          </w:p>
        </w:tc>
        <w:tc>
          <w:tcPr>
            <w:tcW w:w="1065" w:type="dxa"/>
            <w:noWrap w:val="0"/>
            <w:vAlign w:val="center"/>
          </w:tcPr>
          <w:p w14:paraId="04CD9CA0">
            <w:pPr>
              <w:jc w:val="center"/>
              <w:rPr>
                <w:rFonts w:hint="eastAsia" w:ascii="宋体" w:hAnsi="宋体" w:eastAsia="宋体" w:cs="宋体"/>
                <w:color w:val="auto"/>
                <w:szCs w:val="21"/>
              </w:rPr>
            </w:pPr>
          </w:p>
        </w:tc>
        <w:tc>
          <w:tcPr>
            <w:tcW w:w="808" w:type="dxa"/>
            <w:noWrap w:val="0"/>
            <w:vAlign w:val="center"/>
          </w:tcPr>
          <w:p w14:paraId="04328767">
            <w:pPr>
              <w:jc w:val="center"/>
              <w:rPr>
                <w:rFonts w:hint="eastAsia" w:ascii="宋体" w:hAnsi="宋体" w:eastAsia="宋体" w:cs="宋体"/>
                <w:color w:val="auto"/>
                <w:szCs w:val="21"/>
              </w:rPr>
            </w:pPr>
          </w:p>
        </w:tc>
        <w:tc>
          <w:tcPr>
            <w:tcW w:w="852" w:type="dxa"/>
            <w:noWrap w:val="0"/>
            <w:vAlign w:val="center"/>
          </w:tcPr>
          <w:p w14:paraId="1C7CB6D5">
            <w:pPr>
              <w:jc w:val="center"/>
              <w:rPr>
                <w:rFonts w:hint="eastAsia" w:ascii="宋体" w:hAnsi="宋体" w:eastAsia="宋体" w:cs="宋体"/>
                <w:color w:val="auto"/>
                <w:szCs w:val="21"/>
              </w:rPr>
            </w:pPr>
          </w:p>
        </w:tc>
        <w:tc>
          <w:tcPr>
            <w:tcW w:w="724" w:type="dxa"/>
            <w:noWrap w:val="0"/>
            <w:vAlign w:val="center"/>
          </w:tcPr>
          <w:p w14:paraId="25BC83CA">
            <w:pPr>
              <w:jc w:val="center"/>
              <w:rPr>
                <w:rFonts w:hint="eastAsia" w:ascii="宋体" w:hAnsi="宋体" w:eastAsia="宋体" w:cs="宋体"/>
                <w:color w:val="auto"/>
                <w:szCs w:val="21"/>
              </w:rPr>
            </w:pPr>
          </w:p>
        </w:tc>
        <w:tc>
          <w:tcPr>
            <w:tcW w:w="2127" w:type="dxa"/>
            <w:noWrap w:val="0"/>
            <w:vAlign w:val="center"/>
          </w:tcPr>
          <w:p w14:paraId="3C5CB476">
            <w:pPr>
              <w:jc w:val="center"/>
              <w:rPr>
                <w:rFonts w:hint="eastAsia" w:ascii="宋体" w:hAnsi="宋体" w:eastAsia="宋体" w:cs="宋体"/>
                <w:color w:val="auto"/>
                <w:szCs w:val="21"/>
              </w:rPr>
            </w:pPr>
          </w:p>
        </w:tc>
        <w:tc>
          <w:tcPr>
            <w:tcW w:w="1510" w:type="dxa"/>
            <w:noWrap w:val="0"/>
            <w:vAlign w:val="center"/>
          </w:tcPr>
          <w:p w14:paraId="30517D37">
            <w:pPr>
              <w:jc w:val="center"/>
              <w:rPr>
                <w:rFonts w:hint="eastAsia" w:ascii="宋体" w:hAnsi="宋体" w:eastAsia="宋体" w:cs="宋体"/>
                <w:color w:val="auto"/>
                <w:szCs w:val="21"/>
              </w:rPr>
            </w:pPr>
          </w:p>
        </w:tc>
      </w:tr>
      <w:tr w14:paraId="7623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7" w:type="dxa"/>
            <w:noWrap w:val="0"/>
            <w:vAlign w:val="center"/>
          </w:tcPr>
          <w:p w14:paraId="0EC2F84A">
            <w:pPr>
              <w:jc w:val="center"/>
              <w:rPr>
                <w:rFonts w:hint="eastAsia" w:ascii="宋体" w:hAnsi="宋体" w:eastAsia="宋体" w:cs="宋体"/>
                <w:color w:val="auto"/>
                <w:szCs w:val="21"/>
              </w:rPr>
            </w:pPr>
          </w:p>
        </w:tc>
        <w:tc>
          <w:tcPr>
            <w:tcW w:w="639" w:type="dxa"/>
            <w:noWrap w:val="0"/>
            <w:vAlign w:val="center"/>
          </w:tcPr>
          <w:p w14:paraId="64FAA86E">
            <w:pPr>
              <w:jc w:val="center"/>
              <w:rPr>
                <w:rFonts w:hint="eastAsia" w:ascii="宋体" w:hAnsi="宋体" w:eastAsia="宋体" w:cs="宋体"/>
                <w:color w:val="auto"/>
                <w:szCs w:val="21"/>
              </w:rPr>
            </w:pPr>
          </w:p>
        </w:tc>
        <w:tc>
          <w:tcPr>
            <w:tcW w:w="1065" w:type="dxa"/>
            <w:noWrap w:val="0"/>
            <w:vAlign w:val="center"/>
          </w:tcPr>
          <w:p w14:paraId="14C5AF74">
            <w:pPr>
              <w:jc w:val="center"/>
              <w:rPr>
                <w:rFonts w:hint="eastAsia" w:ascii="宋体" w:hAnsi="宋体" w:eastAsia="宋体" w:cs="宋体"/>
                <w:color w:val="auto"/>
                <w:szCs w:val="21"/>
              </w:rPr>
            </w:pPr>
          </w:p>
        </w:tc>
        <w:tc>
          <w:tcPr>
            <w:tcW w:w="808" w:type="dxa"/>
            <w:noWrap w:val="0"/>
            <w:vAlign w:val="center"/>
          </w:tcPr>
          <w:p w14:paraId="2A2110B2">
            <w:pPr>
              <w:jc w:val="center"/>
              <w:rPr>
                <w:rFonts w:hint="eastAsia" w:ascii="宋体" w:hAnsi="宋体" w:eastAsia="宋体" w:cs="宋体"/>
                <w:color w:val="auto"/>
                <w:szCs w:val="21"/>
              </w:rPr>
            </w:pPr>
          </w:p>
        </w:tc>
        <w:tc>
          <w:tcPr>
            <w:tcW w:w="852" w:type="dxa"/>
            <w:noWrap w:val="0"/>
            <w:vAlign w:val="center"/>
          </w:tcPr>
          <w:p w14:paraId="09774B61">
            <w:pPr>
              <w:jc w:val="center"/>
              <w:rPr>
                <w:rFonts w:hint="eastAsia" w:ascii="宋体" w:hAnsi="宋体" w:eastAsia="宋体" w:cs="宋体"/>
                <w:color w:val="auto"/>
                <w:szCs w:val="21"/>
              </w:rPr>
            </w:pPr>
          </w:p>
        </w:tc>
        <w:tc>
          <w:tcPr>
            <w:tcW w:w="724" w:type="dxa"/>
            <w:noWrap w:val="0"/>
            <w:vAlign w:val="center"/>
          </w:tcPr>
          <w:p w14:paraId="648E5AB7">
            <w:pPr>
              <w:jc w:val="center"/>
              <w:rPr>
                <w:rFonts w:hint="eastAsia" w:ascii="宋体" w:hAnsi="宋体" w:eastAsia="宋体" w:cs="宋体"/>
                <w:color w:val="auto"/>
                <w:szCs w:val="21"/>
              </w:rPr>
            </w:pPr>
          </w:p>
        </w:tc>
        <w:tc>
          <w:tcPr>
            <w:tcW w:w="2127" w:type="dxa"/>
            <w:noWrap w:val="0"/>
            <w:vAlign w:val="center"/>
          </w:tcPr>
          <w:p w14:paraId="3222431B">
            <w:pPr>
              <w:jc w:val="center"/>
              <w:rPr>
                <w:rFonts w:hint="eastAsia" w:ascii="宋体" w:hAnsi="宋体" w:eastAsia="宋体" w:cs="宋体"/>
                <w:color w:val="auto"/>
                <w:szCs w:val="21"/>
              </w:rPr>
            </w:pPr>
          </w:p>
        </w:tc>
        <w:tc>
          <w:tcPr>
            <w:tcW w:w="1510" w:type="dxa"/>
            <w:noWrap w:val="0"/>
            <w:vAlign w:val="center"/>
          </w:tcPr>
          <w:p w14:paraId="66F2E1B4">
            <w:pPr>
              <w:jc w:val="center"/>
              <w:rPr>
                <w:rFonts w:hint="eastAsia" w:ascii="宋体" w:hAnsi="宋体" w:eastAsia="宋体" w:cs="宋体"/>
                <w:color w:val="auto"/>
                <w:szCs w:val="21"/>
              </w:rPr>
            </w:pPr>
          </w:p>
        </w:tc>
      </w:tr>
    </w:tbl>
    <w:p w14:paraId="3C1F4BF2">
      <w:pPr>
        <w:pStyle w:val="3"/>
        <w:jc w:val="center"/>
        <w:outlineLvl w:val="9"/>
        <w:rPr>
          <w:rFonts w:hint="eastAsia" w:ascii="宋体" w:hAnsi="宋体" w:eastAsia="宋体" w:cs="宋体"/>
          <w:b w:val="0"/>
          <w:bCs w:val="0"/>
          <w:color w:val="auto"/>
          <w:sz w:val="28"/>
        </w:rPr>
      </w:pPr>
    </w:p>
    <w:p w14:paraId="47BDB813">
      <w:pPr>
        <w:pStyle w:val="3"/>
        <w:jc w:val="center"/>
        <w:outlineLvl w:val="9"/>
        <w:rPr>
          <w:rFonts w:hint="eastAsia" w:ascii="宋体" w:hAnsi="宋体" w:eastAsia="宋体" w:cs="宋体"/>
          <w:b w:val="0"/>
          <w:bCs w:val="0"/>
          <w:color w:val="auto"/>
          <w:sz w:val="28"/>
        </w:rPr>
      </w:pPr>
    </w:p>
    <w:p w14:paraId="4408874A">
      <w:pPr>
        <w:pStyle w:val="3"/>
        <w:jc w:val="center"/>
        <w:outlineLvl w:val="9"/>
        <w:rPr>
          <w:rFonts w:hint="eastAsia" w:ascii="宋体" w:hAnsi="宋体" w:eastAsia="宋体" w:cs="宋体"/>
          <w:b w:val="0"/>
          <w:bCs w:val="0"/>
          <w:color w:val="auto"/>
          <w:sz w:val="28"/>
        </w:rPr>
      </w:pPr>
    </w:p>
    <w:p w14:paraId="2A4A84D3">
      <w:pPr>
        <w:pStyle w:val="3"/>
        <w:jc w:val="center"/>
        <w:outlineLvl w:val="9"/>
        <w:rPr>
          <w:rFonts w:hint="eastAsia" w:ascii="宋体" w:hAnsi="宋体" w:eastAsia="宋体" w:cs="宋体"/>
          <w:b w:val="0"/>
          <w:bCs w:val="0"/>
          <w:color w:val="auto"/>
          <w:sz w:val="28"/>
        </w:rPr>
      </w:pPr>
    </w:p>
    <w:p w14:paraId="57BABA00">
      <w:pPr>
        <w:pStyle w:val="3"/>
        <w:jc w:val="center"/>
        <w:outlineLvl w:val="9"/>
        <w:rPr>
          <w:rFonts w:hint="eastAsia" w:ascii="宋体" w:hAnsi="宋体" w:eastAsia="宋体" w:cs="宋体"/>
          <w:b w:val="0"/>
          <w:bCs w:val="0"/>
          <w:color w:val="auto"/>
          <w:sz w:val="28"/>
        </w:rPr>
      </w:pPr>
    </w:p>
    <w:p w14:paraId="73F12AF3">
      <w:pPr>
        <w:pStyle w:val="3"/>
        <w:jc w:val="center"/>
        <w:outlineLvl w:val="9"/>
        <w:rPr>
          <w:rFonts w:hint="eastAsia" w:ascii="宋体" w:hAnsi="宋体" w:eastAsia="宋体" w:cs="宋体"/>
          <w:b w:val="0"/>
          <w:bCs w:val="0"/>
          <w:color w:val="auto"/>
          <w:sz w:val="28"/>
        </w:rPr>
      </w:pPr>
    </w:p>
    <w:p w14:paraId="7860DD31">
      <w:pPr>
        <w:pStyle w:val="3"/>
        <w:jc w:val="center"/>
        <w:outlineLvl w:val="9"/>
        <w:rPr>
          <w:rFonts w:hint="eastAsia" w:ascii="宋体" w:hAnsi="宋体" w:eastAsia="宋体" w:cs="宋体"/>
          <w:b w:val="0"/>
          <w:bCs w:val="0"/>
          <w:color w:val="auto"/>
          <w:sz w:val="28"/>
        </w:rPr>
      </w:pPr>
    </w:p>
    <w:p w14:paraId="5F0131D5">
      <w:pPr>
        <w:pStyle w:val="3"/>
        <w:jc w:val="center"/>
        <w:outlineLvl w:val="9"/>
        <w:rPr>
          <w:rFonts w:hint="eastAsia" w:ascii="宋体" w:hAnsi="宋体" w:eastAsia="宋体" w:cs="宋体"/>
          <w:b w:val="0"/>
          <w:bCs w:val="0"/>
          <w:color w:val="auto"/>
          <w:sz w:val="28"/>
        </w:rPr>
      </w:pPr>
    </w:p>
    <w:p w14:paraId="4056BA07">
      <w:pPr>
        <w:pStyle w:val="3"/>
        <w:jc w:val="center"/>
        <w:rPr>
          <w:rFonts w:hint="eastAsia" w:ascii="宋体" w:hAnsi="宋体" w:eastAsia="宋体" w:cs="宋体"/>
          <w:b w:val="0"/>
          <w:bCs w:val="0"/>
          <w:color w:val="auto"/>
          <w:sz w:val="28"/>
        </w:rPr>
      </w:pPr>
      <w:r>
        <w:rPr>
          <w:rFonts w:hint="eastAsia" w:ascii="宋体" w:hAnsi="宋体" w:eastAsia="宋体" w:cs="宋体"/>
          <w:b w:val="0"/>
          <w:bCs w:val="0"/>
          <w:color w:val="auto"/>
          <w:sz w:val="28"/>
        </w:rPr>
        <w:t>（2）主要人员简历表</w:t>
      </w:r>
      <w:bookmarkEnd w:id="123"/>
      <w:bookmarkEnd w:id="124"/>
      <w:bookmarkEnd w:id="125"/>
      <w:bookmarkEnd w:id="126"/>
      <w:bookmarkEnd w:id="127"/>
      <w:bookmarkEnd w:id="128"/>
      <w:bookmarkEnd w:id="129"/>
    </w:p>
    <w:p w14:paraId="699D361F">
      <w:pPr>
        <w:pStyle w:val="4"/>
        <w:jc w:val="center"/>
        <w:rPr>
          <w:rFonts w:hint="eastAsia" w:ascii="宋体" w:hAnsi="宋体" w:eastAsia="宋体" w:cs="宋体"/>
          <w:b w:val="0"/>
          <w:color w:val="auto"/>
          <w:szCs w:val="21"/>
          <w:lang w:eastAsia="zh-CN"/>
        </w:rPr>
      </w:pP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val="en-US" w:eastAsia="zh-CN"/>
        </w:rPr>
        <w:t>1</w:t>
      </w: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eastAsia="zh-CN"/>
        </w:rPr>
        <w:t>拟委任的项目经理资历表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5"/>
        <w:gridCol w:w="1205"/>
        <w:gridCol w:w="1206"/>
        <w:gridCol w:w="1417"/>
        <w:gridCol w:w="2168"/>
        <w:gridCol w:w="1965"/>
      </w:tblGrid>
      <w:tr w14:paraId="34B02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0B4EF040">
            <w:pPr>
              <w:jc w:val="center"/>
              <w:rPr>
                <w:rFonts w:hint="eastAsia" w:ascii="宋体" w:hAnsi="宋体" w:eastAsia="宋体" w:cs="宋体"/>
                <w:color w:val="auto"/>
                <w:szCs w:val="21"/>
              </w:rPr>
            </w:pPr>
            <w:r>
              <w:rPr>
                <w:rFonts w:hint="eastAsia" w:ascii="宋体" w:hAnsi="宋体" w:eastAsia="宋体" w:cs="宋体"/>
                <w:color w:val="auto"/>
                <w:szCs w:val="21"/>
              </w:rPr>
              <w:t xml:space="preserve">姓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名</w:t>
            </w:r>
          </w:p>
        </w:tc>
        <w:tc>
          <w:tcPr>
            <w:tcW w:w="1205" w:type="dxa"/>
            <w:noWrap w:val="0"/>
            <w:vAlign w:val="center"/>
          </w:tcPr>
          <w:p w14:paraId="335419A0">
            <w:pPr>
              <w:jc w:val="center"/>
              <w:rPr>
                <w:rFonts w:hint="eastAsia" w:ascii="宋体" w:hAnsi="宋体" w:eastAsia="宋体" w:cs="宋体"/>
                <w:color w:val="auto"/>
                <w:szCs w:val="21"/>
              </w:rPr>
            </w:pPr>
          </w:p>
        </w:tc>
        <w:tc>
          <w:tcPr>
            <w:tcW w:w="1206" w:type="dxa"/>
            <w:noWrap w:val="0"/>
            <w:vAlign w:val="center"/>
          </w:tcPr>
          <w:p w14:paraId="1D5ECA5B">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年</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龄</w:t>
            </w:r>
          </w:p>
        </w:tc>
        <w:tc>
          <w:tcPr>
            <w:tcW w:w="1417" w:type="dxa"/>
            <w:noWrap w:val="0"/>
            <w:vAlign w:val="center"/>
          </w:tcPr>
          <w:p w14:paraId="49676947">
            <w:pPr>
              <w:jc w:val="center"/>
              <w:rPr>
                <w:rFonts w:hint="eastAsia" w:ascii="宋体" w:hAnsi="宋体" w:eastAsia="宋体" w:cs="宋体"/>
                <w:color w:val="auto"/>
                <w:szCs w:val="21"/>
              </w:rPr>
            </w:pPr>
          </w:p>
        </w:tc>
        <w:tc>
          <w:tcPr>
            <w:tcW w:w="2168" w:type="dxa"/>
            <w:noWrap w:val="0"/>
            <w:vAlign w:val="center"/>
          </w:tcPr>
          <w:p w14:paraId="03B3D3DD">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专业</w:t>
            </w:r>
          </w:p>
        </w:tc>
        <w:tc>
          <w:tcPr>
            <w:tcW w:w="1965" w:type="dxa"/>
            <w:noWrap w:val="0"/>
            <w:vAlign w:val="center"/>
          </w:tcPr>
          <w:p w14:paraId="6BA4266D">
            <w:pPr>
              <w:jc w:val="center"/>
              <w:rPr>
                <w:rFonts w:hint="eastAsia" w:ascii="宋体" w:hAnsi="宋体" w:eastAsia="宋体" w:cs="宋体"/>
                <w:color w:val="auto"/>
                <w:szCs w:val="21"/>
              </w:rPr>
            </w:pPr>
          </w:p>
        </w:tc>
      </w:tr>
      <w:tr w14:paraId="102B2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193995BF">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技术职称</w:t>
            </w:r>
          </w:p>
        </w:tc>
        <w:tc>
          <w:tcPr>
            <w:tcW w:w="1205" w:type="dxa"/>
            <w:noWrap w:val="0"/>
            <w:vAlign w:val="center"/>
          </w:tcPr>
          <w:p w14:paraId="7F403B5D">
            <w:pPr>
              <w:jc w:val="center"/>
              <w:rPr>
                <w:rFonts w:hint="eastAsia" w:ascii="宋体" w:hAnsi="宋体" w:eastAsia="宋体" w:cs="宋体"/>
                <w:color w:val="auto"/>
                <w:szCs w:val="21"/>
              </w:rPr>
            </w:pPr>
          </w:p>
        </w:tc>
        <w:tc>
          <w:tcPr>
            <w:tcW w:w="1206" w:type="dxa"/>
            <w:noWrap w:val="0"/>
            <w:vAlign w:val="center"/>
          </w:tcPr>
          <w:p w14:paraId="2F08F610">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学</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历</w:t>
            </w:r>
          </w:p>
        </w:tc>
        <w:tc>
          <w:tcPr>
            <w:tcW w:w="1417" w:type="dxa"/>
            <w:noWrap w:val="0"/>
            <w:vAlign w:val="center"/>
          </w:tcPr>
          <w:p w14:paraId="3FD2B1F1">
            <w:pPr>
              <w:jc w:val="center"/>
              <w:rPr>
                <w:rFonts w:hint="eastAsia" w:ascii="宋体" w:hAnsi="宋体" w:eastAsia="宋体" w:cs="宋体"/>
                <w:color w:val="auto"/>
                <w:szCs w:val="21"/>
              </w:rPr>
            </w:pPr>
          </w:p>
        </w:tc>
        <w:tc>
          <w:tcPr>
            <w:tcW w:w="2168" w:type="dxa"/>
            <w:noWrap w:val="0"/>
            <w:vAlign w:val="center"/>
          </w:tcPr>
          <w:p w14:paraId="637DBAE9">
            <w:pPr>
              <w:jc w:val="center"/>
              <w:rPr>
                <w:rFonts w:hint="eastAsia" w:ascii="宋体" w:hAnsi="宋体" w:eastAsia="宋体" w:cs="宋体"/>
                <w:color w:val="auto"/>
                <w:szCs w:val="21"/>
              </w:rPr>
            </w:pPr>
            <w:r>
              <w:rPr>
                <w:rFonts w:hint="eastAsia" w:ascii="宋体" w:hAnsi="宋体" w:eastAsia="宋体" w:cs="宋体"/>
                <w:color w:val="auto"/>
                <w:szCs w:val="21"/>
              </w:rPr>
              <w:t>拟在本工程任职</w:t>
            </w:r>
          </w:p>
        </w:tc>
        <w:tc>
          <w:tcPr>
            <w:tcW w:w="1965" w:type="dxa"/>
            <w:noWrap w:val="0"/>
            <w:vAlign w:val="center"/>
          </w:tcPr>
          <w:p w14:paraId="7B699D62">
            <w:pPr>
              <w:jc w:val="center"/>
              <w:rPr>
                <w:rFonts w:hint="eastAsia" w:ascii="宋体" w:hAnsi="宋体" w:eastAsia="宋体" w:cs="宋体"/>
                <w:color w:val="auto"/>
                <w:szCs w:val="21"/>
              </w:rPr>
            </w:pPr>
          </w:p>
        </w:tc>
      </w:tr>
      <w:tr w14:paraId="7DBE0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100EAAE5">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工作年限</w:t>
            </w:r>
          </w:p>
        </w:tc>
        <w:tc>
          <w:tcPr>
            <w:tcW w:w="3828" w:type="dxa"/>
            <w:gridSpan w:val="3"/>
            <w:noWrap w:val="0"/>
            <w:vAlign w:val="center"/>
          </w:tcPr>
          <w:p w14:paraId="7E1B83F4">
            <w:pPr>
              <w:jc w:val="center"/>
              <w:rPr>
                <w:rFonts w:hint="eastAsia" w:ascii="宋体" w:hAnsi="宋体" w:eastAsia="宋体" w:cs="宋体"/>
                <w:color w:val="auto"/>
                <w:szCs w:val="21"/>
                <w:lang w:eastAsia="zh-CN"/>
              </w:rPr>
            </w:pPr>
          </w:p>
        </w:tc>
        <w:tc>
          <w:tcPr>
            <w:tcW w:w="2168" w:type="dxa"/>
            <w:noWrap w:val="0"/>
            <w:vAlign w:val="center"/>
          </w:tcPr>
          <w:p w14:paraId="53AD2B9A">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类似施工经验年限</w:t>
            </w:r>
          </w:p>
        </w:tc>
        <w:tc>
          <w:tcPr>
            <w:tcW w:w="1965" w:type="dxa"/>
            <w:noWrap w:val="0"/>
            <w:vAlign w:val="center"/>
          </w:tcPr>
          <w:p w14:paraId="4D04E55B">
            <w:pPr>
              <w:jc w:val="center"/>
              <w:rPr>
                <w:rFonts w:hint="eastAsia" w:ascii="宋体" w:hAnsi="宋体" w:eastAsia="宋体" w:cs="宋体"/>
                <w:color w:val="auto"/>
                <w:szCs w:val="21"/>
              </w:rPr>
            </w:pPr>
          </w:p>
        </w:tc>
      </w:tr>
      <w:tr w14:paraId="2191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157F5C31">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毕业学校</w:t>
            </w:r>
          </w:p>
        </w:tc>
        <w:tc>
          <w:tcPr>
            <w:tcW w:w="7961" w:type="dxa"/>
            <w:gridSpan w:val="5"/>
            <w:noWrap w:val="0"/>
            <w:vAlign w:val="center"/>
          </w:tcPr>
          <w:p w14:paraId="36A6608F">
            <w:pPr>
              <w:jc w:val="center"/>
              <w:rPr>
                <w:rFonts w:hint="eastAsia" w:ascii="宋体" w:hAnsi="宋体" w:eastAsia="宋体" w:cs="宋体"/>
                <w:color w:val="auto"/>
                <w:szCs w:val="21"/>
              </w:rPr>
            </w:pPr>
          </w:p>
        </w:tc>
      </w:tr>
      <w:tr w14:paraId="71534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256" w:type="dxa"/>
            <w:gridSpan w:val="6"/>
            <w:noWrap w:val="0"/>
            <w:vAlign w:val="center"/>
          </w:tcPr>
          <w:p w14:paraId="79E9CB2D">
            <w:pPr>
              <w:jc w:val="center"/>
              <w:rPr>
                <w:rFonts w:hint="eastAsia" w:ascii="宋体" w:hAnsi="宋体" w:eastAsia="宋体" w:cs="宋体"/>
                <w:color w:val="auto"/>
                <w:szCs w:val="21"/>
              </w:rPr>
            </w:pPr>
            <w:r>
              <w:rPr>
                <w:rFonts w:hint="eastAsia" w:ascii="宋体" w:hAnsi="宋体" w:eastAsia="宋体" w:cs="宋体"/>
                <w:color w:val="auto"/>
                <w:szCs w:val="21"/>
              </w:rPr>
              <w:t>经</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历</w:t>
            </w:r>
          </w:p>
        </w:tc>
      </w:tr>
      <w:tr w14:paraId="6925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295" w:type="dxa"/>
            <w:noWrap w:val="0"/>
            <w:vAlign w:val="center"/>
          </w:tcPr>
          <w:p w14:paraId="501AFCF6">
            <w:pPr>
              <w:jc w:val="center"/>
              <w:rPr>
                <w:rFonts w:hint="eastAsia" w:ascii="宋体" w:hAnsi="宋体" w:eastAsia="宋体" w:cs="宋体"/>
                <w:color w:val="auto"/>
                <w:szCs w:val="21"/>
              </w:rPr>
            </w:pPr>
            <w:r>
              <w:rPr>
                <w:rFonts w:hint="eastAsia" w:ascii="宋体" w:hAnsi="宋体" w:eastAsia="宋体" w:cs="宋体"/>
                <w:color w:val="auto"/>
                <w:szCs w:val="21"/>
              </w:rPr>
              <w:t>时间</w:t>
            </w:r>
          </w:p>
        </w:tc>
        <w:tc>
          <w:tcPr>
            <w:tcW w:w="3828" w:type="dxa"/>
            <w:gridSpan w:val="3"/>
            <w:noWrap w:val="0"/>
            <w:vAlign w:val="center"/>
          </w:tcPr>
          <w:p w14:paraId="7446216B">
            <w:pPr>
              <w:jc w:val="center"/>
              <w:rPr>
                <w:rFonts w:hint="eastAsia" w:ascii="宋体" w:hAnsi="宋体" w:eastAsia="宋体" w:cs="宋体"/>
                <w:color w:val="auto"/>
                <w:szCs w:val="21"/>
              </w:rPr>
            </w:pPr>
            <w:r>
              <w:rPr>
                <w:rFonts w:hint="eastAsia" w:ascii="宋体" w:hAnsi="宋体" w:eastAsia="宋体" w:cs="宋体"/>
                <w:color w:val="auto"/>
                <w:szCs w:val="21"/>
              </w:rPr>
              <w:t>参加过的类似项目名称</w:t>
            </w:r>
          </w:p>
        </w:tc>
        <w:tc>
          <w:tcPr>
            <w:tcW w:w="2168" w:type="dxa"/>
            <w:noWrap w:val="0"/>
            <w:vAlign w:val="center"/>
          </w:tcPr>
          <w:p w14:paraId="78CCD4D3">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担任职务</w:t>
            </w:r>
          </w:p>
        </w:tc>
        <w:tc>
          <w:tcPr>
            <w:tcW w:w="1965" w:type="dxa"/>
            <w:noWrap w:val="0"/>
            <w:vAlign w:val="center"/>
          </w:tcPr>
          <w:p w14:paraId="43E65C0F">
            <w:pPr>
              <w:jc w:val="center"/>
              <w:rPr>
                <w:rFonts w:hint="eastAsia" w:ascii="宋体" w:hAnsi="宋体" w:eastAsia="宋体" w:cs="宋体"/>
                <w:color w:val="auto"/>
                <w:szCs w:val="21"/>
              </w:rPr>
            </w:pPr>
            <w:r>
              <w:rPr>
                <w:rFonts w:hint="eastAsia" w:ascii="宋体" w:hAnsi="宋体" w:eastAsia="宋体" w:cs="宋体"/>
                <w:color w:val="auto"/>
                <w:szCs w:val="21"/>
              </w:rPr>
              <w:t>发包人及联系电话</w:t>
            </w:r>
          </w:p>
        </w:tc>
      </w:tr>
      <w:tr w14:paraId="415D7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0F3E9069">
            <w:pPr>
              <w:jc w:val="center"/>
              <w:rPr>
                <w:rFonts w:hint="eastAsia" w:ascii="宋体" w:hAnsi="宋体" w:eastAsia="宋体" w:cs="宋体"/>
                <w:color w:val="auto"/>
                <w:szCs w:val="21"/>
              </w:rPr>
            </w:pPr>
          </w:p>
        </w:tc>
        <w:tc>
          <w:tcPr>
            <w:tcW w:w="3828" w:type="dxa"/>
            <w:gridSpan w:val="3"/>
            <w:noWrap w:val="0"/>
            <w:vAlign w:val="center"/>
          </w:tcPr>
          <w:p w14:paraId="50286D01">
            <w:pPr>
              <w:jc w:val="center"/>
              <w:rPr>
                <w:rFonts w:hint="eastAsia" w:ascii="宋体" w:hAnsi="宋体" w:eastAsia="宋体" w:cs="宋体"/>
                <w:color w:val="auto"/>
                <w:szCs w:val="21"/>
              </w:rPr>
            </w:pPr>
          </w:p>
        </w:tc>
        <w:tc>
          <w:tcPr>
            <w:tcW w:w="2168" w:type="dxa"/>
            <w:noWrap w:val="0"/>
            <w:vAlign w:val="center"/>
          </w:tcPr>
          <w:p w14:paraId="67AC3A08">
            <w:pPr>
              <w:jc w:val="center"/>
              <w:rPr>
                <w:rFonts w:hint="eastAsia" w:ascii="宋体" w:hAnsi="宋体" w:eastAsia="宋体" w:cs="宋体"/>
                <w:color w:val="auto"/>
                <w:szCs w:val="21"/>
              </w:rPr>
            </w:pPr>
          </w:p>
        </w:tc>
        <w:tc>
          <w:tcPr>
            <w:tcW w:w="1965" w:type="dxa"/>
            <w:noWrap w:val="0"/>
            <w:vAlign w:val="center"/>
          </w:tcPr>
          <w:p w14:paraId="18E92895">
            <w:pPr>
              <w:jc w:val="center"/>
              <w:rPr>
                <w:rFonts w:hint="eastAsia" w:ascii="宋体" w:hAnsi="宋体" w:eastAsia="宋体" w:cs="宋体"/>
                <w:color w:val="auto"/>
                <w:szCs w:val="21"/>
              </w:rPr>
            </w:pPr>
          </w:p>
        </w:tc>
      </w:tr>
      <w:tr w14:paraId="0E2B0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3EE204A4">
            <w:pPr>
              <w:jc w:val="center"/>
              <w:rPr>
                <w:rFonts w:hint="eastAsia" w:ascii="宋体" w:hAnsi="宋体" w:eastAsia="宋体" w:cs="宋体"/>
                <w:color w:val="auto"/>
                <w:szCs w:val="21"/>
              </w:rPr>
            </w:pPr>
          </w:p>
          <w:p w14:paraId="1F2CB6F9">
            <w:pPr>
              <w:jc w:val="center"/>
              <w:rPr>
                <w:rFonts w:hint="eastAsia" w:ascii="宋体" w:hAnsi="宋体" w:eastAsia="宋体" w:cs="宋体"/>
                <w:color w:val="auto"/>
                <w:szCs w:val="21"/>
              </w:rPr>
            </w:pPr>
          </w:p>
        </w:tc>
        <w:tc>
          <w:tcPr>
            <w:tcW w:w="3828" w:type="dxa"/>
            <w:gridSpan w:val="3"/>
            <w:noWrap w:val="0"/>
            <w:vAlign w:val="center"/>
          </w:tcPr>
          <w:p w14:paraId="374043A3">
            <w:pPr>
              <w:jc w:val="center"/>
              <w:rPr>
                <w:rFonts w:hint="eastAsia" w:ascii="宋体" w:hAnsi="宋体" w:eastAsia="宋体" w:cs="宋体"/>
                <w:color w:val="auto"/>
                <w:szCs w:val="21"/>
              </w:rPr>
            </w:pPr>
          </w:p>
        </w:tc>
        <w:tc>
          <w:tcPr>
            <w:tcW w:w="2168" w:type="dxa"/>
            <w:noWrap w:val="0"/>
            <w:vAlign w:val="center"/>
          </w:tcPr>
          <w:p w14:paraId="4B6AC912">
            <w:pPr>
              <w:jc w:val="center"/>
              <w:rPr>
                <w:rFonts w:hint="eastAsia" w:ascii="宋体" w:hAnsi="宋体" w:eastAsia="宋体" w:cs="宋体"/>
                <w:color w:val="auto"/>
                <w:szCs w:val="21"/>
              </w:rPr>
            </w:pPr>
          </w:p>
        </w:tc>
        <w:tc>
          <w:tcPr>
            <w:tcW w:w="1965" w:type="dxa"/>
            <w:noWrap w:val="0"/>
            <w:vAlign w:val="center"/>
          </w:tcPr>
          <w:p w14:paraId="1535DCA4">
            <w:pPr>
              <w:jc w:val="center"/>
              <w:rPr>
                <w:rFonts w:hint="eastAsia" w:ascii="宋体" w:hAnsi="宋体" w:eastAsia="宋体" w:cs="宋体"/>
                <w:color w:val="auto"/>
                <w:szCs w:val="21"/>
              </w:rPr>
            </w:pPr>
          </w:p>
        </w:tc>
      </w:tr>
      <w:tr w14:paraId="6D176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00EE6F6D">
            <w:pPr>
              <w:jc w:val="center"/>
              <w:rPr>
                <w:rFonts w:hint="eastAsia" w:ascii="宋体" w:hAnsi="宋体" w:eastAsia="宋体" w:cs="宋体"/>
                <w:color w:val="auto"/>
                <w:szCs w:val="21"/>
              </w:rPr>
            </w:pPr>
          </w:p>
        </w:tc>
        <w:tc>
          <w:tcPr>
            <w:tcW w:w="3828" w:type="dxa"/>
            <w:gridSpan w:val="3"/>
            <w:noWrap w:val="0"/>
            <w:vAlign w:val="center"/>
          </w:tcPr>
          <w:p w14:paraId="0B56D319">
            <w:pPr>
              <w:jc w:val="center"/>
              <w:rPr>
                <w:rFonts w:hint="eastAsia" w:ascii="宋体" w:hAnsi="宋体" w:eastAsia="宋体" w:cs="宋体"/>
                <w:color w:val="auto"/>
                <w:szCs w:val="21"/>
              </w:rPr>
            </w:pPr>
          </w:p>
        </w:tc>
        <w:tc>
          <w:tcPr>
            <w:tcW w:w="2168" w:type="dxa"/>
            <w:noWrap w:val="0"/>
            <w:vAlign w:val="center"/>
          </w:tcPr>
          <w:p w14:paraId="4BE7526F">
            <w:pPr>
              <w:jc w:val="center"/>
              <w:rPr>
                <w:rFonts w:hint="eastAsia" w:ascii="宋体" w:hAnsi="宋体" w:eastAsia="宋体" w:cs="宋体"/>
                <w:color w:val="auto"/>
                <w:szCs w:val="21"/>
              </w:rPr>
            </w:pPr>
          </w:p>
        </w:tc>
        <w:tc>
          <w:tcPr>
            <w:tcW w:w="1965" w:type="dxa"/>
            <w:noWrap w:val="0"/>
            <w:vAlign w:val="center"/>
          </w:tcPr>
          <w:p w14:paraId="538EC5A6">
            <w:pPr>
              <w:jc w:val="center"/>
              <w:rPr>
                <w:rFonts w:hint="eastAsia" w:ascii="宋体" w:hAnsi="宋体" w:eastAsia="宋体" w:cs="宋体"/>
                <w:color w:val="auto"/>
                <w:szCs w:val="21"/>
              </w:rPr>
            </w:pPr>
          </w:p>
        </w:tc>
      </w:tr>
      <w:tr w14:paraId="0D3D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1295" w:type="dxa"/>
            <w:noWrap w:val="0"/>
            <w:vAlign w:val="center"/>
          </w:tcPr>
          <w:p w14:paraId="09BECD89">
            <w:pPr>
              <w:jc w:val="center"/>
              <w:rPr>
                <w:rFonts w:hint="eastAsia" w:ascii="宋体" w:hAnsi="宋体" w:eastAsia="宋体" w:cs="宋体"/>
                <w:color w:val="auto"/>
                <w:szCs w:val="21"/>
              </w:rPr>
            </w:pPr>
            <w:r>
              <w:rPr>
                <w:rFonts w:hint="eastAsia" w:ascii="宋体" w:hAnsi="宋体" w:eastAsia="宋体" w:cs="宋体"/>
                <w:color w:val="auto"/>
                <w:szCs w:val="21"/>
              </w:rPr>
              <w:t>获奖情况</w:t>
            </w:r>
          </w:p>
        </w:tc>
        <w:tc>
          <w:tcPr>
            <w:tcW w:w="7961" w:type="dxa"/>
            <w:gridSpan w:val="5"/>
            <w:noWrap w:val="0"/>
            <w:vAlign w:val="center"/>
          </w:tcPr>
          <w:p w14:paraId="07DFD877">
            <w:pPr>
              <w:jc w:val="center"/>
              <w:rPr>
                <w:rFonts w:hint="eastAsia" w:ascii="宋体" w:hAnsi="宋体" w:eastAsia="宋体" w:cs="宋体"/>
                <w:color w:val="auto"/>
                <w:szCs w:val="21"/>
              </w:rPr>
            </w:pPr>
          </w:p>
        </w:tc>
      </w:tr>
      <w:tr w14:paraId="7F054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60F60CFE">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说明在岗</w:t>
            </w:r>
          </w:p>
          <w:p w14:paraId="62700CC2">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情况</w:t>
            </w:r>
          </w:p>
        </w:tc>
        <w:tc>
          <w:tcPr>
            <w:tcW w:w="7961" w:type="dxa"/>
            <w:gridSpan w:val="5"/>
            <w:noWrap w:val="0"/>
            <w:vAlign w:val="center"/>
          </w:tcPr>
          <w:p w14:paraId="18334089">
            <w:pPr>
              <w:jc w:val="center"/>
              <w:rPr>
                <w:rFonts w:hint="eastAsia" w:ascii="宋体" w:hAnsi="宋体" w:eastAsia="宋体" w:cs="宋体"/>
                <w:color w:val="auto"/>
                <w:szCs w:val="21"/>
              </w:rPr>
            </w:pPr>
          </w:p>
        </w:tc>
      </w:tr>
      <w:tr w14:paraId="611B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33316919">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备注</w:t>
            </w:r>
          </w:p>
        </w:tc>
        <w:tc>
          <w:tcPr>
            <w:tcW w:w="7961" w:type="dxa"/>
            <w:gridSpan w:val="5"/>
            <w:noWrap w:val="0"/>
            <w:vAlign w:val="center"/>
          </w:tcPr>
          <w:p w14:paraId="10E64B8D">
            <w:pPr>
              <w:jc w:val="center"/>
              <w:rPr>
                <w:rFonts w:hint="eastAsia" w:ascii="宋体" w:hAnsi="宋体" w:eastAsia="宋体" w:cs="宋体"/>
                <w:color w:val="auto"/>
                <w:szCs w:val="21"/>
              </w:rPr>
            </w:pPr>
          </w:p>
        </w:tc>
      </w:tr>
    </w:tbl>
    <w:p w14:paraId="3850CE42">
      <w:pPr>
        <w:spacing w:line="300" w:lineRule="auto"/>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xml:space="preserve">    </w:t>
      </w:r>
    </w:p>
    <w:p w14:paraId="4D44118F">
      <w:pPr>
        <w:spacing w:line="360" w:lineRule="auto"/>
        <w:rPr>
          <w:rFonts w:hint="eastAsia" w:ascii="宋体" w:hAnsi="宋体" w:eastAsia="宋体" w:cs="宋体"/>
          <w:color w:val="auto"/>
        </w:rPr>
      </w:pPr>
      <w:r>
        <w:rPr>
          <w:rFonts w:hint="eastAsia" w:ascii="宋体" w:hAnsi="宋体" w:eastAsia="宋体" w:cs="宋体"/>
          <w:color w:val="auto"/>
        </w:rPr>
        <w:t>说明：</w:t>
      </w:r>
    </w:p>
    <w:p w14:paraId="694C0498">
      <w:pPr>
        <w:keepNext w:val="0"/>
        <w:keepLines w:val="0"/>
        <w:widowControl/>
        <w:suppressLineNumbers w:val="0"/>
        <w:jc w:val="left"/>
      </w:pPr>
      <w:r>
        <w:rPr>
          <w:rFonts w:hint="default" w:ascii="Times New Roman" w:hAnsi="Times New Roman" w:eastAsia="宋体" w:cs="Times New Roman"/>
          <w:snapToGrid w:val="0"/>
          <w:color w:val="000000"/>
          <w:kern w:val="0"/>
          <w:sz w:val="21"/>
          <w:szCs w:val="21"/>
          <w:lang w:val="en-US" w:eastAsia="zh-CN" w:bidi="ar"/>
        </w:rPr>
        <w:t>1.</w:t>
      </w:r>
      <w:r>
        <w:rPr>
          <w:rFonts w:ascii="瀹嬩綋" w:hAnsi="瀹嬩綋" w:eastAsia="瀹嬩綋" w:cs="瀹嬩綋"/>
          <w:snapToGrid w:val="0"/>
          <w:color w:val="000000"/>
          <w:kern w:val="0"/>
          <w:sz w:val="21"/>
          <w:szCs w:val="21"/>
          <w:lang w:val="en-US" w:eastAsia="zh-CN" w:bidi="ar"/>
        </w:rPr>
        <w:t xml:space="preserve">本表应填写项目经理相关情况。 </w:t>
      </w:r>
    </w:p>
    <w:p w14:paraId="4B856272">
      <w:pPr>
        <w:keepNext w:val="0"/>
        <w:keepLines w:val="0"/>
        <w:widowControl/>
        <w:suppressLineNumbers w:val="0"/>
        <w:jc w:val="left"/>
        <w:rPr>
          <w:rFonts w:hint="default" w:ascii="瀹嬩綋" w:hAnsi="瀹嬩綋" w:eastAsia="瀹嬩綋" w:cs="瀹嬩綋"/>
          <w:snapToGrid w:val="0"/>
          <w:color w:val="000000"/>
          <w:kern w:val="0"/>
          <w:sz w:val="21"/>
          <w:szCs w:val="21"/>
          <w:lang w:val="en-US" w:eastAsia="zh-CN" w:bidi="ar"/>
        </w:rPr>
      </w:pPr>
      <w:r>
        <w:rPr>
          <w:rFonts w:hint="default" w:ascii="Times New Roman" w:hAnsi="Times New Roman" w:eastAsia="宋体" w:cs="Times New Roman"/>
          <w:snapToGrid w:val="0"/>
          <w:color w:val="000000"/>
          <w:kern w:val="0"/>
          <w:sz w:val="21"/>
          <w:szCs w:val="21"/>
          <w:lang w:val="en-US" w:eastAsia="zh-CN" w:bidi="ar"/>
        </w:rPr>
        <w:t>2.</w:t>
      </w:r>
      <w:r>
        <w:rPr>
          <w:rFonts w:hint="default" w:ascii="瀹嬩綋" w:hAnsi="瀹嬩綋" w:eastAsia="瀹嬩綋" w:cs="瀹嬩綋"/>
          <w:snapToGrid w:val="0"/>
          <w:color w:val="000000"/>
          <w:kern w:val="0"/>
          <w:sz w:val="21"/>
          <w:szCs w:val="21"/>
          <w:lang w:val="en-US" w:eastAsia="zh-CN" w:bidi="ar"/>
        </w:rPr>
        <w:t>投标人应根据第二章“</w:t>
      </w:r>
      <w:r>
        <w:rPr>
          <w:rFonts w:hint="eastAsia" w:ascii="瀹嬩綋" w:hAnsi="瀹嬩綋" w:eastAsia="瀹嬩綋" w:cs="瀹嬩綋"/>
          <w:snapToGrid w:val="0"/>
          <w:color w:val="000000"/>
          <w:kern w:val="0"/>
          <w:sz w:val="21"/>
          <w:szCs w:val="21"/>
          <w:lang w:val="en-US" w:eastAsia="zh-CN" w:bidi="ar"/>
        </w:rPr>
        <w:t>磋商</w:t>
      </w:r>
      <w:r>
        <w:rPr>
          <w:rFonts w:hint="default" w:ascii="瀹嬩綋" w:hAnsi="瀹嬩綋" w:eastAsia="瀹嬩綋" w:cs="瀹嬩綋"/>
          <w:snapToGrid w:val="0"/>
          <w:color w:val="000000"/>
          <w:kern w:val="0"/>
          <w:sz w:val="21"/>
          <w:szCs w:val="21"/>
          <w:lang w:val="en-US" w:eastAsia="zh-CN" w:bidi="ar"/>
        </w:rPr>
        <w:t xml:space="preserve">须知”第 </w:t>
      </w:r>
      <w:r>
        <w:rPr>
          <w:rFonts w:hint="default" w:ascii="Times New Roman" w:hAnsi="Times New Roman" w:eastAsia="宋体" w:cs="Times New Roman"/>
          <w:snapToGrid w:val="0"/>
          <w:color w:val="000000"/>
          <w:kern w:val="0"/>
          <w:sz w:val="21"/>
          <w:szCs w:val="21"/>
          <w:lang w:val="en-US" w:eastAsia="zh-CN" w:bidi="ar"/>
        </w:rPr>
        <w:t>3.</w:t>
      </w:r>
      <w:r>
        <w:rPr>
          <w:rFonts w:hint="eastAsia" w:ascii="Times New Roman" w:hAnsi="Times New Roman" w:eastAsia="宋体" w:cs="Times New Roman"/>
          <w:snapToGrid w:val="0"/>
          <w:color w:val="000000"/>
          <w:kern w:val="0"/>
          <w:sz w:val="21"/>
          <w:szCs w:val="21"/>
          <w:lang w:val="en-US" w:eastAsia="zh-CN" w:bidi="ar"/>
        </w:rPr>
        <w:t>1</w:t>
      </w:r>
      <w:r>
        <w:rPr>
          <w:rFonts w:hint="default" w:ascii="Times New Roman" w:hAnsi="Times New Roman" w:eastAsia="宋体" w:cs="Times New Roman"/>
          <w:snapToGrid w:val="0"/>
          <w:color w:val="000000"/>
          <w:kern w:val="0"/>
          <w:sz w:val="21"/>
          <w:szCs w:val="21"/>
          <w:lang w:val="en-US" w:eastAsia="zh-CN" w:bidi="ar"/>
        </w:rPr>
        <w:t xml:space="preserve"> </w:t>
      </w:r>
      <w:r>
        <w:rPr>
          <w:rFonts w:hint="eastAsia" w:ascii="瀹嬩綋" w:hAnsi="瀹嬩綋" w:eastAsia="瀹嬩綋" w:cs="瀹嬩綋"/>
          <w:snapToGrid w:val="0"/>
          <w:color w:val="000000"/>
          <w:kern w:val="0"/>
          <w:sz w:val="21"/>
          <w:szCs w:val="21"/>
          <w:lang w:val="en-US" w:eastAsia="zh-CN" w:bidi="ar"/>
        </w:rPr>
        <w:t>款</w:t>
      </w:r>
      <w:r>
        <w:rPr>
          <w:rFonts w:hint="default" w:ascii="瀹嬩綋" w:hAnsi="瀹嬩綋" w:eastAsia="瀹嬩綋" w:cs="瀹嬩綋"/>
          <w:snapToGrid w:val="0"/>
          <w:color w:val="000000"/>
          <w:kern w:val="0"/>
          <w:sz w:val="21"/>
          <w:szCs w:val="21"/>
          <w:lang w:val="en-US" w:eastAsia="zh-CN" w:bidi="ar"/>
        </w:rPr>
        <w:t>的要求在本表后附相关证明材料。</w:t>
      </w:r>
    </w:p>
    <w:p w14:paraId="4C204826">
      <w:pPr>
        <w:keepNext w:val="0"/>
        <w:keepLines w:val="0"/>
        <w:widowControl/>
        <w:suppressLineNumbers w:val="0"/>
        <w:jc w:val="center"/>
        <w:rPr>
          <w:rFonts w:hint="eastAsia" w:ascii="宋体" w:hAnsi="宋体" w:eastAsia="宋体" w:cs="宋体"/>
          <w:b w:val="0"/>
          <w:color w:val="auto"/>
          <w:szCs w:val="21"/>
          <w:lang w:eastAsia="zh-CN"/>
        </w:rPr>
      </w:pP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val="en-US" w:eastAsia="zh-CN"/>
        </w:rPr>
        <w:t>2</w:t>
      </w:r>
      <w:r>
        <w:rPr>
          <w:rFonts w:hint="eastAsia" w:ascii="宋体" w:hAnsi="宋体" w:eastAsia="宋体" w:cs="宋体"/>
          <w:b w:val="0"/>
          <w:bCs w:val="0"/>
          <w:color w:val="auto"/>
          <w:sz w:val="28"/>
        </w:rPr>
        <w:t>）</w:t>
      </w:r>
      <w:r>
        <w:rPr>
          <w:rFonts w:hint="eastAsia" w:ascii="宋体" w:hAnsi="宋体" w:eastAsia="宋体" w:cs="宋体"/>
          <w:b w:val="0"/>
          <w:bCs w:val="0"/>
          <w:color w:val="auto"/>
          <w:sz w:val="28"/>
          <w:lang w:eastAsia="zh-CN"/>
        </w:rPr>
        <w:t>拟委任的项目总工资历表</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5"/>
        <w:gridCol w:w="1205"/>
        <w:gridCol w:w="1206"/>
        <w:gridCol w:w="1417"/>
        <w:gridCol w:w="2168"/>
        <w:gridCol w:w="1965"/>
      </w:tblGrid>
      <w:tr w14:paraId="00F58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64844C98">
            <w:pPr>
              <w:jc w:val="center"/>
              <w:rPr>
                <w:rFonts w:hint="eastAsia" w:ascii="宋体" w:hAnsi="宋体" w:eastAsia="宋体" w:cs="宋体"/>
                <w:color w:val="auto"/>
                <w:szCs w:val="21"/>
              </w:rPr>
            </w:pPr>
            <w:r>
              <w:rPr>
                <w:rFonts w:hint="eastAsia" w:ascii="宋体" w:hAnsi="宋体" w:eastAsia="宋体" w:cs="宋体"/>
                <w:color w:val="auto"/>
                <w:szCs w:val="21"/>
              </w:rPr>
              <w:t xml:space="preserve">姓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名</w:t>
            </w:r>
          </w:p>
        </w:tc>
        <w:tc>
          <w:tcPr>
            <w:tcW w:w="1205" w:type="dxa"/>
            <w:noWrap w:val="0"/>
            <w:vAlign w:val="center"/>
          </w:tcPr>
          <w:p w14:paraId="7A101868">
            <w:pPr>
              <w:jc w:val="center"/>
              <w:rPr>
                <w:rFonts w:hint="eastAsia" w:ascii="宋体" w:hAnsi="宋体" w:eastAsia="宋体" w:cs="宋体"/>
                <w:color w:val="auto"/>
                <w:szCs w:val="21"/>
              </w:rPr>
            </w:pPr>
          </w:p>
        </w:tc>
        <w:tc>
          <w:tcPr>
            <w:tcW w:w="1206" w:type="dxa"/>
            <w:noWrap w:val="0"/>
            <w:vAlign w:val="center"/>
          </w:tcPr>
          <w:p w14:paraId="277E0505">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年</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龄</w:t>
            </w:r>
          </w:p>
        </w:tc>
        <w:tc>
          <w:tcPr>
            <w:tcW w:w="1417" w:type="dxa"/>
            <w:noWrap w:val="0"/>
            <w:vAlign w:val="center"/>
          </w:tcPr>
          <w:p w14:paraId="22F14E21">
            <w:pPr>
              <w:jc w:val="center"/>
              <w:rPr>
                <w:rFonts w:hint="eastAsia" w:ascii="宋体" w:hAnsi="宋体" w:eastAsia="宋体" w:cs="宋体"/>
                <w:color w:val="auto"/>
                <w:szCs w:val="21"/>
              </w:rPr>
            </w:pPr>
          </w:p>
        </w:tc>
        <w:tc>
          <w:tcPr>
            <w:tcW w:w="2168" w:type="dxa"/>
            <w:noWrap w:val="0"/>
            <w:vAlign w:val="center"/>
          </w:tcPr>
          <w:p w14:paraId="0D4C34DF">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专业</w:t>
            </w:r>
          </w:p>
        </w:tc>
        <w:tc>
          <w:tcPr>
            <w:tcW w:w="1965" w:type="dxa"/>
            <w:noWrap w:val="0"/>
            <w:vAlign w:val="center"/>
          </w:tcPr>
          <w:p w14:paraId="5A6871BF">
            <w:pPr>
              <w:jc w:val="center"/>
              <w:rPr>
                <w:rFonts w:hint="eastAsia" w:ascii="宋体" w:hAnsi="宋体" w:eastAsia="宋体" w:cs="宋体"/>
                <w:color w:val="auto"/>
                <w:szCs w:val="21"/>
              </w:rPr>
            </w:pPr>
          </w:p>
        </w:tc>
      </w:tr>
      <w:tr w14:paraId="4C7A1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316F5785">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技术职称</w:t>
            </w:r>
          </w:p>
        </w:tc>
        <w:tc>
          <w:tcPr>
            <w:tcW w:w="1205" w:type="dxa"/>
            <w:noWrap w:val="0"/>
            <w:vAlign w:val="center"/>
          </w:tcPr>
          <w:p w14:paraId="088ABBD5">
            <w:pPr>
              <w:jc w:val="center"/>
              <w:rPr>
                <w:rFonts w:hint="eastAsia" w:ascii="宋体" w:hAnsi="宋体" w:eastAsia="宋体" w:cs="宋体"/>
                <w:color w:val="auto"/>
                <w:szCs w:val="21"/>
              </w:rPr>
            </w:pPr>
          </w:p>
        </w:tc>
        <w:tc>
          <w:tcPr>
            <w:tcW w:w="1206" w:type="dxa"/>
            <w:noWrap w:val="0"/>
            <w:vAlign w:val="center"/>
          </w:tcPr>
          <w:p w14:paraId="55F2432C">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学</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lang w:eastAsia="zh-CN"/>
              </w:rPr>
              <w:t>历</w:t>
            </w:r>
          </w:p>
        </w:tc>
        <w:tc>
          <w:tcPr>
            <w:tcW w:w="1417" w:type="dxa"/>
            <w:noWrap w:val="0"/>
            <w:vAlign w:val="center"/>
          </w:tcPr>
          <w:p w14:paraId="00895FD4">
            <w:pPr>
              <w:jc w:val="center"/>
              <w:rPr>
                <w:rFonts w:hint="eastAsia" w:ascii="宋体" w:hAnsi="宋体" w:eastAsia="宋体" w:cs="宋体"/>
                <w:color w:val="auto"/>
                <w:szCs w:val="21"/>
              </w:rPr>
            </w:pPr>
          </w:p>
        </w:tc>
        <w:tc>
          <w:tcPr>
            <w:tcW w:w="2168" w:type="dxa"/>
            <w:noWrap w:val="0"/>
            <w:vAlign w:val="center"/>
          </w:tcPr>
          <w:p w14:paraId="6B518F7B">
            <w:pPr>
              <w:jc w:val="center"/>
              <w:rPr>
                <w:rFonts w:hint="eastAsia" w:ascii="宋体" w:hAnsi="宋体" w:eastAsia="宋体" w:cs="宋体"/>
                <w:color w:val="auto"/>
                <w:szCs w:val="21"/>
              </w:rPr>
            </w:pPr>
            <w:r>
              <w:rPr>
                <w:rFonts w:hint="eastAsia" w:ascii="宋体" w:hAnsi="宋体" w:eastAsia="宋体" w:cs="宋体"/>
                <w:color w:val="auto"/>
                <w:szCs w:val="21"/>
              </w:rPr>
              <w:t>拟在本工程任职</w:t>
            </w:r>
          </w:p>
        </w:tc>
        <w:tc>
          <w:tcPr>
            <w:tcW w:w="1965" w:type="dxa"/>
            <w:noWrap w:val="0"/>
            <w:vAlign w:val="center"/>
          </w:tcPr>
          <w:p w14:paraId="2CDFE49F">
            <w:pPr>
              <w:jc w:val="center"/>
              <w:rPr>
                <w:rFonts w:hint="eastAsia" w:ascii="宋体" w:hAnsi="宋体" w:eastAsia="宋体" w:cs="宋体"/>
                <w:color w:val="auto"/>
                <w:szCs w:val="21"/>
              </w:rPr>
            </w:pPr>
          </w:p>
        </w:tc>
      </w:tr>
      <w:tr w14:paraId="2F68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69387EB2">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工作年限</w:t>
            </w:r>
          </w:p>
        </w:tc>
        <w:tc>
          <w:tcPr>
            <w:tcW w:w="3828" w:type="dxa"/>
            <w:gridSpan w:val="3"/>
            <w:noWrap w:val="0"/>
            <w:vAlign w:val="center"/>
          </w:tcPr>
          <w:p w14:paraId="1B7539B7">
            <w:pPr>
              <w:jc w:val="center"/>
              <w:rPr>
                <w:rFonts w:hint="eastAsia" w:ascii="宋体" w:hAnsi="宋体" w:eastAsia="宋体" w:cs="宋体"/>
                <w:color w:val="auto"/>
                <w:szCs w:val="21"/>
                <w:lang w:eastAsia="zh-CN"/>
              </w:rPr>
            </w:pPr>
          </w:p>
        </w:tc>
        <w:tc>
          <w:tcPr>
            <w:tcW w:w="2168" w:type="dxa"/>
            <w:noWrap w:val="0"/>
            <w:vAlign w:val="center"/>
          </w:tcPr>
          <w:p w14:paraId="4FD3EC79">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类似施工经验年限</w:t>
            </w:r>
          </w:p>
        </w:tc>
        <w:tc>
          <w:tcPr>
            <w:tcW w:w="1965" w:type="dxa"/>
            <w:noWrap w:val="0"/>
            <w:vAlign w:val="center"/>
          </w:tcPr>
          <w:p w14:paraId="48D21AA2">
            <w:pPr>
              <w:jc w:val="center"/>
              <w:rPr>
                <w:rFonts w:hint="eastAsia" w:ascii="宋体" w:hAnsi="宋体" w:eastAsia="宋体" w:cs="宋体"/>
                <w:color w:val="auto"/>
                <w:szCs w:val="21"/>
              </w:rPr>
            </w:pPr>
          </w:p>
        </w:tc>
      </w:tr>
      <w:tr w14:paraId="65B4E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295" w:type="dxa"/>
            <w:noWrap w:val="0"/>
            <w:vAlign w:val="center"/>
          </w:tcPr>
          <w:p w14:paraId="4DBEEE2F">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毕业学校</w:t>
            </w:r>
          </w:p>
        </w:tc>
        <w:tc>
          <w:tcPr>
            <w:tcW w:w="7961" w:type="dxa"/>
            <w:gridSpan w:val="5"/>
            <w:noWrap w:val="0"/>
            <w:vAlign w:val="center"/>
          </w:tcPr>
          <w:p w14:paraId="7408BF99">
            <w:pPr>
              <w:jc w:val="center"/>
              <w:rPr>
                <w:rFonts w:hint="eastAsia" w:ascii="宋体" w:hAnsi="宋体" w:eastAsia="宋体" w:cs="宋体"/>
                <w:color w:val="auto"/>
                <w:szCs w:val="21"/>
              </w:rPr>
            </w:pPr>
          </w:p>
        </w:tc>
      </w:tr>
      <w:tr w14:paraId="64BB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9256" w:type="dxa"/>
            <w:gridSpan w:val="6"/>
            <w:noWrap w:val="0"/>
            <w:vAlign w:val="center"/>
          </w:tcPr>
          <w:p w14:paraId="288E4159">
            <w:pPr>
              <w:jc w:val="center"/>
              <w:rPr>
                <w:rFonts w:hint="eastAsia" w:ascii="宋体" w:hAnsi="宋体" w:eastAsia="宋体" w:cs="宋体"/>
                <w:color w:val="auto"/>
                <w:szCs w:val="21"/>
              </w:rPr>
            </w:pPr>
            <w:r>
              <w:rPr>
                <w:rFonts w:hint="eastAsia" w:ascii="宋体" w:hAnsi="宋体" w:eastAsia="宋体" w:cs="宋体"/>
                <w:color w:val="auto"/>
                <w:szCs w:val="21"/>
              </w:rPr>
              <w:t>经</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历</w:t>
            </w:r>
          </w:p>
        </w:tc>
      </w:tr>
      <w:tr w14:paraId="7F447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295" w:type="dxa"/>
            <w:noWrap w:val="0"/>
            <w:vAlign w:val="center"/>
          </w:tcPr>
          <w:p w14:paraId="44882515">
            <w:pPr>
              <w:jc w:val="center"/>
              <w:rPr>
                <w:rFonts w:hint="eastAsia" w:ascii="宋体" w:hAnsi="宋体" w:eastAsia="宋体" w:cs="宋体"/>
                <w:color w:val="auto"/>
                <w:szCs w:val="21"/>
              </w:rPr>
            </w:pPr>
            <w:r>
              <w:rPr>
                <w:rFonts w:hint="eastAsia" w:ascii="宋体" w:hAnsi="宋体" w:eastAsia="宋体" w:cs="宋体"/>
                <w:color w:val="auto"/>
                <w:szCs w:val="21"/>
              </w:rPr>
              <w:t>时间</w:t>
            </w:r>
          </w:p>
        </w:tc>
        <w:tc>
          <w:tcPr>
            <w:tcW w:w="3828" w:type="dxa"/>
            <w:gridSpan w:val="3"/>
            <w:noWrap w:val="0"/>
            <w:vAlign w:val="center"/>
          </w:tcPr>
          <w:p w14:paraId="4563F92A">
            <w:pPr>
              <w:jc w:val="center"/>
              <w:rPr>
                <w:rFonts w:hint="eastAsia" w:ascii="宋体" w:hAnsi="宋体" w:eastAsia="宋体" w:cs="宋体"/>
                <w:color w:val="auto"/>
                <w:szCs w:val="21"/>
              </w:rPr>
            </w:pPr>
            <w:r>
              <w:rPr>
                <w:rFonts w:hint="eastAsia" w:ascii="宋体" w:hAnsi="宋体" w:eastAsia="宋体" w:cs="宋体"/>
                <w:color w:val="auto"/>
                <w:szCs w:val="21"/>
              </w:rPr>
              <w:t>参加过的类似项目名称</w:t>
            </w:r>
          </w:p>
        </w:tc>
        <w:tc>
          <w:tcPr>
            <w:tcW w:w="2168" w:type="dxa"/>
            <w:noWrap w:val="0"/>
            <w:vAlign w:val="center"/>
          </w:tcPr>
          <w:p w14:paraId="4EE7BDE9">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担任职务</w:t>
            </w:r>
          </w:p>
        </w:tc>
        <w:tc>
          <w:tcPr>
            <w:tcW w:w="1965" w:type="dxa"/>
            <w:noWrap w:val="0"/>
            <w:vAlign w:val="center"/>
          </w:tcPr>
          <w:p w14:paraId="66A89C56">
            <w:pPr>
              <w:jc w:val="center"/>
              <w:rPr>
                <w:rFonts w:hint="eastAsia" w:ascii="宋体" w:hAnsi="宋体" w:eastAsia="宋体" w:cs="宋体"/>
                <w:color w:val="auto"/>
                <w:szCs w:val="21"/>
              </w:rPr>
            </w:pPr>
            <w:r>
              <w:rPr>
                <w:rFonts w:hint="eastAsia" w:ascii="宋体" w:hAnsi="宋体" w:eastAsia="宋体" w:cs="宋体"/>
                <w:color w:val="auto"/>
                <w:szCs w:val="21"/>
              </w:rPr>
              <w:t>发包人及联系电话</w:t>
            </w:r>
          </w:p>
        </w:tc>
      </w:tr>
      <w:tr w14:paraId="0DFC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06F3857B">
            <w:pPr>
              <w:jc w:val="center"/>
              <w:rPr>
                <w:rFonts w:hint="eastAsia" w:ascii="宋体" w:hAnsi="宋体" w:eastAsia="宋体" w:cs="宋体"/>
                <w:color w:val="auto"/>
                <w:szCs w:val="21"/>
              </w:rPr>
            </w:pPr>
          </w:p>
        </w:tc>
        <w:tc>
          <w:tcPr>
            <w:tcW w:w="3828" w:type="dxa"/>
            <w:gridSpan w:val="3"/>
            <w:noWrap w:val="0"/>
            <w:vAlign w:val="center"/>
          </w:tcPr>
          <w:p w14:paraId="766A0B1D">
            <w:pPr>
              <w:jc w:val="center"/>
              <w:rPr>
                <w:rFonts w:hint="eastAsia" w:ascii="宋体" w:hAnsi="宋体" w:eastAsia="宋体" w:cs="宋体"/>
                <w:color w:val="auto"/>
                <w:szCs w:val="21"/>
              </w:rPr>
            </w:pPr>
          </w:p>
        </w:tc>
        <w:tc>
          <w:tcPr>
            <w:tcW w:w="2168" w:type="dxa"/>
            <w:noWrap w:val="0"/>
            <w:vAlign w:val="center"/>
          </w:tcPr>
          <w:p w14:paraId="633D7E91">
            <w:pPr>
              <w:jc w:val="center"/>
              <w:rPr>
                <w:rFonts w:hint="eastAsia" w:ascii="宋体" w:hAnsi="宋体" w:eastAsia="宋体" w:cs="宋体"/>
                <w:color w:val="auto"/>
                <w:szCs w:val="21"/>
              </w:rPr>
            </w:pPr>
          </w:p>
        </w:tc>
        <w:tc>
          <w:tcPr>
            <w:tcW w:w="1965" w:type="dxa"/>
            <w:noWrap w:val="0"/>
            <w:vAlign w:val="center"/>
          </w:tcPr>
          <w:p w14:paraId="07C69FD4">
            <w:pPr>
              <w:jc w:val="center"/>
              <w:rPr>
                <w:rFonts w:hint="eastAsia" w:ascii="宋体" w:hAnsi="宋体" w:eastAsia="宋体" w:cs="宋体"/>
                <w:color w:val="auto"/>
                <w:szCs w:val="21"/>
              </w:rPr>
            </w:pPr>
          </w:p>
        </w:tc>
      </w:tr>
      <w:tr w14:paraId="32E0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241B1FFE">
            <w:pPr>
              <w:jc w:val="center"/>
              <w:rPr>
                <w:rFonts w:hint="eastAsia" w:ascii="宋体" w:hAnsi="宋体" w:eastAsia="宋体" w:cs="宋体"/>
                <w:color w:val="auto"/>
                <w:szCs w:val="21"/>
              </w:rPr>
            </w:pPr>
          </w:p>
          <w:p w14:paraId="13CA24AB">
            <w:pPr>
              <w:jc w:val="center"/>
              <w:rPr>
                <w:rFonts w:hint="eastAsia" w:ascii="宋体" w:hAnsi="宋体" w:eastAsia="宋体" w:cs="宋体"/>
                <w:color w:val="auto"/>
                <w:szCs w:val="21"/>
              </w:rPr>
            </w:pPr>
          </w:p>
        </w:tc>
        <w:tc>
          <w:tcPr>
            <w:tcW w:w="3828" w:type="dxa"/>
            <w:gridSpan w:val="3"/>
            <w:noWrap w:val="0"/>
            <w:vAlign w:val="center"/>
          </w:tcPr>
          <w:p w14:paraId="420B0168">
            <w:pPr>
              <w:jc w:val="center"/>
              <w:rPr>
                <w:rFonts w:hint="eastAsia" w:ascii="宋体" w:hAnsi="宋体" w:eastAsia="宋体" w:cs="宋体"/>
                <w:color w:val="auto"/>
                <w:szCs w:val="21"/>
              </w:rPr>
            </w:pPr>
          </w:p>
        </w:tc>
        <w:tc>
          <w:tcPr>
            <w:tcW w:w="2168" w:type="dxa"/>
            <w:noWrap w:val="0"/>
            <w:vAlign w:val="center"/>
          </w:tcPr>
          <w:p w14:paraId="2ADD2644">
            <w:pPr>
              <w:jc w:val="center"/>
              <w:rPr>
                <w:rFonts w:hint="eastAsia" w:ascii="宋体" w:hAnsi="宋体" w:eastAsia="宋体" w:cs="宋体"/>
                <w:color w:val="auto"/>
                <w:szCs w:val="21"/>
              </w:rPr>
            </w:pPr>
          </w:p>
        </w:tc>
        <w:tc>
          <w:tcPr>
            <w:tcW w:w="1965" w:type="dxa"/>
            <w:noWrap w:val="0"/>
            <w:vAlign w:val="center"/>
          </w:tcPr>
          <w:p w14:paraId="02CB3CAF">
            <w:pPr>
              <w:jc w:val="center"/>
              <w:rPr>
                <w:rFonts w:hint="eastAsia" w:ascii="宋体" w:hAnsi="宋体" w:eastAsia="宋体" w:cs="宋体"/>
                <w:color w:val="auto"/>
                <w:szCs w:val="21"/>
              </w:rPr>
            </w:pPr>
          </w:p>
        </w:tc>
      </w:tr>
      <w:tr w14:paraId="04D9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jc w:val="center"/>
        </w:trPr>
        <w:tc>
          <w:tcPr>
            <w:tcW w:w="1295" w:type="dxa"/>
            <w:noWrap w:val="0"/>
            <w:vAlign w:val="center"/>
          </w:tcPr>
          <w:p w14:paraId="2BCB368A">
            <w:pPr>
              <w:jc w:val="center"/>
              <w:rPr>
                <w:rFonts w:hint="eastAsia" w:ascii="宋体" w:hAnsi="宋体" w:eastAsia="宋体" w:cs="宋体"/>
                <w:color w:val="auto"/>
                <w:szCs w:val="21"/>
              </w:rPr>
            </w:pPr>
          </w:p>
        </w:tc>
        <w:tc>
          <w:tcPr>
            <w:tcW w:w="3828" w:type="dxa"/>
            <w:gridSpan w:val="3"/>
            <w:noWrap w:val="0"/>
            <w:vAlign w:val="center"/>
          </w:tcPr>
          <w:p w14:paraId="5A1F7E21">
            <w:pPr>
              <w:jc w:val="center"/>
              <w:rPr>
                <w:rFonts w:hint="eastAsia" w:ascii="宋体" w:hAnsi="宋体" w:eastAsia="宋体" w:cs="宋体"/>
                <w:color w:val="auto"/>
                <w:szCs w:val="21"/>
              </w:rPr>
            </w:pPr>
          </w:p>
        </w:tc>
        <w:tc>
          <w:tcPr>
            <w:tcW w:w="2168" w:type="dxa"/>
            <w:noWrap w:val="0"/>
            <w:vAlign w:val="center"/>
          </w:tcPr>
          <w:p w14:paraId="21B686BD">
            <w:pPr>
              <w:jc w:val="center"/>
              <w:rPr>
                <w:rFonts w:hint="eastAsia" w:ascii="宋体" w:hAnsi="宋体" w:eastAsia="宋体" w:cs="宋体"/>
                <w:color w:val="auto"/>
                <w:szCs w:val="21"/>
              </w:rPr>
            </w:pPr>
          </w:p>
        </w:tc>
        <w:tc>
          <w:tcPr>
            <w:tcW w:w="1965" w:type="dxa"/>
            <w:noWrap w:val="0"/>
            <w:vAlign w:val="center"/>
          </w:tcPr>
          <w:p w14:paraId="261E0D4E">
            <w:pPr>
              <w:jc w:val="center"/>
              <w:rPr>
                <w:rFonts w:hint="eastAsia" w:ascii="宋体" w:hAnsi="宋体" w:eastAsia="宋体" w:cs="宋体"/>
                <w:color w:val="auto"/>
                <w:szCs w:val="21"/>
              </w:rPr>
            </w:pPr>
          </w:p>
        </w:tc>
      </w:tr>
      <w:tr w14:paraId="5C294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6" w:hRule="atLeast"/>
          <w:jc w:val="center"/>
        </w:trPr>
        <w:tc>
          <w:tcPr>
            <w:tcW w:w="1295" w:type="dxa"/>
            <w:noWrap w:val="0"/>
            <w:vAlign w:val="center"/>
          </w:tcPr>
          <w:p w14:paraId="1E71CF38">
            <w:pPr>
              <w:jc w:val="center"/>
              <w:rPr>
                <w:rFonts w:hint="eastAsia" w:ascii="宋体" w:hAnsi="宋体" w:eastAsia="宋体" w:cs="宋体"/>
                <w:color w:val="auto"/>
                <w:szCs w:val="21"/>
              </w:rPr>
            </w:pPr>
            <w:r>
              <w:rPr>
                <w:rFonts w:hint="eastAsia" w:ascii="宋体" w:hAnsi="宋体" w:eastAsia="宋体" w:cs="宋体"/>
                <w:color w:val="auto"/>
                <w:szCs w:val="21"/>
              </w:rPr>
              <w:t>获奖情况</w:t>
            </w:r>
          </w:p>
        </w:tc>
        <w:tc>
          <w:tcPr>
            <w:tcW w:w="7961" w:type="dxa"/>
            <w:gridSpan w:val="5"/>
            <w:noWrap w:val="0"/>
            <w:vAlign w:val="center"/>
          </w:tcPr>
          <w:p w14:paraId="5CCF3371">
            <w:pPr>
              <w:jc w:val="center"/>
              <w:rPr>
                <w:rFonts w:hint="eastAsia" w:ascii="宋体" w:hAnsi="宋体" w:eastAsia="宋体" w:cs="宋体"/>
                <w:color w:val="auto"/>
                <w:szCs w:val="21"/>
              </w:rPr>
            </w:pPr>
          </w:p>
        </w:tc>
      </w:tr>
      <w:tr w14:paraId="4678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692F9A0E">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说明在岗</w:t>
            </w:r>
          </w:p>
          <w:p w14:paraId="5F201A40">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情况</w:t>
            </w:r>
          </w:p>
        </w:tc>
        <w:tc>
          <w:tcPr>
            <w:tcW w:w="7961" w:type="dxa"/>
            <w:gridSpan w:val="5"/>
            <w:noWrap w:val="0"/>
            <w:vAlign w:val="center"/>
          </w:tcPr>
          <w:p w14:paraId="78D77541">
            <w:pPr>
              <w:jc w:val="center"/>
              <w:rPr>
                <w:rFonts w:hint="eastAsia" w:ascii="宋体" w:hAnsi="宋体" w:eastAsia="宋体" w:cs="宋体"/>
                <w:color w:val="auto"/>
                <w:szCs w:val="21"/>
              </w:rPr>
            </w:pPr>
          </w:p>
        </w:tc>
      </w:tr>
      <w:tr w14:paraId="529EB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1295" w:type="dxa"/>
            <w:noWrap w:val="0"/>
            <w:vAlign w:val="center"/>
          </w:tcPr>
          <w:p w14:paraId="19ABB0D7">
            <w:pPr>
              <w:jc w:val="center"/>
              <w:rPr>
                <w:rFonts w:hint="eastAsia" w:ascii="宋体" w:hAnsi="宋体" w:eastAsia="宋体" w:cs="宋体"/>
                <w:color w:val="auto"/>
                <w:szCs w:val="21"/>
                <w:lang w:eastAsia="zh-CN"/>
              </w:rPr>
            </w:pPr>
            <w:r>
              <w:rPr>
                <w:rFonts w:hint="eastAsia" w:ascii="宋体" w:hAnsi="宋体" w:eastAsia="宋体" w:cs="宋体"/>
                <w:color w:val="auto"/>
                <w:szCs w:val="21"/>
                <w:lang w:eastAsia="zh-CN"/>
              </w:rPr>
              <w:t>备注</w:t>
            </w:r>
          </w:p>
        </w:tc>
        <w:tc>
          <w:tcPr>
            <w:tcW w:w="7961" w:type="dxa"/>
            <w:gridSpan w:val="5"/>
            <w:noWrap w:val="0"/>
            <w:vAlign w:val="center"/>
          </w:tcPr>
          <w:p w14:paraId="446D7873">
            <w:pPr>
              <w:jc w:val="center"/>
              <w:rPr>
                <w:rFonts w:hint="eastAsia" w:ascii="宋体" w:hAnsi="宋体" w:eastAsia="宋体" w:cs="宋体"/>
                <w:color w:val="auto"/>
                <w:szCs w:val="21"/>
              </w:rPr>
            </w:pPr>
          </w:p>
        </w:tc>
      </w:tr>
    </w:tbl>
    <w:p w14:paraId="713A8B6A">
      <w:pPr>
        <w:spacing w:line="300" w:lineRule="auto"/>
        <w:jc w:val="left"/>
        <w:rPr>
          <w:rFonts w:hint="eastAsia" w:ascii="宋体" w:hAnsi="宋体" w:eastAsia="宋体" w:cs="宋体"/>
          <w:color w:val="auto"/>
          <w:kern w:val="0"/>
          <w:sz w:val="18"/>
          <w:szCs w:val="18"/>
        </w:rPr>
      </w:pPr>
      <w:r>
        <w:rPr>
          <w:rFonts w:hint="eastAsia" w:ascii="宋体" w:hAnsi="宋体" w:eastAsia="宋体" w:cs="宋体"/>
          <w:color w:val="auto"/>
          <w:kern w:val="0"/>
          <w:sz w:val="18"/>
          <w:szCs w:val="18"/>
        </w:rPr>
        <w:t xml:space="preserve">    </w:t>
      </w:r>
    </w:p>
    <w:p w14:paraId="20BE2BFA">
      <w:pPr>
        <w:spacing w:line="360" w:lineRule="auto"/>
        <w:rPr>
          <w:rFonts w:hint="eastAsia" w:ascii="宋体" w:hAnsi="宋体" w:eastAsia="宋体" w:cs="宋体"/>
          <w:color w:val="auto"/>
        </w:rPr>
      </w:pPr>
      <w:r>
        <w:rPr>
          <w:rFonts w:hint="eastAsia" w:ascii="宋体" w:hAnsi="宋体" w:eastAsia="宋体" w:cs="宋体"/>
          <w:color w:val="auto"/>
        </w:rPr>
        <w:t>说明：</w:t>
      </w:r>
    </w:p>
    <w:p w14:paraId="03957170">
      <w:pPr>
        <w:keepNext w:val="0"/>
        <w:keepLines w:val="0"/>
        <w:widowControl/>
        <w:suppressLineNumbers w:val="0"/>
        <w:jc w:val="left"/>
      </w:pPr>
      <w:r>
        <w:rPr>
          <w:rFonts w:hint="default" w:ascii="Times New Roman" w:hAnsi="Times New Roman" w:eastAsia="宋体" w:cs="Times New Roman"/>
          <w:snapToGrid w:val="0"/>
          <w:color w:val="000000"/>
          <w:kern w:val="0"/>
          <w:sz w:val="21"/>
          <w:szCs w:val="21"/>
          <w:lang w:val="en-US" w:eastAsia="zh-CN" w:bidi="ar"/>
        </w:rPr>
        <w:t>1.</w:t>
      </w:r>
      <w:r>
        <w:rPr>
          <w:rFonts w:ascii="瀹嬩綋" w:hAnsi="瀹嬩綋" w:eastAsia="瀹嬩綋" w:cs="瀹嬩綋"/>
          <w:snapToGrid w:val="0"/>
          <w:color w:val="000000"/>
          <w:kern w:val="0"/>
          <w:sz w:val="21"/>
          <w:szCs w:val="21"/>
          <w:lang w:val="en-US" w:eastAsia="zh-CN" w:bidi="ar"/>
        </w:rPr>
        <w:t xml:space="preserve">本表应填写项目总工相关情况。 </w:t>
      </w:r>
    </w:p>
    <w:p w14:paraId="35D36794">
      <w:pPr>
        <w:keepNext w:val="0"/>
        <w:keepLines w:val="0"/>
        <w:widowControl/>
        <w:suppressLineNumbers w:val="0"/>
        <w:jc w:val="left"/>
        <w:rPr>
          <w:rFonts w:hint="eastAsia" w:ascii="宋体" w:hAnsi="宋体" w:eastAsia="宋体" w:cs="宋体"/>
          <w:sz w:val="30"/>
          <w:szCs w:val="30"/>
        </w:rPr>
      </w:pPr>
      <w:r>
        <w:rPr>
          <w:rFonts w:hint="default" w:ascii="Times New Roman" w:hAnsi="Times New Roman" w:eastAsia="宋体" w:cs="Times New Roman"/>
          <w:snapToGrid w:val="0"/>
          <w:color w:val="000000"/>
          <w:kern w:val="0"/>
          <w:sz w:val="21"/>
          <w:szCs w:val="21"/>
          <w:lang w:val="en-US" w:eastAsia="zh-CN" w:bidi="ar"/>
        </w:rPr>
        <w:t>2.</w:t>
      </w:r>
      <w:r>
        <w:rPr>
          <w:rFonts w:hint="default" w:ascii="瀹嬩綋" w:hAnsi="瀹嬩綋" w:eastAsia="瀹嬩綋" w:cs="瀹嬩綋"/>
          <w:snapToGrid w:val="0"/>
          <w:color w:val="000000"/>
          <w:kern w:val="0"/>
          <w:sz w:val="21"/>
          <w:szCs w:val="21"/>
          <w:lang w:val="en-US" w:eastAsia="zh-CN" w:bidi="ar"/>
        </w:rPr>
        <w:t>投标人应根据第二章“</w:t>
      </w:r>
      <w:r>
        <w:rPr>
          <w:rFonts w:hint="eastAsia" w:ascii="瀹嬩綋" w:hAnsi="瀹嬩綋" w:eastAsia="瀹嬩綋" w:cs="瀹嬩綋"/>
          <w:snapToGrid w:val="0"/>
          <w:color w:val="000000"/>
          <w:kern w:val="0"/>
          <w:sz w:val="21"/>
          <w:szCs w:val="21"/>
          <w:lang w:val="en-US" w:eastAsia="zh-CN" w:bidi="ar"/>
        </w:rPr>
        <w:t>磋商</w:t>
      </w:r>
      <w:r>
        <w:rPr>
          <w:rFonts w:hint="default" w:ascii="瀹嬩綋" w:hAnsi="瀹嬩綋" w:eastAsia="瀹嬩綋" w:cs="瀹嬩綋"/>
          <w:snapToGrid w:val="0"/>
          <w:color w:val="000000"/>
          <w:kern w:val="0"/>
          <w:sz w:val="21"/>
          <w:szCs w:val="21"/>
          <w:lang w:val="en-US" w:eastAsia="zh-CN" w:bidi="ar"/>
        </w:rPr>
        <w:t xml:space="preserve">须知”第 </w:t>
      </w:r>
      <w:r>
        <w:rPr>
          <w:rFonts w:hint="default" w:ascii="Times New Roman" w:hAnsi="Times New Roman" w:eastAsia="宋体" w:cs="Times New Roman"/>
          <w:snapToGrid w:val="0"/>
          <w:color w:val="000000"/>
          <w:kern w:val="0"/>
          <w:sz w:val="21"/>
          <w:szCs w:val="21"/>
          <w:lang w:val="en-US" w:eastAsia="zh-CN" w:bidi="ar"/>
        </w:rPr>
        <w:t>3.</w:t>
      </w:r>
      <w:r>
        <w:rPr>
          <w:rFonts w:hint="eastAsia" w:ascii="Times New Roman" w:hAnsi="Times New Roman" w:eastAsia="宋体" w:cs="Times New Roman"/>
          <w:snapToGrid w:val="0"/>
          <w:color w:val="000000"/>
          <w:kern w:val="0"/>
          <w:sz w:val="21"/>
          <w:szCs w:val="21"/>
          <w:lang w:val="en-US" w:eastAsia="zh-CN" w:bidi="ar"/>
        </w:rPr>
        <w:t>1</w:t>
      </w:r>
      <w:r>
        <w:rPr>
          <w:rFonts w:hint="default" w:ascii="Times New Roman" w:hAnsi="Times New Roman" w:eastAsia="宋体" w:cs="Times New Roman"/>
          <w:snapToGrid w:val="0"/>
          <w:color w:val="000000"/>
          <w:kern w:val="0"/>
          <w:sz w:val="21"/>
          <w:szCs w:val="21"/>
          <w:lang w:val="en-US" w:eastAsia="zh-CN" w:bidi="ar"/>
        </w:rPr>
        <w:t xml:space="preserve"> </w:t>
      </w:r>
      <w:r>
        <w:rPr>
          <w:rFonts w:hint="eastAsia" w:ascii="瀹嬩綋" w:hAnsi="瀹嬩綋" w:eastAsia="瀹嬩綋" w:cs="瀹嬩綋"/>
          <w:snapToGrid w:val="0"/>
          <w:color w:val="000000"/>
          <w:kern w:val="0"/>
          <w:sz w:val="21"/>
          <w:szCs w:val="21"/>
          <w:lang w:val="en-US" w:eastAsia="zh-CN" w:bidi="ar"/>
        </w:rPr>
        <w:t>款</w:t>
      </w:r>
      <w:r>
        <w:rPr>
          <w:rFonts w:hint="default" w:ascii="瀹嬩綋" w:hAnsi="瀹嬩綋" w:eastAsia="瀹嬩綋" w:cs="瀹嬩綋"/>
          <w:snapToGrid w:val="0"/>
          <w:color w:val="000000"/>
          <w:kern w:val="0"/>
          <w:sz w:val="21"/>
          <w:szCs w:val="21"/>
          <w:lang w:val="en-US" w:eastAsia="zh-CN" w:bidi="ar"/>
        </w:rPr>
        <w:t>的要求在本表后附相关证明材料。</w:t>
      </w:r>
    </w:p>
    <w:p w14:paraId="76A4D319">
      <w:pPr>
        <w:adjustRightInd w:val="0"/>
        <w:snapToGrid w:val="0"/>
        <w:spacing w:line="360" w:lineRule="auto"/>
        <w:rPr>
          <w:rFonts w:hint="eastAsia" w:ascii="宋体" w:hAnsi="宋体" w:eastAsia="宋体" w:cs="宋体"/>
          <w:b/>
          <w:sz w:val="30"/>
          <w:szCs w:val="30"/>
        </w:rPr>
      </w:pPr>
    </w:p>
    <w:p w14:paraId="1FD71D20">
      <w:pPr>
        <w:adjustRightInd w:val="0"/>
        <w:snapToGrid w:val="0"/>
        <w:spacing w:line="360" w:lineRule="auto"/>
        <w:rPr>
          <w:rFonts w:hint="eastAsia" w:ascii="宋体" w:hAnsi="宋体" w:eastAsia="宋体" w:cs="宋体"/>
        </w:rPr>
      </w:pPr>
      <w:r>
        <w:rPr>
          <w:rFonts w:hint="eastAsia" w:ascii="宋体" w:hAnsi="宋体" w:eastAsia="宋体" w:cs="宋体"/>
          <w:b/>
          <w:sz w:val="30"/>
          <w:szCs w:val="30"/>
        </w:rPr>
        <w:t>附件6           其他证明资料或说明</w:t>
      </w:r>
    </w:p>
    <w:p w14:paraId="52700F24">
      <w:pPr>
        <w:adjustRightInd w:val="0"/>
        <w:snapToGrid w:val="0"/>
        <w:spacing w:line="360" w:lineRule="auto"/>
        <w:rPr>
          <w:rFonts w:hint="eastAsia" w:ascii="宋体" w:hAnsi="宋体" w:eastAsia="宋体" w:cs="宋体"/>
        </w:rPr>
      </w:pPr>
      <w:r>
        <w:rPr>
          <w:rFonts w:hint="eastAsia" w:ascii="宋体" w:hAnsi="宋体" w:eastAsia="宋体" w:cs="宋体"/>
        </w:rPr>
        <w:t>提供磋商文件或评分标准需要提供的相关证明文件复印件</w:t>
      </w:r>
    </w:p>
    <w:p w14:paraId="5CB84100">
      <w:pPr>
        <w:adjustRightInd w:val="0"/>
        <w:snapToGrid w:val="0"/>
        <w:spacing w:line="360" w:lineRule="auto"/>
        <w:rPr>
          <w:rFonts w:hint="eastAsia" w:ascii="宋体" w:hAnsi="宋体" w:eastAsia="宋体" w:cs="宋体"/>
        </w:rPr>
      </w:pPr>
      <w:r>
        <w:rPr>
          <w:rFonts w:ascii="黑体" w:hAnsi="黑体" w:eastAsia="黑体" w:cs="黑体"/>
          <w:spacing w:val="-3"/>
          <w:sz w:val="24"/>
          <w:szCs w:val="24"/>
        </w:rPr>
        <w:t>近年完成的类似项目情况表</w:t>
      </w:r>
    </w:p>
    <w:tbl>
      <w:tblPr>
        <w:tblStyle w:val="38"/>
        <w:tblW w:w="890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75"/>
        <w:gridCol w:w="6527"/>
      </w:tblGrid>
      <w:tr w14:paraId="713FC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2375" w:type="dxa"/>
            <w:noWrap w:val="0"/>
            <w:vAlign w:val="top"/>
          </w:tcPr>
          <w:p w14:paraId="324CE3B8">
            <w:pPr>
              <w:pStyle w:val="32"/>
              <w:spacing w:before="288" w:line="222" w:lineRule="auto"/>
              <w:ind w:left="770"/>
            </w:pPr>
            <w:r>
              <w:rPr>
                <w:spacing w:val="-4"/>
              </w:rPr>
              <w:t>序</w:t>
            </w:r>
            <w:r>
              <w:rPr>
                <w:spacing w:val="4"/>
              </w:rPr>
              <w:t xml:space="preserve">    </w:t>
            </w:r>
            <w:r>
              <w:rPr>
                <w:spacing w:val="-4"/>
              </w:rPr>
              <w:t>号</w:t>
            </w:r>
          </w:p>
        </w:tc>
        <w:tc>
          <w:tcPr>
            <w:tcW w:w="6527" w:type="dxa"/>
            <w:noWrap w:val="0"/>
            <w:vAlign w:val="top"/>
          </w:tcPr>
          <w:p w14:paraId="275EE97C">
            <w:pPr>
              <w:rPr>
                <w:rFonts w:ascii="Arial"/>
                <w:sz w:val="21"/>
              </w:rPr>
            </w:pPr>
          </w:p>
        </w:tc>
      </w:tr>
      <w:tr w14:paraId="6202AE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6" w:hRule="atLeast"/>
        </w:trPr>
        <w:tc>
          <w:tcPr>
            <w:tcW w:w="2375" w:type="dxa"/>
            <w:noWrap w:val="0"/>
            <w:vAlign w:val="top"/>
          </w:tcPr>
          <w:p w14:paraId="7932E536">
            <w:pPr>
              <w:pStyle w:val="32"/>
              <w:spacing w:before="292" w:line="222" w:lineRule="auto"/>
              <w:ind w:left="793"/>
              <w:rPr>
                <w:sz w:val="20"/>
                <w:szCs w:val="20"/>
              </w:rPr>
            </w:pPr>
            <w:r>
              <w:rPr>
                <w:spacing w:val="-1"/>
                <w:sz w:val="20"/>
                <w:szCs w:val="20"/>
              </w:rPr>
              <w:t>项目名称</w:t>
            </w:r>
          </w:p>
        </w:tc>
        <w:tc>
          <w:tcPr>
            <w:tcW w:w="6527" w:type="dxa"/>
            <w:noWrap w:val="0"/>
            <w:vAlign w:val="top"/>
          </w:tcPr>
          <w:p w14:paraId="749BCD97">
            <w:pPr>
              <w:rPr>
                <w:rFonts w:ascii="Arial"/>
                <w:sz w:val="21"/>
              </w:rPr>
            </w:pPr>
          </w:p>
        </w:tc>
      </w:tr>
      <w:tr w14:paraId="5ECDDE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2375" w:type="dxa"/>
            <w:noWrap w:val="0"/>
            <w:vAlign w:val="top"/>
          </w:tcPr>
          <w:p w14:paraId="065C0155">
            <w:pPr>
              <w:pStyle w:val="32"/>
              <w:spacing w:before="259" w:line="222" w:lineRule="auto"/>
              <w:ind w:left="697"/>
              <w:rPr>
                <w:sz w:val="20"/>
                <w:szCs w:val="20"/>
              </w:rPr>
            </w:pPr>
            <w:r>
              <w:rPr>
                <w:spacing w:val="-1"/>
                <w:sz w:val="20"/>
                <w:szCs w:val="20"/>
              </w:rPr>
              <w:t>项目所在地</w:t>
            </w:r>
          </w:p>
        </w:tc>
        <w:tc>
          <w:tcPr>
            <w:tcW w:w="6527" w:type="dxa"/>
            <w:noWrap w:val="0"/>
            <w:vAlign w:val="top"/>
          </w:tcPr>
          <w:p w14:paraId="21D72BE5">
            <w:pPr>
              <w:rPr>
                <w:rFonts w:ascii="Arial"/>
                <w:sz w:val="21"/>
              </w:rPr>
            </w:pPr>
          </w:p>
        </w:tc>
      </w:tr>
      <w:tr w14:paraId="4140E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5" w:type="dxa"/>
            <w:noWrap w:val="0"/>
            <w:vAlign w:val="top"/>
          </w:tcPr>
          <w:p w14:paraId="57EC4164">
            <w:pPr>
              <w:pStyle w:val="32"/>
              <w:spacing w:before="263" w:line="222" w:lineRule="auto"/>
              <w:ind w:left="697"/>
              <w:rPr>
                <w:sz w:val="20"/>
                <w:szCs w:val="20"/>
              </w:rPr>
            </w:pPr>
            <w:r>
              <w:rPr>
                <w:spacing w:val="-1"/>
                <w:sz w:val="20"/>
                <w:szCs w:val="20"/>
              </w:rPr>
              <w:t>发包人名称</w:t>
            </w:r>
          </w:p>
        </w:tc>
        <w:tc>
          <w:tcPr>
            <w:tcW w:w="6527" w:type="dxa"/>
            <w:noWrap w:val="0"/>
            <w:vAlign w:val="top"/>
          </w:tcPr>
          <w:p w14:paraId="6D127642">
            <w:pPr>
              <w:rPr>
                <w:rFonts w:ascii="Arial"/>
                <w:sz w:val="21"/>
              </w:rPr>
            </w:pPr>
          </w:p>
        </w:tc>
      </w:tr>
      <w:tr w14:paraId="01033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0816F63C">
            <w:pPr>
              <w:pStyle w:val="32"/>
              <w:spacing w:before="263" w:line="222" w:lineRule="auto"/>
              <w:ind w:left="697"/>
              <w:rPr>
                <w:sz w:val="20"/>
                <w:szCs w:val="20"/>
              </w:rPr>
            </w:pPr>
            <w:r>
              <w:rPr>
                <w:spacing w:val="-1"/>
                <w:sz w:val="20"/>
                <w:szCs w:val="20"/>
              </w:rPr>
              <w:t>发包人地址</w:t>
            </w:r>
          </w:p>
        </w:tc>
        <w:tc>
          <w:tcPr>
            <w:tcW w:w="6527" w:type="dxa"/>
            <w:noWrap w:val="0"/>
            <w:vAlign w:val="top"/>
          </w:tcPr>
          <w:p w14:paraId="2D962D1E">
            <w:pPr>
              <w:rPr>
                <w:rFonts w:ascii="Arial"/>
                <w:sz w:val="21"/>
              </w:rPr>
            </w:pPr>
          </w:p>
        </w:tc>
      </w:tr>
      <w:tr w14:paraId="673A9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5" w:type="dxa"/>
            <w:noWrap w:val="0"/>
            <w:vAlign w:val="top"/>
          </w:tcPr>
          <w:p w14:paraId="58CD24F5">
            <w:pPr>
              <w:pStyle w:val="32"/>
              <w:spacing w:before="264" w:line="222" w:lineRule="auto"/>
              <w:ind w:left="697"/>
              <w:rPr>
                <w:sz w:val="20"/>
                <w:szCs w:val="20"/>
              </w:rPr>
            </w:pPr>
            <w:r>
              <w:rPr>
                <w:spacing w:val="-1"/>
                <w:sz w:val="20"/>
                <w:szCs w:val="20"/>
              </w:rPr>
              <w:t>发包人电话</w:t>
            </w:r>
          </w:p>
        </w:tc>
        <w:tc>
          <w:tcPr>
            <w:tcW w:w="6527" w:type="dxa"/>
            <w:noWrap w:val="0"/>
            <w:vAlign w:val="top"/>
          </w:tcPr>
          <w:p w14:paraId="5A789C5A">
            <w:pPr>
              <w:rPr>
                <w:rFonts w:ascii="Arial"/>
                <w:sz w:val="21"/>
              </w:rPr>
            </w:pPr>
          </w:p>
        </w:tc>
      </w:tr>
      <w:tr w14:paraId="1E2B9F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6CFCDF42">
            <w:pPr>
              <w:pStyle w:val="32"/>
              <w:spacing w:before="264" w:line="220" w:lineRule="auto"/>
              <w:ind w:left="791"/>
              <w:rPr>
                <w:sz w:val="20"/>
                <w:szCs w:val="20"/>
              </w:rPr>
            </w:pPr>
            <w:r>
              <w:rPr>
                <w:spacing w:val="-1"/>
                <w:sz w:val="20"/>
                <w:szCs w:val="20"/>
              </w:rPr>
              <w:t>合同价格</w:t>
            </w:r>
          </w:p>
        </w:tc>
        <w:tc>
          <w:tcPr>
            <w:tcW w:w="6527" w:type="dxa"/>
            <w:noWrap w:val="0"/>
            <w:vAlign w:val="top"/>
          </w:tcPr>
          <w:p w14:paraId="6A115899">
            <w:pPr>
              <w:rPr>
                <w:rFonts w:ascii="Arial"/>
                <w:sz w:val="21"/>
              </w:rPr>
            </w:pPr>
          </w:p>
        </w:tc>
      </w:tr>
      <w:tr w14:paraId="6AAE4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0" w:hRule="atLeast"/>
        </w:trPr>
        <w:tc>
          <w:tcPr>
            <w:tcW w:w="2375" w:type="dxa"/>
            <w:noWrap w:val="0"/>
            <w:vAlign w:val="top"/>
          </w:tcPr>
          <w:p w14:paraId="6483A463">
            <w:pPr>
              <w:pStyle w:val="32"/>
              <w:spacing w:before="260" w:line="222" w:lineRule="auto"/>
              <w:ind w:left="791"/>
              <w:rPr>
                <w:sz w:val="20"/>
                <w:szCs w:val="20"/>
              </w:rPr>
            </w:pPr>
            <w:r>
              <w:rPr>
                <w:spacing w:val="-1"/>
                <w:sz w:val="20"/>
                <w:szCs w:val="20"/>
              </w:rPr>
              <w:t>开工日期</w:t>
            </w:r>
          </w:p>
        </w:tc>
        <w:tc>
          <w:tcPr>
            <w:tcW w:w="6527" w:type="dxa"/>
            <w:noWrap w:val="0"/>
            <w:vAlign w:val="top"/>
          </w:tcPr>
          <w:p w14:paraId="4EAA76B4">
            <w:pPr>
              <w:rPr>
                <w:rFonts w:ascii="Arial"/>
                <w:sz w:val="21"/>
              </w:rPr>
            </w:pPr>
          </w:p>
        </w:tc>
      </w:tr>
      <w:tr w14:paraId="5AE58D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375" w:type="dxa"/>
            <w:noWrap w:val="0"/>
            <w:vAlign w:val="top"/>
          </w:tcPr>
          <w:p w14:paraId="39F9400F">
            <w:pPr>
              <w:pStyle w:val="32"/>
              <w:spacing w:before="274" w:line="222" w:lineRule="auto"/>
              <w:ind w:left="794"/>
              <w:rPr>
                <w:sz w:val="20"/>
                <w:szCs w:val="20"/>
              </w:rPr>
            </w:pPr>
            <w:r>
              <w:rPr>
                <w:spacing w:val="-2"/>
                <w:sz w:val="20"/>
                <w:szCs w:val="20"/>
              </w:rPr>
              <w:t>交工日期</w:t>
            </w:r>
          </w:p>
        </w:tc>
        <w:tc>
          <w:tcPr>
            <w:tcW w:w="6527" w:type="dxa"/>
            <w:noWrap w:val="0"/>
            <w:vAlign w:val="top"/>
          </w:tcPr>
          <w:p w14:paraId="290E5302">
            <w:pPr>
              <w:rPr>
                <w:rFonts w:ascii="Arial"/>
                <w:sz w:val="21"/>
              </w:rPr>
            </w:pPr>
          </w:p>
        </w:tc>
      </w:tr>
      <w:tr w14:paraId="31742C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2375" w:type="dxa"/>
            <w:noWrap w:val="0"/>
            <w:vAlign w:val="top"/>
          </w:tcPr>
          <w:p w14:paraId="7D0FD337">
            <w:pPr>
              <w:pStyle w:val="32"/>
              <w:spacing w:before="260" w:line="221" w:lineRule="auto"/>
              <w:ind w:left="694"/>
              <w:rPr>
                <w:sz w:val="20"/>
                <w:szCs w:val="20"/>
              </w:rPr>
            </w:pPr>
            <w:r>
              <w:rPr>
                <w:spacing w:val="-1"/>
                <w:sz w:val="20"/>
                <w:szCs w:val="20"/>
              </w:rPr>
              <w:t>承担的工作</w:t>
            </w:r>
          </w:p>
        </w:tc>
        <w:tc>
          <w:tcPr>
            <w:tcW w:w="6527" w:type="dxa"/>
            <w:noWrap w:val="0"/>
            <w:vAlign w:val="top"/>
          </w:tcPr>
          <w:p w14:paraId="3D989714">
            <w:pPr>
              <w:rPr>
                <w:rFonts w:ascii="Arial"/>
                <w:sz w:val="21"/>
              </w:rPr>
            </w:pPr>
          </w:p>
        </w:tc>
      </w:tr>
      <w:tr w14:paraId="46456B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4" w:hRule="atLeast"/>
        </w:trPr>
        <w:tc>
          <w:tcPr>
            <w:tcW w:w="2375" w:type="dxa"/>
            <w:noWrap w:val="0"/>
            <w:vAlign w:val="top"/>
          </w:tcPr>
          <w:p w14:paraId="2828CDFB">
            <w:pPr>
              <w:pStyle w:val="32"/>
              <w:spacing w:before="270" w:line="222" w:lineRule="auto"/>
              <w:ind w:left="793"/>
              <w:rPr>
                <w:sz w:val="20"/>
                <w:szCs w:val="20"/>
              </w:rPr>
            </w:pPr>
            <w:r>
              <w:rPr>
                <w:spacing w:val="-1"/>
                <w:sz w:val="20"/>
                <w:szCs w:val="20"/>
              </w:rPr>
              <w:t>工程质量</w:t>
            </w:r>
          </w:p>
        </w:tc>
        <w:tc>
          <w:tcPr>
            <w:tcW w:w="6527" w:type="dxa"/>
            <w:noWrap w:val="0"/>
            <w:vAlign w:val="top"/>
          </w:tcPr>
          <w:p w14:paraId="6D8D0584">
            <w:pPr>
              <w:rPr>
                <w:rFonts w:ascii="Arial"/>
                <w:sz w:val="21"/>
              </w:rPr>
            </w:pPr>
          </w:p>
        </w:tc>
      </w:tr>
      <w:tr w14:paraId="33013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484881DB">
            <w:pPr>
              <w:pStyle w:val="32"/>
              <w:spacing w:before="260" w:line="222" w:lineRule="auto"/>
              <w:ind w:left="793"/>
              <w:rPr>
                <w:sz w:val="20"/>
                <w:szCs w:val="20"/>
              </w:rPr>
            </w:pPr>
            <w:r>
              <w:rPr>
                <w:spacing w:val="-1"/>
                <w:sz w:val="20"/>
                <w:szCs w:val="20"/>
              </w:rPr>
              <w:t>项目经理</w:t>
            </w:r>
          </w:p>
        </w:tc>
        <w:tc>
          <w:tcPr>
            <w:tcW w:w="6527" w:type="dxa"/>
            <w:noWrap w:val="0"/>
            <w:vAlign w:val="top"/>
          </w:tcPr>
          <w:p w14:paraId="2A3235CC">
            <w:pPr>
              <w:rPr>
                <w:rFonts w:ascii="Arial"/>
                <w:sz w:val="21"/>
              </w:rPr>
            </w:pPr>
          </w:p>
        </w:tc>
      </w:tr>
      <w:tr w14:paraId="15AE16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9" w:hRule="atLeast"/>
        </w:trPr>
        <w:tc>
          <w:tcPr>
            <w:tcW w:w="2375" w:type="dxa"/>
            <w:noWrap w:val="0"/>
            <w:vAlign w:val="top"/>
          </w:tcPr>
          <w:p w14:paraId="03E3F3A3">
            <w:pPr>
              <w:pStyle w:val="32"/>
              <w:spacing w:before="265" w:line="222" w:lineRule="auto"/>
              <w:ind w:left="793"/>
              <w:rPr>
                <w:sz w:val="20"/>
                <w:szCs w:val="20"/>
              </w:rPr>
            </w:pPr>
            <w:r>
              <w:rPr>
                <w:spacing w:val="-1"/>
                <w:sz w:val="20"/>
                <w:szCs w:val="20"/>
              </w:rPr>
              <w:t>项目总工</w:t>
            </w:r>
          </w:p>
        </w:tc>
        <w:tc>
          <w:tcPr>
            <w:tcW w:w="6527" w:type="dxa"/>
            <w:noWrap w:val="0"/>
            <w:vAlign w:val="top"/>
          </w:tcPr>
          <w:p w14:paraId="3DCA1E48">
            <w:pPr>
              <w:rPr>
                <w:rFonts w:ascii="Arial"/>
                <w:sz w:val="21"/>
              </w:rPr>
            </w:pPr>
          </w:p>
        </w:tc>
      </w:tr>
      <w:tr w14:paraId="0767A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7ED1DE6E">
            <w:pPr>
              <w:pStyle w:val="32"/>
              <w:spacing w:before="266" w:line="221" w:lineRule="auto"/>
              <w:ind w:left="296"/>
              <w:rPr>
                <w:sz w:val="20"/>
                <w:szCs w:val="20"/>
              </w:rPr>
            </w:pPr>
            <w:r>
              <w:rPr>
                <w:spacing w:val="-1"/>
                <w:sz w:val="20"/>
                <w:szCs w:val="20"/>
              </w:rPr>
              <w:t>总监理工程师及电话</w:t>
            </w:r>
          </w:p>
        </w:tc>
        <w:tc>
          <w:tcPr>
            <w:tcW w:w="6527" w:type="dxa"/>
            <w:noWrap w:val="0"/>
            <w:vAlign w:val="top"/>
          </w:tcPr>
          <w:p w14:paraId="42417EF1">
            <w:pPr>
              <w:rPr>
                <w:rFonts w:ascii="Arial"/>
                <w:sz w:val="21"/>
              </w:rPr>
            </w:pPr>
          </w:p>
        </w:tc>
      </w:tr>
      <w:tr w14:paraId="50287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7" w:hRule="atLeast"/>
        </w:trPr>
        <w:tc>
          <w:tcPr>
            <w:tcW w:w="2375" w:type="dxa"/>
            <w:noWrap w:val="0"/>
            <w:vAlign w:val="top"/>
          </w:tcPr>
          <w:p w14:paraId="028B8152">
            <w:pPr>
              <w:spacing w:line="334" w:lineRule="auto"/>
              <w:rPr>
                <w:rFonts w:ascii="Arial"/>
                <w:sz w:val="21"/>
              </w:rPr>
            </w:pPr>
          </w:p>
          <w:p w14:paraId="29A63196">
            <w:pPr>
              <w:pStyle w:val="32"/>
              <w:spacing w:before="65" w:line="222" w:lineRule="auto"/>
              <w:ind w:left="793"/>
              <w:rPr>
                <w:sz w:val="20"/>
                <w:szCs w:val="20"/>
              </w:rPr>
            </w:pPr>
            <w:r>
              <w:rPr>
                <w:spacing w:val="-1"/>
                <w:sz w:val="20"/>
                <w:szCs w:val="20"/>
              </w:rPr>
              <w:t>项目描述</w:t>
            </w:r>
          </w:p>
        </w:tc>
        <w:tc>
          <w:tcPr>
            <w:tcW w:w="6527" w:type="dxa"/>
            <w:noWrap w:val="0"/>
            <w:vAlign w:val="top"/>
          </w:tcPr>
          <w:p w14:paraId="71301738">
            <w:pPr>
              <w:rPr>
                <w:rFonts w:ascii="Arial"/>
                <w:sz w:val="21"/>
              </w:rPr>
            </w:pPr>
          </w:p>
        </w:tc>
      </w:tr>
      <w:tr w14:paraId="116DF4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2375" w:type="dxa"/>
            <w:noWrap w:val="0"/>
            <w:vAlign w:val="top"/>
          </w:tcPr>
          <w:p w14:paraId="6AB66DBB">
            <w:pPr>
              <w:pStyle w:val="32"/>
              <w:spacing w:before="263" w:line="222" w:lineRule="auto"/>
              <w:ind w:left="994"/>
              <w:rPr>
                <w:sz w:val="20"/>
                <w:szCs w:val="20"/>
              </w:rPr>
            </w:pPr>
            <w:r>
              <w:rPr>
                <w:spacing w:val="-2"/>
                <w:sz w:val="20"/>
                <w:szCs w:val="20"/>
              </w:rPr>
              <w:t>备注</w:t>
            </w:r>
          </w:p>
        </w:tc>
        <w:tc>
          <w:tcPr>
            <w:tcW w:w="6527" w:type="dxa"/>
            <w:noWrap w:val="0"/>
            <w:vAlign w:val="top"/>
          </w:tcPr>
          <w:p w14:paraId="083CDF3A">
            <w:pPr>
              <w:rPr>
                <w:rFonts w:ascii="Arial"/>
                <w:sz w:val="21"/>
              </w:rPr>
            </w:pPr>
          </w:p>
        </w:tc>
      </w:tr>
    </w:tbl>
    <w:p w14:paraId="1BB7AFF0">
      <w:pPr>
        <w:spacing w:before="154" w:line="221" w:lineRule="auto"/>
        <w:ind w:left="123"/>
        <w:rPr>
          <w:rFonts w:ascii="宋体" w:hAnsi="宋体" w:eastAsia="宋体" w:cs="宋体"/>
          <w:sz w:val="21"/>
          <w:szCs w:val="21"/>
        </w:rPr>
      </w:pPr>
      <w:r>
        <w:rPr>
          <w:rFonts w:ascii="宋体" w:hAnsi="宋体" w:eastAsia="宋体" w:cs="宋体"/>
          <w:spacing w:val="-6"/>
          <w:sz w:val="21"/>
          <w:szCs w:val="21"/>
        </w:rPr>
        <w:t xml:space="preserve">注： </w:t>
      </w:r>
      <w:r>
        <w:rPr>
          <w:rFonts w:ascii="Times New Roman" w:hAnsi="Times New Roman" w:eastAsia="Times New Roman" w:cs="Times New Roman"/>
          <w:spacing w:val="-6"/>
          <w:sz w:val="21"/>
          <w:szCs w:val="21"/>
        </w:rPr>
        <w:t>1</w:t>
      </w:r>
      <w:r>
        <w:rPr>
          <w:rFonts w:hint="eastAsia" w:ascii="Times New Roman" w:hAnsi="Times New Roman" w:eastAsia="宋体" w:cs="Times New Roman"/>
          <w:spacing w:val="-6"/>
          <w:sz w:val="21"/>
          <w:szCs w:val="21"/>
          <w:lang w:val="en-US" w:eastAsia="zh-CN"/>
        </w:rPr>
        <w:t>.</w:t>
      </w:r>
      <w:r>
        <w:rPr>
          <w:rFonts w:ascii="宋体" w:hAnsi="宋体" w:eastAsia="宋体" w:cs="宋体"/>
          <w:spacing w:val="-6"/>
          <w:sz w:val="21"/>
          <w:szCs w:val="21"/>
        </w:rPr>
        <w:t>每张表格只填写一个项目，并标明序号。</w:t>
      </w:r>
    </w:p>
    <w:p w14:paraId="236BF57A">
      <w:pPr>
        <w:numPr>
          <w:ilvl w:val="0"/>
          <w:numId w:val="3"/>
        </w:numPr>
        <w:spacing w:line="219" w:lineRule="auto"/>
        <w:ind w:left="546"/>
        <w:rPr>
          <w:rFonts w:hint="eastAsia" w:ascii="宋体" w:hAnsi="宋体" w:eastAsia="宋体" w:cs="宋体"/>
          <w:spacing w:val="-6"/>
          <w:sz w:val="21"/>
          <w:szCs w:val="21"/>
          <w:lang w:val="en-US" w:eastAsia="zh-CN"/>
        </w:rPr>
      </w:pPr>
      <w:r>
        <w:rPr>
          <w:rFonts w:ascii="宋体" w:hAnsi="宋体" w:eastAsia="宋体" w:cs="宋体"/>
          <w:spacing w:val="-6"/>
          <w:sz w:val="21"/>
          <w:szCs w:val="21"/>
        </w:rPr>
        <w:t>如近年来， 投标人法人机构发生合法变更或重组或法人名称变更时， 应提供相关部门的合法批件或其他相关证明材料来证明其所附业绩的</w:t>
      </w:r>
      <w:r>
        <w:rPr>
          <w:rFonts w:hint="eastAsia" w:ascii="宋体" w:hAnsi="宋体" w:eastAsia="宋体" w:cs="宋体"/>
          <w:spacing w:val="-6"/>
          <w:sz w:val="21"/>
          <w:szCs w:val="21"/>
          <w:lang w:val="en-US" w:eastAsia="zh-CN"/>
        </w:rPr>
        <w:t>继承性。</w:t>
      </w:r>
    </w:p>
    <w:p w14:paraId="1FE18AB5">
      <w:pPr>
        <w:numPr>
          <w:ilvl w:val="0"/>
          <w:numId w:val="0"/>
        </w:numPr>
        <w:spacing w:line="219" w:lineRule="auto"/>
        <w:ind w:firstLine="594" w:firstLineChars="300"/>
        <w:rPr>
          <w:rFonts w:ascii="宋体" w:hAnsi="宋体" w:eastAsia="宋体" w:cs="宋体"/>
          <w:spacing w:val="-6"/>
          <w:sz w:val="21"/>
          <w:szCs w:val="21"/>
        </w:rPr>
      </w:pPr>
      <w:r>
        <w:rPr>
          <w:rFonts w:hint="eastAsia" w:ascii="宋体" w:hAnsi="宋体" w:eastAsia="宋体" w:cs="宋体"/>
          <w:spacing w:val="-6"/>
          <w:sz w:val="21"/>
          <w:szCs w:val="21"/>
          <w:lang w:val="en-US" w:eastAsia="zh-CN"/>
        </w:rPr>
        <w:t>3. 以联合体形式参与投标的， 联合体各成员应分别填写。</w:t>
      </w:r>
    </w:p>
    <w:p w14:paraId="5B550AC1">
      <w:pPr>
        <w:adjustRightInd w:val="0"/>
        <w:snapToGrid w:val="0"/>
        <w:spacing w:line="360" w:lineRule="auto"/>
        <w:rPr>
          <w:rFonts w:hint="eastAsia" w:ascii="宋体" w:hAnsi="宋体" w:eastAsia="宋体" w:cs="宋体"/>
        </w:rPr>
      </w:pPr>
    </w:p>
    <w:p w14:paraId="26E0296F">
      <w:pPr>
        <w:adjustRightInd w:val="0"/>
        <w:snapToGrid w:val="0"/>
        <w:jc w:val="center"/>
        <w:rPr>
          <w:rFonts w:hint="eastAsia" w:ascii="宋体" w:hAnsi="宋体" w:eastAsia="宋体" w:cs="宋体"/>
          <w:b/>
          <w:sz w:val="32"/>
          <w:szCs w:val="32"/>
          <w:highlight w:val="none"/>
        </w:rPr>
      </w:pPr>
    </w:p>
    <w:p w14:paraId="679433C2">
      <w:pPr>
        <w:adjustRightInd w:val="0"/>
        <w:snapToGrid w:val="0"/>
        <w:jc w:val="center"/>
        <w:rPr>
          <w:rFonts w:hint="eastAsia" w:ascii="宋体" w:hAnsi="宋体" w:eastAsia="宋体" w:cs="宋体"/>
          <w:b/>
          <w:sz w:val="32"/>
          <w:szCs w:val="32"/>
          <w:highlight w:val="none"/>
        </w:rPr>
      </w:pPr>
    </w:p>
    <w:p w14:paraId="1EC13ED0">
      <w:pPr>
        <w:adjustRightInd w:val="0"/>
        <w:snapToGrid w:val="0"/>
        <w:jc w:val="center"/>
        <w:rPr>
          <w:rFonts w:hint="eastAsia" w:ascii="宋体" w:hAnsi="宋体" w:eastAsia="宋体" w:cs="宋体"/>
          <w:b/>
          <w:sz w:val="30"/>
          <w:szCs w:val="30"/>
          <w:highlight w:val="none"/>
        </w:rPr>
      </w:pPr>
      <w:r>
        <w:rPr>
          <w:rFonts w:hint="eastAsia" w:ascii="宋体" w:hAnsi="宋体" w:eastAsia="宋体" w:cs="宋体"/>
          <w:b/>
          <w:sz w:val="32"/>
          <w:szCs w:val="32"/>
          <w:highlight w:val="none"/>
        </w:rPr>
        <w:t>五、</w:t>
      </w:r>
      <w:r>
        <w:rPr>
          <w:rFonts w:hint="eastAsia" w:ascii="宋体" w:hAnsi="宋体" w:eastAsia="宋体" w:cs="宋体"/>
          <w:b/>
          <w:sz w:val="30"/>
          <w:szCs w:val="30"/>
          <w:highlight w:val="none"/>
        </w:rPr>
        <w:t>采购需求的响应</w:t>
      </w:r>
    </w:p>
    <w:p w14:paraId="2A1F7471">
      <w:pPr>
        <w:spacing w:line="480" w:lineRule="exact"/>
        <w:rPr>
          <w:rFonts w:hint="eastAsia" w:ascii="宋体" w:hAnsi="宋体" w:eastAsia="宋体" w:cs="宋体"/>
          <w:sz w:val="30"/>
          <w:szCs w:val="30"/>
          <w:lang w:eastAsia="zh-CN"/>
        </w:rPr>
      </w:pPr>
      <w:r>
        <w:rPr>
          <w:rFonts w:hint="eastAsia" w:ascii="宋体" w:hAnsi="宋体" w:eastAsia="宋体" w:cs="宋体"/>
          <w:sz w:val="30"/>
          <w:szCs w:val="30"/>
        </w:rPr>
        <w:t>附件7-1：</w:t>
      </w:r>
      <w:r>
        <w:rPr>
          <w:rFonts w:hint="eastAsia" w:ascii="宋体" w:hAnsi="宋体" w:eastAsia="宋体" w:cs="宋体"/>
          <w:sz w:val="30"/>
          <w:szCs w:val="30"/>
          <w:lang w:eastAsia="zh-CN"/>
        </w:rPr>
        <w:t>采购需求的响应</w:t>
      </w:r>
    </w:p>
    <w:p w14:paraId="4AE24291">
      <w:pPr>
        <w:adjustRightInd w:val="0"/>
        <w:snapToGrid w:val="0"/>
        <w:spacing w:line="360" w:lineRule="auto"/>
        <w:rPr>
          <w:rFonts w:hint="eastAsia" w:ascii="宋体" w:hAnsi="宋体" w:eastAsia="宋体" w:cs="宋体"/>
          <w:color w:val="000000"/>
          <w:lang w:bidi="ar"/>
        </w:rPr>
      </w:pPr>
    </w:p>
    <w:p w14:paraId="74F51882">
      <w:pPr>
        <w:adjustRightInd w:val="0"/>
        <w:snapToGrid w:val="0"/>
        <w:spacing w:line="360" w:lineRule="auto"/>
        <w:rPr>
          <w:rFonts w:hint="eastAsia" w:ascii="宋体" w:hAnsi="宋体" w:eastAsia="宋体" w:cs="宋体"/>
        </w:rPr>
      </w:pPr>
      <w:r>
        <w:rPr>
          <w:rFonts w:hint="eastAsia" w:ascii="宋体" w:hAnsi="宋体" w:eastAsia="宋体" w:cs="宋体"/>
          <w:color w:val="000000"/>
          <w:lang w:bidi="ar"/>
        </w:rPr>
        <w:t>备注：供应商可根据“采购需求”或“评分标准”规定自行编写方案</w:t>
      </w:r>
      <w:r>
        <w:rPr>
          <w:rFonts w:hint="eastAsia" w:ascii="宋体" w:hAnsi="宋体" w:eastAsia="宋体" w:cs="宋体"/>
        </w:rPr>
        <w:t>。</w:t>
      </w:r>
    </w:p>
    <w:p w14:paraId="178A0E69">
      <w:pPr>
        <w:adjustRightInd w:val="0"/>
        <w:snapToGrid w:val="0"/>
        <w:rPr>
          <w:rFonts w:hint="eastAsia" w:ascii="宋体" w:hAnsi="宋体" w:eastAsia="宋体" w:cs="宋体"/>
        </w:rPr>
      </w:pPr>
    </w:p>
    <w:p w14:paraId="22401F31">
      <w:pPr>
        <w:adjustRightInd w:val="0"/>
        <w:snapToGrid w:val="0"/>
        <w:rPr>
          <w:rFonts w:hint="eastAsia" w:ascii="宋体" w:hAnsi="宋体" w:eastAsia="宋体" w:cs="宋体"/>
        </w:rPr>
      </w:pPr>
    </w:p>
    <w:p w14:paraId="653C730B">
      <w:pPr>
        <w:adjustRightInd w:val="0"/>
        <w:snapToGrid w:val="0"/>
        <w:rPr>
          <w:rFonts w:hint="eastAsia" w:ascii="宋体" w:hAnsi="宋体" w:eastAsia="宋体" w:cs="宋体"/>
        </w:rPr>
      </w:pPr>
    </w:p>
    <w:p w14:paraId="79F15F9C">
      <w:pPr>
        <w:adjustRightInd w:val="0"/>
        <w:snapToGrid w:val="0"/>
        <w:rPr>
          <w:rFonts w:hint="eastAsia" w:ascii="宋体" w:hAnsi="宋体" w:eastAsia="宋体" w:cs="宋体"/>
        </w:rPr>
      </w:pPr>
    </w:p>
    <w:p w14:paraId="137C2E42">
      <w:pPr>
        <w:adjustRightInd w:val="0"/>
        <w:snapToGrid w:val="0"/>
        <w:rPr>
          <w:rFonts w:hint="eastAsia" w:ascii="宋体" w:hAnsi="宋体" w:eastAsia="宋体" w:cs="宋体"/>
        </w:rPr>
      </w:pPr>
    </w:p>
    <w:p w14:paraId="2E0EDB38">
      <w:pPr>
        <w:adjustRightInd w:val="0"/>
        <w:snapToGrid w:val="0"/>
        <w:rPr>
          <w:rFonts w:hint="eastAsia" w:ascii="宋体" w:hAnsi="宋体" w:eastAsia="宋体" w:cs="宋体"/>
        </w:rPr>
      </w:pPr>
    </w:p>
    <w:p w14:paraId="0EE20E3F">
      <w:pPr>
        <w:adjustRightInd w:val="0"/>
        <w:snapToGrid w:val="0"/>
        <w:rPr>
          <w:rFonts w:hint="eastAsia" w:ascii="宋体" w:hAnsi="宋体" w:eastAsia="宋体" w:cs="宋体"/>
        </w:rPr>
      </w:pPr>
    </w:p>
    <w:p w14:paraId="3BA96AFE">
      <w:pPr>
        <w:adjustRightInd w:val="0"/>
        <w:snapToGrid w:val="0"/>
        <w:rPr>
          <w:rFonts w:hint="eastAsia" w:ascii="宋体" w:hAnsi="宋体" w:eastAsia="宋体" w:cs="宋体"/>
        </w:rPr>
      </w:pPr>
    </w:p>
    <w:p w14:paraId="665F39F9">
      <w:pPr>
        <w:pStyle w:val="12"/>
        <w:adjustRightInd w:val="0"/>
        <w:snapToGrid w:val="0"/>
        <w:spacing w:line="360" w:lineRule="auto"/>
        <w:outlineLvl w:val="0"/>
        <w:rPr>
          <w:rFonts w:hint="eastAsia" w:ascii="宋体" w:hAnsi="宋体" w:eastAsia="宋体" w:cs="宋体"/>
          <w:bCs/>
          <w:sz w:val="21"/>
          <w:szCs w:val="21"/>
        </w:rPr>
      </w:pPr>
      <w:bookmarkStart w:id="130" w:name="_Toc11072"/>
      <w:bookmarkStart w:id="131" w:name="_Toc29987"/>
      <w:bookmarkStart w:id="132" w:name="_Toc20208"/>
      <w:r>
        <w:rPr>
          <w:rFonts w:hint="eastAsia" w:ascii="宋体" w:hAnsi="宋体" w:eastAsia="宋体" w:cs="宋体"/>
          <w:sz w:val="21"/>
          <w:szCs w:val="21"/>
        </w:rPr>
        <w:t>供应商名称：</w:t>
      </w:r>
      <w:bookmarkEnd w:id="130"/>
      <w:bookmarkEnd w:id="131"/>
      <w:bookmarkEnd w:id="132"/>
      <w:r>
        <w:rPr>
          <w:rFonts w:hint="eastAsia" w:ascii="宋体" w:hAnsi="宋体" w:eastAsia="宋体" w:cs="宋体"/>
          <w:sz w:val="21"/>
          <w:szCs w:val="21"/>
          <w:u w:val="single"/>
        </w:rPr>
        <w:t xml:space="preserve">                </w:t>
      </w:r>
    </w:p>
    <w:p w14:paraId="07CA452B">
      <w:pPr>
        <w:adjustRightInd w:val="0"/>
        <w:snapToGrid w:val="0"/>
        <w:spacing w:line="360" w:lineRule="auto"/>
        <w:outlineLvl w:val="0"/>
        <w:rPr>
          <w:rFonts w:hint="eastAsia" w:ascii="宋体" w:hAnsi="宋体" w:eastAsia="宋体" w:cs="宋体"/>
        </w:rPr>
      </w:pPr>
      <w:bookmarkStart w:id="133" w:name="_Toc15282"/>
      <w:bookmarkStart w:id="134" w:name="_Toc28071"/>
      <w:bookmarkStart w:id="135" w:name="_Toc5259"/>
      <w:r>
        <w:rPr>
          <w:rFonts w:hint="eastAsia" w:ascii="宋体" w:hAnsi="宋体" w:eastAsia="宋体" w:cs="宋体"/>
        </w:rPr>
        <w:t>法定代表人或其委托代理人(签字)：</w:t>
      </w:r>
      <w:r>
        <w:rPr>
          <w:rFonts w:hint="eastAsia" w:ascii="宋体" w:hAnsi="宋体" w:eastAsia="宋体" w:cs="宋体"/>
          <w:u w:val="single"/>
        </w:rPr>
        <w:t xml:space="preserve">              </w:t>
      </w:r>
      <w:r>
        <w:rPr>
          <w:rFonts w:hint="eastAsia" w:ascii="宋体" w:hAnsi="宋体" w:eastAsia="宋体" w:cs="宋体"/>
        </w:rPr>
        <w:t>_</w:t>
      </w:r>
      <w:bookmarkEnd w:id="133"/>
      <w:bookmarkEnd w:id="134"/>
      <w:bookmarkEnd w:id="135"/>
    </w:p>
    <w:p w14:paraId="64AFF613">
      <w:pPr>
        <w:spacing w:line="360" w:lineRule="exact"/>
        <w:rPr>
          <w:rFonts w:hint="eastAsia" w:ascii="宋体" w:hAnsi="宋体" w:eastAsia="宋体" w:cs="宋体"/>
        </w:rPr>
      </w:pPr>
      <w:r>
        <w:rPr>
          <w:rFonts w:hint="eastAsia" w:ascii="宋体" w:hAnsi="宋体" w:eastAsia="宋体" w:cs="宋体"/>
        </w:rPr>
        <w:t xml:space="preserve">日期： </w:t>
      </w:r>
      <w:r>
        <w:rPr>
          <w:rFonts w:hint="eastAsia" w:ascii="宋体" w:hAnsi="宋体" w:eastAsia="宋体" w:cs="宋体"/>
          <w:u w:val="single"/>
        </w:rPr>
        <w:t xml:space="preserve">     </w:t>
      </w:r>
      <w:r>
        <w:rPr>
          <w:rFonts w:hint="eastAsia" w:ascii="宋体" w:hAnsi="宋体" w:eastAsia="宋体" w:cs="宋体"/>
        </w:rPr>
        <w:t xml:space="preserve"> 年 </w:t>
      </w:r>
      <w:r>
        <w:rPr>
          <w:rFonts w:hint="eastAsia" w:ascii="宋体" w:hAnsi="宋体" w:eastAsia="宋体" w:cs="宋体"/>
          <w:u w:val="single"/>
        </w:rPr>
        <w:t xml:space="preserve">    </w:t>
      </w:r>
      <w:r>
        <w:rPr>
          <w:rFonts w:hint="eastAsia" w:ascii="宋体" w:hAnsi="宋体" w:eastAsia="宋体" w:cs="宋体"/>
        </w:rPr>
        <w:t xml:space="preserve"> 月 </w:t>
      </w:r>
      <w:r>
        <w:rPr>
          <w:rFonts w:hint="eastAsia" w:ascii="宋体" w:hAnsi="宋体" w:eastAsia="宋体" w:cs="宋体"/>
          <w:u w:val="single"/>
        </w:rPr>
        <w:t xml:space="preserve">   </w:t>
      </w:r>
      <w:r>
        <w:rPr>
          <w:rFonts w:hint="eastAsia" w:ascii="宋体" w:hAnsi="宋体" w:eastAsia="宋体" w:cs="宋体"/>
        </w:rPr>
        <w:t xml:space="preserve"> 日</w:t>
      </w:r>
    </w:p>
    <w:p w14:paraId="6285C58F">
      <w:pPr>
        <w:adjustRightInd w:val="0"/>
        <w:snapToGrid w:val="0"/>
        <w:spacing w:line="360" w:lineRule="auto"/>
        <w:rPr>
          <w:rFonts w:hint="eastAsia" w:ascii="宋体" w:hAnsi="宋体" w:eastAsia="宋体" w:cs="宋体"/>
        </w:rPr>
      </w:pPr>
    </w:p>
    <w:p w14:paraId="535AA55F">
      <w:pPr>
        <w:adjustRightInd w:val="0"/>
        <w:snapToGrid w:val="0"/>
        <w:rPr>
          <w:rFonts w:hint="eastAsia" w:ascii="宋体" w:hAnsi="宋体" w:eastAsia="宋体" w:cs="宋体"/>
        </w:rPr>
      </w:pPr>
    </w:p>
    <w:p w14:paraId="78CA376C">
      <w:pPr>
        <w:adjustRightInd w:val="0"/>
        <w:snapToGrid w:val="0"/>
        <w:rPr>
          <w:rFonts w:hint="eastAsia" w:ascii="宋体" w:hAnsi="宋体" w:eastAsia="宋体" w:cs="宋体"/>
        </w:rPr>
      </w:pPr>
    </w:p>
    <w:p w14:paraId="55762466">
      <w:pPr>
        <w:adjustRightInd w:val="0"/>
        <w:snapToGrid w:val="0"/>
        <w:rPr>
          <w:rFonts w:hint="eastAsia" w:ascii="宋体" w:hAnsi="宋体" w:eastAsia="宋体" w:cs="宋体"/>
        </w:rPr>
      </w:pPr>
    </w:p>
    <w:p w14:paraId="14AC4D8D">
      <w:pPr>
        <w:adjustRightInd w:val="0"/>
        <w:snapToGrid w:val="0"/>
        <w:rPr>
          <w:rFonts w:hint="eastAsia" w:ascii="宋体" w:hAnsi="宋体" w:eastAsia="宋体" w:cs="宋体"/>
        </w:rPr>
      </w:pPr>
    </w:p>
    <w:p w14:paraId="3899D6AA">
      <w:pPr>
        <w:adjustRightInd w:val="0"/>
        <w:snapToGrid w:val="0"/>
        <w:rPr>
          <w:rFonts w:hint="eastAsia" w:ascii="宋体" w:hAnsi="宋体" w:eastAsia="宋体" w:cs="宋体"/>
        </w:rPr>
      </w:pPr>
    </w:p>
    <w:p w14:paraId="7FBD52AE">
      <w:pPr>
        <w:adjustRightInd w:val="0"/>
        <w:snapToGrid w:val="0"/>
        <w:rPr>
          <w:rFonts w:hint="eastAsia" w:ascii="宋体" w:hAnsi="宋体" w:eastAsia="宋体" w:cs="宋体"/>
        </w:rPr>
      </w:pPr>
    </w:p>
    <w:p w14:paraId="76ABD7EE">
      <w:pPr>
        <w:adjustRightInd w:val="0"/>
        <w:snapToGrid w:val="0"/>
        <w:rPr>
          <w:rFonts w:hint="eastAsia" w:ascii="宋体" w:hAnsi="宋体" w:eastAsia="宋体" w:cs="宋体"/>
        </w:rPr>
      </w:pPr>
    </w:p>
    <w:p w14:paraId="3BB9974B">
      <w:pPr>
        <w:adjustRightInd w:val="0"/>
        <w:snapToGrid w:val="0"/>
        <w:spacing w:line="360" w:lineRule="auto"/>
        <w:jc w:val="center"/>
        <w:rPr>
          <w:rFonts w:hint="eastAsia" w:ascii="宋体" w:hAnsi="宋体" w:eastAsia="宋体" w:cs="宋体"/>
          <w:sz w:val="30"/>
          <w:szCs w:val="30"/>
        </w:rPr>
      </w:pPr>
      <w:r>
        <w:rPr>
          <w:rFonts w:hint="eastAsia" w:ascii="宋体" w:hAnsi="宋体" w:eastAsia="宋体" w:cs="宋体"/>
          <w:sz w:val="30"/>
          <w:szCs w:val="30"/>
        </w:rPr>
        <w:br w:type="page"/>
      </w:r>
    </w:p>
    <w:p w14:paraId="4648C08D">
      <w:pPr>
        <w:adjustRightInd w:val="0"/>
        <w:snapToGrid w:val="0"/>
        <w:spacing w:line="360" w:lineRule="auto"/>
        <w:jc w:val="center"/>
        <w:outlineLvl w:val="0"/>
        <w:rPr>
          <w:rFonts w:hint="eastAsia" w:ascii="宋体" w:hAnsi="宋体" w:eastAsia="宋体" w:cs="宋体"/>
          <w:b/>
          <w:sz w:val="30"/>
          <w:szCs w:val="30"/>
        </w:rPr>
      </w:pPr>
      <w:bookmarkStart w:id="136" w:name="_Toc1236"/>
      <w:bookmarkStart w:id="137" w:name="_Toc14976"/>
      <w:bookmarkStart w:id="138" w:name="_Toc26296"/>
      <w:r>
        <w:rPr>
          <w:rFonts w:hint="eastAsia" w:ascii="宋体" w:hAnsi="宋体" w:eastAsia="宋体" w:cs="宋体"/>
          <w:b/>
          <w:sz w:val="30"/>
          <w:szCs w:val="30"/>
        </w:rPr>
        <w:t>六、技术/商务响应与偏离表</w:t>
      </w:r>
      <w:bookmarkEnd w:id="136"/>
      <w:bookmarkEnd w:id="137"/>
      <w:bookmarkEnd w:id="138"/>
    </w:p>
    <w:p w14:paraId="421A7CAB">
      <w:pPr>
        <w:keepNext w:val="0"/>
        <w:keepLines w:val="0"/>
        <w:pageBreakBefore w:val="0"/>
        <w:widowControl w:val="0"/>
        <w:kinsoku/>
        <w:wordWrap/>
        <w:overflowPunct/>
        <w:topLinePunct w:val="0"/>
        <w:autoSpaceDE/>
        <w:autoSpaceDN/>
        <w:bidi w:val="0"/>
        <w:adjustRightInd w:val="0"/>
        <w:snapToGrid w:val="0"/>
        <w:spacing w:before="156" w:beforeLines="50" w:line="360" w:lineRule="auto"/>
        <w:ind w:firstLine="420" w:firstLineChars="200"/>
        <w:textAlignment w:val="auto"/>
        <w:rPr>
          <w:rFonts w:hint="eastAsia" w:ascii="宋体" w:hAnsi="宋体" w:eastAsia="宋体" w:cs="宋体"/>
          <w:color w:val="auto"/>
          <w:szCs w:val="21"/>
          <w:u w:val="single"/>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3380C800">
      <w:pPr>
        <w:keepNext w:val="0"/>
        <w:keepLines w:val="0"/>
        <w:pageBreakBefore w:val="0"/>
        <w:widowControl w:val="0"/>
        <w:kinsoku/>
        <w:wordWrap/>
        <w:overflowPunct/>
        <w:topLinePunct w:val="0"/>
        <w:autoSpaceDE/>
        <w:autoSpaceDN/>
        <w:bidi w:val="0"/>
        <w:adjustRightInd w:val="0"/>
        <w:snapToGrid w:val="0"/>
        <w:spacing w:before="50" w:line="360" w:lineRule="auto"/>
        <w:ind w:firstLine="420" w:firstLineChars="200"/>
        <w:textAlignment w:val="auto"/>
        <w:rPr>
          <w:rFonts w:hint="eastAsia" w:ascii="宋体" w:hAnsi="宋体" w:eastAsia="宋体" w:cs="宋体"/>
          <w:color w:val="auto"/>
          <w:szCs w:val="21"/>
          <w:u w:val="single"/>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42"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34"/>
        <w:gridCol w:w="1685"/>
        <w:gridCol w:w="1948"/>
        <w:gridCol w:w="2600"/>
        <w:gridCol w:w="1214"/>
        <w:gridCol w:w="661"/>
      </w:tblGrid>
      <w:tr w14:paraId="4A0B2B0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34" w:type="dxa"/>
            <w:vAlign w:val="center"/>
          </w:tcPr>
          <w:p w14:paraId="45AA65A4">
            <w:pPr>
              <w:adjustRightInd w:val="0"/>
              <w:snapToGrid w:val="0"/>
              <w:ind w:left="-88" w:leftChars="-42"/>
              <w:jc w:val="center"/>
              <w:rPr>
                <w:rFonts w:hint="eastAsia" w:ascii="宋体" w:hAnsi="宋体" w:eastAsia="宋体" w:cs="宋体"/>
                <w:bCs/>
              </w:rPr>
            </w:pPr>
            <w:r>
              <w:rPr>
                <w:rFonts w:hint="eastAsia" w:ascii="宋体" w:hAnsi="宋体" w:eastAsia="宋体" w:cs="宋体"/>
                <w:bCs/>
              </w:rPr>
              <w:t>序号</w:t>
            </w:r>
          </w:p>
        </w:tc>
        <w:tc>
          <w:tcPr>
            <w:tcW w:w="1685" w:type="dxa"/>
            <w:vAlign w:val="center"/>
          </w:tcPr>
          <w:p w14:paraId="67963C42">
            <w:pPr>
              <w:adjustRightInd w:val="0"/>
              <w:snapToGrid w:val="0"/>
              <w:ind w:left="-88" w:leftChars="-42"/>
              <w:jc w:val="center"/>
              <w:rPr>
                <w:rFonts w:hint="eastAsia" w:ascii="宋体" w:hAnsi="宋体" w:eastAsia="宋体" w:cs="宋体"/>
              </w:rPr>
            </w:pPr>
            <w:r>
              <w:rPr>
                <w:rFonts w:hint="eastAsia" w:ascii="宋体" w:hAnsi="宋体" w:eastAsia="宋体" w:cs="宋体"/>
              </w:rPr>
              <w:t>磋商文件条目号</w:t>
            </w:r>
          </w:p>
        </w:tc>
        <w:tc>
          <w:tcPr>
            <w:tcW w:w="1948" w:type="dxa"/>
            <w:vAlign w:val="center"/>
          </w:tcPr>
          <w:p w14:paraId="130026DF">
            <w:pPr>
              <w:adjustRightInd w:val="0"/>
              <w:snapToGrid w:val="0"/>
              <w:ind w:left="-88" w:leftChars="-42"/>
              <w:jc w:val="center"/>
              <w:rPr>
                <w:rFonts w:hint="eastAsia" w:ascii="宋体" w:hAnsi="宋体" w:eastAsia="宋体" w:cs="宋体"/>
              </w:rPr>
            </w:pPr>
            <w:r>
              <w:rPr>
                <w:rFonts w:hint="eastAsia" w:ascii="宋体" w:hAnsi="宋体" w:eastAsia="宋体" w:cs="宋体"/>
              </w:rPr>
              <w:t>采购规格/商务条款</w:t>
            </w:r>
          </w:p>
        </w:tc>
        <w:tc>
          <w:tcPr>
            <w:tcW w:w="2600" w:type="dxa"/>
            <w:vAlign w:val="center"/>
          </w:tcPr>
          <w:p w14:paraId="14F084A3">
            <w:pPr>
              <w:adjustRightInd w:val="0"/>
              <w:snapToGrid w:val="0"/>
              <w:ind w:left="-88" w:leftChars="-42"/>
              <w:jc w:val="center"/>
              <w:rPr>
                <w:rFonts w:hint="eastAsia" w:ascii="宋体" w:hAnsi="宋体" w:eastAsia="宋体" w:cs="宋体"/>
              </w:rPr>
            </w:pPr>
            <w:r>
              <w:rPr>
                <w:rFonts w:hint="eastAsia" w:ascii="宋体" w:hAnsi="宋体" w:eastAsia="宋体" w:cs="宋体"/>
              </w:rPr>
              <w:t>响应文件的规格/商务条款</w:t>
            </w:r>
          </w:p>
        </w:tc>
        <w:tc>
          <w:tcPr>
            <w:tcW w:w="1214" w:type="dxa"/>
            <w:vAlign w:val="center"/>
          </w:tcPr>
          <w:p w14:paraId="6D301336">
            <w:pPr>
              <w:adjustRightInd w:val="0"/>
              <w:snapToGrid w:val="0"/>
              <w:ind w:left="-88" w:leftChars="-42"/>
              <w:jc w:val="center"/>
              <w:rPr>
                <w:rFonts w:hint="eastAsia" w:ascii="宋体" w:hAnsi="宋体" w:eastAsia="宋体" w:cs="宋体"/>
              </w:rPr>
            </w:pPr>
            <w:r>
              <w:rPr>
                <w:rFonts w:hint="eastAsia" w:ascii="宋体" w:hAnsi="宋体" w:eastAsia="宋体" w:cs="宋体"/>
              </w:rPr>
              <w:t>响应与偏离</w:t>
            </w:r>
          </w:p>
        </w:tc>
        <w:tc>
          <w:tcPr>
            <w:tcW w:w="661" w:type="dxa"/>
            <w:vAlign w:val="center"/>
          </w:tcPr>
          <w:p w14:paraId="3878E5CB">
            <w:pPr>
              <w:adjustRightInd w:val="0"/>
              <w:snapToGrid w:val="0"/>
              <w:ind w:left="-88" w:leftChars="-42"/>
              <w:jc w:val="center"/>
              <w:rPr>
                <w:rFonts w:hint="eastAsia" w:ascii="宋体" w:hAnsi="宋体" w:eastAsia="宋体" w:cs="宋体"/>
              </w:rPr>
            </w:pPr>
            <w:r>
              <w:rPr>
                <w:rFonts w:hint="eastAsia" w:ascii="宋体" w:hAnsi="宋体" w:eastAsia="宋体" w:cs="宋体"/>
              </w:rPr>
              <w:t>说明</w:t>
            </w:r>
          </w:p>
        </w:tc>
      </w:tr>
      <w:tr w14:paraId="7C9548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7AFB7186">
            <w:pPr>
              <w:adjustRightInd w:val="0"/>
              <w:snapToGrid w:val="0"/>
              <w:ind w:left="-88" w:leftChars="-42"/>
              <w:jc w:val="center"/>
              <w:rPr>
                <w:rFonts w:hint="eastAsia" w:ascii="宋体" w:hAnsi="宋体" w:eastAsia="宋体" w:cs="宋体"/>
              </w:rPr>
            </w:pPr>
          </w:p>
        </w:tc>
        <w:tc>
          <w:tcPr>
            <w:tcW w:w="1685" w:type="dxa"/>
            <w:vAlign w:val="center"/>
          </w:tcPr>
          <w:p w14:paraId="40FB6642">
            <w:pPr>
              <w:adjustRightInd w:val="0"/>
              <w:snapToGrid w:val="0"/>
              <w:ind w:left="-88" w:leftChars="-42"/>
              <w:jc w:val="center"/>
              <w:rPr>
                <w:rFonts w:hint="eastAsia" w:ascii="宋体" w:hAnsi="宋体" w:eastAsia="宋体" w:cs="宋体"/>
              </w:rPr>
            </w:pPr>
          </w:p>
        </w:tc>
        <w:tc>
          <w:tcPr>
            <w:tcW w:w="1948" w:type="dxa"/>
            <w:vAlign w:val="center"/>
          </w:tcPr>
          <w:p w14:paraId="1EACABFD">
            <w:pPr>
              <w:adjustRightInd w:val="0"/>
              <w:snapToGrid w:val="0"/>
              <w:ind w:left="-88" w:leftChars="-42"/>
              <w:jc w:val="center"/>
              <w:rPr>
                <w:rFonts w:hint="eastAsia" w:ascii="宋体" w:hAnsi="宋体" w:eastAsia="宋体" w:cs="宋体"/>
              </w:rPr>
            </w:pPr>
          </w:p>
        </w:tc>
        <w:tc>
          <w:tcPr>
            <w:tcW w:w="2600" w:type="dxa"/>
            <w:vAlign w:val="center"/>
          </w:tcPr>
          <w:p w14:paraId="142DA3B0">
            <w:pPr>
              <w:adjustRightInd w:val="0"/>
              <w:snapToGrid w:val="0"/>
              <w:ind w:left="-88" w:leftChars="-42"/>
              <w:jc w:val="center"/>
              <w:rPr>
                <w:rFonts w:hint="eastAsia" w:ascii="宋体" w:hAnsi="宋体" w:eastAsia="宋体" w:cs="宋体"/>
              </w:rPr>
            </w:pPr>
          </w:p>
        </w:tc>
        <w:tc>
          <w:tcPr>
            <w:tcW w:w="1214" w:type="dxa"/>
            <w:vAlign w:val="center"/>
          </w:tcPr>
          <w:p w14:paraId="5448EF84">
            <w:pPr>
              <w:adjustRightInd w:val="0"/>
              <w:snapToGrid w:val="0"/>
              <w:ind w:left="-88" w:leftChars="-42"/>
              <w:jc w:val="center"/>
              <w:rPr>
                <w:rFonts w:hint="eastAsia" w:ascii="宋体" w:hAnsi="宋体" w:eastAsia="宋体" w:cs="宋体"/>
              </w:rPr>
            </w:pPr>
          </w:p>
        </w:tc>
        <w:tc>
          <w:tcPr>
            <w:tcW w:w="661" w:type="dxa"/>
            <w:vAlign w:val="center"/>
          </w:tcPr>
          <w:p w14:paraId="393DD9DD">
            <w:pPr>
              <w:adjustRightInd w:val="0"/>
              <w:snapToGrid w:val="0"/>
              <w:ind w:left="-88" w:leftChars="-42"/>
              <w:jc w:val="center"/>
              <w:rPr>
                <w:rFonts w:hint="eastAsia" w:ascii="宋体" w:hAnsi="宋体" w:eastAsia="宋体" w:cs="宋体"/>
              </w:rPr>
            </w:pPr>
          </w:p>
        </w:tc>
      </w:tr>
      <w:tr w14:paraId="040E67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79399DF">
            <w:pPr>
              <w:adjustRightInd w:val="0"/>
              <w:snapToGrid w:val="0"/>
              <w:ind w:left="-88" w:leftChars="-42"/>
              <w:jc w:val="center"/>
              <w:rPr>
                <w:rFonts w:hint="eastAsia" w:ascii="宋体" w:hAnsi="宋体" w:eastAsia="宋体" w:cs="宋体"/>
              </w:rPr>
            </w:pPr>
          </w:p>
        </w:tc>
        <w:tc>
          <w:tcPr>
            <w:tcW w:w="1685" w:type="dxa"/>
            <w:vAlign w:val="center"/>
          </w:tcPr>
          <w:p w14:paraId="4F5114B7">
            <w:pPr>
              <w:adjustRightInd w:val="0"/>
              <w:snapToGrid w:val="0"/>
              <w:ind w:left="-88" w:leftChars="-42"/>
              <w:jc w:val="center"/>
              <w:rPr>
                <w:rFonts w:hint="eastAsia" w:ascii="宋体" w:hAnsi="宋体" w:eastAsia="宋体" w:cs="宋体"/>
              </w:rPr>
            </w:pPr>
          </w:p>
        </w:tc>
        <w:tc>
          <w:tcPr>
            <w:tcW w:w="1948" w:type="dxa"/>
            <w:vAlign w:val="center"/>
          </w:tcPr>
          <w:p w14:paraId="225C95FE">
            <w:pPr>
              <w:adjustRightInd w:val="0"/>
              <w:snapToGrid w:val="0"/>
              <w:ind w:left="-88" w:leftChars="-42"/>
              <w:jc w:val="center"/>
              <w:rPr>
                <w:rFonts w:hint="eastAsia" w:ascii="宋体" w:hAnsi="宋体" w:eastAsia="宋体" w:cs="宋体"/>
              </w:rPr>
            </w:pPr>
          </w:p>
        </w:tc>
        <w:tc>
          <w:tcPr>
            <w:tcW w:w="2600" w:type="dxa"/>
            <w:vAlign w:val="center"/>
          </w:tcPr>
          <w:p w14:paraId="1AED6C24">
            <w:pPr>
              <w:adjustRightInd w:val="0"/>
              <w:snapToGrid w:val="0"/>
              <w:ind w:left="-88" w:leftChars="-42"/>
              <w:jc w:val="center"/>
              <w:rPr>
                <w:rFonts w:hint="eastAsia" w:ascii="宋体" w:hAnsi="宋体" w:eastAsia="宋体" w:cs="宋体"/>
              </w:rPr>
            </w:pPr>
          </w:p>
        </w:tc>
        <w:tc>
          <w:tcPr>
            <w:tcW w:w="1214" w:type="dxa"/>
            <w:vAlign w:val="center"/>
          </w:tcPr>
          <w:p w14:paraId="419DDA2B">
            <w:pPr>
              <w:adjustRightInd w:val="0"/>
              <w:snapToGrid w:val="0"/>
              <w:ind w:left="-88" w:leftChars="-42"/>
              <w:jc w:val="center"/>
              <w:rPr>
                <w:rFonts w:hint="eastAsia" w:ascii="宋体" w:hAnsi="宋体" w:eastAsia="宋体" w:cs="宋体"/>
              </w:rPr>
            </w:pPr>
          </w:p>
        </w:tc>
        <w:tc>
          <w:tcPr>
            <w:tcW w:w="661" w:type="dxa"/>
            <w:vAlign w:val="center"/>
          </w:tcPr>
          <w:p w14:paraId="5C2AD21F">
            <w:pPr>
              <w:adjustRightInd w:val="0"/>
              <w:snapToGrid w:val="0"/>
              <w:ind w:left="-88" w:leftChars="-42"/>
              <w:jc w:val="center"/>
              <w:rPr>
                <w:rFonts w:hint="eastAsia" w:ascii="宋体" w:hAnsi="宋体" w:eastAsia="宋体" w:cs="宋体"/>
              </w:rPr>
            </w:pPr>
          </w:p>
        </w:tc>
      </w:tr>
      <w:tr w14:paraId="6259D3B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3C4A3553">
            <w:pPr>
              <w:adjustRightInd w:val="0"/>
              <w:snapToGrid w:val="0"/>
              <w:ind w:left="-88" w:leftChars="-42"/>
              <w:jc w:val="center"/>
              <w:rPr>
                <w:rFonts w:hint="eastAsia" w:ascii="宋体" w:hAnsi="宋体" w:eastAsia="宋体" w:cs="宋体"/>
              </w:rPr>
            </w:pPr>
          </w:p>
        </w:tc>
        <w:tc>
          <w:tcPr>
            <w:tcW w:w="1685" w:type="dxa"/>
            <w:vAlign w:val="center"/>
          </w:tcPr>
          <w:p w14:paraId="038595D8">
            <w:pPr>
              <w:adjustRightInd w:val="0"/>
              <w:snapToGrid w:val="0"/>
              <w:ind w:left="-88" w:leftChars="-42"/>
              <w:jc w:val="center"/>
              <w:rPr>
                <w:rFonts w:hint="eastAsia" w:ascii="宋体" w:hAnsi="宋体" w:eastAsia="宋体" w:cs="宋体"/>
              </w:rPr>
            </w:pPr>
          </w:p>
        </w:tc>
        <w:tc>
          <w:tcPr>
            <w:tcW w:w="1948" w:type="dxa"/>
            <w:vAlign w:val="center"/>
          </w:tcPr>
          <w:p w14:paraId="4F8C022D">
            <w:pPr>
              <w:adjustRightInd w:val="0"/>
              <w:snapToGrid w:val="0"/>
              <w:ind w:left="-88" w:leftChars="-42"/>
              <w:jc w:val="center"/>
              <w:rPr>
                <w:rFonts w:hint="eastAsia" w:ascii="宋体" w:hAnsi="宋体" w:eastAsia="宋体" w:cs="宋体"/>
              </w:rPr>
            </w:pPr>
          </w:p>
        </w:tc>
        <w:tc>
          <w:tcPr>
            <w:tcW w:w="2600" w:type="dxa"/>
            <w:vAlign w:val="center"/>
          </w:tcPr>
          <w:p w14:paraId="5704FDED">
            <w:pPr>
              <w:adjustRightInd w:val="0"/>
              <w:snapToGrid w:val="0"/>
              <w:ind w:left="-88" w:leftChars="-42"/>
              <w:jc w:val="center"/>
              <w:rPr>
                <w:rFonts w:hint="eastAsia" w:ascii="宋体" w:hAnsi="宋体" w:eastAsia="宋体" w:cs="宋体"/>
              </w:rPr>
            </w:pPr>
          </w:p>
        </w:tc>
        <w:tc>
          <w:tcPr>
            <w:tcW w:w="1214" w:type="dxa"/>
            <w:vAlign w:val="center"/>
          </w:tcPr>
          <w:p w14:paraId="52373B84">
            <w:pPr>
              <w:adjustRightInd w:val="0"/>
              <w:snapToGrid w:val="0"/>
              <w:ind w:left="-88" w:leftChars="-42"/>
              <w:jc w:val="center"/>
              <w:rPr>
                <w:rFonts w:hint="eastAsia" w:ascii="宋体" w:hAnsi="宋体" w:eastAsia="宋体" w:cs="宋体"/>
              </w:rPr>
            </w:pPr>
          </w:p>
        </w:tc>
        <w:tc>
          <w:tcPr>
            <w:tcW w:w="661" w:type="dxa"/>
            <w:vAlign w:val="center"/>
          </w:tcPr>
          <w:p w14:paraId="067C3854">
            <w:pPr>
              <w:adjustRightInd w:val="0"/>
              <w:snapToGrid w:val="0"/>
              <w:ind w:left="-88" w:leftChars="-42"/>
              <w:jc w:val="center"/>
              <w:rPr>
                <w:rFonts w:hint="eastAsia" w:ascii="宋体" w:hAnsi="宋体" w:eastAsia="宋体" w:cs="宋体"/>
              </w:rPr>
            </w:pPr>
          </w:p>
        </w:tc>
      </w:tr>
      <w:tr w14:paraId="4DB842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61ED2796">
            <w:pPr>
              <w:adjustRightInd w:val="0"/>
              <w:snapToGrid w:val="0"/>
              <w:ind w:left="-88" w:leftChars="-42"/>
              <w:jc w:val="center"/>
              <w:rPr>
                <w:rFonts w:hint="eastAsia" w:ascii="宋体" w:hAnsi="宋体" w:eastAsia="宋体" w:cs="宋体"/>
              </w:rPr>
            </w:pPr>
          </w:p>
        </w:tc>
        <w:tc>
          <w:tcPr>
            <w:tcW w:w="1685" w:type="dxa"/>
            <w:vAlign w:val="center"/>
          </w:tcPr>
          <w:p w14:paraId="2C8243FB">
            <w:pPr>
              <w:adjustRightInd w:val="0"/>
              <w:snapToGrid w:val="0"/>
              <w:ind w:left="-88" w:leftChars="-42"/>
              <w:jc w:val="center"/>
              <w:rPr>
                <w:rFonts w:hint="eastAsia" w:ascii="宋体" w:hAnsi="宋体" w:eastAsia="宋体" w:cs="宋体"/>
              </w:rPr>
            </w:pPr>
          </w:p>
        </w:tc>
        <w:tc>
          <w:tcPr>
            <w:tcW w:w="1948" w:type="dxa"/>
            <w:vAlign w:val="center"/>
          </w:tcPr>
          <w:p w14:paraId="761DE67B">
            <w:pPr>
              <w:adjustRightInd w:val="0"/>
              <w:snapToGrid w:val="0"/>
              <w:ind w:left="-88" w:leftChars="-42"/>
              <w:jc w:val="center"/>
              <w:rPr>
                <w:rFonts w:hint="eastAsia" w:ascii="宋体" w:hAnsi="宋体" w:eastAsia="宋体" w:cs="宋体"/>
              </w:rPr>
            </w:pPr>
          </w:p>
        </w:tc>
        <w:tc>
          <w:tcPr>
            <w:tcW w:w="2600" w:type="dxa"/>
            <w:vAlign w:val="center"/>
          </w:tcPr>
          <w:p w14:paraId="5A4CFD14">
            <w:pPr>
              <w:adjustRightInd w:val="0"/>
              <w:snapToGrid w:val="0"/>
              <w:ind w:left="-88" w:leftChars="-42"/>
              <w:jc w:val="center"/>
              <w:rPr>
                <w:rFonts w:hint="eastAsia" w:ascii="宋体" w:hAnsi="宋体" w:eastAsia="宋体" w:cs="宋体"/>
              </w:rPr>
            </w:pPr>
          </w:p>
        </w:tc>
        <w:tc>
          <w:tcPr>
            <w:tcW w:w="1214" w:type="dxa"/>
            <w:vAlign w:val="center"/>
          </w:tcPr>
          <w:p w14:paraId="4FBA7A01">
            <w:pPr>
              <w:adjustRightInd w:val="0"/>
              <w:snapToGrid w:val="0"/>
              <w:ind w:left="-88" w:leftChars="-42"/>
              <w:jc w:val="center"/>
              <w:rPr>
                <w:rFonts w:hint="eastAsia" w:ascii="宋体" w:hAnsi="宋体" w:eastAsia="宋体" w:cs="宋体"/>
              </w:rPr>
            </w:pPr>
          </w:p>
        </w:tc>
        <w:tc>
          <w:tcPr>
            <w:tcW w:w="661" w:type="dxa"/>
            <w:vAlign w:val="center"/>
          </w:tcPr>
          <w:p w14:paraId="1574760B">
            <w:pPr>
              <w:adjustRightInd w:val="0"/>
              <w:snapToGrid w:val="0"/>
              <w:ind w:left="-88" w:leftChars="-42"/>
              <w:jc w:val="center"/>
              <w:rPr>
                <w:rFonts w:hint="eastAsia" w:ascii="宋体" w:hAnsi="宋体" w:eastAsia="宋体" w:cs="宋体"/>
              </w:rPr>
            </w:pPr>
          </w:p>
        </w:tc>
      </w:tr>
      <w:tr w14:paraId="7961A1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34" w:type="dxa"/>
          </w:tcPr>
          <w:p w14:paraId="5EFAAFBB">
            <w:pPr>
              <w:adjustRightInd w:val="0"/>
              <w:snapToGrid w:val="0"/>
              <w:ind w:left="-88" w:leftChars="-42"/>
              <w:jc w:val="center"/>
              <w:rPr>
                <w:rFonts w:hint="eastAsia" w:ascii="宋体" w:hAnsi="宋体" w:eastAsia="宋体" w:cs="宋体"/>
              </w:rPr>
            </w:pPr>
          </w:p>
        </w:tc>
        <w:tc>
          <w:tcPr>
            <w:tcW w:w="1685" w:type="dxa"/>
            <w:vAlign w:val="center"/>
          </w:tcPr>
          <w:p w14:paraId="3CF5716D">
            <w:pPr>
              <w:adjustRightInd w:val="0"/>
              <w:snapToGrid w:val="0"/>
              <w:ind w:left="-88" w:leftChars="-42"/>
              <w:jc w:val="center"/>
              <w:rPr>
                <w:rFonts w:hint="eastAsia" w:ascii="宋体" w:hAnsi="宋体" w:eastAsia="宋体" w:cs="宋体"/>
              </w:rPr>
            </w:pPr>
          </w:p>
        </w:tc>
        <w:tc>
          <w:tcPr>
            <w:tcW w:w="1948" w:type="dxa"/>
            <w:vAlign w:val="center"/>
          </w:tcPr>
          <w:p w14:paraId="18DCE04C">
            <w:pPr>
              <w:adjustRightInd w:val="0"/>
              <w:snapToGrid w:val="0"/>
              <w:ind w:left="-88" w:leftChars="-42"/>
              <w:jc w:val="center"/>
              <w:rPr>
                <w:rFonts w:hint="eastAsia" w:ascii="宋体" w:hAnsi="宋体" w:eastAsia="宋体" w:cs="宋体"/>
              </w:rPr>
            </w:pPr>
          </w:p>
        </w:tc>
        <w:tc>
          <w:tcPr>
            <w:tcW w:w="2600" w:type="dxa"/>
            <w:vAlign w:val="center"/>
          </w:tcPr>
          <w:p w14:paraId="655FB9A7">
            <w:pPr>
              <w:adjustRightInd w:val="0"/>
              <w:snapToGrid w:val="0"/>
              <w:ind w:left="-88" w:leftChars="-42"/>
              <w:jc w:val="center"/>
              <w:rPr>
                <w:rFonts w:hint="eastAsia" w:ascii="宋体" w:hAnsi="宋体" w:eastAsia="宋体" w:cs="宋体"/>
              </w:rPr>
            </w:pPr>
          </w:p>
        </w:tc>
        <w:tc>
          <w:tcPr>
            <w:tcW w:w="1214" w:type="dxa"/>
            <w:vAlign w:val="center"/>
          </w:tcPr>
          <w:p w14:paraId="0D123984">
            <w:pPr>
              <w:adjustRightInd w:val="0"/>
              <w:snapToGrid w:val="0"/>
              <w:ind w:left="-88" w:leftChars="-42"/>
              <w:jc w:val="center"/>
              <w:rPr>
                <w:rFonts w:hint="eastAsia" w:ascii="宋体" w:hAnsi="宋体" w:eastAsia="宋体" w:cs="宋体"/>
              </w:rPr>
            </w:pPr>
          </w:p>
        </w:tc>
        <w:tc>
          <w:tcPr>
            <w:tcW w:w="661" w:type="dxa"/>
            <w:vAlign w:val="center"/>
          </w:tcPr>
          <w:p w14:paraId="53B99237">
            <w:pPr>
              <w:adjustRightInd w:val="0"/>
              <w:snapToGrid w:val="0"/>
              <w:ind w:left="-88" w:leftChars="-42"/>
              <w:jc w:val="center"/>
              <w:rPr>
                <w:rFonts w:hint="eastAsia" w:ascii="宋体" w:hAnsi="宋体" w:eastAsia="宋体" w:cs="宋体"/>
              </w:rPr>
            </w:pPr>
          </w:p>
        </w:tc>
      </w:tr>
    </w:tbl>
    <w:p w14:paraId="2D2607EF">
      <w:pPr>
        <w:adjustRightInd w:val="0"/>
        <w:snapToGrid w:val="0"/>
        <w:spacing w:line="360" w:lineRule="auto"/>
        <w:ind w:left="-88" w:leftChars="-42"/>
        <w:rPr>
          <w:rFonts w:hint="eastAsia" w:ascii="宋体" w:hAnsi="宋体" w:eastAsia="宋体" w:cs="宋体"/>
        </w:rPr>
      </w:pPr>
      <w:r>
        <w:rPr>
          <w:rFonts w:hint="eastAsia" w:ascii="宋体" w:hAnsi="宋体" w:eastAsia="宋体" w:cs="宋体"/>
        </w:rPr>
        <w:t>说明：1、“响应与偏离”应注明“响应”或“偏离”。</w:t>
      </w:r>
    </w:p>
    <w:p w14:paraId="6F978993">
      <w:pPr>
        <w:adjustRightInd w:val="0"/>
        <w:snapToGrid w:val="0"/>
        <w:spacing w:line="360" w:lineRule="auto"/>
        <w:rPr>
          <w:rFonts w:hint="eastAsia" w:ascii="宋体" w:hAnsi="宋体" w:eastAsia="宋体" w:cs="宋体"/>
        </w:rPr>
      </w:pPr>
      <w:r>
        <w:rPr>
          <w:rFonts w:hint="eastAsia" w:ascii="宋体" w:hAnsi="宋体" w:eastAsia="宋体" w:cs="宋体"/>
          <w:b/>
        </w:rPr>
        <w:t xml:space="preserve">     </w:t>
      </w:r>
      <w:r>
        <w:rPr>
          <w:rFonts w:hint="eastAsia" w:ascii="宋体" w:hAnsi="宋体" w:eastAsia="宋体" w:cs="宋体"/>
        </w:rPr>
        <w:t>2、属磋商文件规定可能变动的内容在“说明”栏中注明。</w:t>
      </w:r>
    </w:p>
    <w:p w14:paraId="6737BA89">
      <w:pPr>
        <w:rPr>
          <w:rFonts w:hint="eastAsia" w:ascii="宋体" w:hAnsi="宋体" w:eastAsia="宋体" w:cs="宋体"/>
        </w:rPr>
      </w:pPr>
    </w:p>
    <w:p w14:paraId="3DAE5632">
      <w:pPr>
        <w:pStyle w:val="12"/>
        <w:adjustRightInd w:val="0"/>
        <w:snapToGrid w:val="0"/>
        <w:spacing w:line="360" w:lineRule="auto"/>
        <w:outlineLvl w:val="0"/>
        <w:rPr>
          <w:rFonts w:hint="eastAsia" w:ascii="宋体" w:hAnsi="宋体" w:eastAsia="宋体" w:cs="宋体"/>
          <w:bCs/>
          <w:sz w:val="21"/>
          <w:szCs w:val="21"/>
        </w:rPr>
      </w:pPr>
      <w:bookmarkStart w:id="139" w:name="_Toc25894"/>
      <w:bookmarkStart w:id="140" w:name="_Toc15951"/>
      <w:bookmarkStart w:id="141" w:name="_Toc239"/>
      <w:r>
        <w:rPr>
          <w:rFonts w:hint="eastAsia" w:ascii="宋体" w:hAnsi="宋体" w:eastAsia="宋体" w:cs="宋体"/>
          <w:sz w:val="21"/>
          <w:szCs w:val="21"/>
        </w:rPr>
        <w:t>供应商名称：</w:t>
      </w:r>
      <w:bookmarkEnd w:id="139"/>
      <w:bookmarkEnd w:id="140"/>
      <w:bookmarkEnd w:id="141"/>
      <w:r>
        <w:rPr>
          <w:rFonts w:hint="eastAsia" w:ascii="宋体" w:hAnsi="宋体" w:eastAsia="宋体" w:cs="宋体"/>
          <w:sz w:val="21"/>
          <w:szCs w:val="21"/>
          <w:u w:val="single"/>
        </w:rPr>
        <w:t xml:space="preserve">                   </w:t>
      </w:r>
    </w:p>
    <w:p w14:paraId="14A22DBE">
      <w:pPr>
        <w:adjustRightInd w:val="0"/>
        <w:snapToGrid w:val="0"/>
        <w:spacing w:line="360" w:lineRule="auto"/>
        <w:outlineLvl w:val="0"/>
        <w:rPr>
          <w:rFonts w:hint="eastAsia" w:ascii="宋体" w:hAnsi="宋体" w:eastAsia="宋体" w:cs="宋体"/>
        </w:rPr>
      </w:pPr>
      <w:bookmarkStart w:id="142" w:name="_Toc14995"/>
      <w:bookmarkStart w:id="143" w:name="_Toc21939"/>
      <w:bookmarkStart w:id="144" w:name="_Toc27788"/>
      <w:r>
        <w:rPr>
          <w:rFonts w:hint="eastAsia" w:ascii="宋体" w:hAnsi="宋体" w:eastAsia="宋体" w:cs="宋体"/>
        </w:rPr>
        <w:t>法定代表人或其委托代理人(签字)：</w:t>
      </w:r>
      <w:bookmarkEnd w:id="142"/>
      <w:bookmarkEnd w:id="143"/>
      <w:bookmarkEnd w:id="144"/>
      <w:r>
        <w:rPr>
          <w:rFonts w:hint="eastAsia" w:ascii="宋体" w:hAnsi="宋体" w:eastAsia="宋体" w:cs="宋体"/>
          <w:u w:val="single"/>
        </w:rPr>
        <w:t xml:space="preserve">                   </w:t>
      </w:r>
    </w:p>
    <w:p w14:paraId="5A4478A6">
      <w:pPr>
        <w:adjustRightInd w:val="0"/>
        <w:snapToGrid w:val="0"/>
        <w:spacing w:line="360" w:lineRule="auto"/>
        <w:outlineLvl w:val="0"/>
        <w:rPr>
          <w:rFonts w:hint="eastAsia" w:ascii="宋体" w:hAnsi="宋体" w:eastAsia="宋体" w:cs="宋体"/>
        </w:rPr>
      </w:pPr>
      <w:bookmarkStart w:id="145" w:name="_Toc22410"/>
      <w:bookmarkStart w:id="146" w:name="_Toc26749"/>
      <w:bookmarkStart w:id="147" w:name="_Toc13743"/>
      <w:r>
        <w:rPr>
          <w:rFonts w:hint="eastAsia" w:ascii="宋体" w:hAnsi="宋体" w:eastAsia="宋体" w:cs="宋体"/>
        </w:rPr>
        <w:t xml:space="preserve">日          期： </w:t>
      </w:r>
      <w:r>
        <w:rPr>
          <w:rFonts w:hint="eastAsia" w:ascii="宋体" w:hAnsi="宋体" w:eastAsia="宋体" w:cs="宋体"/>
          <w:u w:val="single"/>
        </w:rPr>
        <w:t xml:space="preserve">     </w:t>
      </w:r>
      <w:r>
        <w:rPr>
          <w:rFonts w:hint="eastAsia" w:ascii="宋体" w:hAnsi="宋体" w:eastAsia="宋体" w:cs="宋体"/>
        </w:rPr>
        <w:t xml:space="preserve"> 年 </w:t>
      </w:r>
      <w:r>
        <w:rPr>
          <w:rFonts w:hint="eastAsia" w:ascii="宋体" w:hAnsi="宋体" w:eastAsia="宋体" w:cs="宋体"/>
          <w:u w:val="single"/>
        </w:rPr>
        <w:t xml:space="preserve">    </w:t>
      </w:r>
      <w:r>
        <w:rPr>
          <w:rFonts w:hint="eastAsia" w:ascii="宋体" w:hAnsi="宋体" w:eastAsia="宋体" w:cs="宋体"/>
        </w:rPr>
        <w:t xml:space="preserve"> 月 </w:t>
      </w:r>
      <w:r>
        <w:rPr>
          <w:rFonts w:hint="eastAsia" w:ascii="宋体" w:hAnsi="宋体" w:eastAsia="宋体" w:cs="宋体"/>
          <w:u w:val="single"/>
        </w:rPr>
        <w:t xml:space="preserve">   </w:t>
      </w:r>
      <w:r>
        <w:rPr>
          <w:rFonts w:hint="eastAsia" w:ascii="宋体" w:hAnsi="宋体" w:eastAsia="宋体" w:cs="宋体"/>
        </w:rPr>
        <w:t xml:space="preserve"> 日</w:t>
      </w:r>
      <w:bookmarkEnd w:id="145"/>
      <w:bookmarkEnd w:id="146"/>
      <w:bookmarkEnd w:id="147"/>
    </w:p>
    <w:p w14:paraId="1663555B">
      <w:pPr>
        <w:adjustRightInd w:val="0"/>
        <w:snapToGrid w:val="0"/>
        <w:spacing w:line="360" w:lineRule="auto"/>
        <w:rPr>
          <w:rFonts w:hint="eastAsia" w:ascii="宋体" w:hAnsi="宋体" w:eastAsia="宋体" w:cs="宋体"/>
        </w:rPr>
      </w:pPr>
    </w:p>
    <w:p w14:paraId="4B426119">
      <w:pPr>
        <w:tabs>
          <w:tab w:val="left" w:pos="3600"/>
        </w:tabs>
        <w:adjustRightInd w:val="0"/>
        <w:snapToGrid w:val="0"/>
        <w:jc w:val="center"/>
        <w:rPr>
          <w:rFonts w:hint="eastAsia" w:ascii="宋体" w:hAnsi="宋体" w:eastAsia="宋体" w:cs="宋体"/>
          <w:b/>
          <w:sz w:val="32"/>
          <w:szCs w:val="32"/>
        </w:rPr>
      </w:pPr>
    </w:p>
    <w:p w14:paraId="284883A4">
      <w:pPr>
        <w:tabs>
          <w:tab w:val="left" w:pos="3600"/>
        </w:tabs>
        <w:adjustRightInd w:val="0"/>
        <w:snapToGrid w:val="0"/>
        <w:jc w:val="center"/>
        <w:rPr>
          <w:rFonts w:hint="eastAsia" w:ascii="宋体" w:hAnsi="宋体" w:eastAsia="宋体" w:cs="宋体"/>
          <w:b/>
          <w:sz w:val="32"/>
          <w:szCs w:val="32"/>
        </w:rPr>
      </w:pPr>
    </w:p>
    <w:p w14:paraId="287BCC5A">
      <w:pPr>
        <w:tabs>
          <w:tab w:val="left" w:pos="3600"/>
        </w:tabs>
        <w:adjustRightInd w:val="0"/>
        <w:snapToGrid w:val="0"/>
        <w:jc w:val="center"/>
        <w:rPr>
          <w:rFonts w:hint="eastAsia" w:ascii="宋体" w:hAnsi="宋体" w:eastAsia="宋体" w:cs="宋体"/>
          <w:b/>
          <w:sz w:val="32"/>
          <w:szCs w:val="32"/>
        </w:rPr>
      </w:pPr>
    </w:p>
    <w:p w14:paraId="3373BCAB">
      <w:pPr>
        <w:tabs>
          <w:tab w:val="left" w:pos="3600"/>
        </w:tabs>
        <w:adjustRightInd w:val="0"/>
        <w:snapToGrid w:val="0"/>
        <w:jc w:val="center"/>
        <w:rPr>
          <w:rFonts w:hint="eastAsia" w:ascii="宋体" w:hAnsi="宋体" w:eastAsia="宋体" w:cs="宋体"/>
          <w:b/>
          <w:sz w:val="32"/>
          <w:szCs w:val="32"/>
        </w:rPr>
      </w:pPr>
    </w:p>
    <w:p w14:paraId="6E7EED69">
      <w:pPr>
        <w:tabs>
          <w:tab w:val="left" w:pos="3600"/>
        </w:tabs>
        <w:adjustRightInd w:val="0"/>
        <w:snapToGrid w:val="0"/>
        <w:jc w:val="center"/>
        <w:rPr>
          <w:rFonts w:hint="eastAsia" w:ascii="宋体" w:hAnsi="宋体" w:eastAsia="宋体" w:cs="宋体"/>
          <w:b/>
          <w:sz w:val="32"/>
          <w:szCs w:val="32"/>
        </w:rPr>
      </w:pPr>
    </w:p>
    <w:p w14:paraId="6CFFBA4C">
      <w:pPr>
        <w:tabs>
          <w:tab w:val="left" w:pos="3600"/>
        </w:tabs>
        <w:adjustRightInd w:val="0"/>
        <w:snapToGrid w:val="0"/>
        <w:jc w:val="center"/>
        <w:rPr>
          <w:rFonts w:hint="eastAsia" w:ascii="宋体" w:hAnsi="宋体" w:eastAsia="宋体" w:cs="宋体"/>
          <w:b/>
          <w:sz w:val="32"/>
          <w:szCs w:val="32"/>
        </w:rPr>
      </w:pPr>
    </w:p>
    <w:p w14:paraId="4B157AA2">
      <w:pPr>
        <w:tabs>
          <w:tab w:val="left" w:pos="3600"/>
        </w:tabs>
        <w:adjustRightInd w:val="0"/>
        <w:snapToGrid w:val="0"/>
        <w:jc w:val="center"/>
        <w:rPr>
          <w:rFonts w:hint="eastAsia" w:ascii="宋体" w:hAnsi="宋体" w:eastAsia="宋体" w:cs="宋体"/>
          <w:b/>
          <w:sz w:val="32"/>
          <w:szCs w:val="32"/>
        </w:rPr>
      </w:pPr>
    </w:p>
    <w:p w14:paraId="185AD97B">
      <w:pPr>
        <w:tabs>
          <w:tab w:val="left" w:pos="3600"/>
        </w:tabs>
        <w:adjustRightInd w:val="0"/>
        <w:snapToGrid w:val="0"/>
        <w:jc w:val="center"/>
        <w:rPr>
          <w:rFonts w:hint="eastAsia" w:ascii="宋体" w:hAnsi="宋体" w:eastAsia="宋体" w:cs="宋体"/>
          <w:b/>
          <w:sz w:val="32"/>
          <w:szCs w:val="32"/>
        </w:rPr>
      </w:pPr>
    </w:p>
    <w:p w14:paraId="57D5659A">
      <w:pPr>
        <w:rPr>
          <w:rFonts w:hint="eastAsia" w:ascii="宋体" w:hAnsi="宋体" w:eastAsia="宋体" w:cs="宋体"/>
          <w:b/>
          <w:sz w:val="30"/>
          <w:szCs w:val="30"/>
        </w:rPr>
      </w:pPr>
      <w:r>
        <w:rPr>
          <w:rFonts w:hint="eastAsia" w:ascii="宋体" w:hAnsi="宋体" w:eastAsia="宋体" w:cs="宋体"/>
          <w:b/>
          <w:sz w:val="30"/>
          <w:szCs w:val="30"/>
        </w:rPr>
        <w:br w:type="page"/>
      </w:r>
    </w:p>
    <w:p w14:paraId="12B817B8">
      <w:pPr>
        <w:tabs>
          <w:tab w:val="left" w:pos="3600"/>
        </w:tabs>
        <w:adjustRightInd w:val="0"/>
        <w:snapToGrid w:val="0"/>
        <w:jc w:val="center"/>
        <w:rPr>
          <w:rFonts w:hint="eastAsia" w:ascii="宋体" w:hAnsi="宋体" w:eastAsia="宋体" w:cs="宋体"/>
          <w:b/>
          <w:sz w:val="32"/>
          <w:szCs w:val="32"/>
        </w:rPr>
      </w:pPr>
      <w:r>
        <w:rPr>
          <w:rFonts w:hint="eastAsia" w:ascii="宋体" w:hAnsi="宋体" w:eastAsia="宋体" w:cs="宋体"/>
          <w:b/>
          <w:sz w:val="30"/>
          <w:szCs w:val="30"/>
        </w:rPr>
        <w:t>七、</w:t>
      </w:r>
      <w:r>
        <w:rPr>
          <w:rFonts w:hint="eastAsia" w:ascii="宋体" w:hAnsi="宋体" w:eastAsia="宋体" w:cs="宋体"/>
          <w:b/>
          <w:sz w:val="32"/>
          <w:szCs w:val="32"/>
        </w:rPr>
        <w:t>提供享受政府采购政策的证明材料和清单表</w:t>
      </w:r>
    </w:p>
    <w:p w14:paraId="185A37D4">
      <w:pPr>
        <w:rPr>
          <w:rFonts w:hint="eastAsia" w:ascii="宋体" w:hAnsi="宋体" w:eastAsia="宋体" w:cs="宋体"/>
        </w:rPr>
      </w:pPr>
      <w:r>
        <w:rPr>
          <w:rFonts w:hint="eastAsia" w:ascii="宋体" w:hAnsi="宋体" w:eastAsia="宋体" w:cs="宋体"/>
        </w:rPr>
        <w:t>附件8-1</w:t>
      </w:r>
    </w:p>
    <w:p w14:paraId="608F461B">
      <w:pPr>
        <w:tabs>
          <w:tab w:val="left" w:pos="3600"/>
        </w:tabs>
        <w:adjustRightInd w:val="0"/>
        <w:snapToGrid w:val="0"/>
        <w:jc w:val="center"/>
        <w:rPr>
          <w:rFonts w:hint="eastAsia" w:ascii="宋体" w:hAnsi="宋体" w:eastAsia="宋体" w:cs="宋体"/>
          <w:b/>
          <w:bCs/>
          <w:spacing w:val="6"/>
          <w:kern w:val="0"/>
        </w:rPr>
      </w:pPr>
    </w:p>
    <w:p w14:paraId="6B51DE9E">
      <w:pPr>
        <w:spacing w:line="480" w:lineRule="auto"/>
        <w:ind w:left="1680" w:right="1380" w:firstLine="420"/>
        <w:jc w:val="center"/>
        <w:rPr>
          <w:rFonts w:hint="eastAsia" w:ascii="宋体" w:hAnsi="宋体" w:eastAsia="宋体" w:cs="宋体"/>
          <w:b/>
          <w:bCs/>
          <w:sz w:val="30"/>
          <w:szCs w:val="30"/>
        </w:rPr>
      </w:pPr>
      <w:r>
        <w:rPr>
          <w:rFonts w:hint="eastAsia" w:ascii="宋体" w:hAnsi="宋体" w:eastAsia="宋体" w:cs="宋体"/>
          <w:b/>
          <w:bCs/>
          <w:sz w:val="30"/>
          <w:szCs w:val="30"/>
        </w:rPr>
        <w:t>中小企业声明函</w:t>
      </w:r>
    </w:p>
    <w:p w14:paraId="5D347107">
      <w:pPr>
        <w:spacing w:line="360" w:lineRule="auto"/>
        <w:ind w:firstLine="420" w:firstLineChars="200"/>
        <w:jc w:val="left"/>
        <w:rPr>
          <w:rFonts w:hint="eastAsia" w:ascii="宋体" w:hAnsi="宋体" w:eastAsia="宋体" w:cs="宋体"/>
        </w:rPr>
      </w:pPr>
    </w:p>
    <w:p w14:paraId="62688B29">
      <w:pPr>
        <w:spacing w:line="360" w:lineRule="auto"/>
        <w:ind w:firstLine="420" w:firstLineChars="200"/>
        <w:jc w:val="left"/>
        <w:rPr>
          <w:rFonts w:hint="eastAsia" w:ascii="宋体" w:hAnsi="宋体" w:eastAsia="宋体" w:cs="宋体"/>
        </w:rPr>
      </w:pPr>
      <w:r>
        <w:rPr>
          <w:rFonts w:hint="eastAsia" w:ascii="宋体" w:hAnsi="宋体" w:eastAsia="宋体" w:cs="宋体"/>
        </w:rPr>
        <w:t>本公司郑重声明，根据《政府采购促进中小企业发展管理办法》（财库﹝2020﹞46号）的规定，本公司参加</w:t>
      </w:r>
      <w:r>
        <w:rPr>
          <w:rFonts w:hint="eastAsia" w:ascii="宋体" w:hAnsi="宋体" w:eastAsia="宋体" w:cs="宋体"/>
          <w:u w:val="single"/>
        </w:rPr>
        <w:t>（单位名称）</w:t>
      </w:r>
      <w:r>
        <w:rPr>
          <w:rFonts w:hint="eastAsia" w:ascii="宋体" w:hAnsi="宋体" w:eastAsia="宋体" w:cs="宋体"/>
        </w:rPr>
        <w:t>的</w:t>
      </w:r>
      <w:r>
        <w:rPr>
          <w:rFonts w:hint="eastAsia" w:ascii="宋体" w:hAnsi="宋体" w:eastAsia="宋体" w:cs="宋体"/>
          <w:u w:val="single"/>
        </w:rPr>
        <w:t>（项目名称）</w:t>
      </w:r>
      <w:r>
        <w:rPr>
          <w:rFonts w:hint="eastAsia" w:ascii="宋体" w:hAnsi="宋体" w:eastAsia="宋体" w:cs="宋体"/>
        </w:rPr>
        <w:t>采购活动，</w:t>
      </w:r>
      <w:r>
        <w:rPr>
          <w:rFonts w:hint="eastAsia" w:ascii="宋体" w:hAnsi="宋体" w:eastAsia="宋体" w:cs="宋体"/>
          <w:color w:val="000000" w:themeColor="text1"/>
          <w14:textFill>
            <w14:solidFill>
              <w14:schemeClr w14:val="tx1"/>
            </w14:solidFill>
          </w14:textFill>
        </w:rPr>
        <w:t>工程的施工单位全部为符合政策要求的中小企业(或者:服务全部由符合政策要求的中小企业承接)。</w:t>
      </w:r>
      <w:r>
        <w:rPr>
          <w:rFonts w:hint="eastAsia" w:ascii="宋体" w:hAnsi="宋体" w:eastAsia="宋体" w:cs="宋体"/>
        </w:rPr>
        <w:t>相关企业（含联合体中的中小企业、签订分包意向协议的中小企业）的具体情况如下：</w:t>
      </w:r>
    </w:p>
    <w:p w14:paraId="4A19B110">
      <w:pPr>
        <w:spacing w:line="360" w:lineRule="auto"/>
        <w:jc w:val="left"/>
        <w:rPr>
          <w:rFonts w:hint="eastAsia" w:ascii="宋体" w:hAnsi="宋体" w:eastAsia="宋体" w:cs="宋体"/>
        </w:rPr>
      </w:pPr>
      <w:r>
        <w:rPr>
          <w:rFonts w:hint="eastAsia" w:ascii="宋体" w:hAnsi="宋体" w:eastAsia="宋体" w:cs="宋体"/>
        </w:rPr>
        <w:t xml:space="preserve"> 1. </w:t>
      </w:r>
      <w:r>
        <w:rPr>
          <w:rFonts w:hint="eastAsia" w:ascii="宋体" w:hAnsi="宋体" w:eastAsia="宋体" w:cs="宋体"/>
          <w:u w:val="single"/>
        </w:rPr>
        <w:t xml:space="preserve">（标的名称） </w:t>
      </w:r>
      <w:r>
        <w:rPr>
          <w:rFonts w:hint="eastAsia" w:ascii="宋体" w:hAnsi="宋体" w:eastAsia="宋体" w:cs="宋体"/>
        </w:rPr>
        <w:t>，属于</w:t>
      </w:r>
      <w:r>
        <w:rPr>
          <w:rFonts w:hint="eastAsia" w:ascii="宋体" w:hAnsi="宋体" w:eastAsia="宋体" w:cs="宋体"/>
          <w:u w:val="single"/>
        </w:rPr>
        <w:t xml:space="preserve"> （采购文件中明确的所属行业） </w:t>
      </w:r>
      <w:r>
        <w:rPr>
          <w:rFonts w:hint="eastAsia" w:ascii="宋体" w:hAnsi="宋体" w:eastAsia="宋体" w:cs="宋体"/>
        </w:rPr>
        <w:t>；</w:t>
      </w:r>
      <w:r>
        <w:rPr>
          <w:rFonts w:hint="eastAsia" w:ascii="宋体" w:hAnsi="宋体" w:eastAsia="宋体" w:cs="宋体"/>
          <w:color w:val="000000" w:themeColor="text1"/>
          <w14:textFill>
            <w14:solidFill>
              <w14:schemeClr w14:val="tx1"/>
            </w14:solidFill>
          </w14:textFill>
        </w:rPr>
        <w:t>承建（承接）</w:t>
      </w:r>
      <w:r>
        <w:rPr>
          <w:rFonts w:hint="eastAsia" w:ascii="宋体" w:hAnsi="宋体" w:eastAsia="宋体" w:cs="宋体"/>
        </w:rPr>
        <w:t>企业为</w:t>
      </w:r>
      <w:r>
        <w:rPr>
          <w:rFonts w:hint="eastAsia" w:ascii="宋体" w:hAnsi="宋体" w:eastAsia="宋体" w:cs="宋体"/>
          <w:u w:val="single"/>
        </w:rPr>
        <w:t>（企业名称</w:t>
      </w:r>
      <w:r>
        <w:rPr>
          <w:rFonts w:hint="eastAsia" w:ascii="宋体" w:hAnsi="宋体" w:eastAsia="宋体" w:cs="宋体"/>
        </w:rPr>
        <w:t>），从业人员</w:t>
      </w:r>
      <w:r>
        <w:rPr>
          <w:rFonts w:hint="eastAsia" w:ascii="宋体" w:hAnsi="宋体" w:eastAsia="宋体" w:cs="宋体"/>
          <w:u w:val="single"/>
        </w:rPr>
        <w:t xml:space="preserve">   </w:t>
      </w:r>
      <w:r>
        <w:rPr>
          <w:rFonts w:hint="eastAsia" w:ascii="宋体" w:hAnsi="宋体" w:eastAsia="宋体" w:cs="宋体"/>
        </w:rPr>
        <w:t>人，营业收入为</w:t>
      </w:r>
      <w:r>
        <w:rPr>
          <w:rFonts w:hint="eastAsia" w:ascii="宋体" w:hAnsi="宋体" w:eastAsia="宋体" w:cs="宋体"/>
          <w:u w:val="single"/>
        </w:rPr>
        <w:t xml:space="preserve">        </w:t>
      </w:r>
      <w:r>
        <w:rPr>
          <w:rFonts w:hint="eastAsia" w:ascii="宋体" w:hAnsi="宋体" w:eastAsia="宋体" w:cs="宋体"/>
        </w:rPr>
        <w:t>万元，资产总额为</w:t>
      </w:r>
      <w:r>
        <w:rPr>
          <w:rFonts w:hint="eastAsia" w:ascii="宋体" w:hAnsi="宋体" w:eastAsia="宋体" w:cs="宋体"/>
          <w:u w:val="single"/>
        </w:rPr>
        <w:t xml:space="preserve">       </w:t>
      </w:r>
      <w:r>
        <w:rPr>
          <w:rFonts w:hint="eastAsia" w:ascii="宋体" w:hAnsi="宋体" w:eastAsia="宋体" w:cs="宋体"/>
        </w:rPr>
        <w:t>万元，属于</w:t>
      </w:r>
      <w:r>
        <w:rPr>
          <w:rFonts w:hint="eastAsia" w:ascii="宋体" w:hAnsi="宋体" w:eastAsia="宋体" w:cs="宋体"/>
          <w:u w:val="single"/>
        </w:rPr>
        <w:t>（中型企业、小型企业、微型企业）</w:t>
      </w:r>
      <w:r>
        <w:rPr>
          <w:rFonts w:hint="eastAsia" w:ascii="宋体" w:hAnsi="宋体" w:eastAsia="宋体" w:cs="宋体"/>
        </w:rPr>
        <w:t>；</w:t>
      </w:r>
    </w:p>
    <w:p w14:paraId="06E80CDF">
      <w:pPr>
        <w:spacing w:line="480" w:lineRule="auto"/>
        <w:ind w:right="1378" w:firstLine="420" w:firstLineChars="200"/>
        <w:rPr>
          <w:rFonts w:hint="eastAsia" w:ascii="宋体" w:hAnsi="宋体" w:eastAsia="宋体" w:cs="宋体"/>
        </w:rPr>
      </w:pPr>
      <w:r>
        <w:rPr>
          <w:rFonts w:hint="eastAsia" w:ascii="宋体" w:hAnsi="宋体" w:eastAsia="宋体" w:cs="宋体"/>
        </w:rPr>
        <w:t xml:space="preserve">…… </w:t>
      </w:r>
    </w:p>
    <w:p w14:paraId="6F2A995D">
      <w:pPr>
        <w:spacing w:line="480" w:lineRule="auto"/>
        <w:ind w:right="1378" w:firstLine="420" w:firstLineChars="200"/>
        <w:rPr>
          <w:rFonts w:hint="eastAsia" w:ascii="宋体" w:hAnsi="宋体" w:eastAsia="宋体" w:cs="宋体"/>
        </w:rPr>
      </w:pPr>
      <w:r>
        <w:rPr>
          <w:rFonts w:hint="eastAsia" w:ascii="宋体" w:hAnsi="宋体" w:eastAsia="宋体" w:cs="宋体"/>
        </w:rPr>
        <w:t xml:space="preserve">以上企业，不属于大企业的分支机构，不存在控股股东为大企业的情形，也不存在与大企业的负责人为同一人的情形。 </w:t>
      </w:r>
    </w:p>
    <w:p w14:paraId="44239665">
      <w:pPr>
        <w:spacing w:line="480" w:lineRule="auto"/>
        <w:ind w:right="1378" w:firstLine="420" w:firstLineChars="200"/>
        <w:rPr>
          <w:rFonts w:hint="eastAsia" w:ascii="宋体" w:hAnsi="宋体" w:eastAsia="宋体" w:cs="宋体"/>
        </w:rPr>
      </w:pPr>
      <w:r>
        <w:rPr>
          <w:rFonts w:hint="eastAsia" w:ascii="宋体" w:hAnsi="宋体" w:eastAsia="宋体" w:cs="宋体"/>
        </w:rPr>
        <w:t xml:space="preserve">本企业对上述声明内容的真实性负责。如有虚假，将依法承担相应责任。 </w:t>
      </w:r>
    </w:p>
    <w:p w14:paraId="5E18B2A3">
      <w:pPr>
        <w:spacing w:line="480" w:lineRule="auto"/>
        <w:ind w:firstLine="420" w:firstLineChars="200"/>
        <w:rPr>
          <w:rFonts w:hint="eastAsia" w:ascii="宋体" w:hAnsi="宋体" w:eastAsia="宋体" w:cs="宋体"/>
        </w:rPr>
      </w:pPr>
    </w:p>
    <w:p w14:paraId="7318AF40">
      <w:pPr>
        <w:spacing w:line="480" w:lineRule="auto"/>
        <w:ind w:firstLine="420" w:firstLineChars="200"/>
        <w:rPr>
          <w:rFonts w:hint="eastAsia" w:ascii="宋体" w:hAnsi="宋体" w:eastAsia="宋体" w:cs="宋体"/>
        </w:rPr>
      </w:pPr>
    </w:p>
    <w:p w14:paraId="7DD28840">
      <w:pPr>
        <w:wordWrap w:val="0"/>
        <w:spacing w:line="480" w:lineRule="auto"/>
        <w:ind w:right="795"/>
        <w:jc w:val="right"/>
        <w:rPr>
          <w:rFonts w:hint="eastAsia" w:ascii="宋体" w:hAnsi="宋体" w:eastAsia="宋体" w:cs="宋体"/>
        </w:rPr>
      </w:pPr>
      <w:r>
        <w:rPr>
          <w:rFonts w:hint="eastAsia" w:ascii="宋体" w:hAnsi="宋体" w:eastAsia="宋体" w:cs="宋体"/>
        </w:rPr>
        <w:t xml:space="preserve">企业名称（盖章）：        </w:t>
      </w:r>
    </w:p>
    <w:p w14:paraId="6F0729FE">
      <w:pPr>
        <w:spacing w:before="440" w:after="440" w:line="440" w:lineRule="exact"/>
        <w:jc w:val="center"/>
        <w:rPr>
          <w:rFonts w:hint="eastAsia" w:ascii="宋体" w:hAnsi="宋体" w:eastAsia="宋体" w:cs="宋体"/>
        </w:rPr>
      </w:pPr>
      <w:r>
        <w:rPr>
          <w:rFonts w:hint="eastAsia" w:ascii="宋体" w:hAnsi="宋体" w:eastAsia="宋体" w:cs="宋体"/>
        </w:rPr>
        <w:t xml:space="preserve">                                  日 期：</w:t>
      </w:r>
    </w:p>
    <w:p w14:paraId="14BF7927">
      <w:pPr>
        <w:spacing w:before="440" w:after="440" w:line="440" w:lineRule="exact"/>
        <w:jc w:val="center"/>
        <w:rPr>
          <w:rFonts w:hint="eastAsia" w:ascii="宋体" w:hAnsi="宋体" w:eastAsia="宋体" w:cs="宋体"/>
        </w:rPr>
      </w:pPr>
    </w:p>
    <w:p w14:paraId="4817B596">
      <w:pPr>
        <w:rPr>
          <w:rFonts w:hint="eastAsia" w:ascii="宋体" w:hAnsi="宋体" w:eastAsia="宋体" w:cs="宋体"/>
          <w:sz w:val="30"/>
          <w:szCs w:val="30"/>
        </w:rPr>
      </w:pPr>
      <w:r>
        <w:rPr>
          <w:rFonts w:hint="eastAsia" w:ascii="宋体" w:hAnsi="宋体" w:eastAsia="宋体" w:cs="宋体"/>
        </w:rPr>
        <w:t>注：从业人员、营业收入、资产总额填报上一年度数据，无上一年度数据的新成立企业可不填</w:t>
      </w:r>
      <w:r>
        <w:rPr>
          <w:rFonts w:hint="eastAsia" w:ascii="宋体" w:hAnsi="宋体" w:eastAsia="宋体" w:cs="宋体"/>
          <w:sz w:val="24"/>
        </w:rPr>
        <w:t>报。</w:t>
      </w:r>
    </w:p>
    <w:p w14:paraId="6FDB8121">
      <w:pPr>
        <w:rPr>
          <w:rFonts w:hint="eastAsia" w:ascii="宋体" w:hAnsi="宋体" w:eastAsia="宋体" w:cs="宋体"/>
          <w:sz w:val="30"/>
          <w:szCs w:val="30"/>
        </w:rPr>
      </w:pPr>
    </w:p>
    <w:p w14:paraId="22150FF6">
      <w:pPr>
        <w:rPr>
          <w:rFonts w:hint="eastAsia" w:ascii="宋体" w:hAnsi="宋体" w:eastAsia="宋体" w:cs="宋体"/>
          <w:sz w:val="30"/>
          <w:szCs w:val="30"/>
        </w:rPr>
      </w:pPr>
    </w:p>
    <w:p w14:paraId="5B6FD6F2">
      <w:pPr>
        <w:pStyle w:val="8"/>
        <w:rPr>
          <w:rFonts w:hint="eastAsia" w:ascii="宋体" w:hAnsi="宋体" w:eastAsia="宋体" w:cs="宋体"/>
          <w:sz w:val="30"/>
          <w:szCs w:val="30"/>
        </w:rPr>
      </w:pPr>
    </w:p>
    <w:p w14:paraId="41129CFA">
      <w:pPr>
        <w:widowControl/>
        <w:jc w:val="left"/>
        <w:rPr>
          <w:rFonts w:hint="eastAsia" w:ascii="宋体" w:hAnsi="宋体" w:eastAsia="宋体" w:cs="宋体"/>
          <w:b/>
          <w:bCs/>
          <w:spacing w:val="6"/>
          <w:kern w:val="0"/>
        </w:rPr>
      </w:pPr>
      <w:bookmarkStart w:id="148" w:name="_Toc20651266"/>
      <w:bookmarkStart w:id="149" w:name="_Toc20651267"/>
      <w:r>
        <w:rPr>
          <w:rFonts w:hint="eastAsia" w:ascii="宋体" w:hAnsi="宋体" w:eastAsia="宋体" w:cs="宋体"/>
          <w:b/>
          <w:bCs/>
          <w:spacing w:val="6"/>
          <w:kern w:val="0"/>
        </w:rPr>
        <w:t>附页 1</w:t>
      </w:r>
      <w:r>
        <w:rPr>
          <w:rFonts w:hint="eastAsia" w:ascii="宋体" w:hAnsi="宋体" w:eastAsia="宋体" w:cs="宋体"/>
          <w:b/>
          <w:bCs/>
        </w:rPr>
        <w:t>价格评审优惠货物清单</w:t>
      </w:r>
      <w:bookmarkEnd w:id="148"/>
    </w:p>
    <w:p w14:paraId="0F26466C">
      <w:pPr>
        <w:adjustRightInd w:val="0"/>
        <w:snapToGrid w:val="0"/>
        <w:spacing w:before="50" w:line="360" w:lineRule="auto"/>
        <w:jc w:val="center"/>
        <w:rPr>
          <w:rFonts w:hint="eastAsia" w:ascii="宋体" w:hAnsi="宋体" w:eastAsia="宋体" w:cs="宋体"/>
        </w:rPr>
      </w:pPr>
      <w:r>
        <w:rPr>
          <w:rFonts w:hint="eastAsia" w:ascii="宋体" w:hAnsi="宋体" w:eastAsia="宋体" w:cs="宋体"/>
          <w:b/>
          <w:bCs/>
          <w:sz w:val="28"/>
          <w:szCs w:val="28"/>
        </w:rPr>
        <w:t>价格评审优惠货物清单</w:t>
      </w:r>
    </w:p>
    <w:p w14:paraId="42DA272D">
      <w:pPr>
        <w:adjustRightInd w:val="0"/>
        <w:snapToGrid w:val="0"/>
        <w:spacing w:before="156" w:beforeLines="50" w:line="360" w:lineRule="auto"/>
        <w:rPr>
          <w:rFonts w:hint="eastAsia" w:ascii="宋体" w:hAnsi="宋体" w:eastAsia="宋体" w:cs="宋体"/>
          <w:color w:val="auto"/>
          <w:szCs w:val="21"/>
          <w:u w:val="single"/>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6F116A0C">
      <w:pPr>
        <w:adjustRightInd w:val="0"/>
        <w:snapToGrid w:val="0"/>
        <w:spacing w:before="50" w:line="360" w:lineRule="auto"/>
        <w:rPr>
          <w:rFonts w:hint="eastAsia" w:ascii="宋体" w:hAnsi="宋体" w:eastAsia="宋体" w:cs="宋体"/>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89" w:type="dxa"/>
        <w:tblInd w:w="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09"/>
        <w:gridCol w:w="1134"/>
        <w:gridCol w:w="1134"/>
        <w:gridCol w:w="1134"/>
        <w:gridCol w:w="1701"/>
        <w:gridCol w:w="1843"/>
        <w:gridCol w:w="1134"/>
      </w:tblGrid>
      <w:tr w14:paraId="01A2C2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60" w:hRule="atLeast"/>
        </w:trPr>
        <w:tc>
          <w:tcPr>
            <w:tcW w:w="8789" w:type="dxa"/>
            <w:gridSpan w:val="7"/>
            <w:tcBorders>
              <w:top w:val="double" w:color="auto" w:sz="4" w:space="0"/>
            </w:tcBorders>
            <w:vAlign w:val="center"/>
          </w:tcPr>
          <w:p w14:paraId="4A4E7112">
            <w:pPr>
              <w:widowControl/>
              <w:adjustRightInd w:val="0"/>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以下为供应商提供的享受价格评审优惠的货物，供应商对本表的真实性负责。如有虚假，将依法承担相应责任。</w:t>
            </w:r>
          </w:p>
        </w:tc>
      </w:tr>
      <w:tr w14:paraId="43CB46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1" w:hRule="atLeast"/>
        </w:trPr>
        <w:tc>
          <w:tcPr>
            <w:tcW w:w="709" w:type="dxa"/>
            <w:vAlign w:val="center"/>
          </w:tcPr>
          <w:p w14:paraId="307ACABA">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1</w:t>
            </w:r>
          </w:p>
        </w:tc>
        <w:tc>
          <w:tcPr>
            <w:tcW w:w="1134" w:type="dxa"/>
            <w:vAlign w:val="center"/>
          </w:tcPr>
          <w:p w14:paraId="0EF4F297">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2</w:t>
            </w:r>
          </w:p>
        </w:tc>
        <w:tc>
          <w:tcPr>
            <w:tcW w:w="1134" w:type="dxa"/>
            <w:tcBorders>
              <w:right w:val="single" w:color="auto" w:sz="4" w:space="0"/>
            </w:tcBorders>
            <w:vAlign w:val="center"/>
          </w:tcPr>
          <w:p w14:paraId="4E918E37">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3</w:t>
            </w:r>
          </w:p>
        </w:tc>
        <w:tc>
          <w:tcPr>
            <w:tcW w:w="1134" w:type="dxa"/>
            <w:tcBorders>
              <w:left w:val="single" w:color="auto" w:sz="4" w:space="0"/>
            </w:tcBorders>
            <w:vAlign w:val="center"/>
          </w:tcPr>
          <w:p w14:paraId="3154F5B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4</w:t>
            </w:r>
          </w:p>
        </w:tc>
        <w:tc>
          <w:tcPr>
            <w:tcW w:w="1701" w:type="dxa"/>
            <w:vAlign w:val="center"/>
          </w:tcPr>
          <w:p w14:paraId="26128358">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5</w:t>
            </w:r>
          </w:p>
        </w:tc>
        <w:tc>
          <w:tcPr>
            <w:tcW w:w="1843" w:type="dxa"/>
            <w:vAlign w:val="center"/>
          </w:tcPr>
          <w:p w14:paraId="1C02345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6</w:t>
            </w:r>
          </w:p>
        </w:tc>
        <w:tc>
          <w:tcPr>
            <w:tcW w:w="1134" w:type="dxa"/>
            <w:vAlign w:val="center"/>
          </w:tcPr>
          <w:p w14:paraId="7B447EE5">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7</w:t>
            </w:r>
          </w:p>
        </w:tc>
      </w:tr>
      <w:tr w14:paraId="4002876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3" w:hRule="atLeast"/>
        </w:trPr>
        <w:tc>
          <w:tcPr>
            <w:tcW w:w="709" w:type="dxa"/>
            <w:vAlign w:val="center"/>
          </w:tcPr>
          <w:p w14:paraId="6387F3E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序号</w:t>
            </w:r>
          </w:p>
        </w:tc>
        <w:tc>
          <w:tcPr>
            <w:tcW w:w="1134" w:type="dxa"/>
            <w:vAlign w:val="center"/>
          </w:tcPr>
          <w:p w14:paraId="0CE80980">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货物名称</w:t>
            </w:r>
          </w:p>
        </w:tc>
        <w:tc>
          <w:tcPr>
            <w:tcW w:w="1134" w:type="dxa"/>
            <w:tcBorders>
              <w:right w:val="single" w:color="auto" w:sz="4" w:space="0"/>
            </w:tcBorders>
            <w:vAlign w:val="center"/>
          </w:tcPr>
          <w:p w14:paraId="06F82B13">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规格型号</w:t>
            </w:r>
          </w:p>
        </w:tc>
        <w:tc>
          <w:tcPr>
            <w:tcW w:w="1134" w:type="dxa"/>
            <w:tcBorders>
              <w:left w:val="single" w:color="auto" w:sz="4" w:space="0"/>
            </w:tcBorders>
            <w:vAlign w:val="center"/>
          </w:tcPr>
          <w:p w14:paraId="79C63CB6">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价格（元）</w:t>
            </w:r>
          </w:p>
        </w:tc>
        <w:tc>
          <w:tcPr>
            <w:tcW w:w="1701" w:type="dxa"/>
            <w:vAlign w:val="center"/>
          </w:tcPr>
          <w:p w14:paraId="792A5EB7">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货物制造商名称</w:t>
            </w:r>
          </w:p>
        </w:tc>
        <w:tc>
          <w:tcPr>
            <w:tcW w:w="1843" w:type="dxa"/>
            <w:vAlign w:val="center"/>
          </w:tcPr>
          <w:p w14:paraId="79CBE789">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货物制造商类型</w:t>
            </w:r>
          </w:p>
        </w:tc>
        <w:tc>
          <w:tcPr>
            <w:tcW w:w="1134" w:type="dxa"/>
            <w:vAlign w:val="center"/>
          </w:tcPr>
          <w:p w14:paraId="19C077AC">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商标名称</w:t>
            </w:r>
          </w:p>
        </w:tc>
      </w:tr>
      <w:tr w14:paraId="6D18FB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0FE5C3C8">
            <w:pPr>
              <w:adjustRightInd w:val="0"/>
              <w:snapToGrid w:val="0"/>
              <w:spacing w:line="360" w:lineRule="auto"/>
              <w:jc w:val="center"/>
              <w:rPr>
                <w:rFonts w:hint="eastAsia" w:ascii="宋体" w:hAnsi="宋体" w:eastAsia="宋体" w:cs="宋体"/>
              </w:rPr>
            </w:pPr>
          </w:p>
        </w:tc>
        <w:tc>
          <w:tcPr>
            <w:tcW w:w="1134" w:type="dxa"/>
            <w:vAlign w:val="center"/>
          </w:tcPr>
          <w:p w14:paraId="7CF216E1">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7354A373">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49029116">
            <w:pPr>
              <w:adjustRightInd w:val="0"/>
              <w:snapToGrid w:val="0"/>
              <w:spacing w:line="360" w:lineRule="auto"/>
              <w:jc w:val="center"/>
              <w:rPr>
                <w:rFonts w:hint="eastAsia" w:ascii="宋体" w:hAnsi="宋体" w:eastAsia="宋体" w:cs="宋体"/>
              </w:rPr>
            </w:pPr>
          </w:p>
        </w:tc>
        <w:tc>
          <w:tcPr>
            <w:tcW w:w="1701" w:type="dxa"/>
            <w:vAlign w:val="center"/>
          </w:tcPr>
          <w:p w14:paraId="6E0EFD21">
            <w:pPr>
              <w:adjustRightInd w:val="0"/>
              <w:snapToGrid w:val="0"/>
              <w:spacing w:line="360" w:lineRule="auto"/>
              <w:jc w:val="center"/>
              <w:rPr>
                <w:rFonts w:hint="eastAsia" w:ascii="宋体" w:hAnsi="宋体" w:eastAsia="宋体" w:cs="宋体"/>
              </w:rPr>
            </w:pPr>
          </w:p>
        </w:tc>
        <w:tc>
          <w:tcPr>
            <w:tcW w:w="1843" w:type="dxa"/>
          </w:tcPr>
          <w:p w14:paraId="6DF8E9B6">
            <w:pPr>
              <w:adjustRightInd w:val="0"/>
              <w:snapToGrid w:val="0"/>
              <w:spacing w:line="360" w:lineRule="auto"/>
              <w:jc w:val="center"/>
              <w:rPr>
                <w:rFonts w:hint="eastAsia" w:ascii="宋体" w:hAnsi="宋体" w:eastAsia="宋体" w:cs="宋体"/>
              </w:rPr>
            </w:pPr>
          </w:p>
        </w:tc>
        <w:tc>
          <w:tcPr>
            <w:tcW w:w="1134" w:type="dxa"/>
            <w:vAlign w:val="center"/>
          </w:tcPr>
          <w:p w14:paraId="51AE28EA">
            <w:pPr>
              <w:adjustRightInd w:val="0"/>
              <w:snapToGrid w:val="0"/>
              <w:spacing w:line="360" w:lineRule="auto"/>
              <w:jc w:val="center"/>
              <w:rPr>
                <w:rFonts w:hint="eastAsia" w:ascii="宋体" w:hAnsi="宋体" w:eastAsia="宋体" w:cs="宋体"/>
              </w:rPr>
            </w:pPr>
          </w:p>
        </w:tc>
      </w:tr>
      <w:tr w14:paraId="495A3E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6EAEF04F">
            <w:pPr>
              <w:adjustRightInd w:val="0"/>
              <w:snapToGrid w:val="0"/>
              <w:spacing w:line="360" w:lineRule="auto"/>
              <w:jc w:val="center"/>
              <w:rPr>
                <w:rFonts w:hint="eastAsia" w:ascii="宋体" w:hAnsi="宋体" w:eastAsia="宋体" w:cs="宋体"/>
              </w:rPr>
            </w:pPr>
          </w:p>
        </w:tc>
        <w:tc>
          <w:tcPr>
            <w:tcW w:w="1134" w:type="dxa"/>
            <w:vAlign w:val="center"/>
          </w:tcPr>
          <w:p w14:paraId="4457BD10">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01FCF6CB">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59AF0779">
            <w:pPr>
              <w:adjustRightInd w:val="0"/>
              <w:snapToGrid w:val="0"/>
              <w:spacing w:line="360" w:lineRule="auto"/>
              <w:jc w:val="center"/>
              <w:rPr>
                <w:rFonts w:hint="eastAsia" w:ascii="宋体" w:hAnsi="宋体" w:eastAsia="宋体" w:cs="宋体"/>
              </w:rPr>
            </w:pPr>
          </w:p>
        </w:tc>
        <w:tc>
          <w:tcPr>
            <w:tcW w:w="1701" w:type="dxa"/>
            <w:vAlign w:val="center"/>
          </w:tcPr>
          <w:p w14:paraId="5DF0AB32">
            <w:pPr>
              <w:adjustRightInd w:val="0"/>
              <w:snapToGrid w:val="0"/>
              <w:spacing w:line="360" w:lineRule="auto"/>
              <w:jc w:val="center"/>
              <w:rPr>
                <w:rFonts w:hint="eastAsia" w:ascii="宋体" w:hAnsi="宋体" w:eastAsia="宋体" w:cs="宋体"/>
              </w:rPr>
            </w:pPr>
          </w:p>
        </w:tc>
        <w:tc>
          <w:tcPr>
            <w:tcW w:w="1843" w:type="dxa"/>
          </w:tcPr>
          <w:p w14:paraId="12A79D50">
            <w:pPr>
              <w:adjustRightInd w:val="0"/>
              <w:snapToGrid w:val="0"/>
              <w:spacing w:line="360" w:lineRule="auto"/>
              <w:jc w:val="center"/>
              <w:rPr>
                <w:rFonts w:hint="eastAsia" w:ascii="宋体" w:hAnsi="宋体" w:eastAsia="宋体" w:cs="宋体"/>
              </w:rPr>
            </w:pPr>
          </w:p>
        </w:tc>
        <w:tc>
          <w:tcPr>
            <w:tcW w:w="1134" w:type="dxa"/>
            <w:vAlign w:val="center"/>
          </w:tcPr>
          <w:p w14:paraId="52257F75">
            <w:pPr>
              <w:adjustRightInd w:val="0"/>
              <w:snapToGrid w:val="0"/>
              <w:spacing w:line="360" w:lineRule="auto"/>
              <w:jc w:val="center"/>
              <w:rPr>
                <w:rFonts w:hint="eastAsia" w:ascii="宋体" w:hAnsi="宋体" w:eastAsia="宋体" w:cs="宋体"/>
              </w:rPr>
            </w:pPr>
          </w:p>
        </w:tc>
      </w:tr>
      <w:tr w14:paraId="385CCBE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55B75B7D">
            <w:pPr>
              <w:adjustRightInd w:val="0"/>
              <w:snapToGrid w:val="0"/>
              <w:spacing w:line="360" w:lineRule="auto"/>
              <w:jc w:val="center"/>
              <w:rPr>
                <w:rFonts w:hint="eastAsia" w:ascii="宋体" w:hAnsi="宋体" w:eastAsia="宋体" w:cs="宋体"/>
              </w:rPr>
            </w:pPr>
          </w:p>
        </w:tc>
        <w:tc>
          <w:tcPr>
            <w:tcW w:w="1134" w:type="dxa"/>
            <w:vAlign w:val="center"/>
          </w:tcPr>
          <w:p w14:paraId="2B578F16">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492D7976">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12E9D802">
            <w:pPr>
              <w:adjustRightInd w:val="0"/>
              <w:snapToGrid w:val="0"/>
              <w:spacing w:line="360" w:lineRule="auto"/>
              <w:jc w:val="center"/>
              <w:rPr>
                <w:rFonts w:hint="eastAsia" w:ascii="宋体" w:hAnsi="宋体" w:eastAsia="宋体" w:cs="宋体"/>
              </w:rPr>
            </w:pPr>
          </w:p>
        </w:tc>
        <w:tc>
          <w:tcPr>
            <w:tcW w:w="1701" w:type="dxa"/>
            <w:vAlign w:val="center"/>
          </w:tcPr>
          <w:p w14:paraId="133710DF">
            <w:pPr>
              <w:adjustRightInd w:val="0"/>
              <w:snapToGrid w:val="0"/>
              <w:spacing w:line="360" w:lineRule="auto"/>
              <w:jc w:val="center"/>
              <w:rPr>
                <w:rFonts w:hint="eastAsia" w:ascii="宋体" w:hAnsi="宋体" w:eastAsia="宋体" w:cs="宋体"/>
              </w:rPr>
            </w:pPr>
          </w:p>
        </w:tc>
        <w:tc>
          <w:tcPr>
            <w:tcW w:w="1843" w:type="dxa"/>
          </w:tcPr>
          <w:p w14:paraId="7DBD8631">
            <w:pPr>
              <w:adjustRightInd w:val="0"/>
              <w:snapToGrid w:val="0"/>
              <w:spacing w:line="360" w:lineRule="auto"/>
              <w:jc w:val="center"/>
              <w:rPr>
                <w:rFonts w:hint="eastAsia" w:ascii="宋体" w:hAnsi="宋体" w:eastAsia="宋体" w:cs="宋体"/>
              </w:rPr>
            </w:pPr>
          </w:p>
        </w:tc>
        <w:tc>
          <w:tcPr>
            <w:tcW w:w="1134" w:type="dxa"/>
            <w:vAlign w:val="center"/>
          </w:tcPr>
          <w:p w14:paraId="5619AE03">
            <w:pPr>
              <w:adjustRightInd w:val="0"/>
              <w:snapToGrid w:val="0"/>
              <w:spacing w:line="360" w:lineRule="auto"/>
              <w:jc w:val="center"/>
              <w:rPr>
                <w:rFonts w:hint="eastAsia" w:ascii="宋体" w:hAnsi="宋体" w:eastAsia="宋体" w:cs="宋体"/>
              </w:rPr>
            </w:pPr>
          </w:p>
        </w:tc>
      </w:tr>
      <w:tr w14:paraId="1520E8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2ACB5D6D">
            <w:pPr>
              <w:adjustRightInd w:val="0"/>
              <w:snapToGrid w:val="0"/>
              <w:spacing w:line="360" w:lineRule="auto"/>
              <w:jc w:val="center"/>
              <w:rPr>
                <w:rFonts w:hint="eastAsia" w:ascii="宋体" w:hAnsi="宋体" w:eastAsia="宋体" w:cs="宋体"/>
              </w:rPr>
            </w:pPr>
          </w:p>
        </w:tc>
        <w:tc>
          <w:tcPr>
            <w:tcW w:w="1134" w:type="dxa"/>
            <w:vAlign w:val="center"/>
          </w:tcPr>
          <w:p w14:paraId="72FAC6AF">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77CE0670">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59BD8A9B">
            <w:pPr>
              <w:adjustRightInd w:val="0"/>
              <w:snapToGrid w:val="0"/>
              <w:spacing w:line="360" w:lineRule="auto"/>
              <w:jc w:val="center"/>
              <w:rPr>
                <w:rFonts w:hint="eastAsia" w:ascii="宋体" w:hAnsi="宋体" w:eastAsia="宋体" w:cs="宋体"/>
              </w:rPr>
            </w:pPr>
          </w:p>
        </w:tc>
        <w:tc>
          <w:tcPr>
            <w:tcW w:w="1701" w:type="dxa"/>
            <w:vAlign w:val="center"/>
          </w:tcPr>
          <w:p w14:paraId="089AB669">
            <w:pPr>
              <w:adjustRightInd w:val="0"/>
              <w:snapToGrid w:val="0"/>
              <w:spacing w:line="360" w:lineRule="auto"/>
              <w:jc w:val="center"/>
              <w:rPr>
                <w:rFonts w:hint="eastAsia" w:ascii="宋体" w:hAnsi="宋体" w:eastAsia="宋体" w:cs="宋体"/>
              </w:rPr>
            </w:pPr>
          </w:p>
        </w:tc>
        <w:tc>
          <w:tcPr>
            <w:tcW w:w="1843" w:type="dxa"/>
          </w:tcPr>
          <w:p w14:paraId="4AE45937">
            <w:pPr>
              <w:adjustRightInd w:val="0"/>
              <w:snapToGrid w:val="0"/>
              <w:spacing w:line="360" w:lineRule="auto"/>
              <w:jc w:val="center"/>
              <w:rPr>
                <w:rFonts w:hint="eastAsia" w:ascii="宋体" w:hAnsi="宋体" w:eastAsia="宋体" w:cs="宋体"/>
              </w:rPr>
            </w:pPr>
          </w:p>
        </w:tc>
        <w:tc>
          <w:tcPr>
            <w:tcW w:w="1134" w:type="dxa"/>
            <w:vAlign w:val="center"/>
          </w:tcPr>
          <w:p w14:paraId="4263C9C7">
            <w:pPr>
              <w:adjustRightInd w:val="0"/>
              <w:snapToGrid w:val="0"/>
              <w:spacing w:line="360" w:lineRule="auto"/>
              <w:jc w:val="center"/>
              <w:rPr>
                <w:rFonts w:hint="eastAsia" w:ascii="宋体" w:hAnsi="宋体" w:eastAsia="宋体" w:cs="宋体"/>
              </w:rPr>
            </w:pPr>
          </w:p>
        </w:tc>
      </w:tr>
      <w:tr w14:paraId="78B880C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10284499">
            <w:pPr>
              <w:adjustRightInd w:val="0"/>
              <w:snapToGrid w:val="0"/>
              <w:spacing w:line="360" w:lineRule="auto"/>
              <w:jc w:val="center"/>
              <w:rPr>
                <w:rFonts w:hint="eastAsia" w:ascii="宋体" w:hAnsi="宋体" w:eastAsia="宋体" w:cs="宋体"/>
              </w:rPr>
            </w:pPr>
          </w:p>
        </w:tc>
        <w:tc>
          <w:tcPr>
            <w:tcW w:w="1134" w:type="dxa"/>
            <w:vAlign w:val="center"/>
          </w:tcPr>
          <w:p w14:paraId="0917BFC9">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704E4E56">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1FE7D04A">
            <w:pPr>
              <w:adjustRightInd w:val="0"/>
              <w:snapToGrid w:val="0"/>
              <w:spacing w:line="360" w:lineRule="auto"/>
              <w:jc w:val="center"/>
              <w:rPr>
                <w:rFonts w:hint="eastAsia" w:ascii="宋体" w:hAnsi="宋体" w:eastAsia="宋体" w:cs="宋体"/>
              </w:rPr>
            </w:pPr>
          </w:p>
        </w:tc>
        <w:tc>
          <w:tcPr>
            <w:tcW w:w="1701" w:type="dxa"/>
            <w:vAlign w:val="center"/>
          </w:tcPr>
          <w:p w14:paraId="5A16DA9A">
            <w:pPr>
              <w:adjustRightInd w:val="0"/>
              <w:snapToGrid w:val="0"/>
              <w:spacing w:line="360" w:lineRule="auto"/>
              <w:jc w:val="center"/>
              <w:rPr>
                <w:rFonts w:hint="eastAsia" w:ascii="宋体" w:hAnsi="宋体" w:eastAsia="宋体" w:cs="宋体"/>
              </w:rPr>
            </w:pPr>
          </w:p>
        </w:tc>
        <w:tc>
          <w:tcPr>
            <w:tcW w:w="1843" w:type="dxa"/>
          </w:tcPr>
          <w:p w14:paraId="754CAC9A">
            <w:pPr>
              <w:adjustRightInd w:val="0"/>
              <w:snapToGrid w:val="0"/>
              <w:spacing w:line="360" w:lineRule="auto"/>
              <w:jc w:val="center"/>
              <w:rPr>
                <w:rFonts w:hint="eastAsia" w:ascii="宋体" w:hAnsi="宋体" w:eastAsia="宋体" w:cs="宋体"/>
              </w:rPr>
            </w:pPr>
          </w:p>
        </w:tc>
        <w:tc>
          <w:tcPr>
            <w:tcW w:w="1134" w:type="dxa"/>
            <w:vAlign w:val="center"/>
          </w:tcPr>
          <w:p w14:paraId="5CD4F61B">
            <w:pPr>
              <w:adjustRightInd w:val="0"/>
              <w:snapToGrid w:val="0"/>
              <w:spacing w:line="360" w:lineRule="auto"/>
              <w:jc w:val="center"/>
              <w:rPr>
                <w:rFonts w:hint="eastAsia" w:ascii="宋体" w:hAnsi="宋体" w:eastAsia="宋体" w:cs="宋体"/>
              </w:rPr>
            </w:pPr>
          </w:p>
        </w:tc>
      </w:tr>
      <w:tr w14:paraId="6E3B148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4BA6061B">
            <w:pPr>
              <w:adjustRightInd w:val="0"/>
              <w:snapToGrid w:val="0"/>
              <w:spacing w:line="360" w:lineRule="auto"/>
              <w:jc w:val="center"/>
              <w:rPr>
                <w:rFonts w:hint="eastAsia" w:ascii="宋体" w:hAnsi="宋体" w:eastAsia="宋体" w:cs="宋体"/>
              </w:rPr>
            </w:pPr>
          </w:p>
        </w:tc>
        <w:tc>
          <w:tcPr>
            <w:tcW w:w="1134" w:type="dxa"/>
            <w:vAlign w:val="center"/>
          </w:tcPr>
          <w:p w14:paraId="5A166165">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011EEF81">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3EA7FFA8">
            <w:pPr>
              <w:adjustRightInd w:val="0"/>
              <w:snapToGrid w:val="0"/>
              <w:spacing w:line="360" w:lineRule="auto"/>
              <w:jc w:val="center"/>
              <w:rPr>
                <w:rFonts w:hint="eastAsia" w:ascii="宋体" w:hAnsi="宋体" w:eastAsia="宋体" w:cs="宋体"/>
              </w:rPr>
            </w:pPr>
          </w:p>
        </w:tc>
        <w:tc>
          <w:tcPr>
            <w:tcW w:w="1701" w:type="dxa"/>
            <w:vAlign w:val="center"/>
          </w:tcPr>
          <w:p w14:paraId="1D0154A8">
            <w:pPr>
              <w:adjustRightInd w:val="0"/>
              <w:snapToGrid w:val="0"/>
              <w:spacing w:line="360" w:lineRule="auto"/>
              <w:jc w:val="center"/>
              <w:rPr>
                <w:rFonts w:hint="eastAsia" w:ascii="宋体" w:hAnsi="宋体" w:eastAsia="宋体" w:cs="宋体"/>
              </w:rPr>
            </w:pPr>
          </w:p>
        </w:tc>
        <w:tc>
          <w:tcPr>
            <w:tcW w:w="1843" w:type="dxa"/>
          </w:tcPr>
          <w:p w14:paraId="7819BD59">
            <w:pPr>
              <w:adjustRightInd w:val="0"/>
              <w:snapToGrid w:val="0"/>
              <w:spacing w:line="360" w:lineRule="auto"/>
              <w:jc w:val="center"/>
              <w:rPr>
                <w:rFonts w:hint="eastAsia" w:ascii="宋体" w:hAnsi="宋体" w:eastAsia="宋体" w:cs="宋体"/>
              </w:rPr>
            </w:pPr>
          </w:p>
        </w:tc>
        <w:tc>
          <w:tcPr>
            <w:tcW w:w="1134" w:type="dxa"/>
            <w:vAlign w:val="center"/>
          </w:tcPr>
          <w:p w14:paraId="28A16B5D">
            <w:pPr>
              <w:adjustRightInd w:val="0"/>
              <w:snapToGrid w:val="0"/>
              <w:spacing w:line="360" w:lineRule="auto"/>
              <w:jc w:val="center"/>
              <w:rPr>
                <w:rFonts w:hint="eastAsia" w:ascii="宋体" w:hAnsi="宋体" w:eastAsia="宋体" w:cs="宋体"/>
              </w:rPr>
            </w:pPr>
          </w:p>
        </w:tc>
      </w:tr>
      <w:tr w14:paraId="407E0A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vAlign w:val="center"/>
          </w:tcPr>
          <w:p w14:paraId="3B50BA59">
            <w:pPr>
              <w:adjustRightInd w:val="0"/>
              <w:snapToGrid w:val="0"/>
              <w:spacing w:line="360" w:lineRule="auto"/>
              <w:jc w:val="center"/>
              <w:rPr>
                <w:rFonts w:hint="eastAsia" w:ascii="宋体" w:hAnsi="宋体" w:eastAsia="宋体" w:cs="宋体"/>
              </w:rPr>
            </w:pPr>
          </w:p>
        </w:tc>
        <w:tc>
          <w:tcPr>
            <w:tcW w:w="1134" w:type="dxa"/>
            <w:vAlign w:val="center"/>
          </w:tcPr>
          <w:p w14:paraId="3528DF1C">
            <w:pPr>
              <w:adjustRightInd w:val="0"/>
              <w:snapToGrid w:val="0"/>
              <w:spacing w:line="360" w:lineRule="auto"/>
              <w:jc w:val="center"/>
              <w:rPr>
                <w:rFonts w:hint="eastAsia" w:ascii="宋体" w:hAnsi="宋体" w:eastAsia="宋体" w:cs="宋体"/>
              </w:rPr>
            </w:pPr>
          </w:p>
        </w:tc>
        <w:tc>
          <w:tcPr>
            <w:tcW w:w="1134" w:type="dxa"/>
            <w:tcBorders>
              <w:right w:val="single" w:color="auto" w:sz="4" w:space="0"/>
            </w:tcBorders>
            <w:vAlign w:val="center"/>
          </w:tcPr>
          <w:p w14:paraId="6FF25250">
            <w:pPr>
              <w:adjustRightInd w:val="0"/>
              <w:snapToGrid w:val="0"/>
              <w:spacing w:line="360" w:lineRule="auto"/>
              <w:jc w:val="center"/>
              <w:rPr>
                <w:rFonts w:hint="eastAsia" w:ascii="宋体" w:hAnsi="宋体" w:eastAsia="宋体" w:cs="宋体"/>
              </w:rPr>
            </w:pPr>
          </w:p>
        </w:tc>
        <w:tc>
          <w:tcPr>
            <w:tcW w:w="1134" w:type="dxa"/>
            <w:tcBorders>
              <w:left w:val="single" w:color="auto" w:sz="4" w:space="0"/>
            </w:tcBorders>
            <w:vAlign w:val="center"/>
          </w:tcPr>
          <w:p w14:paraId="66F0043F">
            <w:pPr>
              <w:adjustRightInd w:val="0"/>
              <w:snapToGrid w:val="0"/>
              <w:spacing w:line="360" w:lineRule="auto"/>
              <w:jc w:val="center"/>
              <w:rPr>
                <w:rFonts w:hint="eastAsia" w:ascii="宋体" w:hAnsi="宋体" w:eastAsia="宋体" w:cs="宋体"/>
              </w:rPr>
            </w:pPr>
          </w:p>
        </w:tc>
        <w:tc>
          <w:tcPr>
            <w:tcW w:w="1701" w:type="dxa"/>
            <w:vAlign w:val="center"/>
          </w:tcPr>
          <w:p w14:paraId="7748F43C">
            <w:pPr>
              <w:adjustRightInd w:val="0"/>
              <w:snapToGrid w:val="0"/>
              <w:spacing w:line="360" w:lineRule="auto"/>
              <w:jc w:val="center"/>
              <w:rPr>
                <w:rFonts w:hint="eastAsia" w:ascii="宋体" w:hAnsi="宋体" w:eastAsia="宋体" w:cs="宋体"/>
              </w:rPr>
            </w:pPr>
          </w:p>
        </w:tc>
        <w:tc>
          <w:tcPr>
            <w:tcW w:w="1843" w:type="dxa"/>
          </w:tcPr>
          <w:p w14:paraId="3F918247">
            <w:pPr>
              <w:adjustRightInd w:val="0"/>
              <w:snapToGrid w:val="0"/>
              <w:spacing w:line="360" w:lineRule="auto"/>
              <w:jc w:val="center"/>
              <w:rPr>
                <w:rFonts w:hint="eastAsia" w:ascii="宋体" w:hAnsi="宋体" w:eastAsia="宋体" w:cs="宋体"/>
              </w:rPr>
            </w:pPr>
          </w:p>
        </w:tc>
        <w:tc>
          <w:tcPr>
            <w:tcW w:w="1134" w:type="dxa"/>
            <w:vAlign w:val="center"/>
          </w:tcPr>
          <w:p w14:paraId="49091F38">
            <w:pPr>
              <w:adjustRightInd w:val="0"/>
              <w:snapToGrid w:val="0"/>
              <w:spacing w:line="360" w:lineRule="auto"/>
              <w:jc w:val="center"/>
              <w:rPr>
                <w:rFonts w:hint="eastAsia" w:ascii="宋体" w:hAnsi="宋体" w:eastAsia="宋体" w:cs="宋体"/>
              </w:rPr>
            </w:pPr>
          </w:p>
        </w:tc>
      </w:tr>
      <w:tr w14:paraId="02CA902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09" w:type="dxa"/>
            <w:tcBorders>
              <w:bottom w:val="double" w:color="auto" w:sz="4" w:space="0"/>
            </w:tcBorders>
            <w:vAlign w:val="center"/>
          </w:tcPr>
          <w:p w14:paraId="6FCEF7B1">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134" w:type="dxa"/>
            <w:tcBorders>
              <w:bottom w:val="double" w:color="auto" w:sz="4" w:space="0"/>
            </w:tcBorders>
            <w:vAlign w:val="center"/>
          </w:tcPr>
          <w:p w14:paraId="14AA1319">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134" w:type="dxa"/>
            <w:tcBorders>
              <w:bottom w:val="double" w:color="auto" w:sz="4" w:space="0"/>
              <w:right w:val="single" w:color="auto" w:sz="4" w:space="0"/>
            </w:tcBorders>
            <w:vAlign w:val="center"/>
          </w:tcPr>
          <w:p w14:paraId="07185090">
            <w:pPr>
              <w:adjustRightInd w:val="0"/>
              <w:snapToGrid w:val="0"/>
              <w:spacing w:line="360" w:lineRule="auto"/>
              <w:jc w:val="center"/>
              <w:rPr>
                <w:rFonts w:hint="eastAsia" w:ascii="宋体" w:hAnsi="宋体" w:eastAsia="宋体" w:cs="宋体"/>
              </w:rPr>
            </w:pPr>
          </w:p>
        </w:tc>
        <w:tc>
          <w:tcPr>
            <w:tcW w:w="1134" w:type="dxa"/>
            <w:tcBorders>
              <w:left w:val="single" w:color="auto" w:sz="4" w:space="0"/>
              <w:bottom w:val="double" w:color="auto" w:sz="4" w:space="0"/>
            </w:tcBorders>
            <w:vAlign w:val="center"/>
          </w:tcPr>
          <w:p w14:paraId="60817941">
            <w:pPr>
              <w:adjustRightInd w:val="0"/>
              <w:snapToGrid w:val="0"/>
              <w:spacing w:line="360" w:lineRule="auto"/>
              <w:jc w:val="center"/>
              <w:rPr>
                <w:rFonts w:hint="eastAsia" w:ascii="宋体" w:hAnsi="宋体" w:eastAsia="宋体" w:cs="宋体"/>
              </w:rPr>
            </w:pPr>
          </w:p>
        </w:tc>
        <w:tc>
          <w:tcPr>
            <w:tcW w:w="1701" w:type="dxa"/>
            <w:tcBorders>
              <w:bottom w:val="double" w:color="auto" w:sz="4" w:space="0"/>
            </w:tcBorders>
            <w:vAlign w:val="center"/>
          </w:tcPr>
          <w:p w14:paraId="1B90F94D">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843" w:type="dxa"/>
            <w:tcBorders>
              <w:bottom w:val="double" w:color="auto" w:sz="4" w:space="0"/>
            </w:tcBorders>
            <w:vAlign w:val="center"/>
          </w:tcPr>
          <w:p w14:paraId="4994FF1F">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c>
          <w:tcPr>
            <w:tcW w:w="1134" w:type="dxa"/>
            <w:tcBorders>
              <w:bottom w:val="double" w:color="auto" w:sz="4" w:space="0"/>
            </w:tcBorders>
            <w:vAlign w:val="center"/>
          </w:tcPr>
          <w:p w14:paraId="76D7CE0B">
            <w:pPr>
              <w:adjustRightInd w:val="0"/>
              <w:snapToGrid w:val="0"/>
              <w:spacing w:line="360" w:lineRule="auto"/>
              <w:jc w:val="center"/>
              <w:rPr>
                <w:rFonts w:hint="eastAsia" w:ascii="宋体" w:hAnsi="宋体" w:eastAsia="宋体" w:cs="宋体"/>
              </w:rPr>
            </w:pPr>
            <w:r>
              <w:rPr>
                <w:rFonts w:hint="eastAsia" w:ascii="宋体" w:hAnsi="宋体" w:eastAsia="宋体" w:cs="宋体"/>
                <w:b/>
                <w:bCs/>
              </w:rPr>
              <w:t>/</w:t>
            </w:r>
          </w:p>
        </w:tc>
      </w:tr>
    </w:tbl>
    <w:p w14:paraId="42BB009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说明：1、本清单用于计算政府采购价格评审优惠应享受的政府采购政策价格扣除。提供附件10-1、附件10-2、附件10-2的，且提供的货物为小型、微型企业制造的，包括视同小型、微型企业，享受评审中价格扣除的监狱企业、残疾人福利性单位制造的货物。货物制造商类型填写小型、微型企业或监狱企业或残疾人福利性单位。</w:t>
      </w:r>
    </w:p>
    <w:p w14:paraId="12868002">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2、栏目4“价格”为综合单价，包含该货物所有隐含的内容，如运输费、保险费、安装调试费、管理费和利润等。</w:t>
      </w:r>
    </w:p>
    <w:p w14:paraId="5CD148E9">
      <w:pPr>
        <w:adjustRightInd w:val="0"/>
        <w:snapToGrid w:val="0"/>
        <w:spacing w:line="360" w:lineRule="auto"/>
        <w:rPr>
          <w:rFonts w:hint="eastAsia" w:ascii="宋体" w:hAnsi="宋体" w:eastAsia="宋体" w:cs="宋体"/>
        </w:rPr>
      </w:pPr>
    </w:p>
    <w:p w14:paraId="3F93BFFD">
      <w:pPr>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4A0A10B4">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p>
    <w:p w14:paraId="0B0F7726">
      <w:pPr>
        <w:adjustRightInd w:val="0"/>
        <w:snapToGrid w:val="0"/>
        <w:spacing w:line="360" w:lineRule="auto"/>
        <w:rPr>
          <w:rFonts w:hint="eastAsia" w:ascii="宋体" w:hAnsi="宋体" w:eastAsia="宋体" w:cs="宋体"/>
          <w:spacing w:val="6"/>
          <w:kern w:val="0"/>
        </w:rPr>
      </w:pPr>
      <w:r>
        <w:rPr>
          <w:rFonts w:hint="eastAsia" w:ascii="宋体" w:hAnsi="宋体" w:eastAsia="宋体" w:cs="宋体"/>
        </w:rPr>
        <w:t>日期：年月日</w:t>
      </w:r>
      <w:r>
        <w:rPr>
          <w:rFonts w:hint="eastAsia" w:ascii="宋体" w:hAnsi="宋体" w:eastAsia="宋体" w:cs="宋体"/>
          <w:b/>
          <w:bCs/>
          <w:spacing w:val="6"/>
          <w:kern w:val="0"/>
        </w:rPr>
        <w:br w:type="page"/>
      </w:r>
      <w:r>
        <w:rPr>
          <w:rFonts w:hint="eastAsia" w:ascii="宋体" w:hAnsi="宋体" w:eastAsia="宋体" w:cs="宋体"/>
          <w:b/>
          <w:bCs/>
          <w:kern w:val="0"/>
        </w:rPr>
        <w:t xml:space="preserve">附件8-2 </w:t>
      </w:r>
      <w:r>
        <w:rPr>
          <w:rFonts w:hint="eastAsia" w:ascii="宋体" w:hAnsi="宋体" w:eastAsia="宋体" w:cs="宋体"/>
          <w:b/>
          <w:bCs/>
        </w:rPr>
        <w:t>残疾人福利性单位声明函</w:t>
      </w:r>
      <w:bookmarkEnd w:id="149"/>
    </w:p>
    <w:p w14:paraId="65DCC495">
      <w:pPr>
        <w:adjustRightInd w:val="0"/>
        <w:snapToGrid w:val="0"/>
        <w:spacing w:line="360" w:lineRule="auto"/>
        <w:jc w:val="center"/>
        <w:rPr>
          <w:rFonts w:hint="eastAsia" w:ascii="宋体" w:hAnsi="宋体" w:eastAsia="宋体" w:cs="宋体"/>
          <w:b/>
          <w:bCs/>
          <w:spacing w:val="6"/>
          <w:sz w:val="28"/>
          <w:szCs w:val="28"/>
        </w:rPr>
      </w:pPr>
      <w:r>
        <w:rPr>
          <w:rFonts w:hint="eastAsia" w:ascii="宋体" w:hAnsi="宋体" w:eastAsia="宋体" w:cs="宋体"/>
          <w:b/>
          <w:bCs/>
          <w:spacing w:val="6"/>
          <w:sz w:val="28"/>
          <w:szCs w:val="28"/>
        </w:rPr>
        <w:t>残疾人福利性单位声明函</w:t>
      </w:r>
    </w:p>
    <w:p w14:paraId="2870E501">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(不属于残疾人福利性单位的无需填写)</w:t>
      </w:r>
    </w:p>
    <w:p w14:paraId="6EC02595">
      <w:pPr>
        <w:adjustRightInd w:val="0"/>
        <w:snapToGrid w:val="0"/>
        <w:spacing w:line="360" w:lineRule="auto"/>
        <w:ind w:firstLine="444" w:firstLineChars="200"/>
        <w:rPr>
          <w:rFonts w:hint="eastAsia" w:ascii="宋体" w:hAnsi="宋体" w:eastAsia="宋体" w:cs="宋体"/>
          <w:spacing w:val="6"/>
        </w:rPr>
      </w:pPr>
    </w:p>
    <w:p w14:paraId="0DEF6320">
      <w:pPr>
        <w:adjustRightInd w:val="0"/>
        <w:snapToGrid w:val="0"/>
        <w:spacing w:line="360" w:lineRule="auto"/>
        <w:ind w:firstLine="444" w:firstLineChars="200"/>
        <w:rPr>
          <w:rFonts w:hint="eastAsia" w:ascii="宋体" w:hAnsi="宋体" w:eastAsia="宋体" w:cs="宋体"/>
          <w:spacing w:val="6"/>
        </w:rPr>
      </w:pPr>
      <w:r>
        <w:rPr>
          <w:rFonts w:hint="eastAsia" w:ascii="宋体" w:hAnsi="宋体" w:eastAsia="宋体" w:cs="宋体"/>
          <w:spacing w:val="6"/>
        </w:rPr>
        <w:t>本单位郑重声明，根据《财政部 民政部 中国残疾人联合会关于促进残疾人就业政府采购政策的通知》（财库</w:t>
      </w:r>
      <w:r>
        <w:rPr>
          <w:rFonts w:hint="eastAsia" w:ascii="宋体" w:hAnsi="宋体" w:eastAsia="宋体" w:cs="宋体"/>
        </w:rPr>
        <w:t>〔2017〕141</w:t>
      </w:r>
      <w:r>
        <w:rPr>
          <w:rFonts w:hint="eastAsia" w:ascii="宋体" w:hAnsi="宋体" w:eastAsia="宋体" w:cs="宋体"/>
          <w:spacing w:val="6"/>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F8063C3">
      <w:pPr>
        <w:adjustRightInd w:val="0"/>
        <w:snapToGrid w:val="0"/>
        <w:spacing w:line="360" w:lineRule="auto"/>
        <w:ind w:firstLine="444" w:firstLineChars="200"/>
        <w:rPr>
          <w:rFonts w:hint="eastAsia" w:ascii="宋体" w:hAnsi="宋体" w:eastAsia="宋体" w:cs="宋体"/>
          <w:spacing w:val="6"/>
        </w:rPr>
      </w:pPr>
      <w:r>
        <w:rPr>
          <w:rFonts w:hint="eastAsia" w:ascii="宋体" w:hAnsi="宋体" w:eastAsia="宋体" w:cs="宋体"/>
          <w:spacing w:val="6"/>
        </w:rPr>
        <w:t>本单位对上述声明的真实性负责。如有虚假，将依法承担相应责任。</w:t>
      </w:r>
    </w:p>
    <w:p w14:paraId="5347FA49">
      <w:pPr>
        <w:adjustRightInd w:val="0"/>
        <w:snapToGrid w:val="0"/>
        <w:spacing w:line="360" w:lineRule="auto"/>
        <w:ind w:firstLine="444" w:firstLineChars="200"/>
        <w:rPr>
          <w:rFonts w:hint="eastAsia" w:ascii="宋体" w:hAnsi="宋体" w:eastAsia="宋体" w:cs="宋体"/>
          <w:spacing w:val="6"/>
        </w:rPr>
      </w:pPr>
    </w:p>
    <w:p w14:paraId="426697C7">
      <w:pPr>
        <w:adjustRightInd w:val="0"/>
        <w:snapToGrid w:val="0"/>
        <w:spacing w:line="360" w:lineRule="auto"/>
        <w:ind w:firstLine="444" w:firstLineChars="200"/>
        <w:rPr>
          <w:rFonts w:hint="eastAsia" w:ascii="宋体" w:hAnsi="宋体" w:eastAsia="宋体" w:cs="宋体"/>
          <w:spacing w:val="6"/>
        </w:rPr>
      </w:pPr>
    </w:p>
    <w:p w14:paraId="10DF1C17">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 xml:space="preserve"> 单位名称（盖章）：</w:t>
      </w:r>
    </w:p>
    <w:p w14:paraId="1C19DA07">
      <w:pPr>
        <w:tabs>
          <w:tab w:val="left" w:pos="4860"/>
        </w:tabs>
        <w:adjustRightInd w:val="0"/>
        <w:snapToGrid w:val="0"/>
        <w:spacing w:line="360" w:lineRule="auto"/>
        <w:ind w:right="1560" w:firstLine="444" w:firstLineChars="200"/>
        <w:rPr>
          <w:rFonts w:hint="eastAsia" w:ascii="宋体" w:hAnsi="宋体" w:eastAsia="宋体" w:cs="宋体"/>
          <w:spacing w:val="6"/>
        </w:rPr>
      </w:pPr>
      <w:r>
        <w:rPr>
          <w:rFonts w:hint="eastAsia" w:ascii="宋体" w:hAnsi="宋体" w:eastAsia="宋体" w:cs="宋体"/>
          <w:spacing w:val="6"/>
        </w:rPr>
        <w:t>日  期：</w:t>
      </w:r>
      <w:r>
        <w:rPr>
          <w:rFonts w:hint="eastAsia" w:ascii="宋体" w:hAnsi="宋体" w:eastAsia="宋体" w:cs="宋体"/>
        </w:rPr>
        <w:t>年月日</w:t>
      </w:r>
    </w:p>
    <w:p w14:paraId="0A8B00C8">
      <w:pPr>
        <w:widowControl/>
        <w:adjustRightInd w:val="0"/>
        <w:snapToGrid w:val="0"/>
        <w:spacing w:line="360" w:lineRule="auto"/>
        <w:jc w:val="left"/>
        <w:rPr>
          <w:rFonts w:hint="eastAsia" w:ascii="宋体" w:hAnsi="宋体" w:eastAsia="宋体" w:cs="宋体"/>
          <w:kern w:val="0"/>
        </w:rPr>
      </w:pPr>
    </w:p>
    <w:p w14:paraId="16DFC0D2">
      <w:pPr>
        <w:widowControl/>
        <w:jc w:val="left"/>
        <w:rPr>
          <w:rFonts w:hint="eastAsia" w:ascii="宋体" w:hAnsi="宋体" w:eastAsia="宋体" w:cs="宋体"/>
          <w:b/>
          <w:bCs/>
          <w:spacing w:val="6"/>
          <w:kern w:val="0"/>
        </w:rPr>
      </w:pPr>
      <w:r>
        <w:rPr>
          <w:rFonts w:hint="eastAsia" w:ascii="宋体" w:hAnsi="宋体" w:eastAsia="宋体" w:cs="宋体"/>
          <w:spacing w:val="6"/>
          <w:kern w:val="0"/>
        </w:rPr>
        <w:br w:type="page"/>
      </w:r>
      <w:bookmarkStart w:id="150" w:name="_Toc20651268"/>
      <w:r>
        <w:rPr>
          <w:rFonts w:hint="eastAsia" w:ascii="宋体" w:hAnsi="宋体" w:eastAsia="宋体" w:cs="宋体"/>
          <w:b/>
          <w:bCs/>
          <w:kern w:val="0"/>
        </w:rPr>
        <w:t xml:space="preserve">附件8-3 </w:t>
      </w:r>
      <w:r>
        <w:rPr>
          <w:rFonts w:hint="eastAsia" w:ascii="宋体" w:hAnsi="宋体" w:eastAsia="宋体" w:cs="宋体"/>
          <w:b/>
          <w:bCs/>
        </w:rPr>
        <w:t>监狱企业证明资料</w:t>
      </w:r>
      <w:bookmarkEnd w:id="150"/>
    </w:p>
    <w:p w14:paraId="385DC25D">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监狱企业证明资料</w:t>
      </w:r>
    </w:p>
    <w:p w14:paraId="4ED5DD38">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(不属于监狱企业的无需提供)</w:t>
      </w:r>
    </w:p>
    <w:p w14:paraId="6C6C0D0E">
      <w:pPr>
        <w:adjustRightInd w:val="0"/>
        <w:snapToGrid w:val="0"/>
        <w:spacing w:line="360" w:lineRule="auto"/>
        <w:rPr>
          <w:rFonts w:hint="eastAsia" w:ascii="宋体" w:hAnsi="宋体" w:eastAsia="宋体" w:cs="宋体"/>
        </w:rPr>
      </w:pPr>
    </w:p>
    <w:p w14:paraId="50E37E6F">
      <w:pPr>
        <w:adjustRightInd w:val="0"/>
        <w:snapToGrid w:val="0"/>
        <w:spacing w:line="360" w:lineRule="auto"/>
        <w:ind w:firstLine="444" w:firstLineChars="200"/>
        <w:rPr>
          <w:rFonts w:hint="eastAsia" w:ascii="宋体" w:hAnsi="宋体" w:eastAsia="宋体" w:cs="宋体"/>
        </w:rPr>
      </w:pPr>
      <w:r>
        <w:rPr>
          <w:rFonts w:hint="eastAsia" w:ascii="宋体" w:hAnsi="宋体" w:eastAsia="宋体" w:cs="宋体"/>
          <w:spacing w:val="6"/>
          <w:kern w:val="0"/>
        </w:rPr>
        <w:t>备注：</w:t>
      </w:r>
      <w:r>
        <w:rPr>
          <w:rFonts w:hint="eastAsia" w:ascii="宋体" w:hAnsi="宋体" w:eastAsia="宋体" w:cs="宋体"/>
        </w:rPr>
        <w:t>按</w:t>
      </w:r>
      <w:r>
        <w:rPr>
          <w:rFonts w:hint="eastAsia" w:ascii="宋体" w:hAnsi="宋体" w:eastAsia="宋体" w:cs="宋体"/>
          <w:spacing w:val="6"/>
        </w:rPr>
        <w:t>《</w:t>
      </w:r>
      <w:r>
        <w:rPr>
          <w:rFonts w:hint="eastAsia" w:ascii="宋体" w:hAnsi="宋体" w:eastAsia="宋体" w:cs="宋体"/>
        </w:rPr>
        <w:t>财政部 司法部关于政府采购支持监狱企业发展有关问题的通知</w:t>
      </w:r>
      <w:r>
        <w:rPr>
          <w:rFonts w:hint="eastAsia" w:ascii="宋体" w:hAnsi="宋体" w:eastAsia="宋体" w:cs="宋体"/>
          <w:spacing w:val="6"/>
        </w:rPr>
        <w:t>》</w:t>
      </w:r>
      <w:r>
        <w:rPr>
          <w:rFonts w:hint="eastAsia" w:ascii="宋体" w:hAnsi="宋体" w:eastAsia="宋体" w:cs="宋体"/>
        </w:rPr>
        <w:t>(财库〔2014〕68号)文件规定提供证明文件（复印件）。</w:t>
      </w:r>
    </w:p>
    <w:p w14:paraId="69156B7A">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3E5887CD">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26E4D313">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p>
    <w:p w14:paraId="643D62D0">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单位名称（盖章）：</w:t>
      </w:r>
    </w:p>
    <w:p w14:paraId="6A7325B2">
      <w:pPr>
        <w:adjustRightInd w:val="0"/>
        <w:snapToGrid w:val="0"/>
        <w:spacing w:line="360" w:lineRule="auto"/>
        <w:ind w:firstLine="222" w:firstLineChars="100"/>
        <w:rPr>
          <w:rFonts w:hint="eastAsia" w:ascii="宋体" w:hAnsi="宋体" w:eastAsia="宋体" w:cs="宋体"/>
          <w:b/>
          <w:bCs/>
          <w:spacing w:val="6"/>
          <w:kern w:val="0"/>
        </w:rPr>
      </w:pPr>
      <w:r>
        <w:rPr>
          <w:rFonts w:hint="eastAsia" w:ascii="宋体" w:hAnsi="宋体" w:eastAsia="宋体" w:cs="宋体"/>
          <w:spacing w:val="6"/>
        </w:rPr>
        <w:t>日  期：</w:t>
      </w:r>
      <w:r>
        <w:rPr>
          <w:rFonts w:hint="eastAsia" w:ascii="宋体" w:hAnsi="宋体" w:eastAsia="宋体" w:cs="宋体"/>
        </w:rPr>
        <w:t>年月日</w:t>
      </w:r>
      <w:r>
        <w:rPr>
          <w:rFonts w:hint="eastAsia" w:ascii="宋体" w:hAnsi="宋体" w:eastAsia="宋体" w:cs="宋体"/>
          <w:spacing w:val="6"/>
          <w:kern w:val="0"/>
        </w:rPr>
        <w:br w:type="page"/>
      </w:r>
      <w:bookmarkStart w:id="151" w:name="_Toc20651269"/>
      <w:r>
        <w:rPr>
          <w:rFonts w:hint="eastAsia" w:ascii="宋体" w:hAnsi="宋体" w:eastAsia="宋体" w:cs="宋体"/>
          <w:b/>
          <w:bCs/>
          <w:spacing w:val="6"/>
          <w:kern w:val="0"/>
        </w:rPr>
        <w:t xml:space="preserve">附件8-4 </w:t>
      </w:r>
      <w:r>
        <w:rPr>
          <w:rFonts w:hint="eastAsia" w:ascii="宋体" w:hAnsi="宋体" w:eastAsia="宋体" w:cs="宋体"/>
          <w:b/>
          <w:bCs/>
        </w:rPr>
        <w:t>强制采购或者优先采购产品的证明材料</w:t>
      </w:r>
      <w:bookmarkEnd w:id="151"/>
    </w:p>
    <w:p w14:paraId="7F314349">
      <w:pPr>
        <w:adjustRightInd w:val="0"/>
        <w:snapToGrid w:val="0"/>
        <w:spacing w:line="360" w:lineRule="auto"/>
        <w:jc w:val="center"/>
        <w:rPr>
          <w:rFonts w:hint="eastAsia" w:ascii="宋体" w:hAnsi="宋体" w:eastAsia="宋体" w:cs="宋体"/>
          <w:b/>
          <w:bCs/>
          <w:sz w:val="28"/>
          <w:szCs w:val="28"/>
        </w:rPr>
      </w:pPr>
      <w:r>
        <w:rPr>
          <w:rFonts w:hint="eastAsia" w:ascii="宋体" w:hAnsi="宋体" w:eastAsia="宋体" w:cs="宋体"/>
          <w:b/>
          <w:bCs/>
          <w:sz w:val="28"/>
          <w:szCs w:val="28"/>
        </w:rPr>
        <w:t>强制采购或者优先采购产品的证明材料</w:t>
      </w:r>
    </w:p>
    <w:p w14:paraId="7C6A2423">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pacing w:val="6"/>
        </w:rPr>
        <w:t>(不属于强制采购或者优先采购产品的无需提供)</w:t>
      </w:r>
    </w:p>
    <w:p w14:paraId="08A45776">
      <w:pPr>
        <w:adjustRightInd w:val="0"/>
        <w:snapToGrid w:val="0"/>
        <w:spacing w:line="360" w:lineRule="auto"/>
        <w:ind w:firstLine="420" w:firstLineChars="200"/>
        <w:jc w:val="left"/>
        <w:rPr>
          <w:rFonts w:hint="eastAsia" w:ascii="宋体" w:hAnsi="宋体" w:eastAsia="宋体" w:cs="宋体"/>
        </w:rPr>
      </w:pPr>
    </w:p>
    <w:p w14:paraId="6D80590A">
      <w:pPr>
        <w:adjustRightInd w:val="0"/>
        <w:snapToGrid w:val="0"/>
        <w:spacing w:line="360" w:lineRule="auto"/>
        <w:ind w:firstLine="420" w:firstLineChars="200"/>
        <w:jc w:val="left"/>
        <w:rPr>
          <w:rFonts w:hint="eastAsia" w:ascii="宋体" w:hAnsi="宋体" w:eastAsia="宋体" w:cs="宋体"/>
        </w:rPr>
      </w:pPr>
      <w:r>
        <w:rPr>
          <w:rFonts w:hint="eastAsia" w:ascii="宋体" w:hAnsi="宋体" w:eastAsia="宋体" w:cs="宋体"/>
        </w:rPr>
        <w:t>说明：供应商提供的产品属于强制采购或者优先采购的，应按第二章第9.2款规定提供证明材料和本章本节附页2“优先采购产品清单”，并加盖供应商单位章。</w:t>
      </w:r>
    </w:p>
    <w:p w14:paraId="261448E9">
      <w:pPr>
        <w:adjustRightInd w:val="0"/>
        <w:snapToGrid w:val="0"/>
        <w:spacing w:line="360" w:lineRule="auto"/>
        <w:ind w:firstLine="420" w:firstLineChars="200"/>
        <w:jc w:val="left"/>
        <w:rPr>
          <w:rFonts w:hint="eastAsia" w:ascii="宋体" w:hAnsi="宋体" w:eastAsia="宋体" w:cs="宋体"/>
        </w:rPr>
      </w:pPr>
    </w:p>
    <w:p w14:paraId="1795C73C">
      <w:pPr>
        <w:tabs>
          <w:tab w:val="left" w:pos="4860"/>
        </w:tabs>
        <w:adjustRightInd w:val="0"/>
        <w:snapToGrid w:val="0"/>
        <w:spacing w:line="360" w:lineRule="auto"/>
        <w:ind w:right="1560" w:firstLine="222" w:firstLineChars="100"/>
        <w:jc w:val="left"/>
        <w:rPr>
          <w:rFonts w:hint="eastAsia" w:ascii="宋体" w:hAnsi="宋体" w:eastAsia="宋体" w:cs="宋体"/>
          <w:spacing w:val="6"/>
        </w:rPr>
      </w:pPr>
      <w:r>
        <w:rPr>
          <w:rFonts w:hint="eastAsia" w:ascii="宋体" w:hAnsi="宋体" w:eastAsia="宋体" w:cs="宋体"/>
          <w:spacing w:val="6"/>
        </w:rPr>
        <w:t>单位名称（盖章）：</w:t>
      </w:r>
    </w:p>
    <w:p w14:paraId="0ACBC73B">
      <w:pPr>
        <w:pStyle w:val="15"/>
        <w:rPr>
          <w:rFonts w:hint="eastAsia" w:ascii="宋体" w:hAnsi="宋体" w:eastAsia="宋体" w:cs="宋体"/>
        </w:rPr>
      </w:pPr>
      <w:r>
        <w:rPr>
          <w:rFonts w:hint="eastAsia" w:ascii="宋体" w:hAnsi="宋体" w:eastAsia="宋体" w:cs="宋体"/>
          <w:spacing w:val="6"/>
        </w:rPr>
        <w:t>日  期：</w:t>
      </w:r>
      <w:r>
        <w:rPr>
          <w:rFonts w:hint="eastAsia" w:ascii="宋体" w:hAnsi="宋体" w:eastAsia="宋体" w:cs="宋体"/>
        </w:rPr>
        <w:t>年月日</w:t>
      </w:r>
      <w:r>
        <w:rPr>
          <w:rFonts w:hint="eastAsia" w:ascii="宋体" w:hAnsi="宋体" w:eastAsia="宋体" w:cs="宋体"/>
          <w:sz w:val="28"/>
          <w:szCs w:val="28"/>
        </w:rPr>
        <w:br w:type="page"/>
      </w:r>
      <w:bookmarkStart w:id="152" w:name="_Toc20651270"/>
    </w:p>
    <w:p w14:paraId="322BF49E">
      <w:pPr>
        <w:adjustRightInd w:val="0"/>
        <w:snapToGrid w:val="0"/>
        <w:spacing w:line="360" w:lineRule="auto"/>
        <w:ind w:firstLine="223" w:firstLineChars="100"/>
        <w:rPr>
          <w:rFonts w:hint="eastAsia" w:ascii="宋体" w:hAnsi="宋体" w:eastAsia="宋体" w:cs="宋体"/>
          <w:b/>
          <w:bCs/>
          <w:color w:val="000000"/>
        </w:rPr>
      </w:pPr>
      <w:r>
        <w:rPr>
          <w:rFonts w:hint="eastAsia" w:ascii="宋体" w:hAnsi="宋体" w:eastAsia="宋体" w:cs="宋体"/>
          <w:b/>
          <w:bCs/>
          <w:spacing w:val="6"/>
          <w:kern w:val="0"/>
        </w:rPr>
        <w:t xml:space="preserve">附页 2 </w:t>
      </w:r>
      <w:r>
        <w:rPr>
          <w:rFonts w:hint="eastAsia" w:ascii="宋体" w:hAnsi="宋体" w:eastAsia="宋体" w:cs="宋体"/>
          <w:b/>
          <w:bCs/>
        </w:rPr>
        <w:t>优先采购产品清单</w:t>
      </w:r>
      <w:bookmarkEnd w:id="152"/>
    </w:p>
    <w:p w14:paraId="6C603B1A">
      <w:pPr>
        <w:adjustRightInd w:val="0"/>
        <w:snapToGrid w:val="0"/>
        <w:spacing w:line="360" w:lineRule="auto"/>
        <w:jc w:val="center"/>
        <w:rPr>
          <w:rFonts w:hint="eastAsia" w:ascii="宋体" w:hAnsi="宋体" w:eastAsia="宋体" w:cs="宋体"/>
          <w:b/>
          <w:bCs/>
          <w:spacing w:val="6"/>
        </w:rPr>
      </w:pPr>
      <w:r>
        <w:rPr>
          <w:rFonts w:hint="eastAsia" w:ascii="宋体" w:hAnsi="宋体" w:eastAsia="宋体" w:cs="宋体"/>
          <w:b/>
          <w:bCs/>
          <w:sz w:val="28"/>
          <w:szCs w:val="28"/>
        </w:rPr>
        <w:t>优先采购产品清单</w:t>
      </w:r>
    </w:p>
    <w:p w14:paraId="470F06BE">
      <w:pPr>
        <w:adjustRightInd w:val="0"/>
        <w:snapToGrid w:val="0"/>
        <w:spacing w:before="156" w:beforeLines="50" w:line="360" w:lineRule="auto"/>
        <w:rPr>
          <w:rFonts w:hint="eastAsia" w:ascii="宋体" w:hAnsi="宋体" w:eastAsia="宋体" w:cs="宋体"/>
          <w:color w:val="auto"/>
          <w:szCs w:val="21"/>
          <w:u w:val="single"/>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 xml:space="preserve">: </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3BF67E07">
      <w:pPr>
        <w:adjustRightInd w:val="0"/>
        <w:snapToGrid w:val="0"/>
        <w:spacing w:line="360" w:lineRule="auto"/>
        <w:rPr>
          <w:rFonts w:hint="eastAsia" w:ascii="宋体" w:hAnsi="宋体" w:eastAsia="宋体" w:cs="宋体"/>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89" w:type="dxa"/>
        <w:tblInd w:w="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71"/>
        <w:gridCol w:w="1739"/>
        <w:gridCol w:w="1134"/>
        <w:gridCol w:w="1418"/>
        <w:gridCol w:w="1984"/>
        <w:gridCol w:w="1843"/>
      </w:tblGrid>
      <w:tr w14:paraId="39A609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8789" w:type="dxa"/>
            <w:gridSpan w:val="6"/>
            <w:tcBorders>
              <w:top w:val="double" w:color="auto" w:sz="4" w:space="0"/>
            </w:tcBorders>
            <w:vAlign w:val="center"/>
          </w:tcPr>
          <w:p w14:paraId="148B0C5D">
            <w:pPr>
              <w:widowControl/>
              <w:adjustRightInd w:val="0"/>
              <w:snapToGrid w:val="0"/>
              <w:spacing w:line="360" w:lineRule="auto"/>
              <w:ind w:firstLine="480" w:firstLineChars="200"/>
              <w:jc w:val="left"/>
              <w:rPr>
                <w:rFonts w:hint="eastAsia" w:ascii="宋体" w:hAnsi="宋体" w:eastAsia="宋体" w:cs="宋体"/>
                <w:kern w:val="0"/>
                <w:sz w:val="24"/>
              </w:rPr>
            </w:pPr>
            <w:r>
              <w:rPr>
                <w:rFonts w:hint="eastAsia" w:ascii="宋体" w:hAnsi="宋体" w:eastAsia="宋体" w:cs="宋体"/>
                <w:kern w:val="0"/>
                <w:sz w:val="24"/>
              </w:rPr>
              <w:t>以下为供应商提供的政府采购优先采购产品，供应商对本表的真实性负责。如有虚假，将依法承担相应责任。</w:t>
            </w:r>
          </w:p>
        </w:tc>
      </w:tr>
      <w:tr w14:paraId="541C8A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671" w:type="dxa"/>
            <w:vAlign w:val="center"/>
          </w:tcPr>
          <w:p w14:paraId="65752080">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1</w:t>
            </w:r>
          </w:p>
        </w:tc>
        <w:tc>
          <w:tcPr>
            <w:tcW w:w="1739" w:type="dxa"/>
            <w:vAlign w:val="center"/>
          </w:tcPr>
          <w:p w14:paraId="3BF673A7">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2</w:t>
            </w:r>
          </w:p>
        </w:tc>
        <w:tc>
          <w:tcPr>
            <w:tcW w:w="1134" w:type="dxa"/>
            <w:tcBorders>
              <w:right w:val="single" w:color="auto" w:sz="4" w:space="0"/>
            </w:tcBorders>
            <w:vAlign w:val="center"/>
          </w:tcPr>
          <w:p w14:paraId="039E5015">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3</w:t>
            </w:r>
          </w:p>
        </w:tc>
        <w:tc>
          <w:tcPr>
            <w:tcW w:w="1418" w:type="dxa"/>
            <w:tcBorders>
              <w:left w:val="single" w:color="auto" w:sz="4" w:space="0"/>
            </w:tcBorders>
            <w:vAlign w:val="center"/>
          </w:tcPr>
          <w:p w14:paraId="7CB4ED58">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4</w:t>
            </w:r>
          </w:p>
        </w:tc>
        <w:tc>
          <w:tcPr>
            <w:tcW w:w="1984" w:type="dxa"/>
            <w:vAlign w:val="center"/>
          </w:tcPr>
          <w:p w14:paraId="7E787E99">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5</w:t>
            </w:r>
          </w:p>
        </w:tc>
        <w:tc>
          <w:tcPr>
            <w:tcW w:w="1843" w:type="dxa"/>
            <w:vAlign w:val="center"/>
          </w:tcPr>
          <w:p w14:paraId="5B57C652">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6</w:t>
            </w:r>
          </w:p>
        </w:tc>
      </w:tr>
      <w:tr w14:paraId="4747EF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671" w:type="dxa"/>
            <w:vAlign w:val="center"/>
          </w:tcPr>
          <w:p w14:paraId="0EE2E28D">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序号</w:t>
            </w:r>
          </w:p>
        </w:tc>
        <w:tc>
          <w:tcPr>
            <w:tcW w:w="1739" w:type="dxa"/>
            <w:vAlign w:val="center"/>
          </w:tcPr>
          <w:p w14:paraId="44FCC64E">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货物名称</w:t>
            </w:r>
          </w:p>
        </w:tc>
        <w:tc>
          <w:tcPr>
            <w:tcW w:w="1134" w:type="dxa"/>
            <w:tcBorders>
              <w:right w:val="single" w:color="auto" w:sz="4" w:space="0"/>
            </w:tcBorders>
            <w:vAlign w:val="center"/>
          </w:tcPr>
          <w:p w14:paraId="09268E71">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规格型号</w:t>
            </w:r>
          </w:p>
        </w:tc>
        <w:tc>
          <w:tcPr>
            <w:tcW w:w="1418" w:type="dxa"/>
            <w:tcBorders>
              <w:left w:val="single" w:color="auto" w:sz="4" w:space="0"/>
            </w:tcBorders>
            <w:vAlign w:val="center"/>
          </w:tcPr>
          <w:p w14:paraId="5A619D9D">
            <w:pPr>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价格（元）</w:t>
            </w:r>
          </w:p>
        </w:tc>
        <w:tc>
          <w:tcPr>
            <w:tcW w:w="1984" w:type="dxa"/>
            <w:vAlign w:val="center"/>
          </w:tcPr>
          <w:p w14:paraId="4E703FD5">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货物制造商名称</w:t>
            </w:r>
          </w:p>
        </w:tc>
        <w:tc>
          <w:tcPr>
            <w:tcW w:w="1843" w:type="dxa"/>
            <w:vAlign w:val="center"/>
          </w:tcPr>
          <w:p w14:paraId="4E5E3F74">
            <w:pPr>
              <w:widowControl/>
              <w:adjustRightInd w:val="0"/>
              <w:snapToGrid w:val="0"/>
              <w:spacing w:line="360" w:lineRule="auto"/>
              <w:jc w:val="center"/>
              <w:rPr>
                <w:rFonts w:hint="eastAsia" w:ascii="宋体" w:hAnsi="宋体" w:eastAsia="宋体" w:cs="宋体"/>
                <w:kern w:val="0"/>
              </w:rPr>
            </w:pPr>
            <w:r>
              <w:rPr>
                <w:rFonts w:hint="eastAsia" w:ascii="宋体" w:hAnsi="宋体" w:eastAsia="宋体" w:cs="宋体"/>
                <w:kern w:val="0"/>
              </w:rPr>
              <w:t>政策功能编码</w:t>
            </w:r>
          </w:p>
        </w:tc>
      </w:tr>
      <w:tr w14:paraId="569B89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4143A4B8">
            <w:pPr>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节能产品</w:t>
            </w:r>
          </w:p>
        </w:tc>
      </w:tr>
      <w:tr w14:paraId="36E45B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017EF2A">
            <w:pPr>
              <w:adjustRightInd w:val="0"/>
              <w:snapToGrid w:val="0"/>
              <w:spacing w:line="360" w:lineRule="auto"/>
              <w:jc w:val="center"/>
              <w:rPr>
                <w:rFonts w:hint="eastAsia" w:ascii="宋体" w:hAnsi="宋体" w:eastAsia="宋体" w:cs="宋体"/>
                <w:b/>
                <w:bCs/>
              </w:rPr>
            </w:pPr>
          </w:p>
        </w:tc>
        <w:tc>
          <w:tcPr>
            <w:tcW w:w="1739" w:type="dxa"/>
            <w:vAlign w:val="center"/>
          </w:tcPr>
          <w:p w14:paraId="63D52141">
            <w:pPr>
              <w:adjustRightInd w:val="0"/>
              <w:snapToGrid w:val="0"/>
              <w:spacing w:line="360" w:lineRule="auto"/>
              <w:jc w:val="center"/>
              <w:rPr>
                <w:rFonts w:hint="eastAsia" w:ascii="宋体" w:hAnsi="宋体" w:eastAsia="宋体" w:cs="宋体"/>
                <w:b/>
                <w:bCs/>
              </w:rPr>
            </w:pPr>
          </w:p>
        </w:tc>
        <w:tc>
          <w:tcPr>
            <w:tcW w:w="1134" w:type="dxa"/>
            <w:tcBorders>
              <w:right w:val="single" w:color="auto" w:sz="4" w:space="0"/>
            </w:tcBorders>
            <w:vAlign w:val="center"/>
          </w:tcPr>
          <w:p w14:paraId="1FC78ACE">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62B84D45">
            <w:pPr>
              <w:adjustRightInd w:val="0"/>
              <w:snapToGrid w:val="0"/>
              <w:spacing w:line="360" w:lineRule="auto"/>
              <w:jc w:val="left"/>
              <w:rPr>
                <w:rFonts w:hint="eastAsia" w:ascii="宋体" w:hAnsi="宋体" w:eastAsia="宋体" w:cs="宋体"/>
                <w:b/>
                <w:bCs/>
              </w:rPr>
            </w:pPr>
          </w:p>
        </w:tc>
        <w:tc>
          <w:tcPr>
            <w:tcW w:w="1984" w:type="dxa"/>
            <w:vAlign w:val="center"/>
          </w:tcPr>
          <w:p w14:paraId="21B01176">
            <w:pPr>
              <w:adjustRightInd w:val="0"/>
              <w:snapToGrid w:val="0"/>
              <w:spacing w:line="360" w:lineRule="auto"/>
              <w:jc w:val="center"/>
              <w:rPr>
                <w:rFonts w:hint="eastAsia" w:ascii="宋体" w:hAnsi="宋体" w:eastAsia="宋体" w:cs="宋体"/>
                <w:b/>
                <w:bCs/>
              </w:rPr>
            </w:pPr>
          </w:p>
        </w:tc>
        <w:tc>
          <w:tcPr>
            <w:tcW w:w="1843" w:type="dxa"/>
          </w:tcPr>
          <w:p w14:paraId="01482DA3">
            <w:pPr>
              <w:adjustRightInd w:val="0"/>
              <w:snapToGrid w:val="0"/>
              <w:spacing w:line="360" w:lineRule="auto"/>
              <w:jc w:val="center"/>
              <w:rPr>
                <w:rFonts w:hint="eastAsia" w:ascii="宋体" w:hAnsi="宋体" w:eastAsia="宋体" w:cs="宋体"/>
                <w:b/>
                <w:bCs/>
              </w:rPr>
            </w:pPr>
          </w:p>
        </w:tc>
      </w:tr>
      <w:tr w14:paraId="5BD384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46A48ED">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739" w:type="dxa"/>
            <w:vAlign w:val="center"/>
          </w:tcPr>
          <w:p w14:paraId="508941F4">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134" w:type="dxa"/>
            <w:tcBorders>
              <w:right w:val="single" w:color="auto" w:sz="4" w:space="0"/>
            </w:tcBorders>
            <w:vAlign w:val="center"/>
          </w:tcPr>
          <w:p w14:paraId="72D58D13">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598C1C78">
            <w:pPr>
              <w:adjustRightInd w:val="0"/>
              <w:snapToGrid w:val="0"/>
              <w:spacing w:line="360" w:lineRule="auto"/>
              <w:jc w:val="left"/>
              <w:rPr>
                <w:rFonts w:hint="eastAsia" w:ascii="宋体" w:hAnsi="宋体" w:eastAsia="宋体" w:cs="宋体"/>
                <w:b/>
                <w:bCs/>
              </w:rPr>
            </w:pPr>
          </w:p>
        </w:tc>
        <w:tc>
          <w:tcPr>
            <w:tcW w:w="1984" w:type="dxa"/>
            <w:vAlign w:val="center"/>
          </w:tcPr>
          <w:p w14:paraId="137276FC">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843" w:type="dxa"/>
          </w:tcPr>
          <w:p w14:paraId="59D6EBF6">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r>
      <w:tr w14:paraId="01F6A2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8789" w:type="dxa"/>
            <w:gridSpan w:val="6"/>
            <w:vAlign w:val="center"/>
          </w:tcPr>
          <w:p w14:paraId="51DD8F34">
            <w:pPr>
              <w:adjustRightInd w:val="0"/>
              <w:snapToGrid w:val="0"/>
              <w:spacing w:line="360" w:lineRule="auto"/>
              <w:jc w:val="left"/>
              <w:rPr>
                <w:rFonts w:hint="eastAsia" w:ascii="宋体" w:hAnsi="宋体" w:eastAsia="宋体" w:cs="宋体"/>
                <w:b/>
                <w:bCs/>
              </w:rPr>
            </w:pPr>
            <w:r>
              <w:rPr>
                <w:rFonts w:hint="eastAsia" w:ascii="宋体" w:hAnsi="宋体" w:eastAsia="宋体" w:cs="宋体"/>
                <w:b/>
                <w:bCs/>
              </w:rPr>
              <w:t>环境标志产品</w:t>
            </w:r>
          </w:p>
        </w:tc>
      </w:tr>
      <w:tr w14:paraId="1EF1FB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5EA37F3D">
            <w:pPr>
              <w:adjustRightInd w:val="0"/>
              <w:snapToGrid w:val="0"/>
              <w:spacing w:line="360" w:lineRule="auto"/>
              <w:jc w:val="center"/>
              <w:rPr>
                <w:rFonts w:hint="eastAsia" w:ascii="宋体" w:hAnsi="宋体" w:eastAsia="宋体" w:cs="宋体"/>
                <w:b/>
                <w:bCs/>
              </w:rPr>
            </w:pPr>
          </w:p>
        </w:tc>
        <w:tc>
          <w:tcPr>
            <w:tcW w:w="1739" w:type="dxa"/>
            <w:vAlign w:val="center"/>
          </w:tcPr>
          <w:p w14:paraId="1A05CF53">
            <w:pPr>
              <w:adjustRightInd w:val="0"/>
              <w:snapToGrid w:val="0"/>
              <w:spacing w:line="360" w:lineRule="auto"/>
              <w:jc w:val="center"/>
              <w:rPr>
                <w:rFonts w:hint="eastAsia" w:ascii="宋体" w:hAnsi="宋体" w:eastAsia="宋体" w:cs="宋体"/>
                <w:b/>
                <w:bCs/>
              </w:rPr>
            </w:pPr>
          </w:p>
        </w:tc>
        <w:tc>
          <w:tcPr>
            <w:tcW w:w="1134" w:type="dxa"/>
            <w:tcBorders>
              <w:right w:val="single" w:color="auto" w:sz="4" w:space="0"/>
            </w:tcBorders>
            <w:vAlign w:val="center"/>
          </w:tcPr>
          <w:p w14:paraId="4FBFEB5E">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04045BA8">
            <w:pPr>
              <w:adjustRightInd w:val="0"/>
              <w:snapToGrid w:val="0"/>
              <w:spacing w:line="360" w:lineRule="auto"/>
              <w:jc w:val="left"/>
              <w:rPr>
                <w:rFonts w:hint="eastAsia" w:ascii="宋体" w:hAnsi="宋体" w:eastAsia="宋体" w:cs="宋体"/>
                <w:b/>
                <w:bCs/>
              </w:rPr>
            </w:pPr>
          </w:p>
        </w:tc>
        <w:tc>
          <w:tcPr>
            <w:tcW w:w="1984" w:type="dxa"/>
            <w:vAlign w:val="center"/>
          </w:tcPr>
          <w:p w14:paraId="6D2636AD">
            <w:pPr>
              <w:adjustRightInd w:val="0"/>
              <w:snapToGrid w:val="0"/>
              <w:spacing w:line="360" w:lineRule="auto"/>
              <w:jc w:val="center"/>
              <w:rPr>
                <w:rFonts w:hint="eastAsia" w:ascii="宋体" w:hAnsi="宋体" w:eastAsia="宋体" w:cs="宋体"/>
                <w:b/>
                <w:bCs/>
              </w:rPr>
            </w:pPr>
          </w:p>
        </w:tc>
        <w:tc>
          <w:tcPr>
            <w:tcW w:w="1843" w:type="dxa"/>
          </w:tcPr>
          <w:p w14:paraId="4B333216">
            <w:pPr>
              <w:adjustRightInd w:val="0"/>
              <w:snapToGrid w:val="0"/>
              <w:spacing w:line="360" w:lineRule="auto"/>
              <w:jc w:val="center"/>
              <w:rPr>
                <w:rFonts w:hint="eastAsia" w:ascii="宋体" w:hAnsi="宋体" w:eastAsia="宋体" w:cs="宋体"/>
                <w:b/>
                <w:bCs/>
              </w:rPr>
            </w:pPr>
          </w:p>
        </w:tc>
      </w:tr>
      <w:tr w14:paraId="631ADB9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671" w:type="dxa"/>
            <w:vAlign w:val="center"/>
          </w:tcPr>
          <w:p w14:paraId="323C5D02">
            <w:pPr>
              <w:adjustRightInd w:val="0"/>
              <w:snapToGrid w:val="0"/>
              <w:spacing w:line="360" w:lineRule="auto"/>
              <w:jc w:val="center"/>
              <w:rPr>
                <w:rFonts w:hint="eastAsia" w:ascii="宋体" w:hAnsi="宋体" w:eastAsia="宋体" w:cs="宋体"/>
              </w:rPr>
            </w:pPr>
            <w:r>
              <w:rPr>
                <w:rFonts w:hint="eastAsia" w:ascii="宋体" w:hAnsi="宋体" w:eastAsia="宋体" w:cs="宋体"/>
              </w:rPr>
              <w:t>小计</w:t>
            </w:r>
          </w:p>
        </w:tc>
        <w:tc>
          <w:tcPr>
            <w:tcW w:w="1739" w:type="dxa"/>
            <w:vAlign w:val="center"/>
          </w:tcPr>
          <w:p w14:paraId="0DF96499">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134" w:type="dxa"/>
            <w:tcBorders>
              <w:right w:val="single" w:color="auto" w:sz="4" w:space="0"/>
            </w:tcBorders>
            <w:vAlign w:val="center"/>
          </w:tcPr>
          <w:p w14:paraId="2E23B299">
            <w:pPr>
              <w:adjustRightInd w:val="0"/>
              <w:snapToGrid w:val="0"/>
              <w:spacing w:line="360" w:lineRule="auto"/>
              <w:jc w:val="left"/>
              <w:rPr>
                <w:rFonts w:hint="eastAsia" w:ascii="宋体" w:hAnsi="宋体" w:eastAsia="宋体" w:cs="宋体"/>
                <w:b/>
                <w:bCs/>
              </w:rPr>
            </w:pPr>
          </w:p>
        </w:tc>
        <w:tc>
          <w:tcPr>
            <w:tcW w:w="1418" w:type="dxa"/>
            <w:tcBorders>
              <w:left w:val="single" w:color="auto" w:sz="4" w:space="0"/>
            </w:tcBorders>
            <w:vAlign w:val="center"/>
          </w:tcPr>
          <w:p w14:paraId="31916A88">
            <w:pPr>
              <w:adjustRightInd w:val="0"/>
              <w:snapToGrid w:val="0"/>
              <w:spacing w:line="360" w:lineRule="auto"/>
              <w:jc w:val="left"/>
              <w:rPr>
                <w:rFonts w:hint="eastAsia" w:ascii="宋体" w:hAnsi="宋体" w:eastAsia="宋体" w:cs="宋体"/>
                <w:b/>
                <w:bCs/>
              </w:rPr>
            </w:pPr>
          </w:p>
        </w:tc>
        <w:tc>
          <w:tcPr>
            <w:tcW w:w="1984" w:type="dxa"/>
            <w:vAlign w:val="center"/>
          </w:tcPr>
          <w:p w14:paraId="5EC68E59">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c>
          <w:tcPr>
            <w:tcW w:w="1843" w:type="dxa"/>
          </w:tcPr>
          <w:p w14:paraId="66B4494B">
            <w:pPr>
              <w:adjustRightInd w:val="0"/>
              <w:snapToGrid w:val="0"/>
              <w:spacing w:line="360" w:lineRule="auto"/>
              <w:jc w:val="center"/>
              <w:rPr>
                <w:rFonts w:hint="eastAsia" w:ascii="宋体" w:hAnsi="宋体" w:eastAsia="宋体" w:cs="宋体"/>
                <w:b/>
                <w:bCs/>
              </w:rPr>
            </w:pPr>
            <w:r>
              <w:rPr>
                <w:rFonts w:hint="eastAsia" w:ascii="宋体" w:hAnsi="宋体" w:eastAsia="宋体" w:cs="宋体"/>
                <w:b/>
                <w:bCs/>
              </w:rPr>
              <w:t>/</w:t>
            </w:r>
          </w:p>
        </w:tc>
      </w:tr>
    </w:tbl>
    <w:p w14:paraId="1B295960">
      <w:pPr>
        <w:adjustRightInd w:val="0"/>
        <w:snapToGrid w:val="0"/>
        <w:spacing w:line="360" w:lineRule="auto"/>
        <w:jc w:val="left"/>
        <w:rPr>
          <w:rFonts w:hint="eastAsia" w:ascii="宋体" w:hAnsi="宋体" w:eastAsia="宋体" w:cs="宋体"/>
        </w:rPr>
      </w:pPr>
      <w:r>
        <w:rPr>
          <w:rFonts w:hint="eastAsia" w:ascii="宋体" w:hAnsi="宋体" w:eastAsia="宋体" w:cs="宋体"/>
        </w:rPr>
        <w:t>说明：</w:t>
      </w:r>
      <w:r>
        <w:rPr>
          <w:rFonts w:hint="eastAsia" w:ascii="宋体" w:hAnsi="宋体" w:eastAsia="宋体" w:cs="宋体"/>
          <w:bCs/>
        </w:rPr>
        <w:t>1、</w:t>
      </w:r>
      <w:r>
        <w:rPr>
          <w:rFonts w:hint="eastAsia" w:ascii="宋体" w:hAnsi="宋体" w:eastAsia="宋体" w:cs="宋体"/>
        </w:rPr>
        <w:t>本表用于计算政府采购优先采购产品（节能产品或环境标志产品）的政府采购政策价格扣除。</w:t>
      </w:r>
    </w:p>
    <w:p w14:paraId="1987D1AA">
      <w:pPr>
        <w:adjustRightInd w:val="0"/>
        <w:snapToGrid w:val="0"/>
        <w:spacing w:line="360" w:lineRule="auto"/>
        <w:ind w:firstLine="630" w:firstLineChars="300"/>
        <w:jc w:val="left"/>
        <w:rPr>
          <w:rFonts w:hint="eastAsia" w:ascii="宋体" w:hAnsi="宋体" w:eastAsia="宋体" w:cs="宋体"/>
        </w:rPr>
      </w:pPr>
      <w:r>
        <w:rPr>
          <w:rFonts w:hint="eastAsia" w:ascii="宋体" w:hAnsi="宋体" w:eastAsia="宋体" w:cs="宋体"/>
        </w:rPr>
        <w:t>2、栏目4“价格”为综合单价，包含货物所有隐含的内容，如运输费、保险费、管理费和利润等。</w:t>
      </w:r>
    </w:p>
    <w:p w14:paraId="6C59BD7B">
      <w:pPr>
        <w:adjustRightInd w:val="0"/>
        <w:snapToGrid w:val="0"/>
        <w:spacing w:line="360" w:lineRule="auto"/>
        <w:ind w:firstLine="630" w:firstLineChars="300"/>
        <w:jc w:val="left"/>
        <w:rPr>
          <w:rFonts w:hint="eastAsia" w:ascii="宋体" w:hAnsi="宋体" w:eastAsia="宋体" w:cs="宋体"/>
        </w:rPr>
      </w:pPr>
      <w:r>
        <w:rPr>
          <w:rFonts w:hint="eastAsia" w:ascii="宋体" w:hAnsi="宋体" w:eastAsia="宋体" w:cs="宋体"/>
        </w:rPr>
        <w:t>3、栏目6“政策功能编码”是指货物的中国环境标志认证证书编号、中国节能标志认证证书号（货物同时属于节能产品、环境标志产品，只须填写一种）。</w:t>
      </w:r>
    </w:p>
    <w:p w14:paraId="37903DFE">
      <w:pPr>
        <w:adjustRightInd w:val="0"/>
        <w:snapToGrid w:val="0"/>
        <w:spacing w:line="360" w:lineRule="auto"/>
        <w:rPr>
          <w:rFonts w:hint="eastAsia" w:ascii="宋体" w:hAnsi="宋体" w:eastAsia="宋体" w:cs="宋体"/>
        </w:rPr>
      </w:pPr>
    </w:p>
    <w:p w14:paraId="197F0B70">
      <w:pPr>
        <w:adjustRightInd w:val="0"/>
        <w:snapToGrid w:val="0"/>
        <w:spacing w:line="360" w:lineRule="auto"/>
        <w:rPr>
          <w:rFonts w:hint="eastAsia" w:ascii="宋体" w:hAnsi="宋体" w:eastAsia="宋体" w:cs="宋体"/>
        </w:rPr>
      </w:pPr>
      <w:r>
        <w:rPr>
          <w:rFonts w:hint="eastAsia" w:ascii="宋体" w:hAnsi="宋体" w:eastAsia="宋体" w:cs="宋体"/>
        </w:rPr>
        <w:t>供应商名称（盖单位章）：</w:t>
      </w:r>
    </w:p>
    <w:p w14:paraId="7BA62F5D">
      <w:pPr>
        <w:adjustRightInd w:val="0"/>
        <w:snapToGrid w:val="0"/>
        <w:spacing w:line="360" w:lineRule="auto"/>
        <w:rPr>
          <w:rFonts w:hint="eastAsia" w:ascii="宋体" w:hAnsi="宋体" w:eastAsia="宋体" w:cs="宋体"/>
        </w:rPr>
      </w:pPr>
      <w:r>
        <w:rPr>
          <w:rFonts w:hint="eastAsia" w:ascii="宋体" w:hAnsi="宋体" w:eastAsia="宋体" w:cs="宋体"/>
        </w:rPr>
        <w:t>法定代表人或其委托代理人 (签字)：</w:t>
      </w:r>
    </w:p>
    <w:p w14:paraId="6BD81347">
      <w:pPr>
        <w:rPr>
          <w:rFonts w:hint="eastAsia" w:ascii="宋体" w:hAnsi="宋体" w:eastAsia="宋体" w:cs="宋体"/>
        </w:rPr>
      </w:pPr>
      <w:r>
        <w:rPr>
          <w:rFonts w:hint="eastAsia" w:ascii="宋体" w:hAnsi="宋体" w:eastAsia="宋体" w:cs="宋体"/>
        </w:rPr>
        <w:t>日期：年月日</w:t>
      </w:r>
    </w:p>
    <w:p w14:paraId="19D9D016">
      <w:pPr>
        <w:rPr>
          <w:rFonts w:hint="eastAsia" w:ascii="宋体" w:hAnsi="宋体" w:eastAsia="宋体" w:cs="宋体"/>
        </w:rPr>
      </w:pPr>
      <w:r>
        <w:rPr>
          <w:rFonts w:hint="eastAsia" w:ascii="宋体" w:hAnsi="宋体" w:eastAsia="宋体" w:cs="宋体"/>
        </w:rPr>
        <w:br w:type="page"/>
      </w:r>
    </w:p>
    <w:p w14:paraId="431A1502">
      <w:pPr>
        <w:adjustRightInd w:val="0"/>
        <w:snapToGrid w:val="0"/>
        <w:spacing w:line="360" w:lineRule="auto"/>
        <w:jc w:val="center"/>
        <w:rPr>
          <w:rFonts w:hint="eastAsia" w:ascii="宋体" w:hAnsi="宋体" w:eastAsia="宋体" w:cs="宋体"/>
          <w:b/>
          <w:bCs/>
          <w:sz w:val="32"/>
          <w:szCs w:val="32"/>
        </w:rPr>
      </w:pPr>
    </w:p>
    <w:p w14:paraId="00EF4A7C">
      <w:pPr>
        <w:adjustRightInd w:val="0"/>
        <w:snapToGrid w:val="0"/>
        <w:spacing w:line="360" w:lineRule="auto"/>
        <w:jc w:val="center"/>
        <w:rPr>
          <w:rFonts w:hint="eastAsia" w:ascii="宋体" w:hAnsi="宋体" w:eastAsia="宋体" w:cs="宋体"/>
          <w:b/>
          <w:sz w:val="32"/>
          <w:szCs w:val="32"/>
        </w:rPr>
      </w:pPr>
      <w:r>
        <w:rPr>
          <w:rFonts w:hint="eastAsia" w:ascii="宋体" w:hAnsi="宋体" w:eastAsia="宋体" w:cs="宋体"/>
          <w:b/>
          <w:bCs/>
          <w:sz w:val="32"/>
          <w:szCs w:val="32"/>
        </w:rPr>
        <w:t>八、</w:t>
      </w:r>
      <w:r>
        <w:rPr>
          <w:rFonts w:hint="eastAsia" w:ascii="宋体" w:hAnsi="宋体" w:eastAsia="宋体" w:cs="宋体"/>
          <w:b/>
          <w:sz w:val="32"/>
          <w:szCs w:val="32"/>
        </w:rPr>
        <w:t>报价一览表及报价文件</w:t>
      </w:r>
    </w:p>
    <w:p w14:paraId="00206281">
      <w:pPr>
        <w:adjustRightInd w:val="0"/>
        <w:snapToGrid w:val="0"/>
        <w:rPr>
          <w:rFonts w:hint="eastAsia" w:ascii="宋体" w:hAnsi="宋体" w:eastAsia="宋体" w:cs="宋体"/>
          <w:b/>
          <w:sz w:val="24"/>
        </w:rPr>
      </w:pPr>
      <w:r>
        <w:rPr>
          <w:rFonts w:hint="eastAsia" w:ascii="宋体" w:hAnsi="宋体" w:eastAsia="宋体" w:cs="宋体"/>
          <w:b/>
          <w:sz w:val="24"/>
        </w:rPr>
        <w:t>附件9—1：</w:t>
      </w:r>
    </w:p>
    <w:p w14:paraId="5AE0D7E8">
      <w:pPr>
        <w:adjustRightInd w:val="0"/>
        <w:snapToGrid w:val="0"/>
        <w:jc w:val="center"/>
        <w:rPr>
          <w:rFonts w:hint="eastAsia" w:ascii="宋体" w:hAnsi="宋体" w:eastAsia="宋体" w:cs="宋体"/>
          <w:bCs/>
          <w:sz w:val="30"/>
          <w:szCs w:val="30"/>
        </w:rPr>
      </w:pPr>
      <w:r>
        <w:rPr>
          <w:rFonts w:hint="eastAsia" w:ascii="宋体" w:hAnsi="宋体" w:eastAsia="宋体" w:cs="宋体"/>
          <w:bCs/>
          <w:sz w:val="30"/>
          <w:szCs w:val="30"/>
        </w:rPr>
        <w:t>报价一览表</w:t>
      </w:r>
    </w:p>
    <w:p w14:paraId="2DEA5836">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color w:val="auto"/>
          <w:szCs w:val="21"/>
          <w:lang w:eastAsia="zh-CN"/>
        </w:rPr>
        <w:t>政府采购计划编号</w:t>
      </w:r>
      <w:r>
        <w:rPr>
          <w:rFonts w:hint="eastAsia" w:ascii="宋体" w:hAnsi="宋体" w:eastAsia="宋体" w:cs="宋体"/>
          <w:color w:val="auto"/>
          <w:szCs w:val="21"/>
        </w:rPr>
        <w:t>：</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w:t>
      </w:r>
      <w:r>
        <w:rPr>
          <w:rFonts w:hint="eastAsia" w:ascii="宋体" w:hAnsi="宋体" w:eastAsia="宋体" w:cs="宋体"/>
          <w:color w:val="auto"/>
          <w:szCs w:val="21"/>
          <w:lang w:val="en-US" w:eastAsia="zh-CN"/>
        </w:rPr>
        <w:t xml:space="preserve">    </w:t>
      </w:r>
      <w:r>
        <w:rPr>
          <w:rFonts w:hint="eastAsia" w:ascii="宋体" w:hAnsi="宋体" w:eastAsia="宋体" w:cs="宋体"/>
          <w:color w:val="auto"/>
          <w:szCs w:val="21"/>
        </w:rPr>
        <w:t xml:space="preserve">          项目名称：</w:t>
      </w:r>
      <w:r>
        <w:rPr>
          <w:rFonts w:hint="eastAsia" w:ascii="宋体" w:hAnsi="宋体" w:eastAsia="宋体" w:cs="宋体"/>
          <w:color w:val="auto"/>
          <w:szCs w:val="21"/>
          <w:u w:val="single"/>
        </w:rPr>
        <w:t xml:space="preserve">                   </w:t>
      </w:r>
    </w:p>
    <w:p w14:paraId="3A3E5920">
      <w:pPr>
        <w:adjustRightInd w:val="0"/>
        <w:snapToGrid w:val="0"/>
        <w:spacing w:before="156" w:beforeLines="50" w:line="360" w:lineRule="auto"/>
        <w:rPr>
          <w:rFonts w:hint="eastAsia" w:ascii="宋体" w:hAnsi="宋体" w:eastAsia="宋体" w:cs="宋体"/>
          <w:b/>
          <w:color w:val="auto"/>
          <w:szCs w:val="21"/>
        </w:rPr>
      </w:pPr>
      <w:r>
        <w:rPr>
          <w:rFonts w:hint="eastAsia" w:ascii="宋体" w:hAnsi="宋体" w:eastAsia="宋体" w:cs="宋体"/>
          <w:color w:val="auto"/>
          <w:szCs w:val="21"/>
        </w:rPr>
        <w:t>包号：</w:t>
      </w:r>
      <w:r>
        <w:rPr>
          <w:rFonts w:hint="eastAsia" w:ascii="宋体" w:hAnsi="宋体" w:eastAsia="宋体" w:cs="宋体"/>
          <w:color w:val="auto"/>
          <w:szCs w:val="21"/>
          <w:u w:val="single"/>
        </w:rPr>
        <w:t xml:space="preserve">                         </w:t>
      </w:r>
      <w:r>
        <w:rPr>
          <w:rFonts w:hint="eastAsia" w:ascii="宋体" w:hAnsi="宋体" w:eastAsia="宋体" w:cs="宋体"/>
          <w:color w:val="auto"/>
          <w:szCs w:val="21"/>
        </w:rPr>
        <w:t xml:space="preserve">                   包名称：</w:t>
      </w:r>
      <w:r>
        <w:rPr>
          <w:rFonts w:hint="eastAsia" w:ascii="宋体" w:hAnsi="宋体" w:eastAsia="宋体" w:cs="宋体"/>
          <w:color w:val="auto"/>
          <w:szCs w:val="21"/>
          <w:u w:val="single"/>
        </w:rPr>
        <w:t xml:space="preserve">                     </w:t>
      </w:r>
    </w:p>
    <w:tbl>
      <w:tblPr>
        <w:tblStyle w:val="18"/>
        <w:tblW w:w="878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119"/>
      </w:tblGrid>
      <w:tr w14:paraId="2397F61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39837E6D">
            <w:pPr>
              <w:adjustRightInd w:val="0"/>
              <w:snapToGrid w:val="0"/>
              <w:spacing w:before="156" w:beforeLines="50" w:line="360" w:lineRule="auto"/>
              <w:jc w:val="center"/>
              <w:rPr>
                <w:rFonts w:hint="eastAsia" w:ascii="宋体" w:hAnsi="宋体" w:eastAsia="宋体" w:cs="宋体"/>
                <w:b/>
                <w:color w:val="auto"/>
                <w:kern w:val="0"/>
                <w:sz w:val="20"/>
                <w:szCs w:val="21"/>
              </w:rPr>
            </w:pPr>
            <w:r>
              <w:rPr>
                <w:rFonts w:hint="eastAsia" w:ascii="宋体" w:hAnsi="宋体" w:eastAsia="宋体" w:cs="宋体"/>
                <w:b/>
                <w:color w:val="auto"/>
                <w:kern w:val="0"/>
                <w:szCs w:val="21"/>
              </w:rPr>
              <w:t>报价</w:t>
            </w:r>
          </w:p>
        </w:tc>
        <w:tc>
          <w:tcPr>
            <w:tcW w:w="3119" w:type="dxa"/>
            <w:noWrap w:val="0"/>
            <w:vAlign w:val="center"/>
          </w:tcPr>
          <w:p w14:paraId="35704D36">
            <w:pPr>
              <w:adjustRightInd w:val="0"/>
              <w:snapToGrid w:val="0"/>
              <w:spacing w:before="156" w:beforeLines="50" w:line="360" w:lineRule="auto"/>
              <w:jc w:val="center"/>
              <w:rPr>
                <w:rFonts w:hint="eastAsia" w:ascii="宋体" w:hAnsi="宋体" w:eastAsia="宋体" w:cs="宋体"/>
                <w:b/>
                <w:color w:val="auto"/>
                <w:kern w:val="0"/>
                <w:szCs w:val="21"/>
              </w:rPr>
            </w:pPr>
            <w:r>
              <w:rPr>
                <w:rFonts w:hint="eastAsia" w:ascii="宋体" w:hAnsi="宋体" w:eastAsia="宋体" w:cs="宋体"/>
                <w:b/>
                <w:color w:val="auto"/>
                <w:kern w:val="0"/>
                <w:szCs w:val="21"/>
              </w:rPr>
              <w:t>其他内容</w:t>
            </w:r>
          </w:p>
        </w:tc>
      </w:tr>
      <w:tr w14:paraId="35166C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noWrap w:val="0"/>
            <w:vAlign w:val="center"/>
          </w:tcPr>
          <w:p w14:paraId="29BE2EA1">
            <w:pPr>
              <w:adjustRightInd w:val="0"/>
              <w:snapToGrid w:val="0"/>
              <w:spacing w:before="156" w:beforeLines="50" w:line="360" w:lineRule="auto"/>
              <w:jc w:val="center"/>
              <w:rPr>
                <w:rFonts w:hint="eastAsia" w:ascii="宋体" w:hAnsi="宋体" w:eastAsia="宋体" w:cs="宋体"/>
                <w:color w:val="auto"/>
                <w:kern w:val="0"/>
                <w:szCs w:val="21"/>
              </w:rPr>
            </w:pPr>
            <w:r>
              <w:rPr>
                <w:rFonts w:hint="eastAsia" w:ascii="宋体" w:hAnsi="宋体" w:eastAsia="宋体" w:cs="宋体"/>
                <w:color w:val="auto"/>
                <w:kern w:val="0"/>
                <w:szCs w:val="21"/>
              </w:rPr>
              <w:t>小写金额：</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370356A6">
            <w:pPr>
              <w:adjustRightInd w:val="0"/>
              <w:snapToGrid w:val="0"/>
              <w:spacing w:before="156" w:beforeLines="50" w:line="360" w:lineRule="auto"/>
              <w:jc w:val="center"/>
              <w:rPr>
                <w:rFonts w:hint="eastAsia" w:ascii="宋体" w:hAnsi="宋体" w:eastAsia="宋体" w:cs="宋体"/>
                <w:color w:val="auto"/>
                <w:kern w:val="0"/>
                <w:szCs w:val="21"/>
                <w:u w:val="single"/>
              </w:rPr>
            </w:pPr>
            <w:r>
              <w:rPr>
                <w:rFonts w:hint="eastAsia" w:ascii="宋体" w:hAnsi="宋体" w:eastAsia="宋体" w:cs="宋体"/>
                <w:color w:val="auto"/>
                <w:kern w:val="0"/>
                <w:szCs w:val="21"/>
              </w:rPr>
              <w:t>大写金额：</w:t>
            </w:r>
            <w:r>
              <w:rPr>
                <w:rFonts w:hint="eastAsia" w:ascii="宋体" w:hAnsi="宋体" w:eastAsia="宋体" w:cs="宋体"/>
                <w:color w:val="auto"/>
                <w:kern w:val="0"/>
                <w:szCs w:val="21"/>
                <w:u w:val="single"/>
              </w:rPr>
              <w:t xml:space="preserve">               </w:t>
            </w:r>
            <w:r>
              <w:rPr>
                <w:rFonts w:hint="eastAsia" w:ascii="宋体" w:hAnsi="宋体" w:eastAsia="宋体" w:cs="宋体"/>
                <w:color w:val="auto"/>
                <w:kern w:val="0"/>
                <w:szCs w:val="21"/>
              </w:rPr>
              <w:t>（</w:t>
            </w:r>
            <w:r>
              <w:rPr>
                <w:rFonts w:hint="eastAsia" w:ascii="宋体" w:hAnsi="宋体" w:eastAsia="宋体" w:cs="宋体"/>
                <w:color w:val="auto"/>
                <w:kern w:val="0"/>
                <w:sz w:val="20"/>
                <w:szCs w:val="21"/>
              </w:rPr>
              <w:t>人民币元</w:t>
            </w:r>
            <w:r>
              <w:rPr>
                <w:rFonts w:hint="eastAsia" w:ascii="宋体" w:hAnsi="宋体" w:eastAsia="宋体" w:cs="宋体"/>
                <w:color w:val="auto"/>
                <w:kern w:val="0"/>
                <w:szCs w:val="21"/>
              </w:rPr>
              <w:t>）</w:t>
            </w:r>
          </w:p>
          <w:p w14:paraId="13F9B4AB">
            <w:pPr>
              <w:adjustRightInd w:val="0"/>
              <w:snapToGrid w:val="0"/>
              <w:spacing w:before="156" w:beforeLines="50" w:line="360" w:lineRule="auto"/>
              <w:jc w:val="center"/>
              <w:rPr>
                <w:rFonts w:hint="eastAsia" w:ascii="宋体" w:hAnsi="宋体" w:eastAsia="宋体" w:cs="宋体"/>
                <w:color w:val="auto"/>
                <w:kern w:val="0"/>
                <w:sz w:val="20"/>
                <w:szCs w:val="21"/>
              </w:rPr>
            </w:pPr>
            <w:r>
              <w:rPr>
                <w:rFonts w:hint="eastAsia" w:ascii="宋体" w:hAnsi="宋体" w:eastAsia="宋体" w:cs="宋体"/>
                <w:color w:val="auto"/>
                <w:kern w:val="0"/>
                <w:szCs w:val="21"/>
              </w:rPr>
              <w:t>（</w:t>
            </w:r>
            <w:r>
              <w:rPr>
                <w:rFonts w:hint="eastAsia" w:ascii="宋体" w:hAnsi="宋体" w:eastAsia="宋体" w:cs="宋体"/>
                <w:color w:val="auto"/>
                <w:kern w:val="0"/>
                <w:sz w:val="24"/>
              </w:rPr>
              <w:t>大写金额与小写金额不一致时，以大写金额为准</w:t>
            </w:r>
            <w:r>
              <w:rPr>
                <w:rFonts w:hint="eastAsia" w:ascii="宋体" w:hAnsi="宋体" w:eastAsia="宋体" w:cs="宋体"/>
                <w:color w:val="auto"/>
                <w:kern w:val="0"/>
                <w:szCs w:val="21"/>
              </w:rPr>
              <w:t>）</w:t>
            </w:r>
          </w:p>
        </w:tc>
        <w:tc>
          <w:tcPr>
            <w:tcW w:w="3119" w:type="dxa"/>
            <w:noWrap w:val="0"/>
            <w:vAlign w:val="center"/>
          </w:tcPr>
          <w:p w14:paraId="2DFEB515">
            <w:pPr>
              <w:spacing w:before="39"/>
              <w:outlineLvl w:val="0"/>
              <w:rPr>
                <w:rFonts w:hint="default" w:ascii="宋体" w:hAnsi="宋体" w:cs="宋体"/>
                <w:sz w:val="23"/>
                <w:szCs w:val="23"/>
              </w:rPr>
            </w:pPr>
            <w:r>
              <w:rPr>
                <w:rFonts w:hint="eastAsia" w:ascii="Times New Roman" w:hAnsi="Times New Roman" w:eastAsia="Times New Roman" w:cs="Times New Roman"/>
                <w:b/>
                <w:spacing w:val="-2"/>
                <w:sz w:val="23"/>
                <w:szCs w:val="23"/>
              </w:rPr>
              <w:t>1</w:t>
            </w:r>
            <w:r>
              <w:rPr>
                <w:rFonts w:hint="eastAsia" w:ascii="Times New Roman" w:hAnsi="Times New Roman" w:eastAsia="Times New Roman" w:cs="Times New Roman"/>
                <w:spacing w:val="-2"/>
                <w:sz w:val="23"/>
                <w:szCs w:val="23"/>
              </w:rPr>
              <w:t xml:space="preserve"> </w:t>
            </w:r>
            <w:r>
              <w:rPr>
                <w:rFonts w:hint="default" w:ascii="宋体" w:hAnsi="宋体" w:cs="宋体"/>
                <w:spacing w:val="-2"/>
                <w:sz w:val="23"/>
                <w:szCs w:val="23"/>
              </w:rPr>
              <w:t>、</w:t>
            </w:r>
            <w:r>
              <w:rPr>
                <w:rFonts w:hint="default" w:ascii="宋体" w:hAnsi="宋体" w:cs="宋体"/>
                <w:spacing w:val="7"/>
                <w:sz w:val="23"/>
                <w:szCs w:val="23"/>
              </w:rPr>
              <w:t>项目经理</w:t>
            </w:r>
            <w:r>
              <w:rPr>
                <w:rFonts w:hint="default" w:ascii="宋体" w:hAnsi="宋体" w:cs="宋体"/>
                <w:spacing w:val="-2"/>
                <w:sz w:val="23"/>
                <w:szCs w:val="23"/>
              </w:rPr>
              <w:t>：</w:t>
            </w:r>
            <w:r>
              <w:rPr>
                <w:rFonts w:hint="default" w:ascii="宋体" w:hAnsi="宋体" w:cs="宋体"/>
                <w:sz w:val="23"/>
                <w:szCs w:val="23"/>
                <w:u w:val="single" w:color="auto"/>
              </w:rPr>
              <w:t xml:space="preserve">       </w:t>
            </w:r>
          </w:p>
          <w:p w14:paraId="4F0A3E30">
            <w:pPr>
              <w:spacing w:before="169"/>
              <w:rPr>
                <w:rFonts w:hint="default" w:ascii="宋体" w:hAnsi="宋体" w:cs="宋体"/>
                <w:sz w:val="23"/>
                <w:szCs w:val="23"/>
              </w:rPr>
            </w:pPr>
            <w:r>
              <w:rPr>
                <w:rFonts w:hint="eastAsia" w:ascii="Times New Roman" w:hAnsi="Times New Roman" w:eastAsia="Times New Roman" w:cs="Times New Roman"/>
                <w:spacing w:val="-1"/>
                <w:sz w:val="23"/>
                <w:szCs w:val="23"/>
              </w:rPr>
              <w:t xml:space="preserve">2 </w:t>
            </w:r>
            <w:r>
              <w:rPr>
                <w:rFonts w:hint="default" w:ascii="宋体" w:hAnsi="宋体" w:cs="宋体"/>
                <w:spacing w:val="-1"/>
                <w:sz w:val="23"/>
                <w:szCs w:val="23"/>
              </w:rPr>
              <w:t>、</w:t>
            </w:r>
            <w:r>
              <w:rPr>
                <w:rFonts w:hint="eastAsia" w:ascii="宋体" w:hAnsi="宋体" w:cs="宋体"/>
                <w:spacing w:val="-1"/>
                <w:sz w:val="23"/>
                <w:szCs w:val="23"/>
                <w:lang w:val="en-US" w:eastAsia="zh-CN"/>
              </w:rPr>
              <w:t>证书编号</w:t>
            </w:r>
            <w:r>
              <w:rPr>
                <w:rFonts w:hint="default" w:ascii="宋体" w:hAnsi="宋体" w:cs="宋体"/>
                <w:spacing w:val="-1"/>
                <w:sz w:val="23"/>
                <w:szCs w:val="23"/>
              </w:rPr>
              <w:t>：</w:t>
            </w:r>
            <w:r>
              <w:rPr>
                <w:rFonts w:hint="default" w:ascii="宋体" w:hAnsi="宋体" w:cs="宋体"/>
                <w:sz w:val="23"/>
                <w:szCs w:val="23"/>
                <w:u w:val="single" w:color="auto"/>
              </w:rPr>
              <w:t xml:space="preserve">       </w:t>
            </w:r>
          </w:p>
          <w:p w14:paraId="724C867E">
            <w:pPr>
              <w:adjustRightInd w:val="0"/>
              <w:snapToGrid w:val="0"/>
              <w:spacing w:before="156" w:beforeLines="50" w:line="360" w:lineRule="auto"/>
              <w:jc w:val="both"/>
              <w:rPr>
                <w:rFonts w:hint="eastAsia" w:ascii="宋体" w:hAnsi="宋体" w:eastAsia="宋体" w:cs="宋体"/>
                <w:color w:val="auto"/>
                <w:kern w:val="0"/>
                <w:szCs w:val="21"/>
              </w:rPr>
            </w:pPr>
          </w:p>
        </w:tc>
      </w:tr>
    </w:tbl>
    <w:p w14:paraId="2DD2030C">
      <w:pPr>
        <w:adjustRightInd w:val="0"/>
        <w:snapToGrid w:val="0"/>
        <w:spacing w:before="156" w:beforeLines="50" w:line="360" w:lineRule="auto"/>
        <w:rPr>
          <w:rFonts w:hint="eastAsia" w:ascii="宋体" w:hAnsi="宋体" w:eastAsia="宋体" w:cs="宋体"/>
          <w:color w:val="auto"/>
          <w:szCs w:val="21"/>
        </w:rPr>
      </w:pPr>
      <w:r>
        <w:rPr>
          <w:rFonts w:hint="eastAsia" w:ascii="宋体" w:hAnsi="宋体" w:eastAsia="宋体" w:cs="宋体"/>
          <w:b w:val="0"/>
          <w:bCs/>
          <w:color w:val="auto"/>
          <w:szCs w:val="21"/>
        </w:rPr>
        <w:t>注：本</w:t>
      </w:r>
      <w:r>
        <w:rPr>
          <w:rFonts w:hint="eastAsia" w:ascii="宋体" w:hAnsi="宋体" w:eastAsia="宋体" w:cs="宋体"/>
          <w:color w:val="auto"/>
          <w:szCs w:val="21"/>
        </w:rPr>
        <w:t>表须按包填写，一个“包号”一份。</w:t>
      </w:r>
    </w:p>
    <w:p w14:paraId="194F9F51">
      <w:pPr>
        <w:adjustRightInd w:val="0"/>
        <w:snapToGrid w:val="0"/>
        <w:spacing w:line="360" w:lineRule="auto"/>
        <w:rPr>
          <w:rFonts w:hint="eastAsia" w:ascii="宋体" w:hAnsi="宋体" w:eastAsia="宋体" w:cs="宋体"/>
        </w:rPr>
      </w:pPr>
    </w:p>
    <w:p w14:paraId="415A7715">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供应商（盖单位章）：</w:t>
      </w:r>
    </w:p>
    <w:p w14:paraId="4BB8D6BD">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法定代表人或其委托代理人 (签字)：</w:t>
      </w:r>
      <w:r>
        <w:rPr>
          <w:rFonts w:hint="eastAsia" w:ascii="宋体" w:hAnsi="宋体" w:eastAsia="宋体" w:cs="宋体"/>
          <w:u w:val="single"/>
        </w:rPr>
        <w:t xml:space="preserve">       </w:t>
      </w:r>
    </w:p>
    <w:p w14:paraId="4B61E580">
      <w:pPr>
        <w:adjustRightInd w:val="0"/>
        <w:snapToGrid w:val="0"/>
        <w:spacing w:line="360" w:lineRule="auto"/>
        <w:ind w:firstLine="420" w:firstLineChars="200"/>
        <w:rPr>
          <w:rFonts w:hint="eastAsia" w:ascii="宋体" w:hAnsi="宋体" w:eastAsia="宋体" w:cs="宋体"/>
        </w:rPr>
      </w:pPr>
      <w:r>
        <w:rPr>
          <w:rFonts w:hint="eastAsia" w:ascii="宋体" w:hAnsi="宋体" w:eastAsia="宋体" w:cs="宋体"/>
        </w:rPr>
        <w:t>日期：</w:t>
      </w:r>
      <w:r>
        <w:rPr>
          <w:rFonts w:hint="eastAsia" w:ascii="宋体" w:hAnsi="宋体" w:eastAsia="宋体" w:cs="宋体"/>
          <w:u w:val="single"/>
        </w:rPr>
        <w:t xml:space="preserve">         </w:t>
      </w:r>
      <w:r>
        <w:rPr>
          <w:rFonts w:hint="eastAsia" w:ascii="宋体" w:hAnsi="宋体" w:eastAsia="宋体" w:cs="宋体"/>
        </w:rPr>
        <w:t>年</w:t>
      </w:r>
      <w:r>
        <w:rPr>
          <w:rFonts w:hint="eastAsia" w:ascii="宋体" w:hAnsi="宋体" w:eastAsia="宋体" w:cs="宋体"/>
          <w:u w:val="single"/>
        </w:rPr>
        <w:t xml:space="preserve">    </w:t>
      </w:r>
      <w:r>
        <w:rPr>
          <w:rFonts w:hint="eastAsia" w:ascii="宋体" w:hAnsi="宋体" w:eastAsia="宋体" w:cs="宋体"/>
        </w:rPr>
        <w:t>月</w:t>
      </w:r>
      <w:r>
        <w:rPr>
          <w:rFonts w:hint="eastAsia" w:ascii="宋体" w:hAnsi="宋体" w:eastAsia="宋体" w:cs="宋体"/>
          <w:u w:val="single"/>
        </w:rPr>
        <w:t xml:space="preserve">   </w:t>
      </w:r>
      <w:r>
        <w:rPr>
          <w:rFonts w:hint="eastAsia" w:ascii="宋体" w:hAnsi="宋体" w:eastAsia="宋体" w:cs="宋体"/>
        </w:rPr>
        <w:t>日</w:t>
      </w:r>
    </w:p>
    <w:p w14:paraId="778BE554">
      <w:pPr>
        <w:adjustRightInd w:val="0"/>
        <w:snapToGrid w:val="0"/>
        <w:rPr>
          <w:rFonts w:hint="eastAsia" w:ascii="宋体" w:hAnsi="宋体" w:eastAsia="宋体" w:cs="宋体"/>
          <w:b/>
          <w:sz w:val="24"/>
        </w:rPr>
      </w:pPr>
    </w:p>
    <w:p w14:paraId="25DF2D22">
      <w:pPr>
        <w:rPr>
          <w:rFonts w:hint="eastAsia" w:ascii="宋体" w:hAnsi="宋体" w:eastAsia="宋体" w:cs="宋体"/>
        </w:rPr>
      </w:pPr>
      <w:r>
        <w:rPr>
          <w:rFonts w:hint="eastAsia" w:ascii="宋体" w:hAnsi="宋体" w:eastAsia="宋体" w:cs="宋体"/>
        </w:rPr>
        <w:br w:type="page"/>
      </w:r>
    </w:p>
    <w:p w14:paraId="2A26E10D">
      <w:pPr>
        <w:adjustRightInd w:val="0"/>
        <w:snapToGrid w:val="0"/>
        <w:rPr>
          <w:rFonts w:hint="eastAsia" w:ascii="宋体" w:hAnsi="宋体" w:eastAsia="宋体" w:cs="宋体"/>
          <w:b/>
          <w:sz w:val="24"/>
        </w:rPr>
      </w:pPr>
      <w:r>
        <w:rPr>
          <w:rFonts w:hint="eastAsia" w:ascii="宋体" w:hAnsi="宋体" w:eastAsia="宋体" w:cs="宋体"/>
          <w:b/>
          <w:sz w:val="24"/>
        </w:rPr>
        <w:t>附件9-2：</w:t>
      </w:r>
    </w:p>
    <w:p w14:paraId="15269417">
      <w:pPr>
        <w:spacing w:line="360" w:lineRule="exact"/>
        <w:ind w:firstLine="211" w:firstLineChars="100"/>
        <w:rPr>
          <w:rFonts w:hint="eastAsia" w:ascii="宋体" w:hAnsi="宋体" w:eastAsia="宋体" w:cs="宋体"/>
          <w:b/>
        </w:rPr>
      </w:pPr>
    </w:p>
    <w:p w14:paraId="31FA296F">
      <w:pPr>
        <w:adjustRightInd w:val="0"/>
        <w:snapToGrid w:val="0"/>
        <w:spacing w:line="360" w:lineRule="auto"/>
        <w:jc w:val="center"/>
        <w:rPr>
          <w:rFonts w:hint="eastAsia" w:ascii="宋体" w:hAnsi="宋体" w:eastAsia="宋体" w:cs="宋体"/>
          <w:color w:val="auto"/>
          <w:szCs w:val="21"/>
        </w:rPr>
      </w:pPr>
      <w:r>
        <w:rPr>
          <w:rFonts w:hint="eastAsia" w:ascii="黑体" w:hAnsi="黑体" w:eastAsia="黑体"/>
          <w:color w:val="auto"/>
          <w:sz w:val="28"/>
          <w:szCs w:val="28"/>
        </w:rPr>
        <w:t>已标价工程量清单</w:t>
      </w:r>
      <w:r>
        <w:rPr>
          <w:rFonts w:hint="eastAsia" w:ascii="黑体" w:hAnsi="宋体" w:eastAsia="黑体" w:cs="微软雅黑"/>
          <w:b/>
          <w:color w:val="auto"/>
          <w:kern w:val="0"/>
          <w:position w:val="-3"/>
          <w:sz w:val="28"/>
          <w:szCs w:val="28"/>
        </w:rPr>
        <w:t>（工程类适用）</w:t>
      </w:r>
    </w:p>
    <w:p w14:paraId="6A33A6A1">
      <w:pPr>
        <w:pStyle w:val="27"/>
        <w:rPr>
          <w:rFonts w:hint="eastAsia" w:ascii="宋体" w:hAnsi="宋体" w:eastAsia="宋体" w:cs="宋体"/>
          <w:color w:val="auto"/>
          <w:szCs w:val="21"/>
        </w:rPr>
      </w:pPr>
    </w:p>
    <w:p w14:paraId="724DDE72">
      <w:pPr>
        <w:spacing w:line="241" w:lineRule="auto"/>
        <w:rPr>
          <w:rFonts w:hint="eastAsia" w:ascii="宋体" w:hAnsi="宋体" w:eastAsia="宋体" w:cs="宋体"/>
          <w:b/>
          <w:sz w:val="24"/>
        </w:rPr>
      </w:pPr>
    </w:p>
    <w:p w14:paraId="025CC506">
      <w:pPr>
        <w:spacing w:line="241" w:lineRule="auto"/>
        <w:rPr>
          <w:rFonts w:hint="eastAsia" w:ascii="宋体" w:hAnsi="宋体" w:eastAsia="宋体" w:cs="宋体"/>
          <w:b/>
          <w:sz w:val="24"/>
        </w:rPr>
      </w:pPr>
    </w:p>
    <w:p w14:paraId="00822864">
      <w:pPr>
        <w:spacing w:line="241" w:lineRule="auto"/>
        <w:rPr>
          <w:rFonts w:hint="eastAsia" w:ascii="宋体" w:hAnsi="宋体" w:eastAsia="宋体" w:cs="宋体"/>
          <w:color w:val="auto"/>
          <w:sz w:val="21"/>
        </w:rPr>
      </w:pPr>
    </w:p>
    <w:p w14:paraId="434969AB">
      <w:pPr>
        <w:pStyle w:val="39"/>
        <w:jc w:val="center"/>
        <w:rPr>
          <w:rStyle w:val="19"/>
          <w:rFonts w:ascii="宋体" w:hAnsi="宋体" w:eastAsia="宋体" w:cs="宋体"/>
        </w:rPr>
      </w:pPr>
      <w:r>
        <w:rPr>
          <w:rStyle w:val="19"/>
          <w:rFonts w:ascii="黑体" w:hAnsi="黑体" w:eastAsia="黑体" w:cs="黑体"/>
          <w:b/>
          <w:sz w:val="32"/>
        </w:rPr>
        <w:t>目       录</w:t>
      </w:r>
    </w:p>
    <w:p w14:paraId="0A3276D6">
      <w:pPr>
        <w:pStyle w:val="39"/>
        <w:jc w:val="left"/>
        <w:outlineLvl w:val="9"/>
        <w:rPr>
          <w:rStyle w:val="19"/>
          <w:rFonts w:ascii="宋体" w:hAnsi="宋体" w:eastAsia="宋体" w:cs="宋体"/>
          <w:b w:val="0"/>
          <w:sz w:val="24"/>
        </w:rPr>
      </w:pPr>
      <w:r>
        <w:rPr>
          <w:rStyle w:val="19"/>
          <w:rFonts w:ascii="宋体" w:hAnsi="宋体" w:eastAsia="宋体" w:cs="宋体"/>
          <w:b w:val="0"/>
          <w:sz w:val="24"/>
        </w:rPr>
        <w:t>（一）调价函格式（如有）</w:t>
      </w:r>
    </w:p>
    <w:p w14:paraId="62154171">
      <w:pPr>
        <w:pStyle w:val="39"/>
        <w:jc w:val="left"/>
        <w:outlineLvl w:val="9"/>
        <w:rPr>
          <w:rStyle w:val="19"/>
          <w:rFonts w:ascii="宋体" w:hAnsi="宋体" w:eastAsia="宋体" w:cs="宋体"/>
          <w:b w:val="0"/>
          <w:sz w:val="24"/>
        </w:rPr>
      </w:pPr>
      <w:r>
        <w:rPr>
          <w:rStyle w:val="19"/>
          <w:rFonts w:ascii="宋体" w:hAnsi="宋体" w:eastAsia="宋体" w:cs="宋体"/>
          <w:b w:val="0"/>
          <w:sz w:val="24"/>
        </w:rPr>
        <w:t>（一）第二信封投标函</w:t>
      </w:r>
    </w:p>
    <w:p w14:paraId="0A78ECFB">
      <w:pPr>
        <w:pStyle w:val="39"/>
        <w:jc w:val="left"/>
        <w:outlineLvl w:val="9"/>
        <w:rPr>
          <w:rStyle w:val="19"/>
          <w:rFonts w:ascii="宋体" w:hAnsi="宋体" w:eastAsia="宋体" w:cs="宋体"/>
          <w:b w:val="0"/>
          <w:sz w:val="24"/>
        </w:rPr>
      </w:pPr>
      <w:r>
        <w:rPr>
          <w:rStyle w:val="19"/>
          <w:rFonts w:ascii="宋体" w:hAnsi="宋体" w:eastAsia="宋体" w:cs="宋体"/>
          <w:b w:val="0"/>
          <w:sz w:val="24"/>
        </w:rPr>
        <w:t>（二）已标价工程量清单</w:t>
      </w:r>
    </w:p>
    <w:p w14:paraId="4C326023">
      <w:pPr>
        <w:pStyle w:val="39"/>
        <w:jc w:val="left"/>
        <w:outlineLvl w:val="9"/>
        <w:rPr>
          <w:rStyle w:val="19"/>
          <w:rFonts w:ascii="宋体" w:hAnsi="宋体" w:eastAsia="宋体" w:cs="宋体"/>
          <w:b w:val="0"/>
          <w:sz w:val="24"/>
        </w:rPr>
      </w:pPr>
      <w:r>
        <w:rPr>
          <w:rStyle w:val="19"/>
          <w:rFonts w:ascii="宋体" w:hAnsi="宋体" w:eastAsia="宋体" w:cs="宋体"/>
          <w:b w:val="0"/>
          <w:sz w:val="24"/>
        </w:rPr>
        <w:t>（三）工程量清单（其他组成部分）</w:t>
      </w:r>
    </w:p>
    <w:p w14:paraId="4A43F612">
      <w:pPr>
        <w:pStyle w:val="39"/>
        <w:jc w:val="left"/>
        <w:outlineLvl w:val="9"/>
        <w:rPr>
          <w:rStyle w:val="19"/>
          <w:rFonts w:ascii="宋体" w:hAnsi="宋体" w:eastAsia="宋体" w:cs="宋体"/>
          <w:b w:val="0"/>
          <w:sz w:val="24"/>
        </w:rPr>
      </w:pPr>
      <w:r>
        <w:rPr>
          <w:rStyle w:val="19"/>
          <w:rFonts w:ascii="宋体" w:hAnsi="宋体" w:eastAsia="宋体" w:cs="宋体"/>
          <w:b w:val="0"/>
          <w:sz w:val="24"/>
        </w:rPr>
        <w:t>（四）合同用款估算表</w:t>
      </w:r>
    </w:p>
    <w:p w14:paraId="1962D028">
      <w:pPr>
        <w:pStyle w:val="39"/>
        <w:jc w:val="left"/>
        <w:outlineLvl w:val="1"/>
        <w:rPr>
          <w:rStyle w:val="19"/>
          <w:rFonts w:ascii="宋体" w:hAnsi="宋体" w:eastAsia="宋体" w:cs="宋体"/>
          <w:b w:val="0"/>
          <w:sz w:val="24"/>
        </w:rPr>
      </w:pPr>
      <w:r>
        <w:rPr>
          <w:rStyle w:val="19"/>
          <w:rFonts w:ascii="宋体" w:hAnsi="宋体" w:eastAsia="宋体" w:cs="宋体"/>
          <w:b w:val="0"/>
          <w:sz w:val="24"/>
        </w:rPr>
        <w:br w:type="page"/>
      </w:r>
    </w:p>
    <w:p w14:paraId="10DCC94B">
      <w:pPr>
        <w:pStyle w:val="39"/>
        <w:jc w:val="left"/>
        <w:outlineLvl w:val="1"/>
        <w:rPr>
          <w:rFonts w:hint="eastAsia" w:ascii="宋体" w:hAnsi="宋体" w:eastAsia="宋体" w:cs="宋体"/>
          <w:sz w:val="28"/>
          <w:szCs w:val="28"/>
        </w:rPr>
      </w:pPr>
      <w:r>
        <w:rPr>
          <w:rFonts w:hint="eastAsia" w:ascii="宋体" w:hAnsi="宋体" w:eastAsia="宋体" w:cs="宋体"/>
          <w:b/>
          <w:sz w:val="32"/>
          <w:szCs w:val="32"/>
        </w:rPr>
        <w:t>九</w:t>
      </w:r>
      <w:r>
        <w:rPr>
          <w:rFonts w:hint="eastAsia" w:ascii="宋体" w:hAnsi="宋体" w:eastAsia="宋体" w:cs="宋体"/>
          <w:b/>
          <w:bCs/>
          <w:sz w:val="32"/>
          <w:szCs w:val="32"/>
        </w:rPr>
        <w:t>、供应商认为需要提供的其它资料</w:t>
      </w:r>
    </w:p>
    <w:p w14:paraId="48A928C5">
      <w:pPr>
        <w:adjustRightInd w:val="0"/>
        <w:snapToGrid w:val="0"/>
        <w:spacing w:before="156" w:beforeLines="50" w:line="360" w:lineRule="auto"/>
        <w:jc w:val="center"/>
        <w:rPr>
          <w:rFonts w:hint="eastAsia" w:ascii="宋体" w:hAnsi="宋体" w:eastAsia="宋体" w:cs="宋体"/>
          <w:sz w:val="28"/>
          <w:szCs w:val="28"/>
        </w:rPr>
      </w:pPr>
    </w:p>
    <w:p w14:paraId="6E59561D">
      <w:pPr>
        <w:adjustRightInd w:val="0"/>
        <w:snapToGrid w:val="0"/>
        <w:spacing w:before="156" w:beforeLines="50" w:line="360" w:lineRule="auto"/>
        <w:jc w:val="center"/>
        <w:rPr>
          <w:rFonts w:hint="eastAsia" w:ascii="宋体" w:hAnsi="宋体" w:eastAsia="宋体" w:cs="宋体"/>
          <w:b/>
          <w:sz w:val="32"/>
          <w:szCs w:val="32"/>
        </w:rPr>
      </w:pPr>
    </w:p>
    <w:p w14:paraId="69A202A8">
      <w:pPr>
        <w:adjustRightInd w:val="0"/>
        <w:snapToGrid w:val="0"/>
        <w:spacing w:before="156" w:beforeLines="50" w:line="360" w:lineRule="auto"/>
        <w:jc w:val="center"/>
        <w:rPr>
          <w:rFonts w:hint="eastAsia" w:ascii="宋体" w:hAnsi="宋体" w:eastAsia="宋体" w:cs="宋体"/>
          <w:b/>
          <w:sz w:val="32"/>
          <w:szCs w:val="32"/>
        </w:rPr>
      </w:pPr>
    </w:p>
    <w:p w14:paraId="5232AE8A">
      <w:pPr>
        <w:adjustRightInd w:val="0"/>
        <w:snapToGrid w:val="0"/>
        <w:spacing w:before="156" w:beforeLines="50" w:line="360" w:lineRule="auto"/>
        <w:jc w:val="center"/>
        <w:rPr>
          <w:rFonts w:hint="eastAsia" w:ascii="宋体" w:hAnsi="宋体" w:eastAsia="宋体" w:cs="宋体"/>
          <w:b/>
          <w:sz w:val="32"/>
          <w:szCs w:val="32"/>
        </w:rPr>
      </w:pPr>
    </w:p>
    <w:p w14:paraId="62683FC1">
      <w:pPr>
        <w:adjustRightInd w:val="0"/>
        <w:snapToGrid w:val="0"/>
        <w:spacing w:before="156" w:beforeLines="50" w:line="360" w:lineRule="auto"/>
        <w:jc w:val="center"/>
        <w:rPr>
          <w:rFonts w:hint="eastAsia" w:ascii="宋体" w:hAnsi="宋体" w:eastAsia="宋体" w:cs="宋体"/>
          <w:b/>
          <w:sz w:val="32"/>
          <w:szCs w:val="32"/>
        </w:rPr>
      </w:pPr>
    </w:p>
    <w:p w14:paraId="7885B4C9">
      <w:pPr>
        <w:adjustRightInd w:val="0"/>
        <w:snapToGrid w:val="0"/>
        <w:spacing w:before="156" w:beforeLines="50" w:line="360" w:lineRule="auto"/>
        <w:jc w:val="center"/>
        <w:rPr>
          <w:rFonts w:hint="eastAsia" w:ascii="宋体" w:hAnsi="宋体" w:eastAsia="宋体" w:cs="宋体"/>
          <w:b/>
          <w:sz w:val="32"/>
          <w:szCs w:val="32"/>
        </w:rPr>
      </w:pPr>
    </w:p>
    <w:p w14:paraId="49B05A61">
      <w:pPr>
        <w:adjustRightInd w:val="0"/>
        <w:snapToGrid w:val="0"/>
        <w:spacing w:before="156" w:beforeLines="50" w:line="360" w:lineRule="auto"/>
        <w:jc w:val="center"/>
        <w:rPr>
          <w:rFonts w:hint="eastAsia" w:ascii="宋体" w:hAnsi="宋体" w:eastAsia="宋体" w:cs="宋体"/>
          <w:b/>
          <w:sz w:val="32"/>
          <w:szCs w:val="32"/>
        </w:rPr>
      </w:pPr>
    </w:p>
    <w:p w14:paraId="4B449EEA">
      <w:pPr>
        <w:adjustRightInd w:val="0"/>
        <w:snapToGrid w:val="0"/>
        <w:spacing w:before="156" w:beforeLines="50" w:line="360" w:lineRule="auto"/>
        <w:jc w:val="center"/>
        <w:rPr>
          <w:rFonts w:hint="eastAsia" w:ascii="宋体" w:hAnsi="宋体" w:eastAsia="宋体" w:cs="宋体"/>
          <w:b/>
          <w:sz w:val="32"/>
          <w:szCs w:val="32"/>
        </w:rPr>
      </w:pPr>
    </w:p>
    <w:p w14:paraId="79E080BB">
      <w:pPr>
        <w:adjustRightInd w:val="0"/>
        <w:snapToGrid w:val="0"/>
        <w:spacing w:before="156" w:beforeLines="50" w:line="360" w:lineRule="auto"/>
        <w:jc w:val="center"/>
        <w:rPr>
          <w:rFonts w:hint="eastAsia" w:ascii="宋体" w:hAnsi="宋体" w:eastAsia="宋体" w:cs="宋体"/>
          <w:b/>
          <w:sz w:val="32"/>
          <w:szCs w:val="32"/>
        </w:rPr>
      </w:pPr>
    </w:p>
    <w:p w14:paraId="6E24E008">
      <w:pPr>
        <w:adjustRightInd w:val="0"/>
        <w:snapToGrid w:val="0"/>
        <w:spacing w:before="156" w:beforeLines="50" w:line="360" w:lineRule="auto"/>
        <w:jc w:val="center"/>
        <w:rPr>
          <w:rFonts w:hint="eastAsia" w:ascii="宋体" w:hAnsi="宋体" w:eastAsia="宋体" w:cs="宋体"/>
          <w:b/>
          <w:sz w:val="32"/>
          <w:szCs w:val="32"/>
        </w:rPr>
      </w:pPr>
    </w:p>
    <w:p w14:paraId="058A0E87">
      <w:pPr>
        <w:adjustRightInd w:val="0"/>
        <w:snapToGrid w:val="0"/>
        <w:spacing w:before="156" w:beforeLines="50" w:line="360" w:lineRule="auto"/>
        <w:jc w:val="center"/>
        <w:rPr>
          <w:rFonts w:hint="eastAsia" w:ascii="宋体" w:hAnsi="宋体" w:eastAsia="宋体" w:cs="宋体"/>
          <w:b/>
          <w:sz w:val="32"/>
          <w:szCs w:val="32"/>
        </w:rPr>
      </w:pPr>
    </w:p>
    <w:p w14:paraId="5821083E">
      <w:pPr>
        <w:adjustRightInd w:val="0"/>
        <w:snapToGrid w:val="0"/>
        <w:spacing w:before="156" w:beforeLines="50" w:line="360" w:lineRule="auto"/>
        <w:jc w:val="center"/>
        <w:rPr>
          <w:rFonts w:hint="eastAsia" w:ascii="宋体" w:hAnsi="宋体" w:eastAsia="宋体" w:cs="宋体"/>
          <w:b/>
          <w:sz w:val="32"/>
          <w:szCs w:val="32"/>
        </w:rPr>
      </w:pPr>
    </w:p>
    <w:p w14:paraId="6D2D7212">
      <w:pPr>
        <w:adjustRightInd w:val="0"/>
        <w:snapToGrid w:val="0"/>
        <w:spacing w:before="156" w:beforeLines="50" w:line="360" w:lineRule="auto"/>
        <w:jc w:val="center"/>
        <w:rPr>
          <w:rFonts w:hint="eastAsia" w:ascii="宋体" w:hAnsi="宋体" w:eastAsia="宋体" w:cs="宋体"/>
          <w:b/>
          <w:sz w:val="32"/>
          <w:szCs w:val="32"/>
        </w:rPr>
      </w:pPr>
    </w:p>
    <w:p w14:paraId="55B8BCDD">
      <w:pPr>
        <w:adjustRightInd w:val="0"/>
        <w:snapToGrid w:val="0"/>
        <w:spacing w:before="156" w:beforeLines="50" w:line="360" w:lineRule="auto"/>
        <w:jc w:val="center"/>
        <w:rPr>
          <w:rFonts w:hint="eastAsia" w:ascii="宋体" w:hAnsi="宋体" w:eastAsia="宋体" w:cs="宋体"/>
          <w:b/>
          <w:sz w:val="32"/>
          <w:szCs w:val="32"/>
        </w:rPr>
      </w:pPr>
    </w:p>
    <w:p w14:paraId="7CFB1138">
      <w:pPr>
        <w:adjustRightInd w:val="0"/>
        <w:snapToGrid w:val="0"/>
        <w:spacing w:before="156" w:beforeLines="50" w:line="360" w:lineRule="auto"/>
        <w:jc w:val="center"/>
        <w:rPr>
          <w:rFonts w:hint="eastAsia" w:ascii="宋体" w:hAnsi="宋体" w:eastAsia="宋体" w:cs="宋体"/>
          <w:b/>
          <w:sz w:val="32"/>
          <w:szCs w:val="32"/>
        </w:rPr>
      </w:pPr>
    </w:p>
    <w:p w14:paraId="2B28480A">
      <w:pPr>
        <w:adjustRightInd w:val="0"/>
        <w:snapToGrid w:val="0"/>
        <w:spacing w:before="156" w:beforeLines="50" w:line="360" w:lineRule="auto"/>
        <w:jc w:val="center"/>
        <w:rPr>
          <w:rFonts w:hint="eastAsia" w:ascii="宋体" w:hAnsi="宋体" w:eastAsia="宋体" w:cs="宋体"/>
          <w:b/>
          <w:sz w:val="32"/>
          <w:szCs w:val="32"/>
        </w:rPr>
      </w:pPr>
    </w:p>
    <w:p w14:paraId="5B21BA7F">
      <w:pPr>
        <w:adjustRightInd w:val="0"/>
        <w:snapToGrid w:val="0"/>
        <w:rPr>
          <w:rFonts w:hint="eastAsia" w:ascii="宋体" w:hAnsi="宋体" w:eastAsia="宋体" w:cs="宋体"/>
          <w:b/>
          <w:sz w:val="24"/>
        </w:rPr>
      </w:pPr>
    </w:p>
    <w:p w14:paraId="14BEB5C9">
      <w:pPr>
        <w:adjustRightInd w:val="0"/>
        <w:snapToGrid w:val="0"/>
        <w:spacing w:before="156" w:beforeLines="50" w:line="360" w:lineRule="auto"/>
        <w:jc w:val="center"/>
        <w:outlineLvl w:val="0"/>
        <w:rPr>
          <w:rFonts w:hint="eastAsia" w:ascii="宋体" w:hAnsi="宋体" w:eastAsia="宋体" w:cs="宋体"/>
          <w:b/>
          <w:sz w:val="32"/>
          <w:szCs w:val="32"/>
        </w:rPr>
      </w:pPr>
      <w:bookmarkStart w:id="153" w:name="_Toc29244"/>
      <w:bookmarkStart w:id="154" w:name="_Toc34637811"/>
      <w:bookmarkStart w:id="155" w:name="_Toc3645"/>
      <w:bookmarkStart w:id="156" w:name="_Toc3424"/>
      <w:bookmarkStart w:id="157" w:name="_Toc13104"/>
    </w:p>
    <w:p w14:paraId="103039E6">
      <w:pPr>
        <w:adjustRightInd w:val="0"/>
        <w:snapToGrid w:val="0"/>
        <w:spacing w:before="156" w:beforeLines="50" w:line="360" w:lineRule="auto"/>
        <w:jc w:val="center"/>
        <w:outlineLvl w:val="0"/>
        <w:rPr>
          <w:rFonts w:hint="eastAsia" w:ascii="宋体" w:hAnsi="宋体" w:eastAsia="宋体" w:cs="宋体"/>
          <w:b/>
          <w:sz w:val="32"/>
          <w:szCs w:val="32"/>
        </w:rPr>
      </w:pPr>
      <w:r>
        <w:rPr>
          <w:rFonts w:hint="eastAsia" w:ascii="宋体" w:hAnsi="宋体" w:eastAsia="宋体" w:cs="宋体"/>
          <w:b/>
          <w:sz w:val="32"/>
          <w:szCs w:val="32"/>
        </w:rPr>
        <w:t>十、</w:t>
      </w:r>
      <w:bookmarkEnd w:id="153"/>
      <w:bookmarkEnd w:id="154"/>
      <w:r>
        <w:rPr>
          <w:rFonts w:hint="eastAsia" w:ascii="宋体" w:hAnsi="宋体" w:eastAsia="宋体" w:cs="宋体"/>
          <w:b/>
          <w:sz w:val="32"/>
          <w:szCs w:val="32"/>
        </w:rPr>
        <w:t>最后报价</w:t>
      </w:r>
      <w:bookmarkEnd w:id="155"/>
      <w:bookmarkEnd w:id="156"/>
      <w:bookmarkEnd w:id="157"/>
    </w:p>
    <w:p w14:paraId="5F913DBE">
      <w:pPr>
        <w:adjustRightInd w:val="0"/>
        <w:snapToGrid w:val="0"/>
        <w:ind w:left="-88" w:leftChars="-42"/>
        <w:rPr>
          <w:rFonts w:hint="eastAsia" w:ascii="宋体" w:hAnsi="宋体" w:eastAsia="宋体" w:cs="宋体"/>
        </w:rPr>
      </w:pPr>
    </w:p>
    <w:p w14:paraId="62D53F34">
      <w:pPr>
        <w:adjustRightInd w:val="0"/>
        <w:snapToGrid w:val="0"/>
        <w:spacing w:line="360" w:lineRule="auto"/>
        <w:ind w:firstLine="482" w:firstLineChars="200"/>
        <w:rPr>
          <w:rFonts w:hint="eastAsia" w:ascii="宋体" w:hAnsi="宋体" w:eastAsia="宋体" w:cs="宋体"/>
        </w:rPr>
      </w:pPr>
      <w:r>
        <w:rPr>
          <w:rFonts w:hint="eastAsia" w:ascii="宋体" w:hAnsi="宋体" w:eastAsia="宋体" w:cs="宋体"/>
          <w:b/>
          <w:sz w:val="24"/>
          <w:szCs w:val="24"/>
        </w:rPr>
        <w:t>（注：供应商自行准备，现场递交，不装订在响应文件中</w:t>
      </w:r>
      <w:r>
        <w:rPr>
          <w:rFonts w:hint="eastAsia" w:ascii="宋体" w:hAnsi="宋体" w:cs="宋体"/>
          <w:b/>
          <w:sz w:val="24"/>
          <w:szCs w:val="24"/>
          <w:lang w:eastAsia="zh-CN"/>
        </w:rPr>
        <w:t>，</w:t>
      </w:r>
      <w:r>
        <w:rPr>
          <w:rFonts w:ascii="宋体" w:hAnsi="宋体" w:eastAsia="宋体" w:cs="宋体"/>
          <w:b/>
          <w:bCs/>
          <w:spacing w:val="-5"/>
          <w:sz w:val="24"/>
          <w:szCs w:val="24"/>
        </w:rPr>
        <w:t>需单独装订成册正本</w:t>
      </w:r>
      <w:r>
        <w:rPr>
          <w:rFonts w:ascii="宋体" w:hAnsi="宋体" w:eastAsia="宋体" w:cs="宋体"/>
          <w:b/>
          <w:bCs/>
          <w:spacing w:val="-20"/>
          <w:sz w:val="24"/>
          <w:szCs w:val="24"/>
        </w:rPr>
        <w:t>壹份，副本</w:t>
      </w:r>
      <w:r>
        <w:rPr>
          <w:rFonts w:hint="eastAsia" w:ascii="宋体" w:hAnsi="宋体" w:eastAsia="宋体" w:cs="宋体"/>
          <w:b/>
          <w:bCs/>
          <w:spacing w:val="-20"/>
          <w:sz w:val="24"/>
          <w:szCs w:val="24"/>
          <w:lang w:val="en-US" w:eastAsia="zh-CN"/>
        </w:rPr>
        <w:t>贰</w:t>
      </w:r>
      <w:r>
        <w:rPr>
          <w:rFonts w:ascii="宋体" w:hAnsi="宋体" w:eastAsia="宋体" w:cs="宋体"/>
          <w:b/>
          <w:bCs/>
          <w:spacing w:val="-20"/>
          <w:sz w:val="24"/>
          <w:szCs w:val="24"/>
        </w:rPr>
        <w:t>份，U</w:t>
      </w:r>
      <w:r>
        <w:rPr>
          <w:rFonts w:ascii="宋体" w:hAnsi="宋体" w:eastAsia="宋体" w:cs="宋体"/>
          <w:spacing w:val="-67"/>
          <w:sz w:val="24"/>
          <w:szCs w:val="24"/>
        </w:rPr>
        <w:t xml:space="preserve"> </w:t>
      </w:r>
      <w:r>
        <w:rPr>
          <w:rFonts w:ascii="宋体" w:hAnsi="宋体" w:eastAsia="宋体" w:cs="宋体"/>
          <w:b/>
          <w:bCs/>
          <w:spacing w:val="-20"/>
          <w:sz w:val="24"/>
          <w:szCs w:val="24"/>
        </w:rPr>
        <w:t>盘一份（为最后报价正本签章后的彩色扫描件，格式</w:t>
      </w:r>
      <w:r>
        <w:rPr>
          <w:rFonts w:ascii="宋体" w:hAnsi="宋体" w:eastAsia="宋体" w:cs="宋体"/>
          <w:b/>
          <w:bCs/>
          <w:spacing w:val="-21"/>
          <w:sz w:val="24"/>
          <w:szCs w:val="24"/>
        </w:rPr>
        <w:t>为PDF）</w:t>
      </w:r>
      <w:r>
        <w:rPr>
          <w:rFonts w:hint="eastAsia" w:ascii="宋体" w:hAnsi="宋体" w:eastAsia="宋体" w:cs="宋体"/>
          <w:b/>
          <w:sz w:val="24"/>
          <w:szCs w:val="24"/>
        </w:rPr>
        <w:t>）</w:t>
      </w:r>
    </w:p>
    <w:p w14:paraId="768DB6AE">
      <w:pPr>
        <w:adjustRightInd w:val="0"/>
        <w:snapToGrid w:val="0"/>
        <w:ind w:left="-88" w:leftChars="-42"/>
        <w:rPr>
          <w:rFonts w:hint="eastAsia" w:ascii="宋体" w:hAnsi="宋体" w:eastAsia="宋体" w:cs="宋体"/>
        </w:rPr>
      </w:pPr>
    </w:p>
    <w:p w14:paraId="79F86E5A">
      <w:pPr>
        <w:widowControl/>
        <w:spacing w:before="100" w:beforeAutospacing="1" w:after="100" w:afterAutospacing="1" w:line="408" w:lineRule="auto"/>
        <w:rPr>
          <w:rFonts w:hint="eastAsia" w:ascii="宋体" w:hAnsi="宋体" w:eastAsia="宋体" w:cs="宋体"/>
          <w:lang w:eastAsia="zh-CN"/>
        </w:rPr>
      </w:pPr>
      <w:r>
        <w:rPr>
          <w:rFonts w:hint="eastAsia" w:ascii="宋体" w:hAnsi="宋体" w:eastAsia="宋体" w:cs="宋体"/>
        </w:rPr>
        <w:t>说明：1、最后报价按第二章磋商须知第30条规定提供，格式按附件9-1</w:t>
      </w:r>
      <w:r>
        <w:rPr>
          <w:rFonts w:hint="eastAsia" w:ascii="宋体" w:hAnsi="宋体" w:cs="宋体"/>
          <w:lang w:eastAsia="zh-CN"/>
        </w:rPr>
        <w:t>和</w:t>
      </w:r>
      <w:r>
        <w:rPr>
          <w:rFonts w:hint="eastAsia" w:ascii="宋体" w:hAnsi="宋体" w:cs="宋体"/>
          <w:lang w:val="en-US" w:eastAsia="zh-CN"/>
        </w:rPr>
        <w:t>9-2</w:t>
      </w:r>
      <w:r>
        <w:rPr>
          <w:rFonts w:hint="eastAsia" w:ascii="宋体" w:hAnsi="宋体" w:eastAsia="宋体" w:cs="宋体"/>
        </w:rPr>
        <w:t>提供</w:t>
      </w:r>
      <w:r>
        <w:rPr>
          <w:rFonts w:hint="eastAsia" w:ascii="宋体" w:hAnsi="宋体" w:eastAsia="宋体" w:cs="宋体"/>
          <w:lang w:eastAsia="zh-CN"/>
        </w:rPr>
        <w:t>。</w:t>
      </w:r>
    </w:p>
    <w:p w14:paraId="3A089D41">
      <w:pPr>
        <w:widowControl/>
        <w:spacing w:before="100" w:beforeAutospacing="1" w:after="100" w:afterAutospacing="1" w:line="408" w:lineRule="auto"/>
        <w:ind w:firstLine="420" w:firstLineChars="200"/>
        <w:rPr>
          <w:rFonts w:hint="eastAsia" w:ascii="宋体" w:hAnsi="宋体" w:eastAsia="宋体" w:cs="宋体"/>
          <w:lang w:val="en-US" w:eastAsia="zh-CN"/>
        </w:rPr>
      </w:pPr>
      <w:r>
        <w:rPr>
          <w:rFonts w:hint="eastAsia" w:ascii="宋体" w:hAnsi="宋体" w:eastAsia="宋体" w:cs="宋体"/>
          <w:lang w:val="en-US" w:eastAsia="zh-CN"/>
        </w:rPr>
        <w:t>2、二次报价&lt;最终报价&gt;前请投标供应商授权代表牢记本单位第一次报价，第二次报价(最终报价)不得高于上一轮报价且不得高于项目预算控制价,否则作无效投标处理。</w:t>
      </w:r>
    </w:p>
    <w:p w14:paraId="5F1A18F1">
      <w:pPr>
        <w:widowControl/>
        <w:spacing w:before="100" w:beforeAutospacing="1" w:after="100" w:afterAutospacing="1" w:line="408" w:lineRule="auto"/>
        <w:rPr>
          <w:rFonts w:hint="eastAsia" w:ascii="宋体" w:hAnsi="宋体" w:eastAsia="宋体" w:cs="宋体"/>
        </w:rPr>
      </w:pPr>
    </w:p>
    <w:p w14:paraId="2F844640">
      <w:pPr>
        <w:widowControl/>
        <w:spacing w:before="100" w:beforeAutospacing="1" w:after="100" w:afterAutospacing="1" w:line="408" w:lineRule="auto"/>
        <w:rPr>
          <w:rFonts w:hint="eastAsia" w:ascii="宋体" w:hAnsi="宋体" w:eastAsia="宋体" w:cs="宋体"/>
        </w:rPr>
      </w:pPr>
    </w:p>
    <w:p w14:paraId="28ECA3DF">
      <w:pPr>
        <w:widowControl/>
        <w:spacing w:before="100" w:beforeAutospacing="1" w:after="100" w:afterAutospacing="1" w:line="408" w:lineRule="auto"/>
        <w:rPr>
          <w:rFonts w:hint="eastAsia" w:ascii="宋体" w:hAnsi="宋体" w:eastAsia="宋体" w:cs="宋体"/>
        </w:rPr>
      </w:pPr>
    </w:p>
    <w:p w14:paraId="6D1F4A6D">
      <w:pPr>
        <w:widowControl/>
        <w:spacing w:before="100" w:beforeAutospacing="1" w:after="100" w:afterAutospacing="1" w:line="408" w:lineRule="auto"/>
        <w:rPr>
          <w:rFonts w:hint="eastAsia" w:ascii="宋体" w:hAnsi="宋体" w:eastAsia="宋体" w:cs="宋体"/>
        </w:rPr>
      </w:pPr>
    </w:p>
    <w:p w14:paraId="0CEDA6D9">
      <w:pPr>
        <w:widowControl/>
        <w:tabs>
          <w:tab w:val="left" w:pos="1393"/>
        </w:tabs>
        <w:spacing w:before="100" w:beforeAutospacing="1" w:after="100" w:afterAutospacing="1" w:line="408" w:lineRule="auto"/>
        <w:rPr>
          <w:rFonts w:hint="eastAsia" w:ascii="宋体" w:hAnsi="宋体" w:eastAsia="宋体" w:cs="宋体"/>
        </w:rPr>
      </w:pPr>
      <w:r>
        <w:rPr>
          <w:rFonts w:hint="eastAsia" w:ascii="宋体" w:hAnsi="宋体" w:eastAsia="宋体" w:cs="宋体"/>
        </w:rPr>
        <w:tab/>
      </w:r>
    </w:p>
    <w:p w14:paraId="0FEA3749">
      <w:pPr>
        <w:widowControl/>
        <w:spacing w:before="100" w:beforeAutospacing="1" w:after="100" w:afterAutospacing="1" w:line="408" w:lineRule="auto"/>
        <w:rPr>
          <w:rFonts w:hint="eastAsia" w:ascii="宋体" w:hAnsi="宋体" w:eastAsia="宋体" w:cs="宋体"/>
        </w:rPr>
      </w:pPr>
    </w:p>
    <w:p w14:paraId="34430D1A">
      <w:pPr>
        <w:widowControl/>
        <w:spacing w:before="100" w:beforeAutospacing="1" w:after="100" w:afterAutospacing="1" w:line="408" w:lineRule="auto"/>
        <w:rPr>
          <w:rFonts w:hint="eastAsia" w:ascii="宋体" w:hAnsi="宋体" w:eastAsia="宋体" w:cs="宋体"/>
        </w:rPr>
      </w:pPr>
    </w:p>
    <w:p w14:paraId="05DEE78A">
      <w:pPr>
        <w:rPr>
          <w:rFonts w:hint="eastAsia" w:ascii="宋体" w:hAnsi="宋体" w:eastAsia="宋体" w:cs="宋体"/>
        </w:rPr>
      </w:pPr>
    </w:p>
    <w:p w14:paraId="6ECA31A0"/>
    <w:p w14:paraId="532D57E4"/>
    <w:sectPr>
      <w:footerReference r:id="rId17" w:type="default"/>
      <w:pgSz w:w="11906" w:h="16838"/>
      <w:pgMar w:top="1474" w:right="1474" w:bottom="1474" w:left="1588"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UI Gothic">
    <w:panose1 w:val="020B0600070205080204"/>
    <w:charset w:val="86"/>
    <w:family w:val="auto"/>
    <w:pitch w:val="default"/>
    <w:sig w:usb0="E00002FF" w:usb1="6AC7FDFB" w:usb2="08000012" w:usb3="00000000" w:csb0="4002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瀹嬩綋">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C8745">
    <w:pPr>
      <w:pStyle w:val="13"/>
      <w:ind w:right="360" w:firstLine="180" w:firstLineChars="10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3646A">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0A0654">
    <w:pPr>
      <w:pStyle w:val="13"/>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DF514">
    <w:pPr>
      <w:spacing w:line="176" w:lineRule="auto"/>
      <w:ind w:left="484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3"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F0BB12">
                          <w:pPr>
                            <w:pStyle w:val="1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2AA3M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9d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2AA3MzAgAAYwQAAA4AAAAAAAAAAQAgAAAAHwEAAGRycy9lMm9Eb2MueG1sUEsF&#10;BgAAAAAGAAYAWQEAAMQFAAAAAA==&#10;">
              <v:fill on="f" focussize="0,0"/>
              <v:stroke on="f" weight="0.5pt"/>
              <v:imagedata o:title=""/>
              <o:lock v:ext="edit" aspectratio="f"/>
              <v:textbox inset="0mm,0mm,0mm,0mm" style="mso-fit-shape-to-text:t;">
                <w:txbxContent>
                  <w:p w14:paraId="48F0BB12">
                    <w:pPr>
                      <w:pStyle w:val="1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14003B">
    <w:pPr>
      <w:pStyle w:val="13"/>
      <w:ind w:right="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78177A">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E78177A">
                    <w:pPr>
                      <w:pStyle w:val="13"/>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ascii="宋体" w:hAnsi="宋体"/>
        <w:b/>
      </w:rPr>
      <w:t xml:space="preserve"> </w:t>
    </w:r>
  </w:p>
  <w:p w14:paraId="100210B4">
    <w:pPr>
      <w:pStyle w:val="13"/>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80487">
    <w:pPr>
      <w:spacing w:line="176" w:lineRule="auto"/>
      <w:ind w:left="469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288F24">
                          <w:pPr>
                            <w:pStyle w:val="13"/>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11288F24">
                    <w:pPr>
                      <w:pStyle w:val="13"/>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E3428">
    <w:pPr>
      <w:pStyle w:val="13"/>
      <w:rPr>
        <w:rFonts w:hint="default" w:ascii="宋体"/>
        <w:sz w:val="18"/>
        <w:szCs w:val="21"/>
      </w:rPr>
    </w:pPr>
    <w:r>
      <w:rPr>
        <w:rFonts w:hint="default"/>
        <w:sz w:val="18"/>
        <w:szCs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E625D0">
                          <w:pPr>
                            <w:pStyle w:val="13"/>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28</w:t>
                          </w:r>
                          <w:r>
                            <w:rPr>
                              <w:rFonts w:hint="default"/>
                              <w:sz w:val="18"/>
                              <w:szCs w:val="21"/>
                            </w:rPr>
                            <w:fldChar w:fldCharType="end"/>
                          </w:r>
                        </w:p>
                      </w:txbxContent>
                    </wps:txbx>
                    <wps:bodyPr vert="horz" wrap="none" lIns="0" tIns="0" rIns="0" bIns="0" anchor="t" anchorCtr="0" upright="1">
                      <a:spAutoFit/>
                    </wps:bodyPr>
                  </wps:wsp>
                </a:graphicData>
              </a:graphic>
            </wp:anchor>
          </w:drawing>
        </mc:Choice>
        <mc:Fallback>
          <w:pict>
            <v:shape id="文本框 1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S6Lv+98BAADAAwAADgAAAAAA&#10;AAABACAAAAAeAQAAZHJzL2Uyb0RvYy54bWxQSwUGAAAAAAYABgBZAQAAbwUAAAAA&#10;">
              <v:fill on="f" focussize="0,0"/>
              <v:stroke on="f"/>
              <v:imagedata o:title=""/>
              <o:lock v:ext="edit" aspectratio="f"/>
              <v:textbox inset="0mm,0mm,0mm,0mm" style="mso-fit-shape-to-text:t;">
                <w:txbxContent>
                  <w:p w14:paraId="5CE625D0">
                    <w:pPr>
                      <w:pStyle w:val="13"/>
                      <w:rPr>
                        <w:rFonts w:hint="default"/>
                        <w:sz w:val="18"/>
                        <w:szCs w:val="21"/>
                      </w:rPr>
                    </w:pPr>
                    <w:r>
                      <w:rPr>
                        <w:rFonts w:hint="default"/>
                        <w:sz w:val="18"/>
                        <w:szCs w:val="21"/>
                      </w:rPr>
                      <w:fldChar w:fldCharType="begin"/>
                    </w:r>
                    <w:r>
                      <w:rPr>
                        <w:rFonts w:hint="default"/>
                        <w:sz w:val="18"/>
                        <w:szCs w:val="21"/>
                      </w:rPr>
                      <w:instrText xml:space="preserve"> PAGE  \* MERGEFORMAT </w:instrText>
                    </w:r>
                    <w:r>
                      <w:rPr>
                        <w:rFonts w:hint="default"/>
                        <w:sz w:val="18"/>
                        <w:szCs w:val="21"/>
                      </w:rPr>
                      <w:fldChar w:fldCharType="separate"/>
                    </w:r>
                    <w:r>
                      <w:rPr>
                        <w:rFonts w:hint="default"/>
                        <w:sz w:val="18"/>
                        <w:szCs w:val="21"/>
                      </w:rPr>
                      <w:t>28</w:t>
                    </w:r>
                    <w:r>
                      <w:rPr>
                        <w:rFonts w:hint="default"/>
                        <w:sz w:val="18"/>
                        <w:szCs w:val="21"/>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D83B6">
    <w:pPr>
      <w:pStyle w:val="13"/>
      <w:ind w:right="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0A967">
                          <w:pPr>
                            <w:pStyle w:val="13"/>
                          </w:pPr>
                          <w:r>
                            <w:fldChar w:fldCharType="begin"/>
                          </w:r>
                          <w:r>
                            <w:instrText xml:space="preserve"> PAGE  \* MERGEFORMAT </w:instrText>
                          </w:r>
                          <w:r>
                            <w:fldChar w:fldCharType="separate"/>
                          </w:r>
                          <w:r>
                            <w:t>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DC0A967">
                    <w:pPr>
                      <w:pStyle w:val="13"/>
                    </w:pPr>
                    <w:r>
                      <w:fldChar w:fldCharType="begin"/>
                    </w:r>
                    <w:r>
                      <w:instrText xml:space="preserve"> PAGE  \* MERGEFORMAT </w:instrText>
                    </w:r>
                    <w:r>
                      <w:fldChar w:fldCharType="separate"/>
                    </w:r>
                    <w:r>
                      <w:t>28</w:t>
                    </w:r>
                    <w:r>
                      <w:fldChar w:fldCharType="end"/>
                    </w:r>
                  </w:p>
                </w:txbxContent>
              </v:textbox>
            </v:shape>
          </w:pict>
        </mc:Fallback>
      </mc:AlternateContent>
    </w:r>
    <w:r>
      <w:rPr>
        <w:rFonts w:hint="eastAsia" w:ascii="宋体" w:hAnsi="宋体"/>
        <w:b/>
      </w:rPr>
      <w:t xml:space="preserve"> </w:t>
    </w:r>
  </w:p>
  <w:p w14:paraId="3763CC9A">
    <w:pPr>
      <w:pStyle w:val="13"/>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E3A3">
    <w:pPr>
      <w:spacing w:line="176" w:lineRule="auto"/>
      <w:ind w:left="4327"/>
      <w:rPr>
        <w:rFonts w:ascii="Times New Roman" w:hAnsi="Times New Roman" w:eastAsia="Times New Roman" w:cs="Times New Roman"/>
        <w:sz w:val="18"/>
        <w:szCs w:val="18"/>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31075">
    <w:pPr>
      <w:pStyle w:val="13"/>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224242">
                          <w:pPr>
                            <w:pStyle w:val="13"/>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9224242">
                    <w:pPr>
                      <w:pStyle w:val="13"/>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9E31D">
    <w:pPr>
      <w:pStyle w:val="13"/>
      <w:ind w:right="36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29B929">
                          <w:pPr>
                            <w:pStyle w:val="13"/>
                          </w:pPr>
                          <w:r>
                            <w:fldChar w:fldCharType="begin"/>
                          </w:r>
                          <w:r>
                            <w:instrText xml:space="preserve"> PAGE  \* MERGEFORMAT </w:instrText>
                          </w:r>
                          <w:r>
                            <w:fldChar w:fldCharType="separate"/>
                          </w:r>
                          <w:r>
                            <w:t>64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29B929">
                    <w:pPr>
                      <w:pStyle w:val="13"/>
                    </w:pPr>
                    <w:r>
                      <w:fldChar w:fldCharType="begin"/>
                    </w:r>
                    <w:r>
                      <w:instrText xml:space="preserve"> PAGE  \* MERGEFORMAT </w:instrText>
                    </w:r>
                    <w:r>
                      <w:fldChar w:fldCharType="separate"/>
                    </w:r>
                    <w:r>
                      <w:t>64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0D01CB">
    <w:pPr>
      <w:pStyle w:val="14"/>
      <w:pBdr>
        <w:bottom w:val="none" w:color="auto" w:sz="0" w:space="1"/>
      </w:pBdr>
      <w:jc w:val="left"/>
      <w:rPr>
        <w:rFonts w:hint="eastAsia" w:eastAsia="宋体"/>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EC5C29">
    <w:pPr>
      <w:pStyle w:val="1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D198F">
    <w:pPr>
      <w:pStyle w:val="1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FC7D6">
    <w:pPr>
      <w:pStyle w:val="14"/>
      <w:pBdr>
        <w:bottom w:val="none" w:color="auto" w:sz="0" w:space="1"/>
      </w:pBdr>
      <w:jc w:val="left"/>
      <w:rPr>
        <w:rFonts w:hint="eastAsia" w:eastAsia="宋体"/>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A49515"/>
    <w:multiLevelType w:val="singleLevel"/>
    <w:tmpl w:val="D0A49515"/>
    <w:lvl w:ilvl="0" w:tentative="0">
      <w:start w:val="2"/>
      <w:numFmt w:val="decimal"/>
      <w:lvlText w:val="%1."/>
      <w:lvlJc w:val="left"/>
      <w:pPr>
        <w:tabs>
          <w:tab w:val="left" w:pos="312"/>
        </w:tabs>
      </w:pPr>
    </w:lvl>
  </w:abstractNum>
  <w:abstractNum w:abstractNumId="1">
    <w:nsid w:val="0312CB07"/>
    <w:multiLevelType w:val="singleLevel"/>
    <w:tmpl w:val="0312CB07"/>
    <w:lvl w:ilvl="0" w:tentative="0">
      <w:start w:val="1"/>
      <w:numFmt w:val="decimal"/>
      <w:suff w:val="nothing"/>
      <w:lvlText w:val="%1、"/>
      <w:lvlJc w:val="left"/>
    </w:lvl>
  </w:abstractNum>
  <w:abstractNum w:abstractNumId="2">
    <w:nsid w:val="61390DFD"/>
    <w:multiLevelType w:val="multilevel"/>
    <w:tmpl w:val="61390DFD"/>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zNWE1YWJmMTMwYjNmNzQyMDAyZTE3ODQxNjE0YjYifQ=="/>
  </w:docVars>
  <w:rsids>
    <w:rsidRoot w:val="47D6710E"/>
    <w:rsid w:val="0FD833BB"/>
    <w:rsid w:val="13B2266F"/>
    <w:rsid w:val="16F05DDA"/>
    <w:rsid w:val="1AA113B5"/>
    <w:rsid w:val="1C673C6C"/>
    <w:rsid w:val="1D1A29B1"/>
    <w:rsid w:val="25FC32B1"/>
    <w:rsid w:val="2B9A6336"/>
    <w:rsid w:val="2E7339C1"/>
    <w:rsid w:val="39FE1261"/>
    <w:rsid w:val="423356C5"/>
    <w:rsid w:val="46204273"/>
    <w:rsid w:val="47D6710E"/>
    <w:rsid w:val="49127324"/>
    <w:rsid w:val="52462715"/>
    <w:rsid w:val="62121EBF"/>
    <w:rsid w:val="658B49B5"/>
    <w:rsid w:val="67C16044"/>
    <w:rsid w:val="686E0D3C"/>
    <w:rsid w:val="6B311C65"/>
    <w:rsid w:val="6DFE3964"/>
    <w:rsid w:val="718C2D82"/>
    <w:rsid w:val="7CAC12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nhideWhenUsed="0" w:uiPriority="99" w:semiHidden="0" w:name="heading 4"/>
    <w:lsdException w:qFormat="1" w:uiPriority="0" w:name="heading 5"/>
    <w:lsdException w:qFormat="1" w:uiPriority="0" w:name="heading 6"/>
    <w:lsdException w:qFormat="1" w:unhideWhenUsed="0" w:uiPriority="99" w:semiHidden="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99"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2"/>
    <w:basedOn w:val="1"/>
    <w:next w:val="1"/>
    <w:qFormat/>
    <w:uiPriority w:val="99"/>
    <w:pPr>
      <w:keepNext/>
      <w:keepLines/>
      <w:spacing w:line="360" w:lineRule="auto"/>
      <w:outlineLvl w:val="1"/>
    </w:pPr>
    <w:rPr>
      <w:rFonts w:ascii="Arial" w:hAnsi="Arial" w:cs="Arial"/>
      <w:b/>
      <w:bCs/>
      <w:sz w:val="24"/>
      <w:szCs w:val="24"/>
    </w:rPr>
  </w:style>
  <w:style w:type="paragraph" w:styleId="3">
    <w:name w:val="heading 3"/>
    <w:basedOn w:val="1"/>
    <w:next w:val="1"/>
    <w:qFormat/>
    <w:uiPriority w:val="0"/>
    <w:pPr>
      <w:widowControl/>
      <w:spacing w:line="360" w:lineRule="auto"/>
      <w:outlineLvl w:val="2"/>
    </w:pPr>
    <w:rPr>
      <w:b/>
      <w:bCs/>
      <w:kern w:val="0"/>
      <w:sz w:val="24"/>
    </w:rPr>
  </w:style>
  <w:style w:type="paragraph" w:styleId="4">
    <w:name w:val="heading 4"/>
    <w:basedOn w:val="1"/>
    <w:next w:val="1"/>
    <w:qFormat/>
    <w:uiPriority w:val="99"/>
    <w:pPr>
      <w:keepNext/>
      <w:keepLines/>
      <w:spacing w:before="280" w:after="290" w:line="376" w:lineRule="auto"/>
      <w:outlineLvl w:val="3"/>
    </w:pPr>
    <w:rPr>
      <w:rFonts w:ascii="Arial" w:hAnsi="Arial" w:eastAsia="黑体" w:cs="Arial"/>
      <w:b/>
      <w:bCs/>
      <w:sz w:val="28"/>
      <w:szCs w:val="28"/>
    </w:rPr>
  </w:style>
  <w:style w:type="paragraph" w:styleId="5">
    <w:name w:val="heading 7"/>
    <w:basedOn w:val="1"/>
    <w:next w:val="1"/>
    <w:qFormat/>
    <w:uiPriority w:val="99"/>
    <w:pPr>
      <w:keepNext/>
      <w:keepLines/>
      <w:adjustRightInd w:val="0"/>
      <w:spacing w:before="240" w:after="64" w:line="320" w:lineRule="atLeast"/>
      <w:jc w:val="left"/>
      <w:textAlignment w:val="baseline"/>
      <w:outlineLvl w:val="6"/>
    </w:pPr>
    <w:rPr>
      <w:b/>
      <w:bCs/>
      <w:kern w:val="0"/>
      <w:sz w:val="24"/>
      <w:szCs w:val="24"/>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6">
    <w:name w:val="table of authorities"/>
    <w:basedOn w:val="1"/>
    <w:next w:val="1"/>
    <w:qFormat/>
    <w:uiPriority w:val="99"/>
    <w:pPr>
      <w:ind w:left="420" w:leftChars="200"/>
    </w:pPr>
  </w:style>
  <w:style w:type="paragraph" w:styleId="7">
    <w:name w:val="Normal Indent"/>
    <w:basedOn w:val="1"/>
    <w:next w:val="1"/>
    <w:qFormat/>
    <w:uiPriority w:val="99"/>
    <w:pPr>
      <w:widowControl/>
      <w:ind w:firstLine="420"/>
      <w:jc w:val="left"/>
    </w:pPr>
    <w:rPr>
      <w:kern w:val="0"/>
      <w:sz w:val="20"/>
      <w:szCs w:val="20"/>
    </w:rPr>
  </w:style>
  <w:style w:type="paragraph" w:styleId="8">
    <w:name w:val="Body Text"/>
    <w:basedOn w:val="1"/>
    <w:qFormat/>
    <w:uiPriority w:val="99"/>
    <w:pPr>
      <w:spacing w:after="120"/>
    </w:pPr>
  </w:style>
  <w:style w:type="paragraph" w:styleId="9">
    <w:name w:val="Body Text Indent"/>
    <w:basedOn w:val="1"/>
    <w:next w:val="10"/>
    <w:qFormat/>
    <w:uiPriority w:val="99"/>
    <w:pPr>
      <w:spacing w:after="120"/>
      <w:ind w:left="420" w:leftChars="200"/>
    </w:pPr>
  </w:style>
  <w:style w:type="paragraph" w:customStyle="1" w:styleId="10">
    <w:name w:val="font5"/>
    <w:basedOn w:val="1"/>
    <w:autoRedefine/>
    <w:qFormat/>
    <w:uiPriority w:val="0"/>
    <w:pPr>
      <w:widowControl/>
      <w:spacing w:before="100" w:beforeLines="0" w:beforeAutospacing="1" w:after="100" w:afterLines="0" w:afterAutospacing="1"/>
      <w:jc w:val="left"/>
    </w:pPr>
    <w:rPr>
      <w:rFonts w:ascii="宋体" w:hAnsi="宋体"/>
      <w:kern w:val="0"/>
      <w:sz w:val="18"/>
      <w:szCs w:val="18"/>
    </w:rPr>
  </w:style>
  <w:style w:type="paragraph" w:styleId="11">
    <w:name w:val="Plain Text"/>
    <w:basedOn w:val="1"/>
    <w:qFormat/>
    <w:uiPriority w:val="99"/>
    <w:rPr>
      <w:rFonts w:ascii="宋体" w:hAnsi="Courier New" w:cs="宋体"/>
    </w:rPr>
  </w:style>
  <w:style w:type="paragraph" w:styleId="12">
    <w:name w:val="Date"/>
    <w:basedOn w:val="1"/>
    <w:next w:val="1"/>
    <w:qFormat/>
    <w:uiPriority w:val="99"/>
    <w:rPr>
      <w:sz w:val="24"/>
      <w:szCs w:val="24"/>
    </w:rPr>
  </w:style>
  <w:style w:type="paragraph" w:styleId="13">
    <w:name w:val="footer"/>
    <w:basedOn w:val="1"/>
    <w:qFormat/>
    <w:uiPriority w:val="99"/>
    <w:pPr>
      <w:tabs>
        <w:tab w:val="center" w:pos="4153"/>
        <w:tab w:val="right" w:pos="8306"/>
      </w:tabs>
      <w:snapToGrid w:val="0"/>
      <w:jc w:val="left"/>
    </w:pPr>
    <w:rPr>
      <w:sz w:val="18"/>
      <w:szCs w:val="18"/>
    </w:rPr>
  </w:style>
  <w:style w:type="paragraph" w:styleId="14">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5">
    <w:name w:val="toc 9"/>
    <w:basedOn w:val="1"/>
    <w:next w:val="1"/>
    <w:semiHidden/>
    <w:qFormat/>
    <w:uiPriority w:val="99"/>
    <w:pPr>
      <w:ind w:left="3360" w:leftChars="1600"/>
    </w:pPr>
    <w:rPr>
      <w:rFonts w:ascii="Calibri" w:hAnsi="Calibri" w:cs="Calibri"/>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17">
    <w:name w:val="Body Text First Indent 2"/>
    <w:basedOn w:val="9"/>
    <w:next w:val="7"/>
    <w:qFormat/>
    <w:uiPriority w:val="99"/>
    <w:pPr>
      <w:ind w:firstLine="420" w:firstLineChars="200"/>
    </w:pPr>
  </w:style>
  <w:style w:type="character" w:styleId="20">
    <w:name w:val="Strong"/>
    <w:basedOn w:val="19"/>
    <w:qFormat/>
    <w:uiPriority w:val="0"/>
    <w:rPr>
      <w:rFonts w:cs="Times New Roman"/>
      <w:b/>
      <w:bCs/>
    </w:rPr>
  </w:style>
  <w:style w:type="character" w:styleId="21">
    <w:name w:val="Hyperlink"/>
    <w:basedOn w:val="19"/>
    <w:qFormat/>
    <w:uiPriority w:val="99"/>
    <w:rPr>
      <w:rFonts w:cs="Times New Roman"/>
      <w:color w:val="136EC2"/>
      <w:u w:val="single"/>
    </w:rPr>
  </w:style>
  <w:style w:type="paragraph" w:customStyle="1" w:styleId="22">
    <w:name w:val="1"/>
    <w:basedOn w:val="23"/>
    <w:next w:val="9"/>
    <w:qFormat/>
    <w:uiPriority w:val="0"/>
    <w:pPr>
      <w:spacing w:afterLines="50" w:line="360" w:lineRule="auto"/>
    </w:pPr>
    <w:rPr>
      <w:rFonts w:ascii="宋体" w:hAnsi="宋体"/>
      <w:b/>
      <w:sz w:val="30"/>
      <w:szCs w:val="21"/>
    </w:rPr>
  </w:style>
  <w:style w:type="paragraph" w:customStyle="1" w:styleId="23">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
    <w:name w:val="WPSOffice手动目录 1"/>
    <w:qFormat/>
    <w:uiPriority w:val="0"/>
    <w:rPr>
      <w:rFonts w:ascii="Times New Roman" w:hAnsi="Times New Roman" w:eastAsia="宋体" w:cs="Times New Roman"/>
      <w:lang w:val="en-US" w:eastAsia="zh-CN" w:bidi="ar-SA"/>
    </w:rPr>
  </w:style>
  <w:style w:type="paragraph" w:customStyle="1" w:styleId="25">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26">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27">
    <w:name w:val="列出段落1"/>
    <w:basedOn w:val="28"/>
    <w:next w:val="5"/>
    <w:qFormat/>
    <w:uiPriority w:val="0"/>
    <w:pPr>
      <w:ind w:firstLine="420" w:firstLineChars="200"/>
    </w:pPr>
    <w:rPr>
      <w:rFonts w:ascii="Calibri" w:hAnsi="Calibri" w:cs="Calibri"/>
    </w:rPr>
  </w:style>
  <w:style w:type="paragraph" w:customStyle="1" w:styleId="28">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9">
    <w:name w:val="10_124"/>
    <w:basedOn w:val="19"/>
    <w:qFormat/>
    <w:uiPriority w:val="0"/>
    <w:rPr>
      <w:rFonts w:hint="default" w:ascii="Times New Roman" w:hAnsi="Times New Roman" w:cs="Times New Roman"/>
    </w:rPr>
  </w:style>
  <w:style w:type="paragraph" w:styleId="30">
    <w:name w:val="List Paragraph"/>
    <w:basedOn w:val="1"/>
    <w:qFormat/>
    <w:uiPriority w:val="99"/>
    <w:pPr>
      <w:ind w:firstLine="420" w:firstLineChars="200"/>
    </w:pPr>
    <w:rPr>
      <w:rFonts w:ascii="Calibri" w:hAnsi="Calibri"/>
      <w:sz w:val="22"/>
      <w:szCs w:val="20"/>
    </w:rPr>
  </w:style>
  <w:style w:type="paragraph" w:customStyle="1" w:styleId="31">
    <w:name w:val="正文格式"/>
    <w:basedOn w:val="1"/>
    <w:qFormat/>
    <w:uiPriority w:val="99"/>
    <w:pPr>
      <w:widowControl/>
      <w:adjustRightInd w:val="0"/>
      <w:snapToGrid w:val="0"/>
      <w:spacing w:line="400" w:lineRule="atLeast"/>
      <w:ind w:firstLine="482"/>
      <w:textAlignment w:val="baseline"/>
    </w:pPr>
    <w:rPr>
      <w:kern w:val="0"/>
      <w:sz w:val="24"/>
      <w:szCs w:val="24"/>
    </w:rPr>
  </w:style>
  <w:style w:type="paragraph" w:customStyle="1" w:styleId="32">
    <w:name w:val="Table Text"/>
    <w:basedOn w:val="1"/>
    <w:semiHidden/>
    <w:qFormat/>
    <w:uiPriority w:val="0"/>
    <w:rPr>
      <w:rFonts w:ascii="宋体" w:hAnsi="宋体" w:eastAsia="宋体" w:cs="宋体"/>
      <w:sz w:val="20"/>
      <w:szCs w:val="20"/>
      <w:lang w:val="en-US" w:eastAsia="en-US" w:bidi="ar-SA"/>
    </w:rPr>
  </w:style>
  <w:style w:type="paragraph" w:customStyle="1" w:styleId="33">
    <w:name w:val="p0"/>
    <w:basedOn w:val="1"/>
    <w:qFormat/>
    <w:uiPriority w:val="99"/>
    <w:pPr>
      <w:widowControl/>
    </w:pPr>
    <w:rPr>
      <w:kern w:val="0"/>
      <w:szCs w:val="20"/>
    </w:rPr>
  </w:style>
  <w:style w:type="paragraph" w:customStyle="1" w:styleId="34">
    <w:name w:val="正文_56"/>
    <w:basedOn w:val="1"/>
    <w:qFormat/>
    <w:uiPriority w:val="0"/>
    <w:rPr>
      <w:szCs w:val="24"/>
    </w:rPr>
  </w:style>
  <w:style w:type="paragraph" w:customStyle="1" w:styleId="35">
    <w:name w:val="Normal_17"/>
    <w:qFormat/>
    <w:uiPriority w:val="0"/>
    <w:pPr>
      <w:widowControl w:val="0"/>
      <w:jc w:val="both"/>
    </w:pPr>
    <w:rPr>
      <w:rFonts w:ascii="Calibri" w:hAnsi="Calibri" w:eastAsia="宋体" w:cs="Times New Roman"/>
    </w:rPr>
  </w:style>
  <w:style w:type="paragraph" w:customStyle="1" w:styleId="36">
    <w:name w:val="Normal_22"/>
    <w:qFormat/>
    <w:uiPriority w:val="0"/>
    <w:pPr>
      <w:widowControl w:val="0"/>
      <w:jc w:val="both"/>
    </w:pPr>
    <w:rPr>
      <w:rFonts w:ascii="Calibri" w:hAnsi="Calibri" w:eastAsia="宋体" w:cs="Times New Roman"/>
      <w:kern w:val="2"/>
      <w:sz w:val="21"/>
      <w:szCs w:val="22"/>
    </w:rPr>
  </w:style>
  <w:style w:type="paragraph" w:customStyle="1" w:styleId="37">
    <w:name w:val="正文_35"/>
    <w:basedOn w:val="1"/>
    <w:autoRedefine/>
    <w:qFormat/>
    <w:uiPriority w:val="0"/>
    <w:rPr>
      <w:szCs w:val="24"/>
    </w:rPr>
  </w:style>
  <w:style w:type="table" w:customStyle="1" w:styleId="38">
    <w:name w:val="Table Normal"/>
    <w:autoRedefine/>
    <w:semiHidden/>
    <w:unhideWhenUsed/>
    <w:qFormat/>
    <w:uiPriority w:val="0"/>
    <w:tblPr>
      <w:tblCellMar>
        <w:top w:w="0" w:type="dxa"/>
        <w:left w:w="0" w:type="dxa"/>
        <w:bottom w:w="0" w:type="dxa"/>
        <w:right w:w="0" w:type="dxa"/>
      </w:tblCellMar>
    </w:tblPr>
  </w:style>
  <w:style w:type="paragraph" w:customStyle="1" w:styleId="39">
    <w:name w:val="Normal_29"/>
    <w:qFormat/>
    <w:uiPriority w:val="0"/>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9725</Words>
  <Characters>10690</Characters>
  <Lines>0</Lines>
  <Paragraphs>0</Paragraphs>
  <TotalTime>1</TotalTime>
  <ScaleCrop>false</ScaleCrop>
  <LinksUpToDate>false</LinksUpToDate>
  <CharactersWithSpaces>11293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2024-06-26T11:33:00Z</dcterms:created>
  <dc:creator>郑mmL</dc:creator>
  <cp:lastModifiedBy>Administrator</cp:lastModifiedBy>
  <cp:lastPrinted>2026-08-17T06:40:00Z</cp:lastPrinted>
  <dcterms:modified xsi:type="dcterms:W3CDTF">2026-08-21T02:59:57Z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986BDEA2534F45F9A76A2AC3F7303670_11</vt:lpwstr>
  </property>
  <property fmtid="{D5CDD505-2E9C-101B-9397-08002B2CF9AE}" pid="4" name="KSOTemplateDocerSaveRecord">
    <vt:lpwstr>eyJoZGlkIjoiMjVjNTRiMjJiNzMwMDZjZDdlN2Q2OTdmYmY3M2VlM2QiLCJ1c2VySWQiOiI2NDkyNzY4MTEifQ==</vt:lpwstr>
  </property>
</Properties>
</file>