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984A1">
      <w:pPr>
        <w:keepNext w:val="0"/>
        <w:keepLines w:val="0"/>
        <w:widowControl/>
        <w:suppressLineNumbers w:val="0"/>
        <w:jc w:val="left"/>
        <w:rPr>
          <w:rFonts w:hint="eastAsia" w:ascii="方正大标宋_GBK" w:hAnsi="华文中宋" w:eastAsia="方正大标宋_GBK" w:cs="Times New Roman"/>
          <w:color w:val="auto"/>
          <w:sz w:val="84"/>
          <w:szCs w:val="84"/>
        </w:rPr>
      </w:pPr>
      <w:r>
        <w:rPr>
          <w:rFonts w:ascii="Times New Roman" w:hAnsi="宋体" w:eastAsia="宋体" w:cs="宋体"/>
          <w:color w:val="auto"/>
          <w:kern w:val="0"/>
          <w:sz w:val="24"/>
          <w:szCs w:val="24"/>
        </w:rPr>
        <w:fldChar w:fldCharType="begin"/>
      </w:r>
      <w:r>
        <w:rPr>
          <w:rFonts w:ascii="Times New Roman" w:hAnsi="宋体" w:eastAsia="宋体" w:cs="宋体"/>
          <w:color w:val="auto"/>
          <w:kern w:val="0"/>
          <w:sz w:val="24"/>
          <w:szCs w:val="24"/>
        </w:rPr>
        <w:instrText xml:space="preserve">INCLUDEPICTURE \d "D:\\My Documents\\Tencent Files\\529244203\\Image\\C2C\\H1YVR~`@A4JF676{2O2AROU.jpg" \* MERGEFORMATINET </w:instrText>
      </w:r>
      <w:r>
        <w:rPr>
          <w:rFonts w:ascii="Times New Roman" w:hAnsi="宋体" w:eastAsia="宋体" w:cs="宋体"/>
          <w:color w:val="auto"/>
          <w:kern w:val="0"/>
          <w:sz w:val="24"/>
          <w:szCs w:val="24"/>
        </w:rPr>
        <w:fldChar w:fldCharType="separate"/>
      </w:r>
      <w:r>
        <w:rPr>
          <w:rFonts w:ascii="Times New Roman" w:hAnsi="宋体" w:eastAsia="宋体" w:cs="宋体"/>
          <w:color w:val="auto"/>
          <w:kern w:val="0"/>
          <w:sz w:val="24"/>
          <w:szCs w:val="24"/>
        </w:rPr>
        <w:drawing>
          <wp:inline distT="0" distB="0" distL="114300" distR="114300">
            <wp:extent cx="983615" cy="829310"/>
            <wp:effectExtent l="0" t="0" r="698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tretch>
                      <a:fillRect/>
                    </a:stretch>
                  </pic:blipFill>
                  <pic:spPr>
                    <a:xfrm>
                      <a:off x="0" y="0"/>
                      <a:ext cx="983615" cy="829310"/>
                    </a:xfrm>
                    <a:prstGeom prst="rect">
                      <a:avLst/>
                    </a:prstGeom>
                    <a:noFill/>
                    <a:ln>
                      <a:noFill/>
                    </a:ln>
                  </pic:spPr>
                </pic:pic>
              </a:graphicData>
            </a:graphic>
          </wp:inline>
        </w:drawing>
      </w:r>
      <w:r>
        <w:rPr>
          <w:rFonts w:ascii="Times New Roman" w:hAnsi="宋体" w:eastAsia="宋体" w:cs="宋体"/>
          <w:color w:val="auto"/>
          <w:kern w:val="0"/>
          <w:sz w:val="24"/>
          <w:szCs w:val="24"/>
        </w:rPr>
        <w:fldChar w:fldCharType="end"/>
      </w:r>
    </w:p>
    <w:p w14:paraId="705ED3C7">
      <w:pPr>
        <w:pStyle w:val="10"/>
        <w:jc w:val="center"/>
        <w:rPr>
          <w:rFonts w:hint="eastAsia" w:ascii="方正大标宋_GBK" w:hAnsi="华文中宋" w:eastAsia="方正大标宋_GBK"/>
          <w:bCs/>
          <w:color w:val="auto"/>
          <w:sz w:val="84"/>
          <w:szCs w:val="84"/>
        </w:rPr>
      </w:pPr>
      <w:r>
        <w:rPr>
          <w:rFonts w:hint="eastAsia" w:ascii="方正大标宋_GBK" w:hAnsi="华文中宋" w:eastAsia="方正大标宋_GBK"/>
          <w:color w:val="auto"/>
          <w:sz w:val="84"/>
          <w:szCs w:val="84"/>
        </w:rPr>
        <w:t>政府采购</w:t>
      </w:r>
      <w:r>
        <w:rPr>
          <w:rFonts w:hint="eastAsia" w:ascii="方正大标宋_GBK" w:hAnsi="华文中宋" w:eastAsia="方正大标宋_GBK"/>
          <w:bCs/>
          <w:color w:val="auto"/>
          <w:sz w:val="84"/>
          <w:szCs w:val="84"/>
        </w:rPr>
        <w:t xml:space="preserve"> </w:t>
      </w:r>
    </w:p>
    <w:p w14:paraId="47FDE080">
      <w:pPr>
        <w:pStyle w:val="10"/>
        <w:adjustRightInd w:val="0"/>
        <w:snapToGrid w:val="0"/>
        <w:spacing w:line="360" w:lineRule="auto"/>
        <w:jc w:val="center"/>
        <w:rPr>
          <w:rFonts w:hint="eastAsia" w:ascii="方正大标宋_GBK" w:hAnsi="华文中宋" w:eastAsia="方正大标宋_GBK"/>
          <w:color w:val="auto"/>
          <w:sz w:val="84"/>
          <w:szCs w:val="84"/>
        </w:rPr>
      </w:pPr>
      <w:r>
        <w:rPr>
          <w:rFonts w:hint="eastAsia" w:ascii="方正大标宋_GBK" w:hAnsi="华文中宋" w:eastAsia="方正大标宋_GBK"/>
          <w:color w:val="auto"/>
          <w:sz w:val="84"/>
          <w:szCs w:val="84"/>
        </w:rPr>
        <w:t>竞争性磋商文件</w:t>
      </w:r>
    </w:p>
    <w:p w14:paraId="7EEFE129">
      <w:pPr>
        <w:pStyle w:val="10"/>
        <w:adjustRightInd w:val="0"/>
        <w:snapToGrid w:val="0"/>
        <w:spacing w:line="360" w:lineRule="auto"/>
        <w:jc w:val="center"/>
        <w:rPr>
          <w:rFonts w:hint="eastAsia" w:ascii="华文中宋" w:hAnsi="华文中宋" w:eastAsia="华文中宋"/>
          <w:b/>
          <w:bCs/>
          <w:color w:val="auto"/>
          <w:sz w:val="44"/>
          <w:szCs w:val="44"/>
        </w:rPr>
      </w:pPr>
    </w:p>
    <w:p w14:paraId="0A643648">
      <w:pPr>
        <w:pStyle w:val="10"/>
        <w:adjustRightInd w:val="0"/>
        <w:snapToGrid w:val="0"/>
        <w:spacing w:before="156" w:beforeLines="50" w:line="360" w:lineRule="auto"/>
        <w:ind w:left="2127" w:hanging="2127" w:hangingChars="662"/>
        <w:rPr>
          <w:rFonts w:hint="eastAsia" w:eastAsia="宋体"/>
          <w:b/>
          <w:color w:val="auto"/>
          <w:sz w:val="32"/>
          <w:szCs w:val="32"/>
          <w:lang w:eastAsia="zh-CN"/>
        </w:rPr>
      </w:pPr>
      <w:r>
        <w:rPr>
          <w:rFonts w:hint="eastAsia" w:eastAsia="宋体"/>
          <w:b/>
          <w:color w:val="auto"/>
          <w:sz w:val="32"/>
          <w:szCs w:val="32"/>
        </w:rPr>
        <w:t>采购</w:t>
      </w:r>
      <w:r>
        <w:rPr>
          <w:rFonts w:eastAsia="宋体"/>
          <w:b/>
          <w:color w:val="auto"/>
          <w:sz w:val="32"/>
          <w:szCs w:val="32"/>
        </w:rPr>
        <w:t>项目名称：</w:t>
      </w:r>
      <w:r>
        <w:rPr>
          <w:rFonts w:hint="eastAsia"/>
          <w:b/>
          <w:color w:val="auto"/>
          <w:sz w:val="32"/>
          <w:szCs w:val="32"/>
          <w:lang w:eastAsia="zh-CN"/>
        </w:rPr>
        <w:t>2026年度辰溪县国土空间总体规划动态维护技术服务</w:t>
      </w:r>
    </w:p>
    <w:p w14:paraId="4AB33814">
      <w:pPr>
        <w:pStyle w:val="10"/>
        <w:adjustRightInd w:val="0"/>
        <w:snapToGrid w:val="0"/>
        <w:spacing w:before="156" w:beforeLines="50" w:line="360" w:lineRule="auto"/>
        <w:ind w:left="2127" w:hanging="2127" w:hangingChars="662"/>
        <w:rPr>
          <w:rFonts w:hint="eastAsia" w:eastAsia="宋体"/>
          <w:b/>
          <w:color w:val="auto"/>
          <w:sz w:val="32"/>
          <w:szCs w:val="32"/>
          <w:lang w:eastAsia="zh-CN"/>
        </w:rPr>
      </w:pPr>
      <w:r>
        <w:rPr>
          <w:rFonts w:hint="eastAsia" w:eastAsia="宋体"/>
          <w:b/>
          <w:color w:val="auto"/>
          <w:sz w:val="32"/>
          <w:szCs w:val="32"/>
        </w:rPr>
        <w:t>采   购   人：</w:t>
      </w:r>
      <w:r>
        <w:rPr>
          <w:rFonts w:hint="eastAsia"/>
          <w:b/>
          <w:color w:val="auto"/>
          <w:sz w:val="32"/>
          <w:szCs w:val="32"/>
          <w:lang w:eastAsia="zh-CN"/>
        </w:rPr>
        <w:t>辰溪县自然资源局</w:t>
      </w:r>
    </w:p>
    <w:p w14:paraId="414A9C2A">
      <w:pPr>
        <w:pStyle w:val="10"/>
        <w:adjustRightInd w:val="0"/>
        <w:snapToGrid w:val="0"/>
        <w:spacing w:before="156" w:beforeLines="50" w:line="360" w:lineRule="auto"/>
        <w:ind w:left="2127" w:hanging="2127" w:hangingChars="662"/>
        <w:rPr>
          <w:rFonts w:hint="eastAsia" w:ascii="宋体" w:hAnsi="Courier New" w:eastAsia="宋体" w:cs="Courier New"/>
          <w:b/>
          <w:color w:val="auto"/>
          <w:sz w:val="32"/>
          <w:szCs w:val="32"/>
          <w:lang w:eastAsia="zh-CN"/>
        </w:rPr>
      </w:pPr>
      <w:r>
        <w:rPr>
          <w:rFonts w:hint="eastAsia" w:ascii="宋体" w:hAnsi="Courier New" w:eastAsia="宋体" w:cs="Courier New"/>
          <w:b/>
          <w:color w:val="auto"/>
          <w:sz w:val="32"/>
          <w:szCs w:val="32"/>
        </w:rPr>
        <w:t xml:space="preserve">政府采购编号: </w:t>
      </w:r>
      <w:r>
        <w:rPr>
          <w:rFonts w:hint="eastAsia" w:cs="Courier New"/>
          <w:b/>
          <w:color w:val="auto"/>
          <w:sz w:val="32"/>
          <w:szCs w:val="32"/>
          <w:lang w:val="en-US" w:eastAsia="zh-CN"/>
        </w:rPr>
        <w:t>(2026)431223000012-1</w:t>
      </w:r>
    </w:p>
    <w:p w14:paraId="6547069A">
      <w:pPr>
        <w:pStyle w:val="10"/>
        <w:adjustRightInd w:val="0"/>
        <w:snapToGrid w:val="0"/>
        <w:spacing w:before="156" w:beforeLines="50" w:line="360" w:lineRule="auto"/>
        <w:ind w:left="2127" w:hanging="2127" w:hangingChars="662"/>
        <w:rPr>
          <w:rFonts w:hint="eastAsia" w:ascii="宋体" w:hAnsi="Courier New" w:eastAsia="宋体" w:cs="Courier New"/>
          <w:b/>
          <w:color w:val="auto"/>
          <w:sz w:val="32"/>
          <w:szCs w:val="32"/>
          <w:lang w:val="en-US" w:eastAsia="zh-CN"/>
        </w:rPr>
      </w:pPr>
      <w:r>
        <w:rPr>
          <w:rFonts w:hint="eastAsia" w:ascii="宋体" w:hAnsi="Courier New" w:eastAsia="宋体" w:cs="Courier New"/>
          <w:b/>
          <w:color w:val="auto"/>
          <w:sz w:val="32"/>
          <w:szCs w:val="32"/>
          <w:lang w:eastAsia="zh-CN"/>
        </w:rPr>
        <w:t>委托代理编号</w:t>
      </w:r>
      <w:r>
        <w:rPr>
          <w:rFonts w:ascii="宋体" w:hAnsi="Courier New" w:eastAsia="宋体" w:cs="Courier New"/>
          <w:b/>
          <w:color w:val="auto"/>
          <w:sz w:val="32"/>
          <w:szCs w:val="32"/>
        </w:rPr>
        <w:t xml:space="preserve">: </w:t>
      </w:r>
      <w:r>
        <w:rPr>
          <w:rFonts w:hint="eastAsia" w:ascii="宋体" w:hAnsi="Courier New" w:eastAsia="宋体" w:cs="Courier New"/>
          <w:b/>
          <w:color w:val="auto"/>
          <w:sz w:val="32"/>
          <w:szCs w:val="32"/>
          <w:lang w:val="en-US" w:eastAsia="zh-CN"/>
        </w:rPr>
        <w:t>HNZY2026-CG(HH)</w:t>
      </w:r>
      <w:r>
        <w:rPr>
          <w:rFonts w:hint="eastAsia" w:cs="Courier New"/>
          <w:b/>
          <w:color w:val="auto"/>
          <w:sz w:val="32"/>
          <w:szCs w:val="32"/>
          <w:lang w:val="en-US" w:eastAsia="zh-CN"/>
        </w:rPr>
        <w:t>-006</w:t>
      </w:r>
    </w:p>
    <w:p w14:paraId="3B7E901D">
      <w:pPr>
        <w:pStyle w:val="10"/>
        <w:adjustRightInd w:val="0"/>
        <w:snapToGrid w:val="0"/>
        <w:spacing w:line="400" w:lineRule="atLeast"/>
        <w:ind w:left="851" w:hanging="851"/>
        <w:jc w:val="both"/>
        <w:rPr>
          <w:rFonts w:ascii="仿宋_GB2312" w:hAnsi="宋体" w:eastAsia="仿宋_GB2312"/>
          <w:bCs/>
          <w:color w:val="auto"/>
          <w:spacing w:val="-20"/>
          <w:sz w:val="44"/>
        </w:rPr>
      </w:pPr>
      <w:r>
        <w:rPr>
          <w:rFonts w:hint="eastAsia" w:ascii="宋体" w:hAnsi="Courier New" w:eastAsia="宋体" w:cs="Courier New"/>
          <w:b/>
          <w:color w:val="auto"/>
          <w:sz w:val="32"/>
          <w:szCs w:val="32"/>
          <w:lang w:eastAsia="zh-CN"/>
        </w:rPr>
        <w:t xml:space="preserve">采购代理机构: </w:t>
      </w:r>
      <w:r>
        <w:rPr>
          <w:rFonts w:hint="eastAsia" w:hAnsi="Courier New" w:eastAsia="宋体" w:cs="Courier New"/>
          <w:b/>
          <w:color w:val="auto"/>
          <w:sz w:val="32"/>
          <w:szCs w:val="32"/>
          <w:lang w:eastAsia="zh-CN"/>
        </w:rPr>
        <w:t>湖南正源项目管理咨询有限公司</w:t>
      </w:r>
    </w:p>
    <w:p w14:paraId="304945ED">
      <w:pPr>
        <w:pStyle w:val="10"/>
        <w:adjustRightInd w:val="0"/>
        <w:snapToGrid w:val="0"/>
        <w:spacing w:line="400" w:lineRule="atLeast"/>
        <w:ind w:left="851" w:hanging="851"/>
        <w:jc w:val="center"/>
        <w:rPr>
          <w:rFonts w:ascii="仿宋_GB2312" w:hAnsi="宋体" w:eastAsia="仿宋_GB2312"/>
          <w:bCs/>
          <w:color w:val="auto"/>
          <w:spacing w:val="-20"/>
          <w:sz w:val="44"/>
        </w:rPr>
      </w:pPr>
    </w:p>
    <w:p w14:paraId="695D4CEF">
      <w:pPr>
        <w:pStyle w:val="10"/>
        <w:adjustRightInd w:val="0"/>
        <w:snapToGrid w:val="0"/>
        <w:spacing w:line="400" w:lineRule="atLeast"/>
        <w:ind w:left="851" w:hanging="851"/>
        <w:jc w:val="center"/>
        <w:rPr>
          <w:rFonts w:ascii="仿宋_GB2312" w:hAnsi="宋体" w:eastAsia="仿宋_GB2312"/>
          <w:bCs/>
          <w:color w:val="auto"/>
          <w:sz w:val="44"/>
        </w:rPr>
      </w:pPr>
    </w:p>
    <w:p w14:paraId="0618F3CC">
      <w:pPr>
        <w:pStyle w:val="10"/>
        <w:adjustRightInd w:val="0"/>
        <w:snapToGrid w:val="0"/>
        <w:spacing w:line="360" w:lineRule="auto"/>
        <w:rPr>
          <w:rFonts w:hint="eastAsia" w:ascii="仿宋_GB2312" w:hAnsi="宋体" w:eastAsia="仿宋_GB2312"/>
          <w:b/>
          <w:color w:val="auto"/>
          <w:sz w:val="32"/>
        </w:rPr>
      </w:pPr>
    </w:p>
    <w:p w14:paraId="4D2818E0">
      <w:pPr>
        <w:pStyle w:val="10"/>
        <w:adjustRightInd w:val="0"/>
        <w:snapToGrid w:val="0"/>
        <w:spacing w:line="360" w:lineRule="auto"/>
        <w:jc w:val="center"/>
        <w:rPr>
          <w:rFonts w:hint="eastAsia" w:ascii="华文中宋" w:hAnsi="华文中宋" w:eastAsia="华文中宋"/>
          <w:b/>
          <w:bCs/>
          <w:color w:val="auto"/>
          <w:sz w:val="44"/>
          <w:szCs w:val="44"/>
          <w:lang w:eastAsia="zh-CN"/>
        </w:rPr>
      </w:pPr>
      <w:r>
        <w:rPr>
          <w:rFonts w:hint="eastAsia" w:ascii="仿宋_GB2312" w:hAnsi="宋体" w:eastAsia="仿宋_GB2312"/>
          <w:b/>
          <w:color w:val="auto"/>
          <w:sz w:val="32"/>
          <w:lang w:eastAsia="zh-CN"/>
        </w:rPr>
        <w:t>202</w:t>
      </w:r>
      <w:r>
        <w:rPr>
          <w:rFonts w:hint="eastAsia" w:ascii="仿宋_GB2312" w:hAnsi="宋体" w:eastAsia="仿宋_GB2312"/>
          <w:b/>
          <w:color w:val="auto"/>
          <w:sz w:val="32"/>
          <w:lang w:val="en-US" w:eastAsia="zh-CN"/>
        </w:rPr>
        <w:t>6</w:t>
      </w:r>
      <w:r>
        <w:rPr>
          <w:rFonts w:hint="eastAsia" w:ascii="仿宋_GB2312" w:hAnsi="宋体" w:eastAsia="仿宋_GB2312"/>
          <w:b/>
          <w:color w:val="auto"/>
          <w:sz w:val="32"/>
          <w:lang w:eastAsia="zh-CN"/>
        </w:rPr>
        <w:t>年</w:t>
      </w:r>
      <w:r>
        <w:rPr>
          <w:rFonts w:hint="eastAsia" w:ascii="仿宋_GB2312" w:hAnsi="宋体" w:eastAsia="仿宋_GB2312"/>
          <w:b/>
          <w:color w:val="auto"/>
          <w:sz w:val="32"/>
          <w:lang w:val="en-US" w:eastAsia="zh-CN"/>
        </w:rPr>
        <w:t>8月</w:t>
      </w:r>
    </w:p>
    <w:p w14:paraId="7BC9DBBE">
      <w:pPr>
        <w:pStyle w:val="10"/>
        <w:adjustRightInd w:val="0"/>
        <w:snapToGrid w:val="0"/>
        <w:spacing w:line="360" w:lineRule="auto"/>
        <w:jc w:val="center"/>
        <w:rPr>
          <w:rFonts w:ascii="华文中宋" w:hAnsi="华文中宋" w:eastAsia="华文中宋"/>
          <w:b/>
          <w:color w:val="auto"/>
          <w:sz w:val="44"/>
          <w:szCs w:val="44"/>
        </w:rPr>
        <w:sectPr>
          <w:headerReference r:id="rId3" w:type="default"/>
          <w:pgSz w:w="11906" w:h="16838"/>
          <w:pgMar w:top="1440" w:right="1797" w:bottom="1440" w:left="1797" w:header="851" w:footer="992" w:gutter="0"/>
          <w:cols w:space="720" w:num="1"/>
          <w:docGrid w:type="lines" w:linePitch="312" w:charSpace="0"/>
        </w:sectPr>
      </w:pPr>
    </w:p>
    <w:p w14:paraId="5206911A">
      <w:pPr>
        <w:pStyle w:val="10"/>
        <w:ind w:firstLine="2720" w:firstLineChars="850"/>
        <w:rPr>
          <w:rFonts w:hint="eastAsia" w:ascii="黑体" w:hAnsi="黑体" w:eastAsia="黑体"/>
          <w:color w:val="auto"/>
          <w:sz w:val="32"/>
          <w:szCs w:val="32"/>
        </w:rPr>
      </w:pPr>
    </w:p>
    <w:p w14:paraId="03A40577">
      <w:pPr>
        <w:pStyle w:val="10"/>
        <w:adjustRightInd w:val="0"/>
        <w:snapToGrid w:val="0"/>
        <w:spacing w:line="360" w:lineRule="auto"/>
        <w:jc w:val="center"/>
        <w:rPr>
          <w:rFonts w:hAnsi="宋体" w:eastAsia="宋体" w:cs="宋体"/>
          <w:color w:val="auto"/>
          <w:spacing w:val="160"/>
          <w:sz w:val="36"/>
          <w:szCs w:val="36"/>
        </w:rPr>
      </w:pPr>
      <w:r>
        <w:rPr>
          <w:rFonts w:hint="eastAsia" w:hAnsi="宋体" w:eastAsia="宋体" w:cs="宋体"/>
          <w:color w:val="auto"/>
          <w:spacing w:val="160"/>
          <w:sz w:val="36"/>
          <w:szCs w:val="36"/>
        </w:rPr>
        <w:t>目录</w:t>
      </w:r>
    </w:p>
    <w:p w14:paraId="49FEC459">
      <w:pPr>
        <w:pStyle w:val="10"/>
        <w:tabs>
          <w:tab w:val="left" w:pos="8820"/>
        </w:tabs>
        <w:adjustRightInd w:val="0"/>
        <w:snapToGrid w:val="0"/>
        <w:spacing w:line="360" w:lineRule="auto"/>
        <w:jc w:val="right"/>
        <w:rPr>
          <w:rFonts w:hint="default" w:hAnsi="宋体" w:eastAsia="宋体"/>
          <w:b/>
          <w:color w:val="auto"/>
          <w:sz w:val="24"/>
          <w:szCs w:val="24"/>
          <w:lang w:val="en-US" w:eastAsia="zh-CN"/>
        </w:rPr>
      </w:pPr>
      <w:r>
        <w:rPr>
          <w:rFonts w:hint="eastAsia" w:hAnsi="宋体" w:eastAsia="宋体"/>
          <w:b/>
          <w:color w:val="auto"/>
          <w:sz w:val="24"/>
          <w:szCs w:val="24"/>
        </w:rPr>
        <w:t>第一章  磋商邀请</w:t>
      </w:r>
      <w:r>
        <w:rPr>
          <w:rFonts w:hint="eastAsia" w:hAnsi="宋体" w:eastAsia="宋体"/>
          <w:b/>
          <w:color w:val="auto"/>
          <w:sz w:val="24"/>
          <w:szCs w:val="24"/>
          <w:lang w:val="en-US" w:eastAsia="zh-CN"/>
        </w:rPr>
        <w:t>.....................................................02</w:t>
      </w:r>
    </w:p>
    <w:p w14:paraId="2B70DCC1">
      <w:pPr>
        <w:pStyle w:val="10"/>
        <w:adjustRightInd w:val="0"/>
        <w:snapToGrid w:val="0"/>
        <w:spacing w:line="360" w:lineRule="auto"/>
        <w:jc w:val="right"/>
        <w:rPr>
          <w:rFonts w:hint="default" w:hAnsi="宋体" w:eastAsia="宋体"/>
          <w:b/>
          <w:color w:val="auto"/>
          <w:sz w:val="24"/>
          <w:szCs w:val="24"/>
          <w:lang w:val="en-US"/>
        </w:rPr>
      </w:pPr>
      <w:r>
        <w:rPr>
          <w:rFonts w:hint="eastAsia" w:hAnsi="宋体" w:eastAsia="宋体"/>
          <w:b/>
          <w:color w:val="auto"/>
          <w:sz w:val="24"/>
          <w:szCs w:val="24"/>
        </w:rPr>
        <w:t>第二章  磋商须知</w:t>
      </w:r>
      <w:r>
        <w:rPr>
          <w:rFonts w:hint="eastAsia" w:hAnsi="宋体" w:eastAsia="宋体"/>
          <w:b/>
          <w:color w:val="auto"/>
          <w:sz w:val="24"/>
          <w:szCs w:val="24"/>
          <w:lang w:val="en-US" w:eastAsia="zh-CN"/>
        </w:rPr>
        <w:t>.....................................</w:t>
      </w:r>
      <w:r>
        <w:rPr>
          <w:rFonts w:hint="eastAsia" w:ascii="宋体" w:hAnsi="宋体" w:eastAsia="宋体" w:cs="Courier New"/>
          <w:b/>
          <w:color w:val="auto"/>
          <w:kern w:val="2"/>
          <w:sz w:val="24"/>
          <w:szCs w:val="24"/>
          <w:lang w:val="en-US" w:eastAsia="zh-CN" w:bidi="ar-SA"/>
        </w:rPr>
        <w:t>.</w:t>
      </w:r>
      <w:r>
        <w:rPr>
          <w:rFonts w:hint="eastAsia" w:hAnsi="宋体" w:eastAsia="宋体"/>
          <w:b/>
          <w:color w:val="auto"/>
          <w:sz w:val="24"/>
          <w:szCs w:val="24"/>
          <w:lang w:val="en-US" w:eastAsia="zh-CN"/>
        </w:rPr>
        <w:t>...............0</w:t>
      </w:r>
      <w:r>
        <w:rPr>
          <w:rFonts w:hint="eastAsia" w:hAnsi="宋体"/>
          <w:b/>
          <w:color w:val="auto"/>
          <w:sz w:val="24"/>
          <w:szCs w:val="24"/>
          <w:lang w:val="en-US" w:eastAsia="zh-CN"/>
        </w:rPr>
        <w:t>7</w:t>
      </w:r>
    </w:p>
    <w:p w14:paraId="5CE65148">
      <w:pPr>
        <w:tabs>
          <w:tab w:val="left" w:pos="1440"/>
        </w:tabs>
        <w:adjustRightInd w:val="0"/>
        <w:snapToGrid w:val="0"/>
        <w:spacing w:line="360" w:lineRule="auto"/>
        <w:ind w:firstLine="420" w:firstLineChars="200"/>
        <w:jc w:val="right"/>
        <w:rPr>
          <w:rFonts w:hint="default" w:ascii="宋体" w:hAnsi="宋体" w:eastAsia="宋体" w:cs="Times New Roman"/>
          <w:color w:val="auto"/>
          <w:szCs w:val="21"/>
          <w:lang w:val="en-US"/>
        </w:rPr>
      </w:pPr>
      <w:r>
        <w:rPr>
          <w:rFonts w:hint="eastAsia" w:ascii="宋体" w:hAnsi="宋体" w:eastAsia="宋体" w:cs="Times New Roman"/>
          <w:color w:val="auto"/>
          <w:szCs w:val="21"/>
        </w:rPr>
        <w:t>磋商须知前附表</w:t>
      </w:r>
      <w:r>
        <w:rPr>
          <w:rFonts w:hint="eastAsia" w:ascii="宋体" w:hAnsi="宋体" w:eastAsia="宋体" w:cs="Courier New"/>
          <w:b/>
          <w:color w:val="auto"/>
          <w:kern w:val="2"/>
          <w:sz w:val="24"/>
          <w:szCs w:val="24"/>
          <w:lang w:val="en-US" w:eastAsia="zh-CN" w:bidi="ar-SA"/>
        </w:rPr>
        <w:t>......................................................</w:t>
      </w:r>
      <w:r>
        <w:rPr>
          <w:rFonts w:hint="eastAsia" w:ascii="Times New Roman" w:hAnsi="宋体" w:eastAsia="宋体" w:cs="Times New Roman"/>
          <w:b/>
          <w:color w:val="auto"/>
          <w:sz w:val="24"/>
          <w:szCs w:val="24"/>
          <w:lang w:val="en-US" w:eastAsia="zh-CN"/>
        </w:rPr>
        <w:t>0</w:t>
      </w:r>
      <w:r>
        <w:rPr>
          <w:rFonts w:hint="eastAsia" w:hAnsi="宋体" w:cs="Times New Roman"/>
          <w:b/>
          <w:color w:val="auto"/>
          <w:sz w:val="24"/>
          <w:szCs w:val="24"/>
          <w:lang w:val="en-US" w:eastAsia="zh-CN"/>
        </w:rPr>
        <w:t>7</w:t>
      </w:r>
    </w:p>
    <w:p w14:paraId="287EE076">
      <w:pPr>
        <w:tabs>
          <w:tab w:val="left" w:pos="1440"/>
        </w:tabs>
        <w:adjustRightInd w:val="0"/>
        <w:snapToGrid w:val="0"/>
        <w:spacing w:line="360" w:lineRule="auto"/>
        <w:ind w:firstLine="420" w:firstLineChars="200"/>
        <w:jc w:val="right"/>
        <w:rPr>
          <w:rFonts w:hint="default" w:ascii="宋体" w:hAnsi="宋体" w:eastAsia="宋体" w:cs="Times New Roman"/>
          <w:color w:val="auto"/>
          <w:szCs w:val="21"/>
          <w:lang w:val="en-US"/>
        </w:rPr>
      </w:pPr>
      <w:r>
        <w:rPr>
          <w:rFonts w:hint="eastAsia" w:ascii="宋体" w:hAnsi="宋体" w:eastAsia="宋体" w:cs="Times New Roman"/>
          <w:color w:val="auto"/>
          <w:szCs w:val="21"/>
        </w:rPr>
        <w:t>磋商须知正文</w:t>
      </w:r>
      <w:r>
        <w:rPr>
          <w:rFonts w:hint="eastAsia" w:ascii="宋体" w:hAnsi="宋体" w:eastAsia="宋体" w:cs="Courier New"/>
          <w:b/>
          <w:color w:val="auto"/>
          <w:kern w:val="2"/>
          <w:sz w:val="24"/>
          <w:szCs w:val="24"/>
          <w:lang w:val="en-US" w:eastAsia="zh-CN" w:bidi="ar-SA"/>
        </w:rPr>
        <w:t>.....................................................</w:t>
      </w:r>
      <w:r>
        <w:rPr>
          <w:rFonts w:hint="eastAsia" w:ascii="Times New Roman" w:hAnsi="宋体" w:eastAsia="宋体" w:cs="Times New Roman"/>
          <w:b/>
          <w:color w:val="auto"/>
          <w:sz w:val="24"/>
          <w:szCs w:val="24"/>
          <w:lang w:val="en-US" w:eastAsia="zh-CN"/>
        </w:rPr>
        <w:t>.</w:t>
      </w:r>
      <w:r>
        <w:rPr>
          <w:rFonts w:hint="eastAsia" w:ascii="宋体" w:hAnsi="宋体" w:eastAsia="宋体" w:cs="Courier New"/>
          <w:b/>
          <w:color w:val="auto"/>
          <w:kern w:val="2"/>
          <w:sz w:val="24"/>
          <w:szCs w:val="24"/>
          <w:lang w:val="en-US" w:eastAsia="zh-CN" w:bidi="ar-SA"/>
        </w:rPr>
        <w:t>..1</w:t>
      </w:r>
      <w:r>
        <w:rPr>
          <w:rFonts w:hint="eastAsia" w:ascii="宋体" w:hAnsi="宋体" w:cs="Courier New"/>
          <w:b/>
          <w:color w:val="auto"/>
          <w:kern w:val="2"/>
          <w:sz w:val="24"/>
          <w:szCs w:val="24"/>
          <w:lang w:val="en-US" w:eastAsia="zh-CN" w:bidi="ar-SA"/>
        </w:rPr>
        <w:t>3</w:t>
      </w:r>
    </w:p>
    <w:p w14:paraId="08FA23B4">
      <w:pPr>
        <w:tabs>
          <w:tab w:val="left" w:pos="1440"/>
        </w:tabs>
        <w:adjustRightInd w:val="0"/>
        <w:snapToGrid w:val="0"/>
        <w:spacing w:line="360" w:lineRule="auto"/>
        <w:ind w:firstLine="630" w:firstLineChars="300"/>
        <w:jc w:val="right"/>
        <w:rPr>
          <w:rFonts w:hint="default" w:ascii="宋体" w:hAnsi="宋体" w:eastAsia="宋体" w:cs="Times New Roman"/>
          <w:color w:val="auto"/>
          <w:szCs w:val="21"/>
          <w:lang w:val="en-US"/>
        </w:rPr>
      </w:pPr>
      <w:r>
        <w:rPr>
          <w:rFonts w:hint="eastAsia" w:ascii="宋体" w:hAnsi="宋体" w:eastAsia="宋体" w:cs="Times New Roman"/>
          <w:color w:val="auto"/>
          <w:szCs w:val="21"/>
        </w:rPr>
        <w:t>一、说明</w:t>
      </w:r>
      <w:r>
        <w:rPr>
          <w:rFonts w:hint="eastAsia" w:ascii="宋体" w:hAnsi="宋体" w:eastAsia="宋体" w:cs="Courier New"/>
          <w:b/>
          <w:color w:val="auto"/>
          <w:kern w:val="2"/>
          <w:sz w:val="24"/>
          <w:szCs w:val="24"/>
          <w:lang w:val="en-US" w:eastAsia="zh-CN" w:bidi="ar-SA"/>
        </w:rPr>
        <w:t>.........................................................1</w:t>
      </w:r>
      <w:r>
        <w:rPr>
          <w:rFonts w:hint="eastAsia" w:ascii="宋体" w:hAnsi="宋体" w:cs="Courier New"/>
          <w:b/>
          <w:color w:val="auto"/>
          <w:kern w:val="2"/>
          <w:sz w:val="24"/>
          <w:szCs w:val="24"/>
          <w:lang w:val="en-US" w:eastAsia="zh-CN" w:bidi="ar-SA"/>
        </w:rPr>
        <w:t>3</w:t>
      </w:r>
    </w:p>
    <w:p w14:paraId="7EE082CA">
      <w:pPr>
        <w:tabs>
          <w:tab w:val="left" w:pos="1440"/>
        </w:tabs>
        <w:adjustRightInd w:val="0"/>
        <w:snapToGrid w:val="0"/>
        <w:spacing w:line="360" w:lineRule="auto"/>
        <w:ind w:firstLine="630" w:firstLineChars="300"/>
        <w:jc w:val="right"/>
        <w:rPr>
          <w:rFonts w:hint="default" w:ascii="宋体" w:hAnsi="宋体" w:eastAsia="宋体" w:cs="Times New Roman"/>
          <w:color w:val="auto"/>
          <w:szCs w:val="21"/>
          <w:lang w:val="en-US"/>
        </w:rPr>
      </w:pPr>
      <w:r>
        <w:rPr>
          <w:rFonts w:hint="eastAsia" w:ascii="宋体" w:hAnsi="宋体" w:eastAsia="宋体" w:cs="Times New Roman"/>
          <w:color w:val="auto"/>
          <w:szCs w:val="21"/>
        </w:rPr>
        <w:t>二、</w:t>
      </w:r>
      <w:r>
        <w:rPr>
          <w:rFonts w:hint="eastAsia" w:ascii="宋体" w:hAnsi="宋体" w:eastAsia="宋体" w:cs="Times New Roman"/>
          <w:bCs/>
          <w:color w:val="auto"/>
          <w:szCs w:val="21"/>
        </w:rPr>
        <w:t>磋商</w:t>
      </w:r>
      <w:r>
        <w:rPr>
          <w:rFonts w:hint="eastAsia" w:ascii="宋体" w:hAnsi="宋体" w:eastAsia="宋体" w:cs="Times New Roman"/>
          <w:color w:val="auto"/>
          <w:szCs w:val="21"/>
        </w:rPr>
        <w:t>文件</w:t>
      </w:r>
      <w:r>
        <w:rPr>
          <w:rFonts w:hint="eastAsia" w:ascii="宋体" w:hAnsi="宋体" w:eastAsia="宋体" w:cs="Courier New"/>
          <w:b/>
          <w:color w:val="auto"/>
          <w:kern w:val="2"/>
          <w:sz w:val="24"/>
          <w:szCs w:val="24"/>
          <w:lang w:val="en-US" w:eastAsia="zh-CN" w:bidi="ar-SA"/>
        </w:rPr>
        <w:t>.....................................................1</w:t>
      </w:r>
      <w:r>
        <w:rPr>
          <w:rFonts w:hint="eastAsia" w:ascii="宋体" w:hAnsi="宋体" w:cs="Courier New"/>
          <w:b/>
          <w:color w:val="auto"/>
          <w:kern w:val="2"/>
          <w:sz w:val="24"/>
          <w:szCs w:val="24"/>
          <w:lang w:val="en-US" w:eastAsia="zh-CN" w:bidi="ar-SA"/>
        </w:rPr>
        <w:t>5</w:t>
      </w:r>
    </w:p>
    <w:p w14:paraId="43DB6419">
      <w:pPr>
        <w:adjustRightInd w:val="0"/>
        <w:snapToGrid w:val="0"/>
        <w:spacing w:line="360" w:lineRule="auto"/>
        <w:ind w:firstLine="630" w:firstLineChars="300"/>
        <w:jc w:val="right"/>
        <w:rPr>
          <w:rFonts w:hint="default" w:ascii="宋体" w:hAnsi="宋体" w:eastAsia="宋体" w:cs="Times New Roman"/>
          <w:color w:val="auto"/>
          <w:szCs w:val="21"/>
          <w:lang w:val="en-US"/>
        </w:rPr>
      </w:pPr>
      <w:r>
        <w:rPr>
          <w:rFonts w:hint="eastAsia" w:ascii="宋体" w:hAnsi="宋体" w:eastAsia="宋体" w:cs="Times New Roman"/>
          <w:color w:val="auto"/>
          <w:szCs w:val="21"/>
        </w:rPr>
        <w:t>三、响应文件</w:t>
      </w:r>
      <w:r>
        <w:rPr>
          <w:rFonts w:hint="eastAsia" w:ascii="宋体" w:hAnsi="宋体" w:eastAsia="宋体" w:cs="Courier New"/>
          <w:b/>
          <w:color w:val="auto"/>
          <w:kern w:val="2"/>
          <w:sz w:val="24"/>
          <w:szCs w:val="24"/>
          <w:lang w:val="en-US" w:eastAsia="zh-CN" w:bidi="ar-SA"/>
        </w:rPr>
        <w:t>.....................................................1</w:t>
      </w:r>
      <w:r>
        <w:rPr>
          <w:rFonts w:hint="eastAsia" w:ascii="宋体" w:hAnsi="宋体" w:cs="Courier New"/>
          <w:b/>
          <w:color w:val="auto"/>
          <w:kern w:val="2"/>
          <w:sz w:val="24"/>
          <w:szCs w:val="24"/>
          <w:lang w:val="en-US" w:eastAsia="zh-CN" w:bidi="ar-SA"/>
        </w:rPr>
        <w:t>6</w:t>
      </w:r>
    </w:p>
    <w:p w14:paraId="7532C91F">
      <w:pPr>
        <w:adjustRightInd w:val="0"/>
        <w:snapToGrid w:val="0"/>
        <w:spacing w:line="360" w:lineRule="auto"/>
        <w:ind w:firstLine="630" w:firstLineChars="300"/>
        <w:jc w:val="right"/>
        <w:rPr>
          <w:rFonts w:hint="eastAsia" w:ascii="宋体" w:hAnsi="宋体" w:cs="Courier New"/>
          <w:b/>
          <w:color w:val="auto"/>
          <w:kern w:val="2"/>
          <w:sz w:val="24"/>
          <w:szCs w:val="24"/>
          <w:lang w:val="en-US" w:eastAsia="zh-CN" w:bidi="ar-SA"/>
        </w:rPr>
      </w:pPr>
      <w:r>
        <w:rPr>
          <w:rFonts w:hint="eastAsia" w:ascii="宋体" w:hAnsi="宋体" w:eastAsia="宋体" w:cs="Times New Roman"/>
          <w:color w:val="auto"/>
          <w:szCs w:val="21"/>
        </w:rPr>
        <w:t>四、响应文件的递交</w:t>
      </w:r>
      <w:r>
        <w:rPr>
          <w:rFonts w:hint="eastAsia" w:ascii="宋体" w:hAnsi="宋体" w:eastAsia="宋体" w:cs="Courier New"/>
          <w:b/>
          <w:color w:val="auto"/>
          <w:kern w:val="2"/>
          <w:sz w:val="24"/>
          <w:szCs w:val="24"/>
          <w:lang w:val="en-US" w:eastAsia="zh-CN" w:bidi="ar-SA"/>
        </w:rPr>
        <w:t>................................................</w:t>
      </w:r>
      <w:r>
        <w:rPr>
          <w:rFonts w:hint="eastAsia" w:ascii="宋体" w:hAnsi="宋体" w:cs="Courier New"/>
          <w:b/>
          <w:color w:val="auto"/>
          <w:kern w:val="2"/>
          <w:sz w:val="24"/>
          <w:szCs w:val="24"/>
          <w:lang w:val="en-US" w:eastAsia="zh-CN" w:bidi="ar-SA"/>
        </w:rPr>
        <w:t>19</w:t>
      </w:r>
    </w:p>
    <w:p w14:paraId="01B55866">
      <w:pPr>
        <w:adjustRightInd w:val="0"/>
        <w:snapToGrid w:val="0"/>
        <w:spacing w:line="360" w:lineRule="auto"/>
        <w:ind w:firstLine="630" w:firstLineChars="300"/>
        <w:jc w:val="right"/>
        <w:rPr>
          <w:rFonts w:hint="default" w:ascii="宋体" w:hAnsi="宋体" w:eastAsia="宋体" w:cs="Times New Roman"/>
          <w:bCs/>
          <w:color w:val="auto"/>
          <w:szCs w:val="21"/>
          <w:lang w:val="en-US"/>
        </w:rPr>
      </w:pPr>
      <w:r>
        <w:rPr>
          <w:rFonts w:hint="eastAsia" w:ascii="宋体" w:hAnsi="宋体" w:eastAsia="宋体" w:cs="Times New Roman"/>
          <w:bCs/>
          <w:color w:val="auto"/>
          <w:szCs w:val="21"/>
        </w:rPr>
        <w:t>五、</w:t>
      </w:r>
      <w:r>
        <w:rPr>
          <w:rFonts w:hint="eastAsia" w:ascii="宋体" w:hAnsi="宋体" w:eastAsia="宋体" w:cs="Times New Roman"/>
          <w:color w:val="auto"/>
          <w:szCs w:val="21"/>
        </w:rPr>
        <w:t>响应文件</w:t>
      </w:r>
      <w:r>
        <w:rPr>
          <w:rFonts w:hint="eastAsia" w:ascii="宋体" w:hAnsi="宋体" w:eastAsia="宋体" w:cs="Times New Roman"/>
          <w:bCs/>
          <w:color w:val="auto"/>
          <w:szCs w:val="21"/>
        </w:rPr>
        <w:t>的</w:t>
      </w:r>
      <w:r>
        <w:rPr>
          <w:rFonts w:hint="eastAsia" w:ascii="宋体" w:hAnsi="宋体" w:eastAsia="宋体" w:cs="Times New Roman"/>
          <w:color w:val="auto"/>
          <w:szCs w:val="21"/>
        </w:rPr>
        <w:t>磋商与评审</w:t>
      </w:r>
      <w:r>
        <w:rPr>
          <w:rFonts w:hint="eastAsia" w:ascii="宋体" w:hAnsi="宋体" w:eastAsia="宋体" w:cs="Courier New"/>
          <w:b/>
          <w:color w:val="auto"/>
          <w:kern w:val="2"/>
          <w:sz w:val="24"/>
          <w:szCs w:val="24"/>
          <w:lang w:val="en-US" w:eastAsia="zh-CN" w:bidi="ar-SA"/>
        </w:rPr>
        <w:t>...........................................</w:t>
      </w:r>
      <w:r>
        <w:rPr>
          <w:rFonts w:hint="eastAsia" w:ascii="宋体" w:hAnsi="宋体" w:cs="Courier New"/>
          <w:b/>
          <w:color w:val="auto"/>
          <w:kern w:val="2"/>
          <w:sz w:val="24"/>
          <w:szCs w:val="24"/>
          <w:lang w:val="en-US" w:eastAsia="zh-CN" w:bidi="ar-SA"/>
        </w:rPr>
        <w:t>19</w:t>
      </w:r>
    </w:p>
    <w:p w14:paraId="3ECD92DB">
      <w:pPr>
        <w:adjustRightInd w:val="0"/>
        <w:snapToGrid w:val="0"/>
        <w:spacing w:line="360" w:lineRule="auto"/>
        <w:ind w:firstLine="630" w:firstLineChars="300"/>
        <w:jc w:val="center"/>
        <w:rPr>
          <w:rFonts w:hint="default" w:ascii="宋体" w:hAnsi="宋体" w:eastAsia="宋体" w:cs="Times New Roman"/>
          <w:color w:val="auto"/>
          <w:szCs w:val="21"/>
          <w:lang w:val="en-US"/>
        </w:rPr>
      </w:pP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六、成交结果信息公布与授予合同</w:t>
      </w:r>
      <w:r>
        <w:rPr>
          <w:rFonts w:hint="eastAsia" w:ascii="宋体" w:hAnsi="宋体" w:eastAsia="宋体" w:cs="Courier New"/>
          <w:b/>
          <w:color w:val="auto"/>
          <w:kern w:val="2"/>
          <w:sz w:val="24"/>
          <w:szCs w:val="24"/>
          <w:lang w:val="en-US" w:eastAsia="zh-CN" w:bidi="ar-SA"/>
        </w:rPr>
        <w:t>.......................................2</w:t>
      </w:r>
      <w:r>
        <w:rPr>
          <w:rFonts w:hint="eastAsia" w:ascii="宋体" w:hAnsi="宋体" w:cs="Courier New"/>
          <w:b/>
          <w:color w:val="auto"/>
          <w:kern w:val="2"/>
          <w:sz w:val="24"/>
          <w:szCs w:val="24"/>
          <w:lang w:val="en-US" w:eastAsia="zh-CN" w:bidi="ar-SA"/>
        </w:rPr>
        <w:t>3</w:t>
      </w:r>
    </w:p>
    <w:p w14:paraId="0619FE74">
      <w:pPr>
        <w:adjustRightInd w:val="0"/>
        <w:snapToGrid w:val="0"/>
        <w:spacing w:line="360" w:lineRule="auto"/>
        <w:ind w:firstLine="630" w:firstLineChars="300"/>
        <w:jc w:val="right"/>
        <w:rPr>
          <w:rFonts w:hint="default" w:ascii="宋体" w:hAnsi="宋体" w:eastAsia="宋体" w:cs="Times New Roman"/>
          <w:color w:val="auto"/>
          <w:szCs w:val="21"/>
          <w:lang w:val="en-US"/>
        </w:rPr>
      </w:pPr>
      <w:r>
        <w:rPr>
          <w:rFonts w:hint="eastAsia" w:ascii="宋体" w:hAnsi="宋体" w:eastAsia="宋体" w:cs="Times New Roman"/>
          <w:color w:val="auto"/>
          <w:szCs w:val="21"/>
        </w:rPr>
        <w:t>七、其他规定</w:t>
      </w:r>
      <w:r>
        <w:rPr>
          <w:rFonts w:hint="eastAsia" w:ascii="宋体" w:hAnsi="宋体" w:eastAsia="宋体" w:cs="Courier New"/>
          <w:b/>
          <w:color w:val="auto"/>
          <w:kern w:val="2"/>
          <w:sz w:val="24"/>
          <w:szCs w:val="24"/>
          <w:lang w:val="en-US" w:eastAsia="zh-CN" w:bidi="ar-SA"/>
        </w:rPr>
        <w:t>.....................................................2</w:t>
      </w:r>
      <w:r>
        <w:rPr>
          <w:rFonts w:hint="eastAsia" w:ascii="宋体" w:hAnsi="宋体" w:cs="Courier New"/>
          <w:b/>
          <w:color w:val="auto"/>
          <w:kern w:val="2"/>
          <w:sz w:val="24"/>
          <w:szCs w:val="24"/>
          <w:lang w:val="en-US" w:eastAsia="zh-CN" w:bidi="ar-SA"/>
        </w:rPr>
        <w:t>4</w:t>
      </w:r>
    </w:p>
    <w:p w14:paraId="5846A036">
      <w:pPr>
        <w:adjustRightInd w:val="0"/>
        <w:snapToGrid w:val="0"/>
        <w:spacing w:line="360" w:lineRule="auto"/>
        <w:jc w:val="right"/>
        <w:rPr>
          <w:rFonts w:hint="default" w:ascii="宋体" w:hAnsi="宋体" w:eastAsia="宋体" w:cs="Times New Roman"/>
          <w:b/>
          <w:color w:val="auto"/>
          <w:sz w:val="24"/>
          <w:lang w:val="en-US"/>
        </w:rPr>
      </w:pPr>
      <w:r>
        <w:rPr>
          <w:rFonts w:hint="eastAsia" w:ascii="宋体" w:hAnsi="宋体" w:eastAsia="宋体" w:cs="Times New Roman"/>
          <w:b/>
          <w:color w:val="auto"/>
          <w:sz w:val="24"/>
        </w:rPr>
        <w:t>第三章  评标方法及标准</w:t>
      </w:r>
      <w:r>
        <w:rPr>
          <w:rFonts w:hint="eastAsia" w:ascii="宋体" w:hAnsi="宋体" w:eastAsia="宋体" w:cs="Courier New"/>
          <w:b/>
          <w:color w:val="auto"/>
          <w:kern w:val="2"/>
          <w:sz w:val="24"/>
          <w:szCs w:val="24"/>
          <w:lang w:val="en-US" w:eastAsia="zh-CN" w:bidi="ar-SA"/>
        </w:rPr>
        <w:t>...............................................2</w:t>
      </w:r>
      <w:r>
        <w:rPr>
          <w:rFonts w:hint="eastAsia" w:ascii="宋体" w:hAnsi="宋体" w:cs="Courier New"/>
          <w:b/>
          <w:color w:val="auto"/>
          <w:kern w:val="2"/>
          <w:sz w:val="24"/>
          <w:szCs w:val="24"/>
          <w:lang w:val="en-US" w:eastAsia="zh-CN" w:bidi="ar-SA"/>
        </w:rPr>
        <w:t>5</w:t>
      </w:r>
    </w:p>
    <w:p w14:paraId="58C96B18">
      <w:pPr>
        <w:adjustRightInd w:val="0"/>
        <w:snapToGrid w:val="0"/>
        <w:spacing w:line="360" w:lineRule="auto"/>
        <w:jc w:val="right"/>
        <w:rPr>
          <w:rFonts w:hint="default" w:ascii="宋体" w:hAnsi="宋体" w:eastAsia="宋体" w:cs="Times New Roman"/>
          <w:b/>
          <w:color w:val="auto"/>
          <w:sz w:val="24"/>
          <w:lang w:val="en-US" w:eastAsia="zh-CN"/>
        </w:rPr>
      </w:pPr>
      <w:r>
        <w:rPr>
          <w:rFonts w:hint="eastAsia" w:ascii="宋体" w:hAnsi="宋体" w:eastAsia="宋体" w:cs="Times New Roman"/>
          <w:b/>
          <w:color w:val="auto"/>
          <w:sz w:val="24"/>
          <w:lang w:eastAsia="zh-CN"/>
        </w:rPr>
        <w:t>第四章</w:t>
      </w:r>
      <w:r>
        <w:rPr>
          <w:rFonts w:hint="eastAsia" w:ascii="宋体" w:hAnsi="宋体" w:eastAsia="宋体" w:cs="Times New Roman"/>
          <w:b/>
          <w:color w:val="auto"/>
          <w:sz w:val="24"/>
          <w:lang w:val="en-US" w:eastAsia="zh-CN"/>
        </w:rPr>
        <w:t xml:space="preserve">  </w:t>
      </w:r>
      <w:r>
        <w:rPr>
          <w:rFonts w:hint="eastAsia" w:ascii="宋体" w:hAnsi="宋体" w:eastAsia="宋体" w:cs="Times New Roman"/>
          <w:b/>
          <w:color w:val="auto"/>
          <w:sz w:val="24"/>
        </w:rPr>
        <w:t>政府采购合同协议书</w:t>
      </w:r>
      <w:r>
        <w:rPr>
          <w:rFonts w:hint="eastAsia" w:ascii="宋体" w:hAnsi="宋体" w:eastAsia="宋体" w:cs="Courier New"/>
          <w:b/>
          <w:color w:val="auto"/>
          <w:kern w:val="2"/>
          <w:sz w:val="24"/>
          <w:szCs w:val="24"/>
          <w:lang w:val="en-US" w:eastAsia="zh-CN" w:bidi="ar-SA"/>
        </w:rPr>
        <w:t>...........................................</w:t>
      </w:r>
      <w:r>
        <w:rPr>
          <w:rFonts w:hint="eastAsia" w:ascii="宋体" w:hAnsi="宋体" w:cs="Courier New"/>
          <w:b/>
          <w:color w:val="auto"/>
          <w:kern w:val="2"/>
          <w:sz w:val="24"/>
          <w:szCs w:val="24"/>
          <w:lang w:val="en-US" w:eastAsia="zh-CN" w:bidi="ar-SA"/>
        </w:rPr>
        <w:t>29</w:t>
      </w:r>
    </w:p>
    <w:p w14:paraId="068E860D">
      <w:pPr>
        <w:adjustRightInd w:val="0"/>
        <w:snapToGrid w:val="0"/>
        <w:spacing w:line="360" w:lineRule="auto"/>
        <w:jc w:val="right"/>
        <w:rPr>
          <w:rFonts w:hint="default" w:ascii="宋体" w:hAnsi="宋体" w:eastAsia="宋体" w:cs="Times New Roman"/>
          <w:b/>
          <w:color w:val="auto"/>
          <w:sz w:val="24"/>
          <w:lang w:val="en-US"/>
        </w:rPr>
      </w:pPr>
      <w:r>
        <w:rPr>
          <w:rFonts w:hint="eastAsia" w:ascii="宋体" w:hAnsi="宋体" w:eastAsia="宋体" w:cs="Times New Roman"/>
          <w:b/>
          <w:color w:val="auto"/>
          <w:sz w:val="24"/>
        </w:rPr>
        <w:t>第</w:t>
      </w:r>
      <w:r>
        <w:rPr>
          <w:rFonts w:hint="eastAsia" w:ascii="宋体" w:hAnsi="宋体" w:eastAsia="宋体" w:cs="Times New Roman"/>
          <w:b/>
          <w:color w:val="auto"/>
          <w:sz w:val="24"/>
          <w:lang w:eastAsia="zh-CN"/>
        </w:rPr>
        <w:t>五</w:t>
      </w:r>
      <w:r>
        <w:rPr>
          <w:rFonts w:hint="eastAsia" w:ascii="宋体" w:hAnsi="宋体" w:eastAsia="宋体" w:cs="Times New Roman"/>
          <w:b/>
          <w:color w:val="auto"/>
          <w:sz w:val="24"/>
        </w:rPr>
        <w:t>章  采购需求</w:t>
      </w:r>
      <w:r>
        <w:rPr>
          <w:rFonts w:hint="eastAsia" w:ascii="宋体" w:hAnsi="宋体" w:eastAsia="宋体" w:cs="Courier New"/>
          <w:b/>
          <w:color w:val="auto"/>
          <w:kern w:val="2"/>
          <w:sz w:val="24"/>
          <w:szCs w:val="24"/>
          <w:lang w:val="en-US" w:eastAsia="zh-CN" w:bidi="ar-SA"/>
        </w:rPr>
        <w:t>.....................................................3</w:t>
      </w:r>
      <w:r>
        <w:rPr>
          <w:rFonts w:hint="eastAsia" w:ascii="宋体" w:hAnsi="宋体" w:cs="Courier New"/>
          <w:b/>
          <w:color w:val="auto"/>
          <w:kern w:val="2"/>
          <w:sz w:val="24"/>
          <w:szCs w:val="24"/>
          <w:lang w:val="en-US" w:eastAsia="zh-CN" w:bidi="ar-SA"/>
        </w:rPr>
        <w:t>8</w:t>
      </w:r>
    </w:p>
    <w:p w14:paraId="6044E346">
      <w:pPr>
        <w:pStyle w:val="10"/>
        <w:ind w:left="0" w:leftChars="0" w:firstLine="641" w:firstLineChars="266"/>
        <w:rPr>
          <w:rFonts w:hint="default" w:ascii="黑体" w:hAnsi="黑体" w:eastAsia="黑体"/>
          <w:color w:val="auto"/>
          <w:sz w:val="32"/>
          <w:szCs w:val="32"/>
          <w:lang w:val="en-US"/>
        </w:rPr>
      </w:pPr>
      <w:r>
        <w:rPr>
          <w:rFonts w:hint="eastAsia" w:hAnsi="宋体" w:eastAsia="宋体"/>
          <w:b/>
          <w:color w:val="auto"/>
          <w:sz w:val="24"/>
          <w:szCs w:val="24"/>
        </w:rPr>
        <w:t>第</w:t>
      </w:r>
      <w:r>
        <w:rPr>
          <w:rFonts w:hint="eastAsia" w:hAnsi="宋体" w:eastAsia="宋体"/>
          <w:b/>
          <w:color w:val="auto"/>
          <w:sz w:val="24"/>
          <w:szCs w:val="24"/>
          <w:lang w:eastAsia="zh-CN"/>
        </w:rPr>
        <w:t>六</w:t>
      </w:r>
      <w:r>
        <w:rPr>
          <w:rFonts w:hint="eastAsia" w:hAnsi="宋体" w:eastAsia="宋体"/>
          <w:b/>
          <w:color w:val="auto"/>
          <w:sz w:val="24"/>
          <w:szCs w:val="24"/>
        </w:rPr>
        <w:t xml:space="preserve">章  </w:t>
      </w:r>
      <w:r>
        <w:rPr>
          <w:rFonts w:hint="eastAsia" w:hAnsi="宋体" w:eastAsia="宋体"/>
          <w:b/>
          <w:color w:val="auto"/>
          <w:sz w:val="24"/>
        </w:rPr>
        <w:t>响应文件组成</w:t>
      </w:r>
      <w:r>
        <w:rPr>
          <w:rFonts w:hint="eastAsia" w:ascii="宋体" w:hAnsi="宋体" w:eastAsia="宋体" w:cs="Courier New"/>
          <w:b/>
          <w:color w:val="auto"/>
          <w:kern w:val="2"/>
          <w:sz w:val="24"/>
          <w:szCs w:val="24"/>
          <w:lang w:val="en-US" w:eastAsia="zh-CN" w:bidi="ar-SA"/>
        </w:rPr>
        <w:t>.................................................</w:t>
      </w:r>
      <w:r>
        <w:rPr>
          <w:rFonts w:hint="eastAsia" w:hAnsi="宋体" w:eastAsia="宋体" w:cs="Courier New"/>
          <w:b/>
          <w:color w:val="auto"/>
          <w:kern w:val="2"/>
          <w:sz w:val="24"/>
          <w:szCs w:val="24"/>
          <w:lang w:val="en-US" w:eastAsia="zh-CN" w:bidi="ar-SA"/>
        </w:rPr>
        <w:t>4</w:t>
      </w:r>
      <w:r>
        <w:rPr>
          <w:rFonts w:hint="eastAsia" w:hAnsi="宋体" w:cs="Courier New"/>
          <w:b/>
          <w:color w:val="auto"/>
          <w:kern w:val="2"/>
          <w:sz w:val="24"/>
          <w:szCs w:val="24"/>
          <w:lang w:val="en-US" w:eastAsia="zh-CN" w:bidi="ar-SA"/>
        </w:rPr>
        <w:t>1</w:t>
      </w:r>
    </w:p>
    <w:p w14:paraId="6BDFF14D">
      <w:pPr>
        <w:pStyle w:val="10"/>
        <w:ind w:firstLine="2720" w:firstLineChars="850"/>
        <w:rPr>
          <w:rFonts w:hint="eastAsia" w:ascii="黑体" w:hAnsi="黑体" w:eastAsia="黑体"/>
          <w:color w:val="auto"/>
          <w:sz w:val="32"/>
          <w:szCs w:val="32"/>
        </w:rPr>
      </w:pPr>
    </w:p>
    <w:p w14:paraId="668FBFCF">
      <w:pPr>
        <w:pStyle w:val="10"/>
        <w:ind w:firstLine="2720" w:firstLineChars="850"/>
        <w:rPr>
          <w:rFonts w:hint="eastAsia" w:ascii="黑体" w:hAnsi="黑体" w:eastAsia="黑体"/>
          <w:color w:val="auto"/>
          <w:sz w:val="32"/>
          <w:szCs w:val="32"/>
        </w:rPr>
      </w:pPr>
    </w:p>
    <w:p w14:paraId="7DA2845D">
      <w:pPr>
        <w:pStyle w:val="10"/>
        <w:ind w:firstLine="2720" w:firstLineChars="850"/>
        <w:rPr>
          <w:rFonts w:hint="eastAsia" w:ascii="黑体" w:hAnsi="黑体" w:eastAsia="黑体"/>
          <w:color w:val="auto"/>
          <w:sz w:val="32"/>
          <w:szCs w:val="32"/>
        </w:rPr>
      </w:pPr>
    </w:p>
    <w:p w14:paraId="4C6C4725">
      <w:pPr>
        <w:pStyle w:val="10"/>
        <w:ind w:firstLine="2720" w:firstLineChars="850"/>
        <w:rPr>
          <w:rFonts w:hint="eastAsia" w:ascii="黑体" w:hAnsi="黑体" w:eastAsia="黑体"/>
          <w:color w:val="auto"/>
          <w:sz w:val="32"/>
          <w:szCs w:val="32"/>
        </w:rPr>
      </w:pPr>
    </w:p>
    <w:p w14:paraId="1BF92C04">
      <w:pPr>
        <w:pStyle w:val="10"/>
        <w:ind w:firstLine="2720" w:firstLineChars="850"/>
        <w:rPr>
          <w:rFonts w:hint="eastAsia" w:ascii="黑体" w:hAnsi="黑体" w:eastAsia="黑体"/>
          <w:color w:val="auto"/>
          <w:sz w:val="32"/>
          <w:szCs w:val="32"/>
        </w:rPr>
      </w:pPr>
      <w:bookmarkStart w:id="9" w:name="_GoBack"/>
      <w:bookmarkEnd w:id="9"/>
    </w:p>
    <w:p w14:paraId="55CA4241">
      <w:pPr>
        <w:pStyle w:val="10"/>
        <w:ind w:firstLine="2720" w:firstLineChars="850"/>
        <w:rPr>
          <w:rFonts w:hint="eastAsia" w:ascii="黑体" w:hAnsi="黑体" w:eastAsia="黑体"/>
          <w:color w:val="auto"/>
          <w:sz w:val="32"/>
          <w:szCs w:val="32"/>
        </w:rPr>
      </w:pPr>
    </w:p>
    <w:p w14:paraId="47D3D918">
      <w:pPr>
        <w:pStyle w:val="10"/>
        <w:rPr>
          <w:rFonts w:hint="eastAsia" w:ascii="黑体" w:hAnsi="黑体" w:eastAsia="黑体"/>
          <w:color w:val="auto"/>
          <w:sz w:val="32"/>
          <w:szCs w:val="32"/>
        </w:rPr>
      </w:pPr>
    </w:p>
    <w:p w14:paraId="31140776">
      <w:pPr>
        <w:rPr>
          <w:rFonts w:hint="eastAsia" w:ascii="Times New Roman" w:hAnsi="Times New Roman" w:eastAsia="宋体" w:cs="Times New Roman"/>
          <w:color w:val="auto"/>
        </w:rPr>
      </w:pPr>
    </w:p>
    <w:p w14:paraId="626FC807">
      <w:pPr>
        <w:pStyle w:val="2"/>
        <w:keepNext w:val="0"/>
        <w:widowControl/>
        <w:jc w:val="both"/>
        <w:rPr>
          <w:rFonts w:hint="eastAsia" w:ascii="宋体" w:hAnsi="宋体" w:eastAsia="宋体" w:cs="宋体"/>
          <w:color w:val="auto"/>
          <w:sz w:val="30"/>
          <w:szCs w:val="30"/>
        </w:rPr>
      </w:pPr>
    </w:p>
    <w:p w14:paraId="73827324">
      <w:pPr>
        <w:pStyle w:val="2"/>
        <w:keepNext w:val="0"/>
        <w:widowControl/>
        <w:jc w:val="center"/>
        <w:rPr>
          <w:rFonts w:hint="eastAsia" w:ascii="宋体" w:hAnsi="宋体" w:eastAsia="宋体" w:cs="宋体"/>
          <w:color w:val="auto"/>
          <w:sz w:val="30"/>
          <w:szCs w:val="30"/>
        </w:rPr>
        <w:sectPr>
          <w:headerReference r:id="rId4" w:type="default"/>
          <w:footerReference r:id="rId5" w:type="default"/>
          <w:pgSz w:w="11906" w:h="16838"/>
          <w:pgMar w:top="1531" w:right="1192" w:bottom="1531" w:left="1474" w:header="851" w:footer="992" w:gutter="0"/>
          <w:pgNumType w:start="1"/>
          <w:cols w:space="720" w:num="1"/>
          <w:docGrid w:type="lines" w:linePitch="312" w:charSpace="0"/>
        </w:sectPr>
      </w:pPr>
    </w:p>
    <w:p w14:paraId="2D036E7D">
      <w:pPr>
        <w:pStyle w:val="2"/>
        <w:keepNext w:val="0"/>
        <w:widowControl/>
        <w:jc w:val="center"/>
        <w:rPr>
          <w:rFonts w:hint="eastAsia" w:ascii="宋体" w:hAnsi="宋体" w:eastAsia="宋体" w:cs="宋体"/>
          <w:b w:val="0"/>
          <w:color w:val="auto"/>
          <w:kern w:val="0"/>
          <w:szCs w:val="24"/>
          <w:lang w:bidi="ar"/>
        </w:rPr>
      </w:pPr>
      <w:r>
        <w:rPr>
          <w:rFonts w:hint="eastAsia" w:ascii="宋体" w:hAnsi="宋体" w:eastAsia="宋体" w:cs="宋体"/>
          <w:color w:val="auto"/>
          <w:sz w:val="30"/>
          <w:szCs w:val="30"/>
        </w:rPr>
        <w:t>第一章 磋商邀请</w:t>
      </w:r>
    </w:p>
    <w:p w14:paraId="0ECD1174">
      <w:pPr>
        <w:keepNext w:val="0"/>
        <w:keepLines w:val="0"/>
        <w:pageBreakBefore w:val="0"/>
        <w:widowControl/>
        <w:suppressLineNumbers w:val="0"/>
        <w:kinsoku/>
        <w:wordWrap/>
        <w:overflowPunct/>
        <w:topLinePunct w:val="0"/>
        <w:autoSpaceDE/>
        <w:autoSpaceDN/>
        <w:bidi w:val="0"/>
        <w:adjustRightInd/>
        <w:snapToGrid/>
        <w:spacing w:before="156" w:beforeAutospacing="0" w:after="100" w:afterAutospacing="1" w:line="380" w:lineRule="exact"/>
        <w:ind w:left="76" w:right="0" w:firstLine="420"/>
        <w:jc w:val="left"/>
        <w:textAlignment w:val="auto"/>
        <w:rPr>
          <w:rFonts w:ascii="Times New Roman" w:hAnsi="Times New Roman" w:eastAsia="宋体" w:cs="Times New Roman"/>
          <w:color w:val="auto"/>
        </w:rPr>
      </w:pPr>
      <w:r>
        <w:rPr>
          <w:rFonts w:hint="eastAsia" w:ascii="宋体" w:hAnsi="宋体" w:cs="宋体"/>
          <w:i w:val="0"/>
          <w:iCs w:val="0"/>
          <w:caps w:val="0"/>
          <w:color w:val="auto"/>
          <w:spacing w:val="0"/>
          <w:kern w:val="0"/>
          <w:sz w:val="21"/>
          <w:szCs w:val="21"/>
          <w:u w:val="single"/>
          <w:lang w:val="en-US" w:eastAsia="zh-CN" w:bidi="ar"/>
        </w:rPr>
        <w:t>辰溪县自然资源局</w:t>
      </w:r>
      <w:r>
        <w:rPr>
          <w:rFonts w:hint="eastAsia" w:ascii="宋体" w:hAnsi="宋体" w:eastAsia="宋体" w:cs="宋体"/>
          <w:i w:val="0"/>
          <w:iCs w:val="0"/>
          <w:caps w:val="0"/>
          <w:color w:val="auto"/>
          <w:spacing w:val="0"/>
          <w:kern w:val="0"/>
          <w:sz w:val="21"/>
          <w:szCs w:val="21"/>
          <w:u w:val="single"/>
          <w:lang w:val="en-US" w:eastAsia="zh-CN" w:bidi="ar"/>
        </w:rPr>
        <w:t>（</w:t>
      </w:r>
      <w:r>
        <w:rPr>
          <w:rFonts w:hint="eastAsia" w:ascii="宋体" w:hAnsi="宋体" w:eastAsia="宋体" w:cs="宋体"/>
          <w:i w:val="0"/>
          <w:iCs w:val="0"/>
          <w:caps w:val="0"/>
          <w:color w:val="auto"/>
          <w:spacing w:val="0"/>
          <w:kern w:val="0"/>
          <w:sz w:val="21"/>
          <w:szCs w:val="21"/>
          <w:lang w:val="en-US" w:eastAsia="zh-CN" w:bidi="ar"/>
        </w:rPr>
        <w:t>采购人名称）的</w:t>
      </w:r>
      <w:r>
        <w:rPr>
          <w:rFonts w:hint="eastAsia" w:ascii="宋体" w:hAnsi="宋体" w:cs="宋体"/>
          <w:i w:val="0"/>
          <w:iCs w:val="0"/>
          <w:caps w:val="0"/>
          <w:color w:val="auto"/>
          <w:spacing w:val="0"/>
          <w:kern w:val="0"/>
          <w:sz w:val="21"/>
          <w:szCs w:val="21"/>
          <w:u w:val="single"/>
          <w:lang w:val="en-US" w:eastAsia="zh-CN" w:bidi="ar"/>
        </w:rPr>
        <w:t>2026年度辰溪县国土空间总体规划动态维护技术服务</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项目名称</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进行竞争性磋商采购，现采用发布公告的方式，邀请符合资格条件的供应商参与竞争性磋商采购活动。</w:t>
      </w:r>
    </w:p>
    <w:p w14:paraId="41BFE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ascii="Times New Roman" w:hAnsi="Times New Roman" w:eastAsia="宋体" w:cs="Times New Roman"/>
          <w:color w:val="auto"/>
        </w:rPr>
      </w:pPr>
      <w:r>
        <w:rPr>
          <w:rFonts w:ascii="黑体" w:hAnsi="宋体" w:eastAsia="黑体" w:cs="黑体"/>
          <w:b/>
          <w:bCs/>
          <w:i w:val="0"/>
          <w:iCs w:val="0"/>
          <w:caps w:val="0"/>
          <w:color w:val="auto"/>
          <w:spacing w:val="0"/>
          <w:kern w:val="0"/>
          <w:sz w:val="24"/>
          <w:szCs w:val="24"/>
          <w:lang w:val="en-US" w:eastAsia="zh-CN" w:bidi="ar"/>
        </w:rPr>
        <w:t>一、</w:t>
      </w:r>
      <w:r>
        <w:rPr>
          <w:rFonts w:hint="eastAsia" w:ascii="黑体" w:hAnsi="宋体" w:eastAsia="黑体" w:cs="黑体"/>
          <w:b/>
          <w:bCs/>
          <w:i w:val="0"/>
          <w:iCs w:val="0"/>
          <w:caps w:val="0"/>
          <w:color w:val="auto"/>
          <w:spacing w:val="0"/>
          <w:kern w:val="0"/>
          <w:sz w:val="24"/>
          <w:szCs w:val="24"/>
          <w:lang w:val="en-US" w:eastAsia="zh-CN" w:bidi="ar"/>
        </w:rPr>
        <w:t>采购项目基本信息</w:t>
      </w:r>
    </w:p>
    <w:p w14:paraId="7F0CB4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1、采购项目名称：</w:t>
      </w:r>
      <w:r>
        <w:rPr>
          <w:rFonts w:hint="eastAsia" w:ascii="宋体" w:hAnsi="宋体" w:cs="宋体"/>
          <w:i w:val="0"/>
          <w:iCs w:val="0"/>
          <w:caps w:val="0"/>
          <w:color w:val="auto"/>
          <w:spacing w:val="0"/>
          <w:kern w:val="0"/>
          <w:sz w:val="21"/>
          <w:szCs w:val="21"/>
          <w:u w:val="single"/>
          <w:lang w:val="en-US" w:eastAsia="zh-CN" w:bidi="ar"/>
        </w:rPr>
        <w:t>2026年度辰溪县国土空间总体规划动态维护技术服务</w:t>
      </w:r>
      <w:r>
        <w:rPr>
          <w:rFonts w:hint="eastAsia" w:ascii="宋体" w:hAnsi="宋体" w:eastAsia="宋体" w:cs="宋体"/>
          <w:i w:val="0"/>
          <w:iCs w:val="0"/>
          <w:caps w:val="0"/>
          <w:color w:val="auto"/>
          <w:spacing w:val="0"/>
          <w:kern w:val="0"/>
          <w:sz w:val="21"/>
          <w:szCs w:val="21"/>
          <w:lang w:val="en-US" w:eastAsia="zh-CN" w:bidi="ar"/>
        </w:rPr>
        <w:t>  </w:t>
      </w:r>
    </w:p>
    <w:p w14:paraId="1DF92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2、政府采购计划编号：</w:t>
      </w:r>
      <w:r>
        <w:rPr>
          <w:rFonts w:hint="eastAsia" w:ascii="宋体" w:hAnsi="宋体" w:cs="宋体"/>
          <w:i w:val="0"/>
          <w:iCs w:val="0"/>
          <w:caps w:val="0"/>
          <w:color w:val="auto"/>
          <w:spacing w:val="0"/>
          <w:kern w:val="0"/>
          <w:sz w:val="21"/>
          <w:szCs w:val="21"/>
          <w:u w:val="single"/>
          <w:lang w:val="en-US" w:eastAsia="zh-CN" w:bidi="ar"/>
        </w:rPr>
        <w:t>(2026)431223000012-1</w:t>
      </w:r>
      <w:r>
        <w:rPr>
          <w:rFonts w:hint="eastAsia" w:ascii="宋体" w:hAnsi="宋体" w:eastAsia="宋体" w:cs="宋体"/>
          <w:i w:val="0"/>
          <w:iCs w:val="0"/>
          <w:caps w:val="0"/>
          <w:color w:val="auto"/>
          <w:spacing w:val="0"/>
          <w:kern w:val="0"/>
          <w:sz w:val="21"/>
          <w:szCs w:val="21"/>
          <w:lang w:val="en-US" w:eastAsia="zh-CN" w:bidi="ar"/>
        </w:rPr>
        <w:t> </w:t>
      </w:r>
    </w:p>
    <w:p w14:paraId="2E20D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default" w:ascii="宋体" w:hAnsi="宋体" w:eastAsia="宋体" w:cs="宋体"/>
          <w:i w:val="0"/>
          <w:iCs w:val="0"/>
          <w:caps w:val="0"/>
          <w:color w:val="auto"/>
          <w:spacing w:val="0"/>
          <w:kern w:val="0"/>
          <w:sz w:val="21"/>
          <w:szCs w:val="21"/>
          <w:u w:val="single"/>
          <w:lang w:val="en-US" w:eastAsia="zh-CN" w:bidi="ar"/>
        </w:rPr>
      </w:pPr>
      <w:r>
        <w:rPr>
          <w:rFonts w:hint="eastAsia" w:ascii="宋体" w:hAnsi="宋体" w:eastAsia="宋体" w:cs="宋体"/>
          <w:i w:val="0"/>
          <w:iCs w:val="0"/>
          <w:caps w:val="0"/>
          <w:color w:val="auto"/>
          <w:spacing w:val="0"/>
          <w:kern w:val="0"/>
          <w:sz w:val="21"/>
          <w:szCs w:val="21"/>
          <w:lang w:val="en-US" w:eastAsia="zh-CN" w:bidi="ar"/>
        </w:rPr>
        <w:t>3、委托代理编号：</w:t>
      </w:r>
      <w:r>
        <w:rPr>
          <w:rFonts w:hint="eastAsia" w:ascii="宋体" w:hAnsi="宋体" w:eastAsia="宋体" w:cs="宋体"/>
          <w:i w:val="0"/>
          <w:iCs w:val="0"/>
          <w:caps w:val="0"/>
          <w:color w:val="auto"/>
          <w:spacing w:val="0"/>
          <w:kern w:val="0"/>
          <w:sz w:val="21"/>
          <w:szCs w:val="21"/>
          <w:u w:val="single"/>
          <w:lang w:val="en-US" w:eastAsia="zh-CN" w:bidi="ar"/>
        </w:rPr>
        <w:t>HNZY2026-CG(HH)</w:t>
      </w:r>
      <w:r>
        <w:rPr>
          <w:rFonts w:hint="eastAsia" w:ascii="宋体" w:hAnsi="宋体" w:cs="宋体"/>
          <w:i w:val="0"/>
          <w:iCs w:val="0"/>
          <w:caps w:val="0"/>
          <w:color w:val="auto"/>
          <w:spacing w:val="0"/>
          <w:kern w:val="0"/>
          <w:sz w:val="21"/>
          <w:szCs w:val="21"/>
          <w:u w:val="single"/>
          <w:lang w:val="en-US" w:eastAsia="zh-CN" w:bidi="ar"/>
        </w:rPr>
        <w:t>-006</w:t>
      </w:r>
    </w:p>
    <w:p w14:paraId="6C533C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default" w:ascii="Times New Roman" w:hAnsi="Times New Roman" w:eastAsia="宋体" w:cs="Times New Roman"/>
          <w:color w:val="auto"/>
          <w:lang w:val="en-US"/>
        </w:rPr>
      </w:pPr>
      <w:r>
        <w:rPr>
          <w:rFonts w:hint="eastAsia" w:ascii="宋体" w:hAnsi="宋体" w:eastAsia="宋体" w:cs="宋体"/>
          <w:i w:val="0"/>
          <w:iCs w:val="0"/>
          <w:caps w:val="0"/>
          <w:color w:val="auto"/>
          <w:spacing w:val="0"/>
          <w:kern w:val="0"/>
          <w:sz w:val="21"/>
          <w:szCs w:val="21"/>
          <w:lang w:val="en-US" w:eastAsia="zh-CN" w:bidi="ar"/>
        </w:rPr>
        <w:t>4、采购项目预算：</w:t>
      </w:r>
      <w:r>
        <w:rPr>
          <w:rFonts w:hint="eastAsia" w:ascii="宋体" w:hAnsi="宋体" w:cs="宋体"/>
          <w:i w:val="0"/>
          <w:iCs w:val="0"/>
          <w:caps w:val="0"/>
          <w:color w:val="auto"/>
          <w:spacing w:val="0"/>
          <w:kern w:val="0"/>
          <w:sz w:val="21"/>
          <w:szCs w:val="21"/>
          <w:u w:val="single"/>
          <w:lang w:val="en-US" w:eastAsia="zh-CN" w:bidi="ar"/>
        </w:rPr>
        <w:t>530000.00</w:t>
      </w:r>
      <w:r>
        <w:rPr>
          <w:rFonts w:hint="eastAsia" w:ascii="宋体" w:hAnsi="宋体" w:eastAsia="宋体" w:cs="宋体"/>
          <w:i w:val="0"/>
          <w:iCs w:val="0"/>
          <w:caps w:val="0"/>
          <w:color w:val="auto"/>
          <w:spacing w:val="0"/>
          <w:kern w:val="0"/>
          <w:sz w:val="21"/>
          <w:szCs w:val="21"/>
          <w:u w:val="single"/>
          <w:lang w:val="en-US" w:eastAsia="zh-CN" w:bidi="ar"/>
        </w:rPr>
        <w:t xml:space="preserve"> 元 </w:t>
      </w:r>
    </w:p>
    <w:p w14:paraId="52177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630"/>
        <w:jc w:val="both"/>
        <w:textAlignment w:val="auto"/>
        <w:rPr>
          <w:rFonts w:ascii="Times New Roman" w:hAnsi="Times New Roman" w:eastAsia="宋体" w:cs="Times New Roman"/>
          <w:color w:val="auto"/>
        </w:rPr>
      </w:pPr>
      <w:r>
        <w:rPr>
          <w:rFonts w:ascii="Wingdings" w:hAnsi="Wingdings" w:eastAsia="微软雅黑" w:cs="Wingdings"/>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支持预付款，预付比例：</w:t>
      </w:r>
      <w:r>
        <w:rPr>
          <w:rFonts w:hint="eastAsia" w:ascii="宋体" w:hAnsi="宋体" w:eastAsia="宋体" w:cs="宋体"/>
          <w:i w:val="0"/>
          <w:iCs w:val="0"/>
          <w:caps w:val="0"/>
          <w:color w:val="auto"/>
          <w:spacing w:val="0"/>
          <w:kern w:val="0"/>
          <w:sz w:val="21"/>
          <w:szCs w:val="21"/>
          <w:u w:val="single"/>
          <w:lang w:val="en-US" w:eastAsia="zh-CN" w:bidi="ar"/>
        </w:rPr>
        <w:t> /       </w:t>
      </w:r>
    </w:p>
    <w:p w14:paraId="040E4C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4"/>
          <w:szCs w:val="24"/>
          <w:lang w:val="en-US" w:eastAsia="zh-CN" w:bidi="ar"/>
        </w:rPr>
        <w:t>5、</w:t>
      </w:r>
      <w:r>
        <w:rPr>
          <w:rFonts w:hint="eastAsia" w:ascii="宋体" w:hAnsi="宋体" w:eastAsia="宋体" w:cs="宋体"/>
          <w:i w:val="0"/>
          <w:iCs w:val="0"/>
          <w:caps w:val="0"/>
          <w:color w:val="auto"/>
          <w:spacing w:val="0"/>
          <w:kern w:val="0"/>
          <w:sz w:val="21"/>
          <w:szCs w:val="21"/>
          <w:lang w:val="en-US" w:eastAsia="zh-CN" w:bidi="ar"/>
        </w:rPr>
        <w:t>本项目对应的中小企业划分标准所属行业：</w:t>
      </w:r>
      <w:r>
        <w:rPr>
          <w:rFonts w:hint="eastAsia" w:ascii="宋体" w:hAnsi="宋体" w:cs="宋体"/>
          <w:i w:val="0"/>
          <w:iCs w:val="0"/>
          <w:caps w:val="0"/>
          <w:color w:val="auto"/>
          <w:spacing w:val="0"/>
          <w:kern w:val="0"/>
          <w:sz w:val="21"/>
          <w:szCs w:val="21"/>
          <w:u w:val="single"/>
          <w:lang w:val="en-US" w:eastAsia="zh-CN" w:bidi="ar"/>
        </w:rPr>
        <w:t>其他未列明行业</w:t>
      </w:r>
    </w:p>
    <w:p w14:paraId="54BE823D">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80" w:lineRule="exact"/>
        <w:ind w:left="76" w:right="0" w:firstLine="420"/>
        <w:jc w:val="both"/>
        <w:textAlignment w:val="auto"/>
        <w:rPr>
          <w:rFonts w:eastAsia="宋体"/>
          <w:color w:val="auto"/>
        </w:rPr>
      </w:pPr>
      <w:r>
        <w:rPr>
          <w:rFonts w:hint="default" w:ascii="Times New Roman" w:hAnsi="Times New Roman" w:eastAsia="微软雅黑" w:cs="Times New Roman"/>
          <w:b w:val="0"/>
          <w:bCs w:val="0"/>
          <w:i w:val="0"/>
          <w:iCs w:val="0"/>
          <w:caps w:val="0"/>
          <w:color w:val="auto"/>
          <w:spacing w:val="0"/>
          <w:sz w:val="21"/>
          <w:szCs w:val="21"/>
        </w:rPr>
        <w:t>6</w:t>
      </w:r>
      <w:r>
        <w:rPr>
          <w:rFonts w:hint="eastAsia" w:ascii="宋体" w:hAnsi="宋体" w:eastAsia="宋体" w:cs="宋体"/>
          <w:i w:val="0"/>
          <w:iCs w:val="0"/>
          <w:caps w:val="0"/>
          <w:color w:val="auto"/>
          <w:spacing w:val="0"/>
          <w:sz w:val="21"/>
          <w:szCs w:val="21"/>
        </w:rPr>
        <w:t>、评标方法：</w:t>
      </w:r>
      <w:r>
        <w:rPr>
          <w:rFonts w:hint="eastAsia" w:ascii="宋体" w:hAnsi="宋体" w:eastAsia="宋体" w:cs="宋体"/>
          <w:i w:val="0"/>
          <w:iCs w:val="0"/>
          <w:caps w:val="0"/>
          <w:color w:val="auto"/>
          <w:spacing w:val="0"/>
          <w:sz w:val="21"/>
          <w:szCs w:val="21"/>
          <w:u w:val="single"/>
        </w:rPr>
        <w:t>综合评分法</w:t>
      </w:r>
      <w:r>
        <w:rPr>
          <w:rFonts w:hint="default" w:ascii="Times New Roman" w:hAnsi="Times New Roman" w:eastAsia="微软雅黑" w:cs="Times New Roman"/>
          <w:i w:val="0"/>
          <w:iCs w:val="0"/>
          <w:caps w:val="0"/>
          <w:color w:val="auto"/>
          <w:spacing w:val="0"/>
          <w:sz w:val="21"/>
          <w:szCs w:val="21"/>
        </w:rPr>
        <w:t> </w:t>
      </w:r>
    </w:p>
    <w:p w14:paraId="4EF69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7、合同定价方式：</w:t>
      </w:r>
      <w:r>
        <w:rPr>
          <w:rFonts w:hint="default" w:ascii="Wingdings" w:hAnsi="Wingdings" w:eastAsia="微软雅黑" w:cs="Wingdings"/>
          <w:i w:val="0"/>
          <w:iCs w:val="0"/>
          <w:caps w:val="0"/>
          <w:color w:val="auto"/>
          <w:spacing w:val="0"/>
          <w:kern w:val="0"/>
          <w:sz w:val="21"/>
          <w:szCs w:val="21"/>
          <w:lang w:val="en-US" w:eastAsia="zh-CN" w:bidi="ar"/>
        </w:rPr>
        <w:t>t</w:t>
      </w:r>
      <w:r>
        <w:rPr>
          <w:rFonts w:hint="eastAsia" w:ascii="宋体" w:hAnsi="宋体" w:eastAsia="宋体" w:cs="宋体"/>
          <w:i w:val="0"/>
          <w:iCs w:val="0"/>
          <w:caps w:val="0"/>
          <w:color w:val="auto"/>
          <w:spacing w:val="0"/>
          <w:kern w:val="0"/>
          <w:sz w:val="21"/>
          <w:szCs w:val="21"/>
          <w:lang w:val="en-US" w:eastAsia="zh-CN" w:bidi="ar"/>
        </w:rPr>
        <w:t>固定总价</w:t>
      </w:r>
      <w:r>
        <w:rPr>
          <w:rFonts w:hint="default" w:ascii="Wingdings" w:hAnsi="Wingdings" w:eastAsia="微软雅黑" w:cs="Wingdings"/>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固定单价</w:t>
      </w:r>
      <w:r>
        <w:rPr>
          <w:rFonts w:hint="default" w:ascii="Wingdings" w:hAnsi="Wingdings" w:eastAsia="微软雅黑" w:cs="Wingdings"/>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成本补偿</w:t>
      </w:r>
      <w:r>
        <w:rPr>
          <w:rFonts w:hint="default" w:ascii="Wingdings" w:hAnsi="Wingdings" w:eastAsia="微软雅黑" w:cs="Wingdings"/>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绩效激励</w:t>
      </w:r>
    </w:p>
    <w:p w14:paraId="73400A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8、</w:t>
      </w:r>
      <w:r>
        <w:rPr>
          <w:rFonts w:hint="eastAsia" w:ascii="Times New Roman" w:hAnsi="Times New Roman" w:eastAsia="宋体" w:cs="Times New Roman"/>
          <w:color w:val="auto"/>
          <w:lang w:val="en-US" w:eastAsia="zh-CN"/>
        </w:rPr>
        <w:t>合同履行期限：</w:t>
      </w:r>
      <w:r>
        <w:rPr>
          <w:rFonts w:hint="eastAsia" w:ascii="Times New Roman" w:hAnsi="Times New Roman" w:eastAsia="宋体" w:cs="Times New Roman"/>
          <w:color w:val="auto"/>
          <w:u w:val="single"/>
          <w:lang w:val="en-US" w:eastAsia="zh-CN"/>
        </w:rPr>
        <w:t>详见磋商文件。 </w:t>
      </w:r>
      <w:r>
        <w:rPr>
          <w:rFonts w:hint="eastAsia" w:ascii="Times New Roman" w:hAnsi="Times New Roman" w:eastAsia="宋体" w:cs="Times New Roman"/>
          <w:color w:val="auto"/>
          <w:lang w:val="en-US" w:eastAsia="zh-CN"/>
        </w:rPr>
        <w:t>           </w:t>
      </w:r>
      <w:r>
        <w:rPr>
          <w:rFonts w:hint="eastAsia" w:ascii="宋体" w:hAnsi="宋体" w:eastAsia="宋体" w:cs="宋体"/>
          <w:i w:val="0"/>
          <w:iCs w:val="0"/>
          <w:caps w:val="0"/>
          <w:color w:val="auto"/>
          <w:spacing w:val="0"/>
          <w:kern w:val="0"/>
          <w:sz w:val="21"/>
          <w:szCs w:val="21"/>
          <w:lang w:val="en-US" w:eastAsia="zh-CN" w:bidi="ar"/>
        </w:rPr>
        <w:t>          </w:t>
      </w:r>
    </w:p>
    <w:p w14:paraId="7DD78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9、本项目分阶段要求供应商提供以下保证：</w:t>
      </w:r>
    </w:p>
    <w:p w14:paraId="27C3412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eastAsia="宋体"/>
          <w:color w:val="auto"/>
        </w:rPr>
      </w:pP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磋商保证金：采购项目预算的</w:t>
      </w:r>
      <w:r>
        <w:rPr>
          <w:rFonts w:hint="eastAsia" w:ascii="宋体" w:hAnsi="宋体" w:eastAsia="宋体" w:cs="宋体"/>
          <w:i w:val="0"/>
          <w:iCs w:val="0"/>
          <w:caps w:val="0"/>
          <w:color w:val="auto"/>
          <w:spacing w:val="0"/>
          <w:sz w:val="21"/>
          <w:szCs w:val="21"/>
          <w:u w:val="single"/>
        </w:rPr>
        <w:t>  / </w:t>
      </w:r>
      <w:r>
        <w:rPr>
          <w:rFonts w:hint="eastAsia" w:ascii="宋体" w:hAnsi="宋体" w:eastAsia="宋体" w:cs="宋体"/>
          <w:i w:val="0"/>
          <w:iCs w:val="0"/>
          <w:caps w:val="0"/>
          <w:color w:val="auto"/>
          <w:spacing w:val="0"/>
          <w:sz w:val="21"/>
          <w:szCs w:val="21"/>
        </w:rPr>
        <w:t>%；</w:t>
      </w:r>
    </w:p>
    <w:p w14:paraId="62EE2CC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eastAsia="宋体"/>
          <w:color w:val="auto"/>
        </w:rPr>
      </w:pP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履约保证金：中标金额的</w:t>
      </w:r>
      <w:r>
        <w:rPr>
          <w:rFonts w:hint="eastAsia" w:ascii="宋体" w:hAnsi="宋体" w:eastAsia="宋体" w:cs="宋体"/>
          <w:i w:val="0"/>
          <w:iCs w:val="0"/>
          <w:caps w:val="0"/>
          <w:color w:val="auto"/>
          <w:spacing w:val="0"/>
          <w:sz w:val="21"/>
          <w:szCs w:val="21"/>
          <w:u w:val="single"/>
        </w:rPr>
        <w:t>  </w:t>
      </w:r>
      <w:r>
        <w:rPr>
          <w:rFonts w:hint="eastAsia" w:eastAsia="宋体" w:cs="宋体"/>
          <w:i w:val="0"/>
          <w:iCs w:val="0"/>
          <w:caps w:val="0"/>
          <w:color w:val="auto"/>
          <w:spacing w:val="0"/>
          <w:sz w:val="21"/>
          <w:szCs w:val="21"/>
          <w:u w:val="single"/>
          <w:lang w:val="en-US" w:eastAsia="zh-CN"/>
        </w:rPr>
        <w:t>/</w:t>
      </w:r>
      <w:r>
        <w:rPr>
          <w:rFonts w:hint="eastAsia" w:ascii="宋体" w:hAnsi="宋体" w:eastAsia="宋体" w:cs="宋体"/>
          <w:i w:val="0"/>
          <w:iCs w:val="0"/>
          <w:caps w:val="0"/>
          <w:color w:val="auto"/>
          <w:spacing w:val="0"/>
          <w:sz w:val="21"/>
          <w:szCs w:val="21"/>
          <w:u w:val="single"/>
        </w:rPr>
        <w:t xml:space="preserve">  </w:t>
      </w:r>
      <w:r>
        <w:rPr>
          <w:rFonts w:hint="eastAsia" w:ascii="宋体" w:hAnsi="宋体" w:eastAsia="宋体" w:cs="宋体"/>
          <w:i w:val="0"/>
          <w:iCs w:val="0"/>
          <w:caps w:val="0"/>
          <w:color w:val="auto"/>
          <w:spacing w:val="0"/>
          <w:sz w:val="21"/>
          <w:szCs w:val="21"/>
        </w:rPr>
        <w:t>%；</w:t>
      </w:r>
    </w:p>
    <w:p w14:paraId="5D689E4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eastAsia="宋体"/>
          <w:color w:val="auto"/>
        </w:rPr>
      </w:pP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预付款保证金：预付款的</w:t>
      </w:r>
      <w:r>
        <w:rPr>
          <w:rFonts w:hint="eastAsia" w:ascii="宋体" w:hAnsi="宋体" w:eastAsia="宋体" w:cs="宋体"/>
          <w:i w:val="0"/>
          <w:iCs w:val="0"/>
          <w:caps w:val="0"/>
          <w:color w:val="auto"/>
          <w:spacing w:val="0"/>
          <w:sz w:val="21"/>
          <w:szCs w:val="21"/>
          <w:u w:val="single"/>
        </w:rPr>
        <w:t>  /  </w:t>
      </w:r>
      <w:r>
        <w:rPr>
          <w:rFonts w:hint="eastAsia" w:ascii="宋体" w:hAnsi="宋体" w:eastAsia="宋体" w:cs="宋体"/>
          <w:i w:val="0"/>
          <w:iCs w:val="0"/>
          <w:caps w:val="0"/>
          <w:color w:val="auto"/>
          <w:spacing w:val="0"/>
          <w:sz w:val="21"/>
          <w:szCs w:val="21"/>
        </w:rPr>
        <w:t>%；</w:t>
      </w:r>
    </w:p>
    <w:p w14:paraId="5A2E0AD8">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eastAsia="宋体"/>
          <w:color w:val="auto"/>
        </w:rPr>
      </w:pP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质量保证金：合同金额的</w:t>
      </w:r>
      <w:r>
        <w:rPr>
          <w:rFonts w:hint="eastAsia" w:ascii="宋体" w:hAnsi="宋体" w:eastAsia="宋体" w:cs="宋体"/>
          <w:i w:val="0"/>
          <w:iCs w:val="0"/>
          <w:caps w:val="0"/>
          <w:color w:val="auto"/>
          <w:spacing w:val="0"/>
          <w:sz w:val="21"/>
          <w:szCs w:val="21"/>
          <w:u w:val="single"/>
        </w:rPr>
        <w:t> </w:t>
      </w:r>
      <w:r>
        <w:rPr>
          <w:rFonts w:hint="eastAsia" w:ascii="Times New Roman" w:hAnsi="Times New Roman" w:cs="Times New Roman"/>
          <w:color w:val="auto"/>
          <w:kern w:val="2"/>
          <w:sz w:val="21"/>
          <w:szCs w:val="24"/>
          <w:u w:val="single"/>
          <w:lang w:val="en-US" w:eastAsia="zh-CN" w:bidi="ar-SA"/>
        </w:rPr>
        <w:t>/</w:t>
      </w:r>
      <w:r>
        <w:rPr>
          <w:rFonts w:hint="eastAsia" w:ascii="Times New Roman" w:hAnsi="Times New Roman" w:eastAsia="宋体" w:cs="Times New Roman"/>
          <w:color w:val="auto"/>
          <w:kern w:val="2"/>
          <w:sz w:val="21"/>
          <w:szCs w:val="24"/>
          <w:u w:val="single"/>
          <w:lang w:val="en-US" w:eastAsia="zh-CN" w:bidi="ar-SA"/>
        </w:rPr>
        <w:t> </w:t>
      </w:r>
      <w:r>
        <w:rPr>
          <w:rFonts w:hint="eastAsia" w:ascii="宋体" w:hAnsi="宋体" w:eastAsia="宋体" w:cs="宋体"/>
          <w:i w:val="0"/>
          <w:iCs w:val="0"/>
          <w:caps w:val="0"/>
          <w:color w:val="auto"/>
          <w:spacing w:val="0"/>
          <w:sz w:val="21"/>
          <w:szCs w:val="21"/>
          <w:u w:val="single"/>
        </w:rPr>
        <w:t> </w:t>
      </w:r>
      <w:r>
        <w:rPr>
          <w:rFonts w:hint="eastAsia" w:ascii="宋体" w:hAnsi="宋体" w:eastAsia="宋体" w:cs="宋体"/>
          <w:i w:val="0"/>
          <w:iCs w:val="0"/>
          <w:caps w:val="0"/>
          <w:color w:val="auto"/>
          <w:spacing w:val="0"/>
          <w:sz w:val="21"/>
          <w:szCs w:val="21"/>
        </w:rPr>
        <w:t>%。</w:t>
      </w:r>
    </w:p>
    <w:p w14:paraId="40FDCCD5">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二、</w:t>
      </w:r>
      <w:r>
        <w:rPr>
          <w:rFonts w:hint="eastAsia" w:ascii="宋体" w:hAnsi="宋体" w:eastAsia="宋体" w:cs="宋体"/>
          <w:b/>
          <w:bCs/>
          <w:i w:val="0"/>
          <w:iCs w:val="0"/>
          <w:caps w:val="0"/>
          <w:color w:val="auto"/>
          <w:spacing w:val="0"/>
          <w:kern w:val="0"/>
          <w:sz w:val="21"/>
          <w:szCs w:val="21"/>
          <w:lang w:val="en-US" w:eastAsia="zh-CN" w:bidi="ar"/>
        </w:rPr>
        <w:t>采购人的采购需求</w:t>
      </w:r>
    </w:p>
    <w:tbl>
      <w:tblPr>
        <w:tblStyle w:val="17"/>
        <w:tblW w:w="0" w:type="auto"/>
        <w:tblInd w:w="21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426"/>
        <w:gridCol w:w="1707"/>
        <w:gridCol w:w="1710"/>
        <w:gridCol w:w="975"/>
        <w:gridCol w:w="495"/>
        <w:gridCol w:w="1350"/>
        <w:gridCol w:w="1373"/>
        <w:gridCol w:w="731"/>
        <w:gridCol w:w="768"/>
      </w:tblGrid>
      <w:tr w14:paraId="0A124A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46" w:hRule="atLeast"/>
        </w:trPr>
        <w:tc>
          <w:tcPr>
            <w:tcW w:w="426" w:type="dxa"/>
            <w:tcBorders>
              <w:top w:val="double" w:color="auto" w:sz="2" w:space="0"/>
              <w:left w:val="double" w:color="auto" w:sz="2" w:space="0"/>
              <w:bottom w:val="single" w:color="auto" w:sz="8" w:space="0"/>
              <w:right w:val="single" w:color="auto" w:sz="8" w:space="0"/>
            </w:tcBorders>
            <w:noWrap w:val="0"/>
            <w:tcMar>
              <w:top w:w="0" w:type="dxa"/>
              <w:left w:w="108" w:type="dxa"/>
              <w:bottom w:w="0" w:type="dxa"/>
              <w:right w:w="108" w:type="dxa"/>
            </w:tcMar>
            <w:vAlign w:val="center"/>
          </w:tcPr>
          <w:p w14:paraId="443BF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序号</w:t>
            </w:r>
            <w:r>
              <w:rPr>
                <w:rFonts w:hint="default" w:ascii="Times New Roman" w:hAnsi="Times New Roman" w:eastAsia="宋体" w:cs="Times New Roman"/>
                <w:color w:val="auto"/>
                <w:kern w:val="0"/>
                <w:sz w:val="24"/>
                <w:szCs w:val="24"/>
                <w:lang w:val="en-US" w:eastAsia="zh-CN" w:bidi="ar"/>
              </w:rPr>
              <w:t> </w:t>
            </w:r>
          </w:p>
        </w:tc>
        <w:tc>
          <w:tcPr>
            <w:tcW w:w="1707"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5AD8C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包名称</w:t>
            </w:r>
          </w:p>
        </w:tc>
        <w:tc>
          <w:tcPr>
            <w:tcW w:w="1710"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2A688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标的名称</w:t>
            </w:r>
          </w:p>
        </w:tc>
        <w:tc>
          <w:tcPr>
            <w:tcW w:w="975"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4C65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简要技术要求</w:t>
            </w:r>
          </w:p>
        </w:tc>
        <w:tc>
          <w:tcPr>
            <w:tcW w:w="495"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A8E0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数量</w:t>
            </w:r>
          </w:p>
        </w:tc>
        <w:tc>
          <w:tcPr>
            <w:tcW w:w="1350"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1EC2E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标的预算（元）</w:t>
            </w:r>
          </w:p>
        </w:tc>
        <w:tc>
          <w:tcPr>
            <w:tcW w:w="1373"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4E370C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采购项目最高限价（元）</w:t>
            </w:r>
          </w:p>
        </w:tc>
        <w:tc>
          <w:tcPr>
            <w:tcW w:w="731"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48E95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节能产品</w:t>
            </w:r>
          </w:p>
        </w:tc>
        <w:tc>
          <w:tcPr>
            <w:tcW w:w="768" w:type="dxa"/>
            <w:tcBorders>
              <w:top w:val="double" w:color="auto" w:sz="2" w:space="0"/>
              <w:left w:val="nil"/>
              <w:bottom w:val="single" w:color="auto" w:sz="8" w:space="0"/>
              <w:right w:val="double" w:color="auto" w:sz="2" w:space="0"/>
            </w:tcBorders>
            <w:noWrap w:val="0"/>
            <w:tcMar>
              <w:top w:w="0" w:type="dxa"/>
              <w:left w:w="108" w:type="dxa"/>
              <w:bottom w:w="0" w:type="dxa"/>
              <w:right w:w="108" w:type="dxa"/>
            </w:tcMar>
            <w:vAlign w:val="center"/>
          </w:tcPr>
          <w:p w14:paraId="61EFC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进口产品</w:t>
            </w:r>
          </w:p>
        </w:tc>
      </w:tr>
      <w:tr w14:paraId="68351D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67" w:hRule="atLeast"/>
        </w:trPr>
        <w:tc>
          <w:tcPr>
            <w:tcW w:w="426" w:type="dxa"/>
            <w:tcBorders>
              <w:top w:val="nil"/>
              <w:left w:val="double" w:color="auto" w:sz="2" w:space="0"/>
              <w:bottom w:val="double" w:color="auto" w:sz="2" w:space="0"/>
              <w:right w:val="single" w:color="auto" w:sz="8" w:space="0"/>
            </w:tcBorders>
            <w:noWrap w:val="0"/>
            <w:tcMar>
              <w:top w:w="0" w:type="dxa"/>
              <w:left w:w="108" w:type="dxa"/>
              <w:bottom w:w="0" w:type="dxa"/>
              <w:right w:w="108" w:type="dxa"/>
            </w:tcMar>
            <w:vAlign w:val="center"/>
          </w:tcPr>
          <w:p w14:paraId="73F8F485">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1</w:t>
            </w:r>
          </w:p>
        </w:tc>
        <w:tc>
          <w:tcPr>
            <w:tcW w:w="1707"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34C3BB07">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cs="宋体"/>
                <w:color w:val="auto"/>
                <w:kern w:val="0"/>
                <w:sz w:val="21"/>
                <w:szCs w:val="21"/>
                <w:lang w:val="en-US" w:eastAsia="zh-CN" w:bidi="ar"/>
              </w:rPr>
              <w:t>2026年度辰溪县国土空间总体规划动态维护技术服务</w:t>
            </w:r>
          </w:p>
        </w:tc>
        <w:tc>
          <w:tcPr>
            <w:tcW w:w="1710"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6907D5BE">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cs="宋体"/>
                <w:color w:val="auto"/>
                <w:kern w:val="0"/>
                <w:sz w:val="21"/>
                <w:szCs w:val="21"/>
                <w:lang w:val="en-US" w:eastAsia="zh-CN" w:bidi="ar"/>
              </w:rPr>
              <w:t>2026年度辰溪县国土空间总体规划动态维护技术服务</w:t>
            </w:r>
          </w:p>
        </w:tc>
        <w:tc>
          <w:tcPr>
            <w:tcW w:w="975" w:type="dxa"/>
            <w:tcBorders>
              <w:top w:val="nil"/>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23B0EF4F">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详见磋商文件</w:t>
            </w:r>
          </w:p>
        </w:tc>
        <w:tc>
          <w:tcPr>
            <w:tcW w:w="495" w:type="dxa"/>
            <w:tcBorders>
              <w:top w:val="nil"/>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134975AC">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default" w:ascii="Times New Roman" w:hAnsi="Times New Roman" w:eastAsia="宋体" w:cs="Times New Roman"/>
                <w:color w:val="auto"/>
                <w:lang w:val="en-US" w:eastAsia="zh-CN"/>
              </w:rPr>
              <w:t>1</w:t>
            </w:r>
          </w:p>
        </w:tc>
        <w:tc>
          <w:tcPr>
            <w:tcW w:w="1350"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72D6974B">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530000.00</w:t>
            </w:r>
            <w:r>
              <w:rPr>
                <w:rFonts w:hint="eastAsia" w:ascii="宋体" w:hAnsi="宋体" w:eastAsia="宋体" w:cs="宋体"/>
                <w:color w:val="auto"/>
                <w:kern w:val="0"/>
                <w:sz w:val="21"/>
                <w:szCs w:val="21"/>
                <w:lang w:val="en-US" w:eastAsia="zh-CN" w:bidi="ar"/>
              </w:rPr>
              <w:t xml:space="preserve"> </w:t>
            </w:r>
          </w:p>
        </w:tc>
        <w:tc>
          <w:tcPr>
            <w:tcW w:w="1373"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58543462">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530000.00</w:t>
            </w:r>
          </w:p>
        </w:tc>
        <w:tc>
          <w:tcPr>
            <w:tcW w:w="731"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30CF26F6">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w:t>
            </w:r>
          </w:p>
        </w:tc>
        <w:tc>
          <w:tcPr>
            <w:tcW w:w="768" w:type="dxa"/>
            <w:tcBorders>
              <w:top w:val="nil"/>
              <w:left w:val="nil"/>
              <w:bottom w:val="double" w:color="auto" w:sz="2" w:space="0"/>
              <w:right w:val="double" w:color="auto" w:sz="2" w:space="0"/>
            </w:tcBorders>
            <w:noWrap w:val="0"/>
            <w:tcMar>
              <w:top w:w="0" w:type="dxa"/>
              <w:left w:w="108" w:type="dxa"/>
              <w:bottom w:w="0" w:type="dxa"/>
              <w:right w:w="108" w:type="dxa"/>
            </w:tcMar>
            <w:vAlign w:val="center"/>
          </w:tcPr>
          <w:p w14:paraId="575712A8">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0" w:right="0"/>
              <w:jc w:val="center"/>
              <w:textAlignment w:val="auto"/>
              <w:rPr>
                <w:rFonts w:ascii="Times New Roman" w:hAnsi="Times New Roman" w:eastAsia="宋体" w:cs="Times New Roman"/>
                <w:color w:val="auto"/>
              </w:rPr>
            </w:pPr>
            <w:r>
              <w:rPr>
                <w:rFonts w:hint="eastAsia" w:ascii="宋体" w:hAnsi="宋体" w:eastAsia="宋体" w:cs="宋体"/>
                <w:color w:val="auto"/>
                <w:kern w:val="0"/>
                <w:sz w:val="21"/>
                <w:szCs w:val="21"/>
                <w:lang w:val="en-US" w:eastAsia="zh-CN" w:bidi="ar"/>
              </w:rPr>
              <w:t>/</w:t>
            </w:r>
          </w:p>
        </w:tc>
      </w:tr>
    </w:tbl>
    <w:p w14:paraId="1E2C9D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说明：</w:t>
      </w:r>
    </w:p>
    <w:p w14:paraId="4962A2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1.节能产品实行强制采购的，需提供国家认证机构出具的、处于有效期内的节能产品证书。</w:t>
      </w:r>
    </w:p>
    <w:p w14:paraId="41F9F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2.同意购买进口产品的，不限制满足采购需求的国内产品参与磋商。</w:t>
      </w:r>
    </w:p>
    <w:p w14:paraId="367CADB7">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三、采购项目需落实的政府采购政策</w:t>
      </w:r>
    </w:p>
    <w:p w14:paraId="2FA6D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1、优先采购：节能产品、环境标志产品享受加分或价格折扣。</w:t>
      </w:r>
    </w:p>
    <w:p w14:paraId="66435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2、支持中小企业：中小企业享受预留采购份额或价格折扣。</w:t>
      </w:r>
    </w:p>
    <w:p w14:paraId="1088D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四、供应商的资格要求</w:t>
      </w:r>
      <w:r>
        <w:rPr>
          <w:rFonts w:hint="eastAsia" w:ascii="宋体" w:hAnsi="宋体" w:eastAsia="宋体" w:cs="宋体"/>
          <w:i w:val="0"/>
          <w:iCs w:val="0"/>
          <w:caps w:val="0"/>
          <w:color w:val="auto"/>
          <w:spacing w:val="0"/>
          <w:kern w:val="0"/>
          <w:sz w:val="21"/>
          <w:szCs w:val="21"/>
          <w:lang w:val="en-US" w:eastAsia="zh-CN" w:bidi="ar"/>
        </w:rPr>
        <w:t>：</w:t>
      </w:r>
    </w:p>
    <w:p w14:paraId="09F80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1、供应商的基本资格条件：供应商必须是在中华人民共和国境内注册登记的法人、其他组织或者自然人，且应当符合《政府采购法》第二十二条第一款的规定。</w:t>
      </w:r>
    </w:p>
    <w:p w14:paraId="366FA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2、落实政府采购政策需满足的资格要求：</w:t>
      </w:r>
    </w:p>
    <w:p w14:paraId="3FE22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630"/>
        <w:jc w:val="both"/>
        <w:textAlignment w:val="auto"/>
        <w:rPr>
          <w:rFonts w:ascii="Times New Roman" w:hAnsi="Times New Roman" w:eastAsia="宋体" w:cs="Times New Roman"/>
          <w:color w:val="auto"/>
        </w:rPr>
      </w:pP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kern w:val="0"/>
          <w:sz w:val="21"/>
          <w:szCs w:val="21"/>
          <w:lang w:val="en-US" w:eastAsia="zh-CN" w:bidi="ar"/>
        </w:rPr>
        <w:t>专门面向：</w:t>
      </w: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kern w:val="0"/>
          <w:sz w:val="21"/>
          <w:szCs w:val="21"/>
          <w:lang w:val="en-US" w:eastAsia="zh-CN" w:bidi="ar"/>
        </w:rPr>
        <w:t>中小企业 </w:t>
      </w: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kern w:val="0"/>
          <w:sz w:val="21"/>
          <w:szCs w:val="21"/>
          <w:lang w:val="en-US" w:eastAsia="zh-CN" w:bidi="ar"/>
        </w:rPr>
        <w:t>小微企业</w:t>
      </w: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kern w:val="0"/>
          <w:sz w:val="21"/>
          <w:szCs w:val="21"/>
          <w:lang w:val="en-US" w:eastAsia="zh-CN" w:bidi="ar"/>
        </w:rPr>
        <w:t>监狱企业</w:t>
      </w:r>
      <w:r>
        <w:rPr>
          <w:rFonts w:hint="default" w:ascii="Wingdings" w:hAnsi="Wingdings" w:eastAsia="微软雅黑" w:cs="Wingdings"/>
          <w:i w:val="0"/>
          <w:iCs w:val="0"/>
          <w:caps w:val="0"/>
          <w:color w:val="auto"/>
          <w:spacing w:val="0"/>
          <w:sz w:val="21"/>
          <w:szCs w:val="21"/>
        </w:rPr>
        <w:sym w:font="Wingdings" w:char="00A8"/>
      </w:r>
      <w:r>
        <w:rPr>
          <w:rFonts w:hint="eastAsia" w:ascii="宋体" w:hAnsi="宋体" w:eastAsia="宋体" w:cs="宋体"/>
          <w:i w:val="0"/>
          <w:iCs w:val="0"/>
          <w:caps w:val="0"/>
          <w:color w:val="auto"/>
          <w:spacing w:val="0"/>
          <w:kern w:val="0"/>
          <w:sz w:val="21"/>
          <w:szCs w:val="21"/>
          <w:lang w:val="en-US" w:eastAsia="zh-CN" w:bidi="ar"/>
        </w:rPr>
        <w:t>福利性单位。</w:t>
      </w:r>
    </w:p>
    <w:p w14:paraId="4736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630"/>
        <w:jc w:val="both"/>
        <w:textAlignment w:val="auto"/>
        <w:rPr>
          <w:rFonts w:ascii="Times New Roman" w:hAnsi="Times New Roman" w:eastAsia="宋体" w:cs="Times New Roman"/>
          <w:color w:val="auto"/>
        </w:rPr>
      </w:pPr>
      <w:r>
        <w:rPr>
          <w:rFonts w:hint="default" w:ascii="Wingdings" w:hAnsi="Wingdings" w:eastAsia="微软雅黑" w:cs="Wingdings"/>
          <w:i w:val="0"/>
          <w:iCs w:val="0"/>
          <w:caps w:val="0"/>
          <w:color w:val="auto"/>
          <w:spacing w:val="0"/>
          <w:kern w:val="0"/>
          <w:sz w:val="21"/>
          <w:szCs w:val="21"/>
          <w:lang w:val="en-US" w:eastAsia="zh-CN" w:bidi="ar"/>
        </w:rPr>
        <w:sym w:font="Wingdings" w:char="00A8"/>
      </w:r>
      <w:r>
        <w:rPr>
          <w:rFonts w:hint="eastAsia" w:ascii="宋体" w:hAnsi="宋体" w:eastAsia="宋体" w:cs="宋体"/>
          <w:i w:val="0"/>
          <w:iCs w:val="0"/>
          <w:caps w:val="0"/>
          <w:color w:val="auto"/>
          <w:spacing w:val="0"/>
          <w:kern w:val="0"/>
          <w:sz w:val="21"/>
          <w:szCs w:val="21"/>
          <w:lang w:val="en-US" w:eastAsia="zh-CN" w:bidi="ar"/>
        </w:rPr>
        <w:t>强制分包：大型企业应将采购份额的</w:t>
      </w:r>
      <w:r>
        <w:rPr>
          <w:rFonts w:hint="eastAsia" w:ascii="宋体" w:hAnsi="宋体" w:eastAsia="宋体" w:cs="宋体"/>
          <w:i w:val="0"/>
          <w:iCs w:val="0"/>
          <w:caps w:val="0"/>
          <w:color w:val="auto"/>
          <w:spacing w:val="0"/>
          <w:kern w:val="0"/>
          <w:sz w:val="21"/>
          <w:szCs w:val="21"/>
          <w:u w:val="single"/>
          <w:lang w:val="en-US" w:eastAsia="zh-CN" w:bidi="ar"/>
        </w:rPr>
        <w:t>   /    </w:t>
      </w:r>
      <w:r>
        <w:rPr>
          <w:rFonts w:hint="eastAsia" w:ascii="宋体" w:hAnsi="宋体" w:eastAsia="宋体" w:cs="宋体"/>
          <w:i w:val="0"/>
          <w:iCs w:val="0"/>
          <w:caps w:val="0"/>
          <w:color w:val="auto"/>
          <w:spacing w:val="0"/>
          <w:kern w:val="0"/>
          <w:sz w:val="21"/>
          <w:szCs w:val="21"/>
          <w:lang w:val="en-US" w:eastAsia="zh-CN" w:bidi="ar"/>
        </w:rPr>
        <w:t>%分包给中小企业。</w:t>
      </w:r>
    </w:p>
    <w:p w14:paraId="45655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Times New Roman"/>
          <w:color w:val="auto"/>
          <w:sz w:val="21"/>
          <w:szCs w:val="21"/>
          <w:u w:val="single"/>
          <w:lang w:val="en-US" w:eastAsia="zh-CN"/>
        </w:rPr>
      </w:pPr>
      <w:r>
        <w:rPr>
          <w:rFonts w:hint="eastAsia" w:ascii="宋体" w:hAnsi="宋体" w:eastAsia="宋体" w:cs="宋体"/>
          <w:i w:val="0"/>
          <w:iCs w:val="0"/>
          <w:caps w:val="0"/>
          <w:color w:val="auto"/>
          <w:spacing w:val="0"/>
          <w:kern w:val="0"/>
          <w:sz w:val="21"/>
          <w:szCs w:val="21"/>
          <w:lang w:val="en-US" w:eastAsia="zh-CN" w:bidi="ar"/>
        </w:rPr>
        <w:t>3、采购项目的特定资格条件：</w:t>
      </w:r>
      <w:r>
        <w:rPr>
          <w:rFonts w:hint="eastAsia" w:ascii="宋体" w:hAnsi="宋体" w:cs="Times New Roman"/>
          <w:color w:val="auto"/>
          <w:sz w:val="21"/>
          <w:szCs w:val="21"/>
          <w:u w:val="single"/>
          <w:lang w:val="en-US" w:eastAsia="zh-CN"/>
        </w:rPr>
        <w:t>具备行政主管部门颁发的城乡规划(国土空间规划)编制乙级及以上资质。</w:t>
      </w:r>
    </w:p>
    <w:p w14:paraId="1A0B9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4、单位负责人为同一人或者存在直接控股、管理关系的不同供应商，不得参加同一合同项下的政府采购活动。</w:t>
      </w:r>
    </w:p>
    <w:p w14:paraId="2BA28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5、为本采购项目提供整体设计、规范编制或者项目管理、监理、检测等服务的，不得再参加此项目的其他采购活动。</w:t>
      </w:r>
    </w:p>
    <w:p w14:paraId="613CD1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6、列入失信被执行人、重大税收违法失信主体名单，列入政府采购严重违法失信行为记录名单的，拒绝其参与政府采购活动。</w:t>
      </w:r>
    </w:p>
    <w:p w14:paraId="0E84CE20">
      <w:pPr>
        <w:keepNext w:val="0"/>
        <w:keepLines w:val="0"/>
        <w:pageBreakBefore w:val="0"/>
        <w:widowControl/>
        <w:suppressLineNumbers w:val="0"/>
        <w:kinsoku/>
        <w:wordWrap/>
        <w:overflowPunct/>
        <w:topLinePunct w:val="0"/>
        <w:autoSpaceDE/>
        <w:autoSpaceDN/>
        <w:bidi w:val="0"/>
        <w:adjustRightInd/>
        <w:snapToGrid/>
        <w:spacing w:before="5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7、联合体</w:t>
      </w:r>
      <w:r>
        <w:rPr>
          <w:rFonts w:hint="eastAsia" w:ascii="宋体" w:hAnsi="宋体" w:cs="宋体"/>
          <w:i w:val="0"/>
          <w:iCs w:val="0"/>
          <w:caps w:val="0"/>
          <w:color w:val="auto"/>
          <w:spacing w:val="0"/>
          <w:kern w:val="0"/>
          <w:sz w:val="21"/>
          <w:szCs w:val="21"/>
          <w:lang w:val="en-US" w:eastAsia="zh-CN" w:bidi="ar"/>
        </w:rPr>
        <w:t>投标</w:t>
      </w:r>
      <w:r>
        <w:rPr>
          <w:rFonts w:hint="eastAsia" w:ascii="宋体" w:hAnsi="宋体" w:eastAsia="宋体" w:cs="宋体"/>
          <w:i w:val="0"/>
          <w:iCs w:val="0"/>
          <w:caps w:val="0"/>
          <w:color w:val="auto"/>
          <w:spacing w:val="0"/>
          <w:kern w:val="0"/>
          <w:sz w:val="21"/>
          <w:szCs w:val="21"/>
          <w:lang w:val="en-US" w:eastAsia="zh-CN" w:bidi="ar"/>
        </w:rPr>
        <w:t>。本次采购</w:t>
      </w:r>
      <w:r>
        <w:rPr>
          <w:rFonts w:hint="eastAsia" w:ascii="宋体" w:hAnsi="宋体" w:eastAsia="宋体" w:cs="宋体"/>
          <w:i w:val="0"/>
          <w:iCs w:val="0"/>
          <w:caps w:val="0"/>
          <w:color w:val="auto"/>
          <w:spacing w:val="0"/>
          <w:kern w:val="0"/>
          <w:sz w:val="21"/>
          <w:szCs w:val="21"/>
          <w:u w:val="single"/>
          <w:lang w:val="en-US" w:eastAsia="zh-CN" w:bidi="ar"/>
        </w:rPr>
        <w:t>不接受</w:t>
      </w:r>
      <w:r>
        <w:rPr>
          <w:rFonts w:hint="eastAsia" w:ascii="宋体" w:hAnsi="宋体" w:eastAsia="宋体" w:cs="宋体"/>
          <w:i w:val="0"/>
          <w:iCs w:val="0"/>
          <w:caps w:val="0"/>
          <w:color w:val="auto"/>
          <w:spacing w:val="0"/>
          <w:kern w:val="0"/>
          <w:sz w:val="21"/>
          <w:szCs w:val="21"/>
          <w:lang w:val="en-US" w:eastAsia="zh-CN" w:bidi="ar"/>
        </w:rPr>
        <w:t>联合体</w:t>
      </w:r>
      <w:r>
        <w:rPr>
          <w:rFonts w:hint="eastAsia" w:ascii="宋体" w:hAnsi="宋体" w:cs="宋体"/>
          <w:i w:val="0"/>
          <w:iCs w:val="0"/>
          <w:caps w:val="0"/>
          <w:color w:val="auto"/>
          <w:spacing w:val="0"/>
          <w:kern w:val="0"/>
          <w:sz w:val="21"/>
          <w:szCs w:val="21"/>
          <w:lang w:val="en-US" w:eastAsia="zh-CN" w:bidi="ar"/>
        </w:rPr>
        <w:t>投标</w:t>
      </w:r>
      <w:r>
        <w:rPr>
          <w:rFonts w:hint="eastAsia" w:ascii="宋体" w:hAnsi="宋体" w:eastAsia="宋体" w:cs="宋体"/>
          <w:i w:val="0"/>
          <w:iCs w:val="0"/>
          <w:caps w:val="0"/>
          <w:color w:val="auto"/>
          <w:spacing w:val="0"/>
          <w:kern w:val="0"/>
          <w:sz w:val="21"/>
          <w:szCs w:val="21"/>
          <w:lang w:val="en-US" w:eastAsia="zh-CN" w:bidi="ar"/>
        </w:rPr>
        <w:t>。</w:t>
      </w:r>
    </w:p>
    <w:p w14:paraId="677CC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五、获取磋商文件的时间、期限、地点及方式</w:t>
      </w:r>
    </w:p>
    <w:p w14:paraId="211D3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default" w:ascii="Times New Roman" w:hAnsi="Times New Roman" w:eastAsia="微软雅黑" w:cs="Times New Roman"/>
          <w:i w:val="0"/>
          <w:iCs w:val="0"/>
          <w:caps w:val="0"/>
          <w:color w:val="auto"/>
          <w:spacing w:val="0"/>
          <w:kern w:val="0"/>
          <w:sz w:val="21"/>
          <w:szCs w:val="21"/>
          <w:lang w:val="en-US" w:eastAsia="zh-CN" w:bidi="ar"/>
        </w:rPr>
        <w:t>1</w:t>
      </w:r>
      <w:r>
        <w:rPr>
          <w:rFonts w:hint="eastAsia" w:ascii="宋体" w:hAnsi="宋体" w:eastAsia="宋体" w:cs="宋体"/>
          <w:i w:val="0"/>
          <w:iCs w:val="0"/>
          <w:caps w:val="0"/>
          <w:color w:val="auto"/>
          <w:spacing w:val="0"/>
          <w:kern w:val="0"/>
          <w:sz w:val="21"/>
          <w:szCs w:val="21"/>
          <w:lang w:val="en-US" w:eastAsia="zh-CN" w:bidi="ar"/>
        </w:rPr>
        <w:t>、时间：</w:t>
      </w:r>
      <w:r>
        <w:rPr>
          <w:rFonts w:hint="eastAsia" w:ascii="Times New Roman" w:hAnsi="Times New Roman" w:eastAsia="宋体" w:cs="Times New Roman"/>
          <w:i w:val="0"/>
          <w:iCs w:val="0"/>
          <w:caps w:val="0"/>
          <w:color w:val="auto"/>
          <w:spacing w:val="0"/>
          <w:kern w:val="0"/>
          <w:sz w:val="21"/>
          <w:szCs w:val="21"/>
          <w:lang w:val="en-US" w:eastAsia="zh-CN" w:bidi="ar"/>
        </w:rPr>
        <w:t>2026年</w:t>
      </w:r>
      <w:r>
        <w:rPr>
          <w:rFonts w:hint="eastAsia" w:cs="Times New Roman"/>
          <w:i w:val="0"/>
          <w:iCs w:val="0"/>
          <w:caps w:val="0"/>
          <w:color w:val="auto"/>
          <w:spacing w:val="0"/>
          <w:kern w:val="0"/>
          <w:sz w:val="21"/>
          <w:szCs w:val="21"/>
          <w:lang w:val="en-US" w:eastAsia="zh-CN" w:bidi="ar"/>
        </w:rPr>
        <w:t>9月1日</w:t>
      </w:r>
      <w:r>
        <w:rPr>
          <w:rFonts w:hint="eastAsia" w:ascii="宋体" w:hAnsi="宋体" w:eastAsia="宋体" w:cs="宋体"/>
          <w:i w:val="0"/>
          <w:iCs w:val="0"/>
          <w:caps w:val="0"/>
          <w:color w:val="auto"/>
          <w:spacing w:val="0"/>
          <w:kern w:val="0"/>
          <w:sz w:val="21"/>
          <w:szCs w:val="21"/>
          <w:lang w:val="en-US" w:eastAsia="zh-CN" w:bidi="ar"/>
        </w:rPr>
        <w:t>至</w:t>
      </w:r>
      <w:r>
        <w:rPr>
          <w:rFonts w:hint="eastAsia" w:ascii="Times New Roman" w:hAnsi="Times New Roman" w:eastAsia="宋体" w:cs="Times New Roman"/>
          <w:i w:val="0"/>
          <w:iCs w:val="0"/>
          <w:caps w:val="0"/>
          <w:color w:val="auto"/>
          <w:spacing w:val="0"/>
          <w:kern w:val="0"/>
          <w:sz w:val="21"/>
          <w:szCs w:val="21"/>
          <w:lang w:val="en-US" w:eastAsia="zh-CN" w:bidi="ar"/>
        </w:rPr>
        <w:t>2026年</w:t>
      </w:r>
      <w:r>
        <w:rPr>
          <w:rFonts w:hint="eastAsia" w:cs="Times New Roman"/>
          <w:i w:val="0"/>
          <w:iCs w:val="0"/>
          <w:caps w:val="0"/>
          <w:color w:val="auto"/>
          <w:spacing w:val="0"/>
          <w:kern w:val="0"/>
          <w:sz w:val="21"/>
          <w:szCs w:val="21"/>
          <w:lang w:val="en-US" w:eastAsia="zh-CN" w:bidi="ar"/>
        </w:rPr>
        <w:t>9月8日</w:t>
      </w:r>
      <w:r>
        <w:rPr>
          <w:rFonts w:hint="eastAsia" w:ascii="宋体" w:hAnsi="宋体" w:eastAsia="宋体" w:cs="宋体"/>
          <w:i w:val="0"/>
          <w:iCs w:val="0"/>
          <w:caps w:val="0"/>
          <w:color w:val="auto"/>
          <w:spacing w:val="0"/>
          <w:kern w:val="0"/>
          <w:sz w:val="21"/>
          <w:szCs w:val="21"/>
          <w:lang w:val="en-US" w:eastAsia="zh-CN" w:bidi="ar"/>
        </w:rPr>
        <w:t>，每日</w:t>
      </w:r>
      <w:r>
        <w:rPr>
          <w:rFonts w:hint="default" w:ascii="Times New Roman" w:hAnsi="Times New Roman" w:eastAsia="微软雅黑" w:cs="Times New Roman"/>
          <w:i w:val="0"/>
          <w:iCs w:val="0"/>
          <w:caps w:val="0"/>
          <w:color w:val="auto"/>
          <w:spacing w:val="0"/>
          <w:kern w:val="0"/>
          <w:sz w:val="21"/>
          <w:szCs w:val="21"/>
          <w:lang w:val="en-US" w:eastAsia="zh-CN" w:bidi="ar"/>
        </w:rPr>
        <w:t>0</w:t>
      </w:r>
      <w:r>
        <w:rPr>
          <w:rFonts w:hint="eastAsia" w:ascii="Times New Roman" w:hAnsi="Times New Roman" w:eastAsia="微软雅黑" w:cs="Times New Roman"/>
          <w:i w:val="0"/>
          <w:iCs w:val="0"/>
          <w:caps w:val="0"/>
          <w:color w:val="auto"/>
          <w:spacing w:val="0"/>
          <w:kern w:val="0"/>
          <w:sz w:val="21"/>
          <w:szCs w:val="21"/>
          <w:lang w:val="en-US" w:eastAsia="zh-CN" w:bidi="ar"/>
        </w:rPr>
        <w:t>9</w:t>
      </w:r>
      <w:r>
        <w:rPr>
          <w:rFonts w:hint="eastAsia" w:ascii="宋体" w:hAnsi="宋体" w:eastAsia="宋体" w:cs="宋体"/>
          <w:i w:val="0"/>
          <w:iCs w:val="0"/>
          <w:caps w:val="0"/>
          <w:color w:val="auto"/>
          <w:spacing w:val="0"/>
          <w:kern w:val="0"/>
          <w:sz w:val="21"/>
          <w:szCs w:val="21"/>
          <w:lang w:val="en-US" w:eastAsia="zh-CN" w:bidi="ar"/>
        </w:rPr>
        <w:t>：</w:t>
      </w:r>
      <w:r>
        <w:rPr>
          <w:rFonts w:hint="default" w:ascii="Times New Roman" w:hAnsi="Times New Roman" w:eastAsia="微软雅黑" w:cs="Times New Roman"/>
          <w:i w:val="0"/>
          <w:iCs w:val="0"/>
          <w:caps w:val="0"/>
          <w:color w:val="auto"/>
          <w:spacing w:val="0"/>
          <w:kern w:val="0"/>
          <w:sz w:val="21"/>
          <w:szCs w:val="21"/>
          <w:lang w:val="en-US" w:eastAsia="zh-CN" w:bidi="ar"/>
        </w:rPr>
        <w:t>00</w:t>
      </w:r>
      <w:r>
        <w:rPr>
          <w:rFonts w:hint="eastAsia" w:ascii="宋体" w:hAnsi="宋体" w:eastAsia="宋体" w:cs="宋体"/>
          <w:i w:val="0"/>
          <w:iCs w:val="0"/>
          <w:caps w:val="0"/>
          <w:color w:val="auto"/>
          <w:spacing w:val="0"/>
          <w:kern w:val="0"/>
          <w:sz w:val="21"/>
          <w:szCs w:val="21"/>
          <w:lang w:val="en-US" w:eastAsia="zh-CN" w:bidi="ar"/>
        </w:rPr>
        <w:t>至</w:t>
      </w:r>
      <w:r>
        <w:rPr>
          <w:rFonts w:hint="default" w:ascii="Times New Roman" w:hAnsi="Times New Roman" w:eastAsia="微软雅黑" w:cs="Times New Roman"/>
          <w:i w:val="0"/>
          <w:iCs w:val="0"/>
          <w:caps w:val="0"/>
          <w:color w:val="auto"/>
          <w:spacing w:val="0"/>
          <w:kern w:val="0"/>
          <w:sz w:val="21"/>
          <w:szCs w:val="21"/>
          <w:lang w:val="en-US" w:eastAsia="zh-CN" w:bidi="ar"/>
        </w:rPr>
        <w:t>12</w:t>
      </w:r>
      <w:r>
        <w:rPr>
          <w:rFonts w:hint="eastAsia" w:ascii="宋体" w:hAnsi="宋体" w:eastAsia="宋体" w:cs="宋体"/>
          <w:i w:val="0"/>
          <w:iCs w:val="0"/>
          <w:caps w:val="0"/>
          <w:color w:val="auto"/>
          <w:spacing w:val="0"/>
          <w:kern w:val="0"/>
          <w:sz w:val="21"/>
          <w:szCs w:val="21"/>
          <w:lang w:val="en-US" w:eastAsia="zh-CN" w:bidi="ar"/>
        </w:rPr>
        <w:t>：</w:t>
      </w:r>
      <w:r>
        <w:rPr>
          <w:rFonts w:hint="default" w:ascii="Times New Roman" w:hAnsi="Times New Roman" w:eastAsia="微软雅黑" w:cs="Times New Roman"/>
          <w:i w:val="0"/>
          <w:iCs w:val="0"/>
          <w:caps w:val="0"/>
          <w:color w:val="auto"/>
          <w:spacing w:val="0"/>
          <w:kern w:val="0"/>
          <w:sz w:val="21"/>
          <w:szCs w:val="21"/>
          <w:lang w:val="en-US" w:eastAsia="zh-CN" w:bidi="ar"/>
        </w:rPr>
        <w:t>00</w:t>
      </w:r>
      <w:r>
        <w:rPr>
          <w:rFonts w:hint="eastAsia" w:ascii="宋体" w:hAnsi="宋体" w:eastAsia="宋体" w:cs="宋体"/>
          <w:i w:val="0"/>
          <w:iCs w:val="0"/>
          <w:caps w:val="0"/>
          <w:color w:val="auto"/>
          <w:spacing w:val="0"/>
          <w:kern w:val="0"/>
          <w:sz w:val="21"/>
          <w:szCs w:val="21"/>
          <w:lang w:val="en-US" w:eastAsia="zh-CN" w:bidi="ar"/>
        </w:rPr>
        <w:t>，</w:t>
      </w:r>
      <w:r>
        <w:rPr>
          <w:rFonts w:hint="default" w:ascii="Times New Roman" w:hAnsi="Times New Roman" w:eastAsia="微软雅黑" w:cs="Times New Roman"/>
          <w:i w:val="0"/>
          <w:iCs w:val="0"/>
          <w:caps w:val="0"/>
          <w:color w:val="auto"/>
          <w:spacing w:val="0"/>
          <w:kern w:val="0"/>
          <w:sz w:val="21"/>
          <w:szCs w:val="21"/>
          <w:lang w:val="en-US" w:eastAsia="zh-CN" w:bidi="ar"/>
        </w:rPr>
        <w:t>1</w:t>
      </w:r>
      <w:r>
        <w:rPr>
          <w:rFonts w:hint="default" w:ascii="Times New Roman" w:hAnsi="Times New Roman" w:eastAsia="宋体" w:cs="Times New Roman"/>
          <w:i w:val="0"/>
          <w:iCs w:val="0"/>
          <w:caps w:val="0"/>
          <w:color w:val="auto"/>
          <w:spacing w:val="0"/>
          <w:kern w:val="0"/>
          <w:sz w:val="21"/>
          <w:szCs w:val="21"/>
          <w:lang w:val="en-US" w:eastAsia="zh-CN" w:bidi="ar"/>
        </w:rPr>
        <w:t>4</w:t>
      </w:r>
      <w:r>
        <w:rPr>
          <w:rFonts w:hint="eastAsia" w:ascii="宋体" w:hAnsi="宋体" w:eastAsia="宋体" w:cs="宋体"/>
          <w:i w:val="0"/>
          <w:iCs w:val="0"/>
          <w:caps w:val="0"/>
          <w:color w:val="auto"/>
          <w:spacing w:val="0"/>
          <w:kern w:val="0"/>
          <w:sz w:val="21"/>
          <w:szCs w:val="21"/>
          <w:lang w:val="en-US" w:eastAsia="zh-CN" w:bidi="ar"/>
        </w:rPr>
        <w:t>：</w:t>
      </w:r>
      <w:r>
        <w:rPr>
          <w:rFonts w:hint="default" w:ascii="Times New Roman" w:hAnsi="Times New Roman" w:eastAsia="宋体" w:cs="Times New Roman"/>
          <w:i w:val="0"/>
          <w:iCs w:val="0"/>
          <w:caps w:val="0"/>
          <w:color w:val="auto"/>
          <w:spacing w:val="0"/>
          <w:kern w:val="0"/>
          <w:sz w:val="21"/>
          <w:szCs w:val="21"/>
          <w:lang w:val="en-US" w:eastAsia="zh-CN" w:bidi="ar"/>
        </w:rPr>
        <w:t>3</w:t>
      </w:r>
      <w:r>
        <w:rPr>
          <w:rFonts w:hint="default" w:ascii="Times New Roman" w:hAnsi="Times New Roman" w:eastAsia="微软雅黑" w:cs="Times New Roman"/>
          <w:i w:val="0"/>
          <w:iCs w:val="0"/>
          <w:caps w:val="0"/>
          <w:color w:val="auto"/>
          <w:spacing w:val="0"/>
          <w:kern w:val="0"/>
          <w:sz w:val="21"/>
          <w:szCs w:val="21"/>
          <w:lang w:val="en-US" w:eastAsia="zh-CN" w:bidi="ar"/>
        </w:rPr>
        <w:t>0</w:t>
      </w:r>
      <w:r>
        <w:rPr>
          <w:rFonts w:hint="eastAsia" w:ascii="宋体" w:hAnsi="宋体" w:eastAsia="宋体" w:cs="宋体"/>
          <w:i w:val="0"/>
          <w:iCs w:val="0"/>
          <w:caps w:val="0"/>
          <w:color w:val="auto"/>
          <w:spacing w:val="0"/>
          <w:kern w:val="0"/>
          <w:sz w:val="21"/>
          <w:szCs w:val="21"/>
          <w:lang w:val="en-US" w:eastAsia="zh-CN" w:bidi="ar"/>
        </w:rPr>
        <w:t>至</w:t>
      </w:r>
      <w:r>
        <w:rPr>
          <w:rFonts w:hint="default" w:ascii="Times New Roman" w:hAnsi="Times New Roman" w:eastAsia="微软雅黑" w:cs="Times New Roman"/>
          <w:i w:val="0"/>
          <w:iCs w:val="0"/>
          <w:caps w:val="0"/>
          <w:color w:val="auto"/>
          <w:spacing w:val="0"/>
          <w:kern w:val="0"/>
          <w:sz w:val="21"/>
          <w:szCs w:val="21"/>
          <w:lang w:val="en-US" w:eastAsia="zh-CN" w:bidi="ar"/>
        </w:rPr>
        <w:t>1</w:t>
      </w:r>
      <w:r>
        <w:rPr>
          <w:rFonts w:hint="default" w:ascii="Times New Roman" w:hAnsi="Times New Roman" w:eastAsia="宋体" w:cs="Times New Roman"/>
          <w:i w:val="0"/>
          <w:iCs w:val="0"/>
          <w:caps w:val="0"/>
          <w:color w:val="auto"/>
          <w:spacing w:val="0"/>
          <w:kern w:val="0"/>
          <w:sz w:val="21"/>
          <w:szCs w:val="21"/>
          <w:lang w:val="en-US" w:eastAsia="zh-CN" w:bidi="ar"/>
        </w:rPr>
        <w:t>7</w:t>
      </w:r>
      <w:r>
        <w:rPr>
          <w:rFonts w:hint="eastAsia" w:ascii="宋体" w:hAnsi="宋体" w:eastAsia="宋体" w:cs="宋体"/>
          <w:i w:val="0"/>
          <w:iCs w:val="0"/>
          <w:caps w:val="0"/>
          <w:color w:val="auto"/>
          <w:spacing w:val="0"/>
          <w:kern w:val="0"/>
          <w:sz w:val="21"/>
          <w:szCs w:val="21"/>
          <w:lang w:val="en-US" w:eastAsia="zh-CN" w:bidi="ar"/>
        </w:rPr>
        <w:t>：</w:t>
      </w:r>
      <w:r>
        <w:rPr>
          <w:rFonts w:hint="eastAsia" w:ascii="Times New Roman" w:hAnsi="Times New Roman" w:eastAsia="宋体" w:cs="Times New Roman"/>
          <w:i w:val="0"/>
          <w:iCs w:val="0"/>
          <w:caps w:val="0"/>
          <w:color w:val="auto"/>
          <w:spacing w:val="0"/>
          <w:kern w:val="0"/>
          <w:sz w:val="21"/>
          <w:szCs w:val="21"/>
          <w:lang w:val="en-US" w:eastAsia="zh-CN" w:bidi="ar"/>
        </w:rPr>
        <w:t>0</w:t>
      </w:r>
      <w:r>
        <w:rPr>
          <w:rFonts w:hint="default" w:ascii="Times New Roman" w:hAnsi="Times New Roman" w:eastAsia="微软雅黑" w:cs="Times New Roman"/>
          <w:i w:val="0"/>
          <w:iCs w:val="0"/>
          <w:caps w:val="0"/>
          <w:color w:val="auto"/>
          <w:spacing w:val="0"/>
          <w:kern w:val="0"/>
          <w:sz w:val="21"/>
          <w:szCs w:val="21"/>
          <w:lang w:val="en-US" w:eastAsia="zh-CN" w:bidi="ar"/>
        </w:rPr>
        <w:t>0</w:t>
      </w:r>
      <w:r>
        <w:rPr>
          <w:rFonts w:hint="eastAsia" w:ascii="宋体" w:hAnsi="宋体" w:eastAsia="宋体" w:cs="宋体"/>
          <w:i w:val="0"/>
          <w:iCs w:val="0"/>
          <w:caps w:val="0"/>
          <w:color w:val="auto"/>
          <w:spacing w:val="0"/>
          <w:kern w:val="0"/>
          <w:sz w:val="21"/>
          <w:szCs w:val="21"/>
          <w:lang w:val="en-US" w:eastAsia="zh-CN" w:bidi="ar"/>
        </w:rPr>
        <w:t>（北京时间，法定节假日除外）。</w:t>
      </w:r>
    </w:p>
    <w:p w14:paraId="4E08D4D4">
      <w:pPr>
        <w:keepNext w:val="0"/>
        <w:keepLines w:val="0"/>
        <w:pageBreakBefore w:val="0"/>
        <w:widowControl/>
        <w:suppressLineNumbers w:val="0"/>
        <w:tabs>
          <w:tab w:val="left" w:pos="7770"/>
        </w:tabs>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default" w:ascii="宋体" w:hAnsi="宋体" w:eastAsia="宋体" w:cs="宋体"/>
          <w:i w:val="0"/>
          <w:iCs w:val="0"/>
          <w:caps w:val="0"/>
          <w:color w:val="auto"/>
          <w:spacing w:val="0"/>
          <w:kern w:val="0"/>
          <w:sz w:val="21"/>
          <w:szCs w:val="21"/>
          <w:lang w:val="en-US" w:eastAsia="zh-CN" w:bidi="ar"/>
        </w:rPr>
        <w:t>2</w:t>
      </w:r>
      <w:r>
        <w:rPr>
          <w:rFonts w:hint="eastAsia" w:ascii="宋体" w:hAnsi="宋体" w:eastAsia="宋体" w:cs="宋体"/>
          <w:i w:val="0"/>
          <w:iCs w:val="0"/>
          <w:caps w:val="0"/>
          <w:color w:val="auto"/>
          <w:spacing w:val="0"/>
          <w:kern w:val="0"/>
          <w:sz w:val="21"/>
          <w:szCs w:val="21"/>
          <w:lang w:val="en-US" w:eastAsia="zh-CN" w:bidi="ar"/>
        </w:rPr>
        <w:t>、地点：湖南正源项目管理咨询有限公司（怀化市河西电力新外滩E栋七楼）。</w:t>
      </w:r>
    </w:p>
    <w:p w14:paraId="4AC2D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default" w:ascii="宋体" w:hAnsi="宋体" w:eastAsia="宋体" w:cs="宋体"/>
          <w:i w:val="0"/>
          <w:iCs w:val="0"/>
          <w:caps w:val="0"/>
          <w:color w:val="auto"/>
          <w:spacing w:val="0"/>
          <w:kern w:val="0"/>
          <w:sz w:val="21"/>
          <w:szCs w:val="21"/>
          <w:lang w:val="en-US" w:eastAsia="zh-CN" w:bidi="ar"/>
        </w:rPr>
        <w:t>3</w:t>
      </w:r>
      <w:r>
        <w:rPr>
          <w:rFonts w:hint="eastAsia" w:ascii="宋体" w:hAnsi="宋体" w:eastAsia="宋体" w:cs="宋体"/>
          <w:i w:val="0"/>
          <w:iCs w:val="0"/>
          <w:caps w:val="0"/>
          <w:color w:val="auto"/>
          <w:spacing w:val="0"/>
          <w:kern w:val="0"/>
          <w:sz w:val="21"/>
          <w:szCs w:val="21"/>
          <w:lang w:val="en-US" w:eastAsia="zh-CN" w:bidi="ar"/>
        </w:rPr>
        <w:t>、方式：现场获取，请供应商的法定代表人或委托代理人携带以下资料：</w:t>
      </w:r>
    </w:p>
    <w:p w14:paraId="02BEF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①法定代表人身份证明原件（或授权委托书原件并附法定代表人身份证明</w:t>
      </w:r>
      <w:r>
        <w:rPr>
          <w:rFonts w:hint="default"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及本人二代身份证；</w:t>
      </w:r>
    </w:p>
    <w:p w14:paraId="114510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②企业法人营业执照副本</w:t>
      </w:r>
      <w:r>
        <w:rPr>
          <w:rFonts w:hint="default"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或者法人登记证书</w:t>
      </w:r>
      <w:r>
        <w:rPr>
          <w:rFonts w:hint="default"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副本复印件；</w:t>
      </w:r>
    </w:p>
    <w:p w14:paraId="4D9CC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③本项目特定资格条件要求的复印件；</w:t>
      </w:r>
    </w:p>
    <w:p w14:paraId="4DBF86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④湖南省政府采购供应商资格承诺函原件、供应商资格声明，格式见附件。</w:t>
      </w:r>
    </w:p>
    <w:p w14:paraId="5D4CD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注：为贯彻落实（湘财购〔2022〕17号）文，积极推行“承诺+信用管理”的供应商资格审查办法，要求供应商提供的相关财务状况、缴纳税收和社保等证明材料可改为书面承诺，符合政府采购的资格条件即可参加政府采购活动。提供虚假承诺的供应商将以虚假资料谋取中标（成交）的违法行为，被列入不良记录名单。</w:t>
      </w:r>
    </w:p>
    <w:p w14:paraId="3D8BEE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上述所有资料应加盖供应商单位原始公章，一式叁份，获取磋商文件时未提供以上资料或提供不全将不予受理。</w:t>
      </w:r>
    </w:p>
    <w:p w14:paraId="08C040D7">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六、磋商响应文件递交截止时间、开启时间及地点</w:t>
      </w:r>
    </w:p>
    <w:p w14:paraId="302D2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递交截止、开标时间：</w:t>
      </w:r>
      <w:r>
        <w:rPr>
          <w:rFonts w:hint="eastAsia" w:ascii="宋体" w:hAnsi="宋体" w:eastAsia="宋体" w:cs="宋体"/>
          <w:b/>
          <w:bCs/>
          <w:i w:val="0"/>
          <w:iCs w:val="0"/>
          <w:caps w:val="0"/>
          <w:color w:val="auto"/>
          <w:spacing w:val="0"/>
          <w:sz w:val="21"/>
          <w:szCs w:val="21"/>
          <w:u w:val="single"/>
        </w:rPr>
        <w:t>2026</w:t>
      </w:r>
      <w:r>
        <w:rPr>
          <w:rFonts w:hint="eastAsia" w:ascii="宋体" w:hAnsi="宋体" w:eastAsia="宋体" w:cs="宋体"/>
          <w:b/>
          <w:bCs/>
          <w:i w:val="0"/>
          <w:iCs w:val="0"/>
          <w:caps w:val="0"/>
          <w:color w:val="auto"/>
          <w:spacing w:val="0"/>
          <w:sz w:val="21"/>
          <w:szCs w:val="21"/>
        </w:rPr>
        <w:t>年</w:t>
      </w:r>
      <w:r>
        <w:rPr>
          <w:rFonts w:hint="eastAsia" w:ascii="宋体" w:hAnsi="宋体" w:cs="宋体"/>
          <w:b/>
          <w:bCs/>
          <w:i w:val="0"/>
          <w:iCs w:val="0"/>
          <w:caps w:val="0"/>
          <w:color w:val="auto"/>
          <w:spacing w:val="0"/>
          <w:sz w:val="21"/>
          <w:szCs w:val="21"/>
          <w:u w:val="single"/>
          <w:lang w:val="en-US" w:eastAsia="zh-CN"/>
        </w:rPr>
        <w:t>9</w:t>
      </w:r>
      <w:r>
        <w:rPr>
          <w:rFonts w:hint="eastAsia" w:ascii="宋体" w:hAnsi="宋体" w:eastAsia="宋体" w:cs="宋体"/>
          <w:b/>
          <w:bCs/>
          <w:i w:val="0"/>
          <w:iCs w:val="0"/>
          <w:caps w:val="0"/>
          <w:color w:val="auto"/>
          <w:spacing w:val="0"/>
          <w:sz w:val="21"/>
          <w:szCs w:val="21"/>
        </w:rPr>
        <w:t>月</w:t>
      </w:r>
      <w:r>
        <w:rPr>
          <w:rFonts w:hint="eastAsia" w:ascii="宋体" w:hAnsi="宋体" w:eastAsia="宋体" w:cs="宋体"/>
          <w:b/>
          <w:bCs/>
          <w:i w:val="0"/>
          <w:iCs w:val="0"/>
          <w:caps w:val="0"/>
          <w:color w:val="auto"/>
          <w:spacing w:val="0"/>
          <w:sz w:val="21"/>
          <w:szCs w:val="21"/>
          <w:u w:val="single"/>
          <w:lang w:val="en-US" w:eastAsia="zh-CN"/>
        </w:rPr>
        <w:t>1</w:t>
      </w:r>
      <w:r>
        <w:rPr>
          <w:rFonts w:hint="eastAsia" w:ascii="宋体" w:hAnsi="宋体" w:cs="宋体"/>
          <w:b/>
          <w:bCs/>
          <w:i w:val="0"/>
          <w:iCs w:val="0"/>
          <w:caps w:val="0"/>
          <w:color w:val="auto"/>
          <w:spacing w:val="0"/>
          <w:sz w:val="21"/>
          <w:szCs w:val="21"/>
          <w:u w:val="single"/>
          <w:lang w:val="en-US" w:eastAsia="zh-CN"/>
        </w:rPr>
        <w:t>5</w:t>
      </w:r>
      <w:r>
        <w:rPr>
          <w:rFonts w:hint="eastAsia" w:ascii="宋体" w:hAnsi="宋体" w:eastAsia="宋体" w:cs="宋体"/>
          <w:b/>
          <w:bCs/>
          <w:i w:val="0"/>
          <w:iCs w:val="0"/>
          <w:caps w:val="0"/>
          <w:color w:val="auto"/>
          <w:spacing w:val="0"/>
          <w:sz w:val="21"/>
          <w:szCs w:val="21"/>
        </w:rPr>
        <w:t>日</w:t>
      </w:r>
      <w:r>
        <w:rPr>
          <w:rFonts w:hint="eastAsia" w:ascii="宋体" w:hAnsi="宋体" w:cs="宋体"/>
          <w:b/>
          <w:bCs/>
          <w:i w:val="0"/>
          <w:iCs w:val="0"/>
          <w:caps w:val="0"/>
          <w:color w:val="auto"/>
          <w:spacing w:val="0"/>
          <w:sz w:val="21"/>
          <w:szCs w:val="21"/>
          <w:u w:val="single"/>
          <w:lang w:val="en-US" w:eastAsia="zh-CN"/>
        </w:rPr>
        <w:t>15</w:t>
      </w:r>
      <w:r>
        <w:rPr>
          <w:rFonts w:hint="eastAsia" w:ascii="宋体" w:hAnsi="宋体" w:eastAsia="宋体" w:cs="宋体"/>
          <w:b/>
          <w:bCs/>
          <w:i w:val="0"/>
          <w:iCs w:val="0"/>
          <w:caps w:val="0"/>
          <w:color w:val="auto"/>
          <w:spacing w:val="0"/>
          <w:sz w:val="21"/>
          <w:szCs w:val="21"/>
        </w:rPr>
        <w:t>时</w:t>
      </w:r>
      <w:r>
        <w:rPr>
          <w:rFonts w:hint="eastAsia" w:ascii="宋体" w:hAnsi="宋体" w:cs="宋体"/>
          <w:b/>
          <w:bCs/>
          <w:i w:val="0"/>
          <w:iCs w:val="0"/>
          <w:caps w:val="0"/>
          <w:color w:val="auto"/>
          <w:spacing w:val="0"/>
          <w:sz w:val="21"/>
          <w:szCs w:val="21"/>
          <w:u w:val="single"/>
          <w:lang w:val="en-US" w:eastAsia="zh-CN"/>
        </w:rPr>
        <w:t>00</w:t>
      </w:r>
      <w:r>
        <w:rPr>
          <w:rFonts w:hint="eastAsia" w:ascii="宋体" w:hAnsi="宋体" w:eastAsia="宋体" w:cs="宋体"/>
          <w:b/>
          <w:bCs/>
          <w:i w:val="0"/>
          <w:iCs w:val="0"/>
          <w:caps w:val="0"/>
          <w:color w:val="auto"/>
          <w:spacing w:val="0"/>
          <w:sz w:val="21"/>
          <w:szCs w:val="21"/>
        </w:rPr>
        <w:t>分（北京时间）</w:t>
      </w:r>
    </w:p>
    <w:p w14:paraId="1B35D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开启地点：辰溪县自然资源局五楼会议室</w:t>
      </w:r>
    </w:p>
    <w:p w14:paraId="1DB7A00F">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七、公告期限</w:t>
      </w:r>
    </w:p>
    <w:p w14:paraId="2E5C5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default" w:ascii="宋体" w:hAnsi="宋体" w:eastAsia="宋体" w:cs="宋体"/>
          <w:i w:val="0"/>
          <w:iCs w:val="0"/>
          <w:caps w:val="0"/>
          <w:color w:val="auto"/>
          <w:spacing w:val="0"/>
          <w:kern w:val="0"/>
          <w:sz w:val="21"/>
          <w:szCs w:val="21"/>
          <w:lang w:val="en-US" w:eastAsia="zh-CN" w:bidi="ar"/>
        </w:rPr>
        <w:t>1</w:t>
      </w:r>
      <w:r>
        <w:rPr>
          <w:rFonts w:hint="eastAsia" w:ascii="宋体" w:hAnsi="宋体" w:eastAsia="宋体" w:cs="宋体"/>
          <w:i w:val="0"/>
          <w:iCs w:val="0"/>
          <w:caps w:val="0"/>
          <w:color w:val="auto"/>
          <w:spacing w:val="0"/>
          <w:kern w:val="0"/>
          <w:sz w:val="21"/>
          <w:szCs w:val="21"/>
          <w:lang w:val="en-US" w:eastAsia="zh-CN" w:bidi="ar"/>
        </w:rPr>
        <w:t>、本邀请公告在中国湖南政府采购网（</w:t>
      </w:r>
      <w:r>
        <w:rPr>
          <w:rFonts w:hint="default" w:ascii="宋体" w:hAnsi="宋体" w:eastAsia="宋体" w:cs="宋体"/>
          <w:i w:val="0"/>
          <w:iCs w:val="0"/>
          <w:caps w:val="0"/>
          <w:color w:val="auto"/>
          <w:spacing w:val="0"/>
          <w:kern w:val="0"/>
          <w:sz w:val="21"/>
          <w:szCs w:val="21"/>
          <w:lang w:val="en-US" w:eastAsia="zh-CN" w:bidi="ar"/>
        </w:rPr>
        <w:t>www.ccgp-hunan.gov.cn</w:t>
      </w:r>
      <w:r>
        <w:rPr>
          <w:rFonts w:hint="eastAsia" w:ascii="宋体" w:hAnsi="宋体" w:eastAsia="宋体" w:cs="宋体"/>
          <w:i w:val="0"/>
          <w:iCs w:val="0"/>
          <w:caps w:val="0"/>
          <w:color w:val="auto"/>
          <w:spacing w:val="0"/>
          <w:kern w:val="0"/>
          <w:sz w:val="21"/>
          <w:szCs w:val="21"/>
          <w:lang w:val="en-US" w:eastAsia="zh-CN" w:bidi="ar"/>
        </w:rPr>
        <w:t>）发布。公告期限从本邀请公告发布之日起</w:t>
      </w:r>
      <w:r>
        <w:rPr>
          <w:rFonts w:hint="default" w:ascii="宋体" w:hAnsi="宋体" w:eastAsia="宋体" w:cs="宋体"/>
          <w:i w:val="0"/>
          <w:iCs w:val="0"/>
          <w:caps w:val="0"/>
          <w:color w:val="auto"/>
          <w:spacing w:val="0"/>
          <w:kern w:val="0"/>
          <w:sz w:val="21"/>
          <w:szCs w:val="21"/>
          <w:lang w:val="en-US" w:eastAsia="zh-CN" w:bidi="ar"/>
        </w:rPr>
        <w:t>5</w:t>
      </w:r>
      <w:r>
        <w:rPr>
          <w:rFonts w:hint="eastAsia" w:ascii="宋体" w:hAnsi="宋体" w:eastAsia="宋体" w:cs="宋体"/>
          <w:i w:val="0"/>
          <w:iCs w:val="0"/>
          <w:caps w:val="0"/>
          <w:color w:val="auto"/>
          <w:spacing w:val="0"/>
          <w:kern w:val="0"/>
          <w:sz w:val="21"/>
          <w:szCs w:val="21"/>
          <w:lang w:val="en-US" w:eastAsia="zh-CN" w:bidi="ar"/>
        </w:rPr>
        <w:t>个工作日。</w:t>
      </w:r>
    </w:p>
    <w:p w14:paraId="1BA34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default" w:ascii="宋体" w:hAnsi="宋体" w:eastAsia="宋体" w:cs="宋体"/>
          <w:i w:val="0"/>
          <w:iCs w:val="0"/>
          <w:caps w:val="0"/>
          <w:color w:val="auto"/>
          <w:spacing w:val="0"/>
          <w:kern w:val="0"/>
          <w:sz w:val="21"/>
          <w:szCs w:val="21"/>
          <w:lang w:val="en-US" w:eastAsia="zh-CN" w:bidi="ar"/>
        </w:rPr>
        <w:t>2</w:t>
      </w:r>
      <w:r>
        <w:rPr>
          <w:rFonts w:hint="eastAsia" w:ascii="宋体" w:hAnsi="宋体" w:eastAsia="宋体" w:cs="宋体"/>
          <w:i w:val="0"/>
          <w:iCs w:val="0"/>
          <w:caps w:val="0"/>
          <w:color w:val="auto"/>
          <w:spacing w:val="0"/>
          <w:kern w:val="0"/>
          <w:sz w:val="21"/>
          <w:szCs w:val="21"/>
          <w:lang w:val="en-US" w:eastAsia="zh-CN" w:bidi="ar"/>
        </w:rPr>
        <w:t>、在其他媒体发布的邀请公告，公告内容以本邀请公告指定媒体发布的公告为准；公告期限自本邀请公告指定媒体最先发布公告之日起算。</w:t>
      </w:r>
    </w:p>
    <w:p w14:paraId="4A6FE7CC">
      <w:pPr>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八、询问及质疑</w:t>
      </w:r>
    </w:p>
    <w:p w14:paraId="1E5491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1、供应商对政府采购活动事项如有疑问的，可以向采购人、采购代理机构提出询问。采购人、采购代理机构将在3个工作日内作出答复。</w:t>
      </w:r>
    </w:p>
    <w:p w14:paraId="21602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firstLine="420"/>
        <w:jc w:val="both"/>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2、供应商认为本磋商文件使自己的合法权益受到损害的，可以在收到本邀请公告之日起7个工作日内，按《湖南省财政厅关于印发＜政府采购质疑答复和投诉处理操作规程＞的通知》(湘财购〔2019〕20号)规定，以书面形式向采购人、采购代理机构提出质疑。</w:t>
      </w:r>
    </w:p>
    <w:p w14:paraId="032DC3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九、磋商说明</w:t>
      </w:r>
    </w:p>
    <w:p w14:paraId="7F355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76" w:right="-23" w:firstLine="420"/>
        <w:jc w:val="left"/>
        <w:textAlignment w:val="auto"/>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1、本公告函选项：</w:t>
      </w:r>
      <w:r>
        <w:rPr>
          <w:rFonts w:hint="default" w:ascii="Wingdings" w:hAnsi="Wingdings" w:eastAsia="微软雅黑" w:cs="Wingdings"/>
          <w:i w:val="0"/>
          <w:iCs w:val="0"/>
          <w:caps w:val="0"/>
          <w:color w:val="auto"/>
          <w:spacing w:val="0"/>
          <w:kern w:val="0"/>
          <w:sz w:val="21"/>
          <w:szCs w:val="21"/>
          <w:lang w:val="en-US" w:eastAsia="zh-CN" w:bidi="ar"/>
        </w:rPr>
        <w:t>t</w:t>
      </w:r>
      <w:r>
        <w:rPr>
          <w:rFonts w:hint="eastAsia" w:ascii="宋体" w:hAnsi="宋体" w:eastAsia="宋体" w:cs="宋体"/>
          <w:i w:val="0"/>
          <w:iCs w:val="0"/>
          <w:caps w:val="0"/>
          <w:color w:val="auto"/>
          <w:spacing w:val="0"/>
          <w:kern w:val="0"/>
          <w:sz w:val="21"/>
          <w:szCs w:val="21"/>
          <w:lang w:val="en-US" w:eastAsia="zh-CN" w:bidi="ar"/>
        </w:rPr>
        <w:t>表示选择，</w:t>
      </w:r>
      <w:r>
        <w:rPr>
          <w:rFonts w:hint="default" w:ascii="Wingdings" w:hAnsi="Wingdings" w:eastAsia="微软雅黑" w:cs="Wingdings"/>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表示未选择。</w:t>
      </w:r>
    </w:p>
    <w:p w14:paraId="24F70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4"/>
          <w:szCs w:val="24"/>
          <w:lang w:val="en-US" w:eastAsia="zh-CN" w:bidi="ar"/>
        </w:rPr>
        <w:t>十、采购人、采购代理机构的名称、地址和联系方法</w:t>
      </w:r>
    </w:p>
    <w:p w14:paraId="5768EA35">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（1）名  称：</w:t>
      </w:r>
      <w:r>
        <w:rPr>
          <w:rFonts w:hint="eastAsia" w:ascii="宋体" w:hAnsi="宋体" w:cs="宋体"/>
          <w:color w:val="auto"/>
          <w:lang w:val="en-US" w:eastAsia="zh-CN"/>
        </w:rPr>
        <w:t>辰溪县自然资源局</w:t>
      </w:r>
      <w:r>
        <w:rPr>
          <w:rFonts w:hint="eastAsia" w:ascii="宋体" w:hAnsi="宋体" w:eastAsia="宋体" w:cs="宋体"/>
          <w:color w:val="auto"/>
          <w:lang w:val="en-US" w:eastAsia="zh-CN"/>
        </w:rPr>
        <w:t xml:space="preserve">                           </w:t>
      </w:r>
    </w:p>
    <w:p w14:paraId="15D47A9A">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（2）地  址：</w:t>
      </w:r>
      <w:r>
        <w:rPr>
          <w:rFonts w:hint="eastAsia" w:ascii="宋体" w:hAnsi="宋体" w:cs="宋体"/>
          <w:color w:val="auto"/>
          <w:lang w:val="en-US" w:eastAsia="zh-CN"/>
        </w:rPr>
        <w:t>辰溪县丹山路</w:t>
      </w:r>
    </w:p>
    <w:p w14:paraId="22B00163">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（3）联系人：</w:t>
      </w:r>
      <w:r>
        <w:rPr>
          <w:rFonts w:hint="eastAsia" w:ascii="宋体" w:hAnsi="宋体" w:cs="宋体"/>
          <w:color w:val="auto"/>
          <w:lang w:val="en-US" w:eastAsia="zh-CN"/>
        </w:rPr>
        <w:t>田女士</w:t>
      </w:r>
    </w:p>
    <w:p w14:paraId="07DD84A1">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（4）电  话：</w:t>
      </w:r>
      <w:r>
        <w:rPr>
          <w:rFonts w:hint="eastAsia" w:ascii="宋体" w:hAnsi="宋体" w:cs="宋体"/>
          <w:color w:val="auto"/>
          <w:lang w:val="en-US" w:eastAsia="zh-CN"/>
        </w:rPr>
        <w:t>19894476739</w:t>
      </w:r>
    </w:p>
    <w:p w14:paraId="061A8147">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2、采购代理机构信息</w:t>
      </w:r>
    </w:p>
    <w:p w14:paraId="0CAE658D">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（1）名  称：湖南正源项目管理咨询有限公司</w:t>
      </w:r>
    </w:p>
    <w:p w14:paraId="42A23D0E">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（2）地  址：</w:t>
      </w:r>
      <w:r>
        <w:rPr>
          <w:rFonts w:hint="eastAsia" w:ascii="宋体" w:hAnsi="宋体" w:eastAsia="宋体" w:cs="宋体"/>
          <w:i w:val="0"/>
          <w:iCs w:val="0"/>
          <w:caps w:val="0"/>
          <w:color w:val="auto"/>
          <w:spacing w:val="0"/>
          <w:kern w:val="0"/>
          <w:sz w:val="21"/>
          <w:szCs w:val="21"/>
          <w:lang w:val="en-US" w:eastAsia="zh-CN" w:bidi="ar"/>
        </w:rPr>
        <w:t>怀化市河西电力新外滩E栋七楼</w:t>
      </w:r>
    </w:p>
    <w:p w14:paraId="040DB348">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（3）联系人：王春                    </w:t>
      </w:r>
    </w:p>
    <w:p w14:paraId="4AA9A135">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（4）电  话：13973091175</w:t>
      </w:r>
    </w:p>
    <w:p w14:paraId="32AD746B">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Times New Roman" w:hAnsi="Times New Roman" w:eastAsia="宋体" w:cs="Times New Roman"/>
          <w:color w:val="auto"/>
          <w:lang w:val="en-US" w:eastAsia="zh-CN"/>
        </w:rPr>
      </w:pPr>
      <w:r>
        <w:rPr>
          <w:rFonts w:hint="eastAsia" w:ascii="宋体" w:hAnsi="宋体" w:eastAsia="宋体" w:cs="宋体"/>
          <w:color w:val="auto"/>
          <w:lang w:val="en-US" w:eastAsia="zh-CN"/>
        </w:rPr>
        <w:t xml:space="preserve"> </w:t>
      </w:r>
    </w:p>
    <w:p w14:paraId="0DC58424">
      <w:pPr>
        <w:keepNext w:val="0"/>
        <w:keepLines w:val="0"/>
        <w:widowControl/>
        <w:suppressLineNumbers w:val="0"/>
        <w:spacing w:before="76" w:beforeAutospacing="0" w:after="100" w:afterAutospacing="1" w:line="420" w:lineRule="atLeast"/>
        <w:ind w:right="0"/>
        <w:jc w:val="both"/>
        <w:rPr>
          <w:rFonts w:ascii="Times New Roman" w:hAnsi="Times New Roman" w:eastAsia="宋体" w:cs="Times New Roman"/>
          <w:color w:val="auto"/>
        </w:rPr>
      </w:pPr>
      <w:r>
        <w:rPr>
          <w:rFonts w:hint="eastAsia" w:ascii="宋体" w:hAnsi="宋体" w:eastAsia="宋体" w:cs="宋体"/>
          <w:b/>
          <w:bCs/>
          <w:i w:val="0"/>
          <w:iCs w:val="0"/>
          <w:caps w:val="0"/>
          <w:color w:val="auto"/>
          <w:spacing w:val="0"/>
          <w:kern w:val="0"/>
          <w:sz w:val="24"/>
          <w:szCs w:val="24"/>
          <w:lang w:val="en-US" w:eastAsia="zh-CN" w:bidi="ar"/>
        </w:rPr>
        <w:t>附件一：</w:t>
      </w:r>
    </w:p>
    <w:p w14:paraId="4F95CB4E">
      <w:pPr>
        <w:keepNext w:val="0"/>
        <w:keepLines w:val="0"/>
        <w:widowControl/>
        <w:suppressLineNumbers w:val="0"/>
        <w:spacing w:before="100" w:beforeAutospacing="0" w:after="100" w:afterAutospacing="0" w:line="420" w:lineRule="atLeast"/>
        <w:ind w:left="76" w:right="0" w:firstLine="240"/>
        <w:jc w:val="center"/>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8"/>
          <w:szCs w:val="28"/>
          <w:lang w:val="en-US" w:eastAsia="zh-CN" w:bidi="ar"/>
        </w:rPr>
        <w:t>湖南省政府采购供应商资格承诺函</w:t>
      </w:r>
    </w:p>
    <w:p w14:paraId="6ED3E618">
      <w:pPr>
        <w:keepNext w:val="0"/>
        <w:keepLines w:val="0"/>
        <w:widowControl/>
        <w:suppressLineNumbers w:val="0"/>
        <w:spacing w:before="76" w:beforeAutospacing="0" w:after="100" w:afterAutospacing="1" w:line="288" w:lineRule="atLeast"/>
        <w:ind w:left="76" w:right="0" w:firstLine="420"/>
        <w:jc w:val="left"/>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93E3CD4">
      <w:pPr>
        <w:keepNext w:val="0"/>
        <w:keepLines w:val="0"/>
        <w:widowControl/>
        <w:suppressLineNumbers w:val="0"/>
        <w:spacing w:before="76" w:beforeAutospacing="0" w:after="100" w:afterAutospacing="1" w:line="288" w:lineRule="atLeast"/>
        <w:ind w:left="76" w:right="0" w:firstLine="420"/>
        <w:jc w:val="left"/>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按照《政府采购促进中小企业发展管理办法》（财库〔</w:t>
      </w:r>
      <w:r>
        <w:rPr>
          <w:rFonts w:hint="default" w:ascii="Times New Roman" w:hAnsi="Times New Roman" w:eastAsia="宋体" w:cs="Times New Roman"/>
          <w:i w:val="0"/>
          <w:iCs w:val="0"/>
          <w:caps w:val="0"/>
          <w:color w:val="auto"/>
          <w:spacing w:val="0"/>
          <w:kern w:val="0"/>
          <w:sz w:val="21"/>
          <w:szCs w:val="21"/>
          <w:lang w:val="en-US" w:eastAsia="zh-CN" w:bidi="ar"/>
        </w:rPr>
        <w:t>2020</w:t>
      </w:r>
      <w:r>
        <w:rPr>
          <w:rFonts w:hint="eastAsia" w:ascii="宋体" w:hAnsi="宋体" w:eastAsia="宋体" w:cs="宋体"/>
          <w:i w:val="0"/>
          <w:iCs w:val="0"/>
          <w:caps w:val="0"/>
          <w:color w:val="auto"/>
          <w:spacing w:val="0"/>
          <w:kern w:val="0"/>
          <w:sz w:val="21"/>
          <w:szCs w:val="21"/>
          <w:lang w:val="en-US" w:eastAsia="zh-CN" w:bidi="ar"/>
        </w:rPr>
        <w:t>〕</w:t>
      </w:r>
      <w:r>
        <w:rPr>
          <w:rFonts w:hint="default" w:ascii="Times New Roman" w:hAnsi="Times New Roman" w:eastAsia="宋体" w:cs="Times New Roman"/>
          <w:i w:val="0"/>
          <w:iCs w:val="0"/>
          <w:caps w:val="0"/>
          <w:color w:val="auto"/>
          <w:spacing w:val="0"/>
          <w:kern w:val="0"/>
          <w:sz w:val="21"/>
          <w:szCs w:val="21"/>
          <w:lang w:val="en-US" w:eastAsia="zh-CN" w:bidi="ar"/>
        </w:rPr>
        <w:t>46</w:t>
      </w:r>
      <w:r>
        <w:rPr>
          <w:rFonts w:hint="eastAsia" w:ascii="宋体" w:hAnsi="宋体" w:eastAsia="宋体" w:cs="宋体"/>
          <w:i w:val="0"/>
          <w:iCs w:val="0"/>
          <w:caps w:val="0"/>
          <w:color w:val="auto"/>
          <w:spacing w:val="0"/>
          <w:kern w:val="0"/>
          <w:sz w:val="21"/>
          <w:szCs w:val="21"/>
          <w:lang w:val="en-US" w:eastAsia="zh-CN" w:bidi="ar"/>
        </w:rPr>
        <w:t>号），本公司企业规模为：大型□</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中型□</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小型□</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微型□</w:t>
      </w:r>
      <w:r>
        <w:rPr>
          <w:rFonts w:hint="default" w:ascii="Times New Roman" w:hAnsi="Times New Roman" w:eastAsia="宋体" w:cs="Times New Roman"/>
          <w:i w:val="0"/>
          <w:iCs w:val="0"/>
          <w:caps w:val="0"/>
          <w:color w:val="auto"/>
          <w:spacing w:val="0"/>
          <w:kern w:val="0"/>
          <w:sz w:val="21"/>
          <w:szCs w:val="21"/>
          <w:lang w:val="en-US" w:eastAsia="zh-CN" w:bidi="ar"/>
        </w:rPr>
        <w:t> </w:t>
      </w:r>
    </w:p>
    <w:p w14:paraId="09C84E04">
      <w:pPr>
        <w:keepNext w:val="0"/>
        <w:keepLines w:val="0"/>
        <w:widowControl/>
        <w:suppressLineNumbers w:val="0"/>
        <w:spacing w:before="76" w:beforeAutospacing="0" w:after="100" w:afterAutospacing="1" w:line="288" w:lineRule="atLeast"/>
        <w:ind w:left="76" w:right="0" w:firstLine="420"/>
        <w:jc w:val="center"/>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 </w:t>
      </w:r>
    </w:p>
    <w:p w14:paraId="78B639BD">
      <w:pPr>
        <w:keepNext w:val="0"/>
        <w:keepLines w:val="0"/>
        <w:widowControl/>
        <w:suppressLineNumbers w:val="0"/>
        <w:spacing w:before="76" w:beforeAutospacing="0" w:after="100" w:afterAutospacing="1" w:line="288" w:lineRule="atLeast"/>
        <w:ind w:left="76" w:right="0" w:firstLine="420"/>
        <w:jc w:val="center"/>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 xml:space="preserve">                             公司</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单位</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名称</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盖章</w:t>
      </w:r>
      <w:r>
        <w:rPr>
          <w:rFonts w:hint="default" w:ascii="Times New Roman" w:hAnsi="Times New Roman" w:eastAsia="宋体" w:cs="Times New Roman"/>
          <w:i w:val="0"/>
          <w:iCs w:val="0"/>
          <w:caps w:val="0"/>
          <w:color w:val="auto"/>
          <w:spacing w:val="0"/>
          <w:kern w:val="0"/>
          <w:sz w:val="21"/>
          <w:szCs w:val="21"/>
          <w:lang w:val="en-US" w:eastAsia="zh-CN" w:bidi="ar"/>
        </w:rPr>
        <w:t>)</w:t>
      </w:r>
    </w:p>
    <w:p w14:paraId="3398314D">
      <w:pPr>
        <w:keepNext w:val="0"/>
        <w:keepLines w:val="0"/>
        <w:widowControl/>
        <w:suppressLineNumbers w:val="0"/>
        <w:spacing w:before="76" w:beforeAutospacing="0" w:after="100" w:afterAutospacing="1" w:line="288" w:lineRule="atLeast"/>
        <w:ind w:left="76" w:right="0" w:firstLine="420"/>
        <w:jc w:val="center"/>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 xml:space="preserve">                     年</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月</w:t>
      </w:r>
      <w:r>
        <w:rPr>
          <w:rFonts w:hint="default" w:ascii="Times New Roman" w:hAnsi="Times New Roman" w:eastAsia="宋体" w:cs="Times New Roman"/>
          <w:i w:val="0"/>
          <w:iCs w:val="0"/>
          <w:caps w:val="0"/>
          <w:color w:val="auto"/>
          <w:spacing w:val="0"/>
          <w:kern w:val="0"/>
          <w:sz w:val="21"/>
          <w:szCs w:val="21"/>
          <w:lang w:val="en-US" w:eastAsia="zh-CN" w:bidi="ar"/>
        </w:rPr>
        <w:t>___</w:t>
      </w:r>
      <w:r>
        <w:rPr>
          <w:rFonts w:hint="eastAsia" w:ascii="宋体" w:hAnsi="宋体" w:eastAsia="宋体" w:cs="宋体"/>
          <w:i w:val="0"/>
          <w:iCs w:val="0"/>
          <w:caps w:val="0"/>
          <w:color w:val="auto"/>
          <w:spacing w:val="0"/>
          <w:kern w:val="0"/>
          <w:sz w:val="21"/>
          <w:szCs w:val="21"/>
          <w:lang w:val="en-US" w:eastAsia="zh-CN" w:bidi="ar"/>
        </w:rPr>
        <w:t>日</w:t>
      </w:r>
    </w:p>
    <w:p w14:paraId="66274C75">
      <w:pPr>
        <w:keepNext w:val="0"/>
        <w:keepLines w:val="0"/>
        <w:widowControl/>
        <w:suppressLineNumbers w:val="0"/>
        <w:spacing w:before="156" w:beforeAutospacing="0" w:after="100" w:afterAutospacing="1" w:line="360" w:lineRule="atLeast"/>
        <w:ind w:left="0" w:right="0" w:firstLine="420"/>
        <w:jc w:val="left"/>
        <w:rPr>
          <w:rFonts w:ascii="微软雅黑" w:hAnsi="微软雅黑" w:eastAsia="微软雅黑" w:cs="微软雅黑"/>
          <w:i w:val="0"/>
          <w:iCs w:val="0"/>
          <w:caps w:val="0"/>
          <w:color w:val="auto"/>
          <w:spacing w:val="0"/>
          <w:sz w:val="24"/>
          <w:szCs w:val="24"/>
        </w:rPr>
      </w:pPr>
      <w:r>
        <w:rPr>
          <w:rFonts w:hint="default" w:ascii="Times New Roman" w:hAnsi="Times New Roman" w:eastAsia="微软雅黑" w:cs="Times New Roman"/>
          <w:i w:val="0"/>
          <w:iCs w:val="0"/>
          <w:caps w:val="0"/>
          <w:color w:val="auto"/>
          <w:spacing w:val="0"/>
          <w:sz w:val="21"/>
          <w:szCs w:val="21"/>
        </w:rPr>
        <w:t> </w:t>
      </w:r>
      <w:r>
        <w:rPr>
          <w:rFonts w:hint="eastAsia" w:ascii="宋体" w:hAnsi="宋体" w:eastAsia="宋体" w:cs="宋体"/>
          <w:i w:val="0"/>
          <w:iCs w:val="0"/>
          <w:caps w:val="0"/>
          <w:color w:val="auto"/>
          <w:spacing w:val="0"/>
          <w:kern w:val="0"/>
          <w:sz w:val="21"/>
          <w:szCs w:val="21"/>
          <w:lang w:val="en-US" w:eastAsia="zh-CN" w:bidi="ar"/>
        </w:rPr>
        <w:t>机构代码、注册登记机构、日期、有效期、注册资本、地址、经济行业、经济性质</w:t>
      </w:r>
    </w:p>
    <w:p w14:paraId="4BB36AB4">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法定代表人（负责人）姓名（签字）、身份证号、手机号：</w:t>
      </w:r>
    </w:p>
    <w:p w14:paraId="32931BB0">
      <w:pPr>
        <w:keepNext w:val="0"/>
        <w:keepLines w:val="0"/>
        <w:widowControl/>
        <w:suppressLineNumbers w:val="0"/>
        <w:spacing w:before="100" w:beforeAutospacing="1"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授权代表人姓名（签字）、身份证号、手机号：</w:t>
      </w:r>
    </w:p>
    <w:p w14:paraId="489176F3">
      <w:pPr>
        <w:pStyle w:val="14"/>
        <w:keepNext w:val="0"/>
        <w:keepLines w:val="0"/>
        <w:widowControl/>
        <w:suppressLineNumbers w:val="0"/>
        <w:spacing w:before="228" w:beforeAutospacing="0" w:after="0" w:afterAutospacing="0" w:line="420" w:lineRule="atLeast"/>
        <w:ind w:left="304" w:right="0"/>
        <w:jc w:val="both"/>
        <w:rPr>
          <w:rFonts w:eastAsia="宋体"/>
          <w:color w:val="auto"/>
        </w:rPr>
      </w:pPr>
    </w:p>
    <w:p w14:paraId="1D958A24">
      <w:pPr>
        <w:pStyle w:val="14"/>
        <w:keepNext w:val="0"/>
        <w:keepLines w:val="0"/>
        <w:widowControl/>
        <w:suppressLineNumbers w:val="0"/>
        <w:spacing w:before="228" w:beforeAutospacing="0" w:after="0" w:afterAutospacing="0" w:line="420" w:lineRule="atLeast"/>
        <w:ind w:right="0"/>
        <w:jc w:val="both"/>
        <w:rPr>
          <w:rFonts w:eastAsia="宋体"/>
          <w:color w:val="auto"/>
        </w:rPr>
      </w:pPr>
    </w:p>
    <w:p w14:paraId="3E6D753C">
      <w:pPr>
        <w:pStyle w:val="14"/>
        <w:keepNext w:val="0"/>
        <w:keepLines w:val="0"/>
        <w:widowControl/>
        <w:suppressLineNumbers w:val="0"/>
        <w:spacing w:before="228" w:beforeAutospacing="0" w:after="0" w:afterAutospacing="0" w:line="420" w:lineRule="atLeast"/>
        <w:ind w:right="0"/>
        <w:jc w:val="both"/>
        <w:rPr>
          <w:rFonts w:eastAsia="宋体"/>
          <w:color w:val="auto"/>
        </w:rPr>
      </w:pPr>
    </w:p>
    <w:p w14:paraId="3DD4C818">
      <w:pPr>
        <w:pStyle w:val="14"/>
        <w:keepNext w:val="0"/>
        <w:keepLines w:val="0"/>
        <w:widowControl/>
        <w:suppressLineNumbers w:val="0"/>
        <w:spacing w:before="228" w:beforeAutospacing="0" w:after="0" w:afterAutospacing="0" w:line="420" w:lineRule="atLeast"/>
        <w:ind w:right="0"/>
        <w:jc w:val="both"/>
        <w:rPr>
          <w:rFonts w:eastAsia="宋体"/>
          <w:color w:val="auto"/>
        </w:rPr>
      </w:pPr>
    </w:p>
    <w:p w14:paraId="6954021F">
      <w:pPr>
        <w:pStyle w:val="14"/>
        <w:keepNext w:val="0"/>
        <w:keepLines w:val="0"/>
        <w:widowControl/>
        <w:suppressLineNumbers w:val="0"/>
        <w:spacing w:before="228" w:beforeAutospacing="0" w:after="0" w:afterAutospacing="0" w:line="420" w:lineRule="atLeast"/>
        <w:ind w:right="0"/>
        <w:jc w:val="both"/>
        <w:rPr>
          <w:rFonts w:eastAsia="宋体"/>
          <w:color w:val="auto"/>
        </w:rPr>
      </w:pPr>
    </w:p>
    <w:p w14:paraId="41BDA4A0">
      <w:pPr>
        <w:pStyle w:val="14"/>
        <w:keepNext w:val="0"/>
        <w:keepLines w:val="0"/>
        <w:widowControl/>
        <w:suppressLineNumbers w:val="0"/>
        <w:spacing w:before="228" w:beforeAutospacing="0" w:after="0" w:afterAutospacing="0" w:line="420" w:lineRule="atLeast"/>
        <w:ind w:right="0"/>
        <w:jc w:val="both"/>
        <w:rPr>
          <w:rFonts w:eastAsia="宋体"/>
          <w:color w:val="auto"/>
        </w:rPr>
      </w:pPr>
    </w:p>
    <w:p w14:paraId="5B12D26B">
      <w:pPr>
        <w:keepNext w:val="0"/>
        <w:keepLines w:val="0"/>
        <w:widowControl/>
        <w:suppressLineNumbers w:val="0"/>
        <w:spacing w:before="100" w:beforeAutospacing="1" w:after="100" w:afterAutospacing="1" w:line="360" w:lineRule="atLeast"/>
        <w:ind w:right="0"/>
        <w:jc w:val="left"/>
        <w:rPr>
          <w:rFonts w:hint="eastAsia" w:ascii="宋体" w:hAnsi="宋体" w:eastAsia="宋体" w:cs="宋体"/>
          <w:i w:val="0"/>
          <w:iCs w:val="0"/>
          <w:caps w:val="0"/>
          <w:color w:val="auto"/>
          <w:spacing w:val="0"/>
          <w:kern w:val="0"/>
          <w:sz w:val="21"/>
          <w:szCs w:val="21"/>
          <w:lang w:val="en-US" w:eastAsia="zh-CN" w:bidi="ar"/>
        </w:rPr>
      </w:pPr>
    </w:p>
    <w:p w14:paraId="2D59E070">
      <w:pPr>
        <w:keepNext w:val="0"/>
        <w:keepLines w:val="0"/>
        <w:widowControl/>
        <w:suppressLineNumbers w:val="0"/>
        <w:spacing w:before="100" w:beforeAutospacing="1" w:after="100" w:afterAutospacing="1" w:line="360" w:lineRule="atLeast"/>
        <w:ind w:right="0"/>
        <w:jc w:val="left"/>
        <w:rPr>
          <w:rFonts w:hint="eastAsia" w:ascii="宋体" w:hAnsi="宋体" w:eastAsia="宋体" w:cs="宋体"/>
          <w:i w:val="0"/>
          <w:iCs w:val="0"/>
          <w:caps w:val="0"/>
          <w:color w:val="auto"/>
          <w:spacing w:val="0"/>
          <w:kern w:val="0"/>
          <w:sz w:val="21"/>
          <w:szCs w:val="21"/>
          <w:lang w:val="en-US" w:eastAsia="zh-CN" w:bidi="ar"/>
        </w:rPr>
      </w:pPr>
    </w:p>
    <w:p w14:paraId="3D2865AE">
      <w:pPr>
        <w:keepNext w:val="0"/>
        <w:keepLines w:val="0"/>
        <w:widowControl/>
        <w:suppressLineNumbers w:val="0"/>
        <w:spacing w:before="100" w:beforeAutospacing="1" w:after="100" w:afterAutospacing="1" w:line="360" w:lineRule="atLeast"/>
        <w:ind w:right="0"/>
        <w:jc w:val="left"/>
        <w:rPr>
          <w:rFonts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附件二 供应商资格声明</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格式</w:t>
      </w:r>
      <w:r>
        <w:rPr>
          <w:rFonts w:hint="default" w:ascii="Times New Roman" w:hAnsi="Times New Roman" w:eastAsia="宋体" w:cs="Times New Roman"/>
          <w:i w:val="0"/>
          <w:iCs w:val="0"/>
          <w:caps w:val="0"/>
          <w:color w:val="auto"/>
          <w:spacing w:val="0"/>
          <w:kern w:val="0"/>
          <w:sz w:val="21"/>
          <w:szCs w:val="21"/>
          <w:lang w:val="en-US" w:eastAsia="zh-CN" w:bidi="ar"/>
        </w:rPr>
        <w:t>)</w:t>
      </w:r>
    </w:p>
    <w:p w14:paraId="3048883E">
      <w:pPr>
        <w:keepNext w:val="0"/>
        <w:keepLines w:val="0"/>
        <w:widowControl/>
        <w:suppressLineNumbers w:val="0"/>
        <w:spacing w:before="100" w:beforeAutospacing="1" w:after="100" w:afterAutospacing="1" w:line="360" w:lineRule="atLeast"/>
        <w:ind w:left="0" w:right="0" w:firstLine="300"/>
        <w:jc w:val="center"/>
        <w:rPr>
          <w:rFonts w:hint="eastAsia" w:ascii="微软雅黑" w:hAnsi="微软雅黑" w:eastAsia="微软雅黑" w:cs="微软雅黑"/>
          <w:i w:val="0"/>
          <w:iCs w:val="0"/>
          <w:caps w:val="0"/>
          <w:color w:val="auto"/>
          <w:spacing w:val="0"/>
          <w:sz w:val="24"/>
          <w:szCs w:val="24"/>
        </w:rPr>
      </w:pPr>
      <w:r>
        <w:rPr>
          <w:rFonts w:ascii="黑体" w:hAnsi="宋体" w:eastAsia="黑体" w:cs="黑体"/>
          <w:b/>
          <w:bCs/>
          <w:i w:val="0"/>
          <w:iCs w:val="0"/>
          <w:caps w:val="0"/>
          <w:color w:val="auto"/>
          <w:spacing w:val="0"/>
          <w:kern w:val="0"/>
          <w:sz w:val="28"/>
          <w:szCs w:val="28"/>
          <w:lang w:val="en-US" w:eastAsia="zh-CN" w:bidi="ar"/>
        </w:rPr>
        <w:t>供应商资格声明</w:t>
      </w:r>
      <w:r>
        <w:rPr>
          <w:rFonts w:hint="eastAsia" w:ascii="黑体" w:hAnsi="宋体" w:eastAsia="黑体" w:cs="黑体"/>
          <w:b/>
          <w:bCs/>
          <w:i w:val="0"/>
          <w:iCs w:val="0"/>
          <w:caps w:val="0"/>
          <w:color w:val="auto"/>
          <w:spacing w:val="0"/>
          <w:kern w:val="0"/>
          <w:sz w:val="28"/>
          <w:szCs w:val="28"/>
          <w:lang w:val="en-US" w:eastAsia="zh-CN" w:bidi="ar"/>
        </w:rPr>
        <w:t>(格式)</w:t>
      </w:r>
    </w:p>
    <w:p w14:paraId="3A871600">
      <w:pPr>
        <w:keepNext w:val="0"/>
        <w:keepLines w:val="0"/>
        <w:widowControl/>
        <w:suppressLineNumbers w:val="0"/>
        <w:spacing w:before="156" w:beforeAutospacing="0"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致</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(采购人、采购代理机构)：</w:t>
      </w:r>
    </w:p>
    <w:p w14:paraId="4FA64B21">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(项目名称)邀请公告的规定，我单位郑重声明如下：</w:t>
      </w:r>
    </w:p>
    <w:p w14:paraId="75F1F3B4">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，全称为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，统一社会信用代码为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，法定代表人（</w:t>
      </w:r>
      <w:r>
        <w:rPr>
          <w:rFonts w:hint="eastAsia" w:ascii="宋体" w:hAnsi="宋体" w:eastAsia="宋体" w:cs="宋体"/>
          <w:i w:val="0"/>
          <w:iCs w:val="0"/>
          <w:caps w:val="0"/>
          <w:color w:val="auto"/>
          <w:spacing w:val="-2"/>
          <w:kern w:val="0"/>
          <w:sz w:val="21"/>
          <w:szCs w:val="21"/>
          <w:lang w:val="en-US" w:eastAsia="zh-CN" w:bidi="ar"/>
        </w:rPr>
        <w:t>单</w:t>
      </w:r>
      <w:r>
        <w:rPr>
          <w:rFonts w:hint="eastAsia" w:ascii="宋体" w:hAnsi="宋体" w:eastAsia="宋体" w:cs="宋体"/>
          <w:i w:val="0"/>
          <w:iCs w:val="0"/>
          <w:caps w:val="0"/>
          <w:color w:val="auto"/>
          <w:spacing w:val="0"/>
          <w:kern w:val="0"/>
          <w:sz w:val="21"/>
          <w:szCs w:val="21"/>
          <w:lang w:val="en-US" w:eastAsia="zh-CN" w:bidi="ar"/>
        </w:rPr>
        <w:t>位</w:t>
      </w:r>
      <w:r>
        <w:rPr>
          <w:rFonts w:hint="eastAsia" w:ascii="宋体" w:hAnsi="宋体" w:eastAsia="宋体" w:cs="宋体"/>
          <w:i w:val="0"/>
          <w:iCs w:val="0"/>
          <w:caps w:val="0"/>
          <w:color w:val="auto"/>
          <w:spacing w:val="-2"/>
          <w:kern w:val="0"/>
          <w:sz w:val="21"/>
          <w:szCs w:val="21"/>
          <w:lang w:val="en-US" w:eastAsia="zh-CN" w:bidi="ar"/>
        </w:rPr>
        <w:t>负</w:t>
      </w:r>
      <w:r>
        <w:rPr>
          <w:rFonts w:hint="eastAsia" w:ascii="宋体" w:hAnsi="宋体" w:eastAsia="宋体" w:cs="宋体"/>
          <w:i w:val="0"/>
          <w:iCs w:val="0"/>
          <w:caps w:val="0"/>
          <w:color w:val="auto"/>
          <w:spacing w:val="0"/>
          <w:kern w:val="0"/>
          <w:sz w:val="21"/>
          <w:szCs w:val="21"/>
          <w:lang w:val="en-US" w:eastAsia="zh-CN" w:bidi="ar"/>
        </w:rPr>
        <w:t>责人</w:t>
      </w:r>
      <w:r>
        <w:rPr>
          <w:rFonts w:hint="eastAsia" w:ascii="宋体" w:hAnsi="宋体" w:eastAsia="宋体" w:cs="宋体"/>
          <w:i w:val="0"/>
          <w:iCs w:val="0"/>
          <w:caps w:val="0"/>
          <w:color w:val="auto"/>
          <w:spacing w:val="-2"/>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，具有独立承担民事责任的能力。</w:t>
      </w:r>
    </w:p>
    <w:p w14:paraId="0C910346">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二、我单位具有良好的商业信誉和健全的财务会计制度。</w:t>
      </w:r>
    </w:p>
    <w:p w14:paraId="0477CB52">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三、我单位依法进行纳税和社会保险申报并实际履行了义务。</w:t>
      </w:r>
    </w:p>
    <w:p w14:paraId="1749DC86">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四、我单位具有履行本项目采购合同所必需的设备和专业技术能力，并具有履行合同的良好记录。</w:t>
      </w:r>
    </w:p>
    <w:p w14:paraId="43A752A5">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78093CD">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供应商在参加政府采购活动前3年内因违法经营被禁止在一定期限内参加政府采购活动，期限届满的，可以参加政府采购活动。</w:t>
      </w:r>
    </w:p>
    <w:p w14:paraId="535B02AB">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六、我单位具备法律、行政法规规定的其他条件。</w:t>
      </w:r>
    </w:p>
    <w:p w14:paraId="0F563509">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七、与我单位存在“单位负责人为同一人或者存在直接控股、管理关系”的其他单位信息如下（如无，填写“无”）：</w:t>
      </w:r>
    </w:p>
    <w:p w14:paraId="7EBDE157">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auto"/>
          <w:spacing w:val="0"/>
          <w:kern w:val="0"/>
          <w:sz w:val="21"/>
          <w:szCs w:val="21"/>
          <w:u w:val="single"/>
          <w:lang w:val="en-US" w:eastAsia="zh-CN" w:bidi="ar"/>
        </w:rPr>
        <w:t>               </w:t>
      </w:r>
    </w:p>
    <w:p w14:paraId="7EB84317">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2、我单位直接控股的其他单位如下：</w:t>
      </w:r>
      <w:r>
        <w:rPr>
          <w:rFonts w:hint="eastAsia" w:ascii="宋体" w:hAnsi="宋体" w:eastAsia="宋体" w:cs="宋体"/>
          <w:i w:val="0"/>
          <w:iCs w:val="0"/>
          <w:caps w:val="0"/>
          <w:color w:val="auto"/>
          <w:spacing w:val="0"/>
          <w:kern w:val="0"/>
          <w:sz w:val="21"/>
          <w:szCs w:val="21"/>
          <w:u w:val="single"/>
          <w:lang w:val="en-US" w:eastAsia="zh-CN" w:bidi="ar"/>
        </w:rPr>
        <w:t>               </w:t>
      </w:r>
    </w:p>
    <w:p w14:paraId="16258878">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3、与我单位存在管理关系的其他单位如下：</w:t>
      </w:r>
      <w:r>
        <w:rPr>
          <w:rFonts w:hint="eastAsia" w:ascii="宋体" w:hAnsi="宋体" w:eastAsia="宋体" w:cs="宋体"/>
          <w:i w:val="0"/>
          <w:iCs w:val="0"/>
          <w:caps w:val="0"/>
          <w:color w:val="auto"/>
          <w:spacing w:val="0"/>
          <w:kern w:val="0"/>
          <w:sz w:val="21"/>
          <w:szCs w:val="21"/>
          <w:u w:val="single"/>
          <w:lang w:val="en-US" w:eastAsia="zh-CN" w:bidi="ar"/>
        </w:rPr>
        <w:t>               </w:t>
      </w:r>
    </w:p>
    <w:p w14:paraId="7C3F58C6">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八、我单位不属于为本项目提供整体设计、规范编制或者项目管理、监理、检测等服务的供应商。</w:t>
      </w:r>
    </w:p>
    <w:p w14:paraId="2BA01BEA">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九、我单位无以下不良信用记录情形：</w:t>
      </w:r>
    </w:p>
    <w:p w14:paraId="01CE94A7">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1、在“信用中国”网站被列入失信被执行人和重大税收违法案件当事人名单；</w:t>
      </w:r>
    </w:p>
    <w:p w14:paraId="3107DC4C">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2、在“中国政府采购网”网站被列入政府采购严重违法失信行为记录名单；</w:t>
      </w:r>
    </w:p>
    <w:p w14:paraId="4D5BAFB8">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3、不符合《政府采购法》第二十二条规定的条件。</w:t>
      </w:r>
    </w:p>
    <w:p w14:paraId="0E2ACE25">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我单位保证上述声明的事项都是真实的，如有虚假，我单位愿意承担相应的法律责任，并承担因此所造成的一切损失。</w:t>
      </w:r>
    </w:p>
    <w:p w14:paraId="4D009A72">
      <w:pPr>
        <w:keepNext w:val="0"/>
        <w:keepLines w:val="0"/>
        <w:widowControl/>
        <w:suppressLineNumbers w:val="0"/>
        <w:spacing w:before="156" w:beforeAutospacing="0"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注：第二条“良好的商业信誉”是指供应商经营状况良好，无本承诺函第九条情形。</w:t>
      </w:r>
    </w:p>
    <w:p w14:paraId="518D712B">
      <w:pPr>
        <w:keepNext w:val="0"/>
        <w:keepLines w:val="0"/>
        <w:widowControl/>
        <w:suppressLineNumbers w:val="0"/>
        <w:spacing w:before="156" w:beforeAutospacing="0"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 </w:t>
      </w:r>
    </w:p>
    <w:p w14:paraId="3BC4F2D4">
      <w:pPr>
        <w:keepNext w:val="0"/>
        <w:keepLines w:val="0"/>
        <w:widowControl/>
        <w:suppressLineNumbers w:val="0"/>
        <w:spacing w:before="100" w:beforeAutospacing="1"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供应商名称（盖单位公章）：</w:t>
      </w:r>
    </w:p>
    <w:p w14:paraId="4E917879">
      <w:pPr>
        <w:keepNext w:val="0"/>
        <w:keepLines w:val="0"/>
        <w:widowControl/>
        <w:suppressLineNumbers w:val="0"/>
        <w:spacing w:before="100" w:beforeAutospacing="1"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2"/>
          <w:kern w:val="0"/>
          <w:sz w:val="21"/>
          <w:szCs w:val="21"/>
          <w:lang w:val="en-US" w:eastAsia="zh-CN" w:bidi="ar"/>
        </w:rPr>
        <w:t>法</w:t>
      </w:r>
      <w:r>
        <w:rPr>
          <w:rFonts w:hint="eastAsia" w:ascii="宋体" w:hAnsi="宋体" w:eastAsia="宋体" w:cs="宋体"/>
          <w:i w:val="0"/>
          <w:iCs w:val="0"/>
          <w:caps w:val="0"/>
          <w:color w:val="auto"/>
          <w:spacing w:val="0"/>
          <w:kern w:val="0"/>
          <w:sz w:val="21"/>
          <w:szCs w:val="21"/>
          <w:lang w:val="en-US" w:eastAsia="zh-CN" w:bidi="ar"/>
        </w:rPr>
        <w:t>定</w:t>
      </w:r>
      <w:r>
        <w:rPr>
          <w:rFonts w:hint="eastAsia" w:ascii="宋体" w:hAnsi="宋体" w:eastAsia="宋体" w:cs="宋体"/>
          <w:i w:val="0"/>
          <w:iCs w:val="0"/>
          <w:caps w:val="0"/>
          <w:color w:val="auto"/>
          <w:spacing w:val="-2"/>
          <w:kern w:val="0"/>
          <w:sz w:val="21"/>
          <w:szCs w:val="21"/>
          <w:lang w:val="en-US" w:eastAsia="zh-CN" w:bidi="ar"/>
        </w:rPr>
        <w:t>代</w:t>
      </w:r>
      <w:r>
        <w:rPr>
          <w:rFonts w:hint="eastAsia" w:ascii="宋体" w:hAnsi="宋体" w:eastAsia="宋体" w:cs="宋体"/>
          <w:i w:val="0"/>
          <w:iCs w:val="0"/>
          <w:caps w:val="0"/>
          <w:color w:val="auto"/>
          <w:spacing w:val="0"/>
          <w:kern w:val="0"/>
          <w:sz w:val="21"/>
          <w:szCs w:val="21"/>
          <w:lang w:val="en-US" w:eastAsia="zh-CN" w:bidi="ar"/>
        </w:rPr>
        <w:t>表</w:t>
      </w:r>
      <w:r>
        <w:rPr>
          <w:rFonts w:hint="eastAsia" w:ascii="宋体" w:hAnsi="宋体" w:eastAsia="宋体" w:cs="宋体"/>
          <w:i w:val="0"/>
          <w:iCs w:val="0"/>
          <w:caps w:val="0"/>
          <w:color w:val="auto"/>
          <w:spacing w:val="-2"/>
          <w:kern w:val="0"/>
          <w:sz w:val="21"/>
          <w:szCs w:val="21"/>
          <w:lang w:val="en-US" w:eastAsia="zh-CN" w:bidi="ar"/>
        </w:rPr>
        <w:t>人</w:t>
      </w:r>
      <w:r>
        <w:rPr>
          <w:rFonts w:hint="eastAsia"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2"/>
          <w:kern w:val="0"/>
          <w:sz w:val="21"/>
          <w:szCs w:val="21"/>
          <w:lang w:val="en-US" w:eastAsia="zh-CN" w:bidi="ar"/>
        </w:rPr>
        <w:t>单</w:t>
      </w:r>
      <w:r>
        <w:rPr>
          <w:rFonts w:hint="eastAsia" w:ascii="宋体" w:hAnsi="宋体" w:eastAsia="宋体" w:cs="宋体"/>
          <w:i w:val="0"/>
          <w:iCs w:val="0"/>
          <w:caps w:val="0"/>
          <w:color w:val="auto"/>
          <w:spacing w:val="0"/>
          <w:kern w:val="0"/>
          <w:sz w:val="21"/>
          <w:szCs w:val="21"/>
          <w:lang w:val="en-US" w:eastAsia="zh-CN" w:bidi="ar"/>
        </w:rPr>
        <w:t>位</w:t>
      </w:r>
      <w:r>
        <w:rPr>
          <w:rFonts w:hint="eastAsia" w:ascii="宋体" w:hAnsi="宋体" w:eastAsia="宋体" w:cs="宋体"/>
          <w:i w:val="0"/>
          <w:iCs w:val="0"/>
          <w:caps w:val="0"/>
          <w:color w:val="auto"/>
          <w:spacing w:val="-2"/>
          <w:kern w:val="0"/>
          <w:sz w:val="21"/>
          <w:szCs w:val="21"/>
          <w:lang w:val="en-US" w:eastAsia="zh-CN" w:bidi="ar"/>
        </w:rPr>
        <w:t>负</w:t>
      </w:r>
      <w:r>
        <w:rPr>
          <w:rFonts w:hint="eastAsia" w:ascii="宋体" w:hAnsi="宋体" w:eastAsia="宋体" w:cs="宋体"/>
          <w:i w:val="0"/>
          <w:iCs w:val="0"/>
          <w:caps w:val="0"/>
          <w:color w:val="auto"/>
          <w:spacing w:val="0"/>
          <w:kern w:val="0"/>
          <w:sz w:val="21"/>
          <w:szCs w:val="21"/>
          <w:lang w:val="en-US" w:eastAsia="zh-CN" w:bidi="ar"/>
        </w:rPr>
        <w:t>责人</w:t>
      </w:r>
      <w:r>
        <w:rPr>
          <w:rFonts w:hint="eastAsia" w:ascii="宋体" w:hAnsi="宋体" w:eastAsia="宋体" w:cs="宋体"/>
          <w:i w:val="0"/>
          <w:iCs w:val="0"/>
          <w:caps w:val="0"/>
          <w:color w:val="auto"/>
          <w:spacing w:val="-2"/>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或委托代理人：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（签字或印章）</w:t>
      </w:r>
    </w:p>
    <w:p w14:paraId="1A7BD937">
      <w:pPr>
        <w:keepNext w:val="0"/>
        <w:keepLines w:val="0"/>
        <w:widowControl/>
        <w:suppressLineNumbers w:val="0"/>
        <w:spacing w:before="100" w:beforeAutospacing="1" w:after="100" w:afterAutospacing="1" w:line="360" w:lineRule="atLeast"/>
        <w:ind w:left="0" w:right="0" w:firstLine="300"/>
        <w:jc w:val="left"/>
        <w:rPr>
          <w:rFonts w:hint="eastAsia" w:ascii="Times New Roman" w:hAnsi="宋体" w:eastAsia="宋体" w:cs="Times New Roman"/>
          <w:b/>
          <w:color w:val="auto"/>
          <w:sz w:val="32"/>
          <w:szCs w:val="32"/>
        </w:rPr>
      </w:pPr>
      <w:r>
        <w:rPr>
          <w:rFonts w:hint="eastAsia" w:ascii="宋体" w:hAnsi="宋体" w:eastAsia="宋体" w:cs="宋体"/>
          <w:i w:val="0"/>
          <w:iCs w:val="0"/>
          <w:caps w:val="0"/>
          <w:color w:val="auto"/>
          <w:spacing w:val="0"/>
          <w:kern w:val="0"/>
          <w:sz w:val="21"/>
          <w:szCs w:val="21"/>
          <w:lang w:val="en-US" w:eastAsia="zh-CN" w:bidi="ar"/>
        </w:rPr>
        <w:t>日期：</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年</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月</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日</w:t>
      </w:r>
    </w:p>
    <w:p w14:paraId="505297B4">
      <w:pPr>
        <w:rPr>
          <w:rFonts w:ascii="Times New Roman" w:hAnsi="Times New Roman" w:eastAsia="宋体" w:cs="Times New Roman"/>
          <w:color w:val="auto"/>
        </w:rPr>
      </w:pPr>
    </w:p>
    <w:p w14:paraId="5F735172">
      <w:pPr>
        <w:pStyle w:val="10"/>
        <w:rPr>
          <w:rFonts w:hint="eastAsia" w:hAnsi="宋体" w:eastAsia="宋体"/>
          <w:b/>
          <w:color w:val="auto"/>
          <w:sz w:val="32"/>
          <w:szCs w:val="32"/>
        </w:rPr>
      </w:pPr>
    </w:p>
    <w:p w14:paraId="3436EA05">
      <w:pPr>
        <w:pStyle w:val="10"/>
        <w:ind w:firstLine="2731" w:firstLineChars="850"/>
        <w:rPr>
          <w:rFonts w:hint="eastAsia" w:hAnsi="宋体" w:eastAsia="宋体"/>
          <w:b/>
          <w:color w:val="auto"/>
          <w:sz w:val="32"/>
          <w:szCs w:val="32"/>
        </w:rPr>
      </w:pPr>
    </w:p>
    <w:p w14:paraId="310FD507">
      <w:pPr>
        <w:pStyle w:val="10"/>
        <w:ind w:firstLine="2731" w:firstLineChars="850"/>
        <w:rPr>
          <w:rFonts w:hint="eastAsia" w:ascii="黑体" w:eastAsia="黑体"/>
          <w:b/>
          <w:color w:val="auto"/>
          <w:sz w:val="32"/>
          <w:szCs w:val="32"/>
        </w:rPr>
      </w:pPr>
      <w:r>
        <w:rPr>
          <w:rFonts w:hint="eastAsia" w:hAnsi="宋体" w:eastAsia="宋体"/>
          <w:b/>
          <w:color w:val="auto"/>
          <w:sz w:val="32"/>
          <w:szCs w:val="32"/>
        </w:rPr>
        <w:t>第二章  磋商须知</w:t>
      </w:r>
      <w:r>
        <w:rPr>
          <w:rFonts w:hint="eastAsia" w:ascii="黑体" w:hAnsi="黑体" w:eastAsia="黑体"/>
          <w:color w:val="auto"/>
          <w:sz w:val="32"/>
          <w:szCs w:val="32"/>
        </w:rPr>
        <w:t>前附表</w:t>
      </w:r>
    </w:p>
    <w:p w14:paraId="70639A3C">
      <w:pPr>
        <w:adjustRightInd w:val="0"/>
        <w:snapToGrid w:val="0"/>
        <w:spacing w:before="156" w:beforeLines="50" w:line="360" w:lineRule="auto"/>
        <w:ind w:right="31" w:rightChars="15" w:firstLine="422" w:firstLineChars="200"/>
        <w:rPr>
          <w:rFonts w:hint="eastAsia" w:ascii="仿宋_GB2312" w:hAnsi="Times New Roman" w:eastAsia="仿宋_GB2312" w:cs="Times New Roman"/>
          <w:color w:val="auto"/>
          <w:sz w:val="24"/>
        </w:rPr>
      </w:pPr>
      <w:r>
        <w:rPr>
          <w:rFonts w:hint="eastAsia" w:ascii="宋体" w:hAnsi="宋体" w:eastAsia="宋体" w:cs="Times New Roman"/>
          <w:b/>
          <w:color w:val="auto"/>
          <w:szCs w:val="21"/>
        </w:rPr>
        <w:t>注： 请在方框□内划√选择，在“条款号”内限选一项。</w:t>
      </w:r>
    </w:p>
    <w:tbl>
      <w:tblPr>
        <w:tblStyle w:val="17"/>
        <w:tblW w:w="9534"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00"/>
        <w:gridCol w:w="540"/>
        <w:gridCol w:w="1800"/>
        <w:gridCol w:w="540"/>
        <w:gridCol w:w="4854"/>
      </w:tblGrid>
      <w:tr w14:paraId="6495B4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2340" w:type="dxa"/>
            <w:gridSpan w:val="2"/>
            <w:noWrap w:val="0"/>
            <w:vAlign w:val="center"/>
          </w:tcPr>
          <w:p w14:paraId="4C6F5E3F">
            <w:pPr>
              <w:adjustRightInd w:val="0"/>
              <w:snapToGrid w:val="0"/>
              <w:spacing w:before="156" w:beforeLines="50" w:line="360" w:lineRule="auto"/>
              <w:jc w:val="center"/>
              <w:rPr>
                <w:rFonts w:hint="eastAsia" w:ascii="宋体" w:hAnsi="宋体" w:eastAsia="宋体" w:cs="Times New Roman"/>
                <w:b/>
                <w:color w:val="auto"/>
                <w:szCs w:val="21"/>
              </w:rPr>
            </w:pPr>
            <w:r>
              <w:rPr>
                <w:rFonts w:hint="eastAsia" w:ascii="宋体" w:hAnsi="宋体" w:eastAsia="宋体" w:cs="Times New Roman"/>
                <w:b/>
                <w:color w:val="auto"/>
                <w:szCs w:val="21"/>
              </w:rPr>
              <w:t>条款号</w:t>
            </w:r>
          </w:p>
        </w:tc>
        <w:tc>
          <w:tcPr>
            <w:tcW w:w="2340" w:type="dxa"/>
            <w:gridSpan w:val="2"/>
            <w:noWrap w:val="0"/>
            <w:vAlign w:val="center"/>
          </w:tcPr>
          <w:p w14:paraId="371C3BD2">
            <w:pPr>
              <w:adjustRightInd w:val="0"/>
              <w:snapToGrid w:val="0"/>
              <w:spacing w:before="156" w:beforeLines="50" w:line="360" w:lineRule="auto"/>
              <w:jc w:val="center"/>
              <w:rPr>
                <w:rFonts w:hint="eastAsia" w:ascii="宋体" w:hAnsi="宋体" w:eastAsia="宋体" w:cs="Times New Roman"/>
                <w:b/>
                <w:color w:val="auto"/>
                <w:szCs w:val="21"/>
              </w:rPr>
            </w:pPr>
            <w:r>
              <w:rPr>
                <w:rFonts w:hint="eastAsia" w:ascii="宋体" w:hAnsi="宋体" w:eastAsia="宋体" w:cs="Times New Roman"/>
                <w:b/>
                <w:color w:val="auto"/>
                <w:szCs w:val="21"/>
              </w:rPr>
              <w:t>条款名称</w:t>
            </w:r>
          </w:p>
        </w:tc>
        <w:tc>
          <w:tcPr>
            <w:tcW w:w="4854" w:type="dxa"/>
            <w:noWrap w:val="0"/>
            <w:vAlign w:val="center"/>
          </w:tcPr>
          <w:p w14:paraId="63A7AFBE">
            <w:pPr>
              <w:adjustRightInd w:val="0"/>
              <w:snapToGrid w:val="0"/>
              <w:spacing w:before="156" w:beforeLines="50" w:line="360" w:lineRule="auto"/>
              <w:jc w:val="center"/>
              <w:rPr>
                <w:rFonts w:hint="eastAsia" w:ascii="宋体" w:hAnsi="宋体" w:eastAsia="宋体" w:cs="Times New Roman"/>
                <w:b/>
                <w:color w:val="auto"/>
                <w:szCs w:val="21"/>
              </w:rPr>
            </w:pPr>
            <w:r>
              <w:rPr>
                <w:rFonts w:hint="eastAsia" w:ascii="宋体" w:hAnsi="宋体" w:eastAsia="宋体" w:cs="Times New Roman"/>
                <w:b/>
                <w:color w:val="auto"/>
                <w:szCs w:val="21"/>
              </w:rPr>
              <w:t>编列内容规定</w:t>
            </w:r>
          </w:p>
        </w:tc>
      </w:tr>
      <w:tr w14:paraId="2FAF7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9534" w:type="dxa"/>
            <w:gridSpan w:val="5"/>
            <w:noWrap w:val="0"/>
            <w:vAlign w:val="center"/>
          </w:tcPr>
          <w:p w14:paraId="2717CCE8">
            <w:pPr>
              <w:adjustRightInd w:val="0"/>
              <w:snapToGrid w:val="0"/>
              <w:spacing w:before="156" w:beforeLines="50" w:line="360" w:lineRule="auto"/>
              <w:jc w:val="center"/>
              <w:rPr>
                <w:rFonts w:hint="eastAsia" w:ascii="黑体" w:hAnsi="宋体" w:eastAsia="黑体" w:cs="Times New Roman"/>
                <w:b/>
                <w:color w:val="auto"/>
                <w:sz w:val="28"/>
                <w:szCs w:val="28"/>
              </w:rPr>
            </w:pPr>
            <w:r>
              <w:rPr>
                <w:rFonts w:hint="eastAsia" w:ascii="黑体" w:hAnsi="宋体" w:eastAsia="黑体" w:cs="Times New Roman"/>
                <w:b/>
                <w:color w:val="auto"/>
                <w:sz w:val="28"/>
                <w:szCs w:val="28"/>
              </w:rPr>
              <w:t>第</w:t>
            </w:r>
            <w:r>
              <w:rPr>
                <w:rFonts w:hint="eastAsia" w:ascii="黑体" w:hAnsi="宋体" w:eastAsia="黑体" w:cs="Times New Roman"/>
                <w:b/>
                <w:color w:val="auto"/>
                <w:sz w:val="28"/>
                <w:szCs w:val="28"/>
                <w:lang w:eastAsia="zh-CN"/>
              </w:rPr>
              <w:t>二</w:t>
            </w:r>
            <w:r>
              <w:rPr>
                <w:rFonts w:hint="eastAsia" w:ascii="黑体" w:hAnsi="宋体" w:eastAsia="黑体" w:cs="Times New Roman"/>
                <w:b/>
                <w:color w:val="auto"/>
                <w:sz w:val="28"/>
                <w:szCs w:val="28"/>
              </w:rPr>
              <w:t>章 磋商须知（前附表）</w:t>
            </w:r>
          </w:p>
        </w:tc>
      </w:tr>
      <w:tr w14:paraId="428331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9534" w:type="dxa"/>
            <w:gridSpan w:val="5"/>
            <w:noWrap w:val="0"/>
            <w:vAlign w:val="center"/>
          </w:tcPr>
          <w:p w14:paraId="015EA3BD">
            <w:pPr>
              <w:adjustRightInd w:val="0"/>
              <w:snapToGrid w:val="0"/>
              <w:spacing w:before="156" w:beforeLines="50" w:line="360" w:lineRule="auto"/>
              <w:rPr>
                <w:rFonts w:hint="eastAsia" w:ascii="宋体" w:hAnsi="宋体" w:eastAsia="宋体" w:cs="Times New Roman"/>
                <w:color w:val="auto"/>
                <w:szCs w:val="21"/>
              </w:rPr>
            </w:pPr>
            <w:r>
              <w:rPr>
                <w:rFonts w:hint="eastAsia" w:ascii="宋体" w:hAnsi="宋体" w:eastAsia="宋体" w:cs="Times New Roman"/>
                <w:b/>
                <w:color w:val="auto"/>
                <w:szCs w:val="21"/>
              </w:rPr>
              <w:t>一、说明</w:t>
            </w:r>
          </w:p>
        </w:tc>
      </w:tr>
      <w:tr w14:paraId="4C7EA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340" w:type="dxa"/>
            <w:gridSpan w:val="2"/>
            <w:noWrap w:val="0"/>
            <w:vAlign w:val="center"/>
          </w:tcPr>
          <w:p w14:paraId="64789B6C">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第二章第1.1项</w:t>
            </w:r>
          </w:p>
        </w:tc>
        <w:tc>
          <w:tcPr>
            <w:tcW w:w="2340" w:type="dxa"/>
            <w:gridSpan w:val="2"/>
            <w:noWrap w:val="0"/>
            <w:vAlign w:val="center"/>
          </w:tcPr>
          <w:p w14:paraId="6B88BAD6">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采购项目</w:t>
            </w:r>
          </w:p>
        </w:tc>
        <w:tc>
          <w:tcPr>
            <w:tcW w:w="4854" w:type="dxa"/>
            <w:noWrap w:val="0"/>
            <w:vAlign w:val="center"/>
          </w:tcPr>
          <w:p w14:paraId="127B4690">
            <w:pPr>
              <w:adjustRightInd w:val="0"/>
              <w:snapToGrid w:val="0"/>
              <w:spacing w:before="156" w:beforeLines="50" w:line="360" w:lineRule="auto"/>
              <w:rPr>
                <w:rFonts w:hint="eastAsia" w:ascii="宋体" w:hAnsi="宋体" w:eastAsia="宋体" w:cs="宋体"/>
                <w:color w:val="auto"/>
                <w:kern w:val="10"/>
                <w:szCs w:val="21"/>
              </w:rPr>
            </w:pPr>
            <w:r>
              <w:rPr>
                <w:rFonts w:hint="eastAsia" w:ascii="宋体" w:hAnsi="宋体" w:cs="宋体"/>
                <w:b/>
                <w:bCs w:val="0"/>
                <w:color w:val="auto"/>
                <w:kern w:val="10"/>
                <w:szCs w:val="21"/>
                <w:lang w:eastAsia="zh-CN"/>
              </w:rPr>
              <w:t>2026年度辰溪县国土空间总体规划动态维护技术服务</w:t>
            </w:r>
          </w:p>
        </w:tc>
      </w:tr>
      <w:tr w14:paraId="0F20A9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4E4D649A">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第二章第2.1项</w:t>
            </w:r>
          </w:p>
        </w:tc>
        <w:tc>
          <w:tcPr>
            <w:tcW w:w="2340" w:type="dxa"/>
            <w:gridSpan w:val="2"/>
            <w:noWrap w:val="0"/>
            <w:vAlign w:val="center"/>
          </w:tcPr>
          <w:p w14:paraId="0E91A14A">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采购人</w:t>
            </w:r>
          </w:p>
        </w:tc>
        <w:tc>
          <w:tcPr>
            <w:tcW w:w="4854" w:type="dxa"/>
            <w:noWrap w:val="0"/>
            <w:vAlign w:val="center"/>
          </w:tcPr>
          <w:p w14:paraId="2EA4A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采购人：</w:t>
            </w:r>
            <w:r>
              <w:rPr>
                <w:rFonts w:hint="eastAsia" w:ascii="宋体" w:hAnsi="宋体" w:cs="宋体"/>
                <w:color w:val="auto"/>
                <w:sz w:val="21"/>
                <w:szCs w:val="21"/>
                <w:lang w:eastAsia="zh-CN"/>
              </w:rPr>
              <w:t>辰溪县自然资源局</w:t>
            </w:r>
          </w:p>
          <w:p w14:paraId="640D4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地  址：</w:t>
            </w:r>
            <w:r>
              <w:rPr>
                <w:rFonts w:hint="eastAsia" w:ascii="宋体" w:hAnsi="宋体" w:cs="宋体"/>
                <w:color w:val="auto"/>
                <w:lang w:val="en-US" w:eastAsia="zh-CN"/>
              </w:rPr>
              <w:t>辰溪县丹山路</w:t>
            </w:r>
          </w:p>
          <w:p w14:paraId="3A0F9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联系人：</w:t>
            </w:r>
            <w:r>
              <w:rPr>
                <w:rFonts w:hint="eastAsia" w:ascii="宋体" w:hAnsi="宋体" w:cs="宋体"/>
                <w:i w:val="0"/>
                <w:iCs w:val="0"/>
                <w:caps w:val="0"/>
                <w:color w:val="auto"/>
                <w:spacing w:val="0"/>
                <w:kern w:val="0"/>
                <w:sz w:val="21"/>
                <w:szCs w:val="21"/>
                <w:lang w:val="en-US" w:eastAsia="zh-CN" w:bidi="ar"/>
              </w:rPr>
              <w:t>田女士</w:t>
            </w:r>
          </w:p>
          <w:p w14:paraId="7E199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default" w:ascii="宋体" w:hAnsi="宋体" w:eastAsia="宋体" w:cs="宋体"/>
                <w:color w:val="auto"/>
                <w:szCs w:val="21"/>
                <w:lang w:val="en-US" w:eastAsia="zh-CN"/>
              </w:rPr>
            </w:pPr>
            <w:r>
              <w:rPr>
                <w:rFonts w:hint="eastAsia" w:ascii="宋体" w:hAnsi="宋体" w:eastAsia="宋体" w:cs="宋体"/>
                <w:i w:val="0"/>
                <w:iCs w:val="0"/>
                <w:caps w:val="0"/>
                <w:color w:val="auto"/>
                <w:spacing w:val="0"/>
                <w:kern w:val="0"/>
                <w:sz w:val="21"/>
                <w:szCs w:val="21"/>
                <w:lang w:val="en-US" w:eastAsia="zh-CN" w:bidi="ar"/>
              </w:rPr>
              <w:t>电  话：</w:t>
            </w:r>
            <w:r>
              <w:rPr>
                <w:rFonts w:hint="eastAsia" w:ascii="宋体" w:hAnsi="宋体" w:cs="宋体"/>
                <w:color w:val="auto"/>
                <w:lang w:val="en-US" w:eastAsia="zh-CN"/>
              </w:rPr>
              <w:t>19894476739</w:t>
            </w:r>
          </w:p>
        </w:tc>
      </w:tr>
      <w:tr w14:paraId="1BE547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57D85BA6">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第二章第2.2项</w:t>
            </w:r>
          </w:p>
        </w:tc>
        <w:tc>
          <w:tcPr>
            <w:tcW w:w="2340" w:type="dxa"/>
            <w:gridSpan w:val="2"/>
            <w:noWrap w:val="0"/>
            <w:vAlign w:val="center"/>
          </w:tcPr>
          <w:p w14:paraId="5BB97366">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采购代理机构</w:t>
            </w:r>
          </w:p>
        </w:tc>
        <w:tc>
          <w:tcPr>
            <w:tcW w:w="4854" w:type="dxa"/>
            <w:noWrap w:val="0"/>
            <w:vAlign w:val="center"/>
          </w:tcPr>
          <w:p w14:paraId="589F3C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名称：湖南正源项目管理咨询有限</w:t>
            </w:r>
          </w:p>
          <w:p w14:paraId="150BC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公司联系人：王春</w:t>
            </w:r>
          </w:p>
          <w:p w14:paraId="6DAB7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电  话：</w:t>
            </w:r>
            <w:r>
              <w:rPr>
                <w:rFonts w:hint="eastAsia" w:ascii="宋体" w:hAnsi="宋体" w:eastAsia="宋体" w:cs="宋体"/>
                <w:color w:val="auto"/>
                <w:lang w:val="en-US" w:eastAsia="zh-CN"/>
              </w:rPr>
              <w:t>13973091175</w:t>
            </w:r>
          </w:p>
          <w:p w14:paraId="5D861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color w:val="auto"/>
                <w:szCs w:val="21"/>
              </w:rPr>
            </w:pPr>
            <w:r>
              <w:rPr>
                <w:rFonts w:hint="eastAsia" w:ascii="宋体" w:hAnsi="宋体" w:eastAsia="宋体" w:cs="宋体"/>
                <w:i w:val="0"/>
                <w:iCs w:val="0"/>
                <w:caps w:val="0"/>
                <w:color w:val="auto"/>
                <w:spacing w:val="0"/>
                <w:kern w:val="0"/>
                <w:sz w:val="21"/>
                <w:szCs w:val="21"/>
                <w:lang w:val="en-US" w:eastAsia="zh-CN" w:bidi="ar"/>
              </w:rPr>
              <w:t>地  址：怀化市河西电力新外滩E栋七楼</w:t>
            </w:r>
          </w:p>
        </w:tc>
      </w:tr>
      <w:tr w14:paraId="25E28F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1" w:hRule="atLeast"/>
        </w:trPr>
        <w:tc>
          <w:tcPr>
            <w:tcW w:w="2340" w:type="dxa"/>
            <w:gridSpan w:val="2"/>
            <w:noWrap w:val="0"/>
            <w:vAlign w:val="center"/>
          </w:tcPr>
          <w:p w14:paraId="086EF23A">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第二章第3.1项</w:t>
            </w:r>
          </w:p>
        </w:tc>
        <w:tc>
          <w:tcPr>
            <w:tcW w:w="2340" w:type="dxa"/>
            <w:gridSpan w:val="2"/>
            <w:noWrap w:val="0"/>
            <w:vAlign w:val="center"/>
          </w:tcPr>
          <w:p w14:paraId="2B83E41B">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bCs/>
                <w:color w:val="auto"/>
                <w:szCs w:val="21"/>
              </w:rPr>
              <w:t>供应商</w:t>
            </w:r>
            <w:r>
              <w:rPr>
                <w:rFonts w:hint="eastAsia" w:ascii="宋体" w:hAnsi="宋体" w:eastAsia="宋体" w:cs="宋体"/>
                <w:color w:val="auto"/>
                <w:szCs w:val="21"/>
              </w:rPr>
              <w:t>资格条件</w:t>
            </w:r>
          </w:p>
        </w:tc>
        <w:tc>
          <w:tcPr>
            <w:tcW w:w="4854" w:type="dxa"/>
            <w:noWrap w:val="0"/>
            <w:vAlign w:val="center"/>
          </w:tcPr>
          <w:p w14:paraId="75BEAA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ascii="宋体" w:hAnsi="宋体" w:eastAsia="宋体" w:cs="Times New Roman"/>
                <w:color w:val="auto"/>
                <w:szCs w:val="21"/>
              </w:rPr>
            </w:pPr>
            <w:r>
              <w:rPr>
                <w:rFonts w:hint="eastAsia" w:ascii="Times New Roman" w:hAnsi="Times New Roman" w:eastAsia="宋体" w:cs="Times New Roman"/>
                <w:color w:val="auto"/>
                <w:szCs w:val="21"/>
              </w:rPr>
              <w:t>1、</w:t>
            </w:r>
            <w:r>
              <w:rPr>
                <w:rFonts w:hint="eastAsia" w:ascii="宋体" w:hAnsi="宋体" w:eastAsia="宋体" w:cs="宋体"/>
                <w:i w:val="0"/>
                <w:iCs w:val="0"/>
                <w:caps w:val="0"/>
                <w:color w:val="auto"/>
                <w:spacing w:val="0"/>
                <w:kern w:val="0"/>
                <w:sz w:val="21"/>
                <w:szCs w:val="21"/>
                <w:lang w:val="en-US" w:eastAsia="zh-CN" w:bidi="ar"/>
              </w:rPr>
              <w:t>供应商的基本资格条件：供应商必须是在中华人民共和国境内注册登记的法人、其他组织或者自然人，且应当符合《政府采购法》第二十二条第一款的规定。</w:t>
            </w:r>
          </w:p>
          <w:p w14:paraId="4FB4DA28">
            <w:pPr>
              <w:numPr>
                <w:ilvl w:val="0"/>
                <w:numId w:val="0"/>
              </w:numPr>
              <w:adjustRightInd w:val="0"/>
              <w:snapToGrid w:val="0"/>
              <w:spacing w:line="360" w:lineRule="auto"/>
              <w:rPr>
                <w:rFonts w:hint="eastAsia" w:ascii="宋体" w:hAnsi="宋体" w:eastAsia="宋体" w:cs="宋体"/>
                <w:i w:val="0"/>
                <w:caps w:val="0"/>
                <w:color w:val="auto"/>
                <w:spacing w:val="0"/>
                <w:kern w:val="0"/>
                <w:sz w:val="21"/>
                <w:szCs w:val="21"/>
                <w:lang w:val="en-US" w:eastAsia="zh-CN" w:bidi="ar"/>
              </w:rPr>
            </w:pPr>
            <w:r>
              <w:rPr>
                <w:rFonts w:hint="eastAsia" w:ascii="宋体" w:hAnsi="宋体" w:eastAsia="宋体" w:cs="Times New Roman"/>
                <w:color w:val="auto"/>
                <w:szCs w:val="21"/>
              </w:rPr>
              <w:t>2、采购项目的特定资格条件：</w:t>
            </w:r>
            <w:r>
              <w:rPr>
                <w:rFonts w:hint="eastAsia" w:ascii="宋体" w:hAnsi="宋体" w:cs="宋体"/>
                <w:i w:val="0"/>
                <w:iCs w:val="0"/>
                <w:caps w:val="0"/>
                <w:color w:val="auto"/>
                <w:spacing w:val="0"/>
                <w:sz w:val="21"/>
                <w:szCs w:val="21"/>
                <w:u w:val="single"/>
                <w:lang w:eastAsia="zh-CN"/>
              </w:rPr>
              <w:t>具备行政主管部门颁发的城乡规划(国土空间规划)编制乙级及以上资质</w:t>
            </w:r>
            <w:r>
              <w:rPr>
                <w:rFonts w:hint="eastAsia" w:ascii="宋体" w:hAnsi="宋体" w:eastAsia="宋体" w:cs="宋体"/>
                <w:i w:val="0"/>
                <w:iCs w:val="0"/>
                <w:caps w:val="0"/>
                <w:color w:val="auto"/>
                <w:spacing w:val="0"/>
                <w:sz w:val="21"/>
                <w:szCs w:val="21"/>
                <w:u w:val="none"/>
                <w:lang w:eastAsia="zh-CN"/>
              </w:rPr>
              <w:t>。</w:t>
            </w:r>
          </w:p>
          <w:p w14:paraId="35BE5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3</w:t>
            </w:r>
            <w:r>
              <w:rPr>
                <w:rFonts w:hint="eastAsia" w:ascii="宋体" w:hAnsi="宋体" w:eastAsia="宋体" w:cs="宋体"/>
                <w:i w:val="0"/>
                <w:iCs w:val="0"/>
                <w:caps w:val="0"/>
                <w:color w:val="auto"/>
                <w:spacing w:val="0"/>
                <w:kern w:val="0"/>
                <w:sz w:val="21"/>
                <w:szCs w:val="21"/>
                <w:lang w:val="en-US" w:eastAsia="zh-CN" w:bidi="ar"/>
              </w:rPr>
              <w:t>、单位负责人为同一人或者存在直接控股、管理关系的不同供应商，不得参加同一合同项下的政府采购活动。</w:t>
            </w:r>
          </w:p>
          <w:p w14:paraId="791005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ascii="Times New Roman" w:hAnsi="Times New Roman" w:eastAsia="宋体" w:cs="Times New Roman"/>
                <w:color w:val="auto"/>
              </w:rPr>
            </w:pPr>
            <w:r>
              <w:rPr>
                <w:rFonts w:hint="eastAsia" w:ascii="宋体" w:hAnsi="宋体" w:cs="宋体"/>
                <w:i w:val="0"/>
                <w:iCs w:val="0"/>
                <w:caps w:val="0"/>
                <w:color w:val="auto"/>
                <w:spacing w:val="0"/>
                <w:kern w:val="0"/>
                <w:sz w:val="21"/>
                <w:szCs w:val="21"/>
                <w:lang w:val="en-US" w:eastAsia="zh-CN" w:bidi="ar"/>
              </w:rPr>
              <w:t>4</w:t>
            </w:r>
            <w:r>
              <w:rPr>
                <w:rFonts w:hint="eastAsia" w:ascii="宋体" w:hAnsi="宋体" w:eastAsia="宋体" w:cs="宋体"/>
                <w:i w:val="0"/>
                <w:iCs w:val="0"/>
                <w:caps w:val="0"/>
                <w:color w:val="auto"/>
                <w:spacing w:val="0"/>
                <w:kern w:val="0"/>
                <w:sz w:val="21"/>
                <w:szCs w:val="21"/>
                <w:lang w:val="en-US" w:eastAsia="zh-CN" w:bidi="ar"/>
              </w:rPr>
              <w:t>、为本采购项目提供整体设计、规范编制或者项目管理、监理、检测等服务的，不得再参加此项目的其他采购活动。</w:t>
            </w:r>
          </w:p>
          <w:p w14:paraId="500F1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ascii="Times New Roman" w:hAnsi="Times New Roman" w:eastAsia="宋体" w:cs="Times New Roman"/>
                <w:color w:val="auto"/>
              </w:rPr>
            </w:pPr>
            <w:r>
              <w:rPr>
                <w:rFonts w:hint="eastAsia" w:ascii="宋体" w:hAnsi="宋体" w:cs="宋体"/>
                <w:i w:val="0"/>
                <w:iCs w:val="0"/>
                <w:caps w:val="0"/>
                <w:color w:val="auto"/>
                <w:spacing w:val="0"/>
                <w:kern w:val="0"/>
                <w:sz w:val="21"/>
                <w:szCs w:val="21"/>
                <w:lang w:val="en-US" w:eastAsia="zh-CN" w:bidi="ar"/>
              </w:rPr>
              <w:t>5</w:t>
            </w:r>
            <w:r>
              <w:rPr>
                <w:rFonts w:hint="eastAsia" w:ascii="宋体" w:hAnsi="宋体" w:eastAsia="宋体" w:cs="宋体"/>
                <w:i w:val="0"/>
                <w:iCs w:val="0"/>
                <w:caps w:val="0"/>
                <w:color w:val="auto"/>
                <w:spacing w:val="0"/>
                <w:kern w:val="0"/>
                <w:sz w:val="21"/>
                <w:szCs w:val="21"/>
                <w:lang w:val="en-US" w:eastAsia="zh-CN" w:bidi="ar"/>
              </w:rPr>
              <w:t>、列入失信被执行人、重大税收违法失信主体名单，列入政府采购严重违法失信行为记录名单的，拒绝其参与政府采购活动。</w:t>
            </w:r>
          </w:p>
          <w:p w14:paraId="6D14599C">
            <w:pPr>
              <w:keepNext w:val="0"/>
              <w:keepLines w:val="0"/>
              <w:pageBreakBefore w:val="0"/>
              <w:widowControl/>
              <w:suppressLineNumbers w:val="0"/>
              <w:kinsoku/>
              <w:wordWrap/>
              <w:overflowPunct/>
              <w:topLinePunct w:val="0"/>
              <w:autoSpaceDE/>
              <w:autoSpaceDN/>
              <w:bidi w:val="0"/>
              <w:adjustRightInd/>
              <w:snapToGrid/>
              <w:spacing w:before="50" w:beforeAutospacing="0" w:after="0" w:afterAutospacing="0" w:line="400" w:lineRule="exact"/>
              <w:ind w:right="0"/>
              <w:jc w:val="both"/>
              <w:textAlignment w:val="auto"/>
              <w:rPr>
                <w:rFonts w:hint="eastAsia" w:ascii="宋体" w:hAnsi="宋体" w:eastAsia="宋体" w:cs="宋体"/>
                <w:color w:val="auto"/>
                <w:szCs w:val="21"/>
              </w:rPr>
            </w:pPr>
            <w:r>
              <w:rPr>
                <w:rFonts w:hint="eastAsia" w:ascii="宋体" w:hAnsi="宋体" w:cs="宋体"/>
                <w:i w:val="0"/>
                <w:iCs w:val="0"/>
                <w:caps w:val="0"/>
                <w:color w:val="auto"/>
                <w:spacing w:val="0"/>
                <w:kern w:val="0"/>
                <w:sz w:val="21"/>
                <w:szCs w:val="21"/>
                <w:lang w:val="en-US" w:eastAsia="zh-CN" w:bidi="ar"/>
              </w:rPr>
              <w:t>6</w:t>
            </w:r>
            <w:r>
              <w:rPr>
                <w:rFonts w:hint="eastAsia" w:ascii="宋体" w:hAnsi="宋体" w:eastAsia="宋体" w:cs="宋体"/>
                <w:i w:val="0"/>
                <w:iCs w:val="0"/>
                <w:caps w:val="0"/>
                <w:color w:val="auto"/>
                <w:spacing w:val="0"/>
                <w:kern w:val="0"/>
                <w:sz w:val="21"/>
                <w:szCs w:val="21"/>
                <w:lang w:val="en-US" w:eastAsia="zh-CN" w:bidi="ar"/>
              </w:rPr>
              <w:t>、联合体</w:t>
            </w:r>
            <w:r>
              <w:rPr>
                <w:rFonts w:hint="eastAsia" w:ascii="宋体" w:hAnsi="宋体" w:cs="宋体"/>
                <w:i w:val="0"/>
                <w:iCs w:val="0"/>
                <w:caps w:val="0"/>
                <w:color w:val="auto"/>
                <w:spacing w:val="0"/>
                <w:kern w:val="0"/>
                <w:sz w:val="21"/>
                <w:szCs w:val="21"/>
                <w:lang w:val="en-US" w:eastAsia="zh-CN" w:bidi="ar"/>
              </w:rPr>
              <w:t>投标</w:t>
            </w:r>
            <w:r>
              <w:rPr>
                <w:rFonts w:hint="eastAsia" w:ascii="宋体" w:hAnsi="宋体" w:eastAsia="宋体" w:cs="宋体"/>
                <w:i w:val="0"/>
                <w:iCs w:val="0"/>
                <w:caps w:val="0"/>
                <w:color w:val="auto"/>
                <w:spacing w:val="0"/>
                <w:kern w:val="0"/>
                <w:sz w:val="21"/>
                <w:szCs w:val="21"/>
                <w:lang w:val="en-US" w:eastAsia="zh-CN" w:bidi="ar"/>
              </w:rPr>
              <w:t>。本次采购</w:t>
            </w:r>
            <w:r>
              <w:rPr>
                <w:rFonts w:hint="eastAsia" w:ascii="宋体" w:hAnsi="宋体" w:eastAsia="宋体" w:cs="宋体"/>
                <w:i w:val="0"/>
                <w:iCs w:val="0"/>
                <w:caps w:val="0"/>
                <w:color w:val="auto"/>
                <w:spacing w:val="0"/>
                <w:kern w:val="0"/>
                <w:sz w:val="21"/>
                <w:szCs w:val="21"/>
                <w:u w:val="single"/>
                <w:lang w:val="en-US" w:eastAsia="zh-CN" w:bidi="ar"/>
              </w:rPr>
              <w:t>  不接受  </w:t>
            </w:r>
            <w:r>
              <w:rPr>
                <w:rFonts w:hint="eastAsia" w:ascii="宋体" w:hAnsi="宋体" w:eastAsia="宋体" w:cs="宋体"/>
                <w:i w:val="0"/>
                <w:iCs w:val="0"/>
                <w:caps w:val="0"/>
                <w:color w:val="auto"/>
                <w:spacing w:val="0"/>
                <w:kern w:val="0"/>
                <w:sz w:val="21"/>
                <w:szCs w:val="21"/>
                <w:lang w:val="en-US" w:eastAsia="zh-CN" w:bidi="ar"/>
              </w:rPr>
              <w:t>联合体</w:t>
            </w:r>
            <w:r>
              <w:rPr>
                <w:rFonts w:hint="eastAsia" w:ascii="宋体" w:hAnsi="宋体" w:cs="宋体"/>
                <w:i w:val="0"/>
                <w:iCs w:val="0"/>
                <w:caps w:val="0"/>
                <w:color w:val="auto"/>
                <w:spacing w:val="0"/>
                <w:kern w:val="0"/>
                <w:sz w:val="21"/>
                <w:szCs w:val="21"/>
                <w:lang w:val="en-US" w:eastAsia="zh-CN" w:bidi="ar"/>
              </w:rPr>
              <w:t>投标</w:t>
            </w:r>
            <w:r>
              <w:rPr>
                <w:rFonts w:hint="eastAsia" w:ascii="宋体" w:hAnsi="宋体" w:eastAsia="宋体" w:cs="宋体"/>
                <w:i w:val="0"/>
                <w:iCs w:val="0"/>
                <w:caps w:val="0"/>
                <w:color w:val="auto"/>
                <w:spacing w:val="0"/>
                <w:kern w:val="0"/>
                <w:sz w:val="21"/>
                <w:szCs w:val="21"/>
                <w:lang w:val="en-US" w:eastAsia="zh-CN" w:bidi="ar"/>
              </w:rPr>
              <w:t>。</w:t>
            </w:r>
          </w:p>
        </w:tc>
      </w:tr>
      <w:tr w14:paraId="59C081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rPr>
        <w:tc>
          <w:tcPr>
            <w:tcW w:w="2340" w:type="dxa"/>
            <w:gridSpan w:val="2"/>
            <w:noWrap w:val="0"/>
            <w:vAlign w:val="center"/>
          </w:tcPr>
          <w:p w14:paraId="65611B7A">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第二章第6.1项</w:t>
            </w:r>
          </w:p>
        </w:tc>
        <w:tc>
          <w:tcPr>
            <w:tcW w:w="2340" w:type="dxa"/>
            <w:gridSpan w:val="2"/>
            <w:noWrap w:val="0"/>
            <w:vAlign w:val="center"/>
          </w:tcPr>
          <w:p w14:paraId="595986AF">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联合体形式</w:t>
            </w:r>
          </w:p>
        </w:tc>
        <w:tc>
          <w:tcPr>
            <w:tcW w:w="4854" w:type="dxa"/>
            <w:noWrap w:val="0"/>
            <w:vAlign w:val="center"/>
          </w:tcPr>
          <w:p w14:paraId="3D1F5817">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 不接受</w:t>
            </w:r>
          </w:p>
          <w:p w14:paraId="0D2EA0B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 接受</w:t>
            </w:r>
          </w:p>
        </w:tc>
      </w:tr>
      <w:tr w14:paraId="2CCF9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rPr>
        <w:tc>
          <w:tcPr>
            <w:tcW w:w="2340" w:type="dxa"/>
            <w:gridSpan w:val="2"/>
            <w:noWrap w:val="0"/>
            <w:vAlign w:val="center"/>
          </w:tcPr>
          <w:p w14:paraId="4E1BAFB5">
            <w:pPr>
              <w:rPr>
                <w:rFonts w:hint="eastAsia" w:ascii="宋体" w:hAnsi="宋体" w:eastAsia="宋体" w:cs="宋体"/>
                <w:color w:val="auto"/>
                <w:szCs w:val="21"/>
              </w:rPr>
            </w:pPr>
            <w:r>
              <w:rPr>
                <w:rFonts w:hint="eastAsia" w:ascii="宋体" w:hAnsi="宋体" w:eastAsia="宋体" w:cs="宋体"/>
                <w:color w:val="auto"/>
                <w:szCs w:val="21"/>
              </w:rPr>
              <w:t>第二章第9.1款</w:t>
            </w:r>
          </w:p>
        </w:tc>
        <w:tc>
          <w:tcPr>
            <w:tcW w:w="2340" w:type="dxa"/>
            <w:gridSpan w:val="2"/>
            <w:noWrap w:val="0"/>
            <w:vAlign w:val="center"/>
          </w:tcPr>
          <w:p w14:paraId="6C2208A5">
            <w:pPr>
              <w:jc w:val="left"/>
              <w:rPr>
                <w:rFonts w:hint="eastAsia" w:ascii="宋体" w:hAnsi="宋体" w:eastAsia="宋体" w:cs="宋体"/>
                <w:color w:val="auto"/>
                <w:szCs w:val="21"/>
              </w:rPr>
            </w:pPr>
            <w:r>
              <w:rPr>
                <w:rFonts w:hint="eastAsia" w:ascii="宋体" w:hAnsi="宋体" w:eastAsia="宋体" w:cs="宋体"/>
                <w:color w:val="auto"/>
                <w:szCs w:val="21"/>
              </w:rPr>
              <w:t>政府采购强制采购：</w:t>
            </w:r>
          </w:p>
          <w:p w14:paraId="0753E1DF">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1、强制采购的节能产品；</w:t>
            </w:r>
          </w:p>
          <w:p w14:paraId="6ED567B0">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2、其他。</w:t>
            </w:r>
          </w:p>
        </w:tc>
        <w:tc>
          <w:tcPr>
            <w:tcW w:w="4854" w:type="dxa"/>
            <w:noWrap w:val="0"/>
            <w:vAlign w:val="center"/>
          </w:tcPr>
          <w:p w14:paraId="7DC8D8FF">
            <w:pPr>
              <w:rPr>
                <w:rFonts w:hint="eastAsia" w:ascii="宋体" w:hAnsi="宋体" w:eastAsia="宋体" w:cs="宋体"/>
                <w:color w:val="auto"/>
                <w:szCs w:val="21"/>
              </w:rPr>
            </w:pPr>
            <w:r>
              <w:rPr>
                <w:rFonts w:hint="eastAsia" w:ascii="宋体" w:hAnsi="宋体" w:eastAsia="宋体" w:cs="宋体"/>
                <w:color w:val="auto"/>
                <w:szCs w:val="21"/>
              </w:rPr>
              <w:t>√ 否</w:t>
            </w:r>
          </w:p>
          <w:p w14:paraId="5795D240">
            <w:pPr>
              <w:adjustRightInd w:val="0"/>
              <w:snapToGrid w:val="0"/>
              <w:rPr>
                <w:rFonts w:hint="eastAsia" w:ascii="宋体" w:hAnsi="宋体" w:eastAsia="宋体" w:cs="宋体"/>
                <w:color w:val="auto"/>
                <w:szCs w:val="21"/>
              </w:rPr>
            </w:pPr>
            <w:r>
              <w:rPr>
                <w:rFonts w:hint="eastAsia" w:ascii="宋体" w:hAnsi="宋体" w:eastAsia="宋体" w:cs="宋体"/>
                <w:color w:val="auto"/>
                <w:szCs w:val="21"/>
              </w:rPr>
              <w:t>□ 是，采购《节能产品政府采购清单》(第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期) 内标记★符号的节能产品。</w:t>
            </w:r>
          </w:p>
        </w:tc>
      </w:tr>
      <w:tr w14:paraId="4F431E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rPr>
        <w:tc>
          <w:tcPr>
            <w:tcW w:w="2340" w:type="dxa"/>
            <w:gridSpan w:val="2"/>
            <w:noWrap w:val="0"/>
            <w:vAlign w:val="center"/>
          </w:tcPr>
          <w:p w14:paraId="540DED18">
            <w:pPr>
              <w:rPr>
                <w:rFonts w:hint="eastAsia" w:ascii="宋体" w:hAnsi="宋体" w:eastAsia="宋体" w:cs="宋体"/>
                <w:color w:val="auto"/>
                <w:szCs w:val="21"/>
              </w:rPr>
            </w:pPr>
            <w:r>
              <w:rPr>
                <w:rFonts w:hint="eastAsia" w:ascii="宋体" w:hAnsi="宋体" w:eastAsia="宋体" w:cs="宋体"/>
                <w:color w:val="auto"/>
                <w:szCs w:val="21"/>
              </w:rPr>
              <w:t>第二章第9.2款</w:t>
            </w:r>
          </w:p>
        </w:tc>
        <w:tc>
          <w:tcPr>
            <w:tcW w:w="2340" w:type="dxa"/>
            <w:gridSpan w:val="2"/>
            <w:noWrap w:val="0"/>
            <w:vAlign w:val="center"/>
          </w:tcPr>
          <w:p w14:paraId="4105B23E">
            <w:pPr>
              <w:rPr>
                <w:rFonts w:hint="eastAsia" w:ascii="宋体" w:hAnsi="宋体" w:eastAsia="宋体" w:cs="宋体"/>
                <w:color w:val="auto"/>
                <w:szCs w:val="21"/>
              </w:rPr>
            </w:pPr>
            <w:r>
              <w:rPr>
                <w:rFonts w:hint="eastAsia" w:ascii="宋体" w:hAnsi="宋体" w:eastAsia="宋体" w:cs="宋体"/>
                <w:color w:val="auto"/>
                <w:szCs w:val="21"/>
              </w:rPr>
              <w:t>政府采购优先采购：</w:t>
            </w:r>
          </w:p>
          <w:p w14:paraId="1643FF7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1、非强制采购的节能产品；</w:t>
            </w:r>
          </w:p>
          <w:p w14:paraId="753BEED8">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2、环境标志产品；</w:t>
            </w:r>
          </w:p>
          <w:p w14:paraId="685990B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bCs/>
                <w:color w:val="auto"/>
                <w:kern w:val="0"/>
                <w:szCs w:val="21"/>
              </w:rPr>
              <w:t>支持</w:t>
            </w:r>
            <w:r>
              <w:rPr>
                <w:rFonts w:hint="eastAsia" w:ascii="宋体" w:hAnsi="宋体" w:eastAsia="宋体" w:cs="宋体"/>
                <w:color w:val="auto"/>
                <w:szCs w:val="21"/>
              </w:rPr>
              <w:t>中小企业发展；</w:t>
            </w:r>
          </w:p>
          <w:p w14:paraId="1A83209F">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、其他。</w:t>
            </w:r>
          </w:p>
        </w:tc>
        <w:tc>
          <w:tcPr>
            <w:tcW w:w="4854" w:type="dxa"/>
            <w:noWrap w:val="0"/>
            <w:vAlign w:val="center"/>
          </w:tcPr>
          <w:p w14:paraId="12DD6907">
            <w:pPr>
              <w:adjustRightInd w:val="0"/>
              <w:snapToGrid w:val="0"/>
              <w:spacing w:before="156" w:beforeLines="50"/>
              <w:rPr>
                <w:rFonts w:hint="eastAsia" w:ascii="宋体" w:hAnsi="宋体" w:eastAsia="宋体" w:cs="宋体"/>
                <w:color w:val="auto"/>
                <w:szCs w:val="21"/>
              </w:rPr>
            </w:pPr>
            <w:r>
              <w:rPr>
                <w:rFonts w:hint="eastAsia" w:ascii="宋体" w:hAnsi="宋体" w:eastAsia="宋体" w:cs="宋体"/>
                <w:color w:val="auto"/>
                <w:szCs w:val="21"/>
              </w:rPr>
              <w:t>1、采购产品为《节能产品政府采购清单》(第</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期)内非标记★符号的，分别给予技术和价格项标准总分值4%-8%的加分。本项目具体加分比例分别为 ：技术</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%、价格</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w:t>
            </w:r>
          </w:p>
          <w:p w14:paraId="62B44F52">
            <w:pPr>
              <w:adjustRightInd w:val="0"/>
              <w:snapToGrid w:val="0"/>
              <w:spacing w:before="156" w:beforeLines="50"/>
              <w:rPr>
                <w:rFonts w:hint="eastAsia" w:ascii="宋体" w:hAnsi="宋体" w:eastAsia="宋体" w:cs="宋体"/>
                <w:color w:val="auto"/>
                <w:szCs w:val="21"/>
              </w:rPr>
            </w:pPr>
            <w:r>
              <w:rPr>
                <w:rFonts w:hint="eastAsia" w:ascii="宋体" w:hAnsi="宋体" w:eastAsia="宋体" w:cs="宋体"/>
                <w:color w:val="auto"/>
                <w:szCs w:val="21"/>
              </w:rPr>
              <w:t>2、采购产品为《环境标志产品政府采购清单》(第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期)内的，分别给予技术和价格项标准总分值4%-8%的加分。本项目具体加分比例分别为 ：技术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%、价格</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136A142B">
            <w:pPr>
              <w:adjustRightInd w:val="0"/>
              <w:snapToGrid w:val="0"/>
              <w:spacing w:before="156" w:beforeLines="50"/>
              <w:rPr>
                <w:rFonts w:hint="eastAsia" w:ascii="宋体" w:hAnsi="宋体" w:eastAsia="宋体" w:cs="宋体"/>
                <w:color w:val="auto"/>
                <w:szCs w:val="21"/>
              </w:rPr>
            </w:pPr>
            <w:r>
              <w:rPr>
                <w:rFonts w:hint="eastAsia" w:ascii="宋体" w:hAnsi="宋体" w:eastAsia="宋体" w:cs="宋体"/>
                <w:color w:val="auto"/>
                <w:szCs w:val="21"/>
              </w:rPr>
              <w:t>（1）分别给予技术和价格项标准总分值4%-8%的加</w:t>
            </w:r>
          </w:p>
          <w:p w14:paraId="0E6E96CE">
            <w:pPr>
              <w:adjustRightInd w:val="0"/>
              <w:snapToGrid w:val="0"/>
              <w:spacing w:before="156" w:beforeLines="50"/>
              <w:rPr>
                <w:rFonts w:hint="eastAsia" w:ascii="宋体" w:hAnsi="宋体" w:eastAsia="宋体" w:cs="宋体"/>
                <w:color w:val="auto"/>
                <w:szCs w:val="21"/>
              </w:rPr>
            </w:pPr>
            <w:r>
              <w:rPr>
                <w:rFonts w:hint="eastAsia" w:ascii="宋体" w:hAnsi="宋体" w:eastAsia="宋体" w:cs="宋体"/>
                <w:color w:val="auto"/>
                <w:szCs w:val="21"/>
              </w:rPr>
              <w:t>分，本项目具体加分比例分别为 ：技术</w:t>
            </w:r>
            <w:r>
              <w:rPr>
                <w:rFonts w:hint="eastAsia" w:ascii="宋体" w:hAnsi="宋体" w:eastAsia="宋体" w:cs="宋体"/>
                <w:color w:val="auto"/>
                <w:szCs w:val="21"/>
                <w:u w:val="single"/>
              </w:rPr>
              <w:t>/</w:t>
            </w:r>
            <w:r>
              <w:rPr>
                <w:rFonts w:hint="eastAsia" w:ascii="宋体" w:hAnsi="宋体" w:eastAsia="宋体" w:cs="宋体"/>
                <w:color w:val="auto"/>
                <w:szCs w:val="21"/>
              </w:rPr>
              <w:t xml:space="preserve"> %、价格</w:t>
            </w:r>
            <w:r>
              <w:rPr>
                <w:rFonts w:hint="eastAsia" w:ascii="宋体" w:hAnsi="宋体" w:eastAsia="宋体" w:cs="宋体"/>
                <w:color w:val="auto"/>
                <w:szCs w:val="21"/>
                <w:u w:val="single"/>
              </w:rPr>
              <w:t>/</w:t>
            </w:r>
            <w:r>
              <w:rPr>
                <w:rFonts w:hint="eastAsia" w:ascii="宋体" w:hAnsi="宋体" w:eastAsia="宋体" w:cs="宋体"/>
                <w:color w:val="auto"/>
                <w:szCs w:val="21"/>
              </w:rPr>
              <w:t>%。</w:t>
            </w:r>
          </w:p>
        </w:tc>
      </w:tr>
      <w:tr w14:paraId="7F1F93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7" w:hRule="atLeast"/>
        </w:trPr>
        <w:tc>
          <w:tcPr>
            <w:tcW w:w="2340" w:type="dxa"/>
            <w:gridSpan w:val="2"/>
            <w:vMerge w:val="restart"/>
            <w:noWrap w:val="0"/>
            <w:vAlign w:val="center"/>
          </w:tcPr>
          <w:p w14:paraId="2F8CB1B5">
            <w:pPr>
              <w:rPr>
                <w:rFonts w:hint="eastAsia" w:ascii="宋体" w:hAnsi="宋体" w:eastAsia="宋体" w:cs="宋体"/>
                <w:color w:val="auto"/>
                <w:szCs w:val="21"/>
              </w:rPr>
            </w:pPr>
            <w:r>
              <w:rPr>
                <w:rFonts w:hint="eastAsia" w:ascii="宋体" w:hAnsi="宋体" w:eastAsia="宋体" w:cs="宋体"/>
                <w:color w:val="auto"/>
                <w:szCs w:val="21"/>
              </w:rPr>
              <w:t>第二章第9.6款</w:t>
            </w:r>
          </w:p>
        </w:tc>
        <w:tc>
          <w:tcPr>
            <w:tcW w:w="2340" w:type="dxa"/>
            <w:gridSpan w:val="2"/>
            <w:tcBorders>
              <w:bottom w:val="single" w:color="auto" w:sz="4" w:space="0"/>
            </w:tcBorders>
            <w:noWrap w:val="0"/>
            <w:vAlign w:val="center"/>
          </w:tcPr>
          <w:p w14:paraId="26D54D87">
            <w:pPr>
              <w:rPr>
                <w:rFonts w:hint="eastAsia" w:ascii="宋体" w:hAnsi="宋体" w:eastAsia="宋体" w:cs="宋体"/>
                <w:color w:val="auto"/>
                <w:szCs w:val="21"/>
              </w:rPr>
            </w:pPr>
            <w:r>
              <w:rPr>
                <w:rFonts w:hint="eastAsia" w:ascii="宋体" w:hAnsi="宋体" w:eastAsia="宋体" w:cs="宋体"/>
                <w:bCs/>
                <w:color w:val="auto"/>
                <w:kern w:val="0"/>
                <w:szCs w:val="21"/>
              </w:rPr>
              <w:t>政府采购支持中小企业融资</w:t>
            </w:r>
          </w:p>
        </w:tc>
        <w:tc>
          <w:tcPr>
            <w:tcW w:w="4854" w:type="dxa"/>
            <w:tcBorders>
              <w:bottom w:val="single" w:color="auto" w:sz="4" w:space="0"/>
            </w:tcBorders>
            <w:noWrap w:val="0"/>
            <w:vAlign w:val="center"/>
          </w:tcPr>
          <w:p w14:paraId="597C0710">
            <w:pPr>
              <w:adjustRightInd w:val="0"/>
              <w:snapToGrid w:val="0"/>
              <w:spacing w:line="360" w:lineRule="auto"/>
              <w:jc w:val="left"/>
              <w:rPr>
                <w:rFonts w:hint="eastAsia" w:ascii="宋体" w:hAnsi="宋体" w:eastAsia="宋体" w:cs="宋体"/>
                <w:b/>
                <w:bCs/>
                <w:color w:val="auto"/>
                <w:szCs w:val="21"/>
              </w:rPr>
            </w:pPr>
            <w:r>
              <w:rPr>
                <w:rFonts w:hint="eastAsia" w:ascii="宋体" w:hAnsi="宋体" w:eastAsia="宋体" w:cs="宋体"/>
                <w:color w:val="auto"/>
                <w:szCs w:val="21"/>
              </w:rPr>
              <w:t>有融资需求的，可向本附表附页1所列银行咨询或登陆中国湖南政府采购网查询。</w:t>
            </w:r>
          </w:p>
        </w:tc>
      </w:tr>
      <w:tr w14:paraId="753529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2340" w:type="dxa"/>
            <w:gridSpan w:val="2"/>
            <w:vMerge w:val="continue"/>
            <w:noWrap w:val="0"/>
            <w:vAlign w:val="center"/>
          </w:tcPr>
          <w:p w14:paraId="02283B5B">
            <w:pPr>
              <w:rPr>
                <w:rFonts w:hint="eastAsia" w:ascii="宋体" w:hAnsi="宋体" w:eastAsia="宋体" w:cs="宋体"/>
                <w:color w:val="auto"/>
                <w:szCs w:val="21"/>
              </w:rPr>
            </w:pPr>
          </w:p>
        </w:tc>
        <w:tc>
          <w:tcPr>
            <w:tcW w:w="2340" w:type="dxa"/>
            <w:gridSpan w:val="2"/>
            <w:tcBorders>
              <w:top w:val="single" w:color="auto" w:sz="4" w:space="0"/>
            </w:tcBorders>
            <w:noWrap w:val="0"/>
            <w:vAlign w:val="center"/>
          </w:tcPr>
          <w:p w14:paraId="5A414D03">
            <w:pPr>
              <w:rPr>
                <w:rFonts w:hint="eastAsia" w:ascii="宋体" w:hAnsi="宋体" w:eastAsia="宋体" w:cs="宋体"/>
                <w:color w:val="auto"/>
                <w:szCs w:val="21"/>
              </w:rPr>
            </w:pPr>
            <w:r>
              <w:rPr>
                <w:rFonts w:hint="eastAsia" w:ascii="宋体" w:hAnsi="宋体" w:eastAsia="宋体" w:cs="宋体"/>
                <w:bCs/>
                <w:color w:val="auto"/>
                <w:kern w:val="0"/>
                <w:szCs w:val="21"/>
              </w:rPr>
              <w:t>政府采购信用担保</w:t>
            </w:r>
          </w:p>
        </w:tc>
        <w:tc>
          <w:tcPr>
            <w:tcW w:w="4854" w:type="dxa"/>
            <w:tcBorders>
              <w:top w:val="single" w:color="auto" w:sz="4" w:space="0"/>
            </w:tcBorders>
            <w:noWrap w:val="0"/>
            <w:vAlign w:val="center"/>
          </w:tcPr>
          <w:p w14:paraId="73F62055">
            <w:pPr>
              <w:jc w:val="left"/>
              <w:rPr>
                <w:rFonts w:hint="eastAsia" w:ascii="宋体" w:hAnsi="宋体" w:eastAsia="宋体" w:cs="宋体"/>
                <w:b/>
                <w:bCs/>
                <w:color w:val="auto"/>
                <w:szCs w:val="21"/>
              </w:rPr>
            </w:pPr>
            <w:r>
              <w:rPr>
                <w:rFonts w:hint="eastAsia" w:ascii="宋体" w:hAnsi="宋体" w:eastAsia="宋体" w:cs="宋体"/>
                <w:color w:val="auto"/>
                <w:szCs w:val="21"/>
              </w:rPr>
              <w:t>有履约担保或融资担保需求的，可向本附表附页2所列担保机构咨询或登陆中国湖南政府采购网查询，格式见附页3。</w:t>
            </w:r>
          </w:p>
        </w:tc>
      </w:tr>
      <w:tr w14:paraId="4186DD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9534" w:type="dxa"/>
            <w:gridSpan w:val="5"/>
            <w:noWrap w:val="0"/>
            <w:vAlign w:val="center"/>
          </w:tcPr>
          <w:p w14:paraId="4F870D7F">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b/>
                <w:color w:val="auto"/>
                <w:szCs w:val="21"/>
              </w:rPr>
              <w:t>二、磋商文件</w:t>
            </w:r>
          </w:p>
        </w:tc>
      </w:tr>
      <w:tr w14:paraId="5B633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2340" w:type="dxa"/>
            <w:gridSpan w:val="2"/>
            <w:noWrap w:val="0"/>
            <w:vAlign w:val="center"/>
          </w:tcPr>
          <w:p w14:paraId="44C9A61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eastAsia="zh-CN"/>
              </w:rPr>
              <w:t>二</w:t>
            </w:r>
            <w:r>
              <w:rPr>
                <w:rFonts w:hint="eastAsia" w:ascii="宋体" w:hAnsi="宋体" w:eastAsia="宋体" w:cs="宋体"/>
                <w:color w:val="auto"/>
                <w:szCs w:val="21"/>
              </w:rPr>
              <w:t>章第12.1项</w:t>
            </w:r>
          </w:p>
        </w:tc>
        <w:tc>
          <w:tcPr>
            <w:tcW w:w="2340" w:type="dxa"/>
            <w:gridSpan w:val="2"/>
            <w:noWrap w:val="0"/>
            <w:vAlign w:val="center"/>
          </w:tcPr>
          <w:p w14:paraId="694C87F5">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磋商开始之日</w:t>
            </w:r>
          </w:p>
        </w:tc>
        <w:tc>
          <w:tcPr>
            <w:tcW w:w="4854" w:type="dxa"/>
            <w:noWrap w:val="0"/>
            <w:vAlign w:val="center"/>
          </w:tcPr>
          <w:p w14:paraId="6DF34905">
            <w:pPr>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2026年</w:t>
            </w:r>
            <w:r>
              <w:rPr>
                <w:rFonts w:hint="eastAsia" w:ascii="宋体" w:hAnsi="宋体" w:cs="宋体"/>
                <w:color w:val="auto"/>
                <w:szCs w:val="21"/>
                <w:lang w:val="en-US" w:eastAsia="zh-CN"/>
              </w:rPr>
              <w:t>9</w:t>
            </w:r>
            <w:r>
              <w:rPr>
                <w:rFonts w:hint="eastAsia" w:ascii="宋体" w:hAnsi="宋体" w:eastAsia="宋体" w:cs="宋体"/>
                <w:color w:val="auto"/>
                <w:szCs w:val="21"/>
                <w:lang w:val="en-US" w:eastAsia="zh-CN"/>
              </w:rPr>
              <w:t>月1</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 xml:space="preserve"> 日</w:t>
            </w:r>
            <w:r>
              <w:rPr>
                <w:rFonts w:hint="eastAsia" w:ascii="宋体" w:hAnsi="宋体" w:cs="宋体"/>
                <w:color w:val="auto"/>
                <w:szCs w:val="21"/>
                <w:lang w:val="en-US" w:eastAsia="zh-CN"/>
              </w:rPr>
              <w:t>15</w:t>
            </w:r>
            <w:r>
              <w:rPr>
                <w:rFonts w:hint="eastAsia" w:ascii="宋体" w:hAnsi="宋体" w:eastAsia="宋体" w:cs="宋体"/>
                <w:color w:val="auto"/>
                <w:szCs w:val="21"/>
              </w:rPr>
              <w:t>时</w:t>
            </w:r>
            <w:r>
              <w:rPr>
                <w:rFonts w:hint="eastAsia" w:ascii="宋体" w:hAnsi="宋体" w:cs="宋体"/>
                <w:color w:val="auto"/>
                <w:szCs w:val="21"/>
                <w:lang w:val="en-US" w:eastAsia="zh-CN"/>
              </w:rPr>
              <w:t>0</w:t>
            </w:r>
            <w:r>
              <w:rPr>
                <w:rFonts w:hint="eastAsia" w:ascii="宋体" w:hAnsi="宋体" w:eastAsia="宋体" w:cs="宋体"/>
                <w:color w:val="auto"/>
                <w:szCs w:val="21"/>
                <w:lang w:val="en-US" w:eastAsia="zh-CN"/>
              </w:rPr>
              <w:t>0分</w:t>
            </w:r>
            <w:r>
              <w:rPr>
                <w:rFonts w:hint="eastAsia" w:ascii="宋体" w:hAnsi="宋体" w:eastAsia="宋体" w:cs="宋体"/>
                <w:color w:val="auto"/>
                <w:szCs w:val="21"/>
              </w:rPr>
              <w:t>(北京时间)</w:t>
            </w:r>
          </w:p>
        </w:tc>
      </w:tr>
      <w:tr w14:paraId="5D5BB3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2340" w:type="dxa"/>
            <w:gridSpan w:val="2"/>
            <w:noWrap w:val="0"/>
            <w:vAlign w:val="center"/>
          </w:tcPr>
          <w:p w14:paraId="4408536D">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eastAsia="zh-CN"/>
              </w:rPr>
              <w:t>二</w:t>
            </w:r>
            <w:r>
              <w:rPr>
                <w:rFonts w:hint="eastAsia" w:ascii="宋体" w:hAnsi="宋体" w:eastAsia="宋体" w:cs="宋体"/>
                <w:color w:val="auto"/>
                <w:szCs w:val="21"/>
              </w:rPr>
              <w:t>章第11.</w:t>
            </w:r>
            <w:r>
              <w:rPr>
                <w:rFonts w:hint="eastAsia" w:ascii="宋体" w:hAnsi="宋体" w:eastAsia="宋体" w:cs="宋体"/>
                <w:color w:val="auto"/>
                <w:szCs w:val="21"/>
                <w:lang w:val="en-US" w:eastAsia="zh-CN"/>
              </w:rPr>
              <w:t>1</w:t>
            </w:r>
            <w:r>
              <w:rPr>
                <w:rFonts w:hint="eastAsia" w:ascii="宋体" w:hAnsi="宋体" w:eastAsia="宋体" w:cs="宋体"/>
                <w:color w:val="auto"/>
                <w:szCs w:val="21"/>
              </w:rPr>
              <w:t>项</w:t>
            </w:r>
          </w:p>
        </w:tc>
        <w:tc>
          <w:tcPr>
            <w:tcW w:w="2340" w:type="dxa"/>
            <w:gridSpan w:val="2"/>
            <w:noWrap w:val="0"/>
            <w:vAlign w:val="center"/>
          </w:tcPr>
          <w:p w14:paraId="0A5310BC">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磋商文件的提供期限</w:t>
            </w:r>
          </w:p>
        </w:tc>
        <w:tc>
          <w:tcPr>
            <w:tcW w:w="4854" w:type="dxa"/>
            <w:noWrap w:val="0"/>
            <w:vAlign w:val="center"/>
          </w:tcPr>
          <w:p w14:paraId="36CAA15C">
            <w:pPr>
              <w:adjustRightInd w:val="0"/>
              <w:snapToGrid w:val="0"/>
              <w:spacing w:before="156"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lang w:eastAsia="zh-CN"/>
              </w:rPr>
              <w:t>2026年</w:t>
            </w:r>
            <w:r>
              <w:rPr>
                <w:rFonts w:hint="eastAsia" w:ascii="宋体" w:hAnsi="宋体" w:cs="宋体"/>
                <w:color w:val="auto"/>
                <w:szCs w:val="21"/>
                <w:lang w:val="en-US" w:eastAsia="zh-CN"/>
              </w:rPr>
              <w:t>9月1日</w:t>
            </w:r>
            <w:r>
              <w:rPr>
                <w:rFonts w:hint="eastAsia" w:ascii="宋体" w:hAnsi="宋体" w:eastAsia="宋体" w:cs="宋体"/>
                <w:color w:val="auto"/>
                <w:szCs w:val="21"/>
                <w:lang w:val="en-US" w:eastAsia="zh-CN"/>
              </w:rPr>
              <w:t>9:00</w:t>
            </w:r>
            <w:r>
              <w:rPr>
                <w:rFonts w:hint="eastAsia" w:ascii="宋体" w:hAnsi="宋体" w:eastAsia="宋体" w:cs="宋体"/>
                <w:color w:val="auto"/>
                <w:szCs w:val="21"/>
              </w:rPr>
              <w:t>始至</w:t>
            </w:r>
            <w:r>
              <w:rPr>
                <w:rFonts w:hint="eastAsia" w:ascii="宋体" w:hAnsi="宋体" w:eastAsia="宋体" w:cs="宋体"/>
                <w:color w:val="auto"/>
                <w:szCs w:val="21"/>
                <w:lang w:val="en-US" w:eastAsia="zh-CN"/>
              </w:rPr>
              <w:t>2026年</w:t>
            </w:r>
            <w:r>
              <w:rPr>
                <w:rFonts w:hint="eastAsia" w:ascii="宋体" w:hAnsi="宋体" w:cs="宋体"/>
                <w:color w:val="auto"/>
                <w:szCs w:val="21"/>
                <w:lang w:val="en-US" w:eastAsia="zh-CN"/>
              </w:rPr>
              <w:t>9月8日</w:t>
            </w:r>
            <w:r>
              <w:rPr>
                <w:rFonts w:hint="eastAsia" w:ascii="宋体" w:hAnsi="宋体" w:eastAsia="宋体" w:cs="宋体"/>
                <w:color w:val="auto"/>
                <w:szCs w:val="21"/>
                <w:lang w:val="en-US" w:eastAsia="zh-CN"/>
              </w:rPr>
              <w:t>17:00</w:t>
            </w:r>
            <w:r>
              <w:rPr>
                <w:rFonts w:hint="eastAsia" w:ascii="宋体" w:hAnsi="宋体" w:eastAsia="宋体" w:cs="宋体"/>
                <w:color w:val="auto"/>
                <w:szCs w:val="21"/>
              </w:rPr>
              <w:t>止</w:t>
            </w:r>
          </w:p>
        </w:tc>
      </w:tr>
      <w:tr w14:paraId="67935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7085CCA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eastAsia="zh-CN"/>
              </w:rPr>
              <w:t>二</w:t>
            </w:r>
            <w:r>
              <w:rPr>
                <w:rFonts w:hint="eastAsia" w:ascii="宋体" w:hAnsi="宋体" w:eastAsia="宋体" w:cs="宋体"/>
                <w:color w:val="auto"/>
                <w:szCs w:val="21"/>
              </w:rPr>
              <w:t>章第11.</w:t>
            </w:r>
            <w:r>
              <w:rPr>
                <w:rFonts w:hint="eastAsia" w:ascii="宋体" w:hAnsi="宋体" w:eastAsia="宋体" w:cs="宋体"/>
                <w:color w:val="auto"/>
                <w:szCs w:val="21"/>
                <w:lang w:val="en-US" w:eastAsia="zh-CN"/>
              </w:rPr>
              <w:t>2</w:t>
            </w:r>
            <w:r>
              <w:rPr>
                <w:rFonts w:hint="eastAsia" w:ascii="宋体" w:hAnsi="宋体" w:eastAsia="宋体" w:cs="宋体"/>
                <w:color w:val="auto"/>
                <w:szCs w:val="21"/>
              </w:rPr>
              <w:t>项</w:t>
            </w:r>
          </w:p>
        </w:tc>
        <w:tc>
          <w:tcPr>
            <w:tcW w:w="2340" w:type="dxa"/>
            <w:gridSpan w:val="2"/>
            <w:noWrap w:val="0"/>
            <w:vAlign w:val="center"/>
          </w:tcPr>
          <w:p w14:paraId="39525975">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获取磋商文件时应提供的资料</w:t>
            </w:r>
          </w:p>
        </w:tc>
        <w:tc>
          <w:tcPr>
            <w:tcW w:w="4854" w:type="dxa"/>
            <w:noWrap w:val="0"/>
            <w:vAlign w:val="center"/>
          </w:tcPr>
          <w:p w14:paraId="7154A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①法定代表人身份证明原件（或授权委托书原件并附法定代表人身份证明</w:t>
            </w:r>
            <w:r>
              <w:rPr>
                <w:rFonts w:hint="default"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及本人二代身份证；</w:t>
            </w:r>
          </w:p>
          <w:p w14:paraId="3D5A18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②企业法人营业执照副本</w:t>
            </w:r>
            <w:r>
              <w:rPr>
                <w:rFonts w:hint="default"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或者法人登记证书</w:t>
            </w:r>
            <w:r>
              <w:rPr>
                <w:rFonts w:hint="default"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副本复印件；</w:t>
            </w:r>
          </w:p>
          <w:p w14:paraId="09364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③本项目特定资格条件要求的复印件；</w:t>
            </w:r>
          </w:p>
          <w:p w14:paraId="36EFF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color w:val="auto"/>
                <w:szCs w:val="21"/>
              </w:rPr>
            </w:pPr>
            <w:r>
              <w:rPr>
                <w:rFonts w:hint="eastAsia" w:ascii="宋体" w:hAnsi="宋体" w:eastAsia="宋体" w:cs="宋体"/>
                <w:i w:val="0"/>
                <w:iCs w:val="0"/>
                <w:caps w:val="0"/>
                <w:color w:val="auto"/>
                <w:spacing w:val="0"/>
                <w:kern w:val="0"/>
                <w:sz w:val="21"/>
                <w:szCs w:val="21"/>
                <w:lang w:val="en-US" w:eastAsia="zh-CN" w:bidi="ar"/>
              </w:rPr>
              <w:t>④湖南省政府采购供应商资格承诺函原件、供应商资格声明，格式见公告附件。</w:t>
            </w:r>
          </w:p>
        </w:tc>
      </w:tr>
      <w:tr w14:paraId="3E2748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9534" w:type="dxa"/>
            <w:gridSpan w:val="5"/>
            <w:noWrap w:val="0"/>
            <w:vAlign w:val="center"/>
          </w:tcPr>
          <w:p w14:paraId="5C05811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color w:val="auto"/>
                <w:szCs w:val="21"/>
              </w:rPr>
              <w:t>三、响应文件的编写</w:t>
            </w:r>
          </w:p>
        </w:tc>
      </w:tr>
      <w:tr w14:paraId="039D8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trPr>
        <w:tc>
          <w:tcPr>
            <w:tcW w:w="2340" w:type="dxa"/>
            <w:gridSpan w:val="2"/>
            <w:noWrap w:val="0"/>
            <w:vAlign w:val="center"/>
          </w:tcPr>
          <w:p w14:paraId="6B865995">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第二章第16.4项</w:t>
            </w:r>
          </w:p>
        </w:tc>
        <w:tc>
          <w:tcPr>
            <w:tcW w:w="2340" w:type="dxa"/>
            <w:gridSpan w:val="2"/>
            <w:noWrap w:val="0"/>
            <w:vAlign w:val="center"/>
          </w:tcPr>
          <w:p w14:paraId="157C2B5D">
            <w:pPr>
              <w:adjustRightInd w:val="0"/>
              <w:snapToGrid w:val="0"/>
              <w:spacing w:before="156" w:beforeLines="50"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rPr>
              <w:t>采购项目预算</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招标控制价)</w:t>
            </w:r>
          </w:p>
        </w:tc>
        <w:tc>
          <w:tcPr>
            <w:tcW w:w="4854" w:type="dxa"/>
            <w:noWrap w:val="0"/>
            <w:vAlign w:val="center"/>
          </w:tcPr>
          <w:p w14:paraId="30219CC0">
            <w:pPr>
              <w:adjustRightInd w:val="0"/>
              <w:snapToGrid w:val="0"/>
              <w:spacing w:before="156" w:beforeLines="50" w:line="360" w:lineRule="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530000.00</w:t>
            </w:r>
            <w:r>
              <w:rPr>
                <w:rFonts w:hint="eastAsia" w:ascii="宋体" w:hAnsi="宋体" w:eastAsia="宋体" w:cs="宋体"/>
                <w:color w:val="auto"/>
                <w:szCs w:val="21"/>
              </w:rPr>
              <w:t>元。</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报价不得高于采购项目预算）</w:t>
            </w:r>
          </w:p>
        </w:tc>
      </w:tr>
      <w:tr w14:paraId="574495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5" w:hRule="atLeast"/>
        </w:trPr>
        <w:tc>
          <w:tcPr>
            <w:tcW w:w="2340" w:type="dxa"/>
            <w:gridSpan w:val="2"/>
            <w:tcBorders>
              <w:top w:val="single" w:color="auto" w:sz="4" w:space="0"/>
            </w:tcBorders>
            <w:noWrap w:val="0"/>
            <w:vAlign w:val="center"/>
          </w:tcPr>
          <w:p w14:paraId="2D49E29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第二章第17.3项</w:t>
            </w:r>
          </w:p>
        </w:tc>
        <w:tc>
          <w:tcPr>
            <w:tcW w:w="2340" w:type="dxa"/>
            <w:gridSpan w:val="2"/>
            <w:tcBorders>
              <w:top w:val="single" w:color="auto" w:sz="4" w:space="0"/>
            </w:tcBorders>
            <w:noWrap w:val="0"/>
            <w:vAlign w:val="center"/>
          </w:tcPr>
          <w:p w14:paraId="47B01090">
            <w:pPr>
              <w:adjustRightInd w:val="0"/>
              <w:snapToGrid w:val="0"/>
              <w:spacing w:before="156" w:beforeLines="50" w:line="360" w:lineRule="auto"/>
              <w:ind w:left="-533" w:leftChars="-254" w:firstLine="533" w:firstLineChars="254"/>
              <w:jc w:val="center"/>
              <w:rPr>
                <w:rFonts w:hint="eastAsia" w:ascii="宋体" w:hAnsi="宋体" w:eastAsia="宋体" w:cs="宋体"/>
                <w:color w:val="auto"/>
                <w:szCs w:val="21"/>
              </w:rPr>
            </w:pPr>
            <w:r>
              <w:rPr>
                <w:rFonts w:hint="eastAsia" w:ascii="宋体" w:hAnsi="宋体" w:eastAsia="宋体" w:cs="宋体"/>
                <w:color w:val="auto"/>
                <w:szCs w:val="21"/>
              </w:rPr>
              <w:t>非制造商的证明文件</w:t>
            </w:r>
          </w:p>
        </w:tc>
        <w:tc>
          <w:tcPr>
            <w:tcW w:w="4854" w:type="dxa"/>
            <w:tcBorders>
              <w:top w:val="single" w:color="auto" w:sz="4" w:space="0"/>
            </w:tcBorders>
            <w:noWrap w:val="0"/>
            <w:vAlign w:val="center"/>
          </w:tcPr>
          <w:p w14:paraId="7984884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√不要求提供</w:t>
            </w:r>
          </w:p>
          <w:p w14:paraId="3C4F8029">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 要求提供，提供经销、或代理采购货物、或为采购货物提供售后服务的证明文件</w:t>
            </w:r>
          </w:p>
        </w:tc>
      </w:tr>
      <w:tr w14:paraId="0CAA68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 w:hRule="atLeast"/>
        </w:trPr>
        <w:tc>
          <w:tcPr>
            <w:tcW w:w="2340" w:type="dxa"/>
            <w:gridSpan w:val="2"/>
            <w:noWrap w:val="0"/>
            <w:vAlign w:val="center"/>
          </w:tcPr>
          <w:p w14:paraId="1BC27155">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eastAsia="zh-CN"/>
              </w:rPr>
              <w:t>二</w:t>
            </w:r>
            <w:r>
              <w:rPr>
                <w:rFonts w:hint="eastAsia" w:ascii="宋体" w:hAnsi="宋体" w:eastAsia="宋体" w:cs="宋体"/>
                <w:color w:val="auto"/>
                <w:szCs w:val="21"/>
              </w:rPr>
              <w:t>章第18.1项</w:t>
            </w:r>
          </w:p>
        </w:tc>
        <w:tc>
          <w:tcPr>
            <w:tcW w:w="2340" w:type="dxa"/>
            <w:gridSpan w:val="2"/>
            <w:noWrap w:val="0"/>
            <w:vAlign w:val="center"/>
          </w:tcPr>
          <w:p w14:paraId="3833C8C3">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样品提供及样品提交的时间、地点</w:t>
            </w:r>
          </w:p>
        </w:tc>
        <w:tc>
          <w:tcPr>
            <w:tcW w:w="4854" w:type="dxa"/>
            <w:noWrap w:val="0"/>
            <w:vAlign w:val="center"/>
          </w:tcPr>
          <w:p w14:paraId="152CAB80">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√不要求提供</w:t>
            </w:r>
          </w:p>
          <w:p w14:paraId="66EB3162">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□要求提供</w:t>
            </w:r>
          </w:p>
        </w:tc>
      </w:tr>
      <w:tr w14:paraId="100989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 w:hRule="atLeast"/>
        </w:trPr>
        <w:tc>
          <w:tcPr>
            <w:tcW w:w="2340" w:type="dxa"/>
            <w:gridSpan w:val="2"/>
            <w:noWrap w:val="0"/>
            <w:vAlign w:val="center"/>
          </w:tcPr>
          <w:p w14:paraId="688EF949">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第二章第19.1项</w:t>
            </w:r>
          </w:p>
        </w:tc>
        <w:tc>
          <w:tcPr>
            <w:tcW w:w="2340" w:type="dxa"/>
            <w:gridSpan w:val="2"/>
            <w:noWrap w:val="0"/>
            <w:vAlign w:val="center"/>
          </w:tcPr>
          <w:p w14:paraId="124931C9">
            <w:pPr>
              <w:adjustRightInd w:val="0"/>
              <w:snapToGrid w:val="0"/>
              <w:spacing w:before="156" w:beforeLines="50" w:line="360" w:lineRule="auto"/>
              <w:ind w:left="-533" w:leftChars="-254" w:firstLine="533" w:firstLineChars="254"/>
              <w:jc w:val="center"/>
              <w:rPr>
                <w:rFonts w:hint="eastAsia" w:ascii="宋体" w:hAnsi="宋体" w:eastAsia="宋体" w:cs="宋体"/>
                <w:color w:val="auto"/>
                <w:szCs w:val="21"/>
              </w:rPr>
            </w:pPr>
            <w:r>
              <w:rPr>
                <w:rFonts w:hint="eastAsia" w:ascii="宋体" w:hAnsi="宋体" w:eastAsia="宋体" w:cs="宋体"/>
                <w:color w:val="auto"/>
                <w:szCs w:val="21"/>
              </w:rPr>
              <w:t>保证金</w:t>
            </w:r>
          </w:p>
        </w:tc>
        <w:tc>
          <w:tcPr>
            <w:tcW w:w="4854" w:type="dxa"/>
            <w:noWrap w:val="0"/>
            <w:vAlign w:val="center"/>
          </w:tcPr>
          <w:p w14:paraId="78E1F90A">
            <w:pPr>
              <w:rPr>
                <w:rFonts w:hint="eastAsia" w:ascii="宋体" w:hAnsi="宋体" w:eastAsia="宋体" w:cs="宋体"/>
                <w:color w:val="auto"/>
                <w:szCs w:val="21"/>
              </w:rPr>
            </w:pPr>
            <w:r>
              <w:rPr>
                <w:rFonts w:hint="eastAsia" w:ascii="宋体" w:hAnsi="宋体" w:eastAsia="宋体" w:cs="宋体"/>
                <w:color w:val="auto"/>
                <w:szCs w:val="21"/>
              </w:rPr>
              <w:t xml:space="preserve"> √不要求提供</w:t>
            </w:r>
          </w:p>
          <w:p w14:paraId="7035D83D">
            <w:pPr>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w:t>
            </w:r>
            <w:r>
              <w:rPr>
                <w:rFonts w:hint="eastAsia" w:ascii="宋体" w:hAnsi="宋体" w:eastAsia="宋体" w:cs="宋体"/>
                <w:color w:val="auto"/>
                <w:szCs w:val="21"/>
              </w:rPr>
              <w:t>要求提供</w:t>
            </w:r>
          </w:p>
          <w:p w14:paraId="0D5FCB7B">
            <w:pPr>
              <w:rPr>
                <w:rFonts w:hint="eastAsia" w:ascii="宋体" w:hAnsi="宋体" w:eastAsia="宋体" w:cs="宋体"/>
                <w:color w:val="auto"/>
                <w:szCs w:val="21"/>
              </w:rPr>
            </w:pPr>
            <w:r>
              <w:rPr>
                <w:rFonts w:hint="eastAsia" w:ascii="宋体" w:hAnsi="宋体" w:eastAsia="宋体" w:cs="宋体"/>
                <w:color w:val="auto"/>
                <w:szCs w:val="21"/>
              </w:rPr>
              <w:t>投标保证金金额为：，由投标人基本账户转入投标保证金的托管账户。</w:t>
            </w:r>
          </w:p>
          <w:p w14:paraId="2DBB1B89">
            <w:pPr>
              <w:rPr>
                <w:rFonts w:hint="eastAsia" w:ascii="宋体" w:hAnsi="宋体" w:eastAsia="宋体" w:cs="宋体"/>
                <w:bCs/>
                <w:color w:val="auto"/>
                <w:szCs w:val="21"/>
              </w:rPr>
            </w:pPr>
            <w:r>
              <w:rPr>
                <w:rFonts w:hint="eastAsia" w:ascii="宋体" w:hAnsi="宋体" w:eastAsia="宋体" w:cs="宋体"/>
                <w:color w:val="auto"/>
                <w:szCs w:val="21"/>
              </w:rPr>
              <w:t>必须从申请人公司的基本账户以转账方式交纳至以下账号：</w:t>
            </w:r>
          </w:p>
        </w:tc>
      </w:tr>
      <w:tr w14:paraId="4A6BD9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4D43C39C">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第二章第20.1项</w:t>
            </w:r>
          </w:p>
        </w:tc>
        <w:tc>
          <w:tcPr>
            <w:tcW w:w="2340" w:type="dxa"/>
            <w:gridSpan w:val="2"/>
            <w:noWrap w:val="0"/>
            <w:vAlign w:val="center"/>
          </w:tcPr>
          <w:p w14:paraId="713CBD78">
            <w:pPr>
              <w:adjustRightInd w:val="0"/>
              <w:snapToGrid w:val="0"/>
              <w:spacing w:before="156" w:beforeLines="50"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响应文件有效期</w:t>
            </w:r>
          </w:p>
        </w:tc>
        <w:tc>
          <w:tcPr>
            <w:tcW w:w="4854" w:type="dxa"/>
            <w:noWrap w:val="0"/>
            <w:vAlign w:val="center"/>
          </w:tcPr>
          <w:p w14:paraId="05BB7278">
            <w:pPr>
              <w:adjustRightInd w:val="0"/>
              <w:snapToGrid w:val="0"/>
              <w:spacing w:before="156" w:beforeLines="50" w:line="360" w:lineRule="auto"/>
              <w:rPr>
                <w:rFonts w:hint="eastAsia" w:ascii="宋体" w:hAnsi="宋体" w:eastAsia="宋体" w:cs="宋体"/>
                <w:bCs/>
                <w:color w:val="auto"/>
                <w:szCs w:val="21"/>
              </w:rPr>
            </w:pPr>
            <w:r>
              <w:rPr>
                <w:rFonts w:hint="eastAsia" w:ascii="宋体" w:hAnsi="宋体" w:eastAsia="宋体" w:cs="宋体"/>
                <w:color w:val="auto"/>
                <w:szCs w:val="21"/>
                <w:u w:val="single"/>
              </w:rPr>
              <w:t xml:space="preserve">90 </w:t>
            </w:r>
            <w:r>
              <w:rPr>
                <w:rFonts w:hint="eastAsia" w:ascii="宋体" w:hAnsi="宋体" w:eastAsia="宋体" w:cs="宋体"/>
                <w:color w:val="auto"/>
                <w:szCs w:val="21"/>
              </w:rPr>
              <w:t>日（日历日）</w:t>
            </w:r>
          </w:p>
        </w:tc>
      </w:tr>
      <w:tr w14:paraId="5DD1C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5F2E3EB2">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第二章第21.1项</w:t>
            </w:r>
          </w:p>
        </w:tc>
        <w:tc>
          <w:tcPr>
            <w:tcW w:w="2340" w:type="dxa"/>
            <w:gridSpan w:val="2"/>
            <w:noWrap w:val="0"/>
            <w:vAlign w:val="center"/>
          </w:tcPr>
          <w:p w14:paraId="79DEEACA">
            <w:pPr>
              <w:adjustRightInd w:val="0"/>
              <w:snapToGrid w:val="0"/>
              <w:spacing w:before="156" w:beforeLines="50" w:line="360" w:lineRule="auto"/>
              <w:ind w:left="-533" w:leftChars="-254" w:firstLine="533" w:firstLineChars="254"/>
              <w:jc w:val="center"/>
              <w:rPr>
                <w:rFonts w:hint="eastAsia" w:ascii="宋体" w:hAnsi="宋体" w:eastAsia="宋体" w:cs="宋体"/>
                <w:bCs/>
                <w:color w:val="auto"/>
                <w:szCs w:val="21"/>
                <w:lang w:val="en-US" w:eastAsia="zh-CN"/>
              </w:rPr>
            </w:pPr>
            <w:r>
              <w:rPr>
                <w:rFonts w:hint="eastAsia" w:ascii="宋体" w:hAnsi="宋体" w:eastAsia="宋体" w:cs="宋体"/>
                <w:color w:val="auto"/>
                <w:szCs w:val="21"/>
              </w:rPr>
              <w:t>响应文件</w:t>
            </w:r>
            <w:r>
              <w:rPr>
                <w:rFonts w:hint="eastAsia" w:ascii="宋体" w:hAnsi="宋体" w:eastAsia="宋体" w:cs="宋体"/>
                <w:color w:val="auto"/>
                <w:szCs w:val="21"/>
                <w:lang w:eastAsia="zh-CN"/>
              </w:rPr>
              <w:t>签字及装的要求</w:t>
            </w:r>
          </w:p>
        </w:tc>
        <w:tc>
          <w:tcPr>
            <w:tcW w:w="4854" w:type="dxa"/>
            <w:noWrap w:val="0"/>
            <w:vAlign w:val="center"/>
          </w:tcPr>
          <w:p w14:paraId="117CA09C">
            <w:pPr>
              <w:adjustRightInd w:val="0"/>
              <w:snapToGrid w:val="0"/>
              <w:spacing w:before="156" w:beforeLines="50" w:line="360" w:lineRule="auto"/>
              <w:rPr>
                <w:rFonts w:hint="eastAsia" w:ascii="Times New Roman" w:hAnsi="宋体" w:eastAsia="宋体" w:cs="Times New Roman"/>
                <w:color w:val="auto"/>
                <w:lang w:eastAsia="zh-CN"/>
              </w:rPr>
            </w:pPr>
            <w:r>
              <w:rPr>
                <w:rStyle w:val="22"/>
                <w:rFonts w:hint="default" w:ascii="幼圆" w:eastAsia="幼圆" w:cs="Times New Roman"/>
                <w:b/>
                <w:color w:val="auto"/>
                <w:sz w:val="21"/>
                <w:szCs w:val="21"/>
              </w:rPr>
              <w:t>磋商响应文件全部采用</w:t>
            </w:r>
            <w:r>
              <w:rPr>
                <w:rStyle w:val="23"/>
                <w:rFonts w:hint="default" w:ascii="幼圆" w:eastAsia="幼圆" w:cs="Times New Roman"/>
                <w:bCs w:val="0"/>
                <w:color w:val="auto"/>
                <w:spacing w:val="0"/>
                <w:sz w:val="21"/>
                <w:szCs w:val="21"/>
              </w:rPr>
              <w:t>“A4规格纸张胶制（非打孔或夹装）装订成册，并编制总目录、编码”</w:t>
            </w:r>
            <w:r>
              <w:rPr>
                <w:rStyle w:val="23"/>
                <w:rFonts w:ascii="幼圆" w:eastAsia="幼圆" w:cs="Times New Roman"/>
                <w:bCs w:val="0"/>
                <w:color w:val="auto"/>
                <w:spacing w:val="0"/>
                <w:sz w:val="21"/>
                <w:szCs w:val="21"/>
              </w:rPr>
              <w:t>，</w:t>
            </w:r>
            <w:r>
              <w:rPr>
                <w:rFonts w:hint="eastAsia" w:ascii="Times New Roman" w:hAnsi="宋体" w:eastAsia="宋体" w:cs="Times New Roman"/>
                <w:color w:val="auto"/>
              </w:rPr>
              <w:t>响应文件的正本和副本应装订成册，正本一份，副本份数见</w:t>
            </w:r>
            <w:r>
              <w:rPr>
                <w:rFonts w:hint="eastAsia" w:ascii="Times New Roman" w:hAnsi="宋体" w:eastAsia="宋体" w:cs="Times New Roman"/>
                <w:b/>
                <w:color w:val="auto"/>
              </w:rPr>
              <w:t>磋商须知前附表</w:t>
            </w:r>
            <w:r>
              <w:rPr>
                <w:rFonts w:hint="eastAsia" w:ascii="Times New Roman" w:hAnsi="宋体" w:eastAsia="宋体" w:cs="Times New Roman"/>
                <w:color w:val="auto"/>
              </w:rPr>
              <w:t>。正本和副本的封面上应标记“正本”或“副本”的字样，当正本和副本有差异时，以正本为准</w:t>
            </w:r>
            <w:r>
              <w:rPr>
                <w:rFonts w:hint="eastAsia" w:ascii="Times New Roman" w:hAnsi="宋体" w:eastAsia="宋体" w:cs="Times New Roman"/>
                <w:color w:val="auto"/>
                <w:lang w:eastAsia="zh-CN"/>
              </w:rPr>
              <w:t>。</w:t>
            </w:r>
          </w:p>
          <w:p w14:paraId="08B98435">
            <w:pPr>
              <w:adjustRightInd w:val="0"/>
              <w:snapToGrid w:val="0"/>
              <w:spacing w:before="156" w:beforeLines="50" w:line="360" w:lineRule="auto"/>
              <w:rPr>
                <w:rFonts w:hint="eastAsia" w:ascii="宋体" w:hAnsi="宋体" w:eastAsia="宋体" w:cs="宋体"/>
                <w:color w:val="auto"/>
                <w:szCs w:val="21"/>
                <w:u w:val="single"/>
              </w:rPr>
            </w:pPr>
            <w:r>
              <w:rPr>
                <w:rFonts w:hint="eastAsia" w:ascii="Times New Roman" w:hAnsi="宋体" w:eastAsia="宋体" w:cs="宋体"/>
                <w:color w:val="auto"/>
              </w:rPr>
              <w:t>响应文件正本和副本应按磋商文件要求签章处盖单位章和由法定代表人或其委托代理人签字；</w:t>
            </w:r>
            <w:r>
              <w:rPr>
                <w:rFonts w:hint="eastAsia" w:ascii="Times New Roman" w:hAnsi="宋体" w:eastAsia="宋体" w:cs="Times New Roman"/>
                <w:color w:val="auto"/>
                <w:lang w:eastAsia="zh-CN"/>
              </w:rPr>
              <w:t>响应文件的副本可为正本的复印件。</w:t>
            </w:r>
            <w:r>
              <w:rPr>
                <w:rFonts w:hint="eastAsia" w:ascii="Times New Roman" w:hAnsi="宋体" w:eastAsia="宋体" w:cs="宋体"/>
                <w:color w:val="auto"/>
              </w:rPr>
              <w:t>任何加行、涂改、增删，应有法定代表人或其委托代理人在旁边签字。否则，将导致响应文件无效。</w:t>
            </w:r>
          </w:p>
        </w:tc>
      </w:tr>
      <w:tr w14:paraId="40EC9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365705E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w:t>
            </w:r>
            <w:r>
              <w:rPr>
                <w:rFonts w:hint="eastAsia" w:ascii="宋体" w:hAnsi="宋体" w:eastAsia="宋体" w:cs="宋体"/>
                <w:color w:val="auto"/>
                <w:szCs w:val="21"/>
                <w:lang w:val="en-US" w:eastAsia="zh-CN"/>
              </w:rPr>
              <w:t>2</w:t>
            </w:r>
            <w:r>
              <w:rPr>
                <w:rFonts w:hint="eastAsia" w:ascii="宋体" w:hAnsi="宋体" w:eastAsia="宋体" w:cs="宋体"/>
                <w:color w:val="auto"/>
                <w:szCs w:val="21"/>
              </w:rPr>
              <w:t>.1项</w:t>
            </w:r>
          </w:p>
        </w:tc>
        <w:tc>
          <w:tcPr>
            <w:tcW w:w="2340" w:type="dxa"/>
            <w:gridSpan w:val="2"/>
            <w:noWrap w:val="0"/>
            <w:vAlign w:val="center"/>
          </w:tcPr>
          <w:p w14:paraId="0C49A201">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bCs/>
                <w:color w:val="auto"/>
                <w:sz w:val="24"/>
                <w:szCs w:val="24"/>
              </w:rPr>
              <w:t>响应</w:t>
            </w:r>
            <w:r>
              <w:rPr>
                <w:rFonts w:hint="eastAsia" w:ascii="宋体" w:hAnsi="宋体" w:eastAsia="宋体" w:cs="宋体"/>
                <w:color w:val="auto"/>
                <w:sz w:val="24"/>
                <w:szCs w:val="24"/>
              </w:rPr>
              <w:t>文件副本份数</w:t>
            </w:r>
          </w:p>
        </w:tc>
        <w:tc>
          <w:tcPr>
            <w:tcW w:w="4854" w:type="dxa"/>
            <w:noWrap w:val="0"/>
            <w:vAlign w:val="center"/>
          </w:tcPr>
          <w:p w14:paraId="40E4D535">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副本3份</w:t>
            </w:r>
          </w:p>
          <w:p w14:paraId="363E8EE9">
            <w:pPr>
              <w:adjustRightInd w:val="0"/>
              <w:snapToGrid w:val="0"/>
              <w:spacing w:before="156" w:beforeLines="50" w:line="360" w:lineRule="auto"/>
              <w:rPr>
                <w:rFonts w:hint="eastAsia" w:ascii="宋体" w:hAnsi="宋体" w:eastAsia="宋体" w:cs="宋体"/>
                <w:color w:val="auto"/>
                <w:szCs w:val="21"/>
                <w:u w:val="single"/>
                <w:lang w:eastAsia="zh-CN"/>
              </w:rPr>
            </w:pPr>
            <w:r>
              <w:rPr>
                <w:rFonts w:hint="eastAsia" w:ascii="宋体" w:hAnsi="宋体" w:eastAsia="宋体" w:cs="宋体"/>
                <w:color w:val="auto"/>
                <w:szCs w:val="21"/>
              </w:rPr>
              <w:t>电子文档1份</w:t>
            </w:r>
            <w:r>
              <w:rPr>
                <w:rFonts w:hint="eastAsia" w:ascii="宋体" w:hAnsi="宋体" w:eastAsia="宋体" w:cs="宋体"/>
                <w:color w:val="auto"/>
                <w:szCs w:val="21"/>
                <w:lang w:val="en-US" w:eastAsia="zh-CN"/>
              </w:rPr>
              <w:t>U盘形式提交</w:t>
            </w:r>
            <w:r>
              <w:rPr>
                <w:rFonts w:hint="eastAsia" w:ascii="宋体" w:hAnsi="宋体" w:eastAsia="宋体" w:cs="宋体"/>
                <w:color w:val="auto"/>
                <w:szCs w:val="21"/>
              </w:rPr>
              <w:t>（</w:t>
            </w:r>
            <w:r>
              <w:rPr>
                <w:rFonts w:hint="eastAsia" w:ascii="宋体" w:hAnsi="宋体" w:eastAsia="宋体" w:cs="宋体"/>
                <w:color w:val="auto"/>
                <w:szCs w:val="21"/>
                <w:lang w:val="en-US" w:eastAsia="zh-CN"/>
              </w:rPr>
              <w:t>包含</w:t>
            </w:r>
            <w:r>
              <w:rPr>
                <w:rFonts w:hint="eastAsia" w:ascii="宋体" w:hAnsi="宋体" w:eastAsia="宋体" w:cs="宋体"/>
                <w:b/>
                <w:bCs/>
                <w:color w:val="auto"/>
                <w:szCs w:val="21"/>
              </w:rPr>
              <w:t>所有投标文件组成部分</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扫描并盖有公章</w:t>
            </w:r>
            <w:r>
              <w:rPr>
                <w:rFonts w:hint="eastAsia" w:ascii="宋体" w:hAnsi="宋体" w:eastAsia="宋体" w:cs="宋体"/>
                <w:b/>
                <w:bCs/>
                <w:color w:val="auto"/>
                <w:szCs w:val="21"/>
              </w:rPr>
              <w:t>）</w:t>
            </w:r>
            <w:r>
              <w:rPr>
                <w:rFonts w:hint="eastAsia" w:ascii="宋体" w:hAnsi="宋体" w:eastAsia="宋体" w:cs="宋体"/>
                <w:b/>
                <w:bCs/>
                <w:color w:val="auto"/>
                <w:szCs w:val="21"/>
                <w:lang w:eastAsia="zh-CN"/>
              </w:rPr>
              <w:t>。</w:t>
            </w:r>
          </w:p>
        </w:tc>
      </w:tr>
      <w:tr w14:paraId="0F7950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9534" w:type="dxa"/>
            <w:gridSpan w:val="5"/>
            <w:noWrap w:val="0"/>
            <w:vAlign w:val="center"/>
          </w:tcPr>
          <w:p w14:paraId="40429F9C">
            <w:pPr>
              <w:adjustRightInd w:val="0"/>
              <w:snapToGrid w:val="0"/>
              <w:spacing w:before="156" w:beforeLines="50" w:line="360" w:lineRule="auto"/>
              <w:rPr>
                <w:rFonts w:hint="eastAsia" w:ascii="宋体" w:hAnsi="宋体" w:eastAsia="宋体" w:cs="宋体"/>
                <w:b/>
                <w:bCs/>
                <w:color w:val="auto"/>
                <w:szCs w:val="21"/>
              </w:rPr>
            </w:pPr>
            <w:r>
              <w:rPr>
                <w:rFonts w:hint="eastAsia" w:ascii="宋体" w:hAnsi="宋体" w:eastAsia="宋体" w:cs="宋体"/>
                <w:b/>
                <w:color w:val="auto"/>
                <w:szCs w:val="21"/>
              </w:rPr>
              <w:t>四、响应文件的递交</w:t>
            </w:r>
          </w:p>
        </w:tc>
      </w:tr>
      <w:tr w14:paraId="563299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trPr>
        <w:tc>
          <w:tcPr>
            <w:tcW w:w="2340" w:type="dxa"/>
            <w:gridSpan w:val="2"/>
            <w:noWrap w:val="0"/>
            <w:vAlign w:val="center"/>
          </w:tcPr>
          <w:p w14:paraId="0B5DE4F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第二章第22.2项</w:t>
            </w:r>
          </w:p>
        </w:tc>
        <w:tc>
          <w:tcPr>
            <w:tcW w:w="2340" w:type="dxa"/>
            <w:gridSpan w:val="2"/>
            <w:noWrap w:val="0"/>
            <w:vAlign w:val="center"/>
          </w:tcPr>
          <w:p w14:paraId="4B90A490">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封套上应载明的信息</w:t>
            </w:r>
          </w:p>
        </w:tc>
        <w:tc>
          <w:tcPr>
            <w:tcW w:w="4854" w:type="dxa"/>
            <w:noWrap w:val="0"/>
            <w:vAlign w:val="center"/>
          </w:tcPr>
          <w:p w14:paraId="6FBA9265">
            <w:pPr>
              <w:adjustRightInd w:val="0"/>
              <w:snapToGrid w:val="0"/>
              <w:spacing w:before="156" w:beforeLines="50" w:line="360" w:lineRule="auto"/>
              <w:rPr>
                <w:rFonts w:hint="eastAsia" w:ascii="宋体" w:hAnsi="宋体" w:eastAsia="宋体" w:cs="宋体"/>
                <w:color w:val="auto"/>
                <w:szCs w:val="21"/>
              </w:rPr>
            </w:pPr>
            <w:r>
              <w:rPr>
                <w:rFonts w:hint="eastAsia" w:ascii="宋体" w:hAnsi="宋体" w:cs="宋体"/>
                <w:b/>
                <w:bCs/>
                <w:color w:val="auto"/>
                <w:szCs w:val="21"/>
                <w:u w:val="single"/>
                <w:lang w:eastAsia="zh-CN"/>
              </w:rPr>
              <w:t>2026年度辰溪县国土空间总体规划动态维护技术服务</w:t>
            </w:r>
            <w:r>
              <w:rPr>
                <w:rFonts w:hint="eastAsia" w:ascii="宋体" w:hAnsi="宋体" w:eastAsia="宋体" w:cs="宋体"/>
                <w:b/>
                <w:color w:val="auto"/>
                <w:szCs w:val="21"/>
              </w:rPr>
              <w:t>响应文件</w:t>
            </w:r>
            <w:r>
              <w:rPr>
                <w:rFonts w:hint="eastAsia" w:ascii="宋体" w:hAnsi="宋体" w:eastAsia="宋体" w:cs="宋体"/>
                <w:color w:val="auto"/>
                <w:szCs w:val="21"/>
              </w:rPr>
              <w:t xml:space="preserve">  </w:t>
            </w:r>
          </w:p>
          <w:p w14:paraId="764BF8DA">
            <w:pPr>
              <w:adjustRightInd w:val="0"/>
              <w:snapToGrid w:val="0"/>
              <w:spacing w:before="156" w:beforeLines="50" w:line="360" w:lineRule="auto"/>
              <w:rPr>
                <w:rFonts w:hint="default" w:ascii="宋体" w:hAnsi="宋体" w:eastAsia="宋体" w:cs="宋体"/>
                <w:color w:val="auto"/>
                <w:szCs w:val="21"/>
                <w:u w:val="single"/>
                <w:lang w:val="en-US" w:eastAsia="zh-CN"/>
              </w:rPr>
            </w:pPr>
            <w:r>
              <w:rPr>
                <w:rFonts w:hint="eastAsia" w:ascii="宋体" w:hAnsi="宋体" w:eastAsia="宋体" w:cs="宋体"/>
                <w:color w:val="auto"/>
                <w:szCs w:val="21"/>
              </w:rPr>
              <w:t>政府采购编号:</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(2026)431223000012-1</w:t>
            </w:r>
          </w:p>
          <w:p w14:paraId="0C278CF3">
            <w:pPr>
              <w:adjustRightInd w:val="0"/>
              <w:snapToGrid w:val="0"/>
              <w:spacing w:before="156" w:beforeLines="50" w:line="360" w:lineRule="auto"/>
              <w:rPr>
                <w:rFonts w:hint="default" w:ascii="宋体" w:hAnsi="宋体" w:eastAsia="宋体" w:cs="宋体"/>
                <w:color w:val="auto"/>
                <w:szCs w:val="21"/>
                <w:u w:val="single"/>
                <w:lang w:val="en-US" w:eastAsia="zh-CN"/>
              </w:rPr>
            </w:pPr>
            <w:r>
              <w:rPr>
                <w:rFonts w:hint="eastAsia" w:ascii="宋体" w:hAnsi="宋体" w:eastAsia="宋体" w:cs="宋体"/>
                <w:color w:val="auto"/>
                <w:szCs w:val="21"/>
                <w:lang w:eastAsia="zh-CN"/>
              </w:rPr>
              <w:t>委托代理编号</w:t>
            </w:r>
            <w:r>
              <w:rPr>
                <w:rFonts w:hint="eastAsia" w:ascii="宋体" w:hAnsi="宋体" w:eastAsia="宋体" w:cs="宋体"/>
                <w:color w:val="auto"/>
                <w:szCs w:val="21"/>
              </w:rPr>
              <w:t xml:space="preserve">: </w:t>
            </w:r>
            <w:r>
              <w:rPr>
                <w:rFonts w:hint="eastAsia" w:ascii="宋体" w:hAnsi="宋体" w:eastAsia="宋体" w:cs="宋体"/>
                <w:i w:val="0"/>
                <w:iCs w:val="0"/>
                <w:caps w:val="0"/>
                <w:color w:val="auto"/>
                <w:spacing w:val="0"/>
                <w:kern w:val="0"/>
                <w:sz w:val="21"/>
                <w:szCs w:val="21"/>
                <w:u w:val="single"/>
                <w:lang w:val="en-US" w:eastAsia="zh-CN" w:bidi="ar"/>
              </w:rPr>
              <w:t>HNZY2026-CG(HH)</w:t>
            </w:r>
            <w:r>
              <w:rPr>
                <w:rFonts w:hint="eastAsia" w:ascii="宋体" w:hAnsi="宋体" w:cs="宋体"/>
                <w:i w:val="0"/>
                <w:iCs w:val="0"/>
                <w:caps w:val="0"/>
                <w:color w:val="auto"/>
                <w:spacing w:val="0"/>
                <w:kern w:val="0"/>
                <w:sz w:val="21"/>
                <w:szCs w:val="21"/>
                <w:u w:val="single"/>
                <w:lang w:val="en-US" w:eastAsia="zh-CN" w:bidi="ar"/>
              </w:rPr>
              <w:t>-006</w:t>
            </w:r>
          </w:p>
          <w:p w14:paraId="2B8844D2">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包或品目名：/</w:t>
            </w:r>
          </w:p>
          <w:p w14:paraId="187D61E0">
            <w:pPr>
              <w:pStyle w:val="15"/>
              <w:ind w:left="0" w:leftChars="0" w:firstLine="0" w:firstLineChars="0"/>
              <w:rPr>
                <w:rFonts w:hint="default" w:eastAsia="宋体" w:cs="Times New Roman"/>
                <w:color w:val="auto"/>
                <w:lang w:val="en-US" w:eastAsia="zh-CN"/>
              </w:rPr>
            </w:pPr>
            <w:r>
              <w:rPr>
                <w:rFonts w:hint="eastAsia" w:ascii="宋体" w:hAnsi="宋体" w:eastAsia="宋体" w:cs="宋体"/>
                <w:color w:val="auto"/>
                <w:szCs w:val="21"/>
                <w:lang w:eastAsia="zh-CN"/>
              </w:rPr>
              <w:t>投标人名称：</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lang w:val="en-US" w:eastAsia="zh-CN"/>
              </w:rPr>
              <w:t xml:space="preserve">   </w:t>
            </w:r>
          </w:p>
          <w:p w14:paraId="7C254C70">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在</w:t>
            </w:r>
            <w:r>
              <w:rPr>
                <w:rFonts w:hint="eastAsia" w:ascii="宋体" w:hAnsi="宋体" w:eastAsia="宋体" w:cs="宋体"/>
                <w:color w:val="auto"/>
                <w:szCs w:val="21"/>
                <w:lang w:val="en-US" w:eastAsia="zh-CN"/>
              </w:rPr>
              <w:t>2026年</w:t>
            </w:r>
            <w:r>
              <w:rPr>
                <w:rFonts w:hint="eastAsia" w:ascii="宋体" w:hAnsi="宋体" w:cs="宋体"/>
                <w:color w:val="auto"/>
                <w:szCs w:val="21"/>
                <w:lang w:val="en-US" w:eastAsia="zh-CN"/>
              </w:rPr>
              <w:t>9</w:t>
            </w:r>
            <w:r>
              <w:rPr>
                <w:rFonts w:hint="eastAsia" w:ascii="宋体" w:hAnsi="宋体" w:eastAsia="宋体" w:cs="宋体"/>
                <w:color w:val="auto"/>
                <w:szCs w:val="21"/>
                <w:lang w:val="en-US" w:eastAsia="zh-CN"/>
              </w:rPr>
              <w:t>月1</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 xml:space="preserve"> 日</w:t>
            </w:r>
            <w:r>
              <w:rPr>
                <w:rFonts w:hint="eastAsia" w:ascii="宋体" w:hAnsi="宋体" w:cs="宋体"/>
                <w:color w:val="auto"/>
                <w:szCs w:val="21"/>
                <w:lang w:val="en-US" w:eastAsia="zh-CN"/>
              </w:rPr>
              <w:t>15</w:t>
            </w:r>
            <w:r>
              <w:rPr>
                <w:rFonts w:hint="eastAsia" w:ascii="宋体" w:hAnsi="宋体" w:eastAsia="宋体" w:cs="宋体"/>
                <w:color w:val="auto"/>
                <w:szCs w:val="21"/>
              </w:rPr>
              <w:t>时</w:t>
            </w:r>
            <w:r>
              <w:rPr>
                <w:rFonts w:hint="eastAsia" w:ascii="宋体" w:hAnsi="宋体" w:cs="宋体"/>
                <w:color w:val="auto"/>
                <w:szCs w:val="21"/>
                <w:lang w:val="en-US" w:eastAsia="zh-CN"/>
              </w:rPr>
              <w:t>0</w:t>
            </w:r>
            <w:r>
              <w:rPr>
                <w:rFonts w:hint="eastAsia" w:ascii="宋体" w:hAnsi="宋体" w:eastAsia="宋体" w:cs="宋体"/>
                <w:color w:val="auto"/>
                <w:szCs w:val="21"/>
                <w:lang w:val="en-US" w:eastAsia="zh-CN"/>
              </w:rPr>
              <w:t>0</w:t>
            </w:r>
            <w:r>
              <w:rPr>
                <w:rFonts w:hint="eastAsia" w:ascii="宋体" w:hAnsi="宋体" w:eastAsia="宋体" w:cs="宋体"/>
                <w:color w:val="auto"/>
                <w:szCs w:val="21"/>
              </w:rPr>
              <w:t xml:space="preserve">分之前不得启封 </w:t>
            </w:r>
          </w:p>
        </w:tc>
      </w:tr>
      <w:tr w14:paraId="6DE90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37A47246">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第二章第24.1项</w:t>
            </w:r>
          </w:p>
        </w:tc>
        <w:tc>
          <w:tcPr>
            <w:tcW w:w="2340" w:type="dxa"/>
            <w:gridSpan w:val="2"/>
            <w:noWrap w:val="0"/>
            <w:vAlign w:val="center"/>
          </w:tcPr>
          <w:p w14:paraId="67DB2E9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响应文件的递交地点</w:t>
            </w:r>
          </w:p>
        </w:tc>
        <w:tc>
          <w:tcPr>
            <w:tcW w:w="4854" w:type="dxa"/>
            <w:noWrap w:val="0"/>
            <w:vAlign w:val="center"/>
          </w:tcPr>
          <w:p w14:paraId="03B062B0">
            <w:pPr>
              <w:widowControl/>
              <w:spacing w:before="75" w:line="420" w:lineRule="atLeast"/>
              <w:jc w:val="left"/>
              <w:rPr>
                <w:rFonts w:hint="eastAsia" w:ascii="宋体" w:hAnsi="宋体" w:eastAsia="宋体" w:cs="宋体"/>
                <w:b/>
                <w:color w:val="auto"/>
                <w:szCs w:val="21"/>
                <w:u w:val="single"/>
                <w:lang w:eastAsia="zh-CN"/>
              </w:rPr>
            </w:pPr>
            <w:r>
              <w:rPr>
                <w:rFonts w:hint="eastAsia" w:ascii="宋体" w:hAnsi="宋体" w:eastAsia="宋体" w:cs="宋体"/>
                <w:b/>
                <w:color w:val="auto"/>
                <w:szCs w:val="21"/>
              </w:rPr>
              <w:t>递交地点：</w:t>
            </w:r>
            <w:r>
              <w:rPr>
                <w:rFonts w:hint="eastAsia" w:ascii="宋体" w:hAnsi="宋体" w:eastAsia="宋体" w:cs="宋体"/>
                <w:b/>
                <w:color w:val="auto"/>
                <w:szCs w:val="21"/>
                <w:u w:val="single"/>
                <w:lang w:val="en-US" w:eastAsia="zh-CN"/>
              </w:rPr>
              <w:t>辰溪县自然资源局五楼会议室</w:t>
            </w:r>
          </w:p>
          <w:p w14:paraId="7B0D3E6B">
            <w:pPr>
              <w:widowControl/>
              <w:spacing w:before="75" w:line="420" w:lineRule="atLeast"/>
              <w:jc w:val="left"/>
              <w:rPr>
                <w:rFonts w:hint="eastAsia" w:ascii="宋体" w:hAnsi="宋体" w:eastAsia="宋体" w:cs="宋体"/>
                <w:b/>
                <w:bCs/>
                <w:color w:val="auto"/>
                <w:szCs w:val="21"/>
              </w:rPr>
            </w:pPr>
            <w:r>
              <w:rPr>
                <w:rFonts w:hint="eastAsia" w:ascii="宋体" w:hAnsi="宋体" w:eastAsia="宋体" w:cs="宋体"/>
                <w:b/>
                <w:color w:val="auto"/>
                <w:szCs w:val="21"/>
              </w:rPr>
              <w:t>（开标地点：同上）</w:t>
            </w:r>
          </w:p>
        </w:tc>
      </w:tr>
      <w:tr w14:paraId="426B8F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9534" w:type="dxa"/>
            <w:gridSpan w:val="5"/>
            <w:noWrap w:val="0"/>
            <w:vAlign w:val="center"/>
          </w:tcPr>
          <w:p w14:paraId="587A6CD0">
            <w:pPr>
              <w:widowControl/>
              <w:spacing w:before="75" w:line="420" w:lineRule="atLeast"/>
              <w:jc w:val="left"/>
              <w:rPr>
                <w:rFonts w:hint="eastAsia" w:ascii="宋体" w:hAnsi="宋体" w:eastAsia="宋体" w:cs="宋体"/>
                <w:b/>
                <w:color w:val="auto"/>
                <w:szCs w:val="21"/>
              </w:rPr>
            </w:pPr>
            <w:r>
              <w:rPr>
                <w:rFonts w:hint="eastAsia" w:ascii="宋体" w:hAnsi="宋体" w:eastAsia="宋体" w:cs="宋体"/>
                <w:b/>
                <w:color w:val="auto"/>
                <w:szCs w:val="21"/>
              </w:rPr>
              <w:t>五、响应文件的磋商与评审</w:t>
            </w:r>
          </w:p>
        </w:tc>
      </w:tr>
      <w:tr w14:paraId="3AB2FE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01B56C47">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第二章第31.3款</w:t>
            </w:r>
          </w:p>
        </w:tc>
        <w:tc>
          <w:tcPr>
            <w:tcW w:w="2340" w:type="dxa"/>
            <w:gridSpan w:val="2"/>
            <w:noWrap w:val="0"/>
            <w:vAlign w:val="center"/>
          </w:tcPr>
          <w:p w14:paraId="54CED26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最后报价</w:t>
            </w:r>
            <w:r>
              <w:rPr>
                <w:rFonts w:hint="eastAsia" w:ascii="宋体" w:hAnsi="宋体" w:eastAsia="宋体" w:cs="宋体"/>
                <w:color w:val="auto"/>
                <w:szCs w:val="21"/>
              </w:rPr>
              <w:t>调整</w:t>
            </w:r>
          </w:p>
        </w:tc>
        <w:tc>
          <w:tcPr>
            <w:tcW w:w="4854" w:type="dxa"/>
            <w:noWrap w:val="0"/>
            <w:vAlign w:val="center"/>
          </w:tcPr>
          <w:p w14:paraId="4103CED5">
            <w:pPr>
              <w:pStyle w:val="15"/>
              <w:ind w:left="0" w:leftChars="0" w:firstLine="0" w:firstLineChars="0"/>
              <w:rPr>
                <w:rFonts w:hint="eastAsia" w:eastAsia="宋体" w:cs="Times New Roman"/>
                <w:color w:val="auto"/>
                <w:lang w:val="en-US" w:eastAsia="zh-CN"/>
              </w:rPr>
            </w:pPr>
            <w:r>
              <w:rPr>
                <w:rFonts w:hint="eastAsia" w:ascii="宋体" w:hAnsi="宋体" w:cs="宋体"/>
                <w:b/>
                <w:bCs/>
                <w:color w:val="auto"/>
                <w:szCs w:val="21"/>
                <w:highlight w:val="none"/>
              </w:rPr>
              <w:t>给予小型和微型企业的价格给予</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%的扣除，用扣除后的价格参与评审，本项目具体扣除比例为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 xml:space="preserve"> 10 </w:t>
            </w:r>
            <w:r>
              <w:rPr>
                <w:rFonts w:hint="eastAsia" w:ascii="宋体" w:hAnsi="宋体" w:cs="宋体"/>
                <w:b/>
                <w:bCs/>
                <w:color w:val="auto"/>
                <w:szCs w:val="21"/>
                <w:highlight w:val="none"/>
                <w:u w:val="none"/>
                <w:lang w:val="en-US" w:eastAsia="zh-CN"/>
              </w:rPr>
              <w:t>%</w:t>
            </w:r>
            <w:r>
              <w:rPr>
                <w:rFonts w:hint="eastAsia" w:ascii="宋体" w:hAnsi="宋体" w:cs="宋体"/>
                <w:bCs/>
                <w:color w:val="auto"/>
                <w:kern w:val="0"/>
                <w:szCs w:val="21"/>
                <w:highlight w:val="none"/>
              </w:rPr>
              <w:t>；</w:t>
            </w:r>
            <w:r>
              <w:rPr>
                <w:rFonts w:hint="eastAsia" w:ascii="宋体" w:hAnsi="宋体" w:eastAsia="宋体"/>
                <w:color w:val="auto"/>
                <w:szCs w:val="21"/>
                <w:highlight w:val="none"/>
              </w:rPr>
              <w:t>监狱企业、残疾人福利性单位视同小型、微型企业</w:t>
            </w:r>
            <w:r>
              <w:rPr>
                <w:rFonts w:hint="eastAsia" w:ascii="宋体" w:hAnsi="宋体" w:eastAsia="宋体"/>
                <w:color w:val="auto"/>
                <w:szCs w:val="21"/>
                <w:highlight w:val="none"/>
                <w:lang w:eastAsia="zh-CN"/>
              </w:rPr>
              <w:t>。</w:t>
            </w:r>
          </w:p>
        </w:tc>
      </w:tr>
      <w:tr w14:paraId="0ED7DD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7A17B3C4">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第二章第31.5款</w:t>
            </w:r>
          </w:p>
        </w:tc>
        <w:tc>
          <w:tcPr>
            <w:tcW w:w="2340" w:type="dxa"/>
            <w:gridSpan w:val="2"/>
            <w:noWrap w:val="0"/>
            <w:vAlign w:val="center"/>
          </w:tcPr>
          <w:p w14:paraId="7F9B5264">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技术、商务、价格</w:t>
            </w:r>
            <w:r>
              <w:rPr>
                <w:rFonts w:hint="eastAsia" w:ascii="宋体" w:hAnsi="宋体" w:eastAsia="宋体" w:cs="宋体"/>
                <w:color w:val="auto"/>
                <w:kern w:val="0"/>
                <w:szCs w:val="21"/>
              </w:rPr>
              <w:t>得分或总得分</w:t>
            </w:r>
            <w:r>
              <w:rPr>
                <w:rFonts w:hint="eastAsia" w:ascii="宋体" w:hAnsi="宋体" w:eastAsia="宋体" w:cs="宋体"/>
                <w:color w:val="auto"/>
                <w:szCs w:val="21"/>
              </w:rPr>
              <w:t>调整</w:t>
            </w:r>
          </w:p>
        </w:tc>
        <w:tc>
          <w:tcPr>
            <w:tcW w:w="4854" w:type="dxa"/>
            <w:noWrap w:val="0"/>
            <w:vAlign w:val="center"/>
          </w:tcPr>
          <w:p w14:paraId="78C05A7A">
            <w:pPr>
              <w:adjustRightInd w:val="0"/>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符合第二章第9.1款规定，按第二章第31.6款规定及本款分值调整：</w:t>
            </w:r>
          </w:p>
          <w:p w14:paraId="015704CD">
            <w:pPr>
              <w:numPr>
                <w:ilvl w:val="0"/>
                <w:numId w:val="1"/>
              </w:numPr>
              <w:adjustRightInd w:val="0"/>
              <w:snapToGrid w:val="0"/>
              <w:spacing w:line="320" w:lineRule="exact"/>
              <w:ind w:left="360" w:hanging="360"/>
              <w:rPr>
                <w:rFonts w:hint="eastAsia" w:ascii="宋体" w:hAnsi="宋体" w:eastAsia="宋体" w:cs="宋体"/>
                <w:color w:val="auto"/>
                <w:szCs w:val="21"/>
              </w:rPr>
            </w:pPr>
            <w:r>
              <w:rPr>
                <w:rFonts w:hint="eastAsia" w:ascii="宋体" w:hAnsi="宋体" w:eastAsia="宋体" w:cs="宋体"/>
                <w:color w:val="auto"/>
                <w:szCs w:val="21"/>
              </w:rPr>
              <w:t>节能产品：</w:t>
            </w:r>
          </w:p>
          <w:p w14:paraId="17181C56">
            <w:pPr>
              <w:adjustRightInd w:val="0"/>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技术加分＝ 加分比例（比例见前附表第38.1项,下同）×（节能产品最后报价÷最后总报价）；</w:t>
            </w:r>
          </w:p>
          <w:p w14:paraId="2110DB34">
            <w:pPr>
              <w:adjustRightInd w:val="0"/>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价格加分＝加分比例×（节能产品最后报价÷最后总报价）。</w:t>
            </w:r>
          </w:p>
          <w:p w14:paraId="163D9B65">
            <w:pPr>
              <w:adjustRightInd w:val="0"/>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2、环境标志产品：</w:t>
            </w:r>
          </w:p>
          <w:p w14:paraId="3C694AE1">
            <w:pPr>
              <w:adjustRightInd w:val="0"/>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技术加分＝加分比例×（环境标志产品最后报价÷最后总报价）；</w:t>
            </w:r>
          </w:p>
          <w:p w14:paraId="5417C856">
            <w:pPr>
              <w:adjustRightInd w:val="0"/>
              <w:snapToGrid w:val="0"/>
              <w:spacing w:line="320" w:lineRule="exact"/>
              <w:rPr>
                <w:rFonts w:hint="eastAsia" w:ascii="宋体" w:hAnsi="宋体" w:eastAsia="宋体" w:cs="宋体"/>
                <w:b/>
                <w:color w:val="auto"/>
                <w:szCs w:val="21"/>
              </w:rPr>
            </w:pPr>
            <w:r>
              <w:rPr>
                <w:rFonts w:hint="eastAsia" w:ascii="宋体" w:hAnsi="宋体" w:eastAsia="宋体" w:cs="宋体"/>
                <w:color w:val="auto"/>
                <w:szCs w:val="21"/>
              </w:rPr>
              <w:t>价格加分＝加分比例×（环境标志产品最后报价÷最后总报价）。</w:t>
            </w:r>
          </w:p>
        </w:tc>
      </w:tr>
      <w:tr w14:paraId="4C936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14C4AE5D">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第二章第31.6款</w:t>
            </w:r>
          </w:p>
        </w:tc>
        <w:tc>
          <w:tcPr>
            <w:tcW w:w="2340" w:type="dxa"/>
            <w:gridSpan w:val="2"/>
            <w:noWrap w:val="0"/>
            <w:vAlign w:val="center"/>
          </w:tcPr>
          <w:p w14:paraId="5DCBB7B4">
            <w:pPr>
              <w:adjustRightInd w:val="0"/>
              <w:snapToGrid w:val="0"/>
              <w:spacing w:before="50" w:line="360" w:lineRule="auto"/>
              <w:jc w:val="center"/>
              <w:rPr>
                <w:rFonts w:hint="eastAsia" w:ascii="宋体" w:hAnsi="宋体" w:eastAsia="宋体" w:cs="宋体"/>
                <w:color w:val="auto"/>
                <w:szCs w:val="21"/>
              </w:rPr>
            </w:pPr>
            <w:r>
              <w:rPr>
                <w:rFonts w:hint="eastAsia" w:ascii="宋体" w:hAnsi="宋体" w:eastAsia="宋体" w:cs="宋体"/>
                <w:color w:val="auto"/>
                <w:szCs w:val="21"/>
              </w:rPr>
              <w:t>多处或部分获得政府采购政策优惠的计算方法</w:t>
            </w:r>
          </w:p>
        </w:tc>
        <w:tc>
          <w:tcPr>
            <w:tcW w:w="4854" w:type="dxa"/>
            <w:noWrap w:val="0"/>
            <w:vAlign w:val="center"/>
          </w:tcPr>
          <w:p w14:paraId="40EBB803">
            <w:pPr>
              <w:adjustRightInd w:val="0"/>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1、符合政府采购优先采购政策的，产品只能享受节能产品、环境标志产品等产品优惠中的一项(由供应商在响应文件中选择并填报政策功能编码，评审时进行加分) 。</w:t>
            </w:r>
          </w:p>
          <w:p w14:paraId="047ECAA8">
            <w:pPr>
              <w:adjustRightInd w:val="0"/>
              <w:snapToGrid w:val="0"/>
              <w:spacing w:before="156" w:beforeLines="50" w:line="320" w:lineRule="exact"/>
              <w:rPr>
                <w:rFonts w:hint="eastAsia" w:ascii="宋体" w:hAnsi="宋体" w:eastAsia="宋体" w:cs="宋体"/>
                <w:color w:val="auto"/>
                <w:szCs w:val="21"/>
              </w:rPr>
            </w:pPr>
            <w:r>
              <w:rPr>
                <w:rFonts w:hint="eastAsia" w:ascii="宋体" w:hAnsi="宋体" w:eastAsia="宋体" w:cs="宋体"/>
                <w:color w:val="auto"/>
                <w:szCs w:val="21"/>
              </w:rPr>
              <w:t>2、供应商享受支持</w:t>
            </w:r>
            <w:r>
              <w:rPr>
                <w:rFonts w:hint="eastAsia" w:ascii="宋体" w:hAnsi="宋体" w:eastAsia="宋体" w:cs="宋体"/>
                <w:bCs/>
                <w:color w:val="auto"/>
                <w:kern w:val="0"/>
                <w:szCs w:val="21"/>
                <w:highlight w:val="none"/>
              </w:rPr>
              <w:t>小微企</w:t>
            </w:r>
            <w:r>
              <w:rPr>
                <w:rFonts w:hint="eastAsia" w:ascii="宋体" w:hAnsi="宋体" w:eastAsia="宋体" w:cs="宋体"/>
                <w:color w:val="auto"/>
                <w:szCs w:val="21"/>
              </w:rPr>
              <w:t>业发展政策优惠的，可以与同时享受节能产品、环境标志产品等产品优惠中的一项累加。</w:t>
            </w:r>
          </w:p>
          <w:p w14:paraId="1451727B">
            <w:pPr>
              <w:adjustRightInd w:val="0"/>
              <w:snapToGrid w:val="0"/>
              <w:spacing w:before="156" w:beforeLines="50" w:line="320" w:lineRule="exact"/>
              <w:rPr>
                <w:rFonts w:hint="eastAsia" w:ascii="宋体" w:hAnsi="宋体" w:eastAsia="宋体" w:cs="宋体"/>
                <w:color w:val="auto"/>
                <w:szCs w:val="21"/>
              </w:rPr>
            </w:pPr>
            <w:r>
              <w:rPr>
                <w:rFonts w:hint="eastAsia" w:ascii="宋体" w:hAnsi="宋体" w:eastAsia="宋体" w:cs="宋体"/>
                <w:color w:val="auto"/>
                <w:szCs w:val="21"/>
              </w:rPr>
              <w:t>3、同一项目中部分产品属于优先采购政策的，评审时只对该部分产品的报价实行价格扣除或加分（按该部分产品的报价占总报价的百分比调整）。</w:t>
            </w:r>
          </w:p>
        </w:tc>
      </w:tr>
      <w:tr w14:paraId="2EB8AD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9534" w:type="dxa"/>
            <w:gridSpan w:val="5"/>
            <w:noWrap w:val="0"/>
            <w:vAlign w:val="center"/>
          </w:tcPr>
          <w:p w14:paraId="5DBF55CD">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color w:val="auto"/>
                <w:szCs w:val="21"/>
              </w:rPr>
              <w:t>六、成交结果信息公布</w:t>
            </w:r>
          </w:p>
        </w:tc>
      </w:tr>
      <w:tr w14:paraId="55CD96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0DFF8B68">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第二章37.1项</w:t>
            </w:r>
          </w:p>
        </w:tc>
        <w:tc>
          <w:tcPr>
            <w:tcW w:w="2340" w:type="dxa"/>
            <w:gridSpan w:val="2"/>
            <w:noWrap w:val="0"/>
            <w:vAlign w:val="center"/>
          </w:tcPr>
          <w:p w14:paraId="2FFC90A9">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财政部门指定的媒体</w:t>
            </w:r>
          </w:p>
        </w:tc>
        <w:tc>
          <w:tcPr>
            <w:tcW w:w="4854" w:type="dxa"/>
            <w:noWrap w:val="0"/>
            <w:vAlign w:val="center"/>
          </w:tcPr>
          <w:p w14:paraId="2A170D7A">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rPr>
              <w:t>中国湖南政府采购网(www.ccgp-hunan.gov.cn)</w:t>
            </w:r>
          </w:p>
        </w:tc>
      </w:tr>
      <w:tr w14:paraId="6C50AA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42A06743">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第二章第39.3项</w:t>
            </w:r>
          </w:p>
        </w:tc>
        <w:tc>
          <w:tcPr>
            <w:tcW w:w="2340" w:type="dxa"/>
            <w:gridSpan w:val="2"/>
            <w:noWrap w:val="0"/>
            <w:vAlign w:val="center"/>
          </w:tcPr>
          <w:p w14:paraId="551B7B7D">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履约担保</w:t>
            </w:r>
          </w:p>
        </w:tc>
        <w:tc>
          <w:tcPr>
            <w:tcW w:w="4854" w:type="dxa"/>
            <w:noWrap w:val="0"/>
            <w:vAlign w:val="center"/>
          </w:tcPr>
          <w:p w14:paraId="7172F413">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szCs w:val="21"/>
                <w:lang w:eastAsia="zh-CN"/>
              </w:rPr>
              <w:sym w:font="Wingdings 2" w:char="0052"/>
            </w:r>
            <w:r>
              <w:rPr>
                <w:rFonts w:hint="eastAsia" w:ascii="宋体" w:hAnsi="宋体" w:eastAsia="宋体" w:cs="宋体"/>
                <w:color w:val="auto"/>
                <w:szCs w:val="21"/>
              </w:rPr>
              <w:t>不要求提供</w:t>
            </w:r>
          </w:p>
          <w:p w14:paraId="4F867C43">
            <w:pPr>
              <w:adjustRightInd w:val="0"/>
              <w:snapToGrid w:val="0"/>
              <w:spacing w:before="156" w:beforeLines="50" w:line="360" w:lineRule="auto"/>
              <w:jc w:val="both"/>
              <w:rPr>
                <w:rFonts w:hint="default" w:ascii="宋体" w:hAnsi="宋体" w:eastAsia="宋体" w:cs="宋体"/>
                <w:color w:val="auto"/>
                <w:szCs w:val="21"/>
                <w:lang w:val="en-US"/>
              </w:rPr>
            </w:pPr>
            <w:r>
              <w:rPr>
                <w:rFonts w:hint="eastAsia" w:ascii="宋体" w:hAnsi="宋体" w:eastAsia="宋体" w:cs="宋体"/>
                <w:color w:val="auto"/>
                <w:szCs w:val="21"/>
                <w:lang w:eastAsia="zh-CN"/>
              </w:rPr>
              <w:sym w:font="Wingdings 2" w:char="00A3"/>
            </w:r>
            <w:r>
              <w:rPr>
                <w:rFonts w:hint="eastAsia" w:ascii="宋体" w:hAnsi="宋体" w:eastAsia="宋体" w:cs="宋体"/>
                <w:color w:val="auto"/>
                <w:szCs w:val="21"/>
              </w:rPr>
              <w:t xml:space="preserve"> 要求提供，履约担保的金额为：</w:t>
            </w:r>
            <w:r>
              <w:rPr>
                <w:rFonts w:hint="eastAsia" w:ascii="宋体" w:hAnsi="宋体" w:eastAsia="宋体" w:cs="宋体"/>
                <w:color w:val="auto"/>
                <w:szCs w:val="21"/>
                <w:lang w:val="en-US" w:eastAsia="zh-CN"/>
              </w:rPr>
              <w:t>/</w:t>
            </w:r>
          </w:p>
        </w:tc>
      </w:tr>
      <w:tr w14:paraId="0687F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9534" w:type="dxa"/>
            <w:gridSpan w:val="5"/>
            <w:noWrap w:val="0"/>
            <w:vAlign w:val="center"/>
          </w:tcPr>
          <w:p w14:paraId="22CBA5BD">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b/>
                <w:color w:val="auto"/>
                <w:szCs w:val="21"/>
              </w:rPr>
              <w:t>七、其他规定</w:t>
            </w:r>
          </w:p>
        </w:tc>
      </w:tr>
      <w:tr w14:paraId="1D600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vMerge w:val="restart"/>
            <w:noWrap w:val="0"/>
            <w:vAlign w:val="center"/>
          </w:tcPr>
          <w:p w14:paraId="76E74D75">
            <w:pPr>
              <w:adjustRightInd w:val="0"/>
              <w:snapToGrid w:val="0"/>
              <w:spacing w:before="156" w:beforeLines="50" w:line="360" w:lineRule="auto"/>
              <w:jc w:val="center"/>
              <w:rPr>
                <w:rFonts w:hint="eastAsia" w:ascii="宋体" w:hAnsi="宋体" w:eastAsia="宋体" w:cs="宋体"/>
                <w:color w:val="auto"/>
                <w:szCs w:val="21"/>
              </w:rPr>
            </w:pPr>
          </w:p>
        </w:tc>
        <w:tc>
          <w:tcPr>
            <w:tcW w:w="2340" w:type="dxa"/>
            <w:gridSpan w:val="2"/>
            <w:noWrap w:val="0"/>
            <w:vAlign w:val="center"/>
          </w:tcPr>
          <w:p w14:paraId="4BAEA81F">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法律、法规、规章和省级以上财政部门规定的其他内容</w:t>
            </w:r>
          </w:p>
        </w:tc>
        <w:tc>
          <w:tcPr>
            <w:tcW w:w="4854" w:type="dxa"/>
            <w:noWrap w:val="0"/>
            <w:vAlign w:val="center"/>
          </w:tcPr>
          <w:p w14:paraId="252AD13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请关注湖南政府采购网 (www.ccgp-hunan.gov.cn) 相关信息并及时填写</w:t>
            </w:r>
          </w:p>
        </w:tc>
      </w:tr>
      <w:tr w14:paraId="3D8F14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7" w:hRule="exact"/>
        </w:trPr>
        <w:tc>
          <w:tcPr>
            <w:tcW w:w="2340" w:type="dxa"/>
            <w:gridSpan w:val="2"/>
            <w:vMerge w:val="continue"/>
            <w:noWrap w:val="0"/>
            <w:vAlign w:val="center"/>
          </w:tcPr>
          <w:p w14:paraId="0C40791F">
            <w:pPr>
              <w:adjustRightInd w:val="0"/>
              <w:snapToGrid w:val="0"/>
              <w:spacing w:before="156" w:beforeLines="50" w:line="360" w:lineRule="auto"/>
              <w:jc w:val="center"/>
              <w:rPr>
                <w:rFonts w:hint="eastAsia" w:ascii="宋体" w:hAnsi="宋体" w:eastAsia="宋体" w:cs="宋体"/>
                <w:color w:val="auto"/>
                <w:szCs w:val="21"/>
              </w:rPr>
            </w:pPr>
          </w:p>
        </w:tc>
        <w:tc>
          <w:tcPr>
            <w:tcW w:w="2340" w:type="dxa"/>
            <w:gridSpan w:val="2"/>
            <w:noWrap w:val="0"/>
            <w:vAlign w:val="center"/>
          </w:tcPr>
          <w:p w14:paraId="7BA1BF78">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备选方案</w:t>
            </w:r>
          </w:p>
        </w:tc>
        <w:tc>
          <w:tcPr>
            <w:tcW w:w="4854" w:type="dxa"/>
            <w:noWrap w:val="0"/>
            <w:vAlign w:val="center"/>
          </w:tcPr>
          <w:p w14:paraId="7BC58860">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rPr>
              <w:t xml:space="preserve"> 不接受</w:t>
            </w:r>
          </w:p>
          <w:p w14:paraId="151DD1BF">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rPr>
              <w:t xml:space="preserve"> 接受</w:t>
            </w:r>
          </w:p>
        </w:tc>
      </w:tr>
      <w:tr w14:paraId="06BC94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vMerge w:val="continue"/>
            <w:noWrap w:val="0"/>
            <w:vAlign w:val="center"/>
          </w:tcPr>
          <w:p w14:paraId="10100849">
            <w:pPr>
              <w:adjustRightInd w:val="0"/>
              <w:snapToGrid w:val="0"/>
              <w:spacing w:before="156" w:beforeLines="50" w:line="360" w:lineRule="auto"/>
              <w:jc w:val="center"/>
              <w:rPr>
                <w:rFonts w:hint="eastAsia" w:ascii="宋体" w:hAnsi="宋体" w:eastAsia="宋体" w:cs="宋体"/>
                <w:color w:val="auto"/>
                <w:szCs w:val="21"/>
              </w:rPr>
            </w:pPr>
          </w:p>
        </w:tc>
        <w:tc>
          <w:tcPr>
            <w:tcW w:w="2340" w:type="dxa"/>
            <w:gridSpan w:val="2"/>
            <w:noWrap w:val="0"/>
            <w:vAlign w:val="center"/>
          </w:tcPr>
          <w:p w14:paraId="72F7C89B">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资格审查方法</w:t>
            </w:r>
          </w:p>
        </w:tc>
        <w:tc>
          <w:tcPr>
            <w:tcW w:w="4854" w:type="dxa"/>
            <w:noWrap w:val="0"/>
            <w:vAlign w:val="center"/>
          </w:tcPr>
          <w:p w14:paraId="386A2E7B">
            <w:pPr>
              <w:widowControl/>
              <w:spacing w:before="76" w:after="100" w:afterAutospacing="1" w:line="440" w:lineRule="exact"/>
              <w:ind w:left="76" w:leftChars="0"/>
              <w:jc w:val="left"/>
              <w:rPr>
                <w:rFonts w:hint="eastAsia" w:ascii="宋体" w:hAnsi="宋体" w:eastAsia="宋体" w:cs="宋体"/>
                <w:color w:val="auto"/>
                <w:szCs w:val="21"/>
              </w:rPr>
            </w:pPr>
            <w:r>
              <w:rPr>
                <w:rFonts w:hint="eastAsia" w:ascii="Times New Roman" w:hAnsi="Times New Roman" w:eastAsia="宋体" w:cs="Times New Roman"/>
                <w:color w:val="auto"/>
                <w:lang w:eastAsia="zh-CN"/>
              </w:rPr>
              <w:t>资格后审</w:t>
            </w:r>
          </w:p>
        </w:tc>
      </w:tr>
      <w:tr w14:paraId="70F037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1" w:hRule="atLeast"/>
        </w:trPr>
        <w:tc>
          <w:tcPr>
            <w:tcW w:w="9534" w:type="dxa"/>
            <w:gridSpan w:val="5"/>
            <w:tcBorders>
              <w:bottom w:val="single" w:color="auto" w:sz="4" w:space="0"/>
            </w:tcBorders>
            <w:noWrap w:val="0"/>
            <w:vAlign w:val="center"/>
          </w:tcPr>
          <w:p w14:paraId="4A409F1B">
            <w:pPr>
              <w:adjustRightInd w:val="0"/>
              <w:snapToGrid w:val="0"/>
              <w:spacing w:before="156" w:beforeLines="50" w:line="360" w:lineRule="auto"/>
              <w:jc w:val="center"/>
              <w:rPr>
                <w:rFonts w:hint="eastAsia" w:ascii="宋体" w:hAnsi="宋体" w:eastAsia="宋体" w:cs="宋体"/>
                <w:b/>
                <w:color w:val="auto"/>
                <w:szCs w:val="21"/>
              </w:rPr>
            </w:pPr>
            <w:r>
              <w:rPr>
                <w:rFonts w:hint="eastAsia" w:ascii="宋体" w:hAnsi="宋体" w:eastAsia="宋体" w:cs="宋体"/>
                <w:b/>
                <w:bCs/>
                <w:color w:val="auto"/>
                <w:szCs w:val="21"/>
              </w:rPr>
              <w:t>第三章  评标方法及标准</w:t>
            </w:r>
            <w:r>
              <w:rPr>
                <w:rFonts w:hint="eastAsia" w:ascii="宋体" w:hAnsi="宋体" w:eastAsia="宋体" w:cs="宋体"/>
                <w:b/>
                <w:color w:val="auto"/>
                <w:szCs w:val="21"/>
              </w:rPr>
              <w:t>（前附表）</w:t>
            </w:r>
          </w:p>
        </w:tc>
      </w:tr>
      <w:tr w14:paraId="306C7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1800" w:type="dxa"/>
            <w:tcBorders>
              <w:top w:val="single" w:color="auto" w:sz="4" w:space="0"/>
              <w:bottom w:val="single" w:color="auto" w:sz="4" w:space="0"/>
              <w:right w:val="single" w:color="auto" w:sz="4" w:space="0"/>
            </w:tcBorders>
            <w:noWrap w:val="0"/>
            <w:vAlign w:val="center"/>
          </w:tcPr>
          <w:p w14:paraId="4EC30A02">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第三章第2.2</w:t>
            </w:r>
            <w:r>
              <w:rPr>
                <w:rFonts w:hint="eastAsia" w:ascii="宋体" w:hAnsi="宋体" w:eastAsia="宋体" w:cs="宋体"/>
                <w:color w:val="auto"/>
                <w:kern w:val="0"/>
                <w:szCs w:val="21"/>
                <w:lang w:val="zh-CN"/>
              </w:rPr>
              <w:t>款</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5E008132">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评标因素和标准</w:t>
            </w:r>
          </w:p>
        </w:tc>
        <w:tc>
          <w:tcPr>
            <w:tcW w:w="5394" w:type="dxa"/>
            <w:gridSpan w:val="2"/>
            <w:tcBorders>
              <w:top w:val="single" w:color="auto" w:sz="4" w:space="0"/>
              <w:left w:val="single" w:color="auto" w:sz="4" w:space="0"/>
              <w:bottom w:val="single" w:color="auto" w:sz="4" w:space="0"/>
            </w:tcBorders>
            <w:noWrap w:val="0"/>
            <w:vAlign w:val="center"/>
          </w:tcPr>
          <w:p w14:paraId="752E7B0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详见评标方法第三章</w:t>
            </w:r>
            <w:r>
              <w:rPr>
                <w:rFonts w:hint="eastAsia" w:ascii="宋体" w:hAnsi="宋体" w:eastAsia="宋体" w:cs="宋体"/>
                <w:color w:val="auto"/>
                <w:szCs w:val="21"/>
              </w:rPr>
              <w:t>)</w:t>
            </w:r>
          </w:p>
        </w:tc>
      </w:tr>
      <w:tr w14:paraId="2630B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0" w:hRule="atLeast"/>
        </w:trPr>
        <w:tc>
          <w:tcPr>
            <w:tcW w:w="9534" w:type="dxa"/>
            <w:gridSpan w:val="5"/>
            <w:tcBorders>
              <w:top w:val="single" w:color="auto" w:sz="4" w:space="0"/>
            </w:tcBorders>
            <w:noWrap w:val="0"/>
            <w:vAlign w:val="center"/>
          </w:tcPr>
          <w:p w14:paraId="5145206A">
            <w:pPr>
              <w:adjustRightInd w:val="0"/>
              <w:snapToGrid w:val="0"/>
              <w:spacing w:before="156" w:beforeLines="5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 xml:space="preserve">第四章  </w:t>
            </w:r>
            <w:r>
              <w:rPr>
                <w:rFonts w:hint="eastAsia" w:ascii="宋体" w:hAnsi="宋体" w:eastAsia="宋体" w:cs="宋体"/>
                <w:b/>
                <w:color w:val="auto"/>
                <w:szCs w:val="21"/>
              </w:rPr>
              <w:t xml:space="preserve"> 政府采购合同格式条款（前附表）</w:t>
            </w:r>
          </w:p>
        </w:tc>
      </w:tr>
      <w:tr w14:paraId="6C61D6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725F5792">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第四章</w:t>
            </w:r>
          </w:p>
        </w:tc>
        <w:tc>
          <w:tcPr>
            <w:tcW w:w="2340" w:type="dxa"/>
            <w:gridSpan w:val="2"/>
            <w:noWrap w:val="0"/>
            <w:vAlign w:val="center"/>
          </w:tcPr>
          <w:p w14:paraId="6B44D8F7">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合同当事人</w:t>
            </w:r>
          </w:p>
        </w:tc>
        <w:tc>
          <w:tcPr>
            <w:tcW w:w="4854" w:type="dxa"/>
            <w:noWrap w:val="0"/>
            <w:vAlign w:val="center"/>
          </w:tcPr>
          <w:p w14:paraId="2EB20AED">
            <w:pPr>
              <w:adjustRightInd w:val="0"/>
              <w:snapToGrid w:val="0"/>
              <w:spacing w:before="156" w:beforeLines="50"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甲方名称：</w:t>
            </w:r>
            <w:r>
              <w:rPr>
                <w:rFonts w:hint="eastAsia" w:ascii="宋体" w:hAnsi="宋体" w:cs="宋体"/>
                <w:color w:val="auto"/>
                <w:szCs w:val="21"/>
                <w:lang w:eastAsia="zh-CN"/>
              </w:rPr>
              <w:t>辰溪县自然资源局</w:t>
            </w:r>
          </w:p>
          <w:p w14:paraId="75725795">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地址：</w:t>
            </w:r>
            <w:r>
              <w:rPr>
                <w:rFonts w:hint="eastAsia" w:ascii="Times New Roman" w:hAnsi="Times New Roman" w:eastAsia="宋体" w:cs="Times New Roman"/>
                <w:color w:val="auto"/>
                <w:lang w:eastAsia="zh-CN"/>
              </w:rPr>
              <w:t>辰溪县丹山路</w:t>
            </w:r>
          </w:p>
          <w:p w14:paraId="44C2B1E7">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乙方名称：</w:t>
            </w:r>
          </w:p>
          <w:p w14:paraId="15E285F8">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地址：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tc>
      </w:tr>
      <w:tr w14:paraId="6D480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noWrap w:val="0"/>
            <w:vAlign w:val="center"/>
          </w:tcPr>
          <w:p w14:paraId="6FDED340">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第四章第</w:t>
            </w:r>
            <w:r>
              <w:rPr>
                <w:rFonts w:hint="eastAsia" w:ascii="宋体" w:hAnsi="宋体" w:eastAsia="宋体" w:cs="宋体"/>
                <w:color w:val="auto"/>
                <w:szCs w:val="21"/>
                <w:lang w:val="en-US" w:eastAsia="zh-CN"/>
              </w:rPr>
              <w:t>1</w:t>
            </w:r>
            <w:r>
              <w:rPr>
                <w:rFonts w:hint="eastAsia" w:ascii="宋体" w:hAnsi="宋体" w:eastAsia="宋体" w:cs="宋体"/>
                <w:color w:val="auto"/>
                <w:szCs w:val="21"/>
              </w:rPr>
              <w:t>项</w:t>
            </w:r>
          </w:p>
        </w:tc>
        <w:tc>
          <w:tcPr>
            <w:tcW w:w="2340" w:type="dxa"/>
            <w:gridSpan w:val="2"/>
            <w:noWrap w:val="0"/>
            <w:vAlign w:val="center"/>
          </w:tcPr>
          <w:p w14:paraId="34CA862B">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合同标的</w:t>
            </w:r>
          </w:p>
        </w:tc>
        <w:tc>
          <w:tcPr>
            <w:tcW w:w="4854" w:type="dxa"/>
            <w:noWrap w:val="0"/>
            <w:vAlign w:val="center"/>
          </w:tcPr>
          <w:p w14:paraId="030D58D3">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名称：</w:t>
            </w:r>
            <w:r>
              <w:rPr>
                <w:rFonts w:hint="eastAsia" w:ascii="宋体" w:hAnsi="宋体" w:cs="宋体"/>
                <w:b/>
                <w:bCs/>
                <w:color w:val="auto"/>
                <w:szCs w:val="21"/>
                <w:lang w:eastAsia="zh-CN"/>
              </w:rPr>
              <w:t>2026年度辰溪县国土空间总体规划动态维护技术服务</w:t>
            </w:r>
            <w:r>
              <w:rPr>
                <w:rFonts w:hint="eastAsia" w:ascii="宋体" w:hAnsi="宋体" w:eastAsia="宋体" w:cs="宋体"/>
                <w:color w:val="auto"/>
                <w:szCs w:val="21"/>
              </w:rPr>
              <w:t xml:space="preserve">  </w:t>
            </w:r>
          </w:p>
        </w:tc>
      </w:tr>
      <w:tr w14:paraId="1369E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28" w:hRule="atLeast"/>
        </w:trPr>
        <w:tc>
          <w:tcPr>
            <w:tcW w:w="2340" w:type="dxa"/>
            <w:gridSpan w:val="2"/>
            <w:noWrap w:val="0"/>
            <w:vAlign w:val="center"/>
          </w:tcPr>
          <w:p w14:paraId="0FAD35AD">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第四章第</w:t>
            </w:r>
            <w:r>
              <w:rPr>
                <w:rFonts w:hint="eastAsia" w:ascii="宋体" w:hAnsi="宋体" w:eastAsia="宋体" w:cs="宋体"/>
                <w:color w:val="auto"/>
                <w:szCs w:val="21"/>
                <w:lang w:val="en-US" w:eastAsia="zh-CN"/>
              </w:rPr>
              <w:t>2、3</w:t>
            </w:r>
            <w:r>
              <w:rPr>
                <w:rFonts w:hint="eastAsia" w:ascii="宋体" w:hAnsi="宋体" w:eastAsia="宋体" w:cs="宋体"/>
                <w:color w:val="auto"/>
                <w:szCs w:val="21"/>
              </w:rPr>
              <w:t>项</w:t>
            </w:r>
          </w:p>
        </w:tc>
        <w:tc>
          <w:tcPr>
            <w:tcW w:w="2340" w:type="dxa"/>
            <w:gridSpan w:val="2"/>
            <w:noWrap w:val="0"/>
            <w:vAlign w:val="center"/>
          </w:tcPr>
          <w:p w14:paraId="34C55FEB">
            <w:pPr>
              <w:pStyle w:val="10"/>
              <w:spacing w:line="340" w:lineRule="exact"/>
              <w:jc w:val="left"/>
              <w:rPr>
                <w:rFonts w:hint="eastAsia" w:hAnsi="宋体" w:eastAsia="宋体" w:cs="宋体"/>
                <w:color w:val="auto"/>
                <w:highlight w:val="none"/>
              </w:rPr>
            </w:pPr>
            <w:r>
              <w:rPr>
                <w:rFonts w:hint="eastAsia" w:hAnsi="宋体" w:cs="宋体"/>
                <w:color w:val="auto"/>
                <w:highlight w:val="none"/>
                <w:lang w:val="en-US" w:eastAsia="zh-CN"/>
              </w:rPr>
              <w:t>服务期限</w:t>
            </w:r>
            <w:r>
              <w:rPr>
                <w:rFonts w:hint="eastAsia" w:hAnsi="宋体" w:eastAsia="宋体" w:cs="宋体"/>
                <w:color w:val="auto"/>
                <w:highlight w:val="none"/>
              </w:rPr>
              <w:t>、地点及付款方式</w:t>
            </w:r>
          </w:p>
        </w:tc>
        <w:tc>
          <w:tcPr>
            <w:tcW w:w="4854" w:type="dxa"/>
            <w:noWrap w:val="0"/>
            <w:vAlign w:val="center"/>
          </w:tcPr>
          <w:p w14:paraId="307BDF38">
            <w:pPr>
              <w:pStyle w:val="10"/>
              <w:spacing w:line="340" w:lineRule="exact"/>
              <w:jc w:val="left"/>
              <w:rPr>
                <w:rFonts w:hint="default"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服务期限</w:t>
            </w:r>
            <w:r>
              <w:rPr>
                <w:rFonts w:hint="eastAsia" w:ascii="宋体" w:hAnsi="宋体" w:eastAsia="宋体" w:cs="宋体"/>
                <w:color w:val="auto"/>
                <w:kern w:val="2"/>
                <w:sz w:val="21"/>
                <w:szCs w:val="21"/>
                <w:highlight w:val="none"/>
                <w:lang w:val="en-US" w:eastAsia="zh-CN" w:bidi="ar-SA"/>
              </w:rPr>
              <w:t>：合同签订后2个月完成。</w:t>
            </w:r>
          </w:p>
          <w:p w14:paraId="75F32460">
            <w:pPr>
              <w:pStyle w:val="10"/>
              <w:spacing w:line="340" w:lineRule="exact"/>
              <w:jc w:val="left"/>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地点：辰溪县全域</w:t>
            </w:r>
            <w:r>
              <w:rPr>
                <w:rFonts w:hint="eastAsia" w:hAnsi="宋体" w:cs="宋体"/>
                <w:color w:val="auto"/>
                <w:kern w:val="2"/>
                <w:sz w:val="21"/>
                <w:szCs w:val="21"/>
                <w:highlight w:val="none"/>
                <w:lang w:val="en-US" w:eastAsia="zh-CN" w:bidi="ar-SA"/>
              </w:rPr>
              <w:t>。</w:t>
            </w:r>
          </w:p>
          <w:p w14:paraId="733AD141">
            <w:pPr>
              <w:pStyle w:val="10"/>
              <w:spacing w:line="340" w:lineRule="exact"/>
              <w:jc w:val="left"/>
              <w:rPr>
                <w:rFonts w:hint="eastAsia" w:hAnsi="宋体" w:eastAsia="宋体" w:cs="宋体"/>
                <w:color w:val="auto"/>
                <w:highlight w:val="none"/>
                <w:lang w:eastAsia="zh-CN"/>
              </w:rPr>
            </w:pPr>
            <w:r>
              <w:rPr>
                <w:rFonts w:hint="eastAsia" w:ascii="宋体" w:hAnsi="宋体" w:eastAsia="宋体" w:cs="宋体"/>
                <w:color w:val="auto"/>
                <w:kern w:val="2"/>
                <w:sz w:val="21"/>
                <w:szCs w:val="21"/>
                <w:highlight w:val="none"/>
                <w:lang w:val="en-US" w:eastAsia="zh-CN" w:bidi="ar-SA"/>
              </w:rPr>
              <w:t>付款方式：按双方签订合同执行。</w:t>
            </w:r>
          </w:p>
        </w:tc>
      </w:tr>
      <w:tr w14:paraId="47233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2340" w:type="dxa"/>
            <w:gridSpan w:val="2"/>
            <w:vMerge w:val="restart"/>
            <w:noWrap w:val="0"/>
            <w:vAlign w:val="center"/>
          </w:tcPr>
          <w:p w14:paraId="31249244">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第二章第4</w:t>
            </w:r>
            <w:r>
              <w:rPr>
                <w:rFonts w:hint="eastAsia" w:ascii="宋体" w:hAnsi="宋体" w:eastAsia="宋体" w:cs="宋体"/>
                <w:color w:val="auto"/>
                <w:szCs w:val="21"/>
                <w:lang w:val="en-US" w:eastAsia="zh-CN"/>
              </w:rPr>
              <w:t>1</w:t>
            </w:r>
            <w:r>
              <w:rPr>
                <w:rFonts w:hint="eastAsia" w:ascii="宋体" w:hAnsi="宋体" w:eastAsia="宋体" w:cs="宋体"/>
                <w:color w:val="auto"/>
                <w:szCs w:val="21"/>
              </w:rPr>
              <w:t>.1款</w:t>
            </w:r>
          </w:p>
        </w:tc>
        <w:tc>
          <w:tcPr>
            <w:tcW w:w="2340" w:type="dxa"/>
            <w:gridSpan w:val="2"/>
            <w:vMerge w:val="restart"/>
            <w:noWrap w:val="0"/>
            <w:vAlign w:val="center"/>
          </w:tcPr>
          <w:p w14:paraId="53BD0333">
            <w:pPr>
              <w:adjustRightInd w:val="0"/>
              <w:snapToGrid w:val="0"/>
              <w:spacing w:line="360"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其他规定</w:t>
            </w:r>
          </w:p>
        </w:tc>
        <w:tc>
          <w:tcPr>
            <w:tcW w:w="4854" w:type="dxa"/>
            <w:noWrap w:val="0"/>
            <w:vAlign w:val="center"/>
          </w:tcPr>
          <w:p w14:paraId="742A4418">
            <w:pPr>
              <w:pStyle w:val="10"/>
              <w:spacing w:line="340" w:lineRule="exact"/>
              <w:jc w:val="left"/>
              <w:rPr>
                <w:rFonts w:hint="eastAsia" w:hAnsi="宋体" w:eastAsia="宋体" w:cs="宋体"/>
                <w:color w:val="auto"/>
              </w:rPr>
            </w:pPr>
            <w:r>
              <w:rPr>
                <w:rFonts w:hint="eastAsia" w:hAnsi="宋体" w:eastAsia="宋体" w:cs="宋体"/>
                <w:color w:val="auto"/>
              </w:rPr>
              <w:t>根据《财政部关于在政府采购活动中查询及使用信用记录有关问题的通知》（财库〔2016〕125号）的规定，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BAA9234">
            <w:pPr>
              <w:pStyle w:val="10"/>
              <w:numPr>
                <w:ilvl w:val="0"/>
                <w:numId w:val="2"/>
              </w:numPr>
              <w:spacing w:line="340" w:lineRule="exact"/>
              <w:jc w:val="left"/>
              <w:rPr>
                <w:rFonts w:hint="eastAsia" w:hAnsi="宋体" w:eastAsia="宋体" w:cs="宋体"/>
                <w:color w:val="auto"/>
              </w:rPr>
            </w:pPr>
            <w:r>
              <w:rPr>
                <w:rFonts w:hint="eastAsia" w:hAnsi="宋体" w:eastAsia="宋体" w:cs="宋体"/>
                <w:color w:val="auto"/>
              </w:rPr>
              <w:t>信用信息查询的查询渠道：“信用中国”网站（www.creditchina.gov.cn）、中国政府采购网（www.ccgp.gov.cn）、信用湖南、湖南省政府采购网。</w:t>
            </w:r>
          </w:p>
          <w:p w14:paraId="6D36BC15">
            <w:pPr>
              <w:pStyle w:val="10"/>
              <w:numPr>
                <w:ilvl w:val="0"/>
                <w:numId w:val="2"/>
              </w:numPr>
              <w:spacing w:line="340" w:lineRule="exact"/>
              <w:jc w:val="left"/>
              <w:rPr>
                <w:rFonts w:hint="eastAsia" w:hAnsi="宋体" w:eastAsia="宋体" w:cs="宋体"/>
                <w:color w:val="auto"/>
              </w:rPr>
            </w:pPr>
            <w:r>
              <w:rPr>
                <w:rFonts w:hint="eastAsia" w:hAnsi="宋体" w:eastAsia="宋体" w:cs="宋体"/>
                <w:color w:val="auto"/>
              </w:rPr>
              <w:t>信用信息查询的截止时点：至本项目提交首次响应文件截止时间止。</w:t>
            </w:r>
          </w:p>
          <w:p w14:paraId="4139E17C">
            <w:pPr>
              <w:pStyle w:val="10"/>
              <w:numPr>
                <w:ilvl w:val="0"/>
                <w:numId w:val="2"/>
              </w:numPr>
              <w:spacing w:line="340" w:lineRule="exact"/>
              <w:jc w:val="left"/>
              <w:rPr>
                <w:rFonts w:hint="eastAsia" w:hAnsi="宋体" w:eastAsia="宋体" w:cs="宋体"/>
                <w:color w:val="auto"/>
              </w:rPr>
            </w:pPr>
            <w:r>
              <w:rPr>
                <w:rFonts w:hint="eastAsia" w:hAnsi="宋体" w:eastAsia="宋体" w:cs="宋体"/>
                <w:color w:val="auto"/>
              </w:rPr>
              <w:t>）信用信息查询记录的具体方式：采购人或采购代理机构在开启首次响应文件时在规定的查询渠道进行查询。</w:t>
            </w:r>
          </w:p>
        </w:tc>
      </w:tr>
      <w:tr w14:paraId="1B3D2C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6" w:hRule="atLeast"/>
        </w:trPr>
        <w:tc>
          <w:tcPr>
            <w:tcW w:w="2340" w:type="dxa"/>
            <w:gridSpan w:val="2"/>
            <w:vMerge w:val="continue"/>
            <w:noWrap w:val="0"/>
            <w:vAlign w:val="center"/>
          </w:tcPr>
          <w:p w14:paraId="62A90AE4">
            <w:pPr>
              <w:jc w:val="both"/>
              <w:rPr>
                <w:rFonts w:ascii="Times New Roman" w:hAnsi="Times New Roman" w:eastAsia="宋体" w:cs="Times New Roman"/>
                <w:color w:val="auto"/>
              </w:rPr>
            </w:pPr>
          </w:p>
        </w:tc>
        <w:tc>
          <w:tcPr>
            <w:tcW w:w="2340" w:type="dxa"/>
            <w:gridSpan w:val="2"/>
            <w:vMerge w:val="continue"/>
            <w:noWrap w:val="0"/>
            <w:vAlign w:val="center"/>
          </w:tcPr>
          <w:p w14:paraId="33A78128">
            <w:pPr>
              <w:jc w:val="both"/>
              <w:rPr>
                <w:rFonts w:ascii="Times New Roman" w:hAnsi="Times New Roman" w:eastAsia="宋体" w:cs="Times New Roman"/>
                <w:color w:val="auto"/>
              </w:rPr>
            </w:pPr>
          </w:p>
        </w:tc>
        <w:tc>
          <w:tcPr>
            <w:tcW w:w="4854" w:type="dxa"/>
            <w:noWrap w:val="0"/>
            <w:vAlign w:val="center"/>
          </w:tcPr>
          <w:p w14:paraId="2B5985FA">
            <w:pPr>
              <w:jc w:val="both"/>
              <w:rPr>
                <w:rFonts w:hint="eastAsia" w:ascii="Times New Roman" w:hAnsi="宋体" w:eastAsia="宋体" w:cs="宋体"/>
                <w:color w:val="auto"/>
                <w:kern w:val="2"/>
                <w:sz w:val="21"/>
                <w:szCs w:val="24"/>
                <w:lang w:val="en-US" w:eastAsia="zh-CN" w:bidi="ar-SA"/>
              </w:rPr>
            </w:pPr>
            <w:r>
              <w:rPr>
                <w:rFonts w:hint="eastAsia" w:ascii="Times New Roman" w:hAnsi="宋体" w:eastAsia="宋体" w:cs="宋体"/>
                <w:color w:val="auto"/>
                <w:kern w:val="2"/>
                <w:sz w:val="21"/>
                <w:szCs w:val="24"/>
                <w:lang w:val="en-US" w:eastAsia="zh-CN" w:bidi="ar-SA"/>
              </w:rPr>
              <w:t xml:space="preserve">根据财库〔2026〕2 号文件规定，当政府采购评审中出现下列情形之一的，评审委员会应当启动异常低价投标（响应）审查程序 ： </w:t>
            </w:r>
          </w:p>
          <w:p w14:paraId="0BCDE15E">
            <w:pPr>
              <w:jc w:val="both"/>
              <w:rPr>
                <w:rFonts w:hint="eastAsia" w:ascii="Times New Roman" w:hAnsi="宋体" w:eastAsia="宋体" w:cs="宋体"/>
                <w:color w:val="auto"/>
                <w:kern w:val="2"/>
                <w:sz w:val="21"/>
                <w:szCs w:val="24"/>
                <w:lang w:val="en-US" w:eastAsia="zh-CN" w:bidi="ar-SA"/>
              </w:rPr>
            </w:pPr>
            <w:r>
              <w:rPr>
                <w:rFonts w:hint="eastAsia" w:ascii="Times New Roman" w:hAnsi="宋体" w:eastAsia="宋体" w:cs="宋体"/>
                <w:color w:val="auto"/>
                <w:kern w:val="2"/>
                <w:sz w:val="21"/>
                <w:szCs w:val="24"/>
                <w:lang w:val="en-US" w:eastAsia="zh-CN" w:bidi="ar-SA"/>
              </w:rPr>
              <w:t xml:space="preserve">①投标（响应）报价低于全部通过符合性审查供应商投标（响应）报价平均值 60%的，即投标（响应）报价&lt;全部通过符合性审查供应商投标（响应）报价平均值×60% ； </w:t>
            </w:r>
          </w:p>
          <w:p w14:paraId="680C3583">
            <w:pPr>
              <w:jc w:val="both"/>
              <w:rPr>
                <w:rFonts w:hint="eastAsia" w:ascii="Times New Roman" w:hAnsi="宋体" w:eastAsia="宋体" w:cs="宋体"/>
                <w:color w:val="auto"/>
                <w:kern w:val="2"/>
                <w:sz w:val="21"/>
                <w:szCs w:val="24"/>
                <w:lang w:val="en-US" w:eastAsia="zh-CN" w:bidi="ar-SA"/>
              </w:rPr>
            </w:pPr>
            <w:r>
              <w:rPr>
                <w:rFonts w:hint="eastAsia" w:ascii="Times New Roman" w:hAnsi="宋体" w:eastAsia="宋体" w:cs="宋体"/>
                <w:color w:val="auto"/>
                <w:kern w:val="2"/>
                <w:sz w:val="21"/>
                <w:szCs w:val="24"/>
                <w:lang w:val="en-US" w:eastAsia="zh-CN" w:bidi="ar-SA"/>
              </w:rPr>
              <w:t xml:space="preserve">②投标（响应）报价低于通过符合性审查的次低报价供应商投标（响应）报价 60%的，即投标（响应）报价&lt;通过符合性审查的次低报价供应商投标（响应）报价×60% ； </w:t>
            </w:r>
          </w:p>
          <w:p w14:paraId="5BB180E2">
            <w:pPr>
              <w:jc w:val="both"/>
              <w:rPr>
                <w:rFonts w:hint="eastAsia" w:ascii="Times New Roman" w:hAnsi="宋体" w:eastAsia="宋体" w:cs="宋体"/>
                <w:color w:val="auto"/>
                <w:kern w:val="2"/>
                <w:sz w:val="21"/>
                <w:szCs w:val="24"/>
                <w:lang w:val="en-US" w:eastAsia="zh-CN" w:bidi="ar-SA"/>
              </w:rPr>
            </w:pPr>
            <w:r>
              <w:rPr>
                <w:rFonts w:hint="eastAsia" w:ascii="Times New Roman" w:hAnsi="宋体" w:eastAsia="宋体" w:cs="宋体"/>
                <w:color w:val="auto"/>
                <w:kern w:val="2"/>
                <w:sz w:val="21"/>
                <w:szCs w:val="24"/>
                <w:lang w:val="en-US" w:eastAsia="zh-CN" w:bidi="ar-SA"/>
              </w:rPr>
              <w:t xml:space="preserve">③投标（响应）报价低于采购项目最高限价 60%的，即投标（响应）报价&lt;采购项目最高限价×60% ； </w:t>
            </w:r>
          </w:p>
          <w:p w14:paraId="4F2EF32C">
            <w:pPr>
              <w:jc w:val="both"/>
              <w:rPr>
                <w:rFonts w:hint="eastAsia" w:ascii="Times New Roman" w:hAnsi="宋体" w:eastAsia="宋体" w:cs="宋体"/>
                <w:color w:val="auto"/>
                <w:kern w:val="2"/>
                <w:sz w:val="21"/>
                <w:szCs w:val="24"/>
                <w:lang w:val="en-US" w:eastAsia="zh-CN" w:bidi="ar-SA"/>
              </w:rPr>
            </w:pPr>
            <w:r>
              <w:rPr>
                <w:rFonts w:hint="eastAsia" w:ascii="Times New Roman" w:hAnsi="宋体" w:eastAsia="宋体" w:cs="宋体"/>
                <w:color w:val="auto"/>
                <w:kern w:val="2"/>
                <w:sz w:val="21"/>
                <w:szCs w:val="24"/>
                <w:lang w:val="en-US" w:eastAsia="zh-CN" w:bidi="ar-SA"/>
              </w:rPr>
              <w:t>④评审委员会基于专业判断，认为供应商报价过 低，有可能影响产品质量或者不能诚信履约的其他情形。</w:t>
            </w:r>
          </w:p>
          <w:p w14:paraId="69DC4938">
            <w:pPr>
              <w:jc w:val="both"/>
              <w:rPr>
                <w:rFonts w:hint="eastAsia" w:ascii="Times New Roman" w:hAnsi="Times New Roman" w:eastAsia="宋体" w:cs="Times New Roman"/>
                <w:color w:val="auto"/>
                <w:lang w:val="en-US" w:eastAsia="zh-CN"/>
              </w:rPr>
            </w:pPr>
            <w:r>
              <w:rPr>
                <w:rFonts w:hint="eastAsia" w:ascii="宋体" w:hAnsi="宋体" w:eastAsia="宋体" w:cs="宋体"/>
                <w:i w:val="0"/>
                <w:iCs w:val="0"/>
                <w:caps w:val="0"/>
                <w:color w:val="auto"/>
                <w:spacing w:val="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p>
        </w:tc>
      </w:tr>
    </w:tbl>
    <w:p w14:paraId="0E8A2C55">
      <w:pPr>
        <w:pStyle w:val="24"/>
        <w:ind w:left="0" w:leftChars="0" w:firstLine="0" w:firstLineChars="0"/>
        <w:rPr>
          <w:rFonts w:hint="eastAsia" w:ascii="宋体" w:hAnsi="宋体" w:eastAsia="宋体"/>
          <w:color w:val="auto"/>
          <w:sz w:val="24"/>
        </w:rPr>
      </w:pPr>
    </w:p>
    <w:p w14:paraId="15D24117">
      <w:pPr>
        <w:pStyle w:val="11"/>
        <w:ind w:left="0" w:leftChars="0" w:firstLine="0" w:firstLineChars="0"/>
        <w:rPr>
          <w:rFonts w:hint="eastAsia" w:ascii="Times New Roman" w:hAnsi="Times New Roman" w:eastAsia="宋体" w:cs="Times New Roman"/>
          <w:color w:val="auto"/>
        </w:rPr>
      </w:pPr>
    </w:p>
    <w:p w14:paraId="59C9D4DA">
      <w:pPr>
        <w:adjustRightInd w:val="0"/>
        <w:snapToGrid w:val="0"/>
        <w:spacing w:line="360" w:lineRule="auto"/>
        <w:jc w:val="center"/>
        <w:rPr>
          <w:rFonts w:ascii="宋体" w:hAnsi="宋体" w:eastAsia="宋体" w:cs="Times New Roman"/>
          <w:color w:val="auto"/>
          <w:sz w:val="24"/>
        </w:rPr>
      </w:pPr>
      <w:r>
        <w:rPr>
          <w:rFonts w:hint="eastAsia" w:ascii="宋体" w:hAnsi="宋体" w:eastAsia="宋体" w:cs="Times New Roman"/>
          <w:color w:val="auto"/>
          <w:sz w:val="24"/>
        </w:rPr>
        <w:t>磋商须知正文</w:t>
      </w:r>
    </w:p>
    <w:p w14:paraId="6D6AC094">
      <w:pPr>
        <w:adjustRightInd w:val="0"/>
        <w:snapToGrid w:val="0"/>
        <w:spacing w:line="360" w:lineRule="auto"/>
        <w:rPr>
          <w:rFonts w:ascii="宋体" w:hAnsi="宋体" w:eastAsia="宋体" w:cs="Times New Roman"/>
          <w:color w:val="auto"/>
          <w:sz w:val="24"/>
        </w:rPr>
      </w:pPr>
      <w:r>
        <w:rPr>
          <w:rFonts w:hint="eastAsia" w:ascii="宋体" w:hAnsi="宋体" w:eastAsia="宋体" w:cs="Times New Roman"/>
          <w:color w:val="auto"/>
          <w:sz w:val="24"/>
        </w:rPr>
        <w:t>一、说明</w:t>
      </w:r>
    </w:p>
    <w:p w14:paraId="7868D9B3">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1.适用范围</w:t>
      </w:r>
    </w:p>
    <w:p w14:paraId="62537401">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1.1 本磋商文件仅适用于磋商须知前附表(以下简称</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中所叙述的采购项目。</w:t>
      </w:r>
    </w:p>
    <w:p w14:paraId="07B7A28F">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2.定义</w:t>
      </w:r>
    </w:p>
    <w:p w14:paraId="1DFCF51C">
      <w:pPr>
        <w:adjustRightInd w:val="0"/>
        <w:snapToGrid w:val="0"/>
        <w:spacing w:line="360" w:lineRule="auto"/>
        <w:ind w:firstLine="420" w:firstLineChars="200"/>
        <w:rPr>
          <w:rFonts w:ascii="宋体" w:hAnsi="宋体" w:eastAsia="宋体" w:cs="Times New Roman"/>
          <w:b/>
          <w:color w:val="auto"/>
          <w:szCs w:val="21"/>
        </w:rPr>
      </w:pPr>
      <w:r>
        <w:rPr>
          <w:rFonts w:hint="eastAsia" w:ascii="宋体" w:hAnsi="宋体" w:eastAsia="宋体" w:cs="Times New Roman"/>
          <w:color w:val="auto"/>
          <w:szCs w:val="21"/>
        </w:rPr>
        <w:t>2.1 “采购人”是指依法进行政府采购的国家机关、事业单位、团体组织。本次政府采购的采购人名称、地址、电话、联系人见</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w:t>
      </w:r>
    </w:p>
    <w:p w14:paraId="231504B6">
      <w:pPr>
        <w:adjustRightInd w:val="0"/>
        <w:snapToGrid w:val="0"/>
        <w:spacing w:line="360" w:lineRule="auto"/>
        <w:ind w:firstLine="420" w:firstLineChars="200"/>
        <w:rPr>
          <w:rFonts w:ascii="宋体" w:hAnsi="宋体" w:eastAsia="宋体" w:cs="Times New Roman"/>
          <w:b/>
          <w:color w:val="auto"/>
          <w:szCs w:val="21"/>
        </w:rPr>
      </w:pPr>
      <w:r>
        <w:rPr>
          <w:rFonts w:hint="eastAsia" w:ascii="宋体" w:hAnsi="宋体" w:eastAsia="宋体" w:cs="Times New Roman"/>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Times New Roman"/>
          <w:b/>
          <w:color w:val="auto"/>
          <w:szCs w:val="21"/>
        </w:rPr>
        <w:t>磋商须知前附表。</w:t>
      </w:r>
    </w:p>
    <w:p w14:paraId="498E765C">
      <w:pPr>
        <w:adjustRightInd w:val="0"/>
        <w:snapToGrid w:val="0"/>
        <w:spacing w:line="360" w:lineRule="auto"/>
        <w:ind w:firstLine="420" w:firstLineChars="200"/>
        <w:rPr>
          <w:rFonts w:ascii="宋体" w:hAnsi="宋体" w:eastAsia="宋体" w:cs="宋体"/>
          <w:bCs/>
          <w:color w:val="auto"/>
          <w:kern w:val="36"/>
          <w:szCs w:val="21"/>
        </w:rPr>
      </w:pPr>
      <w:r>
        <w:rPr>
          <w:rFonts w:hint="eastAsia" w:ascii="宋体" w:hAnsi="宋体" w:eastAsia="宋体" w:cs="Times New Roman"/>
          <w:color w:val="auto"/>
          <w:szCs w:val="21"/>
        </w:rPr>
        <w:t>2.3 “供应商/投标人”是指响应磋商文件要求、参加竞争性磋商采购的法人、其他组织或者自然人。本次政府采购项目</w:t>
      </w:r>
      <w:r>
        <w:rPr>
          <w:rFonts w:hint="eastAsia" w:ascii="宋体" w:hAnsi="宋体" w:eastAsia="宋体" w:cs="宋体"/>
          <w:color w:val="auto"/>
          <w:kern w:val="0"/>
          <w:szCs w:val="21"/>
        </w:rPr>
        <w:t>邀请</w:t>
      </w:r>
      <w:r>
        <w:rPr>
          <w:rFonts w:hint="eastAsia" w:ascii="宋体" w:hAnsi="宋体" w:eastAsia="宋体" w:cs="Times New Roman"/>
          <w:color w:val="auto"/>
          <w:szCs w:val="21"/>
        </w:rPr>
        <w:t>的</w:t>
      </w:r>
      <w:r>
        <w:rPr>
          <w:rFonts w:hint="eastAsia" w:ascii="宋体" w:hAnsi="宋体" w:eastAsia="宋体" w:cs="宋体"/>
          <w:color w:val="auto"/>
          <w:kern w:val="0"/>
          <w:szCs w:val="21"/>
        </w:rPr>
        <w:t>供应商通过</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所述方式</w:t>
      </w:r>
      <w:r>
        <w:rPr>
          <w:rFonts w:hint="eastAsia" w:ascii="宋体" w:hAnsi="宋体" w:eastAsia="宋体" w:cs="宋体"/>
          <w:color w:val="auto"/>
          <w:kern w:val="0"/>
          <w:szCs w:val="21"/>
        </w:rPr>
        <w:t>，邀请符合资格条件的供应商提交响应文件（含资格证明资料），参与竞争性磋商采购活动。</w:t>
      </w:r>
    </w:p>
    <w:p w14:paraId="59162990">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Times New Roman"/>
          <w:color w:val="auto"/>
          <w:szCs w:val="21"/>
        </w:rPr>
        <w:t>2.4 “磋商小组”是指</w:t>
      </w:r>
      <w:r>
        <w:rPr>
          <w:rFonts w:hint="eastAsia" w:ascii="宋体" w:hAnsi="宋体" w:eastAsia="宋体" w:cs="宋体"/>
          <w:color w:val="auto"/>
          <w:kern w:val="0"/>
          <w:szCs w:val="21"/>
        </w:rPr>
        <w:t>依据财政部</w:t>
      </w:r>
      <w:r>
        <w:rPr>
          <w:rFonts w:ascii="宋体" w:hAnsi="宋体" w:eastAsia="宋体" w:cs="宋体"/>
          <w:bCs/>
          <w:color w:val="auto"/>
          <w:kern w:val="36"/>
          <w:szCs w:val="21"/>
        </w:rPr>
        <w:t>《</w:t>
      </w:r>
      <w:r>
        <w:rPr>
          <w:rFonts w:hint="eastAsia" w:ascii="宋体" w:hAnsi="宋体" w:eastAsia="宋体" w:cs="宋体"/>
          <w:bCs/>
          <w:color w:val="auto"/>
          <w:kern w:val="36"/>
          <w:szCs w:val="21"/>
        </w:rPr>
        <w:t>政府采购竞争性磋商采购方式管理暂行办法</w:t>
      </w:r>
      <w:r>
        <w:rPr>
          <w:rFonts w:ascii="宋体" w:hAnsi="宋体" w:eastAsia="宋体" w:cs="宋体"/>
          <w:bCs/>
          <w:color w:val="auto"/>
          <w:kern w:val="36"/>
          <w:szCs w:val="21"/>
        </w:rPr>
        <w:t>》</w:t>
      </w:r>
      <w:r>
        <w:rPr>
          <w:rFonts w:hint="eastAsia" w:ascii="宋体" w:hAnsi="宋体" w:eastAsia="宋体" w:cs="宋体"/>
          <w:bCs/>
          <w:color w:val="auto"/>
          <w:kern w:val="36"/>
          <w:szCs w:val="21"/>
        </w:rPr>
        <w:t>有关规定组建，依法依规</w:t>
      </w:r>
      <w:r>
        <w:rPr>
          <w:rFonts w:hint="eastAsia" w:ascii="宋体" w:hAnsi="宋体" w:eastAsia="宋体" w:cs="宋体"/>
          <w:color w:val="auto"/>
          <w:kern w:val="0"/>
          <w:szCs w:val="21"/>
        </w:rPr>
        <w:t>履行其职责和义务的机构。</w:t>
      </w:r>
    </w:p>
    <w:p w14:paraId="2F0F76A0">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2.5 “货物”是指各种形态和种类的物品，包括原资料、燃料、设备、产品等，详见《政府采购品目分类目录》(</w:t>
      </w:r>
      <w:r>
        <w:rPr>
          <w:rStyle w:val="20"/>
          <w:rFonts w:ascii="宋体" w:hAnsi="宋体" w:eastAsia="宋体" w:cs="Times New Roman"/>
          <w:b w:val="0"/>
          <w:color w:val="auto"/>
        </w:rPr>
        <w:t>财库</w:t>
      </w:r>
      <w:r>
        <w:rPr>
          <w:rStyle w:val="20"/>
          <w:rFonts w:hint="eastAsia" w:ascii="宋体" w:hAnsi="宋体" w:eastAsia="宋体" w:cs="Times New Roman"/>
          <w:b w:val="0"/>
          <w:color w:val="auto"/>
        </w:rPr>
        <w:t>[</w:t>
      </w:r>
      <w:r>
        <w:rPr>
          <w:rStyle w:val="20"/>
          <w:rFonts w:ascii="宋体" w:hAnsi="宋体" w:eastAsia="宋体" w:cs="Times New Roman"/>
          <w:b w:val="0"/>
          <w:color w:val="auto"/>
        </w:rPr>
        <w:t>2013</w:t>
      </w:r>
      <w:r>
        <w:rPr>
          <w:rStyle w:val="20"/>
          <w:rFonts w:hint="eastAsia" w:ascii="宋体" w:hAnsi="宋体" w:eastAsia="宋体" w:cs="Times New Roman"/>
          <w:b w:val="0"/>
          <w:color w:val="auto"/>
        </w:rPr>
        <w:t>]</w:t>
      </w:r>
      <w:r>
        <w:rPr>
          <w:rStyle w:val="20"/>
          <w:rFonts w:ascii="宋体" w:hAnsi="宋体" w:eastAsia="宋体" w:cs="Times New Roman"/>
          <w:b w:val="0"/>
          <w:color w:val="auto"/>
        </w:rPr>
        <w:t>189号</w:t>
      </w:r>
      <w:r>
        <w:rPr>
          <w:rFonts w:hint="eastAsia" w:ascii="宋体" w:hAnsi="宋体" w:eastAsia="宋体" w:cs="Times New Roman"/>
          <w:color w:val="auto"/>
          <w:szCs w:val="21"/>
        </w:rPr>
        <w:t>)。</w:t>
      </w:r>
    </w:p>
    <w:p w14:paraId="46D91FB4">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2.6 “工程”是指建设工程，包括建筑物和构筑物的新建、改建、扩建、装修、拆除、修缮等，详见《政府采购品目分类目录》(</w:t>
      </w:r>
      <w:r>
        <w:rPr>
          <w:rStyle w:val="20"/>
          <w:rFonts w:ascii="宋体" w:hAnsi="宋体" w:eastAsia="宋体" w:cs="Times New Roman"/>
          <w:b w:val="0"/>
          <w:color w:val="auto"/>
        </w:rPr>
        <w:t>财库</w:t>
      </w:r>
      <w:r>
        <w:rPr>
          <w:rStyle w:val="20"/>
          <w:rFonts w:hint="eastAsia" w:ascii="宋体" w:hAnsi="宋体" w:eastAsia="宋体" w:cs="Times New Roman"/>
          <w:b w:val="0"/>
          <w:color w:val="auto"/>
        </w:rPr>
        <w:t>[</w:t>
      </w:r>
      <w:r>
        <w:rPr>
          <w:rStyle w:val="20"/>
          <w:rFonts w:ascii="宋体" w:hAnsi="宋体" w:eastAsia="宋体" w:cs="Times New Roman"/>
          <w:b w:val="0"/>
          <w:color w:val="auto"/>
        </w:rPr>
        <w:t>2013</w:t>
      </w:r>
      <w:r>
        <w:rPr>
          <w:rStyle w:val="20"/>
          <w:rFonts w:hint="eastAsia" w:ascii="宋体" w:hAnsi="宋体" w:eastAsia="宋体" w:cs="Times New Roman"/>
          <w:b w:val="0"/>
          <w:color w:val="auto"/>
        </w:rPr>
        <w:t>]</w:t>
      </w:r>
      <w:r>
        <w:rPr>
          <w:rStyle w:val="20"/>
          <w:rFonts w:ascii="宋体" w:hAnsi="宋体" w:eastAsia="宋体" w:cs="Times New Roman"/>
          <w:b w:val="0"/>
          <w:color w:val="auto"/>
        </w:rPr>
        <w:t>189号</w:t>
      </w:r>
      <w:r>
        <w:rPr>
          <w:rFonts w:hint="eastAsia" w:ascii="宋体" w:hAnsi="宋体" w:eastAsia="宋体" w:cs="Times New Roman"/>
          <w:color w:val="auto"/>
          <w:szCs w:val="21"/>
        </w:rPr>
        <w:t>)。</w:t>
      </w:r>
    </w:p>
    <w:p w14:paraId="17CD76A0">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2.7 “服务”是指除货物和工程以外的其他政府采购对象，详见《政府采购品目分类目录》(</w:t>
      </w:r>
      <w:r>
        <w:rPr>
          <w:rStyle w:val="20"/>
          <w:rFonts w:ascii="宋体" w:hAnsi="宋体" w:eastAsia="宋体" w:cs="Times New Roman"/>
          <w:b w:val="0"/>
          <w:color w:val="auto"/>
        </w:rPr>
        <w:t>财库</w:t>
      </w:r>
      <w:r>
        <w:rPr>
          <w:rStyle w:val="20"/>
          <w:rFonts w:hint="eastAsia" w:ascii="宋体" w:hAnsi="宋体" w:eastAsia="宋体" w:cs="Times New Roman"/>
          <w:b w:val="0"/>
          <w:color w:val="auto"/>
        </w:rPr>
        <w:t>[</w:t>
      </w:r>
      <w:r>
        <w:rPr>
          <w:rStyle w:val="20"/>
          <w:rFonts w:ascii="宋体" w:hAnsi="宋体" w:eastAsia="宋体" w:cs="Times New Roman"/>
          <w:b w:val="0"/>
          <w:color w:val="auto"/>
        </w:rPr>
        <w:t>2013</w:t>
      </w:r>
      <w:r>
        <w:rPr>
          <w:rStyle w:val="20"/>
          <w:rFonts w:hint="eastAsia" w:ascii="宋体" w:hAnsi="宋体" w:eastAsia="宋体" w:cs="Times New Roman"/>
          <w:b w:val="0"/>
          <w:color w:val="auto"/>
        </w:rPr>
        <w:t>]</w:t>
      </w:r>
      <w:r>
        <w:rPr>
          <w:rStyle w:val="20"/>
          <w:rFonts w:ascii="宋体" w:hAnsi="宋体" w:eastAsia="宋体" w:cs="Times New Roman"/>
          <w:b w:val="0"/>
          <w:color w:val="auto"/>
        </w:rPr>
        <w:t>189号</w:t>
      </w:r>
      <w:r>
        <w:rPr>
          <w:rFonts w:hint="eastAsia" w:ascii="宋体" w:hAnsi="宋体" w:eastAsia="宋体" w:cs="Times New Roman"/>
          <w:color w:val="auto"/>
          <w:szCs w:val="21"/>
        </w:rPr>
        <w:t>)。</w:t>
      </w:r>
    </w:p>
    <w:p w14:paraId="28CA0ACE">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宋体"/>
          <w:color w:val="auto"/>
          <w:kern w:val="0"/>
          <w:szCs w:val="21"/>
        </w:rPr>
        <w:t>2.8</w:t>
      </w:r>
      <w:r>
        <w:rPr>
          <w:rFonts w:hint="eastAsia" w:ascii="宋体" w:hAnsi="宋体" w:eastAsia="宋体" w:cs="Times New Roman"/>
          <w:color w:val="auto"/>
          <w:szCs w:val="21"/>
        </w:rPr>
        <w:t xml:space="preserve"> “节能产品”或者“环保产品”是指财政部发布的《节能产品政府采购清单》或者《环境标志产品政府采购清单》的产品。</w:t>
      </w:r>
    </w:p>
    <w:p w14:paraId="5088E6D6">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Times New Roman"/>
          <w:color w:val="auto"/>
          <w:szCs w:val="21"/>
        </w:rPr>
        <w:t>2.9</w:t>
      </w:r>
      <w:r>
        <w:rPr>
          <w:rFonts w:hint="eastAsia" w:ascii="宋体" w:hAnsi="宋体" w:eastAsia="宋体" w:cs="宋体"/>
          <w:color w:val="auto"/>
          <w:kern w:val="0"/>
          <w:szCs w:val="21"/>
        </w:rPr>
        <w:t xml:space="preserve"> “进口产品”是指通过中国海关报关验放进入中国境内且产自关境外的产品，详见《</w:t>
      </w:r>
      <w:r>
        <w:rPr>
          <w:rFonts w:ascii="宋体" w:hAnsi="宋体" w:eastAsia="宋体" w:cs="宋体"/>
          <w:color w:val="auto"/>
          <w:kern w:val="0"/>
          <w:szCs w:val="21"/>
        </w:rPr>
        <w:t>关于政府采购进口产品管理有关问题的通知</w:t>
      </w:r>
      <w:r>
        <w:rPr>
          <w:rFonts w:hint="eastAsia" w:ascii="宋体" w:hAnsi="宋体" w:eastAsia="宋体" w:cs="宋体"/>
          <w:color w:val="auto"/>
          <w:kern w:val="0"/>
          <w:szCs w:val="21"/>
        </w:rPr>
        <w:t>》(财库[2007]119号)。</w:t>
      </w:r>
    </w:p>
    <w:p w14:paraId="113BD56D">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3.供应商的资格要求</w:t>
      </w:r>
    </w:p>
    <w:p w14:paraId="4A44F945">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3.1 供应商应当符合</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中规定的资格条件要求。</w:t>
      </w:r>
    </w:p>
    <w:p w14:paraId="7D3AAB30">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3.2供应商</w:t>
      </w:r>
      <w:r>
        <w:rPr>
          <w:rFonts w:hint="eastAsia" w:ascii="宋体" w:hAnsi="宋体" w:eastAsia="宋体" w:cs="Times New Roman"/>
          <w:color w:val="auto"/>
        </w:rPr>
        <w:t>为联合体形式的</w:t>
      </w:r>
      <w:r>
        <w:rPr>
          <w:rFonts w:hint="eastAsia" w:ascii="宋体" w:hAnsi="宋体" w:eastAsia="宋体" w:cs="Times New Roman"/>
          <w:color w:val="auto"/>
          <w:szCs w:val="21"/>
        </w:rPr>
        <w:t xml:space="preserve">，除应满足本章第3.1款资格条件要求及第3.3款规定外，还应遵守以下规定： </w:t>
      </w:r>
    </w:p>
    <w:p w14:paraId="777F39A4">
      <w:pPr>
        <w:adjustRightInd w:val="0"/>
        <w:snapToGrid w:val="0"/>
        <w:spacing w:line="360" w:lineRule="auto"/>
        <w:ind w:firstLine="420" w:firstLineChars="200"/>
        <w:jc w:val="left"/>
        <w:rPr>
          <w:rFonts w:ascii="宋体" w:hAnsi="宋体" w:eastAsia="宋体" w:cs="宋体"/>
          <w:color w:val="auto"/>
          <w:kern w:val="0"/>
          <w:szCs w:val="21"/>
          <w:lang w:val="zh-CN"/>
        </w:rPr>
      </w:pPr>
      <w:r>
        <w:rPr>
          <w:rFonts w:hint="eastAsia" w:ascii="宋体" w:hAnsi="宋体" w:eastAsia="宋体" w:cs="宋体"/>
          <w:color w:val="auto"/>
          <w:kern w:val="0"/>
          <w:szCs w:val="21"/>
          <w:lang w:val="zh-CN"/>
        </w:rPr>
        <w:t>（1）联合体各方应按磋商文件提供的格式签订联合体协议书，明确联合体牵头人和各方权利义务(含承担工作及工作量比例)；</w:t>
      </w:r>
    </w:p>
    <w:p w14:paraId="64BA4ABC">
      <w:pPr>
        <w:adjustRightInd w:val="0"/>
        <w:snapToGrid w:val="0"/>
        <w:spacing w:line="360" w:lineRule="auto"/>
        <w:ind w:firstLine="420" w:firstLineChars="200"/>
        <w:jc w:val="left"/>
        <w:rPr>
          <w:rFonts w:ascii="宋体" w:hAnsi="宋体" w:eastAsia="宋体" w:cs="宋体"/>
          <w:color w:val="auto"/>
          <w:kern w:val="0"/>
          <w:szCs w:val="21"/>
          <w:lang w:val="zh-CN"/>
        </w:rPr>
      </w:pPr>
      <w:r>
        <w:rPr>
          <w:rFonts w:hint="eastAsia" w:ascii="宋体" w:hAnsi="宋体" w:eastAsia="宋体" w:cs="宋体"/>
          <w:color w:val="auto"/>
          <w:kern w:val="0"/>
          <w:szCs w:val="21"/>
          <w:lang w:val="zh-CN"/>
        </w:rPr>
        <w:t>（2）联合体中有同类资质的供应商按照联合体分工承担相同工作的，应当按照资质等级较低的供应商确定资质等级；</w:t>
      </w:r>
    </w:p>
    <w:p w14:paraId="58003177">
      <w:pPr>
        <w:adjustRightInd w:val="0"/>
        <w:snapToGrid w:val="0"/>
        <w:spacing w:line="360" w:lineRule="auto"/>
        <w:ind w:firstLine="420" w:firstLineChars="200"/>
        <w:jc w:val="left"/>
        <w:rPr>
          <w:rFonts w:ascii="宋体" w:hAnsi="宋体" w:eastAsia="宋体" w:cs="宋体"/>
          <w:color w:val="auto"/>
          <w:kern w:val="0"/>
          <w:szCs w:val="21"/>
          <w:lang w:val="zh-CN"/>
        </w:rPr>
      </w:pPr>
      <w:r>
        <w:rPr>
          <w:rFonts w:hint="eastAsia" w:ascii="宋体" w:hAnsi="宋体" w:eastAsia="宋体" w:cs="宋体"/>
          <w:color w:val="auto"/>
          <w:kern w:val="0"/>
          <w:szCs w:val="21"/>
          <w:lang w:val="zh-CN"/>
        </w:rPr>
        <w:t>（3）以联合体形式参加政府采购活动的，联合体各方不得再单独参加或者与其他供应商另外组成联合体参加同一合同项下的政府采购活动。</w:t>
      </w:r>
    </w:p>
    <w:p w14:paraId="399836BB">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3.3 供应商不得存在下列情形之一：</w:t>
      </w:r>
    </w:p>
    <w:p w14:paraId="6E995EBE">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（l）与采购人、采购代理机构存在</w:t>
      </w:r>
      <w:r>
        <w:rPr>
          <w:rFonts w:hint="eastAsia" w:ascii="宋体" w:hAnsi="宋体" w:eastAsia="宋体" w:cs="Times New Roman"/>
          <w:bCs/>
          <w:color w:val="auto"/>
          <w:szCs w:val="21"/>
        </w:rPr>
        <w:t>隶属关系或者其他利害关系</w:t>
      </w:r>
      <w:r>
        <w:rPr>
          <w:rFonts w:hint="eastAsia" w:ascii="宋体" w:hAnsi="宋体" w:eastAsia="宋体" w:cs="Times New Roman"/>
          <w:color w:val="auto"/>
          <w:szCs w:val="21"/>
        </w:rPr>
        <w:t>。</w:t>
      </w:r>
    </w:p>
    <w:p w14:paraId="5D085C71">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（2）与其他供应商的法定代表人（或者负责人）为同一人，或者与其他供应商存在直接控股、管理关系。</w:t>
      </w:r>
    </w:p>
    <w:p w14:paraId="49D24923">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w:t>
      </w:r>
      <w:r>
        <w:rPr>
          <w:rFonts w:hint="eastAsia" w:ascii="宋体" w:hAnsi="宋体" w:eastAsia="宋体" w:cs="Times New Roman"/>
          <w:bCs/>
          <w:color w:val="auto"/>
          <w:szCs w:val="21"/>
        </w:rPr>
        <w:t>受到刑事处罚、责令停产停业、在一至三年内禁止参加政府采购活动、暂扣或者吊销许可证、暂扣或者吊销执照等情形之一的行政处罚，或者存在</w:t>
      </w:r>
      <w:r>
        <w:rPr>
          <w:rFonts w:hint="eastAsia" w:ascii="宋体" w:hAnsi="宋体" w:eastAsia="宋体" w:cs="Times New Roman"/>
          <w:color w:val="auto"/>
          <w:szCs w:val="21"/>
        </w:rPr>
        <w:t>财政部门认定的其他重大违法记录。</w:t>
      </w:r>
    </w:p>
    <w:p w14:paraId="7CF2C6B7">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 xml:space="preserve">4.参与磋商的费用 </w:t>
      </w:r>
    </w:p>
    <w:p w14:paraId="79C63689">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4.1 无论磋商的结果如何，供应商应自行承担所有与竞争性磋商采购活动有关的全部费用。</w:t>
      </w:r>
    </w:p>
    <w:p w14:paraId="1901069E">
      <w:pPr>
        <w:pStyle w:val="10"/>
        <w:adjustRightInd w:val="0"/>
        <w:snapToGrid w:val="0"/>
        <w:spacing w:line="360" w:lineRule="auto"/>
        <w:rPr>
          <w:rFonts w:hAnsi="宋体" w:eastAsia="宋体"/>
          <w:b/>
          <w:bCs/>
          <w:color w:val="auto"/>
        </w:rPr>
      </w:pPr>
      <w:r>
        <w:rPr>
          <w:rFonts w:hint="eastAsia" w:hAnsi="宋体" w:eastAsia="宋体"/>
          <w:b/>
          <w:color w:val="auto"/>
        </w:rPr>
        <w:t>5．</w:t>
      </w:r>
      <w:r>
        <w:rPr>
          <w:rFonts w:hint="eastAsia" w:hAnsi="宋体" w:eastAsia="宋体"/>
          <w:b/>
          <w:bCs/>
          <w:color w:val="auto"/>
        </w:rPr>
        <w:t>授权委托</w:t>
      </w:r>
    </w:p>
    <w:p w14:paraId="554F260C">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5.1供应商代表为供应商法定代表人的，应具备法定代表人身份证明。供应商代表不是供应商法定代表人的，应具备法定代表人授权书，并附法定代表人身份证明。</w:t>
      </w:r>
    </w:p>
    <w:p w14:paraId="1DBAC8E7">
      <w:pPr>
        <w:pStyle w:val="10"/>
        <w:adjustRightInd w:val="0"/>
        <w:snapToGrid w:val="0"/>
        <w:spacing w:line="360" w:lineRule="auto"/>
        <w:rPr>
          <w:rFonts w:hAnsi="宋体" w:eastAsia="宋体"/>
          <w:b/>
          <w:color w:val="auto"/>
        </w:rPr>
      </w:pPr>
      <w:r>
        <w:rPr>
          <w:rFonts w:hint="eastAsia" w:hAnsi="宋体" w:eastAsia="宋体"/>
          <w:b/>
          <w:color w:val="auto"/>
        </w:rPr>
        <w:t>6．联合体形式</w:t>
      </w:r>
    </w:p>
    <w:p w14:paraId="7D94904A">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6.1除</w:t>
      </w:r>
      <w:r>
        <w:rPr>
          <w:rFonts w:hint="eastAsia" w:hAnsi="宋体" w:eastAsia="宋体"/>
          <w:b/>
          <w:color w:val="auto"/>
        </w:rPr>
        <w:t>磋商须知前附表</w:t>
      </w:r>
      <w:r>
        <w:rPr>
          <w:rFonts w:hint="eastAsia" w:hAnsi="宋体" w:eastAsia="宋体"/>
          <w:color w:val="auto"/>
        </w:rPr>
        <w:t>中另有规定，本次</w:t>
      </w:r>
      <w:r>
        <w:rPr>
          <w:rFonts w:hint="eastAsia" w:hAnsi="宋体" w:eastAsia="宋体"/>
          <w:color w:val="auto"/>
          <w:lang w:eastAsia="zh-CN"/>
        </w:rPr>
        <w:t>磋商</w:t>
      </w:r>
      <w:r>
        <w:rPr>
          <w:rFonts w:hint="eastAsia" w:hAnsi="宋体" w:eastAsia="宋体"/>
          <w:color w:val="auto"/>
        </w:rPr>
        <w:t>采购不接受为联合体形式的供应商。</w:t>
      </w:r>
    </w:p>
    <w:p w14:paraId="75199238">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6.2供应商</w:t>
      </w:r>
      <w:r>
        <w:rPr>
          <w:rFonts w:hint="eastAsia" w:ascii="宋体" w:hAnsi="宋体" w:eastAsia="宋体" w:cs="Times New Roman"/>
          <w:color w:val="auto"/>
        </w:rPr>
        <w:t>为联合体形式的</w:t>
      </w:r>
      <w:r>
        <w:rPr>
          <w:rFonts w:hint="eastAsia" w:ascii="宋体" w:hAnsi="宋体" w:eastAsia="宋体" w:cs="Times New Roman"/>
          <w:color w:val="auto"/>
          <w:szCs w:val="21"/>
        </w:rPr>
        <w:t>，除应符合本章第3条规定外，还应遵守以下规定：</w:t>
      </w:r>
    </w:p>
    <w:p w14:paraId="4DF24C94">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（l）联合体各方必须签订联合体协议书，明确联合体牵头人和各方的义务、工作、合同工作量比例；</w:t>
      </w:r>
    </w:p>
    <w:p w14:paraId="49476295">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（2）联合体各方均应当符合本章第3.1</w:t>
      </w:r>
      <w:r>
        <w:rPr>
          <w:rFonts w:hint="eastAsia" w:ascii="宋体" w:hAnsi="宋体" w:eastAsia="宋体" w:cs="宋体"/>
          <w:color w:val="auto"/>
          <w:kern w:val="0"/>
          <w:szCs w:val="21"/>
          <w:lang w:val="zh-CN"/>
        </w:rPr>
        <w:t>款</w:t>
      </w:r>
      <w:r>
        <w:rPr>
          <w:rFonts w:hint="eastAsia" w:ascii="宋体" w:hAnsi="宋体" w:eastAsia="宋体" w:cs="Times New Roman"/>
          <w:color w:val="auto"/>
          <w:szCs w:val="21"/>
        </w:rPr>
        <w:t>规定的供应商基本资格条件；</w:t>
      </w:r>
    </w:p>
    <w:p w14:paraId="0A28BACA">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w:t>
      </w:r>
      <w:r>
        <w:rPr>
          <w:rFonts w:hint="eastAsia" w:ascii="宋体" w:hAnsi="宋体" w:eastAsia="宋体" w:cs="Times New Roman"/>
          <w:color w:val="auto"/>
        </w:rPr>
        <w:t>除</w:t>
      </w:r>
      <w:r>
        <w:rPr>
          <w:rFonts w:hint="eastAsia" w:ascii="宋体" w:hAnsi="宋体" w:eastAsia="宋体" w:cs="Times New Roman"/>
          <w:b/>
          <w:color w:val="auto"/>
        </w:rPr>
        <w:t>磋商须知前附表</w:t>
      </w:r>
      <w:r>
        <w:rPr>
          <w:rFonts w:hint="eastAsia" w:ascii="宋体" w:hAnsi="宋体" w:eastAsia="宋体" w:cs="Times New Roman"/>
          <w:color w:val="auto"/>
        </w:rPr>
        <w:t>中另有规定，</w:t>
      </w:r>
      <w:r>
        <w:rPr>
          <w:rFonts w:hint="eastAsia" w:ascii="宋体" w:hAnsi="宋体" w:eastAsia="宋体" w:cs="Times New Roman"/>
          <w:color w:val="auto"/>
          <w:szCs w:val="21"/>
        </w:rPr>
        <w:t>联合体各方中至少有一方应当符合本章第3.1</w:t>
      </w:r>
      <w:r>
        <w:rPr>
          <w:rFonts w:hint="eastAsia" w:ascii="宋体" w:hAnsi="宋体" w:eastAsia="宋体" w:cs="宋体"/>
          <w:color w:val="auto"/>
          <w:kern w:val="0"/>
          <w:szCs w:val="21"/>
          <w:lang w:val="zh-CN"/>
        </w:rPr>
        <w:t>款</w:t>
      </w:r>
      <w:r>
        <w:rPr>
          <w:rFonts w:hint="eastAsia" w:ascii="宋体" w:hAnsi="宋体" w:eastAsia="宋体" w:cs="Times New Roman"/>
          <w:color w:val="auto"/>
          <w:szCs w:val="21"/>
        </w:rPr>
        <w:t>规定的供应商特定资格条件；</w:t>
      </w:r>
    </w:p>
    <w:p w14:paraId="7D2BA427">
      <w:pPr>
        <w:adjustRightInd w:val="0"/>
        <w:snapToGrid w:val="0"/>
        <w:spacing w:line="360" w:lineRule="auto"/>
        <w:ind w:firstLine="420" w:firstLineChars="200"/>
        <w:jc w:val="left"/>
        <w:rPr>
          <w:rFonts w:ascii="宋体" w:hAnsi="宋体" w:eastAsia="宋体" w:cs="宋体"/>
          <w:color w:val="auto"/>
          <w:kern w:val="0"/>
          <w:szCs w:val="21"/>
          <w:lang w:val="zh-CN"/>
        </w:rPr>
      </w:pPr>
      <w:r>
        <w:rPr>
          <w:rFonts w:hint="eastAsia" w:ascii="宋体" w:hAnsi="宋体" w:eastAsia="宋体" w:cs="Times New Roman"/>
          <w:color w:val="auto"/>
          <w:szCs w:val="21"/>
        </w:rPr>
        <w:t>（4）</w:t>
      </w:r>
      <w:r>
        <w:rPr>
          <w:rFonts w:hint="eastAsia" w:ascii="宋体" w:hAnsi="宋体" w:eastAsia="宋体" w:cs="宋体"/>
          <w:color w:val="auto"/>
          <w:kern w:val="0"/>
          <w:szCs w:val="21"/>
          <w:lang w:val="zh-CN"/>
        </w:rPr>
        <w:t>联合体各方不得再单独或与其他供应商组成新的联合体参加同一项目的采购活动。</w:t>
      </w:r>
    </w:p>
    <w:p w14:paraId="7A2E5C5C">
      <w:pPr>
        <w:adjustRightInd w:val="0"/>
        <w:snapToGrid w:val="0"/>
        <w:spacing w:line="360" w:lineRule="auto"/>
        <w:rPr>
          <w:rFonts w:ascii="宋体" w:hAnsi="宋体" w:eastAsia="宋体" w:cs="Times New Roman"/>
          <w:b/>
          <w:color w:val="auto"/>
          <w:szCs w:val="21"/>
        </w:rPr>
      </w:pPr>
      <w:r>
        <w:rPr>
          <w:rFonts w:hint="eastAsia" w:ascii="宋体" w:hAnsi="宋体" w:eastAsia="宋体" w:cs="Times New Roman"/>
          <w:b/>
          <w:color w:val="auto"/>
          <w:szCs w:val="21"/>
        </w:rPr>
        <w:t>7.现场勘察</w:t>
      </w:r>
    </w:p>
    <w:p w14:paraId="72787099">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7.1供应商应按</w:t>
      </w:r>
      <w:r>
        <w:rPr>
          <w:rFonts w:hint="eastAsia" w:ascii="宋体" w:hAnsi="宋体" w:eastAsia="宋体" w:cs="Times New Roman"/>
          <w:b/>
          <w:color w:val="auto"/>
        </w:rPr>
        <w:t>磋商须知前附表</w:t>
      </w:r>
      <w:r>
        <w:rPr>
          <w:rFonts w:hint="eastAsia" w:ascii="宋体" w:hAnsi="宋体" w:eastAsia="宋体" w:cs="Times New Roman"/>
          <w:color w:val="auto"/>
        </w:rPr>
        <w:t>中规定</w:t>
      </w:r>
      <w:r>
        <w:rPr>
          <w:rFonts w:hint="eastAsia" w:ascii="宋体" w:hAnsi="宋体" w:eastAsia="宋体" w:cs="Times New Roman"/>
          <w:color w:val="auto"/>
          <w:szCs w:val="21"/>
        </w:rPr>
        <w:t>对采购项目现场和周围环境的现场考察。</w:t>
      </w:r>
    </w:p>
    <w:p w14:paraId="7E98B7EC">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7.2勘察现场的费用由供应商自己承担，勘察期间所发生的人身伤害及财产损失由供应商自己负责。</w:t>
      </w:r>
    </w:p>
    <w:p w14:paraId="46A4FCE0">
      <w:pPr>
        <w:adjustRightInd w:val="0"/>
        <w:snapToGrid w:val="0"/>
        <w:spacing w:line="360" w:lineRule="auto"/>
        <w:ind w:firstLine="420" w:firstLineChars="200"/>
        <w:jc w:val="left"/>
        <w:rPr>
          <w:rFonts w:ascii="宋体" w:hAnsi="宋体" w:eastAsia="宋体" w:cs="Times New Roman"/>
          <w:b/>
          <w:color w:val="auto"/>
          <w:szCs w:val="21"/>
        </w:rPr>
      </w:pPr>
      <w:r>
        <w:rPr>
          <w:rFonts w:hint="eastAsia" w:ascii="宋体" w:hAnsi="宋体" w:eastAsia="宋体" w:cs="Times New Roman"/>
          <w:color w:val="auto"/>
          <w:szCs w:val="21"/>
        </w:rPr>
        <w:t>7.3采购人不对供应商据此而做出的推论、理解和结论负责。一旦成交，供应商不得以任何借口，提出额外补偿，或延长合同期限的要求。</w:t>
      </w:r>
    </w:p>
    <w:p w14:paraId="0FC34738">
      <w:pPr>
        <w:adjustRightInd w:val="0"/>
        <w:snapToGrid w:val="0"/>
        <w:spacing w:line="360" w:lineRule="auto"/>
        <w:jc w:val="left"/>
        <w:rPr>
          <w:rFonts w:ascii="宋体" w:hAnsi="宋体" w:eastAsia="宋体" w:cs="Times New Roman"/>
          <w:b/>
          <w:color w:val="auto"/>
          <w:szCs w:val="21"/>
        </w:rPr>
      </w:pPr>
      <w:r>
        <w:rPr>
          <w:rFonts w:hint="eastAsia" w:ascii="宋体" w:hAnsi="宋体" w:eastAsia="宋体" w:cs="Times New Roman"/>
          <w:b/>
          <w:color w:val="auto"/>
          <w:szCs w:val="21"/>
        </w:rPr>
        <w:t>8.采购进口产品</w:t>
      </w:r>
    </w:p>
    <w:p w14:paraId="4FA6558F">
      <w:pPr>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Times New Roman"/>
          <w:color w:val="auto"/>
          <w:szCs w:val="21"/>
        </w:rPr>
        <w:t>8.1除</w:t>
      </w:r>
      <w:r>
        <w:rPr>
          <w:rFonts w:hint="eastAsia" w:ascii="宋体" w:hAnsi="宋体" w:eastAsia="宋体" w:cs="Times New Roman"/>
          <w:b/>
          <w:color w:val="auto"/>
          <w:szCs w:val="21"/>
        </w:rPr>
        <w:t>磋商文件前附表</w:t>
      </w:r>
      <w:r>
        <w:rPr>
          <w:rFonts w:hint="eastAsia" w:ascii="宋体" w:hAnsi="宋体" w:eastAsia="宋体" w:cs="Times New Roman"/>
          <w:color w:val="auto"/>
          <w:szCs w:val="21"/>
        </w:rPr>
        <w:t>另有规定外，本项目</w:t>
      </w:r>
      <w:r>
        <w:rPr>
          <w:rFonts w:hint="eastAsia" w:ascii="宋体" w:hAnsi="宋体" w:eastAsia="宋体" w:cs="宋体"/>
          <w:color w:val="auto"/>
          <w:kern w:val="0"/>
          <w:szCs w:val="21"/>
        </w:rPr>
        <w:t>拒绝进口产品参加</w:t>
      </w:r>
      <w:r>
        <w:rPr>
          <w:rFonts w:hint="eastAsia" w:ascii="宋体" w:hAnsi="宋体" w:eastAsia="宋体" w:cs="Times New Roman"/>
          <w:color w:val="auto"/>
          <w:szCs w:val="21"/>
        </w:rPr>
        <w:t>竞争性磋商采购活动</w:t>
      </w:r>
      <w:r>
        <w:rPr>
          <w:rFonts w:hint="eastAsia" w:ascii="宋体" w:hAnsi="宋体" w:eastAsia="宋体" w:cs="宋体"/>
          <w:color w:val="auto"/>
          <w:kern w:val="0"/>
          <w:szCs w:val="21"/>
        </w:rPr>
        <w:t>。</w:t>
      </w:r>
    </w:p>
    <w:p w14:paraId="2FDF7779">
      <w:pPr>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8.2</w:t>
      </w:r>
      <w:r>
        <w:rPr>
          <w:rFonts w:hint="eastAsia" w:ascii="宋体" w:hAnsi="宋体" w:eastAsia="宋体" w:cs="Times New Roman"/>
          <w:color w:val="auto"/>
          <w:szCs w:val="21"/>
        </w:rPr>
        <w:t>本章第7.1</w:t>
      </w:r>
      <w:r>
        <w:rPr>
          <w:rFonts w:hint="eastAsia" w:ascii="宋体" w:hAnsi="宋体" w:eastAsia="宋体" w:cs="宋体"/>
          <w:color w:val="auto"/>
          <w:kern w:val="0"/>
          <w:szCs w:val="21"/>
          <w:lang w:val="zh-CN"/>
        </w:rPr>
        <w:t>款</w:t>
      </w:r>
      <w:r>
        <w:rPr>
          <w:rFonts w:hint="eastAsia" w:ascii="宋体" w:hAnsi="宋体" w:eastAsia="宋体" w:cs="Times New Roman"/>
          <w:color w:val="auto"/>
          <w:szCs w:val="21"/>
        </w:rPr>
        <w:t>规定</w:t>
      </w:r>
      <w:r>
        <w:rPr>
          <w:rFonts w:ascii="宋体" w:hAnsi="宋体" w:eastAsia="宋体" w:cs="宋体"/>
          <w:color w:val="auto"/>
          <w:kern w:val="0"/>
          <w:szCs w:val="21"/>
        </w:rPr>
        <w:t>同意购买进口产品的</w:t>
      </w:r>
      <w:r>
        <w:rPr>
          <w:rFonts w:hint="eastAsia" w:ascii="宋体" w:hAnsi="宋体" w:eastAsia="宋体" w:cs="宋体"/>
          <w:color w:val="auto"/>
          <w:kern w:val="0"/>
          <w:szCs w:val="21"/>
        </w:rPr>
        <w:t>，</w:t>
      </w:r>
      <w:r>
        <w:rPr>
          <w:rFonts w:hint="eastAsia" w:ascii="宋体" w:hAnsi="宋体" w:eastAsia="宋体" w:cs="Times New Roman"/>
          <w:color w:val="auto"/>
          <w:szCs w:val="21"/>
        </w:rPr>
        <w:t>本项目</w:t>
      </w:r>
      <w:r>
        <w:rPr>
          <w:rFonts w:hint="eastAsia" w:ascii="宋体" w:hAnsi="宋体" w:eastAsia="宋体" w:cs="宋体"/>
          <w:color w:val="auto"/>
          <w:kern w:val="0"/>
          <w:szCs w:val="21"/>
          <w:lang w:val="zh-CN"/>
        </w:rPr>
        <w:t>采购活动</w:t>
      </w:r>
      <w:r>
        <w:rPr>
          <w:rFonts w:hint="eastAsia" w:ascii="宋体" w:hAnsi="宋体" w:eastAsia="宋体" w:cs="宋体"/>
          <w:color w:val="auto"/>
          <w:kern w:val="0"/>
          <w:szCs w:val="21"/>
        </w:rPr>
        <w:t>不</w:t>
      </w:r>
      <w:r>
        <w:rPr>
          <w:rFonts w:ascii="宋体" w:hAnsi="宋体" w:eastAsia="宋体" w:cs="宋体"/>
          <w:color w:val="auto"/>
          <w:kern w:val="0"/>
          <w:szCs w:val="21"/>
        </w:rPr>
        <w:t>限制满足</w:t>
      </w:r>
      <w:r>
        <w:rPr>
          <w:rFonts w:hint="eastAsia" w:ascii="宋体" w:hAnsi="宋体" w:eastAsia="宋体" w:cs="Times New Roman"/>
          <w:color w:val="auto"/>
          <w:szCs w:val="21"/>
        </w:rPr>
        <w:t>磋商文件要求</w:t>
      </w:r>
      <w:r>
        <w:rPr>
          <w:rFonts w:ascii="宋体" w:hAnsi="宋体" w:eastAsia="宋体" w:cs="宋体"/>
          <w:color w:val="auto"/>
          <w:kern w:val="0"/>
          <w:szCs w:val="21"/>
        </w:rPr>
        <w:t>的国内产品参与</w:t>
      </w:r>
      <w:r>
        <w:rPr>
          <w:rFonts w:hint="eastAsia" w:ascii="宋体" w:hAnsi="宋体" w:eastAsia="宋体" w:cs="Times New Roman"/>
          <w:color w:val="auto"/>
          <w:szCs w:val="21"/>
        </w:rPr>
        <w:t>竞争性磋商</w:t>
      </w:r>
      <w:r>
        <w:rPr>
          <w:rFonts w:ascii="宋体" w:hAnsi="宋体" w:eastAsia="宋体" w:cs="宋体"/>
          <w:color w:val="auto"/>
          <w:kern w:val="0"/>
          <w:szCs w:val="21"/>
        </w:rPr>
        <w:t>。</w:t>
      </w:r>
    </w:p>
    <w:p w14:paraId="44140C1A">
      <w:pPr>
        <w:adjustRightInd w:val="0"/>
        <w:snapToGrid w:val="0"/>
        <w:spacing w:line="360" w:lineRule="auto"/>
        <w:jc w:val="left"/>
        <w:rPr>
          <w:rFonts w:ascii="宋体" w:hAnsi="宋体" w:eastAsia="宋体" w:cs="Times New Roman"/>
          <w:b/>
          <w:color w:val="auto"/>
          <w:szCs w:val="21"/>
        </w:rPr>
      </w:pPr>
      <w:r>
        <w:rPr>
          <w:rFonts w:hint="eastAsia" w:ascii="宋体" w:hAnsi="宋体" w:eastAsia="宋体" w:cs="Times New Roman"/>
          <w:b/>
          <w:bCs/>
          <w:color w:val="auto"/>
          <w:szCs w:val="21"/>
        </w:rPr>
        <w:t>9.</w:t>
      </w:r>
      <w:r>
        <w:rPr>
          <w:rFonts w:hint="eastAsia" w:ascii="宋体" w:hAnsi="宋体" w:eastAsia="宋体" w:cs="Times New Roman"/>
          <w:b/>
          <w:color w:val="auto"/>
          <w:szCs w:val="21"/>
        </w:rPr>
        <w:t xml:space="preserve"> 政府采购政策支持</w:t>
      </w:r>
    </w:p>
    <w:p w14:paraId="57CD2BE7">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color w:val="auto"/>
          <w:kern w:val="0"/>
          <w:szCs w:val="21"/>
        </w:rPr>
        <w:t>磋商文件前附表。</w:t>
      </w:r>
    </w:p>
    <w:p w14:paraId="5B6CF573">
      <w:pPr>
        <w:pStyle w:val="10"/>
        <w:adjustRightInd w:val="0"/>
        <w:snapToGrid w:val="0"/>
        <w:spacing w:line="360" w:lineRule="auto"/>
        <w:ind w:firstLine="420" w:firstLineChars="200"/>
        <w:rPr>
          <w:rFonts w:hAnsi="宋体" w:eastAsia="宋体"/>
          <w:color w:val="auto"/>
        </w:rPr>
      </w:pPr>
      <w:r>
        <w:rPr>
          <w:rFonts w:hint="eastAsia" w:hAnsi="宋体" w:eastAsia="宋体" w:cs="宋体"/>
          <w:color w:val="auto"/>
          <w:kern w:val="0"/>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eastAsia="宋体" w:cs="宋体"/>
          <w:b/>
          <w:color w:val="auto"/>
          <w:kern w:val="0"/>
        </w:rPr>
        <w:t>磋商文件前附表。</w:t>
      </w:r>
    </w:p>
    <w:p w14:paraId="5C2FDBCB">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7F48F89C">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9.4同一项目中部分产品属于优先采购政策的，评审时只对该部分产品的报价实行价格扣除及加分。</w:t>
      </w:r>
    </w:p>
    <w:p w14:paraId="208CBFF1">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9.5符合本章第9.1</w:t>
      </w:r>
      <w:r>
        <w:rPr>
          <w:rFonts w:hint="eastAsia" w:ascii="宋体" w:hAnsi="宋体" w:eastAsia="宋体" w:cs="宋体"/>
          <w:color w:val="auto"/>
          <w:kern w:val="0"/>
          <w:szCs w:val="21"/>
          <w:lang w:val="zh-CN"/>
        </w:rPr>
        <w:t>款、</w:t>
      </w:r>
      <w:r>
        <w:rPr>
          <w:rFonts w:hint="eastAsia" w:ascii="宋体" w:hAnsi="宋体" w:eastAsia="宋体" w:cs="Times New Roman"/>
          <w:color w:val="auto"/>
          <w:szCs w:val="21"/>
        </w:rPr>
        <w:t>第9.2</w:t>
      </w:r>
      <w:r>
        <w:rPr>
          <w:rFonts w:hint="eastAsia" w:ascii="宋体" w:hAnsi="宋体" w:eastAsia="宋体" w:cs="宋体"/>
          <w:color w:val="auto"/>
          <w:kern w:val="0"/>
          <w:szCs w:val="21"/>
          <w:lang w:val="zh-CN"/>
        </w:rPr>
        <w:t>款</w:t>
      </w:r>
      <w:r>
        <w:rPr>
          <w:rFonts w:hint="eastAsia" w:ascii="宋体" w:hAnsi="宋体" w:eastAsia="宋体" w:cs="Times New Roman"/>
          <w:color w:val="auto"/>
          <w:szCs w:val="21"/>
        </w:rPr>
        <w:t>规定的，应提供相关证明资料。</w:t>
      </w:r>
    </w:p>
    <w:p w14:paraId="54839BAE">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9.6供应商有融资、担保需求的，具体办理流程可向</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所列金融机构和担保机构询问。</w:t>
      </w:r>
    </w:p>
    <w:p w14:paraId="29E70AE5">
      <w:pPr>
        <w:adjustRightInd w:val="0"/>
        <w:snapToGrid w:val="0"/>
        <w:spacing w:line="360" w:lineRule="auto"/>
        <w:ind w:left="902" w:hanging="902" w:hangingChars="376"/>
        <w:rPr>
          <w:rFonts w:ascii="宋体" w:hAnsi="宋体" w:eastAsia="宋体" w:cs="Times New Roman"/>
          <w:color w:val="auto"/>
          <w:sz w:val="24"/>
        </w:rPr>
      </w:pPr>
      <w:r>
        <w:rPr>
          <w:rFonts w:hint="eastAsia" w:ascii="宋体" w:hAnsi="宋体" w:eastAsia="宋体" w:cs="Times New Roman"/>
          <w:color w:val="auto"/>
          <w:sz w:val="24"/>
        </w:rPr>
        <w:t>二、磋商文件</w:t>
      </w:r>
    </w:p>
    <w:p w14:paraId="4C3F20F5">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10．磋商文件的组成</w:t>
      </w:r>
    </w:p>
    <w:p w14:paraId="010A6142">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10.1 磋商文件由下列文件组成：</w:t>
      </w:r>
    </w:p>
    <w:p w14:paraId="47CFE7C3">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第一章 磋商邀请</w:t>
      </w:r>
    </w:p>
    <w:p w14:paraId="41AB2729">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第二章 磋商须知</w:t>
      </w:r>
    </w:p>
    <w:p w14:paraId="207413BB">
      <w:pPr>
        <w:pStyle w:val="10"/>
        <w:adjustRightInd w:val="0"/>
        <w:snapToGrid w:val="0"/>
        <w:spacing w:line="360" w:lineRule="auto"/>
        <w:ind w:firstLine="420" w:firstLineChars="200"/>
        <w:rPr>
          <w:rFonts w:hint="eastAsia" w:ascii="宋体" w:hAnsi="宋体" w:eastAsia="宋体" w:cs="Courier New"/>
          <w:color w:val="auto"/>
        </w:rPr>
      </w:pPr>
      <w:r>
        <w:rPr>
          <w:rFonts w:hint="eastAsia" w:ascii="宋体" w:hAnsi="宋体" w:eastAsia="宋体" w:cs="Courier New"/>
          <w:color w:val="auto"/>
        </w:rPr>
        <w:t>第三章 评标方法及标准</w:t>
      </w:r>
    </w:p>
    <w:p w14:paraId="24434A56">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第</w:t>
      </w:r>
      <w:r>
        <w:rPr>
          <w:rFonts w:hint="eastAsia" w:hAnsi="宋体" w:eastAsia="宋体"/>
          <w:color w:val="auto"/>
          <w:lang w:val="en-US" w:eastAsia="zh-CN"/>
        </w:rPr>
        <w:t>四</w:t>
      </w:r>
      <w:r>
        <w:rPr>
          <w:rFonts w:hint="eastAsia" w:hAnsi="宋体" w:eastAsia="宋体"/>
          <w:color w:val="auto"/>
        </w:rPr>
        <w:t>章 政府采购合同格式条款</w:t>
      </w:r>
    </w:p>
    <w:p w14:paraId="467A4BB9">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第</w:t>
      </w:r>
      <w:r>
        <w:rPr>
          <w:rFonts w:hint="eastAsia" w:hAnsi="宋体" w:eastAsia="宋体"/>
          <w:color w:val="auto"/>
          <w:lang w:val="en-US" w:eastAsia="zh-CN"/>
        </w:rPr>
        <w:t>五</w:t>
      </w:r>
      <w:r>
        <w:rPr>
          <w:rFonts w:hint="eastAsia" w:hAnsi="宋体" w:eastAsia="宋体"/>
          <w:color w:val="auto"/>
        </w:rPr>
        <w:t>章 采购需求</w:t>
      </w:r>
    </w:p>
    <w:p w14:paraId="1B265AFD">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第</w:t>
      </w:r>
      <w:r>
        <w:rPr>
          <w:rFonts w:hint="eastAsia" w:hAnsi="宋体" w:eastAsia="宋体"/>
          <w:color w:val="auto"/>
          <w:lang w:val="en-US" w:eastAsia="zh-CN"/>
        </w:rPr>
        <w:t>六</w:t>
      </w:r>
      <w:r>
        <w:rPr>
          <w:rFonts w:hint="eastAsia" w:hAnsi="宋体" w:eastAsia="宋体"/>
          <w:color w:val="auto"/>
        </w:rPr>
        <w:t>章 响应文件组成</w:t>
      </w:r>
    </w:p>
    <w:p w14:paraId="5A2896E4">
      <w:pPr>
        <w:pStyle w:val="10"/>
        <w:adjustRightInd w:val="0"/>
        <w:snapToGrid w:val="0"/>
        <w:spacing w:line="360" w:lineRule="auto"/>
        <w:ind w:firstLine="420" w:firstLineChars="200"/>
        <w:rPr>
          <w:rFonts w:hAnsi="宋体" w:eastAsia="宋体" w:cs="宋体"/>
          <w:color w:val="auto"/>
          <w:kern w:val="0"/>
        </w:rPr>
      </w:pPr>
      <w:r>
        <w:rPr>
          <w:rFonts w:hint="eastAsia" w:hAnsi="宋体" w:eastAsia="宋体"/>
          <w:color w:val="auto"/>
        </w:rPr>
        <w:t>10.2</w:t>
      </w:r>
      <w:r>
        <w:rPr>
          <w:rFonts w:hint="eastAsia" w:hAnsi="宋体" w:eastAsia="宋体" w:cs="宋体"/>
          <w:color w:val="auto"/>
          <w:kern w:val="0"/>
        </w:rPr>
        <w:t>磋商小组根据与供应商磋商情况可能实质性变动的内容，包括采购需求中的技术、服务要求以及合同条款，</w:t>
      </w:r>
      <w:r>
        <w:rPr>
          <w:rFonts w:hint="eastAsia" w:hAnsi="宋体" w:eastAsia="宋体"/>
          <w:color w:val="auto"/>
        </w:rPr>
        <w:t>在</w:t>
      </w:r>
      <w:r>
        <w:rPr>
          <w:rFonts w:hint="eastAsia" w:hAnsi="宋体" w:eastAsia="宋体"/>
          <w:b/>
          <w:color w:val="auto"/>
        </w:rPr>
        <w:t>磋商须知前附表</w:t>
      </w:r>
      <w:r>
        <w:rPr>
          <w:rFonts w:hint="eastAsia" w:hAnsi="宋体" w:eastAsia="宋体"/>
          <w:color w:val="auto"/>
        </w:rPr>
        <w:t>中明确。</w:t>
      </w:r>
    </w:p>
    <w:p w14:paraId="51A8ED22">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rPr>
        <w:t>10.3</w:t>
      </w:r>
      <w:r>
        <w:rPr>
          <w:rFonts w:hint="eastAsia" w:ascii="宋体" w:hAnsi="宋体" w:eastAsia="宋体" w:cs="Times New Roman"/>
          <w:color w:val="auto"/>
          <w:szCs w:val="21"/>
        </w:rPr>
        <w:t>供应商应仔细阅读</w:t>
      </w:r>
      <w:r>
        <w:rPr>
          <w:rFonts w:hint="eastAsia" w:ascii="宋体" w:hAnsi="宋体" w:eastAsia="宋体" w:cs="Times New Roman"/>
          <w:bCs/>
          <w:color w:val="auto"/>
          <w:szCs w:val="21"/>
        </w:rPr>
        <w:t>磋商</w:t>
      </w:r>
      <w:r>
        <w:rPr>
          <w:rFonts w:hint="eastAsia" w:ascii="宋体" w:hAnsi="宋体" w:eastAsia="宋体" w:cs="Times New Roman"/>
          <w:color w:val="auto"/>
          <w:szCs w:val="21"/>
        </w:rPr>
        <w:t>文件的全部内容，按照</w:t>
      </w:r>
      <w:r>
        <w:rPr>
          <w:rFonts w:hint="eastAsia" w:ascii="宋体" w:hAnsi="宋体" w:eastAsia="宋体" w:cs="Times New Roman"/>
          <w:bCs/>
          <w:color w:val="auto"/>
          <w:szCs w:val="21"/>
        </w:rPr>
        <w:t>磋商</w:t>
      </w:r>
      <w:r>
        <w:rPr>
          <w:rFonts w:hint="eastAsia" w:ascii="宋体" w:hAnsi="宋体" w:eastAsia="宋体" w:cs="Times New Roman"/>
          <w:color w:val="auto"/>
          <w:szCs w:val="21"/>
        </w:rPr>
        <w:t>文件要求编制响应文件。任何对</w:t>
      </w:r>
      <w:r>
        <w:rPr>
          <w:rFonts w:hint="eastAsia" w:ascii="宋体" w:hAnsi="宋体" w:eastAsia="宋体" w:cs="Times New Roman"/>
          <w:bCs/>
          <w:color w:val="auto"/>
          <w:szCs w:val="21"/>
        </w:rPr>
        <w:t>磋商</w:t>
      </w:r>
      <w:r>
        <w:rPr>
          <w:rFonts w:hint="eastAsia" w:ascii="宋体" w:hAnsi="宋体" w:eastAsia="宋体" w:cs="Times New Roman"/>
          <w:color w:val="auto"/>
          <w:szCs w:val="21"/>
        </w:rPr>
        <w:t>文件的忽略或误解不能作为响应文件存在缺陷或瑕疵的理由，其风险由供应商承担。</w:t>
      </w:r>
    </w:p>
    <w:p w14:paraId="139D1C76">
      <w:pPr>
        <w:adjustRightInd w:val="0"/>
        <w:snapToGrid w:val="0"/>
        <w:spacing w:line="360" w:lineRule="auto"/>
        <w:rPr>
          <w:rFonts w:ascii="宋体" w:hAnsi="宋体" w:eastAsia="宋体" w:cs="Times New Roman"/>
          <w:b/>
          <w:color w:val="auto"/>
          <w:szCs w:val="21"/>
        </w:rPr>
      </w:pPr>
      <w:r>
        <w:rPr>
          <w:rFonts w:hint="eastAsia" w:ascii="宋体" w:hAnsi="宋体" w:eastAsia="宋体" w:cs="Times New Roman"/>
          <w:b/>
          <w:color w:val="auto"/>
          <w:szCs w:val="21"/>
        </w:rPr>
        <w:t>11.</w:t>
      </w:r>
      <w:r>
        <w:rPr>
          <w:rFonts w:hint="eastAsia" w:ascii="宋体" w:hAnsi="宋体" w:eastAsia="宋体" w:cs="Times New Roman"/>
          <w:b/>
          <w:color w:val="auto"/>
        </w:rPr>
        <w:t xml:space="preserve"> </w:t>
      </w:r>
      <w:r>
        <w:rPr>
          <w:rFonts w:hint="eastAsia" w:ascii="宋体" w:hAnsi="宋体" w:eastAsia="宋体" w:cs="Times New Roman"/>
          <w:b/>
          <w:color w:val="auto"/>
          <w:szCs w:val="21"/>
        </w:rPr>
        <w:t>磋商文件的提供期限</w:t>
      </w:r>
    </w:p>
    <w:p w14:paraId="6230033D">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11.1磋商文件的提供期限自开始发出之日起不得少于五个工作日。具体提供期限见</w:t>
      </w:r>
      <w:r>
        <w:rPr>
          <w:rFonts w:hint="eastAsia" w:ascii="宋体" w:hAnsi="宋体" w:eastAsia="宋体" w:cs="Times New Roman"/>
          <w:b/>
          <w:color w:val="auto"/>
          <w:szCs w:val="21"/>
        </w:rPr>
        <w:t>磋商文件前附表</w:t>
      </w:r>
      <w:r>
        <w:rPr>
          <w:rFonts w:hint="eastAsia" w:ascii="宋体" w:hAnsi="宋体" w:eastAsia="宋体" w:cs="Times New Roman"/>
          <w:color w:val="auto"/>
          <w:szCs w:val="21"/>
        </w:rPr>
        <w:t>。</w:t>
      </w:r>
    </w:p>
    <w:p w14:paraId="4C18BAFB">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11.2供应商应按</w:t>
      </w:r>
      <w:r>
        <w:rPr>
          <w:rFonts w:hint="eastAsia" w:ascii="宋体" w:hAnsi="宋体" w:eastAsia="宋体" w:cs="Times New Roman"/>
          <w:b/>
          <w:color w:val="auto"/>
          <w:szCs w:val="21"/>
        </w:rPr>
        <w:t>磋商文件前附表</w:t>
      </w:r>
      <w:r>
        <w:rPr>
          <w:rFonts w:hint="eastAsia" w:ascii="宋体" w:hAnsi="宋体" w:eastAsia="宋体" w:cs="Times New Roman"/>
          <w:color w:val="auto"/>
          <w:szCs w:val="21"/>
        </w:rPr>
        <w:t>规定的在</w:t>
      </w:r>
      <w:r>
        <w:rPr>
          <w:rFonts w:hint="eastAsia" w:ascii="宋体" w:hAnsi="宋体" w:eastAsia="宋体" w:cs="Times New Roman"/>
          <w:color w:val="auto"/>
          <w:szCs w:val="21"/>
          <w:lang w:eastAsia="zh-CN"/>
        </w:rPr>
        <w:t>现场获取</w:t>
      </w:r>
      <w:r>
        <w:rPr>
          <w:rFonts w:hint="eastAsia" w:ascii="宋体" w:hAnsi="宋体" w:eastAsia="宋体" w:cs="Times New Roman"/>
          <w:color w:val="auto"/>
          <w:szCs w:val="21"/>
        </w:rPr>
        <w:t>磋商文件。</w:t>
      </w:r>
    </w:p>
    <w:p w14:paraId="7D3A0B78">
      <w:pPr>
        <w:pStyle w:val="10"/>
        <w:adjustRightInd w:val="0"/>
        <w:snapToGrid w:val="0"/>
        <w:spacing w:line="360" w:lineRule="auto"/>
        <w:rPr>
          <w:rFonts w:hAnsi="宋体" w:eastAsia="宋体"/>
          <w:color w:val="auto"/>
        </w:rPr>
      </w:pPr>
      <w:r>
        <w:rPr>
          <w:rFonts w:hint="eastAsia" w:hAnsi="宋体" w:eastAsia="宋体"/>
          <w:b/>
          <w:color w:val="auto"/>
        </w:rPr>
        <w:t>12.</w:t>
      </w:r>
      <w:r>
        <w:rPr>
          <w:rFonts w:hint="eastAsia" w:hAnsi="宋体" w:eastAsia="宋体" w:cs="宋体"/>
          <w:b/>
          <w:color w:val="auto"/>
          <w:kern w:val="0"/>
        </w:rPr>
        <w:t>提交首次响应文件</w:t>
      </w:r>
      <w:r>
        <w:rPr>
          <w:rFonts w:hint="eastAsia" w:hAnsi="宋体" w:eastAsia="宋体"/>
          <w:b/>
          <w:color w:val="auto"/>
        </w:rPr>
        <w:t>的</w:t>
      </w:r>
      <w:r>
        <w:rPr>
          <w:rFonts w:hint="eastAsia" w:hAnsi="宋体" w:eastAsia="宋体" w:cs="宋体"/>
          <w:b/>
          <w:color w:val="auto"/>
          <w:kern w:val="0"/>
        </w:rPr>
        <w:t>截止</w:t>
      </w:r>
      <w:r>
        <w:rPr>
          <w:rFonts w:hint="eastAsia" w:hAnsi="宋体" w:eastAsia="宋体"/>
          <w:b/>
          <w:color w:val="auto"/>
        </w:rPr>
        <w:t>时间</w:t>
      </w:r>
    </w:p>
    <w:p w14:paraId="53DD6138">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12.1</w:t>
      </w:r>
      <w:r>
        <w:rPr>
          <w:rFonts w:hint="eastAsia" w:hAnsi="宋体" w:eastAsia="宋体" w:cs="宋体"/>
          <w:color w:val="auto"/>
          <w:kern w:val="0"/>
        </w:rPr>
        <w:t>供应商提交首次响应文件截止</w:t>
      </w:r>
      <w:r>
        <w:rPr>
          <w:rFonts w:hint="eastAsia" w:hAnsi="宋体" w:eastAsia="宋体"/>
          <w:color w:val="auto"/>
        </w:rPr>
        <w:t>时间见</w:t>
      </w:r>
      <w:r>
        <w:rPr>
          <w:rFonts w:hint="eastAsia" w:hAnsi="宋体" w:eastAsia="宋体"/>
          <w:b/>
          <w:color w:val="auto"/>
        </w:rPr>
        <w:t>磋商须知前附表</w:t>
      </w:r>
      <w:r>
        <w:rPr>
          <w:rFonts w:hint="eastAsia" w:hAnsi="宋体" w:eastAsia="宋体"/>
          <w:color w:val="auto"/>
        </w:rPr>
        <w:t>。</w:t>
      </w:r>
    </w:p>
    <w:p w14:paraId="600338E5">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13.磋商文件的澄清</w:t>
      </w:r>
      <w:r>
        <w:rPr>
          <w:rFonts w:hint="eastAsia" w:ascii="宋体" w:hAnsi="宋体" w:eastAsia="宋体" w:cs="Times New Roman"/>
          <w:b/>
          <w:color w:val="auto"/>
          <w:kern w:val="0"/>
          <w:szCs w:val="21"/>
          <w:lang w:val="zh-CN"/>
        </w:rPr>
        <w:t>或者</w:t>
      </w:r>
      <w:r>
        <w:rPr>
          <w:rFonts w:hint="eastAsia" w:ascii="宋体" w:hAnsi="宋体" w:eastAsia="宋体" w:cs="Times New Roman"/>
          <w:b/>
          <w:bCs/>
          <w:color w:val="auto"/>
          <w:szCs w:val="21"/>
        </w:rPr>
        <w:t>修改</w:t>
      </w:r>
    </w:p>
    <w:p w14:paraId="217F14B6">
      <w:pPr>
        <w:adjustRightInd w:val="0"/>
        <w:snapToGrid w:val="0"/>
        <w:spacing w:line="360" w:lineRule="auto"/>
        <w:ind w:right="-105" w:rightChars="-50" w:firstLine="420" w:firstLineChars="200"/>
        <w:rPr>
          <w:rFonts w:ascii="宋体" w:hAnsi="宋体" w:eastAsia="宋体" w:cs="宋体"/>
          <w:color w:val="auto"/>
          <w:kern w:val="0"/>
          <w:szCs w:val="21"/>
        </w:rPr>
      </w:pPr>
      <w:r>
        <w:rPr>
          <w:rFonts w:hint="eastAsia" w:ascii="宋体" w:hAnsi="宋体" w:eastAsia="宋体" w:cs="Times New Roman"/>
          <w:color w:val="auto"/>
          <w:szCs w:val="21"/>
        </w:rPr>
        <w:t>13.1在</w:t>
      </w:r>
      <w:r>
        <w:rPr>
          <w:rFonts w:hint="eastAsia" w:ascii="宋体" w:hAnsi="宋体" w:eastAsia="宋体" w:cs="宋体"/>
          <w:color w:val="auto"/>
          <w:kern w:val="0"/>
          <w:szCs w:val="21"/>
        </w:rPr>
        <w:t xml:space="preserve">提交首次响应文件截止之日前，采购人、采购代理机构可以对已发出的磋商文件进行必要的澄清或者修改。 </w:t>
      </w:r>
    </w:p>
    <w:p w14:paraId="1F89E4AA">
      <w:pPr>
        <w:adjustRightInd w:val="0"/>
        <w:snapToGrid w:val="0"/>
        <w:spacing w:line="360" w:lineRule="auto"/>
        <w:ind w:right="-105" w:rightChars="-50" w:firstLine="420" w:firstLineChars="200"/>
        <w:rPr>
          <w:rFonts w:ascii="宋体" w:hAnsi="宋体" w:eastAsia="宋体" w:cs="宋体"/>
          <w:color w:val="auto"/>
          <w:kern w:val="0"/>
          <w:szCs w:val="21"/>
        </w:rPr>
      </w:pPr>
      <w:r>
        <w:rPr>
          <w:rFonts w:hint="eastAsia" w:ascii="宋体" w:hAnsi="宋体" w:eastAsia="宋体" w:cs="Times New Roman"/>
          <w:color w:val="auto"/>
          <w:szCs w:val="21"/>
        </w:rPr>
        <w:t>13.2</w:t>
      </w:r>
      <w:r>
        <w:rPr>
          <w:rFonts w:hint="eastAsia" w:ascii="宋体" w:hAnsi="宋体" w:eastAsia="宋体" w:cs="宋体"/>
          <w:color w:val="auto"/>
          <w:kern w:val="0"/>
          <w:szCs w:val="21"/>
        </w:rPr>
        <w:t>澄清或者修改的内容可能影响响应文件编制的，采购人、采购代理机构应当在提交首次响应文件截止之日</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日前，以书面形式（或湖南省政府采购网上发布的形式）通知所有接收磋商文件的供应商，不足</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日的，顺延供应商提交首次响应文件截止时间。</w:t>
      </w:r>
    </w:p>
    <w:p w14:paraId="667BFF95">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13.2</w:t>
      </w:r>
      <w:r>
        <w:rPr>
          <w:rFonts w:hint="eastAsia" w:hAnsi="宋体" w:eastAsia="宋体" w:cs="宋体"/>
          <w:color w:val="auto"/>
          <w:kern w:val="0"/>
        </w:rPr>
        <w:t>提交首次响应文件截止时间前对磋商文件澄清或者修改内容，为磋商文件的组成部分。</w:t>
      </w:r>
    </w:p>
    <w:p w14:paraId="60431924">
      <w:pPr>
        <w:adjustRightInd w:val="0"/>
        <w:snapToGrid w:val="0"/>
        <w:spacing w:line="360" w:lineRule="auto"/>
        <w:ind w:left="902" w:hanging="902" w:hangingChars="376"/>
        <w:rPr>
          <w:rFonts w:ascii="宋体" w:hAnsi="宋体" w:eastAsia="宋体" w:cs="Times New Roman"/>
          <w:color w:val="auto"/>
          <w:sz w:val="24"/>
        </w:rPr>
      </w:pPr>
      <w:r>
        <w:rPr>
          <w:rFonts w:hint="eastAsia" w:ascii="宋体" w:hAnsi="宋体" w:eastAsia="宋体" w:cs="Times New Roman"/>
          <w:color w:val="auto"/>
          <w:sz w:val="24"/>
        </w:rPr>
        <w:t>三、响应文件</w:t>
      </w:r>
    </w:p>
    <w:p w14:paraId="35D6035D">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14.一般要求</w:t>
      </w:r>
    </w:p>
    <w:p w14:paraId="2E863828">
      <w:pPr>
        <w:adjustRightInd w:val="0"/>
        <w:snapToGrid w:val="0"/>
        <w:spacing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14.1 供应商应仔细阅读磋商文件的所有内容，按磋商文件的要求编制响应文件，并保证所提供的全部资料的真实性，以使其响应文件对磋商文件做出实质性的响应。</w:t>
      </w:r>
    </w:p>
    <w:p w14:paraId="4E897390">
      <w:pPr>
        <w:adjustRightInd w:val="0"/>
        <w:snapToGrid w:val="0"/>
        <w:spacing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 xml:space="preserve">14.2 </w:t>
      </w:r>
      <w:r>
        <w:rPr>
          <w:rFonts w:hint="eastAsia" w:ascii="宋体" w:hAnsi="宋体" w:eastAsia="宋体" w:cs="Times New Roman"/>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6C9C4888">
      <w:pPr>
        <w:pStyle w:val="10"/>
        <w:adjustRightInd w:val="0"/>
        <w:snapToGrid w:val="0"/>
        <w:spacing w:line="360" w:lineRule="auto"/>
        <w:ind w:firstLine="420" w:firstLineChars="200"/>
        <w:rPr>
          <w:rFonts w:hAnsi="宋体" w:eastAsia="宋体"/>
          <w:color w:val="auto"/>
        </w:rPr>
      </w:pPr>
      <w:r>
        <w:rPr>
          <w:rFonts w:hint="eastAsia" w:hAnsi="宋体" w:eastAsia="宋体"/>
          <w:bCs/>
          <w:color w:val="auto"/>
        </w:rPr>
        <w:t xml:space="preserve">14.3 </w:t>
      </w:r>
      <w:r>
        <w:rPr>
          <w:rFonts w:hint="eastAsia" w:hAnsi="宋体" w:eastAsia="宋体"/>
          <w:color w:val="auto"/>
        </w:rPr>
        <w:t>计量单位应使用我国法定计量单位，未列明时应默认为我国法定计量单位。</w:t>
      </w:r>
    </w:p>
    <w:p w14:paraId="556EEE81">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14.4 响应文件应采用书面形式，电报、传真、电子邮件形式的响应文件概不接受。</w:t>
      </w:r>
    </w:p>
    <w:p w14:paraId="2F56D3EE">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14.5 供应商应按磋商文件中提供的响应文件格式填写。</w:t>
      </w:r>
    </w:p>
    <w:p w14:paraId="4C762740">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15.</w:t>
      </w:r>
      <w:r>
        <w:rPr>
          <w:rFonts w:hint="eastAsia" w:ascii="宋体" w:hAnsi="宋体" w:eastAsia="宋体" w:cs="Times New Roman"/>
          <w:b/>
          <w:color w:val="auto"/>
          <w:szCs w:val="21"/>
        </w:rPr>
        <w:t>响应文件</w:t>
      </w:r>
      <w:r>
        <w:rPr>
          <w:rFonts w:hint="eastAsia" w:ascii="宋体" w:hAnsi="宋体" w:eastAsia="宋体" w:cs="Times New Roman"/>
          <w:b/>
          <w:bCs/>
          <w:color w:val="auto"/>
          <w:szCs w:val="21"/>
        </w:rPr>
        <w:t>的组成</w:t>
      </w:r>
    </w:p>
    <w:p w14:paraId="54940051">
      <w:pPr>
        <w:adjustRightInd w:val="0"/>
        <w:snapToGrid w:val="0"/>
        <w:spacing w:line="360" w:lineRule="auto"/>
        <w:ind w:firstLine="420" w:firstLineChars="200"/>
        <w:jc w:val="left"/>
        <w:outlineLvl w:val="0"/>
        <w:rPr>
          <w:rFonts w:ascii="宋体" w:hAnsi="宋体" w:eastAsia="宋体" w:cs="Times New Roman"/>
          <w:color w:val="auto"/>
          <w:szCs w:val="21"/>
        </w:rPr>
      </w:pPr>
      <w:r>
        <w:rPr>
          <w:rFonts w:hint="eastAsia" w:ascii="宋体" w:hAnsi="宋体" w:eastAsia="宋体" w:cs="Times New Roman"/>
          <w:color w:val="auto"/>
        </w:rPr>
        <w:t>15.1 响应文件包括下列内容：</w:t>
      </w:r>
      <w:r>
        <w:rPr>
          <w:rFonts w:hint="eastAsia" w:ascii="宋体" w:hAnsi="宋体" w:eastAsia="宋体" w:cs="Times New Roman"/>
          <w:color w:val="auto"/>
          <w:szCs w:val="21"/>
        </w:rPr>
        <w:t xml:space="preserve"> </w:t>
      </w:r>
    </w:p>
    <w:p w14:paraId="0B1CFC6B">
      <w:pPr>
        <w:adjustRightInd w:val="0"/>
        <w:snapToGrid w:val="0"/>
        <w:spacing w:line="360" w:lineRule="auto"/>
        <w:ind w:right="21" w:rightChars="10" w:firstLine="630" w:firstLineChars="300"/>
        <w:jc w:val="left"/>
        <w:outlineLvl w:val="0"/>
        <w:rPr>
          <w:rFonts w:hint="eastAsia" w:ascii="宋体" w:hAnsi="宋体" w:eastAsia="宋体" w:cs="Times New Roman"/>
          <w:b w:val="0"/>
          <w:bCs/>
          <w:color w:val="auto"/>
          <w:szCs w:val="21"/>
        </w:rPr>
      </w:pPr>
      <w:r>
        <w:rPr>
          <w:rFonts w:hint="eastAsia" w:ascii="宋体" w:hAnsi="宋体" w:eastAsia="宋体" w:cs="Times New Roman"/>
          <w:b w:val="0"/>
          <w:bCs/>
          <w:color w:val="auto"/>
          <w:szCs w:val="21"/>
          <w:lang w:val="en-US" w:eastAsia="zh-CN"/>
        </w:rPr>
        <w:t>1、</w:t>
      </w:r>
      <w:r>
        <w:rPr>
          <w:rFonts w:hint="eastAsia" w:ascii="宋体" w:hAnsi="宋体" w:eastAsia="宋体" w:cs="Times New Roman"/>
          <w:b w:val="0"/>
          <w:bCs/>
          <w:color w:val="auto"/>
          <w:szCs w:val="21"/>
        </w:rPr>
        <w:t>磋商响应声明</w:t>
      </w:r>
    </w:p>
    <w:p w14:paraId="2721CF68">
      <w:pPr>
        <w:adjustRightInd w:val="0"/>
        <w:snapToGrid w:val="0"/>
        <w:spacing w:line="360" w:lineRule="auto"/>
        <w:ind w:right="21" w:rightChars="10" w:firstLine="630" w:firstLineChars="300"/>
        <w:jc w:val="left"/>
        <w:outlineLvl w:val="0"/>
        <w:rPr>
          <w:rFonts w:ascii="宋体" w:hAnsi="宋体" w:eastAsia="宋体" w:cs="Times New Roman"/>
          <w:b w:val="0"/>
          <w:bCs/>
          <w:color w:val="auto"/>
          <w:szCs w:val="21"/>
        </w:rPr>
      </w:pPr>
      <w:r>
        <w:rPr>
          <w:rFonts w:hint="eastAsia" w:ascii="宋体" w:hAnsi="宋体" w:eastAsia="宋体" w:cs="Times New Roman"/>
          <w:b w:val="0"/>
          <w:bCs/>
          <w:color w:val="auto"/>
          <w:szCs w:val="21"/>
          <w:lang w:val="en-US" w:eastAsia="zh-CN"/>
        </w:rPr>
        <w:t>2、</w:t>
      </w:r>
      <w:r>
        <w:rPr>
          <w:rFonts w:hint="eastAsia" w:ascii="宋体" w:hAnsi="宋体" w:eastAsia="宋体" w:cs="Times New Roman"/>
          <w:b w:val="0"/>
          <w:bCs/>
          <w:color w:val="auto"/>
          <w:szCs w:val="21"/>
        </w:rPr>
        <w:t>供应商的资格证明资料</w:t>
      </w:r>
    </w:p>
    <w:p w14:paraId="7DA9CCCE">
      <w:pPr>
        <w:adjustRightInd w:val="0"/>
        <w:snapToGrid w:val="0"/>
        <w:spacing w:line="360" w:lineRule="auto"/>
        <w:ind w:firstLine="630" w:firstLineChars="300"/>
        <w:jc w:val="left"/>
        <w:outlineLvl w:val="0"/>
        <w:rPr>
          <w:rFonts w:hint="eastAsia" w:ascii="宋体" w:hAnsi="宋体" w:eastAsia="宋体" w:cs="Times New Roman"/>
          <w:b w:val="0"/>
          <w:bCs/>
          <w:color w:val="auto"/>
          <w:szCs w:val="21"/>
          <w:lang w:eastAsia="zh-CN"/>
        </w:rPr>
      </w:pPr>
      <w:r>
        <w:rPr>
          <w:rFonts w:hint="eastAsia" w:ascii="宋体" w:hAnsi="宋体" w:eastAsia="宋体" w:cs="Times New Roman"/>
          <w:b w:val="0"/>
          <w:bCs/>
          <w:color w:val="auto"/>
          <w:szCs w:val="21"/>
          <w:lang w:val="en-US" w:eastAsia="zh-CN"/>
        </w:rPr>
        <w:t>3、</w:t>
      </w:r>
      <w:r>
        <w:rPr>
          <w:rFonts w:hint="eastAsia" w:ascii="宋体" w:hAnsi="宋体" w:cs="Times New Roman"/>
          <w:color w:val="auto"/>
          <w:szCs w:val="21"/>
          <w:lang w:val="en-US" w:eastAsia="zh-CN"/>
        </w:rPr>
        <w:t>服务方案</w:t>
      </w:r>
    </w:p>
    <w:p w14:paraId="0394C75C">
      <w:pPr>
        <w:adjustRightInd w:val="0"/>
        <w:snapToGrid w:val="0"/>
        <w:spacing w:line="360" w:lineRule="auto"/>
        <w:ind w:firstLine="630" w:firstLineChars="300"/>
        <w:jc w:val="left"/>
        <w:outlineLvl w:val="0"/>
        <w:rPr>
          <w:rFonts w:hint="eastAsia" w:ascii="Times New Roman" w:hAnsi="宋体" w:eastAsia="宋体" w:cs="Times New Roman"/>
          <w:b w:val="0"/>
          <w:bCs/>
          <w:color w:val="auto"/>
        </w:rPr>
      </w:pPr>
      <w:r>
        <w:rPr>
          <w:rFonts w:hint="eastAsia" w:ascii="宋体" w:hAnsi="宋体" w:eastAsia="宋体" w:cs="Times New Roman"/>
          <w:b w:val="0"/>
          <w:bCs/>
          <w:color w:val="auto"/>
          <w:szCs w:val="21"/>
          <w:lang w:val="en-US" w:eastAsia="zh-CN"/>
        </w:rPr>
        <w:t>4、</w:t>
      </w:r>
      <w:r>
        <w:rPr>
          <w:rFonts w:hint="eastAsia" w:ascii="Times New Roman" w:hAnsi="宋体" w:eastAsia="宋体" w:cs="Times New Roman"/>
          <w:b w:val="0"/>
          <w:bCs/>
          <w:color w:val="auto"/>
        </w:rPr>
        <w:t>合同条款偏离表</w:t>
      </w:r>
    </w:p>
    <w:p w14:paraId="0FF1592D">
      <w:pPr>
        <w:pStyle w:val="10"/>
        <w:adjustRightInd w:val="0"/>
        <w:snapToGrid w:val="0"/>
        <w:spacing w:line="360" w:lineRule="auto"/>
        <w:ind w:firstLine="630" w:firstLineChars="300"/>
        <w:rPr>
          <w:rFonts w:hint="eastAsia" w:hAnsi="宋体" w:eastAsia="宋体"/>
          <w:b w:val="0"/>
          <w:bCs/>
          <w:color w:val="auto"/>
        </w:rPr>
      </w:pPr>
      <w:r>
        <w:rPr>
          <w:rFonts w:hint="eastAsia" w:hAnsi="宋体" w:eastAsia="宋体"/>
          <w:b w:val="0"/>
          <w:bCs/>
          <w:color w:val="auto"/>
          <w:lang w:val="en-US" w:eastAsia="zh-CN"/>
        </w:rPr>
        <w:t>5、</w:t>
      </w:r>
      <w:r>
        <w:rPr>
          <w:rFonts w:hint="eastAsia" w:hAnsi="宋体" w:eastAsia="宋体"/>
          <w:b w:val="0"/>
          <w:bCs/>
          <w:color w:val="auto"/>
        </w:rPr>
        <w:t>采购需求偏离表</w:t>
      </w:r>
    </w:p>
    <w:p w14:paraId="5C94FAA0">
      <w:pPr>
        <w:pStyle w:val="10"/>
        <w:adjustRightInd w:val="0"/>
        <w:snapToGrid w:val="0"/>
        <w:spacing w:line="360" w:lineRule="auto"/>
        <w:ind w:firstLine="630" w:firstLineChars="300"/>
        <w:rPr>
          <w:rFonts w:hAnsi="宋体" w:eastAsia="宋体"/>
          <w:b w:val="0"/>
          <w:bCs/>
          <w:color w:val="auto"/>
        </w:rPr>
      </w:pPr>
      <w:r>
        <w:rPr>
          <w:rFonts w:hint="eastAsia" w:hAnsi="宋体" w:eastAsia="宋体"/>
          <w:b w:val="0"/>
          <w:bCs/>
          <w:color w:val="auto"/>
          <w:lang w:val="en-US" w:eastAsia="zh-CN"/>
        </w:rPr>
        <w:t>6、</w:t>
      </w:r>
      <w:r>
        <w:rPr>
          <w:rFonts w:hint="eastAsia" w:hAnsi="宋体" w:eastAsia="宋体"/>
          <w:b w:val="0"/>
          <w:bCs/>
          <w:color w:val="auto"/>
        </w:rPr>
        <w:t xml:space="preserve">提供享受政府采购政策的证明资料 </w:t>
      </w:r>
    </w:p>
    <w:p w14:paraId="55379276">
      <w:pPr>
        <w:pStyle w:val="10"/>
        <w:adjustRightInd w:val="0"/>
        <w:snapToGrid w:val="0"/>
        <w:spacing w:line="360" w:lineRule="auto"/>
        <w:ind w:firstLine="630" w:firstLineChars="300"/>
        <w:rPr>
          <w:rFonts w:hint="eastAsia" w:hAnsi="宋体" w:eastAsia="宋体"/>
          <w:b w:val="0"/>
          <w:bCs/>
          <w:color w:val="auto"/>
        </w:rPr>
      </w:pPr>
      <w:r>
        <w:rPr>
          <w:rFonts w:hint="eastAsia" w:hAnsi="宋体" w:eastAsia="宋体"/>
          <w:b w:val="0"/>
          <w:bCs/>
          <w:color w:val="auto"/>
          <w:lang w:val="en-US" w:eastAsia="zh-CN"/>
        </w:rPr>
        <w:t>7、</w:t>
      </w:r>
      <w:r>
        <w:rPr>
          <w:rFonts w:hint="eastAsia" w:hAnsi="宋体" w:eastAsia="宋体"/>
          <w:b w:val="0"/>
          <w:bCs/>
          <w:color w:val="auto"/>
        </w:rPr>
        <w:t>报价表及报价文件</w:t>
      </w:r>
    </w:p>
    <w:p w14:paraId="594AB684">
      <w:pPr>
        <w:pStyle w:val="10"/>
        <w:adjustRightInd w:val="0"/>
        <w:snapToGrid w:val="0"/>
        <w:spacing w:line="360" w:lineRule="auto"/>
        <w:ind w:firstLine="630" w:firstLineChars="300"/>
        <w:rPr>
          <w:rFonts w:hAnsi="宋体" w:eastAsia="宋体"/>
          <w:b w:val="0"/>
          <w:bCs/>
          <w:color w:val="auto"/>
        </w:rPr>
      </w:pPr>
      <w:r>
        <w:rPr>
          <w:rFonts w:hint="eastAsia" w:hAnsi="宋体" w:eastAsia="宋体"/>
          <w:b w:val="0"/>
          <w:bCs/>
          <w:color w:val="auto"/>
          <w:lang w:val="en-US" w:eastAsia="zh-CN"/>
        </w:rPr>
        <w:t>8、</w:t>
      </w:r>
      <w:r>
        <w:rPr>
          <w:rFonts w:hint="eastAsia" w:hAnsi="宋体" w:eastAsia="宋体"/>
          <w:b w:val="0"/>
          <w:bCs/>
          <w:color w:val="auto"/>
        </w:rPr>
        <w:t>供应商认为需提供的其它资料</w:t>
      </w:r>
    </w:p>
    <w:p w14:paraId="31C226B6">
      <w:pPr>
        <w:pStyle w:val="10"/>
        <w:adjustRightInd w:val="0"/>
        <w:snapToGrid w:val="0"/>
        <w:spacing w:line="360" w:lineRule="auto"/>
        <w:ind w:firstLine="630" w:firstLineChars="300"/>
        <w:rPr>
          <w:rFonts w:hAnsi="宋体" w:eastAsia="宋体"/>
          <w:b w:val="0"/>
          <w:bCs/>
          <w:color w:val="auto"/>
        </w:rPr>
      </w:pPr>
      <w:r>
        <w:rPr>
          <w:rFonts w:hint="eastAsia" w:hAnsi="宋体" w:eastAsia="宋体"/>
          <w:b w:val="0"/>
          <w:bCs/>
          <w:color w:val="auto"/>
          <w:lang w:val="en-US" w:eastAsia="zh-CN"/>
        </w:rPr>
        <w:t>9、</w:t>
      </w:r>
      <w:r>
        <w:rPr>
          <w:rFonts w:hint="eastAsia" w:hAnsi="宋体" w:eastAsia="宋体"/>
          <w:b w:val="0"/>
          <w:bCs/>
          <w:color w:val="auto"/>
        </w:rPr>
        <w:t>最后报价</w:t>
      </w:r>
    </w:p>
    <w:p w14:paraId="408A529B">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15.2在磋商过程中，</w:t>
      </w:r>
      <w:r>
        <w:rPr>
          <w:rFonts w:hint="eastAsia" w:ascii="宋体" w:hAnsi="宋体" w:eastAsia="宋体" w:cs="Times New Roman"/>
          <w:color w:val="auto"/>
          <w:szCs w:val="21"/>
        </w:rPr>
        <w:t>供应商</w:t>
      </w:r>
      <w:r>
        <w:rPr>
          <w:rFonts w:hint="eastAsia" w:ascii="宋体" w:hAnsi="宋体" w:eastAsia="宋体" w:cs="Times New Roman"/>
          <w:color w:val="auto"/>
        </w:rPr>
        <w:t>根据</w:t>
      </w:r>
      <w:r>
        <w:rPr>
          <w:rFonts w:hint="eastAsia" w:ascii="宋体" w:hAnsi="宋体" w:eastAsia="宋体" w:cs="宋体"/>
          <w:color w:val="auto"/>
          <w:kern w:val="0"/>
          <w:szCs w:val="21"/>
        </w:rPr>
        <w:t>磋商小组</w:t>
      </w:r>
      <w:r>
        <w:rPr>
          <w:rFonts w:hint="eastAsia" w:ascii="宋体" w:hAnsi="宋体" w:eastAsia="宋体" w:cs="Times New Roman"/>
          <w:bCs/>
          <w:color w:val="auto"/>
          <w:szCs w:val="21"/>
        </w:rPr>
        <w:t>书面形式要求</w:t>
      </w:r>
      <w:r>
        <w:rPr>
          <w:rFonts w:hint="eastAsia" w:ascii="宋体" w:hAnsi="宋体" w:eastAsia="宋体" w:cs="宋体"/>
          <w:color w:val="auto"/>
          <w:kern w:val="0"/>
          <w:szCs w:val="21"/>
        </w:rPr>
        <w:t>提交的</w:t>
      </w:r>
      <w:r>
        <w:rPr>
          <w:rFonts w:hint="eastAsia" w:ascii="宋体" w:hAnsi="宋体" w:eastAsia="宋体" w:cs="Times New Roman"/>
          <w:color w:val="auto"/>
        </w:rPr>
        <w:t>最后报价(或者</w:t>
      </w:r>
      <w:r>
        <w:rPr>
          <w:rFonts w:hint="eastAsia" w:ascii="宋体" w:hAnsi="宋体" w:eastAsia="宋体" w:cs="Times New Roman"/>
          <w:bCs/>
          <w:color w:val="auto"/>
          <w:szCs w:val="21"/>
        </w:rPr>
        <w:t>重</w:t>
      </w:r>
      <w:r>
        <w:rPr>
          <w:rFonts w:hint="eastAsia" w:ascii="宋体" w:hAnsi="宋体" w:eastAsia="宋体" w:cs="宋体"/>
          <w:color w:val="auto"/>
          <w:kern w:val="0"/>
          <w:szCs w:val="21"/>
        </w:rPr>
        <w:t>新提交的响应文件和</w:t>
      </w:r>
      <w:r>
        <w:rPr>
          <w:rFonts w:hint="eastAsia" w:ascii="宋体" w:hAnsi="宋体" w:eastAsia="宋体" w:cs="Times New Roman"/>
          <w:color w:val="auto"/>
        </w:rPr>
        <w:t>最后报价)是</w:t>
      </w:r>
      <w:r>
        <w:rPr>
          <w:rFonts w:hint="eastAsia" w:ascii="宋体" w:hAnsi="宋体" w:eastAsia="宋体" w:cs="Times New Roman"/>
          <w:color w:val="auto"/>
          <w:szCs w:val="21"/>
        </w:rPr>
        <w:t>响应文件</w:t>
      </w:r>
      <w:r>
        <w:rPr>
          <w:rFonts w:hint="eastAsia" w:ascii="宋体" w:hAnsi="宋体" w:eastAsia="宋体" w:cs="Times New Roman"/>
          <w:color w:val="auto"/>
        </w:rPr>
        <w:t>的有效组成部分。</w:t>
      </w:r>
    </w:p>
    <w:p w14:paraId="519E43DF">
      <w:pPr>
        <w:adjustRightInd w:val="0"/>
        <w:snapToGrid w:val="0"/>
        <w:spacing w:line="360" w:lineRule="auto"/>
        <w:ind w:firstLine="420" w:firstLineChars="200"/>
        <w:rPr>
          <w:rFonts w:ascii="宋体" w:hAnsi="宋体" w:eastAsia="宋体" w:cs="Times New Roman"/>
          <w:b/>
          <w:color w:val="auto"/>
        </w:rPr>
      </w:pPr>
      <w:r>
        <w:rPr>
          <w:rFonts w:hint="eastAsia" w:ascii="宋体" w:hAnsi="宋体" w:eastAsia="宋体" w:cs="Times New Roman"/>
          <w:color w:val="auto"/>
        </w:rPr>
        <w:t>15.3</w:t>
      </w:r>
      <w:r>
        <w:rPr>
          <w:rFonts w:hint="eastAsia" w:ascii="宋体" w:hAnsi="宋体" w:eastAsia="宋体" w:cs="宋体"/>
          <w:color w:val="auto"/>
          <w:kern w:val="0"/>
          <w:szCs w:val="21"/>
        </w:rPr>
        <w:t>磋商文件规定可能发生实质性变动的，供应商应当在</w:t>
      </w:r>
      <w:r>
        <w:rPr>
          <w:rFonts w:hint="eastAsia" w:ascii="宋体" w:hAnsi="宋体" w:eastAsia="宋体" w:cs="Times New Roman"/>
          <w:color w:val="auto"/>
        </w:rPr>
        <w:t>《技术/商务响应与偏离表》中对应内容注明。</w:t>
      </w:r>
    </w:p>
    <w:p w14:paraId="5B010754">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rPr>
        <w:t>15.4</w:t>
      </w:r>
      <w:r>
        <w:rPr>
          <w:rFonts w:hint="eastAsia" w:ascii="宋体" w:hAnsi="宋体" w:eastAsia="宋体" w:cs="Times New Roman"/>
          <w:color w:val="auto"/>
          <w:szCs w:val="21"/>
        </w:rPr>
        <w:t>根据《政府采购法》第四十二条的规定，供应商无论成交与否，其响应文件不予退还。</w:t>
      </w:r>
    </w:p>
    <w:p w14:paraId="7B0ADD92">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16.报价</w:t>
      </w:r>
    </w:p>
    <w:p w14:paraId="72BA92B0">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16.1供应商应当根据磋商文件要求和范围，以</w:t>
      </w:r>
      <w:r>
        <w:rPr>
          <w:rFonts w:hint="eastAsia" w:ascii="宋体" w:hAnsi="宋体" w:eastAsia="宋体" w:cs="Times New Roman"/>
          <w:bCs/>
          <w:color w:val="auto"/>
          <w:szCs w:val="21"/>
        </w:rPr>
        <w:t>人民币</w:t>
      </w:r>
      <w:r>
        <w:rPr>
          <w:rFonts w:hint="eastAsia" w:ascii="宋体" w:hAnsi="宋体" w:eastAsia="宋体" w:cs="Times New Roman"/>
          <w:color w:val="auto"/>
          <w:szCs w:val="21"/>
        </w:rPr>
        <w:t>报价，以元为单位，保留小数点后两位。</w:t>
      </w:r>
    </w:p>
    <w:p w14:paraId="38406877">
      <w:pPr>
        <w:pStyle w:val="25"/>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16.2供应商应按第五章 响应文件组成格式填写。</w:t>
      </w:r>
    </w:p>
    <w:p w14:paraId="271AA602">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16.3响应文件中标明的价格在合同执行过程中是固定不变的，不得以任何理由予以变更。以可变动价格提交的报价将被认为是非实质响应而被拒绝。</w:t>
      </w:r>
    </w:p>
    <w:p w14:paraId="71C51F2F">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16.4</w:t>
      </w:r>
      <w:r>
        <w:rPr>
          <w:rFonts w:hint="eastAsia" w:hAnsi="宋体" w:eastAsia="宋体" w:cs="宋体"/>
          <w:color w:val="auto"/>
          <w:kern w:val="0"/>
          <w:lang w:val="zh-CN"/>
        </w:rPr>
        <w:t>供应商</w:t>
      </w:r>
      <w:r>
        <w:rPr>
          <w:rFonts w:hint="eastAsia" w:hAnsi="宋体" w:eastAsia="宋体"/>
          <w:color w:val="auto"/>
        </w:rPr>
        <w:t>的报价不得超过采购项目预算，采购项目预算见</w:t>
      </w:r>
      <w:r>
        <w:rPr>
          <w:rFonts w:hint="eastAsia" w:hAnsi="宋体" w:eastAsia="宋体"/>
          <w:b/>
          <w:color w:val="auto"/>
        </w:rPr>
        <w:t>磋商须知前附表</w:t>
      </w:r>
      <w:r>
        <w:rPr>
          <w:rFonts w:hint="eastAsia" w:hAnsi="宋体" w:eastAsia="宋体"/>
          <w:color w:val="auto"/>
        </w:rPr>
        <w:t>。</w:t>
      </w:r>
    </w:p>
    <w:p w14:paraId="419E6284">
      <w:pPr>
        <w:pStyle w:val="10"/>
        <w:adjustRightInd w:val="0"/>
        <w:snapToGrid w:val="0"/>
        <w:spacing w:line="360" w:lineRule="auto"/>
        <w:ind w:firstLine="420" w:firstLineChars="200"/>
        <w:rPr>
          <w:rFonts w:hint="default" w:hAnsi="宋体" w:eastAsia="宋体"/>
          <w:color w:val="auto"/>
          <w:lang w:val="en-US" w:eastAsia="zh-CN"/>
        </w:rPr>
      </w:pPr>
      <w:r>
        <w:rPr>
          <w:rFonts w:hint="eastAsia" w:hAnsi="宋体" w:eastAsia="宋体"/>
          <w:color w:val="auto"/>
          <w:lang w:val="en-US" w:eastAsia="zh-CN"/>
        </w:rPr>
        <w:t>16.5 投标人报价明显低于所有合格投标人的投标报价算术平均值的，使得其投标报价可能低于本采购项目成本的，有可能影响项目质量或不能诚信履约的，投标人应按评标委员会要求作出书面说明并提供相关证明材料，不做说明、不能合理说明或不能提供相关证明材料的，将被认定为无效投标处理。</w:t>
      </w:r>
    </w:p>
    <w:p w14:paraId="432FB971">
      <w:pPr>
        <w:pStyle w:val="10"/>
        <w:adjustRightInd w:val="0"/>
        <w:snapToGrid w:val="0"/>
        <w:spacing w:line="360" w:lineRule="auto"/>
        <w:rPr>
          <w:rFonts w:hAnsi="宋体" w:eastAsia="宋体"/>
          <w:b/>
          <w:color w:val="auto"/>
        </w:rPr>
      </w:pPr>
      <w:r>
        <w:rPr>
          <w:rFonts w:hint="eastAsia" w:hAnsi="宋体" w:eastAsia="宋体"/>
          <w:b/>
          <w:color w:val="auto"/>
        </w:rPr>
        <w:t>17.供应商符合磋商文件规定的证明文件</w:t>
      </w:r>
    </w:p>
    <w:p w14:paraId="00171291">
      <w:pPr>
        <w:adjustRightInd w:val="0"/>
        <w:snapToGrid w:val="0"/>
        <w:spacing w:line="360" w:lineRule="auto"/>
        <w:ind w:firstLine="420" w:firstLineChars="200"/>
        <w:jc w:val="left"/>
        <w:rPr>
          <w:rFonts w:ascii="宋体" w:hAnsi="宋体" w:eastAsia="宋体" w:cs="Times New Roman"/>
          <w:color w:val="auto"/>
        </w:rPr>
      </w:pPr>
      <w:r>
        <w:rPr>
          <w:rFonts w:hint="eastAsia" w:ascii="宋体" w:hAnsi="宋体" w:eastAsia="宋体" w:cs="Times New Roman"/>
          <w:color w:val="auto"/>
        </w:rPr>
        <w:t>17.1供应商应提交满足本章第3.1款规定的资格条件要求的证明文件,该证明文件作为响应文件的一部分。</w:t>
      </w:r>
    </w:p>
    <w:p w14:paraId="53CBB48F">
      <w:pPr>
        <w:adjustRightInd w:val="0"/>
        <w:snapToGrid w:val="0"/>
        <w:spacing w:line="360" w:lineRule="auto"/>
        <w:ind w:firstLine="420" w:firstLineChars="200"/>
        <w:jc w:val="left"/>
        <w:rPr>
          <w:rFonts w:ascii="宋体" w:hAnsi="宋体" w:eastAsia="宋体" w:cs="Times New Roman"/>
          <w:color w:val="auto"/>
        </w:rPr>
      </w:pPr>
      <w:r>
        <w:rPr>
          <w:rFonts w:hint="eastAsia" w:ascii="宋体" w:hAnsi="宋体" w:eastAsia="宋体" w:cs="Times New Roman"/>
          <w:color w:val="auto"/>
        </w:rPr>
        <w:t>17.2如果供应商为联合体，则应提交联合体各方资格证明文件、联合体协议。否则，在评审时将其视为无效响应。</w:t>
      </w:r>
    </w:p>
    <w:p w14:paraId="688BC626">
      <w:pPr>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17.3 除</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另有规定外，供应商提供的货物及服务不是供应商制造或拥有的，则必须提供经销、或代理采购货物、或采购货物提供售后服务的证明文件。</w:t>
      </w:r>
    </w:p>
    <w:p w14:paraId="7BCEA330">
      <w:pPr>
        <w:adjustRightInd w:val="0"/>
        <w:snapToGrid w:val="0"/>
        <w:spacing w:before="156" w:beforeLines="50" w:line="360" w:lineRule="auto"/>
        <w:jc w:val="left"/>
        <w:rPr>
          <w:rFonts w:ascii="宋体" w:hAnsi="宋体" w:eastAsia="宋体" w:cs="Times New Roman"/>
          <w:b/>
          <w:color w:val="auto"/>
          <w:szCs w:val="21"/>
        </w:rPr>
      </w:pPr>
      <w:r>
        <w:rPr>
          <w:rFonts w:hint="eastAsia" w:ascii="宋体" w:hAnsi="宋体" w:eastAsia="宋体" w:cs="Times New Roman"/>
          <w:b/>
          <w:color w:val="auto"/>
          <w:szCs w:val="21"/>
        </w:rPr>
        <w:t>18．样品提供</w:t>
      </w:r>
    </w:p>
    <w:p w14:paraId="079F1DDF">
      <w:pPr>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 xml:space="preserve">18.1 </w:t>
      </w:r>
      <w:r>
        <w:rPr>
          <w:rFonts w:hint="eastAsia" w:ascii="宋体" w:hAnsi="宋体" w:eastAsia="宋体" w:cs="Times New Roman"/>
          <w:b/>
          <w:color w:val="auto"/>
        </w:rPr>
        <w:t>磋商须知前附表</w:t>
      </w:r>
      <w:r>
        <w:rPr>
          <w:rFonts w:hint="eastAsia" w:ascii="宋体" w:hAnsi="宋体" w:eastAsia="宋体" w:cs="Times New Roman"/>
          <w:color w:val="auto"/>
          <w:szCs w:val="21"/>
        </w:rPr>
        <w:t>规定</w:t>
      </w:r>
      <w:r>
        <w:rPr>
          <w:rFonts w:hint="eastAsia" w:ascii="宋体" w:hAnsi="宋体" w:eastAsia="宋体" w:cs="Times New Roman"/>
          <w:bCs/>
          <w:color w:val="auto"/>
        </w:rPr>
        <w:t>供应商</w:t>
      </w:r>
      <w:r>
        <w:rPr>
          <w:rFonts w:hint="eastAsia" w:ascii="宋体" w:hAnsi="宋体" w:eastAsia="宋体" w:cs="Times New Roman"/>
          <w:color w:val="auto"/>
          <w:szCs w:val="21"/>
        </w:rPr>
        <w:t>在</w:t>
      </w:r>
      <w:r>
        <w:rPr>
          <w:rFonts w:hint="eastAsia" w:ascii="宋体" w:hAnsi="宋体" w:eastAsia="宋体" w:cs="Times New Roman"/>
          <w:color w:val="auto"/>
        </w:rPr>
        <w:t>磋商</w:t>
      </w:r>
      <w:r>
        <w:rPr>
          <w:rFonts w:hint="eastAsia" w:ascii="宋体" w:hAnsi="宋体" w:eastAsia="宋体" w:cs="Times New Roman"/>
          <w:color w:val="auto"/>
          <w:szCs w:val="21"/>
        </w:rPr>
        <w:t>时提供样品的，</w:t>
      </w:r>
      <w:r>
        <w:rPr>
          <w:rFonts w:hint="eastAsia" w:ascii="宋体" w:hAnsi="宋体" w:eastAsia="宋体" w:cs="Times New Roman"/>
          <w:bCs/>
          <w:color w:val="auto"/>
        </w:rPr>
        <w:t>供应商</w:t>
      </w:r>
      <w:r>
        <w:rPr>
          <w:rFonts w:ascii="宋体" w:hAnsi="宋体" w:eastAsia="宋体" w:cs="Times New Roman"/>
          <w:color w:val="auto"/>
          <w:szCs w:val="21"/>
        </w:rPr>
        <w:t>有以下情形之一的</w:t>
      </w:r>
      <w:r>
        <w:rPr>
          <w:rFonts w:hint="eastAsia" w:ascii="宋体" w:hAnsi="宋体" w:eastAsia="宋体" w:cs="Times New Roman"/>
          <w:color w:val="auto"/>
          <w:szCs w:val="21"/>
        </w:rPr>
        <w:t>，在评审时将其视为无效响应。</w:t>
      </w:r>
    </w:p>
    <w:p w14:paraId="3696BF22">
      <w:pPr>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（1）未在</w:t>
      </w:r>
      <w:r>
        <w:rPr>
          <w:rFonts w:hint="eastAsia" w:ascii="宋体" w:hAnsi="宋体" w:eastAsia="宋体" w:cs="Times New Roman"/>
          <w:b/>
          <w:color w:val="auto"/>
        </w:rPr>
        <w:t>磋商须知前附表</w:t>
      </w:r>
      <w:r>
        <w:rPr>
          <w:rFonts w:hint="eastAsia" w:ascii="宋体" w:hAnsi="宋体" w:eastAsia="宋体" w:cs="Times New Roman"/>
          <w:color w:val="auto"/>
          <w:szCs w:val="21"/>
        </w:rPr>
        <w:t>规定的提交时间、地点提交</w:t>
      </w:r>
      <w:r>
        <w:rPr>
          <w:rFonts w:ascii="宋体" w:hAnsi="宋体" w:eastAsia="宋体" w:cs="Times New Roman"/>
          <w:color w:val="auto"/>
          <w:szCs w:val="21"/>
        </w:rPr>
        <w:t>的</w:t>
      </w:r>
      <w:r>
        <w:rPr>
          <w:rFonts w:hint="eastAsia" w:ascii="宋体" w:hAnsi="宋体" w:eastAsia="宋体" w:cs="Times New Roman"/>
          <w:color w:val="auto"/>
          <w:szCs w:val="21"/>
        </w:rPr>
        <w:t>；</w:t>
      </w:r>
    </w:p>
    <w:p w14:paraId="020DE14A">
      <w:pPr>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w:t>
      </w:r>
      <w:r>
        <w:rPr>
          <w:rFonts w:hint="eastAsia" w:ascii="宋体" w:hAnsi="宋体" w:eastAsia="宋体" w:cs="Times New Roman"/>
          <w:bCs/>
          <w:color w:val="auto"/>
        </w:rPr>
        <w:t>供应商</w:t>
      </w:r>
      <w:r>
        <w:rPr>
          <w:rFonts w:hint="eastAsia" w:ascii="宋体" w:hAnsi="宋体" w:eastAsia="宋体" w:cs="Times New Roman"/>
          <w:color w:val="auto"/>
          <w:szCs w:val="21"/>
        </w:rPr>
        <w:t>提供的样品与响应文件中提供样品的型号、规格不一致</w:t>
      </w:r>
      <w:r>
        <w:rPr>
          <w:rFonts w:ascii="宋体" w:hAnsi="宋体" w:eastAsia="宋体" w:cs="Times New Roman"/>
          <w:color w:val="auto"/>
          <w:szCs w:val="21"/>
        </w:rPr>
        <w:t>的</w:t>
      </w:r>
      <w:r>
        <w:rPr>
          <w:rFonts w:hint="eastAsia" w:ascii="宋体" w:hAnsi="宋体" w:eastAsia="宋体" w:cs="Times New Roman"/>
          <w:color w:val="auto"/>
          <w:szCs w:val="21"/>
        </w:rPr>
        <w:t>。</w:t>
      </w:r>
    </w:p>
    <w:p w14:paraId="32DC22DD">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19.</w:t>
      </w:r>
      <w:r>
        <w:rPr>
          <w:rFonts w:hint="eastAsia" w:ascii="宋体" w:hAnsi="宋体" w:eastAsia="宋体" w:cs="Times New Roman"/>
          <w:color w:val="auto"/>
        </w:rPr>
        <w:t xml:space="preserve"> </w:t>
      </w:r>
      <w:r>
        <w:rPr>
          <w:rFonts w:hint="eastAsia" w:ascii="宋体" w:hAnsi="宋体" w:eastAsia="宋体" w:cs="Times New Roman"/>
          <w:b/>
          <w:bCs/>
          <w:color w:val="auto"/>
          <w:szCs w:val="21"/>
        </w:rPr>
        <w:t>磋商保证金</w:t>
      </w:r>
    </w:p>
    <w:p w14:paraId="72EED44E">
      <w:pPr>
        <w:pStyle w:val="10"/>
        <w:adjustRightInd w:val="0"/>
        <w:snapToGrid w:val="0"/>
        <w:spacing w:line="360" w:lineRule="auto"/>
        <w:ind w:firstLine="420" w:firstLineChars="200"/>
        <w:rPr>
          <w:rFonts w:hAnsi="宋体" w:eastAsia="宋体"/>
          <w:bCs/>
          <w:color w:val="auto"/>
        </w:rPr>
      </w:pPr>
      <w:r>
        <w:rPr>
          <w:rFonts w:hint="eastAsia" w:hAnsi="宋体" w:eastAsia="宋体"/>
          <w:color w:val="auto"/>
        </w:rPr>
        <w:t>19.1</w:t>
      </w:r>
      <w:r>
        <w:rPr>
          <w:rFonts w:hint="eastAsia" w:hAnsi="宋体" w:eastAsia="宋体"/>
          <w:b/>
          <w:color w:val="auto"/>
        </w:rPr>
        <w:t>磋商须知前附表</w:t>
      </w:r>
      <w:r>
        <w:rPr>
          <w:rFonts w:hint="eastAsia" w:hAnsi="宋体" w:eastAsia="宋体"/>
          <w:color w:val="auto"/>
        </w:rPr>
        <w:t>规定交纳磋商</w:t>
      </w:r>
      <w:r>
        <w:rPr>
          <w:rFonts w:hint="eastAsia" w:hAnsi="宋体" w:eastAsia="宋体"/>
          <w:bCs/>
          <w:color w:val="auto"/>
        </w:rPr>
        <w:t>保证金的</w:t>
      </w:r>
      <w:r>
        <w:rPr>
          <w:rFonts w:hint="eastAsia" w:hAnsi="宋体" w:eastAsia="宋体"/>
          <w:color w:val="auto"/>
        </w:rPr>
        <w:t>，应按</w:t>
      </w:r>
      <w:r>
        <w:rPr>
          <w:rFonts w:hint="eastAsia" w:hAnsi="宋体" w:eastAsia="宋体"/>
          <w:b/>
          <w:color w:val="auto"/>
        </w:rPr>
        <w:t>磋商须知前附表</w:t>
      </w:r>
      <w:r>
        <w:rPr>
          <w:rFonts w:hint="eastAsia" w:hAnsi="宋体" w:eastAsia="宋体"/>
          <w:color w:val="auto"/>
        </w:rPr>
        <w:t>规定的磋商</w:t>
      </w:r>
      <w:r>
        <w:rPr>
          <w:rFonts w:hint="eastAsia" w:hAnsi="宋体" w:eastAsia="宋体"/>
          <w:bCs/>
          <w:color w:val="auto"/>
        </w:rPr>
        <w:t>保证金形式交纳，不得以现金方式交纳</w:t>
      </w:r>
      <w:r>
        <w:rPr>
          <w:rFonts w:hint="eastAsia" w:hAnsi="宋体" w:eastAsia="宋体"/>
          <w:color w:val="auto"/>
        </w:rPr>
        <w:t>，在</w:t>
      </w:r>
      <w:r>
        <w:rPr>
          <w:rFonts w:hint="eastAsia" w:hAnsi="宋体" w:eastAsia="宋体" w:cs="宋体"/>
          <w:color w:val="auto"/>
          <w:kern w:val="0"/>
        </w:rPr>
        <w:t>提交首次响应文件截止时间</w:t>
      </w:r>
      <w:r>
        <w:rPr>
          <w:rFonts w:hint="eastAsia" w:hAnsi="宋体" w:eastAsia="宋体"/>
          <w:color w:val="auto"/>
        </w:rPr>
        <w:t>前，</w:t>
      </w:r>
      <w:r>
        <w:rPr>
          <w:rFonts w:hint="eastAsia" w:hAnsi="宋体" w:eastAsia="宋体"/>
          <w:bCs/>
          <w:color w:val="auto"/>
        </w:rPr>
        <w:t>向采购代理机构交纳不超过</w:t>
      </w:r>
      <w:r>
        <w:rPr>
          <w:rFonts w:hint="eastAsia" w:hAnsi="宋体" w:eastAsia="宋体" w:cs="宋体"/>
          <w:color w:val="auto"/>
          <w:kern w:val="0"/>
          <w:lang w:val="zh-CN"/>
        </w:rPr>
        <w:t>采购项目预算2﹪</w:t>
      </w:r>
      <w:r>
        <w:rPr>
          <w:rFonts w:hint="eastAsia" w:hAnsi="宋体" w:eastAsia="宋体"/>
          <w:bCs/>
          <w:color w:val="auto"/>
        </w:rPr>
        <w:t>的磋商保证金(数额采用四舍五入，计算至元)</w:t>
      </w:r>
      <w:r>
        <w:rPr>
          <w:rFonts w:hint="eastAsia" w:hAnsi="宋体" w:eastAsia="宋体"/>
          <w:color w:val="auto"/>
        </w:rPr>
        <w:t>。磋商</w:t>
      </w:r>
      <w:r>
        <w:rPr>
          <w:rFonts w:hint="eastAsia" w:hAnsi="宋体" w:eastAsia="宋体"/>
          <w:bCs/>
          <w:color w:val="auto"/>
        </w:rPr>
        <w:t>保证金有效期应当与</w:t>
      </w:r>
      <w:r>
        <w:rPr>
          <w:rFonts w:hint="eastAsia" w:hAnsi="宋体" w:eastAsia="宋体"/>
          <w:color w:val="auto"/>
        </w:rPr>
        <w:t>本章第20.1</w:t>
      </w:r>
      <w:r>
        <w:rPr>
          <w:rFonts w:hint="eastAsia" w:hAnsi="宋体" w:eastAsia="宋体" w:cs="宋体"/>
          <w:color w:val="auto"/>
          <w:kern w:val="0"/>
          <w:lang w:val="zh-CN"/>
        </w:rPr>
        <w:t>款</w:t>
      </w:r>
      <w:r>
        <w:rPr>
          <w:rFonts w:hint="eastAsia" w:hAnsi="宋体" w:eastAsia="宋体"/>
          <w:color w:val="auto"/>
        </w:rPr>
        <w:t>规定的</w:t>
      </w:r>
      <w:r>
        <w:rPr>
          <w:rFonts w:hint="eastAsia" w:hAnsi="宋体" w:eastAsia="宋体"/>
          <w:bCs/>
          <w:color w:val="auto"/>
        </w:rPr>
        <w:t>响应文件有效期一致。</w:t>
      </w:r>
    </w:p>
    <w:p w14:paraId="024A6480">
      <w:pPr>
        <w:adjustRightInd w:val="0"/>
        <w:snapToGrid w:val="0"/>
        <w:spacing w:line="360" w:lineRule="auto"/>
        <w:ind w:firstLine="420" w:firstLineChars="200"/>
        <w:rPr>
          <w:rFonts w:ascii="宋体" w:hAnsi="宋体" w:eastAsia="宋体" w:cs="Times New Roman"/>
          <w:b/>
          <w:color w:val="auto"/>
          <w:szCs w:val="21"/>
        </w:rPr>
      </w:pPr>
      <w:r>
        <w:rPr>
          <w:rFonts w:hint="eastAsia" w:ascii="宋体" w:hAnsi="宋体" w:eastAsia="宋体" w:cs="Times New Roman"/>
          <w:color w:val="auto"/>
          <w:szCs w:val="21"/>
        </w:rPr>
        <w:t>19.2</w:t>
      </w:r>
      <w:r>
        <w:rPr>
          <w:rFonts w:hint="eastAsia" w:ascii="宋体" w:hAnsi="宋体" w:eastAsia="宋体" w:cs="宋体"/>
          <w:color w:val="auto"/>
          <w:kern w:val="0"/>
          <w:szCs w:val="21"/>
          <w:lang w:val="zh-CN"/>
        </w:rPr>
        <w:t>供应商为联合体的，可以由联合体中的一方或者共同交纳磋商保证金，其交纳的磋商保证金，对联合体各方均具有约束力。</w:t>
      </w:r>
    </w:p>
    <w:p w14:paraId="24BCC6D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19.3供应商未按照磋商文件要求提交磋商保证金的，响应无效。</w:t>
      </w:r>
    </w:p>
    <w:p w14:paraId="400F73D0">
      <w:pPr>
        <w:pStyle w:val="10"/>
        <w:tabs>
          <w:tab w:val="left" w:pos="6300"/>
        </w:tabs>
        <w:adjustRightInd w:val="0"/>
        <w:snapToGrid w:val="0"/>
        <w:spacing w:line="360" w:lineRule="auto"/>
        <w:ind w:firstLine="420" w:firstLineChars="200"/>
        <w:rPr>
          <w:rFonts w:hAnsi="宋体" w:eastAsia="宋体"/>
          <w:color w:val="auto"/>
        </w:rPr>
      </w:pPr>
      <w:r>
        <w:rPr>
          <w:rFonts w:hint="eastAsia" w:hAnsi="宋体" w:eastAsia="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28C869C2">
      <w:pPr>
        <w:pStyle w:val="10"/>
        <w:adjustRightInd w:val="0"/>
        <w:snapToGrid w:val="0"/>
        <w:spacing w:line="360" w:lineRule="auto"/>
        <w:ind w:firstLine="420" w:firstLineChars="200"/>
        <w:rPr>
          <w:rFonts w:hAnsi="宋体" w:eastAsia="宋体"/>
          <w:color w:val="auto"/>
          <w:kern w:val="0"/>
        </w:rPr>
      </w:pPr>
      <w:r>
        <w:rPr>
          <w:rFonts w:hint="eastAsia" w:hAnsi="宋体" w:eastAsia="宋体"/>
          <w:color w:val="auto"/>
        </w:rPr>
        <w:t xml:space="preserve">19.5 </w:t>
      </w:r>
      <w:r>
        <w:rPr>
          <w:rFonts w:hint="eastAsia" w:hAnsi="宋体" w:eastAsia="宋体"/>
          <w:color w:val="auto"/>
          <w:kern w:val="0"/>
        </w:rPr>
        <w:t>有下列情形之一的，磋商保证金不予退还，并上缴本级财政国库：</w:t>
      </w:r>
    </w:p>
    <w:p w14:paraId="37AC280E">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（1）供应商在提交首次响应文件截止时间后撤回响应文件的；</w:t>
      </w:r>
    </w:p>
    <w:p w14:paraId="45481BE5">
      <w:pPr>
        <w:widowControl/>
        <w:adjustRightInd w:val="0"/>
        <w:snapToGrid w:val="0"/>
        <w:spacing w:line="360" w:lineRule="auto"/>
        <w:ind w:firstLine="420" w:firstLineChars="200"/>
        <w:jc w:val="left"/>
        <w:rPr>
          <w:rFonts w:ascii="宋体" w:hAnsi="宋体" w:eastAsia="宋体" w:cs="Times New Roman"/>
          <w:color w:val="auto"/>
          <w:kern w:val="0"/>
        </w:rPr>
      </w:pPr>
      <w:r>
        <w:rPr>
          <w:rFonts w:hint="eastAsia" w:ascii="宋体" w:hAnsi="宋体" w:eastAsia="宋体" w:cs="Times New Roman"/>
          <w:color w:val="auto"/>
          <w:kern w:val="0"/>
        </w:rPr>
        <w:t>（2）供应商在响应文件中提供虚假资料的；</w:t>
      </w:r>
    </w:p>
    <w:p w14:paraId="1C46C55D">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Times New Roman"/>
          <w:color w:val="auto"/>
          <w:kern w:val="0"/>
        </w:rPr>
        <w:t>（3）</w:t>
      </w:r>
      <w:r>
        <w:rPr>
          <w:rFonts w:hint="eastAsia" w:ascii="宋体" w:hAnsi="宋体" w:eastAsia="宋体" w:cs="Times New Roman"/>
          <w:color w:val="auto"/>
        </w:rPr>
        <w:t>确定成交结果后，无正当理由放弃成交资格的；</w:t>
      </w:r>
    </w:p>
    <w:p w14:paraId="2B81BBEC">
      <w:pPr>
        <w:widowControl/>
        <w:adjustRightInd w:val="0"/>
        <w:snapToGrid w:val="0"/>
        <w:spacing w:line="360" w:lineRule="auto"/>
        <w:ind w:firstLine="525" w:firstLineChars="250"/>
        <w:jc w:val="left"/>
        <w:rPr>
          <w:rFonts w:ascii="宋体" w:hAnsi="宋体" w:eastAsia="宋体" w:cs="宋体"/>
          <w:color w:val="auto"/>
          <w:kern w:val="0"/>
          <w:szCs w:val="21"/>
        </w:rPr>
      </w:pPr>
      <w:r>
        <w:rPr>
          <w:rFonts w:hint="eastAsia" w:ascii="宋体" w:hAnsi="宋体" w:eastAsia="宋体" w:cs="宋体"/>
          <w:color w:val="auto"/>
          <w:kern w:val="0"/>
          <w:szCs w:val="21"/>
        </w:rPr>
        <w:t>(4) 除因不可抗力或磋商文件认可的情形以外，成交供应商不与采购人签订合同的；</w:t>
      </w:r>
    </w:p>
    <w:p w14:paraId="0718F5BC">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（5）供应商与采购人、其他供应商或者采购代理机构恶意串通的；</w:t>
      </w:r>
    </w:p>
    <w:p w14:paraId="3EF0093B">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（6）磋商文件规定的其他情形。</w:t>
      </w:r>
    </w:p>
    <w:p w14:paraId="79B23F3E">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20.</w:t>
      </w:r>
      <w:r>
        <w:rPr>
          <w:rFonts w:hint="eastAsia" w:ascii="宋体" w:hAnsi="宋体" w:eastAsia="宋体" w:cs="Times New Roman"/>
          <w:color w:val="auto"/>
          <w:szCs w:val="21"/>
        </w:rPr>
        <w:t xml:space="preserve"> </w:t>
      </w:r>
      <w:r>
        <w:rPr>
          <w:rFonts w:hint="eastAsia" w:ascii="宋体" w:hAnsi="宋体" w:eastAsia="宋体" w:cs="Times New Roman"/>
          <w:b/>
          <w:color w:val="auto"/>
        </w:rPr>
        <w:t>响应文件</w:t>
      </w:r>
      <w:r>
        <w:rPr>
          <w:rFonts w:hint="eastAsia" w:ascii="宋体" w:hAnsi="宋体" w:eastAsia="宋体" w:cs="Times New Roman"/>
          <w:b/>
          <w:color w:val="auto"/>
          <w:szCs w:val="21"/>
        </w:rPr>
        <w:t>有效期</w:t>
      </w:r>
    </w:p>
    <w:p w14:paraId="567A924D">
      <w:pPr>
        <w:adjustRightInd w:val="0"/>
        <w:snapToGrid w:val="0"/>
        <w:spacing w:line="360" w:lineRule="auto"/>
        <w:ind w:firstLine="420" w:firstLineChars="200"/>
        <w:jc w:val="left"/>
        <w:rPr>
          <w:rFonts w:ascii="宋体" w:hAnsi="宋体" w:eastAsia="宋体" w:cs="Times New Roman"/>
          <w:color w:val="auto"/>
        </w:rPr>
      </w:pPr>
      <w:r>
        <w:rPr>
          <w:rFonts w:hint="eastAsia" w:ascii="宋体" w:hAnsi="宋体" w:eastAsia="宋体" w:cs="Times New Roman"/>
          <w:color w:val="auto"/>
        </w:rPr>
        <w:t>20.1响应文件</w:t>
      </w:r>
      <w:r>
        <w:rPr>
          <w:rFonts w:hint="eastAsia" w:ascii="宋体" w:hAnsi="宋体" w:eastAsia="宋体" w:cs="Times New Roman"/>
          <w:color w:val="auto"/>
          <w:szCs w:val="21"/>
        </w:rPr>
        <w:t>有效期见</w:t>
      </w:r>
      <w:r>
        <w:rPr>
          <w:rFonts w:hint="eastAsia" w:ascii="宋体" w:hAnsi="宋体" w:eastAsia="宋体" w:cs="Times New Roman"/>
          <w:b/>
          <w:color w:val="auto"/>
        </w:rPr>
        <w:t>磋商须知前附表</w:t>
      </w:r>
      <w:r>
        <w:rPr>
          <w:rFonts w:hint="eastAsia" w:ascii="宋体" w:hAnsi="宋体" w:eastAsia="宋体" w:cs="Times New Roman"/>
          <w:color w:val="auto"/>
          <w:szCs w:val="21"/>
        </w:rPr>
        <w:t>，在此期间</w:t>
      </w:r>
      <w:r>
        <w:rPr>
          <w:rFonts w:hint="eastAsia" w:ascii="宋体" w:hAnsi="宋体" w:eastAsia="宋体" w:cs="Times New Roman"/>
          <w:color w:val="auto"/>
        </w:rPr>
        <w:t>响应</w:t>
      </w:r>
      <w:r>
        <w:rPr>
          <w:rFonts w:hint="eastAsia" w:ascii="宋体" w:hAnsi="宋体" w:eastAsia="宋体" w:cs="Times New Roman"/>
          <w:color w:val="auto"/>
          <w:szCs w:val="21"/>
        </w:rPr>
        <w:t>文件对供应商具有法律约束力，</w:t>
      </w:r>
      <w:r>
        <w:rPr>
          <w:rFonts w:hint="eastAsia" w:ascii="宋体" w:hAnsi="宋体" w:eastAsia="宋体" w:cs="Arial"/>
          <w:color w:val="auto"/>
        </w:rPr>
        <w:t>从</w:t>
      </w:r>
      <w:r>
        <w:rPr>
          <w:rFonts w:hint="eastAsia" w:ascii="宋体" w:hAnsi="宋体" w:eastAsia="宋体" w:cs="宋体"/>
          <w:color w:val="auto"/>
          <w:kern w:val="0"/>
          <w:szCs w:val="21"/>
        </w:rPr>
        <w:t>提交首次响应文件截止时间</w:t>
      </w:r>
      <w:r>
        <w:rPr>
          <w:rFonts w:hint="eastAsia" w:ascii="宋体" w:hAnsi="宋体" w:eastAsia="宋体" w:cs="Times New Roman"/>
          <w:color w:val="auto"/>
        </w:rPr>
        <w:t>之日</w:t>
      </w:r>
      <w:r>
        <w:rPr>
          <w:rFonts w:hint="eastAsia" w:ascii="宋体" w:hAnsi="宋体" w:eastAsia="宋体" w:cs="Arial"/>
          <w:color w:val="auto"/>
        </w:rPr>
        <w:t>起计算。</w:t>
      </w:r>
      <w:r>
        <w:rPr>
          <w:rFonts w:hint="eastAsia" w:ascii="宋体" w:hAnsi="宋体" w:eastAsia="宋体" w:cs="Times New Roman"/>
          <w:color w:val="auto"/>
        </w:rPr>
        <w:t>响应文件有效期不足的将被视为无效响应。</w:t>
      </w:r>
    </w:p>
    <w:p w14:paraId="47346AE8">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21.响应文件的签署及规定</w:t>
      </w:r>
    </w:p>
    <w:p w14:paraId="706AB4EE">
      <w:pPr>
        <w:pStyle w:val="10"/>
        <w:adjustRightInd w:val="0"/>
        <w:snapToGrid w:val="0"/>
        <w:spacing w:line="360" w:lineRule="auto"/>
        <w:ind w:firstLine="420" w:firstLineChars="200"/>
        <w:rPr>
          <w:rFonts w:hint="eastAsia" w:hAnsi="宋体" w:eastAsia="宋体"/>
          <w:color w:val="auto"/>
          <w:lang w:eastAsia="zh-CN"/>
        </w:rPr>
      </w:pPr>
      <w:r>
        <w:rPr>
          <w:rFonts w:hint="eastAsia" w:hAnsi="宋体" w:eastAsia="宋体"/>
          <w:color w:val="auto"/>
        </w:rPr>
        <w:t>21.1</w:t>
      </w:r>
      <w:r>
        <w:rPr>
          <w:rStyle w:val="22"/>
          <w:rFonts w:hint="default" w:ascii="幼圆" w:eastAsia="幼圆" w:cs="Times New Roman"/>
          <w:b/>
          <w:color w:val="auto"/>
          <w:sz w:val="21"/>
          <w:szCs w:val="21"/>
        </w:rPr>
        <w:t>磋商响应文件全部采用</w:t>
      </w:r>
      <w:r>
        <w:rPr>
          <w:rStyle w:val="23"/>
          <w:rFonts w:hint="default" w:ascii="幼圆" w:eastAsia="幼圆" w:cs="Times New Roman"/>
          <w:bCs w:val="0"/>
          <w:color w:val="auto"/>
          <w:spacing w:val="0"/>
          <w:sz w:val="21"/>
          <w:szCs w:val="21"/>
        </w:rPr>
        <w:t>“A4规格纸张胶制（非打孔或夹装）装订成册，并编制总目录、编码”</w:t>
      </w:r>
      <w:r>
        <w:rPr>
          <w:rStyle w:val="23"/>
          <w:rFonts w:ascii="幼圆" w:eastAsia="幼圆" w:cs="Times New Roman"/>
          <w:bCs w:val="0"/>
          <w:color w:val="auto"/>
          <w:spacing w:val="0"/>
          <w:sz w:val="21"/>
          <w:szCs w:val="21"/>
        </w:rPr>
        <w:t>，</w:t>
      </w:r>
      <w:r>
        <w:rPr>
          <w:rFonts w:hint="eastAsia" w:hAnsi="宋体" w:eastAsia="宋体"/>
          <w:color w:val="auto"/>
        </w:rPr>
        <w:t>响应文件的正本和副本应装订成册，正本一份，副本份数见</w:t>
      </w:r>
      <w:r>
        <w:rPr>
          <w:rFonts w:hint="eastAsia" w:hAnsi="宋体" w:eastAsia="宋体"/>
          <w:b/>
          <w:color w:val="auto"/>
        </w:rPr>
        <w:t>磋商须知前附表</w:t>
      </w:r>
      <w:r>
        <w:rPr>
          <w:rFonts w:hint="eastAsia" w:hAnsi="宋体" w:eastAsia="宋体"/>
          <w:color w:val="auto"/>
        </w:rPr>
        <w:t>。正本和副本的封面上应标记“正本”或“副本”的字样，当正本和副本有差异时，以正本为准</w:t>
      </w:r>
      <w:r>
        <w:rPr>
          <w:rFonts w:hint="eastAsia" w:hAnsi="宋体" w:eastAsia="宋体"/>
          <w:color w:val="auto"/>
          <w:lang w:eastAsia="zh-CN"/>
        </w:rPr>
        <w:t>，响应文件的副本可为正本的复印件。</w:t>
      </w:r>
    </w:p>
    <w:p w14:paraId="4F1948E5">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43FBEB49">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 xml:space="preserve">21.3 </w:t>
      </w:r>
      <w:r>
        <w:rPr>
          <w:rFonts w:hint="eastAsia" w:hAnsi="宋体" w:eastAsia="宋体"/>
          <w:b/>
          <w:bCs/>
          <w:color w:val="auto"/>
        </w:rPr>
        <w:t>在磋商过程中，供应商按磋商文件规定和磋商小组要求</w:t>
      </w:r>
      <w:r>
        <w:rPr>
          <w:rFonts w:hint="eastAsia" w:hAnsi="宋体" w:eastAsia="宋体" w:cs="宋体"/>
          <w:b/>
          <w:bCs/>
          <w:color w:val="auto"/>
          <w:kern w:val="0"/>
        </w:rPr>
        <w:t>提交</w:t>
      </w:r>
      <w:r>
        <w:rPr>
          <w:rFonts w:hint="eastAsia" w:hAnsi="宋体" w:eastAsia="宋体"/>
          <w:b/>
          <w:bCs/>
          <w:color w:val="auto"/>
        </w:rPr>
        <w:t>最后报价一份，可打印或用不退色墨水书写，但需经法定代表人或其委托代理人签字，</w:t>
      </w:r>
      <w:r>
        <w:rPr>
          <w:rFonts w:hint="eastAsia" w:hAnsi="宋体" w:eastAsia="宋体" w:cs="宋体"/>
          <w:b/>
          <w:bCs/>
          <w:color w:val="auto"/>
          <w:kern w:val="0"/>
        </w:rPr>
        <w:t>或者加盖供应商单位章</w:t>
      </w:r>
      <w:r>
        <w:rPr>
          <w:rFonts w:hint="eastAsia" w:hAnsi="宋体" w:eastAsia="宋体"/>
          <w:b/>
          <w:bCs/>
          <w:color w:val="auto"/>
        </w:rPr>
        <w:t>。否则，将导致响应文件无效。</w:t>
      </w:r>
    </w:p>
    <w:p w14:paraId="56215AB6">
      <w:pPr>
        <w:adjustRightInd w:val="0"/>
        <w:snapToGrid w:val="0"/>
        <w:spacing w:line="360" w:lineRule="auto"/>
        <w:rPr>
          <w:rFonts w:ascii="宋体" w:hAnsi="宋体" w:eastAsia="宋体" w:cs="Times New Roman"/>
          <w:color w:val="auto"/>
          <w:sz w:val="24"/>
        </w:rPr>
      </w:pPr>
      <w:r>
        <w:rPr>
          <w:rFonts w:hint="eastAsia" w:ascii="宋体" w:hAnsi="宋体" w:eastAsia="宋体" w:cs="Times New Roman"/>
          <w:color w:val="auto"/>
          <w:sz w:val="24"/>
        </w:rPr>
        <w:t>四、响应文件的递交</w:t>
      </w:r>
    </w:p>
    <w:p w14:paraId="0FB2D5A4">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22.</w:t>
      </w:r>
      <w:r>
        <w:rPr>
          <w:rFonts w:hint="eastAsia" w:ascii="宋体" w:hAnsi="宋体" w:eastAsia="宋体" w:cs="Times New Roman"/>
          <w:b/>
          <w:color w:val="auto"/>
          <w:szCs w:val="21"/>
        </w:rPr>
        <w:t>响应文件</w:t>
      </w:r>
      <w:r>
        <w:rPr>
          <w:rFonts w:hint="eastAsia" w:ascii="宋体" w:hAnsi="宋体" w:eastAsia="宋体" w:cs="Times New Roman"/>
          <w:b/>
          <w:bCs/>
          <w:color w:val="auto"/>
          <w:szCs w:val="21"/>
        </w:rPr>
        <w:t>的密封和标记</w:t>
      </w:r>
    </w:p>
    <w:p w14:paraId="584A2091">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22.1响应文件应密封包装，加贴封条，并在封套的封口处盖供应商单位章或者由法定代表人或其委托代理人签字。</w:t>
      </w:r>
    </w:p>
    <w:p w14:paraId="58279D50">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22.2响应文件封套上应写明的内容见</w:t>
      </w:r>
      <w:r>
        <w:rPr>
          <w:rFonts w:hint="eastAsia" w:ascii="宋体" w:hAnsi="宋体" w:eastAsia="宋体" w:cs="Times New Roman"/>
          <w:b/>
          <w:color w:val="auto"/>
          <w:szCs w:val="21"/>
        </w:rPr>
        <w:t>磋商须知前附表。</w:t>
      </w:r>
    </w:p>
    <w:p w14:paraId="03502109">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22.3响应文件如果未按上述规定密封和加写标记，采购人或采购代理机构将拒绝接收。</w:t>
      </w:r>
    </w:p>
    <w:p w14:paraId="6C87DC78">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23.响应文件的</w:t>
      </w:r>
      <w:r>
        <w:rPr>
          <w:rFonts w:hint="eastAsia" w:ascii="宋体" w:hAnsi="宋体" w:eastAsia="宋体" w:cs="宋体"/>
          <w:b/>
          <w:color w:val="auto"/>
          <w:kern w:val="0"/>
          <w:szCs w:val="21"/>
          <w:lang w:val="zh-CN"/>
        </w:rPr>
        <w:t>补充、修改或者撤回</w:t>
      </w:r>
    </w:p>
    <w:p w14:paraId="75AB72E9">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23.1</w:t>
      </w:r>
      <w:r>
        <w:rPr>
          <w:rFonts w:hint="eastAsia" w:hAnsi="宋体" w:eastAsia="宋体" w:cs="宋体"/>
          <w:color w:val="auto"/>
          <w:kern w:val="0"/>
        </w:rPr>
        <w:t>供应商在提交首次响应文件截止时间前，可以对所提交的首次响应文件进行补充、修改或者撤回，并书面通知采购人、采购代理机构。</w:t>
      </w:r>
      <w:r>
        <w:rPr>
          <w:rFonts w:hint="eastAsia" w:hAnsi="宋体" w:eastAsia="宋体"/>
          <w:color w:val="auto"/>
        </w:rPr>
        <w:t>该通知应有供应商法定代表人或其委托代理人签字。</w:t>
      </w:r>
    </w:p>
    <w:p w14:paraId="586F6750">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23.2</w:t>
      </w:r>
      <w:r>
        <w:rPr>
          <w:rFonts w:hint="eastAsia" w:hAnsi="宋体" w:eastAsia="宋体" w:cs="宋体"/>
          <w:color w:val="auto"/>
          <w:kern w:val="0"/>
          <w:lang w:val="zh-CN"/>
        </w:rPr>
        <w:t>补充、修改的内容与响应文件不一致时，以补充、修改的内容为准。</w:t>
      </w:r>
    </w:p>
    <w:p w14:paraId="28ADAE75">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24.响应文件的递交与接收</w:t>
      </w:r>
    </w:p>
    <w:p w14:paraId="3654437B">
      <w:pPr>
        <w:adjustRightInd w:val="0"/>
        <w:snapToGrid w:val="0"/>
        <w:spacing w:line="360" w:lineRule="auto"/>
        <w:ind w:firstLine="420" w:firstLineChars="200"/>
        <w:rPr>
          <w:rFonts w:ascii="宋体" w:hAnsi="宋体" w:eastAsia="宋体" w:cs="宋体"/>
          <w:color w:val="auto"/>
          <w:szCs w:val="21"/>
        </w:rPr>
      </w:pPr>
      <w:r>
        <w:rPr>
          <w:rFonts w:hint="eastAsia" w:ascii="宋体" w:hAnsi="宋体" w:eastAsia="宋体" w:cs="Times New Roman"/>
          <w:color w:val="auto"/>
          <w:szCs w:val="21"/>
        </w:rPr>
        <w:t>24.1 供应商应在</w:t>
      </w:r>
      <w:r>
        <w:rPr>
          <w:rFonts w:hint="eastAsia" w:ascii="宋体" w:hAnsi="宋体" w:eastAsia="宋体" w:cs="宋体"/>
          <w:color w:val="auto"/>
          <w:kern w:val="0"/>
          <w:szCs w:val="21"/>
        </w:rPr>
        <w:t>提交首次响应文件截止时间</w:t>
      </w:r>
      <w:r>
        <w:rPr>
          <w:rFonts w:hint="eastAsia" w:ascii="宋体" w:hAnsi="宋体" w:eastAsia="宋体" w:cs="Times New Roman"/>
          <w:color w:val="auto"/>
          <w:szCs w:val="21"/>
        </w:rPr>
        <w:t>前，将响应文件送</w:t>
      </w:r>
      <w:r>
        <w:rPr>
          <w:rFonts w:hint="eastAsia" w:ascii="宋体" w:hAnsi="宋体" w:eastAsia="宋体" w:cs="Arial"/>
          <w:color w:val="auto"/>
          <w:szCs w:val="21"/>
        </w:rPr>
        <w:t>达</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中指定的地点。</w:t>
      </w:r>
      <w:r>
        <w:rPr>
          <w:rFonts w:hint="eastAsia" w:ascii="宋体" w:hAnsi="宋体" w:eastAsia="宋体" w:cs="宋体"/>
          <w:color w:val="auto"/>
          <w:kern w:val="0"/>
        </w:rPr>
        <w:t>在截止时间后送达的响应文件，采购人、采购代理机构或者磋商小组应当拒收。</w:t>
      </w:r>
    </w:p>
    <w:p w14:paraId="6588750C">
      <w:pPr>
        <w:pStyle w:val="10"/>
        <w:adjustRightInd w:val="0"/>
        <w:snapToGrid w:val="0"/>
        <w:spacing w:line="360" w:lineRule="auto"/>
        <w:ind w:firstLine="420" w:firstLineChars="200"/>
        <w:rPr>
          <w:rFonts w:ascii="宋体" w:hAnsi="宋体" w:eastAsia="宋体"/>
          <w:b/>
          <w:color w:val="auto"/>
        </w:rPr>
      </w:pPr>
      <w:r>
        <w:rPr>
          <w:rFonts w:hint="eastAsia" w:hAnsi="宋体" w:eastAsia="宋体" w:cs="宋体"/>
          <w:color w:val="auto"/>
        </w:rPr>
        <w:t>24.2</w:t>
      </w:r>
      <w:r>
        <w:rPr>
          <w:rFonts w:hint="eastAsia" w:hAnsi="宋体" w:eastAsia="宋体" w:cs="宋体"/>
          <w:color w:val="auto"/>
          <w:kern w:val="0"/>
        </w:rPr>
        <w:t>在提交首次响应文件截止时间后，</w:t>
      </w:r>
      <w:r>
        <w:rPr>
          <w:rFonts w:hint="eastAsia" w:hAnsi="宋体" w:eastAsia="宋体" w:cs="宋体"/>
          <w:color w:val="auto"/>
        </w:rPr>
        <w:t>由</w:t>
      </w:r>
      <w:r>
        <w:rPr>
          <w:rFonts w:hint="eastAsia" w:hAnsi="宋体" w:eastAsia="宋体" w:cs="宋体"/>
          <w:bCs/>
          <w:color w:val="auto"/>
        </w:rPr>
        <w:t>供应商代表</w:t>
      </w:r>
      <w:r>
        <w:rPr>
          <w:rFonts w:hint="eastAsia" w:hAnsi="宋体" w:eastAsia="宋体" w:cs="宋体"/>
          <w:color w:val="auto"/>
        </w:rPr>
        <w:t>当场查验</w:t>
      </w:r>
      <w:r>
        <w:rPr>
          <w:rFonts w:hint="eastAsia" w:hAnsi="宋体" w:eastAsia="宋体" w:cs="宋体"/>
          <w:bCs/>
          <w:color w:val="auto"/>
        </w:rPr>
        <w:t>响应文件</w:t>
      </w:r>
      <w:r>
        <w:rPr>
          <w:rFonts w:hint="eastAsia" w:hAnsi="宋体" w:eastAsia="宋体" w:cs="宋体"/>
          <w:color w:val="auto"/>
        </w:rPr>
        <w:t>的密封状况，采购人或</w:t>
      </w:r>
      <w:r>
        <w:rPr>
          <w:rFonts w:hint="eastAsia" w:hAnsi="宋体" w:eastAsia="宋体" w:cs="宋体"/>
          <w:bCs/>
          <w:color w:val="auto"/>
        </w:rPr>
        <w:t>采购代理机构</w:t>
      </w:r>
      <w:r>
        <w:rPr>
          <w:rFonts w:hint="eastAsia" w:hAnsi="宋体" w:eastAsia="宋体" w:cs="宋体"/>
          <w:color w:val="auto"/>
        </w:rPr>
        <w:t>不当场拆封</w:t>
      </w:r>
      <w:r>
        <w:rPr>
          <w:rFonts w:hint="eastAsia" w:hAnsi="宋体" w:eastAsia="宋体" w:cs="宋体"/>
          <w:bCs/>
          <w:color w:val="auto"/>
        </w:rPr>
        <w:t>响应文件</w:t>
      </w:r>
      <w:r>
        <w:rPr>
          <w:rFonts w:hint="eastAsia" w:hAnsi="宋体" w:eastAsia="宋体" w:cs="宋体"/>
          <w:color w:val="auto"/>
        </w:rPr>
        <w:t>。</w:t>
      </w:r>
    </w:p>
    <w:p w14:paraId="5F58ACE9">
      <w:pPr>
        <w:adjustRightInd w:val="0"/>
        <w:snapToGrid w:val="0"/>
        <w:spacing w:line="360" w:lineRule="auto"/>
        <w:rPr>
          <w:rFonts w:ascii="宋体" w:hAnsi="宋体" w:eastAsia="宋体" w:cs="Times New Roman"/>
          <w:color w:val="auto"/>
          <w:sz w:val="24"/>
        </w:rPr>
      </w:pPr>
      <w:r>
        <w:rPr>
          <w:rFonts w:hint="eastAsia" w:ascii="宋体" w:hAnsi="宋体" w:eastAsia="宋体" w:cs="Times New Roman"/>
          <w:color w:val="auto"/>
          <w:sz w:val="24"/>
        </w:rPr>
        <w:t>五、响应文件的磋商与评审</w:t>
      </w:r>
    </w:p>
    <w:p w14:paraId="27C1071D">
      <w:pPr>
        <w:tabs>
          <w:tab w:val="left" w:pos="0"/>
        </w:tabs>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25.磋商程序</w:t>
      </w:r>
    </w:p>
    <w:p w14:paraId="1ABC4D8C">
      <w:pPr>
        <w:widowControl/>
        <w:adjustRightInd w:val="0"/>
        <w:snapToGrid w:val="0"/>
        <w:spacing w:line="360" w:lineRule="auto"/>
        <w:ind w:firstLine="420"/>
        <w:jc w:val="left"/>
        <w:rPr>
          <w:rFonts w:ascii="宋体" w:hAnsi="宋体" w:eastAsia="宋体" w:cs="Times New Roman"/>
          <w:bCs/>
          <w:color w:val="auto"/>
          <w:szCs w:val="21"/>
        </w:rPr>
      </w:pPr>
      <w:r>
        <w:rPr>
          <w:rFonts w:hint="eastAsia" w:ascii="宋体" w:hAnsi="宋体" w:eastAsia="宋体" w:cs="宋体"/>
          <w:color w:val="auto"/>
          <w:kern w:val="0"/>
          <w:szCs w:val="21"/>
        </w:rPr>
        <w:t>25.1磋商程序：响应文件审查、磋商（包括澄清）、响应文件评审、</w:t>
      </w:r>
      <w:r>
        <w:rPr>
          <w:rFonts w:hint="eastAsia" w:ascii="宋体" w:hAnsi="宋体" w:eastAsia="宋体" w:cs="Times New Roman"/>
          <w:bCs/>
          <w:color w:val="auto"/>
          <w:szCs w:val="21"/>
        </w:rPr>
        <w:t>提出成交供应商。其中，</w:t>
      </w:r>
      <w:r>
        <w:rPr>
          <w:rFonts w:hint="eastAsia" w:ascii="宋体" w:hAnsi="宋体" w:eastAsia="宋体" w:cs="宋体"/>
          <w:color w:val="auto"/>
          <w:kern w:val="0"/>
          <w:szCs w:val="21"/>
        </w:rPr>
        <w:t>磋商按</w:t>
      </w:r>
      <w:r>
        <w:rPr>
          <w:rFonts w:hint="eastAsia" w:ascii="宋体" w:hAnsi="宋体" w:eastAsia="宋体" w:cs="Times New Roman"/>
          <w:color w:val="auto"/>
          <w:szCs w:val="21"/>
        </w:rPr>
        <w:t>本章</w:t>
      </w:r>
      <w:r>
        <w:rPr>
          <w:rFonts w:hint="eastAsia" w:ascii="宋体" w:hAnsi="宋体" w:eastAsia="宋体" w:cs="Times New Roman"/>
          <w:color w:val="auto"/>
        </w:rPr>
        <w:t>第30.1</w:t>
      </w:r>
      <w:r>
        <w:rPr>
          <w:rFonts w:hint="eastAsia" w:ascii="宋体" w:hAnsi="宋体" w:eastAsia="宋体" w:cs="宋体"/>
          <w:color w:val="auto"/>
          <w:kern w:val="0"/>
          <w:szCs w:val="21"/>
          <w:lang w:val="zh-CN"/>
        </w:rPr>
        <w:t>款或者</w:t>
      </w:r>
      <w:r>
        <w:rPr>
          <w:rFonts w:hint="eastAsia" w:ascii="宋体" w:hAnsi="宋体" w:eastAsia="宋体" w:cs="Times New Roman"/>
          <w:color w:val="auto"/>
        </w:rPr>
        <w:t>第30.2</w:t>
      </w:r>
      <w:r>
        <w:rPr>
          <w:rFonts w:hint="eastAsia" w:ascii="宋体" w:hAnsi="宋体" w:eastAsia="宋体" w:cs="宋体"/>
          <w:color w:val="auto"/>
          <w:kern w:val="0"/>
          <w:szCs w:val="21"/>
          <w:lang w:val="zh-CN"/>
        </w:rPr>
        <w:t>款</w:t>
      </w:r>
      <w:r>
        <w:rPr>
          <w:rFonts w:hint="eastAsia" w:ascii="宋体" w:hAnsi="宋体" w:eastAsia="宋体" w:cs="Times New Roman"/>
          <w:color w:val="auto"/>
        </w:rPr>
        <w:t>情形</w:t>
      </w:r>
      <w:r>
        <w:rPr>
          <w:rFonts w:hint="eastAsia" w:ascii="宋体" w:hAnsi="宋体" w:eastAsia="宋体" w:cs="Times New Roman"/>
          <w:bCs/>
          <w:color w:val="auto"/>
          <w:szCs w:val="21"/>
        </w:rPr>
        <w:t>进行。</w:t>
      </w:r>
    </w:p>
    <w:p w14:paraId="779A4CB4">
      <w:pPr>
        <w:widowControl/>
        <w:adjustRightInd w:val="0"/>
        <w:snapToGrid w:val="0"/>
        <w:spacing w:line="360" w:lineRule="auto"/>
        <w:rPr>
          <w:rFonts w:ascii="宋体" w:hAnsi="宋体" w:eastAsia="宋体" w:cs="Times New Roman"/>
          <w:b/>
          <w:color w:val="auto"/>
          <w:szCs w:val="21"/>
        </w:rPr>
      </w:pPr>
      <w:r>
        <w:rPr>
          <w:rFonts w:hint="eastAsia" w:ascii="宋体" w:hAnsi="宋体" w:eastAsia="宋体" w:cs="宋体"/>
          <w:b/>
          <w:color w:val="auto"/>
          <w:kern w:val="0"/>
          <w:szCs w:val="21"/>
        </w:rPr>
        <w:t>26.</w:t>
      </w:r>
      <w:r>
        <w:rPr>
          <w:rFonts w:hint="eastAsia" w:ascii="宋体" w:hAnsi="宋体" w:eastAsia="宋体" w:cs="Times New Roman"/>
          <w:color w:val="auto"/>
        </w:rPr>
        <w:t xml:space="preserve"> </w:t>
      </w:r>
      <w:r>
        <w:rPr>
          <w:rFonts w:hint="eastAsia" w:ascii="宋体" w:hAnsi="宋体" w:eastAsia="宋体" w:cs="宋体"/>
          <w:b/>
          <w:color w:val="auto"/>
          <w:kern w:val="0"/>
          <w:szCs w:val="21"/>
        </w:rPr>
        <w:t>响应文件审查</w:t>
      </w:r>
      <w:r>
        <w:rPr>
          <w:rFonts w:hint="eastAsia" w:ascii="宋体" w:hAnsi="宋体" w:eastAsia="宋体" w:cs="Times New Roman"/>
          <w:b/>
          <w:color w:val="auto"/>
          <w:szCs w:val="21"/>
        </w:rPr>
        <w:t xml:space="preserve"> </w:t>
      </w:r>
    </w:p>
    <w:p w14:paraId="60B75EEB">
      <w:pPr>
        <w:adjustRightInd w:val="0"/>
        <w:snapToGrid w:val="0"/>
        <w:spacing w:before="156" w:beforeLines="50"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26.1 资格性审查：根据本章第3.1项规定的供应商资格条件要求，对</w:t>
      </w:r>
      <w:r>
        <w:rPr>
          <w:rFonts w:hint="eastAsia" w:ascii="宋体" w:hAnsi="宋体" w:eastAsia="宋体" w:cs="Times New Roman"/>
          <w:color w:val="auto"/>
        </w:rPr>
        <w:t>响应</w:t>
      </w:r>
      <w:r>
        <w:rPr>
          <w:rFonts w:hint="eastAsia" w:ascii="宋体" w:hAnsi="宋体" w:eastAsia="宋体" w:cs="Times New Roman"/>
          <w:color w:val="auto"/>
          <w:szCs w:val="21"/>
        </w:rPr>
        <w:t>文件的资格证明等进行审查，以确定供应商是否具备磋商资格条件。</w:t>
      </w:r>
    </w:p>
    <w:p w14:paraId="13A2E367">
      <w:pPr>
        <w:adjustRightInd w:val="0"/>
        <w:snapToGrid w:val="0"/>
        <w:spacing w:before="156" w:beforeLines="50" w:line="360" w:lineRule="auto"/>
        <w:ind w:firstLine="422" w:firstLineChars="200"/>
        <w:rPr>
          <w:rFonts w:hint="eastAsia" w:ascii="宋体" w:hAnsi="宋体" w:eastAsia="宋体" w:cs="Times New Roman"/>
          <w:b/>
          <w:bCs/>
          <w:color w:val="auto"/>
          <w:szCs w:val="21"/>
        </w:rPr>
      </w:pPr>
      <w:r>
        <w:rPr>
          <w:rFonts w:hint="eastAsia" w:ascii="宋体" w:hAnsi="宋体" w:eastAsia="宋体" w:cs="Times New Roman"/>
          <w:b/>
          <w:bCs/>
          <w:color w:val="auto"/>
          <w:szCs w:val="21"/>
        </w:rPr>
        <w:t>（1）开标结束后，采购人、采购代理机构依法按照根据本章第3.1项规定的供应商资格条件要求，对响应文件的资格证明等进行审查，以确定供应商是否具备磋商资格条件。</w:t>
      </w:r>
    </w:p>
    <w:p w14:paraId="69DE03EE">
      <w:pPr>
        <w:adjustRightInd w:val="0"/>
        <w:snapToGrid w:val="0"/>
        <w:spacing w:before="156" w:beforeLines="50" w:line="360" w:lineRule="auto"/>
        <w:ind w:firstLine="422" w:firstLineChars="200"/>
        <w:rPr>
          <w:rFonts w:ascii="Times New Roman" w:hAnsi="Times New Roman" w:eastAsia="宋体" w:cs="Times New Roman"/>
          <w:color w:val="auto"/>
        </w:rPr>
      </w:pPr>
      <w:r>
        <w:rPr>
          <w:rFonts w:hint="eastAsia" w:ascii="宋体" w:hAnsi="宋体" w:eastAsia="宋体" w:cs="Times New Roman"/>
          <w:b/>
          <w:bCs/>
          <w:color w:val="auto"/>
          <w:szCs w:val="21"/>
        </w:rPr>
        <w:t>（2）资格审查结束后，采购人及采购代理机构应将资格审查结果告知评标委员会。资格审查不合格投标人不得进入评标；资格审查合格投标人少于3家的，不得评标。</w:t>
      </w:r>
    </w:p>
    <w:p w14:paraId="2935AF1D">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26.2符合性审查: 对响应文件(包括首次提交的响应文件、重新提交的响应文件)的有效性、完整性和响应程度进行审查，以确定是否对磋商文件的实质性要求作出响应。</w:t>
      </w:r>
    </w:p>
    <w:p w14:paraId="7C88EDF1">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26.3响应文件审查结束后，磋商小组所有成员集中与单一供应商分别进行磋商，并给予所有参加磋商的供应商平等的磋商机会。供应商应派其法定代表人或委托代理人参加磋商。</w:t>
      </w:r>
    </w:p>
    <w:p w14:paraId="14A59137">
      <w:pPr>
        <w:pStyle w:val="10"/>
        <w:adjustRightInd w:val="0"/>
        <w:snapToGrid w:val="0"/>
        <w:spacing w:line="360" w:lineRule="auto"/>
        <w:rPr>
          <w:rFonts w:hAnsi="宋体" w:eastAsia="宋体" w:cs="宋体"/>
          <w:b/>
          <w:color w:val="auto"/>
          <w:kern w:val="0"/>
        </w:rPr>
      </w:pPr>
      <w:r>
        <w:rPr>
          <w:rFonts w:hint="eastAsia" w:hAnsi="宋体" w:eastAsia="宋体" w:cs="宋体"/>
          <w:b/>
          <w:color w:val="auto"/>
          <w:kern w:val="0"/>
        </w:rPr>
        <w:t>27.实质性响应</w:t>
      </w:r>
    </w:p>
    <w:p w14:paraId="3FD435BE">
      <w:pPr>
        <w:pStyle w:val="10"/>
        <w:adjustRightInd w:val="0"/>
        <w:snapToGrid w:val="0"/>
        <w:spacing w:line="360" w:lineRule="auto"/>
        <w:ind w:firstLine="420" w:firstLineChars="200"/>
        <w:rPr>
          <w:rFonts w:hAnsi="宋体" w:eastAsia="宋体" w:cs="Arial"/>
          <w:color w:val="auto"/>
          <w:kern w:val="0"/>
          <w:u w:val="single"/>
        </w:rPr>
      </w:pPr>
      <w:r>
        <w:rPr>
          <w:rFonts w:hint="eastAsia" w:hAnsi="宋体" w:eastAsia="宋体" w:cs="宋体"/>
          <w:color w:val="auto"/>
          <w:kern w:val="0"/>
        </w:rPr>
        <w:t>27.1</w:t>
      </w:r>
      <w:r>
        <w:rPr>
          <w:rFonts w:hint="eastAsia" w:hAnsi="宋体" w:eastAsia="宋体"/>
          <w:color w:val="auto"/>
        </w:rPr>
        <w:t>实质性响应是指响应文件(包括首次响应文件、重新提交的响应文件)与磋商文件要求的所有条款、条件和规格相符，没有偏离。偏离指不满足、或不响应磋商文件的要求。</w:t>
      </w:r>
    </w:p>
    <w:p w14:paraId="75AE2819">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eastAsia="宋体" w:cs="Times New Roman"/>
          <w:color w:val="auto"/>
          <w:szCs w:val="21"/>
        </w:rPr>
      </w:pPr>
      <w:r>
        <w:rPr>
          <w:rFonts w:hint="eastAsia" w:ascii="宋体" w:hAnsi="宋体" w:eastAsia="宋体" w:cs="Times New Roman"/>
          <w:color w:val="auto"/>
          <w:szCs w:val="21"/>
        </w:rPr>
        <w:t>27.2</w:t>
      </w:r>
      <w:r>
        <w:rPr>
          <w:rFonts w:hint="eastAsia" w:ascii="宋体" w:hAnsi="宋体" w:eastAsia="宋体" w:cs="Times New Roman"/>
          <w:color w:val="auto"/>
        </w:rPr>
        <w:t>响应文件是否实质性响应磋商文件要求由磋商小组依据磋商文件规定认定。</w:t>
      </w:r>
      <w:r>
        <w:rPr>
          <w:rFonts w:hint="eastAsia" w:ascii="宋体" w:hAnsi="宋体" w:eastAsia="宋体" w:cs="宋体"/>
          <w:color w:val="auto"/>
          <w:kern w:val="0"/>
          <w:szCs w:val="21"/>
        </w:rPr>
        <w:t>磋商小组</w:t>
      </w:r>
      <w:r>
        <w:rPr>
          <w:rFonts w:hint="eastAsia" w:ascii="宋体" w:hAnsi="宋体" w:eastAsia="宋体" w:cs="Times New Roman"/>
          <w:color w:val="auto"/>
          <w:szCs w:val="21"/>
        </w:rPr>
        <w:t>决定</w:t>
      </w:r>
      <w:r>
        <w:rPr>
          <w:rFonts w:hint="eastAsia" w:ascii="宋体" w:hAnsi="宋体" w:eastAsia="宋体" w:cs="Times New Roman"/>
          <w:color w:val="auto"/>
        </w:rPr>
        <w:t>响应文件</w:t>
      </w:r>
      <w:r>
        <w:rPr>
          <w:rFonts w:hint="eastAsia" w:ascii="宋体" w:hAnsi="宋体" w:eastAsia="宋体" w:cs="Times New Roman"/>
          <w:color w:val="auto"/>
          <w:szCs w:val="21"/>
        </w:rPr>
        <w:t>的响应性只根据</w:t>
      </w:r>
      <w:r>
        <w:rPr>
          <w:rFonts w:hint="eastAsia" w:ascii="宋体" w:hAnsi="宋体" w:eastAsia="宋体" w:cs="Times New Roman"/>
          <w:color w:val="auto"/>
        </w:rPr>
        <w:t>响应文件</w:t>
      </w:r>
      <w:r>
        <w:rPr>
          <w:rFonts w:hint="eastAsia" w:ascii="宋体" w:hAnsi="宋体" w:eastAsia="宋体" w:cs="Times New Roman"/>
          <w:color w:val="auto"/>
          <w:szCs w:val="21"/>
        </w:rPr>
        <w:t>本身的真实无误的内容，而不依据外部的证据。</w:t>
      </w:r>
    </w:p>
    <w:p w14:paraId="6609DF0E">
      <w:pPr>
        <w:pStyle w:val="10"/>
        <w:adjustRightInd w:val="0"/>
        <w:snapToGrid w:val="0"/>
        <w:spacing w:line="360" w:lineRule="auto"/>
        <w:rPr>
          <w:rFonts w:hAnsi="宋体" w:eastAsia="宋体" w:cs="宋体"/>
          <w:b/>
          <w:color w:val="auto"/>
          <w:kern w:val="0"/>
        </w:rPr>
      </w:pPr>
      <w:r>
        <w:rPr>
          <w:rFonts w:hint="eastAsia" w:hAnsi="宋体" w:eastAsia="宋体" w:cs="宋体"/>
          <w:b/>
          <w:color w:val="auto"/>
          <w:kern w:val="0"/>
        </w:rPr>
        <w:t xml:space="preserve">28.无效响应 </w:t>
      </w:r>
    </w:p>
    <w:p w14:paraId="3B98ABE1">
      <w:pPr>
        <w:pStyle w:val="10"/>
        <w:adjustRightInd w:val="0"/>
        <w:snapToGrid w:val="0"/>
        <w:spacing w:line="360" w:lineRule="auto"/>
        <w:ind w:firstLine="411" w:firstLineChars="196"/>
        <w:rPr>
          <w:rFonts w:hAnsi="宋体" w:eastAsia="宋体" w:cs="宋体"/>
          <w:b/>
          <w:color w:val="auto"/>
          <w:kern w:val="0"/>
        </w:rPr>
      </w:pPr>
      <w:r>
        <w:rPr>
          <w:rFonts w:hint="eastAsia" w:hAnsi="宋体" w:eastAsia="宋体" w:cs="宋体"/>
          <w:color w:val="auto"/>
          <w:kern w:val="0"/>
        </w:rPr>
        <w:t>28.1</w:t>
      </w:r>
      <w:r>
        <w:rPr>
          <w:rFonts w:hint="eastAsia" w:hAnsi="宋体" w:eastAsia="宋体"/>
          <w:color w:val="auto"/>
        </w:rPr>
        <w:t>磋商小组在对资格性和符合性进行审查时，有下列情况之一的，属无效响应，</w:t>
      </w:r>
      <w:r>
        <w:rPr>
          <w:rFonts w:hint="eastAsia" w:hAnsi="宋体" w:eastAsia="宋体" w:cs="宋体"/>
          <w:color w:val="auto"/>
          <w:kern w:val="0"/>
        </w:rPr>
        <w:t>磋商小组应当告知有关供应商</w:t>
      </w:r>
      <w:r>
        <w:rPr>
          <w:rFonts w:hint="eastAsia" w:hAnsi="宋体" w:eastAsia="宋体"/>
          <w:color w:val="auto"/>
        </w:rPr>
        <w:t>：</w:t>
      </w:r>
    </w:p>
    <w:p w14:paraId="23F8FE4E">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（1）供应商不具备本章第3.1款规定的供应商资格条件要求，或存在本章第3.3款情形的；</w:t>
      </w:r>
    </w:p>
    <w:p w14:paraId="1E5F8B5F">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（2）联合体不符合本章第3.2款规定的；</w:t>
      </w:r>
    </w:p>
    <w:p w14:paraId="15579E5F">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（3）应交未交磋商保证金或金额不足、磋商保证金缴纳形式不符合磋商文件要求的；</w:t>
      </w:r>
    </w:p>
    <w:p w14:paraId="4AEABF97">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（4）响应文件未按照磋商文件要求签署、盖章的；</w:t>
      </w:r>
    </w:p>
    <w:p w14:paraId="4BC79079">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（4）响应文件不满足本章第27.1款规定的实质性要求的；</w:t>
      </w:r>
    </w:p>
    <w:p w14:paraId="2DE7E218">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（5）报价超过采购项目预算的；</w:t>
      </w:r>
    </w:p>
    <w:p w14:paraId="25FA96BB">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（6）响应文件有效期不足的；</w:t>
      </w:r>
    </w:p>
    <w:p w14:paraId="1C966304">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（7）响应文件不符合法律、规章、规范性文件和磋商文件规定及要求的。</w:t>
      </w:r>
    </w:p>
    <w:p w14:paraId="668816C7">
      <w:pPr>
        <w:widowControl/>
        <w:adjustRightInd w:val="0"/>
        <w:snapToGrid w:val="0"/>
        <w:spacing w:line="360" w:lineRule="auto"/>
        <w:jc w:val="left"/>
        <w:rPr>
          <w:rFonts w:ascii="宋体" w:hAnsi="宋体" w:eastAsia="宋体" w:cs="宋体"/>
          <w:b/>
          <w:color w:val="auto"/>
          <w:kern w:val="0"/>
          <w:szCs w:val="21"/>
        </w:rPr>
      </w:pPr>
      <w:r>
        <w:rPr>
          <w:rFonts w:hint="eastAsia" w:ascii="宋体" w:hAnsi="宋体" w:eastAsia="宋体" w:cs="宋体"/>
          <w:b/>
          <w:color w:val="auto"/>
          <w:kern w:val="0"/>
          <w:szCs w:val="21"/>
        </w:rPr>
        <w:t>29.澄清</w:t>
      </w:r>
    </w:p>
    <w:p w14:paraId="08BE640F">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F5C554D">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29.2 最后报价计算错误修正的原则：最后报价</w:t>
      </w:r>
      <w:r>
        <w:rPr>
          <w:rFonts w:hint="eastAsia" w:ascii="宋体" w:hAnsi="宋体" w:eastAsia="宋体" w:cs="Arial"/>
          <w:color w:val="auto"/>
          <w:kern w:val="0"/>
          <w:szCs w:val="21"/>
        </w:rPr>
        <w:t>的大写金额和小写金额不一致的，以大写金额为准；总价金额与按报价文件汇总金额不一致的，以报价文件金额计算结果为准；报价文件金额小数点有明显错位的，应以总价为准，并修改报价文件。</w:t>
      </w:r>
    </w:p>
    <w:p w14:paraId="6DC35AA2">
      <w:pPr>
        <w:widowControl/>
        <w:adjustRightInd w:val="0"/>
        <w:snapToGrid w:val="0"/>
        <w:spacing w:line="360" w:lineRule="auto"/>
        <w:jc w:val="left"/>
        <w:rPr>
          <w:rFonts w:ascii="宋体" w:hAnsi="宋体" w:eastAsia="宋体" w:cs="宋体"/>
          <w:b/>
          <w:color w:val="auto"/>
          <w:kern w:val="0"/>
          <w:szCs w:val="21"/>
        </w:rPr>
      </w:pPr>
      <w:r>
        <w:rPr>
          <w:rFonts w:hint="eastAsia" w:ascii="宋体" w:hAnsi="宋体" w:eastAsia="宋体" w:cs="宋体"/>
          <w:b/>
          <w:color w:val="auto"/>
          <w:kern w:val="0"/>
          <w:szCs w:val="21"/>
        </w:rPr>
        <w:t>30.磋商</w:t>
      </w:r>
    </w:p>
    <w:p w14:paraId="7A63C6B5">
      <w:pPr>
        <w:widowControl/>
        <w:adjustRightInd w:val="0"/>
        <w:snapToGrid w:val="0"/>
        <w:spacing w:line="360" w:lineRule="auto"/>
        <w:ind w:firstLine="420"/>
        <w:jc w:val="left"/>
        <w:rPr>
          <w:rFonts w:ascii="宋体" w:hAnsi="宋体" w:eastAsia="宋体" w:cs="宋体"/>
          <w:color w:val="auto"/>
          <w:kern w:val="0"/>
          <w:szCs w:val="21"/>
          <w:lang w:val="zh-CN"/>
        </w:rPr>
      </w:pPr>
      <w:r>
        <w:rPr>
          <w:rFonts w:hint="eastAsia" w:ascii="宋体" w:hAnsi="宋体" w:eastAsia="宋体" w:cs="宋体"/>
          <w:color w:val="auto"/>
          <w:kern w:val="0"/>
          <w:szCs w:val="21"/>
        </w:rPr>
        <w:t>30.1</w:t>
      </w:r>
      <w:r>
        <w:rPr>
          <w:rFonts w:hint="eastAsia" w:ascii="宋体" w:hAnsi="宋体" w:eastAsia="宋体" w:cs="Times New Roman"/>
          <w:color w:val="auto"/>
        </w:rPr>
        <w:t>本章第10.2项</w:t>
      </w:r>
      <w:r>
        <w:rPr>
          <w:rFonts w:hint="eastAsia" w:ascii="宋体" w:hAnsi="宋体" w:eastAsia="宋体" w:cs="宋体"/>
          <w:color w:val="auto"/>
          <w:kern w:val="0"/>
          <w:szCs w:val="21"/>
        </w:rPr>
        <w:t>未明确磋商文件实质性变动内容的，或者磋商文件明确了可能发生实质性变动内容，但在磋商过程中，</w:t>
      </w:r>
      <w:r>
        <w:rPr>
          <w:rFonts w:hint="eastAsia" w:ascii="宋体" w:hAnsi="宋体" w:eastAsia="宋体" w:cs="Times New Roman"/>
          <w:bCs/>
          <w:color w:val="auto"/>
          <w:szCs w:val="21"/>
        </w:rPr>
        <w:t>磋商小组</w:t>
      </w:r>
      <w:r>
        <w:rPr>
          <w:rFonts w:hint="eastAsia" w:ascii="宋体" w:hAnsi="宋体" w:eastAsia="宋体" w:cs="Arial"/>
          <w:color w:val="auto"/>
          <w:kern w:val="0"/>
          <w:szCs w:val="21"/>
        </w:rPr>
        <w:t>根据</w:t>
      </w:r>
      <w:r>
        <w:rPr>
          <w:rFonts w:hint="eastAsia" w:ascii="宋体" w:hAnsi="宋体" w:eastAsia="宋体" w:cs="宋体"/>
          <w:color w:val="auto"/>
          <w:kern w:val="0"/>
          <w:szCs w:val="21"/>
        </w:rPr>
        <w:t>磋商情况</w:t>
      </w:r>
      <w:r>
        <w:rPr>
          <w:rFonts w:hint="eastAsia" w:ascii="宋体" w:hAnsi="宋体" w:eastAsia="宋体" w:cs="Times New Roman"/>
          <w:bCs/>
          <w:color w:val="auto"/>
          <w:szCs w:val="21"/>
        </w:rPr>
        <w:t>认为</w:t>
      </w:r>
      <w:r>
        <w:rPr>
          <w:rFonts w:hint="eastAsia" w:ascii="宋体" w:hAnsi="宋体" w:eastAsia="宋体" w:cs="宋体"/>
          <w:color w:val="auto"/>
          <w:kern w:val="0"/>
          <w:szCs w:val="21"/>
        </w:rPr>
        <w:t>磋商文件无需发生实质性变动的，磋商小组应当直接与响应文件审查合格的供应商就价格组织多轮磋商。</w:t>
      </w:r>
    </w:p>
    <w:p w14:paraId="6C751F93">
      <w:pPr>
        <w:widowControl/>
        <w:tabs>
          <w:tab w:val="left" w:pos="1080"/>
          <w:tab w:val="left" w:pos="1260"/>
        </w:tabs>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（1）磋商结束后，磋商小组应当要求所有继续参加磋商的供应商在磋商小组规定时间内提交最后报价。</w:t>
      </w:r>
    </w:p>
    <w:p w14:paraId="29C11F33">
      <w:pPr>
        <w:widowControl/>
        <w:tabs>
          <w:tab w:val="left" w:pos="1080"/>
          <w:tab w:val="left" w:pos="1260"/>
        </w:tabs>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（2）磋商文件明确可能发生实质性变动，但在磋商过程中</w:t>
      </w:r>
      <w:r>
        <w:rPr>
          <w:rFonts w:hint="eastAsia" w:ascii="宋体" w:hAnsi="宋体" w:eastAsia="宋体" w:cs="Times New Roman"/>
          <w:bCs/>
          <w:color w:val="auto"/>
          <w:szCs w:val="21"/>
        </w:rPr>
        <w:t>磋商小组</w:t>
      </w:r>
      <w:r>
        <w:rPr>
          <w:rFonts w:hint="eastAsia" w:ascii="宋体" w:hAnsi="宋体" w:eastAsia="宋体" w:cs="Arial"/>
          <w:color w:val="auto"/>
          <w:kern w:val="0"/>
          <w:szCs w:val="21"/>
        </w:rPr>
        <w:t>根据</w:t>
      </w:r>
      <w:r>
        <w:rPr>
          <w:rFonts w:hint="eastAsia" w:ascii="宋体" w:hAnsi="宋体" w:eastAsia="宋体" w:cs="宋体"/>
          <w:color w:val="auto"/>
          <w:kern w:val="0"/>
          <w:szCs w:val="21"/>
        </w:rPr>
        <w:t>磋商情况</w:t>
      </w:r>
      <w:r>
        <w:rPr>
          <w:rFonts w:hint="eastAsia" w:ascii="宋体" w:hAnsi="宋体" w:eastAsia="宋体" w:cs="Times New Roman"/>
          <w:bCs/>
          <w:color w:val="auto"/>
          <w:szCs w:val="21"/>
        </w:rPr>
        <w:t>认为</w:t>
      </w:r>
      <w:r>
        <w:rPr>
          <w:rFonts w:hint="eastAsia" w:ascii="宋体" w:hAnsi="宋体" w:eastAsia="宋体" w:cs="宋体"/>
          <w:color w:val="auto"/>
          <w:kern w:val="0"/>
          <w:szCs w:val="21"/>
        </w:rPr>
        <w:t>磋商文件无需发生实质性变动的，磋商小组不另行通知。</w:t>
      </w:r>
    </w:p>
    <w:p w14:paraId="09C64F84">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30.2</w:t>
      </w:r>
      <w:r>
        <w:rPr>
          <w:rFonts w:hint="eastAsia" w:ascii="宋体" w:hAnsi="宋体" w:eastAsia="宋体" w:cs="Times New Roman"/>
          <w:color w:val="auto"/>
        </w:rPr>
        <w:t>本章第10.2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明确磋商文件实质性变动内容的，</w:t>
      </w:r>
      <w:r>
        <w:rPr>
          <w:rFonts w:hint="eastAsia" w:ascii="宋体" w:hAnsi="宋体" w:eastAsia="宋体" w:cs="Times New Roman"/>
          <w:bCs/>
          <w:color w:val="auto"/>
          <w:szCs w:val="21"/>
        </w:rPr>
        <w:t>磋商小组</w:t>
      </w:r>
      <w:r>
        <w:rPr>
          <w:rFonts w:hint="eastAsia" w:ascii="宋体" w:hAnsi="宋体" w:eastAsia="宋体" w:cs="宋体"/>
          <w:color w:val="auto"/>
          <w:kern w:val="0"/>
          <w:szCs w:val="21"/>
        </w:rPr>
        <w:t>可以组织多轮磋商。</w:t>
      </w:r>
      <w:r>
        <w:rPr>
          <w:rFonts w:hint="eastAsia" w:ascii="宋体" w:hAnsi="宋体" w:eastAsia="宋体" w:cs="Times New Roman"/>
          <w:bCs/>
          <w:color w:val="auto"/>
          <w:szCs w:val="21"/>
        </w:rPr>
        <w:t>在每一轮磋商中，磋商小组</w:t>
      </w:r>
      <w:r>
        <w:rPr>
          <w:rFonts w:hint="eastAsia" w:ascii="宋体" w:hAnsi="宋体" w:eastAsia="宋体" w:cs="宋体"/>
          <w:color w:val="auto"/>
          <w:kern w:val="0"/>
          <w:szCs w:val="21"/>
        </w:rPr>
        <w:t>可以</w:t>
      </w:r>
      <w:r>
        <w:rPr>
          <w:rFonts w:hint="eastAsia" w:ascii="宋体" w:hAnsi="宋体" w:eastAsia="宋体" w:cs="Arial"/>
          <w:color w:val="auto"/>
          <w:kern w:val="0"/>
          <w:szCs w:val="21"/>
        </w:rPr>
        <w:t>根据</w:t>
      </w:r>
      <w:r>
        <w:rPr>
          <w:rFonts w:hint="eastAsia" w:ascii="宋体" w:hAnsi="宋体" w:eastAsia="宋体" w:cs="宋体"/>
          <w:color w:val="auto"/>
          <w:kern w:val="0"/>
          <w:szCs w:val="21"/>
        </w:rPr>
        <w:t>磋商文件规定和磋商情况，</w:t>
      </w:r>
      <w:r>
        <w:rPr>
          <w:rFonts w:hint="eastAsia" w:ascii="宋体" w:hAnsi="宋体" w:eastAsia="宋体" w:cs="Times New Roman"/>
          <w:bCs/>
          <w:color w:val="auto"/>
          <w:szCs w:val="21"/>
        </w:rPr>
        <w:t>对磋商文件的</w:t>
      </w:r>
      <w:r>
        <w:rPr>
          <w:rFonts w:hint="eastAsia" w:ascii="宋体" w:hAnsi="宋体" w:eastAsia="宋体" w:cs="宋体"/>
          <w:color w:val="auto"/>
          <w:kern w:val="0"/>
          <w:szCs w:val="21"/>
        </w:rPr>
        <w:t>采购需求中的技术、服务要求以及合同草案条款</w:t>
      </w:r>
      <w:r>
        <w:rPr>
          <w:rFonts w:hint="eastAsia" w:ascii="宋体" w:hAnsi="宋体" w:eastAsia="宋体" w:cs="Times New Roman"/>
          <w:bCs/>
          <w:color w:val="auto"/>
          <w:szCs w:val="21"/>
        </w:rPr>
        <w:t>作实质性变动(磋商文件的实质性变动内容为磋商文件的组成部分)，并以书面形式要求</w:t>
      </w:r>
      <w:r>
        <w:rPr>
          <w:rFonts w:hint="eastAsia" w:ascii="宋体" w:hAnsi="宋体" w:eastAsia="宋体" w:cs="宋体"/>
          <w:color w:val="auto"/>
          <w:kern w:val="0"/>
          <w:szCs w:val="21"/>
        </w:rPr>
        <w:t>响应文件审查合格</w:t>
      </w:r>
      <w:r>
        <w:rPr>
          <w:rFonts w:hint="eastAsia" w:ascii="宋体" w:hAnsi="宋体" w:eastAsia="宋体" w:cs="Times New Roman"/>
          <w:bCs/>
          <w:color w:val="auto"/>
          <w:szCs w:val="21"/>
        </w:rPr>
        <w:t>的供应商，在规定的</w:t>
      </w:r>
      <w:r>
        <w:rPr>
          <w:rFonts w:hint="eastAsia" w:ascii="宋体" w:hAnsi="宋体" w:eastAsia="宋体" w:cs="宋体"/>
          <w:color w:val="auto"/>
          <w:kern w:val="0"/>
          <w:szCs w:val="21"/>
        </w:rPr>
        <w:t>截止时间前</w:t>
      </w:r>
      <w:r>
        <w:rPr>
          <w:rFonts w:hint="eastAsia" w:ascii="宋体" w:hAnsi="宋体" w:eastAsia="宋体" w:cs="Times New Roman"/>
          <w:bCs/>
          <w:color w:val="auto"/>
          <w:szCs w:val="21"/>
        </w:rPr>
        <w:t>重</w:t>
      </w:r>
      <w:r>
        <w:rPr>
          <w:rFonts w:hint="eastAsia" w:ascii="宋体" w:hAnsi="宋体" w:eastAsia="宋体" w:cs="宋体"/>
          <w:color w:val="auto"/>
          <w:kern w:val="0"/>
          <w:szCs w:val="21"/>
        </w:rPr>
        <w:t>新提交响应文件</w:t>
      </w:r>
      <w:r>
        <w:rPr>
          <w:rFonts w:hint="eastAsia" w:ascii="宋体" w:hAnsi="宋体" w:eastAsia="宋体" w:cs="Times New Roman"/>
          <w:bCs/>
          <w:color w:val="auto"/>
          <w:szCs w:val="21"/>
        </w:rPr>
        <w:t>。</w:t>
      </w:r>
      <w:r>
        <w:rPr>
          <w:rFonts w:hint="eastAsia" w:ascii="宋体" w:hAnsi="宋体" w:eastAsia="宋体" w:cs="宋体"/>
          <w:color w:val="auto"/>
          <w:kern w:val="0"/>
          <w:szCs w:val="21"/>
        </w:rPr>
        <w:t>磋商小组应当</w:t>
      </w:r>
      <w:r>
        <w:rPr>
          <w:rFonts w:hint="eastAsia" w:ascii="宋体" w:hAnsi="宋体" w:eastAsia="宋体" w:cs="Times New Roman"/>
          <w:color w:val="auto"/>
          <w:szCs w:val="21"/>
        </w:rPr>
        <w:t>根据本章第26.2</w:t>
      </w:r>
      <w:r>
        <w:rPr>
          <w:rFonts w:hint="eastAsia" w:ascii="宋体" w:hAnsi="宋体" w:eastAsia="宋体" w:cs="宋体"/>
          <w:color w:val="auto"/>
          <w:kern w:val="0"/>
          <w:szCs w:val="21"/>
          <w:lang w:val="zh-CN"/>
        </w:rPr>
        <w:t>款</w:t>
      </w:r>
      <w:r>
        <w:rPr>
          <w:rFonts w:hint="eastAsia" w:ascii="宋体" w:hAnsi="宋体" w:eastAsia="宋体" w:cs="Times New Roman"/>
          <w:color w:val="auto"/>
          <w:szCs w:val="21"/>
        </w:rPr>
        <w:t>规定</w:t>
      </w:r>
      <w:r>
        <w:rPr>
          <w:rFonts w:hint="eastAsia" w:ascii="宋体" w:hAnsi="宋体" w:eastAsia="宋体" w:cs="宋体"/>
          <w:color w:val="auto"/>
          <w:kern w:val="0"/>
          <w:szCs w:val="21"/>
        </w:rPr>
        <w:t>对供应商重新提交的响应文件进行审查。供应商重新提交的响应文件审查不合格的，不得进入下一轮磋商，也不得要求提交最后报价。</w:t>
      </w:r>
    </w:p>
    <w:p w14:paraId="1EA1283F">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（1）磋商文件能够详细列明采购需求的技术、服务要求的，磋商结束后，磋商小组应当要求所有继续参加磋商的供应商在规定时间内提交最后报价。</w:t>
      </w:r>
    </w:p>
    <w:p w14:paraId="258397E5">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AA30FC4">
      <w:pPr>
        <w:widowControl/>
        <w:adjustRightInd w:val="0"/>
        <w:snapToGrid w:val="0"/>
        <w:spacing w:line="360" w:lineRule="auto"/>
        <w:ind w:firstLine="420"/>
        <w:jc w:val="left"/>
        <w:rPr>
          <w:rFonts w:ascii="宋体" w:hAnsi="宋体" w:eastAsia="宋体" w:cs="Times New Roman"/>
          <w:bCs/>
          <w:color w:val="auto"/>
          <w:szCs w:val="21"/>
        </w:rPr>
      </w:pPr>
      <w:r>
        <w:rPr>
          <w:rFonts w:hint="eastAsia" w:ascii="宋体" w:hAnsi="宋体" w:eastAsia="宋体" w:cs="Times New Roman"/>
          <w:bCs/>
          <w:color w:val="auto"/>
          <w:szCs w:val="21"/>
        </w:rPr>
        <w:t>30.3</w:t>
      </w:r>
      <w:r>
        <w:rPr>
          <w:rFonts w:hint="eastAsia" w:ascii="宋体" w:hAnsi="宋体" w:eastAsia="宋体" w:cs="Times New Roman"/>
          <w:color w:val="auto"/>
        </w:rPr>
        <w:t xml:space="preserve"> </w:t>
      </w:r>
      <w:r>
        <w:rPr>
          <w:rFonts w:hint="eastAsia" w:ascii="宋体" w:hAnsi="宋体" w:eastAsia="宋体" w:cs="Times New Roman"/>
          <w:bCs/>
          <w:color w:val="auto"/>
        </w:rPr>
        <w:t>重</w:t>
      </w:r>
      <w:r>
        <w:rPr>
          <w:rFonts w:hint="eastAsia" w:ascii="宋体" w:hAnsi="宋体" w:eastAsia="宋体" w:cs="宋体"/>
          <w:color w:val="auto"/>
          <w:kern w:val="0"/>
        </w:rPr>
        <w:t>新提交的响应文件</w:t>
      </w:r>
      <w:r>
        <w:rPr>
          <w:rFonts w:hint="eastAsia" w:ascii="宋体" w:hAnsi="宋体" w:eastAsia="宋体" w:cs="Times New Roman"/>
          <w:color w:val="auto"/>
        </w:rPr>
        <w:t>或者最后报价应按</w:t>
      </w:r>
      <w:r>
        <w:rPr>
          <w:rFonts w:hint="eastAsia" w:ascii="宋体" w:hAnsi="宋体" w:eastAsia="宋体" w:cs="宋体"/>
          <w:color w:val="auto"/>
          <w:kern w:val="0"/>
          <w:szCs w:val="21"/>
        </w:rPr>
        <w:t>本章第</w:t>
      </w:r>
      <w:r>
        <w:rPr>
          <w:rFonts w:hint="eastAsia" w:ascii="宋体" w:hAnsi="宋体" w:eastAsia="宋体" w:cs="Times New Roman"/>
          <w:color w:val="auto"/>
        </w:rPr>
        <w:t>21.3</w:t>
      </w:r>
      <w:r>
        <w:rPr>
          <w:rFonts w:hint="eastAsia" w:ascii="宋体" w:hAnsi="宋体" w:eastAsia="宋体" w:cs="宋体"/>
          <w:color w:val="auto"/>
          <w:kern w:val="0"/>
          <w:szCs w:val="21"/>
          <w:lang w:val="zh-CN"/>
        </w:rPr>
        <w:t>款</w:t>
      </w:r>
      <w:r>
        <w:rPr>
          <w:rFonts w:hint="eastAsia" w:ascii="宋体" w:hAnsi="宋体" w:eastAsia="宋体" w:cs="Times New Roman"/>
          <w:color w:val="auto"/>
        </w:rPr>
        <w:t>规定，</w:t>
      </w:r>
      <w:r>
        <w:rPr>
          <w:rFonts w:hint="eastAsia" w:ascii="宋体" w:hAnsi="宋体" w:eastAsia="宋体" w:cs="宋体"/>
          <w:color w:val="auto"/>
          <w:kern w:val="0"/>
          <w:szCs w:val="21"/>
        </w:rPr>
        <w:t>由其法定代表人或其委托代理人签字或者加盖</w:t>
      </w:r>
      <w:r>
        <w:rPr>
          <w:rFonts w:hint="eastAsia" w:ascii="宋体" w:hAnsi="宋体" w:eastAsia="宋体" w:cs="宋体"/>
          <w:color w:val="auto"/>
          <w:kern w:val="0"/>
        </w:rPr>
        <w:t>供应商单位</w:t>
      </w:r>
      <w:r>
        <w:rPr>
          <w:rFonts w:hint="eastAsia" w:ascii="宋体" w:hAnsi="宋体" w:eastAsia="宋体" w:cs="宋体"/>
          <w:color w:val="auto"/>
          <w:kern w:val="0"/>
          <w:szCs w:val="21"/>
        </w:rPr>
        <w:t>章，在规定时间内密封递交给磋商小组</w:t>
      </w:r>
      <w:r>
        <w:rPr>
          <w:rFonts w:hint="eastAsia" w:ascii="宋体" w:hAnsi="宋体" w:eastAsia="宋体" w:cs="Times New Roman"/>
          <w:bCs/>
          <w:color w:val="auto"/>
          <w:szCs w:val="21"/>
        </w:rPr>
        <w:t>。</w:t>
      </w:r>
    </w:p>
    <w:p w14:paraId="648E7541">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30.4</w:t>
      </w:r>
      <w:r>
        <w:rPr>
          <w:rFonts w:hint="eastAsia" w:ascii="宋体" w:hAnsi="宋体" w:eastAsia="宋体" w:cs="宋体"/>
          <w:color w:val="auto"/>
          <w:kern w:val="0"/>
          <w:szCs w:val="21"/>
          <w:lang w:val="zh-CN"/>
        </w:rPr>
        <w:t>供应商的</w:t>
      </w:r>
      <w:r>
        <w:rPr>
          <w:rFonts w:hint="eastAsia" w:ascii="宋体" w:hAnsi="宋体" w:eastAsia="宋体" w:cs="Times New Roman"/>
          <w:bCs/>
          <w:color w:val="auto"/>
          <w:szCs w:val="21"/>
        </w:rPr>
        <w:t>最</w:t>
      </w:r>
      <w:r>
        <w:rPr>
          <w:rFonts w:hint="eastAsia" w:ascii="宋体" w:hAnsi="宋体" w:eastAsia="宋体" w:cs="宋体"/>
          <w:color w:val="auto"/>
          <w:kern w:val="0"/>
          <w:szCs w:val="21"/>
          <w:lang w:val="zh-CN"/>
        </w:rPr>
        <w:t>后</w:t>
      </w:r>
      <w:r>
        <w:rPr>
          <w:rFonts w:hint="eastAsia" w:ascii="宋体" w:hAnsi="宋体" w:eastAsia="宋体" w:cs="Times New Roman"/>
          <w:bCs/>
          <w:color w:val="auto"/>
          <w:szCs w:val="21"/>
        </w:rPr>
        <w:t>报价及</w:t>
      </w:r>
      <w:r>
        <w:rPr>
          <w:rFonts w:hint="eastAsia" w:ascii="宋体" w:hAnsi="宋体" w:eastAsia="宋体" w:cs="宋体"/>
          <w:color w:val="auto"/>
          <w:kern w:val="0"/>
          <w:szCs w:val="21"/>
        </w:rPr>
        <w:t>政府采购政策规定的价格扣除情况，磋商小组应召集所有参加最后报价的供应商当场开封</w:t>
      </w:r>
      <w:r>
        <w:rPr>
          <w:rFonts w:hint="eastAsia" w:ascii="宋体" w:hAnsi="宋体" w:eastAsia="宋体" w:cs="Times New Roman"/>
          <w:bCs/>
          <w:color w:val="auto"/>
          <w:szCs w:val="21"/>
        </w:rPr>
        <w:t>公布，并由供应商代表签字确认。</w:t>
      </w:r>
    </w:p>
    <w:p w14:paraId="7154F3E3">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30.5提交首次响应文件的供应商，在提交最后报价之前，可以根据磋商情况退出磋商，</w:t>
      </w:r>
      <w:r>
        <w:rPr>
          <w:rFonts w:hint="eastAsia" w:ascii="宋体" w:hAnsi="宋体" w:eastAsia="宋体" w:cs="宋体"/>
          <w:color w:val="auto"/>
          <w:kern w:val="0"/>
        </w:rPr>
        <w:t>并书面通知采购代理机构或者磋商小组。</w:t>
      </w:r>
      <w:r>
        <w:rPr>
          <w:rFonts w:hint="eastAsia" w:ascii="宋体" w:hAnsi="宋体" w:eastAsia="宋体" w:cs="Times New Roman"/>
          <w:color w:val="auto"/>
        </w:rPr>
        <w:t>该通知由供应商法定代表人或其委托代理人签字。</w:t>
      </w:r>
      <w:r>
        <w:rPr>
          <w:rFonts w:hint="eastAsia" w:ascii="宋体" w:hAnsi="宋体" w:eastAsia="宋体" w:cs="宋体"/>
          <w:color w:val="auto"/>
          <w:kern w:val="0"/>
          <w:szCs w:val="21"/>
        </w:rPr>
        <w:t>采购代理机构</w:t>
      </w:r>
      <w:r>
        <w:rPr>
          <w:rFonts w:hint="eastAsia" w:ascii="宋体" w:hAnsi="宋体" w:eastAsia="宋体" w:cs="宋体"/>
          <w:color w:val="auto"/>
          <w:kern w:val="0"/>
        </w:rPr>
        <w:t>按</w:t>
      </w:r>
      <w:r>
        <w:rPr>
          <w:rFonts w:hint="eastAsia" w:ascii="宋体" w:hAnsi="宋体" w:eastAsia="宋体" w:cs="宋体"/>
          <w:color w:val="auto"/>
          <w:kern w:val="0"/>
          <w:szCs w:val="21"/>
        </w:rPr>
        <w:t>本章第</w:t>
      </w:r>
      <w:r>
        <w:rPr>
          <w:rFonts w:hint="eastAsia" w:ascii="宋体" w:hAnsi="宋体" w:eastAsia="宋体" w:cs="Times New Roman"/>
          <w:color w:val="auto"/>
        </w:rPr>
        <w:t>19.4</w:t>
      </w:r>
      <w:r>
        <w:rPr>
          <w:rFonts w:hint="eastAsia" w:ascii="宋体" w:hAnsi="宋体" w:eastAsia="宋体" w:cs="宋体"/>
          <w:color w:val="auto"/>
          <w:kern w:val="0"/>
          <w:szCs w:val="21"/>
          <w:lang w:val="zh-CN"/>
        </w:rPr>
        <w:t>款</w:t>
      </w:r>
      <w:r>
        <w:rPr>
          <w:rFonts w:hint="eastAsia" w:ascii="宋体" w:hAnsi="宋体" w:eastAsia="宋体" w:cs="Times New Roman"/>
          <w:color w:val="auto"/>
        </w:rPr>
        <w:t>规定</w:t>
      </w:r>
      <w:r>
        <w:rPr>
          <w:rFonts w:hint="eastAsia" w:ascii="宋体" w:hAnsi="宋体" w:eastAsia="宋体" w:cs="宋体"/>
          <w:color w:val="auto"/>
          <w:kern w:val="0"/>
          <w:szCs w:val="21"/>
        </w:rPr>
        <w:t>退还退出磋商的供应商的磋商保证金。</w:t>
      </w:r>
    </w:p>
    <w:p w14:paraId="27844F30">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Times New Roman"/>
          <w:bCs/>
          <w:color w:val="auto"/>
          <w:szCs w:val="21"/>
        </w:rPr>
        <w:t>30.6</w:t>
      </w:r>
      <w:r>
        <w:rPr>
          <w:rFonts w:hint="eastAsia" w:ascii="宋体" w:hAnsi="宋体" w:eastAsia="宋体" w:cs="宋体"/>
          <w:color w:val="auto"/>
          <w:kern w:val="0"/>
          <w:szCs w:val="21"/>
        </w:rPr>
        <w:t>提交首次响应文件的供应商，未按磋商文件规定及磋商小组要求提交最后报价(或者</w:t>
      </w:r>
      <w:r>
        <w:rPr>
          <w:rFonts w:hint="eastAsia" w:ascii="宋体" w:hAnsi="宋体" w:eastAsia="宋体" w:cs="Times New Roman"/>
          <w:bCs/>
          <w:color w:val="auto"/>
          <w:szCs w:val="21"/>
        </w:rPr>
        <w:t>重</w:t>
      </w:r>
      <w:r>
        <w:rPr>
          <w:rFonts w:hint="eastAsia" w:ascii="宋体" w:hAnsi="宋体" w:eastAsia="宋体" w:cs="宋体"/>
          <w:color w:val="auto"/>
          <w:kern w:val="0"/>
          <w:szCs w:val="21"/>
        </w:rPr>
        <w:t>新提交的响应文件和最后报价)，且又</w:t>
      </w:r>
      <w:r>
        <w:rPr>
          <w:rFonts w:hint="eastAsia" w:ascii="宋体" w:hAnsi="宋体" w:eastAsia="宋体" w:cs="宋体"/>
          <w:color w:val="auto"/>
          <w:kern w:val="0"/>
        </w:rPr>
        <w:t>未按</w:t>
      </w:r>
      <w:r>
        <w:rPr>
          <w:rFonts w:hint="eastAsia" w:ascii="宋体" w:hAnsi="宋体" w:eastAsia="宋体" w:cs="宋体"/>
          <w:color w:val="auto"/>
          <w:kern w:val="0"/>
          <w:szCs w:val="21"/>
        </w:rPr>
        <w:t>本章第</w:t>
      </w:r>
      <w:r>
        <w:rPr>
          <w:rFonts w:hint="eastAsia" w:ascii="宋体" w:hAnsi="宋体" w:eastAsia="宋体" w:cs="Times New Roman"/>
          <w:color w:val="auto"/>
        </w:rPr>
        <w:t>30.5</w:t>
      </w:r>
      <w:r>
        <w:rPr>
          <w:rFonts w:hint="eastAsia" w:ascii="宋体" w:hAnsi="宋体" w:eastAsia="宋体" w:cs="宋体"/>
          <w:color w:val="auto"/>
          <w:kern w:val="0"/>
          <w:szCs w:val="21"/>
          <w:lang w:val="zh-CN"/>
        </w:rPr>
        <w:t>款</w:t>
      </w:r>
      <w:r>
        <w:rPr>
          <w:rFonts w:hint="eastAsia" w:ascii="宋体" w:hAnsi="宋体" w:eastAsia="宋体" w:cs="Times New Roman"/>
          <w:color w:val="auto"/>
        </w:rPr>
        <w:t>规定</w:t>
      </w:r>
      <w:r>
        <w:rPr>
          <w:rFonts w:hint="eastAsia" w:ascii="宋体" w:hAnsi="宋体" w:eastAsia="宋体" w:cs="宋体"/>
          <w:color w:val="auto"/>
          <w:kern w:val="0"/>
          <w:szCs w:val="21"/>
        </w:rPr>
        <w:t>退出磋商的，供应商的磋商保证金不予退还。</w:t>
      </w:r>
    </w:p>
    <w:p w14:paraId="0C51384A">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30.7磋商文件在磋商过程中未发生实质性变动的，参加磋商供应商的次轮报价不得高于上轮报价，否则视为无效响应。</w:t>
      </w:r>
    </w:p>
    <w:p w14:paraId="3B1BDB04">
      <w:pPr>
        <w:widowControl/>
        <w:adjustRightInd w:val="0"/>
        <w:snapToGrid w:val="0"/>
        <w:spacing w:line="360" w:lineRule="auto"/>
        <w:jc w:val="left"/>
        <w:rPr>
          <w:rFonts w:ascii="宋体" w:hAnsi="宋体" w:eastAsia="宋体" w:cs="Times New Roman"/>
          <w:b/>
          <w:bCs/>
          <w:color w:val="auto"/>
          <w:szCs w:val="21"/>
        </w:rPr>
      </w:pPr>
      <w:r>
        <w:rPr>
          <w:rFonts w:hint="eastAsia" w:ascii="宋体" w:hAnsi="宋体" w:eastAsia="宋体" w:cs="宋体"/>
          <w:b/>
          <w:color w:val="auto"/>
          <w:kern w:val="0"/>
          <w:szCs w:val="21"/>
        </w:rPr>
        <w:t>31.响应文件评审</w:t>
      </w:r>
    </w:p>
    <w:p w14:paraId="3E3F5140">
      <w:pPr>
        <w:widowControl/>
        <w:adjustRightInd w:val="0"/>
        <w:snapToGrid w:val="0"/>
        <w:spacing w:line="360" w:lineRule="auto"/>
        <w:ind w:firstLine="420" w:firstLineChars="200"/>
        <w:jc w:val="left"/>
        <w:rPr>
          <w:rFonts w:ascii="宋体" w:hAnsi="宋体" w:eastAsia="宋体" w:cs="Times New Roman"/>
          <w:bCs/>
          <w:color w:val="auto"/>
          <w:szCs w:val="21"/>
        </w:rPr>
      </w:pPr>
      <w:r>
        <w:rPr>
          <w:rFonts w:hint="eastAsia" w:ascii="宋体" w:hAnsi="宋体" w:eastAsia="宋体" w:cs="Times New Roman"/>
          <w:bCs/>
          <w:color w:val="auto"/>
          <w:szCs w:val="21"/>
        </w:rPr>
        <w:t>31.1经磋商确定最终采购需求和提交最后报价的供应商后，由磋商小组采用综合评分法对提交最后报价的供应商的响应文件和最后报价进行综合评价。</w:t>
      </w:r>
    </w:p>
    <w:p w14:paraId="6D15EA1D">
      <w:pPr>
        <w:widowControl/>
        <w:adjustRightInd w:val="0"/>
        <w:snapToGrid w:val="0"/>
        <w:spacing w:line="360" w:lineRule="auto"/>
        <w:ind w:firstLine="420" w:firstLineChars="200"/>
        <w:jc w:val="left"/>
        <w:rPr>
          <w:rFonts w:ascii="宋体" w:hAnsi="宋体" w:eastAsia="宋体" w:cs="Times New Roman"/>
          <w:bCs/>
          <w:color w:val="auto"/>
          <w:szCs w:val="21"/>
        </w:rPr>
      </w:pPr>
      <w:r>
        <w:rPr>
          <w:rFonts w:hint="eastAsia" w:ascii="宋体" w:hAnsi="宋体" w:eastAsia="宋体" w:cs="Times New Roman"/>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Times New Roman"/>
          <w:b/>
          <w:bCs/>
          <w:color w:val="auto"/>
          <w:szCs w:val="21"/>
        </w:rPr>
        <w:t>磋商须知前附表。</w:t>
      </w:r>
    </w:p>
    <w:p w14:paraId="6833B505">
      <w:pPr>
        <w:widowControl/>
        <w:adjustRightInd w:val="0"/>
        <w:snapToGrid w:val="0"/>
        <w:spacing w:before="156" w:beforeLines="50" w:line="360" w:lineRule="auto"/>
        <w:ind w:firstLine="420" w:firstLineChars="200"/>
        <w:jc w:val="left"/>
        <w:rPr>
          <w:rFonts w:ascii="宋体" w:hAnsi="宋体" w:eastAsia="宋体" w:cs="Times New Roman"/>
          <w:bCs/>
          <w:color w:val="auto"/>
          <w:szCs w:val="21"/>
        </w:rPr>
      </w:pPr>
      <w:r>
        <w:rPr>
          <w:rFonts w:hint="eastAsia" w:ascii="宋体" w:hAnsi="宋体" w:eastAsia="宋体" w:cs="宋体"/>
          <w:color w:val="auto"/>
          <w:kern w:val="0"/>
          <w:szCs w:val="21"/>
        </w:rPr>
        <w:t>31.3</w:t>
      </w:r>
      <w:r>
        <w:rPr>
          <w:rFonts w:hint="eastAsia" w:ascii="宋体" w:hAnsi="宋体" w:eastAsia="宋体" w:cs="Times New Roman"/>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w:t>
      </w:r>
    </w:p>
    <w:p w14:paraId="1645FED4">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31.4综合评分法中的价格分采用低价优先法计算，即满足磋商文件要求且经调整后的最后报价最低的供应商的价格为磋商基准价，其价格分为满分。</w:t>
      </w:r>
    </w:p>
    <w:p w14:paraId="33ADC8DB">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项目评审过程中，不得去掉最后报价中的最高报价和最低报价。</w:t>
      </w:r>
    </w:p>
    <w:p w14:paraId="181B169A">
      <w:pPr>
        <w:widowControl/>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bCs/>
          <w:color w:val="auto"/>
          <w:szCs w:val="21"/>
        </w:rPr>
        <w:t>31.5</w:t>
      </w:r>
      <w:r>
        <w:rPr>
          <w:rFonts w:hint="eastAsia" w:ascii="宋体" w:hAnsi="宋体" w:eastAsia="宋体" w:cs="Times New Roman"/>
          <w:color w:val="auto"/>
          <w:szCs w:val="21"/>
        </w:rPr>
        <w:t>涉及政府采购政策优惠对供应商分值进行调整的，</w:t>
      </w:r>
      <w:r>
        <w:rPr>
          <w:rFonts w:hint="eastAsia" w:ascii="宋体" w:hAnsi="宋体" w:eastAsia="宋体" w:cs="Times New Roman"/>
          <w:bCs/>
          <w:color w:val="auto"/>
          <w:szCs w:val="21"/>
        </w:rPr>
        <w:t>按</w:t>
      </w:r>
      <w:r>
        <w:rPr>
          <w:rFonts w:hint="eastAsia" w:ascii="宋体" w:hAnsi="宋体" w:eastAsia="宋体" w:cs="Times New Roman"/>
          <w:b/>
          <w:color w:val="auto"/>
          <w:szCs w:val="21"/>
        </w:rPr>
        <w:t>磋商须知前附表</w:t>
      </w:r>
      <w:r>
        <w:rPr>
          <w:rFonts w:hint="eastAsia" w:ascii="宋体" w:hAnsi="宋体" w:eastAsia="宋体" w:cs="Times New Roman"/>
          <w:bCs/>
          <w:color w:val="auto"/>
          <w:szCs w:val="21"/>
        </w:rPr>
        <w:t>规定</w:t>
      </w:r>
      <w:r>
        <w:rPr>
          <w:rFonts w:hint="eastAsia" w:ascii="宋体" w:hAnsi="宋体" w:eastAsia="宋体" w:cs="Times New Roman"/>
          <w:color w:val="auto"/>
          <w:szCs w:val="21"/>
        </w:rPr>
        <w:t>调整供应商的技术、商务、价格</w:t>
      </w:r>
      <w:r>
        <w:rPr>
          <w:rFonts w:hint="eastAsia" w:ascii="宋体" w:hAnsi="宋体" w:eastAsia="宋体" w:cs="宋体"/>
          <w:color w:val="auto"/>
          <w:kern w:val="0"/>
          <w:szCs w:val="21"/>
        </w:rPr>
        <w:t>得分或总得分</w:t>
      </w:r>
      <w:r>
        <w:rPr>
          <w:rFonts w:hint="eastAsia" w:ascii="宋体" w:hAnsi="宋体" w:eastAsia="宋体" w:cs="Times New Roman"/>
          <w:color w:val="auto"/>
          <w:szCs w:val="21"/>
        </w:rPr>
        <w:t>。</w:t>
      </w:r>
    </w:p>
    <w:p w14:paraId="2F77690F">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31.6涉及多处或部分获得政府采购政策优惠的，其多处或部分享受政府采购优惠政策的计算方法见</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相关规定。</w:t>
      </w:r>
    </w:p>
    <w:p w14:paraId="4C6B0E3D">
      <w:pPr>
        <w:widowControl/>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eastAsia="宋体" w:cs="宋体"/>
          <w:color w:val="auto"/>
          <w:kern w:val="0"/>
          <w:szCs w:val="21"/>
        </w:rPr>
        <w:t>31.7</w:t>
      </w:r>
      <w:r>
        <w:rPr>
          <w:rFonts w:hint="eastAsia" w:ascii="宋体" w:hAnsi="宋体" w:eastAsia="宋体" w:cs="Times New Roman"/>
          <w:color w:val="auto"/>
          <w:szCs w:val="21"/>
        </w:rPr>
        <w:t>评审时，磋商小组各成员应当独立对每个供应商的</w:t>
      </w:r>
      <w:r>
        <w:rPr>
          <w:rFonts w:hint="eastAsia" w:ascii="宋体" w:hAnsi="宋体" w:eastAsia="宋体" w:cs="Times New Roman"/>
          <w:bCs/>
          <w:color w:val="auto"/>
          <w:szCs w:val="21"/>
        </w:rPr>
        <w:t>响应文件</w:t>
      </w:r>
      <w:r>
        <w:rPr>
          <w:rFonts w:hint="eastAsia" w:ascii="宋体" w:hAnsi="宋体" w:eastAsia="宋体" w:cs="Times New Roman"/>
          <w:color w:val="auto"/>
          <w:szCs w:val="21"/>
        </w:rPr>
        <w:t>进行评价、评分，并按照政府采购优惠政策对最后报价进行价格扣除和技术、商务、价格加分后，汇总各供应商的总得分。</w:t>
      </w:r>
    </w:p>
    <w:p w14:paraId="6E5092A1">
      <w:pPr>
        <w:widowControl/>
        <w:adjustRightInd w:val="0"/>
        <w:snapToGrid w:val="0"/>
        <w:spacing w:line="360" w:lineRule="auto"/>
        <w:jc w:val="left"/>
        <w:rPr>
          <w:rFonts w:ascii="宋体" w:hAnsi="宋体" w:eastAsia="宋体" w:cs="Times New Roman"/>
          <w:b/>
          <w:bCs/>
          <w:color w:val="auto"/>
          <w:szCs w:val="21"/>
        </w:rPr>
      </w:pPr>
      <w:r>
        <w:rPr>
          <w:rFonts w:hint="eastAsia" w:ascii="宋体" w:hAnsi="宋体" w:eastAsia="宋体" w:cs="Times New Roman"/>
          <w:b/>
          <w:bCs/>
          <w:color w:val="auto"/>
          <w:szCs w:val="21"/>
        </w:rPr>
        <w:t>32</w:t>
      </w:r>
      <w:r>
        <w:rPr>
          <w:rFonts w:hint="eastAsia" w:ascii="宋体" w:hAnsi="宋体" w:eastAsia="宋体" w:cs="宋体"/>
          <w:b/>
          <w:color w:val="auto"/>
          <w:kern w:val="0"/>
          <w:szCs w:val="21"/>
        </w:rPr>
        <w:t>.</w:t>
      </w:r>
      <w:r>
        <w:rPr>
          <w:rFonts w:hint="eastAsia" w:ascii="宋体" w:hAnsi="宋体" w:eastAsia="宋体" w:cs="Times New Roman"/>
          <w:b/>
          <w:bCs/>
          <w:color w:val="auto"/>
          <w:szCs w:val="21"/>
        </w:rPr>
        <w:t>提出成交供应商</w:t>
      </w:r>
    </w:p>
    <w:p w14:paraId="4B03E6AB">
      <w:pPr>
        <w:widowControl/>
        <w:spacing w:line="420" w:lineRule="atLeast"/>
        <w:jc w:val="center"/>
        <w:rPr>
          <w:rFonts w:ascii="宋体" w:hAnsi="宋体" w:eastAsia="宋体" w:cs="Times New Roman"/>
          <w:bCs/>
          <w:color w:val="auto"/>
          <w:szCs w:val="21"/>
        </w:rPr>
      </w:pPr>
      <w:r>
        <w:rPr>
          <w:rFonts w:hint="eastAsia" w:ascii="宋体" w:hAnsi="宋体" w:eastAsia="宋体" w:cs="宋体"/>
          <w:color w:val="auto"/>
          <w:kern w:val="0"/>
          <w:szCs w:val="21"/>
        </w:rPr>
        <w:t xml:space="preserve">    32.1</w:t>
      </w:r>
      <w:r>
        <w:rPr>
          <w:rFonts w:hint="eastAsia" w:ascii="宋体" w:hAnsi="宋体" w:eastAsia="宋体" w:cs="Times New Roman"/>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655E811">
      <w:pPr>
        <w:widowControl/>
        <w:spacing w:line="420" w:lineRule="atLeast"/>
        <w:rPr>
          <w:rFonts w:ascii="宋体" w:hAnsi="宋体" w:eastAsia="宋体" w:cs="Times New Roman"/>
          <w:bCs/>
          <w:color w:val="auto"/>
          <w:szCs w:val="21"/>
        </w:rPr>
      </w:pPr>
      <w:r>
        <w:rPr>
          <w:rFonts w:hint="eastAsia" w:ascii="宋体" w:hAnsi="宋体" w:eastAsia="宋体" w:cs="Times New Roman"/>
          <w:bCs/>
          <w:color w:val="auto"/>
          <w:szCs w:val="21"/>
        </w:rPr>
        <w:t>库〔2</w:t>
      </w:r>
      <w:r>
        <w:rPr>
          <w:rFonts w:hint="eastAsia" w:ascii="宋体" w:hAnsi="宋体" w:eastAsia="宋体" w:cs="Times New Roman"/>
          <w:bCs/>
          <w:color w:val="auto"/>
          <w:szCs w:val="21"/>
          <w:lang w:eastAsia="zh-CN"/>
        </w:rPr>
        <w:t>017</w:t>
      </w:r>
      <w:r>
        <w:rPr>
          <w:rFonts w:hint="eastAsia" w:ascii="宋体" w:hAnsi="宋体" w:eastAsia="宋体" w:cs="Times New Roman"/>
          <w:bCs/>
          <w:color w:val="auto"/>
          <w:szCs w:val="21"/>
        </w:rPr>
        <w:t>〕214号)</w:t>
      </w:r>
      <w:r>
        <w:rPr>
          <w:rFonts w:hint="eastAsia" w:ascii="宋体" w:hAnsi="宋体" w:eastAsia="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Times New Roman"/>
          <w:bCs/>
          <w:color w:val="auto"/>
          <w:szCs w:val="21"/>
        </w:rPr>
        <w:t>可以推荐2家成交候选供应商。</w:t>
      </w:r>
    </w:p>
    <w:p w14:paraId="5A1CEFFC">
      <w:pPr>
        <w:widowControl/>
        <w:spacing w:line="420" w:lineRule="atLeast"/>
        <w:rPr>
          <w:rFonts w:ascii="宋体" w:hAnsi="宋体" w:eastAsia="宋体" w:cs="宋体"/>
          <w:color w:val="auto"/>
          <w:kern w:val="0"/>
          <w:szCs w:val="21"/>
        </w:rPr>
      </w:pPr>
    </w:p>
    <w:p w14:paraId="2F4F9B84">
      <w:pPr>
        <w:tabs>
          <w:tab w:val="left" w:pos="0"/>
        </w:tabs>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33.确定成交供应商</w:t>
      </w:r>
    </w:p>
    <w:p w14:paraId="3D473B2D">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33.1采购代理机构应当在评审结束后2个工作日内将评审报告送采购人确认。</w:t>
      </w:r>
    </w:p>
    <w:p w14:paraId="292CF815">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612C1BE8">
      <w:pPr>
        <w:pStyle w:val="10"/>
        <w:adjustRightInd w:val="0"/>
        <w:snapToGrid w:val="0"/>
        <w:spacing w:line="360" w:lineRule="auto"/>
        <w:ind w:left="632" w:hanging="632" w:hangingChars="300"/>
        <w:rPr>
          <w:rFonts w:hAnsi="宋体" w:eastAsia="宋体"/>
          <w:b/>
          <w:color w:val="auto"/>
        </w:rPr>
      </w:pPr>
      <w:r>
        <w:rPr>
          <w:rFonts w:hint="eastAsia" w:hAnsi="宋体" w:eastAsia="宋体"/>
          <w:b/>
          <w:color w:val="auto"/>
        </w:rPr>
        <w:t>34.磋商终止</w:t>
      </w:r>
    </w:p>
    <w:p w14:paraId="06609F81">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Times New Roman"/>
          <w:bCs/>
          <w:color w:val="auto"/>
          <w:szCs w:val="21"/>
        </w:rPr>
        <w:t>34.1</w:t>
      </w:r>
      <w:r>
        <w:rPr>
          <w:rFonts w:hint="eastAsia" w:ascii="宋体" w:hAnsi="宋体" w:eastAsia="宋体" w:cs="宋体"/>
          <w:color w:val="auto"/>
          <w:kern w:val="0"/>
          <w:szCs w:val="21"/>
        </w:rPr>
        <w:t>出现下列情形之一的，采购人或者采购代理机构应当终止竞争性磋商采购活动，</w:t>
      </w:r>
      <w:r>
        <w:rPr>
          <w:rFonts w:hint="eastAsia" w:ascii="宋体" w:hAnsi="宋体" w:eastAsia="宋体" w:cs="Times New Roman"/>
          <w:color w:val="auto"/>
        </w:rPr>
        <w:t>在本章第37.1款指定的媒体上</w:t>
      </w:r>
      <w:r>
        <w:rPr>
          <w:rFonts w:hint="eastAsia" w:ascii="宋体" w:hAnsi="宋体" w:eastAsia="宋体" w:cs="宋体"/>
          <w:color w:val="auto"/>
          <w:kern w:val="0"/>
          <w:szCs w:val="21"/>
        </w:rPr>
        <w:t xml:space="preserve">发布项目终止公告并说明原因，重新开展采购活动： </w:t>
      </w:r>
    </w:p>
    <w:p w14:paraId="06BE3A6B">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（1）因情况变化，不再符合规定的竞争性磋商采购方式适用情形的；</w:t>
      </w:r>
    </w:p>
    <w:p w14:paraId="268BC1F5">
      <w:pPr>
        <w:widowControl/>
        <w:adjustRightInd w:val="0"/>
        <w:snapToGrid w:val="0"/>
        <w:spacing w:line="360" w:lineRule="auto"/>
        <w:ind w:firstLine="420"/>
        <w:jc w:val="left"/>
        <w:rPr>
          <w:rFonts w:ascii="宋体" w:hAnsi="宋体" w:eastAsia="宋体" w:cs="宋体"/>
          <w:color w:val="auto"/>
          <w:kern w:val="0"/>
          <w:szCs w:val="21"/>
        </w:rPr>
      </w:pPr>
      <w:r>
        <w:rPr>
          <w:rFonts w:hint="eastAsia" w:ascii="宋体" w:hAnsi="宋体" w:eastAsia="宋体" w:cs="宋体"/>
          <w:color w:val="auto"/>
          <w:kern w:val="0"/>
          <w:szCs w:val="21"/>
        </w:rPr>
        <w:t>（2）出现影响采购公正的违法、违规行为的；</w:t>
      </w:r>
    </w:p>
    <w:p w14:paraId="4E098416">
      <w:pPr>
        <w:widowControl/>
        <w:adjustRightInd w:val="0"/>
        <w:snapToGrid w:val="0"/>
        <w:spacing w:line="360" w:lineRule="auto"/>
        <w:ind w:firstLine="420"/>
        <w:jc w:val="left"/>
        <w:rPr>
          <w:rFonts w:ascii="宋体" w:hAnsi="宋体" w:eastAsia="宋体" w:cs="Times New Roman"/>
          <w:bCs/>
          <w:color w:val="auto"/>
          <w:szCs w:val="21"/>
        </w:rPr>
      </w:pPr>
      <w:r>
        <w:rPr>
          <w:rFonts w:hint="eastAsia" w:ascii="宋体" w:hAnsi="宋体" w:eastAsia="宋体" w:cs="宋体"/>
          <w:color w:val="auto"/>
          <w:kern w:val="0"/>
          <w:szCs w:val="21"/>
        </w:rPr>
        <w:t>（3）</w:t>
      </w:r>
      <w:r>
        <w:rPr>
          <w:rFonts w:hint="eastAsia" w:ascii="宋体" w:hAnsi="宋体" w:eastAsia="宋体" w:cs="Times New Roman"/>
          <w:bCs/>
          <w:color w:val="auto"/>
          <w:szCs w:val="21"/>
        </w:rPr>
        <w:t>除《政府采购竞争性磋商采购方式管理暂行办法》(财库〔2</w:t>
      </w:r>
      <w:r>
        <w:rPr>
          <w:rFonts w:hint="eastAsia" w:ascii="宋体" w:hAnsi="宋体" w:eastAsia="宋体" w:cs="Times New Roman"/>
          <w:bCs/>
          <w:color w:val="auto"/>
          <w:szCs w:val="21"/>
          <w:lang w:eastAsia="zh-CN"/>
        </w:rPr>
        <w:t>017</w:t>
      </w:r>
      <w:r>
        <w:rPr>
          <w:rFonts w:hint="eastAsia" w:ascii="宋体" w:hAnsi="宋体" w:eastAsia="宋体" w:cs="Times New Roman"/>
          <w:bCs/>
          <w:color w:val="auto"/>
          <w:szCs w:val="21"/>
        </w:rPr>
        <w:t>〕214号)</w:t>
      </w:r>
      <w:r>
        <w:rPr>
          <w:rFonts w:hint="eastAsia" w:ascii="宋体" w:hAnsi="宋体" w:eastAsia="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Times New Roman"/>
          <w:bCs/>
          <w:color w:val="auto"/>
          <w:szCs w:val="21"/>
        </w:rPr>
        <w:t>情形外，在采购过程中符合要求的供应商或者报价未超过采购预算的供应商不足3家的；</w:t>
      </w:r>
    </w:p>
    <w:p w14:paraId="745D8B19">
      <w:pPr>
        <w:widowControl/>
        <w:adjustRightInd w:val="0"/>
        <w:snapToGrid w:val="0"/>
        <w:spacing w:line="360" w:lineRule="auto"/>
        <w:ind w:firstLine="420"/>
        <w:jc w:val="left"/>
        <w:rPr>
          <w:rFonts w:ascii="宋体" w:hAnsi="宋体" w:eastAsia="宋体" w:cs="Times New Roman"/>
          <w:bCs/>
          <w:color w:val="auto"/>
          <w:szCs w:val="21"/>
        </w:rPr>
      </w:pPr>
      <w:r>
        <w:rPr>
          <w:rFonts w:hint="eastAsia" w:ascii="宋体" w:hAnsi="宋体" w:eastAsia="宋体" w:cs="宋体"/>
          <w:color w:val="auto"/>
          <w:kern w:val="0"/>
          <w:szCs w:val="21"/>
        </w:rPr>
        <w:t>（4）因重大变故，采购任务取消的。</w:t>
      </w:r>
    </w:p>
    <w:p w14:paraId="1D5B6022">
      <w:pPr>
        <w:widowControl/>
        <w:adjustRightInd w:val="0"/>
        <w:snapToGrid w:val="0"/>
        <w:spacing w:line="360" w:lineRule="auto"/>
        <w:jc w:val="left"/>
        <w:rPr>
          <w:rFonts w:ascii="宋体" w:hAnsi="宋体" w:eastAsia="宋体" w:cs="宋体"/>
          <w:b/>
          <w:color w:val="auto"/>
          <w:kern w:val="0"/>
          <w:szCs w:val="21"/>
        </w:rPr>
      </w:pPr>
      <w:r>
        <w:rPr>
          <w:rFonts w:hint="eastAsia" w:ascii="宋体" w:hAnsi="宋体" w:eastAsia="宋体" w:cs="宋体"/>
          <w:b/>
          <w:color w:val="auto"/>
          <w:kern w:val="0"/>
          <w:szCs w:val="21"/>
        </w:rPr>
        <w:t>35．重新评审</w:t>
      </w:r>
    </w:p>
    <w:p w14:paraId="1D150404">
      <w:pPr>
        <w:widowControl/>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73C1D75">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36.保密及串通行为</w:t>
      </w:r>
    </w:p>
    <w:p w14:paraId="3AA4D015">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36.1磋商小组成员以及与评审工作有关的人员不得泄露评审情况以及评审过程中获悉的国家秘密、商业秘密。</w:t>
      </w:r>
    </w:p>
    <w:p w14:paraId="46F7918C">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36.2</w:t>
      </w:r>
      <w:r>
        <w:rPr>
          <w:rFonts w:hint="eastAsia" w:ascii="宋体" w:hAnsi="宋体" w:eastAsia="宋体" w:cs="宋体"/>
          <w:color w:val="auto"/>
          <w:kern w:val="0"/>
          <w:szCs w:val="21"/>
        </w:rPr>
        <w:t>供应商</w:t>
      </w:r>
      <w:r>
        <w:rPr>
          <w:rFonts w:hint="eastAsia" w:ascii="宋体" w:hAnsi="宋体" w:eastAsia="宋体" w:cs="Times New Roman"/>
          <w:color w:val="auto"/>
          <w:szCs w:val="21"/>
        </w:rPr>
        <w:t>不得与</w:t>
      </w:r>
      <w:r>
        <w:rPr>
          <w:rFonts w:hint="eastAsia" w:ascii="宋体" w:hAnsi="宋体" w:eastAsia="宋体" w:cs="宋体"/>
          <w:color w:val="auto"/>
          <w:kern w:val="0"/>
          <w:szCs w:val="21"/>
        </w:rPr>
        <w:t>采购人、采购代理机构、其他供应商恶意</w:t>
      </w:r>
      <w:r>
        <w:rPr>
          <w:rFonts w:hint="eastAsia" w:ascii="宋体" w:hAnsi="宋体" w:eastAsia="宋体" w:cs="Times New Roman"/>
          <w:color w:val="auto"/>
          <w:szCs w:val="21"/>
        </w:rPr>
        <w:t>串通；不得向</w:t>
      </w:r>
      <w:r>
        <w:rPr>
          <w:rFonts w:hint="eastAsia" w:ascii="宋体" w:hAnsi="宋体" w:eastAsia="宋体" w:cs="宋体"/>
          <w:color w:val="auto"/>
          <w:kern w:val="0"/>
          <w:szCs w:val="21"/>
        </w:rPr>
        <w:t>采购人、采购代理机构</w:t>
      </w:r>
      <w:r>
        <w:rPr>
          <w:rFonts w:hint="eastAsia" w:ascii="宋体" w:hAnsi="宋体" w:eastAsia="宋体" w:cs="Times New Roman"/>
          <w:color w:val="auto"/>
          <w:szCs w:val="21"/>
        </w:rPr>
        <w:t>或者磋商小组成员行贿或者提供其他不正当利益；不得提供虚假资料谋取成交；不得以任何方式干扰、影响采购工作。</w:t>
      </w:r>
    </w:p>
    <w:p w14:paraId="3124C962">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s="Arial"/>
          <w:color w:val="auto"/>
          <w:sz w:val="21"/>
          <w:szCs w:val="21"/>
        </w:rPr>
        <w:t>36.3</w:t>
      </w:r>
      <w:r>
        <w:rPr>
          <w:rFonts w:hint="eastAsia" w:eastAsia="宋体"/>
          <w:color w:val="auto"/>
          <w:sz w:val="21"/>
          <w:szCs w:val="21"/>
          <w:lang w:val="zh-CN"/>
        </w:rPr>
        <w:t>有下列情形之一的，属于恶意串通，对供应商依照政府采购法第七十七条第一款的规定追究法律责任：</w:t>
      </w:r>
    </w:p>
    <w:p w14:paraId="09FDC6A5">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（一）供应商直接或者间接从采购人或者采购代理机构处获得其他供应商的相关情况并修改其投标文件或者响应文件；</w:t>
      </w:r>
    </w:p>
    <w:p w14:paraId="0CBCDC84">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（二）供应商按照采购人或者采购代理机构的授意撤换、修改投标文件或者响应文件；</w:t>
      </w:r>
    </w:p>
    <w:p w14:paraId="5946373C">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（三）供应商之间协商报价、技术方案等投标文件或者响应文件的实质性内容；</w:t>
      </w:r>
    </w:p>
    <w:p w14:paraId="29D90864">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（四）属于同一集团、协会、商会等组织成员的供应商按照该组织要求协同参加政府采购活动；</w:t>
      </w:r>
    </w:p>
    <w:p w14:paraId="52B94394">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（五）供应商之间事先约定由某一特定供应商中标、成交；</w:t>
      </w:r>
    </w:p>
    <w:p w14:paraId="3F8B00D3">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（六）供应商之间商定部分供应商放弃参加政府采购活动或者放弃中标、成交；</w:t>
      </w:r>
    </w:p>
    <w:p w14:paraId="6C278AC1">
      <w:pPr>
        <w:pStyle w:val="14"/>
        <w:adjustRightInd w:val="0"/>
        <w:snapToGrid w:val="0"/>
        <w:spacing w:before="0" w:beforeAutospacing="0" w:after="0" w:afterAutospacing="0" w:line="360" w:lineRule="auto"/>
        <w:ind w:firstLine="420" w:firstLineChars="200"/>
        <w:rPr>
          <w:rFonts w:eastAsia="宋体"/>
          <w:color w:val="auto"/>
          <w:sz w:val="21"/>
          <w:szCs w:val="21"/>
          <w:lang w:val="zh-CN"/>
        </w:rPr>
      </w:pPr>
      <w:r>
        <w:rPr>
          <w:rFonts w:hint="eastAsia" w:eastAsia="宋体"/>
          <w:color w:val="auto"/>
          <w:sz w:val="21"/>
          <w:szCs w:val="21"/>
          <w:lang w:val="zh-CN"/>
        </w:rPr>
        <w:t>（七）供应商与采购人或者采购代理机构之间、供应商相互之间，为谋求特定供应商中标、成交或者排斥其他供应商的其他串通行为。</w:t>
      </w:r>
    </w:p>
    <w:p w14:paraId="5F7A2E17">
      <w:pPr>
        <w:adjustRightInd w:val="0"/>
        <w:snapToGrid w:val="0"/>
        <w:spacing w:line="360" w:lineRule="auto"/>
        <w:rPr>
          <w:rFonts w:ascii="宋体" w:hAnsi="宋体" w:eastAsia="宋体" w:cs="Times New Roman"/>
          <w:color w:val="auto"/>
          <w:sz w:val="24"/>
        </w:rPr>
      </w:pPr>
      <w:r>
        <w:rPr>
          <w:rFonts w:hint="eastAsia" w:ascii="宋体" w:hAnsi="宋体" w:eastAsia="宋体" w:cs="Times New Roman"/>
          <w:color w:val="auto"/>
          <w:sz w:val="24"/>
        </w:rPr>
        <w:t>六、成交结果信息公布与授予合同</w:t>
      </w:r>
    </w:p>
    <w:p w14:paraId="73CB545B">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37.成交信息的公布</w:t>
      </w:r>
    </w:p>
    <w:p w14:paraId="6D8F506A">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37.1成交供应商确定后2个工作日内，成交结果信息将在</w:t>
      </w:r>
      <w:r>
        <w:rPr>
          <w:rFonts w:hint="eastAsia" w:hAnsi="宋体" w:eastAsia="宋体"/>
          <w:b/>
          <w:color w:val="auto"/>
        </w:rPr>
        <w:t>磋商须知前附表</w:t>
      </w:r>
      <w:r>
        <w:rPr>
          <w:rFonts w:hint="eastAsia" w:hAnsi="宋体" w:eastAsia="宋体"/>
          <w:color w:val="auto"/>
        </w:rPr>
        <w:t>指定的媒体上公布。</w:t>
      </w:r>
    </w:p>
    <w:p w14:paraId="014AF237">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38.询问及质疑</w:t>
      </w:r>
    </w:p>
    <w:p w14:paraId="2F1AFE11">
      <w:pPr>
        <w:adjustRightInd w:val="0"/>
        <w:snapToGrid w:val="0"/>
        <w:spacing w:line="360" w:lineRule="auto"/>
        <w:ind w:firstLine="420" w:firstLineChars="200"/>
        <w:jc w:val="left"/>
        <w:rPr>
          <w:rFonts w:ascii="宋体" w:hAnsi="宋体" w:eastAsia="宋体" w:cs="Times New Roman"/>
          <w:color w:val="auto"/>
        </w:rPr>
      </w:pPr>
      <w:r>
        <w:rPr>
          <w:rFonts w:hint="eastAsia" w:ascii="宋体" w:hAnsi="宋体" w:eastAsia="宋体" w:cs="Times New Roman"/>
          <w:color w:val="auto"/>
          <w:szCs w:val="21"/>
        </w:rPr>
        <w:t>38.1供应商对政府采购活动事项有疑问的，可以向采购人或采购代理机构提出询问。</w:t>
      </w:r>
    </w:p>
    <w:p w14:paraId="1C57380D">
      <w:pPr>
        <w:adjustRightInd w:val="0"/>
        <w:snapToGrid w:val="0"/>
        <w:spacing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38.2供应商若认为磋商文件、采购过程和成交结果使自己的权益受到损害，可以按法律、行政法规及湖南省财政厅规范性文件规定向采购人或采购代理机构提出质疑。</w:t>
      </w:r>
    </w:p>
    <w:p w14:paraId="43504315">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39.成交通知</w:t>
      </w:r>
    </w:p>
    <w:p w14:paraId="67FFEDC9">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39.1成交供应商确定后，采购人或采购代理机构将以书面形式向成交供应商发出成交通知书。成交通知书对采购人和成交供应商具有同等法律效力。</w:t>
      </w:r>
    </w:p>
    <w:p w14:paraId="12119771">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39.2 成交通知书是合同文件的组成部分。</w:t>
      </w:r>
    </w:p>
    <w:p w14:paraId="6731161F">
      <w:pPr>
        <w:tabs>
          <w:tab w:val="left" w:pos="7560"/>
          <w:tab w:val="left" w:pos="7740"/>
          <w:tab w:val="left" w:pos="7920"/>
        </w:tabs>
        <w:autoSpaceDN w:val="0"/>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宋体"/>
          <w:color w:val="auto"/>
          <w:kern w:val="0"/>
          <w:szCs w:val="21"/>
        </w:rPr>
        <w:t xml:space="preserve">39.3 </w:t>
      </w:r>
      <w:r>
        <w:rPr>
          <w:rFonts w:hint="eastAsia" w:ascii="宋体" w:hAnsi="宋体" w:eastAsia="宋体" w:cs="Times New Roman"/>
          <w:color w:val="auto"/>
          <w:szCs w:val="21"/>
        </w:rPr>
        <w:t>成交供应商在收到采购代理机构的成交通知书后10日内，应按照</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的规定，向采购人提交履约担保。联合体成交的，履约担保由联合体各方或联合体中牵头人的名义提交。</w:t>
      </w:r>
    </w:p>
    <w:p w14:paraId="1EB37CD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39.4 成交供应商</w:t>
      </w:r>
      <w:r>
        <w:rPr>
          <w:rFonts w:hint="eastAsia" w:hAnsi="宋体" w:eastAsia="宋体"/>
          <w:color w:val="auto"/>
          <w:spacing w:val="4"/>
        </w:rPr>
        <w:t>没有按照本章第39.3</w:t>
      </w:r>
      <w:r>
        <w:rPr>
          <w:rFonts w:hint="eastAsia" w:hAnsi="宋体" w:eastAsia="宋体" w:cs="宋体"/>
          <w:color w:val="auto"/>
          <w:kern w:val="0"/>
          <w:lang w:val="zh-CN"/>
        </w:rPr>
        <w:t>款</w:t>
      </w:r>
      <w:r>
        <w:rPr>
          <w:rFonts w:hint="eastAsia" w:hAnsi="宋体" w:eastAsia="宋体"/>
          <w:color w:val="auto"/>
          <w:spacing w:val="4"/>
        </w:rPr>
        <w:t>规定</w:t>
      </w:r>
      <w:r>
        <w:rPr>
          <w:rFonts w:hint="eastAsia" w:hAnsi="宋体" w:eastAsia="宋体"/>
          <w:color w:val="auto"/>
        </w:rPr>
        <w:t>提交履约担保的</w:t>
      </w:r>
      <w:r>
        <w:rPr>
          <w:rFonts w:hint="eastAsia" w:hAnsi="宋体" w:eastAsia="宋体"/>
          <w:color w:val="auto"/>
          <w:spacing w:val="4"/>
        </w:rPr>
        <w:t>，视为放弃</w:t>
      </w:r>
      <w:r>
        <w:rPr>
          <w:rFonts w:hint="eastAsia" w:hAnsi="宋体" w:eastAsia="宋体"/>
          <w:color w:val="auto"/>
        </w:rPr>
        <w:t>成交资格</w:t>
      </w:r>
      <w:r>
        <w:rPr>
          <w:rFonts w:hint="eastAsia" w:hAnsi="宋体" w:eastAsia="宋体"/>
          <w:color w:val="auto"/>
          <w:spacing w:val="4"/>
        </w:rPr>
        <w:t>，</w:t>
      </w:r>
      <w:r>
        <w:rPr>
          <w:rFonts w:hint="eastAsia" w:hAnsi="宋体" w:eastAsia="宋体"/>
          <w:color w:val="auto"/>
          <w:spacing w:val="2"/>
        </w:rPr>
        <w:t>其保证金不予退还。</w:t>
      </w:r>
    </w:p>
    <w:p w14:paraId="199E9DE5">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rPr>
        <w:t>40.签订合同</w:t>
      </w:r>
    </w:p>
    <w:p w14:paraId="1696BF4A">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40.1成交供应商应当在成交通知书发出之日起30日内与采购人签订政府采购合同。</w:t>
      </w:r>
    </w:p>
    <w:p w14:paraId="665A1D8C">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40.2磋商文件、成交供应商的响应文件等均为签订政府采购合同的依据。</w:t>
      </w:r>
    </w:p>
    <w:p w14:paraId="47B2FB8A">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40.3 成交供应商应当按照合同约定履行义务。成交供应商不得向他人转让成交项目，也不得将成交项目分包后分别向他人转让。</w:t>
      </w:r>
    </w:p>
    <w:p w14:paraId="598F8CCA">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40.4 成交供应商有下列情形之一的，责令限期改正，情节严重的，列入不良行为记录名单，在1至3年内禁止参加政府采购活动，并予以通报：</w:t>
      </w:r>
    </w:p>
    <w:p w14:paraId="37F717FD">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（一）成交后无正当理由不与采购人签订合同的；</w:t>
      </w:r>
    </w:p>
    <w:p w14:paraId="4DA9727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（二）未按照采购文件确定的事项签订政府采购合同，或者与采购人另行订立背离合同实质性内容的协议的；</w:t>
      </w:r>
    </w:p>
    <w:p w14:paraId="0144314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（三）拒绝履行合同义务的；</w:t>
      </w:r>
    </w:p>
    <w:p w14:paraId="05DD4C26">
      <w:pPr>
        <w:pStyle w:val="10"/>
        <w:adjustRightInd w:val="0"/>
        <w:snapToGrid w:val="0"/>
        <w:spacing w:line="360" w:lineRule="auto"/>
        <w:ind w:firstLine="420" w:firstLineChars="200"/>
        <w:rPr>
          <w:rFonts w:hAnsi="宋体" w:eastAsia="宋体" w:cs="宋体"/>
          <w:color w:val="auto"/>
          <w:kern w:val="0"/>
        </w:rPr>
      </w:pPr>
      <w:r>
        <w:rPr>
          <w:rFonts w:hint="eastAsia" w:hAnsi="宋体" w:eastAsia="宋体"/>
          <w:color w:val="auto"/>
        </w:rPr>
        <w:t>（四）</w:t>
      </w:r>
      <w:r>
        <w:rPr>
          <w:rFonts w:hint="eastAsia" w:hAnsi="宋体" w:eastAsia="宋体" w:cs="宋体"/>
          <w:color w:val="auto"/>
          <w:kern w:val="0"/>
        </w:rPr>
        <w:t>违反法律、规章、规范性文件规定的。</w:t>
      </w:r>
    </w:p>
    <w:p w14:paraId="7BFDD658">
      <w:pPr>
        <w:adjustRightInd w:val="0"/>
        <w:snapToGrid w:val="0"/>
        <w:spacing w:line="360" w:lineRule="auto"/>
        <w:rPr>
          <w:rFonts w:ascii="宋体" w:hAnsi="宋体" w:eastAsia="宋体" w:cs="Times New Roman"/>
          <w:color w:val="auto"/>
          <w:sz w:val="24"/>
        </w:rPr>
      </w:pPr>
      <w:r>
        <w:rPr>
          <w:rFonts w:hint="eastAsia" w:ascii="宋体" w:hAnsi="宋体" w:eastAsia="宋体" w:cs="Times New Roman"/>
          <w:color w:val="auto"/>
          <w:sz w:val="24"/>
        </w:rPr>
        <w:t>七、其他规定</w:t>
      </w:r>
    </w:p>
    <w:p w14:paraId="0A76F1BF">
      <w:pPr>
        <w:tabs>
          <w:tab w:val="left" w:pos="420"/>
          <w:tab w:val="left" w:pos="7560"/>
          <w:tab w:val="left" w:pos="7740"/>
          <w:tab w:val="left" w:pos="7920"/>
        </w:tabs>
        <w:adjustRightInd w:val="0"/>
        <w:snapToGrid w:val="0"/>
        <w:spacing w:line="360" w:lineRule="auto"/>
        <w:rPr>
          <w:rFonts w:ascii="宋体" w:hAnsi="宋体" w:eastAsia="宋体" w:cs="Times New Roman"/>
          <w:b/>
          <w:color w:val="auto"/>
        </w:rPr>
      </w:pPr>
      <w:r>
        <w:rPr>
          <w:rFonts w:hint="eastAsia" w:ascii="宋体" w:hAnsi="宋体" w:eastAsia="宋体" w:cs="Times New Roman"/>
          <w:b/>
          <w:color w:val="auto"/>
          <w:szCs w:val="21"/>
        </w:rPr>
        <w:t>4</w:t>
      </w:r>
      <w:r>
        <w:rPr>
          <w:rFonts w:hint="eastAsia" w:ascii="宋体" w:hAnsi="宋体" w:eastAsia="宋体" w:cs="Times New Roman"/>
          <w:b/>
          <w:color w:val="auto"/>
          <w:szCs w:val="21"/>
          <w:lang w:val="en-US" w:eastAsia="zh-CN"/>
        </w:rPr>
        <w:t>1</w:t>
      </w:r>
      <w:r>
        <w:rPr>
          <w:rFonts w:hint="eastAsia" w:ascii="宋体" w:hAnsi="宋体" w:eastAsia="宋体" w:cs="Times New Roman"/>
          <w:b/>
          <w:color w:val="auto"/>
          <w:szCs w:val="21"/>
        </w:rPr>
        <w:t>.</w:t>
      </w:r>
      <w:r>
        <w:rPr>
          <w:rFonts w:hint="eastAsia" w:ascii="宋体" w:hAnsi="宋体" w:eastAsia="宋体" w:cs="Times New Roman"/>
          <w:b/>
          <w:color w:val="auto"/>
        </w:rPr>
        <w:t xml:space="preserve"> 其他规定</w:t>
      </w:r>
    </w:p>
    <w:p w14:paraId="05A2A356">
      <w:pPr>
        <w:tabs>
          <w:tab w:val="left" w:pos="420"/>
          <w:tab w:val="left" w:pos="7560"/>
          <w:tab w:val="left" w:pos="7740"/>
          <w:tab w:val="left" w:pos="7920"/>
        </w:tabs>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rPr>
        <w:t>4</w:t>
      </w:r>
      <w:r>
        <w:rPr>
          <w:rFonts w:hint="eastAsia" w:ascii="宋体" w:hAnsi="宋体" w:eastAsia="宋体" w:cs="Times New Roman"/>
          <w:color w:val="auto"/>
          <w:lang w:val="en-US" w:eastAsia="zh-CN"/>
        </w:rPr>
        <w:t>1</w:t>
      </w:r>
      <w:r>
        <w:rPr>
          <w:rFonts w:hint="eastAsia" w:ascii="宋体" w:hAnsi="宋体" w:eastAsia="宋体" w:cs="Times New Roman"/>
          <w:color w:val="auto"/>
        </w:rPr>
        <w:t>.1</w:t>
      </w:r>
      <w:r>
        <w:rPr>
          <w:rFonts w:hint="eastAsia" w:ascii="宋体" w:hAnsi="宋体" w:eastAsia="宋体" w:cs="Times New Roman"/>
          <w:color w:val="auto"/>
          <w:szCs w:val="21"/>
        </w:rPr>
        <w:t>磋商文件</w:t>
      </w:r>
      <w:r>
        <w:rPr>
          <w:rFonts w:hint="eastAsia" w:ascii="宋体" w:hAnsi="宋体" w:eastAsia="宋体" w:cs="Times New Roman"/>
          <w:color w:val="auto"/>
        </w:rPr>
        <w:t>的其他规定</w:t>
      </w:r>
      <w:r>
        <w:rPr>
          <w:rFonts w:hint="eastAsia" w:ascii="宋体" w:hAnsi="宋体" w:eastAsia="宋体" w:cs="Times New Roman"/>
          <w:color w:val="auto"/>
          <w:szCs w:val="21"/>
        </w:rPr>
        <w:t>见</w:t>
      </w:r>
      <w:r>
        <w:rPr>
          <w:rFonts w:hint="eastAsia" w:ascii="宋体" w:hAnsi="宋体" w:eastAsia="宋体" w:cs="Times New Roman"/>
          <w:b/>
          <w:color w:val="auto"/>
          <w:szCs w:val="21"/>
        </w:rPr>
        <w:t>磋商须知前附表</w:t>
      </w:r>
      <w:r>
        <w:rPr>
          <w:rFonts w:hint="eastAsia" w:ascii="宋体" w:hAnsi="宋体" w:eastAsia="宋体" w:cs="Times New Roman"/>
          <w:color w:val="auto"/>
          <w:szCs w:val="21"/>
        </w:rPr>
        <w:t>。</w:t>
      </w:r>
    </w:p>
    <w:p w14:paraId="40DF9780">
      <w:pPr>
        <w:adjustRightInd w:val="0"/>
        <w:snapToGrid w:val="0"/>
        <w:spacing w:line="360" w:lineRule="auto"/>
        <w:ind w:firstLine="1436" w:firstLineChars="596"/>
        <w:rPr>
          <w:rFonts w:ascii="仿宋_GB2312" w:hAnsi="宋体" w:eastAsia="仿宋_GB2312"/>
          <w:b/>
          <w:bCs/>
          <w:color w:val="auto"/>
          <w:sz w:val="24"/>
        </w:rPr>
        <w:sectPr>
          <w:footerReference r:id="rId6" w:type="default"/>
          <w:pgSz w:w="11906" w:h="16838"/>
          <w:pgMar w:top="1531" w:right="1192" w:bottom="1531" w:left="1474" w:header="851" w:footer="992" w:gutter="0"/>
          <w:pgNumType w:start="2"/>
          <w:cols w:space="720" w:num="1"/>
          <w:docGrid w:type="lines" w:linePitch="312" w:charSpace="0"/>
        </w:sectPr>
      </w:pPr>
    </w:p>
    <w:p w14:paraId="49E37DD3">
      <w:pPr>
        <w:ind w:firstLine="2560" w:firstLineChars="800"/>
        <w:rPr>
          <w:rFonts w:hint="eastAsia" w:ascii="Times New Roman" w:hAnsi="Times New Roman" w:eastAsia="宋体" w:cs="Times New Roman"/>
          <w:b/>
          <w:color w:val="auto"/>
          <w:sz w:val="32"/>
          <w:szCs w:val="32"/>
        </w:rPr>
      </w:pPr>
      <w:r>
        <w:rPr>
          <w:rFonts w:hint="eastAsia" w:ascii="Times New Roman" w:hAnsi="Times New Roman" w:eastAsia="宋体" w:cs="Times New Roman"/>
          <w:b/>
          <w:color w:val="auto"/>
          <w:sz w:val="32"/>
          <w:szCs w:val="32"/>
        </w:rPr>
        <w:t>第三章 评标方法及标准</w:t>
      </w:r>
    </w:p>
    <w:p w14:paraId="70AD2C0D">
      <w:pPr>
        <w:adjustRightInd w:val="0"/>
        <w:snapToGrid w:val="0"/>
        <w:spacing w:before="156" w:beforeLines="50" w:line="360" w:lineRule="auto"/>
        <w:ind w:firstLine="411" w:firstLineChars="196"/>
        <w:rPr>
          <w:rFonts w:hint="eastAsia" w:ascii="宋体" w:hAnsi="宋体" w:eastAsia="宋体" w:cs="Times New Roman"/>
          <w:b/>
          <w:color w:val="auto"/>
          <w:szCs w:val="21"/>
        </w:rPr>
      </w:pPr>
      <w:r>
        <w:rPr>
          <w:rFonts w:hint="eastAsia" w:ascii="宋体" w:hAnsi="宋体" w:eastAsia="宋体" w:cs="Times New Roman"/>
          <w:b/>
          <w:bCs/>
          <w:color w:val="auto"/>
          <w:szCs w:val="21"/>
        </w:rPr>
        <w:t>一、</w:t>
      </w:r>
      <w:r>
        <w:rPr>
          <w:rFonts w:hint="eastAsia" w:ascii="宋体" w:hAnsi="宋体" w:eastAsia="宋体" w:cs="Times New Roman"/>
          <w:b/>
          <w:color w:val="auto"/>
          <w:szCs w:val="21"/>
        </w:rPr>
        <w:t>总则</w:t>
      </w:r>
    </w:p>
    <w:p w14:paraId="20D4DB9A">
      <w:pPr>
        <w:adjustRightInd w:val="0"/>
        <w:snapToGrid w:val="0"/>
        <w:spacing w:before="156" w:beforeLines="50" w:line="360" w:lineRule="auto"/>
        <w:ind w:firstLine="411" w:firstLineChars="196"/>
        <w:rPr>
          <w:rFonts w:hint="eastAsia" w:ascii="宋体" w:hAnsi="宋体" w:eastAsia="宋体" w:cs="Times New Roman"/>
          <w:b/>
          <w:color w:val="auto"/>
          <w:szCs w:val="21"/>
        </w:rPr>
      </w:pPr>
      <w:r>
        <w:rPr>
          <w:rFonts w:hint="eastAsia" w:ascii="宋体" w:hAnsi="宋体" w:eastAsia="宋体" w:cs="Times New Roman"/>
          <w:b/>
          <w:color w:val="auto"/>
          <w:szCs w:val="21"/>
        </w:rPr>
        <w:t>1.</w:t>
      </w:r>
      <w:r>
        <w:rPr>
          <w:rFonts w:hint="eastAsia" w:ascii="宋体" w:hAnsi="宋体" w:eastAsia="宋体" w:cs="Times New Roman"/>
          <w:b/>
          <w:bCs/>
          <w:color w:val="auto"/>
          <w:szCs w:val="21"/>
        </w:rPr>
        <w:t xml:space="preserve"> </w:t>
      </w:r>
      <w:r>
        <w:rPr>
          <w:rFonts w:hint="eastAsia" w:ascii="宋体" w:hAnsi="宋体" w:eastAsia="宋体" w:cs="Times New Roman"/>
          <w:bCs/>
          <w:color w:val="auto"/>
          <w:szCs w:val="21"/>
        </w:rPr>
        <w:t>竞争性</w:t>
      </w:r>
      <w:r>
        <w:rPr>
          <w:rFonts w:hint="eastAsia" w:ascii="Times New Roman" w:hAnsi="宋体" w:eastAsia="宋体" w:cs="Times New Roman"/>
          <w:color w:val="auto"/>
          <w:szCs w:val="21"/>
        </w:rPr>
        <w:t>磋商</w:t>
      </w:r>
      <w:r>
        <w:rPr>
          <w:rFonts w:hint="eastAsia" w:ascii="宋体" w:hAnsi="宋体" w:eastAsia="宋体" w:cs="Times New Roman"/>
          <w:color w:val="auto"/>
          <w:szCs w:val="21"/>
        </w:rPr>
        <w:t>小组</w:t>
      </w:r>
    </w:p>
    <w:p w14:paraId="2FC37ABA">
      <w:pPr>
        <w:adjustRightInd w:val="0"/>
        <w:snapToGrid w:val="0"/>
        <w:spacing w:before="156" w:beforeLines="50"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1.1评标由依法组成的</w:t>
      </w:r>
      <w:r>
        <w:rPr>
          <w:rFonts w:hint="eastAsia" w:ascii="宋体" w:hAnsi="宋体" w:eastAsia="宋体" w:cs="Times New Roman"/>
          <w:bCs/>
          <w:color w:val="auto"/>
          <w:szCs w:val="21"/>
        </w:rPr>
        <w:t>竞争性</w:t>
      </w:r>
      <w:r>
        <w:rPr>
          <w:rFonts w:hint="eastAsia" w:ascii="Times New Roman" w:hAnsi="宋体" w:eastAsia="宋体" w:cs="Times New Roman"/>
          <w:color w:val="auto"/>
          <w:szCs w:val="21"/>
        </w:rPr>
        <w:t>磋商</w:t>
      </w:r>
      <w:r>
        <w:rPr>
          <w:rFonts w:hint="eastAsia" w:ascii="宋体" w:hAnsi="宋体" w:eastAsia="宋体" w:cs="Times New Roman"/>
          <w:color w:val="auto"/>
          <w:szCs w:val="21"/>
        </w:rPr>
        <w:t>小组负责。</w:t>
      </w:r>
    </w:p>
    <w:p w14:paraId="4FFD9DEA">
      <w:pPr>
        <w:adjustRightInd w:val="0"/>
        <w:snapToGrid w:val="0"/>
        <w:spacing w:before="156" w:beforeLines="50" w:line="360" w:lineRule="auto"/>
        <w:ind w:firstLine="411" w:firstLineChars="196"/>
        <w:rPr>
          <w:rFonts w:hint="eastAsia" w:ascii="宋体" w:hAnsi="宋体" w:eastAsia="宋体" w:cs="Times New Roman"/>
          <w:b/>
          <w:color w:val="auto"/>
          <w:szCs w:val="21"/>
        </w:rPr>
      </w:pPr>
      <w:r>
        <w:rPr>
          <w:rFonts w:hint="eastAsia" w:ascii="宋体" w:hAnsi="宋体" w:eastAsia="宋体" w:cs="Times New Roman"/>
          <w:b/>
          <w:bCs/>
          <w:color w:val="auto"/>
          <w:szCs w:val="21"/>
        </w:rPr>
        <w:t>2.</w:t>
      </w:r>
      <w:r>
        <w:rPr>
          <w:rFonts w:hint="eastAsia" w:ascii="宋体" w:hAnsi="宋体" w:eastAsia="宋体" w:cs="Times New Roman"/>
          <w:b/>
          <w:color w:val="auto"/>
          <w:szCs w:val="21"/>
        </w:rPr>
        <w:t>评标方法</w:t>
      </w:r>
    </w:p>
    <w:p w14:paraId="0A60C445">
      <w:pPr>
        <w:tabs>
          <w:tab w:val="left" w:pos="0"/>
        </w:tabs>
        <w:adjustRightInd w:val="0"/>
        <w:snapToGrid w:val="0"/>
        <w:spacing w:before="156" w:beforeLines="50"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2.1评标方法：综合评分法，即响应文件能够最大限度的满足竞争性</w:t>
      </w:r>
      <w:r>
        <w:rPr>
          <w:rFonts w:hint="eastAsia" w:ascii="Times New Roman" w:hAnsi="宋体" w:eastAsia="宋体" w:cs="Times New Roman"/>
          <w:color w:val="auto"/>
          <w:szCs w:val="21"/>
        </w:rPr>
        <w:t>磋商</w:t>
      </w:r>
      <w:r>
        <w:rPr>
          <w:rFonts w:hint="eastAsia" w:ascii="宋体" w:hAnsi="宋体" w:eastAsia="宋体" w:cs="Times New Roman"/>
          <w:color w:val="auto"/>
          <w:szCs w:val="21"/>
        </w:rPr>
        <w:t>文件规定的</w:t>
      </w:r>
      <w:r>
        <w:rPr>
          <w:rFonts w:hint="eastAsia" w:ascii="Times New Roman" w:hAnsi="宋体" w:eastAsia="宋体" w:cs="Times New Roman"/>
          <w:color w:val="auto"/>
          <w:szCs w:val="21"/>
        </w:rPr>
        <w:t>磋商条件</w:t>
      </w:r>
      <w:r>
        <w:rPr>
          <w:rFonts w:hint="eastAsia" w:ascii="宋体" w:hAnsi="宋体" w:eastAsia="宋体" w:cs="Times New Roman"/>
          <w:color w:val="auto"/>
          <w:szCs w:val="21"/>
        </w:rPr>
        <w:t>且经评审得分最高的供应商为中标候选人的评标方法。</w:t>
      </w:r>
    </w:p>
    <w:p w14:paraId="4ACEF431">
      <w:pPr>
        <w:tabs>
          <w:tab w:val="left" w:pos="0"/>
        </w:tabs>
        <w:adjustRightInd w:val="0"/>
        <w:snapToGrid w:val="0"/>
        <w:spacing w:before="156" w:beforeLines="50"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bCs/>
          <w:color w:val="auto"/>
          <w:szCs w:val="21"/>
        </w:rPr>
        <w:t>2.2本采购项目</w:t>
      </w:r>
      <w:r>
        <w:rPr>
          <w:rFonts w:hint="eastAsia" w:ascii="宋体" w:hAnsi="宋体" w:eastAsia="宋体" w:cs="Times New Roman"/>
          <w:color w:val="auto"/>
          <w:szCs w:val="21"/>
        </w:rPr>
        <w:t>的评标因素和标准见</w:t>
      </w:r>
      <w:r>
        <w:rPr>
          <w:rFonts w:hint="eastAsia" w:ascii="宋体" w:hAnsi="宋体" w:eastAsia="宋体" w:cs="Times New Roman"/>
          <w:b/>
          <w:color w:val="auto"/>
          <w:szCs w:val="21"/>
        </w:rPr>
        <w:t>文件附表。</w:t>
      </w:r>
    </w:p>
    <w:p w14:paraId="2EAEA40F">
      <w:pPr>
        <w:tabs>
          <w:tab w:val="left" w:pos="0"/>
        </w:tabs>
        <w:adjustRightInd w:val="0"/>
        <w:snapToGrid w:val="0"/>
        <w:spacing w:before="156" w:beforeLines="50"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评标因素：价格</w:t>
      </w:r>
      <w:r>
        <w:rPr>
          <w:rFonts w:hint="eastAsia" w:ascii="宋体" w:hAnsi="宋体" w:eastAsia="宋体" w:cs="Times New Roman"/>
          <w:color w:val="auto"/>
          <w:szCs w:val="21"/>
          <w:lang w:val="en-US" w:eastAsia="zh-CN"/>
        </w:rPr>
        <w:t>部分</w:t>
      </w:r>
      <w:r>
        <w:rPr>
          <w:rFonts w:hint="eastAsia" w:ascii="宋体" w:hAnsi="宋体" w:eastAsia="宋体" w:cs="Times New Roman"/>
          <w:color w:val="auto"/>
          <w:szCs w:val="21"/>
        </w:rPr>
        <w:t>、技术</w:t>
      </w:r>
      <w:r>
        <w:rPr>
          <w:rFonts w:hint="eastAsia" w:ascii="宋体" w:hAnsi="宋体" w:eastAsia="宋体" w:cs="Times New Roman"/>
          <w:color w:val="auto"/>
          <w:szCs w:val="21"/>
          <w:lang w:val="en-US" w:eastAsia="zh-CN"/>
        </w:rPr>
        <w:t>部分</w:t>
      </w:r>
      <w:r>
        <w:rPr>
          <w:rFonts w:hint="eastAsia" w:ascii="宋体" w:hAnsi="宋体" w:eastAsia="宋体" w:cs="Times New Roman"/>
          <w:color w:val="auto"/>
          <w:szCs w:val="21"/>
        </w:rPr>
        <w:t>、商务</w:t>
      </w:r>
      <w:r>
        <w:rPr>
          <w:rFonts w:hint="eastAsia" w:ascii="宋体" w:hAnsi="宋体" w:eastAsia="宋体" w:cs="Times New Roman"/>
          <w:color w:val="auto"/>
          <w:szCs w:val="21"/>
          <w:lang w:val="en-US" w:eastAsia="zh-CN"/>
        </w:rPr>
        <w:t>部分</w:t>
      </w:r>
      <w:r>
        <w:rPr>
          <w:rFonts w:hint="eastAsia" w:ascii="宋体" w:hAnsi="宋体" w:eastAsia="宋体" w:cs="Times New Roman"/>
          <w:color w:val="auto"/>
          <w:szCs w:val="21"/>
        </w:rPr>
        <w:t>、对竞争性</w:t>
      </w:r>
      <w:r>
        <w:rPr>
          <w:rFonts w:hint="eastAsia" w:ascii="Times New Roman" w:hAnsi="宋体" w:eastAsia="宋体" w:cs="Times New Roman"/>
          <w:color w:val="auto"/>
          <w:szCs w:val="21"/>
        </w:rPr>
        <w:t>磋商</w:t>
      </w:r>
      <w:r>
        <w:rPr>
          <w:rFonts w:hint="eastAsia" w:ascii="宋体" w:hAnsi="宋体" w:eastAsia="宋体" w:cs="Times New Roman"/>
          <w:color w:val="auto"/>
          <w:szCs w:val="21"/>
        </w:rPr>
        <w:t>文件中的</w:t>
      </w:r>
      <w:r>
        <w:rPr>
          <w:rFonts w:hint="eastAsia" w:ascii="Times New Roman" w:hAnsi="宋体" w:eastAsia="宋体" w:cs="Times New Roman"/>
          <w:color w:val="auto"/>
          <w:szCs w:val="21"/>
        </w:rPr>
        <w:t>磋商条件</w:t>
      </w:r>
      <w:r>
        <w:rPr>
          <w:rFonts w:hint="eastAsia" w:ascii="宋体" w:hAnsi="宋体" w:eastAsia="宋体" w:cs="Times New Roman"/>
          <w:color w:val="auto"/>
          <w:szCs w:val="21"/>
        </w:rPr>
        <w:t>响应程度，以及相应的比重或者权值等。</w:t>
      </w:r>
    </w:p>
    <w:p w14:paraId="65DACB24">
      <w:pPr>
        <w:tabs>
          <w:tab w:val="left" w:pos="0"/>
        </w:tabs>
        <w:adjustRightInd w:val="0"/>
        <w:snapToGrid w:val="0"/>
        <w:spacing w:before="156" w:beforeLines="50" w:line="360" w:lineRule="auto"/>
        <w:ind w:firstLine="420" w:firstLineChars="200"/>
        <w:rPr>
          <w:rFonts w:hint="eastAsia" w:ascii="宋体" w:hAnsi="宋体" w:eastAsia="宋体" w:cs="Times New Roman"/>
          <w:b/>
          <w:color w:val="auto"/>
          <w:szCs w:val="21"/>
        </w:rPr>
      </w:pPr>
      <w:r>
        <w:rPr>
          <w:rFonts w:hint="eastAsia" w:ascii="宋体" w:hAnsi="宋体" w:eastAsia="宋体" w:cs="Times New Roman"/>
          <w:bCs/>
          <w:color w:val="auto"/>
          <w:szCs w:val="21"/>
        </w:rPr>
        <w:t>2.3</w:t>
      </w:r>
      <w:r>
        <w:rPr>
          <w:rFonts w:hint="eastAsia" w:ascii="宋体" w:hAnsi="宋体" w:eastAsia="宋体" w:cs="Times New Roman"/>
          <w:color w:val="auto"/>
          <w:szCs w:val="21"/>
        </w:rPr>
        <w:t>权值的取值范围见下表</w:t>
      </w:r>
      <w:r>
        <w:rPr>
          <w:rFonts w:hint="eastAsia" w:ascii="宋体" w:hAnsi="宋体" w:eastAsia="宋体" w:cs="Times New Roman"/>
          <w:b/>
          <w:color w:val="auto"/>
          <w:szCs w:val="21"/>
        </w:rPr>
        <w:t>。</w:t>
      </w:r>
    </w:p>
    <w:tbl>
      <w:tblPr>
        <w:tblStyle w:val="1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5"/>
        <w:gridCol w:w="4105"/>
      </w:tblGrid>
      <w:tr w14:paraId="77A9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5" w:type="dxa"/>
            <w:noWrap w:val="0"/>
            <w:vAlign w:val="center"/>
          </w:tcPr>
          <w:p w14:paraId="1B7763E6">
            <w:pPr>
              <w:snapToGrid w:val="0"/>
              <w:spacing w:line="480" w:lineRule="atLeast"/>
              <w:jc w:val="center"/>
              <w:rPr>
                <w:rFonts w:hint="eastAsia" w:ascii="宋体" w:hAnsi="宋体" w:eastAsia="宋体" w:cs="Arial"/>
                <w:b/>
                <w:color w:val="auto"/>
                <w:szCs w:val="21"/>
              </w:rPr>
            </w:pPr>
            <w:r>
              <w:rPr>
                <w:rFonts w:hint="eastAsia" w:ascii="宋体" w:hAnsi="宋体" w:eastAsia="宋体" w:cs="Arial"/>
                <w:b/>
                <w:color w:val="auto"/>
                <w:szCs w:val="21"/>
              </w:rPr>
              <w:t>评分因素</w:t>
            </w:r>
          </w:p>
        </w:tc>
        <w:tc>
          <w:tcPr>
            <w:tcW w:w="4105" w:type="dxa"/>
            <w:noWrap w:val="0"/>
            <w:vAlign w:val="center"/>
          </w:tcPr>
          <w:p w14:paraId="4199F597">
            <w:pPr>
              <w:snapToGrid w:val="0"/>
              <w:spacing w:line="480" w:lineRule="atLeast"/>
              <w:jc w:val="center"/>
              <w:rPr>
                <w:rFonts w:hint="eastAsia" w:ascii="宋体" w:hAnsi="宋体" w:eastAsia="宋体" w:cs="Arial"/>
                <w:b/>
                <w:color w:val="auto"/>
                <w:szCs w:val="21"/>
              </w:rPr>
            </w:pPr>
            <w:r>
              <w:rPr>
                <w:rFonts w:hint="eastAsia" w:ascii="宋体" w:hAnsi="宋体" w:eastAsia="宋体" w:cs="Arial"/>
                <w:b/>
                <w:color w:val="auto"/>
                <w:szCs w:val="21"/>
              </w:rPr>
              <w:t>权值分配</w:t>
            </w:r>
          </w:p>
        </w:tc>
      </w:tr>
      <w:tr w14:paraId="6C83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815" w:type="dxa"/>
            <w:noWrap w:val="0"/>
            <w:vAlign w:val="center"/>
          </w:tcPr>
          <w:p w14:paraId="29B61D8D">
            <w:pPr>
              <w:adjustRightInd w:val="0"/>
              <w:snapToGrid w:val="0"/>
              <w:spacing w:before="156" w:beforeLines="50" w:line="360" w:lineRule="auto"/>
              <w:jc w:val="center"/>
              <w:rPr>
                <w:rFonts w:hint="eastAsia" w:ascii="宋体" w:hAnsi="宋体" w:eastAsia="宋体" w:cs="Arial"/>
                <w:color w:val="auto"/>
                <w:szCs w:val="21"/>
              </w:rPr>
            </w:pPr>
            <w:r>
              <w:rPr>
                <w:rFonts w:ascii="宋体" w:hAnsi="宋体" w:eastAsia="宋体" w:cs="Arial"/>
                <w:color w:val="auto"/>
                <w:szCs w:val="21"/>
              </w:rPr>
              <w:t>报价</w:t>
            </w:r>
            <w:r>
              <w:rPr>
                <w:rFonts w:hint="eastAsia" w:ascii="宋体" w:hAnsi="宋体" w:eastAsia="宋体" w:cs="Arial"/>
                <w:color w:val="auto"/>
                <w:szCs w:val="21"/>
                <w:lang w:eastAsia="zh-CN"/>
              </w:rPr>
              <w:t>部分</w:t>
            </w:r>
          </w:p>
        </w:tc>
        <w:tc>
          <w:tcPr>
            <w:tcW w:w="4105" w:type="dxa"/>
            <w:noWrap w:val="0"/>
            <w:vAlign w:val="center"/>
          </w:tcPr>
          <w:p w14:paraId="47935B14">
            <w:pPr>
              <w:adjustRightInd w:val="0"/>
              <w:snapToGrid w:val="0"/>
              <w:spacing w:before="156" w:beforeLines="50" w:line="360" w:lineRule="auto"/>
              <w:jc w:val="center"/>
              <w:rPr>
                <w:rFonts w:hint="default" w:ascii="黑体" w:hAnsi="宋体" w:eastAsia="黑体" w:cs="Times New Roman"/>
                <w:b/>
                <w:bCs/>
                <w:color w:val="auto"/>
                <w:sz w:val="28"/>
                <w:szCs w:val="28"/>
                <w:lang w:val="en-US" w:eastAsia="zh-CN"/>
              </w:rPr>
            </w:pPr>
            <w:r>
              <w:rPr>
                <w:rFonts w:hint="eastAsia" w:ascii="宋体" w:hAnsi="宋体" w:eastAsia="黑体" w:cs="Arial"/>
                <w:color w:val="auto"/>
                <w:szCs w:val="21"/>
                <w:lang w:val="en-US" w:eastAsia="zh-CN"/>
              </w:rPr>
              <w:t>10</w:t>
            </w:r>
          </w:p>
        </w:tc>
      </w:tr>
      <w:tr w14:paraId="4BA7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815" w:type="dxa"/>
            <w:noWrap w:val="0"/>
            <w:vAlign w:val="center"/>
          </w:tcPr>
          <w:p w14:paraId="27F9D4D6">
            <w:pPr>
              <w:adjustRightInd w:val="0"/>
              <w:snapToGrid w:val="0"/>
              <w:spacing w:before="156" w:beforeLines="50" w:line="360" w:lineRule="auto"/>
              <w:jc w:val="center"/>
              <w:rPr>
                <w:rFonts w:hint="eastAsia" w:ascii="宋体" w:hAnsi="宋体" w:eastAsia="宋体" w:cs="Arial"/>
                <w:color w:val="auto"/>
                <w:szCs w:val="21"/>
              </w:rPr>
            </w:pPr>
            <w:r>
              <w:rPr>
                <w:rFonts w:ascii="宋体" w:hAnsi="宋体" w:eastAsia="宋体" w:cs="Arial"/>
                <w:color w:val="auto"/>
                <w:szCs w:val="21"/>
              </w:rPr>
              <w:t>技术</w:t>
            </w:r>
            <w:r>
              <w:rPr>
                <w:rFonts w:hint="eastAsia" w:ascii="宋体" w:hAnsi="宋体" w:eastAsia="宋体" w:cs="Arial"/>
                <w:color w:val="auto"/>
                <w:szCs w:val="21"/>
                <w:lang w:eastAsia="zh-CN"/>
              </w:rPr>
              <w:t>部分</w:t>
            </w:r>
          </w:p>
        </w:tc>
        <w:tc>
          <w:tcPr>
            <w:tcW w:w="4105" w:type="dxa"/>
            <w:noWrap w:val="0"/>
            <w:vAlign w:val="center"/>
          </w:tcPr>
          <w:p w14:paraId="63D0D4A4">
            <w:pPr>
              <w:adjustRightInd w:val="0"/>
              <w:snapToGrid w:val="0"/>
              <w:spacing w:before="156" w:beforeLines="50" w:line="360" w:lineRule="auto"/>
              <w:jc w:val="center"/>
              <w:rPr>
                <w:rFonts w:hint="default" w:ascii="黑体" w:hAnsi="宋体" w:eastAsia="黑体" w:cs="Times New Roman"/>
                <w:b/>
                <w:bCs/>
                <w:color w:val="auto"/>
                <w:sz w:val="28"/>
                <w:szCs w:val="28"/>
                <w:lang w:val="en-US"/>
              </w:rPr>
            </w:pPr>
            <w:r>
              <w:rPr>
                <w:rFonts w:hint="eastAsia" w:ascii="宋体" w:hAnsi="宋体" w:eastAsia="宋体" w:cs="Arial"/>
                <w:color w:val="auto"/>
                <w:szCs w:val="21"/>
                <w:lang w:val="en-US" w:eastAsia="zh-CN"/>
              </w:rPr>
              <w:t>60</w:t>
            </w:r>
          </w:p>
        </w:tc>
      </w:tr>
      <w:tr w14:paraId="725F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3815" w:type="dxa"/>
            <w:noWrap w:val="0"/>
            <w:vAlign w:val="center"/>
          </w:tcPr>
          <w:p w14:paraId="78F6D4D3">
            <w:pPr>
              <w:adjustRightInd w:val="0"/>
              <w:snapToGrid w:val="0"/>
              <w:spacing w:before="156" w:beforeLines="50" w:line="360" w:lineRule="auto"/>
              <w:jc w:val="center"/>
              <w:rPr>
                <w:rFonts w:hint="eastAsia" w:ascii="宋体" w:hAnsi="宋体" w:eastAsia="宋体" w:cs="Arial"/>
                <w:color w:val="auto"/>
                <w:szCs w:val="21"/>
              </w:rPr>
            </w:pPr>
            <w:r>
              <w:rPr>
                <w:rFonts w:ascii="宋体" w:hAnsi="宋体" w:eastAsia="宋体" w:cs="Arial"/>
                <w:color w:val="auto"/>
                <w:szCs w:val="21"/>
              </w:rPr>
              <w:t>商务部分</w:t>
            </w:r>
          </w:p>
        </w:tc>
        <w:tc>
          <w:tcPr>
            <w:tcW w:w="4105" w:type="dxa"/>
            <w:noWrap w:val="0"/>
            <w:vAlign w:val="center"/>
          </w:tcPr>
          <w:p w14:paraId="613DA17B">
            <w:pPr>
              <w:adjustRightInd w:val="0"/>
              <w:snapToGrid w:val="0"/>
              <w:spacing w:before="156" w:beforeLines="50" w:line="360" w:lineRule="auto"/>
              <w:jc w:val="center"/>
              <w:rPr>
                <w:rFonts w:hint="default" w:ascii="黑体" w:hAnsi="宋体" w:eastAsia="黑体" w:cs="Times New Roman"/>
                <w:b/>
                <w:bCs/>
                <w:color w:val="auto"/>
                <w:sz w:val="28"/>
                <w:szCs w:val="28"/>
                <w:lang w:val="en-US"/>
              </w:rPr>
            </w:pPr>
            <w:r>
              <w:rPr>
                <w:rFonts w:hint="eastAsia" w:ascii="宋体" w:hAnsi="宋体" w:cs="Arial"/>
                <w:color w:val="auto"/>
                <w:szCs w:val="21"/>
                <w:lang w:val="en-US" w:eastAsia="zh-CN"/>
              </w:rPr>
              <w:t>30</w:t>
            </w:r>
          </w:p>
        </w:tc>
      </w:tr>
    </w:tbl>
    <w:p w14:paraId="3545A6D7">
      <w:pPr>
        <w:tabs>
          <w:tab w:val="left" w:pos="8280"/>
        </w:tabs>
        <w:spacing w:line="360" w:lineRule="exact"/>
        <w:ind w:left="420" w:leftChars="200"/>
        <w:rPr>
          <w:rFonts w:hint="eastAsia" w:ascii="宋体" w:hAnsi="宋体" w:eastAsia="宋体" w:cs="Times New Roman"/>
          <w:b/>
          <w:bCs/>
          <w:color w:val="auto"/>
          <w:szCs w:val="21"/>
        </w:rPr>
      </w:pPr>
      <w:r>
        <w:rPr>
          <w:rFonts w:hint="eastAsia" w:ascii="宋体" w:hAnsi="宋体" w:eastAsia="宋体" w:cs="Times New Roman"/>
          <w:bCs/>
          <w:color w:val="auto"/>
          <w:szCs w:val="21"/>
        </w:rPr>
        <w:t>2.3</w:t>
      </w:r>
      <w:r>
        <w:rPr>
          <w:rFonts w:hint="eastAsia" w:ascii="宋体" w:hAnsi="宋体" w:eastAsia="宋体" w:cs="Times New Roman"/>
          <w:color w:val="auto"/>
          <w:szCs w:val="21"/>
        </w:rPr>
        <w:t>.1</w:t>
      </w:r>
      <w:r>
        <w:rPr>
          <w:rFonts w:hint="eastAsia" w:ascii="宋体" w:hAnsi="宋体" w:eastAsia="宋体" w:cs="Times New Roman"/>
          <w:b/>
          <w:color w:val="auto"/>
          <w:szCs w:val="21"/>
          <w:u w:val="single"/>
        </w:rPr>
        <w:t>评分说明：</w:t>
      </w:r>
      <w:r>
        <w:rPr>
          <w:rFonts w:hint="eastAsia" w:ascii="宋体" w:hAnsi="宋体" w:eastAsia="宋体" w:cs="Times New Roman"/>
          <w:b/>
          <w:bCs/>
          <w:color w:val="auto"/>
          <w:szCs w:val="21"/>
        </w:rPr>
        <w:t>此次招标整体定标，满分为100分。</w:t>
      </w:r>
    </w:p>
    <w:p w14:paraId="7B5B8E36">
      <w:pPr>
        <w:spacing w:line="360" w:lineRule="exact"/>
        <w:ind w:firstLine="420" w:firstLineChars="200"/>
        <w:rPr>
          <w:rFonts w:hint="eastAsia" w:ascii="宋体" w:hAnsi="宋体" w:eastAsia="宋体" w:cs="Times New Roman"/>
          <w:b/>
          <w:bCs/>
          <w:color w:val="auto"/>
          <w:szCs w:val="21"/>
        </w:rPr>
      </w:pPr>
      <w:r>
        <w:rPr>
          <w:rFonts w:hint="eastAsia" w:ascii="宋体" w:hAnsi="宋体" w:eastAsia="宋体" w:cs="Times New Roman"/>
          <w:color w:val="auto"/>
          <w:szCs w:val="21"/>
        </w:rPr>
        <w:t>2.3.2</w:t>
      </w:r>
      <w:r>
        <w:rPr>
          <w:rFonts w:hint="eastAsia" w:ascii="宋体" w:hAnsi="宋体" w:eastAsia="宋体" w:cs="Times New Roman"/>
          <w:b/>
          <w:color w:val="auto"/>
          <w:szCs w:val="21"/>
          <w:u w:val="single"/>
        </w:rPr>
        <w:t>分数计算方法：</w:t>
      </w:r>
    </w:p>
    <w:p w14:paraId="57AFD742">
      <w:pPr>
        <w:spacing w:line="36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2.3.2.1各评委将各项评分因素的得分打出，累加分数得出投标人的分数。</w:t>
      </w:r>
    </w:p>
    <w:p w14:paraId="287F2B95">
      <w:pPr>
        <w:tabs>
          <w:tab w:val="left" w:pos="8280"/>
        </w:tabs>
        <w:spacing w:line="360" w:lineRule="exact"/>
        <w:ind w:firstLine="200"/>
        <w:rPr>
          <w:rFonts w:hint="eastAsia" w:ascii="宋体" w:hAnsi="宋体" w:eastAsia="宋体" w:cs="Times New Roman"/>
          <w:color w:val="auto"/>
          <w:szCs w:val="21"/>
        </w:rPr>
      </w:pPr>
      <w:r>
        <w:rPr>
          <w:rFonts w:hint="eastAsia" w:ascii="宋体" w:hAnsi="宋体" w:eastAsia="宋体" w:cs="Times New Roman"/>
          <w:color w:val="auto"/>
          <w:szCs w:val="21"/>
        </w:rPr>
        <w:t xml:space="preserve">  2.3.3评标结果：评委</w:t>
      </w:r>
      <w:r>
        <w:rPr>
          <w:rFonts w:ascii="宋体" w:hAnsi="宋体" w:eastAsia="宋体" w:cs="Times New Roman"/>
          <w:color w:val="auto"/>
          <w:szCs w:val="21"/>
        </w:rPr>
        <w:t>独立评标，按总得分从高到低</w:t>
      </w:r>
      <w:r>
        <w:rPr>
          <w:rFonts w:hint="eastAsia" w:ascii="宋体" w:hAnsi="宋体" w:eastAsia="宋体" w:cs="Times New Roman"/>
          <w:color w:val="auto"/>
          <w:szCs w:val="21"/>
        </w:rPr>
        <w:t>顺序</w:t>
      </w:r>
      <w:r>
        <w:rPr>
          <w:rFonts w:ascii="宋体" w:hAnsi="宋体" w:eastAsia="宋体" w:cs="Times New Roman"/>
          <w:color w:val="auto"/>
          <w:szCs w:val="21"/>
        </w:rPr>
        <w:t>排序</w:t>
      </w:r>
      <w:r>
        <w:rPr>
          <w:rFonts w:hint="eastAsia" w:ascii="宋体" w:hAnsi="宋体" w:eastAsia="宋体" w:cs="Times New Roman"/>
          <w:color w:val="auto"/>
          <w:szCs w:val="21"/>
        </w:rPr>
        <w:t>（出现相同得分时，以价格低者优先），最高分将被确定为第一中标候选单位，以此类推。</w:t>
      </w:r>
    </w:p>
    <w:p w14:paraId="1AA0D24C">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b/>
          <w:bCs/>
          <w:color w:val="auto"/>
          <w:kern w:val="0"/>
          <w:sz w:val="20"/>
          <w:szCs w:val="20"/>
          <w:lang w:val="en-US" w:eastAsia="zh-CN" w:bidi="ar"/>
        </w:rPr>
        <w:t>二</w:t>
      </w:r>
      <w:r>
        <w:rPr>
          <w:rFonts w:ascii="黑体" w:hAnsi="宋体" w:eastAsia="黑体" w:cs="黑体"/>
          <w:b/>
          <w:bCs/>
          <w:color w:val="auto"/>
          <w:kern w:val="0"/>
          <w:sz w:val="20"/>
          <w:szCs w:val="20"/>
          <w:lang w:val="en-US" w:eastAsia="zh-CN" w:bidi="ar"/>
        </w:rPr>
        <w:t xml:space="preserve">、附评审表格 </w:t>
      </w:r>
    </w:p>
    <w:p w14:paraId="78A80AC5">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附表 1：资格性检查表 </w:t>
      </w:r>
    </w:p>
    <w:p w14:paraId="24CB47B1">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附表 2：符合性检查表 </w:t>
      </w:r>
    </w:p>
    <w:p w14:paraId="31A13AC8">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附表 3：澄清、说明、补正事项 </w:t>
      </w:r>
    </w:p>
    <w:p w14:paraId="7C2A6614">
      <w:pPr>
        <w:keepNext w:val="0"/>
        <w:keepLines w:val="0"/>
        <w:widowControl/>
        <w:suppressLineNumbers w:val="0"/>
        <w:jc w:val="left"/>
        <w:rPr>
          <w:rFonts w:hint="eastAsia" w:ascii="黑体" w:hAnsi="宋体" w:eastAsia="黑体" w:cs="黑体"/>
          <w:color w:val="auto"/>
          <w:kern w:val="0"/>
          <w:sz w:val="20"/>
          <w:szCs w:val="20"/>
          <w:lang w:val="en-US" w:eastAsia="zh-CN" w:bidi="ar"/>
        </w:rPr>
      </w:pPr>
      <w:r>
        <w:rPr>
          <w:rFonts w:hint="eastAsia" w:ascii="黑体" w:hAnsi="宋体" w:eastAsia="黑体" w:cs="黑体"/>
          <w:color w:val="auto"/>
          <w:kern w:val="0"/>
          <w:sz w:val="20"/>
          <w:szCs w:val="20"/>
          <w:lang w:val="en-US" w:eastAsia="zh-CN" w:bidi="ar"/>
        </w:rPr>
        <w:t>附表 4：磋商因素和标准</w:t>
      </w:r>
    </w:p>
    <w:p w14:paraId="6564CBFC">
      <w:pPr>
        <w:keepNext w:val="0"/>
        <w:keepLines w:val="0"/>
        <w:widowControl/>
        <w:suppressLineNumbers w:val="0"/>
        <w:jc w:val="left"/>
        <w:rPr>
          <w:rFonts w:ascii="黑体" w:hAnsi="宋体" w:eastAsia="黑体" w:cs="黑体"/>
          <w:b/>
          <w:bCs/>
          <w:color w:val="auto"/>
          <w:kern w:val="0"/>
          <w:sz w:val="24"/>
          <w:szCs w:val="24"/>
          <w:lang w:val="en-US" w:eastAsia="zh-CN" w:bidi="ar"/>
        </w:rPr>
      </w:pPr>
    </w:p>
    <w:p w14:paraId="14B36506">
      <w:pPr>
        <w:pStyle w:val="11"/>
        <w:rPr>
          <w:rFonts w:ascii="黑体" w:hAnsi="宋体" w:eastAsia="黑体" w:cs="黑体"/>
          <w:b/>
          <w:bCs/>
          <w:color w:val="auto"/>
          <w:kern w:val="0"/>
          <w:sz w:val="24"/>
          <w:szCs w:val="24"/>
          <w:lang w:val="en-US" w:eastAsia="zh-CN" w:bidi="ar"/>
        </w:rPr>
      </w:pPr>
    </w:p>
    <w:p w14:paraId="13FFD25E">
      <w:pPr>
        <w:pStyle w:val="11"/>
        <w:rPr>
          <w:rFonts w:ascii="黑体" w:hAnsi="宋体" w:eastAsia="黑体" w:cs="黑体"/>
          <w:b/>
          <w:bCs/>
          <w:color w:val="auto"/>
          <w:kern w:val="0"/>
          <w:sz w:val="24"/>
          <w:szCs w:val="24"/>
          <w:lang w:val="en-US" w:eastAsia="zh-CN" w:bidi="ar"/>
        </w:rPr>
      </w:pPr>
    </w:p>
    <w:p w14:paraId="779BFE13">
      <w:pPr>
        <w:pStyle w:val="11"/>
        <w:rPr>
          <w:rFonts w:ascii="黑体" w:hAnsi="宋体" w:eastAsia="黑体" w:cs="黑体"/>
          <w:b/>
          <w:bCs/>
          <w:color w:val="auto"/>
          <w:kern w:val="0"/>
          <w:sz w:val="24"/>
          <w:szCs w:val="24"/>
          <w:lang w:val="en-US" w:eastAsia="zh-CN" w:bidi="ar"/>
        </w:rPr>
      </w:pPr>
    </w:p>
    <w:p w14:paraId="19E96E53">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b/>
          <w:bCs/>
          <w:color w:val="auto"/>
          <w:kern w:val="0"/>
          <w:sz w:val="24"/>
          <w:szCs w:val="24"/>
          <w:lang w:val="en-US" w:eastAsia="zh-CN" w:bidi="ar"/>
        </w:rPr>
        <w:t xml:space="preserve">附表 1： </w:t>
      </w:r>
    </w:p>
    <w:p w14:paraId="296B25D0">
      <w:pPr>
        <w:keepNext w:val="0"/>
        <w:keepLines w:val="0"/>
        <w:widowControl/>
        <w:suppressLineNumbers w:val="0"/>
        <w:ind w:firstLine="3840" w:firstLineChars="1600"/>
        <w:jc w:val="left"/>
        <w:rPr>
          <w:rFonts w:hint="eastAsia" w:ascii="宋体" w:hAnsi="宋体" w:eastAsia="宋体" w:cs="Times New Roman"/>
          <w:bCs/>
          <w:color w:val="auto"/>
          <w:szCs w:val="21"/>
        </w:rPr>
      </w:pPr>
      <w:r>
        <w:rPr>
          <w:rFonts w:hint="eastAsia" w:ascii="黑体" w:hAnsi="宋体" w:eastAsia="黑体" w:cs="黑体"/>
          <w:b/>
          <w:bCs/>
          <w:color w:val="auto"/>
          <w:kern w:val="0"/>
          <w:sz w:val="24"/>
          <w:szCs w:val="24"/>
          <w:lang w:val="en-US" w:eastAsia="zh-CN" w:bidi="ar"/>
        </w:rPr>
        <w:t>资格性检查表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4975"/>
        <w:gridCol w:w="1200"/>
        <w:gridCol w:w="1138"/>
        <w:gridCol w:w="976"/>
      </w:tblGrid>
      <w:tr w14:paraId="1800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768" w:type="dxa"/>
            <w:vMerge w:val="restart"/>
            <w:noWrap w:val="0"/>
            <w:vAlign w:val="top"/>
          </w:tcPr>
          <w:p w14:paraId="27E9B9DE">
            <w:pPr>
              <w:keepNext w:val="0"/>
              <w:keepLines w:val="0"/>
              <w:widowControl/>
              <w:suppressLineNumbers w:val="0"/>
              <w:jc w:val="left"/>
              <w:rPr>
                <w:rFonts w:ascii="黑体" w:hAnsi="宋体" w:eastAsia="黑体" w:cs="黑体"/>
                <w:color w:val="auto"/>
                <w:kern w:val="0"/>
                <w:sz w:val="20"/>
                <w:szCs w:val="20"/>
                <w:lang w:val="en-US" w:eastAsia="zh-CN" w:bidi="ar"/>
              </w:rPr>
            </w:pPr>
          </w:p>
          <w:p w14:paraId="478E42B0">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序号</w:t>
            </w:r>
          </w:p>
          <w:p w14:paraId="5DE8D37D">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4975" w:type="dxa"/>
            <w:vMerge w:val="restart"/>
            <w:noWrap w:val="0"/>
            <w:vAlign w:val="top"/>
          </w:tcPr>
          <w:p w14:paraId="039D9305">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3D4E9F14">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54C0B4E4">
            <w:pPr>
              <w:keepNext w:val="0"/>
              <w:keepLines w:val="0"/>
              <w:widowControl/>
              <w:suppressLineNumbers w:val="0"/>
              <w:ind w:firstLine="1400" w:firstLineChars="70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审查情况</w:t>
            </w:r>
          </w:p>
          <w:p w14:paraId="2DE4634C">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3314" w:type="dxa"/>
            <w:gridSpan w:val="3"/>
            <w:noWrap w:val="0"/>
            <w:vAlign w:val="top"/>
          </w:tcPr>
          <w:p w14:paraId="4F96AACD">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5C950DEF">
            <w:pPr>
              <w:keepNext w:val="0"/>
              <w:keepLines w:val="0"/>
              <w:widowControl/>
              <w:suppressLineNumbers w:val="0"/>
              <w:ind w:firstLine="800" w:firstLineChars="400"/>
              <w:jc w:val="left"/>
              <w:rPr>
                <w:rFonts w:hint="default" w:ascii="Times New Roman" w:hAnsi="Times New Roman" w:eastAsia="宋体" w:cs="Times New Roman"/>
                <w:color w:val="auto"/>
                <w:lang w:val="en-US" w:eastAsia="zh-CN"/>
              </w:rPr>
            </w:pPr>
            <w:r>
              <w:rPr>
                <w:rFonts w:ascii="黑体" w:hAnsi="宋体" w:eastAsia="黑体" w:cs="黑体"/>
                <w:color w:val="auto"/>
                <w:kern w:val="0"/>
                <w:sz w:val="20"/>
                <w:szCs w:val="20"/>
                <w:lang w:val="en-US" w:eastAsia="zh-CN" w:bidi="ar"/>
              </w:rPr>
              <w:t>供应商名称</w:t>
            </w:r>
          </w:p>
        </w:tc>
      </w:tr>
      <w:tr w14:paraId="3132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trPr>
        <w:tc>
          <w:tcPr>
            <w:tcW w:w="768" w:type="dxa"/>
            <w:vMerge w:val="continue"/>
            <w:noWrap w:val="0"/>
            <w:vAlign w:val="top"/>
          </w:tcPr>
          <w:p w14:paraId="696D7038">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4975" w:type="dxa"/>
            <w:vMerge w:val="continue"/>
            <w:noWrap w:val="0"/>
            <w:vAlign w:val="top"/>
          </w:tcPr>
          <w:p w14:paraId="25759125">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1200" w:type="dxa"/>
            <w:noWrap w:val="0"/>
            <w:vAlign w:val="center"/>
          </w:tcPr>
          <w:p w14:paraId="01DDC803">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1</w:t>
            </w:r>
          </w:p>
        </w:tc>
        <w:tc>
          <w:tcPr>
            <w:tcW w:w="1138" w:type="dxa"/>
            <w:noWrap w:val="0"/>
            <w:vAlign w:val="center"/>
          </w:tcPr>
          <w:p w14:paraId="4F47C85D">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2</w:t>
            </w:r>
          </w:p>
        </w:tc>
        <w:tc>
          <w:tcPr>
            <w:tcW w:w="976" w:type="dxa"/>
            <w:noWrap w:val="0"/>
            <w:vAlign w:val="center"/>
          </w:tcPr>
          <w:p w14:paraId="387BD419">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3</w:t>
            </w:r>
          </w:p>
        </w:tc>
      </w:tr>
      <w:tr w14:paraId="7903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center"/>
          </w:tcPr>
          <w:p w14:paraId="716DA974">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1</w:t>
            </w:r>
          </w:p>
        </w:tc>
        <w:tc>
          <w:tcPr>
            <w:tcW w:w="4975" w:type="dxa"/>
            <w:noWrap w:val="0"/>
            <w:vAlign w:val="center"/>
          </w:tcPr>
          <w:p w14:paraId="00627FDD">
            <w:pPr>
              <w:keepNext/>
              <w:widowControl w:val="0"/>
              <w:jc w:val="both"/>
              <w:outlineLvl w:val="0"/>
              <w:rPr>
                <w:rFonts w:hint="eastAsia" w:ascii="宋体" w:hAnsi="宋体" w:eastAsia="宋体" w:cs="Times New Roman"/>
                <w:bCs/>
                <w:color w:val="auto"/>
                <w:szCs w:val="21"/>
                <w:vertAlign w:val="baseline"/>
              </w:rPr>
            </w:pPr>
            <w:r>
              <w:rPr>
                <w:rFonts w:hint="eastAsia" w:ascii="黑体" w:hAnsi="宋体" w:eastAsia="黑体" w:cs="黑体"/>
                <w:color w:val="auto"/>
                <w:kern w:val="0"/>
                <w:sz w:val="20"/>
                <w:szCs w:val="20"/>
                <w:lang w:val="en-US" w:eastAsia="zh-CN" w:bidi="ar"/>
              </w:rPr>
              <w:t>是否提交营业执照</w:t>
            </w:r>
          </w:p>
        </w:tc>
        <w:tc>
          <w:tcPr>
            <w:tcW w:w="1200" w:type="dxa"/>
            <w:noWrap w:val="0"/>
            <w:vAlign w:val="top"/>
          </w:tcPr>
          <w:p w14:paraId="515D791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3ABFF30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39AB7232">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2117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center"/>
          </w:tcPr>
          <w:p w14:paraId="40D30696">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2</w:t>
            </w:r>
          </w:p>
        </w:tc>
        <w:tc>
          <w:tcPr>
            <w:tcW w:w="4975" w:type="dxa"/>
            <w:noWrap w:val="0"/>
            <w:vAlign w:val="center"/>
          </w:tcPr>
          <w:p w14:paraId="5893040A">
            <w:pPr>
              <w:keepNext/>
              <w:widowControl w:val="0"/>
              <w:jc w:val="both"/>
              <w:outlineLvl w:val="0"/>
              <w:rPr>
                <w:rFonts w:hint="eastAsia" w:ascii="宋体" w:hAnsi="宋体" w:eastAsia="宋体" w:cs="Times New Roman"/>
                <w:bCs/>
                <w:color w:val="auto"/>
                <w:szCs w:val="21"/>
                <w:vertAlign w:val="baseline"/>
              </w:rPr>
            </w:pPr>
            <w:r>
              <w:rPr>
                <w:rFonts w:hint="eastAsia" w:ascii="黑体" w:hAnsi="宋体" w:eastAsia="黑体" w:cs="黑体"/>
                <w:color w:val="auto"/>
                <w:kern w:val="0"/>
                <w:sz w:val="20"/>
                <w:szCs w:val="20"/>
                <w:lang w:val="en-US" w:eastAsia="zh-CN" w:bidi="ar"/>
              </w:rPr>
              <w:t>是否符合本项目的特定资格条件</w:t>
            </w:r>
          </w:p>
        </w:tc>
        <w:tc>
          <w:tcPr>
            <w:tcW w:w="1200" w:type="dxa"/>
            <w:noWrap w:val="0"/>
            <w:vAlign w:val="top"/>
          </w:tcPr>
          <w:p w14:paraId="110BEA1C">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76E00022">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649069B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20C9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768" w:type="dxa"/>
            <w:noWrap w:val="0"/>
            <w:vAlign w:val="center"/>
          </w:tcPr>
          <w:p w14:paraId="3CCAF3D4">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3</w:t>
            </w:r>
          </w:p>
        </w:tc>
        <w:tc>
          <w:tcPr>
            <w:tcW w:w="4975" w:type="dxa"/>
            <w:noWrap w:val="0"/>
            <w:vAlign w:val="center"/>
          </w:tcPr>
          <w:p w14:paraId="4CD2EBA1">
            <w:pPr>
              <w:keepNext/>
              <w:widowControl w:val="0"/>
              <w:jc w:val="both"/>
              <w:outlineLvl w:val="0"/>
              <w:rPr>
                <w:rFonts w:hint="eastAsia" w:ascii="宋体" w:hAnsi="宋体" w:eastAsia="宋体" w:cs="Times New Roman"/>
                <w:bCs/>
                <w:color w:val="auto"/>
                <w:szCs w:val="21"/>
                <w:vertAlign w:val="baseline"/>
              </w:rPr>
            </w:pPr>
            <w:r>
              <w:rPr>
                <w:rFonts w:hint="eastAsia" w:ascii="黑体" w:hAnsi="宋体" w:eastAsia="黑体" w:cs="黑体"/>
                <w:color w:val="auto"/>
                <w:kern w:val="0"/>
                <w:sz w:val="20"/>
                <w:szCs w:val="20"/>
                <w:lang w:val="en-US" w:eastAsia="zh-CN" w:bidi="ar"/>
              </w:rPr>
              <w:t>是否提供湖南省政府采购供应商资格承诺函</w:t>
            </w:r>
          </w:p>
        </w:tc>
        <w:tc>
          <w:tcPr>
            <w:tcW w:w="1200" w:type="dxa"/>
            <w:noWrap w:val="0"/>
            <w:vAlign w:val="top"/>
          </w:tcPr>
          <w:p w14:paraId="60489366">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23EACDC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105D56C8">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7729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exact"/>
        </w:trPr>
        <w:tc>
          <w:tcPr>
            <w:tcW w:w="768" w:type="dxa"/>
            <w:noWrap w:val="0"/>
            <w:vAlign w:val="center"/>
          </w:tcPr>
          <w:p w14:paraId="6E575517">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4</w:t>
            </w:r>
          </w:p>
        </w:tc>
        <w:tc>
          <w:tcPr>
            <w:tcW w:w="4975" w:type="dxa"/>
            <w:noWrap w:val="0"/>
            <w:vAlign w:val="center"/>
          </w:tcPr>
          <w:p w14:paraId="673AD9AE">
            <w:pPr>
              <w:keepNext/>
              <w:widowControl w:val="0"/>
              <w:jc w:val="both"/>
              <w:outlineLvl w:val="0"/>
              <w:rPr>
                <w:rFonts w:hint="eastAsia" w:ascii="宋体" w:hAnsi="宋体" w:eastAsia="宋体" w:cs="Times New Roman"/>
                <w:bCs/>
                <w:color w:val="auto"/>
                <w:szCs w:val="21"/>
                <w:vertAlign w:val="baseline"/>
              </w:rPr>
            </w:pPr>
            <w:r>
              <w:rPr>
                <w:rFonts w:hint="eastAsia" w:ascii="黑体" w:hAnsi="宋体" w:eastAsia="黑体" w:cs="黑体"/>
                <w:color w:val="auto"/>
                <w:kern w:val="0"/>
                <w:sz w:val="20"/>
                <w:szCs w:val="20"/>
                <w:lang w:val="en-US" w:eastAsia="zh-CN" w:bidi="ar"/>
              </w:rPr>
              <w:t>是否提交法定代表人资格证明书复印件或法定代表人授权委托书并附法定代表人身份证明复印件</w:t>
            </w:r>
          </w:p>
        </w:tc>
        <w:tc>
          <w:tcPr>
            <w:tcW w:w="1200" w:type="dxa"/>
            <w:noWrap w:val="0"/>
            <w:vAlign w:val="top"/>
          </w:tcPr>
          <w:p w14:paraId="13B9054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3D9104B1">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3E00A5A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798A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center"/>
          </w:tcPr>
          <w:p w14:paraId="34943561">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5</w:t>
            </w:r>
          </w:p>
        </w:tc>
        <w:tc>
          <w:tcPr>
            <w:tcW w:w="4975" w:type="dxa"/>
            <w:noWrap w:val="0"/>
            <w:vAlign w:val="center"/>
          </w:tcPr>
          <w:p w14:paraId="5E43076F">
            <w:pPr>
              <w:keepNext/>
              <w:widowControl w:val="0"/>
              <w:jc w:val="both"/>
              <w:outlineLvl w:val="0"/>
              <w:rPr>
                <w:rFonts w:hint="eastAsia" w:ascii="宋体" w:hAnsi="宋体" w:eastAsia="宋体" w:cs="Times New Roman"/>
                <w:bCs/>
                <w:color w:val="auto"/>
                <w:szCs w:val="21"/>
                <w:vertAlign w:val="baseline"/>
              </w:rPr>
            </w:pPr>
            <w:r>
              <w:rPr>
                <w:rFonts w:hint="eastAsia" w:ascii="黑体" w:hAnsi="宋体" w:eastAsia="黑体" w:cs="黑体"/>
                <w:color w:val="auto"/>
                <w:kern w:val="0"/>
                <w:sz w:val="20"/>
                <w:szCs w:val="20"/>
                <w:lang w:val="en-US" w:eastAsia="zh-CN" w:bidi="ar"/>
              </w:rPr>
              <w:t>是否按采购文件规定签署、盖章的</w:t>
            </w:r>
          </w:p>
        </w:tc>
        <w:tc>
          <w:tcPr>
            <w:tcW w:w="1200" w:type="dxa"/>
            <w:noWrap w:val="0"/>
            <w:vAlign w:val="top"/>
          </w:tcPr>
          <w:p w14:paraId="51037A47">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18E07A01">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577D3A2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1FA3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exact"/>
        </w:trPr>
        <w:tc>
          <w:tcPr>
            <w:tcW w:w="768" w:type="dxa"/>
            <w:noWrap w:val="0"/>
            <w:vAlign w:val="center"/>
          </w:tcPr>
          <w:p w14:paraId="00140E58">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6</w:t>
            </w:r>
          </w:p>
        </w:tc>
        <w:tc>
          <w:tcPr>
            <w:tcW w:w="4975" w:type="dxa"/>
            <w:noWrap w:val="0"/>
            <w:vAlign w:val="center"/>
          </w:tcPr>
          <w:p w14:paraId="498F0C9B">
            <w:pPr>
              <w:keepNext/>
              <w:widowControl w:val="0"/>
              <w:jc w:val="both"/>
              <w:outlineLvl w:val="0"/>
              <w:rPr>
                <w:rFonts w:hint="eastAsia" w:ascii="宋体" w:hAnsi="宋体" w:eastAsia="宋体" w:cs="Times New Roman"/>
                <w:bCs/>
                <w:color w:val="auto"/>
                <w:szCs w:val="21"/>
                <w:vertAlign w:val="baseline"/>
              </w:rPr>
            </w:pPr>
            <w:r>
              <w:rPr>
                <w:rFonts w:hint="eastAsia" w:ascii="黑体" w:hAnsi="宋体" w:eastAsia="黑体" w:cs="黑体"/>
                <w:color w:val="auto"/>
                <w:kern w:val="0"/>
                <w:sz w:val="20"/>
                <w:szCs w:val="20"/>
                <w:lang w:val="en-US" w:eastAsia="zh-CN" w:bidi="ar"/>
              </w:rPr>
              <w:t>不得存在法律法规及磋商文件中规定的其他情形</w:t>
            </w:r>
          </w:p>
        </w:tc>
        <w:tc>
          <w:tcPr>
            <w:tcW w:w="1200" w:type="dxa"/>
            <w:noWrap w:val="0"/>
            <w:vAlign w:val="top"/>
          </w:tcPr>
          <w:p w14:paraId="6FDCC253">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6FC85D74">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297DD2CE">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211C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743" w:type="dxa"/>
            <w:gridSpan w:val="2"/>
            <w:noWrap w:val="0"/>
            <w:vAlign w:val="top"/>
          </w:tcPr>
          <w:p w14:paraId="03D0FE39">
            <w:pPr>
              <w:keepNext w:val="0"/>
              <w:keepLines w:val="0"/>
              <w:widowControl/>
              <w:suppressLineNumbers w:val="0"/>
              <w:ind w:firstLine="2000" w:firstLineChars="100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结论</w:t>
            </w:r>
          </w:p>
          <w:p w14:paraId="26FC4070">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1200" w:type="dxa"/>
            <w:noWrap w:val="0"/>
            <w:vAlign w:val="top"/>
          </w:tcPr>
          <w:p w14:paraId="518356A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41B8F969">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53D0298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bl>
    <w:p w14:paraId="742134CF">
      <w:pPr>
        <w:keepNext w:val="0"/>
        <w:keepLines w:val="0"/>
        <w:widowControl/>
        <w:suppressLineNumbers w:val="0"/>
        <w:jc w:val="left"/>
        <w:rPr>
          <w:rFonts w:ascii="黑体" w:hAnsi="宋体" w:eastAsia="黑体" w:cs="黑体"/>
          <w:b/>
          <w:bCs/>
          <w:color w:val="auto"/>
          <w:kern w:val="0"/>
          <w:sz w:val="24"/>
          <w:szCs w:val="24"/>
          <w:lang w:val="en-US" w:eastAsia="zh-CN" w:bidi="ar"/>
        </w:rPr>
      </w:pPr>
      <w:r>
        <w:rPr>
          <w:rFonts w:ascii="黑体" w:hAnsi="宋体" w:eastAsia="黑体" w:cs="黑体"/>
          <w:color w:val="auto"/>
          <w:kern w:val="0"/>
          <w:sz w:val="20"/>
          <w:szCs w:val="20"/>
          <w:lang w:val="en-US" w:eastAsia="zh-CN" w:bidi="ar"/>
        </w:rPr>
        <w:t>注：结论填写“合格”或“不合格”，合格的供应商≥3 家时进入符合性检查阶段</w:t>
      </w:r>
    </w:p>
    <w:p w14:paraId="666E7264">
      <w:pPr>
        <w:keepNext w:val="0"/>
        <w:keepLines w:val="0"/>
        <w:widowControl/>
        <w:suppressLineNumbers w:val="0"/>
        <w:jc w:val="left"/>
        <w:rPr>
          <w:rFonts w:ascii="黑体" w:hAnsi="宋体" w:eastAsia="黑体" w:cs="黑体"/>
          <w:b/>
          <w:bCs/>
          <w:color w:val="auto"/>
          <w:kern w:val="0"/>
          <w:sz w:val="24"/>
          <w:szCs w:val="24"/>
          <w:lang w:val="en-US" w:eastAsia="zh-CN" w:bidi="ar"/>
        </w:rPr>
      </w:pPr>
    </w:p>
    <w:p w14:paraId="358BC576">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b/>
          <w:bCs/>
          <w:color w:val="auto"/>
          <w:kern w:val="0"/>
          <w:sz w:val="24"/>
          <w:szCs w:val="24"/>
          <w:lang w:val="en-US" w:eastAsia="zh-CN" w:bidi="ar"/>
        </w:rPr>
        <w:t xml:space="preserve">附表 </w:t>
      </w:r>
      <w:r>
        <w:rPr>
          <w:rFonts w:hint="eastAsia" w:ascii="黑体" w:hAnsi="宋体" w:eastAsia="黑体" w:cs="黑体"/>
          <w:b/>
          <w:bCs/>
          <w:color w:val="auto"/>
          <w:kern w:val="0"/>
          <w:sz w:val="24"/>
          <w:szCs w:val="24"/>
          <w:lang w:val="en-US" w:eastAsia="zh-CN" w:bidi="ar"/>
        </w:rPr>
        <w:t>2</w:t>
      </w:r>
      <w:r>
        <w:rPr>
          <w:rFonts w:ascii="黑体" w:hAnsi="宋体" w:eastAsia="黑体" w:cs="黑体"/>
          <w:b/>
          <w:bCs/>
          <w:color w:val="auto"/>
          <w:kern w:val="0"/>
          <w:sz w:val="24"/>
          <w:szCs w:val="24"/>
          <w:lang w:val="en-US" w:eastAsia="zh-CN" w:bidi="ar"/>
        </w:rPr>
        <w:t xml:space="preserve">： </w:t>
      </w:r>
    </w:p>
    <w:p w14:paraId="6D904D19">
      <w:pPr>
        <w:keepNext w:val="0"/>
        <w:keepLines w:val="0"/>
        <w:widowControl/>
        <w:suppressLineNumbers w:val="0"/>
        <w:ind w:firstLine="3840" w:firstLineChars="1600"/>
        <w:jc w:val="left"/>
        <w:rPr>
          <w:rFonts w:hint="eastAsia" w:ascii="宋体" w:hAnsi="宋体" w:eastAsia="宋体" w:cs="Times New Roman"/>
          <w:bCs/>
          <w:color w:val="auto"/>
          <w:szCs w:val="21"/>
        </w:rPr>
      </w:pPr>
      <w:r>
        <w:rPr>
          <w:rFonts w:hint="eastAsia" w:ascii="黑体" w:hAnsi="宋体" w:eastAsia="黑体" w:cs="黑体"/>
          <w:b/>
          <w:bCs/>
          <w:color w:val="auto"/>
          <w:kern w:val="0"/>
          <w:sz w:val="24"/>
          <w:szCs w:val="24"/>
          <w:lang w:val="en-US" w:eastAsia="zh-CN" w:bidi="ar"/>
        </w:rPr>
        <w:t>符合性性检查表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4975"/>
        <w:gridCol w:w="1200"/>
        <w:gridCol w:w="1138"/>
        <w:gridCol w:w="976"/>
      </w:tblGrid>
      <w:tr w14:paraId="43E5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68" w:type="dxa"/>
            <w:vMerge w:val="restart"/>
            <w:noWrap w:val="0"/>
            <w:vAlign w:val="top"/>
          </w:tcPr>
          <w:p w14:paraId="76962702">
            <w:pPr>
              <w:keepNext w:val="0"/>
              <w:keepLines w:val="0"/>
              <w:widowControl/>
              <w:suppressLineNumbers w:val="0"/>
              <w:jc w:val="left"/>
              <w:rPr>
                <w:rFonts w:ascii="黑体" w:hAnsi="宋体" w:eastAsia="黑体" w:cs="黑体"/>
                <w:color w:val="auto"/>
                <w:kern w:val="0"/>
                <w:sz w:val="20"/>
                <w:szCs w:val="20"/>
                <w:lang w:val="en-US" w:eastAsia="zh-CN" w:bidi="ar"/>
              </w:rPr>
            </w:pPr>
          </w:p>
          <w:p w14:paraId="349022CD">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序号</w:t>
            </w:r>
          </w:p>
          <w:p w14:paraId="17E17F98">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4975" w:type="dxa"/>
            <w:vMerge w:val="restart"/>
            <w:noWrap w:val="0"/>
            <w:vAlign w:val="top"/>
          </w:tcPr>
          <w:p w14:paraId="68DEC021">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185E1A66">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15660EB9">
            <w:pPr>
              <w:keepNext w:val="0"/>
              <w:keepLines w:val="0"/>
              <w:widowControl/>
              <w:suppressLineNumbers w:val="0"/>
              <w:ind w:firstLine="1400" w:firstLineChars="70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审查情况</w:t>
            </w:r>
          </w:p>
          <w:p w14:paraId="24F5DE68">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3314" w:type="dxa"/>
            <w:gridSpan w:val="3"/>
            <w:noWrap w:val="0"/>
            <w:vAlign w:val="top"/>
          </w:tcPr>
          <w:p w14:paraId="4DD3D270">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30FDBCCC">
            <w:pPr>
              <w:keepNext w:val="0"/>
              <w:keepLines w:val="0"/>
              <w:widowControl/>
              <w:suppressLineNumbers w:val="0"/>
              <w:ind w:firstLine="800" w:firstLineChars="400"/>
              <w:jc w:val="left"/>
              <w:rPr>
                <w:rFonts w:hint="default" w:ascii="Times New Roman" w:hAnsi="Times New Roman" w:eastAsia="宋体" w:cs="Times New Roman"/>
                <w:color w:val="auto"/>
                <w:lang w:val="en-US" w:eastAsia="zh-CN"/>
              </w:rPr>
            </w:pPr>
            <w:r>
              <w:rPr>
                <w:rFonts w:ascii="黑体" w:hAnsi="宋体" w:eastAsia="黑体" w:cs="黑体"/>
                <w:color w:val="auto"/>
                <w:kern w:val="0"/>
                <w:sz w:val="20"/>
                <w:szCs w:val="20"/>
                <w:lang w:val="en-US" w:eastAsia="zh-CN" w:bidi="ar"/>
              </w:rPr>
              <w:t>供应商名称</w:t>
            </w:r>
          </w:p>
        </w:tc>
      </w:tr>
      <w:tr w14:paraId="53D5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768" w:type="dxa"/>
            <w:vMerge w:val="continue"/>
            <w:noWrap w:val="0"/>
            <w:vAlign w:val="top"/>
          </w:tcPr>
          <w:p w14:paraId="7D9E74B5">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4975" w:type="dxa"/>
            <w:vMerge w:val="continue"/>
            <w:noWrap w:val="0"/>
            <w:vAlign w:val="top"/>
          </w:tcPr>
          <w:p w14:paraId="2C41E95C">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1200" w:type="dxa"/>
            <w:noWrap w:val="0"/>
            <w:vAlign w:val="top"/>
          </w:tcPr>
          <w:p w14:paraId="1EDA6EAC">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1</w:t>
            </w:r>
          </w:p>
        </w:tc>
        <w:tc>
          <w:tcPr>
            <w:tcW w:w="1138" w:type="dxa"/>
            <w:noWrap w:val="0"/>
            <w:vAlign w:val="top"/>
          </w:tcPr>
          <w:p w14:paraId="3CDB0DFB">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2</w:t>
            </w:r>
          </w:p>
        </w:tc>
        <w:tc>
          <w:tcPr>
            <w:tcW w:w="976" w:type="dxa"/>
            <w:noWrap w:val="0"/>
            <w:vAlign w:val="top"/>
          </w:tcPr>
          <w:p w14:paraId="70206D3D">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3</w:t>
            </w:r>
          </w:p>
        </w:tc>
      </w:tr>
      <w:tr w14:paraId="3B7C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top"/>
          </w:tcPr>
          <w:p w14:paraId="2E516811">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1</w:t>
            </w:r>
          </w:p>
        </w:tc>
        <w:tc>
          <w:tcPr>
            <w:tcW w:w="4975" w:type="dxa"/>
            <w:noWrap w:val="0"/>
            <w:vAlign w:val="top"/>
          </w:tcPr>
          <w:p w14:paraId="321645E2">
            <w:pPr>
              <w:keepNext w:val="0"/>
              <w:keepLines w:val="0"/>
              <w:widowControl/>
              <w:suppressLineNumbers w:val="0"/>
              <w:jc w:val="left"/>
              <w:rPr>
                <w:rFonts w:hint="eastAsia" w:ascii="黑体" w:hAnsi="宋体" w:eastAsia="黑体" w:cs="黑体"/>
                <w:color w:val="auto"/>
                <w:kern w:val="0"/>
                <w:sz w:val="20"/>
                <w:szCs w:val="20"/>
                <w:lang w:val="en-US" w:eastAsia="zh-CN" w:bidi="ar"/>
              </w:rPr>
            </w:pPr>
            <w:r>
              <w:rPr>
                <w:rFonts w:hint="eastAsia" w:ascii="黑体" w:hAnsi="宋体" w:eastAsia="黑体" w:cs="黑体"/>
                <w:color w:val="auto"/>
                <w:kern w:val="0"/>
                <w:sz w:val="20"/>
                <w:szCs w:val="20"/>
                <w:lang w:val="en-US" w:eastAsia="zh-CN" w:bidi="ar"/>
              </w:rPr>
              <w:t>响应文件载明的响应文件有效期是否符合磋商文件规定</w:t>
            </w:r>
          </w:p>
        </w:tc>
        <w:tc>
          <w:tcPr>
            <w:tcW w:w="1200" w:type="dxa"/>
            <w:noWrap w:val="0"/>
            <w:vAlign w:val="top"/>
          </w:tcPr>
          <w:p w14:paraId="2246BF4E">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3A6941BC">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6D739FE6">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4180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768" w:type="dxa"/>
            <w:noWrap w:val="0"/>
            <w:vAlign w:val="top"/>
          </w:tcPr>
          <w:p w14:paraId="6A82E924">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2</w:t>
            </w:r>
          </w:p>
        </w:tc>
        <w:tc>
          <w:tcPr>
            <w:tcW w:w="4975" w:type="dxa"/>
            <w:noWrap w:val="0"/>
            <w:vAlign w:val="top"/>
          </w:tcPr>
          <w:p w14:paraId="23B1A1AA">
            <w:pPr>
              <w:keepNext w:val="0"/>
              <w:keepLines w:val="0"/>
              <w:widowControl/>
              <w:suppressLineNumbers w:val="0"/>
              <w:jc w:val="left"/>
              <w:rPr>
                <w:rFonts w:hint="default" w:ascii="黑体" w:hAnsi="宋体" w:eastAsia="黑体" w:cs="黑体"/>
                <w:color w:val="auto"/>
                <w:kern w:val="0"/>
                <w:sz w:val="20"/>
                <w:szCs w:val="20"/>
                <w:lang w:val="en-US" w:eastAsia="zh-CN" w:bidi="ar"/>
              </w:rPr>
            </w:pPr>
            <w:r>
              <w:rPr>
                <w:rFonts w:hint="eastAsia" w:ascii="黑体" w:hAnsi="宋体" w:eastAsia="黑体" w:cs="黑体"/>
                <w:color w:val="auto"/>
                <w:kern w:val="0"/>
                <w:sz w:val="20"/>
                <w:szCs w:val="20"/>
                <w:lang w:val="en-US" w:eastAsia="zh-CN" w:bidi="ar"/>
              </w:rPr>
              <w:t>投标人投标报价不得超出采购预算或控制价</w:t>
            </w:r>
          </w:p>
          <w:p w14:paraId="1C74B39B">
            <w:pPr>
              <w:keepNext w:val="0"/>
              <w:keepLines w:val="0"/>
              <w:widowControl/>
              <w:suppressLineNumbers w:val="0"/>
              <w:jc w:val="left"/>
              <w:rPr>
                <w:rFonts w:hint="eastAsia" w:ascii="黑体" w:hAnsi="宋体" w:eastAsia="黑体" w:cs="黑体"/>
                <w:color w:val="auto"/>
                <w:kern w:val="0"/>
                <w:sz w:val="20"/>
                <w:szCs w:val="20"/>
                <w:lang w:val="en-US" w:eastAsia="zh-CN" w:bidi="ar"/>
              </w:rPr>
            </w:pPr>
          </w:p>
        </w:tc>
        <w:tc>
          <w:tcPr>
            <w:tcW w:w="1200" w:type="dxa"/>
            <w:noWrap w:val="0"/>
            <w:vAlign w:val="top"/>
          </w:tcPr>
          <w:p w14:paraId="5ED629B2">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16727F27">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5D94D667">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4AE5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768" w:type="dxa"/>
            <w:noWrap w:val="0"/>
            <w:vAlign w:val="top"/>
          </w:tcPr>
          <w:p w14:paraId="1A76FC1D">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3</w:t>
            </w:r>
          </w:p>
        </w:tc>
        <w:tc>
          <w:tcPr>
            <w:tcW w:w="4975" w:type="dxa"/>
            <w:noWrap w:val="0"/>
            <w:vAlign w:val="top"/>
          </w:tcPr>
          <w:p w14:paraId="1716EE4B">
            <w:pPr>
              <w:keepNext w:val="0"/>
              <w:keepLines w:val="0"/>
              <w:widowControl/>
              <w:suppressLineNumbers w:val="0"/>
              <w:jc w:val="left"/>
              <w:rPr>
                <w:rFonts w:hint="eastAsia" w:ascii="黑体" w:hAnsi="宋体" w:eastAsia="黑体" w:cs="黑体"/>
                <w:color w:val="auto"/>
                <w:kern w:val="0"/>
                <w:sz w:val="20"/>
                <w:szCs w:val="20"/>
                <w:lang w:val="en-US" w:eastAsia="zh-CN" w:bidi="ar"/>
              </w:rPr>
            </w:pPr>
            <w:r>
              <w:rPr>
                <w:rFonts w:hint="eastAsia" w:ascii="黑体" w:hAnsi="宋体" w:eastAsia="黑体" w:cs="黑体"/>
                <w:color w:val="auto"/>
                <w:kern w:val="0"/>
                <w:sz w:val="20"/>
                <w:szCs w:val="20"/>
                <w:lang w:val="en-US" w:eastAsia="zh-CN" w:bidi="ar"/>
              </w:rPr>
              <w:t>投标文件是否按照磋商文件要求签署、盖章</w:t>
            </w:r>
          </w:p>
          <w:p w14:paraId="14F75D7E">
            <w:pPr>
              <w:keepNext w:val="0"/>
              <w:keepLines w:val="0"/>
              <w:widowControl/>
              <w:suppressLineNumbers w:val="0"/>
              <w:jc w:val="left"/>
              <w:rPr>
                <w:rFonts w:hint="eastAsia" w:ascii="黑体" w:hAnsi="宋体" w:eastAsia="黑体" w:cs="黑体"/>
                <w:color w:val="auto"/>
                <w:kern w:val="0"/>
                <w:sz w:val="20"/>
                <w:szCs w:val="20"/>
                <w:lang w:val="en-US" w:eastAsia="zh-CN" w:bidi="ar"/>
              </w:rPr>
            </w:pPr>
          </w:p>
        </w:tc>
        <w:tc>
          <w:tcPr>
            <w:tcW w:w="1200" w:type="dxa"/>
            <w:noWrap w:val="0"/>
            <w:vAlign w:val="top"/>
          </w:tcPr>
          <w:p w14:paraId="1D39E89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4BCE1A50">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472A29B7">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2DF8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top"/>
          </w:tcPr>
          <w:p w14:paraId="188EA432">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4</w:t>
            </w:r>
          </w:p>
        </w:tc>
        <w:tc>
          <w:tcPr>
            <w:tcW w:w="4975" w:type="dxa"/>
            <w:noWrap w:val="0"/>
            <w:vAlign w:val="top"/>
          </w:tcPr>
          <w:p w14:paraId="7CC7BFB7">
            <w:pPr>
              <w:keepNext w:val="0"/>
              <w:keepLines w:val="0"/>
              <w:widowControl/>
              <w:suppressLineNumbers w:val="0"/>
              <w:jc w:val="left"/>
              <w:rPr>
                <w:rFonts w:hint="eastAsia" w:ascii="黑体" w:hAnsi="宋体" w:eastAsia="黑体" w:cs="黑体"/>
                <w:color w:val="auto"/>
                <w:kern w:val="0"/>
                <w:sz w:val="20"/>
                <w:szCs w:val="20"/>
                <w:lang w:val="en-US" w:eastAsia="zh-CN" w:bidi="ar"/>
              </w:rPr>
            </w:pPr>
            <w:r>
              <w:rPr>
                <w:rFonts w:hint="eastAsia" w:ascii="黑体" w:hAnsi="宋体" w:eastAsia="黑体" w:cs="黑体"/>
                <w:color w:val="auto"/>
                <w:kern w:val="0"/>
                <w:sz w:val="20"/>
                <w:szCs w:val="20"/>
                <w:lang w:val="en-US" w:eastAsia="zh-CN" w:bidi="ar"/>
              </w:rPr>
              <w:t>响应文件载明的服务期是否符合磋商文件规定</w:t>
            </w:r>
          </w:p>
        </w:tc>
        <w:tc>
          <w:tcPr>
            <w:tcW w:w="1200" w:type="dxa"/>
            <w:noWrap w:val="0"/>
            <w:vAlign w:val="top"/>
          </w:tcPr>
          <w:p w14:paraId="43B32F61">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51EF679D">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606C354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053A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743" w:type="dxa"/>
            <w:gridSpan w:val="2"/>
            <w:noWrap w:val="0"/>
            <w:vAlign w:val="top"/>
          </w:tcPr>
          <w:p w14:paraId="382B9EE7">
            <w:pPr>
              <w:keepNext w:val="0"/>
              <w:keepLines w:val="0"/>
              <w:widowControl/>
              <w:suppressLineNumbers w:val="0"/>
              <w:ind w:firstLine="2000" w:firstLineChars="100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结论</w:t>
            </w:r>
          </w:p>
          <w:p w14:paraId="30C9DFA4">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1200" w:type="dxa"/>
            <w:noWrap w:val="0"/>
            <w:vAlign w:val="top"/>
          </w:tcPr>
          <w:p w14:paraId="037A2C36">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noWrap w:val="0"/>
            <w:vAlign w:val="top"/>
          </w:tcPr>
          <w:p w14:paraId="7D02E9A0">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728FDACA">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bl>
    <w:p w14:paraId="7AA870D7">
      <w:pPr>
        <w:keepNext w:val="0"/>
        <w:keepLines w:val="0"/>
        <w:widowControl/>
        <w:numPr>
          <w:ilvl w:val="0"/>
          <w:numId w:val="0"/>
        </w:numPr>
        <w:suppressLineNumbers w:val="0"/>
        <w:ind w:firstLine="200" w:firstLineChars="100"/>
        <w:jc w:val="left"/>
        <w:rPr>
          <w:rFonts w:ascii="黑体" w:hAnsi="宋体" w:eastAsia="黑体" w:cs="黑体"/>
          <w:b/>
          <w:bCs/>
          <w:color w:val="auto"/>
          <w:kern w:val="0"/>
          <w:sz w:val="24"/>
          <w:szCs w:val="24"/>
          <w:lang w:val="en-US" w:eastAsia="zh-CN" w:bidi="ar"/>
        </w:rPr>
      </w:pPr>
      <w:r>
        <w:rPr>
          <w:rFonts w:ascii="黑体" w:hAnsi="宋体" w:eastAsia="黑体" w:cs="黑体"/>
          <w:color w:val="auto"/>
          <w:kern w:val="0"/>
          <w:sz w:val="20"/>
          <w:szCs w:val="20"/>
          <w:lang w:val="en-US" w:eastAsia="zh-CN" w:bidi="ar"/>
        </w:rPr>
        <w:t>注：</w:t>
      </w:r>
      <w:r>
        <w:rPr>
          <w:rFonts w:hint="eastAsia" w:ascii="黑体" w:hAnsi="宋体" w:eastAsia="黑体" w:cs="黑体"/>
          <w:color w:val="auto"/>
          <w:kern w:val="0"/>
          <w:sz w:val="20"/>
          <w:szCs w:val="20"/>
          <w:lang w:val="en-US" w:eastAsia="zh-CN" w:bidi="ar"/>
        </w:rPr>
        <w:t>.结论填写“合格”或“不合格”，合格的供应商≥3 家时进入磋商报价阶段。</w:t>
      </w:r>
    </w:p>
    <w:p w14:paraId="5E18761C">
      <w:pPr>
        <w:keepNext w:val="0"/>
        <w:keepLines w:val="0"/>
        <w:widowControl/>
        <w:suppressLineNumbers w:val="0"/>
        <w:jc w:val="left"/>
        <w:rPr>
          <w:rFonts w:ascii="黑体" w:hAnsi="宋体" w:eastAsia="黑体" w:cs="黑体"/>
          <w:b/>
          <w:bCs/>
          <w:color w:val="auto"/>
          <w:kern w:val="0"/>
          <w:sz w:val="24"/>
          <w:szCs w:val="24"/>
          <w:lang w:val="en-US" w:eastAsia="zh-CN" w:bidi="ar"/>
        </w:rPr>
      </w:pPr>
    </w:p>
    <w:p w14:paraId="74F6C7F6">
      <w:pPr>
        <w:keepNext w:val="0"/>
        <w:keepLines w:val="0"/>
        <w:widowControl/>
        <w:suppressLineNumbers w:val="0"/>
        <w:jc w:val="left"/>
        <w:rPr>
          <w:rFonts w:ascii="黑体" w:hAnsi="宋体" w:eastAsia="黑体" w:cs="黑体"/>
          <w:b/>
          <w:bCs/>
          <w:color w:val="auto"/>
          <w:kern w:val="0"/>
          <w:sz w:val="24"/>
          <w:szCs w:val="24"/>
          <w:lang w:val="en-US" w:eastAsia="zh-CN" w:bidi="ar"/>
        </w:rPr>
      </w:pPr>
    </w:p>
    <w:p w14:paraId="5EDAAACB">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b/>
          <w:bCs/>
          <w:color w:val="auto"/>
          <w:kern w:val="0"/>
          <w:sz w:val="24"/>
          <w:szCs w:val="24"/>
          <w:lang w:val="en-US" w:eastAsia="zh-CN" w:bidi="ar"/>
        </w:rPr>
        <w:t xml:space="preserve">附表 3： </w:t>
      </w:r>
    </w:p>
    <w:p w14:paraId="57AE6C45">
      <w:pPr>
        <w:keepNext w:val="0"/>
        <w:keepLines w:val="0"/>
        <w:widowControl/>
        <w:suppressLineNumbers w:val="0"/>
        <w:ind w:firstLine="3120" w:firstLineChars="1300"/>
        <w:jc w:val="left"/>
        <w:rPr>
          <w:rFonts w:ascii="Times New Roman" w:hAnsi="Times New Roman" w:eastAsia="宋体" w:cs="Times New Roman"/>
          <w:color w:val="auto"/>
        </w:rPr>
      </w:pPr>
      <w:r>
        <w:rPr>
          <w:rFonts w:hint="eastAsia" w:ascii="黑体" w:hAnsi="宋体" w:eastAsia="黑体" w:cs="黑体"/>
          <w:b/>
          <w:bCs/>
          <w:color w:val="auto"/>
          <w:kern w:val="0"/>
          <w:sz w:val="24"/>
          <w:szCs w:val="24"/>
          <w:lang w:val="en-US" w:eastAsia="zh-CN" w:bidi="ar"/>
        </w:rPr>
        <w:t>澄清、说明、补正事项</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4975"/>
        <w:gridCol w:w="1200"/>
        <w:gridCol w:w="3"/>
        <w:gridCol w:w="1132"/>
        <w:gridCol w:w="3"/>
        <w:gridCol w:w="976"/>
      </w:tblGrid>
      <w:tr w14:paraId="7ADD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768" w:type="dxa"/>
            <w:vMerge w:val="restart"/>
            <w:noWrap w:val="0"/>
            <w:vAlign w:val="top"/>
          </w:tcPr>
          <w:p w14:paraId="14566ECE">
            <w:pPr>
              <w:keepNext w:val="0"/>
              <w:keepLines w:val="0"/>
              <w:widowControl/>
              <w:suppressLineNumbers w:val="0"/>
              <w:jc w:val="left"/>
              <w:rPr>
                <w:rFonts w:ascii="黑体" w:hAnsi="宋体" w:eastAsia="黑体" w:cs="黑体"/>
                <w:color w:val="auto"/>
                <w:kern w:val="0"/>
                <w:sz w:val="20"/>
                <w:szCs w:val="20"/>
                <w:lang w:val="en-US" w:eastAsia="zh-CN" w:bidi="ar"/>
              </w:rPr>
            </w:pPr>
          </w:p>
          <w:p w14:paraId="40580F93">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序号</w:t>
            </w:r>
          </w:p>
          <w:p w14:paraId="1D3AAC10">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4975" w:type="dxa"/>
            <w:vMerge w:val="restart"/>
            <w:noWrap w:val="0"/>
            <w:vAlign w:val="top"/>
          </w:tcPr>
          <w:p w14:paraId="4456BBED">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082C9A42">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42CFAC56">
            <w:pPr>
              <w:keepNext w:val="0"/>
              <w:keepLines w:val="0"/>
              <w:widowControl/>
              <w:suppressLineNumbers w:val="0"/>
              <w:ind w:firstLine="1400" w:firstLineChars="70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审查情况</w:t>
            </w:r>
          </w:p>
          <w:p w14:paraId="64FAA079">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3314" w:type="dxa"/>
            <w:gridSpan w:val="5"/>
            <w:noWrap w:val="0"/>
            <w:vAlign w:val="top"/>
          </w:tcPr>
          <w:p w14:paraId="766DD997">
            <w:pPr>
              <w:keepNext w:val="0"/>
              <w:keepLines w:val="0"/>
              <w:widowControl/>
              <w:suppressLineNumbers w:val="0"/>
              <w:ind w:firstLine="800" w:firstLineChars="400"/>
              <w:jc w:val="left"/>
              <w:rPr>
                <w:rFonts w:ascii="黑体" w:hAnsi="宋体" w:eastAsia="黑体" w:cs="黑体"/>
                <w:color w:val="auto"/>
                <w:kern w:val="0"/>
                <w:sz w:val="20"/>
                <w:szCs w:val="20"/>
                <w:lang w:val="en-US" w:eastAsia="zh-CN" w:bidi="ar"/>
              </w:rPr>
            </w:pPr>
          </w:p>
          <w:p w14:paraId="7A6C7597">
            <w:pPr>
              <w:keepNext w:val="0"/>
              <w:keepLines w:val="0"/>
              <w:widowControl/>
              <w:suppressLineNumbers w:val="0"/>
              <w:ind w:firstLine="800" w:firstLineChars="400"/>
              <w:jc w:val="left"/>
              <w:rPr>
                <w:rFonts w:hint="default" w:ascii="Times New Roman" w:hAnsi="Times New Roman" w:eastAsia="宋体" w:cs="Times New Roman"/>
                <w:color w:val="auto"/>
                <w:lang w:val="en-US" w:eastAsia="zh-CN"/>
              </w:rPr>
            </w:pPr>
            <w:r>
              <w:rPr>
                <w:rFonts w:ascii="黑体" w:hAnsi="宋体" w:eastAsia="黑体" w:cs="黑体"/>
                <w:color w:val="auto"/>
                <w:kern w:val="0"/>
                <w:sz w:val="20"/>
                <w:szCs w:val="20"/>
                <w:lang w:val="en-US" w:eastAsia="zh-CN" w:bidi="ar"/>
              </w:rPr>
              <w:t>供应商名称</w:t>
            </w:r>
          </w:p>
        </w:tc>
      </w:tr>
      <w:tr w14:paraId="21C3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trPr>
        <w:tc>
          <w:tcPr>
            <w:tcW w:w="768" w:type="dxa"/>
            <w:vMerge w:val="continue"/>
            <w:noWrap w:val="0"/>
            <w:vAlign w:val="top"/>
          </w:tcPr>
          <w:p w14:paraId="5FDF750D">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4975" w:type="dxa"/>
            <w:vMerge w:val="continue"/>
            <w:noWrap w:val="0"/>
            <w:vAlign w:val="top"/>
          </w:tcPr>
          <w:p w14:paraId="579A930C">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1203" w:type="dxa"/>
            <w:gridSpan w:val="2"/>
            <w:noWrap w:val="0"/>
            <w:vAlign w:val="top"/>
          </w:tcPr>
          <w:p w14:paraId="17849C6F">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1</w:t>
            </w:r>
          </w:p>
        </w:tc>
        <w:tc>
          <w:tcPr>
            <w:tcW w:w="1132" w:type="dxa"/>
            <w:noWrap w:val="0"/>
            <w:vAlign w:val="top"/>
          </w:tcPr>
          <w:p w14:paraId="7B49B2DE">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2</w:t>
            </w:r>
          </w:p>
        </w:tc>
        <w:tc>
          <w:tcPr>
            <w:tcW w:w="979" w:type="dxa"/>
            <w:gridSpan w:val="2"/>
            <w:noWrap w:val="0"/>
            <w:vAlign w:val="top"/>
          </w:tcPr>
          <w:p w14:paraId="49761F17">
            <w:pPr>
              <w:tabs>
                <w:tab w:val="left" w:pos="0"/>
              </w:tabs>
              <w:adjustRightInd w:val="0"/>
              <w:snapToGrid w:val="0"/>
              <w:spacing w:before="156" w:beforeLines="50" w:line="360" w:lineRule="auto"/>
              <w:jc w:val="center"/>
              <w:rPr>
                <w:rFonts w:hint="eastAsia" w:ascii="宋体" w:hAnsi="宋体" w:eastAsia="宋体" w:cs="Times New Roman"/>
                <w:bCs/>
                <w:color w:val="auto"/>
                <w:kern w:val="2"/>
                <w:sz w:val="21"/>
                <w:szCs w:val="21"/>
                <w:vertAlign w:val="baseline"/>
                <w:lang w:val="en-US" w:eastAsia="zh-CN" w:bidi="ar-SA"/>
              </w:rPr>
            </w:pPr>
            <w:r>
              <w:rPr>
                <w:rFonts w:hint="eastAsia" w:ascii="宋体" w:hAnsi="宋体" w:eastAsia="宋体" w:cs="Times New Roman"/>
                <w:bCs/>
                <w:color w:val="auto"/>
                <w:szCs w:val="21"/>
                <w:vertAlign w:val="baseline"/>
                <w:lang w:val="en-US" w:eastAsia="zh-CN"/>
              </w:rPr>
              <w:t>3</w:t>
            </w:r>
          </w:p>
        </w:tc>
      </w:tr>
      <w:tr w14:paraId="3C42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center"/>
          </w:tcPr>
          <w:p w14:paraId="05691F56">
            <w:pPr>
              <w:tabs>
                <w:tab w:val="left" w:pos="0"/>
              </w:tabs>
              <w:adjustRightInd w:val="0"/>
              <w:snapToGrid w:val="0"/>
              <w:spacing w:before="156" w:beforeLines="50" w:line="360" w:lineRule="auto"/>
              <w:jc w:val="both"/>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1</w:t>
            </w:r>
          </w:p>
        </w:tc>
        <w:tc>
          <w:tcPr>
            <w:tcW w:w="4975" w:type="dxa"/>
            <w:noWrap w:val="0"/>
            <w:vAlign w:val="center"/>
          </w:tcPr>
          <w:p w14:paraId="19F45C30">
            <w:pPr>
              <w:keepNext w:val="0"/>
              <w:keepLines w:val="0"/>
              <w:widowControl/>
              <w:suppressLineNumbers w:val="0"/>
              <w:jc w:val="both"/>
              <w:rPr>
                <w:rFonts w:hint="eastAsia" w:ascii="宋体" w:hAnsi="宋体" w:eastAsia="宋体" w:cs="Times New Roman"/>
                <w:bCs/>
                <w:color w:val="auto"/>
                <w:szCs w:val="21"/>
                <w:vertAlign w:val="baseline"/>
              </w:rPr>
            </w:pPr>
            <w:r>
              <w:rPr>
                <w:rFonts w:ascii="黑体" w:hAnsi="宋体" w:eastAsia="黑体" w:cs="黑体"/>
                <w:color w:val="auto"/>
                <w:kern w:val="0"/>
                <w:sz w:val="20"/>
                <w:szCs w:val="20"/>
                <w:lang w:val="en-US" w:eastAsia="zh-CN" w:bidi="ar"/>
              </w:rPr>
              <w:t>竞争性磋商文件中需要澄清的</w:t>
            </w:r>
          </w:p>
        </w:tc>
        <w:tc>
          <w:tcPr>
            <w:tcW w:w="1200" w:type="dxa"/>
            <w:noWrap w:val="0"/>
            <w:vAlign w:val="top"/>
          </w:tcPr>
          <w:p w14:paraId="5C960765">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gridSpan w:val="3"/>
            <w:noWrap w:val="0"/>
            <w:vAlign w:val="top"/>
          </w:tcPr>
          <w:p w14:paraId="406B5533">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5BB588C8">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37FF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8" w:type="dxa"/>
            <w:noWrap w:val="0"/>
            <w:vAlign w:val="center"/>
          </w:tcPr>
          <w:p w14:paraId="11C292AE">
            <w:pPr>
              <w:tabs>
                <w:tab w:val="left" w:pos="0"/>
              </w:tabs>
              <w:adjustRightInd w:val="0"/>
              <w:snapToGrid w:val="0"/>
              <w:spacing w:before="156" w:beforeLines="50" w:line="360" w:lineRule="auto"/>
              <w:jc w:val="both"/>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2</w:t>
            </w:r>
          </w:p>
        </w:tc>
        <w:tc>
          <w:tcPr>
            <w:tcW w:w="4975" w:type="dxa"/>
            <w:noWrap w:val="0"/>
            <w:vAlign w:val="center"/>
          </w:tcPr>
          <w:p w14:paraId="5D43EC05">
            <w:pPr>
              <w:keepNext w:val="0"/>
              <w:keepLines w:val="0"/>
              <w:widowControl/>
              <w:suppressLineNumbers w:val="0"/>
              <w:jc w:val="both"/>
              <w:rPr>
                <w:rFonts w:hint="eastAsia" w:ascii="宋体" w:hAnsi="宋体" w:eastAsia="宋体" w:cs="Times New Roman"/>
                <w:bCs/>
                <w:color w:val="auto"/>
                <w:szCs w:val="21"/>
                <w:vertAlign w:val="baseline"/>
              </w:rPr>
            </w:pPr>
            <w:r>
              <w:rPr>
                <w:rFonts w:ascii="黑体" w:hAnsi="宋体" w:eastAsia="黑体" w:cs="黑体"/>
                <w:color w:val="auto"/>
                <w:kern w:val="0"/>
                <w:sz w:val="20"/>
                <w:szCs w:val="20"/>
                <w:lang w:val="en-US" w:eastAsia="zh-CN" w:bidi="ar"/>
              </w:rPr>
              <w:t>对竞争性磋商文件中含义不明确的</w:t>
            </w:r>
          </w:p>
        </w:tc>
        <w:tc>
          <w:tcPr>
            <w:tcW w:w="1200" w:type="dxa"/>
            <w:noWrap w:val="0"/>
            <w:vAlign w:val="top"/>
          </w:tcPr>
          <w:p w14:paraId="2C9D7834">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gridSpan w:val="3"/>
            <w:noWrap w:val="0"/>
            <w:vAlign w:val="top"/>
          </w:tcPr>
          <w:p w14:paraId="3A6402F4">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1EA5D77F">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3342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768" w:type="dxa"/>
            <w:noWrap w:val="0"/>
            <w:vAlign w:val="center"/>
          </w:tcPr>
          <w:p w14:paraId="2E52062B">
            <w:pPr>
              <w:tabs>
                <w:tab w:val="left" w:pos="0"/>
              </w:tabs>
              <w:adjustRightInd w:val="0"/>
              <w:snapToGrid w:val="0"/>
              <w:spacing w:before="156" w:beforeLines="50" w:line="360" w:lineRule="auto"/>
              <w:jc w:val="both"/>
              <w:rPr>
                <w:rFonts w:hint="eastAsia" w:ascii="宋体" w:hAnsi="宋体" w:eastAsia="宋体" w:cs="Times New Roman"/>
                <w:bCs/>
                <w:color w:val="auto"/>
                <w:szCs w:val="21"/>
                <w:vertAlign w:val="baseline"/>
                <w:lang w:val="en-US" w:eastAsia="zh-CN"/>
              </w:rPr>
            </w:pPr>
            <w:r>
              <w:rPr>
                <w:rFonts w:hint="eastAsia" w:ascii="宋体" w:hAnsi="宋体" w:eastAsia="宋体" w:cs="Times New Roman"/>
                <w:bCs/>
                <w:color w:val="auto"/>
                <w:szCs w:val="21"/>
                <w:vertAlign w:val="baseline"/>
                <w:lang w:val="en-US" w:eastAsia="zh-CN"/>
              </w:rPr>
              <w:t>3</w:t>
            </w:r>
          </w:p>
        </w:tc>
        <w:tc>
          <w:tcPr>
            <w:tcW w:w="4975" w:type="dxa"/>
            <w:noWrap w:val="0"/>
            <w:vAlign w:val="center"/>
          </w:tcPr>
          <w:p w14:paraId="6B8C8CB3">
            <w:pPr>
              <w:keepNext w:val="0"/>
              <w:keepLines w:val="0"/>
              <w:widowControl/>
              <w:suppressLineNumbers w:val="0"/>
              <w:jc w:val="both"/>
              <w:rPr>
                <w:rFonts w:hint="eastAsia" w:ascii="宋体" w:hAnsi="宋体" w:eastAsia="宋体" w:cs="Times New Roman"/>
                <w:bCs/>
                <w:color w:val="auto"/>
                <w:szCs w:val="21"/>
                <w:vertAlign w:val="baseline"/>
              </w:rPr>
            </w:pPr>
            <w:r>
              <w:rPr>
                <w:rFonts w:ascii="黑体" w:hAnsi="宋体" w:eastAsia="黑体" w:cs="黑体"/>
                <w:color w:val="auto"/>
                <w:kern w:val="0"/>
                <w:sz w:val="20"/>
                <w:szCs w:val="20"/>
                <w:lang w:val="en-US" w:eastAsia="zh-CN" w:bidi="ar"/>
              </w:rPr>
              <w:t>明显文字和计算错误的</w:t>
            </w:r>
          </w:p>
        </w:tc>
        <w:tc>
          <w:tcPr>
            <w:tcW w:w="1200" w:type="dxa"/>
            <w:noWrap w:val="0"/>
            <w:vAlign w:val="top"/>
          </w:tcPr>
          <w:p w14:paraId="32FE30E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gridSpan w:val="3"/>
            <w:noWrap w:val="0"/>
            <w:vAlign w:val="top"/>
          </w:tcPr>
          <w:p w14:paraId="3E7B1A3D">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18877A7F">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r w14:paraId="1A43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743" w:type="dxa"/>
            <w:gridSpan w:val="2"/>
            <w:noWrap w:val="0"/>
            <w:vAlign w:val="top"/>
          </w:tcPr>
          <w:p w14:paraId="35261F3D">
            <w:pPr>
              <w:keepNext w:val="0"/>
              <w:keepLines w:val="0"/>
              <w:widowControl/>
              <w:suppressLineNumbers w:val="0"/>
              <w:ind w:firstLine="2000" w:firstLineChars="100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结论</w:t>
            </w:r>
          </w:p>
          <w:p w14:paraId="1BA09ADB">
            <w:pPr>
              <w:tabs>
                <w:tab w:val="left" w:pos="0"/>
              </w:tabs>
              <w:adjustRightInd w:val="0"/>
              <w:snapToGrid w:val="0"/>
              <w:spacing w:before="156" w:beforeLines="50" w:line="360" w:lineRule="auto"/>
              <w:rPr>
                <w:rFonts w:hint="eastAsia" w:ascii="宋体" w:hAnsi="宋体" w:eastAsia="宋体" w:cs="Times New Roman"/>
                <w:bCs/>
                <w:color w:val="auto"/>
                <w:szCs w:val="21"/>
                <w:vertAlign w:val="baseline"/>
              </w:rPr>
            </w:pPr>
          </w:p>
        </w:tc>
        <w:tc>
          <w:tcPr>
            <w:tcW w:w="1200" w:type="dxa"/>
            <w:noWrap w:val="0"/>
            <w:vAlign w:val="top"/>
          </w:tcPr>
          <w:p w14:paraId="71F3A805">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1138" w:type="dxa"/>
            <w:gridSpan w:val="3"/>
            <w:noWrap w:val="0"/>
            <w:vAlign w:val="top"/>
          </w:tcPr>
          <w:p w14:paraId="3749C2BC">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c>
          <w:tcPr>
            <w:tcW w:w="976" w:type="dxa"/>
            <w:noWrap w:val="0"/>
            <w:vAlign w:val="top"/>
          </w:tcPr>
          <w:p w14:paraId="3CC6A99B">
            <w:pPr>
              <w:tabs>
                <w:tab w:val="left" w:pos="0"/>
              </w:tabs>
              <w:adjustRightInd w:val="0"/>
              <w:snapToGrid w:val="0"/>
              <w:spacing w:before="156" w:beforeLines="50" w:line="360" w:lineRule="auto"/>
              <w:jc w:val="center"/>
              <w:rPr>
                <w:rFonts w:hint="eastAsia" w:ascii="宋体" w:hAnsi="宋体" w:eastAsia="宋体" w:cs="Times New Roman"/>
                <w:bCs/>
                <w:color w:val="auto"/>
                <w:szCs w:val="21"/>
                <w:vertAlign w:val="baseline"/>
                <w:lang w:val="en-US" w:eastAsia="zh-CN"/>
              </w:rPr>
            </w:pPr>
          </w:p>
        </w:tc>
      </w:tr>
    </w:tbl>
    <w:p w14:paraId="6DB4399C">
      <w:pPr>
        <w:keepNext w:val="0"/>
        <w:keepLines w:val="0"/>
        <w:widowControl/>
        <w:suppressLineNumbers w:val="0"/>
        <w:jc w:val="left"/>
        <w:rPr>
          <w:rFonts w:ascii="Times New Roman" w:hAnsi="Times New Roman" w:eastAsia="宋体" w:cs="Times New Roman"/>
          <w:color w:val="auto"/>
        </w:rPr>
      </w:pPr>
      <w:r>
        <w:rPr>
          <w:rFonts w:ascii="黑体" w:hAnsi="宋体" w:eastAsia="黑体" w:cs="黑体"/>
          <w:color w:val="auto"/>
          <w:kern w:val="0"/>
          <w:sz w:val="20"/>
          <w:szCs w:val="20"/>
          <w:lang w:val="en-US" w:eastAsia="zh-CN" w:bidi="ar"/>
        </w:rPr>
        <w:t xml:space="preserve">注： </w:t>
      </w:r>
    </w:p>
    <w:p w14:paraId="42182D4D">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1、磋商小组可以书面要求供应商对响应文件中含义不明确、对同类问题表述不一致或者有明显文字和 </w:t>
      </w:r>
    </w:p>
    <w:p w14:paraId="73EE3275">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计算错误的内容作必要的澄清、说明或者纠正。澄清、说明或者补正应以书面方式进行并不得超过响应文件的范围或者改变响应文件的实质性内容。 </w:t>
      </w:r>
    </w:p>
    <w:p w14:paraId="2BCC6F5E">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2、报价文件中的大写金额和小写金额不一致的，以大写金额为准；总价金额与单价金额不一致的，以 </w:t>
      </w:r>
    </w:p>
    <w:p w14:paraId="40DC4115">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 xml:space="preserve">单价金额为准，但单价金额小数点有明显错误的除外；对不同文字文本响应文件的解释发生异议的，以中文文本为准。 </w:t>
      </w:r>
    </w:p>
    <w:p w14:paraId="421DD616">
      <w:pPr>
        <w:keepNext w:val="0"/>
        <w:keepLines w:val="0"/>
        <w:widowControl/>
        <w:suppressLineNumbers w:val="0"/>
        <w:jc w:val="left"/>
        <w:rPr>
          <w:rFonts w:ascii="Times New Roman" w:hAnsi="Times New Roman" w:eastAsia="宋体" w:cs="Times New Roman"/>
          <w:color w:val="auto"/>
        </w:rPr>
      </w:pPr>
      <w:r>
        <w:rPr>
          <w:rFonts w:hint="eastAsia" w:ascii="黑体" w:hAnsi="宋体" w:eastAsia="黑体" w:cs="黑体"/>
          <w:color w:val="auto"/>
          <w:kern w:val="0"/>
          <w:sz w:val="20"/>
          <w:szCs w:val="20"/>
          <w:lang w:val="en-US" w:eastAsia="zh-CN" w:bidi="ar"/>
        </w:rPr>
        <w:t>3、供应商拒不按照要求对响应文件进行澄清、说明或者补正的，磋商小组认定其为不合格供应商。</w:t>
      </w:r>
    </w:p>
    <w:p w14:paraId="602FC14E">
      <w:pPr>
        <w:keepNext w:val="0"/>
        <w:keepLines w:val="0"/>
        <w:widowControl/>
        <w:suppressLineNumbers w:val="0"/>
        <w:jc w:val="left"/>
        <w:rPr>
          <w:rFonts w:ascii="黑体" w:hAnsi="宋体" w:eastAsia="黑体" w:cs="黑体"/>
          <w:b/>
          <w:bCs/>
          <w:color w:val="auto"/>
          <w:kern w:val="0"/>
          <w:sz w:val="24"/>
          <w:szCs w:val="24"/>
          <w:lang w:val="en-US" w:eastAsia="zh-CN" w:bidi="ar"/>
        </w:rPr>
      </w:pPr>
    </w:p>
    <w:p w14:paraId="6F8361AD">
      <w:pPr>
        <w:keepNext w:val="0"/>
        <w:keepLines w:val="0"/>
        <w:widowControl/>
        <w:suppressLineNumbers w:val="0"/>
        <w:jc w:val="left"/>
        <w:rPr>
          <w:rFonts w:ascii="黑体" w:hAnsi="宋体" w:eastAsia="黑体" w:cs="黑体"/>
          <w:b/>
          <w:bCs/>
          <w:color w:val="auto"/>
          <w:kern w:val="0"/>
          <w:sz w:val="24"/>
          <w:szCs w:val="24"/>
          <w:lang w:val="en-US" w:eastAsia="zh-CN" w:bidi="ar"/>
        </w:rPr>
      </w:pPr>
    </w:p>
    <w:p w14:paraId="2E0D292F">
      <w:pPr>
        <w:jc w:val="both"/>
        <w:rPr>
          <w:rFonts w:hint="eastAsia" w:ascii="宋体" w:hAnsi="宋体" w:eastAsia="宋体" w:cs="宋体"/>
          <w:b/>
          <w:color w:val="auto"/>
          <w:sz w:val="28"/>
          <w:szCs w:val="28"/>
        </w:rPr>
      </w:pPr>
      <w:bookmarkStart w:id="0" w:name="_Toc259389185"/>
      <w:bookmarkStart w:id="1" w:name="_Toc237752590"/>
    </w:p>
    <w:p w14:paraId="2BD0A055">
      <w:pPr>
        <w:pStyle w:val="11"/>
        <w:rPr>
          <w:rFonts w:hint="eastAsia" w:ascii="宋体" w:hAnsi="宋体" w:eastAsia="宋体" w:cs="宋体"/>
          <w:b/>
          <w:color w:val="auto"/>
          <w:sz w:val="28"/>
          <w:szCs w:val="28"/>
        </w:rPr>
      </w:pPr>
    </w:p>
    <w:p w14:paraId="6600ED62">
      <w:pPr>
        <w:pStyle w:val="11"/>
        <w:rPr>
          <w:rFonts w:hint="eastAsia" w:ascii="宋体" w:hAnsi="宋体" w:eastAsia="宋体" w:cs="宋体"/>
          <w:b/>
          <w:color w:val="auto"/>
          <w:sz w:val="28"/>
          <w:szCs w:val="28"/>
        </w:rPr>
      </w:pPr>
    </w:p>
    <w:p w14:paraId="12A3D56C">
      <w:pPr>
        <w:pStyle w:val="11"/>
        <w:rPr>
          <w:rFonts w:hint="eastAsia" w:ascii="宋体" w:hAnsi="宋体" w:eastAsia="宋体" w:cs="宋体"/>
          <w:b/>
          <w:color w:val="auto"/>
          <w:sz w:val="28"/>
          <w:szCs w:val="28"/>
        </w:rPr>
      </w:pPr>
    </w:p>
    <w:p w14:paraId="774DA5E0">
      <w:pPr>
        <w:pStyle w:val="11"/>
        <w:rPr>
          <w:rFonts w:hint="eastAsia" w:ascii="宋体" w:hAnsi="宋体" w:eastAsia="宋体" w:cs="宋体"/>
          <w:b/>
          <w:color w:val="auto"/>
          <w:sz w:val="28"/>
          <w:szCs w:val="28"/>
        </w:rPr>
      </w:pPr>
    </w:p>
    <w:p w14:paraId="2CBA4CBC">
      <w:pPr>
        <w:pStyle w:val="11"/>
        <w:rPr>
          <w:rFonts w:hint="eastAsia" w:ascii="宋体" w:hAnsi="宋体" w:eastAsia="宋体" w:cs="宋体"/>
          <w:b/>
          <w:color w:val="auto"/>
          <w:sz w:val="28"/>
          <w:szCs w:val="28"/>
        </w:rPr>
      </w:pPr>
    </w:p>
    <w:p w14:paraId="088C4DBD">
      <w:pPr>
        <w:pStyle w:val="11"/>
        <w:rPr>
          <w:rFonts w:hint="eastAsia" w:ascii="宋体" w:hAnsi="宋体" w:eastAsia="宋体" w:cs="宋体"/>
          <w:b/>
          <w:color w:val="auto"/>
          <w:sz w:val="28"/>
          <w:szCs w:val="28"/>
        </w:rPr>
      </w:pPr>
    </w:p>
    <w:p w14:paraId="3508D737">
      <w:pPr>
        <w:pStyle w:val="11"/>
        <w:rPr>
          <w:rFonts w:hint="eastAsia" w:ascii="宋体" w:hAnsi="宋体" w:eastAsia="宋体" w:cs="宋体"/>
          <w:b/>
          <w:color w:val="auto"/>
          <w:sz w:val="28"/>
          <w:szCs w:val="28"/>
        </w:rPr>
      </w:pPr>
    </w:p>
    <w:p w14:paraId="747E85A9">
      <w:pPr>
        <w:jc w:val="both"/>
        <w:rPr>
          <w:rFonts w:hint="eastAsia" w:ascii="黑体" w:hAnsi="华文中宋" w:eastAsia="黑体" w:cs="Times New Roman"/>
          <w:b/>
          <w:bCs/>
          <w:color w:val="auto"/>
          <w:sz w:val="32"/>
          <w:szCs w:val="32"/>
        </w:rPr>
      </w:pPr>
      <w:r>
        <w:rPr>
          <w:rFonts w:ascii="黑体" w:hAnsi="宋体" w:eastAsia="黑体" w:cs="黑体"/>
          <w:b/>
          <w:bCs/>
          <w:color w:val="auto"/>
          <w:kern w:val="0"/>
          <w:sz w:val="24"/>
          <w:szCs w:val="24"/>
          <w:lang w:val="en-US" w:eastAsia="zh-CN" w:bidi="ar"/>
        </w:rPr>
        <w:t>附表</w:t>
      </w:r>
      <w:r>
        <w:rPr>
          <w:rFonts w:hint="eastAsia" w:ascii="黑体" w:hAnsi="宋体" w:eastAsia="黑体" w:cs="黑体"/>
          <w:b/>
          <w:bCs/>
          <w:color w:val="auto"/>
          <w:kern w:val="0"/>
          <w:sz w:val="24"/>
          <w:szCs w:val="24"/>
          <w:lang w:val="en-US" w:eastAsia="zh-CN" w:bidi="ar"/>
        </w:rPr>
        <w:t xml:space="preserve">4                       </w:t>
      </w:r>
      <w:r>
        <w:rPr>
          <w:rFonts w:hint="eastAsia" w:ascii="宋体" w:hAnsi="宋体" w:eastAsia="宋体" w:cs="宋体"/>
          <w:b/>
          <w:color w:val="auto"/>
          <w:sz w:val="28"/>
          <w:szCs w:val="28"/>
        </w:rPr>
        <w:t>评审因素和标准</w:t>
      </w:r>
    </w:p>
    <w:p w14:paraId="67E409BB">
      <w:pPr>
        <w:jc w:val="center"/>
        <w:rPr>
          <w:rFonts w:hint="eastAsia" w:ascii="黑体" w:hAnsi="华文中宋" w:eastAsia="黑体" w:cs="Times New Roman"/>
          <w:b/>
          <w:bCs/>
          <w:color w:val="auto"/>
          <w:sz w:val="32"/>
          <w:szCs w:val="32"/>
        </w:rPr>
      </w:pPr>
      <w:r>
        <w:rPr>
          <w:rFonts w:hint="eastAsia" w:ascii="黑体" w:hAnsi="华文中宋" w:eastAsia="黑体" w:cs="Times New Roman"/>
          <w:b/>
          <w:bCs/>
          <w:color w:val="auto"/>
          <w:sz w:val="32"/>
          <w:szCs w:val="32"/>
          <w:lang w:eastAsia="zh-CN"/>
        </w:rPr>
        <w:tab/>
      </w:r>
    </w:p>
    <w:tbl>
      <w:tblPr>
        <w:tblStyle w:val="17"/>
        <w:tblW w:w="9758"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94"/>
        <w:gridCol w:w="814"/>
        <w:gridCol w:w="6800"/>
      </w:tblGrid>
      <w:tr w14:paraId="50DC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50" w:type="dxa"/>
            <w:noWrap w:val="0"/>
            <w:vAlign w:val="center"/>
          </w:tcPr>
          <w:p w14:paraId="2AFE1DF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类别</w:t>
            </w:r>
          </w:p>
        </w:tc>
        <w:tc>
          <w:tcPr>
            <w:tcW w:w="1094" w:type="dxa"/>
            <w:noWrap w:val="0"/>
            <w:vAlign w:val="center"/>
          </w:tcPr>
          <w:p w14:paraId="529BC1F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计分因素</w:t>
            </w:r>
          </w:p>
        </w:tc>
        <w:tc>
          <w:tcPr>
            <w:tcW w:w="814" w:type="dxa"/>
            <w:noWrap w:val="0"/>
            <w:vAlign w:val="center"/>
          </w:tcPr>
          <w:p w14:paraId="4FDEF33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6800" w:type="dxa"/>
            <w:noWrap w:val="0"/>
            <w:vAlign w:val="center"/>
          </w:tcPr>
          <w:p w14:paraId="11F2929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5095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050" w:type="dxa"/>
            <w:noWrap w:val="0"/>
            <w:vAlign w:val="center"/>
          </w:tcPr>
          <w:p w14:paraId="26492F7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p w14:paraId="4AE5A6F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p>
          <w:p w14:paraId="67EC5F3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1094" w:type="dxa"/>
            <w:noWrap w:val="0"/>
            <w:vAlign w:val="center"/>
          </w:tcPr>
          <w:p w14:paraId="35EE519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tc>
        <w:tc>
          <w:tcPr>
            <w:tcW w:w="814" w:type="dxa"/>
            <w:noWrap w:val="0"/>
            <w:vAlign w:val="center"/>
          </w:tcPr>
          <w:p w14:paraId="555CA61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800" w:type="dxa"/>
            <w:noWrap w:val="0"/>
            <w:vAlign w:val="top"/>
          </w:tcPr>
          <w:p w14:paraId="71DFE7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80" w:lineRule="exac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满足招标文件基本资格要求、实质性条款要求且投标报价中最低的投标报价为评标基准价其价格分为满分；其他投标人的价格分统一按照以下公式计算：投标报价得分=（评标基准价/投标报价）×</w:t>
            </w:r>
            <w:r>
              <w:rPr>
                <w:rFonts w:hint="eastAsia" w:ascii="宋体" w:hAnsi="宋体" w:cs="宋体"/>
                <w:color w:val="auto"/>
                <w:sz w:val="21"/>
                <w:szCs w:val="21"/>
                <w:highlight w:val="none"/>
                <w:lang w:val="en-US" w:eastAsia="zh-CN"/>
              </w:rPr>
              <w:t>10</w:t>
            </w:r>
          </w:p>
          <w:p w14:paraId="2E65FB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80" w:lineRule="exact"/>
              <w:ind w:left="0" w:right="0"/>
              <w:textAlignment w:val="auto"/>
              <w:rPr>
                <w:rFonts w:hint="eastAsia" w:ascii="Times New Roman" w:hAnsi="Times New Roman" w:eastAsia="宋体" w:cs="Times New Roman"/>
                <w:color w:val="auto"/>
                <w:lang w:val="en-US" w:eastAsia="zh-CN"/>
              </w:rPr>
            </w:pPr>
          </w:p>
        </w:tc>
      </w:tr>
      <w:tr w14:paraId="664B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050" w:type="dxa"/>
            <w:vMerge w:val="restart"/>
            <w:noWrap w:val="0"/>
            <w:vAlign w:val="center"/>
          </w:tcPr>
          <w:p w14:paraId="5393A7A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p w14:paraId="5DC1E57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p>
          <w:p w14:paraId="1D96313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分</w:t>
            </w:r>
          </w:p>
        </w:tc>
        <w:tc>
          <w:tcPr>
            <w:tcW w:w="1094" w:type="dxa"/>
            <w:noWrap w:val="0"/>
            <w:vAlign w:val="center"/>
          </w:tcPr>
          <w:p w14:paraId="06EFC864">
            <w:pPr>
              <w:widowControl/>
              <w:snapToGrid w:val="0"/>
              <w:jc w:val="center"/>
              <w:rPr>
                <w:rFonts w:hint="eastAsia" w:ascii="宋体" w:hAnsi="宋体" w:eastAsia="宋体" w:cs="宋体"/>
                <w:color w:val="auto"/>
                <w:sz w:val="21"/>
                <w:szCs w:val="21"/>
                <w:highlight w:val="none"/>
                <w:lang w:val="en-US" w:eastAsia="zh-CN"/>
              </w:rPr>
            </w:pPr>
            <w:r>
              <w:rPr>
                <w:rFonts w:ascii="宋体" w:hAnsi="宋体" w:eastAsia="宋体" w:cs="宋体"/>
                <w:color w:val="auto"/>
                <w:szCs w:val="21"/>
                <w:highlight w:val="none"/>
              </w:rPr>
              <w:t>项目理解</w:t>
            </w:r>
          </w:p>
        </w:tc>
        <w:tc>
          <w:tcPr>
            <w:tcW w:w="814" w:type="dxa"/>
            <w:noWrap w:val="0"/>
            <w:vAlign w:val="center"/>
          </w:tcPr>
          <w:p w14:paraId="03E222AA">
            <w:pPr>
              <w:widowControl/>
              <w:snapToGrid w:val="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分</w:t>
            </w:r>
          </w:p>
        </w:tc>
        <w:tc>
          <w:tcPr>
            <w:tcW w:w="6800" w:type="dxa"/>
            <w:noWrap w:val="0"/>
            <w:vAlign w:val="center"/>
          </w:tcPr>
          <w:p w14:paraId="2844EBFF">
            <w:pPr>
              <w:widowControl/>
              <w:snapToGrid w:val="0"/>
              <w:jc w:val="left"/>
              <w:rPr>
                <w:rFonts w:hint="default" w:ascii="宋体" w:hAnsi="宋体" w:eastAsia="宋体" w:cs="宋体"/>
                <w:color w:val="auto"/>
                <w:sz w:val="21"/>
                <w:szCs w:val="21"/>
                <w:highlight w:val="none"/>
                <w:lang w:val="en-US" w:eastAsia="zh-CN"/>
              </w:rPr>
            </w:pPr>
            <w:r>
              <w:rPr>
                <w:rFonts w:ascii="宋体" w:hAnsi="宋体" w:eastAsia="宋体" w:cs="宋体"/>
                <w:color w:val="auto"/>
                <w:szCs w:val="21"/>
                <w:highlight w:val="none"/>
              </w:rPr>
              <w:t>对相关政策背景、项目所在地区的经济社会发展背景及国土空间背景下</w:t>
            </w:r>
            <w:r>
              <w:rPr>
                <w:rFonts w:hint="eastAsia" w:ascii="宋体" w:hAnsi="宋体" w:cs="宋体"/>
                <w:color w:val="auto"/>
                <w:szCs w:val="21"/>
                <w:highlight w:val="none"/>
                <w:lang w:val="en-US" w:eastAsia="zh-CN"/>
              </w:rPr>
              <w:t>动态维护方案编制</w:t>
            </w:r>
            <w:r>
              <w:rPr>
                <w:rFonts w:ascii="宋体" w:hAnsi="宋体" w:eastAsia="宋体" w:cs="宋体"/>
                <w:color w:val="auto"/>
                <w:szCs w:val="21"/>
                <w:highlight w:val="none"/>
              </w:rPr>
              <w:t>的认知进行分析</w:t>
            </w:r>
            <w:r>
              <w:rPr>
                <w:rFonts w:hint="eastAsia" w:ascii="宋体" w:hAnsi="宋体" w:cs="宋体"/>
                <w:color w:val="auto"/>
                <w:szCs w:val="21"/>
                <w:highlight w:val="none"/>
                <w:lang w:eastAsia="zh-CN"/>
              </w:rPr>
              <w:t>、</w:t>
            </w:r>
            <w:r>
              <w:rPr>
                <w:rFonts w:ascii="宋体" w:hAnsi="宋体" w:eastAsia="宋体" w:cs="宋体"/>
                <w:color w:val="auto"/>
                <w:szCs w:val="21"/>
                <w:highlight w:val="none"/>
              </w:rPr>
              <w:t>对项目</w:t>
            </w:r>
            <w:r>
              <w:rPr>
                <w:rFonts w:hint="eastAsia" w:ascii="宋体" w:hAnsi="宋体" w:cs="宋体"/>
                <w:color w:val="auto"/>
                <w:szCs w:val="21"/>
                <w:highlight w:val="none"/>
                <w:lang w:val="en-US" w:eastAsia="zh-CN"/>
              </w:rPr>
              <w:t>开展背景、相关政策情况</w:t>
            </w:r>
            <w:r>
              <w:rPr>
                <w:rFonts w:ascii="宋体" w:hAnsi="宋体" w:eastAsia="宋体" w:cs="宋体"/>
                <w:color w:val="auto"/>
                <w:szCs w:val="21"/>
                <w:highlight w:val="none"/>
              </w:rPr>
              <w:t>进行分析总结</w:t>
            </w:r>
            <w:r>
              <w:rPr>
                <w:rFonts w:hint="eastAsia" w:ascii="宋体" w:hAnsi="宋体" w:eastAsia="宋体" w:cs="宋体"/>
                <w:color w:val="auto"/>
                <w:szCs w:val="21"/>
                <w:highlight w:val="none"/>
              </w:rPr>
              <w:t>；</w:t>
            </w:r>
            <w:r>
              <w:rPr>
                <w:rFonts w:ascii="宋体" w:hAnsi="宋体" w:eastAsia="宋体" w:cs="宋体"/>
                <w:color w:val="auto"/>
                <w:szCs w:val="21"/>
                <w:highlight w:val="none"/>
              </w:rPr>
              <w:t>项目理解</w:t>
            </w:r>
            <w:r>
              <w:rPr>
                <w:rFonts w:hint="eastAsia" w:ascii="宋体" w:hAnsi="宋体" w:eastAsia="宋体" w:cs="Times New Roman"/>
                <w:color w:val="auto"/>
                <w:szCs w:val="20"/>
                <w:highlight w:val="none"/>
              </w:rPr>
              <w:t>详实、合理</w:t>
            </w:r>
            <w:r>
              <w:rPr>
                <w:rFonts w:ascii="宋体" w:hAnsi="宋体" w:eastAsia="宋体" w:cs="Times New Roman"/>
                <w:color w:val="auto"/>
                <w:szCs w:val="20"/>
                <w:highlight w:val="none"/>
              </w:rPr>
              <w:t>的计</w:t>
            </w:r>
            <w:r>
              <w:rPr>
                <w:rFonts w:hint="eastAsia" w:ascii="宋体" w:hAnsi="宋体" w:eastAsia="宋体" w:cs="Times New Roman"/>
                <w:color w:val="auto"/>
                <w:szCs w:val="20"/>
                <w:highlight w:val="none"/>
              </w:rPr>
              <w:t>1</w:t>
            </w:r>
            <w:r>
              <w:rPr>
                <w:rFonts w:hint="eastAsia" w:ascii="宋体" w:hAnsi="宋体" w:eastAsia="宋体" w:cs="Times New Roman"/>
                <w:color w:val="auto"/>
                <w:szCs w:val="20"/>
                <w:highlight w:val="none"/>
                <w:lang w:val="en-US" w:eastAsia="zh-CN"/>
              </w:rPr>
              <w:t>2</w:t>
            </w:r>
            <w:r>
              <w:rPr>
                <w:rFonts w:hint="eastAsia" w:ascii="宋体" w:hAnsi="宋体" w:eastAsia="宋体" w:cs="Times New Roman"/>
                <w:color w:val="auto"/>
                <w:szCs w:val="20"/>
                <w:highlight w:val="none"/>
              </w:rPr>
              <w:t>分，欠详实或欠合理</w:t>
            </w:r>
            <w:r>
              <w:rPr>
                <w:rFonts w:ascii="宋体" w:hAnsi="宋体" w:eastAsia="宋体" w:cs="Times New Roman"/>
                <w:color w:val="auto"/>
                <w:szCs w:val="20"/>
                <w:highlight w:val="none"/>
              </w:rPr>
              <w:t>的每处扣</w:t>
            </w:r>
            <w:r>
              <w:rPr>
                <w:rFonts w:hint="eastAsia" w:ascii="宋体" w:hAnsi="宋体" w:cs="Times New Roman"/>
                <w:color w:val="auto"/>
                <w:szCs w:val="20"/>
                <w:highlight w:val="none"/>
                <w:lang w:val="en-US" w:eastAsia="zh-CN"/>
              </w:rPr>
              <w:t>2</w:t>
            </w:r>
            <w:r>
              <w:rPr>
                <w:rFonts w:ascii="宋体" w:hAnsi="宋体" w:eastAsia="宋体" w:cs="Times New Roman"/>
                <w:color w:val="auto"/>
                <w:szCs w:val="20"/>
                <w:highlight w:val="none"/>
              </w:rPr>
              <w:t>分，有缺漏项扣</w:t>
            </w:r>
            <w:r>
              <w:rPr>
                <w:rFonts w:hint="eastAsia" w:ascii="宋体" w:hAnsi="宋体" w:eastAsia="宋体" w:cs="Times New Roman"/>
                <w:color w:val="auto"/>
                <w:szCs w:val="20"/>
                <w:highlight w:val="none"/>
                <w:lang w:val="en-US" w:eastAsia="zh-CN"/>
              </w:rPr>
              <w:t>3</w:t>
            </w:r>
            <w:r>
              <w:rPr>
                <w:rFonts w:hint="eastAsia" w:ascii="宋体" w:hAnsi="宋体" w:eastAsia="宋体" w:cs="Times New Roman"/>
                <w:color w:val="auto"/>
                <w:szCs w:val="20"/>
                <w:highlight w:val="none"/>
              </w:rPr>
              <w:t>分，扣</w:t>
            </w:r>
            <w:r>
              <w:rPr>
                <w:rFonts w:ascii="宋体" w:hAnsi="宋体" w:eastAsia="宋体" w:cs="Times New Roman"/>
                <w:color w:val="auto"/>
                <w:szCs w:val="20"/>
                <w:highlight w:val="none"/>
              </w:rPr>
              <w:t>完为止</w:t>
            </w:r>
            <w:r>
              <w:rPr>
                <w:rFonts w:hint="eastAsia" w:ascii="宋体" w:hAnsi="宋体" w:eastAsia="宋体" w:cs="Times New Roman"/>
                <w:color w:val="auto"/>
                <w:szCs w:val="20"/>
                <w:highlight w:val="none"/>
              </w:rPr>
              <w:t>，</w:t>
            </w:r>
            <w:r>
              <w:rPr>
                <w:rFonts w:ascii="宋体" w:hAnsi="宋体" w:eastAsia="宋体" w:cs="Times New Roman"/>
                <w:color w:val="auto"/>
                <w:szCs w:val="20"/>
                <w:highlight w:val="none"/>
              </w:rPr>
              <w:t>未提供的计</w:t>
            </w:r>
            <w:r>
              <w:rPr>
                <w:rFonts w:hint="eastAsia" w:ascii="宋体" w:hAnsi="宋体" w:eastAsia="宋体" w:cs="Times New Roman"/>
                <w:color w:val="auto"/>
                <w:szCs w:val="20"/>
                <w:highlight w:val="none"/>
              </w:rPr>
              <w:t>0</w:t>
            </w:r>
            <w:r>
              <w:rPr>
                <w:rFonts w:ascii="宋体" w:hAnsi="宋体" w:eastAsia="宋体" w:cs="Times New Roman"/>
                <w:color w:val="auto"/>
                <w:szCs w:val="20"/>
                <w:highlight w:val="none"/>
              </w:rPr>
              <w:t>分。</w:t>
            </w:r>
          </w:p>
        </w:tc>
      </w:tr>
      <w:tr w14:paraId="0E43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050" w:type="dxa"/>
            <w:vMerge w:val="continue"/>
            <w:noWrap w:val="0"/>
            <w:vAlign w:val="center"/>
          </w:tcPr>
          <w:p w14:paraId="47B9D8B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p>
        </w:tc>
        <w:tc>
          <w:tcPr>
            <w:tcW w:w="1094" w:type="dxa"/>
            <w:noWrap w:val="0"/>
            <w:vAlign w:val="center"/>
          </w:tcPr>
          <w:p w14:paraId="16EA7426">
            <w:pPr>
              <w:widowControl/>
              <w:snapToGrid w:val="0"/>
              <w:jc w:val="center"/>
              <w:rPr>
                <w:rFonts w:hint="eastAsia" w:ascii="宋体" w:hAnsi="宋体" w:eastAsia="宋体" w:cs="宋体"/>
                <w:color w:val="auto"/>
                <w:sz w:val="21"/>
                <w:szCs w:val="21"/>
                <w:highlight w:val="none"/>
                <w:lang w:eastAsia="zh-CN"/>
              </w:rPr>
            </w:pPr>
            <w:r>
              <w:rPr>
                <w:rFonts w:ascii="宋体" w:hAnsi="宋体" w:eastAsia="宋体" w:cs="宋体"/>
                <w:color w:val="auto"/>
                <w:szCs w:val="21"/>
                <w:highlight w:val="none"/>
              </w:rPr>
              <w:t>技术路线</w:t>
            </w:r>
          </w:p>
        </w:tc>
        <w:tc>
          <w:tcPr>
            <w:tcW w:w="814" w:type="dxa"/>
            <w:noWrap w:val="0"/>
            <w:vAlign w:val="center"/>
          </w:tcPr>
          <w:p w14:paraId="5FD322E2">
            <w:pPr>
              <w:widowControl/>
              <w:snapToGrid w:val="0"/>
              <w:ind w:right="105" w:right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分</w:t>
            </w:r>
          </w:p>
        </w:tc>
        <w:tc>
          <w:tcPr>
            <w:tcW w:w="6800" w:type="dxa"/>
            <w:noWrap w:val="0"/>
            <w:vAlign w:val="center"/>
          </w:tcPr>
          <w:p w14:paraId="036D08B6">
            <w:pPr>
              <w:jc w:val="left"/>
              <w:rPr>
                <w:rFonts w:hint="eastAsia" w:ascii="宋体" w:hAnsi="宋体" w:eastAsia="宋体" w:cs="宋体"/>
                <w:color w:val="auto"/>
                <w:sz w:val="21"/>
                <w:szCs w:val="21"/>
                <w:highlight w:val="none"/>
                <w:lang w:val="en-US" w:eastAsia="zh-CN"/>
              </w:rPr>
            </w:pPr>
            <w:r>
              <w:rPr>
                <w:rFonts w:hint="eastAsia" w:ascii="宋体" w:hAnsi="宋体" w:eastAsia="宋体" w:cs="Times New Roman"/>
                <w:color w:val="auto"/>
                <w:highlight w:val="none"/>
              </w:rPr>
              <w:t>根据项目实际情况相应提出国土空间</w:t>
            </w:r>
            <w:r>
              <w:rPr>
                <w:rFonts w:hint="eastAsia" w:ascii="宋体" w:hAnsi="宋体" w:cs="Times New Roman"/>
                <w:color w:val="auto"/>
                <w:highlight w:val="none"/>
                <w:lang w:val="en-US" w:eastAsia="zh-CN"/>
              </w:rPr>
              <w:t>规划动态调整完善编制</w:t>
            </w:r>
            <w:r>
              <w:rPr>
                <w:rFonts w:hint="eastAsia" w:ascii="宋体" w:hAnsi="宋体" w:eastAsia="宋体" w:cs="Times New Roman"/>
                <w:color w:val="auto"/>
                <w:highlight w:val="none"/>
              </w:rPr>
              <w:t>规划</w:t>
            </w:r>
            <w:r>
              <w:rPr>
                <w:rFonts w:hint="eastAsia" w:ascii="宋体" w:hAnsi="宋体" w:cs="Times New Roman"/>
                <w:color w:val="auto"/>
                <w:highlight w:val="none"/>
                <w:lang w:val="en-US" w:eastAsia="zh-CN"/>
              </w:rPr>
              <w:t>的</w:t>
            </w:r>
            <w:r>
              <w:rPr>
                <w:rFonts w:hint="eastAsia" w:ascii="宋体" w:hAnsi="宋体" w:eastAsia="宋体" w:cs="Times New Roman"/>
                <w:color w:val="auto"/>
                <w:highlight w:val="none"/>
              </w:rPr>
              <w:t>技术路线、能科学指导规划成果编制；技术路线思路详细、合理、完整的计</w:t>
            </w:r>
            <w:r>
              <w:rPr>
                <w:rFonts w:hint="eastAsia" w:ascii="宋体" w:hAnsi="宋体" w:cs="Times New Roman"/>
                <w:color w:val="auto"/>
                <w:highlight w:val="none"/>
                <w:lang w:val="en-US" w:eastAsia="zh-CN"/>
              </w:rPr>
              <w:t>10</w:t>
            </w:r>
            <w:r>
              <w:rPr>
                <w:rFonts w:hint="eastAsia" w:ascii="宋体" w:hAnsi="宋体" w:eastAsia="宋体" w:cs="Times New Roman"/>
                <w:color w:val="auto"/>
                <w:highlight w:val="none"/>
              </w:rPr>
              <w:t>分；</w:t>
            </w:r>
            <w:r>
              <w:rPr>
                <w:rFonts w:hint="eastAsia" w:ascii="宋体" w:hAnsi="宋体" w:eastAsia="宋体" w:cs="Times New Roman"/>
                <w:color w:val="auto"/>
                <w:szCs w:val="20"/>
                <w:highlight w:val="none"/>
              </w:rPr>
              <w:t>欠详细或欠合理</w:t>
            </w:r>
            <w:r>
              <w:rPr>
                <w:rFonts w:ascii="宋体" w:hAnsi="宋体" w:eastAsia="宋体" w:cs="Times New Roman"/>
                <w:color w:val="auto"/>
                <w:szCs w:val="20"/>
                <w:highlight w:val="none"/>
              </w:rPr>
              <w:t>的每处扣</w:t>
            </w:r>
            <w:r>
              <w:rPr>
                <w:rFonts w:hint="eastAsia" w:ascii="宋体" w:hAnsi="宋体" w:cs="Times New Roman"/>
                <w:color w:val="auto"/>
                <w:szCs w:val="20"/>
                <w:highlight w:val="none"/>
                <w:lang w:val="en-US" w:eastAsia="zh-CN"/>
              </w:rPr>
              <w:t>2</w:t>
            </w:r>
            <w:r>
              <w:rPr>
                <w:rFonts w:ascii="宋体" w:hAnsi="宋体" w:eastAsia="宋体" w:cs="Times New Roman"/>
                <w:color w:val="auto"/>
                <w:szCs w:val="20"/>
                <w:highlight w:val="none"/>
              </w:rPr>
              <w:t>分，有缺漏项扣</w:t>
            </w:r>
            <w:r>
              <w:rPr>
                <w:rFonts w:hint="eastAsia" w:ascii="宋体" w:hAnsi="宋体" w:cs="Times New Roman"/>
                <w:color w:val="auto"/>
                <w:szCs w:val="20"/>
                <w:highlight w:val="none"/>
                <w:lang w:val="en-US" w:eastAsia="zh-CN"/>
              </w:rPr>
              <w:t>5</w:t>
            </w:r>
            <w:r>
              <w:rPr>
                <w:rFonts w:hint="eastAsia" w:ascii="宋体" w:hAnsi="宋体" w:eastAsia="宋体" w:cs="Times New Roman"/>
                <w:color w:val="auto"/>
                <w:szCs w:val="20"/>
                <w:highlight w:val="none"/>
              </w:rPr>
              <w:t>分，</w:t>
            </w:r>
            <w:r>
              <w:rPr>
                <w:rFonts w:ascii="宋体" w:hAnsi="宋体" w:eastAsia="宋体" w:cs="Times New Roman"/>
                <w:color w:val="auto"/>
                <w:szCs w:val="20"/>
                <w:highlight w:val="none"/>
              </w:rPr>
              <w:t>未提供的计</w:t>
            </w:r>
            <w:r>
              <w:rPr>
                <w:rFonts w:hint="eastAsia" w:ascii="宋体" w:hAnsi="宋体" w:eastAsia="宋体" w:cs="Times New Roman"/>
                <w:color w:val="auto"/>
                <w:szCs w:val="20"/>
                <w:highlight w:val="none"/>
              </w:rPr>
              <w:t>0</w:t>
            </w:r>
            <w:r>
              <w:rPr>
                <w:rFonts w:ascii="宋体" w:hAnsi="宋体" w:eastAsia="宋体" w:cs="Times New Roman"/>
                <w:color w:val="auto"/>
                <w:szCs w:val="20"/>
                <w:highlight w:val="none"/>
              </w:rPr>
              <w:t>分。</w:t>
            </w:r>
          </w:p>
        </w:tc>
      </w:tr>
      <w:tr w14:paraId="143B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050" w:type="dxa"/>
            <w:vMerge w:val="continue"/>
            <w:noWrap w:val="0"/>
            <w:vAlign w:val="center"/>
          </w:tcPr>
          <w:p w14:paraId="35C3203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p>
        </w:tc>
        <w:tc>
          <w:tcPr>
            <w:tcW w:w="1094" w:type="dxa"/>
            <w:noWrap w:val="0"/>
            <w:vAlign w:val="center"/>
          </w:tcPr>
          <w:p w14:paraId="36F3ECD4">
            <w:pPr>
              <w:widowControl/>
              <w:snapToGrid w:val="0"/>
              <w:jc w:val="center"/>
              <w:rPr>
                <w:rFonts w:hint="eastAsia" w:ascii="宋体" w:hAnsi="宋体" w:eastAsia="宋体" w:cs="宋体"/>
                <w:color w:val="auto"/>
                <w:sz w:val="21"/>
                <w:szCs w:val="21"/>
                <w:highlight w:val="none"/>
              </w:rPr>
            </w:pPr>
            <w:r>
              <w:rPr>
                <w:rFonts w:ascii="宋体" w:hAnsi="宋体" w:eastAsia="宋体" w:cs="宋体"/>
                <w:color w:val="auto"/>
                <w:szCs w:val="21"/>
                <w:highlight w:val="none"/>
              </w:rPr>
              <w:t>规划编制方案</w:t>
            </w:r>
          </w:p>
        </w:tc>
        <w:tc>
          <w:tcPr>
            <w:tcW w:w="814" w:type="dxa"/>
            <w:noWrap w:val="0"/>
            <w:vAlign w:val="center"/>
          </w:tcPr>
          <w:p w14:paraId="3CB1280C">
            <w:pPr>
              <w:snapToGrid w:val="0"/>
              <w:jc w:val="center"/>
              <w:textAlignment w:val="baseline"/>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w:t>
            </w:r>
          </w:p>
        </w:tc>
        <w:tc>
          <w:tcPr>
            <w:tcW w:w="6800" w:type="dxa"/>
            <w:noWrap w:val="0"/>
            <w:vAlign w:val="center"/>
          </w:tcPr>
          <w:p w14:paraId="3FC97475">
            <w:pPr>
              <w:widowControl/>
              <w:snapToGrid w:val="0"/>
              <w:jc w:val="left"/>
              <w:rPr>
                <w:rFonts w:hint="eastAsia" w:ascii="宋体" w:hAnsi="宋体" w:eastAsia="宋体" w:cs="宋体"/>
                <w:color w:val="auto"/>
                <w:sz w:val="21"/>
                <w:szCs w:val="21"/>
                <w:highlight w:val="none"/>
              </w:rPr>
            </w:pPr>
            <w:r>
              <w:rPr>
                <w:rFonts w:ascii="宋体" w:hAnsi="宋体" w:eastAsia="宋体" w:cs="宋体"/>
                <w:color w:val="auto"/>
                <w:szCs w:val="21"/>
                <w:highlight w:val="none"/>
              </w:rPr>
              <w:t>在充分理解项目基础上，系统分析和归纳，结合本项目的国土空间</w:t>
            </w:r>
            <w:r>
              <w:rPr>
                <w:rFonts w:hint="eastAsia" w:ascii="宋体" w:hAnsi="宋体" w:cs="宋体"/>
                <w:color w:val="auto"/>
                <w:szCs w:val="21"/>
                <w:highlight w:val="none"/>
                <w:lang w:val="en-US" w:eastAsia="zh-CN"/>
              </w:rPr>
              <w:t>动态维护调整方案</w:t>
            </w:r>
            <w:r>
              <w:rPr>
                <w:rFonts w:ascii="宋体" w:hAnsi="宋体" w:eastAsia="宋体" w:cs="宋体"/>
                <w:color w:val="auto"/>
                <w:szCs w:val="21"/>
                <w:highlight w:val="none"/>
              </w:rPr>
              <w:t>编制特点，对本项目进行</w:t>
            </w:r>
            <w:r>
              <w:rPr>
                <w:rFonts w:hint="eastAsia" w:ascii="宋体" w:hAnsi="宋体" w:eastAsia="宋体" w:cs="宋体"/>
                <w:color w:val="auto"/>
                <w:szCs w:val="21"/>
                <w:highlight w:val="none"/>
              </w:rPr>
              <w:t>实地勘查</w:t>
            </w:r>
            <w:r>
              <w:rPr>
                <w:rFonts w:ascii="宋体" w:hAnsi="宋体" w:eastAsia="宋体" w:cs="宋体"/>
                <w:color w:val="auto"/>
                <w:szCs w:val="21"/>
                <w:highlight w:val="none"/>
              </w:rPr>
              <w:t>并从以下几方面提出规划编制方案</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规划实施评估结论、三条控制线调整、规划分区调整、城市四线调整、</w:t>
            </w:r>
            <w:r>
              <w:rPr>
                <w:rFonts w:hint="eastAsia" w:ascii="宋体" w:eastAsia="宋体" w:hAnsiTheme="minorEastAsia" w:cstheme="minorEastAsia"/>
                <w:color w:val="auto"/>
                <w:kern w:val="0"/>
                <w:szCs w:val="20"/>
                <w:highlight w:val="none"/>
              </w:rPr>
              <w:t>进度安排</w:t>
            </w:r>
            <w:r>
              <w:rPr>
                <w:rFonts w:hint="eastAsia" w:ascii="宋体" w:hAnsiTheme="minorEastAsia" w:cstheme="minorEastAsia"/>
                <w:color w:val="auto"/>
                <w:kern w:val="0"/>
                <w:szCs w:val="20"/>
                <w:highlight w:val="none"/>
                <w:lang w:eastAsia="zh-CN"/>
              </w:rPr>
              <w:t>、</w:t>
            </w:r>
            <w:r>
              <w:rPr>
                <w:rFonts w:hint="eastAsia" w:ascii="宋体" w:eastAsia="宋体" w:hAnsiTheme="minorEastAsia" w:cstheme="minorEastAsia"/>
                <w:color w:val="auto"/>
                <w:kern w:val="0"/>
                <w:szCs w:val="20"/>
                <w:highlight w:val="none"/>
              </w:rPr>
              <w:t>保证措施</w:t>
            </w:r>
            <w:r>
              <w:rPr>
                <w:rFonts w:ascii="宋体" w:hAnsi="宋体" w:eastAsia="宋体" w:cs="宋体"/>
                <w:color w:val="auto"/>
                <w:szCs w:val="21"/>
                <w:highlight w:val="none"/>
              </w:rPr>
              <w:t>等</w:t>
            </w:r>
            <w:r>
              <w:rPr>
                <w:rFonts w:hint="eastAsia" w:ascii="宋体" w:hAnsi="宋体" w:eastAsia="宋体" w:cs="宋体"/>
                <w:color w:val="auto"/>
                <w:szCs w:val="21"/>
                <w:highlight w:val="none"/>
              </w:rPr>
              <w:t>；规划编制方案完整、合理的计</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分，规划编制方案和图件</w:t>
            </w:r>
            <w:r>
              <w:rPr>
                <w:rFonts w:hint="eastAsia" w:ascii="宋体" w:hAnsi="宋体" w:eastAsia="宋体" w:cs="Times New Roman"/>
                <w:color w:val="auto"/>
                <w:szCs w:val="20"/>
                <w:highlight w:val="none"/>
              </w:rPr>
              <w:t>欠完整或欠合理</w:t>
            </w:r>
            <w:r>
              <w:rPr>
                <w:rFonts w:ascii="宋体" w:hAnsi="宋体" w:eastAsia="宋体" w:cs="Times New Roman"/>
                <w:color w:val="auto"/>
                <w:szCs w:val="20"/>
                <w:highlight w:val="none"/>
              </w:rPr>
              <w:t>的每处扣</w:t>
            </w:r>
            <w:r>
              <w:rPr>
                <w:rFonts w:hint="eastAsia" w:ascii="宋体" w:hAnsi="宋体" w:cs="Times New Roman"/>
                <w:color w:val="auto"/>
                <w:szCs w:val="20"/>
                <w:highlight w:val="none"/>
                <w:lang w:val="en-US" w:eastAsia="zh-CN"/>
              </w:rPr>
              <w:t>2</w:t>
            </w:r>
            <w:r>
              <w:rPr>
                <w:rFonts w:ascii="宋体" w:hAnsi="宋体" w:eastAsia="宋体" w:cs="Times New Roman"/>
                <w:color w:val="auto"/>
                <w:szCs w:val="20"/>
                <w:highlight w:val="none"/>
              </w:rPr>
              <w:t>分</w:t>
            </w:r>
            <w:r>
              <w:rPr>
                <w:rFonts w:hint="eastAsia" w:ascii="宋体" w:hAnsi="宋体" w:eastAsia="宋体" w:cs="Times New Roman"/>
                <w:color w:val="auto"/>
                <w:szCs w:val="20"/>
                <w:highlight w:val="none"/>
              </w:rPr>
              <w:t>，</w:t>
            </w:r>
            <w:r>
              <w:rPr>
                <w:rFonts w:ascii="宋体" w:hAnsi="宋体" w:eastAsia="宋体" w:cs="Times New Roman"/>
                <w:color w:val="auto"/>
                <w:szCs w:val="20"/>
                <w:highlight w:val="none"/>
              </w:rPr>
              <w:t>有缺漏项扣</w:t>
            </w:r>
            <w:r>
              <w:rPr>
                <w:rFonts w:hint="eastAsia" w:ascii="宋体" w:hAnsi="宋体" w:cs="Times New Roman"/>
                <w:color w:val="auto"/>
                <w:szCs w:val="20"/>
                <w:highlight w:val="none"/>
                <w:lang w:val="en-US" w:eastAsia="zh-CN"/>
              </w:rPr>
              <w:t>5</w:t>
            </w:r>
            <w:r>
              <w:rPr>
                <w:rFonts w:hint="eastAsia" w:ascii="宋体" w:hAnsi="宋体" w:eastAsia="宋体" w:cs="Times New Roman"/>
                <w:color w:val="auto"/>
                <w:szCs w:val="20"/>
                <w:highlight w:val="none"/>
              </w:rPr>
              <w:t>分，扣</w:t>
            </w:r>
            <w:r>
              <w:rPr>
                <w:rFonts w:ascii="宋体" w:hAnsi="宋体" w:eastAsia="宋体" w:cs="Times New Roman"/>
                <w:color w:val="auto"/>
                <w:szCs w:val="20"/>
                <w:highlight w:val="none"/>
              </w:rPr>
              <w:t>完为止</w:t>
            </w:r>
            <w:r>
              <w:rPr>
                <w:rFonts w:hint="eastAsia" w:ascii="宋体" w:hAnsi="宋体" w:eastAsia="宋体" w:cs="Times New Roman"/>
                <w:color w:val="auto"/>
                <w:szCs w:val="20"/>
                <w:highlight w:val="none"/>
              </w:rPr>
              <w:t>，</w:t>
            </w:r>
            <w:r>
              <w:rPr>
                <w:rFonts w:ascii="宋体" w:hAnsi="宋体" w:eastAsia="宋体" w:cs="Times New Roman"/>
                <w:color w:val="auto"/>
                <w:szCs w:val="20"/>
                <w:highlight w:val="none"/>
              </w:rPr>
              <w:t>未提供的计</w:t>
            </w:r>
            <w:r>
              <w:rPr>
                <w:rFonts w:hint="eastAsia" w:ascii="宋体" w:hAnsi="宋体" w:eastAsia="宋体" w:cs="Times New Roman"/>
                <w:color w:val="auto"/>
                <w:szCs w:val="20"/>
                <w:highlight w:val="none"/>
              </w:rPr>
              <w:t>0</w:t>
            </w:r>
            <w:r>
              <w:rPr>
                <w:rFonts w:ascii="宋体" w:hAnsi="宋体" w:eastAsia="宋体" w:cs="Times New Roman"/>
                <w:color w:val="auto"/>
                <w:szCs w:val="20"/>
                <w:highlight w:val="none"/>
              </w:rPr>
              <w:t>分。</w:t>
            </w:r>
          </w:p>
        </w:tc>
      </w:tr>
      <w:tr w14:paraId="0583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1050" w:type="dxa"/>
            <w:vMerge w:val="continue"/>
            <w:noWrap w:val="0"/>
            <w:vAlign w:val="center"/>
          </w:tcPr>
          <w:p w14:paraId="6347E26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p>
        </w:tc>
        <w:tc>
          <w:tcPr>
            <w:tcW w:w="1094" w:type="dxa"/>
            <w:noWrap w:val="0"/>
            <w:vAlign w:val="center"/>
          </w:tcPr>
          <w:p w14:paraId="7369ADA6">
            <w:pPr>
              <w:widowControl/>
              <w:snapToGrid w:val="0"/>
              <w:jc w:val="center"/>
              <w:rPr>
                <w:rFonts w:hint="eastAsia" w:ascii="宋体" w:hAnsi="宋体" w:eastAsia="宋体" w:cs="宋体"/>
                <w:color w:val="auto"/>
                <w:sz w:val="21"/>
                <w:szCs w:val="21"/>
                <w:highlight w:val="none"/>
              </w:rPr>
            </w:pPr>
            <w:r>
              <w:rPr>
                <w:rFonts w:ascii="宋体" w:hAnsi="宋体" w:eastAsia="宋体" w:cs="宋体"/>
                <w:color w:val="auto"/>
                <w:szCs w:val="21"/>
                <w:highlight w:val="none"/>
              </w:rPr>
              <w:t>质量保障措施</w:t>
            </w:r>
          </w:p>
        </w:tc>
        <w:tc>
          <w:tcPr>
            <w:tcW w:w="814" w:type="dxa"/>
            <w:noWrap w:val="0"/>
            <w:vAlign w:val="center"/>
          </w:tcPr>
          <w:p w14:paraId="46D07FBC">
            <w:pPr>
              <w:snapToGrid w:val="0"/>
              <w:ind w:right="105" w:rightChars="0"/>
              <w:jc w:val="center"/>
              <w:textAlignment w:val="baseline"/>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分</w:t>
            </w:r>
          </w:p>
        </w:tc>
        <w:tc>
          <w:tcPr>
            <w:tcW w:w="6800" w:type="dxa"/>
            <w:noWrap w:val="0"/>
            <w:vAlign w:val="center"/>
          </w:tcPr>
          <w:p w14:paraId="6D3D1C97">
            <w:pPr>
              <w:widowControl/>
              <w:snapToGrid w:val="0"/>
              <w:jc w:val="left"/>
              <w:rPr>
                <w:rFonts w:hint="default" w:ascii="宋体" w:hAnsi="宋体" w:eastAsia="宋体" w:cs="宋体"/>
                <w:color w:val="auto"/>
                <w:sz w:val="21"/>
                <w:szCs w:val="21"/>
                <w:highlight w:val="none"/>
                <w:lang w:val="en-US"/>
              </w:rPr>
            </w:pPr>
            <w:r>
              <w:rPr>
                <w:rFonts w:hint="eastAsia" w:ascii="宋体" w:eastAsia="宋体" w:hAnsiTheme="minorEastAsia" w:cstheme="minorEastAsia"/>
                <w:color w:val="auto"/>
                <w:kern w:val="0"/>
                <w:szCs w:val="20"/>
                <w:highlight w:val="none"/>
              </w:rPr>
              <w:t>根据投标人提供的</w:t>
            </w:r>
            <w:r>
              <w:rPr>
                <w:rFonts w:ascii="宋体" w:hAnsi="宋体" w:eastAsia="宋体" w:cs="宋体"/>
                <w:color w:val="auto"/>
                <w:szCs w:val="21"/>
                <w:highlight w:val="none"/>
              </w:rPr>
              <w:t>质量保障措施</w:t>
            </w:r>
            <w:r>
              <w:rPr>
                <w:rFonts w:hint="eastAsia" w:ascii="宋体" w:eastAsia="宋体" w:hAnsiTheme="minorEastAsia" w:cstheme="minorEastAsia"/>
                <w:color w:val="auto"/>
                <w:kern w:val="0"/>
                <w:szCs w:val="20"/>
                <w:highlight w:val="none"/>
              </w:rPr>
              <w:t>进行评分</w:t>
            </w:r>
            <w:r>
              <w:rPr>
                <w:rFonts w:hint="eastAsia" w:ascii="宋体" w:hAnsi="宋体" w:eastAsia="宋体" w:cs="宋体"/>
                <w:color w:val="auto"/>
                <w:szCs w:val="21"/>
                <w:highlight w:val="none"/>
              </w:rPr>
              <w:t>：</w:t>
            </w:r>
            <w:r>
              <w:rPr>
                <w:rFonts w:ascii="宋体" w:hAnsi="宋体" w:eastAsia="宋体" w:cs="宋体"/>
                <w:color w:val="auto"/>
                <w:szCs w:val="21"/>
                <w:highlight w:val="none"/>
              </w:rPr>
              <w:t>包含技术人员组织、质量控制措施等方面</w:t>
            </w:r>
            <w:r>
              <w:rPr>
                <w:rFonts w:hint="eastAsia" w:ascii="宋体" w:hAnsi="宋体" w:eastAsia="宋体" w:cs="宋体"/>
                <w:color w:val="auto"/>
                <w:szCs w:val="21"/>
                <w:highlight w:val="none"/>
              </w:rPr>
              <w:t>，</w:t>
            </w:r>
            <w:r>
              <w:rPr>
                <w:rFonts w:ascii="宋体" w:hAnsi="宋体" w:eastAsia="宋体" w:cs="宋体"/>
                <w:color w:val="auto"/>
                <w:szCs w:val="21"/>
                <w:highlight w:val="none"/>
              </w:rPr>
              <w:t>质量保障措施</w:t>
            </w:r>
            <w:r>
              <w:rPr>
                <w:rFonts w:hint="eastAsia" w:ascii="宋体" w:hAnsi="宋体" w:eastAsia="宋体" w:cs="宋体"/>
                <w:color w:val="auto"/>
                <w:szCs w:val="21"/>
                <w:highlight w:val="none"/>
              </w:rPr>
              <w:t>完整、合理的计</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分，</w:t>
            </w:r>
            <w:r>
              <w:rPr>
                <w:rFonts w:hint="eastAsia" w:ascii="宋体" w:hAnsi="宋体" w:eastAsia="宋体" w:cs="Times New Roman"/>
                <w:color w:val="auto"/>
                <w:szCs w:val="20"/>
                <w:highlight w:val="none"/>
              </w:rPr>
              <w:t>欠完整或欠合理</w:t>
            </w:r>
            <w:r>
              <w:rPr>
                <w:rFonts w:ascii="宋体" w:hAnsi="宋体" w:eastAsia="宋体" w:cs="Times New Roman"/>
                <w:color w:val="auto"/>
                <w:szCs w:val="20"/>
                <w:highlight w:val="none"/>
              </w:rPr>
              <w:t>的每处扣</w:t>
            </w:r>
            <w:r>
              <w:rPr>
                <w:rFonts w:hint="eastAsia" w:ascii="宋体" w:hAnsi="宋体" w:cs="Times New Roman"/>
                <w:color w:val="auto"/>
                <w:szCs w:val="20"/>
                <w:highlight w:val="none"/>
                <w:lang w:val="en-US" w:eastAsia="zh-CN"/>
              </w:rPr>
              <w:t>1</w:t>
            </w:r>
            <w:r>
              <w:rPr>
                <w:rFonts w:ascii="宋体" w:hAnsi="宋体" w:eastAsia="宋体" w:cs="Times New Roman"/>
                <w:color w:val="auto"/>
                <w:szCs w:val="20"/>
                <w:highlight w:val="none"/>
              </w:rPr>
              <w:t>分</w:t>
            </w:r>
            <w:r>
              <w:rPr>
                <w:rFonts w:hint="eastAsia" w:ascii="宋体" w:hAnsi="宋体" w:eastAsia="宋体" w:cs="Times New Roman"/>
                <w:color w:val="auto"/>
                <w:szCs w:val="20"/>
                <w:highlight w:val="none"/>
              </w:rPr>
              <w:t>，</w:t>
            </w:r>
            <w:r>
              <w:rPr>
                <w:rFonts w:ascii="宋体" w:hAnsi="宋体" w:eastAsia="宋体" w:cs="Times New Roman"/>
                <w:color w:val="auto"/>
                <w:szCs w:val="20"/>
                <w:highlight w:val="none"/>
              </w:rPr>
              <w:t>有缺漏项扣</w:t>
            </w:r>
            <w:r>
              <w:rPr>
                <w:rFonts w:hint="eastAsia" w:ascii="宋体" w:hAnsi="宋体" w:cs="Times New Roman"/>
                <w:color w:val="auto"/>
                <w:szCs w:val="20"/>
                <w:highlight w:val="none"/>
                <w:lang w:val="en-US" w:eastAsia="zh-CN"/>
              </w:rPr>
              <w:t>4</w:t>
            </w:r>
            <w:r>
              <w:rPr>
                <w:rFonts w:hint="eastAsia" w:ascii="宋体" w:hAnsi="宋体" w:eastAsia="宋体" w:cs="Times New Roman"/>
                <w:color w:val="auto"/>
                <w:szCs w:val="20"/>
                <w:highlight w:val="none"/>
              </w:rPr>
              <w:t>分，扣</w:t>
            </w:r>
            <w:r>
              <w:rPr>
                <w:rFonts w:ascii="宋体" w:hAnsi="宋体" w:eastAsia="宋体" w:cs="Times New Roman"/>
                <w:color w:val="auto"/>
                <w:szCs w:val="20"/>
                <w:highlight w:val="none"/>
              </w:rPr>
              <w:t>完为止</w:t>
            </w:r>
            <w:r>
              <w:rPr>
                <w:rFonts w:hint="eastAsia" w:ascii="宋体" w:hAnsi="宋体" w:eastAsia="宋体" w:cs="Times New Roman"/>
                <w:color w:val="auto"/>
                <w:szCs w:val="20"/>
                <w:highlight w:val="none"/>
              </w:rPr>
              <w:t>，</w:t>
            </w:r>
            <w:r>
              <w:rPr>
                <w:rFonts w:ascii="宋体" w:hAnsi="宋体" w:eastAsia="宋体" w:cs="Times New Roman"/>
                <w:color w:val="auto"/>
                <w:szCs w:val="20"/>
                <w:highlight w:val="none"/>
              </w:rPr>
              <w:t>未提供的计</w:t>
            </w:r>
            <w:r>
              <w:rPr>
                <w:rFonts w:hint="eastAsia" w:ascii="宋体" w:hAnsi="宋体" w:eastAsia="宋体" w:cs="Times New Roman"/>
                <w:color w:val="auto"/>
                <w:szCs w:val="20"/>
                <w:highlight w:val="none"/>
              </w:rPr>
              <w:t>0</w:t>
            </w:r>
            <w:r>
              <w:rPr>
                <w:rFonts w:ascii="宋体" w:hAnsi="宋体" w:eastAsia="宋体" w:cs="Times New Roman"/>
                <w:color w:val="auto"/>
                <w:szCs w:val="20"/>
                <w:highlight w:val="none"/>
              </w:rPr>
              <w:t>分。</w:t>
            </w:r>
          </w:p>
        </w:tc>
      </w:tr>
      <w:tr w14:paraId="41D7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050" w:type="dxa"/>
            <w:vMerge w:val="restart"/>
            <w:noWrap w:val="0"/>
            <w:vAlign w:val="center"/>
          </w:tcPr>
          <w:p w14:paraId="601E483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p w14:paraId="2516C1E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p>
          <w:p w14:paraId="4E402EA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1094" w:type="dxa"/>
            <w:noWrap w:val="0"/>
            <w:vAlign w:val="center"/>
          </w:tcPr>
          <w:p w14:paraId="1DE88025">
            <w:pPr>
              <w:snapToGrid w:val="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业绩</w:t>
            </w:r>
          </w:p>
        </w:tc>
        <w:tc>
          <w:tcPr>
            <w:tcW w:w="814" w:type="dxa"/>
            <w:noWrap w:val="0"/>
            <w:vAlign w:val="center"/>
          </w:tcPr>
          <w:p w14:paraId="5127F043">
            <w:pPr>
              <w:snapToGrid w:val="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分</w:t>
            </w:r>
          </w:p>
        </w:tc>
        <w:tc>
          <w:tcPr>
            <w:tcW w:w="6800" w:type="dxa"/>
            <w:noWrap w:val="0"/>
            <w:vAlign w:val="center"/>
          </w:tcPr>
          <w:p w14:paraId="75FF41AD">
            <w:pPr>
              <w:adjustRightInd w:val="0"/>
              <w:snapToGrid w:val="0"/>
              <w:jc w:val="lef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投标人提供</w:t>
            </w:r>
            <w:r>
              <w:rPr>
                <w:rFonts w:hint="eastAsia" w:ascii="宋体" w:hAnsi="宋体" w:eastAsia="宋体" w:cs="宋体"/>
                <w:color w:val="auto"/>
                <w:szCs w:val="21"/>
                <w:highlight w:val="none"/>
                <w:lang w:eastAsia="zh-CN"/>
              </w:rPr>
              <w:t>国土空间总体规划动态维护</w:t>
            </w:r>
            <w:r>
              <w:rPr>
                <w:rFonts w:hint="eastAsia" w:ascii="宋体" w:hAnsi="宋体" w:eastAsia="宋体" w:cs="宋体"/>
                <w:color w:val="auto"/>
                <w:szCs w:val="21"/>
                <w:highlight w:val="none"/>
              </w:rPr>
              <w:t>类似业绩的，每个计</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分，此项最多计</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分。（提供中标通知书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成交通知书</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或合同复印件，否则不计分）。</w:t>
            </w:r>
          </w:p>
        </w:tc>
      </w:tr>
      <w:tr w14:paraId="5D31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050" w:type="dxa"/>
            <w:vMerge w:val="continue"/>
            <w:noWrap w:val="0"/>
            <w:vAlign w:val="center"/>
          </w:tcPr>
          <w:p w14:paraId="1DC0C3EB">
            <w:pPr>
              <w:keepNext w:val="0"/>
              <w:keepLines w:val="0"/>
              <w:pageBreakBefore w:val="0"/>
              <w:widowControl w:val="0"/>
              <w:suppressLineNumbers w:val="0"/>
              <w:pBdr>
                <w:left w:val="none" w:color="auto" w:sz="0" w:space="0"/>
                <w:right w:val="none" w:color="auto" w:sz="0" w:space="0"/>
              </w:pBdr>
              <w:tabs>
                <w:tab w:val="left" w:pos="1988"/>
              </w:tabs>
              <w:kinsoku/>
              <w:wordWrap/>
              <w:overflowPunct/>
              <w:topLinePunct w:val="0"/>
              <w:autoSpaceDE/>
              <w:autoSpaceDN/>
              <w:bidi w:val="0"/>
              <w:adjustRightInd/>
              <w:snapToGrid w:val="0"/>
              <w:spacing w:before="0" w:beforeAutospacing="0" w:after="0" w:afterAutospacing="0" w:line="320" w:lineRule="exact"/>
              <w:ind w:leftChars="0" w:right="0" w:rightChars="0"/>
              <w:jc w:val="both"/>
              <w:textAlignment w:val="auto"/>
              <w:rPr>
                <w:color w:val="auto"/>
              </w:rPr>
            </w:pPr>
          </w:p>
        </w:tc>
        <w:tc>
          <w:tcPr>
            <w:tcW w:w="1094" w:type="dxa"/>
            <w:noWrap w:val="0"/>
            <w:vAlign w:val="center"/>
          </w:tcPr>
          <w:p w14:paraId="7337C029">
            <w:pPr>
              <w:snapToGrid w:val="0"/>
              <w:jc w:val="left"/>
              <w:rPr>
                <w:rFonts w:hint="default" w:ascii="宋体" w:hAnsi="宋体" w:eastAsia="宋体" w:cs="宋体"/>
                <w:color w:val="auto"/>
                <w:sz w:val="21"/>
                <w:szCs w:val="21"/>
                <w:highlight w:val="none"/>
                <w:lang w:val="en-US" w:eastAsia="zh-CN"/>
              </w:rPr>
            </w:pPr>
            <w:r>
              <w:rPr>
                <w:rFonts w:hint="eastAsia" w:ascii="宋体" w:hAnsi="宋体" w:eastAsia="宋体" w:cs="Times New Roman"/>
                <w:color w:val="auto"/>
                <w:szCs w:val="21"/>
                <w:highlight w:val="none"/>
              </w:rPr>
              <w:t>人员配备</w:t>
            </w:r>
          </w:p>
        </w:tc>
        <w:tc>
          <w:tcPr>
            <w:tcW w:w="814" w:type="dxa"/>
            <w:noWrap w:val="0"/>
            <w:vAlign w:val="center"/>
          </w:tcPr>
          <w:p w14:paraId="06FE3DAA">
            <w:pPr>
              <w:snapToGrid w:val="0"/>
              <w:jc w:val="righ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6800" w:type="dxa"/>
            <w:noWrap w:val="0"/>
            <w:vAlign w:val="center"/>
          </w:tcPr>
          <w:p w14:paraId="3CC7A4CC">
            <w:pPr>
              <w:snapToGrid w:val="0"/>
              <w:jc w:val="left"/>
              <w:rPr>
                <w:rFonts w:ascii="宋体" w:hAnsi="宋体" w:eastAsia="宋体" w:cs="宋体"/>
                <w:color w:val="auto"/>
                <w:szCs w:val="21"/>
                <w:highlight w:val="none"/>
              </w:rPr>
            </w:pPr>
            <w:r>
              <w:rPr>
                <w:rFonts w:hint="eastAsia" w:ascii="宋体" w:hAnsi="宋体" w:eastAsia="宋体" w:cs="宋体"/>
                <w:color w:val="auto"/>
                <w:szCs w:val="21"/>
                <w:highlight w:val="none"/>
              </w:rPr>
              <w:t>1、项目负责人：</w:t>
            </w:r>
          </w:p>
          <w:p w14:paraId="54C1795C">
            <w:pPr>
              <w:snapToGrid w:val="0"/>
              <w:jc w:val="left"/>
              <w:rPr>
                <w:rFonts w:hint="eastAsia" w:ascii="宋体" w:hAnsi="宋体" w:eastAsia="宋体" w:cs="宋体"/>
                <w:color w:val="auto"/>
                <w:highlight w:val="none"/>
                <w:lang w:eastAsia="zh-CN"/>
              </w:rPr>
            </w:pPr>
            <w:r>
              <w:rPr>
                <w:rFonts w:ascii="宋体" w:hAnsi="宋体" w:eastAsia="宋体" w:cs="宋体"/>
                <w:color w:val="auto"/>
                <w:highlight w:val="none"/>
              </w:rPr>
              <w:t>拟任项目负责人具有国土空间规划或城市（乡）规划专业高级工程师职称且具备注册城乡规划师资格</w:t>
            </w:r>
            <w:r>
              <w:rPr>
                <w:rFonts w:hint="eastAsia" w:ascii="宋体" w:hAnsi="宋体" w:cs="宋体"/>
                <w:color w:val="auto"/>
                <w:highlight w:val="none"/>
                <w:lang w:eastAsia="zh-CN"/>
              </w:rPr>
              <w:t>证</w:t>
            </w:r>
            <w:r>
              <w:rPr>
                <w:rFonts w:ascii="宋体" w:hAnsi="宋体" w:eastAsia="宋体" w:cs="宋体"/>
                <w:color w:val="auto"/>
                <w:highlight w:val="none"/>
              </w:rPr>
              <w:t>的计</w:t>
            </w:r>
            <w:r>
              <w:rPr>
                <w:rFonts w:hint="eastAsia" w:ascii="宋体" w:hAnsi="宋体" w:eastAsia="宋体" w:cs="宋体"/>
                <w:color w:val="auto"/>
                <w:highlight w:val="none"/>
                <w:lang w:val="en-US" w:eastAsia="zh-CN"/>
              </w:rPr>
              <w:t>8</w:t>
            </w:r>
            <w:r>
              <w:rPr>
                <w:rFonts w:ascii="宋体" w:hAnsi="宋体" w:eastAsia="宋体" w:cs="宋体"/>
                <w:color w:val="auto"/>
                <w:highlight w:val="none"/>
              </w:rPr>
              <w:t>分；拟任项目负责人具有国土空间规划或城市（乡）规划专业</w:t>
            </w:r>
            <w:r>
              <w:rPr>
                <w:rFonts w:hint="eastAsia" w:ascii="宋体" w:hAnsi="宋体" w:cs="宋体"/>
                <w:color w:val="auto"/>
                <w:highlight w:val="none"/>
                <w:lang w:eastAsia="zh-CN"/>
              </w:rPr>
              <w:t>中</w:t>
            </w:r>
            <w:r>
              <w:rPr>
                <w:rFonts w:ascii="宋体" w:hAnsi="宋体" w:eastAsia="宋体" w:cs="宋体"/>
                <w:color w:val="auto"/>
                <w:highlight w:val="none"/>
              </w:rPr>
              <w:t>级工程师职称且具备注册城乡规划师资格</w:t>
            </w:r>
            <w:r>
              <w:rPr>
                <w:rFonts w:hint="eastAsia" w:ascii="宋体" w:hAnsi="宋体" w:cs="宋体"/>
                <w:color w:val="auto"/>
                <w:highlight w:val="none"/>
                <w:lang w:eastAsia="zh-CN"/>
              </w:rPr>
              <w:t>证</w:t>
            </w:r>
            <w:r>
              <w:rPr>
                <w:rFonts w:ascii="宋体" w:hAnsi="宋体" w:eastAsia="宋体" w:cs="宋体"/>
                <w:color w:val="auto"/>
                <w:highlight w:val="none"/>
              </w:rPr>
              <w:t>的</w:t>
            </w:r>
            <w:r>
              <w:rPr>
                <w:rFonts w:hint="eastAsia" w:ascii="宋体" w:hAnsi="宋体" w:eastAsia="宋体" w:cs="宋体"/>
                <w:color w:val="auto"/>
                <w:highlight w:val="none"/>
              </w:rPr>
              <w:t>计</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分。</w:t>
            </w:r>
            <w:r>
              <w:rPr>
                <w:rFonts w:hint="eastAsia" w:ascii="宋体" w:hAnsi="宋体" w:eastAsia="宋体" w:cs="宋体"/>
                <w:color w:val="auto"/>
                <w:szCs w:val="21"/>
                <w:highlight w:val="none"/>
              </w:rPr>
              <w:t>本项最高计</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p>
          <w:p w14:paraId="3877C306">
            <w:pPr>
              <w:snapToGrid w:val="0"/>
              <w:jc w:val="left"/>
              <w:rPr>
                <w:rFonts w:ascii="宋体" w:hAnsi="宋体" w:eastAsia="宋体" w:cs="宋体"/>
                <w:color w:val="auto"/>
                <w:szCs w:val="21"/>
                <w:highlight w:val="none"/>
              </w:rPr>
            </w:pPr>
            <w:r>
              <w:rPr>
                <w:rFonts w:hint="eastAsia" w:ascii="宋体" w:hAnsi="宋体" w:eastAsia="宋体" w:cs="宋体"/>
                <w:color w:val="auto"/>
                <w:szCs w:val="21"/>
                <w:highlight w:val="none"/>
              </w:rPr>
              <w:t>2、项目组其他成员：</w:t>
            </w:r>
          </w:p>
          <w:p w14:paraId="463CB4C0">
            <w:pPr>
              <w:snapToGrid w:val="0"/>
              <w:jc w:val="left"/>
              <w:rPr>
                <w:rFonts w:ascii="宋体" w:hAnsi="宋体" w:eastAsia="宋体" w:cs="宋体"/>
                <w:color w:val="auto"/>
                <w:highlight w:val="none"/>
              </w:rPr>
            </w:pPr>
            <w:r>
              <w:rPr>
                <w:rFonts w:hint="eastAsia" w:ascii="宋体" w:hAnsi="宋体" w:eastAsia="宋体" w:cs="宋体"/>
                <w:color w:val="auto"/>
                <w:szCs w:val="21"/>
                <w:highlight w:val="none"/>
              </w:rPr>
              <w:t>项目团队每配备一名具备</w:t>
            </w:r>
            <w:r>
              <w:rPr>
                <w:rFonts w:hint="eastAsia" w:ascii="宋体" w:hAnsi="宋体" w:cs="宋体"/>
                <w:color w:val="auto"/>
                <w:szCs w:val="21"/>
                <w:highlight w:val="none"/>
                <w:lang w:val="en-US" w:eastAsia="zh-CN"/>
              </w:rPr>
              <w:t>注册城乡规划师资格证的</w:t>
            </w:r>
            <w:r>
              <w:rPr>
                <w:rFonts w:hint="eastAsia" w:ascii="宋体" w:hAnsi="宋体" w:eastAsia="宋体" w:cs="宋体"/>
                <w:color w:val="auto"/>
                <w:szCs w:val="21"/>
                <w:highlight w:val="none"/>
              </w:rPr>
              <w:t>，每人计</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分，本项最高计</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分。（项目负责人除外，以上专业人员不得为同一人，不得重复计分）。</w:t>
            </w:r>
          </w:p>
          <w:p w14:paraId="7ECCF931">
            <w:pP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0"/>
                <w:szCs w:val="21"/>
                <w:highlight w:val="none"/>
              </w:rPr>
              <w:t>注：以上人员均不得为同一人，投标人须提供项目负责人及项目组其他成员的相关证书复印件并加盖</w:t>
            </w:r>
            <w:r>
              <w:rPr>
                <w:rFonts w:hint="eastAsia" w:ascii="宋体" w:hAnsi="宋体" w:eastAsia="宋体" w:cs="宋体"/>
                <w:b/>
                <w:bCs/>
                <w:color w:val="auto"/>
                <w:kern w:val="0"/>
                <w:szCs w:val="21"/>
                <w:highlight w:val="none"/>
                <w:lang w:val="en-US" w:eastAsia="zh-CN"/>
              </w:rPr>
              <w:t>供应商</w:t>
            </w:r>
            <w:r>
              <w:rPr>
                <w:rFonts w:hint="eastAsia" w:ascii="宋体" w:hAnsi="宋体" w:eastAsia="宋体" w:cs="宋体"/>
                <w:b/>
                <w:bCs/>
                <w:color w:val="auto"/>
                <w:kern w:val="0"/>
                <w:szCs w:val="21"/>
                <w:highlight w:val="none"/>
              </w:rPr>
              <w:t>公章，以上资料未提供的不计分。</w:t>
            </w:r>
          </w:p>
        </w:tc>
      </w:tr>
    </w:tbl>
    <w:p w14:paraId="6CC1FB79">
      <w:pPr>
        <w:rPr>
          <w:rFonts w:ascii="Times New Roman" w:hAnsi="Times New Roman" w:eastAsia="宋体" w:cs="Times New Roman"/>
          <w:color w:val="auto"/>
        </w:rPr>
      </w:pPr>
    </w:p>
    <w:p w14:paraId="30C86FA9">
      <w:pPr>
        <w:widowControl w:val="0"/>
        <w:spacing w:after="120" w:line="480" w:lineRule="auto"/>
        <w:ind w:left="0" w:leftChars="0" w:firstLine="0" w:firstLineChars="0"/>
        <w:jc w:val="both"/>
        <w:rPr>
          <w:rFonts w:hint="eastAsia" w:ascii="黑体" w:hAnsi="华文中宋" w:eastAsia="黑体" w:cs="Times New Roman"/>
          <w:b/>
          <w:bCs/>
          <w:color w:val="auto"/>
          <w:kern w:val="2"/>
          <w:sz w:val="32"/>
          <w:szCs w:val="32"/>
          <w:lang w:val="en-US" w:eastAsia="zh-CN" w:bidi="ar-SA"/>
        </w:rPr>
      </w:pPr>
    </w:p>
    <w:p w14:paraId="28CB1BBD">
      <w:pPr>
        <w:pStyle w:val="11"/>
        <w:ind w:left="0" w:leftChars="0" w:firstLine="0" w:firstLineChars="0"/>
        <w:rPr>
          <w:rFonts w:hint="eastAsia" w:ascii="Times New Roman" w:hAnsi="Times New Roman" w:eastAsia="宋体" w:cs="Times New Roman"/>
          <w:color w:val="auto"/>
          <w:lang w:eastAsia="zh-CN"/>
        </w:rPr>
      </w:pPr>
    </w:p>
    <w:p w14:paraId="143C710F">
      <w:pPr>
        <w:pStyle w:val="11"/>
        <w:ind w:left="0" w:leftChars="0" w:firstLine="0" w:firstLineChars="0"/>
        <w:rPr>
          <w:rFonts w:hint="eastAsia" w:ascii="Times New Roman" w:hAnsi="Times New Roman" w:eastAsia="宋体" w:cs="Times New Roman"/>
          <w:color w:val="auto"/>
          <w:lang w:eastAsia="zh-CN"/>
        </w:rPr>
      </w:pPr>
    </w:p>
    <w:p w14:paraId="56E1CC0D">
      <w:pPr>
        <w:autoSpaceDE w:val="0"/>
        <w:autoSpaceDN w:val="0"/>
        <w:adjustRightInd w:val="0"/>
        <w:snapToGrid w:val="0"/>
        <w:spacing w:before="156" w:beforeLines="50" w:line="360" w:lineRule="auto"/>
        <w:ind w:firstLine="2240" w:firstLineChars="700"/>
        <w:rPr>
          <w:rFonts w:hint="default" w:ascii="楷体_GB2312" w:hAnsi="华文楷体" w:eastAsia="楷体_GB2312" w:cs="Times New Roman"/>
          <w:color w:val="auto"/>
          <w:sz w:val="28"/>
          <w:szCs w:val="28"/>
          <w:lang w:val="en-US" w:eastAsia="zh-CN"/>
        </w:rPr>
      </w:pPr>
      <w:r>
        <w:rPr>
          <w:rFonts w:hint="eastAsia" w:ascii="黑体" w:hAnsi="华文中宋" w:eastAsia="黑体" w:cs="Times New Roman"/>
          <w:b/>
          <w:bCs/>
          <w:color w:val="auto"/>
          <w:sz w:val="32"/>
          <w:szCs w:val="32"/>
        </w:rPr>
        <w:t xml:space="preserve">第四章  </w:t>
      </w:r>
      <w:r>
        <w:rPr>
          <w:rFonts w:hint="eastAsia" w:ascii="楷体_GB2312" w:hAnsi="华文楷体" w:eastAsia="楷体_GB2312" w:cs="Times New Roman"/>
          <w:b/>
          <w:color w:val="auto"/>
          <w:sz w:val="32"/>
          <w:szCs w:val="32"/>
        </w:rPr>
        <w:t>政府采购合同协议书</w:t>
      </w:r>
    </w:p>
    <w:bookmarkEnd w:id="0"/>
    <w:bookmarkEnd w:id="1"/>
    <w:p w14:paraId="0BB74E9B">
      <w:pPr>
        <w:adjustRightInd w:val="0"/>
        <w:snapToGrid w:val="0"/>
        <w:spacing w:before="156" w:beforeLines="50" w:line="360" w:lineRule="auto"/>
        <w:jc w:val="center"/>
        <w:rPr>
          <w:rFonts w:ascii="Times New Roman" w:hAnsi="Times New Roman" w:eastAsia="宋体" w:cs="Times New Roman"/>
          <w:color w:val="auto"/>
          <w:szCs w:val="21"/>
          <w:u w:val="single"/>
        </w:rPr>
      </w:pPr>
      <w:r>
        <w:rPr>
          <w:rFonts w:ascii="Times New Roman" w:hAnsi="Times New Roman" w:eastAsia="宋体" w:cs="Times New Roman"/>
          <w:color w:val="auto"/>
          <w:szCs w:val="21"/>
        </w:rPr>
        <w:t xml:space="preserve">        </w:t>
      </w:r>
      <w:r>
        <w:rPr>
          <w:rFonts w:hint="eastAsia" w:ascii="Times New Roman" w:hAnsi="Times New Roman" w:eastAsia="宋体" w:cs="Times New Roman"/>
          <w:color w:val="auto"/>
          <w:szCs w:val="21"/>
        </w:rPr>
        <w:t xml:space="preserve">                                </w:t>
      </w:r>
    </w:p>
    <w:p w14:paraId="63888A49">
      <w:pPr>
        <w:adjustRightInd w:val="0"/>
        <w:snapToGrid w:val="0"/>
        <w:spacing w:before="156" w:beforeLines="50" w:line="360" w:lineRule="auto"/>
        <w:ind w:firstLine="5460" w:firstLineChars="2600"/>
        <w:rPr>
          <w:rFonts w:ascii="宋体" w:hAnsi="宋体" w:eastAsia="宋体" w:cs="Times New Roman"/>
          <w:b/>
          <w:color w:val="auto"/>
          <w:szCs w:val="21"/>
        </w:rPr>
      </w:pPr>
      <w:r>
        <w:rPr>
          <w:rFonts w:hint="eastAsia" w:ascii="宋体" w:hAnsi="宋体" w:eastAsia="宋体" w:cs="Times New Roman"/>
          <w:color w:val="auto"/>
          <w:szCs w:val="21"/>
        </w:rPr>
        <w:t>采购合同编号：</w:t>
      </w:r>
    </w:p>
    <w:p w14:paraId="2232F2FE">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采购人（全称）：</w:t>
      </w:r>
      <w:r>
        <w:rPr>
          <w:rFonts w:hint="eastAsia" w:ascii="宋体" w:hAnsi="宋体" w:eastAsia="宋体" w:cs="Times New Roman"/>
          <w:color w:val="auto"/>
          <w:szCs w:val="21"/>
          <w:u w:val="single"/>
        </w:rPr>
        <w:t xml:space="preserve">   </w:t>
      </w:r>
      <w:r>
        <w:rPr>
          <w:rFonts w:hint="eastAsia" w:ascii="宋体" w:hAnsi="宋体" w:cs="宋体"/>
          <w:color w:val="auto"/>
          <w:sz w:val="21"/>
          <w:szCs w:val="21"/>
          <w:u w:val="single"/>
          <w:lang w:eastAsia="zh-CN"/>
        </w:rPr>
        <w:t>辰溪县自然资源局</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（甲方）</w:t>
      </w:r>
    </w:p>
    <w:p w14:paraId="123F255F">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供应商（全称）：</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（乙方）</w:t>
      </w:r>
    </w:p>
    <w:p w14:paraId="7672A5B8">
      <w:pPr>
        <w:adjustRightInd w:val="0"/>
        <w:snapToGrid w:val="0"/>
        <w:spacing w:before="156" w:beforeLines="50" w:line="360" w:lineRule="auto"/>
        <w:ind w:left="420" w:leftChars="200"/>
        <w:rPr>
          <w:rFonts w:ascii="宋体" w:hAnsi="宋体" w:eastAsia="宋体" w:cs="Times New Roman"/>
          <w:color w:val="auto"/>
          <w:szCs w:val="21"/>
        </w:rPr>
      </w:pPr>
    </w:p>
    <w:p w14:paraId="12FD75E7">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为了保护甲、乙双方合法权益，根据《中华人民共和国民法典》、《中华人民共和国政府采购法》及其他有关法律、法规、规章，双方签订本合同协议书。</w:t>
      </w:r>
    </w:p>
    <w:p w14:paraId="544F478E">
      <w:pPr>
        <w:adjustRightInd w:val="0"/>
        <w:snapToGrid w:val="0"/>
        <w:spacing w:before="156" w:beforeLines="50" w:line="360" w:lineRule="auto"/>
        <w:ind w:firstLine="420" w:firstLineChars="200"/>
        <w:rPr>
          <w:rFonts w:ascii="宋体" w:hAnsi="宋体" w:eastAsia="宋体" w:cs="Times New Roman"/>
          <w:b/>
          <w:color w:val="auto"/>
          <w:szCs w:val="21"/>
        </w:rPr>
      </w:pPr>
      <w:r>
        <w:rPr>
          <w:rFonts w:hint="eastAsia" w:ascii="宋体" w:hAnsi="宋体" w:eastAsia="宋体" w:cs="Times New Roman"/>
          <w:b/>
          <w:color w:val="auto"/>
          <w:szCs w:val="21"/>
        </w:rPr>
        <w:t>1.项目信息</w:t>
      </w:r>
    </w:p>
    <w:p w14:paraId="3FBC9FD4">
      <w:pPr>
        <w:adjustRightInd w:val="0"/>
        <w:snapToGrid w:val="0"/>
        <w:spacing w:before="156" w:beforeLines="50" w:line="360" w:lineRule="auto"/>
        <w:ind w:left="420" w:leftChars="200"/>
        <w:rPr>
          <w:rFonts w:ascii="宋体" w:hAnsi="宋体" w:eastAsia="宋体" w:cs="Times New Roman"/>
          <w:color w:val="auto"/>
          <w:szCs w:val="21"/>
        </w:rPr>
      </w:pPr>
      <w:r>
        <w:rPr>
          <w:rFonts w:hint="eastAsia" w:ascii="宋体" w:hAnsi="宋体" w:eastAsia="宋体" w:cs="Times New Roman"/>
          <w:color w:val="auto"/>
          <w:szCs w:val="21"/>
        </w:rPr>
        <w:t>（1）采购项目名称：</w:t>
      </w:r>
      <w:r>
        <w:rPr>
          <w:rFonts w:ascii="宋体" w:hAnsi="宋体" w:eastAsia="宋体" w:cs="Times New Roman"/>
          <w:color w:val="auto"/>
          <w:szCs w:val="21"/>
          <w:u w:val="single"/>
        </w:rPr>
        <w:t xml:space="preserve">                                          </w:t>
      </w:r>
    </w:p>
    <w:p w14:paraId="0F4354F1">
      <w:pPr>
        <w:adjustRightInd w:val="0"/>
        <w:snapToGrid w:val="0"/>
        <w:spacing w:before="156" w:beforeLines="50" w:line="360" w:lineRule="auto"/>
        <w:ind w:left="420" w:leftChars="200"/>
        <w:rPr>
          <w:rFonts w:ascii="宋体" w:hAnsi="宋体" w:eastAsia="宋体" w:cs="Times New Roman"/>
          <w:color w:val="auto"/>
          <w:szCs w:val="21"/>
        </w:rPr>
      </w:pPr>
      <w:r>
        <w:rPr>
          <w:rFonts w:hint="eastAsia" w:ascii="宋体" w:hAnsi="宋体" w:eastAsia="宋体" w:cs="Times New Roman"/>
          <w:color w:val="auto"/>
          <w:szCs w:val="21"/>
        </w:rPr>
        <w:t>（2）政府采购计划编号：</w:t>
      </w:r>
      <w:r>
        <w:rPr>
          <w:rFonts w:ascii="宋体" w:hAnsi="宋体" w:eastAsia="宋体" w:cs="Times New Roman"/>
          <w:color w:val="auto"/>
          <w:szCs w:val="21"/>
          <w:u w:val="single"/>
        </w:rPr>
        <w:t xml:space="preserve">                          </w:t>
      </w:r>
      <w:r>
        <w:rPr>
          <w:rFonts w:ascii="宋体" w:hAnsi="宋体" w:eastAsia="宋体" w:cs="Times New Roman"/>
          <w:color w:val="auto"/>
          <w:szCs w:val="21"/>
        </w:rPr>
        <w:t xml:space="preserve"> </w:t>
      </w:r>
    </w:p>
    <w:p w14:paraId="06C8C52F">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（3）项目内容：</w:t>
      </w:r>
      <w:r>
        <w:rPr>
          <w:rFonts w:hint="eastAsia" w:ascii="宋体" w:hAnsi="宋体" w:eastAsia="宋体" w:cs="Times New Roman"/>
          <w:color w:val="auto"/>
          <w:szCs w:val="21"/>
          <w:u w:val="single"/>
        </w:rPr>
        <w:t xml:space="preserve">                             </w:t>
      </w:r>
    </w:p>
    <w:p w14:paraId="0AE36659">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（4）是否分包：</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w:t>
      </w:r>
    </w:p>
    <w:p w14:paraId="3B406964">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（5）项目负责人：</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w:t>
      </w:r>
    </w:p>
    <w:p w14:paraId="0C7197C5">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（6）联系电话：</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w:t>
      </w:r>
    </w:p>
    <w:p w14:paraId="7FA2F70E">
      <w:pPr>
        <w:adjustRightInd w:val="0"/>
        <w:snapToGrid w:val="0"/>
        <w:spacing w:before="156" w:beforeLines="50" w:line="360" w:lineRule="auto"/>
        <w:ind w:firstLine="411" w:firstLineChars="196"/>
        <w:rPr>
          <w:rFonts w:ascii="宋体" w:hAnsi="宋体" w:eastAsia="宋体" w:cs="Times New Roman"/>
          <w:b/>
          <w:color w:val="auto"/>
          <w:szCs w:val="21"/>
        </w:rPr>
      </w:pPr>
      <w:r>
        <w:rPr>
          <w:rFonts w:hint="eastAsia" w:ascii="宋体" w:hAnsi="宋体" w:eastAsia="宋体" w:cs="Times New Roman"/>
          <w:b/>
          <w:color w:val="auto"/>
          <w:szCs w:val="21"/>
        </w:rPr>
        <w:t>2.合同金额</w:t>
      </w:r>
    </w:p>
    <w:p w14:paraId="3EDF12E7">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（1）合同金额小写：</w:t>
      </w:r>
      <w:r>
        <w:rPr>
          <w:rFonts w:hint="eastAsia" w:ascii="宋体" w:hAnsi="宋体" w:eastAsia="宋体" w:cs="Times New Roman"/>
          <w:color w:val="auto"/>
          <w:szCs w:val="21"/>
          <w:u w:val="single"/>
        </w:rPr>
        <w:t xml:space="preserve">                      </w:t>
      </w:r>
    </w:p>
    <w:p w14:paraId="46D76403">
      <w:pPr>
        <w:adjustRightInd w:val="0"/>
        <w:snapToGrid w:val="0"/>
        <w:spacing w:before="156" w:beforeLines="50" w:line="360" w:lineRule="auto"/>
        <w:ind w:firstLine="1260" w:firstLineChars="600"/>
        <w:rPr>
          <w:rFonts w:ascii="宋体" w:hAnsi="宋体" w:eastAsia="宋体" w:cs="Times New Roman"/>
          <w:b/>
          <w:color w:val="auto"/>
          <w:szCs w:val="21"/>
        </w:rPr>
      </w:pPr>
      <w:r>
        <w:rPr>
          <w:rFonts w:hint="eastAsia" w:ascii="宋体" w:hAnsi="宋体" w:eastAsia="宋体" w:cs="Times New Roman"/>
          <w:color w:val="auto"/>
          <w:szCs w:val="21"/>
        </w:rPr>
        <w:t>大写：</w:t>
      </w:r>
      <w:r>
        <w:rPr>
          <w:rFonts w:hint="eastAsia" w:ascii="宋体" w:hAnsi="宋体" w:eastAsia="宋体" w:cs="Times New Roman"/>
          <w:color w:val="auto"/>
          <w:szCs w:val="21"/>
          <w:u w:val="single"/>
        </w:rPr>
        <w:t xml:space="preserve">                      </w:t>
      </w:r>
    </w:p>
    <w:p w14:paraId="0E30A67F">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（2）具体标的见附件。</w:t>
      </w:r>
    </w:p>
    <w:p w14:paraId="761695FA">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（3）合同定价方式：</w:t>
      </w:r>
      <w:r>
        <w:rPr>
          <w:rFonts w:hint="eastAsia" w:ascii="宋体" w:hAnsi="宋体" w:eastAsia="宋体" w:cs="Times New Roman"/>
          <w:iCs/>
          <w:color w:val="auto"/>
          <w:szCs w:val="21"/>
        </w:rPr>
        <w:sym w:font="Wingdings" w:char="00A8"/>
      </w:r>
      <w:r>
        <w:rPr>
          <w:rFonts w:hint="eastAsia" w:ascii="宋体" w:hAnsi="宋体" w:eastAsia="宋体" w:cs="Times New Roman"/>
          <w:iCs/>
          <w:color w:val="auto"/>
          <w:szCs w:val="21"/>
        </w:rPr>
        <w:t xml:space="preserve">固定总价 </w:t>
      </w:r>
      <w:r>
        <w:rPr>
          <w:rFonts w:hint="eastAsia" w:ascii="宋体" w:hAnsi="宋体" w:eastAsia="宋体" w:cs="Times New Roman"/>
          <w:iCs/>
          <w:color w:val="auto"/>
          <w:szCs w:val="21"/>
        </w:rPr>
        <w:sym w:font="Wingdings" w:char="00A8"/>
      </w:r>
      <w:r>
        <w:rPr>
          <w:rFonts w:hint="eastAsia" w:ascii="宋体" w:hAnsi="宋体" w:eastAsia="宋体" w:cs="Times New Roman"/>
          <w:iCs/>
          <w:color w:val="auto"/>
          <w:szCs w:val="21"/>
        </w:rPr>
        <w:t xml:space="preserve">固定单价 </w:t>
      </w:r>
      <w:r>
        <w:rPr>
          <w:rFonts w:hint="eastAsia" w:ascii="宋体" w:hAnsi="宋体" w:eastAsia="宋体" w:cs="Times New Roman"/>
          <w:iCs/>
          <w:color w:val="auto"/>
          <w:szCs w:val="21"/>
        </w:rPr>
        <w:sym w:font="Wingdings" w:char="00A8"/>
      </w:r>
      <w:r>
        <w:rPr>
          <w:rFonts w:hint="eastAsia" w:ascii="宋体" w:hAnsi="宋体" w:eastAsia="宋体" w:cs="Times New Roman"/>
          <w:iCs/>
          <w:color w:val="auto"/>
          <w:szCs w:val="21"/>
        </w:rPr>
        <w:t xml:space="preserve">成本补偿 </w:t>
      </w:r>
      <w:r>
        <w:rPr>
          <w:rFonts w:hint="eastAsia" w:ascii="宋体" w:hAnsi="宋体" w:eastAsia="宋体" w:cs="Times New Roman"/>
          <w:iCs/>
          <w:color w:val="auto"/>
          <w:szCs w:val="21"/>
        </w:rPr>
        <w:sym w:font="Wingdings" w:char="00A8"/>
      </w:r>
      <w:r>
        <w:rPr>
          <w:rFonts w:hint="eastAsia" w:ascii="宋体" w:hAnsi="宋体" w:eastAsia="宋体" w:cs="Times New Roman"/>
          <w:iCs/>
          <w:color w:val="auto"/>
          <w:szCs w:val="21"/>
        </w:rPr>
        <w:t>绩效激励</w:t>
      </w:r>
    </w:p>
    <w:p w14:paraId="54559297">
      <w:pPr>
        <w:spacing w:line="360" w:lineRule="auto"/>
        <w:ind w:firstLine="420" w:firstLineChars="200"/>
        <w:rPr>
          <w:rFonts w:ascii="Times New Roman" w:hAnsi="Times New Roman" w:eastAsia="宋体" w:cs="Times New Roman"/>
          <w:color w:val="auto"/>
          <w:szCs w:val="21"/>
        </w:rPr>
      </w:pPr>
      <w:r>
        <w:rPr>
          <w:rFonts w:hint="eastAsia" w:ascii="宋体" w:hAnsi="宋体" w:eastAsia="宋体" w:cs="Times New Roman"/>
          <w:color w:val="auto"/>
          <w:szCs w:val="21"/>
        </w:rPr>
        <w:t>（4）付款方式（按项目实际勾选填写）：</w:t>
      </w:r>
    </w:p>
    <w:p w14:paraId="46AB9224">
      <w:pPr>
        <w:adjustRightInd w:val="0"/>
        <w:snapToGrid w:val="0"/>
        <w:spacing w:before="156" w:beforeLines="50" w:line="360" w:lineRule="auto"/>
        <w:ind w:firstLine="630" w:firstLineChars="300"/>
        <w:rPr>
          <w:rFonts w:ascii="宋体" w:hAnsi="宋体" w:eastAsia="宋体" w:cs="Times New Roman"/>
          <w:color w:val="auto"/>
          <w:szCs w:val="21"/>
          <w:u w:val="single"/>
        </w:rPr>
      </w:pPr>
      <w:r>
        <w:rPr>
          <w:rFonts w:hint="eastAsia" w:ascii="宋体" w:hAnsi="宋体" w:eastAsia="宋体" w:cs="Times New Roman"/>
          <w:color w:val="auto"/>
          <w:szCs w:val="21"/>
        </w:rPr>
        <w:sym w:font="Wingdings" w:char="00A8"/>
      </w:r>
      <w:r>
        <w:rPr>
          <w:rFonts w:hint="eastAsia" w:ascii="宋体" w:hAnsi="宋体" w:eastAsia="宋体" w:cs="Times New Roman"/>
          <w:color w:val="auto"/>
          <w:szCs w:val="21"/>
        </w:rPr>
        <w:t>全额付款：</w:t>
      </w:r>
      <w:r>
        <w:rPr>
          <w:rFonts w:hint="eastAsia" w:ascii="宋体" w:hAnsi="宋体" w:eastAsia="宋体" w:cs="Times New Roman"/>
          <w:color w:val="auto"/>
          <w:szCs w:val="21"/>
          <w:u w:val="single"/>
        </w:rPr>
        <w:t xml:space="preserve">     （应一次性支付全部合同款项）                    </w:t>
      </w:r>
    </w:p>
    <w:p w14:paraId="2BE2078F">
      <w:pPr>
        <w:adjustRightInd w:val="0"/>
        <w:snapToGrid w:val="0"/>
        <w:spacing w:before="156" w:beforeLines="50" w:line="360" w:lineRule="auto"/>
        <w:ind w:firstLine="630" w:firstLineChars="300"/>
        <w:rPr>
          <w:rFonts w:ascii="宋体" w:hAnsi="宋体" w:eastAsia="宋体" w:cs="Times New Roman"/>
          <w:color w:val="auto"/>
          <w:szCs w:val="21"/>
          <w:u w:val="single"/>
        </w:rPr>
      </w:pPr>
      <w:r>
        <w:rPr>
          <w:rFonts w:hint="eastAsia" w:ascii="宋体" w:hAnsi="宋体" w:eastAsia="宋体" w:cs="Times New Roman"/>
          <w:color w:val="auto"/>
          <w:szCs w:val="21"/>
        </w:rPr>
        <w:sym w:font="Wingdings" w:char="00A8"/>
      </w:r>
      <w:r>
        <w:rPr>
          <w:rFonts w:hint="eastAsia" w:ascii="宋体" w:hAnsi="宋体" w:eastAsia="宋体" w:cs="Times New Roman"/>
          <w:color w:val="auto"/>
          <w:szCs w:val="21"/>
        </w:rPr>
        <w:t>预付款：</w:t>
      </w:r>
      <w:r>
        <w:rPr>
          <w:rFonts w:hint="eastAsia" w:ascii="宋体" w:hAnsi="宋体" w:eastAsia="宋体" w:cs="Times New Roman"/>
          <w:color w:val="auto"/>
          <w:szCs w:val="21"/>
          <w:u w:val="single"/>
        </w:rPr>
        <w:t xml:space="preserve">    （应明确预付款的支付比例和支付条件）               </w:t>
      </w:r>
    </w:p>
    <w:p w14:paraId="43A1F00B">
      <w:pPr>
        <w:adjustRightInd w:val="0"/>
        <w:snapToGrid w:val="0"/>
        <w:spacing w:before="156" w:beforeLines="50" w:line="360" w:lineRule="auto"/>
        <w:ind w:firstLine="630" w:firstLineChars="300"/>
        <w:rPr>
          <w:rFonts w:ascii="宋体" w:hAnsi="宋体" w:eastAsia="宋体" w:cs="Times New Roman"/>
          <w:color w:val="auto"/>
          <w:szCs w:val="21"/>
        </w:rPr>
      </w:pPr>
      <w:r>
        <w:rPr>
          <w:rFonts w:hint="eastAsia" w:ascii="宋体" w:hAnsi="宋体" w:eastAsia="宋体" w:cs="Times New Roman"/>
          <w:color w:val="auto"/>
          <w:szCs w:val="21"/>
        </w:rPr>
        <w:sym w:font="Wingdings" w:char="00A8"/>
      </w:r>
      <w:r>
        <w:rPr>
          <w:rFonts w:hint="eastAsia" w:ascii="宋体" w:hAnsi="宋体" w:eastAsia="宋体" w:cs="Times New Roman"/>
          <w:color w:val="auto"/>
          <w:szCs w:val="21"/>
        </w:rPr>
        <w:t>分期付款：</w:t>
      </w:r>
      <w:r>
        <w:rPr>
          <w:rFonts w:hint="eastAsia" w:ascii="宋体" w:hAnsi="宋体" w:eastAsia="宋体" w:cs="Times New Roman"/>
          <w:color w:val="auto"/>
          <w:szCs w:val="21"/>
          <w:u w:val="single"/>
        </w:rPr>
        <w:t xml:space="preserve">     （应按照季度分期支付合同款项）                   </w:t>
      </w:r>
    </w:p>
    <w:p w14:paraId="3623E34F">
      <w:pPr>
        <w:adjustRightInd w:val="0"/>
        <w:snapToGrid w:val="0"/>
        <w:spacing w:before="156" w:beforeLines="50" w:line="360" w:lineRule="auto"/>
        <w:ind w:firstLine="630" w:firstLineChars="300"/>
        <w:rPr>
          <w:rFonts w:ascii="宋体" w:hAnsi="宋体" w:eastAsia="宋体" w:cs="Times New Roman"/>
          <w:color w:val="auto"/>
          <w:szCs w:val="21"/>
        </w:rPr>
      </w:pPr>
      <w:r>
        <w:rPr>
          <w:rFonts w:hint="eastAsia" w:ascii="宋体" w:hAnsi="宋体" w:eastAsia="宋体" w:cs="Times New Roman"/>
          <w:color w:val="auto"/>
          <w:szCs w:val="21"/>
        </w:rPr>
        <w:sym w:font="Wingdings" w:char="00A8"/>
      </w:r>
      <w:r>
        <w:rPr>
          <w:rFonts w:hint="eastAsia" w:ascii="宋体" w:hAnsi="宋体" w:eastAsia="宋体" w:cs="Times New Roman"/>
          <w:color w:val="auto"/>
          <w:szCs w:val="21"/>
        </w:rPr>
        <w:t>成本补偿：</w:t>
      </w:r>
      <w:r>
        <w:rPr>
          <w:rFonts w:hint="eastAsia" w:ascii="宋体" w:hAnsi="宋体" w:eastAsia="宋体" w:cs="Times New Roman"/>
          <w:color w:val="auto"/>
          <w:szCs w:val="21"/>
          <w:u w:val="single"/>
        </w:rPr>
        <w:t xml:space="preserve">      （应明确按照成本补偿方式的支付方式和支付条件）   </w:t>
      </w:r>
    </w:p>
    <w:p w14:paraId="2599D3D7">
      <w:pPr>
        <w:adjustRightInd w:val="0"/>
        <w:snapToGrid w:val="0"/>
        <w:spacing w:before="156" w:beforeLines="50" w:line="360" w:lineRule="auto"/>
        <w:ind w:firstLine="630" w:firstLineChars="300"/>
        <w:rPr>
          <w:rFonts w:ascii="宋体" w:hAnsi="宋体" w:eastAsia="宋体" w:cs="Times New Roman"/>
          <w:color w:val="auto"/>
          <w:szCs w:val="21"/>
        </w:rPr>
      </w:pPr>
      <w:r>
        <w:rPr>
          <w:rFonts w:hint="eastAsia" w:ascii="宋体" w:hAnsi="宋体" w:eastAsia="宋体" w:cs="Times New Roman"/>
          <w:color w:val="auto"/>
          <w:szCs w:val="21"/>
        </w:rPr>
        <w:sym w:font="Wingdings" w:char="00A8"/>
      </w:r>
      <w:r>
        <w:rPr>
          <w:rFonts w:hint="eastAsia" w:ascii="宋体" w:hAnsi="宋体" w:eastAsia="宋体" w:cs="Times New Roman"/>
          <w:color w:val="auto"/>
          <w:szCs w:val="21"/>
        </w:rPr>
        <w:t>绩效激励：</w:t>
      </w:r>
      <w:r>
        <w:rPr>
          <w:rFonts w:hint="eastAsia" w:ascii="宋体" w:hAnsi="宋体" w:eastAsia="宋体" w:cs="Times New Roman"/>
          <w:color w:val="auto"/>
          <w:szCs w:val="21"/>
          <w:u w:val="single"/>
        </w:rPr>
        <w:t xml:space="preserve">      （应明确按照绩效激励方式的支付方式和支付条件）   </w:t>
      </w:r>
    </w:p>
    <w:p w14:paraId="661A71EC">
      <w:pPr>
        <w:adjustRightInd w:val="0"/>
        <w:snapToGrid w:val="0"/>
        <w:spacing w:before="156" w:beforeLines="50" w:line="360" w:lineRule="auto"/>
        <w:ind w:firstLine="420" w:firstLineChars="200"/>
        <w:rPr>
          <w:rFonts w:ascii="宋体" w:hAnsi="宋体" w:eastAsia="宋体" w:cs="Times New Roman"/>
          <w:color w:val="auto"/>
          <w:szCs w:val="21"/>
          <w:u w:val="single"/>
        </w:rPr>
      </w:pPr>
      <w:r>
        <w:rPr>
          <w:rFonts w:hint="eastAsia" w:ascii="宋体" w:hAnsi="宋体" w:eastAsia="宋体" w:cs="Times New Roman"/>
          <w:b/>
          <w:color w:val="auto"/>
          <w:szCs w:val="21"/>
        </w:rPr>
        <w:t>3.合同履行</w:t>
      </w:r>
    </w:p>
    <w:p w14:paraId="30C83EF5">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（1）起始日期：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日，完成日期：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日。总日历天数：</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天。</w:t>
      </w:r>
    </w:p>
    <w:p w14:paraId="16473942">
      <w:pPr>
        <w:adjustRightInd w:val="0"/>
        <w:snapToGrid w:val="0"/>
        <w:spacing w:before="156" w:beforeLines="50" w:line="360" w:lineRule="auto"/>
        <w:ind w:firstLine="420" w:firstLineChars="200"/>
        <w:rPr>
          <w:rFonts w:ascii="宋体" w:hAnsi="宋体" w:eastAsia="宋体" w:cs="Times New Roman"/>
          <w:color w:val="auto"/>
          <w:szCs w:val="21"/>
          <w:u w:val="single"/>
        </w:rPr>
      </w:pPr>
      <w:r>
        <w:rPr>
          <w:rFonts w:hint="eastAsia" w:ascii="宋体" w:hAnsi="宋体" w:eastAsia="宋体" w:cs="Times New Roman"/>
          <w:color w:val="auto"/>
          <w:szCs w:val="21"/>
        </w:rPr>
        <w:t>（2）地点</w:t>
      </w:r>
      <w:r>
        <w:rPr>
          <w:rFonts w:hint="eastAsia" w:ascii="宋体" w:hAnsi="宋体" w:eastAsia="宋体" w:cs="Times New Roman"/>
          <w:b/>
          <w:color w:val="auto"/>
          <w:szCs w:val="21"/>
        </w:rPr>
        <w:t>：</w:t>
      </w:r>
      <w:r>
        <w:rPr>
          <w:rFonts w:hint="eastAsia" w:ascii="宋体" w:hAnsi="宋体" w:eastAsia="宋体" w:cs="Times New Roman"/>
          <w:color w:val="auto"/>
          <w:szCs w:val="21"/>
          <w:u w:val="single"/>
        </w:rPr>
        <w:t xml:space="preserve">                             </w:t>
      </w:r>
    </w:p>
    <w:p w14:paraId="7B27ACBE">
      <w:pPr>
        <w:adjustRightInd w:val="0"/>
        <w:snapToGrid w:val="0"/>
        <w:spacing w:before="156" w:beforeLines="50" w:line="360" w:lineRule="auto"/>
        <w:ind w:firstLine="420" w:firstLineChars="200"/>
        <w:rPr>
          <w:rFonts w:ascii="宋体" w:hAnsi="宋体" w:eastAsia="宋体" w:cs="Times New Roman"/>
          <w:color w:val="auto"/>
          <w:szCs w:val="21"/>
          <w:u w:val="single"/>
        </w:rPr>
      </w:pPr>
      <w:r>
        <w:rPr>
          <w:rFonts w:hint="eastAsia" w:ascii="宋体" w:hAnsi="宋体" w:eastAsia="宋体" w:cs="Times New Roman"/>
          <w:color w:val="auto"/>
          <w:szCs w:val="21"/>
        </w:rPr>
        <w:t>（3）方式：</w:t>
      </w:r>
      <w:r>
        <w:rPr>
          <w:rFonts w:hint="eastAsia" w:ascii="宋体" w:hAnsi="宋体" w:eastAsia="宋体" w:cs="Times New Roman"/>
          <w:color w:val="auto"/>
          <w:szCs w:val="21"/>
          <w:u w:val="single"/>
        </w:rPr>
        <w:t xml:space="preserve">                             </w:t>
      </w:r>
    </w:p>
    <w:p w14:paraId="28EA16E5">
      <w:pPr>
        <w:adjustRightInd w:val="0"/>
        <w:snapToGrid w:val="0"/>
        <w:spacing w:before="156" w:beforeLines="50"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（4）履约担保：</w:t>
      </w:r>
      <w:r>
        <w:rPr>
          <w:rFonts w:hint="eastAsia" w:ascii="宋体" w:hAnsi="宋体" w:eastAsia="宋体" w:cs="Times New Roman"/>
          <w:bCs/>
          <w:color w:val="auto"/>
          <w:szCs w:val="21"/>
          <w:u w:val="single"/>
        </w:rPr>
        <w:t>履约担保的金额、形式和期限要求</w:t>
      </w:r>
      <w:r>
        <w:rPr>
          <w:rFonts w:hint="eastAsia" w:ascii="宋体" w:hAnsi="宋体" w:eastAsia="宋体" w:cs="Times New Roman"/>
          <w:bCs/>
          <w:color w:val="auto"/>
          <w:szCs w:val="21"/>
        </w:rPr>
        <w:t>。</w:t>
      </w:r>
    </w:p>
    <w:p w14:paraId="2142BFCD">
      <w:pPr>
        <w:adjustRightInd w:val="0"/>
        <w:snapToGrid w:val="0"/>
        <w:spacing w:before="156" w:beforeLines="50"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（5）质量保证金：</w:t>
      </w:r>
      <w:r>
        <w:rPr>
          <w:rFonts w:hint="eastAsia" w:ascii="宋体" w:hAnsi="宋体" w:eastAsia="宋体" w:cs="Times New Roman"/>
          <w:bCs/>
          <w:color w:val="auto"/>
          <w:szCs w:val="21"/>
          <w:u w:val="single"/>
        </w:rPr>
        <w:t>质量保证金的金额、形式和期限要求</w:t>
      </w:r>
      <w:r>
        <w:rPr>
          <w:rFonts w:hint="eastAsia" w:ascii="宋体" w:hAnsi="宋体" w:eastAsia="宋体" w:cs="Times New Roman"/>
          <w:bCs/>
          <w:color w:val="auto"/>
          <w:szCs w:val="21"/>
        </w:rPr>
        <w:t>。</w:t>
      </w:r>
    </w:p>
    <w:p w14:paraId="7311CB63">
      <w:pPr>
        <w:adjustRightInd w:val="0"/>
        <w:snapToGrid w:val="0"/>
        <w:spacing w:before="156" w:beforeLines="50" w:line="360" w:lineRule="auto"/>
        <w:ind w:firstLine="420" w:firstLineChars="200"/>
        <w:rPr>
          <w:rFonts w:ascii="宋体" w:hAnsi="宋体" w:eastAsia="宋体" w:cs="Times New Roman"/>
          <w:b/>
          <w:color w:val="auto"/>
          <w:szCs w:val="21"/>
        </w:rPr>
      </w:pPr>
      <w:r>
        <w:rPr>
          <w:rFonts w:hint="eastAsia" w:ascii="宋体" w:hAnsi="宋体" w:eastAsia="宋体" w:cs="Times New Roman"/>
          <w:b/>
          <w:color w:val="auto"/>
          <w:szCs w:val="21"/>
        </w:rPr>
        <w:t>4.合同验收</w:t>
      </w:r>
    </w:p>
    <w:p w14:paraId="46E041DB">
      <w:pPr>
        <w:adjustRightInd w:val="0"/>
        <w:snapToGrid w:val="0"/>
        <w:spacing w:before="156" w:beforeLines="50"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（1）验收主体：</w:t>
      </w:r>
      <w:r>
        <w:rPr>
          <w:rFonts w:hint="eastAsia" w:ascii="宋体" w:hAnsi="宋体" w:eastAsia="宋体" w:cs="Times New Roman"/>
          <w:bCs/>
          <w:color w:val="auto"/>
          <w:szCs w:val="21"/>
          <w:u w:val="single"/>
        </w:rPr>
        <w:t xml:space="preserve">                             </w:t>
      </w:r>
      <w:r>
        <w:rPr>
          <w:rFonts w:hint="eastAsia" w:ascii="宋体" w:hAnsi="宋体" w:eastAsia="宋体" w:cs="Times New Roman"/>
          <w:bCs/>
          <w:color w:val="auto"/>
          <w:szCs w:val="21"/>
        </w:rPr>
        <w:t>。</w:t>
      </w:r>
    </w:p>
    <w:p w14:paraId="1E6B1F95">
      <w:pPr>
        <w:adjustRightInd w:val="0"/>
        <w:snapToGrid w:val="0"/>
        <w:spacing w:before="156" w:beforeLines="50"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（2）验收方式：</w:t>
      </w:r>
      <w:r>
        <w:rPr>
          <w:rFonts w:hint="eastAsia" w:ascii="宋体" w:hAnsi="宋体" w:eastAsia="宋体" w:cs="Times New Roman"/>
          <w:bCs/>
          <w:color w:val="auto"/>
          <w:szCs w:val="21"/>
          <w:u w:val="single"/>
        </w:rPr>
        <w:t xml:space="preserve">                             </w:t>
      </w:r>
      <w:r>
        <w:rPr>
          <w:rFonts w:hint="eastAsia" w:ascii="宋体" w:hAnsi="宋体" w:eastAsia="宋体" w:cs="Times New Roman"/>
          <w:bCs/>
          <w:color w:val="auto"/>
          <w:szCs w:val="21"/>
        </w:rPr>
        <w:t>。</w:t>
      </w:r>
    </w:p>
    <w:p w14:paraId="13450879">
      <w:pPr>
        <w:adjustRightInd w:val="0"/>
        <w:snapToGrid w:val="0"/>
        <w:spacing w:before="156" w:beforeLines="50" w:line="360" w:lineRule="auto"/>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（3）验收标准：</w:t>
      </w:r>
      <w:r>
        <w:rPr>
          <w:rFonts w:hint="eastAsia" w:ascii="宋体" w:hAnsi="宋体" w:eastAsia="宋体" w:cs="Times New Roman"/>
          <w:bCs/>
          <w:color w:val="auto"/>
          <w:szCs w:val="21"/>
          <w:u w:val="single"/>
        </w:rPr>
        <w:t xml:space="preserve">                             </w:t>
      </w:r>
      <w:r>
        <w:rPr>
          <w:rFonts w:hint="eastAsia" w:ascii="宋体" w:hAnsi="宋体" w:eastAsia="宋体" w:cs="Times New Roman"/>
          <w:bCs/>
          <w:color w:val="auto"/>
          <w:szCs w:val="21"/>
        </w:rPr>
        <w:t>。</w:t>
      </w:r>
    </w:p>
    <w:p w14:paraId="427C4B86">
      <w:pPr>
        <w:adjustRightInd w:val="0"/>
        <w:snapToGrid w:val="0"/>
        <w:spacing w:before="156" w:beforeLines="50" w:line="360" w:lineRule="auto"/>
        <w:ind w:firstLine="420" w:firstLineChars="200"/>
        <w:rPr>
          <w:rFonts w:ascii="宋体" w:hAnsi="宋体" w:eastAsia="宋体" w:cs="Times New Roman"/>
          <w:b/>
          <w:color w:val="auto"/>
          <w:szCs w:val="21"/>
        </w:rPr>
      </w:pPr>
      <w:r>
        <w:rPr>
          <w:rFonts w:hint="eastAsia" w:ascii="宋体" w:hAnsi="宋体" w:eastAsia="宋体" w:cs="Times New Roman"/>
          <w:b/>
          <w:color w:val="auto"/>
          <w:szCs w:val="21"/>
        </w:rPr>
        <w:t>5.组成合同的文件</w:t>
      </w:r>
    </w:p>
    <w:p w14:paraId="0E910C2D">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本协议书与下列文件一起构成合同文件，如下述文件之间有任何抵触、矛盾或歧义，应按以下顺序解释：</w:t>
      </w:r>
    </w:p>
    <w:p w14:paraId="545FEACA">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（1）在采购或合同履行过程中乙方作出的承诺以及双方协商达成的变更或补充协议</w:t>
      </w:r>
    </w:p>
    <w:p w14:paraId="54122026">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（2）本合同协议书</w:t>
      </w:r>
    </w:p>
    <w:p w14:paraId="1829CAB3">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（3）成交通知书</w:t>
      </w:r>
    </w:p>
    <w:p w14:paraId="2637CD0F">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（4）响应文件</w:t>
      </w:r>
    </w:p>
    <w:p w14:paraId="66A49ECD">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（5）政府采购合同专用条款</w:t>
      </w:r>
    </w:p>
    <w:p w14:paraId="5DBFA6B4">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（6）政府采购合同通用条款</w:t>
      </w:r>
    </w:p>
    <w:p w14:paraId="4AB1ACF5">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（7）标准、规范及有关技术文件，图纸。</w:t>
      </w:r>
    </w:p>
    <w:p w14:paraId="4A6AD769">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（8）其他合同文件。</w:t>
      </w:r>
    </w:p>
    <w:p w14:paraId="40A7CE18">
      <w:pPr>
        <w:adjustRightInd w:val="0"/>
        <w:snapToGrid w:val="0"/>
        <w:spacing w:before="156" w:beforeLines="50" w:line="360" w:lineRule="auto"/>
        <w:ind w:firstLine="308" w:firstLineChars="147"/>
        <w:rPr>
          <w:rFonts w:ascii="宋体" w:hAnsi="宋体" w:eastAsia="宋体" w:cs="Times New Roman"/>
          <w:b/>
          <w:color w:val="auto"/>
          <w:szCs w:val="21"/>
        </w:rPr>
      </w:pPr>
      <w:r>
        <w:rPr>
          <w:rFonts w:hint="eastAsia" w:ascii="宋体" w:hAnsi="宋体" w:eastAsia="宋体" w:cs="Times New Roman"/>
          <w:b/>
          <w:color w:val="auto"/>
          <w:szCs w:val="21"/>
        </w:rPr>
        <w:t>6.合同生效</w:t>
      </w:r>
    </w:p>
    <w:p w14:paraId="421919FF">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本合同自</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生效。</w:t>
      </w:r>
    </w:p>
    <w:p w14:paraId="68145D83">
      <w:pPr>
        <w:adjustRightInd w:val="0"/>
        <w:snapToGrid w:val="0"/>
        <w:spacing w:before="156" w:beforeLines="50" w:line="360" w:lineRule="auto"/>
        <w:ind w:firstLine="308" w:firstLineChars="147"/>
        <w:rPr>
          <w:rFonts w:ascii="宋体" w:hAnsi="宋体" w:eastAsia="宋体" w:cs="Times New Roman"/>
          <w:b/>
          <w:color w:val="auto"/>
          <w:szCs w:val="21"/>
        </w:rPr>
      </w:pPr>
      <w:r>
        <w:rPr>
          <w:rFonts w:hint="eastAsia" w:ascii="宋体" w:hAnsi="宋体" w:eastAsia="宋体" w:cs="Times New Roman"/>
          <w:b/>
          <w:color w:val="auto"/>
          <w:szCs w:val="21"/>
        </w:rPr>
        <w:t>7.合同份数</w:t>
      </w:r>
    </w:p>
    <w:p w14:paraId="09D9E131">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本合同一式</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份，采购人执</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份，供应商执</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份，均具有同等法律效力。</w:t>
      </w:r>
    </w:p>
    <w:p w14:paraId="6CC10C19">
      <w:pPr>
        <w:adjustRightInd w:val="0"/>
        <w:snapToGrid w:val="0"/>
        <w:spacing w:before="156" w:beforeLines="50" w:line="360" w:lineRule="auto"/>
        <w:rPr>
          <w:rFonts w:ascii="宋体" w:hAnsi="宋体" w:eastAsia="宋体" w:cs="Times New Roman"/>
          <w:color w:val="auto"/>
          <w:szCs w:val="21"/>
        </w:rPr>
      </w:pPr>
    </w:p>
    <w:p w14:paraId="28DA5DCB">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合同订立时间：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5791305D">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合同订立地点：</w:t>
      </w:r>
      <w:r>
        <w:rPr>
          <w:rFonts w:hint="eastAsia" w:ascii="宋体" w:hAnsi="宋体" w:eastAsia="宋体" w:cs="Times New Roman"/>
          <w:color w:val="auto"/>
          <w:szCs w:val="21"/>
          <w:u w:val="single"/>
        </w:rPr>
        <w:t xml:space="preserve">                           </w:t>
      </w:r>
    </w:p>
    <w:p w14:paraId="2406D5EA">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附件：</w:t>
      </w:r>
      <w:r>
        <w:rPr>
          <w:rFonts w:hint="eastAsia" w:ascii="宋体" w:hAnsi="宋体" w:eastAsia="宋体" w:cs="Times New Roman"/>
          <w:color w:val="auto"/>
          <w:szCs w:val="21"/>
          <w:lang w:val="en-US" w:eastAsia="zh-CN"/>
        </w:rPr>
        <w:t>具体标的明细、分包合同等。</w:t>
      </w:r>
      <w:r>
        <w:rPr>
          <w:rFonts w:hint="eastAsia" w:ascii="宋体" w:hAnsi="宋体" w:eastAsia="宋体" w:cs="Times New Roman"/>
          <w:color w:val="auto"/>
          <w:szCs w:val="21"/>
        </w:rPr>
        <w:t xml:space="preserve">    </w:t>
      </w:r>
    </w:p>
    <w:p w14:paraId="4C45BEC5">
      <w:pPr>
        <w:ind w:firstLine="420" w:firstLineChars="200"/>
        <w:rPr>
          <w:rFonts w:ascii="宋体" w:hAnsi="宋体" w:eastAsia="宋体" w:cs="Times New Roman"/>
          <w:color w:val="auto"/>
          <w:szCs w:val="21"/>
        </w:rPr>
      </w:pPr>
    </w:p>
    <w:p w14:paraId="65528EE9">
      <w:pPr>
        <w:ind w:firstLine="420" w:firstLineChars="200"/>
        <w:rPr>
          <w:rFonts w:ascii="宋体" w:hAnsi="宋体" w:eastAsia="宋体" w:cs="Times New Roman"/>
          <w:color w:val="auto"/>
          <w:szCs w:val="21"/>
        </w:rPr>
      </w:pPr>
    </w:p>
    <w:p w14:paraId="0ED1AC05">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甲      方：（公章）                     乙      方：（公章）</w:t>
      </w:r>
    </w:p>
    <w:p w14:paraId="5A09BCB0">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法定代表人：</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法定代表人：</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 xml:space="preserve"> </w:t>
      </w:r>
      <w:r>
        <w:rPr>
          <w:rFonts w:hint="eastAsia" w:ascii="宋体" w:hAnsi="宋体" w:eastAsia="宋体" w:cs="Times New Roman"/>
          <w:color w:val="auto"/>
          <w:szCs w:val="21"/>
          <w:u w:val="single"/>
        </w:rPr>
        <w:t xml:space="preserve">     </w:t>
      </w:r>
    </w:p>
    <w:p w14:paraId="3A549E1E">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委托代理人：</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委托代理人：</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 xml:space="preserve"> </w:t>
      </w:r>
      <w:r>
        <w:rPr>
          <w:rFonts w:hint="eastAsia" w:ascii="宋体" w:hAnsi="宋体" w:eastAsia="宋体" w:cs="Times New Roman"/>
          <w:color w:val="auto"/>
          <w:szCs w:val="21"/>
          <w:u w:val="single"/>
        </w:rPr>
        <w:t xml:space="preserve">     </w:t>
      </w:r>
    </w:p>
    <w:p w14:paraId="551AC9C3">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电      话：</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电      话：</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 xml:space="preserve"> </w:t>
      </w:r>
      <w:r>
        <w:rPr>
          <w:rFonts w:hint="eastAsia" w:ascii="宋体" w:hAnsi="宋体" w:eastAsia="宋体" w:cs="Times New Roman"/>
          <w:color w:val="auto"/>
          <w:szCs w:val="21"/>
          <w:u w:val="single"/>
        </w:rPr>
        <w:t xml:space="preserve">   </w:t>
      </w:r>
    </w:p>
    <w:p w14:paraId="02704FAC">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传      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传      真：</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 xml:space="preserve"> </w:t>
      </w:r>
      <w:r>
        <w:rPr>
          <w:rFonts w:hint="eastAsia" w:ascii="宋体" w:hAnsi="宋体" w:eastAsia="宋体" w:cs="Times New Roman"/>
          <w:color w:val="auto"/>
          <w:szCs w:val="21"/>
          <w:u w:val="single"/>
        </w:rPr>
        <w:t xml:space="preserve"> </w:t>
      </w:r>
    </w:p>
    <w:p w14:paraId="3AD1885E">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                                    开 户 银 行：</w:t>
      </w:r>
      <w:r>
        <w:rPr>
          <w:rFonts w:hint="eastAsia" w:ascii="宋体" w:hAnsi="宋体" w:eastAsia="宋体" w:cs="Times New Roman"/>
          <w:color w:val="auto"/>
          <w:szCs w:val="21"/>
          <w:u w:val="single"/>
        </w:rPr>
        <w:t xml:space="preserve">                   </w:t>
      </w:r>
    </w:p>
    <w:p w14:paraId="60A6CB2E">
      <w:pPr>
        <w:adjustRightInd w:val="0"/>
        <w:snapToGrid w:val="0"/>
        <w:spacing w:before="156" w:beforeLines="50" w:line="360" w:lineRule="auto"/>
        <w:rPr>
          <w:rFonts w:hint="eastAsia" w:ascii="宋体" w:hAnsi="宋体" w:eastAsia="宋体" w:cs="Times New Roman"/>
          <w:color w:val="auto"/>
          <w:szCs w:val="21"/>
          <w:u w:val="single"/>
        </w:rPr>
      </w:pPr>
      <w:r>
        <w:rPr>
          <w:rFonts w:hint="eastAsia" w:ascii="宋体" w:hAnsi="宋体" w:eastAsia="宋体" w:cs="Times New Roman"/>
          <w:color w:val="auto"/>
          <w:szCs w:val="21"/>
        </w:rPr>
        <w:t xml:space="preserve">      </w:t>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账      号：</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 xml:space="preserve"> </w:t>
      </w:r>
      <w:r>
        <w:rPr>
          <w:rFonts w:hint="eastAsia" w:ascii="宋体" w:hAnsi="宋体" w:eastAsia="宋体" w:cs="Times New Roman"/>
          <w:color w:val="auto"/>
          <w:szCs w:val="21"/>
          <w:u w:val="single"/>
        </w:rPr>
        <w:t xml:space="preserve">     </w:t>
      </w:r>
    </w:p>
    <w:p w14:paraId="07C4A1B7">
      <w:pPr>
        <w:adjustRightInd w:val="0"/>
        <w:snapToGrid w:val="0"/>
        <w:spacing w:before="156" w:beforeLines="50" w:line="360" w:lineRule="auto"/>
        <w:rPr>
          <w:rFonts w:hint="eastAsia" w:ascii="宋体" w:hAnsi="宋体" w:eastAsia="宋体" w:cs="Times New Roman"/>
          <w:color w:val="auto"/>
          <w:szCs w:val="21"/>
          <w:u w:val="single"/>
        </w:rPr>
      </w:pPr>
    </w:p>
    <w:p w14:paraId="511BEDBB">
      <w:pPr>
        <w:adjustRightInd w:val="0"/>
        <w:snapToGrid w:val="0"/>
        <w:spacing w:before="156" w:beforeLines="50" w:line="360" w:lineRule="auto"/>
        <w:rPr>
          <w:rFonts w:hint="eastAsia" w:ascii="宋体" w:hAnsi="宋体" w:eastAsia="宋体" w:cs="Times New Roman"/>
          <w:color w:val="auto"/>
          <w:szCs w:val="21"/>
          <w:u w:val="single"/>
        </w:rPr>
      </w:pPr>
    </w:p>
    <w:p w14:paraId="454DA4DA">
      <w:pPr>
        <w:adjustRightInd w:val="0"/>
        <w:snapToGrid w:val="0"/>
        <w:spacing w:before="156" w:beforeLines="50" w:line="360" w:lineRule="auto"/>
        <w:rPr>
          <w:rFonts w:hint="eastAsia" w:ascii="宋体" w:hAnsi="宋体" w:eastAsia="宋体" w:cs="Times New Roman"/>
          <w:color w:val="auto"/>
          <w:szCs w:val="21"/>
          <w:u w:val="single"/>
        </w:rPr>
      </w:pPr>
    </w:p>
    <w:p w14:paraId="14235FC2">
      <w:pPr>
        <w:adjustRightInd w:val="0"/>
        <w:snapToGrid w:val="0"/>
        <w:spacing w:before="156" w:beforeLines="50" w:line="360" w:lineRule="auto"/>
        <w:rPr>
          <w:rFonts w:hint="eastAsia" w:ascii="宋体" w:hAnsi="宋体" w:eastAsia="宋体" w:cs="Times New Roman"/>
          <w:color w:val="auto"/>
          <w:szCs w:val="21"/>
          <w:u w:val="single"/>
        </w:rPr>
      </w:pPr>
    </w:p>
    <w:p w14:paraId="6EA7457C">
      <w:pPr>
        <w:adjustRightInd w:val="0"/>
        <w:snapToGrid w:val="0"/>
        <w:spacing w:before="156" w:beforeLines="50" w:line="360" w:lineRule="auto"/>
        <w:rPr>
          <w:rFonts w:hint="eastAsia" w:ascii="Times New Roman" w:hAnsi="Times New Roman" w:eastAsia="宋体" w:cs="Times New Roman"/>
          <w:b/>
          <w:bCs/>
          <w:color w:val="auto"/>
          <w:szCs w:val="21"/>
        </w:rPr>
      </w:pPr>
    </w:p>
    <w:p w14:paraId="370E4323">
      <w:pPr>
        <w:adjustRightInd w:val="0"/>
        <w:snapToGrid w:val="0"/>
        <w:spacing w:before="156" w:beforeLines="50" w:line="360" w:lineRule="auto"/>
        <w:rPr>
          <w:rFonts w:hint="eastAsia" w:ascii="Times New Roman" w:hAnsi="Times New Roman" w:eastAsia="宋体" w:cs="Times New Roman"/>
          <w:b/>
          <w:bCs/>
          <w:color w:val="auto"/>
          <w:szCs w:val="21"/>
        </w:rPr>
      </w:pPr>
    </w:p>
    <w:p w14:paraId="7E2AC21C">
      <w:pPr>
        <w:adjustRightInd w:val="0"/>
        <w:snapToGrid w:val="0"/>
        <w:spacing w:before="156" w:beforeLines="50" w:line="360" w:lineRule="auto"/>
        <w:rPr>
          <w:rFonts w:hint="eastAsia" w:ascii="Times New Roman" w:hAnsi="Times New Roman" w:eastAsia="宋体" w:cs="Times New Roman"/>
          <w:b/>
          <w:bCs/>
          <w:color w:val="auto"/>
          <w:szCs w:val="21"/>
        </w:rPr>
      </w:pPr>
    </w:p>
    <w:p w14:paraId="3882B60C">
      <w:pPr>
        <w:adjustRightInd w:val="0"/>
        <w:snapToGrid w:val="0"/>
        <w:spacing w:before="156" w:beforeLines="50" w:line="360" w:lineRule="auto"/>
        <w:rPr>
          <w:rFonts w:ascii="宋体" w:hAnsi="宋体"/>
          <w:b/>
          <w:color w:val="auto"/>
          <w:szCs w:val="21"/>
        </w:rPr>
        <w:sectPr>
          <w:headerReference r:id="rId7" w:type="default"/>
          <w:footerReference r:id="rId8" w:type="default"/>
          <w:pgSz w:w="11906" w:h="16838"/>
          <w:pgMar w:top="1418" w:right="1418" w:bottom="1134" w:left="1418" w:header="851" w:footer="992" w:gutter="0"/>
          <w:cols w:space="720" w:num="1"/>
          <w:docGrid w:type="linesAndChars" w:linePitch="312" w:charSpace="0"/>
        </w:sectPr>
      </w:pPr>
      <w:r>
        <w:rPr>
          <w:rFonts w:hint="eastAsia" w:ascii="Times New Roman" w:hAnsi="Times New Roman" w:eastAsia="宋体" w:cs="Times New Roman"/>
          <w:b/>
          <w:bCs/>
          <w:color w:val="auto"/>
          <w:szCs w:val="21"/>
        </w:rPr>
        <w:t>注：最终以采购人签订的合同为准</w:t>
      </w:r>
    </w:p>
    <w:p w14:paraId="14C9FD63">
      <w:pPr>
        <w:pStyle w:val="3"/>
        <w:adjustRightInd w:val="0"/>
        <w:snapToGrid w:val="0"/>
        <w:spacing w:before="156" w:beforeLines="50"/>
        <w:jc w:val="center"/>
        <w:rPr>
          <w:rFonts w:ascii="黑体" w:hAnsi="黑体" w:eastAsia="黑体" w:cs="Times New Roman"/>
          <w:color w:val="auto"/>
          <w:sz w:val="28"/>
          <w:szCs w:val="28"/>
        </w:rPr>
      </w:pPr>
      <w:bookmarkStart w:id="2" w:name="_Toc20651238"/>
      <w:r>
        <w:rPr>
          <w:rFonts w:hint="eastAsia" w:ascii="黑体" w:hAnsi="黑体" w:eastAsia="黑体" w:cs="Times New Roman"/>
          <w:color w:val="auto"/>
          <w:sz w:val="28"/>
          <w:szCs w:val="28"/>
        </w:rPr>
        <w:t>第二节 政府采购合同通用条款</w:t>
      </w:r>
      <w:bookmarkEnd w:id="2"/>
    </w:p>
    <w:p w14:paraId="59C40D52">
      <w:pPr>
        <w:tabs>
          <w:tab w:val="left" w:pos="8820"/>
          <w:tab w:val="left" w:pos="9345"/>
          <w:tab w:val="left" w:pos="9765"/>
        </w:tabs>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color w:val="auto"/>
          <w:sz w:val="24"/>
        </w:rPr>
        <w:t>1.</w:t>
      </w:r>
      <w:r>
        <w:rPr>
          <w:rFonts w:hint="eastAsia" w:ascii="宋体" w:hAnsi="宋体" w:eastAsia="宋体" w:cs="Times New Roman"/>
          <w:b/>
          <w:bCs/>
          <w:color w:val="auto"/>
          <w:sz w:val="24"/>
        </w:rPr>
        <w:t>定义</w:t>
      </w:r>
    </w:p>
    <w:p w14:paraId="1E73D87C">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1.1合同当事人</w:t>
      </w:r>
    </w:p>
    <w:p w14:paraId="17EF1E9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cs="Times New Roman"/>
          <w:b/>
          <w:color w:val="auto"/>
          <w:szCs w:val="21"/>
        </w:rPr>
        <w:t>【政府采购合同专用条款】。</w:t>
      </w:r>
    </w:p>
    <w:p w14:paraId="33BC1333">
      <w:pPr>
        <w:autoSpaceDE w:val="0"/>
        <w:autoSpaceDN w:val="0"/>
        <w:adjustRightInd w:val="0"/>
        <w:snapToGrid w:val="0"/>
        <w:spacing w:before="50" w:line="360" w:lineRule="auto"/>
        <w:ind w:firstLine="420" w:firstLineChars="200"/>
        <w:jc w:val="left"/>
        <w:rPr>
          <w:rFonts w:ascii="宋体" w:hAnsi="宋体" w:eastAsia="宋体" w:cs="Times New Roman"/>
          <w:b/>
          <w:color w:val="auto"/>
          <w:szCs w:val="21"/>
        </w:rPr>
      </w:pPr>
      <w:r>
        <w:rPr>
          <w:rFonts w:hint="eastAsia" w:ascii="宋体" w:hAnsi="宋体" w:eastAsia="宋体" w:cs="Times New Roman"/>
          <w:color w:val="auto"/>
          <w:szCs w:val="21"/>
        </w:rPr>
        <w:t>（2）供应商（以下称乙方）是指参加政府采购活动而取得中标结果，并向采购人提供货物、服务的法人、其他组织或者自然人。</w:t>
      </w:r>
    </w:p>
    <w:p w14:paraId="022556F5">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1.2本合同下列术语应解释为：</w:t>
      </w:r>
    </w:p>
    <w:p w14:paraId="410B6B11">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（1）“合同”系指甲乙双方签署的、政府采购合同协议书中载明的甲乙双方所达成的协议，包括所有的附件、附录和上述文件所提到的构成合同的所有文件。</w:t>
      </w:r>
    </w:p>
    <w:p w14:paraId="0D9036D4">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（2）“合同价”系指根据本合同规定乙方在正确地完全履行合同义务后甲方应支付给乙方的价款。</w:t>
      </w:r>
    </w:p>
    <w:p w14:paraId="13243697">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（3）“货物”系指乙方根据本合同规定须向甲方提供的各种形态和种类的物品，包括原材料、设备、产品（包括软件）及相关的其备品备件、工具、手册及其它技术资料和材料。</w:t>
      </w:r>
    </w:p>
    <w:p w14:paraId="5F39621E">
      <w:pPr>
        <w:tabs>
          <w:tab w:val="left" w:pos="570"/>
          <w:tab w:val="left" w:pos="888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0DFB3A40">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（5）“合同条款”系指本合同条款。</w:t>
      </w:r>
    </w:p>
    <w:p w14:paraId="08E59903">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（6）“项目现场”系指本合同项下货物安装、运行的现场，其名称见</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w:t>
      </w:r>
    </w:p>
    <w:p w14:paraId="094437E1">
      <w:pPr>
        <w:autoSpaceDE w:val="0"/>
        <w:autoSpaceDN w:val="0"/>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2.合同的适用范围</w:t>
      </w:r>
    </w:p>
    <w:p w14:paraId="36ACBE09">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2.1 本合同条款适用于没有被本合同其他部分的条款所取代的范围。</w:t>
      </w:r>
    </w:p>
    <w:p w14:paraId="6302BD4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2.2 合同内容根据招标文件、投标文件而确定。</w:t>
      </w:r>
    </w:p>
    <w:p w14:paraId="17D55D71">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3.</w:t>
      </w:r>
      <w:r>
        <w:rPr>
          <w:rFonts w:hint="eastAsia" w:ascii="宋体" w:hAnsi="宋体" w:eastAsia="宋体" w:cs="Times New Roman"/>
          <w:b/>
          <w:color w:val="auto"/>
          <w:sz w:val="24"/>
        </w:rPr>
        <w:t>合同标的及金额</w:t>
      </w:r>
    </w:p>
    <w:p w14:paraId="247A5549">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3.1 合同标的及金额应与中标结果一致。</w:t>
      </w:r>
    </w:p>
    <w:p w14:paraId="3B444FD4">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4.</w:t>
      </w:r>
      <w:r>
        <w:rPr>
          <w:rFonts w:hint="eastAsia" w:ascii="宋体" w:hAnsi="宋体" w:eastAsia="宋体" w:cs="Times New Roman"/>
          <w:b/>
          <w:color w:val="auto"/>
          <w:sz w:val="24"/>
        </w:rPr>
        <w:t>合同价款</w:t>
      </w:r>
    </w:p>
    <w:p w14:paraId="18CF4572">
      <w:pPr>
        <w:adjustRightInd w:val="0"/>
        <w:snapToGrid w:val="0"/>
        <w:spacing w:before="50" w:line="360" w:lineRule="auto"/>
        <w:ind w:firstLine="420" w:firstLineChars="200"/>
        <w:jc w:val="left"/>
        <w:rPr>
          <w:rFonts w:ascii="宋体" w:hAnsi="宋体" w:eastAsia="宋体" w:cs="Times New Roman"/>
          <w:b/>
          <w:bCs/>
          <w:i/>
          <w:iCs/>
          <w:color w:val="auto"/>
          <w:szCs w:val="21"/>
        </w:rPr>
      </w:pPr>
      <w:r>
        <w:rPr>
          <w:rFonts w:hint="eastAsia" w:ascii="宋体" w:hAnsi="宋体" w:eastAsia="宋体" w:cs="Times New Roman"/>
          <w:color w:val="auto"/>
          <w:szCs w:val="21"/>
        </w:rPr>
        <w:t>4.1具体合同价款见本合同第3.1条。乙方为履行本合同而发生的所有费用均应包含在合同价款中，甲方不再另行支付其它任何费用。</w:t>
      </w:r>
    </w:p>
    <w:p w14:paraId="677E972E">
      <w:pPr>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5.履行合同的时间、地点和方式</w:t>
      </w:r>
    </w:p>
    <w:p w14:paraId="567D6569">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5.1 乙方应当在甲方确定的时间、指定的地点履行合同，具体的交货时间、地点和方式见</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w:t>
      </w:r>
    </w:p>
    <w:p w14:paraId="6B7E194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5.2 乙方提供服务的应当在甲方指定的地点完成服务项目。</w:t>
      </w:r>
    </w:p>
    <w:p w14:paraId="248E7B31">
      <w:pPr>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6.</w:t>
      </w:r>
      <w:r>
        <w:rPr>
          <w:rFonts w:hint="eastAsia" w:ascii="宋体" w:hAnsi="宋体" w:eastAsia="宋体" w:cs="Times New Roman"/>
          <w:b/>
          <w:color w:val="auto"/>
          <w:sz w:val="24"/>
        </w:rPr>
        <w:t>货物的验收</w:t>
      </w:r>
    </w:p>
    <w:p w14:paraId="3533F8BF">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6.1 甲方在收到乙方交付的货物后应当及时组织验收。</w:t>
      </w:r>
    </w:p>
    <w:p w14:paraId="58DA57C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6.2 货物的表面瑕疵，甲方应在验收时当面提出；对质量问题有异议的应在安装调试后十个工作日内提出。</w:t>
      </w:r>
    </w:p>
    <w:p w14:paraId="3E17A2D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6.3 在验收过程中发现数量不足或有质量、技术等问题，乙方应负责按照甲方的要求采取补足、更换或退货等处理措施，并承担由此发生的一切费用和损失。</w:t>
      </w:r>
    </w:p>
    <w:p w14:paraId="2372E81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6.4 甲方在乙方按合同规定交货或安装、调试后，无正当理由而拖延接收、验收或拒绝接收、验收的，应承担因此给乙方造成的直接损失。</w:t>
      </w:r>
    </w:p>
    <w:p w14:paraId="587803B6">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6.5 甲方对货物进行检查验收合格后，应当收取发票并在《交货验收单》上签署验收意见及加盖单位印章。</w:t>
      </w:r>
    </w:p>
    <w:p w14:paraId="19470BA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6.6 大型或者复杂的货物采购项目，甲方可以邀请国家认可的质量检测机构参加验收工作，并由其出具验收报告单。</w:t>
      </w:r>
    </w:p>
    <w:p w14:paraId="5759F38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6.7 乙方提供的进口产品，乙方应出示中华人民共和国进出口商品检验部门出具的检验证书（招标文件第五章采购需求另有约定的除外）。</w:t>
      </w:r>
    </w:p>
    <w:p w14:paraId="47AC9FD6">
      <w:pPr>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7.货物包装要求</w:t>
      </w:r>
    </w:p>
    <w:p w14:paraId="0B65104F">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02F201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7.2 每一个包装箱内应附一份详细装箱单、质量证书和保修保养证书。</w:t>
      </w:r>
    </w:p>
    <w:p w14:paraId="16A1ACBB">
      <w:pPr>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8.运输和保险</w:t>
      </w:r>
    </w:p>
    <w:p w14:paraId="2EE4A01B">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8.1乙方负责办理将货物运抵本合同第5.1条规定的交货地点的一切运输事项，相关费用应包括在合同总价中。</w:t>
      </w:r>
    </w:p>
    <w:p w14:paraId="2610A525">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8.2乙方应向保险公司投保以甲方为受益人的发运合同货物发票金额的110％运输一切险。</w:t>
      </w:r>
    </w:p>
    <w:p w14:paraId="1B98B257">
      <w:pPr>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9.质量标准和保证</w:t>
      </w:r>
    </w:p>
    <w:p w14:paraId="53B50F18">
      <w:pPr>
        <w:pStyle w:val="10"/>
        <w:adjustRightInd w:val="0"/>
        <w:snapToGrid w:val="0"/>
        <w:spacing w:before="50" w:line="360" w:lineRule="auto"/>
        <w:ind w:firstLine="420" w:firstLineChars="200"/>
        <w:jc w:val="left"/>
        <w:rPr>
          <w:rFonts w:ascii="宋体" w:hAnsi="宋体" w:eastAsia="宋体"/>
          <w:b/>
          <w:color w:val="auto"/>
        </w:rPr>
      </w:pPr>
      <w:r>
        <w:rPr>
          <w:rFonts w:hint="eastAsia" w:ascii="宋体" w:hAnsi="宋体" w:eastAsia="宋体"/>
          <w:color w:val="auto"/>
        </w:rPr>
        <w:t>9.1 质量标准</w:t>
      </w:r>
    </w:p>
    <w:p w14:paraId="4D3F662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（1）本合同下交付的货物应符合招标文件第四章“技术规格、参数与要求”所述的标准。如果没有提及适用标准，则应符合中华人民共和国有关机构发布的最新版本的标准。</w:t>
      </w:r>
    </w:p>
    <w:p w14:paraId="3472971A">
      <w:pPr>
        <w:pStyle w:val="10"/>
        <w:adjustRightInd w:val="0"/>
        <w:snapToGrid w:val="0"/>
        <w:spacing w:before="50" w:line="360" w:lineRule="auto"/>
        <w:ind w:firstLine="420" w:firstLineChars="200"/>
        <w:jc w:val="left"/>
        <w:rPr>
          <w:rFonts w:ascii="宋体" w:hAnsi="宋体" w:eastAsia="宋体"/>
          <w:color w:val="auto"/>
        </w:rPr>
      </w:pPr>
      <w:r>
        <w:rPr>
          <w:rFonts w:hint="eastAsia" w:ascii="宋体" w:hAnsi="宋体" w:eastAsia="宋体"/>
          <w:color w:val="auto"/>
        </w:rPr>
        <w:t>（2）采用中华人民共和国法定计量单位。</w:t>
      </w:r>
    </w:p>
    <w:p w14:paraId="3D47C7B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（3）乙方所出售的货物还应符合国家有关安全、环保、卫生之规定。</w:t>
      </w:r>
    </w:p>
    <w:p w14:paraId="65C6902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9.2 保证</w:t>
      </w:r>
    </w:p>
    <w:p w14:paraId="022A6B7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规定或乙方承诺（两者以较长的为准）的质量保证期内，本保证保持有效。</w:t>
      </w:r>
    </w:p>
    <w:p w14:paraId="26F8E1B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（2）在质量保证期内所发现的缺陷，甲方应尽快以书面形式通知乙方。</w:t>
      </w:r>
    </w:p>
    <w:p w14:paraId="2C3238D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（3）乙方收到通知后应在</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规定的响应时间内以合理的速度免费维修或更换有缺陷的货物或部件。</w:t>
      </w:r>
    </w:p>
    <w:p w14:paraId="4603C8C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62A9A397">
      <w:pPr>
        <w:adjustRightInd w:val="0"/>
        <w:snapToGrid w:val="0"/>
        <w:spacing w:before="50" w:line="360" w:lineRule="auto"/>
        <w:ind w:firstLine="420" w:firstLineChars="200"/>
        <w:jc w:val="left"/>
        <w:rPr>
          <w:rFonts w:ascii="宋体" w:hAnsi="宋体" w:eastAsia="宋体" w:cs="Times New Roman"/>
          <w:b/>
          <w:color w:val="auto"/>
          <w:szCs w:val="21"/>
        </w:rPr>
      </w:pPr>
      <w:r>
        <w:rPr>
          <w:rFonts w:hint="eastAsia" w:ascii="宋体" w:hAnsi="宋体" w:eastAsia="宋体" w:cs="Times New Roman"/>
          <w:color w:val="auto"/>
          <w:szCs w:val="21"/>
        </w:rPr>
        <w:t>（5）乙方在约定的时间内未能弥补缺陷，甲方可采取必要的补救措施，但其风险和费用将由乙方承担，甲方根据合同规定对乙方行使的其他权利不受影响。</w:t>
      </w:r>
    </w:p>
    <w:p w14:paraId="16B2B094">
      <w:pPr>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10.权利瑕疵担保</w:t>
      </w:r>
    </w:p>
    <w:p w14:paraId="2EE7F2B6">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10.1 乙方保证对其出售的货物享有合法的权利。</w:t>
      </w:r>
    </w:p>
    <w:p w14:paraId="18C96CB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10.2 乙方保证在其出售的货物上不存在任何未曾向甲方透露的担保物权，如抵押权、质押权、留置权等。</w:t>
      </w:r>
    </w:p>
    <w:p w14:paraId="5C918A6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10.3 如甲方使用该货物构成上述侵权的，则由乙方承担全部责任。</w:t>
      </w:r>
    </w:p>
    <w:p w14:paraId="2303E573">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11.知识产权保护</w:t>
      </w:r>
    </w:p>
    <w:p w14:paraId="25B7595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11.1 乙方对其所销售的货物应当享有知识产权或经权利人合法授权，保证没有侵犯任何第三人的知识产权和商业秘密等权利。</w:t>
      </w:r>
    </w:p>
    <w:p w14:paraId="749B416F">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11.2 甲方使用乙方提供的货物对第三人构成侵权的，应当由乙方承担全部法律责任，给甲方造成损害的，乙方应当承担赔偿责任。</w:t>
      </w:r>
    </w:p>
    <w:p w14:paraId="3D0A79C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11.3 甲方委托乙方开发的产品，甲方享有知识产权，未经甲方许可不得转让任何第三人。</w:t>
      </w:r>
    </w:p>
    <w:p w14:paraId="691E0CF0">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12.保密义务</w:t>
      </w:r>
    </w:p>
    <w:p w14:paraId="15E0F44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12.1 甲、乙双方在采购和履行合同过程中所获悉的对方属于保密的内容，双方均有保密义务。</w:t>
      </w:r>
    </w:p>
    <w:p w14:paraId="01C25E4D">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13.合同价款支付</w:t>
      </w:r>
    </w:p>
    <w:p w14:paraId="074DB624">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13.1验收合格后，乙方出具正规发票给甲方，凭甲方开具的《政府采购合同验收报告单》办理合同价</w:t>
      </w:r>
      <w:r>
        <w:rPr>
          <w:rFonts w:hint="eastAsia" w:ascii="宋体" w:hAnsi="宋体" w:eastAsia="宋体" w:cs="Times New Roman"/>
          <w:bCs/>
          <w:color w:val="auto"/>
          <w:szCs w:val="21"/>
        </w:rPr>
        <w:t>款</w:t>
      </w:r>
      <w:r>
        <w:rPr>
          <w:rFonts w:hint="eastAsia" w:ascii="宋体" w:hAnsi="宋体" w:eastAsia="宋体" w:cs="Times New Roman"/>
          <w:color w:val="auto"/>
          <w:szCs w:val="21"/>
        </w:rPr>
        <w:t>结算手续。</w:t>
      </w:r>
    </w:p>
    <w:p w14:paraId="21BB14C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13.2 合同价款构成中应当由财政支付的部分，甲方应当在货物验收合格后的十五个工作日内向国库管理部门申请支付，经国库管理部门审核后直接支付给乙方。</w:t>
      </w:r>
    </w:p>
    <w:p w14:paraId="311C9BE9">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13.3 合同价款构成中应当由甲方自行支付的部分，甲方应当在货物验收合格后十五个工作内支付。</w:t>
      </w:r>
    </w:p>
    <w:p w14:paraId="4E0FB4A5">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13.4支付合同价</w:t>
      </w:r>
      <w:r>
        <w:rPr>
          <w:rFonts w:hint="eastAsia" w:ascii="宋体" w:hAnsi="宋体" w:eastAsia="宋体" w:cs="Times New Roman"/>
          <w:bCs/>
          <w:color w:val="auto"/>
          <w:szCs w:val="21"/>
        </w:rPr>
        <w:t>款</w:t>
      </w:r>
      <w:r>
        <w:rPr>
          <w:rFonts w:hint="eastAsia" w:ascii="宋体" w:hAnsi="宋体" w:eastAsia="宋体" w:cs="Times New Roman"/>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655D12C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13.5 合同价款支付方式</w:t>
      </w:r>
      <w:r>
        <w:rPr>
          <w:rFonts w:hint="eastAsia" w:ascii="宋体" w:hAnsi="宋体" w:eastAsia="宋体" w:cs="Times New Roman"/>
          <w:bCs/>
          <w:color w:val="auto"/>
          <w:szCs w:val="21"/>
        </w:rPr>
        <w:t>和条件在</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中另有规定。</w:t>
      </w:r>
    </w:p>
    <w:p w14:paraId="3CD7848F">
      <w:pPr>
        <w:autoSpaceDE w:val="0"/>
        <w:autoSpaceDN w:val="0"/>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bCs/>
          <w:color w:val="auto"/>
          <w:sz w:val="24"/>
        </w:rPr>
        <w:t>14.</w:t>
      </w:r>
      <w:r>
        <w:rPr>
          <w:rFonts w:hint="eastAsia" w:ascii="Times New Roman" w:hAnsi="Times New Roman" w:eastAsia="宋体" w:cs="Times New Roman"/>
          <w:b/>
          <w:color w:val="auto"/>
          <w:sz w:val="24"/>
        </w:rPr>
        <w:t>乙方应提供的</w:t>
      </w:r>
      <w:r>
        <w:rPr>
          <w:rFonts w:hint="eastAsia" w:ascii="宋体" w:hAnsi="宋体" w:eastAsia="宋体" w:cs="Times New Roman"/>
          <w:b/>
          <w:color w:val="auto"/>
          <w:sz w:val="24"/>
        </w:rPr>
        <w:t>服务</w:t>
      </w:r>
    </w:p>
    <w:p w14:paraId="4EE425DA">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14.1 乙方应向甲方提交所提供货物的技术文件，包括相应的中文技术文件，如：产品目录、图纸、操作手册、使用说明、维护手册或服务指南。这些文件应包装好随同货物一起发运。</w:t>
      </w:r>
    </w:p>
    <w:p w14:paraId="1A02DCC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14.2 乙方还应提供下列服务：</w:t>
      </w:r>
    </w:p>
    <w:p w14:paraId="71EBE56A">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（1）货物的现场移动、安装、调试、启动监督及技术支持；</w:t>
      </w:r>
    </w:p>
    <w:p w14:paraId="6CCBBD8C">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（2）提供货物组装和维修所需的专用工具和辅助材料；</w:t>
      </w:r>
    </w:p>
    <w:p w14:paraId="15C54C23">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（3）在合同各方商定的一定期限内对所有的货物实施运行监督、维修，但前提条件是该服务并不能免除乙方在质量保证期内所承担的义务；</w:t>
      </w:r>
    </w:p>
    <w:p w14:paraId="6235FE59">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（4）在制造商或项目现场就货物的安装、启动、运营、维护对甲方操作人员进行培训；</w:t>
      </w:r>
    </w:p>
    <w:p w14:paraId="14D54FC9">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（5）</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规定由乙方提供的其他服务。</w:t>
      </w:r>
    </w:p>
    <w:p w14:paraId="37F32E7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14.3 乙方提供的服务的费用应包含在合同价款中，甲方不再另行支付。</w:t>
      </w:r>
    </w:p>
    <w:p w14:paraId="7D31184F">
      <w:pPr>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15.违约责任</w:t>
      </w:r>
    </w:p>
    <w:p w14:paraId="75955A4D">
      <w:pPr>
        <w:adjustRightInd w:val="0"/>
        <w:snapToGrid w:val="0"/>
        <w:spacing w:before="50" w:line="360" w:lineRule="auto"/>
        <w:ind w:firstLine="420" w:firstLineChars="200"/>
        <w:jc w:val="left"/>
        <w:rPr>
          <w:rFonts w:ascii="宋体" w:hAnsi="宋体" w:eastAsia="宋体" w:cs="Times New Roman"/>
          <w:bCs/>
          <w:color w:val="auto"/>
          <w:szCs w:val="21"/>
        </w:rPr>
      </w:pPr>
      <w:r>
        <w:rPr>
          <w:rFonts w:hint="eastAsia" w:ascii="宋体" w:hAnsi="宋体" w:eastAsia="宋体" w:cs="Times New Roman"/>
          <w:bCs/>
          <w:color w:val="auto"/>
          <w:szCs w:val="21"/>
        </w:rPr>
        <w:t>15.1质量瑕疵的补救措施和索赔</w:t>
      </w:r>
    </w:p>
    <w:p w14:paraId="21BCAF0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76DE115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①乙方同意退货并将货款退还给甲方，由此发生的一切费用和损失由乙方承担。</w:t>
      </w:r>
    </w:p>
    <w:p w14:paraId="0B39B8C3">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②根据货物的质量状况以及甲方所遭受的损失，经过甲乙双方商定降低货物的价格。</w:t>
      </w:r>
    </w:p>
    <w:p w14:paraId="669C4F1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0E44743">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10765FA">
      <w:pPr>
        <w:autoSpaceDE w:val="0"/>
        <w:autoSpaceDN w:val="0"/>
        <w:adjustRightInd w:val="0"/>
        <w:snapToGrid w:val="0"/>
        <w:spacing w:before="50" w:line="360" w:lineRule="auto"/>
        <w:ind w:firstLine="420" w:firstLineChars="200"/>
        <w:jc w:val="left"/>
        <w:rPr>
          <w:rFonts w:ascii="宋体" w:hAnsi="宋体" w:eastAsia="宋体" w:cs="Times New Roman"/>
          <w:bCs/>
          <w:color w:val="auto"/>
          <w:szCs w:val="21"/>
        </w:rPr>
      </w:pPr>
      <w:r>
        <w:rPr>
          <w:rFonts w:hint="eastAsia" w:ascii="宋体" w:hAnsi="宋体" w:eastAsia="宋体" w:cs="Times New Roman"/>
          <w:bCs/>
          <w:color w:val="auto"/>
          <w:szCs w:val="21"/>
        </w:rPr>
        <w:t>15.2 迟延交货的违约责任</w:t>
      </w:r>
    </w:p>
    <w:p w14:paraId="3FD8376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228913AC">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（2）除本合同</w:t>
      </w:r>
      <w:r>
        <w:rPr>
          <w:rFonts w:hint="eastAsia" w:ascii="宋体" w:hAnsi="宋体" w:eastAsia="宋体" w:cs="Times New Roman"/>
          <w:bCs/>
          <w:color w:val="auto"/>
          <w:szCs w:val="21"/>
        </w:rPr>
        <w:t>第20条</w:t>
      </w:r>
      <w:r>
        <w:rPr>
          <w:rFonts w:hint="eastAsia" w:ascii="宋体" w:hAnsi="宋体" w:eastAsia="宋体" w:cs="Times New Roman"/>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38BAB36">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EF9EA63">
      <w:pPr>
        <w:autoSpaceDE w:val="0"/>
        <w:autoSpaceDN w:val="0"/>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16.合同的变更</w:t>
      </w:r>
    </w:p>
    <w:p w14:paraId="4FCBD57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16.1 在合同履行过程中，甲、乙双方可就合同履行的时间、地点和方式等协商进行变更。协商一致后，双方应签订书面的补充协议。</w:t>
      </w:r>
    </w:p>
    <w:p w14:paraId="41FFD89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16.2 在不改变合同其他条款的前提下，甲方有权在合同价款百分之十的范围内追加与合同标的相同的货物或服务，并就此与乙方签订补充合同，乙方不得拒绝。</w:t>
      </w:r>
    </w:p>
    <w:p w14:paraId="0CE7DD5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16.3 除双方签署书面协议，并成为合同不可分割的一部分外，本合同条件不得有任何变更。</w:t>
      </w:r>
    </w:p>
    <w:p w14:paraId="31C40400">
      <w:pPr>
        <w:autoSpaceDE w:val="0"/>
        <w:autoSpaceDN w:val="0"/>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17.合同中止与终止</w:t>
      </w:r>
    </w:p>
    <w:p w14:paraId="4C38C6C2">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17.1合同的中止</w:t>
      </w:r>
    </w:p>
    <w:p w14:paraId="75C215B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（1）合同在履行过程中，因采购计划调整，甲方可以要求中止履行，待计划确定后继续履行；</w:t>
      </w:r>
    </w:p>
    <w:p w14:paraId="340FB35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（2）合同履行过程中因供应商就采购过程或结果提起投诉的，甲方认为有必要或财政部门责令中止的，应当中止合同的履行。</w:t>
      </w:r>
    </w:p>
    <w:p w14:paraId="69B1AD58">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17.2合同的终止</w:t>
      </w:r>
    </w:p>
    <w:p w14:paraId="2A2AD13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（1）合同因有效期限届满而终止；</w:t>
      </w:r>
    </w:p>
    <w:p w14:paraId="2387986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（2）乙方未能依照本合同约定条件履行合同，已构成根本性违约的，甲方有权终止本合同，并追究乙方的违约责任。</w:t>
      </w:r>
    </w:p>
    <w:p w14:paraId="4F437FC6">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（3）如果乙方丧失履约能力或被宣告破产，甲方可在任何时候以书面形式通知乙方终止合同而不给乙方补偿。</w:t>
      </w:r>
    </w:p>
    <w:p w14:paraId="761ED3D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（4）如果乙方在履行合同过程中有不正当竞争行为，甲方有权解除合同，并按《中华人民共和国反不正当竞争法》规定由有关部门追究其法律责任。</w:t>
      </w:r>
    </w:p>
    <w:p w14:paraId="5F6CBB1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（5）如果合同的履行将损害国家利益或社会公共利益，甲方有权终止合同的履行，给乙方造成损失的予以相应补偿。</w:t>
      </w:r>
    </w:p>
    <w:p w14:paraId="5375D17C">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18.合同转让和分包</w:t>
      </w:r>
    </w:p>
    <w:p w14:paraId="6DD4E24F">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18.1 乙方不得以任何形式将合同转包。</w:t>
      </w:r>
    </w:p>
    <w:p w14:paraId="05B15B2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18.2 乙方未在投标文件中说明，不得将</w:t>
      </w:r>
      <w:r>
        <w:rPr>
          <w:rFonts w:hint="eastAsia" w:ascii="宋体" w:hAnsi="宋体" w:eastAsia="宋体" w:cs="Times New Roman"/>
          <w:bCs/>
          <w:color w:val="auto"/>
          <w:szCs w:val="21"/>
        </w:rPr>
        <w:t>合同</w:t>
      </w:r>
      <w:r>
        <w:rPr>
          <w:rFonts w:hint="eastAsia" w:ascii="宋体" w:hAnsi="宋体" w:eastAsia="宋体" w:cs="Times New Roman"/>
          <w:color w:val="auto"/>
          <w:szCs w:val="21"/>
        </w:rPr>
        <w:t>的非主体、非关键性工作分包给他人。</w:t>
      </w:r>
    </w:p>
    <w:p w14:paraId="5888C7FD">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19.不可抗力</w:t>
      </w:r>
    </w:p>
    <w:p w14:paraId="2691E1C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19.1 不可抗力是指合同双方不可预见、不可避免、不可克服的自然灾害和社会事件。</w:t>
      </w:r>
    </w:p>
    <w:p w14:paraId="6CF5D574">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19.2 任何一方对由于不可抗力造成的部分或全部不能履行合同不承担违约责任。但迟延履行后发生不可抗力的，不能免除责任。</w:t>
      </w:r>
    </w:p>
    <w:p w14:paraId="12BB07A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19.3 遇有不可抗力的一方，应在三日内将事件的情况以书面形式通知另一方，并在事件发生后十日内，向另一方提交合同不能履行或部分不能履行或需要延期履行理由的报告。</w:t>
      </w:r>
    </w:p>
    <w:p w14:paraId="7248B23D">
      <w:pPr>
        <w:autoSpaceDE w:val="0"/>
        <w:autoSpaceDN w:val="0"/>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20.解决争议的方法</w:t>
      </w:r>
    </w:p>
    <w:p w14:paraId="4B06735F">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20.1 合同各方应通过友好协商，解决在执行合同过程中所发生的或与合同有关的一切争端。如从协商开始后十日内仍不能解决，可以向财政部门提请调解。</w:t>
      </w:r>
    </w:p>
    <w:p w14:paraId="503987F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20.2 调解不成可以按</w:t>
      </w:r>
      <w:r>
        <w:rPr>
          <w:rFonts w:hint="eastAsia" w:ascii="宋体" w:hAnsi="宋体" w:eastAsia="宋体" w:cs="Times New Roman"/>
          <w:b/>
          <w:color w:val="auto"/>
          <w:szCs w:val="21"/>
        </w:rPr>
        <w:t>【政府采购合同专用条款】</w:t>
      </w:r>
      <w:r>
        <w:rPr>
          <w:rFonts w:hint="eastAsia" w:ascii="宋体" w:hAnsi="宋体" w:eastAsia="宋体" w:cs="Times New Roman"/>
          <w:color w:val="auto"/>
          <w:szCs w:val="21"/>
        </w:rPr>
        <w:t>中约定中规定下列方式之一提起仲裁或诉讼：</w:t>
      </w:r>
    </w:p>
    <w:p w14:paraId="6F5F6E4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（1）向甲方所在地仲裁机构提起仲裁；</w:t>
      </w:r>
    </w:p>
    <w:p w14:paraId="3141B864">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（2）向甲方所在地人民法院提起诉讼。</w:t>
      </w:r>
    </w:p>
    <w:p w14:paraId="36A11CB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20.3 如仲裁或诉讼事项不影响合同其它部分的履行，则在仲裁或诉讼期间，除正在进行仲裁或诉讼的部分外，合同的其它部分应继续执行。</w:t>
      </w:r>
    </w:p>
    <w:p w14:paraId="644897C8">
      <w:pPr>
        <w:autoSpaceDE w:val="0"/>
        <w:autoSpaceDN w:val="0"/>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color w:val="auto"/>
          <w:sz w:val="24"/>
        </w:rPr>
        <w:t>21.法律适用</w:t>
      </w:r>
    </w:p>
    <w:p w14:paraId="0ED4029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21.1 本合同适用中华人民共和国现行法律、行政法规和规章，如合同条款与法律、行政法规和规章不一致的，按照法律、行政法规和规章修改本合同。</w:t>
      </w:r>
    </w:p>
    <w:p w14:paraId="6A344A08">
      <w:pPr>
        <w:autoSpaceDE w:val="0"/>
        <w:autoSpaceDN w:val="0"/>
        <w:adjustRightInd w:val="0"/>
        <w:snapToGrid w:val="0"/>
        <w:spacing w:before="50" w:line="360" w:lineRule="auto"/>
        <w:jc w:val="left"/>
        <w:rPr>
          <w:rFonts w:ascii="宋体" w:hAnsi="宋体" w:eastAsia="宋体" w:cs="Times New Roman"/>
          <w:b/>
          <w:color w:val="auto"/>
          <w:sz w:val="24"/>
        </w:rPr>
      </w:pPr>
      <w:r>
        <w:rPr>
          <w:rFonts w:hint="eastAsia" w:ascii="宋体" w:hAnsi="宋体" w:eastAsia="宋体" w:cs="Times New Roman"/>
          <w:b/>
          <w:bCs/>
          <w:color w:val="auto"/>
          <w:sz w:val="24"/>
        </w:rPr>
        <w:t>22.</w:t>
      </w:r>
      <w:r>
        <w:rPr>
          <w:rFonts w:hint="eastAsia" w:ascii="宋体" w:hAnsi="宋体" w:eastAsia="宋体" w:cs="Times New Roman"/>
          <w:b/>
          <w:color w:val="auto"/>
          <w:sz w:val="24"/>
        </w:rPr>
        <w:t>通知</w:t>
      </w:r>
    </w:p>
    <w:p w14:paraId="610D8B5B">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22.1本合同一方给另一方的通知均应采用书面形式，传真或快递送到本合同中规定的对方的地址和办理签收手续，</w:t>
      </w:r>
    </w:p>
    <w:p w14:paraId="7FAC22D2">
      <w:pPr>
        <w:adjustRightInd w:val="0"/>
        <w:snapToGrid w:val="0"/>
        <w:spacing w:before="50" w:line="360" w:lineRule="auto"/>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22.2通知以送到之日或通知书中规定的生效之日起生效，两者中以较迟之日为准。</w:t>
      </w:r>
    </w:p>
    <w:p w14:paraId="36963DF7">
      <w:pPr>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23. 合同未尽事项</w:t>
      </w:r>
    </w:p>
    <w:p w14:paraId="04D5B3F4">
      <w:pPr>
        <w:adjustRightInd w:val="0"/>
        <w:snapToGrid w:val="0"/>
        <w:spacing w:before="50" w:line="360" w:lineRule="auto"/>
        <w:ind w:firstLine="420" w:firstLineChars="200"/>
        <w:jc w:val="left"/>
        <w:rPr>
          <w:rFonts w:ascii="宋体" w:hAnsi="宋体" w:eastAsia="宋体" w:cs="Times New Roman"/>
          <w:bCs/>
          <w:color w:val="auto"/>
          <w:szCs w:val="21"/>
        </w:rPr>
      </w:pPr>
      <w:r>
        <w:rPr>
          <w:rFonts w:hint="eastAsia" w:ascii="宋体" w:hAnsi="宋体" w:eastAsia="宋体" w:cs="Times New Roman"/>
          <w:bCs/>
          <w:color w:val="auto"/>
          <w:szCs w:val="21"/>
        </w:rPr>
        <w:t>23.1合同未尽事项见</w:t>
      </w:r>
      <w:r>
        <w:rPr>
          <w:rFonts w:hint="eastAsia" w:ascii="宋体" w:hAnsi="宋体" w:eastAsia="宋体" w:cs="Times New Roman"/>
          <w:b/>
          <w:color w:val="auto"/>
          <w:szCs w:val="21"/>
        </w:rPr>
        <w:t>【政府采购合同专用条款】。</w:t>
      </w:r>
    </w:p>
    <w:p w14:paraId="4F7955EF">
      <w:pPr>
        <w:adjustRightInd w:val="0"/>
        <w:snapToGrid w:val="0"/>
        <w:spacing w:before="50" w:line="360" w:lineRule="auto"/>
        <w:jc w:val="left"/>
        <w:rPr>
          <w:rFonts w:ascii="宋体" w:hAnsi="宋体" w:eastAsia="宋体" w:cs="Times New Roman"/>
          <w:b/>
          <w:bCs/>
          <w:color w:val="auto"/>
          <w:sz w:val="24"/>
        </w:rPr>
      </w:pPr>
      <w:r>
        <w:rPr>
          <w:rFonts w:hint="eastAsia" w:ascii="宋体" w:hAnsi="宋体" w:eastAsia="宋体" w:cs="Times New Roman"/>
          <w:b/>
          <w:bCs/>
          <w:color w:val="auto"/>
          <w:sz w:val="24"/>
        </w:rPr>
        <w:t>24.合同生效</w:t>
      </w:r>
    </w:p>
    <w:p w14:paraId="3BE6952B">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24.1 本合同在合同双方签字盖章后生效。</w:t>
      </w:r>
    </w:p>
    <w:p w14:paraId="3762867E">
      <w:pPr>
        <w:spacing w:line="360" w:lineRule="exact"/>
        <w:jc w:val="center"/>
        <w:rPr>
          <w:rFonts w:ascii="宋体" w:hAnsi="宋体" w:eastAsia="宋体" w:cs="Times New Roman"/>
          <w:b/>
          <w:color w:val="auto"/>
          <w:szCs w:val="21"/>
        </w:rPr>
      </w:pPr>
      <w:r>
        <w:rPr>
          <w:rFonts w:hint="eastAsia" w:ascii="宋体" w:hAnsi="宋体" w:eastAsia="宋体" w:cs="Times New Roman"/>
          <w:b/>
          <w:bCs/>
          <w:color w:val="auto"/>
          <w:sz w:val="32"/>
          <w:szCs w:val="32"/>
        </w:rPr>
        <w:t xml:space="preserve">第五章 </w:t>
      </w:r>
      <w:r>
        <w:rPr>
          <w:rFonts w:hint="eastAsia" w:ascii="宋体" w:hAnsi="宋体" w:eastAsia="宋体" w:cs="Times New Roman"/>
          <w:b/>
          <w:color w:val="auto"/>
          <w:sz w:val="32"/>
          <w:szCs w:val="32"/>
        </w:rPr>
        <w:t>采购需求</w:t>
      </w:r>
    </w:p>
    <w:p w14:paraId="3B0E1D7E">
      <w:pPr>
        <w:adjustRightInd w:val="0"/>
        <w:snapToGrid w:val="0"/>
        <w:spacing w:line="360" w:lineRule="auto"/>
        <w:rPr>
          <w:rFonts w:ascii="宋体" w:hAnsi="宋体" w:eastAsia="宋体" w:cs="宋体"/>
          <w:b/>
          <w:bCs/>
          <w:color w:val="auto"/>
          <w:szCs w:val="21"/>
        </w:rPr>
      </w:pPr>
    </w:p>
    <w:p w14:paraId="3DAAD6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b/>
          <w:bCs/>
          <w:color w:val="auto"/>
          <w:spacing w:val="-1"/>
          <w:sz w:val="24"/>
          <w:szCs w:val="24"/>
          <w:lang w:val="en-US" w:eastAsia="zh-CN"/>
        </w:rPr>
        <w:t>一、项目概况</w:t>
      </w:r>
    </w:p>
    <w:p w14:paraId="7E8699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1.项目名称：2026年度辰溪县国土空间总体规划动态维护技术服务</w:t>
      </w:r>
    </w:p>
    <w:p w14:paraId="2A1E63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default"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2.采购预算：530000.00元</w:t>
      </w:r>
    </w:p>
    <w:p w14:paraId="0B7E79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3.项目背景与依据：为深入贯彻党的二十届四中全会精神，落实国家关于国土空间总体规划动态调整完善的相关部署，依据自然资源部国土空间规划动态维护工作部署及湖南省自然资源厅《关于开展国土空间总体规划动态调整完善工作的通知》《湖南省市县级国土空间总体规划动态调整完善工作方案》要求，强化国土空间总体规划的战略引领和刚性管控作用，支撑“十五五”时期高质量发展，结合我县实际，实施2026年度辰溪县国土空间规划动态维护技术服务项目。</w:t>
      </w:r>
    </w:p>
    <w:p w14:paraId="649B8A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4.项目地点：辰溪县全域。</w:t>
      </w:r>
    </w:p>
    <w:p w14:paraId="02AB33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b/>
          <w:bCs/>
          <w:color w:val="auto"/>
          <w:spacing w:val="-1"/>
          <w:sz w:val="24"/>
          <w:szCs w:val="24"/>
          <w:lang w:val="en-US" w:eastAsia="zh-CN"/>
        </w:rPr>
        <w:t>二、采购内容要求</w:t>
      </w:r>
    </w:p>
    <w:p w14:paraId="306D59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本次工作坚持“先评估、后维护”的技术路径，基于国土空间规划实施评估结论，在严守空间安全底线、不突破国土空间总体规划确定的保护目标任务、不改变国土空间总体规划确定的空间结构和格局的前提下，重点对三条控制线、规划分区、中心城区用地规划布局、城市“四线”等重要控制线、重点建设项目清单和详细规划编制单元等内容进行动态维护，实现规划的正向优化与适应性提升，促进空间布局更加科学、结构更加合理、管控更加精准。成交供应商需依据国家及湖南省关于国土空间总体规划动态调整完善的最新政策、技术标准和工作要求，完成以下全部工作内容：</w:t>
      </w:r>
    </w:p>
    <w:p w14:paraId="1513BD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（一）国土空间规划实施评估总结</w:t>
      </w:r>
    </w:p>
    <w:p w14:paraId="005A6A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以2021—2024年国土空间规划年度体检成果为基础，结合“十五五”发展规划及各类专项规划编制进展，从成效、问题、建议三个维度，对总体规划实施情况进行系统回顾。在成效方面，重点梳理规划实施以来空间格局优化、资源保护利用等方面取得的积极进展。在问题方面，聚焦五个维度深入剖析：国家重大战略落实情况及“十五五”重大项目空间适配性，三条控制线的规模、结构、质量、布局变化，区域协同发展与专项规划衔接程度，国土空间开发保护格局及节约集约利用水平，规划体系建设进展。通过系统分析，找准当前存在的主要短板和潜在风险。在建议方面，围绕战略落地、格局优化、品质提升等方向，研究提出有针对性的动态维护建议。形成评估报告，为动态维护方案编制奠定基础。</w:t>
      </w:r>
    </w:p>
    <w:p w14:paraId="0557E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（二）统一规划动态维护底图底数</w:t>
      </w:r>
    </w:p>
    <w:p w14:paraId="211578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系统梳理规划批复实施以来开发边界局部优化、永久基本农田核实处置等规划日常调整维护情况，以纳入“一张图”总体规划数据库成果为基础，根据调整后“三条控制线”更新总体规划数据库成果，形成规划动态维护统一的底图底数。</w:t>
      </w:r>
    </w:p>
    <w:p w14:paraId="2B45CB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（三）梳理规划动态维护空间需求</w:t>
      </w:r>
    </w:p>
    <w:p w14:paraId="12A67B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充分运用年度体检识别出的结构布局不优、空间适配不足等问题，明确规划动态维护需要解决的核心问题和重点方向。全面对接“十五五”规划及交通、水利、能源、生态环保、产业发展等相关专项规划，汇总重大战略实施、重大项目建设、民生服务提升等方面的空间需求，将各类规划空间诉求统一纳入“一张图”进行统筹协调，明确各类需求的空间位置、用地规模、功能用途、实施时序，形成规划动态维护需求清单。</w:t>
      </w:r>
    </w:p>
    <w:p w14:paraId="68DA52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（四）编制总体规划动态维护方案</w:t>
      </w:r>
    </w:p>
    <w:p w14:paraId="270545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依据实施评估结论和需求清单，严格按照自然资源部、湖南省相关技术规范及《国土空间总体规划三条控制线正向优化标准（试行）》要求，编制《辰溪县国土空间总体规划动态维护方案》。在严守空间安全底线、不突破国土空间总体规划确定的保护目标任务、不改变国土空间总体规划确定的空间结构和格局的前提下，对三条控制线（耕地和永久基本农田、生态保护红线、城镇开发边界）、规划分区、中心城区用地规划布局、城市“四线”等重要控制线具体用地布局进行正向优化，对重点建设项目清单进行动态更新。形成动态维护方案初稿，并确保方案编制科学合理、空间落位精准可行，优先保障民生公共服务、生态保护、重大产业和基础设施项目的空间需求。</w:t>
      </w:r>
    </w:p>
    <w:p w14:paraId="6E4DF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（五）开展县本级所辖乡镇规划动态维护</w:t>
      </w:r>
    </w:p>
    <w:p w14:paraId="4A06C2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落实县级总体规划“三条控制线”、规划分区等动态维护传导内容，在不突破总体规划约束指标和底线管控要求的前提下，结合“十五五”乡村振兴空间需求，合理优化村庄建设用地规模和布局，细化乡村生产、生活、生态空间安排，编制乡镇规划动态维护方案。</w:t>
      </w:r>
    </w:p>
    <w:p w14:paraId="5F63C7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（六）广泛征求意见并修改完善</w:t>
      </w:r>
    </w:p>
    <w:p w14:paraId="6037AA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动态维护方案初稿形成后，立即启动意见征询工作。书面征求县级相关部门、各乡镇人民政府意见，广泛听取各方面对方案的建议；组织专家技术评审，从专业技术角度对方案的科学性和可行性进行论证。对征求到的意见进行汇总梳理，逐条研究、合理吸纳，对方案进行修改完善。</w:t>
      </w:r>
    </w:p>
    <w:p w14:paraId="2E61EF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（七）依法按程序报批入库</w:t>
      </w:r>
    </w:p>
    <w:p w14:paraId="7DA45F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方案修改完善后，按程序报请怀化市人民政府审议并报送湖南省自然资源厅审查，根据省直相关部门意见及省级审查意见对方案进行修改完善，最终由省自然资源厅报请省人民政府批准。方案获批后10个工作日内，严格按照要求完成规划文本、图集及数据库的成果更新，并将成果数据汇交至省级国土空间规划“一张图”平台，纳入平台后正式启用。</w:t>
      </w:r>
    </w:p>
    <w:p w14:paraId="53B04600">
      <w:pPr>
        <w:keepNext w:val="0"/>
        <w:keepLines w:val="0"/>
        <w:pageBreakBefore w:val="0"/>
        <w:widowControl w:val="0"/>
        <w:numPr>
          <w:ilvl w:val="0"/>
          <w:numId w:val="3"/>
        </w:numPr>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bCs/>
          <w:color w:val="auto"/>
          <w:spacing w:val="-1"/>
          <w:sz w:val="24"/>
          <w:szCs w:val="24"/>
          <w:lang w:val="en-US" w:eastAsia="zh-CN"/>
        </w:rPr>
      </w:pPr>
      <w:r>
        <w:rPr>
          <w:rFonts w:hint="eastAsia" w:ascii="宋体" w:hAnsi="宋体" w:eastAsia="宋体" w:cs="宋体"/>
          <w:b/>
          <w:bCs/>
          <w:color w:val="auto"/>
          <w:spacing w:val="-1"/>
          <w:sz w:val="24"/>
          <w:szCs w:val="24"/>
          <w:lang w:val="en-US" w:eastAsia="zh-CN"/>
        </w:rPr>
        <w:t>工作原则</w:t>
      </w:r>
    </w:p>
    <w:p w14:paraId="6D55458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1.</w:t>
      </w:r>
      <w:r>
        <w:rPr>
          <w:rFonts w:hint="default" w:ascii="宋体" w:hAnsi="宋体" w:eastAsia="宋体" w:cs="宋体"/>
          <w:b w:val="0"/>
          <w:bCs w:val="0"/>
          <w:color w:val="auto"/>
          <w:spacing w:val="-1"/>
          <w:sz w:val="24"/>
          <w:szCs w:val="24"/>
          <w:lang w:val="en-US" w:eastAsia="zh-CN"/>
        </w:rPr>
        <w:t>《中华人民共和国土地管理法》；</w:t>
      </w:r>
    </w:p>
    <w:p w14:paraId="7468104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2.</w:t>
      </w:r>
      <w:r>
        <w:rPr>
          <w:rFonts w:hint="default" w:ascii="宋体" w:hAnsi="宋体" w:eastAsia="宋体" w:cs="宋体"/>
          <w:b w:val="0"/>
          <w:bCs w:val="0"/>
          <w:color w:val="auto"/>
          <w:spacing w:val="-1"/>
          <w:sz w:val="24"/>
          <w:szCs w:val="24"/>
          <w:lang w:val="en-US" w:eastAsia="zh-CN"/>
        </w:rPr>
        <w:t>《中华人民共和国城乡规划法》；</w:t>
      </w:r>
    </w:p>
    <w:p w14:paraId="597B65D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3.</w:t>
      </w:r>
      <w:r>
        <w:rPr>
          <w:rFonts w:hint="default" w:ascii="宋体" w:hAnsi="宋体" w:eastAsia="宋体" w:cs="宋体"/>
          <w:b w:val="0"/>
          <w:bCs w:val="0"/>
          <w:color w:val="auto"/>
          <w:spacing w:val="-1"/>
          <w:sz w:val="24"/>
          <w:szCs w:val="24"/>
          <w:lang w:val="en-US" w:eastAsia="zh-CN"/>
        </w:rPr>
        <w:t>《中共中央 国务院关于建立国土空间规划体系并监督实施的若干意见》；</w:t>
      </w:r>
    </w:p>
    <w:p w14:paraId="701F6FE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4.</w:t>
      </w:r>
      <w:r>
        <w:rPr>
          <w:rFonts w:hint="default" w:ascii="宋体" w:hAnsi="宋体" w:eastAsia="宋体" w:cs="宋体"/>
          <w:b w:val="0"/>
          <w:bCs w:val="0"/>
          <w:color w:val="auto"/>
          <w:spacing w:val="-1"/>
          <w:sz w:val="24"/>
          <w:szCs w:val="24"/>
          <w:lang w:val="en-US" w:eastAsia="zh-CN"/>
        </w:rPr>
        <w:t>自然资源部关于印发《城镇开发边界管理办法（试行）》的通知（自然资规〔2026〕1号）；</w:t>
      </w:r>
    </w:p>
    <w:p w14:paraId="6CB41B8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5.</w:t>
      </w:r>
      <w:r>
        <w:rPr>
          <w:rFonts w:hint="default" w:ascii="宋体" w:hAnsi="宋体" w:eastAsia="宋体" w:cs="宋体"/>
          <w:b w:val="0"/>
          <w:bCs w:val="0"/>
          <w:color w:val="auto"/>
          <w:spacing w:val="-1"/>
          <w:sz w:val="24"/>
          <w:szCs w:val="24"/>
          <w:lang w:val="en-US" w:eastAsia="zh-CN"/>
        </w:rPr>
        <w:t>自然资源部、国家林业和草原局《关于进一步做好自然资源要素保障的通知》（自然资发〔2026〕38号）；</w:t>
      </w:r>
    </w:p>
    <w:p w14:paraId="382BA39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6.</w:t>
      </w:r>
      <w:r>
        <w:rPr>
          <w:rFonts w:hint="default" w:ascii="宋体" w:hAnsi="宋体" w:eastAsia="宋体" w:cs="宋体"/>
          <w:b w:val="0"/>
          <w:bCs w:val="0"/>
          <w:color w:val="auto"/>
          <w:spacing w:val="-1"/>
          <w:sz w:val="24"/>
          <w:szCs w:val="24"/>
          <w:lang w:val="en-US" w:eastAsia="zh-CN"/>
        </w:rPr>
        <w:t>湖南省自然资源厅《关于开展国土空间总体规划动态调整完善工作的通知》；</w:t>
      </w:r>
    </w:p>
    <w:p w14:paraId="1B8406C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7.</w:t>
      </w:r>
      <w:r>
        <w:rPr>
          <w:rFonts w:hint="default" w:ascii="宋体" w:hAnsi="宋体" w:eastAsia="宋体" w:cs="宋体"/>
          <w:b w:val="0"/>
          <w:bCs w:val="0"/>
          <w:color w:val="auto"/>
          <w:spacing w:val="-1"/>
          <w:sz w:val="24"/>
          <w:szCs w:val="24"/>
          <w:lang w:val="en-US" w:eastAsia="zh-CN"/>
        </w:rPr>
        <w:t>《湖南省市县级国土空间总体规划动态调整完善工作方案》；</w:t>
      </w:r>
    </w:p>
    <w:p w14:paraId="4D8614B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00" w:lineRule="exact"/>
        <w:ind w:right="0" w:rightChars="0" w:firstLine="476" w:firstLineChars="200"/>
        <w:jc w:val="left"/>
        <w:textAlignment w:val="auto"/>
        <w:rPr>
          <w:rFonts w:hint="default"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8.</w:t>
      </w:r>
      <w:r>
        <w:rPr>
          <w:rFonts w:hint="default" w:ascii="宋体" w:hAnsi="宋体" w:eastAsia="宋体" w:cs="宋体"/>
          <w:b w:val="0"/>
          <w:bCs w:val="0"/>
          <w:color w:val="auto"/>
          <w:spacing w:val="-1"/>
          <w:sz w:val="24"/>
          <w:szCs w:val="24"/>
          <w:lang w:val="en-US" w:eastAsia="zh-CN"/>
        </w:rPr>
        <w:t>其他国土空间规划相关法律法规、技术标准、数据库规范。</w:t>
      </w:r>
    </w:p>
    <w:p w14:paraId="289A4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bCs/>
          <w:color w:val="auto"/>
          <w:spacing w:val="-1"/>
          <w:sz w:val="24"/>
          <w:szCs w:val="24"/>
          <w:lang w:val="en-US" w:eastAsia="zh-CN"/>
        </w:rPr>
      </w:pPr>
      <w:r>
        <w:rPr>
          <w:rFonts w:hint="eastAsia" w:ascii="宋体" w:hAnsi="宋体" w:eastAsia="宋体" w:cs="宋体"/>
          <w:b/>
          <w:bCs/>
          <w:color w:val="auto"/>
          <w:spacing w:val="-1"/>
          <w:sz w:val="24"/>
          <w:szCs w:val="24"/>
          <w:lang w:val="en-US" w:eastAsia="zh-CN"/>
        </w:rPr>
        <w:t>四、成果交付要求</w:t>
      </w:r>
    </w:p>
    <w:p w14:paraId="55804D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1.交付清单：项目全部成果分为电子成果、纸质成果两大类，完整交付年度规划动态维护全套资料。</w:t>
      </w:r>
    </w:p>
    <w:p w14:paraId="2BCE14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238" w:firstLineChars="1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（1）电子成果（1套完整版）</w:t>
      </w:r>
    </w:p>
    <w:p w14:paraId="32C224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①辰溪县2026年度规划动态维护方案文本Word、PDF文件；</w:t>
      </w:r>
    </w:p>
    <w:p w14:paraId="5E12E4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②辰溪县2026年度规划动态维护方案图集；</w:t>
      </w:r>
    </w:p>
    <w:p w14:paraId="5E2BFC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③辰溪县2026年度规划动态维护方案矢量数据库（符合省级建库标准）；</w:t>
      </w:r>
    </w:p>
    <w:p w14:paraId="5ECE3E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④专家评审、公示、部门审查征求意见等附件材料；</w:t>
      </w:r>
    </w:p>
    <w:p w14:paraId="26C137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238" w:firstLineChars="1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（2）纸质成果（3套精装成册）</w:t>
      </w:r>
    </w:p>
    <w:p w14:paraId="5A0A91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①辰溪县2026年度规划动态维护方案文本；</w:t>
      </w:r>
    </w:p>
    <w:p w14:paraId="360476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②辰溪县2026年度规划动态维护方案图集；</w:t>
      </w:r>
    </w:p>
    <w:p w14:paraId="76B61F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2.质量要求：交付成果须符合国家及湖南省现行相关法律法规、政策文件、技术标准与规范要求。确保内容完整、数据准确、程序合规，且能够通过省级主管部门的审查。纳入省级国土空间规划“一张图”平台。</w:t>
      </w:r>
    </w:p>
    <w:p w14:paraId="7A6E85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bCs/>
          <w:color w:val="auto"/>
          <w:spacing w:val="-1"/>
          <w:sz w:val="24"/>
          <w:szCs w:val="24"/>
          <w:lang w:val="en-US" w:eastAsia="zh-CN"/>
        </w:rPr>
      </w:pPr>
      <w:r>
        <w:rPr>
          <w:rFonts w:hint="eastAsia" w:ascii="宋体" w:hAnsi="宋体" w:eastAsia="宋体" w:cs="宋体"/>
          <w:b/>
          <w:bCs/>
          <w:color w:val="auto"/>
          <w:spacing w:val="-1"/>
          <w:sz w:val="24"/>
          <w:szCs w:val="24"/>
          <w:lang w:val="en-US" w:eastAsia="zh-CN"/>
        </w:rPr>
        <w:t>五、服务要求与付款方式</w:t>
      </w:r>
    </w:p>
    <w:p w14:paraId="6CD0C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1.服务期限：合同签订后2个月完成。</w:t>
      </w:r>
    </w:p>
    <w:p w14:paraId="097C44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default"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2.售后服务：成果交付后提供1年免费技术支持，包括但不限于数据维护、系统调试、问题解答等；接到服务需求后24小时内响应，48小时内到达现场处理。</w:t>
      </w:r>
    </w:p>
    <w:p w14:paraId="0A62B2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default" w:ascii="宋体" w:hAnsi="宋体" w:eastAsia="宋体" w:cs="宋体"/>
          <w:b/>
          <w:bCs/>
          <w:color w:val="auto"/>
          <w:spacing w:val="-1"/>
          <w:sz w:val="24"/>
          <w:szCs w:val="24"/>
          <w:lang w:val="en-US" w:eastAsia="zh-CN"/>
        </w:rPr>
      </w:pPr>
      <w:r>
        <w:rPr>
          <w:rFonts w:hint="eastAsia" w:ascii="宋体" w:hAnsi="宋体" w:eastAsia="宋体" w:cs="宋体"/>
          <w:color w:val="auto"/>
          <w:spacing w:val="-1"/>
          <w:sz w:val="24"/>
          <w:szCs w:val="24"/>
          <w:lang w:val="en-US" w:eastAsia="zh-CN"/>
        </w:rPr>
        <w:t>2.付款方式。按双方签订合同执行。</w:t>
      </w:r>
    </w:p>
    <w:p w14:paraId="53BD31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right="0"/>
        <w:jc w:val="left"/>
        <w:textAlignment w:val="auto"/>
        <w:rPr>
          <w:rFonts w:hint="eastAsia" w:ascii="宋体" w:hAnsi="宋体" w:eastAsia="宋体" w:cs="宋体"/>
          <w:b/>
          <w:bCs/>
          <w:color w:val="auto"/>
          <w:spacing w:val="-1"/>
          <w:sz w:val="24"/>
          <w:szCs w:val="24"/>
          <w:lang w:val="en-US" w:eastAsia="zh-CN"/>
        </w:rPr>
      </w:pPr>
      <w:r>
        <w:rPr>
          <w:rFonts w:hint="eastAsia" w:ascii="宋体" w:hAnsi="宋体" w:eastAsia="宋体" w:cs="宋体"/>
          <w:b/>
          <w:bCs/>
          <w:color w:val="auto"/>
          <w:spacing w:val="-1"/>
          <w:sz w:val="24"/>
          <w:szCs w:val="24"/>
          <w:lang w:val="en-US" w:eastAsia="zh-CN"/>
        </w:rPr>
        <w:t>六、其他要求</w:t>
      </w:r>
    </w:p>
    <w:p w14:paraId="0F9E87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1.本项目采用总价包干方式。成交供应商的投标总报价为合同结算价，采购人不再支付其它任何费用。</w:t>
      </w:r>
    </w:p>
    <w:p w14:paraId="64BC20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2.供应商对项目涉及的所有数据、资料、成果承担保密责任，未经采购人书面同意不得向第三方泄露。</w:t>
      </w:r>
    </w:p>
    <w:p w14:paraId="0148EA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76" w:firstLineChars="200"/>
        <w:jc w:val="left"/>
        <w:textAlignment w:val="auto"/>
        <w:rPr>
          <w:rFonts w:hint="eastAsia" w:ascii="黑体" w:hAnsi="Times New Roman" w:eastAsia="黑体" w:cs="Times New Roman"/>
          <w:b/>
          <w:color w:val="auto"/>
          <w:sz w:val="32"/>
          <w:szCs w:val="32"/>
        </w:rPr>
      </w:pPr>
      <w:r>
        <w:rPr>
          <w:rFonts w:hint="eastAsia" w:ascii="宋体" w:hAnsi="宋体" w:eastAsia="宋体" w:cs="宋体"/>
          <w:color w:val="auto"/>
          <w:spacing w:val="-1"/>
          <w:sz w:val="24"/>
          <w:szCs w:val="24"/>
          <w:lang w:val="en-US" w:eastAsia="zh-CN"/>
        </w:rPr>
        <w:t>3.其他未尽事宜由采购人和成交供应商双方在采购合同中详细约定。</w:t>
      </w:r>
    </w:p>
    <w:p w14:paraId="62D2032C">
      <w:pPr>
        <w:autoSpaceDE w:val="0"/>
        <w:autoSpaceDN w:val="0"/>
        <w:adjustRightInd w:val="0"/>
        <w:snapToGrid w:val="0"/>
        <w:spacing w:before="156" w:beforeLines="50" w:after="156" w:afterLines="50" w:line="360" w:lineRule="auto"/>
        <w:ind w:right="23" w:rightChars="11"/>
        <w:jc w:val="center"/>
        <w:rPr>
          <w:rFonts w:ascii="宋体" w:hAnsi="宋体" w:eastAsia="宋体" w:cs="Times New Roman"/>
          <w:b/>
          <w:color w:val="auto"/>
          <w:sz w:val="32"/>
          <w:szCs w:val="32"/>
        </w:rPr>
      </w:pPr>
      <w:r>
        <w:rPr>
          <w:rFonts w:hint="eastAsia" w:ascii="黑体" w:hAnsi="Times New Roman" w:eastAsia="黑体" w:cs="Times New Roman"/>
          <w:b/>
          <w:color w:val="auto"/>
          <w:sz w:val="32"/>
          <w:szCs w:val="32"/>
        </w:rPr>
        <w:t xml:space="preserve">第六章 </w:t>
      </w:r>
      <w:r>
        <w:rPr>
          <w:rFonts w:hint="eastAsia" w:ascii="宋体" w:hAnsi="宋体" w:eastAsia="宋体" w:cs="Times New Roman"/>
          <w:b/>
          <w:color w:val="auto"/>
          <w:sz w:val="32"/>
          <w:szCs w:val="32"/>
        </w:rPr>
        <w:t xml:space="preserve"> 响应文件组成</w:t>
      </w:r>
    </w:p>
    <w:p w14:paraId="50184DFB">
      <w:pPr>
        <w:spacing w:line="360" w:lineRule="exact"/>
        <w:ind w:right="23" w:rightChars="11"/>
        <w:rPr>
          <w:rFonts w:ascii="宋体" w:hAnsi="宋体" w:eastAsia="宋体" w:cs="Times New Roman"/>
          <w:color w:val="auto"/>
        </w:rPr>
      </w:pPr>
      <w:r>
        <w:rPr>
          <w:rFonts w:hint="eastAsia" w:ascii="宋体" w:hAnsi="宋体" w:eastAsia="宋体" w:cs="Times New Roman"/>
          <w:color w:val="auto"/>
        </w:rPr>
        <w:t>供应商的响应文件应包含以下九个部分：</w:t>
      </w:r>
    </w:p>
    <w:p w14:paraId="1C87D703">
      <w:pPr>
        <w:spacing w:line="360" w:lineRule="exact"/>
        <w:ind w:right="23" w:rightChars="11"/>
        <w:rPr>
          <w:rFonts w:ascii="宋体" w:hAnsi="宋体" w:eastAsia="宋体" w:cs="Times New Roman"/>
          <w:color w:val="auto"/>
        </w:rPr>
      </w:pPr>
    </w:p>
    <w:p w14:paraId="13A28300">
      <w:pPr>
        <w:adjustRightInd w:val="0"/>
        <w:snapToGrid w:val="0"/>
        <w:spacing w:line="360" w:lineRule="auto"/>
        <w:ind w:right="21" w:rightChars="10"/>
        <w:jc w:val="left"/>
        <w:outlineLvl w:val="0"/>
        <w:rPr>
          <w:rFonts w:ascii="宋体" w:hAnsi="宋体" w:eastAsia="宋体" w:cs="Times New Roman"/>
          <w:b/>
          <w:color w:val="auto"/>
          <w:szCs w:val="21"/>
        </w:rPr>
      </w:pPr>
      <w:r>
        <w:rPr>
          <w:rFonts w:hint="eastAsia" w:ascii="宋体" w:hAnsi="宋体" w:eastAsia="宋体" w:cs="Times New Roman"/>
          <w:b/>
          <w:color w:val="auto"/>
          <w:szCs w:val="21"/>
        </w:rPr>
        <w:t>一、磋商响应声明</w:t>
      </w:r>
    </w:p>
    <w:p w14:paraId="3100CADF">
      <w:pPr>
        <w:adjustRightInd w:val="0"/>
        <w:snapToGrid w:val="0"/>
        <w:spacing w:line="360" w:lineRule="auto"/>
        <w:ind w:right="21" w:rightChars="10" w:firstLine="420" w:firstLineChars="200"/>
        <w:jc w:val="left"/>
        <w:outlineLvl w:val="0"/>
        <w:rPr>
          <w:rFonts w:ascii="宋体" w:hAnsi="宋体" w:eastAsia="宋体" w:cs="Times New Roman"/>
          <w:color w:val="auto"/>
          <w:szCs w:val="21"/>
        </w:rPr>
      </w:pPr>
      <w:r>
        <w:rPr>
          <w:rFonts w:hint="eastAsia" w:ascii="宋体" w:hAnsi="宋体" w:eastAsia="宋体" w:cs="Times New Roman"/>
          <w:color w:val="auto"/>
          <w:szCs w:val="21"/>
        </w:rPr>
        <w:t>附件1-1：法定代表人身份证明</w:t>
      </w:r>
    </w:p>
    <w:p w14:paraId="7D1DC5BC">
      <w:pPr>
        <w:adjustRightInd w:val="0"/>
        <w:snapToGrid w:val="0"/>
        <w:spacing w:line="360" w:lineRule="auto"/>
        <w:ind w:right="21" w:rightChars="10" w:firstLine="420" w:firstLineChars="200"/>
        <w:jc w:val="left"/>
        <w:outlineLvl w:val="0"/>
        <w:rPr>
          <w:rFonts w:ascii="宋体" w:hAnsi="宋体" w:eastAsia="宋体" w:cs="Times New Roman"/>
          <w:color w:val="auto"/>
          <w:szCs w:val="21"/>
        </w:rPr>
      </w:pPr>
      <w:r>
        <w:rPr>
          <w:rFonts w:hint="eastAsia" w:ascii="宋体" w:hAnsi="宋体" w:eastAsia="宋体" w:cs="Times New Roman"/>
          <w:color w:val="auto"/>
          <w:szCs w:val="21"/>
        </w:rPr>
        <w:t>附件1-2：法定代表人授权书</w:t>
      </w:r>
    </w:p>
    <w:p w14:paraId="1F09246A">
      <w:pPr>
        <w:adjustRightInd w:val="0"/>
        <w:snapToGrid w:val="0"/>
        <w:spacing w:line="360" w:lineRule="auto"/>
        <w:jc w:val="left"/>
        <w:outlineLvl w:val="0"/>
        <w:rPr>
          <w:rFonts w:ascii="宋体" w:hAnsi="宋体" w:eastAsia="宋体" w:cs="Times New Roman"/>
          <w:b/>
          <w:color w:val="auto"/>
          <w:szCs w:val="21"/>
        </w:rPr>
      </w:pPr>
      <w:r>
        <w:rPr>
          <w:rFonts w:hint="eastAsia" w:ascii="宋体" w:hAnsi="宋体" w:eastAsia="宋体" w:cs="Times New Roman"/>
          <w:b/>
          <w:color w:val="auto"/>
          <w:szCs w:val="21"/>
        </w:rPr>
        <w:t>二、供应商的资格证明资料</w:t>
      </w:r>
    </w:p>
    <w:p w14:paraId="31FD0139">
      <w:pPr>
        <w:adjustRightInd w:val="0"/>
        <w:snapToGrid w:val="0"/>
        <w:spacing w:line="360" w:lineRule="auto"/>
        <w:ind w:firstLine="420" w:firstLineChars="200"/>
        <w:jc w:val="left"/>
        <w:outlineLvl w:val="0"/>
        <w:rPr>
          <w:rFonts w:ascii="宋体" w:hAnsi="宋体" w:eastAsia="宋体" w:cs="Times New Roman"/>
          <w:color w:val="auto"/>
          <w:szCs w:val="21"/>
        </w:rPr>
      </w:pPr>
      <w:r>
        <w:rPr>
          <w:rFonts w:hint="eastAsia" w:ascii="宋体" w:hAnsi="宋体" w:eastAsia="宋体" w:cs="Times New Roman"/>
          <w:color w:val="auto"/>
          <w:szCs w:val="21"/>
        </w:rPr>
        <w:t>附件2-1：供应商基本情况表</w:t>
      </w:r>
    </w:p>
    <w:p w14:paraId="3385D8A6">
      <w:pPr>
        <w:adjustRightInd w:val="0"/>
        <w:snapToGrid w:val="0"/>
        <w:spacing w:line="360" w:lineRule="auto"/>
        <w:ind w:firstLine="420" w:firstLineChars="200"/>
        <w:outlineLvl w:val="0"/>
        <w:rPr>
          <w:rFonts w:hint="eastAsia" w:ascii="宋体" w:hAnsi="宋体" w:eastAsia="宋体" w:cs="Times New Roman"/>
          <w:color w:val="auto"/>
          <w:szCs w:val="21"/>
        </w:rPr>
      </w:pPr>
      <w:r>
        <w:rPr>
          <w:rFonts w:hint="eastAsia" w:ascii="宋体" w:hAnsi="宋体" w:eastAsia="宋体" w:cs="Times New Roman"/>
          <w:color w:val="auto"/>
          <w:szCs w:val="21"/>
        </w:rPr>
        <w:t>附件2-</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：磋商文件规定的特定资格条件证明资料</w:t>
      </w:r>
    </w:p>
    <w:p w14:paraId="2371BF4D">
      <w:pPr>
        <w:pStyle w:val="7"/>
        <w:rPr>
          <w:rFonts w:ascii="Times New Roman" w:hAnsi="Times New Roman" w:eastAsia="宋体" w:cs="Times New Roman"/>
          <w:color w:val="auto"/>
        </w:rPr>
      </w:pPr>
      <w:r>
        <w:rPr>
          <w:rFonts w:hint="eastAsia" w:ascii="宋体" w:hAnsi="宋体" w:eastAsia="宋体" w:cs="Times New Roman"/>
          <w:color w:val="auto"/>
          <w:szCs w:val="21"/>
        </w:rPr>
        <w:t xml:space="preserve">    附件2-</w:t>
      </w:r>
      <w:r>
        <w:rPr>
          <w:rFonts w:hint="eastAsia" w:ascii="宋体" w:hAnsi="宋体" w:eastAsia="宋体" w:cs="Times New Roman"/>
          <w:color w:val="auto"/>
          <w:szCs w:val="21"/>
          <w:lang w:val="en-US" w:eastAsia="zh-CN"/>
        </w:rPr>
        <w:t>3</w:t>
      </w:r>
      <w:r>
        <w:rPr>
          <w:rFonts w:hint="eastAsia" w:ascii="宋体" w:hAnsi="宋体" w:eastAsia="宋体" w:cs="Times New Roman"/>
          <w:color w:val="auto"/>
          <w:szCs w:val="21"/>
        </w:rPr>
        <w:t>：其他证明资料或说明</w:t>
      </w:r>
    </w:p>
    <w:p w14:paraId="4D20946B">
      <w:pPr>
        <w:adjustRightInd w:val="0"/>
        <w:snapToGrid w:val="0"/>
        <w:spacing w:line="360" w:lineRule="auto"/>
        <w:jc w:val="left"/>
        <w:outlineLvl w:val="0"/>
        <w:rPr>
          <w:rFonts w:hint="eastAsia" w:ascii="宋体" w:hAnsi="宋体" w:eastAsia="宋体" w:cs="Times New Roman"/>
          <w:b/>
          <w:color w:val="auto"/>
          <w:szCs w:val="21"/>
          <w:lang w:eastAsia="zh-CN"/>
        </w:rPr>
      </w:pPr>
      <w:r>
        <w:rPr>
          <w:rFonts w:hint="eastAsia" w:ascii="宋体" w:hAnsi="宋体" w:eastAsia="宋体" w:cs="Times New Roman"/>
          <w:b/>
          <w:color w:val="auto"/>
          <w:szCs w:val="21"/>
        </w:rPr>
        <w:t>三、</w:t>
      </w:r>
      <w:r>
        <w:rPr>
          <w:rFonts w:hint="eastAsia" w:ascii="宋体" w:hAnsi="宋体" w:eastAsia="宋体" w:cs="Times New Roman"/>
          <w:b/>
          <w:color w:val="auto"/>
          <w:szCs w:val="21"/>
          <w:highlight w:val="none"/>
          <w:lang w:val="en-US" w:eastAsia="zh-CN"/>
        </w:rPr>
        <w:t>服务方案</w:t>
      </w:r>
    </w:p>
    <w:p w14:paraId="5D879BBB">
      <w:pPr>
        <w:pStyle w:val="10"/>
        <w:adjustRightInd w:val="0"/>
        <w:snapToGrid w:val="0"/>
        <w:spacing w:line="360" w:lineRule="auto"/>
        <w:rPr>
          <w:rFonts w:hint="eastAsia" w:hAnsi="宋体" w:eastAsia="宋体"/>
          <w:b/>
          <w:color w:val="auto"/>
        </w:rPr>
      </w:pPr>
      <w:r>
        <w:rPr>
          <w:rFonts w:hint="eastAsia" w:hAnsi="宋体" w:eastAsia="宋体"/>
          <w:b/>
          <w:color w:val="auto"/>
        </w:rPr>
        <w:t>四、合同条款偏离表</w:t>
      </w:r>
    </w:p>
    <w:p w14:paraId="10F3EEFB">
      <w:pPr>
        <w:pStyle w:val="10"/>
        <w:adjustRightInd w:val="0"/>
        <w:snapToGrid w:val="0"/>
        <w:spacing w:line="360" w:lineRule="auto"/>
        <w:rPr>
          <w:rFonts w:hint="eastAsia" w:hAnsi="宋体" w:eastAsia="宋体"/>
          <w:b/>
          <w:color w:val="auto"/>
        </w:rPr>
      </w:pPr>
      <w:r>
        <w:rPr>
          <w:rFonts w:hint="eastAsia" w:hAnsi="宋体" w:eastAsia="宋体"/>
          <w:b/>
          <w:color w:val="auto"/>
        </w:rPr>
        <w:t>五、采购需求偏离表</w:t>
      </w:r>
    </w:p>
    <w:p w14:paraId="39310661">
      <w:pPr>
        <w:pStyle w:val="10"/>
        <w:adjustRightInd w:val="0"/>
        <w:snapToGrid w:val="0"/>
        <w:spacing w:line="360" w:lineRule="auto"/>
        <w:rPr>
          <w:rFonts w:hAnsi="宋体" w:eastAsia="宋体"/>
          <w:b/>
          <w:color w:val="auto"/>
        </w:rPr>
      </w:pPr>
      <w:r>
        <w:rPr>
          <w:rFonts w:hint="eastAsia" w:hAnsi="宋体" w:eastAsia="宋体"/>
          <w:b/>
          <w:color w:val="auto"/>
        </w:rPr>
        <w:t xml:space="preserve">六、提供享受政府采购政策的证明资料 </w:t>
      </w:r>
    </w:p>
    <w:p w14:paraId="08588A7D">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附件6-1：中小企业声明函</w:t>
      </w:r>
    </w:p>
    <w:p w14:paraId="25FDD155">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附件6-2：残疾人福利性单位声明函</w:t>
      </w:r>
    </w:p>
    <w:p w14:paraId="1A4C96FC">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附件6-3：监狱企业证明资料</w:t>
      </w:r>
    </w:p>
    <w:p w14:paraId="766502B0">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附件6-4：湖南省政府采购供应商资格承诺函</w:t>
      </w:r>
    </w:p>
    <w:p w14:paraId="58E20A93">
      <w:pPr>
        <w:pStyle w:val="10"/>
        <w:adjustRightInd w:val="0"/>
        <w:snapToGrid w:val="0"/>
        <w:spacing w:line="360" w:lineRule="auto"/>
        <w:ind w:firstLine="420" w:firstLineChars="200"/>
        <w:rPr>
          <w:rFonts w:hint="eastAsia" w:hAnsi="宋体" w:eastAsia="宋体"/>
          <w:color w:val="auto"/>
        </w:rPr>
      </w:pPr>
      <w:r>
        <w:rPr>
          <w:rFonts w:hint="eastAsia" w:hAnsi="宋体" w:eastAsia="宋体"/>
          <w:color w:val="auto"/>
        </w:rPr>
        <w:t>附件6-5：供应商资格声明</w:t>
      </w:r>
      <w:r>
        <w:rPr>
          <w:rFonts w:hAnsi="宋体" w:eastAsia="宋体"/>
          <w:color w:val="auto"/>
        </w:rPr>
        <w:t>(</w:t>
      </w:r>
      <w:r>
        <w:rPr>
          <w:rFonts w:hint="eastAsia" w:hAnsi="宋体" w:eastAsia="宋体"/>
          <w:color w:val="auto"/>
        </w:rPr>
        <w:t>格式</w:t>
      </w:r>
      <w:r>
        <w:rPr>
          <w:rFonts w:hAnsi="宋体" w:eastAsia="宋体"/>
          <w:color w:val="auto"/>
        </w:rPr>
        <w:t>)</w:t>
      </w:r>
    </w:p>
    <w:p w14:paraId="40F91656">
      <w:pPr>
        <w:pStyle w:val="10"/>
        <w:adjustRightInd w:val="0"/>
        <w:snapToGrid w:val="0"/>
        <w:spacing w:line="360" w:lineRule="auto"/>
        <w:rPr>
          <w:rFonts w:hint="eastAsia" w:hAnsi="宋体" w:eastAsia="宋体"/>
          <w:b/>
          <w:color w:val="auto"/>
        </w:rPr>
      </w:pPr>
      <w:r>
        <w:rPr>
          <w:rFonts w:hint="eastAsia" w:hAnsi="宋体" w:eastAsia="宋体"/>
          <w:b/>
          <w:color w:val="auto"/>
        </w:rPr>
        <w:t>七、报价表及报价文件</w:t>
      </w:r>
    </w:p>
    <w:p w14:paraId="0009ECC1">
      <w:pPr>
        <w:adjustRightInd w:val="0"/>
        <w:snapToGrid w:val="0"/>
        <w:spacing w:line="360" w:lineRule="auto"/>
        <w:ind w:firstLine="420" w:firstLineChars="200"/>
        <w:jc w:val="left"/>
        <w:outlineLvl w:val="0"/>
        <w:rPr>
          <w:rFonts w:ascii="宋体" w:hAnsi="宋体" w:eastAsia="宋体" w:cs="Times New Roman"/>
          <w:bCs/>
          <w:color w:val="auto"/>
          <w:szCs w:val="21"/>
        </w:rPr>
      </w:pPr>
      <w:bookmarkStart w:id="3" w:name="_Toc19300"/>
      <w:r>
        <w:rPr>
          <w:rFonts w:hint="eastAsia" w:ascii="宋体" w:hAnsi="宋体" w:eastAsia="宋体" w:cs="Times New Roman"/>
          <w:color w:val="auto"/>
          <w:szCs w:val="21"/>
        </w:rPr>
        <w:t>附件7：</w:t>
      </w:r>
      <w:r>
        <w:rPr>
          <w:rFonts w:hint="eastAsia" w:ascii="宋体" w:hAnsi="宋体" w:eastAsia="宋体" w:cs="Times New Roman"/>
          <w:bCs/>
          <w:color w:val="auto"/>
          <w:szCs w:val="21"/>
        </w:rPr>
        <w:t>报价表</w:t>
      </w:r>
      <w:bookmarkEnd w:id="3"/>
    </w:p>
    <w:p w14:paraId="22973F7F">
      <w:pPr>
        <w:pStyle w:val="10"/>
        <w:adjustRightInd w:val="0"/>
        <w:snapToGrid w:val="0"/>
        <w:spacing w:line="360" w:lineRule="auto"/>
        <w:rPr>
          <w:rFonts w:hAnsi="宋体" w:eastAsia="宋体"/>
          <w:b/>
          <w:color w:val="auto"/>
        </w:rPr>
      </w:pPr>
      <w:r>
        <w:rPr>
          <w:rFonts w:hint="eastAsia" w:hAnsi="宋体" w:eastAsia="宋体"/>
          <w:b/>
          <w:color w:val="auto"/>
        </w:rPr>
        <w:t>八、供应商认为需提供的其它资料</w:t>
      </w:r>
    </w:p>
    <w:p w14:paraId="49D3B5F0">
      <w:pPr>
        <w:pStyle w:val="10"/>
        <w:adjustRightInd w:val="0"/>
        <w:snapToGrid w:val="0"/>
        <w:spacing w:line="360" w:lineRule="auto"/>
        <w:rPr>
          <w:rFonts w:hAnsi="宋体" w:eastAsia="宋体"/>
          <w:b/>
          <w:color w:val="auto"/>
        </w:rPr>
      </w:pPr>
      <w:r>
        <w:rPr>
          <w:rFonts w:hint="eastAsia" w:hAnsi="宋体" w:eastAsia="宋体"/>
          <w:b/>
          <w:color w:val="auto"/>
        </w:rPr>
        <w:t>九、最后报价</w:t>
      </w:r>
    </w:p>
    <w:p w14:paraId="37FA6A92">
      <w:pPr>
        <w:spacing w:line="360" w:lineRule="exact"/>
        <w:ind w:right="23" w:rightChars="11"/>
        <w:rPr>
          <w:rFonts w:ascii="宋体" w:hAnsi="宋体" w:eastAsia="宋体" w:cs="Times New Roman"/>
          <w:b/>
          <w:color w:val="auto"/>
        </w:rPr>
      </w:pPr>
    </w:p>
    <w:p w14:paraId="625BEBF7">
      <w:pPr>
        <w:jc w:val="center"/>
        <w:rPr>
          <w:rFonts w:hint="eastAsia" w:ascii="黑体" w:hAnsi="Times New Roman" w:eastAsia="黑体" w:cs="Times New Roman"/>
          <w:color w:val="auto"/>
          <w:sz w:val="32"/>
          <w:szCs w:val="32"/>
        </w:rPr>
      </w:pPr>
    </w:p>
    <w:p w14:paraId="45ED9821">
      <w:pPr>
        <w:jc w:val="center"/>
        <w:rPr>
          <w:rFonts w:hint="eastAsia" w:ascii="黑体" w:hAnsi="Times New Roman" w:eastAsia="黑体" w:cs="Times New Roman"/>
          <w:color w:val="auto"/>
          <w:sz w:val="32"/>
          <w:szCs w:val="32"/>
        </w:rPr>
      </w:pPr>
    </w:p>
    <w:p w14:paraId="7101E85B">
      <w:pPr>
        <w:jc w:val="center"/>
        <w:rPr>
          <w:rFonts w:hint="eastAsia" w:ascii="黑体" w:hAnsi="Times New Roman" w:eastAsia="黑体" w:cs="Times New Roman"/>
          <w:color w:val="auto"/>
          <w:sz w:val="32"/>
          <w:szCs w:val="32"/>
        </w:rPr>
      </w:pPr>
    </w:p>
    <w:p w14:paraId="01EADAD1">
      <w:pPr>
        <w:jc w:val="center"/>
        <w:rPr>
          <w:rFonts w:hint="eastAsia" w:ascii="黑体" w:hAnsi="Times New Roman" w:eastAsia="黑体" w:cs="Times New Roman"/>
          <w:color w:val="auto"/>
          <w:sz w:val="32"/>
          <w:szCs w:val="32"/>
        </w:rPr>
      </w:pPr>
    </w:p>
    <w:p w14:paraId="421FD6A2">
      <w:pPr>
        <w:spacing w:line="360" w:lineRule="exact"/>
        <w:rPr>
          <w:rFonts w:hint="eastAsia" w:ascii="宋体" w:hAnsi="宋体" w:eastAsia="宋体" w:cs="Times New Roman"/>
          <w:b/>
          <w:color w:val="auto"/>
          <w:sz w:val="32"/>
          <w:szCs w:val="32"/>
        </w:rPr>
      </w:pPr>
    </w:p>
    <w:p w14:paraId="16B201C0">
      <w:pPr>
        <w:pStyle w:val="10"/>
        <w:adjustRightInd w:val="0"/>
        <w:snapToGrid w:val="0"/>
        <w:spacing w:line="360" w:lineRule="auto"/>
        <w:jc w:val="center"/>
        <w:rPr>
          <w:rFonts w:hint="eastAsia" w:hAnsi="宋体" w:eastAsia="宋体"/>
          <w:b/>
          <w:bCs/>
          <w:color w:val="auto"/>
          <w:sz w:val="72"/>
          <w:szCs w:val="72"/>
        </w:rPr>
      </w:pPr>
    </w:p>
    <w:p w14:paraId="35EE556D">
      <w:pPr>
        <w:pStyle w:val="10"/>
        <w:adjustRightInd w:val="0"/>
        <w:snapToGrid w:val="0"/>
        <w:spacing w:line="360" w:lineRule="auto"/>
        <w:jc w:val="center"/>
        <w:rPr>
          <w:rFonts w:hAnsi="宋体" w:eastAsia="宋体"/>
          <w:b/>
          <w:bCs/>
          <w:color w:val="auto"/>
          <w:sz w:val="72"/>
          <w:szCs w:val="72"/>
        </w:rPr>
      </w:pPr>
      <w:r>
        <w:rPr>
          <w:rFonts w:hint="eastAsia" w:hAnsi="宋体" w:eastAsia="宋体"/>
          <w:b/>
          <w:bCs/>
          <w:color w:val="auto"/>
          <w:sz w:val="72"/>
          <w:szCs w:val="72"/>
        </w:rPr>
        <w:t>政府采购</w:t>
      </w:r>
    </w:p>
    <w:p w14:paraId="45D846EA">
      <w:pPr>
        <w:adjustRightInd w:val="0"/>
        <w:snapToGrid w:val="0"/>
        <w:spacing w:line="360" w:lineRule="auto"/>
        <w:jc w:val="center"/>
        <w:rPr>
          <w:rFonts w:ascii="宋体" w:hAnsi="宋体" w:eastAsia="宋体" w:cs="Times New Roman"/>
          <w:b/>
          <w:bCs/>
          <w:color w:val="auto"/>
          <w:sz w:val="84"/>
          <w:szCs w:val="84"/>
        </w:rPr>
      </w:pPr>
      <w:r>
        <w:rPr>
          <w:rFonts w:hint="eastAsia" w:ascii="宋体" w:hAnsi="宋体" w:eastAsia="宋体" w:cs="Times New Roman"/>
          <w:b/>
          <w:bCs/>
          <w:color w:val="auto"/>
          <w:sz w:val="84"/>
          <w:szCs w:val="84"/>
        </w:rPr>
        <w:t>响 应 文 件</w:t>
      </w:r>
    </w:p>
    <w:p w14:paraId="5B4775A4">
      <w:pPr>
        <w:adjustRightInd w:val="0"/>
        <w:snapToGrid w:val="0"/>
        <w:spacing w:line="360" w:lineRule="auto"/>
        <w:rPr>
          <w:rFonts w:ascii="黑体" w:hAnsi="黑体" w:eastAsia="黑体" w:cs="Times New Roman"/>
          <w:b/>
          <w:color w:val="auto"/>
          <w:sz w:val="32"/>
          <w:szCs w:val="32"/>
        </w:rPr>
      </w:pPr>
    </w:p>
    <w:p w14:paraId="47D6A925">
      <w:pPr>
        <w:adjustRightInd w:val="0"/>
        <w:snapToGrid w:val="0"/>
        <w:spacing w:line="360" w:lineRule="auto"/>
        <w:rPr>
          <w:rFonts w:ascii="宋体" w:hAnsi="宋体" w:eastAsia="宋体" w:cs="Times New Roman"/>
          <w:b/>
          <w:color w:val="auto"/>
          <w:sz w:val="30"/>
          <w:szCs w:val="30"/>
        </w:rPr>
      </w:pPr>
      <w:r>
        <w:rPr>
          <w:rFonts w:hint="eastAsia" w:ascii="宋体" w:hAnsi="宋体" w:eastAsia="宋体" w:cs="Times New Roman"/>
          <w:b/>
          <w:color w:val="auto"/>
          <w:sz w:val="32"/>
          <w:szCs w:val="32"/>
        </w:rPr>
        <w:t xml:space="preserve">                     </w:t>
      </w:r>
    </w:p>
    <w:p w14:paraId="74C10E1F">
      <w:pPr>
        <w:pStyle w:val="10"/>
        <w:adjustRightInd w:val="0"/>
        <w:snapToGrid w:val="0"/>
        <w:spacing w:line="360" w:lineRule="auto"/>
        <w:ind w:firstLine="1988" w:firstLineChars="660"/>
        <w:rPr>
          <w:rFonts w:hAnsi="宋体" w:eastAsia="宋体"/>
          <w:b/>
          <w:bCs/>
          <w:color w:val="auto"/>
          <w:sz w:val="30"/>
          <w:szCs w:val="30"/>
          <w:u w:val="single"/>
        </w:rPr>
      </w:pPr>
      <w:r>
        <w:rPr>
          <w:rFonts w:hint="eastAsia" w:hAnsi="宋体" w:eastAsia="宋体"/>
          <w:b/>
          <w:bCs/>
          <w:color w:val="auto"/>
          <w:sz w:val="30"/>
          <w:szCs w:val="30"/>
        </w:rPr>
        <w:t>采购项目名称:</w:t>
      </w:r>
      <w:r>
        <w:rPr>
          <w:rFonts w:hint="eastAsia" w:hAnsi="宋体" w:eastAsia="宋体"/>
          <w:b/>
          <w:bCs/>
          <w:color w:val="auto"/>
          <w:sz w:val="30"/>
          <w:szCs w:val="30"/>
          <w:u w:val="single"/>
        </w:rPr>
        <w:t xml:space="preserve">                       </w:t>
      </w:r>
    </w:p>
    <w:p w14:paraId="465D516F">
      <w:pPr>
        <w:pStyle w:val="10"/>
        <w:adjustRightInd w:val="0"/>
        <w:snapToGrid w:val="0"/>
        <w:spacing w:line="360" w:lineRule="auto"/>
        <w:ind w:firstLine="1988" w:firstLineChars="660"/>
        <w:rPr>
          <w:rFonts w:hint="eastAsia" w:hAnsi="宋体" w:eastAsia="宋体"/>
          <w:b/>
          <w:bCs/>
          <w:color w:val="auto"/>
          <w:sz w:val="30"/>
          <w:szCs w:val="30"/>
          <w:u w:val="single"/>
        </w:rPr>
      </w:pPr>
      <w:r>
        <w:rPr>
          <w:rFonts w:hint="eastAsia" w:hAnsi="宋体" w:eastAsia="宋体"/>
          <w:b/>
          <w:bCs/>
          <w:color w:val="auto"/>
          <w:sz w:val="30"/>
          <w:szCs w:val="30"/>
        </w:rPr>
        <w:t>采   购   人：</w:t>
      </w:r>
      <w:r>
        <w:rPr>
          <w:rFonts w:hint="eastAsia" w:hAnsi="宋体" w:eastAsia="宋体"/>
          <w:b/>
          <w:bCs/>
          <w:color w:val="auto"/>
          <w:sz w:val="30"/>
          <w:szCs w:val="30"/>
          <w:u w:val="single"/>
        </w:rPr>
        <w:t xml:space="preserve">                       </w:t>
      </w:r>
    </w:p>
    <w:p w14:paraId="58314D14">
      <w:pPr>
        <w:pStyle w:val="10"/>
        <w:adjustRightInd w:val="0"/>
        <w:snapToGrid w:val="0"/>
        <w:spacing w:line="360" w:lineRule="auto"/>
        <w:ind w:firstLine="1988" w:firstLineChars="660"/>
        <w:rPr>
          <w:rFonts w:hAnsi="宋体" w:eastAsia="宋体"/>
          <w:b/>
          <w:bCs/>
          <w:color w:val="auto"/>
          <w:sz w:val="30"/>
          <w:szCs w:val="30"/>
          <w:u w:val="single"/>
        </w:rPr>
      </w:pPr>
      <w:r>
        <w:rPr>
          <w:rFonts w:hint="eastAsia" w:hAnsi="宋体" w:eastAsia="宋体"/>
          <w:b/>
          <w:bCs/>
          <w:color w:val="auto"/>
          <w:sz w:val="30"/>
          <w:szCs w:val="30"/>
        </w:rPr>
        <w:t>政府采购编号：</w:t>
      </w:r>
      <w:r>
        <w:rPr>
          <w:rFonts w:hint="eastAsia" w:hAnsi="宋体" w:eastAsia="宋体"/>
          <w:b/>
          <w:bCs/>
          <w:color w:val="auto"/>
          <w:sz w:val="30"/>
          <w:szCs w:val="30"/>
          <w:u w:val="single"/>
        </w:rPr>
        <w:t xml:space="preserve">                       </w:t>
      </w:r>
    </w:p>
    <w:p w14:paraId="6F63C727">
      <w:pPr>
        <w:pStyle w:val="10"/>
        <w:adjustRightInd w:val="0"/>
        <w:snapToGrid w:val="0"/>
        <w:spacing w:line="360" w:lineRule="auto"/>
        <w:ind w:firstLine="1988" w:firstLineChars="660"/>
        <w:rPr>
          <w:rFonts w:hAnsi="宋体" w:eastAsia="宋体"/>
          <w:b/>
          <w:bCs/>
          <w:color w:val="auto"/>
          <w:sz w:val="30"/>
          <w:szCs w:val="30"/>
          <w:u w:val="single"/>
        </w:rPr>
      </w:pPr>
      <w:r>
        <w:rPr>
          <w:rFonts w:hint="eastAsia" w:hAnsi="宋体" w:eastAsia="宋体"/>
          <w:b/>
          <w:bCs/>
          <w:color w:val="auto"/>
          <w:sz w:val="30"/>
          <w:szCs w:val="30"/>
        </w:rPr>
        <w:t>委托代理编号:</w:t>
      </w:r>
      <w:r>
        <w:rPr>
          <w:rFonts w:hint="eastAsia" w:hAnsi="宋体" w:eastAsia="宋体"/>
          <w:b/>
          <w:bCs/>
          <w:color w:val="auto"/>
          <w:sz w:val="30"/>
          <w:szCs w:val="30"/>
          <w:u w:val="single"/>
        </w:rPr>
        <w:t xml:space="preserve">                       </w:t>
      </w:r>
    </w:p>
    <w:p w14:paraId="70BC180A">
      <w:pPr>
        <w:pStyle w:val="10"/>
        <w:adjustRightInd w:val="0"/>
        <w:snapToGrid w:val="0"/>
        <w:spacing w:line="360" w:lineRule="auto"/>
        <w:ind w:firstLine="1988" w:firstLineChars="660"/>
        <w:rPr>
          <w:rFonts w:hAnsi="宋体" w:eastAsia="宋体"/>
          <w:b/>
          <w:bCs/>
          <w:color w:val="auto"/>
          <w:sz w:val="30"/>
          <w:szCs w:val="30"/>
          <w:u w:val="single"/>
        </w:rPr>
      </w:pPr>
      <w:r>
        <w:rPr>
          <w:rFonts w:hint="eastAsia" w:hAnsi="宋体" w:eastAsia="宋体"/>
          <w:b/>
          <w:bCs/>
          <w:color w:val="auto"/>
          <w:sz w:val="30"/>
          <w:szCs w:val="30"/>
        </w:rPr>
        <w:t>采购代理机构：</w:t>
      </w:r>
      <w:r>
        <w:rPr>
          <w:rFonts w:hint="eastAsia" w:hAnsi="宋体" w:eastAsia="宋体"/>
          <w:b/>
          <w:bCs/>
          <w:color w:val="auto"/>
          <w:sz w:val="30"/>
          <w:szCs w:val="30"/>
          <w:u w:val="single"/>
        </w:rPr>
        <w:t xml:space="preserve">                      </w:t>
      </w:r>
    </w:p>
    <w:p w14:paraId="3DCB622D">
      <w:pPr>
        <w:adjustRightInd w:val="0"/>
        <w:snapToGrid w:val="0"/>
        <w:spacing w:line="360" w:lineRule="auto"/>
        <w:rPr>
          <w:rFonts w:ascii="黑体" w:hAnsi="黑体" w:eastAsia="黑体" w:cs="Times New Roman"/>
          <w:color w:val="auto"/>
          <w:sz w:val="30"/>
          <w:szCs w:val="30"/>
        </w:rPr>
      </w:pPr>
    </w:p>
    <w:p w14:paraId="2DBE5E7B">
      <w:pPr>
        <w:adjustRightInd w:val="0"/>
        <w:snapToGrid w:val="0"/>
        <w:rPr>
          <w:rFonts w:ascii="黑体" w:hAnsi="宋体" w:eastAsia="黑体" w:cs="Times New Roman"/>
          <w:color w:val="auto"/>
          <w:sz w:val="30"/>
          <w:szCs w:val="30"/>
        </w:rPr>
      </w:pPr>
    </w:p>
    <w:p w14:paraId="2C72AB33">
      <w:pPr>
        <w:adjustRightInd w:val="0"/>
        <w:snapToGrid w:val="0"/>
        <w:spacing w:line="360" w:lineRule="auto"/>
        <w:rPr>
          <w:rFonts w:ascii="黑体" w:hAnsi="宋体" w:eastAsia="黑体" w:cs="Times New Roman"/>
          <w:color w:val="auto"/>
          <w:sz w:val="30"/>
          <w:szCs w:val="30"/>
        </w:rPr>
      </w:pPr>
    </w:p>
    <w:p w14:paraId="25423C16">
      <w:pPr>
        <w:adjustRightInd w:val="0"/>
        <w:snapToGrid w:val="0"/>
        <w:spacing w:line="360" w:lineRule="auto"/>
        <w:rPr>
          <w:rFonts w:ascii="黑体" w:hAnsi="宋体" w:eastAsia="黑体" w:cs="Times New Roman"/>
          <w:color w:val="auto"/>
          <w:sz w:val="30"/>
          <w:szCs w:val="30"/>
        </w:rPr>
      </w:pPr>
    </w:p>
    <w:p w14:paraId="7CFE3A7A">
      <w:pPr>
        <w:adjustRightInd w:val="0"/>
        <w:snapToGrid w:val="0"/>
        <w:spacing w:line="360" w:lineRule="auto"/>
        <w:ind w:firstLine="1984" w:firstLineChars="620"/>
        <w:rPr>
          <w:rFonts w:ascii="黑体" w:hAnsi="黑体" w:eastAsia="黑体" w:cs="Times New Roman"/>
          <w:color w:val="auto"/>
          <w:sz w:val="32"/>
          <w:szCs w:val="32"/>
          <w:u w:val="single"/>
        </w:rPr>
      </w:pPr>
      <w:r>
        <w:rPr>
          <w:rFonts w:hint="eastAsia" w:ascii="黑体" w:hAnsi="黑体" w:eastAsia="黑体" w:cs="Times New Roman"/>
          <w:color w:val="auto"/>
          <w:sz w:val="32"/>
          <w:szCs w:val="32"/>
        </w:rPr>
        <w:t>供应商</w:t>
      </w:r>
      <w:r>
        <w:rPr>
          <w:rFonts w:hint="eastAsia" w:ascii="黑体" w:hAnsi="黑体" w:eastAsia="黑体" w:cs="Times New Roman"/>
          <w:color w:val="auto"/>
          <w:sz w:val="32"/>
          <w:szCs w:val="32"/>
          <w:u w:val="single"/>
        </w:rPr>
        <w:t xml:space="preserve">                         </w:t>
      </w:r>
    </w:p>
    <w:p w14:paraId="5B58EBE3">
      <w:pPr>
        <w:jc w:val="center"/>
        <w:rPr>
          <w:rFonts w:hint="eastAsia" w:ascii="黑体" w:hAnsi="黑体" w:eastAsia="黑体" w:cs="Times New Roman"/>
          <w:color w:val="auto"/>
          <w:sz w:val="32"/>
          <w:szCs w:val="32"/>
        </w:rPr>
      </w:pPr>
      <w:r>
        <w:rPr>
          <w:rFonts w:hint="eastAsia" w:ascii="黑体" w:hAnsi="黑体" w:eastAsia="黑体" w:cs="Times New Roman"/>
          <w:color w:val="auto"/>
          <w:sz w:val="32"/>
          <w:szCs w:val="32"/>
        </w:rPr>
        <w:t>年  月  日</w:t>
      </w:r>
    </w:p>
    <w:p w14:paraId="10C18DA5">
      <w:pPr>
        <w:pStyle w:val="11"/>
        <w:rPr>
          <w:rFonts w:hint="eastAsia" w:ascii="黑体" w:hAnsi="黑体" w:eastAsia="黑体" w:cs="Times New Roman"/>
          <w:color w:val="auto"/>
          <w:sz w:val="32"/>
          <w:szCs w:val="32"/>
        </w:rPr>
      </w:pPr>
    </w:p>
    <w:p w14:paraId="46D7ECF2">
      <w:pPr>
        <w:pStyle w:val="11"/>
        <w:rPr>
          <w:rFonts w:hint="eastAsia" w:ascii="黑体" w:hAnsi="黑体" w:eastAsia="黑体" w:cs="Times New Roman"/>
          <w:color w:val="auto"/>
          <w:sz w:val="32"/>
          <w:szCs w:val="32"/>
        </w:rPr>
      </w:pPr>
    </w:p>
    <w:p w14:paraId="5733FF99">
      <w:pPr>
        <w:pStyle w:val="11"/>
        <w:rPr>
          <w:rFonts w:hint="eastAsia" w:ascii="黑体" w:hAnsi="黑体" w:eastAsia="黑体" w:cs="Times New Roman"/>
          <w:color w:val="auto"/>
          <w:sz w:val="32"/>
          <w:szCs w:val="32"/>
        </w:rPr>
      </w:pPr>
    </w:p>
    <w:p w14:paraId="28068729">
      <w:pPr>
        <w:pStyle w:val="11"/>
        <w:rPr>
          <w:rFonts w:hint="eastAsia" w:ascii="黑体" w:hAnsi="黑体" w:eastAsia="黑体" w:cs="Times New Roman"/>
          <w:color w:val="auto"/>
          <w:sz w:val="32"/>
          <w:szCs w:val="32"/>
        </w:rPr>
      </w:pPr>
    </w:p>
    <w:p w14:paraId="2F708A7D">
      <w:pPr>
        <w:pStyle w:val="26"/>
        <w:rPr>
          <w:rFonts w:hint="eastAsia" w:hAnsi="Times New Roman" w:cs="Times New Roman"/>
          <w:color w:val="auto"/>
        </w:rPr>
      </w:pPr>
    </w:p>
    <w:p w14:paraId="6992062D">
      <w:pPr>
        <w:spacing w:line="360" w:lineRule="exact"/>
        <w:jc w:val="center"/>
        <w:rPr>
          <w:rFonts w:ascii="宋体" w:hAnsi="宋体" w:eastAsia="宋体" w:cs="Times New Roman"/>
          <w:color w:val="auto"/>
          <w:sz w:val="24"/>
        </w:rPr>
      </w:pPr>
      <w:r>
        <w:rPr>
          <w:rFonts w:hint="eastAsia" w:ascii="宋体" w:hAnsi="宋体" w:eastAsia="宋体" w:cs="Times New Roman"/>
          <w:b/>
          <w:color w:val="auto"/>
          <w:sz w:val="32"/>
          <w:szCs w:val="32"/>
        </w:rPr>
        <w:t>一、磋商响应声明</w:t>
      </w:r>
    </w:p>
    <w:p w14:paraId="4476F30E">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(采购人或采购代理机构)：</w:t>
      </w:r>
    </w:p>
    <w:p w14:paraId="1715D31C">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我方已仔细研究了</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项目名称)的竞争性磋商文件（政府采购编号：</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；委托代理编号：</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）的全部内容，</w:t>
      </w:r>
      <w:r>
        <w:rPr>
          <w:rFonts w:hint="eastAsia" w:ascii="宋体" w:hAnsi="宋体" w:eastAsia="宋体" w:cs="Times New Roman"/>
          <w:color w:val="auto"/>
        </w:rPr>
        <w:t>知悉参加竞争性磋商的风险，我方承诺接受磋商文件的全部条款且无任何异议。</w:t>
      </w:r>
    </w:p>
    <w:p w14:paraId="46DAD43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一、我方同意在磋商文件中规定的提交首次响应文件截止时间起</w:t>
      </w:r>
      <w:r>
        <w:rPr>
          <w:rFonts w:hint="eastAsia" w:hAnsi="宋体" w:eastAsia="宋体"/>
          <w:color w:val="auto"/>
          <w:u w:val="single"/>
        </w:rPr>
        <w:t xml:space="preserve">    </w:t>
      </w:r>
      <w:r>
        <w:rPr>
          <w:rFonts w:hint="eastAsia" w:hAnsi="宋体" w:eastAsia="宋体"/>
          <w:color w:val="auto"/>
        </w:rPr>
        <w:t>日内(响应文件有效期)遵守本响应文件中的承诺且在此期限期满之前均具有法律约束力。</w:t>
      </w:r>
    </w:p>
    <w:p w14:paraId="199C7018">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二、我方提交响应文件正本一份和副本一式</w:t>
      </w:r>
      <w:r>
        <w:rPr>
          <w:rFonts w:hint="eastAsia" w:hAnsi="宋体" w:eastAsia="宋体"/>
          <w:color w:val="auto"/>
          <w:u w:val="single"/>
        </w:rPr>
        <w:t xml:space="preserve">     </w:t>
      </w:r>
      <w:r>
        <w:rPr>
          <w:rFonts w:hint="eastAsia" w:hAnsi="宋体" w:eastAsia="宋体"/>
          <w:color w:val="auto"/>
        </w:rPr>
        <w:t>份，并保证响应文件提供的数据和资料全部内容真实、合法、准确和完整，我们对此负责，并愿承担由此引起的法律责任。</w:t>
      </w:r>
    </w:p>
    <w:p w14:paraId="4F1F1DF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三、我方愿意向贵方提供任何与本项采购有关的数据、情况和技术资料。若贵方需要，我方愿意提供我方作出的一切承诺的证明资料。</w:t>
      </w:r>
    </w:p>
    <w:p w14:paraId="18EEB0CE">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四、我方愿意按磋商文件规定和磋商小组要求重新提交响应文件和最后报价。</w:t>
      </w:r>
    </w:p>
    <w:p w14:paraId="2C58121C">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五、我方承诺遵守《中华人民共和国政府采购法》的有关规定，保证在获得成交资格后，按照磋商文件确定的事项签订政府采购合同，履行双方所签订的合同，并承担合同规定的责任和义务。</w:t>
      </w:r>
    </w:p>
    <w:p w14:paraId="0389634A">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 xml:space="preserve">六、我方在此声明： </w:t>
      </w:r>
    </w:p>
    <w:p w14:paraId="208BB993">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（一）我方与采购人或采购代理机构不存在隶属关系或者其他利害关系。</w:t>
      </w:r>
    </w:p>
    <w:p w14:paraId="19D52072">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（二）我方与参加本项目的其他供应商不存在直接控股、管理关系，或者与其他供应商法定代表人（或者负责人）为同一人。</w:t>
      </w:r>
    </w:p>
    <w:p w14:paraId="0559D33B">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（三）我方未为本项目前期准备提供设计或咨询服务。</w:t>
      </w:r>
    </w:p>
    <w:p w14:paraId="1A05796B">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（四）我方承诺（承诺期：成立三年以上的，为提交首次响应文件截止时间前三年内；成立不足三年的，为实际时间）：</w:t>
      </w:r>
    </w:p>
    <w:p w14:paraId="78DFE873">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1、我方依法缴纳了各项税费及各项社会保障资金，没有偷税、漏税及欠缴行为。</w:t>
      </w:r>
    </w:p>
    <w:p w14:paraId="3539603B">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2、我方在经营活动中没有存在下列重大违法记录：</w:t>
      </w:r>
    </w:p>
    <w:p w14:paraId="009F63C1">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(1)受到刑事处罚；</w:t>
      </w:r>
    </w:p>
    <w:p w14:paraId="2EFC96AF">
      <w:pPr>
        <w:pStyle w:val="10"/>
        <w:adjustRightInd w:val="0"/>
        <w:snapToGrid w:val="0"/>
        <w:spacing w:line="360" w:lineRule="auto"/>
        <w:ind w:firstLine="420" w:firstLineChars="200"/>
        <w:rPr>
          <w:rFonts w:hAnsi="宋体" w:eastAsia="宋体"/>
          <w:color w:val="auto"/>
        </w:rPr>
      </w:pPr>
      <w:r>
        <w:rPr>
          <w:rFonts w:hint="eastAsia" w:hAnsi="宋体" w:eastAsia="宋体"/>
          <w:color w:val="auto"/>
        </w:rPr>
        <w:t>(2)受到</w:t>
      </w:r>
      <w:r>
        <w:rPr>
          <w:rFonts w:hint="eastAsia" w:hAnsi="宋体" w:eastAsia="宋体"/>
          <w:color w:val="auto"/>
          <w:lang w:val="en-US" w:eastAsia="zh-CN"/>
        </w:rPr>
        <w:t>较大额</w:t>
      </w:r>
      <w:r>
        <w:rPr>
          <w:rFonts w:hint="eastAsia" w:hAnsi="宋体" w:eastAsia="宋体"/>
          <w:color w:val="auto"/>
        </w:rPr>
        <w:t>的罚款、责令停产停业、在一至三年内禁止参加政府采购活动、暂扣或者吊销许可证、暂扣或者吊销执照的行政处罚。</w:t>
      </w:r>
    </w:p>
    <w:p w14:paraId="6AE49905">
      <w:pPr>
        <w:adjustRightInd w:val="0"/>
        <w:snapToGrid w:val="0"/>
        <w:spacing w:line="360" w:lineRule="auto"/>
        <w:ind w:right="24"/>
        <w:rPr>
          <w:rFonts w:ascii="宋体" w:hAnsi="宋体" w:eastAsia="宋体" w:cs="Times New Roman"/>
          <w:color w:val="auto"/>
          <w:szCs w:val="21"/>
        </w:rPr>
      </w:pPr>
      <w:r>
        <w:rPr>
          <w:rFonts w:hint="eastAsia" w:ascii="宋体" w:hAnsi="宋体" w:eastAsia="宋体" w:cs="Times New Roman"/>
          <w:bCs/>
          <w:color w:val="auto"/>
          <w:szCs w:val="21"/>
        </w:rPr>
        <w:t>附件1：</w:t>
      </w:r>
      <w:r>
        <w:rPr>
          <w:rFonts w:hint="eastAsia" w:ascii="宋体" w:hAnsi="宋体" w:eastAsia="宋体" w:cs="Times New Roman"/>
          <w:color w:val="auto"/>
          <w:szCs w:val="21"/>
        </w:rPr>
        <w:t>法定代表人身份证明</w:t>
      </w:r>
    </w:p>
    <w:p w14:paraId="1EC3511D">
      <w:pPr>
        <w:adjustRightInd w:val="0"/>
        <w:snapToGrid w:val="0"/>
        <w:spacing w:line="360" w:lineRule="auto"/>
        <w:ind w:right="24"/>
        <w:rPr>
          <w:rFonts w:ascii="宋体" w:hAnsi="宋体" w:eastAsia="宋体" w:cs="Times New Roman"/>
          <w:color w:val="auto"/>
          <w:szCs w:val="21"/>
        </w:rPr>
      </w:pPr>
      <w:r>
        <w:rPr>
          <w:rFonts w:hint="eastAsia" w:ascii="宋体" w:hAnsi="宋体" w:eastAsia="宋体" w:cs="Times New Roman"/>
          <w:bCs/>
          <w:color w:val="auto"/>
          <w:szCs w:val="21"/>
        </w:rPr>
        <w:t>附件2</w:t>
      </w:r>
      <w:r>
        <w:rPr>
          <w:rFonts w:hint="eastAsia" w:ascii="宋体" w:hAnsi="宋体" w:eastAsia="宋体" w:cs="Times New Roman"/>
          <w:color w:val="auto"/>
          <w:szCs w:val="21"/>
        </w:rPr>
        <w:t>：法定代表人授权书</w:t>
      </w:r>
    </w:p>
    <w:p w14:paraId="197410CC">
      <w:pPr>
        <w:pStyle w:val="10"/>
        <w:adjustRightInd w:val="0"/>
        <w:snapToGrid w:val="0"/>
        <w:spacing w:line="360" w:lineRule="auto"/>
        <w:rPr>
          <w:rFonts w:hAnsi="宋体" w:eastAsia="宋体"/>
          <w:color w:val="auto"/>
        </w:rPr>
      </w:pPr>
    </w:p>
    <w:p w14:paraId="4DC2BA66">
      <w:pPr>
        <w:pStyle w:val="10"/>
        <w:adjustRightInd w:val="0"/>
        <w:snapToGrid w:val="0"/>
        <w:spacing w:line="360" w:lineRule="auto"/>
        <w:rPr>
          <w:rFonts w:hAnsi="宋体" w:eastAsia="宋体"/>
          <w:color w:val="auto"/>
        </w:rPr>
      </w:pPr>
      <w:r>
        <w:rPr>
          <w:rFonts w:hint="eastAsia" w:hAnsi="宋体" w:eastAsia="宋体"/>
          <w:color w:val="auto"/>
        </w:rPr>
        <w:t>供应商名称(盖单位章)：</w:t>
      </w:r>
    </w:p>
    <w:p w14:paraId="50009067">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法定代表人或其委托代理人 (签字)：</w:t>
      </w:r>
      <w:r>
        <w:rPr>
          <w:rFonts w:hint="eastAsia" w:ascii="宋体" w:hAnsi="宋体" w:eastAsia="宋体" w:cs="Times New Roman"/>
          <w:color w:val="auto"/>
          <w:szCs w:val="21"/>
          <w:u w:val="single"/>
        </w:rPr>
        <w:t xml:space="preserve">            </w:t>
      </w:r>
    </w:p>
    <w:p w14:paraId="68D98A93">
      <w:pPr>
        <w:adjustRightInd w:val="0"/>
        <w:snapToGrid w:val="0"/>
        <w:spacing w:line="360" w:lineRule="auto"/>
        <w:rPr>
          <w:rFonts w:ascii="宋体" w:hAnsi="宋体" w:eastAsia="宋体" w:cs="Times New Roman"/>
          <w:bCs/>
          <w:color w:val="auto"/>
          <w:sz w:val="30"/>
          <w:szCs w:val="30"/>
        </w:rPr>
      </w:pPr>
      <w:r>
        <w:rPr>
          <w:rFonts w:hint="eastAsia" w:ascii="宋体" w:hAnsi="宋体" w:eastAsia="宋体" w:cs="Times New Roman"/>
          <w:color w:val="auto"/>
          <w:szCs w:val="21"/>
        </w:rPr>
        <w:t>日     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73DD3C97">
      <w:pPr>
        <w:adjustRightInd w:val="0"/>
        <w:snapToGrid w:val="0"/>
        <w:spacing w:line="360" w:lineRule="auto"/>
        <w:ind w:right="24"/>
        <w:rPr>
          <w:rFonts w:hint="eastAsia" w:ascii="宋体" w:hAnsi="宋体" w:eastAsia="宋体" w:cs="Times New Roman"/>
          <w:bCs/>
          <w:color w:val="auto"/>
          <w:sz w:val="30"/>
          <w:szCs w:val="30"/>
        </w:rPr>
      </w:pPr>
    </w:p>
    <w:p w14:paraId="2D53C11C">
      <w:pPr>
        <w:adjustRightInd w:val="0"/>
        <w:snapToGrid w:val="0"/>
        <w:spacing w:line="360" w:lineRule="auto"/>
        <w:ind w:right="24"/>
        <w:rPr>
          <w:rFonts w:ascii="宋体" w:hAnsi="宋体" w:eastAsia="宋体" w:cs="Times New Roman"/>
          <w:bCs/>
          <w:color w:val="auto"/>
          <w:sz w:val="30"/>
          <w:szCs w:val="30"/>
        </w:rPr>
      </w:pPr>
      <w:r>
        <w:rPr>
          <w:rFonts w:hint="eastAsia" w:ascii="宋体" w:hAnsi="宋体" w:eastAsia="宋体" w:cs="Times New Roman"/>
          <w:bCs/>
          <w:color w:val="auto"/>
          <w:sz w:val="30"/>
          <w:szCs w:val="30"/>
        </w:rPr>
        <w:t>附件1-1</w:t>
      </w:r>
    </w:p>
    <w:p w14:paraId="6C394265">
      <w:pPr>
        <w:pStyle w:val="4"/>
        <w:adjustRightInd w:val="0"/>
        <w:snapToGrid w:val="0"/>
        <w:spacing w:before="0" w:after="0" w:line="360" w:lineRule="auto"/>
        <w:jc w:val="center"/>
        <w:rPr>
          <w:rFonts w:ascii="黑体" w:hAnsi="黑体" w:eastAsia="黑体" w:cs="Times New Roman"/>
          <w:color w:val="auto"/>
          <w:sz w:val="28"/>
          <w:szCs w:val="28"/>
        </w:rPr>
      </w:pPr>
      <w:r>
        <w:rPr>
          <w:rFonts w:hint="eastAsia" w:ascii="黑体" w:hAnsi="黑体" w:eastAsia="黑体" w:cs="Times New Roman"/>
          <w:color w:val="auto"/>
          <w:sz w:val="28"/>
          <w:szCs w:val="28"/>
        </w:rPr>
        <w:t>法定代表人（单位负责人）身份证明</w:t>
      </w:r>
    </w:p>
    <w:p w14:paraId="3060D356">
      <w:pPr>
        <w:tabs>
          <w:tab w:val="left" w:pos="3880"/>
        </w:tabs>
        <w:autoSpaceDE w:val="0"/>
        <w:autoSpaceDN w:val="0"/>
        <w:adjustRightInd w:val="0"/>
        <w:snapToGrid w:val="0"/>
        <w:spacing w:line="360" w:lineRule="auto"/>
        <w:ind w:left="100" w:right="-20"/>
        <w:jc w:val="left"/>
        <w:rPr>
          <w:rFonts w:ascii="宋体" w:hAnsi="宋体" w:eastAsia="宋体" w:cs="微软雅黑"/>
          <w:color w:val="auto"/>
          <w:kern w:val="0"/>
          <w:position w:val="-4"/>
          <w:szCs w:val="21"/>
        </w:rPr>
      </w:pPr>
    </w:p>
    <w:p w14:paraId="7A503FF3">
      <w:pPr>
        <w:tabs>
          <w:tab w:val="left" w:pos="3880"/>
        </w:tabs>
        <w:autoSpaceDE w:val="0"/>
        <w:autoSpaceDN w:val="0"/>
        <w:adjustRightInd w:val="0"/>
        <w:snapToGrid w:val="0"/>
        <w:spacing w:line="360" w:lineRule="auto"/>
        <w:ind w:left="100" w:right="-20"/>
        <w:jc w:val="left"/>
        <w:rPr>
          <w:rFonts w:ascii="宋体" w:hAnsi="宋体" w:eastAsia="宋体" w:cs="微软雅黑"/>
          <w:color w:val="auto"/>
          <w:kern w:val="0"/>
          <w:szCs w:val="21"/>
        </w:rPr>
      </w:pPr>
      <w:r>
        <w:rPr>
          <w:rFonts w:hint="eastAsia" w:ascii="宋体" w:hAnsi="宋体" w:eastAsia="宋体" w:cs="微软雅黑"/>
          <w:color w:val="auto"/>
          <w:kern w:val="0"/>
          <w:position w:val="-4"/>
          <w:szCs w:val="21"/>
        </w:rPr>
        <w:t>投标</w:t>
      </w:r>
      <w:r>
        <w:rPr>
          <w:rFonts w:hint="eastAsia" w:ascii="宋体" w:hAnsi="宋体" w:eastAsia="宋体" w:cs="微软雅黑"/>
          <w:color w:val="auto"/>
          <w:spacing w:val="-2"/>
          <w:kern w:val="0"/>
          <w:position w:val="-4"/>
          <w:szCs w:val="21"/>
        </w:rPr>
        <w:t>人</w:t>
      </w:r>
      <w:r>
        <w:rPr>
          <w:rFonts w:hint="eastAsia" w:ascii="宋体" w:hAnsi="宋体" w:eastAsia="宋体" w:cs="微软雅黑"/>
          <w:color w:val="auto"/>
          <w:kern w:val="0"/>
          <w:position w:val="-4"/>
          <w:szCs w:val="21"/>
        </w:rPr>
        <w:t>名</w:t>
      </w:r>
      <w:r>
        <w:rPr>
          <w:rFonts w:hint="eastAsia" w:ascii="宋体" w:hAnsi="宋体" w:eastAsia="宋体" w:cs="微软雅黑"/>
          <w:color w:val="auto"/>
          <w:spacing w:val="-2"/>
          <w:kern w:val="0"/>
          <w:position w:val="-4"/>
          <w:szCs w:val="21"/>
        </w:rPr>
        <w:t>称</w:t>
      </w:r>
      <w:r>
        <w:rPr>
          <w:rFonts w:hint="eastAsia" w:ascii="宋体" w:hAnsi="宋体" w:eastAsia="宋体" w:cs="微软雅黑"/>
          <w:color w:val="auto"/>
          <w:kern w:val="0"/>
          <w:position w:val="-4"/>
          <w:szCs w:val="21"/>
        </w:rPr>
        <w:t>：</w:t>
      </w:r>
      <w:r>
        <w:rPr>
          <w:rFonts w:hint="eastAsia" w:ascii="宋体" w:hAnsi="宋体" w:eastAsia="宋体" w:cs="Times New Roman"/>
          <w:color w:val="auto"/>
          <w:szCs w:val="21"/>
          <w:u w:val="single"/>
        </w:rPr>
        <w:t xml:space="preserve">                 </w:t>
      </w:r>
    </w:p>
    <w:p w14:paraId="48A3ADB7">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eastAsia="宋体" w:cs="微软雅黑"/>
          <w:color w:val="auto"/>
          <w:kern w:val="0"/>
          <w:position w:val="-2"/>
          <w:szCs w:val="21"/>
        </w:rPr>
      </w:pPr>
      <w:r>
        <w:rPr>
          <w:rFonts w:hint="eastAsia" w:ascii="宋体" w:hAnsi="宋体" w:eastAsia="宋体" w:cs="微软雅黑"/>
          <w:color w:val="auto"/>
          <w:kern w:val="0"/>
          <w:position w:val="-2"/>
          <w:szCs w:val="21"/>
        </w:rPr>
        <w:t>统一社会信用代码：</w:t>
      </w:r>
      <w:r>
        <w:rPr>
          <w:rFonts w:hint="eastAsia" w:ascii="宋体" w:hAnsi="宋体" w:eastAsia="宋体" w:cs="Times New Roman"/>
          <w:color w:val="auto"/>
          <w:szCs w:val="21"/>
          <w:u w:val="single"/>
        </w:rPr>
        <w:t xml:space="preserve">                 </w:t>
      </w:r>
    </w:p>
    <w:p w14:paraId="3E7A38E1">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eastAsia="宋体" w:cs="微软雅黑"/>
          <w:color w:val="auto"/>
          <w:kern w:val="0"/>
          <w:position w:val="-2"/>
          <w:szCs w:val="21"/>
        </w:rPr>
      </w:pPr>
      <w:r>
        <w:rPr>
          <w:rFonts w:hint="eastAsia" w:ascii="宋体" w:hAnsi="宋体" w:eastAsia="宋体" w:cs="微软雅黑"/>
          <w:color w:val="auto"/>
          <w:kern w:val="0"/>
          <w:position w:val="-2"/>
          <w:szCs w:val="21"/>
        </w:rPr>
        <w:t>注册地址：</w:t>
      </w:r>
      <w:r>
        <w:rPr>
          <w:rFonts w:hint="eastAsia" w:ascii="宋体" w:hAnsi="宋体" w:eastAsia="宋体" w:cs="Times New Roman"/>
          <w:color w:val="auto"/>
          <w:szCs w:val="21"/>
          <w:u w:val="single"/>
        </w:rPr>
        <w:t xml:space="preserve">                 </w:t>
      </w:r>
    </w:p>
    <w:p w14:paraId="0EEB622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eastAsia="宋体" w:cs="微软雅黑"/>
          <w:color w:val="auto"/>
          <w:kern w:val="0"/>
          <w:szCs w:val="21"/>
        </w:rPr>
      </w:pPr>
      <w:r>
        <w:rPr>
          <w:rFonts w:hint="eastAsia" w:ascii="宋体" w:hAnsi="宋体" w:eastAsia="宋体" w:cs="微软雅黑"/>
          <w:color w:val="auto"/>
          <w:kern w:val="0"/>
          <w:position w:val="-2"/>
          <w:szCs w:val="21"/>
        </w:rPr>
        <w:t>姓名</w:t>
      </w:r>
      <w:r>
        <w:rPr>
          <w:rFonts w:hint="eastAsia" w:ascii="宋体" w:hAnsi="宋体" w:eastAsia="宋体" w:cs="微软雅黑"/>
          <w:color w:val="auto"/>
          <w:spacing w:val="-2"/>
          <w:kern w:val="0"/>
          <w:position w:val="-2"/>
          <w:szCs w:val="21"/>
        </w:rPr>
        <w:t>：</w:t>
      </w:r>
      <w:r>
        <w:rPr>
          <w:rFonts w:hint="eastAsia" w:ascii="宋体" w:hAnsi="宋体" w:eastAsia="宋体" w:cs="Times New Roman"/>
          <w:color w:val="auto"/>
          <w:szCs w:val="21"/>
          <w:u w:val="single"/>
        </w:rPr>
        <w:t xml:space="preserve">         </w:t>
      </w:r>
      <w:r>
        <w:rPr>
          <w:rFonts w:hint="eastAsia" w:ascii="宋体" w:hAnsi="宋体" w:eastAsia="宋体" w:cs="微软雅黑"/>
          <w:color w:val="auto"/>
          <w:kern w:val="0"/>
          <w:position w:val="-2"/>
          <w:szCs w:val="21"/>
        </w:rPr>
        <w:t>性别</w:t>
      </w:r>
      <w:r>
        <w:rPr>
          <w:rFonts w:hint="eastAsia" w:ascii="宋体" w:hAnsi="宋体" w:eastAsia="宋体" w:cs="微软雅黑"/>
          <w:color w:val="auto"/>
          <w:spacing w:val="-2"/>
          <w:kern w:val="0"/>
          <w:position w:val="-2"/>
          <w:szCs w:val="21"/>
        </w:rPr>
        <w:t>：</w:t>
      </w:r>
      <w:r>
        <w:rPr>
          <w:rFonts w:hint="eastAsia" w:ascii="宋体" w:hAnsi="宋体" w:eastAsia="宋体" w:cs="Times New Roman"/>
          <w:color w:val="auto"/>
          <w:szCs w:val="21"/>
          <w:u w:val="single"/>
        </w:rPr>
        <w:t xml:space="preserve">         </w:t>
      </w:r>
      <w:r>
        <w:rPr>
          <w:rFonts w:hint="eastAsia" w:ascii="宋体" w:hAnsi="宋体" w:eastAsia="宋体" w:cs="微软雅黑"/>
          <w:color w:val="auto"/>
          <w:kern w:val="0"/>
          <w:position w:val="-2"/>
          <w:szCs w:val="21"/>
        </w:rPr>
        <w:t>年</w:t>
      </w:r>
      <w:r>
        <w:rPr>
          <w:rFonts w:hint="eastAsia" w:ascii="宋体" w:hAnsi="宋体" w:eastAsia="宋体" w:cs="微软雅黑"/>
          <w:color w:val="auto"/>
          <w:spacing w:val="-2"/>
          <w:kern w:val="0"/>
          <w:position w:val="-2"/>
          <w:szCs w:val="21"/>
        </w:rPr>
        <w:t>龄</w:t>
      </w:r>
      <w:r>
        <w:rPr>
          <w:rFonts w:hint="eastAsia" w:ascii="宋体" w:hAnsi="宋体" w:eastAsia="宋体" w:cs="微软雅黑"/>
          <w:color w:val="auto"/>
          <w:kern w:val="0"/>
          <w:position w:val="-2"/>
          <w:szCs w:val="21"/>
        </w:rPr>
        <w:t>：</w:t>
      </w:r>
      <w:r>
        <w:rPr>
          <w:rFonts w:hint="eastAsia" w:ascii="宋体" w:hAnsi="宋体" w:eastAsia="宋体" w:cs="Times New Roman"/>
          <w:color w:val="auto"/>
          <w:szCs w:val="21"/>
          <w:u w:val="single"/>
        </w:rPr>
        <w:t xml:space="preserve">         </w:t>
      </w:r>
      <w:r>
        <w:rPr>
          <w:rFonts w:hint="eastAsia" w:ascii="宋体" w:hAnsi="宋体" w:eastAsia="宋体" w:cs="微软雅黑"/>
          <w:color w:val="auto"/>
          <w:kern w:val="0"/>
          <w:position w:val="-2"/>
          <w:szCs w:val="21"/>
        </w:rPr>
        <w:t>职</w:t>
      </w:r>
      <w:r>
        <w:rPr>
          <w:rFonts w:hint="eastAsia" w:ascii="宋体" w:hAnsi="宋体" w:eastAsia="宋体" w:cs="微软雅黑"/>
          <w:color w:val="auto"/>
          <w:spacing w:val="-2"/>
          <w:kern w:val="0"/>
          <w:position w:val="-2"/>
          <w:szCs w:val="21"/>
        </w:rPr>
        <w:t>务</w:t>
      </w:r>
      <w:r>
        <w:rPr>
          <w:rFonts w:hint="eastAsia" w:ascii="宋体" w:hAnsi="宋体" w:eastAsia="宋体" w:cs="微软雅黑"/>
          <w:color w:val="auto"/>
          <w:kern w:val="0"/>
          <w:position w:val="-2"/>
          <w:szCs w:val="21"/>
        </w:rPr>
        <w:t>：</w:t>
      </w:r>
      <w:r>
        <w:rPr>
          <w:rFonts w:hint="eastAsia" w:ascii="宋体" w:hAnsi="宋体" w:eastAsia="宋体" w:cs="Times New Roman"/>
          <w:color w:val="auto"/>
          <w:szCs w:val="21"/>
          <w:u w:val="single"/>
        </w:rPr>
        <w:t xml:space="preserve">         </w:t>
      </w:r>
      <w:r>
        <w:rPr>
          <w:rFonts w:hint="eastAsia" w:ascii="宋体" w:hAnsi="宋体" w:eastAsia="宋体" w:cs="微软雅黑"/>
          <w:color w:val="auto"/>
          <w:kern w:val="0"/>
          <w:position w:val="-2"/>
          <w:szCs w:val="21"/>
        </w:rPr>
        <w:t>系</w:t>
      </w:r>
      <w:r>
        <w:rPr>
          <w:rFonts w:hint="eastAsia" w:ascii="宋体" w:hAnsi="宋体" w:eastAsia="宋体" w:cs="Times New Roman"/>
          <w:color w:val="auto"/>
          <w:szCs w:val="21"/>
          <w:u w:val="single"/>
        </w:rPr>
        <w:t xml:space="preserve">         </w:t>
      </w:r>
      <w:r>
        <w:rPr>
          <w:rFonts w:hint="eastAsia" w:ascii="宋体" w:hAnsi="宋体" w:eastAsia="宋体" w:cs="微软雅黑"/>
          <w:color w:val="auto"/>
          <w:spacing w:val="-2"/>
          <w:kern w:val="0"/>
          <w:position w:val="-2"/>
          <w:szCs w:val="21"/>
        </w:rPr>
        <w:t>（</w:t>
      </w:r>
      <w:r>
        <w:rPr>
          <w:rFonts w:hint="eastAsia" w:ascii="宋体" w:hAnsi="宋体" w:eastAsia="宋体" w:cs="微软雅黑"/>
          <w:color w:val="auto"/>
          <w:kern w:val="0"/>
          <w:position w:val="-2"/>
          <w:szCs w:val="21"/>
        </w:rPr>
        <w:t>投</w:t>
      </w:r>
      <w:r>
        <w:rPr>
          <w:rFonts w:hint="eastAsia" w:ascii="宋体" w:hAnsi="宋体" w:eastAsia="宋体" w:cs="微软雅黑"/>
          <w:color w:val="auto"/>
          <w:spacing w:val="-2"/>
          <w:kern w:val="0"/>
          <w:position w:val="-2"/>
          <w:szCs w:val="21"/>
        </w:rPr>
        <w:t>标</w:t>
      </w:r>
      <w:r>
        <w:rPr>
          <w:rFonts w:hint="eastAsia" w:ascii="宋体" w:hAnsi="宋体" w:eastAsia="宋体" w:cs="微软雅黑"/>
          <w:color w:val="auto"/>
          <w:kern w:val="0"/>
          <w:position w:val="-2"/>
          <w:szCs w:val="21"/>
        </w:rPr>
        <w:t>人</w:t>
      </w:r>
      <w:r>
        <w:rPr>
          <w:rFonts w:hint="eastAsia" w:ascii="宋体" w:hAnsi="宋体" w:eastAsia="宋体" w:cs="微软雅黑"/>
          <w:color w:val="auto"/>
          <w:spacing w:val="-2"/>
          <w:kern w:val="0"/>
          <w:position w:val="-2"/>
          <w:szCs w:val="21"/>
        </w:rPr>
        <w:t>名</w:t>
      </w:r>
      <w:r>
        <w:rPr>
          <w:rFonts w:hint="eastAsia" w:ascii="宋体" w:hAnsi="宋体" w:eastAsia="宋体" w:cs="微软雅黑"/>
          <w:color w:val="auto"/>
          <w:kern w:val="0"/>
          <w:position w:val="-2"/>
          <w:szCs w:val="21"/>
        </w:rPr>
        <w:t>称</w:t>
      </w:r>
      <w:r>
        <w:rPr>
          <w:rFonts w:hint="eastAsia" w:ascii="宋体" w:hAnsi="宋体" w:eastAsia="宋体" w:cs="微软雅黑"/>
          <w:color w:val="auto"/>
          <w:spacing w:val="-2"/>
          <w:kern w:val="0"/>
          <w:position w:val="-2"/>
          <w:szCs w:val="21"/>
        </w:rPr>
        <w:t>）</w:t>
      </w:r>
      <w:r>
        <w:rPr>
          <w:rFonts w:hint="eastAsia" w:ascii="宋体" w:hAnsi="宋体" w:eastAsia="宋体" w:cs="微软雅黑"/>
          <w:color w:val="auto"/>
          <w:kern w:val="0"/>
          <w:position w:val="-2"/>
          <w:szCs w:val="21"/>
        </w:rPr>
        <w:t>的</w:t>
      </w:r>
      <w:r>
        <w:rPr>
          <w:rFonts w:hint="eastAsia" w:ascii="宋体" w:hAnsi="宋体" w:eastAsia="宋体" w:cs="微软雅黑"/>
          <w:color w:val="auto"/>
          <w:spacing w:val="-2"/>
          <w:kern w:val="0"/>
          <w:position w:val="-2"/>
          <w:szCs w:val="21"/>
        </w:rPr>
        <w:t>法定</w:t>
      </w:r>
      <w:r>
        <w:rPr>
          <w:rFonts w:hint="eastAsia" w:ascii="宋体" w:hAnsi="宋体" w:eastAsia="宋体" w:cs="微软雅黑"/>
          <w:color w:val="auto"/>
          <w:kern w:val="0"/>
          <w:position w:val="-2"/>
          <w:szCs w:val="21"/>
        </w:rPr>
        <w:t>代表</w:t>
      </w:r>
      <w:r>
        <w:rPr>
          <w:rFonts w:hint="eastAsia" w:ascii="宋体" w:hAnsi="宋体" w:eastAsia="宋体" w:cs="微软雅黑"/>
          <w:color w:val="auto"/>
          <w:spacing w:val="-2"/>
          <w:kern w:val="0"/>
          <w:position w:val="-2"/>
          <w:szCs w:val="21"/>
        </w:rPr>
        <w:t>人</w:t>
      </w:r>
      <w:r>
        <w:rPr>
          <w:rFonts w:hint="eastAsia" w:ascii="宋体" w:hAnsi="宋体" w:eastAsia="宋体" w:cs="微软雅黑"/>
          <w:color w:val="auto"/>
          <w:kern w:val="0"/>
          <w:position w:val="-2"/>
          <w:szCs w:val="21"/>
        </w:rPr>
        <w:t>（</w:t>
      </w:r>
      <w:r>
        <w:rPr>
          <w:rFonts w:hint="eastAsia" w:ascii="宋体" w:hAnsi="宋体" w:eastAsia="宋体" w:cs="微软雅黑"/>
          <w:color w:val="auto"/>
          <w:spacing w:val="-2"/>
          <w:kern w:val="0"/>
          <w:position w:val="-2"/>
          <w:szCs w:val="21"/>
        </w:rPr>
        <w:t>单</w:t>
      </w:r>
      <w:r>
        <w:rPr>
          <w:rFonts w:hint="eastAsia" w:ascii="宋体" w:hAnsi="宋体" w:eastAsia="宋体" w:cs="微软雅黑"/>
          <w:color w:val="auto"/>
          <w:kern w:val="0"/>
          <w:position w:val="-2"/>
          <w:szCs w:val="21"/>
        </w:rPr>
        <w:t>位</w:t>
      </w:r>
      <w:r>
        <w:rPr>
          <w:rFonts w:hint="eastAsia" w:ascii="宋体" w:hAnsi="宋体" w:eastAsia="宋体" w:cs="微软雅黑"/>
          <w:color w:val="auto"/>
          <w:spacing w:val="-2"/>
          <w:kern w:val="0"/>
          <w:position w:val="-2"/>
          <w:szCs w:val="21"/>
        </w:rPr>
        <w:t>负</w:t>
      </w:r>
      <w:r>
        <w:rPr>
          <w:rFonts w:hint="eastAsia" w:ascii="宋体" w:hAnsi="宋体" w:eastAsia="宋体" w:cs="微软雅黑"/>
          <w:color w:val="auto"/>
          <w:kern w:val="0"/>
          <w:position w:val="-2"/>
          <w:szCs w:val="21"/>
        </w:rPr>
        <w:t>责</w:t>
      </w:r>
      <w:r>
        <w:rPr>
          <w:rFonts w:hint="eastAsia" w:ascii="宋体" w:hAnsi="宋体" w:eastAsia="宋体" w:cs="微软雅黑"/>
          <w:color w:val="auto"/>
          <w:spacing w:val="-2"/>
          <w:kern w:val="0"/>
          <w:position w:val="-2"/>
          <w:szCs w:val="21"/>
        </w:rPr>
        <w:t>人</w:t>
      </w:r>
      <w:r>
        <w:rPr>
          <w:rFonts w:hint="eastAsia" w:ascii="宋体" w:hAnsi="宋体" w:eastAsia="宋体" w:cs="微软雅黑"/>
          <w:color w:val="auto"/>
          <w:spacing w:val="-106"/>
          <w:kern w:val="0"/>
          <w:position w:val="-2"/>
          <w:szCs w:val="21"/>
        </w:rPr>
        <w:t>）</w:t>
      </w:r>
      <w:r>
        <w:rPr>
          <w:rFonts w:hint="eastAsia" w:ascii="宋体" w:hAnsi="宋体" w:eastAsia="宋体" w:cs="微软雅黑"/>
          <w:color w:val="auto"/>
          <w:kern w:val="0"/>
          <w:position w:val="-2"/>
          <w:szCs w:val="21"/>
        </w:rPr>
        <w:t>。</w:t>
      </w:r>
    </w:p>
    <w:p w14:paraId="7B694962">
      <w:pPr>
        <w:autoSpaceDE w:val="0"/>
        <w:autoSpaceDN w:val="0"/>
        <w:adjustRightInd w:val="0"/>
        <w:snapToGrid w:val="0"/>
        <w:spacing w:line="360" w:lineRule="auto"/>
        <w:ind w:left="520" w:right="-20"/>
        <w:jc w:val="left"/>
        <w:rPr>
          <w:rFonts w:ascii="宋体" w:hAnsi="宋体" w:eastAsia="宋体" w:cs="微软雅黑"/>
          <w:color w:val="auto"/>
          <w:kern w:val="0"/>
          <w:szCs w:val="21"/>
        </w:rPr>
      </w:pPr>
      <w:r>
        <w:rPr>
          <w:rFonts w:hint="eastAsia" w:ascii="宋体" w:hAnsi="宋体" w:eastAsia="宋体" w:cs="微软雅黑"/>
          <w:color w:val="auto"/>
          <w:kern w:val="0"/>
          <w:szCs w:val="21"/>
        </w:rPr>
        <w:t>特此</w:t>
      </w:r>
      <w:r>
        <w:rPr>
          <w:rFonts w:hint="eastAsia" w:ascii="宋体" w:hAnsi="宋体" w:eastAsia="宋体" w:cs="微软雅黑"/>
          <w:color w:val="auto"/>
          <w:spacing w:val="-2"/>
          <w:kern w:val="0"/>
          <w:szCs w:val="21"/>
        </w:rPr>
        <w:t>证</w:t>
      </w:r>
      <w:r>
        <w:rPr>
          <w:rFonts w:hint="eastAsia" w:ascii="宋体" w:hAnsi="宋体" w:eastAsia="宋体" w:cs="微软雅黑"/>
          <w:color w:val="auto"/>
          <w:kern w:val="0"/>
          <w:szCs w:val="21"/>
        </w:rPr>
        <w:t>明。</w:t>
      </w:r>
    </w:p>
    <w:p w14:paraId="6D4DCF88">
      <w:pPr>
        <w:autoSpaceDE w:val="0"/>
        <w:autoSpaceDN w:val="0"/>
        <w:adjustRightInd w:val="0"/>
        <w:snapToGrid w:val="0"/>
        <w:spacing w:line="360" w:lineRule="auto"/>
        <w:ind w:left="100" w:right="4231"/>
        <w:jc w:val="left"/>
        <w:rPr>
          <w:rFonts w:ascii="宋体" w:hAnsi="宋体" w:eastAsia="宋体" w:cs="微软雅黑"/>
          <w:color w:val="auto"/>
          <w:kern w:val="0"/>
          <w:szCs w:val="21"/>
        </w:rPr>
      </w:pPr>
      <w:r>
        <w:rPr>
          <w:rFonts w:hint="eastAsia" w:ascii="宋体" w:hAnsi="宋体" w:eastAsia="宋体" w:cs="微软雅黑"/>
          <w:color w:val="auto"/>
          <w:kern w:val="0"/>
          <w:szCs w:val="21"/>
        </w:rPr>
        <w:t>附：</w:t>
      </w: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微软雅黑"/>
          <w:color w:val="auto"/>
          <w:kern w:val="0"/>
          <w:szCs w:val="21"/>
        </w:rPr>
        <w:t>身</w:t>
      </w:r>
      <w:r>
        <w:rPr>
          <w:rFonts w:hint="eastAsia" w:ascii="宋体" w:hAnsi="宋体" w:eastAsia="宋体" w:cs="微软雅黑"/>
          <w:color w:val="auto"/>
          <w:spacing w:val="-2"/>
          <w:kern w:val="0"/>
          <w:szCs w:val="21"/>
        </w:rPr>
        <w:t>份</w:t>
      </w:r>
      <w:r>
        <w:rPr>
          <w:rFonts w:hint="eastAsia" w:ascii="宋体" w:hAnsi="宋体" w:eastAsia="宋体" w:cs="微软雅黑"/>
          <w:color w:val="auto"/>
          <w:kern w:val="0"/>
          <w:szCs w:val="21"/>
        </w:rPr>
        <w:t>证</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r>
        <w:rPr>
          <w:rFonts w:hint="eastAsia" w:ascii="宋体" w:hAnsi="宋体" w:eastAsia="宋体" w:cs="微软雅黑"/>
          <w:color w:val="auto"/>
          <w:kern w:val="0"/>
          <w:szCs w:val="21"/>
        </w:rPr>
        <w:t>。</w:t>
      </w:r>
    </w:p>
    <w:tbl>
      <w:tblPr>
        <w:tblStyle w:val="1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504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4ACA8EA1">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身份证</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899" w:type="dxa"/>
            <w:noWrap w:val="0"/>
            <w:vAlign w:val="center"/>
          </w:tcPr>
          <w:p w14:paraId="10C54E81">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身份证</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bl>
    <w:p w14:paraId="2872A7DF">
      <w:pPr>
        <w:adjustRightInd w:val="0"/>
        <w:snapToGrid w:val="0"/>
        <w:spacing w:line="360" w:lineRule="auto"/>
        <w:rPr>
          <w:rFonts w:ascii="宋体" w:hAnsi="宋体" w:eastAsia="宋体" w:cs="Times New Roman"/>
          <w:color w:val="auto"/>
          <w:szCs w:val="21"/>
        </w:rPr>
      </w:pPr>
    </w:p>
    <w:p w14:paraId="7FE98949">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注：投标人代表为法定代表人（单位负责人）的提供。自然人投标的无需提供。</w:t>
      </w:r>
    </w:p>
    <w:p w14:paraId="4D4745C7">
      <w:pPr>
        <w:adjustRightInd w:val="0"/>
        <w:snapToGrid w:val="0"/>
        <w:spacing w:line="360" w:lineRule="auto"/>
        <w:rPr>
          <w:rFonts w:ascii="宋体" w:hAnsi="宋体" w:eastAsia="宋体" w:cs="Times New Roman"/>
          <w:color w:val="auto"/>
          <w:szCs w:val="21"/>
        </w:rPr>
      </w:pPr>
    </w:p>
    <w:p w14:paraId="42D1C292">
      <w:pPr>
        <w:snapToGrid w:val="0"/>
        <w:rPr>
          <w:rFonts w:ascii="宋体" w:hAnsi="宋体" w:eastAsia="宋体" w:cs="Times New Roman"/>
          <w:color w:val="auto"/>
          <w:szCs w:val="21"/>
        </w:rPr>
      </w:pPr>
    </w:p>
    <w:p w14:paraId="5564443A">
      <w:pPr>
        <w:snapToGrid w:val="0"/>
        <w:rPr>
          <w:rFonts w:ascii="宋体" w:hAnsi="宋体" w:eastAsia="宋体" w:cs="Times New Roman"/>
          <w:color w:val="auto"/>
          <w:szCs w:val="21"/>
        </w:rPr>
      </w:pPr>
    </w:p>
    <w:p w14:paraId="06EFB1C4">
      <w:pPr>
        <w:snapToGrid w:val="0"/>
        <w:rPr>
          <w:rFonts w:ascii="宋体" w:hAnsi="宋体" w:eastAsia="宋体" w:cs="Times New Roman"/>
          <w:color w:val="auto"/>
          <w:szCs w:val="21"/>
        </w:rPr>
      </w:pPr>
    </w:p>
    <w:p w14:paraId="0C98DF99">
      <w:pPr>
        <w:snapToGrid w:val="0"/>
        <w:rPr>
          <w:rFonts w:ascii="宋体" w:hAnsi="宋体" w:eastAsia="宋体" w:cs="Times New Roman"/>
          <w:color w:val="auto"/>
          <w:szCs w:val="21"/>
        </w:rPr>
      </w:pPr>
    </w:p>
    <w:p w14:paraId="7F03E383">
      <w:pPr>
        <w:adjustRightInd w:val="0"/>
        <w:snapToGrid w:val="0"/>
        <w:spacing w:line="360" w:lineRule="auto"/>
        <w:rPr>
          <w:rFonts w:ascii="宋体" w:hAnsi="宋体" w:eastAsia="宋体" w:cs="Times New Roman"/>
          <w:color w:val="auto"/>
          <w:szCs w:val="21"/>
        </w:rPr>
      </w:pPr>
    </w:p>
    <w:p w14:paraId="381A98B6">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r>
        <w:rPr>
          <w:rFonts w:hint="eastAsia" w:ascii="宋体" w:hAnsi="宋体" w:eastAsia="宋体" w:cs="Times New Roman"/>
          <w:color w:val="auto"/>
          <w:szCs w:val="21"/>
          <w:u w:val="single"/>
        </w:rPr>
        <w:t xml:space="preserve">         </w:t>
      </w:r>
    </w:p>
    <w:p w14:paraId="72B5E33F">
      <w:pPr>
        <w:adjustRightInd w:val="0"/>
        <w:snapToGrid w:val="0"/>
        <w:spacing w:line="360" w:lineRule="auto"/>
        <w:ind w:right="420"/>
        <w:rPr>
          <w:rFonts w:ascii="宋体" w:hAnsi="宋体" w:eastAsia="宋体" w:cs="Times New Roman"/>
          <w:color w:val="auto"/>
          <w:szCs w:val="21"/>
        </w:rPr>
      </w:pPr>
      <w:r>
        <w:rPr>
          <w:rFonts w:hint="eastAsia" w:ascii="宋体" w:hAnsi="宋体" w:eastAsia="宋体" w:cs="Times New Roman"/>
          <w:color w:val="auto"/>
          <w:szCs w:val="21"/>
        </w:rPr>
        <w:t>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日      </w:t>
      </w:r>
    </w:p>
    <w:p w14:paraId="5156373F">
      <w:pPr>
        <w:adjustRightInd w:val="0"/>
        <w:snapToGrid w:val="0"/>
        <w:spacing w:before="156" w:beforeLines="50" w:line="360" w:lineRule="auto"/>
        <w:rPr>
          <w:rFonts w:ascii="宋体" w:hAnsi="宋体" w:eastAsia="宋体" w:cs="Times New Roman"/>
          <w:bCs/>
          <w:color w:val="auto"/>
          <w:sz w:val="30"/>
          <w:szCs w:val="30"/>
        </w:rPr>
      </w:pPr>
    </w:p>
    <w:p w14:paraId="62F2F225">
      <w:pPr>
        <w:adjustRightInd w:val="0"/>
        <w:snapToGrid w:val="0"/>
        <w:spacing w:before="156" w:beforeLines="50" w:line="360" w:lineRule="auto"/>
        <w:rPr>
          <w:rFonts w:ascii="宋体" w:hAnsi="宋体" w:eastAsia="宋体" w:cs="Times New Roman"/>
          <w:bCs/>
          <w:color w:val="auto"/>
          <w:sz w:val="30"/>
          <w:szCs w:val="30"/>
        </w:rPr>
      </w:pPr>
    </w:p>
    <w:p w14:paraId="6636D480">
      <w:pPr>
        <w:adjustRightInd w:val="0"/>
        <w:snapToGrid w:val="0"/>
        <w:spacing w:before="156" w:beforeLines="50" w:line="360" w:lineRule="auto"/>
        <w:rPr>
          <w:rFonts w:hint="eastAsia" w:ascii="宋体" w:hAnsi="宋体" w:eastAsia="宋体" w:cs="Times New Roman"/>
          <w:bCs/>
          <w:color w:val="auto"/>
          <w:sz w:val="30"/>
          <w:szCs w:val="30"/>
        </w:rPr>
      </w:pPr>
    </w:p>
    <w:p w14:paraId="57EEA8EE">
      <w:pPr>
        <w:adjustRightInd w:val="0"/>
        <w:snapToGrid w:val="0"/>
        <w:spacing w:before="156" w:beforeLines="50" w:line="360" w:lineRule="auto"/>
        <w:rPr>
          <w:rFonts w:hint="eastAsia" w:ascii="宋体" w:hAnsi="宋体" w:eastAsia="宋体" w:cs="Times New Roman"/>
          <w:bCs/>
          <w:color w:val="auto"/>
          <w:sz w:val="30"/>
          <w:szCs w:val="30"/>
        </w:rPr>
      </w:pPr>
    </w:p>
    <w:p w14:paraId="28494F7E">
      <w:pPr>
        <w:adjustRightInd w:val="0"/>
        <w:snapToGrid w:val="0"/>
        <w:spacing w:before="156" w:beforeLines="50" w:line="360" w:lineRule="auto"/>
        <w:rPr>
          <w:rFonts w:hint="eastAsia" w:ascii="宋体" w:hAnsi="宋体" w:eastAsia="宋体" w:cs="Times New Roman"/>
          <w:bCs/>
          <w:color w:val="auto"/>
          <w:sz w:val="30"/>
          <w:szCs w:val="30"/>
        </w:rPr>
      </w:pPr>
      <w:r>
        <w:rPr>
          <w:rFonts w:hint="eastAsia" w:ascii="宋体" w:hAnsi="宋体" w:eastAsia="宋体" w:cs="Times New Roman"/>
          <w:bCs/>
          <w:color w:val="auto"/>
          <w:sz w:val="30"/>
          <w:szCs w:val="30"/>
        </w:rPr>
        <w:t>注：请另打印一份开标验证身份备用。</w:t>
      </w:r>
    </w:p>
    <w:p w14:paraId="7EBAB984">
      <w:pPr>
        <w:adjustRightInd w:val="0"/>
        <w:snapToGrid w:val="0"/>
        <w:spacing w:before="156" w:beforeLines="50" w:line="360" w:lineRule="auto"/>
        <w:rPr>
          <w:rFonts w:hint="eastAsia" w:ascii="宋体" w:hAnsi="宋体" w:eastAsia="宋体" w:cs="Times New Roman"/>
          <w:bCs/>
          <w:color w:val="auto"/>
          <w:sz w:val="30"/>
          <w:szCs w:val="30"/>
        </w:rPr>
      </w:pPr>
    </w:p>
    <w:p w14:paraId="5166AEA8">
      <w:pPr>
        <w:adjustRightInd w:val="0"/>
        <w:snapToGrid w:val="0"/>
        <w:spacing w:before="156" w:beforeLines="50" w:line="360" w:lineRule="auto"/>
        <w:rPr>
          <w:rFonts w:ascii="宋体" w:hAnsi="宋体" w:eastAsia="宋体" w:cs="Times New Roman"/>
          <w:color w:val="auto"/>
          <w:sz w:val="30"/>
          <w:szCs w:val="30"/>
        </w:rPr>
      </w:pPr>
      <w:r>
        <w:rPr>
          <w:rFonts w:hint="eastAsia" w:ascii="宋体" w:hAnsi="宋体" w:eastAsia="宋体" w:cs="Times New Roman"/>
          <w:bCs/>
          <w:color w:val="auto"/>
          <w:sz w:val="30"/>
          <w:szCs w:val="30"/>
        </w:rPr>
        <w:t>附件1-2</w:t>
      </w:r>
    </w:p>
    <w:p w14:paraId="30FEA694">
      <w:pPr>
        <w:jc w:val="center"/>
        <w:rPr>
          <w:rFonts w:ascii="宋体" w:hAnsi="宋体" w:eastAsia="宋体" w:cs="Times New Roman"/>
          <w:b/>
          <w:color w:val="auto"/>
          <w:sz w:val="30"/>
          <w:szCs w:val="30"/>
        </w:rPr>
      </w:pPr>
      <w:r>
        <w:rPr>
          <w:rFonts w:hint="eastAsia" w:ascii="宋体" w:hAnsi="宋体" w:eastAsia="宋体" w:cs="Times New Roman"/>
          <w:b/>
          <w:color w:val="auto"/>
          <w:sz w:val="30"/>
          <w:szCs w:val="30"/>
        </w:rPr>
        <w:t>法定代表人授权委托书</w:t>
      </w:r>
    </w:p>
    <w:p w14:paraId="7275CF83">
      <w:pPr>
        <w:adjustRightInd w:val="0"/>
        <w:snapToGrid w:val="0"/>
        <w:spacing w:line="360" w:lineRule="auto"/>
        <w:jc w:val="center"/>
        <w:rPr>
          <w:rFonts w:ascii="宋体" w:hAnsi="宋体" w:eastAsia="宋体" w:cs="Times New Roman"/>
          <w:b/>
          <w:color w:val="auto"/>
          <w:sz w:val="28"/>
          <w:szCs w:val="28"/>
        </w:rPr>
      </w:pPr>
    </w:p>
    <w:p w14:paraId="0EB85310">
      <w:pPr>
        <w:autoSpaceDE w:val="0"/>
        <w:autoSpaceDN w:val="0"/>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本人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r>
        <w:rPr>
          <w:rFonts w:hint="eastAsia" w:ascii="宋体" w:hAnsi="宋体" w:eastAsia="宋体" w:cs="Times New Roman"/>
          <w:color w:val="auto"/>
          <w:szCs w:val="21"/>
        </w:rPr>
        <w:t>投标人名称</w:t>
      </w:r>
      <w:r>
        <w:rPr>
          <w:rFonts w:hint="eastAsia" w:ascii="宋体" w:hAnsi="宋体" w:eastAsia="宋体" w:cs="宋体"/>
          <w:color w:val="auto"/>
          <w:kern w:val="0"/>
          <w:szCs w:val="21"/>
        </w:rPr>
        <w:t>）的法定代表人，现授权</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（姓名、职务）为我方代理人。代理人根据授权，以我方名义：(1)签署、澄清、补正、修改、撤回、提交</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（项目名称、</w:t>
      </w:r>
      <w:r>
        <w:rPr>
          <w:rFonts w:hint="eastAsia" w:ascii="宋体" w:hAnsi="宋体" w:eastAsia="宋体" w:cs="Times New Roman"/>
          <w:color w:val="auto"/>
          <w:szCs w:val="21"/>
        </w:rPr>
        <w:t>政府</w:t>
      </w:r>
      <w:r>
        <w:rPr>
          <w:rFonts w:hint="eastAsia" w:ascii="宋体" w:hAnsi="宋体" w:eastAsia="宋体" w:cs="宋体"/>
          <w:color w:val="auto"/>
          <w:kern w:val="0"/>
          <w:szCs w:val="21"/>
        </w:rPr>
        <w:t>采购编号、委托代理编号）响应文件；(2)签署并重新提交响应文件及最后报价；(3)签订合同和处理有关事宜，其法律后果由我方承担；（4）询问、质疑、投诉等相关事项，其法律后果由我方承担。</w:t>
      </w:r>
    </w:p>
    <w:p w14:paraId="460D3B37">
      <w:pPr>
        <w:autoSpaceDE w:val="0"/>
        <w:autoSpaceDN w:val="0"/>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委托期限：</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21998378">
      <w:pPr>
        <w:adjustRightInd w:val="0"/>
        <w:snapToGrid w:val="0"/>
        <w:spacing w:line="360" w:lineRule="auto"/>
        <w:ind w:firstLine="435"/>
        <w:rPr>
          <w:rFonts w:ascii="宋体" w:hAnsi="宋体" w:eastAsia="宋体" w:cs="宋体"/>
          <w:color w:val="auto"/>
          <w:kern w:val="0"/>
          <w:szCs w:val="21"/>
        </w:rPr>
      </w:pPr>
      <w:r>
        <w:rPr>
          <w:rFonts w:hint="eastAsia" w:ascii="宋体" w:hAnsi="宋体" w:eastAsia="宋体" w:cs="宋体"/>
          <w:color w:val="auto"/>
          <w:kern w:val="0"/>
          <w:szCs w:val="21"/>
        </w:rPr>
        <w:t>代理人无转委托权。</w:t>
      </w:r>
    </w:p>
    <w:p w14:paraId="10C20FE9">
      <w:pPr>
        <w:adjustRightInd w:val="0"/>
        <w:snapToGrid w:val="0"/>
        <w:spacing w:line="360" w:lineRule="auto"/>
        <w:ind w:firstLine="435"/>
        <w:rPr>
          <w:rFonts w:ascii="宋体" w:hAnsi="宋体" w:eastAsia="宋体" w:cs="微软雅黑"/>
          <w:color w:val="auto"/>
          <w:kern w:val="0"/>
          <w:szCs w:val="21"/>
        </w:rPr>
      </w:pPr>
      <w:r>
        <w:rPr>
          <w:rFonts w:hint="eastAsia" w:ascii="宋体" w:hAnsi="宋体" w:eastAsia="宋体" w:cs="Times New Roman"/>
          <w:color w:val="auto"/>
          <w:szCs w:val="21"/>
        </w:rPr>
        <w:t>本授权书于</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日签字生效，特此声明。</w:t>
      </w:r>
    </w:p>
    <w:tbl>
      <w:tblPr>
        <w:tblStyle w:val="1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7B27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6C66D2C">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身份证</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899" w:type="dxa"/>
            <w:noWrap w:val="0"/>
            <w:vAlign w:val="center"/>
          </w:tcPr>
          <w:p w14:paraId="708DC4CC">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身份证</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bl>
    <w:p w14:paraId="5D9EEE98">
      <w:pPr>
        <w:adjustRightInd w:val="0"/>
        <w:snapToGrid w:val="0"/>
        <w:spacing w:line="360" w:lineRule="auto"/>
        <w:ind w:firstLine="420" w:firstLineChars="200"/>
        <w:rPr>
          <w:rFonts w:ascii="宋体" w:hAnsi="宋体" w:eastAsia="宋体" w:cs="Times New Roman"/>
          <w:color w:val="auto"/>
          <w:szCs w:val="21"/>
        </w:rPr>
      </w:pPr>
    </w:p>
    <w:p w14:paraId="5954068B">
      <w:pPr>
        <w:adjustRightInd w:val="0"/>
        <w:snapToGrid w:val="0"/>
        <w:spacing w:line="360" w:lineRule="auto"/>
        <w:ind w:firstLine="420" w:firstLineChars="200"/>
        <w:rPr>
          <w:rFonts w:ascii="宋体" w:hAnsi="宋体" w:eastAsia="宋体" w:cs="Times New Roman"/>
          <w:color w:val="auto"/>
          <w:szCs w:val="21"/>
        </w:rPr>
      </w:pPr>
    </w:p>
    <w:p w14:paraId="5C92C11E">
      <w:pPr>
        <w:adjustRightInd w:val="0"/>
        <w:snapToGrid w:val="0"/>
        <w:spacing w:line="360" w:lineRule="auto"/>
        <w:ind w:right="420"/>
        <w:rPr>
          <w:rFonts w:ascii="宋体" w:hAnsi="宋体" w:eastAsia="宋体" w:cs="Times New Roman"/>
          <w:color w:val="auto"/>
          <w:szCs w:val="21"/>
        </w:rPr>
      </w:pPr>
      <w:r>
        <w:rPr>
          <w:rFonts w:hint="eastAsia" w:ascii="宋体" w:hAnsi="宋体" w:eastAsia="宋体" w:cs="Times New Roman"/>
          <w:color w:val="auto"/>
          <w:szCs w:val="21"/>
        </w:rPr>
        <w:t>注：投标人代表不是投标人的法定代表人（单位负责人）的提供。自然人投标的无需提供。</w:t>
      </w:r>
    </w:p>
    <w:p w14:paraId="49DC6308">
      <w:pPr>
        <w:adjustRightInd w:val="0"/>
        <w:snapToGrid w:val="0"/>
        <w:spacing w:line="360" w:lineRule="auto"/>
        <w:ind w:right="420"/>
        <w:rPr>
          <w:rFonts w:ascii="宋体" w:hAnsi="宋体" w:eastAsia="宋体" w:cs="Times New Roman"/>
          <w:color w:val="auto"/>
          <w:szCs w:val="21"/>
        </w:rPr>
      </w:pPr>
    </w:p>
    <w:p w14:paraId="217CFFB7">
      <w:pPr>
        <w:adjustRightInd w:val="0"/>
        <w:snapToGrid w:val="0"/>
        <w:spacing w:line="360" w:lineRule="auto"/>
        <w:ind w:right="420"/>
        <w:rPr>
          <w:rFonts w:ascii="宋体" w:hAnsi="宋体" w:eastAsia="宋体" w:cs="Times New Roman"/>
          <w:color w:val="auto"/>
          <w:szCs w:val="21"/>
        </w:rPr>
      </w:pPr>
    </w:p>
    <w:p w14:paraId="12AEA63E">
      <w:pPr>
        <w:adjustRightInd w:val="0"/>
        <w:snapToGrid w:val="0"/>
        <w:spacing w:line="360" w:lineRule="auto"/>
        <w:ind w:right="420"/>
        <w:rPr>
          <w:rFonts w:ascii="宋体" w:hAnsi="宋体" w:eastAsia="宋体" w:cs="Times New Roman"/>
          <w:color w:val="auto"/>
          <w:szCs w:val="21"/>
        </w:rPr>
      </w:pPr>
    </w:p>
    <w:p w14:paraId="2B6D840F">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28C234E9">
      <w:pPr>
        <w:adjustRightInd w:val="0"/>
        <w:snapToGrid w:val="0"/>
        <w:spacing w:line="360" w:lineRule="auto"/>
        <w:rPr>
          <w:rFonts w:ascii="宋体" w:hAnsi="宋体" w:eastAsia="宋体" w:cs="Times New Roman"/>
          <w:color w:val="auto"/>
          <w:szCs w:val="21"/>
          <w:u w:val="single"/>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r>
        <w:rPr>
          <w:rFonts w:hint="eastAsia" w:ascii="宋体" w:hAnsi="宋体" w:eastAsia="宋体" w:cs="Times New Roman"/>
          <w:color w:val="auto"/>
          <w:szCs w:val="21"/>
          <w:u w:val="single"/>
        </w:rPr>
        <w:t xml:space="preserve">             </w:t>
      </w:r>
    </w:p>
    <w:p w14:paraId="5AB1B004">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303BDE79">
      <w:pPr>
        <w:spacing w:line="360" w:lineRule="exact"/>
        <w:rPr>
          <w:rFonts w:ascii="宋体" w:hAnsi="宋体" w:eastAsia="宋体" w:cs="Times New Roman"/>
          <w:b/>
          <w:color w:val="auto"/>
        </w:rPr>
      </w:pPr>
    </w:p>
    <w:p w14:paraId="21014364">
      <w:pPr>
        <w:spacing w:line="360" w:lineRule="exact"/>
        <w:rPr>
          <w:rFonts w:ascii="宋体" w:hAnsi="宋体" w:eastAsia="宋体" w:cs="Times New Roman"/>
          <w:b/>
          <w:color w:val="auto"/>
        </w:rPr>
      </w:pPr>
    </w:p>
    <w:p w14:paraId="0CB28E03">
      <w:pPr>
        <w:spacing w:line="360" w:lineRule="exact"/>
        <w:rPr>
          <w:rFonts w:ascii="宋体" w:hAnsi="宋体" w:eastAsia="宋体" w:cs="Times New Roman"/>
          <w:b/>
          <w:color w:val="auto"/>
        </w:rPr>
      </w:pPr>
    </w:p>
    <w:p w14:paraId="1B16EE8B">
      <w:pPr>
        <w:spacing w:line="360" w:lineRule="exact"/>
        <w:rPr>
          <w:rFonts w:ascii="宋体" w:hAnsi="宋体" w:eastAsia="宋体" w:cs="Times New Roman"/>
          <w:b/>
          <w:color w:val="auto"/>
        </w:rPr>
      </w:pPr>
    </w:p>
    <w:p w14:paraId="1F93CA79">
      <w:pPr>
        <w:spacing w:line="360" w:lineRule="exact"/>
        <w:rPr>
          <w:rFonts w:ascii="宋体" w:hAnsi="宋体" w:eastAsia="宋体" w:cs="Times New Roman"/>
          <w:b/>
          <w:color w:val="auto"/>
        </w:rPr>
      </w:pPr>
    </w:p>
    <w:p w14:paraId="49616DF8">
      <w:pPr>
        <w:spacing w:line="360" w:lineRule="exact"/>
        <w:rPr>
          <w:rFonts w:ascii="宋体" w:hAnsi="宋体" w:eastAsia="宋体" w:cs="Times New Roman"/>
          <w:b/>
          <w:color w:val="auto"/>
        </w:rPr>
      </w:pPr>
    </w:p>
    <w:p w14:paraId="3A26DDAC">
      <w:pPr>
        <w:spacing w:line="360" w:lineRule="exact"/>
        <w:rPr>
          <w:rFonts w:ascii="宋体" w:hAnsi="宋体" w:eastAsia="宋体" w:cs="Times New Roman"/>
          <w:b/>
          <w:color w:val="auto"/>
        </w:rPr>
      </w:pPr>
    </w:p>
    <w:p w14:paraId="2F03D34E">
      <w:pPr>
        <w:spacing w:line="360" w:lineRule="exact"/>
        <w:rPr>
          <w:rFonts w:ascii="宋体" w:hAnsi="宋体" w:eastAsia="宋体" w:cs="Times New Roman"/>
          <w:b/>
          <w:color w:val="auto"/>
        </w:rPr>
      </w:pPr>
      <w:r>
        <w:rPr>
          <w:rFonts w:hint="eastAsia" w:ascii="宋体" w:hAnsi="宋体" w:eastAsia="宋体" w:cs="Times New Roman"/>
          <w:bCs/>
          <w:color w:val="auto"/>
          <w:sz w:val="30"/>
          <w:szCs w:val="30"/>
        </w:rPr>
        <w:t>注：请另打印一份开标验证身份备用。</w:t>
      </w:r>
    </w:p>
    <w:p w14:paraId="2B190335">
      <w:pPr>
        <w:adjustRightInd w:val="0"/>
        <w:snapToGrid w:val="0"/>
        <w:spacing w:line="360" w:lineRule="auto"/>
        <w:jc w:val="center"/>
        <w:rPr>
          <w:rFonts w:hint="eastAsia" w:ascii="宋体" w:hAnsi="宋体" w:eastAsia="宋体" w:cs="Times New Roman"/>
          <w:b/>
          <w:color w:val="auto"/>
          <w:sz w:val="32"/>
          <w:szCs w:val="32"/>
        </w:rPr>
      </w:pPr>
    </w:p>
    <w:p w14:paraId="2FAC5C8E">
      <w:pPr>
        <w:adjustRightInd w:val="0"/>
        <w:snapToGrid w:val="0"/>
        <w:spacing w:line="360" w:lineRule="auto"/>
        <w:jc w:val="center"/>
        <w:rPr>
          <w:rFonts w:ascii="宋体" w:hAnsi="宋体" w:eastAsia="宋体" w:cs="Times New Roman"/>
          <w:b/>
          <w:bCs/>
          <w:color w:val="auto"/>
          <w:sz w:val="32"/>
          <w:szCs w:val="32"/>
        </w:rPr>
      </w:pPr>
      <w:r>
        <w:rPr>
          <w:rFonts w:hint="eastAsia" w:ascii="宋体" w:hAnsi="宋体" w:eastAsia="宋体" w:cs="Times New Roman"/>
          <w:b/>
          <w:color w:val="auto"/>
          <w:sz w:val="32"/>
          <w:szCs w:val="32"/>
        </w:rPr>
        <w:t>二、供应商</w:t>
      </w:r>
      <w:r>
        <w:rPr>
          <w:rFonts w:hint="eastAsia" w:ascii="宋体" w:hAnsi="宋体" w:eastAsia="宋体" w:cs="Times New Roman"/>
          <w:b/>
          <w:bCs/>
          <w:color w:val="auto"/>
          <w:sz w:val="32"/>
          <w:szCs w:val="32"/>
        </w:rPr>
        <w:t>的资格证明资料</w:t>
      </w:r>
    </w:p>
    <w:p w14:paraId="18A9EFDB">
      <w:pPr>
        <w:spacing w:line="480" w:lineRule="exact"/>
        <w:rPr>
          <w:rFonts w:ascii="宋体" w:hAnsi="宋体" w:eastAsia="宋体" w:cs="Times New Roman"/>
          <w:color w:val="auto"/>
          <w:sz w:val="30"/>
          <w:szCs w:val="30"/>
        </w:rPr>
      </w:pPr>
      <w:r>
        <w:rPr>
          <w:rFonts w:hint="eastAsia" w:ascii="宋体" w:hAnsi="宋体" w:eastAsia="宋体" w:cs="Times New Roman"/>
          <w:color w:val="auto"/>
          <w:sz w:val="30"/>
          <w:szCs w:val="30"/>
        </w:rPr>
        <w:t>附件2-1            供应商基本情况表</w:t>
      </w:r>
    </w:p>
    <w:tbl>
      <w:tblPr>
        <w:tblStyle w:val="1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8"/>
        <w:gridCol w:w="576"/>
        <w:gridCol w:w="386"/>
        <w:gridCol w:w="1221"/>
        <w:gridCol w:w="908"/>
        <w:gridCol w:w="630"/>
        <w:gridCol w:w="314"/>
        <w:gridCol w:w="1157"/>
        <w:gridCol w:w="1419"/>
        <w:gridCol w:w="2041"/>
      </w:tblGrid>
      <w:tr w14:paraId="5F3C3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730" w:type="dxa"/>
            <w:gridSpan w:val="3"/>
            <w:tcBorders>
              <w:top w:val="double" w:color="auto" w:sz="4" w:space="0"/>
              <w:left w:val="double" w:color="auto" w:sz="4" w:space="0"/>
              <w:bottom w:val="single" w:color="auto" w:sz="6" w:space="0"/>
              <w:right w:val="single" w:color="auto" w:sz="6" w:space="0"/>
            </w:tcBorders>
            <w:noWrap w:val="0"/>
            <w:vAlign w:val="center"/>
          </w:tcPr>
          <w:p w14:paraId="4F7A9664">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供应商</w:t>
            </w:r>
            <w:r>
              <w:rPr>
                <w:rFonts w:ascii="宋体" w:hAnsi="宋体" w:eastAsia="宋体" w:cs="Times New Roman"/>
                <w:color w:val="auto"/>
                <w:szCs w:val="21"/>
              </w:rPr>
              <w:t>名称</w:t>
            </w:r>
          </w:p>
        </w:tc>
        <w:tc>
          <w:tcPr>
            <w:tcW w:w="4230" w:type="dxa"/>
            <w:gridSpan w:val="5"/>
            <w:tcBorders>
              <w:top w:val="double" w:color="auto" w:sz="4" w:space="0"/>
              <w:left w:val="single" w:color="auto" w:sz="6" w:space="0"/>
              <w:bottom w:val="single" w:color="auto" w:sz="6" w:space="0"/>
              <w:right w:val="single" w:color="auto" w:sz="6" w:space="0"/>
            </w:tcBorders>
            <w:noWrap w:val="0"/>
            <w:vAlign w:val="center"/>
          </w:tcPr>
          <w:p w14:paraId="7ABE2946">
            <w:pPr>
              <w:topLinePunct/>
              <w:spacing w:line="440" w:lineRule="exact"/>
              <w:jc w:val="center"/>
              <w:rPr>
                <w:rFonts w:ascii="宋体" w:hAnsi="宋体" w:eastAsia="宋体" w:cs="Times New Roman"/>
                <w:color w:val="auto"/>
                <w:szCs w:val="21"/>
              </w:rPr>
            </w:pPr>
          </w:p>
        </w:tc>
        <w:tc>
          <w:tcPr>
            <w:tcW w:w="1419" w:type="dxa"/>
            <w:tcBorders>
              <w:top w:val="double" w:color="auto" w:sz="4" w:space="0"/>
              <w:left w:val="single" w:color="auto" w:sz="6" w:space="0"/>
              <w:bottom w:val="single" w:color="auto" w:sz="6" w:space="0"/>
              <w:right w:val="single" w:color="auto" w:sz="6" w:space="0"/>
            </w:tcBorders>
            <w:noWrap w:val="0"/>
            <w:vAlign w:val="center"/>
          </w:tcPr>
          <w:p w14:paraId="16B11A9F">
            <w:pPr>
              <w:topLinePunct/>
              <w:spacing w:line="440" w:lineRule="exact"/>
              <w:jc w:val="center"/>
              <w:rPr>
                <w:rFonts w:ascii="宋体" w:hAnsi="宋体" w:eastAsia="宋体" w:cs="Times New Roman"/>
                <w:color w:val="auto"/>
                <w:szCs w:val="21"/>
              </w:rPr>
            </w:pPr>
            <w:r>
              <w:rPr>
                <w:rFonts w:ascii="宋体" w:hAnsi="宋体" w:eastAsia="宋体" w:cs="Times New Roman"/>
                <w:color w:val="auto"/>
                <w:szCs w:val="21"/>
              </w:rPr>
              <w:t>法定代表人</w:t>
            </w:r>
          </w:p>
        </w:tc>
        <w:tc>
          <w:tcPr>
            <w:tcW w:w="2041" w:type="dxa"/>
            <w:tcBorders>
              <w:top w:val="double" w:color="auto" w:sz="4" w:space="0"/>
              <w:left w:val="single" w:color="auto" w:sz="6" w:space="0"/>
              <w:bottom w:val="single" w:color="auto" w:sz="6" w:space="0"/>
              <w:right w:val="double" w:color="auto" w:sz="4" w:space="0"/>
            </w:tcBorders>
            <w:noWrap w:val="0"/>
            <w:vAlign w:val="center"/>
          </w:tcPr>
          <w:p w14:paraId="282ABAE2">
            <w:pPr>
              <w:topLinePunct/>
              <w:spacing w:line="440" w:lineRule="exact"/>
              <w:jc w:val="center"/>
              <w:rPr>
                <w:rFonts w:ascii="宋体" w:hAnsi="宋体" w:eastAsia="宋体" w:cs="Times New Roman"/>
                <w:color w:val="auto"/>
                <w:szCs w:val="21"/>
              </w:rPr>
            </w:pPr>
          </w:p>
        </w:tc>
      </w:tr>
      <w:tr w14:paraId="713E3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730" w:type="dxa"/>
            <w:gridSpan w:val="3"/>
            <w:tcBorders>
              <w:top w:val="single" w:color="auto" w:sz="6" w:space="0"/>
              <w:left w:val="double" w:color="auto" w:sz="4" w:space="0"/>
              <w:bottom w:val="single" w:color="auto" w:sz="6" w:space="0"/>
              <w:right w:val="single" w:color="auto" w:sz="6" w:space="0"/>
            </w:tcBorders>
            <w:noWrap w:val="0"/>
            <w:vAlign w:val="center"/>
          </w:tcPr>
          <w:p w14:paraId="3B60689A">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委托代理</w:t>
            </w:r>
            <w:r>
              <w:rPr>
                <w:rFonts w:ascii="宋体" w:hAnsi="宋体" w:eastAsia="宋体" w:cs="Times New Roman"/>
                <w:color w:val="auto"/>
                <w:szCs w:val="21"/>
              </w:rPr>
              <w:t>人</w:t>
            </w:r>
          </w:p>
        </w:tc>
        <w:tc>
          <w:tcPr>
            <w:tcW w:w="4230" w:type="dxa"/>
            <w:gridSpan w:val="5"/>
            <w:tcBorders>
              <w:top w:val="single" w:color="auto" w:sz="6" w:space="0"/>
              <w:left w:val="single" w:color="auto" w:sz="6" w:space="0"/>
              <w:bottom w:val="single" w:color="auto" w:sz="6" w:space="0"/>
              <w:right w:val="single" w:color="auto" w:sz="6" w:space="0"/>
            </w:tcBorders>
            <w:noWrap w:val="0"/>
            <w:vAlign w:val="center"/>
          </w:tcPr>
          <w:p w14:paraId="6AD8D486">
            <w:pPr>
              <w:topLinePunct/>
              <w:spacing w:line="440" w:lineRule="exact"/>
              <w:jc w:val="center"/>
              <w:rPr>
                <w:rFonts w:ascii="宋体" w:hAnsi="宋体" w:eastAsia="宋体" w:cs="Times New Roman"/>
                <w:color w:val="auto"/>
                <w:szCs w:val="21"/>
              </w:rPr>
            </w:pPr>
          </w:p>
        </w:tc>
        <w:tc>
          <w:tcPr>
            <w:tcW w:w="1419" w:type="dxa"/>
            <w:tcBorders>
              <w:top w:val="single" w:color="auto" w:sz="6" w:space="0"/>
              <w:left w:val="single" w:color="auto" w:sz="6" w:space="0"/>
              <w:bottom w:val="single" w:color="auto" w:sz="6" w:space="0"/>
              <w:right w:val="single" w:color="auto" w:sz="6" w:space="0"/>
            </w:tcBorders>
            <w:noWrap w:val="0"/>
            <w:vAlign w:val="center"/>
          </w:tcPr>
          <w:p w14:paraId="22442F38">
            <w:pPr>
              <w:topLinePunct/>
              <w:spacing w:line="440" w:lineRule="exact"/>
              <w:jc w:val="center"/>
              <w:rPr>
                <w:rFonts w:ascii="宋体" w:hAnsi="宋体" w:eastAsia="宋体" w:cs="Times New Roman"/>
                <w:color w:val="auto"/>
                <w:szCs w:val="21"/>
              </w:rPr>
            </w:pPr>
            <w:r>
              <w:rPr>
                <w:rFonts w:ascii="宋体" w:hAnsi="宋体" w:eastAsia="宋体" w:cs="Times New Roman"/>
                <w:color w:val="auto"/>
                <w:szCs w:val="21"/>
              </w:rPr>
              <w:t>邮政编码</w:t>
            </w:r>
          </w:p>
        </w:tc>
        <w:tc>
          <w:tcPr>
            <w:tcW w:w="2041" w:type="dxa"/>
            <w:tcBorders>
              <w:top w:val="single" w:color="auto" w:sz="6" w:space="0"/>
              <w:left w:val="single" w:color="auto" w:sz="6" w:space="0"/>
              <w:bottom w:val="single" w:color="auto" w:sz="6" w:space="0"/>
              <w:right w:val="double" w:color="auto" w:sz="4" w:space="0"/>
            </w:tcBorders>
            <w:noWrap w:val="0"/>
            <w:vAlign w:val="center"/>
          </w:tcPr>
          <w:p w14:paraId="5462614A">
            <w:pPr>
              <w:topLinePunct/>
              <w:spacing w:line="440" w:lineRule="exact"/>
              <w:jc w:val="center"/>
              <w:rPr>
                <w:rFonts w:ascii="宋体" w:hAnsi="宋体" w:eastAsia="宋体" w:cs="Times New Roman"/>
                <w:color w:val="auto"/>
                <w:szCs w:val="21"/>
              </w:rPr>
            </w:pPr>
          </w:p>
        </w:tc>
      </w:tr>
      <w:tr w14:paraId="5922F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730" w:type="dxa"/>
            <w:gridSpan w:val="3"/>
            <w:tcBorders>
              <w:top w:val="single" w:color="auto" w:sz="6" w:space="0"/>
              <w:left w:val="double" w:color="auto" w:sz="4" w:space="0"/>
              <w:bottom w:val="single" w:color="auto" w:sz="6" w:space="0"/>
              <w:right w:val="single" w:color="auto" w:sz="6" w:space="0"/>
            </w:tcBorders>
            <w:noWrap w:val="0"/>
            <w:vAlign w:val="center"/>
          </w:tcPr>
          <w:p w14:paraId="31AFE536">
            <w:pPr>
              <w:topLinePunct/>
              <w:spacing w:line="440" w:lineRule="exact"/>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联系方式</w:t>
            </w:r>
          </w:p>
        </w:tc>
        <w:tc>
          <w:tcPr>
            <w:tcW w:w="4230" w:type="dxa"/>
            <w:gridSpan w:val="5"/>
            <w:tcBorders>
              <w:top w:val="single" w:color="auto" w:sz="6" w:space="0"/>
              <w:left w:val="single" w:color="auto" w:sz="6" w:space="0"/>
              <w:bottom w:val="single" w:color="auto" w:sz="6" w:space="0"/>
              <w:right w:val="single" w:color="auto" w:sz="6" w:space="0"/>
            </w:tcBorders>
            <w:noWrap w:val="0"/>
            <w:vAlign w:val="center"/>
          </w:tcPr>
          <w:p w14:paraId="2A2E7856">
            <w:pPr>
              <w:topLinePunct/>
              <w:spacing w:line="440" w:lineRule="exact"/>
              <w:jc w:val="center"/>
              <w:rPr>
                <w:rFonts w:ascii="宋体" w:hAnsi="宋体" w:eastAsia="宋体" w:cs="Times New Roman"/>
                <w:color w:val="auto"/>
                <w:szCs w:val="21"/>
              </w:rPr>
            </w:pPr>
          </w:p>
        </w:tc>
        <w:tc>
          <w:tcPr>
            <w:tcW w:w="1419" w:type="dxa"/>
            <w:tcBorders>
              <w:top w:val="single" w:color="auto" w:sz="6" w:space="0"/>
              <w:left w:val="single" w:color="auto" w:sz="6" w:space="0"/>
              <w:bottom w:val="single" w:color="auto" w:sz="6" w:space="0"/>
              <w:right w:val="single" w:color="auto" w:sz="6" w:space="0"/>
            </w:tcBorders>
            <w:noWrap w:val="0"/>
            <w:vAlign w:val="center"/>
          </w:tcPr>
          <w:p w14:paraId="414DDCAD">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电子邮箱</w:t>
            </w:r>
          </w:p>
        </w:tc>
        <w:tc>
          <w:tcPr>
            <w:tcW w:w="2041" w:type="dxa"/>
            <w:tcBorders>
              <w:top w:val="single" w:color="auto" w:sz="6" w:space="0"/>
              <w:left w:val="single" w:color="auto" w:sz="6" w:space="0"/>
              <w:bottom w:val="single" w:color="auto" w:sz="6" w:space="0"/>
              <w:right w:val="double" w:color="auto" w:sz="4" w:space="0"/>
            </w:tcBorders>
            <w:noWrap w:val="0"/>
            <w:vAlign w:val="center"/>
          </w:tcPr>
          <w:p w14:paraId="746ACD0C">
            <w:pPr>
              <w:topLinePunct/>
              <w:spacing w:line="440" w:lineRule="exact"/>
              <w:jc w:val="center"/>
              <w:rPr>
                <w:rFonts w:ascii="宋体" w:hAnsi="宋体" w:eastAsia="宋体" w:cs="Times New Roman"/>
                <w:color w:val="auto"/>
                <w:szCs w:val="21"/>
              </w:rPr>
            </w:pPr>
          </w:p>
        </w:tc>
      </w:tr>
      <w:tr w14:paraId="1657E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730" w:type="dxa"/>
            <w:gridSpan w:val="3"/>
            <w:tcBorders>
              <w:top w:val="single" w:color="auto" w:sz="6" w:space="0"/>
              <w:left w:val="double" w:color="auto" w:sz="4" w:space="0"/>
              <w:bottom w:val="single" w:color="auto" w:sz="6" w:space="0"/>
              <w:right w:val="single" w:color="auto" w:sz="6" w:space="0"/>
            </w:tcBorders>
            <w:noWrap w:val="0"/>
            <w:vAlign w:val="center"/>
          </w:tcPr>
          <w:p w14:paraId="5B93646E">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上年营业收入</w:t>
            </w:r>
          </w:p>
        </w:tc>
        <w:tc>
          <w:tcPr>
            <w:tcW w:w="4230" w:type="dxa"/>
            <w:gridSpan w:val="5"/>
            <w:tcBorders>
              <w:top w:val="single" w:color="auto" w:sz="6" w:space="0"/>
              <w:left w:val="single" w:color="auto" w:sz="6" w:space="0"/>
              <w:bottom w:val="single" w:color="auto" w:sz="6" w:space="0"/>
              <w:right w:val="single" w:color="auto" w:sz="6" w:space="0"/>
            </w:tcBorders>
            <w:noWrap w:val="0"/>
            <w:vAlign w:val="center"/>
          </w:tcPr>
          <w:p w14:paraId="139AC13D">
            <w:pPr>
              <w:topLinePunct/>
              <w:spacing w:line="440" w:lineRule="exact"/>
              <w:jc w:val="center"/>
              <w:rPr>
                <w:rFonts w:ascii="宋体" w:hAnsi="宋体" w:eastAsia="宋体" w:cs="Times New Roman"/>
                <w:color w:val="auto"/>
                <w:szCs w:val="21"/>
              </w:rPr>
            </w:pPr>
          </w:p>
        </w:tc>
        <w:tc>
          <w:tcPr>
            <w:tcW w:w="1419" w:type="dxa"/>
            <w:tcBorders>
              <w:top w:val="single" w:color="auto" w:sz="6" w:space="0"/>
              <w:left w:val="single" w:color="auto" w:sz="6" w:space="0"/>
              <w:bottom w:val="single" w:color="auto" w:sz="6" w:space="0"/>
              <w:right w:val="single" w:color="auto" w:sz="6" w:space="0"/>
            </w:tcBorders>
            <w:noWrap w:val="0"/>
            <w:vAlign w:val="center"/>
          </w:tcPr>
          <w:p w14:paraId="0B4D4590">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员工总人数</w:t>
            </w:r>
          </w:p>
        </w:tc>
        <w:tc>
          <w:tcPr>
            <w:tcW w:w="2041" w:type="dxa"/>
            <w:tcBorders>
              <w:top w:val="single" w:color="auto" w:sz="6" w:space="0"/>
              <w:left w:val="single" w:color="auto" w:sz="6" w:space="0"/>
              <w:bottom w:val="single" w:color="auto" w:sz="6" w:space="0"/>
              <w:right w:val="double" w:color="auto" w:sz="4" w:space="0"/>
            </w:tcBorders>
            <w:noWrap w:val="0"/>
            <w:vAlign w:val="center"/>
          </w:tcPr>
          <w:p w14:paraId="01CF2483">
            <w:pPr>
              <w:topLinePunct/>
              <w:spacing w:line="440" w:lineRule="exact"/>
              <w:jc w:val="center"/>
              <w:rPr>
                <w:rFonts w:ascii="宋体" w:hAnsi="宋体" w:eastAsia="宋体" w:cs="Times New Roman"/>
                <w:color w:val="auto"/>
                <w:szCs w:val="21"/>
              </w:rPr>
            </w:pPr>
          </w:p>
        </w:tc>
      </w:tr>
      <w:tr w14:paraId="48B1E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68" w:type="dxa"/>
            <w:vMerge w:val="restart"/>
            <w:tcBorders>
              <w:top w:val="single" w:color="auto" w:sz="6" w:space="0"/>
              <w:left w:val="double" w:color="auto" w:sz="4" w:space="0"/>
              <w:bottom w:val="single" w:color="auto" w:sz="6" w:space="0"/>
              <w:right w:val="single" w:color="auto" w:sz="6" w:space="0"/>
            </w:tcBorders>
            <w:noWrap w:val="0"/>
            <w:vAlign w:val="center"/>
          </w:tcPr>
          <w:p w14:paraId="16992EF9">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营业执照</w:t>
            </w:r>
          </w:p>
        </w:tc>
        <w:tc>
          <w:tcPr>
            <w:tcW w:w="2183" w:type="dxa"/>
            <w:gridSpan w:val="3"/>
            <w:tcBorders>
              <w:top w:val="single" w:color="auto" w:sz="6" w:space="0"/>
              <w:left w:val="single" w:color="auto" w:sz="6" w:space="0"/>
              <w:bottom w:val="single" w:color="auto" w:sz="6" w:space="0"/>
              <w:right w:val="single" w:color="auto" w:sz="6" w:space="0"/>
            </w:tcBorders>
            <w:noWrap w:val="0"/>
            <w:vAlign w:val="center"/>
          </w:tcPr>
          <w:p w14:paraId="5DA76588">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注册号码</w:t>
            </w:r>
          </w:p>
        </w:tc>
        <w:tc>
          <w:tcPr>
            <w:tcW w:w="1538" w:type="dxa"/>
            <w:gridSpan w:val="2"/>
            <w:tcBorders>
              <w:top w:val="single" w:color="auto" w:sz="6" w:space="0"/>
              <w:left w:val="single" w:color="auto" w:sz="6" w:space="0"/>
              <w:bottom w:val="single" w:color="auto" w:sz="6" w:space="0"/>
              <w:right w:val="single" w:color="auto" w:sz="6" w:space="0"/>
            </w:tcBorders>
            <w:noWrap w:val="0"/>
            <w:vAlign w:val="center"/>
          </w:tcPr>
          <w:p w14:paraId="708169C9">
            <w:pPr>
              <w:topLinePunct/>
              <w:spacing w:line="440" w:lineRule="exact"/>
              <w:jc w:val="center"/>
              <w:rPr>
                <w:rFonts w:ascii="宋体" w:hAnsi="宋体" w:eastAsia="宋体" w:cs="Times New Roman"/>
                <w:color w:val="auto"/>
                <w:szCs w:val="21"/>
              </w:rPr>
            </w:pPr>
          </w:p>
        </w:tc>
        <w:tc>
          <w:tcPr>
            <w:tcW w:w="1471" w:type="dxa"/>
            <w:gridSpan w:val="2"/>
            <w:tcBorders>
              <w:top w:val="single" w:color="auto" w:sz="6" w:space="0"/>
              <w:left w:val="single" w:color="auto" w:sz="6" w:space="0"/>
              <w:bottom w:val="single" w:color="auto" w:sz="6" w:space="0"/>
              <w:right w:val="single" w:color="auto" w:sz="6" w:space="0"/>
            </w:tcBorders>
            <w:noWrap w:val="0"/>
            <w:vAlign w:val="center"/>
          </w:tcPr>
          <w:p w14:paraId="0808C199">
            <w:pPr>
              <w:topLinePunct/>
              <w:spacing w:line="440" w:lineRule="exact"/>
              <w:ind w:firstLine="105" w:firstLineChars="50"/>
              <w:jc w:val="center"/>
              <w:rPr>
                <w:rFonts w:ascii="宋体" w:hAnsi="宋体" w:eastAsia="宋体" w:cs="Times New Roman"/>
                <w:color w:val="auto"/>
                <w:szCs w:val="21"/>
              </w:rPr>
            </w:pPr>
            <w:r>
              <w:rPr>
                <w:rFonts w:hint="eastAsia" w:ascii="宋体" w:hAnsi="宋体" w:eastAsia="宋体" w:cs="Times New Roman"/>
                <w:color w:val="auto"/>
                <w:szCs w:val="21"/>
              </w:rPr>
              <w:t>注册地址</w:t>
            </w:r>
          </w:p>
        </w:tc>
        <w:tc>
          <w:tcPr>
            <w:tcW w:w="3460" w:type="dxa"/>
            <w:gridSpan w:val="2"/>
            <w:tcBorders>
              <w:top w:val="single" w:color="auto" w:sz="6" w:space="0"/>
              <w:left w:val="single" w:color="auto" w:sz="6" w:space="0"/>
              <w:bottom w:val="single" w:color="auto" w:sz="6" w:space="0"/>
              <w:right w:val="double" w:color="auto" w:sz="4" w:space="0"/>
            </w:tcBorders>
            <w:noWrap w:val="0"/>
            <w:vAlign w:val="center"/>
          </w:tcPr>
          <w:p w14:paraId="30C9F2A9">
            <w:pPr>
              <w:topLinePunct/>
              <w:spacing w:line="440" w:lineRule="exact"/>
              <w:ind w:firstLine="105" w:firstLineChars="50"/>
              <w:jc w:val="center"/>
              <w:rPr>
                <w:rFonts w:ascii="宋体" w:hAnsi="宋体" w:eastAsia="宋体" w:cs="Times New Roman"/>
                <w:color w:val="auto"/>
                <w:szCs w:val="21"/>
              </w:rPr>
            </w:pPr>
          </w:p>
        </w:tc>
      </w:tr>
      <w:tr w14:paraId="3A7F7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68" w:type="dxa"/>
            <w:vMerge w:val="continue"/>
            <w:tcBorders>
              <w:top w:val="single" w:color="auto" w:sz="6" w:space="0"/>
              <w:left w:val="double" w:color="auto" w:sz="4" w:space="0"/>
              <w:bottom w:val="single" w:color="auto" w:sz="6" w:space="0"/>
              <w:right w:val="single" w:color="auto" w:sz="6" w:space="0"/>
            </w:tcBorders>
            <w:noWrap w:val="0"/>
            <w:vAlign w:val="center"/>
          </w:tcPr>
          <w:p w14:paraId="3B7FC526">
            <w:pPr>
              <w:topLinePunct/>
              <w:spacing w:line="440" w:lineRule="exact"/>
              <w:jc w:val="center"/>
              <w:rPr>
                <w:rFonts w:ascii="宋体" w:hAnsi="宋体" w:eastAsia="宋体" w:cs="Times New Roman"/>
                <w:color w:val="auto"/>
                <w:szCs w:val="21"/>
              </w:rPr>
            </w:pPr>
          </w:p>
        </w:tc>
        <w:tc>
          <w:tcPr>
            <w:tcW w:w="2183" w:type="dxa"/>
            <w:gridSpan w:val="3"/>
            <w:tcBorders>
              <w:top w:val="single" w:color="auto" w:sz="6" w:space="0"/>
              <w:left w:val="single" w:color="auto" w:sz="6" w:space="0"/>
              <w:bottom w:val="single" w:color="auto" w:sz="6" w:space="0"/>
              <w:right w:val="single" w:color="auto" w:sz="6" w:space="0"/>
            </w:tcBorders>
            <w:noWrap w:val="0"/>
            <w:vAlign w:val="center"/>
          </w:tcPr>
          <w:p w14:paraId="220AFB54">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发证机关</w:t>
            </w:r>
          </w:p>
        </w:tc>
        <w:tc>
          <w:tcPr>
            <w:tcW w:w="1538" w:type="dxa"/>
            <w:gridSpan w:val="2"/>
            <w:tcBorders>
              <w:top w:val="single" w:color="auto" w:sz="6" w:space="0"/>
              <w:left w:val="single" w:color="auto" w:sz="6" w:space="0"/>
              <w:bottom w:val="single" w:color="auto" w:sz="6" w:space="0"/>
              <w:right w:val="single" w:color="auto" w:sz="6" w:space="0"/>
            </w:tcBorders>
            <w:noWrap w:val="0"/>
            <w:vAlign w:val="center"/>
          </w:tcPr>
          <w:p w14:paraId="5E79D485">
            <w:pPr>
              <w:topLinePunct/>
              <w:spacing w:line="440" w:lineRule="exact"/>
              <w:jc w:val="center"/>
              <w:rPr>
                <w:rFonts w:ascii="宋体" w:hAnsi="宋体" w:eastAsia="宋体" w:cs="Times New Roman"/>
                <w:color w:val="auto"/>
                <w:szCs w:val="21"/>
              </w:rPr>
            </w:pPr>
          </w:p>
        </w:tc>
        <w:tc>
          <w:tcPr>
            <w:tcW w:w="1471" w:type="dxa"/>
            <w:gridSpan w:val="2"/>
            <w:tcBorders>
              <w:top w:val="single" w:color="auto" w:sz="6" w:space="0"/>
              <w:left w:val="single" w:color="auto" w:sz="6" w:space="0"/>
              <w:bottom w:val="single" w:color="auto" w:sz="6" w:space="0"/>
              <w:right w:val="single" w:color="auto" w:sz="6" w:space="0"/>
            </w:tcBorders>
            <w:noWrap w:val="0"/>
            <w:vAlign w:val="center"/>
          </w:tcPr>
          <w:p w14:paraId="049C2266">
            <w:pPr>
              <w:topLinePunct/>
              <w:spacing w:line="440" w:lineRule="exact"/>
              <w:ind w:firstLine="105" w:firstLineChars="50"/>
              <w:jc w:val="center"/>
              <w:rPr>
                <w:rFonts w:ascii="宋体" w:hAnsi="宋体" w:eastAsia="宋体" w:cs="Times New Roman"/>
                <w:color w:val="auto"/>
                <w:szCs w:val="21"/>
              </w:rPr>
            </w:pPr>
            <w:r>
              <w:rPr>
                <w:rFonts w:hint="eastAsia" w:ascii="宋体" w:hAnsi="宋体" w:eastAsia="宋体" w:cs="Times New Roman"/>
                <w:color w:val="auto"/>
                <w:szCs w:val="21"/>
              </w:rPr>
              <w:t>发证日期</w:t>
            </w:r>
          </w:p>
        </w:tc>
        <w:tc>
          <w:tcPr>
            <w:tcW w:w="3460" w:type="dxa"/>
            <w:gridSpan w:val="2"/>
            <w:tcBorders>
              <w:top w:val="single" w:color="auto" w:sz="6" w:space="0"/>
              <w:left w:val="single" w:color="auto" w:sz="6" w:space="0"/>
              <w:bottom w:val="single" w:color="auto" w:sz="6" w:space="0"/>
              <w:right w:val="double" w:color="auto" w:sz="4" w:space="0"/>
            </w:tcBorders>
            <w:noWrap w:val="0"/>
            <w:vAlign w:val="center"/>
          </w:tcPr>
          <w:p w14:paraId="351753EB">
            <w:pPr>
              <w:topLinePunct/>
              <w:spacing w:line="440" w:lineRule="exact"/>
              <w:ind w:firstLine="105" w:firstLineChars="50"/>
              <w:jc w:val="center"/>
              <w:rPr>
                <w:rFonts w:ascii="宋体" w:hAnsi="宋体" w:eastAsia="宋体" w:cs="Times New Roman"/>
                <w:color w:val="auto"/>
                <w:szCs w:val="21"/>
              </w:rPr>
            </w:pPr>
          </w:p>
        </w:tc>
      </w:tr>
      <w:tr w14:paraId="326A0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68" w:type="dxa"/>
            <w:vMerge w:val="continue"/>
            <w:tcBorders>
              <w:top w:val="single" w:color="auto" w:sz="6" w:space="0"/>
              <w:left w:val="double" w:color="auto" w:sz="4" w:space="0"/>
              <w:bottom w:val="single" w:color="auto" w:sz="6" w:space="0"/>
              <w:right w:val="single" w:color="auto" w:sz="6" w:space="0"/>
            </w:tcBorders>
            <w:noWrap w:val="0"/>
            <w:vAlign w:val="center"/>
          </w:tcPr>
          <w:p w14:paraId="1617867A">
            <w:pPr>
              <w:topLinePunct/>
              <w:spacing w:line="440" w:lineRule="exact"/>
              <w:jc w:val="center"/>
              <w:rPr>
                <w:rFonts w:ascii="宋体" w:hAnsi="宋体" w:eastAsia="宋体" w:cs="Times New Roman"/>
                <w:color w:val="auto"/>
                <w:szCs w:val="21"/>
              </w:rPr>
            </w:pPr>
          </w:p>
        </w:tc>
        <w:tc>
          <w:tcPr>
            <w:tcW w:w="2183" w:type="dxa"/>
            <w:gridSpan w:val="3"/>
            <w:tcBorders>
              <w:top w:val="single" w:color="auto" w:sz="6" w:space="0"/>
              <w:left w:val="single" w:color="auto" w:sz="6" w:space="0"/>
              <w:bottom w:val="single" w:color="auto" w:sz="6" w:space="0"/>
              <w:right w:val="single" w:color="auto" w:sz="6" w:space="0"/>
            </w:tcBorders>
            <w:noWrap w:val="0"/>
            <w:vAlign w:val="center"/>
          </w:tcPr>
          <w:p w14:paraId="03881E1E">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营业范围（主营）</w:t>
            </w:r>
          </w:p>
        </w:tc>
        <w:tc>
          <w:tcPr>
            <w:tcW w:w="6469" w:type="dxa"/>
            <w:gridSpan w:val="6"/>
            <w:tcBorders>
              <w:top w:val="single" w:color="auto" w:sz="6" w:space="0"/>
              <w:left w:val="single" w:color="auto" w:sz="6" w:space="0"/>
              <w:bottom w:val="single" w:color="auto" w:sz="6" w:space="0"/>
              <w:right w:val="double" w:color="auto" w:sz="4" w:space="0"/>
            </w:tcBorders>
            <w:noWrap w:val="0"/>
            <w:vAlign w:val="center"/>
          </w:tcPr>
          <w:p w14:paraId="0D59CD2A">
            <w:pPr>
              <w:topLinePunct/>
              <w:spacing w:line="440" w:lineRule="exact"/>
              <w:ind w:firstLine="105" w:firstLineChars="50"/>
              <w:jc w:val="center"/>
              <w:rPr>
                <w:rFonts w:ascii="宋体" w:hAnsi="宋体" w:eastAsia="宋体" w:cs="Times New Roman"/>
                <w:color w:val="auto"/>
                <w:szCs w:val="21"/>
              </w:rPr>
            </w:pPr>
          </w:p>
        </w:tc>
      </w:tr>
      <w:tr w14:paraId="6A628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68" w:type="dxa"/>
            <w:vMerge w:val="continue"/>
            <w:tcBorders>
              <w:top w:val="single" w:color="auto" w:sz="6" w:space="0"/>
              <w:left w:val="double" w:color="auto" w:sz="4" w:space="0"/>
              <w:bottom w:val="single" w:color="auto" w:sz="6" w:space="0"/>
              <w:right w:val="single" w:color="auto" w:sz="6" w:space="0"/>
            </w:tcBorders>
            <w:noWrap w:val="0"/>
            <w:vAlign w:val="center"/>
          </w:tcPr>
          <w:p w14:paraId="3035CE0F">
            <w:pPr>
              <w:topLinePunct/>
              <w:spacing w:line="440" w:lineRule="exact"/>
              <w:jc w:val="center"/>
              <w:rPr>
                <w:rFonts w:ascii="宋体" w:hAnsi="宋体" w:eastAsia="宋体" w:cs="Times New Roman"/>
                <w:color w:val="auto"/>
                <w:szCs w:val="21"/>
              </w:rPr>
            </w:pPr>
          </w:p>
        </w:tc>
        <w:tc>
          <w:tcPr>
            <w:tcW w:w="2183" w:type="dxa"/>
            <w:gridSpan w:val="3"/>
            <w:tcBorders>
              <w:top w:val="single" w:color="auto" w:sz="6" w:space="0"/>
              <w:left w:val="single" w:color="auto" w:sz="6" w:space="0"/>
              <w:bottom w:val="single" w:color="auto" w:sz="6" w:space="0"/>
              <w:right w:val="single" w:color="auto" w:sz="6" w:space="0"/>
            </w:tcBorders>
            <w:noWrap w:val="0"/>
            <w:vAlign w:val="center"/>
          </w:tcPr>
          <w:p w14:paraId="24354E11">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营业范围（兼营）</w:t>
            </w:r>
          </w:p>
        </w:tc>
        <w:tc>
          <w:tcPr>
            <w:tcW w:w="6469" w:type="dxa"/>
            <w:gridSpan w:val="6"/>
            <w:tcBorders>
              <w:top w:val="single" w:color="auto" w:sz="6" w:space="0"/>
              <w:left w:val="single" w:color="auto" w:sz="6" w:space="0"/>
              <w:bottom w:val="single" w:color="auto" w:sz="6" w:space="0"/>
              <w:right w:val="double" w:color="auto" w:sz="4" w:space="0"/>
            </w:tcBorders>
            <w:noWrap w:val="0"/>
            <w:vAlign w:val="center"/>
          </w:tcPr>
          <w:p w14:paraId="2CDACADC">
            <w:pPr>
              <w:topLinePunct/>
              <w:spacing w:line="440" w:lineRule="exact"/>
              <w:ind w:firstLine="105" w:firstLineChars="50"/>
              <w:jc w:val="center"/>
              <w:rPr>
                <w:rFonts w:ascii="宋体" w:hAnsi="宋体" w:eastAsia="宋体" w:cs="Times New Roman"/>
                <w:color w:val="auto"/>
                <w:szCs w:val="21"/>
              </w:rPr>
            </w:pPr>
          </w:p>
        </w:tc>
      </w:tr>
      <w:tr w14:paraId="47B97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2" w:hRule="atLeast"/>
        </w:trPr>
        <w:tc>
          <w:tcPr>
            <w:tcW w:w="2951" w:type="dxa"/>
            <w:gridSpan w:val="4"/>
            <w:tcBorders>
              <w:top w:val="single" w:color="auto" w:sz="6" w:space="0"/>
              <w:left w:val="double" w:color="auto" w:sz="4" w:space="0"/>
              <w:bottom w:val="single" w:color="auto" w:sz="6" w:space="0"/>
              <w:right w:val="single" w:color="auto" w:sz="6" w:space="0"/>
            </w:tcBorders>
            <w:noWrap w:val="0"/>
            <w:vAlign w:val="center"/>
          </w:tcPr>
          <w:p w14:paraId="34CFC828">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基本账户开户行及账号</w:t>
            </w:r>
          </w:p>
        </w:tc>
        <w:tc>
          <w:tcPr>
            <w:tcW w:w="6469" w:type="dxa"/>
            <w:gridSpan w:val="6"/>
            <w:tcBorders>
              <w:top w:val="single" w:color="auto" w:sz="6" w:space="0"/>
              <w:left w:val="single" w:color="auto" w:sz="6" w:space="0"/>
              <w:bottom w:val="single" w:color="auto" w:sz="6" w:space="0"/>
              <w:right w:val="double" w:color="auto" w:sz="4" w:space="0"/>
            </w:tcBorders>
            <w:noWrap w:val="0"/>
            <w:vAlign w:val="center"/>
          </w:tcPr>
          <w:p w14:paraId="230306B4">
            <w:pPr>
              <w:topLinePunct/>
              <w:spacing w:line="440" w:lineRule="exact"/>
              <w:jc w:val="center"/>
              <w:rPr>
                <w:rFonts w:ascii="宋体" w:hAnsi="宋体" w:eastAsia="宋体" w:cs="Times New Roman"/>
                <w:color w:val="auto"/>
                <w:szCs w:val="21"/>
              </w:rPr>
            </w:pPr>
          </w:p>
        </w:tc>
      </w:tr>
      <w:tr w14:paraId="779A1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2" w:hRule="atLeast"/>
        </w:trPr>
        <w:tc>
          <w:tcPr>
            <w:tcW w:w="2951" w:type="dxa"/>
            <w:gridSpan w:val="4"/>
            <w:tcBorders>
              <w:top w:val="single" w:color="auto" w:sz="6" w:space="0"/>
              <w:left w:val="double" w:color="auto" w:sz="4" w:space="0"/>
              <w:bottom w:val="single" w:color="auto" w:sz="6" w:space="0"/>
              <w:right w:val="single" w:color="auto" w:sz="6" w:space="0"/>
            </w:tcBorders>
            <w:noWrap w:val="0"/>
            <w:vAlign w:val="center"/>
          </w:tcPr>
          <w:p w14:paraId="04FA047A">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税务登记机关</w:t>
            </w:r>
          </w:p>
        </w:tc>
        <w:tc>
          <w:tcPr>
            <w:tcW w:w="6469" w:type="dxa"/>
            <w:gridSpan w:val="6"/>
            <w:tcBorders>
              <w:top w:val="single" w:color="auto" w:sz="6" w:space="0"/>
              <w:left w:val="single" w:color="auto" w:sz="6" w:space="0"/>
              <w:bottom w:val="single" w:color="auto" w:sz="6" w:space="0"/>
              <w:right w:val="double" w:color="auto" w:sz="4" w:space="0"/>
            </w:tcBorders>
            <w:noWrap w:val="0"/>
            <w:vAlign w:val="center"/>
          </w:tcPr>
          <w:p w14:paraId="28E8917A">
            <w:pPr>
              <w:topLinePunct/>
              <w:spacing w:line="440" w:lineRule="exact"/>
              <w:jc w:val="center"/>
              <w:rPr>
                <w:rFonts w:ascii="宋体" w:hAnsi="宋体" w:eastAsia="宋体" w:cs="Times New Roman"/>
                <w:color w:val="auto"/>
                <w:szCs w:val="21"/>
              </w:rPr>
            </w:pPr>
          </w:p>
        </w:tc>
      </w:tr>
      <w:tr w14:paraId="6D619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8" w:hRule="atLeast"/>
        </w:trPr>
        <w:tc>
          <w:tcPr>
            <w:tcW w:w="3859" w:type="dxa"/>
            <w:gridSpan w:val="5"/>
            <w:tcBorders>
              <w:top w:val="single" w:color="auto" w:sz="6" w:space="0"/>
              <w:left w:val="double" w:color="auto" w:sz="4" w:space="0"/>
              <w:bottom w:val="single" w:color="auto" w:sz="6" w:space="0"/>
              <w:right w:val="single" w:color="auto" w:sz="6" w:space="0"/>
            </w:tcBorders>
            <w:noWrap w:val="0"/>
            <w:vAlign w:val="center"/>
          </w:tcPr>
          <w:p w14:paraId="5DC39D31">
            <w:pPr>
              <w:topLinePunct/>
              <w:spacing w:line="440" w:lineRule="exact"/>
              <w:jc w:val="center"/>
              <w:rPr>
                <w:rFonts w:ascii="宋体" w:hAnsi="宋体" w:eastAsia="宋体" w:cs="Times New Roman"/>
                <w:color w:val="auto"/>
                <w:szCs w:val="21"/>
              </w:rPr>
            </w:pPr>
            <w:r>
              <w:rPr>
                <w:rFonts w:ascii="宋体" w:hAnsi="宋体" w:eastAsia="宋体" w:cs="Times New Roman"/>
                <w:color w:val="auto"/>
                <w:szCs w:val="21"/>
              </w:rPr>
              <w:t>资质</w:t>
            </w:r>
            <w:r>
              <w:rPr>
                <w:rFonts w:hint="eastAsia" w:ascii="宋体" w:hAnsi="宋体" w:eastAsia="宋体" w:cs="Times New Roman"/>
                <w:color w:val="auto"/>
                <w:szCs w:val="21"/>
              </w:rPr>
              <w:t>名称</w:t>
            </w:r>
          </w:p>
        </w:tc>
        <w:tc>
          <w:tcPr>
            <w:tcW w:w="944" w:type="dxa"/>
            <w:gridSpan w:val="2"/>
            <w:tcBorders>
              <w:top w:val="single" w:color="auto" w:sz="6" w:space="0"/>
              <w:left w:val="single" w:color="auto" w:sz="6" w:space="0"/>
              <w:bottom w:val="single" w:color="auto" w:sz="6" w:space="0"/>
              <w:right w:val="single" w:color="auto" w:sz="6" w:space="0"/>
            </w:tcBorders>
            <w:noWrap w:val="0"/>
            <w:vAlign w:val="center"/>
          </w:tcPr>
          <w:p w14:paraId="22675149">
            <w:pPr>
              <w:topLinePunct/>
              <w:spacing w:line="440" w:lineRule="exact"/>
              <w:jc w:val="center"/>
              <w:rPr>
                <w:rFonts w:ascii="宋体" w:hAnsi="宋体" w:eastAsia="宋体" w:cs="Times New Roman"/>
                <w:color w:val="auto"/>
                <w:szCs w:val="21"/>
              </w:rPr>
            </w:pPr>
            <w:r>
              <w:rPr>
                <w:rFonts w:ascii="宋体" w:hAnsi="宋体" w:eastAsia="宋体" w:cs="Times New Roman"/>
                <w:color w:val="auto"/>
                <w:szCs w:val="21"/>
              </w:rPr>
              <w:t>等级</w:t>
            </w:r>
          </w:p>
        </w:tc>
        <w:tc>
          <w:tcPr>
            <w:tcW w:w="1157" w:type="dxa"/>
            <w:tcBorders>
              <w:top w:val="single" w:color="auto" w:sz="6" w:space="0"/>
              <w:left w:val="single" w:color="auto" w:sz="6" w:space="0"/>
              <w:bottom w:val="single" w:color="auto" w:sz="6" w:space="0"/>
              <w:right w:val="single" w:color="auto" w:sz="6" w:space="0"/>
            </w:tcBorders>
            <w:noWrap w:val="0"/>
            <w:vAlign w:val="center"/>
          </w:tcPr>
          <w:p w14:paraId="135F2CD5">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发证机关</w:t>
            </w:r>
          </w:p>
        </w:tc>
        <w:tc>
          <w:tcPr>
            <w:tcW w:w="3460" w:type="dxa"/>
            <w:gridSpan w:val="2"/>
            <w:tcBorders>
              <w:top w:val="single" w:color="auto" w:sz="6" w:space="0"/>
              <w:left w:val="single" w:color="auto" w:sz="6" w:space="0"/>
              <w:bottom w:val="single" w:color="auto" w:sz="6" w:space="0"/>
              <w:right w:val="double" w:color="auto" w:sz="4" w:space="0"/>
            </w:tcBorders>
            <w:noWrap w:val="0"/>
            <w:vAlign w:val="center"/>
          </w:tcPr>
          <w:p w14:paraId="1F711208">
            <w:pPr>
              <w:topLinePunct/>
              <w:spacing w:line="440" w:lineRule="exact"/>
              <w:jc w:val="center"/>
              <w:rPr>
                <w:rFonts w:ascii="宋体" w:hAnsi="宋体" w:eastAsia="宋体" w:cs="Times New Roman"/>
                <w:color w:val="auto"/>
                <w:szCs w:val="21"/>
              </w:rPr>
            </w:pPr>
            <w:r>
              <w:rPr>
                <w:rFonts w:hint="eastAsia" w:ascii="宋体" w:hAnsi="宋体" w:eastAsia="宋体" w:cs="Times New Roman"/>
                <w:color w:val="auto"/>
                <w:szCs w:val="21"/>
              </w:rPr>
              <w:t>有效期</w:t>
            </w:r>
          </w:p>
        </w:tc>
      </w:tr>
      <w:tr w14:paraId="24A75D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trPr>
        <w:tc>
          <w:tcPr>
            <w:tcW w:w="3859" w:type="dxa"/>
            <w:gridSpan w:val="5"/>
            <w:tcBorders>
              <w:top w:val="single" w:color="auto" w:sz="6" w:space="0"/>
              <w:left w:val="double" w:color="auto" w:sz="4" w:space="0"/>
              <w:bottom w:val="single" w:color="auto" w:sz="6" w:space="0"/>
              <w:right w:val="single" w:color="auto" w:sz="6" w:space="0"/>
            </w:tcBorders>
            <w:noWrap w:val="0"/>
            <w:vAlign w:val="center"/>
          </w:tcPr>
          <w:p w14:paraId="3FE247AE">
            <w:pPr>
              <w:topLinePunct/>
              <w:spacing w:line="440" w:lineRule="exact"/>
              <w:jc w:val="center"/>
              <w:rPr>
                <w:rFonts w:ascii="宋体" w:hAnsi="宋体" w:eastAsia="宋体" w:cs="Times New Roman"/>
                <w:color w:val="auto"/>
                <w:szCs w:val="21"/>
              </w:rPr>
            </w:pPr>
          </w:p>
        </w:tc>
        <w:tc>
          <w:tcPr>
            <w:tcW w:w="944" w:type="dxa"/>
            <w:gridSpan w:val="2"/>
            <w:tcBorders>
              <w:top w:val="single" w:color="auto" w:sz="6" w:space="0"/>
              <w:left w:val="single" w:color="auto" w:sz="6" w:space="0"/>
              <w:bottom w:val="single" w:color="auto" w:sz="6" w:space="0"/>
              <w:right w:val="single" w:color="auto" w:sz="6" w:space="0"/>
            </w:tcBorders>
            <w:noWrap w:val="0"/>
            <w:vAlign w:val="center"/>
          </w:tcPr>
          <w:p w14:paraId="36273F25">
            <w:pPr>
              <w:topLinePunct/>
              <w:spacing w:line="440" w:lineRule="exact"/>
              <w:jc w:val="center"/>
              <w:rPr>
                <w:rFonts w:ascii="宋体" w:hAnsi="宋体" w:eastAsia="宋体" w:cs="Times New Roman"/>
                <w:color w:val="auto"/>
                <w:szCs w:val="21"/>
              </w:rPr>
            </w:pPr>
          </w:p>
        </w:tc>
        <w:tc>
          <w:tcPr>
            <w:tcW w:w="1157" w:type="dxa"/>
            <w:tcBorders>
              <w:top w:val="single" w:color="auto" w:sz="6" w:space="0"/>
              <w:left w:val="single" w:color="auto" w:sz="6" w:space="0"/>
              <w:bottom w:val="single" w:color="auto" w:sz="6" w:space="0"/>
              <w:right w:val="single" w:color="auto" w:sz="6" w:space="0"/>
            </w:tcBorders>
            <w:noWrap w:val="0"/>
            <w:vAlign w:val="center"/>
          </w:tcPr>
          <w:p w14:paraId="7CECB9F6">
            <w:pPr>
              <w:topLinePunct/>
              <w:spacing w:line="440" w:lineRule="exact"/>
              <w:jc w:val="center"/>
              <w:rPr>
                <w:rFonts w:ascii="宋体" w:hAnsi="宋体" w:eastAsia="宋体" w:cs="Times New Roman"/>
                <w:color w:val="auto"/>
                <w:szCs w:val="21"/>
              </w:rPr>
            </w:pPr>
          </w:p>
        </w:tc>
        <w:tc>
          <w:tcPr>
            <w:tcW w:w="3460" w:type="dxa"/>
            <w:gridSpan w:val="2"/>
            <w:tcBorders>
              <w:top w:val="single" w:color="auto" w:sz="6" w:space="0"/>
              <w:left w:val="single" w:color="auto" w:sz="6" w:space="0"/>
              <w:bottom w:val="single" w:color="auto" w:sz="6" w:space="0"/>
              <w:right w:val="double" w:color="auto" w:sz="4" w:space="0"/>
            </w:tcBorders>
            <w:noWrap w:val="0"/>
            <w:vAlign w:val="center"/>
          </w:tcPr>
          <w:p w14:paraId="0DC1BBEE">
            <w:pPr>
              <w:topLinePunct/>
              <w:spacing w:line="440" w:lineRule="exact"/>
              <w:jc w:val="center"/>
              <w:rPr>
                <w:rFonts w:ascii="宋体" w:hAnsi="宋体" w:eastAsia="宋体" w:cs="Times New Roman"/>
                <w:color w:val="auto"/>
                <w:szCs w:val="21"/>
              </w:rPr>
            </w:pPr>
          </w:p>
        </w:tc>
      </w:tr>
      <w:tr w14:paraId="7A846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trPr>
        <w:tc>
          <w:tcPr>
            <w:tcW w:w="3859" w:type="dxa"/>
            <w:gridSpan w:val="5"/>
            <w:tcBorders>
              <w:top w:val="single" w:color="auto" w:sz="6" w:space="0"/>
              <w:left w:val="double" w:color="auto" w:sz="4" w:space="0"/>
              <w:bottom w:val="single" w:color="auto" w:sz="6" w:space="0"/>
              <w:right w:val="single" w:color="auto" w:sz="6" w:space="0"/>
            </w:tcBorders>
            <w:noWrap w:val="0"/>
            <w:vAlign w:val="center"/>
          </w:tcPr>
          <w:p w14:paraId="7B22F95E">
            <w:pPr>
              <w:topLinePunct/>
              <w:spacing w:line="440" w:lineRule="exact"/>
              <w:jc w:val="center"/>
              <w:rPr>
                <w:rFonts w:ascii="宋体" w:hAnsi="宋体" w:eastAsia="宋体" w:cs="Times New Roman"/>
                <w:color w:val="auto"/>
                <w:szCs w:val="21"/>
              </w:rPr>
            </w:pPr>
          </w:p>
        </w:tc>
        <w:tc>
          <w:tcPr>
            <w:tcW w:w="944" w:type="dxa"/>
            <w:gridSpan w:val="2"/>
            <w:tcBorders>
              <w:top w:val="single" w:color="auto" w:sz="6" w:space="0"/>
              <w:left w:val="single" w:color="auto" w:sz="6" w:space="0"/>
              <w:bottom w:val="single" w:color="auto" w:sz="6" w:space="0"/>
              <w:right w:val="single" w:color="auto" w:sz="6" w:space="0"/>
            </w:tcBorders>
            <w:noWrap w:val="0"/>
            <w:vAlign w:val="center"/>
          </w:tcPr>
          <w:p w14:paraId="4B9F6765">
            <w:pPr>
              <w:topLinePunct/>
              <w:spacing w:line="440" w:lineRule="exact"/>
              <w:jc w:val="center"/>
              <w:rPr>
                <w:rFonts w:ascii="宋体" w:hAnsi="宋体" w:eastAsia="宋体" w:cs="Times New Roman"/>
                <w:color w:val="auto"/>
                <w:szCs w:val="21"/>
              </w:rPr>
            </w:pPr>
          </w:p>
        </w:tc>
        <w:tc>
          <w:tcPr>
            <w:tcW w:w="1157" w:type="dxa"/>
            <w:tcBorders>
              <w:top w:val="single" w:color="auto" w:sz="6" w:space="0"/>
              <w:left w:val="single" w:color="auto" w:sz="6" w:space="0"/>
              <w:bottom w:val="single" w:color="auto" w:sz="6" w:space="0"/>
              <w:right w:val="single" w:color="auto" w:sz="6" w:space="0"/>
            </w:tcBorders>
            <w:noWrap w:val="0"/>
            <w:vAlign w:val="center"/>
          </w:tcPr>
          <w:p w14:paraId="04486E21">
            <w:pPr>
              <w:topLinePunct/>
              <w:spacing w:line="440" w:lineRule="exact"/>
              <w:jc w:val="center"/>
              <w:rPr>
                <w:rFonts w:ascii="宋体" w:hAnsi="宋体" w:eastAsia="宋体" w:cs="Times New Roman"/>
                <w:color w:val="auto"/>
                <w:szCs w:val="21"/>
              </w:rPr>
            </w:pPr>
          </w:p>
        </w:tc>
        <w:tc>
          <w:tcPr>
            <w:tcW w:w="3460" w:type="dxa"/>
            <w:gridSpan w:val="2"/>
            <w:tcBorders>
              <w:top w:val="single" w:color="auto" w:sz="6" w:space="0"/>
              <w:left w:val="single" w:color="auto" w:sz="6" w:space="0"/>
              <w:bottom w:val="single" w:color="auto" w:sz="6" w:space="0"/>
              <w:right w:val="double" w:color="auto" w:sz="4" w:space="0"/>
            </w:tcBorders>
            <w:noWrap w:val="0"/>
            <w:vAlign w:val="center"/>
          </w:tcPr>
          <w:p w14:paraId="05329CE9">
            <w:pPr>
              <w:topLinePunct/>
              <w:spacing w:line="440" w:lineRule="exact"/>
              <w:jc w:val="center"/>
              <w:rPr>
                <w:rFonts w:ascii="宋体" w:hAnsi="宋体" w:eastAsia="宋体" w:cs="Times New Roman"/>
                <w:color w:val="auto"/>
                <w:szCs w:val="21"/>
              </w:rPr>
            </w:pPr>
          </w:p>
        </w:tc>
      </w:tr>
      <w:tr w14:paraId="509A2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trPr>
        <w:tc>
          <w:tcPr>
            <w:tcW w:w="3859" w:type="dxa"/>
            <w:gridSpan w:val="5"/>
            <w:tcBorders>
              <w:top w:val="single" w:color="auto" w:sz="6" w:space="0"/>
              <w:left w:val="double" w:color="auto" w:sz="4" w:space="0"/>
              <w:bottom w:val="single" w:color="auto" w:sz="6" w:space="0"/>
              <w:right w:val="single" w:color="auto" w:sz="6" w:space="0"/>
            </w:tcBorders>
            <w:noWrap w:val="0"/>
            <w:vAlign w:val="center"/>
          </w:tcPr>
          <w:p w14:paraId="4AA4071A">
            <w:pPr>
              <w:topLinePunct/>
              <w:spacing w:line="440" w:lineRule="exact"/>
              <w:jc w:val="center"/>
              <w:rPr>
                <w:rFonts w:ascii="宋体" w:hAnsi="宋体" w:eastAsia="宋体" w:cs="Times New Roman"/>
                <w:color w:val="auto"/>
                <w:szCs w:val="21"/>
              </w:rPr>
            </w:pPr>
          </w:p>
        </w:tc>
        <w:tc>
          <w:tcPr>
            <w:tcW w:w="944" w:type="dxa"/>
            <w:gridSpan w:val="2"/>
            <w:tcBorders>
              <w:top w:val="single" w:color="auto" w:sz="6" w:space="0"/>
              <w:left w:val="single" w:color="auto" w:sz="6" w:space="0"/>
              <w:bottom w:val="single" w:color="auto" w:sz="6" w:space="0"/>
              <w:right w:val="single" w:color="auto" w:sz="6" w:space="0"/>
            </w:tcBorders>
            <w:noWrap w:val="0"/>
            <w:vAlign w:val="center"/>
          </w:tcPr>
          <w:p w14:paraId="176239F3">
            <w:pPr>
              <w:topLinePunct/>
              <w:spacing w:line="440" w:lineRule="exact"/>
              <w:jc w:val="center"/>
              <w:rPr>
                <w:rFonts w:ascii="宋体" w:hAnsi="宋体" w:eastAsia="宋体" w:cs="Times New Roman"/>
                <w:color w:val="auto"/>
                <w:szCs w:val="21"/>
              </w:rPr>
            </w:pPr>
          </w:p>
        </w:tc>
        <w:tc>
          <w:tcPr>
            <w:tcW w:w="1157" w:type="dxa"/>
            <w:tcBorders>
              <w:top w:val="single" w:color="auto" w:sz="6" w:space="0"/>
              <w:left w:val="single" w:color="auto" w:sz="6" w:space="0"/>
              <w:bottom w:val="single" w:color="auto" w:sz="6" w:space="0"/>
              <w:right w:val="single" w:color="auto" w:sz="6" w:space="0"/>
            </w:tcBorders>
            <w:noWrap w:val="0"/>
            <w:vAlign w:val="center"/>
          </w:tcPr>
          <w:p w14:paraId="16654038">
            <w:pPr>
              <w:topLinePunct/>
              <w:spacing w:line="440" w:lineRule="exact"/>
              <w:jc w:val="center"/>
              <w:rPr>
                <w:rFonts w:ascii="宋体" w:hAnsi="宋体" w:eastAsia="宋体" w:cs="Times New Roman"/>
                <w:color w:val="auto"/>
                <w:szCs w:val="21"/>
              </w:rPr>
            </w:pPr>
          </w:p>
        </w:tc>
        <w:tc>
          <w:tcPr>
            <w:tcW w:w="3460" w:type="dxa"/>
            <w:gridSpan w:val="2"/>
            <w:tcBorders>
              <w:top w:val="single" w:color="auto" w:sz="6" w:space="0"/>
              <w:left w:val="single" w:color="auto" w:sz="6" w:space="0"/>
              <w:bottom w:val="single" w:color="auto" w:sz="6" w:space="0"/>
              <w:right w:val="double" w:color="auto" w:sz="4" w:space="0"/>
            </w:tcBorders>
            <w:noWrap w:val="0"/>
            <w:vAlign w:val="center"/>
          </w:tcPr>
          <w:p w14:paraId="5F67442F">
            <w:pPr>
              <w:topLinePunct/>
              <w:spacing w:line="440" w:lineRule="exact"/>
              <w:jc w:val="center"/>
              <w:rPr>
                <w:rFonts w:ascii="宋体" w:hAnsi="宋体" w:eastAsia="宋体" w:cs="Times New Roman"/>
                <w:color w:val="auto"/>
                <w:szCs w:val="21"/>
              </w:rPr>
            </w:pPr>
          </w:p>
        </w:tc>
      </w:tr>
      <w:tr w14:paraId="222FDB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8" w:hRule="atLeast"/>
        </w:trPr>
        <w:tc>
          <w:tcPr>
            <w:tcW w:w="1344" w:type="dxa"/>
            <w:gridSpan w:val="2"/>
            <w:tcBorders>
              <w:top w:val="single" w:color="auto" w:sz="6" w:space="0"/>
              <w:left w:val="double" w:color="auto" w:sz="4" w:space="0"/>
              <w:bottom w:val="double" w:color="auto" w:sz="4" w:space="0"/>
              <w:right w:val="single" w:color="auto" w:sz="6" w:space="0"/>
            </w:tcBorders>
            <w:noWrap w:val="0"/>
            <w:vAlign w:val="center"/>
          </w:tcPr>
          <w:p w14:paraId="023513A5">
            <w:pPr>
              <w:topLinePunct/>
              <w:spacing w:line="440" w:lineRule="exact"/>
              <w:jc w:val="center"/>
              <w:rPr>
                <w:rFonts w:ascii="宋体" w:hAnsi="宋体" w:eastAsia="宋体" w:cs="Times New Roman"/>
                <w:color w:val="auto"/>
                <w:szCs w:val="21"/>
              </w:rPr>
            </w:pPr>
            <w:r>
              <w:rPr>
                <w:rFonts w:ascii="宋体" w:hAnsi="宋体" w:eastAsia="宋体" w:cs="Times New Roman"/>
                <w:color w:val="auto"/>
                <w:szCs w:val="21"/>
              </w:rPr>
              <w:t>备注</w:t>
            </w:r>
          </w:p>
        </w:tc>
        <w:tc>
          <w:tcPr>
            <w:tcW w:w="8076" w:type="dxa"/>
            <w:gridSpan w:val="8"/>
            <w:tcBorders>
              <w:top w:val="single" w:color="auto" w:sz="6" w:space="0"/>
              <w:left w:val="single" w:color="auto" w:sz="6" w:space="0"/>
              <w:bottom w:val="double" w:color="auto" w:sz="4" w:space="0"/>
              <w:right w:val="double" w:color="auto" w:sz="4" w:space="0"/>
            </w:tcBorders>
            <w:noWrap w:val="0"/>
            <w:vAlign w:val="center"/>
          </w:tcPr>
          <w:p w14:paraId="1E06196E">
            <w:pPr>
              <w:topLinePunct/>
              <w:spacing w:line="440" w:lineRule="exact"/>
              <w:rPr>
                <w:rFonts w:ascii="宋体" w:hAnsi="宋体" w:eastAsia="宋体" w:cs="Times New Roman"/>
                <w:color w:val="auto"/>
                <w:szCs w:val="21"/>
              </w:rPr>
            </w:pPr>
            <w:r>
              <w:rPr>
                <w:rFonts w:hint="eastAsia" w:ascii="宋体" w:hAnsi="宋体" w:eastAsia="宋体" w:cs="Times New Roman"/>
                <w:color w:val="auto"/>
                <w:szCs w:val="21"/>
              </w:rPr>
              <w:t>附《营业执照》（副本）复印件</w:t>
            </w:r>
          </w:p>
        </w:tc>
      </w:tr>
    </w:tbl>
    <w:p w14:paraId="0FBA9EDF">
      <w:pPr>
        <w:spacing w:line="480" w:lineRule="exact"/>
        <w:rPr>
          <w:rFonts w:ascii="宋体" w:hAnsi="宋体" w:eastAsia="宋体" w:cs="Times New Roman"/>
          <w:color w:val="auto"/>
          <w:sz w:val="30"/>
          <w:szCs w:val="30"/>
        </w:rPr>
      </w:pPr>
    </w:p>
    <w:p w14:paraId="2E7F2CFB">
      <w:pPr>
        <w:spacing w:line="480" w:lineRule="exact"/>
        <w:rPr>
          <w:rFonts w:hint="eastAsia" w:ascii="宋体" w:hAnsi="宋体" w:eastAsia="宋体" w:cs="Times New Roman"/>
          <w:color w:val="auto"/>
          <w:sz w:val="30"/>
          <w:szCs w:val="30"/>
        </w:rPr>
      </w:pPr>
    </w:p>
    <w:p w14:paraId="623C933E">
      <w:pPr>
        <w:spacing w:line="480" w:lineRule="exact"/>
        <w:rPr>
          <w:rFonts w:hint="eastAsia" w:ascii="宋体" w:hAnsi="宋体" w:eastAsia="宋体" w:cs="Times New Roman"/>
          <w:color w:val="auto"/>
          <w:sz w:val="30"/>
          <w:szCs w:val="30"/>
        </w:rPr>
      </w:pPr>
    </w:p>
    <w:p w14:paraId="5250C9DC">
      <w:pPr>
        <w:spacing w:line="480" w:lineRule="exact"/>
        <w:rPr>
          <w:rFonts w:hint="eastAsia" w:ascii="宋体" w:hAnsi="宋体" w:eastAsia="宋体" w:cs="Times New Roman"/>
          <w:color w:val="auto"/>
          <w:sz w:val="30"/>
          <w:szCs w:val="30"/>
        </w:rPr>
      </w:pPr>
      <w:r>
        <w:rPr>
          <w:rFonts w:hint="eastAsia" w:ascii="宋体" w:hAnsi="宋体" w:eastAsia="宋体" w:cs="Times New Roman"/>
          <w:color w:val="auto"/>
          <w:sz w:val="30"/>
          <w:szCs w:val="30"/>
        </w:rPr>
        <w:t>附件2-</w:t>
      </w:r>
      <w:r>
        <w:rPr>
          <w:rFonts w:hint="eastAsia" w:ascii="宋体" w:hAnsi="宋体" w:eastAsia="宋体" w:cs="Times New Roman"/>
          <w:color w:val="auto"/>
          <w:sz w:val="30"/>
          <w:szCs w:val="30"/>
          <w:lang w:val="en-US" w:eastAsia="zh-CN"/>
        </w:rPr>
        <w:t xml:space="preserve">2 </w:t>
      </w:r>
      <w:r>
        <w:rPr>
          <w:rFonts w:hint="eastAsia" w:ascii="宋体" w:hAnsi="宋体" w:eastAsia="宋体" w:cs="Times New Roman"/>
          <w:color w:val="auto"/>
          <w:sz w:val="30"/>
          <w:szCs w:val="30"/>
        </w:rPr>
        <w:t>磋商文件规定的特定资格条件证明资料（如有）</w:t>
      </w:r>
    </w:p>
    <w:p w14:paraId="633B6856">
      <w:pPr>
        <w:spacing w:line="480" w:lineRule="exact"/>
        <w:rPr>
          <w:rFonts w:ascii="宋体" w:hAnsi="宋体" w:eastAsia="宋体" w:cs="Times New Roman"/>
          <w:color w:val="auto"/>
          <w:szCs w:val="21"/>
        </w:rPr>
      </w:pPr>
    </w:p>
    <w:p w14:paraId="0473B2AA">
      <w:pPr>
        <w:spacing w:line="480" w:lineRule="exact"/>
        <w:rPr>
          <w:rFonts w:ascii="宋体" w:hAnsi="宋体" w:eastAsia="宋体" w:cs="Times New Roman"/>
          <w:color w:val="auto"/>
          <w:szCs w:val="21"/>
        </w:rPr>
      </w:pPr>
      <w:r>
        <w:rPr>
          <w:rFonts w:hint="eastAsia" w:ascii="宋体" w:hAnsi="宋体" w:eastAsia="宋体" w:cs="Times New Roman"/>
          <w:color w:val="auto"/>
          <w:szCs w:val="21"/>
        </w:rPr>
        <w:t>备注：提供第二章 磋商须知第3.1款供应商特定资格条件证明资料的复印件。</w:t>
      </w:r>
    </w:p>
    <w:p w14:paraId="51509DF0">
      <w:pPr>
        <w:spacing w:line="480" w:lineRule="exact"/>
        <w:rPr>
          <w:rFonts w:ascii="宋体" w:hAnsi="宋体" w:eastAsia="宋体" w:cs="Times New Roman"/>
          <w:color w:val="auto"/>
          <w:szCs w:val="21"/>
        </w:rPr>
      </w:pPr>
    </w:p>
    <w:p w14:paraId="5DB72A91">
      <w:pPr>
        <w:spacing w:line="360" w:lineRule="auto"/>
        <w:rPr>
          <w:rFonts w:hint="eastAsia" w:ascii="宋体" w:hAnsi="宋体" w:eastAsia="宋体" w:cs="Times New Roman"/>
          <w:color w:val="auto"/>
          <w:sz w:val="30"/>
          <w:szCs w:val="30"/>
        </w:rPr>
      </w:pPr>
    </w:p>
    <w:p w14:paraId="60F12DC8">
      <w:pPr>
        <w:spacing w:line="360" w:lineRule="exact"/>
        <w:rPr>
          <w:rFonts w:hint="eastAsia" w:ascii="宋体" w:hAnsi="宋体" w:eastAsia="宋体" w:cs="Times New Roman"/>
          <w:color w:val="auto"/>
          <w:sz w:val="30"/>
          <w:szCs w:val="30"/>
        </w:rPr>
      </w:pPr>
    </w:p>
    <w:p w14:paraId="75B0B2A1">
      <w:pPr>
        <w:spacing w:line="360" w:lineRule="exact"/>
        <w:rPr>
          <w:rFonts w:hint="eastAsia" w:ascii="宋体" w:hAnsi="宋体" w:eastAsia="宋体" w:cs="Times New Roman"/>
          <w:color w:val="auto"/>
          <w:sz w:val="30"/>
          <w:szCs w:val="30"/>
        </w:rPr>
      </w:pPr>
    </w:p>
    <w:p w14:paraId="37715A7A">
      <w:pPr>
        <w:spacing w:line="360" w:lineRule="exact"/>
        <w:rPr>
          <w:rFonts w:hint="eastAsia" w:ascii="宋体" w:hAnsi="宋体" w:eastAsia="宋体" w:cs="Times New Roman"/>
          <w:color w:val="auto"/>
          <w:sz w:val="30"/>
          <w:szCs w:val="30"/>
        </w:rPr>
      </w:pPr>
    </w:p>
    <w:p w14:paraId="733DEB62">
      <w:pPr>
        <w:spacing w:line="360" w:lineRule="exact"/>
        <w:rPr>
          <w:rFonts w:hint="eastAsia" w:ascii="宋体" w:hAnsi="宋体" w:eastAsia="宋体" w:cs="Times New Roman"/>
          <w:color w:val="auto"/>
          <w:sz w:val="30"/>
          <w:szCs w:val="30"/>
        </w:rPr>
      </w:pPr>
    </w:p>
    <w:p w14:paraId="71D26632">
      <w:pPr>
        <w:spacing w:line="360" w:lineRule="exact"/>
        <w:rPr>
          <w:rFonts w:hint="eastAsia" w:ascii="宋体" w:hAnsi="宋体" w:eastAsia="宋体" w:cs="Times New Roman"/>
          <w:color w:val="auto"/>
          <w:sz w:val="30"/>
          <w:szCs w:val="30"/>
        </w:rPr>
      </w:pPr>
    </w:p>
    <w:p w14:paraId="1EDAC2FF">
      <w:pPr>
        <w:spacing w:line="360" w:lineRule="exact"/>
        <w:rPr>
          <w:rFonts w:hint="eastAsia" w:ascii="宋体" w:hAnsi="宋体" w:eastAsia="宋体" w:cs="Times New Roman"/>
          <w:color w:val="auto"/>
          <w:sz w:val="30"/>
          <w:szCs w:val="30"/>
        </w:rPr>
      </w:pPr>
    </w:p>
    <w:p w14:paraId="3D33A0A6">
      <w:pPr>
        <w:spacing w:line="360" w:lineRule="exact"/>
        <w:rPr>
          <w:rFonts w:hint="eastAsia" w:ascii="宋体" w:hAnsi="宋体" w:eastAsia="宋体" w:cs="Times New Roman"/>
          <w:color w:val="auto"/>
          <w:sz w:val="30"/>
          <w:szCs w:val="30"/>
        </w:rPr>
      </w:pPr>
    </w:p>
    <w:p w14:paraId="21591759">
      <w:pPr>
        <w:spacing w:line="360" w:lineRule="exact"/>
        <w:rPr>
          <w:rFonts w:hint="eastAsia" w:ascii="宋体" w:hAnsi="宋体" w:eastAsia="宋体" w:cs="Times New Roman"/>
          <w:color w:val="auto"/>
          <w:sz w:val="30"/>
          <w:szCs w:val="30"/>
        </w:rPr>
      </w:pPr>
    </w:p>
    <w:p w14:paraId="11CAB048">
      <w:pPr>
        <w:spacing w:line="360" w:lineRule="exact"/>
        <w:rPr>
          <w:rFonts w:hint="eastAsia" w:ascii="宋体" w:hAnsi="宋体" w:eastAsia="宋体" w:cs="Times New Roman"/>
          <w:color w:val="auto"/>
          <w:sz w:val="30"/>
          <w:szCs w:val="30"/>
        </w:rPr>
      </w:pPr>
    </w:p>
    <w:p w14:paraId="71F86E08">
      <w:pPr>
        <w:spacing w:line="360" w:lineRule="exact"/>
        <w:rPr>
          <w:rFonts w:hint="eastAsia" w:ascii="宋体" w:hAnsi="宋体" w:eastAsia="宋体" w:cs="Times New Roman"/>
          <w:color w:val="auto"/>
          <w:sz w:val="30"/>
          <w:szCs w:val="30"/>
        </w:rPr>
      </w:pPr>
    </w:p>
    <w:p w14:paraId="62464583">
      <w:pPr>
        <w:spacing w:line="360" w:lineRule="exact"/>
        <w:rPr>
          <w:rFonts w:hint="eastAsia" w:ascii="宋体" w:hAnsi="宋体" w:eastAsia="宋体" w:cs="Times New Roman"/>
          <w:color w:val="auto"/>
          <w:sz w:val="30"/>
          <w:szCs w:val="30"/>
        </w:rPr>
      </w:pPr>
    </w:p>
    <w:p w14:paraId="7FD8A7A4">
      <w:pPr>
        <w:spacing w:line="360" w:lineRule="exact"/>
        <w:rPr>
          <w:rFonts w:hint="eastAsia" w:ascii="宋体" w:hAnsi="宋体" w:eastAsia="宋体" w:cs="Times New Roman"/>
          <w:color w:val="auto"/>
          <w:sz w:val="30"/>
          <w:szCs w:val="30"/>
        </w:rPr>
      </w:pPr>
    </w:p>
    <w:p w14:paraId="30E492E6">
      <w:pPr>
        <w:spacing w:line="360" w:lineRule="exact"/>
        <w:rPr>
          <w:rFonts w:hint="eastAsia" w:ascii="宋体" w:hAnsi="宋体" w:eastAsia="宋体" w:cs="Times New Roman"/>
          <w:color w:val="auto"/>
          <w:sz w:val="30"/>
          <w:szCs w:val="30"/>
        </w:rPr>
      </w:pPr>
    </w:p>
    <w:p w14:paraId="52A89EC3">
      <w:pPr>
        <w:spacing w:line="360" w:lineRule="exact"/>
        <w:rPr>
          <w:rFonts w:hint="eastAsia" w:ascii="宋体" w:hAnsi="宋体" w:eastAsia="宋体" w:cs="Times New Roman"/>
          <w:color w:val="auto"/>
          <w:sz w:val="30"/>
          <w:szCs w:val="30"/>
        </w:rPr>
      </w:pPr>
    </w:p>
    <w:p w14:paraId="405DCB1E">
      <w:pPr>
        <w:spacing w:line="360" w:lineRule="exact"/>
        <w:rPr>
          <w:rFonts w:hint="eastAsia" w:ascii="宋体" w:hAnsi="宋体" w:eastAsia="宋体" w:cs="Times New Roman"/>
          <w:color w:val="auto"/>
          <w:sz w:val="30"/>
          <w:szCs w:val="30"/>
        </w:rPr>
      </w:pPr>
    </w:p>
    <w:p w14:paraId="2903FABE">
      <w:pPr>
        <w:spacing w:line="360" w:lineRule="exact"/>
        <w:rPr>
          <w:rFonts w:hint="eastAsia" w:ascii="宋体" w:hAnsi="宋体" w:eastAsia="宋体" w:cs="Times New Roman"/>
          <w:color w:val="auto"/>
          <w:sz w:val="30"/>
          <w:szCs w:val="30"/>
        </w:rPr>
      </w:pPr>
    </w:p>
    <w:p w14:paraId="03C060C6">
      <w:pPr>
        <w:spacing w:line="360" w:lineRule="exact"/>
        <w:rPr>
          <w:rFonts w:hint="eastAsia" w:ascii="宋体" w:hAnsi="宋体" w:eastAsia="宋体" w:cs="Times New Roman"/>
          <w:color w:val="auto"/>
          <w:sz w:val="30"/>
          <w:szCs w:val="30"/>
        </w:rPr>
      </w:pPr>
    </w:p>
    <w:p w14:paraId="17B6CD5F">
      <w:pPr>
        <w:spacing w:line="360" w:lineRule="exact"/>
        <w:rPr>
          <w:rFonts w:hint="eastAsia" w:ascii="宋体" w:hAnsi="宋体" w:eastAsia="宋体" w:cs="Times New Roman"/>
          <w:color w:val="auto"/>
          <w:sz w:val="30"/>
          <w:szCs w:val="30"/>
        </w:rPr>
      </w:pPr>
    </w:p>
    <w:p w14:paraId="0CF5B0F6">
      <w:pPr>
        <w:spacing w:line="360" w:lineRule="exact"/>
        <w:rPr>
          <w:rFonts w:hint="eastAsia" w:ascii="宋体" w:hAnsi="宋体" w:eastAsia="宋体" w:cs="Times New Roman"/>
          <w:color w:val="auto"/>
          <w:sz w:val="30"/>
          <w:szCs w:val="30"/>
        </w:rPr>
      </w:pPr>
    </w:p>
    <w:p w14:paraId="0070F935">
      <w:pPr>
        <w:spacing w:line="360" w:lineRule="exact"/>
        <w:rPr>
          <w:rFonts w:hint="eastAsia" w:ascii="宋体" w:hAnsi="宋体" w:eastAsia="宋体" w:cs="Times New Roman"/>
          <w:color w:val="auto"/>
          <w:sz w:val="30"/>
          <w:szCs w:val="30"/>
        </w:rPr>
      </w:pPr>
    </w:p>
    <w:p w14:paraId="7690CF2C">
      <w:pPr>
        <w:spacing w:line="360" w:lineRule="exact"/>
        <w:rPr>
          <w:rFonts w:hint="eastAsia" w:ascii="宋体" w:hAnsi="宋体" w:eastAsia="宋体" w:cs="Times New Roman"/>
          <w:color w:val="auto"/>
          <w:sz w:val="30"/>
          <w:szCs w:val="30"/>
        </w:rPr>
      </w:pPr>
    </w:p>
    <w:p w14:paraId="60A91E49">
      <w:pPr>
        <w:spacing w:line="360" w:lineRule="exact"/>
        <w:rPr>
          <w:rFonts w:hint="eastAsia" w:ascii="宋体" w:hAnsi="宋体" w:eastAsia="宋体" w:cs="Times New Roman"/>
          <w:color w:val="auto"/>
          <w:sz w:val="30"/>
          <w:szCs w:val="30"/>
        </w:rPr>
      </w:pPr>
    </w:p>
    <w:p w14:paraId="1789815F">
      <w:pPr>
        <w:spacing w:line="360" w:lineRule="exact"/>
        <w:rPr>
          <w:rFonts w:hint="eastAsia" w:ascii="宋体" w:hAnsi="宋体" w:eastAsia="宋体" w:cs="Times New Roman"/>
          <w:color w:val="auto"/>
          <w:sz w:val="30"/>
          <w:szCs w:val="30"/>
        </w:rPr>
      </w:pPr>
    </w:p>
    <w:p w14:paraId="048B3813">
      <w:pPr>
        <w:spacing w:line="360" w:lineRule="exact"/>
        <w:rPr>
          <w:rFonts w:hint="eastAsia" w:ascii="宋体" w:hAnsi="宋体" w:eastAsia="宋体" w:cs="Times New Roman"/>
          <w:color w:val="auto"/>
          <w:sz w:val="30"/>
          <w:szCs w:val="30"/>
        </w:rPr>
      </w:pPr>
    </w:p>
    <w:p w14:paraId="69108B7F">
      <w:pPr>
        <w:spacing w:line="360" w:lineRule="exact"/>
        <w:rPr>
          <w:rFonts w:hint="eastAsia" w:ascii="宋体" w:hAnsi="宋体" w:eastAsia="宋体" w:cs="Times New Roman"/>
          <w:color w:val="auto"/>
          <w:sz w:val="30"/>
          <w:szCs w:val="30"/>
        </w:rPr>
      </w:pPr>
    </w:p>
    <w:p w14:paraId="7670F0A8">
      <w:pPr>
        <w:spacing w:line="360" w:lineRule="exact"/>
        <w:rPr>
          <w:rFonts w:hint="eastAsia" w:ascii="宋体" w:hAnsi="宋体" w:eastAsia="宋体" w:cs="Times New Roman"/>
          <w:color w:val="auto"/>
          <w:sz w:val="30"/>
          <w:szCs w:val="30"/>
        </w:rPr>
      </w:pPr>
    </w:p>
    <w:p w14:paraId="555FAB7C">
      <w:pPr>
        <w:spacing w:line="360" w:lineRule="exact"/>
        <w:rPr>
          <w:rFonts w:hint="eastAsia" w:ascii="宋体" w:hAnsi="宋体" w:eastAsia="宋体" w:cs="Times New Roman"/>
          <w:color w:val="auto"/>
          <w:sz w:val="30"/>
          <w:szCs w:val="30"/>
        </w:rPr>
      </w:pPr>
    </w:p>
    <w:p w14:paraId="1C52B302">
      <w:pPr>
        <w:spacing w:line="360" w:lineRule="exact"/>
        <w:rPr>
          <w:rFonts w:hint="eastAsia" w:ascii="宋体" w:hAnsi="宋体" w:eastAsia="宋体" w:cs="Times New Roman"/>
          <w:color w:val="auto"/>
          <w:sz w:val="30"/>
          <w:szCs w:val="30"/>
        </w:rPr>
      </w:pPr>
    </w:p>
    <w:p w14:paraId="13305D72">
      <w:pPr>
        <w:spacing w:line="360" w:lineRule="exact"/>
        <w:rPr>
          <w:rFonts w:hint="eastAsia" w:ascii="宋体" w:hAnsi="宋体" w:eastAsia="宋体" w:cs="Times New Roman"/>
          <w:color w:val="auto"/>
          <w:sz w:val="30"/>
          <w:szCs w:val="30"/>
        </w:rPr>
      </w:pPr>
    </w:p>
    <w:p w14:paraId="1C4824E0">
      <w:pPr>
        <w:spacing w:line="360" w:lineRule="exact"/>
        <w:rPr>
          <w:rFonts w:hint="eastAsia" w:ascii="宋体" w:hAnsi="宋体" w:eastAsia="宋体" w:cs="Times New Roman"/>
          <w:color w:val="auto"/>
          <w:sz w:val="30"/>
          <w:szCs w:val="30"/>
        </w:rPr>
      </w:pPr>
    </w:p>
    <w:p w14:paraId="7F043057">
      <w:pPr>
        <w:spacing w:line="360" w:lineRule="exact"/>
        <w:rPr>
          <w:rFonts w:hint="eastAsia" w:ascii="宋体" w:hAnsi="宋体" w:eastAsia="宋体" w:cs="Times New Roman"/>
          <w:color w:val="auto"/>
          <w:sz w:val="30"/>
          <w:szCs w:val="30"/>
        </w:rPr>
      </w:pPr>
    </w:p>
    <w:p w14:paraId="60817724">
      <w:pPr>
        <w:spacing w:line="360" w:lineRule="exact"/>
        <w:rPr>
          <w:rFonts w:hint="eastAsia" w:ascii="黑体" w:hAnsi="Times New Roman" w:eastAsia="宋体" w:cs="Times New Roman"/>
          <w:b/>
          <w:color w:val="auto"/>
          <w:sz w:val="30"/>
          <w:szCs w:val="30"/>
          <w:lang w:val="en-US" w:eastAsia="zh-CN"/>
        </w:rPr>
      </w:pPr>
      <w:r>
        <w:rPr>
          <w:rFonts w:hint="eastAsia" w:ascii="宋体" w:hAnsi="宋体" w:eastAsia="宋体" w:cs="Times New Roman"/>
          <w:color w:val="auto"/>
          <w:sz w:val="30"/>
          <w:szCs w:val="30"/>
        </w:rPr>
        <w:t>附件2-</w:t>
      </w:r>
      <w:r>
        <w:rPr>
          <w:rFonts w:hint="eastAsia" w:ascii="宋体" w:hAnsi="宋体" w:eastAsia="宋体" w:cs="Times New Roman"/>
          <w:color w:val="auto"/>
          <w:sz w:val="30"/>
          <w:szCs w:val="30"/>
          <w:lang w:val="en-US" w:eastAsia="zh-CN"/>
        </w:rPr>
        <w:t>3</w:t>
      </w:r>
    </w:p>
    <w:p w14:paraId="447A2427">
      <w:pPr>
        <w:spacing w:line="360" w:lineRule="auto"/>
        <w:ind w:firstLine="1958" w:firstLineChars="650"/>
        <w:rPr>
          <w:rFonts w:hint="eastAsia" w:ascii="黑体" w:hAnsi="Times New Roman" w:eastAsia="黑体" w:cs="Times New Roman"/>
          <w:b/>
          <w:color w:val="auto"/>
          <w:sz w:val="30"/>
          <w:szCs w:val="30"/>
        </w:rPr>
      </w:pPr>
    </w:p>
    <w:p w14:paraId="257D0199">
      <w:pPr>
        <w:spacing w:line="360" w:lineRule="auto"/>
        <w:rPr>
          <w:rFonts w:hint="eastAsia" w:ascii="黑体" w:hAnsi="Times New Roman" w:eastAsia="黑体" w:cs="Times New Roman"/>
          <w:b/>
          <w:color w:val="auto"/>
          <w:sz w:val="30"/>
          <w:szCs w:val="30"/>
        </w:rPr>
      </w:pPr>
    </w:p>
    <w:p w14:paraId="2BE9AE92">
      <w:pPr>
        <w:spacing w:line="360" w:lineRule="auto"/>
        <w:ind w:firstLine="1958" w:firstLineChars="650"/>
        <w:rPr>
          <w:rFonts w:ascii="宋体" w:hAnsi="宋体" w:eastAsia="宋体" w:cs="Times New Roman"/>
          <w:b/>
          <w:bCs/>
          <w:color w:val="auto"/>
          <w:szCs w:val="21"/>
        </w:rPr>
      </w:pPr>
      <w:r>
        <w:rPr>
          <w:rFonts w:hint="eastAsia" w:ascii="黑体" w:hAnsi="Times New Roman" w:eastAsia="黑体" w:cs="Times New Roman"/>
          <w:b/>
          <w:color w:val="auto"/>
          <w:sz w:val="30"/>
          <w:szCs w:val="30"/>
        </w:rPr>
        <w:t>其他证明资料或说明（如有）</w:t>
      </w:r>
    </w:p>
    <w:p w14:paraId="31363AAD">
      <w:pPr>
        <w:spacing w:line="360" w:lineRule="auto"/>
        <w:jc w:val="center"/>
        <w:rPr>
          <w:rFonts w:ascii="黑体" w:hAnsi="Times New Roman" w:eastAsia="黑体" w:cs="Times New Roman"/>
          <w:b/>
          <w:color w:val="auto"/>
          <w:sz w:val="30"/>
          <w:szCs w:val="30"/>
        </w:rPr>
      </w:pPr>
    </w:p>
    <w:p w14:paraId="2B40804A">
      <w:pPr>
        <w:spacing w:line="360" w:lineRule="auto"/>
        <w:rPr>
          <w:rFonts w:ascii="黑体" w:hAnsi="Times New Roman" w:eastAsia="黑体" w:cs="Times New Roman"/>
          <w:color w:val="auto"/>
          <w:szCs w:val="21"/>
        </w:rPr>
      </w:pPr>
    </w:p>
    <w:p w14:paraId="1743AB36">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提供磋商文件或评分标准需要提供的相关证明文件复印件</w:t>
      </w:r>
    </w:p>
    <w:p w14:paraId="0CD62257">
      <w:pPr>
        <w:spacing w:line="480" w:lineRule="exact"/>
        <w:rPr>
          <w:rFonts w:ascii="宋体" w:hAnsi="宋体" w:eastAsia="宋体" w:cs="Times New Roman"/>
          <w:color w:val="auto"/>
          <w:sz w:val="30"/>
          <w:szCs w:val="30"/>
        </w:rPr>
      </w:pPr>
    </w:p>
    <w:p w14:paraId="7064D3DA">
      <w:pPr>
        <w:spacing w:line="480" w:lineRule="exact"/>
        <w:rPr>
          <w:rFonts w:ascii="宋体" w:hAnsi="宋体" w:eastAsia="宋体" w:cs="Times New Roman"/>
          <w:color w:val="auto"/>
          <w:sz w:val="30"/>
          <w:szCs w:val="30"/>
        </w:rPr>
      </w:pPr>
    </w:p>
    <w:p w14:paraId="6F1A7D5D">
      <w:pPr>
        <w:spacing w:line="480" w:lineRule="exact"/>
        <w:rPr>
          <w:rFonts w:ascii="宋体" w:hAnsi="宋体" w:eastAsia="宋体" w:cs="Times New Roman"/>
          <w:color w:val="auto"/>
          <w:sz w:val="30"/>
          <w:szCs w:val="30"/>
        </w:rPr>
      </w:pPr>
    </w:p>
    <w:p w14:paraId="367A062B">
      <w:pPr>
        <w:spacing w:line="480" w:lineRule="exact"/>
        <w:rPr>
          <w:rFonts w:ascii="宋体" w:hAnsi="宋体" w:eastAsia="宋体" w:cs="Times New Roman"/>
          <w:color w:val="auto"/>
          <w:sz w:val="30"/>
          <w:szCs w:val="30"/>
        </w:rPr>
      </w:pPr>
    </w:p>
    <w:p w14:paraId="3997ADEC">
      <w:pPr>
        <w:spacing w:line="480" w:lineRule="exact"/>
        <w:rPr>
          <w:rFonts w:ascii="宋体" w:hAnsi="宋体" w:eastAsia="宋体" w:cs="Times New Roman"/>
          <w:color w:val="auto"/>
          <w:sz w:val="30"/>
          <w:szCs w:val="30"/>
        </w:rPr>
      </w:pPr>
    </w:p>
    <w:p w14:paraId="73D0E83B">
      <w:pPr>
        <w:spacing w:line="480" w:lineRule="exact"/>
        <w:rPr>
          <w:rFonts w:ascii="宋体" w:hAnsi="宋体" w:eastAsia="宋体" w:cs="Times New Roman"/>
          <w:color w:val="auto"/>
          <w:sz w:val="30"/>
          <w:szCs w:val="30"/>
        </w:rPr>
      </w:pPr>
    </w:p>
    <w:p w14:paraId="412F57CA">
      <w:pPr>
        <w:spacing w:line="480" w:lineRule="exact"/>
        <w:rPr>
          <w:rFonts w:ascii="宋体" w:hAnsi="宋体" w:eastAsia="宋体" w:cs="Times New Roman"/>
          <w:color w:val="auto"/>
          <w:sz w:val="30"/>
          <w:szCs w:val="30"/>
        </w:rPr>
      </w:pPr>
    </w:p>
    <w:p w14:paraId="0BA013FD">
      <w:pPr>
        <w:spacing w:line="480" w:lineRule="exact"/>
        <w:rPr>
          <w:rFonts w:ascii="宋体" w:hAnsi="宋体" w:eastAsia="宋体" w:cs="Times New Roman"/>
          <w:color w:val="auto"/>
          <w:sz w:val="30"/>
          <w:szCs w:val="30"/>
        </w:rPr>
      </w:pPr>
    </w:p>
    <w:p w14:paraId="477A50C2">
      <w:pPr>
        <w:spacing w:line="480" w:lineRule="exact"/>
        <w:rPr>
          <w:rFonts w:ascii="宋体" w:hAnsi="宋体" w:eastAsia="宋体" w:cs="Times New Roman"/>
          <w:color w:val="auto"/>
          <w:sz w:val="30"/>
          <w:szCs w:val="30"/>
        </w:rPr>
      </w:pPr>
    </w:p>
    <w:p w14:paraId="4328EF9D">
      <w:pPr>
        <w:spacing w:line="480" w:lineRule="exact"/>
        <w:rPr>
          <w:rFonts w:ascii="宋体" w:hAnsi="宋体" w:eastAsia="宋体" w:cs="Times New Roman"/>
          <w:color w:val="auto"/>
          <w:sz w:val="30"/>
          <w:szCs w:val="30"/>
        </w:rPr>
      </w:pPr>
    </w:p>
    <w:p w14:paraId="19A509C3">
      <w:pPr>
        <w:spacing w:line="480" w:lineRule="exact"/>
        <w:rPr>
          <w:rFonts w:ascii="宋体" w:hAnsi="宋体" w:eastAsia="宋体" w:cs="Times New Roman"/>
          <w:color w:val="auto"/>
          <w:sz w:val="30"/>
          <w:szCs w:val="30"/>
        </w:rPr>
      </w:pPr>
    </w:p>
    <w:p w14:paraId="4195E53C">
      <w:pPr>
        <w:spacing w:line="480" w:lineRule="exact"/>
        <w:rPr>
          <w:rFonts w:ascii="宋体" w:hAnsi="宋体" w:eastAsia="宋体" w:cs="Times New Roman"/>
          <w:color w:val="auto"/>
          <w:sz w:val="30"/>
          <w:szCs w:val="30"/>
        </w:rPr>
      </w:pPr>
    </w:p>
    <w:p w14:paraId="2EA426BA">
      <w:pPr>
        <w:adjustRightInd w:val="0"/>
        <w:snapToGrid w:val="0"/>
        <w:spacing w:line="360" w:lineRule="auto"/>
        <w:rPr>
          <w:rFonts w:ascii="宋体" w:hAnsi="宋体" w:eastAsia="宋体" w:cs="Times New Roman"/>
          <w:b/>
          <w:color w:val="auto"/>
          <w:sz w:val="32"/>
          <w:szCs w:val="32"/>
        </w:rPr>
      </w:pPr>
    </w:p>
    <w:p w14:paraId="1D942EB5">
      <w:pPr>
        <w:pStyle w:val="16"/>
        <w:ind w:firstLine="643"/>
        <w:rPr>
          <w:rFonts w:ascii="宋体" w:hAnsi="宋体"/>
          <w:b/>
          <w:color w:val="auto"/>
          <w:sz w:val="32"/>
          <w:szCs w:val="32"/>
        </w:rPr>
      </w:pPr>
    </w:p>
    <w:p w14:paraId="285C6FDB">
      <w:pPr>
        <w:rPr>
          <w:rFonts w:ascii="Times New Roman" w:hAnsi="Times New Roman" w:eastAsia="宋体" w:cs="Times New Roman"/>
          <w:color w:val="auto"/>
        </w:rPr>
      </w:pPr>
    </w:p>
    <w:p w14:paraId="5FCE114C">
      <w:pPr>
        <w:pStyle w:val="7"/>
        <w:rPr>
          <w:rFonts w:ascii="Times New Roman" w:hAnsi="Times New Roman" w:eastAsia="宋体" w:cs="Times New Roman"/>
          <w:color w:val="auto"/>
        </w:rPr>
      </w:pPr>
    </w:p>
    <w:p w14:paraId="72B2EE86">
      <w:pPr>
        <w:pStyle w:val="26"/>
        <w:rPr>
          <w:rFonts w:hAnsi="Times New Roman" w:cs="Times New Roman"/>
          <w:color w:val="auto"/>
        </w:rPr>
      </w:pPr>
    </w:p>
    <w:p w14:paraId="55119ACC">
      <w:pPr>
        <w:pStyle w:val="26"/>
        <w:rPr>
          <w:rFonts w:hAnsi="Times New Roman" w:cs="Times New Roman"/>
          <w:color w:val="auto"/>
        </w:rPr>
      </w:pPr>
    </w:p>
    <w:p w14:paraId="61675156">
      <w:pPr>
        <w:pStyle w:val="26"/>
        <w:rPr>
          <w:rFonts w:hAnsi="Times New Roman" w:cs="Times New Roman"/>
          <w:color w:val="auto"/>
        </w:rPr>
      </w:pPr>
    </w:p>
    <w:p w14:paraId="62970F09">
      <w:pPr>
        <w:pStyle w:val="26"/>
        <w:rPr>
          <w:rFonts w:hAnsi="Times New Roman" w:cs="Times New Roman"/>
          <w:color w:val="auto"/>
        </w:rPr>
      </w:pPr>
    </w:p>
    <w:p w14:paraId="670B8E08">
      <w:pPr>
        <w:pStyle w:val="26"/>
        <w:rPr>
          <w:rFonts w:hAnsi="Times New Roman" w:cs="Times New Roman"/>
          <w:color w:val="auto"/>
        </w:rPr>
      </w:pPr>
    </w:p>
    <w:p w14:paraId="7848810C">
      <w:pPr>
        <w:adjustRightInd w:val="0"/>
        <w:snapToGrid w:val="0"/>
        <w:spacing w:line="360" w:lineRule="auto"/>
        <w:rPr>
          <w:rFonts w:hint="eastAsia" w:ascii="宋体" w:hAnsi="宋体" w:eastAsia="宋体" w:cs="Times New Roman"/>
          <w:b/>
          <w:color w:val="auto"/>
          <w:sz w:val="32"/>
          <w:szCs w:val="32"/>
        </w:rPr>
      </w:pPr>
    </w:p>
    <w:p w14:paraId="637BE77C">
      <w:pPr>
        <w:adjustRightInd w:val="0"/>
        <w:snapToGrid w:val="0"/>
        <w:spacing w:line="240" w:lineRule="auto"/>
        <w:ind w:firstLine="0" w:firstLineChars="0"/>
        <w:jc w:val="center"/>
        <w:rPr>
          <w:rFonts w:hint="default" w:ascii="宋体" w:hAnsi="宋体" w:eastAsia="宋体" w:cs="Times New Roman"/>
          <w:b/>
          <w:color w:val="auto"/>
          <w:sz w:val="32"/>
          <w:szCs w:val="32"/>
          <w:lang w:val="en-US" w:eastAsia="zh-CN"/>
        </w:rPr>
      </w:pPr>
      <w:r>
        <w:rPr>
          <w:rFonts w:hint="eastAsia" w:ascii="宋体" w:hAnsi="宋体" w:eastAsia="宋体" w:cs="Times New Roman"/>
          <w:b/>
          <w:color w:val="auto"/>
          <w:sz w:val="32"/>
          <w:szCs w:val="32"/>
          <w:lang w:val="en-US" w:eastAsia="zh-CN"/>
        </w:rPr>
        <w:t>三</w:t>
      </w:r>
      <w:r>
        <w:rPr>
          <w:rFonts w:hint="eastAsia" w:ascii="宋体" w:hAnsi="宋体" w:eastAsia="宋体" w:cs="Times New Roman"/>
          <w:b/>
          <w:color w:val="auto"/>
          <w:sz w:val="32"/>
          <w:szCs w:val="32"/>
        </w:rPr>
        <w:t>、</w:t>
      </w:r>
      <w:r>
        <w:rPr>
          <w:rFonts w:hint="eastAsia" w:ascii="宋体" w:hAnsi="宋体" w:cs="Times New Roman"/>
          <w:b/>
          <w:color w:val="auto"/>
          <w:sz w:val="32"/>
          <w:szCs w:val="32"/>
          <w:lang w:val="en-US" w:eastAsia="zh-CN"/>
        </w:rPr>
        <w:t>服务方案</w:t>
      </w:r>
    </w:p>
    <w:p w14:paraId="241799A1">
      <w:pPr>
        <w:adjustRightInd w:val="0"/>
        <w:snapToGrid w:val="0"/>
        <w:spacing w:line="360" w:lineRule="auto"/>
        <w:ind w:firstLine="420"/>
        <w:rPr>
          <w:rFonts w:hint="eastAsia" w:ascii="宋体" w:hAnsi="宋体" w:eastAsia="宋体" w:cs="Times New Roman"/>
          <w:b/>
          <w:color w:val="auto"/>
          <w:szCs w:val="21"/>
        </w:rPr>
      </w:pPr>
    </w:p>
    <w:p w14:paraId="28F94C39">
      <w:pPr>
        <w:pStyle w:val="6"/>
        <w:rPr>
          <w:rFonts w:hint="eastAsia"/>
          <w:color w:val="auto"/>
        </w:rPr>
      </w:pPr>
    </w:p>
    <w:p w14:paraId="04024110">
      <w:pPr>
        <w:adjustRightInd w:val="0"/>
        <w:snapToGrid w:val="0"/>
        <w:spacing w:line="360" w:lineRule="auto"/>
        <w:ind w:firstLine="420"/>
        <w:rPr>
          <w:rFonts w:hint="eastAsia" w:ascii="宋体" w:hAnsi="宋体" w:eastAsia="宋体" w:cs="Times New Roman"/>
          <w:b/>
          <w:color w:val="auto"/>
          <w:szCs w:val="21"/>
        </w:rPr>
      </w:pPr>
    </w:p>
    <w:p w14:paraId="78CACACB">
      <w:pPr>
        <w:jc w:val="both"/>
        <w:rPr>
          <w:rFonts w:ascii="宋体" w:hAnsi="宋体" w:eastAsia="宋体" w:cs="Times New Roman"/>
          <w:color w:val="auto"/>
          <w:szCs w:val="21"/>
        </w:rPr>
      </w:pPr>
      <w:r>
        <w:rPr>
          <w:rFonts w:hint="eastAsia" w:ascii="宋体" w:hAnsi="宋体" w:eastAsia="宋体" w:cs="Times New Roman"/>
          <w:b/>
          <w:color w:val="auto"/>
          <w:szCs w:val="21"/>
        </w:rPr>
        <w:t>编制说明</w:t>
      </w:r>
      <w:r>
        <w:rPr>
          <w:rFonts w:hint="eastAsia" w:ascii="宋体" w:hAnsi="宋体" w:eastAsia="宋体" w:cs="Times New Roman"/>
          <w:bCs/>
          <w:color w:val="auto"/>
          <w:szCs w:val="21"/>
        </w:rPr>
        <w:t>：</w:t>
      </w:r>
      <w:r>
        <w:rPr>
          <w:rFonts w:hint="eastAsia"/>
          <w:b/>
          <w:color w:val="auto"/>
          <w:highlight w:val="none"/>
        </w:rPr>
        <w:t>投标人应按</w:t>
      </w:r>
      <w:r>
        <w:rPr>
          <w:rFonts w:hint="eastAsia" w:ascii="Times New Roman" w:eastAsia="宋体"/>
          <w:b/>
          <w:color w:val="auto"/>
          <w:highlight w:val="none"/>
          <w:lang w:val="en-US" w:eastAsia="zh-CN"/>
        </w:rPr>
        <w:t>磋商</w:t>
      </w:r>
      <w:r>
        <w:rPr>
          <w:rFonts w:hint="eastAsia"/>
          <w:b/>
          <w:color w:val="auto"/>
          <w:highlight w:val="none"/>
        </w:rPr>
        <w:t>文件第五章采购需求</w:t>
      </w:r>
      <w:r>
        <w:rPr>
          <w:rFonts w:hint="eastAsia" w:ascii="Times New Roman" w:eastAsia="宋体"/>
          <w:b/>
          <w:color w:val="auto"/>
          <w:highlight w:val="none"/>
          <w:lang w:val="en-US" w:eastAsia="zh-CN"/>
        </w:rPr>
        <w:t>及评分因素</w:t>
      </w:r>
      <w:r>
        <w:rPr>
          <w:rFonts w:hint="eastAsia"/>
          <w:b/>
          <w:color w:val="auto"/>
          <w:highlight w:val="none"/>
        </w:rPr>
        <w:t>自行编写</w:t>
      </w:r>
      <w:r>
        <w:rPr>
          <w:rFonts w:hint="eastAsia" w:ascii="Times New Roman" w:eastAsia="宋体"/>
          <w:b/>
          <w:color w:val="auto"/>
          <w:highlight w:val="none"/>
          <w:lang w:val="en-US" w:eastAsia="zh-CN"/>
        </w:rPr>
        <w:t>服务方案</w:t>
      </w:r>
      <w:r>
        <w:rPr>
          <w:rFonts w:hint="eastAsia"/>
          <w:b/>
          <w:color w:val="auto"/>
          <w:highlight w:val="none"/>
        </w:rPr>
        <w:t>，格式自拟</w:t>
      </w:r>
      <w:r>
        <w:rPr>
          <w:rFonts w:hint="eastAsia" w:ascii="Times New Roman" w:hAnsi="Times New Roman" w:eastAsia="宋体" w:cs="Times New Roman"/>
          <w:b/>
          <w:color w:val="auto"/>
          <w:lang w:eastAsia="zh-CN"/>
        </w:rPr>
        <w:t>。</w:t>
      </w:r>
    </w:p>
    <w:p w14:paraId="12ED793D">
      <w:pPr>
        <w:adjustRightInd w:val="0"/>
        <w:snapToGrid w:val="0"/>
        <w:rPr>
          <w:rFonts w:ascii="宋体" w:hAnsi="宋体" w:eastAsia="宋体" w:cs="Times New Roman"/>
          <w:color w:val="auto"/>
          <w:szCs w:val="21"/>
        </w:rPr>
      </w:pPr>
    </w:p>
    <w:p w14:paraId="06BED316">
      <w:pPr>
        <w:adjustRightInd w:val="0"/>
        <w:snapToGrid w:val="0"/>
        <w:rPr>
          <w:rFonts w:ascii="宋体" w:hAnsi="宋体" w:eastAsia="宋体" w:cs="Times New Roman"/>
          <w:color w:val="auto"/>
          <w:szCs w:val="21"/>
        </w:rPr>
      </w:pPr>
    </w:p>
    <w:p w14:paraId="27150A7B">
      <w:pPr>
        <w:adjustRightInd w:val="0"/>
        <w:snapToGrid w:val="0"/>
        <w:rPr>
          <w:rFonts w:ascii="宋体" w:hAnsi="宋体" w:eastAsia="宋体" w:cs="Times New Roman"/>
          <w:color w:val="auto"/>
          <w:szCs w:val="21"/>
        </w:rPr>
      </w:pPr>
    </w:p>
    <w:p w14:paraId="4AD40999">
      <w:pPr>
        <w:spacing w:line="360" w:lineRule="atLeast"/>
        <w:jc w:val="both"/>
        <w:rPr>
          <w:rFonts w:hint="eastAsia" w:ascii="宋体" w:hAnsi="宋体" w:eastAsia="宋体" w:cs="宋体"/>
          <w:color w:val="auto"/>
          <w:sz w:val="30"/>
          <w:szCs w:val="30"/>
          <w:highlight w:val="none"/>
        </w:rPr>
      </w:pPr>
    </w:p>
    <w:p w14:paraId="77BEBDC4">
      <w:pPr>
        <w:pStyle w:val="24"/>
        <w:rPr>
          <w:rFonts w:hint="eastAsia" w:ascii="宋体" w:hAnsi="宋体" w:eastAsia="宋体" w:cs="宋体"/>
          <w:color w:val="auto"/>
          <w:sz w:val="30"/>
          <w:szCs w:val="30"/>
          <w:highlight w:val="none"/>
        </w:rPr>
      </w:pPr>
    </w:p>
    <w:p w14:paraId="4F17893A">
      <w:pPr>
        <w:pStyle w:val="24"/>
        <w:rPr>
          <w:rFonts w:hint="eastAsia" w:ascii="宋体" w:hAnsi="宋体" w:eastAsia="宋体" w:cs="宋体"/>
          <w:color w:val="auto"/>
          <w:sz w:val="30"/>
          <w:szCs w:val="30"/>
          <w:highlight w:val="none"/>
        </w:rPr>
      </w:pPr>
    </w:p>
    <w:p w14:paraId="38579B5A">
      <w:pPr>
        <w:pStyle w:val="24"/>
        <w:rPr>
          <w:rFonts w:hint="eastAsia" w:ascii="宋体" w:hAnsi="宋体" w:eastAsia="宋体" w:cs="宋体"/>
          <w:color w:val="auto"/>
          <w:sz w:val="30"/>
          <w:szCs w:val="30"/>
          <w:highlight w:val="none"/>
        </w:rPr>
      </w:pPr>
    </w:p>
    <w:p w14:paraId="2FF4A038">
      <w:pPr>
        <w:pStyle w:val="24"/>
        <w:rPr>
          <w:rFonts w:hint="eastAsia" w:ascii="宋体" w:hAnsi="宋体" w:eastAsia="宋体" w:cs="宋体"/>
          <w:color w:val="auto"/>
          <w:sz w:val="30"/>
          <w:szCs w:val="30"/>
          <w:highlight w:val="none"/>
        </w:rPr>
      </w:pPr>
    </w:p>
    <w:p w14:paraId="4D1E56A8">
      <w:pPr>
        <w:pStyle w:val="24"/>
        <w:rPr>
          <w:rFonts w:hint="eastAsia" w:ascii="宋体" w:hAnsi="宋体" w:eastAsia="宋体" w:cs="宋体"/>
          <w:color w:val="auto"/>
          <w:sz w:val="30"/>
          <w:szCs w:val="30"/>
          <w:highlight w:val="none"/>
        </w:rPr>
      </w:pPr>
    </w:p>
    <w:p w14:paraId="0A971447">
      <w:pPr>
        <w:pStyle w:val="24"/>
        <w:rPr>
          <w:rFonts w:hint="eastAsia" w:ascii="宋体" w:hAnsi="宋体" w:eastAsia="宋体" w:cs="宋体"/>
          <w:color w:val="auto"/>
          <w:sz w:val="30"/>
          <w:szCs w:val="30"/>
          <w:highlight w:val="none"/>
        </w:rPr>
      </w:pPr>
    </w:p>
    <w:p w14:paraId="4A5CCF28">
      <w:pPr>
        <w:pStyle w:val="24"/>
        <w:rPr>
          <w:rFonts w:hint="eastAsia" w:ascii="宋体" w:hAnsi="宋体" w:eastAsia="宋体" w:cs="宋体"/>
          <w:color w:val="auto"/>
          <w:sz w:val="30"/>
          <w:szCs w:val="30"/>
          <w:highlight w:val="none"/>
        </w:rPr>
      </w:pPr>
    </w:p>
    <w:p w14:paraId="7EF798F8">
      <w:pPr>
        <w:pStyle w:val="24"/>
        <w:rPr>
          <w:rFonts w:hint="eastAsia" w:ascii="宋体" w:hAnsi="宋体" w:eastAsia="宋体" w:cs="宋体"/>
          <w:color w:val="auto"/>
          <w:sz w:val="30"/>
          <w:szCs w:val="30"/>
          <w:highlight w:val="none"/>
        </w:rPr>
      </w:pPr>
    </w:p>
    <w:p w14:paraId="129835F4">
      <w:pPr>
        <w:pStyle w:val="24"/>
        <w:rPr>
          <w:rFonts w:hint="eastAsia" w:ascii="宋体" w:hAnsi="宋体" w:eastAsia="宋体" w:cs="宋体"/>
          <w:color w:val="auto"/>
          <w:sz w:val="30"/>
          <w:szCs w:val="30"/>
          <w:highlight w:val="none"/>
        </w:rPr>
      </w:pPr>
    </w:p>
    <w:p w14:paraId="0D6789D3">
      <w:pPr>
        <w:rPr>
          <w:rFonts w:hint="eastAsia" w:ascii="宋体" w:hAnsi="宋体" w:eastAsia="宋体" w:cs="宋体"/>
          <w:color w:val="auto"/>
          <w:highlight w:val="none"/>
        </w:rPr>
      </w:pPr>
    </w:p>
    <w:p w14:paraId="4CAB128B">
      <w:pPr>
        <w:widowControl/>
        <w:adjustRightInd w:val="0"/>
        <w:snapToGrid w:val="0"/>
        <w:spacing w:line="360" w:lineRule="auto"/>
        <w:outlineLvl w:val="0"/>
        <w:rPr>
          <w:rFonts w:hint="eastAsia" w:ascii="宋体" w:hAnsi="宋体" w:eastAsia="宋体" w:cs="宋体"/>
          <w:bCs/>
          <w:color w:val="auto"/>
          <w:highlight w:val="none"/>
          <w:lang w:bidi="ar"/>
        </w:rPr>
      </w:pPr>
      <w:r>
        <w:rPr>
          <w:rFonts w:hint="eastAsia" w:ascii="宋体" w:hAnsi="宋体" w:eastAsia="宋体" w:cs="宋体"/>
          <w:color w:val="auto"/>
          <w:highlight w:val="none"/>
          <w:lang w:bidi="ar"/>
        </w:rPr>
        <w:t>供应商名称：</w:t>
      </w:r>
      <w:r>
        <w:rPr>
          <w:rFonts w:hint="eastAsia" w:ascii="宋体" w:hAnsi="宋体" w:eastAsia="宋体" w:cs="宋体"/>
          <w:color w:val="auto"/>
          <w:highlight w:val="none"/>
          <w:u w:val="single"/>
          <w:lang w:bidi="ar"/>
        </w:rPr>
        <w:t xml:space="preserve">                </w:t>
      </w:r>
    </w:p>
    <w:p w14:paraId="13119839">
      <w:pPr>
        <w:adjustRightInd w:val="0"/>
        <w:snapToGrid w:val="0"/>
        <w:spacing w:line="360" w:lineRule="auto"/>
        <w:outlineLvl w:val="0"/>
        <w:rPr>
          <w:rFonts w:hint="eastAsia" w:ascii="宋体" w:hAnsi="宋体" w:eastAsia="宋体" w:cs="宋体"/>
          <w:color w:val="auto"/>
          <w:highlight w:val="none"/>
        </w:rPr>
      </w:pPr>
      <w:r>
        <w:rPr>
          <w:rFonts w:hint="eastAsia" w:ascii="宋体" w:hAnsi="宋体" w:eastAsia="宋体" w:cs="宋体"/>
          <w:color w:val="auto"/>
          <w:highlight w:val="none"/>
          <w:lang w:bidi="ar"/>
        </w:rPr>
        <w:t>法定代表人或其委托代理人(签字)：</w:t>
      </w:r>
      <w:r>
        <w:rPr>
          <w:rFonts w:hint="eastAsia" w:ascii="宋体" w:hAnsi="宋体" w:eastAsia="宋体" w:cs="宋体"/>
          <w:color w:val="auto"/>
          <w:highlight w:val="none"/>
          <w:u w:val="single"/>
          <w:lang w:bidi="ar"/>
        </w:rPr>
        <w:t xml:space="preserve">              </w:t>
      </w:r>
      <w:r>
        <w:rPr>
          <w:rFonts w:hint="eastAsia" w:ascii="宋体" w:hAnsi="宋体" w:eastAsia="宋体" w:cs="宋体"/>
          <w:color w:val="auto"/>
          <w:highlight w:val="none"/>
          <w:lang w:bidi="ar"/>
        </w:rPr>
        <w:t>_</w:t>
      </w:r>
    </w:p>
    <w:p w14:paraId="762BC0F0">
      <w:pPr>
        <w:spacing w:line="360" w:lineRule="exact"/>
        <w:rPr>
          <w:rFonts w:hint="eastAsia" w:ascii="宋体" w:hAnsi="Times New Roman" w:eastAsia="宋体" w:cs="宋体"/>
          <w:color w:val="auto"/>
          <w:szCs w:val="24"/>
          <w:highlight w:val="none"/>
        </w:rPr>
      </w:pPr>
      <w:r>
        <w:rPr>
          <w:rFonts w:hint="eastAsia" w:ascii="宋体" w:hAnsi="宋体" w:eastAsia="宋体" w:cs="宋体"/>
          <w:color w:val="auto"/>
          <w:highlight w:val="none"/>
          <w:lang w:bidi="ar"/>
        </w:rPr>
        <w:t xml:space="preserve">日期： </w:t>
      </w:r>
      <w:r>
        <w:rPr>
          <w:rFonts w:hint="eastAsia" w:ascii="宋体" w:hAnsi="宋体" w:eastAsia="宋体" w:cs="宋体"/>
          <w:color w:val="auto"/>
          <w:highlight w:val="none"/>
          <w:u w:val="single"/>
          <w:lang w:bidi="ar"/>
        </w:rPr>
        <w:t xml:space="preserve">     </w:t>
      </w:r>
      <w:r>
        <w:rPr>
          <w:rFonts w:hint="eastAsia" w:ascii="宋体" w:hAnsi="宋体" w:eastAsia="宋体" w:cs="宋体"/>
          <w:color w:val="auto"/>
          <w:highlight w:val="none"/>
          <w:lang w:bidi="ar"/>
        </w:rPr>
        <w:t xml:space="preserve"> 年 </w:t>
      </w:r>
      <w:r>
        <w:rPr>
          <w:rFonts w:hint="eastAsia" w:ascii="宋体" w:hAnsi="宋体" w:eastAsia="宋体" w:cs="宋体"/>
          <w:color w:val="auto"/>
          <w:highlight w:val="none"/>
          <w:u w:val="single"/>
          <w:lang w:bidi="ar"/>
        </w:rPr>
        <w:t xml:space="preserve">    </w:t>
      </w:r>
      <w:r>
        <w:rPr>
          <w:rFonts w:hint="eastAsia" w:ascii="宋体" w:hAnsi="宋体" w:eastAsia="宋体" w:cs="宋体"/>
          <w:color w:val="auto"/>
          <w:highlight w:val="none"/>
          <w:lang w:bidi="ar"/>
        </w:rPr>
        <w:t xml:space="preserve"> 月 </w:t>
      </w:r>
      <w:r>
        <w:rPr>
          <w:rFonts w:hint="eastAsia" w:ascii="宋体" w:hAnsi="宋体" w:eastAsia="宋体" w:cs="宋体"/>
          <w:color w:val="auto"/>
          <w:highlight w:val="none"/>
          <w:u w:val="single"/>
          <w:lang w:bidi="ar"/>
        </w:rPr>
        <w:t xml:space="preserve">   </w:t>
      </w:r>
      <w:r>
        <w:rPr>
          <w:rFonts w:hint="eastAsia" w:ascii="宋体" w:hAnsi="宋体" w:eastAsia="宋体" w:cs="宋体"/>
          <w:color w:val="auto"/>
          <w:highlight w:val="none"/>
          <w:lang w:bidi="ar"/>
        </w:rPr>
        <w:t xml:space="preserve"> 日</w:t>
      </w:r>
    </w:p>
    <w:p w14:paraId="0CDC181E">
      <w:pPr>
        <w:pStyle w:val="4"/>
        <w:adjustRightInd w:val="0"/>
        <w:snapToGrid w:val="0"/>
        <w:spacing w:before="156" w:beforeLines="50" w:after="0" w:line="360" w:lineRule="auto"/>
        <w:rPr>
          <w:rFonts w:hint="eastAsia" w:ascii="宋体" w:hAnsi="宋体" w:eastAsia="宋体" w:cs="Times New Roman"/>
          <w:b w:val="0"/>
          <w:color w:val="auto"/>
          <w:sz w:val="30"/>
          <w:szCs w:val="30"/>
        </w:rPr>
      </w:pPr>
    </w:p>
    <w:p w14:paraId="24B02921">
      <w:pPr>
        <w:rPr>
          <w:rFonts w:hint="eastAsia" w:ascii="Times New Roman" w:hAnsi="Times New Roman" w:eastAsia="宋体" w:cs="Times New Roman"/>
          <w:color w:val="auto"/>
        </w:rPr>
      </w:pPr>
    </w:p>
    <w:p w14:paraId="5044CB60">
      <w:pPr>
        <w:pStyle w:val="4"/>
        <w:adjustRightInd w:val="0"/>
        <w:snapToGrid w:val="0"/>
        <w:spacing w:before="156" w:beforeLines="50" w:after="0" w:line="360" w:lineRule="auto"/>
        <w:jc w:val="both"/>
        <w:rPr>
          <w:rFonts w:hint="eastAsia" w:ascii="宋体" w:hAnsi="宋体" w:eastAsia="宋体" w:cs="Times New Roman"/>
          <w:b w:val="0"/>
          <w:color w:val="auto"/>
          <w:sz w:val="30"/>
          <w:szCs w:val="30"/>
        </w:rPr>
      </w:pPr>
    </w:p>
    <w:p w14:paraId="5267CB86">
      <w:pPr>
        <w:rPr>
          <w:rFonts w:hint="eastAsia" w:ascii="宋体" w:hAnsi="宋体" w:eastAsia="宋体" w:cs="Times New Roman"/>
          <w:b w:val="0"/>
          <w:color w:val="auto"/>
          <w:sz w:val="30"/>
          <w:szCs w:val="30"/>
        </w:rPr>
      </w:pPr>
    </w:p>
    <w:p w14:paraId="12F4BAB7">
      <w:pPr>
        <w:pStyle w:val="11"/>
        <w:rPr>
          <w:rFonts w:hint="eastAsia" w:ascii="Times New Roman" w:hAnsi="Times New Roman" w:eastAsia="宋体" w:cs="Times New Roman"/>
          <w:color w:val="auto"/>
        </w:rPr>
      </w:pPr>
    </w:p>
    <w:p w14:paraId="1734D1F6">
      <w:pPr>
        <w:pStyle w:val="4"/>
        <w:adjustRightInd w:val="0"/>
        <w:snapToGrid w:val="0"/>
        <w:spacing w:before="156" w:beforeLines="50" w:after="0" w:line="360" w:lineRule="auto"/>
        <w:jc w:val="center"/>
        <w:rPr>
          <w:rFonts w:ascii="黑体" w:hAnsi="黑体" w:eastAsia="黑体" w:cs="Times New Roman"/>
          <w:color w:val="auto"/>
          <w:sz w:val="28"/>
          <w:szCs w:val="28"/>
        </w:rPr>
      </w:pPr>
      <w:r>
        <w:rPr>
          <w:rFonts w:hint="eastAsia" w:ascii="宋体" w:hAnsi="宋体" w:eastAsia="宋体" w:cs="Times New Roman"/>
          <w:b w:val="0"/>
          <w:color w:val="auto"/>
          <w:sz w:val="30"/>
          <w:szCs w:val="30"/>
          <w:lang w:val="en-US" w:eastAsia="zh-CN"/>
        </w:rPr>
        <w:t>四</w:t>
      </w:r>
      <w:r>
        <w:rPr>
          <w:rFonts w:hint="eastAsia" w:ascii="宋体" w:hAnsi="宋体" w:eastAsia="宋体" w:cs="Times New Roman"/>
          <w:b w:val="0"/>
          <w:color w:val="auto"/>
          <w:sz w:val="30"/>
          <w:szCs w:val="30"/>
        </w:rPr>
        <w:t>、</w:t>
      </w:r>
      <w:r>
        <w:rPr>
          <w:rFonts w:hint="eastAsia" w:ascii="黑体" w:hAnsi="黑体" w:eastAsia="黑体" w:cs="Times New Roman"/>
          <w:color w:val="auto"/>
          <w:sz w:val="28"/>
          <w:szCs w:val="28"/>
        </w:rPr>
        <w:t>合同条款偏离表</w:t>
      </w:r>
    </w:p>
    <w:p w14:paraId="41B717ED">
      <w:pPr>
        <w:adjustRightInd w:val="0"/>
        <w:snapToGrid w:val="0"/>
        <w:spacing w:before="156" w:beforeLines="50" w:line="360" w:lineRule="auto"/>
        <w:rPr>
          <w:rFonts w:hint="eastAsia" w:ascii="宋体" w:hAnsi="宋体" w:eastAsia="宋体" w:cs="Times New Roman"/>
          <w:color w:val="auto"/>
          <w:szCs w:val="21"/>
          <w:u w:val="single"/>
          <w:lang w:val="en-US" w:eastAsia="zh-CN"/>
        </w:rPr>
      </w:pPr>
      <w:r>
        <w:rPr>
          <w:rFonts w:hint="eastAsia" w:ascii="宋体" w:hAnsi="宋体" w:eastAsia="宋体" w:cs="Times New Roman"/>
          <w:color w:val="auto"/>
          <w:szCs w:val="21"/>
        </w:rPr>
        <w:t xml:space="preserve"> 项目名称</w:t>
      </w:r>
      <w:r>
        <w:rPr>
          <w:rFonts w:hint="eastAsia" w:ascii="宋体" w:hAnsi="宋体" w:eastAsia="宋体" w:cs="Times New Roman"/>
          <w:color w:val="auto"/>
          <w:szCs w:val="21"/>
          <w:u w:val="none"/>
        </w:rPr>
        <w:t>：</w:t>
      </w:r>
      <w:r>
        <w:rPr>
          <w:rFonts w:hint="eastAsia" w:ascii="宋体" w:hAnsi="宋体" w:eastAsia="宋体" w:cs="Times New Roman"/>
          <w:color w:val="auto"/>
          <w:szCs w:val="21"/>
        </w:rPr>
        <w:t xml:space="preserve">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r>
        <w:rPr>
          <w:rFonts w:hint="eastAsia" w:ascii="宋体" w:hAnsi="宋体" w:eastAsia="宋体" w:cs="Times New Roman"/>
          <w:color w:val="auto"/>
          <w:szCs w:val="21"/>
          <w:lang w:val="en-US" w:eastAsia="zh-CN"/>
        </w:rPr>
        <w:t xml:space="preserve">  政府采购编号</w:t>
      </w:r>
      <w:r>
        <w:rPr>
          <w:rFonts w:hint="eastAsia" w:ascii="宋体" w:hAnsi="宋体" w:eastAsia="宋体" w:cs="Times New Roman"/>
          <w:color w:val="auto"/>
          <w:szCs w:val="21"/>
        </w:rPr>
        <w:t xml:space="preserve">: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tbl>
      <w:tblPr>
        <w:tblStyle w:val="1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CDE61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76485399">
            <w:pPr>
              <w:adjustRightInd w:val="0"/>
              <w:snapToGrid w:val="0"/>
              <w:spacing w:before="50" w:line="360" w:lineRule="auto"/>
              <w:ind w:left="-88" w:leftChars="-42"/>
              <w:jc w:val="center"/>
              <w:rPr>
                <w:rFonts w:ascii="宋体" w:hAnsi="宋体" w:eastAsia="宋体" w:cs="Times New Roman"/>
                <w:color w:val="auto"/>
                <w:szCs w:val="21"/>
              </w:rPr>
            </w:pPr>
            <w:r>
              <w:rPr>
                <w:rFonts w:hint="eastAsia" w:ascii="宋体" w:hAnsi="宋体" w:eastAsia="宋体" w:cs="Times New Roman"/>
                <w:bCs/>
                <w:color w:val="auto"/>
                <w:szCs w:val="21"/>
              </w:rPr>
              <w:t>序</w:t>
            </w:r>
            <w:r>
              <w:rPr>
                <w:rFonts w:hint="eastAsia" w:ascii="宋体" w:hAnsi="宋体" w:eastAsia="宋体" w:cs="Times New Roman"/>
                <w:color w:val="auto"/>
                <w:szCs w:val="21"/>
              </w:rPr>
              <w:t>号</w:t>
            </w:r>
          </w:p>
        </w:tc>
        <w:tc>
          <w:tcPr>
            <w:tcW w:w="2410" w:type="dxa"/>
            <w:noWrap w:val="0"/>
            <w:vAlign w:val="center"/>
          </w:tcPr>
          <w:p w14:paraId="65366A9B">
            <w:pPr>
              <w:adjustRightInd w:val="0"/>
              <w:snapToGrid w:val="0"/>
              <w:spacing w:before="50" w:line="360" w:lineRule="auto"/>
              <w:ind w:left="-88" w:leftChars="-42"/>
              <w:jc w:val="center"/>
              <w:rPr>
                <w:rFonts w:ascii="宋体" w:hAnsi="宋体" w:eastAsia="宋体" w:cs="Times New Roman"/>
                <w:color w:val="auto"/>
                <w:szCs w:val="21"/>
              </w:rPr>
            </w:pP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文件章节</w:t>
            </w:r>
            <w:r>
              <w:rPr>
                <w:rFonts w:hint="eastAsia" w:ascii="宋体" w:hAnsi="宋体" w:eastAsia="宋体" w:cs="Times New Roman"/>
                <w:bCs/>
                <w:color w:val="auto"/>
                <w:szCs w:val="21"/>
              </w:rPr>
              <w:t>条</w:t>
            </w:r>
            <w:r>
              <w:rPr>
                <w:rFonts w:hint="eastAsia" w:ascii="宋体" w:hAnsi="宋体" w:eastAsia="宋体" w:cs="Times New Roman"/>
                <w:color w:val="auto"/>
                <w:szCs w:val="21"/>
              </w:rPr>
              <w:t>款号</w:t>
            </w:r>
          </w:p>
        </w:tc>
        <w:tc>
          <w:tcPr>
            <w:tcW w:w="1985" w:type="dxa"/>
            <w:noWrap w:val="0"/>
            <w:vAlign w:val="center"/>
          </w:tcPr>
          <w:p w14:paraId="6CB35108">
            <w:pPr>
              <w:adjustRightInd w:val="0"/>
              <w:snapToGrid w:val="0"/>
              <w:spacing w:before="50" w:line="360" w:lineRule="auto"/>
              <w:ind w:left="-88" w:leftChars="-42"/>
              <w:jc w:val="center"/>
              <w:rPr>
                <w:rFonts w:ascii="宋体" w:hAnsi="宋体" w:eastAsia="宋体" w:cs="Times New Roman"/>
                <w:color w:val="auto"/>
                <w:szCs w:val="21"/>
              </w:rPr>
            </w:pPr>
            <w:r>
              <w:rPr>
                <w:rFonts w:hint="eastAsia" w:ascii="Times New Roman" w:hAnsi="Times New Roman" w:eastAsia="宋体" w:cs="Times New Roman"/>
                <w:color w:val="auto"/>
                <w:lang w:val="en-US" w:eastAsia="zh-CN"/>
              </w:rPr>
              <w:t>磋商</w:t>
            </w:r>
            <w:r>
              <w:rPr>
                <w:rFonts w:hint="eastAsia" w:ascii="Times New Roman" w:hAnsi="Times New Roman" w:eastAsia="宋体" w:cs="Times New Roman"/>
                <w:color w:val="auto"/>
              </w:rPr>
              <w:t>文件要求</w:t>
            </w:r>
          </w:p>
        </w:tc>
        <w:tc>
          <w:tcPr>
            <w:tcW w:w="2082" w:type="dxa"/>
            <w:tcBorders>
              <w:right w:val="single" w:color="auto" w:sz="4" w:space="0"/>
            </w:tcBorders>
            <w:noWrap w:val="0"/>
            <w:vAlign w:val="center"/>
          </w:tcPr>
          <w:p w14:paraId="361DE82B">
            <w:pPr>
              <w:adjustRightInd w:val="0"/>
              <w:snapToGrid w:val="0"/>
              <w:spacing w:before="50" w:line="360" w:lineRule="auto"/>
              <w:jc w:val="center"/>
              <w:rPr>
                <w:rFonts w:ascii="宋体" w:hAnsi="宋体" w:eastAsia="宋体" w:cs="Times New Roman"/>
                <w:color w:val="auto"/>
                <w:szCs w:val="21"/>
              </w:rPr>
            </w:pP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文件的应答</w:t>
            </w:r>
          </w:p>
        </w:tc>
        <w:tc>
          <w:tcPr>
            <w:tcW w:w="1942" w:type="dxa"/>
            <w:tcBorders>
              <w:left w:val="single" w:color="auto" w:sz="4" w:space="0"/>
            </w:tcBorders>
            <w:noWrap w:val="0"/>
            <w:vAlign w:val="center"/>
          </w:tcPr>
          <w:p w14:paraId="3B1FF5E1">
            <w:pPr>
              <w:adjustRightInd w:val="0"/>
              <w:snapToGrid w:val="0"/>
              <w:spacing w:before="50" w:line="360" w:lineRule="auto"/>
              <w:ind w:left="-88" w:leftChars="-42"/>
              <w:jc w:val="center"/>
              <w:rPr>
                <w:rFonts w:ascii="宋体" w:hAnsi="宋体" w:eastAsia="宋体" w:cs="Times New Roman"/>
                <w:color w:val="auto"/>
                <w:szCs w:val="21"/>
              </w:rPr>
            </w:pPr>
            <w:r>
              <w:rPr>
                <w:rFonts w:hint="eastAsia" w:ascii="宋体" w:hAnsi="宋体" w:eastAsia="宋体" w:cs="Times New Roman"/>
                <w:color w:val="auto"/>
                <w:szCs w:val="21"/>
              </w:rPr>
              <w:t>偏离说明</w:t>
            </w:r>
          </w:p>
        </w:tc>
      </w:tr>
      <w:tr w14:paraId="70918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D930783">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0FD32F90">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top"/>
          </w:tcPr>
          <w:p w14:paraId="0DC00DD5">
            <w:pPr>
              <w:adjustRightInd w:val="0"/>
              <w:snapToGrid w:val="0"/>
              <w:spacing w:before="50" w:line="360" w:lineRule="auto"/>
              <w:rPr>
                <w:rFonts w:ascii="Times New Roman" w:hAnsi="Times New Roman" w:eastAsia="宋体" w:cs="Times New Roman"/>
                <w:color w:val="auto"/>
              </w:rPr>
            </w:pPr>
          </w:p>
        </w:tc>
        <w:tc>
          <w:tcPr>
            <w:tcW w:w="2082" w:type="dxa"/>
            <w:tcBorders>
              <w:right w:val="single" w:color="auto" w:sz="4" w:space="0"/>
            </w:tcBorders>
            <w:noWrap w:val="0"/>
            <w:vAlign w:val="top"/>
          </w:tcPr>
          <w:p w14:paraId="61D6F53E">
            <w:pPr>
              <w:adjustRightInd w:val="0"/>
              <w:snapToGrid w:val="0"/>
              <w:spacing w:before="50" w:line="360" w:lineRule="auto"/>
              <w:rPr>
                <w:rFonts w:ascii="Times New Roman" w:hAnsi="Times New Roman" w:eastAsia="宋体" w:cs="Times New Roman"/>
                <w:color w:val="auto"/>
              </w:rPr>
            </w:pPr>
          </w:p>
        </w:tc>
        <w:tc>
          <w:tcPr>
            <w:tcW w:w="1942" w:type="dxa"/>
            <w:tcBorders>
              <w:left w:val="single" w:color="auto" w:sz="4" w:space="0"/>
            </w:tcBorders>
            <w:noWrap w:val="0"/>
            <w:vAlign w:val="top"/>
          </w:tcPr>
          <w:p w14:paraId="4403024B">
            <w:pPr>
              <w:adjustRightInd w:val="0"/>
              <w:snapToGrid w:val="0"/>
              <w:spacing w:before="50" w:line="360" w:lineRule="auto"/>
              <w:ind w:left="-88" w:leftChars="-42"/>
              <w:jc w:val="center"/>
              <w:rPr>
                <w:rFonts w:ascii="宋体" w:hAnsi="宋体" w:eastAsia="宋体" w:cs="Times New Roman"/>
                <w:color w:val="auto"/>
                <w:szCs w:val="21"/>
              </w:rPr>
            </w:pPr>
          </w:p>
        </w:tc>
      </w:tr>
      <w:tr w14:paraId="37739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08D916E">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55C485D8">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center"/>
          </w:tcPr>
          <w:p w14:paraId="07CEF145">
            <w:pPr>
              <w:adjustRightInd w:val="0"/>
              <w:snapToGrid w:val="0"/>
              <w:spacing w:before="50" w:line="360" w:lineRule="auto"/>
              <w:ind w:left="-88" w:leftChars="-42"/>
              <w:jc w:val="center"/>
              <w:rPr>
                <w:rFonts w:ascii="宋体" w:hAnsi="宋体" w:eastAsia="宋体" w:cs="Times New Roman"/>
                <w:color w:val="auto"/>
                <w:szCs w:val="21"/>
              </w:rPr>
            </w:pPr>
          </w:p>
        </w:tc>
        <w:tc>
          <w:tcPr>
            <w:tcW w:w="2082" w:type="dxa"/>
            <w:tcBorders>
              <w:right w:val="single" w:color="auto" w:sz="4" w:space="0"/>
            </w:tcBorders>
            <w:noWrap w:val="0"/>
            <w:vAlign w:val="center"/>
          </w:tcPr>
          <w:p w14:paraId="756CEF93">
            <w:pPr>
              <w:adjustRightInd w:val="0"/>
              <w:snapToGrid w:val="0"/>
              <w:spacing w:before="50" w:line="360" w:lineRule="auto"/>
              <w:ind w:left="-88" w:leftChars="-42"/>
              <w:jc w:val="center"/>
              <w:rPr>
                <w:rFonts w:ascii="宋体" w:hAnsi="宋体" w:eastAsia="宋体" w:cs="Times New Roman"/>
                <w:color w:val="auto"/>
                <w:szCs w:val="21"/>
              </w:rPr>
            </w:pPr>
          </w:p>
        </w:tc>
        <w:tc>
          <w:tcPr>
            <w:tcW w:w="1942" w:type="dxa"/>
            <w:tcBorders>
              <w:left w:val="single" w:color="auto" w:sz="4" w:space="0"/>
            </w:tcBorders>
            <w:noWrap w:val="0"/>
            <w:vAlign w:val="center"/>
          </w:tcPr>
          <w:p w14:paraId="481FA31D">
            <w:pPr>
              <w:adjustRightInd w:val="0"/>
              <w:snapToGrid w:val="0"/>
              <w:spacing w:before="50" w:line="360" w:lineRule="auto"/>
              <w:ind w:left="-88" w:leftChars="-42"/>
              <w:jc w:val="center"/>
              <w:rPr>
                <w:rFonts w:ascii="宋体" w:hAnsi="宋体" w:eastAsia="宋体" w:cs="Times New Roman"/>
                <w:color w:val="auto"/>
                <w:szCs w:val="21"/>
              </w:rPr>
            </w:pPr>
          </w:p>
        </w:tc>
      </w:tr>
      <w:tr w14:paraId="0DC98C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39F6E14">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341ECCF6">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center"/>
          </w:tcPr>
          <w:p w14:paraId="240E8104">
            <w:pPr>
              <w:adjustRightInd w:val="0"/>
              <w:snapToGrid w:val="0"/>
              <w:spacing w:before="50" w:line="360" w:lineRule="auto"/>
              <w:ind w:left="-88" w:leftChars="-42"/>
              <w:jc w:val="center"/>
              <w:rPr>
                <w:rFonts w:ascii="宋体" w:hAnsi="宋体" w:eastAsia="宋体" w:cs="Times New Roman"/>
                <w:color w:val="auto"/>
                <w:szCs w:val="21"/>
              </w:rPr>
            </w:pPr>
          </w:p>
        </w:tc>
        <w:tc>
          <w:tcPr>
            <w:tcW w:w="2082" w:type="dxa"/>
            <w:tcBorders>
              <w:right w:val="single" w:color="auto" w:sz="4" w:space="0"/>
            </w:tcBorders>
            <w:noWrap w:val="0"/>
            <w:vAlign w:val="center"/>
          </w:tcPr>
          <w:p w14:paraId="3063BEED">
            <w:pPr>
              <w:adjustRightInd w:val="0"/>
              <w:snapToGrid w:val="0"/>
              <w:spacing w:before="50" w:line="360" w:lineRule="auto"/>
              <w:ind w:left="-88" w:leftChars="-42"/>
              <w:jc w:val="center"/>
              <w:rPr>
                <w:rFonts w:ascii="宋体" w:hAnsi="宋体" w:eastAsia="宋体" w:cs="Times New Roman"/>
                <w:color w:val="auto"/>
                <w:szCs w:val="21"/>
              </w:rPr>
            </w:pPr>
          </w:p>
        </w:tc>
        <w:tc>
          <w:tcPr>
            <w:tcW w:w="1942" w:type="dxa"/>
            <w:tcBorders>
              <w:left w:val="single" w:color="auto" w:sz="4" w:space="0"/>
            </w:tcBorders>
            <w:noWrap w:val="0"/>
            <w:vAlign w:val="center"/>
          </w:tcPr>
          <w:p w14:paraId="46C11E57">
            <w:pPr>
              <w:adjustRightInd w:val="0"/>
              <w:snapToGrid w:val="0"/>
              <w:spacing w:before="50" w:line="360" w:lineRule="auto"/>
              <w:ind w:left="-88" w:leftChars="-42"/>
              <w:jc w:val="center"/>
              <w:rPr>
                <w:rFonts w:ascii="宋体" w:hAnsi="宋体" w:eastAsia="宋体" w:cs="Times New Roman"/>
                <w:color w:val="auto"/>
                <w:szCs w:val="21"/>
              </w:rPr>
            </w:pPr>
          </w:p>
        </w:tc>
      </w:tr>
      <w:tr w14:paraId="4ECC2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2416D5C">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6F976D7D">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center"/>
          </w:tcPr>
          <w:p w14:paraId="3C4FE7EF">
            <w:pPr>
              <w:adjustRightInd w:val="0"/>
              <w:snapToGrid w:val="0"/>
              <w:spacing w:before="50" w:line="360" w:lineRule="auto"/>
              <w:ind w:left="-88" w:leftChars="-42"/>
              <w:jc w:val="center"/>
              <w:rPr>
                <w:rFonts w:ascii="宋体" w:hAnsi="宋体" w:eastAsia="宋体" w:cs="Times New Roman"/>
                <w:color w:val="auto"/>
                <w:szCs w:val="21"/>
              </w:rPr>
            </w:pPr>
          </w:p>
        </w:tc>
        <w:tc>
          <w:tcPr>
            <w:tcW w:w="2082" w:type="dxa"/>
            <w:tcBorders>
              <w:right w:val="single" w:color="auto" w:sz="4" w:space="0"/>
            </w:tcBorders>
            <w:noWrap w:val="0"/>
            <w:vAlign w:val="center"/>
          </w:tcPr>
          <w:p w14:paraId="7F2FF6FD">
            <w:pPr>
              <w:adjustRightInd w:val="0"/>
              <w:snapToGrid w:val="0"/>
              <w:spacing w:before="50" w:line="360" w:lineRule="auto"/>
              <w:ind w:left="-88" w:leftChars="-42"/>
              <w:jc w:val="center"/>
              <w:rPr>
                <w:rFonts w:ascii="宋体" w:hAnsi="宋体" w:eastAsia="宋体" w:cs="Times New Roman"/>
                <w:color w:val="auto"/>
                <w:szCs w:val="21"/>
              </w:rPr>
            </w:pPr>
          </w:p>
        </w:tc>
        <w:tc>
          <w:tcPr>
            <w:tcW w:w="1942" w:type="dxa"/>
            <w:tcBorders>
              <w:left w:val="single" w:color="auto" w:sz="4" w:space="0"/>
            </w:tcBorders>
            <w:noWrap w:val="0"/>
            <w:vAlign w:val="center"/>
          </w:tcPr>
          <w:p w14:paraId="2FE73A39">
            <w:pPr>
              <w:adjustRightInd w:val="0"/>
              <w:snapToGrid w:val="0"/>
              <w:spacing w:before="50" w:line="360" w:lineRule="auto"/>
              <w:ind w:left="-88" w:leftChars="-42"/>
              <w:jc w:val="center"/>
              <w:rPr>
                <w:rFonts w:ascii="宋体" w:hAnsi="宋体" w:eastAsia="宋体" w:cs="Times New Roman"/>
                <w:color w:val="auto"/>
                <w:szCs w:val="21"/>
              </w:rPr>
            </w:pPr>
          </w:p>
        </w:tc>
      </w:tr>
      <w:tr w14:paraId="36A59C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900DF5C">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57A038CE">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center"/>
          </w:tcPr>
          <w:p w14:paraId="3F00FD57">
            <w:pPr>
              <w:adjustRightInd w:val="0"/>
              <w:snapToGrid w:val="0"/>
              <w:spacing w:before="50" w:line="360" w:lineRule="auto"/>
              <w:ind w:left="-88" w:leftChars="-42"/>
              <w:jc w:val="center"/>
              <w:rPr>
                <w:rFonts w:ascii="宋体" w:hAnsi="宋体" w:eastAsia="宋体" w:cs="Times New Roman"/>
                <w:color w:val="auto"/>
                <w:szCs w:val="21"/>
              </w:rPr>
            </w:pPr>
          </w:p>
        </w:tc>
        <w:tc>
          <w:tcPr>
            <w:tcW w:w="2082" w:type="dxa"/>
            <w:tcBorders>
              <w:right w:val="single" w:color="auto" w:sz="4" w:space="0"/>
            </w:tcBorders>
            <w:noWrap w:val="0"/>
            <w:vAlign w:val="center"/>
          </w:tcPr>
          <w:p w14:paraId="77F0F042">
            <w:pPr>
              <w:adjustRightInd w:val="0"/>
              <w:snapToGrid w:val="0"/>
              <w:spacing w:before="50" w:line="360" w:lineRule="auto"/>
              <w:ind w:left="-88" w:leftChars="-42"/>
              <w:jc w:val="center"/>
              <w:rPr>
                <w:rFonts w:ascii="宋体" w:hAnsi="宋体" w:eastAsia="宋体" w:cs="Times New Roman"/>
                <w:color w:val="auto"/>
                <w:szCs w:val="21"/>
              </w:rPr>
            </w:pPr>
          </w:p>
        </w:tc>
        <w:tc>
          <w:tcPr>
            <w:tcW w:w="1942" w:type="dxa"/>
            <w:tcBorders>
              <w:left w:val="single" w:color="auto" w:sz="4" w:space="0"/>
            </w:tcBorders>
            <w:noWrap w:val="0"/>
            <w:vAlign w:val="center"/>
          </w:tcPr>
          <w:p w14:paraId="7CEEE8C9">
            <w:pPr>
              <w:adjustRightInd w:val="0"/>
              <w:snapToGrid w:val="0"/>
              <w:spacing w:before="50" w:line="360" w:lineRule="auto"/>
              <w:ind w:left="-88" w:leftChars="-42"/>
              <w:jc w:val="center"/>
              <w:rPr>
                <w:rFonts w:ascii="宋体" w:hAnsi="宋体" w:eastAsia="宋体" w:cs="Times New Roman"/>
                <w:color w:val="auto"/>
                <w:szCs w:val="21"/>
              </w:rPr>
            </w:pPr>
          </w:p>
        </w:tc>
      </w:tr>
      <w:tr w14:paraId="19F8C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C002780">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0A52D671">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center"/>
          </w:tcPr>
          <w:p w14:paraId="03616C0F">
            <w:pPr>
              <w:adjustRightInd w:val="0"/>
              <w:snapToGrid w:val="0"/>
              <w:spacing w:before="50" w:line="360" w:lineRule="auto"/>
              <w:ind w:left="-88" w:leftChars="-42"/>
              <w:jc w:val="center"/>
              <w:rPr>
                <w:rFonts w:ascii="宋体" w:hAnsi="宋体" w:eastAsia="宋体" w:cs="Times New Roman"/>
                <w:color w:val="auto"/>
                <w:szCs w:val="21"/>
              </w:rPr>
            </w:pPr>
          </w:p>
        </w:tc>
        <w:tc>
          <w:tcPr>
            <w:tcW w:w="2082" w:type="dxa"/>
            <w:tcBorders>
              <w:right w:val="single" w:color="auto" w:sz="4" w:space="0"/>
            </w:tcBorders>
            <w:noWrap w:val="0"/>
            <w:vAlign w:val="center"/>
          </w:tcPr>
          <w:p w14:paraId="6EDF0853">
            <w:pPr>
              <w:adjustRightInd w:val="0"/>
              <w:snapToGrid w:val="0"/>
              <w:spacing w:before="50" w:line="360" w:lineRule="auto"/>
              <w:ind w:left="-88" w:leftChars="-42"/>
              <w:jc w:val="center"/>
              <w:rPr>
                <w:rFonts w:ascii="宋体" w:hAnsi="宋体" w:eastAsia="宋体" w:cs="Times New Roman"/>
                <w:color w:val="auto"/>
                <w:szCs w:val="21"/>
              </w:rPr>
            </w:pPr>
          </w:p>
        </w:tc>
        <w:tc>
          <w:tcPr>
            <w:tcW w:w="1942" w:type="dxa"/>
            <w:tcBorders>
              <w:left w:val="single" w:color="auto" w:sz="4" w:space="0"/>
            </w:tcBorders>
            <w:noWrap w:val="0"/>
            <w:vAlign w:val="center"/>
          </w:tcPr>
          <w:p w14:paraId="55660D35">
            <w:pPr>
              <w:adjustRightInd w:val="0"/>
              <w:snapToGrid w:val="0"/>
              <w:spacing w:before="50" w:line="360" w:lineRule="auto"/>
              <w:ind w:left="-88" w:leftChars="-42"/>
              <w:jc w:val="center"/>
              <w:rPr>
                <w:rFonts w:ascii="宋体" w:hAnsi="宋体" w:eastAsia="宋体" w:cs="Times New Roman"/>
                <w:color w:val="auto"/>
                <w:szCs w:val="21"/>
              </w:rPr>
            </w:pPr>
          </w:p>
        </w:tc>
      </w:tr>
      <w:tr w14:paraId="70755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52B74F4C">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7C971428">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noWrap w:val="0"/>
            <w:vAlign w:val="center"/>
          </w:tcPr>
          <w:p w14:paraId="25E4D379">
            <w:pPr>
              <w:adjustRightInd w:val="0"/>
              <w:snapToGrid w:val="0"/>
              <w:spacing w:before="50" w:line="360" w:lineRule="auto"/>
              <w:ind w:left="-88" w:leftChars="-42"/>
              <w:jc w:val="center"/>
              <w:rPr>
                <w:rFonts w:ascii="宋体" w:hAnsi="宋体" w:eastAsia="宋体" w:cs="Times New Roman"/>
                <w:color w:val="auto"/>
                <w:szCs w:val="21"/>
              </w:rPr>
            </w:pPr>
          </w:p>
        </w:tc>
        <w:tc>
          <w:tcPr>
            <w:tcW w:w="4024" w:type="dxa"/>
            <w:gridSpan w:val="2"/>
            <w:noWrap w:val="0"/>
            <w:vAlign w:val="center"/>
          </w:tcPr>
          <w:p w14:paraId="163FC9D6">
            <w:pPr>
              <w:adjustRightInd w:val="0"/>
              <w:snapToGrid w:val="0"/>
              <w:spacing w:before="50" w:line="360" w:lineRule="auto"/>
              <w:ind w:firstLine="422" w:firstLineChars="200"/>
              <w:jc w:val="left"/>
              <w:rPr>
                <w:rFonts w:ascii="宋体" w:hAnsi="宋体" w:eastAsia="宋体" w:cs="Times New Roman"/>
                <w:b/>
                <w:color w:val="auto"/>
                <w:szCs w:val="21"/>
              </w:rPr>
            </w:pPr>
            <w:r>
              <w:rPr>
                <w:rFonts w:hint="eastAsia" w:ascii="宋体" w:hAnsi="宋体" w:eastAsia="宋体" w:cs="Times New Roman"/>
                <w:b/>
                <w:color w:val="auto"/>
                <w:szCs w:val="21"/>
              </w:rPr>
              <w:t>投标人保证：除本合同条款偏离表列出的偏离外，我单位对</w:t>
            </w:r>
            <w:r>
              <w:rPr>
                <w:rFonts w:hint="eastAsia" w:ascii="宋体" w:hAnsi="宋体" w:eastAsia="宋体" w:cs="Times New Roman"/>
                <w:b/>
                <w:color w:val="auto"/>
                <w:szCs w:val="21"/>
                <w:lang w:val="en-US" w:eastAsia="zh-CN"/>
              </w:rPr>
              <w:t>磋商</w:t>
            </w:r>
            <w:r>
              <w:rPr>
                <w:rFonts w:hint="eastAsia" w:ascii="宋体" w:hAnsi="宋体" w:eastAsia="宋体" w:cs="Times New Roman"/>
                <w:b/>
                <w:color w:val="auto"/>
                <w:szCs w:val="21"/>
              </w:rPr>
              <w:t>文件的其他商务、合同条款完全响应，无偏离。</w:t>
            </w:r>
          </w:p>
        </w:tc>
      </w:tr>
    </w:tbl>
    <w:p w14:paraId="482749F9">
      <w:pPr>
        <w:adjustRightInd w:val="0"/>
        <w:snapToGrid w:val="0"/>
        <w:spacing w:before="50" w:line="360" w:lineRule="auto"/>
        <w:ind w:left="-88" w:leftChars="-42"/>
        <w:rPr>
          <w:rFonts w:ascii="宋体" w:hAnsi="宋体" w:eastAsia="宋体" w:cs="Times New Roman"/>
          <w:color w:val="auto"/>
          <w:szCs w:val="21"/>
        </w:rPr>
      </w:pPr>
      <w:r>
        <w:rPr>
          <w:rFonts w:hint="eastAsia" w:ascii="宋体" w:hAnsi="宋体" w:eastAsia="宋体" w:cs="Times New Roman"/>
          <w:b/>
          <w:color w:val="auto"/>
          <w:szCs w:val="21"/>
        </w:rPr>
        <w:t>备注</w:t>
      </w:r>
      <w:r>
        <w:rPr>
          <w:rFonts w:hint="eastAsia" w:ascii="宋体" w:hAnsi="宋体" w:eastAsia="宋体" w:cs="Times New Roman"/>
          <w:color w:val="auto"/>
          <w:szCs w:val="21"/>
        </w:rPr>
        <w:t>：</w:t>
      </w:r>
    </w:p>
    <w:p w14:paraId="59BEC603">
      <w:pPr>
        <w:adjustRightInd w:val="0"/>
        <w:snapToGrid w:val="0"/>
        <w:spacing w:before="50" w:line="360" w:lineRule="auto"/>
        <w:ind w:left="-88" w:leftChars="-42" w:firstLine="420" w:firstLineChars="200"/>
        <w:rPr>
          <w:rFonts w:ascii="宋体" w:hAnsi="宋体" w:eastAsia="宋体" w:cs="Times New Roman"/>
          <w:b/>
          <w:color w:val="auto"/>
          <w:szCs w:val="21"/>
        </w:rPr>
      </w:pP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rPr>
        <w:t>）</w:t>
      </w:r>
      <w:r>
        <w:rPr>
          <w:rFonts w:hint="eastAsia" w:ascii="宋体" w:hAnsi="宋体" w:eastAsia="宋体" w:cs="Times New Roman"/>
          <w:b/>
          <w:color w:val="auto"/>
          <w:szCs w:val="21"/>
        </w:rPr>
        <w:t>投标人如果对</w:t>
      </w:r>
      <w:r>
        <w:rPr>
          <w:rFonts w:hint="eastAsia" w:ascii="宋体" w:hAnsi="宋体" w:eastAsia="宋体" w:cs="Times New Roman"/>
          <w:b/>
          <w:color w:val="auto"/>
          <w:szCs w:val="21"/>
          <w:lang w:val="en-US" w:eastAsia="zh-CN"/>
        </w:rPr>
        <w:t>磋商</w:t>
      </w:r>
      <w:r>
        <w:rPr>
          <w:rFonts w:hint="eastAsia" w:ascii="宋体" w:hAnsi="宋体" w:eastAsia="宋体" w:cs="Times New Roman"/>
          <w:b/>
          <w:color w:val="auto"/>
          <w:szCs w:val="21"/>
        </w:rPr>
        <w:t>文件第</w:t>
      </w:r>
      <w:r>
        <w:rPr>
          <w:rFonts w:hint="eastAsia" w:ascii="宋体" w:hAnsi="宋体" w:eastAsia="宋体" w:cs="Times New Roman"/>
          <w:b/>
          <w:color w:val="auto"/>
          <w:szCs w:val="21"/>
          <w:lang w:val="en-US" w:eastAsia="zh-CN"/>
        </w:rPr>
        <w:t>四</w:t>
      </w:r>
      <w:r>
        <w:rPr>
          <w:rFonts w:hint="eastAsia" w:ascii="宋体" w:hAnsi="宋体" w:eastAsia="宋体" w:cs="Times New Roman"/>
          <w:b/>
          <w:color w:val="auto"/>
          <w:szCs w:val="21"/>
        </w:rPr>
        <w:t>章“政府采购合同”的响应有偏离，应将偏离条款逐条如实应答，并作出说明；</w:t>
      </w:r>
    </w:p>
    <w:p w14:paraId="2DD364CD">
      <w:pPr>
        <w:adjustRightInd w:val="0"/>
        <w:snapToGrid w:val="0"/>
        <w:spacing w:before="50" w:line="360" w:lineRule="auto"/>
        <w:ind w:left="-88" w:leftChars="-42" w:firstLine="420" w:firstLineChars="200"/>
        <w:rPr>
          <w:rFonts w:ascii="宋体" w:hAnsi="宋体" w:eastAsia="宋体" w:cs="Times New Roman"/>
          <w:color w:val="auto"/>
          <w:szCs w:val="21"/>
        </w:rPr>
      </w:pP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）如不提供此表，则视为投标人不满足</w:t>
      </w: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文件第</w:t>
      </w:r>
      <w:r>
        <w:rPr>
          <w:rFonts w:hint="eastAsia" w:ascii="宋体" w:hAnsi="宋体" w:eastAsia="宋体" w:cs="Times New Roman"/>
          <w:color w:val="auto"/>
          <w:szCs w:val="21"/>
          <w:lang w:val="en-US" w:eastAsia="zh-CN"/>
        </w:rPr>
        <w:t>四</w:t>
      </w:r>
      <w:r>
        <w:rPr>
          <w:rFonts w:hint="eastAsia" w:ascii="宋体" w:hAnsi="宋体" w:eastAsia="宋体" w:cs="Times New Roman"/>
          <w:color w:val="auto"/>
          <w:szCs w:val="21"/>
        </w:rPr>
        <w:t>章的所有条款要求，其</w:t>
      </w:r>
      <w:r>
        <w:rPr>
          <w:rFonts w:hint="eastAsia" w:ascii="宋体" w:hAnsi="宋体" w:eastAsia="宋体" w:cs="Times New Roman"/>
          <w:b/>
          <w:color w:val="auto"/>
          <w:szCs w:val="21"/>
        </w:rPr>
        <w:t>投标无效</w:t>
      </w:r>
      <w:r>
        <w:rPr>
          <w:rFonts w:hint="eastAsia" w:ascii="宋体" w:hAnsi="宋体" w:eastAsia="宋体" w:cs="Times New Roman"/>
          <w:color w:val="auto"/>
          <w:szCs w:val="21"/>
        </w:rPr>
        <w:t>。</w:t>
      </w:r>
    </w:p>
    <w:p w14:paraId="575AA90D">
      <w:pPr>
        <w:adjustRightInd w:val="0"/>
        <w:snapToGrid w:val="0"/>
        <w:spacing w:before="50" w:line="360" w:lineRule="auto"/>
        <w:ind w:left="-88" w:leftChars="-42" w:firstLine="420" w:firstLineChars="200"/>
        <w:rPr>
          <w:rFonts w:ascii="宋体" w:hAnsi="宋体" w:eastAsia="宋体" w:cs="Times New Roman"/>
          <w:color w:val="auto"/>
          <w:szCs w:val="21"/>
        </w:rPr>
      </w:pP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3</w:t>
      </w:r>
      <w:r>
        <w:rPr>
          <w:rFonts w:hint="eastAsia" w:ascii="宋体" w:hAnsi="宋体" w:eastAsia="宋体" w:cs="Times New Roman"/>
          <w:color w:val="auto"/>
          <w:szCs w:val="21"/>
        </w:rPr>
        <w:t>）在采购人与中标人签订合同时，如中标人未在</w:t>
      </w:r>
      <w:r>
        <w:rPr>
          <w:rFonts w:hint="eastAsia" w:ascii="宋体" w:hAnsi="宋体" w:eastAsia="宋体" w:cs="Times New Roman"/>
          <w:color w:val="auto"/>
          <w:szCs w:val="21"/>
          <w:lang w:val="en-US" w:eastAsia="zh-CN"/>
        </w:rPr>
        <w:t>响应</w:t>
      </w:r>
      <w:r>
        <w:rPr>
          <w:rFonts w:hint="eastAsia" w:ascii="宋体" w:hAnsi="宋体" w:eastAsia="宋体" w:cs="Times New Roman"/>
          <w:color w:val="auto"/>
          <w:szCs w:val="21"/>
        </w:rPr>
        <w:t>文件“合同条款偏离表”中列出偏离说明，无论已发生或即将发生任何情形，均视为完全符合</w:t>
      </w: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文件要求，并写入合同。若中标人在合同签订前，以上述事项为借口而不履行合同签订手续及执行合同，则视作拒绝与采购人签订合同。</w:t>
      </w:r>
    </w:p>
    <w:p w14:paraId="11993FDE">
      <w:pPr>
        <w:adjustRightInd w:val="0"/>
        <w:snapToGrid w:val="0"/>
        <w:spacing w:before="50" w:line="360" w:lineRule="auto"/>
        <w:rPr>
          <w:rFonts w:ascii="宋体" w:hAnsi="宋体" w:eastAsia="宋体" w:cs="Times New Roman"/>
          <w:color w:val="auto"/>
          <w:szCs w:val="21"/>
        </w:rPr>
      </w:pPr>
    </w:p>
    <w:p w14:paraId="5A34845D">
      <w:pPr>
        <w:adjustRightInd w:val="0"/>
        <w:snapToGrid w:val="0"/>
        <w:spacing w:before="50" w:line="360" w:lineRule="auto"/>
        <w:rPr>
          <w:rFonts w:ascii="宋体" w:hAnsi="宋体" w:eastAsia="宋体" w:cs="Times New Roman"/>
          <w:color w:val="auto"/>
          <w:szCs w:val="21"/>
        </w:rPr>
      </w:pPr>
    </w:p>
    <w:p w14:paraId="5A4A2CCC">
      <w:pPr>
        <w:adjustRightInd w:val="0"/>
        <w:snapToGrid w:val="0"/>
        <w:spacing w:before="50"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6FFD3EBF">
      <w:pPr>
        <w:adjustRightInd w:val="0"/>
        <w:snapToGrid w:val="0"/>
        <w:spacing w:before="50" w:line="360" w:lineRule="auto"/>
        <w:rPr>
          <w:rFonts w:ascii="宋体" w:hAnsi="宋体" w:eastAsia="宋体" w:cs="Times New Roman"/>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r>
        <w:rPr>
          <w:rFonts w:hint="eastAsia" w:ascii="宋体" w:hAnsi="宋体" w:eastAsia="宋体" w:cs="Times New Roman"/>
          <w:color w:val="auto"/>
          <w:szCs w:val="21"/>
          <w:u w:val="single"/>
        </w:rPr>
        <w:t xml:space="preserve">                     </w:t>
      </w:r>
    </w:p>
    <w:p w14:paraId="0CECBE8C">
      <w:pPr>
        <w:adjustRightInd w:val="0"/>
        <w:snapToGrid w:val="0"/>
        <w:spacing w:before="50" w:line="360" w:lineRule="auto"/>
        <w:rPr>
          <w:rFonts w:hint="eastAsia" w:ascii="宋体" w:hAnsi="宋体" w:eastAsia="宋体" w:cs="Times New Roman"/>
          <w:color w:val="auto"/>
          <w:szCs w:val="21"/>
        </w:rPr>
      </w:pPr>
      <w:r>
        <w:rPr>
          <w:rFonts w:hint="eastAsia" w:ascii="宋体" w:hAnsi="宋体" w:eastAsia="宋体" w:cs="Times New Roman"/>
          <w:color w:val="auto"/>
          <w:szCs w:val="21"/>
        </w:rPr>
        <w:t>日       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_日</w:t>
      </w:r>
    </w:p>
    <w:p w14:paraId="160F345A">
      <w:pPr>
        <w:pStyle w:val="24"/>
        <w:rPr>
          <w:rFonts w:hint="eastAsia" w:ascii="宋体" w:hAnsi="宋体" w:eastAsia="宋体"/>
          <w:color w:val="auto"/>
          <w:szCs w:val="21"/>
        </w:rPr>
      </w:pPr>
    </w:p>
    <w:p w14:paraId="5848EC1D">
      <w:pPr>
        <w:pStyle w:val="24"/>
        <w:rPr>
          <w:rFonts w:hint="eastAsia" w:ascii="宋体" w:hAnsi="宋体" w:eastAsia="宋体"/>
          <w:color w:val="auto"/>
          <w:szCs w:val="21"/>
        </w:rPr>
      </w:pPr>
    </w:p>
    <w:p w14:paraId="7BDE8055">
      <w:pPr>
        <w:pStyle w:val="24"/>
        <w:rPr>
          <w:rFonts w:hint="eastAsia" w:ascii="宋体" w:hAnsi="宋体" w:eastAsia="宋体"/>
          <w:color w:val="auto"/>
          <w:szCs w:val="21"/>
        </w:rPr>
      </w:pPr>
    </w:p>
    <w:p w14:paraId="3B23E379">
      <w:pPr>
        <w:pStyle w:val="24"/>
        <w:rPr>
          <w:rFonts w:hint="eastAsia" w:ascii="宋体" w:hAnsi="宋体" w:eastAsia="宋体"/>
          <w:color w:val="auto"/>
          <w:szCs w:val="21"/>
        </w:rPr>
      </w:pPr>
    </w:p>
    <w:p w14:paraId="3B7E4BE7">
      <w:pPr>
        <w:pStyle w:val="24"/>
        <w:rPr>
          <w:rFonts w:hint="eastAsia" w:ascii="宋体" w:hAnsi="宋体" w:eastAsia="宋体"/>
          <w:color w:val="auto"/>
          <w:szCs w:val="21"/>
        </w:rPr>
      </w:pPr>
    </w:p>
    <w:p w14:paraId="32C463BD">
      <w:pPr>
        <w:pStyle w:val="4"/>
        <w:numPr>
          <w:ilvl w:val="0"/>
          <w:numId w:val="4"/>
        </w:numPr>
        <w:adjustRightInd w:val="0"/>
        <w:snapToGrid w:val="0"/>
        <w:spacing w:before="156" w:beforeLines="50" w:after="0" w:line="360" w:lineRule="auto"/>
        <w:jc w:val="center"/>
        <w:rPr>
          <w:rFonts w:hint="eastAsia" w:ascii="黑体" w:hAnsi="宋体" w:eastAsia="黑体" w:cs="Times New Roman"/>
          <w:color w:val="auto"/>
          <w:sz w:val="28"/>
          <w:szCs w:val="28"/>
        </w:rPr>
      </w:pPr>
      <w:bookmarkStart w:id="4" w:name="_Toc20651263"/>
      <w:r>
        <w:rPr>
          <w:rFonts w:hint="eastAsia" w:ascii="黑体" w:hAnsi="宋体" w:eastAsia="黑体" w:cs="Times New Roman"/>
          <w:color w:val="auto"/>
          <w:sz w:val="28"/>
          <w:szCs w:val="28"/>
        </w:rPr>
        <w:t>采购需求偏离表</w:t>
      </w:r>
      <w:bookmarkEnd w:id="4"/>
    </w:p>
    <w:p w14:paraId="4281B460">
      <w:pPr>
        <w:pStyle w:val="4"/>
        <w:numPr>
          <w:ilvl w:val="0"/>
          <w:numId w:val="0"/>
        </w:numPr>
        <w:adjustRightInd w:val="0"/>
        <w:snapToGrid w:val="0"/>
        <w:spacing w:before="156" w:beforeLines="50" w:after="0" w:line="360" w:lineRule="auto"/>
        <w:jc w:val="both"/>
        <w:rPr>
          <w:rFonts w:ascii="黑体" w:hAnsi="宋体" w:eastAsia="黑体" w:cs="Times New Roman"/>
          <w:color w:val="auto"/>
          <w:sz w:val="28"/>
          <w:szCs w:val="28"/>
        </w:rPr>
      </w:pPr>
      <w:r>
        <w:rPr>
          <w:rFonts w:hint="eastAsia" w:ascii="宋体" w:hAnsi="宋体" w:eastAsia="宋体" w:cs="Times New Roman"/>
          <w:b w:val="0"/>
          <w:bCs w:val="0"/>
          <w:color w:val="auto"/>
          <w:kern w:val="2"/>
          <w:sz w:val="21"/>
          <w:szCs w:val="21"/>
          <w:lang w:val="en-US" w:eastAsia="zh-CN" w:bidi="ar-SA"/>
        </w:rPr>
        <w:t>项目名称：</w:t>
      </w:r>
      <w:r>
        <w:rPr>
          <w:rFonts w:hint="eastAsia" w:ascii="宋体" w:hAnsi="宋体" w:eastAsia="宋体" w:cs="Times New Roman"/>
          <w:b w:val="0"/>
          <w:bCs w:val="0"/>
          <w:color w:val="auto"/>
          <w:kern w:val="2"/>
          <w:sz w:val="21"/>
          <w:szCs w:val="21"/>
          <w:u w:val="single"/>
          <w:lang w:val="en-US" w:eastAsia="zh-CN" w:bidi="ar-SA"/>
        </w:rPr>
        <w:t xml:space="preserve">                        </w:t>
      </w:r>
      <w:r>
        <w:rPr>
          <w:rFonts w:hint="eastAsia" w:ascii="宋体" w:hAnsi="宋体" w:eastAsia="宋体" w:cs="Times New Roman"/>
          <w:b w:val="0"/>
          <w:bCs w:val="0"/>
          <w:color w:val="auto"/>
          <w:kern w:val="2"/>
          <w:sz w:val="21"/>
          <w:szCs w:val="21"/>
          <w:lang w:val="en-US" w:eastAsia="zh-CN" w:bidi="ar-SA"/>
        </w:rPr>
        <w:t xml:space="preserve">           政府采购编号: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tbl>
      <w:tblPr>
        <w:tblStyle w:val="1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3015C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5F83480E">
            <w:pPr>
              <w:adjustRightInd w:val="0"/>
              <w:snapToGrid w:val="0"/>
              <w:spacing w:before="50" w:line="360" w:lineRule="auto"/>
              <w:ind w:left="-88" w:leftChars="-42"/>
              <w:jc w:val="center"/>
              <w:rPr>
                <w:rFonts w:ascii="宋体" w:hAnsi="宋体" w:eastAsia="宋体" w:cs="Times New Roman"/>
                <w:color w:val="auto"/>
                <w:szCs w:val="21"/>
              </w:rPr>
            </w:pPr>
            <w:r>
              <w:rPr>
                <w:rFonts w:hint="eastAsia" w:ascii="宋体" w:hAnsi="宋体" w:eastAsia="宋体" w:cs="Times New Roman"/>
                <w:bCs/>
                <w:color w:val="auto"/>
                <w:szCs w:val="21"/>
              </w:rPr>
              <w:t>序</w:t>
            </w:r>
            <w:r>
              <w:rPr>
                <w:rFonts w:hint="eastAsia" w:ascii="宋体" w:hAnsi="宋体" w:eastAsia="宋体" w:cs="Times New Roman"/>
                <w:color w:val="auto"/>
                <w:szCs w:val="21"/>
              </w:rPr>
              <w:t>号</w:t>
            </w:r>
          </w:p>
        </w:tc>
        <w:tc>
          <w:tcPr>
            <w:tcW w:w="2410" w:type="dxa"/>
            <w:noWrap w:val="0"/>
            <w:vAlign w:val="center"/>
          </w:tcPr>
          <w:p w14:paraId="298531A3">
            <w:pPr>
              <w:adjustRightInd w:val="0"/>
              <w:snapToGrid w:val="0"/>
              <w:spacing w:before="50" w:line="360" w:lineRule="auto"/>
              <w:ind w:left="-88" w:leftChars="-42"/>
              <w:jc w:val="center"/>
              <w:rPr>
                <w:rFonts w:ascii="宋体" w:hAnsi="宋体" w:eastAsia="宋体" w:cs="Times New Roman"/>
                <w:color w:val="auto"/>
                <w:szCs w:val="21"/>
              </w:rPr>
            </w:pP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文件章节</w:t>
            </w:r>
            <w:r>
              <w:rPr>
                <w:rFonts w:hint="eastAsia" w:ascii="宋体" w:hAnsi="宋体" w:eastAsia="宋体" w:cs="Times New Roman"/>
                <w:bCs/>
                <w:color w:val="auto"/>
                <w:szCs w:val="21"/>
              </w:rPr>
              <w:t>条</w:t>
            </w:r>
            <w:r>
              <w:rPr>
                <w:rFonts w:hint="eastAsia" w:ascii="宋体" w:hAnsi="宋体" w:eastAsia="宋体" w:cs="Times New Roman"/>
                <w:color w:val="auto"/>
                <w:szCs w:val="21"/>
              </w:rPr>
              <w:t>款号</w:t>
            </w:r>
          </w:p>
        </w:tc>
        <w:tc>
          <w:tcPr>
            <w:tcW w:w="1985" w:type="dxa"/>
            <w:tcBorders>
              <w:right w:val="single" w:color="auto" w:sz="4" w:space="0"/>
            </w:tcBorders>
            <w:noWrap w:val="0"/>
            <w:vAlign w:val="top"/>
          </w:tcPr>
          <w:p w14:paraId="136F2AFD">
            <w:pPr>
              <w:adjustRightInd w:val="0"/>
              <w:snapToGrid w:val="0"/>
              <w:spacing w:before="50"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磋商</w:t>
            </w:r>
            <w:r>
              <w:rPr>
                <w:rFonts w:hint="eastAsia" w:ascii="Times New Roman" w:hAnsi="Times New Roman" w:eastAsia="宋体" w:cs="Times New Roman"/>
                <w:color w:val="auto"/>
              </w:rPr>
              <w:t>文件要求</w:t>
            </w:r>
          </w:p>
        </w:tc>
        <w:tc>
          <w:tcPr>
            <w:tcW w:w="2126" w:type="dxa"/>
            <w:tcBorders>
              <w:left w:val="single" w:color="auto" w:sz="4" w:space="0"/>
            </w:tcBorders>
            <w:noWrap w:val="0"/>
            <w:vAlign w:val="top"/>
          </w:tcPr>
          <w:p w14:paraId="7BC1C915">
            <w:pPr>
              <w:adjustRightInd w:val="0"/>
              <w:snapToGrid w:val="0"/>
              <w:spacing w:before="50"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文件应答</w:t>
            </w:r>
          </w:p>
        </w:tc>
        <w:tc>
          <w:tcPr>
            <w:tcW w:w="1756" w:type="dxa"/>
            <w:noWrap w:val="0"/>
            <w:vAlign w:val="center"/>
          </w:tcPr>
          <w:p w14:paraId="337724B0">
            <w:pPr>
              <w:adjustRightInd w:val="0"/>
              <w:snapToGrid w:val="0"/>
              <w:spacing w:before="50" w:line="360" w:lineRule="auto"/>
              <w:ind w:left="-88" w:leftChars="-42"/>
              <w:jc w:val="center"/>
              <w:rPr>
                <w:rFonts w:ascii="宋体" w:hAnsi="宋体" w:eastAsia="宋体" w:cs="Times New Roman"/>
                <w:color w:val="auto"/>
                <w:szCs w:val="21"/>
              </w:rPr>
            </w:pPr>
            <w:r>
              <w:rPr>
                <w:rFonts w:hint="eastAsia" w:ascii="宋体" w:hAnsi="宋体" w:eastAsia="宋体" w:cs="Times New Roman"/>
                <w:color w:val="auto"/>
                <w:szCs w:val="21"/>
              </w:rPr>
              <w:t>偏离说明</w:t>
            </w:r>
          </w:p>
        </w:tc>
      </w:tr>
      <w:tr w14:paraId="4A3D1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4D076EC">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5AC01FAB">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tcBorders>
              <w:right w:val="single" w:color="auto" w:sz="4" w:space="0"/>
            </w:tcBorders>
            <w:noWrap w:val="0"/>
            <w:vAlign w:val="center"/>
          </w:tcPr>
          <w:p w14:paraId="3D5C831C">
            <w:pPr>
              <w:adjustRightInd w:val="0"/>
              <w:snapToGrid w:val="0"/>
              <w:spacing w:before="50" w:line="360" w:lineRule="auto"/>
              <w:ind w:left="-88" w:leftChars="-42"/>
              <w:jc w:val="center"/>
              <w:rPr>
                <w:rFonts w:ascii="宋体" w:hAnsi="宋体" w:eastAsia="宋体" w:cs="Times New Roman"/>
                <w:color w:val="auto"/>
                <w:szCs w:val="21"/>
              </w:rPr>
            </w:pPr>
          </w:p>
        </w:tc>
        <w:tc>
          <w:tcPr>
            <w:tcW w:w="2126" w:type="dxa"/>
            <w:tcBorders>
              <w:left w:val="single" w:color="auto" w:sz="4" w:space="0"/>
            </w:tcBorders>
            <w:noWrap w:val="0"/>
            <w:vAlign w:val="center"/>
          </w:tcPr>
          <w:p w14:paraId="0DDBF35A">
            <w:pPr>
              <w:adjustRightInd w:val="0"/>
              <w:snapToGrid w:val="0"/>
              <w:spacing w:before="50" w:line="360" w:lineRule="auto"/>
              <w:ind w:left="-88" w:leftChars="-42"/>
              <w:jc w:val="center"/>
              <w:rPr>
                <w:rFonts w:ascii="宋体" w:hAnsi="宋体" w:eastAsia="宋体" w:cs="Times New Roman"/>
                <w:color w:val="auto"/>
                <w:szCs w:val="21"/>
              </w:rPr>
            </w:pPr>
          </w:p>
        </w:tc>
        <w:tc>
          <w:tcPr>
            <w:tcW w:w="1756" w:type="dxa"/>
            <w:noWrap w:val="0"/>
            <w:vAlign w:val="center"/>
          </w:tcPr>
          <w:p w14:paraId="36DA1780">
            <w:pPr>
              <w:adjustRightInd w:val="0"/>
              <w:snapToGrid w:val="0"/>
              <w:spacing w:before="50" w:line="360" w:lineRule="auto"/>
              <w:ind w:left="-88" w:leftChars="-42"/>
              <w:jc w:val="center"/>
              <w:rPr>
                <w:rFonts w:ascii="宋体" w:hAnsi="宋体" w:eastAsia="宋体" w:cs="Times New Roman"/>
                <w:color w:val="auto"/>
                <w:szCs w:val="21"/>
              </w:rPr>
            </w:pPr>
          </w:p>
        </w:tc>
      </w:tr>
      <w:tr w14:paraId="3256F8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7786B3F">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3C446F24">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tcBorders>
              <w:right w:val="single" w:color="auto" w:sz="4" w:space="0"/>
            </w:tcBorders>
            <w:noWrap w:val="0"/>
            <w:vAlign w:val="center"/>
          </w:tcPr>
          <w:p w14:paraId="13504DBF">
            <w:pPr>
              <w:adjustRightInd w:val="0"/>
              <w:snapToGrid w:val="0"/>
              <w:spacing w:before="50" w:line="360" w:lineRule="auto"/>
              <w:ind w:left="-88" w:leftChars="-42"/>
              <w:jc w:val="center"/>
              <w:rPr>
                <w:rFonts w:ascii="宋体" w:hAnsi="宋体" w:eastAsia="宋体" w:cs="Times New Roman"/>
                <w:color w:val="auto"/>
                <w:szCs w:val="21"/>
              </w:rPr>
            </w:pPr>
          </w:p>
        </w:tc>
        <w:tc>
          <w:tcPr>
            <w:tcW w:w="2126" w:type="dxa"/>
            <w:tcBorders>
              <w:left w:val="single" w:color="auto" w:sz="4" w:space="0"/>
            </w:tcBorders>
            <w:noWrap w:val="0"/>
            <w:vAlign w:val="center"/>
          </w:tcPr>
          <w:p w14:paraId="3635A657">
            <w:pPr>
              <w:adjustRightInd w:val="0"/>
              <w:snapToGrid w:val="0"/>
              <w:spacing w:before="50" w:line="360" w:lineRule="auto"/>
              <w:ind w:left="-88" w:leftChars="-42"/>
              <w:jc w:val="center"/>
              <w:rPr>
                <w:rFonts w:ascii="宋体" w:hAnsi="宋体" w:eastAsia="宋体" w:cs="Times New Roman"/>
                <w:color w:val="auto"/>
                <w:szCs w:val="21"/>
              </w:rPr>
            </w:pPr>
          </w:p>
        </w:tc>
        <w:tc>
          <w:tcPr>
            <w:tcW w:w="1756" w:type="dxa"/>
            <w:noWrap w:val="0"/>
            <w:vAlign w:val="center"/>
          </w:tcPr>
          <w:p w14:paraId="3026C7A3">
            <w:pPr>
              <w:adjustRightInd w:val="0"/>
              <w:snapToGrid w:val="0"/>
              <w:spacing w:before="50" w:line="360" w:lineRule="auto"/>
              <w:ind w:left="-88" w:leftChars="-42"/>
              <w:jc w:val="center"/>
              <w:rPr>
                <w:rFonts w:ascii="宋体" w:hAnsi="宋体" w:eastAsia="宋体" w:cs="Times New Roman"/>
                <w:color w:val="auto"/>
                <w:szCs w:val="21"/>
              </w:rPr>
            </w:pPr>
          </w:p>
        </w:tc>
      </w:tr>
      <w:tr w14:paraId="34E7D6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0F36CC3">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7147FE79">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tcBorders>
              <w:right w:val="single" w:color="auto" w:sz="4" w:space="0"/>
            </w:tcBorders>
            <w:noWrap w:val="0"/>
            <w:vAlign w:val="center"/>
          </w:tcPr>
          <w:p w14:paraId="0C0C7E16">
            <w:pPr>
              <w:adjustRightInd w:val="0"/>
              <w:snapToGrid w:val="0"/>
              <w:spacing w:before="50" w:line="360" w:lineRule="auto"/>
              <w:ind w:left="-88" w:leftChars="-42"/>
              <w:jc w:val="center"/>
              <w:rPr>
                <w:rFonts w:ascii="宋体" w:hAnsi="宋体" w:eastAsia="宋体" w:cs="Times New Roman"/>
                <w:color w:val="auto"/>
                <w:szCs w:val="21"/>
              </w:rPr>
            </w:pPr>
          </w:p>
        </w:tc>
        <w:tc>
          <w:tcPr>
            <w:tcW w:w="2126" w:type="dxa"/>
            <w:tcBorders>
              <w:left w:val="single" w:color="auto" w:sz="4" w:space="0"/>
            </w:tcBorders>
            <w:noWrap w:val="0"/>
            <w:vAlign w:val="center"/>
          </w:tcPr>
          <w:p w14:paraId="371C2CB3">
            <w:pPr>
              <w:adjustRightInd w:val="0"/>
              <w:snapToGrid w:val="0"/>
              <w:spacing w:before="50" w:line="360" w:lineRule="auto"/>
              <w:ind w:left="-88" w:leftChars="-42"/>
              <w:jc w:val="center"/>
              <w:rPr>
                <w:rFonts w:ascii="宋体" w:hAnsi="宋体" w:eastAsia="宋体" w:cs="Times New Roman"/>
                <w:color w:val="auto"/>
                <w:szCs w:val="21"/>
              </w:rPr>
            </w:pPr>
          </w:p>
        </w:tc>
        <w:tc>
          <w:tcPr>
            <w:tcW w:w="1756" w:type="dxa"/>
            <w:noWrap w:val="0"/>
            <w:vAlign w:val="center"/>
          </w:tcPr>
          <w:p w14:paraId="3A5B7ACC">
            <w:pPr>
              <w:adjustRightInd w:val="0"/>
              <w:snapToGrid w:val="0"/>
              <w:spacing w:before="50" w:line="360" w:lineRule="auto"/>
              <w:ind w:left="-88" w:leftChars="-42"/>
              <w:jc w:val="center"/>
              <w:rPr>
                <w:rFonts w:ascii="宋体" w:hAnsi="宋体" w:eastAsia="宋体" w:cs="Times New Roman"/>
                <w:color w:val="auto"/>
                <w:szCs w:val="21"/>
              </w:rPr>
            </w:pPr>
          </w:p>
        </w:tc>
      </w:tr>
      <w:tr w14:paraId="0DEE2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7CC4EDF">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55E42E6B">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tcBorders>
              <w:right w:val="single" w:color="auto" w:sz="4" w:space="0"/>
            </w:tcBorders>
            <w:noWrap w:val="0"/>
            <w:vAlign w:val="center"/>
          </w:tcPr>
          <w:p w14:paraId="497FB1E8">
            <w:pPr>
              <w:adjustRightInd w:val="0"/>
              <w:snapToGrid w:val="0"/>
              <w:spacing w:before="50" w:line="360" w:lineRule="auto"/>
              <w:ind w:left="-88" w:leftChars="-42"/>
              <w:jc w:val="center"/>
              <w:rPr>
                <w:rFonts w:ascii="宋体" w:hAnsi="宋体" w:eastAsia="宋体" w:cs="Times New Roman"/>
                <w:color w:val="auto"/>
                <w:szCs w:val="21"/>
              </w:rPr>
            </w:pPr>
          </w:p>
        </w:tc>
        <w:tc>
          <w:tcPr>
            <w:tcW w:w="2126" w:type="dxa"/>
            <w:tcBorders>
              <w:left w:val="single" w:color="auto" w:sz="4" w:space="0"/>
            </w:tcBorders>
            <w:noWrap w:val="0"/>
            <w:vAlign w:val="center"/>
          </w:tcPr>
          <w:p w14:paraId="1272BE1A">
            <w:pPr>
              <w:adjustRightInd w:val="0"/>
              <w:snapToGrid w:val="0"/>
              <w:spacing w:before="50" w:line="360" w:lineRule="auto"/>
              <w:ind w:left="-88" w:leftChars="-42"/>
              <w:jc w:val="center"/>
              <w:rPr>
                <w:rFonts w:ascii="宋体" w:hAnsi="宋体" w:eastAsia="宋体" w:cs="Times New Roman"/>
                <w:color w:val="auto"/>
                <w:szCs w:val="21"/>
              </w:rPr>
            </w:pPr>
          </w:p>
        </w:tc>
        <w:tc>
          <w:tcPr>
            <w:tcW w:w="1756" w:type="dxa"/>
            <w:noWrap w:val="0"/>
            <w:vAlign w:val="center"/>
          </w:tcPr>
          <w:p w14:paraId="37DFE670">
            <w:pPr>
              <w:adjustRightInd w:val="0"/>
              <w:snapToGrid w:val="0"/>
              <w:spacing w:before="50" w:line="360" w:lineRule="auto"/>
              <w:ind w:left="-88" w:leftChars="-42"/>
              <w:jc w:val="center"/>
              <w:rPr>
                <w:rFonts w:ascii="宋体" w:hAnsi="宋体" w:eastAsia="宋体" w:cs="Times New Roman"/>
                <w:color w:val="auto"/>
                <w:szCs w:val="21"/>
              </w:rPr>
            </w:pPr>
          </w:p>
        </w:tc>
      </w:tr>
      <w:tr w14:paraId="1C91B1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A6893EE">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5B0A066D">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tcBorders>
              <w:right w:val="single" w:color="auto" w:sz="4" w:space="0"/>
            </w:tcBorders>
            <w:noWrap w:val="0"/>
            <w:vAlign w:val="center"/>
          </w:tcPr>
          <w:p w14:paraId="01B50033">
            <w:pPr>
              <w:adjustRightInd w:val="0"/>
              <w:snapToGrid w:val="0"/>
              <w:spacing w:before="50" w:line="360" w:lineRule="auto"/>
              <w:ind w:left="-88" w:leftChars="-42"/>
              <w:jc w:val="center"/>
              <w:rPr>
                <w:rFonts w:ascii="宋体" w:hAnsi="宋体" w:eastAsia="宋体" w:cs="Times New Roman"/>
                <w:color w:val="auto"/>
                <w:szCs w:val="21"/>
              </w:rPr>
            </w:pPr>
          </w:p>
        </w:tc>
        <w:tc>
          <w:tcPr>
            <w:tcW w:w="2126" w:type="dxa"/>
            <w:tcBorders>
              <w:left w:val="single" w:color="auto" w:sz="4" w:space="0"/>
            </w:tcBorders>
            <w:noWrap w:val="0"/>
            <w:vAlign w:val="center"/>
          </w:tcPr>
          <w:p w14:paraId="475D5EFD">
            <w:pPr>
              <w:adjustRightInd w:val="0"/>
              <w:snapToGrid w:val="0"/>
              <w:spacing w:before="50" w:line="360" w:lineRule="auto"/>
              <w:ind w:left="-88" w:leftChars="-42"/>
              <w:jc w:val="center"/>
              <w:rPr>
                <w:rFonts w:ascii="宋体" w:hAnsi="宋体" w:eastAsia="宋体" w:cs="Times New Roman"/>
                <w:color w:val="auto"/>
                <w:szCs w:val="21"/>
              </w:rPr>
            </w:pPr>
          </w:p>
        </w:tc>
        <w:tc>
          <w:tcPr>
            <w:tcW w:w="1756" w:type="dxa"/>
            <w:noWrap w:val="0"/>
            <w:vAlign w:val="center"/>
          </w:tcPr>
          <w:p w14:paraId="34269D22">
            <w:pPr>
              <w:adjustRightInd w:val="0"/>
              <w:snapToGrid w:val="0"/>
              <w:spacing w:before="50" w:line="360" w:lineRule="auto"/>
              <w:ind w:left="-88" w:leftChars="-42"/>
              <w:jc w:val="center"/>
              <w:rPr>
                <w:rFonts w:ascii="宋体" w:hAnsi="宋体" w:eastAsia="宋体" w:cs="Times New Roman"/>
                <w:color w:val="auto"/>
                <w:szCs w:val="21"/>
              </w:rPr>
            </w:pPr>
          </w:p>
        </w:tc>
      </w:tr>
      <w:tr w14:paraId="6DBC3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35CE8FB">
            <w:pPr>
              <w:adjustRightInd w:val="0"/>
              <w:snapToGrid w:val="0"/>
              <w:spacing w:before="50" w:line="360" w:lineRule="auto"/>
              <w:ind w:left="-88" w:leftChars="-42"/>
              <w:jc w:val="center"/>
              <w:rPr>
                <w:rFonts w:ascii="宋体" w:hAnsi="宋体" w:eastAsia="宋体" w:cs="Times New Roman"/>
                <w:color w:val="auto"/>
                <w:szCs w:val="21"/>
              </w:rPr>
            </w:pPr>
          </w:p>
        </w:tc>
        <w:tc>
          <w:tcPr>
            <w:tcW w:w="2410" w:type="dxa"/>
            <w:noWrap w:val="0"/>
            <w:vAlign w:val="center"/>
          </w:tcPr>
          <w:p w14:paraId="37B83390">
            <w:pPr>
              <w:adjustRightInd w:val="0"/>
              <w:snapToGrid w:val="0"/>
              <w:spacing w:before="50" w:line="360" w:lineRule="auto"/>
              <w:ind w:left="-88" w:leftChars="-42"/>
              <w:jc w:val="center"/>
              <w:rPr>
                <w:rFonts w:ascii="宋体" w:hAnsi="宋体" w:eastAsia="宋体" w:cs="Times New Roman"/>
                <w:color w:val="auto"/>
                <w:szCs w:val="21"/>
              </w:rPr>
            </w:pPr>
          </w:p>
        </w:tc>
        <w:tc>
          <w:tcPr>
            <w:tcW w:w="1985" w:type="dxa"/>
            <w:tcBorders>
              <w:right w:val="single" w:color="auto" w:sz="4" w:space="0"/>
            </w:tcBorders>
            <w:noWrap w:val="0"/>
            <w:vAlign w:val="center"/>
          </w:tcPr>
          <w:p w14:paraId="65BED36F">
            <w:pPr>
              <w:adjustRightInd w:val="0"/>
              <w:snapToGrid w:val="0"/>
              <w:spacing w:before="50" w:line="360" w:lineRule="auto"/>
              <w:ind w:left="-88" w:leftChars="-42"/>
              <w:jc w:val="center"/>
              <w:rPr>
                <w:rFonts w:ascii="宋体" w:hAnsi="宋体" w:eastAsia="宋体" w:cs="Times New Roman"/>
                <w:color w:val="auto"/>
                <w:szCs w:val="21"/>
              </w:rPr>
            </w:pPr>
          </w:p>
        </w:tc>
        <w:tc>
          <w:tcPr>
            <w:tcW w:w="3882" w:type="dxa"/>
            <w:gridSpan w:val="2"/>
            <w:tcBorders>
              <w:left w:val="single" w:color="auto" w:sz="4" w:space="0"/>
            </w:tcBorders>
            <w:noWrap w:val="0"/>
            <w:vAlign w:val="center"/>
          </w:tcPr>
          <w:p w14:paraId="0127C67C">
            <w:pPr>
              <w:adjustRightInd w:val="0"/>
              <w:snapToGrid w:val="0"/>
              <w:spacing w:before="50" w:line="360" w:lineRule="auto"/>
              <w:ind w:firstLine="422" w:firstLineChars="200"/>
              <w:rPr>
                <w:rFonts w:ascii="宋体" w:hAnsi="宋体" w:eastAsia="宋体" w:cs="Times New Roman"/>
                <w:color w:val="auto"/>
                <w:szCs w:val="21"/>
              </w:rPr>
            </w:pPr>
            <w:r>
              <w:rPr>
                <w:rFonts w:hint="eastAsia" w:ascii="宋体" w:hAnsi="宋体" w:eastAsia="宋体" w:cs="Times New Roman"/>
                <w:b/>
                <w:color w:val="auto"/>
                <w:szCs w:val="21"/>
              </w:rPr>
              <w:t>投标人保证：除本采购需求偏离表列出的偏离外，我单位对</w:t>
            </w:r>
            <w:r>
              <w:rPr>
                <w:rFonts w:hint="eastAsia" w:ascii="宋体" w:hAnsi="宋体" w:eastAsia="宋体" w:cs="Times New Roman"/>
                <w:b/>
                <w:color w:val="auto"/>
                <w:szCs w:val="21"/>
                <w:lang w:val="en-US" w:eastAsia="zh-CN"/>
              </w:rPr>
              <w:t>磋商</w:t>
            </w:r>
            <w:r>
              <w:rPr>
                <w:rFonts w:hint="eastAsia" w:ascii="宋体" w:hAnsi="宋体" w:eastAsia="宋体" w:cs="Times New Roman"/>
                <w:b/>
                <w:color w:val="auto"/>
                <w:szCs w:val="21"/>
              </w:rPr>
              <w:t>文件的其他采购需求条款完全响应，无偏离。</w:t>
            </w:r>
          </w:p>
        </w:tc>
      </w:tr>
    </w:tbl>
    <w:p w14:paraId="29BD7D8D">
      <w:pPr>
        <w:adjustRightInd w:val="0"/>
        <w:snapToGrid w:val="0"/>
        <w:spacing w:before="50" w:line="360" w:lineRule="auto"/>
        <w:ind w:left="-88" w:leftChars="-42"/>
        <w:rPr>
          <w:rFonts w:ascii="宋体" w:hAnsi="宋体" w:eastAsia="宋体" w:cs="Times New Roman"/>
          <w:color w:val="auto"/>
          <w:szCs w:val="21"/>
        </w:rPr>
      </w:pPr>
      <w:r>
        <w:rPr>
          <w:rFonts w:hint="eastAsia" w:ascii="宋体" w:hAnsi="宋体" w:eastAsia="宋体" w:cs="Times New Roman"/>
          <w:b/>
          <w:color w:val="auto"/>
          <w:szCs w:val="21"/>
        </w:rPr>
        <w:t>备注</w:t>
      </w:r>
      <w:r>
        <w:rPr>
          <w:rFonts w:hint="eastAsia" w:ascii="宋体" w:hAnsi="宋体" w:eastAsia="宋体" w:cs="Times New Roman"/>
          <w:color w:val="auto"/>
          <w:szCs w:val="21"/>
        </w:rPr>
        <w:t>：（1）投标人应根据</w:t>
      </w: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文件第五章“采购需求”填写本表；</w:t>
      </w:r>
    </w:p>
    <w:p w14:paraId="478DF08B">
      <w:pPr>
        <w:adjustRightInd w:val="0"/>
        <w:snapToGrid w:val="0"/>
        <w:spacing w:before="50" w:line="360" w:lineRule="auto"/>
        <w:ind w:left="-88" w:leftChars="-42" w:firstLine="420" w:firstLineChars="200"/>
        <w:rPr>
          <w:rFonts w:ascii="宋体" w:hAnsi="宋体" w:eastAsia="宋体" w:cs="Times New Roman"/>
          <w:b/>
          <w:color w:val="auto"/>
          <w:szCs w:val="21"/>
        </w:rPr>
      </w:pPr>
      <w:r>
        <w:rPr>
          <w:rFonts w:hint="eastAsia" w:ascii="宋体" w:hAnsi="宋体" w:eastAsia="宋体" w:cs="Times New Roman"/>
          <w:color w:val="auto"/>
          <w:szCs w:val="21"/>
        </w:rPr>
        <w:t>（2）</w:t>
      </w:r>
      <w:r>
        <w:rPr>
          <w:rFonts w:hint="eastAsia" w:ascii="宋体" w:hAnsi="宋体" w:eastAsia="宋体" w:cs="Times New Roman"/>
          <w:b/>
          <w:color w:val="auto"/>
          <w:szCs w:val="21"/>
        </w:rPr>
        <w:t>投标人如果对</w:t>
      </w:r>
      <w:r>
        <w:rPr>
          <w:rFonts w:hint="eastAsia" w:ascii="宋体" w:hAnsi="宋体" w:eastAsia="宋体" w:cs="Times New Roman"/>
          <w:b/>
          <w:color w:val="auto"/>
          <w:szCs w:val="21"/>
          <w:lang w:val="en-US" w:eastAsia="zh-CN"/>
        </w:rPr>
        <w:t>磋商</w:t>
      </w:r>
      <w:r>
        <w:rPr>
          <w:rFonts w:hint="eastAsia" w:ascii="宋体" w:hAnsi="宋体" w:eastAsia="宋体" w:cs="Times New Roman"/>
          <w:b/>
          <w:color w:val="auto"/>
          <w:szCs w:val="21"/>
        </w:rPr>
        <w:t>文件第五章“采购需求”的响应有偏离，应将偏离条款逐条如实应答，并作出说明；</w:t>
      </w:r>
    </w:p>
    <w:p w14:paraId="5E6719B1">
      <w:pPr>
        <w:adjustRightInd w:val="0"/>
        <w:snapToGrid w:val="0"/>
        <w:spacing w:before="50" w:line="360" w:lineRule="auto"/>
        <w:ind w:left="-88" w:leftChars="-42" w:firstLine="420" w:firstLineChars="200"/>
        <w:rPr>
          <w:rFonts w:ascii="宋体" w:hAnsi="宋体" w:eastAsia="宋体" w:cs="Times New Roman"/>
          <w:color w:val="auto"/>
          <w:szCs w:val="21"/>
        </w:rPr>
      </w:pPr>
      <w:r>
        <w:rPr>
          <w:rFonts w:hint="eastAsia" w:ascii="宋体" w:hAnsi="宋体" w:eastAsia="宋体" w:cs="Times New Roman"/>
          <w:color w:val="auto"/>
          <w:szCs w:val="21"/>
        </w:rPr>
        <w:t>（3）如不提供此表，则视为投标人不满足</w:t>
      </w: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文件第五章的所有条款要求，其</w:t>
      </w:r>
      <w:r>
        <w:rPr>
          <w:rFonts w:hint="eastAsia" w:ascii="宋体" w:hAnsi="宋体" w:eastAsia="宋体" w:cs="Times New Roman"/>
          <w:b/>
          <w:color w:val="auto"/>
          <w:szCs w:val="21"/>
        </w:rPr>
        <w:t>投标无效</w:t>
      </w:r>
      <w:r>
        <w:rPr>
          <w:rFonts w:hint="eastAsia" w:ascii="宋体" w:hAnsi="宋体" w:eastAsia="宋体" w:cs="Times New Roman"/>
          <w:color w:val="auto"/>
          <w:szCs w:val="21"/>
        </w:rPr>
        <w:t>。</w:t>
      </w:r>
    </w:p>
    <w:p w14:paraId="67CF60F4">
      <w:pPr>
        <w:adjustRightInd w:val="0"/>
        <w:snapToGrid w:val="0"/>
        <w:spacing w:before="50" w:line="360" w:lineRule="auto"/>
        <w:ind w:left="-88" w:leftChars="-42" w:firstLine="420" w:firstLineChars="200"/>
        <w:rPr>
          <w:rFonts w:ascii="宋体" w:hAnsi="宋体" w:eastAsia="宋体" w:cs="Times New Roman"/>
          <w:color w:val="auto"/>
          <w:szCs w:val="21"/>
        </w:rPr>
      </w:pPr>
      <w:r>
        <w:rPr>
          <w:rFonts w:hint="eastAsia" w:ascii="宋体" w:hAnsi="宋体" w:eastAsia="宋体" w:cs="Times New Roman"/>
          <w:color w:val="auto"/>
          <w:szCs w:val="21"/>
        </w:rPr>
        <w:t>（4）在采购人与中标人签订合同时，如中标人未在</w:t>
      </w:r>
      <w:r>
        <w:rPr>
          <w:rFonts w:hint="eastAsia" w:ascii="宋体" w:hAnsi="宋体" w:eastAsia="宋体" w:cs="Times New Roman"/>
          <w:color w:val="auto"/>
          <w:szCs w:val="21"/>
          <w:lang w:val="en-US" w:eastAsia="zh-CN"/>
        </w:rPr>
        <w:t>响应</w:t>
      </w:r>
      <w:r>
        <w:rPr>
          <w:rFonts w:hint="eastAsia" w:ascii="宋体" w:hAnsi="宋体" w:eastAsia="宋体" w:cs="Times New Roman"/>
          <w:color w:val="auto"/>
          <w:szCs w:val="21"/>
        </w:rPr>
        <w:t>文件“采购需求偏离表”中列出偏离说明，无论已发生或即将发生任何情形，均视为完全符合</w:t>
      </w:r>
      <w:r>
        <w:rPr>
          <w:rFonts w:hint="eastAsia" w:ascii="宋体" w:hAnsi="宋体" w:eastAsia="宋体" w:cs="Times New Roman"/>
          <w:color w:val="auto"/>
          <w:szCs w:val="21"/>
          <w:lang w:val="en-US" w:eastAsia="zh-CN"/>
        </w:rPr>
        <w:t>磋商</w:t>
      </w:r>
      <w:r>
        <w:rPr>
          <w:rFonts w:hint="eastAsia" w:ascii="宋体" w:hAnsi="宋体" w:eastAsia="宋体" w:cs="Times New Roman"/>
          <w:color w:val="auto"/>
          <w:szCs w:val="21"/>
        </w:rPr>
        <w:t>文件要求，并写入合同。若中标人在合同签订前，以上述事项为借口而不履行合同签订手续及执行合同，则视作拒绝与采购人签订合同。</w:t>
      </w:r>
    </w:p>
    <w:p w14:paraId="5F835A32">
      <w:pPr>
        <w:adjustRightInd w:val="0"/>
        <w:snapToGrid w:val="0"/>
        <w:spacing w:before="50" w:line="360" w:lineRule="auto"/>
        <w:rPr>
          <w:rFonts w:ascii="宋体" w:hAnsi="宋体" w:eastAsia="宋体" w:cs="Times New Roman"/>
          <w:color w:val="auto"/>
          <w:szCs w:val="21"/>
        </w:rPr>
      </w:pPr>
    </w:p>
    <w:p w14:paraId="1FE42AC1">
      <w:pPr>
        <w:adjustRightInd w:val="0"/>
        <w:snapToGrid w:val="0"/>
        <w:spacing w:before="50" w:line="360" w:lineRule="auto"/>
        <w:rPr>
          <w:rFonts w:ascii="宋体" w:hAnsi="宋体" w:eastAsia="宋体" w:cs="Times New Roman"/>
          <w:color w:val="auto"/>
          <w:szCs w:val="21"/>
        </w:rPr>
      </w:pPr>
    </w:p>
    <w:p w14:paraId="126CF92C">
      <w:pPr>
        <w:adjustRightInd w:val="0"/>
        <w:snapToGrid w:val="0"/>
        <w:spacing w:before="50"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60278B33">
      <w:pPr>
        <w:adjustRightInd w:val="0"/>
        <w:snapToGrid w:val="0"/>
        <w:spacing w:before="50" w:line="360" w:lineRule="auto"/>
        <w:rPr>
          <w:rFonts w:ascii="宋体" w:hAnsi="宋体" w:eastAsia="宋体" w:cs="Times New Roman"/>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r>
        <w:rPr>
          <w:rFonts w:hint="eastAsia" w:ascii="宋体" w:hAnsi="宋体" w:eastAsia="宋体" w:cs="Times New Roman"/>
          <w:color w:val="auto"/>
          <w:szCs w:val="21"/>
          <w:u w:val="single"/>
        </w:rPr>
        <w:t xml:space="preserve">                     </w:t>
      </w:r>
    </w:p>
    <w:p w14:paraId="78D2380F">
      <w:pPr>
        <w:adjustRightInd w:val="0"/>
        <w:snapToGrid w:val="0"/>
        <w:spacing w:before="50" w:line="360" w:lineRule="auto"/>
        <w:rPr>
          <w:rFonts w:ascii="宋体" w:hAnsi="宋体" w:eastAsia="宋体" w:cs="Times New Roman"/>
          <w:color w:val="auto"/>
          <w:szCs w:val="21"/>
        </w:rPr>
      </w:pPr>
      <w:r>
        <w:rPr>
          <w:rFonts w:hint="eastAsia" w:ascii="宋体" w:hAnsi="宋体" w:eastAsia="宋体" w:cs="Times New Roman"/>
          <w:color w:val="auto"/>
          <w:szCs w:val="21"/>
        </w:rPr>
        <w:t>日      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_日</w:t>
      </w:r>
    </w:p>
    <w:p w14:paraId="39BA6DA6">
      <w:pPr>
        <w:rPr>
          <w:rFonts w:ascii="宋体" w:hAnsi="宋体" w:eastAsia="宋体" w:cs="Times New Roman"/>
          <w:color w:val="auto"/>
        </w:rPr>
      </w:pPr>
    </w:p>
    <w:p w14:paraId="4218E672">
      <w:pPr>
        <w:rPr>
          <w:rFonts w:ascii="宋体" w:hAnsi="宋体" w:eastAsia="宋体" w:cs="Times New Roman"/>
          <w:color w:val="auto"/>
        </w:rPr>
      </w:pPr>
    </w:p>
    <w:p w14:paraId="69274BC6">
      <w:pPr>
        <w:rPr>
          <w:rFonts w:ascii="宋体" w:hAnsi="宋体" w:eastAsia="宋体" w:cs="Times New Roman"/>
          <w:color w:val="auto"/>
        </w:rPr>
      </w:pPr>
    </w:p>
    <w:p w14:paraId="7D0D411A">
      <w:pPr>
        <w:rPr>
          <w:rFonts w:ascii="宋体" w:hAnsi="宋体" w:eastAsia="宋体" w:cs="Times New Roman"/>
          <w:color w:val="auto"/>
        </w:rPr>
      </w:pPr>
    </w:p>
    <w:p w14:paraId="2CD016E0">
      <w:pPr>
        <w:rPr>
          <w:rFonts w:ascii="宋体" w:hAnsi="宋体" w:eastAsia="宋体" w:cs="Times New Roman"/>
          <w:color w:val="auto"/>
        </w:rPr>
      </w:pPr>
    </w:p>
    <w:p w14:paraId="0BE9095B">
      <w:pPr>
        <w:rPr>
          <w:rFonts w:ascii="宋体" w:hAnsi="宋体" w:eastAsia="宋体" w:cs="Times New Roman"/>
          <w:color w:val="auto"/>
        </w:rPr>
      </w:pPr>
    </w:p>
    <w:p w14:paraId="58B9409B">
      <w:pPr>
        <w:pStyle w:val="26"/>
        <w:rPr>
          <w:rFonts w:hint="eastAsia" w:hAnsi="Times New Roman" w:cs="Times New Roman"/>
          <w:color w:val="auto"/>
          <w:lang w:eastAsia="zh-CN"/>
        </w:rPr>
      </w:pPr>
    </w:p>
    <w:p w14:paraId="5DAAADEE">
      <w:pPr>
        <w:pStyle w:val="26"/>
        <w:rPr>
          <w:rFonts w:hint="eastAsia" w:hAnsi="Times New Roman" w:cs="Times New Roman"/>
          <w:color w:val="auto"/>
          <w:lang w:eastAsia="zh-CN"/>
        </w:rPr>
      </w:pPr>
    </w:p>
    <w:p w14:paraId="02B9922F">
      <w:pPr>
        <w:pStyle w:val="26"/>
        <w:rPr>
          <w:rFonts w:hint="eastAsia" w:hAnsi="Times New Roman" w:cs="Times New Roman"/>
          <w:color w:val="auto"/>
          <w:lang w:eastAsia="zh-CN"/>
        </w:rPr>
      </w:pPr>
    </w:p>
    <w:p w14:paraId="45F2959B">
      <w:pPr>
        <w:tabs>
          <w:tab w:val="left" w:pos="3600"/>
        </w:tabs>
        <w:adjustRightInd w:val="0"/>
        <w:snapToGrid w:val="0"/>
        <w:jc w:val="center"/>
        <w:rPr>
          <w:rFonts w:ascii="宋体" w:hAnsi="宋体" w:eastAsia="宋体" w:cs="Times New Roman"/>
          <w:b/>
          <w:color w:val="auto"/>
          <w:sz w:val="30"/>
          <w:szCs w:val="30"/>
        </w:rPr>
      </w:pPr>
      <w:r>
        <w:rPr>
          <w:rFonts w:hint="eastAsia" w:ascii="宋体" w:hAnsi="宋体" w:eastAsia="宋体" w:cs="Times New Roman"/>
          <w:b/>
          <w:color w:val="auto"/>
          <w:sz w:val="30"/>
          <w:szCs w:val="30"/>
          <w:lang w:val="en-US" w:eastAsia="zh-CN"/>
        </w:rPr>
        <w:t>六</w:t>
      </w:r>
      <w:r>
        <w:rPr>
          <w:rFonts w:hint="eastAsia" w:ascii="宋体" w:hAnsi="宋体" w:eastAsia="宋体" w:cs="Times New Roman"/>
          <w:b/>
          <w:color w:val="auto"/>
          <w:sz w:val="30"/>
          <w:szCs w:val="30"/>
        </w:rPr>
        <w:t>、提供享受政府采购政策的证明材料</w:t>
      </w:r>
    </w:p>
    <w:p w14:paraId="4FBF7560">
      <w:pPr>
        <w:tabs>
          <w:tab w:val="left" w:pos="3600"/>
        </w:tabs>
        <w:adjustRightInd w:val="0"/>
        <w:snapToGrid w:val="0"/>
        <w:jc w:val="center"/>
        <w:rPr>
          <w:rFonts w:ascii="宋体" w:hAnsi="宋体" w:eastAsia="宋体" w:cs="Times New Roman"/>
          <w:b/>
          <w:color w:val="auto"/>
          <w:sz w:val="32"/>
          <w:szCs w:val="32"/>
        </w:rPr>
      </w:pPr>
    </w:p>
    <w:p w14:paraId="25681F31">
      <w:pPr>
        <w:pStyle w:val="4"/>
        <w:rPr>
          <w:rFonts w:ascii="宋体" w:hAnsi="宋体" w:eastAsia="宋体" w:cs="宋体"/>
          <w:color w:val="auto"/>
          <w:spacing w:val="6"/>
          <w:kern w:val="0"/>
          <w:szCs w:val="21"/>
        </w:rPr>
      </w:pPr>
      <w:r>
        <w:rPr>
          <w:rFonts w:hint="eastAsia" w:ascii="宋体" w:hAnsi="宋体" w:eastAsia="宋体" w:cs="Times New Roman"/>
          <w:color w:val="auto"/>
          <w:sz w:val="30"/>
          <w:szCs w:val="30"/>
        </w:rPr>
        <w:t>附件</w:t>
      </w:r>
      <w:r>
        <w:rPr>
          <w:rFonts w:hint="eastAsia" w:ascii="宋体" w:hAnsi="宋体" w:eastAsia="宋体" w:cs="Times New Roman"/>
          <w:color w:val="auto"/>
          <w:sz w:val="30"/>
          <w:szCs w:val="30"/>
          <w:lang w:val="en-US" w:eastAsia="zh-CN"/>
        </w:rPr>
        <w:t>6</w:t>
      </w:r>
      <w:r>
        <w:rPr>
          <w:rFonts w:hint="eastAsia" w:ascii="宋体" w:hAnsi="宋体" w:eastAsia="宋体" w:cs="Times New Roman"/>
          <w:color w:val="auto"/>
          <w:sz w:val="30"/>
          <w:szCs w:val="30"/>
        </w:rPr>
        <w:t>-1</w:t>
      </w:r>
    </w:p>
    <w:p w14:paraId="50D313B8">
      <w:pPr>
        <w:keepNext w:val="0"/>
        <w:keepLines w:val="0"/>
        <w:widowControl/>
        <w:suppressLineNumbers w:val="0"/>
        <w:jc w:val="center"/>
        <w:rPr>
          <w:rFonts w:hint="eastAsia" w:ascii="宋体" w:hAnsi="宋体" w:eastAsia="宋体" w:cs="宋体"/>
          <w:b/>
          <w:color w:val="auto"/>
          <w:kern w:val="0"/>
          <w:sz w:val="36"/>
          <w:szCs w:val="36"/>
          <w:lang w:val="en-US" w:eastAsia="zh-CN" w:bidi="ar"/>
        </w:rPr>
      </w:pPr>
      <w:bookmarkStart w:id="5" w:name="_Toc22201164"/>
      <w:bookmarkStart w:id="6" w:name="_Toc34637806"/>
      <w:r>
        <w:rPr>
          <w:rFonts w:hint="eastAsia" w:ascii="宋体" w:hAnsi="宋体" w:eastAsia="宋体" w:cs="宋体"/>
          <w:b/>
          <w:color w:val="auto"/>
          <w:kern w:val="0"/>
          <w:sz w:val="36"/>
          <w:szCs w:val="36"/>
          <w:lang w:val="en-US" w:eastAsia="zh-CN" w:bidi="ar"/>
        </w:rPr>
        <w:t>中小企业声明函(</w:t>
      </w:r>
      <w:r>
        <w:rPr>
          <w:rFonts w:hint="eastAsia" w:ascii="宋体" w:hAnsi="宋体" w:cs="宋体"/>
          <w:b/>
          <w:color w:val="auto"/>
          <w:kern w:val="0"/>
          <w:sz w:val="36"/>
          <w:szCs w:val="36"/>
          <w:lang w:val="en-US" w:eastAsia="zh-CN" w:bidi="ar"/>
        </w:rPr>
        <w:t>服务</w:t>
      </w:r>
      <w:r>
        <w:rPr>
          <w:rFonts w:hint="eastAsia" w:ascii="宋体" w:hAnsi="宋体" w:eastAsia="宋体" w:cs="宋体"/>
          <w:b/>
          <w:color w:val="auto"/>
          <w:kern w:val="0"/>
          <w:sz w:val="36"/>
          <w:szCs w:val="36"/>
          <w:lang w:val="en-US" w:eastAsia="zh-CN" w:bidi="ar"/>
        </w:rPr>
        <w:t>)</w:t>
      </w:r>
    </w:p>
    <w:p w14:paraId="10211B31">
      <w:pPr>
        <w:pStyle w:val="6"/>
        <w:rPr>
          <w:rFonts w:hint="eastAsia"/>
          <w:color w:val="auto"/>
          <w:lang w:val="en-US" w:eastAsia="zh-CN"/>
        </w:rPr>
      </w:pPr>
    </w:p>
    <w:p w14:paraId="11AAAB2F">
      <w:pPr>
        <w:adjustRightInd w:val="0"/>
        <w:snapToGrid w:val="0"/>
        <w:spacing w:line="360" w:lineRule="auto"/>
        <w:ind w:firstLine="444" w:firstLineChars="200"/>
        <w:rPr>
          <w:rFonts w:hint="eastAsia" w:ascii="宋体" w:hAnsi="宋体" w:eastAsia="宋体" w:cs="宋体"/>
          <w:bCs/>
          <w:color w:val="auto"/>
          <w:spacing w:val="6"/>
          <w:kern w:val="0"/>
          <w:szCs w:val="21"/>
        </w:rPr>
      </w:pPr>
      <w:r>
        <w:rPr>
          <w:rFonts w:hint="eastAsia" w:ascii="宋体" w:hAnsi="宋体" w:eastAsia="宋体" w:cs="宋体"/>
          <w:bCs/>
          <w:color w:val="auto"/>
          <w:spacing w:val="6"/>
          <w:kern w:val="0"/>
          <w:szCs w:val="21"/>
          <w:lang w:val="en-US" w:eastAsia="zh-CN"/>
        </w:rPr>
        <w:t>本公司(联合体)郑重声明，根据《政府采购促进中小企业发展管理办法》(财库(2020)46号)的规定，本公司(联合体)参加</w:t>
      </w:r>
      <w:r>
        <w:rPr>
          <w:rFonts w:hint="eastAsia" w:ascii="宋体" w:hAnsi="宋体" w:eastAsia="宋体" w:cs="宋体"/>
          <w:bCs/>
          <w:color w:val="auto"/>
          <w:spacing w:val="6"/>
          <w:kern w:val="0"/>
          <w:szCs w:val="21"/>
          <w:u w:val="single"/>
          <w:lang w:val="en-US" w:eastAsia="zh-CN"/>
        </w:rPr>
        <w:t>(单位名称)</w:t>
      </w:r>
      <w:r>
        <w:rPr>
          <w:rFonts w:hint="eastAsia" w:ascii="宋体" w:hAnsi="宋体" w:eastAsia="宋体" w:cs="宋体"/>
          <w:bCs/>
          <w:color w:val="auto"/>
          <w:spacing w:val="6"/>
          <w:kern w:val="0"/>
          <w:szCs w:val="21"/>
          <w:lang w:val="en-US" w:eastAsia="zh-CN"/>
        </w:rPr>
        <w:t>的</w:t>
      </w:r>
      <w:r>
        <w:rPr>
          <w:rFonts w:hint="eastAsia" w:ascii="宋体" w:hAnsi="宋体" w:eastAsia="宋体" w:cs="宋体"/>
          <w:bCs/>
          <w:color w:val="auto"/>
          <w:spacing w:val="6"/>
          <w:kern w:val="0"/>
          <w:szCs w:val="21"/>
          <w:u w:val="single"/>
          <w:lang w:val="en-US" w:eastAsia="zh-CN"/>
        </w:rPr>
        <w:t>(项目名称)</w:t>
      </w:r>
      <w:r>
        <w:rPr>
          <w:rFonts w:hint="eastAsia" w:ascii="宋体" w:hAnsi="宋体" w:eastAsia="宋体" w:cs="宋体"/>
          <w:bCs/>
          <w:color w:val="auto"/>
          <w:spacing w:val="6"/>
          <w:kern w:val="0"/>
          <w:szCs w:val="21"/>
          <w:lang w:val="en-US" w:eastAsia="zh-CN"/>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3EA56D71">
      <w:pPr>
        <w:numPr>
          <w:ilvl w:val="0"/>
          <w:numId w:val="5"/>
        </w:numPr>
        <w:adjustRightInd w:val="0"/>
        <w:snapToGrid w:val="0"/>
        <w:spacing w:line="360" w:lineRule="auto"/>
        <w:ind w:left="-24" w:leftChars="0" w:firstLine="444" w:firstLineChars="0"/>
        <w:rPr>
          <w:rFonts w:hint="eastAsia" w:ascii="宋体" w:hAnsi="宋体" w:eastAsia="宋体" w:cs="宋体"/>
          <w:bCs/>
          <w:color w:val="auto"/>
          <w:spacing w:val="6"/>
          <w:kern w:val="0"/>
          <w:szCs w:val="21"/>
        </w:rPr>
      </w:pPr>
      <w:r>
        <w:rPr>
          <w:rFonts w:hint="eastAsia" w:ascii="宋体" w:hAnsi="宋体" w:eastAsia="宋体" w:cs="宋体"/>
          <w:bCs/>
          <w:color w:val="auto"/>
          <w:spacing w:val="6"/>
          <w:kern w:val="0"/>
          <w:szCs w:val="21"/>
          <w:u w:val="single"/>
          <w:lang w:val="en-US" w:eastAsia="zh-CN"/>
        </w:rPr>
        <w:t xml:space="preserve"> (标的名称) </w:t>
      </w:r>
      <w:r>
        <w:rPr>
          <w:rFonts w:hint="eastAsia" w:ascii="宋体" w:hAnsi="宋体" w:eastAsia="宋体" w:cs="宋体"/>
          <w:bCs/>
          <w:color w:val="auto"/>
          <w:spacing w:val="6"/>
          <w:kern w:val="0"/>
          <w:szCs w:val="21"/>
          <w:lang w:val="en-US" w:eastAsia="zh-CN"/>
        </w:rPr>
        <w:t>，属于</w:t>
      </w:r>
      <w:r>
        <w:rPr>
          <w:rFonts w:hint="eastAsia" w:ascii="宋体" w:hAnsi="宋体" w:eastAsia="宋体" w:cs="宋体"/>
          <w:bCs/>
          <w:color w:val="auto"/>
          <w:spacing w:val="6"/>
          <w:kern w:val="0"/>
          <w:szCs w:val="21"/>
          <w:u w:val="single"/>
          <w:lang w:val="en-US" w:eastAsia="zh-CN"/>
        </w:rPr>
        <w:t>(采购文件中明确的所属行业）</w:t>
      </w:r>
      <w:r>
        <w:rPr>
          <w:rFonts w:hint="eastAsia" w:ascii="宋体" w:hAnsi="宋体" w:eastAsia="宋体" w:cs="宋体"/>
          <w:bCs/>
          <w:color w:val="auto"/>
          <w:spacing w:val="6"/>
          <w:kern w:val="0"/>
          <w:szCs w:val="21"/>
          <w:u w:val="none"/>
          <w:lang w:val="en-US" w:eastAsia="zh-CN"/>
        </w:rPr>
        <w:t>；承建(承接)</w:t>
      </w:r>
      <w:r>
        <w:rPr>
          <w:rFonts w:hint="eastAsia" w:ascii="宋体" w:hAnsi="宋体" w:eastAsia="宋体" w:cs="宋体"/>
          <w:bCs/>
          <w:color w:val="auto"/>
          <w:spacing w:val="6"/>
          <w:kern w:val="0"/>
          <w:szCs w:val="21"/>
          <w:lang w:val="en-US" w:eastAsia="zh-CN"/>
        </w:rPr>
        <w:t>企业为</w:t>
      </w:r>
      <w:r>
        <w:rPr>
          <w:rFonts w:hint="eastAsia" w:ascii="宋体" w:hAnsi="宋体" w:eastAsia="宋体" w:cs="宋体"/>
          <w:bCs/>
          <w:color w:val="auto"/>
          <w:spacing w:val="6"/>
          <w:kern w:val="0"/>
          <w:szCs w:val="21"/>
          <w:u w:val="single"/>
          <w:lang w:val="en-US" w:eastAsia="zh-CN"/>
        </w:rPr>
        <w:t>(企业名称)</w:t>
      </w:r>
      <w:r>
        <w:rPr>
          <w:rFonts w:hint="eastAsia" w:ascii="宋体" w:hAnsi="宋体" w:eastAsia="宋体" w:cs="宋体"/>
          <w:bCs/>
          <w:color w:val="auto"/>
          <w:spacing w:val="6"/>
          <w:kern w:val="0"/>
          <w:szCs w:val="21"/>
          <w:lang w:val="en-US" w:eastAsia="zh-CN"/>
        </w:rPr>
        <w:t>从业人员</w:t>
      </w:r>
      <w:r>
        <w:rPr>
          <w:rFonts w:hint="eastAsia" w:ascii="宋体" w:hAnsi="宋体" w:eastAsia="宋体" w:cs="宋体"/>
          <w:bCs/>
          <w:color w:val="auto"/>
          <w:spacing w:val="6"/>
          <w:kern w:val="0"/>
          <w:szCs w:val="21"/>
          <w:u w:val="single"/>
          <w:lang w:val="en-US" w:eastAsia="zh-CN"/>
        </w:rPr>
        <w:t xml:space="preserve">    </w:t>
      </w:r>
      <w:r>
        <w:rPr>
          <w:rFonts w:hint="eastAsia" w:ascii="宋体" w:hAnsi="宋体" w:eastAsia="宋体" w:cs="宋体"/>
          <w:bCs/>
          <w:color w:val="auto"/>
          <w:spacing w:val="6"/>
          <w:kern w:val="0"/>
          <w:szCs w:val="21"/>
          <w:lang w:val="en-US" w:eastAsia="zh-CN"/>
        </w:rPr>
        <w:t>人，营业收入为</w:t>
      </w:r>
      <w:r>
        <w:rPr>
          <w:rFonts w:hint="eastAsia" w:ascii="宋体" w:hAnsi="宋体" w:eastAsia="宋体" w:cs="宋体"/>
          <w:bCs/>
          <w:color w:val="auto"/>
          <w:spacing w:val="6"/>
          <w:kern w:val="0"/>
          <w:szCs w:val="21"/>
          <w:u w:val="single"/>
          <w:lang w:val="en-US" w:eastAsia="zh-CN"/>
        </w:rPr>
        <w:t xml:space="preserve">     </w:t>
      </w:r>
      <w:r>
        <w:rPr>
          <w:rFonts w:hint="eastAsia" w:ascii="宋体" w:hAnsi="宋体" w:eastAsia="宋体" w:cs="宋体"/>
          <w:bCs/>
          <w:color w:val="auto"/>
          <w:spacing w:val="6"/>
          <w:kern w:val="0"/>
          <w:szCs w:val="21"/>
          <w:lang w:val="en-US" w:eastAsia="zh-CN"/>
        </w:rPr>
        <w:t>万元，资产总额为</w:t>
      </w:r>
      <w:r>
        <w:rPr>
          <w:rFonts w:hint="eastAsia" w:ascii="宋体" w:hAnsi="宋体" w:eastAsia="宋体" w:cs="宋体"/>
          <w:bCs/>
          <w:color w:val="auto"/>
          <w:spacing w:val="6"/>
          <w:kern w:val="0"/>
          <w:szCs w:val="21"/>
          <w:u w:val="single"/>
          <w:lang w:val="en-US" w:eastAsia="zh-CN"/>
        </w:rPr>
        <w:t xml:space="preserve">   </w:t>
      </w:r>
      <w:r>
        <w:rPr>
          <w:rFonts w:hint="eastAsia" w:ascii="宋体" w:hAnsi="宋体" w:eastAsia="宋体" w:cs="宋体"/>
          <w:bCs/>
          <w:color w:val="auto"/>
          <w:spacing w:val="6"/>
          <w:kern w:val="0"/>
          <w:szCs w:val="21"/>
          <w:lang w:val="en-US" w:eastAsia="zh-CN"/>
        </w:rPr>
        <w:t>万元，属于</w:t>
      </w:r>
      <w:r>
        <w:rPr>
          <w:rFonts w:hint="eastAsia" w:ascii="宋体" w:hAnsi="宋体" w:eastAsia="宋体" w:cs="宋体"/>
          <w:bCs/>
          <w:color w:val="auto"/>
          <w:spacing w:val="6"/>
          <w:kern w:val="0"/>
          <w:szCs w:val="21"/>
          <w:u w:val="single"/>
          <w:lang w:val="en-US" w:eastAsia="zh-CN"/>
        </w:rPr>
        <w:t xml:space="preserve">        (中型企业、小型企业、微型企业）</w:t>
      </w:r>
      <w:r>
        <w:rPr>
          <w:rFonts w:hint="eastAsia" w:ascii="宋体" w:hAnsi="宋体" w:eastAsia="宋体" w:cs="宋体"/>
          <w:bCs/>
          <w:color w:val="auto"/>
          <w:spacing w:val="6"/>
          <w:kern w:val="0"/>
          <w:szCs w:val="21"/>
          <w:u w:val="none"/>
          <w:lang w:val="en-US" w:eastAsia="zh-CN"/>
        </w:rPr>
        <w:t>；</w:t>
      </w:r>
      <w:r>
        <w:rPr>
          <w:rFonts w:hint="eastAsia" w:ascii="宋体" w:hAnsi="宋体" w:eastAsia="宋体" w:cs="宋体"/>
          <w:bCs/>
          <w:color w:val="auto"/>
          <w:spacing w:val="6"/>
          <w:kern w:val="0"/>
          <w:szCs w:val="21"/>
          <w:lang w:val="en-US" w:eastAsia="zh-CN"/>
        </w:rPr>
        <w:t xml:space="preserve"> </w:t>
      </w:r>
    </w:p>
    <w:p w14:paraId="2D940B66">
      <w:pPr>
        <w:adjustRightInd w:val="0"/>
        <w:snapToGrid w:val="0"/>
        <w:spacing w:line="360" w:lineRule="auto"/>
        <w:ind w:firstLine="444" w:firstLineChars="200"/>
        <w:rPr>
          <w:rFonts w:hint="eastAsia" w:ascii="宋体" w:hAnsi="宋体" w:eastAsia="宋体" w:cs="宋体"/>
          <w:bCs/>
          <w:color w:val="auto"/>
          <w:spacing w:val="6"/>
          <w:kern w:val="0"/>
          <w:szCs w:val="21"/>
        </w:rPr>
      </w:pPr>
      <w:r>
        <w:rPr>
          <w:rFonts w:hint="eastAsia" w:ascii="宋体" w:hAnsi="宋体" w:eastAsia="宋体" w:cs="宋体"/>
          <w:bCs/>
          <w:color w:val="auto"/>
          <w:spacing w:val="6"/>
          <w:kern w:val="0"/>
          <w:szCs w:val="21"/>
          <w:lang w:val="en-US" w:eastAsia="zh-CN"/>
        </w:rPr>
        <w:t>2.</w:t>
      </w:r>
      <w:r>
        <w:rPr>
          <w:rFonts w:hint="eastAsia" w:ascii="宋体" w:hAnsi="宋体" w:eastAsia="宋体" w:cs="宋体"/>
          <w:bCs/>
          <w:color w:val="auto"/>
          <w:spacing w:val="6"/>
          <w:kern w:val="0"/>
          <w:szCs w:val="21"/>
          <w:u w:val="single"/>
          <w:lang w:val="en-US" w:eastAsia="zh-CN"/>
        </w:rPr>
        <w:t xml:space="preserve"> (标的名称) </w:t>
      </w:r>
      <w:r>
        <w:rPr>
          <w:rFonts w:hint="eastAsia" w:ascii="宋体" w:hAnsi="宋体" w:eastAsia="宋体" w:cs="宋体"/>
          <w:bCs/>
          <w:color w:val="auto"/>
          <w:spacing w:val="6"/>
          <w:kern w:val="0"/>
          <w:szCs w:val="21"/>
          <w:lang w:val="en-US" w:eastAsia="zh-CN"/>
        </w:rPr>
        <w:t>，属于</w:t>
      </w:r>
      <w:r>
        <w:rPr>
          <w:rFonts w:hint="eastAsia" w:ascii="宋体" w:hAnsi="宋体" w:eastAsia="宋体" w:cs="宋体"/>
          <w:bCs/>
          <w:color w:val="auto"/>
          <w:spacing w:val="6"/>
          <w:kern w:val="0"/>
          <w:szCs w:val="21"/>
          <w:u w:val="single"/>
          <w:lang w:val="en-US" w:eastAsia="zh-CN"/>
        </w:rPr>
        <w:t>(采购文件中明确的所属行业）</w:t>
      </w:r>
      <w:r>
        <w:rPr>
          <w:rFonts w:hint="eastAsia" w:ascii="宋体" w:hAnsi="宋体" w:eastAsia="宋体" w:cs="宋体"/>
          <w:bCs/>
          <w:color w:val="auto"/>
          <w:spacing w:val="6"/>
          <w:kern w:val="0"/>
          <w:szCs w:val="21"/>
          <w:u w:val="none"/>
          <w:lang w:val="en-US" w:eastAsia="zh-CN"/>
        </w:rPr>
        <w:t>；承建(承接)</w:t>
      </w:r>
      <w:r>
        <w:rPr>
          <w:rFonts w:hint="eastAsia" w:ascii="宋体" w:hAnsi="宋体" w:eastAsia="宋体" w:cs="宋体"/>
          <w:bCs/>
          <w:color w:val="auto"/>
          <w:spacing w:val="6"/>
          <w:kern w:val="0"/>
          <w:szCs w:val="21"/>
          <w:lang w:val="en-US" w:eastAsia="zh-CN"/>
        </w:rPr>
        <w:t>企业为</w:t>
      </w:r>
      <w:r>
        <w:rPr>
          <w:rFonts w:hint="eastAsia" w:ascii="宋体" w:hAnsi="宋体" w:eastAsia="宋体" w:cs="宋体"/>
          <w:bCs/>
          <w:color w:val="auto"/>
          <w:spacing w:val="6"/>
          <w:kern w:val="0"/>
          <w:szCs w:val="21"/>
          <w:u w:val="single"/>
          <w:lang w:val="en-US" w:eastAsia="zh-CN"/>
        </w:rPr>
        <w:t>(企业名称)</w:t>
      </w:r>
      <w:r>
        <w:rPr>
          <w:rFonts w:hint="eastAsia" w:ascii="宋体" w:hAnsi="宋体" w:eastAsia="宋体" w:cs="宋体"/>
          <w:bCs/>
          <w:color w:val="auto"/>
          <w:spacing w:val="6"/>
          <w:kern w:val="0"/>
          <w:szCs w:val="21"/>
          <w:lang w:val="en-US" w:eastAsia="zh-CN"/>
        </w:rPr>
        <w:t>从业人员</w:t>
      </w:r>
      <w:r>
        <w:rPr>
          <w:rFonts w:hint="eastAsia" w:ascii="宋体" w:hAnsi="宋体" w:eastAsia="宋体" w:cs="宋体"/>
          <w:bCs/>
          <w:color w:val="auto"/>
          <w:spacing w:val="6"/>
          <w:kern w:val="0"/>
          <w:szCs w:val="21"/>
          <w:u w:val="single"/>
          <w:lang w:val="en-US" w:eastAsia="zh-CN"/>
        </w:rPr>
        <w:t xml:space="preserve">    </w:t>
      </w:r>
      <w:r>
        <w:rPr>
          <w:rFonts w:hint="eastAsia" w:ascii="宋体" w:hAnsi="宋体" w:eastAsia="宋体" w:cs="宋体"/>
          <w:bCs/>
          <w:color w:val="auto"/>
          <w:spacing w:val="6"/>
          <w:kern w:val="0"/>
          <w:szCs w:val="21"/>
          <w:lang w:val="en-US" w:eastAsia="zh-CN"/>
        </w:rPr>
        <w:t>人，营业收入为</w:t>
      </w:r>
      <w:r>
        <w:rPr>
          <w:rFonts w:hint="eastAsia" w:ascii="宋体" w:hAnsi="宋体" w:eastAsia="宋体" w:cs="宋体"/>
          <w:bCs/>
          <w:color w:val="auto"/>
          <w:spacing w:val="6"/>
          <w:kern w:val="0"/>
          <w:szCs w:val="21"/>
          <w:u w:val="single"/>
          <w:lang w:val="en-US" w:eastAsia="zh-CN"/>
        </w:rPr>
        <w:t xml:space="preserve">     </w:t>
      </w:r>
      <w:r>
        <w:rPr>
          <w:rFonts w:hint="eastAsia" w:ascii="宋体" w:hAnsi="宋体" w:eastAsia="宋体" w:cs="宋体"/>
          <w:bCs/>
          <w:color w:val="auto"/>
          <w:spacing w:val="6"/>
          <w:kern w:val="0"/>
          <w:szCs w:val="21"/>
          <w:lang w:val="en-US" w:eastAsia="zh-CN"/>
        </w:rPr>
        <w:t>万元，资产总额为</w:t>
      </w:r>
      <w:r>
        <w:rPr>
          <w:rFonts w:hint="eastAsia" w:ascii="宋体" w:hAnsi="宋体" w:eastAsia="宋体" w:cs="宋体"/>
          <w:bCs/>
          <w:color w:val="auto"/>
          <w:spacing w:val="6"/>
          <w:kern w:val="0"/>
          <w:szCs w:val="21"/>
          <w:u w:val="single"/>
          <w:lang w:val="en-US" w:eastAsia="zh-CN"/>
        </w:rPr>
        <w:t xml:space="preserve">   </w:t>
      </w:r>
      <w:r>
        <w:rPr>
          <w:rFonts w:hint="eastAsia" w:ascii="宋体" w:hAnsi="宋体" w:eastAsia="宋体" w:cs="宋体"/>
          <w:bCs/>
          <w:color w:val="auto"/>
          <w:spacing w:val="6"/>
          <w:kern w:val="0"/>
          <w:szCs w:val="21"/>
          <w:lang w:val="en-US" w:eastAsia="zh-CN"/>
        </w:rPr>
        <w:t>万元，属于</w:t>
      </w:r>
      <w:r>
        <w:rPr>
          <w:rFonts w:hint="eastAsia" w:ascii="宋体" w:hAnsi="宋体" w:eastAsia="宋体" w:cs="宋体"/>
          <w:bCs/>
          <w:color w:val="auto"/>
          <w:spacing w:val="6"/>
          <w:kern w:val="0"/>
          <w:szCs w:val="21"/>
          <w:u w:val="single"/>
          <w:lang w:val="en-US" w:eastAsia="zh-CN"/>
        </w:rPr>
        <w:t xml:space="preserve">       (中型企业、小型企业、微型企业）</w:t>
      </w:r>
      <w:r>
        <w:rPr>
          <w:rFonts w:hint="eastAsia" w:ascii="宋体" w:hAnsi="宋体" w:eastAsia="宋体" w:cs="宋体"/>
          <w:bCs/>
          <w:color w:val="auto"/>
          <w:spacing w:val="6"/>
          <w:kern w:val="0"/>
          <w:szCs w:val="21"/>
          <w:u w:val="none"/>
          <w:lang w:val="en-US" w:eastAsia="zh-CN"/>
        </w:rPr>
        <w:t>；</w:t>
      </w:r>
    </w:p>
    <w:p w14:paraId="73C5B17C">
      <w:pPr>
        <w:adjustRightInd w:val="0"/>
        <w:snapToGrid w:val="0"/>
        <w:spacing w:line="240" w:lineRule="auto"/>
        <w:ind w:firstLine="444" w:firstLineChars="200"/>
        <w:rPr>
          <w:rFonts w:hint="eastAsia" w:ascii="宋体" w:hAnsi="宋体" w:eastAsia="宋体" w:cs="宋体"/>
          <w:bCs/>
          <w:color w:val="auto"/>
          <w:spacing w:val="6"/>
          <w:kern w:val="0"/>
          <w:szCs w:val="21"/>
        </w:rPr>
      </w:pPr>
      <w:r>
        <w:rPr>
          <w:rFonts w:hint="eastAsia" w:ascii="宋体" w:hAnsi="宋体" w:eastAsia="宋体" w:cs="宋体"/>
          <w:bCs/>
          <w:color w:val="auto"/>
          <w:spacing w:val="6"/>
          <w:kern w:val="0"/>
          <w:szCs w:val="21"/>
          <w:lang w:val="en-US" w:eastAsia="zh-CN"/>
        </w:rPr>
        <w:t>……</w:t>
      </w:r>
    </w:p>
    <w:p w14:paraId="56CC22FA">
      <w:pPr>
        <w:adjustRightInd w:val="0"/>
        <w:snapToGrid w:val="0"/>
        <w:spacing w:line="360" w:lineRule="auto"/>
        <w:ind w:firstLine="444" w:firstLineChars="200"/>
        <w:rPr>
          <w:rFonts w:hint="eastAsia" w:ascii="宋体" w:hAnsi="宋体" w:eastAsia="宋体" w:cs="宋体"/>
          <w:bCs/>
          <w:color w:val="auto"/>
          <w:spacing w:val="6"/>
          <w:kern w:val="0"/>
          <w:szCs w:val="21"/>
        </w:rPr>
      </w:pPr>
      <w:r>
        <w:rPr>
          <w:rFonts w:hint="eastAsia" w:ascii="宋体" w:hAnsi="宋体" w:eastAsia="宋体" w:cs="宋体"/>
          <w:bCs/>
          <w:color w:val="auto"/>
          <w:spacing w:val="6"/>
          <w:kern w:val="0"/>
          <w:szCs w:val="21"/>
          <w:lang w:val="en-US" w:eastAsia="zh-CN"/>
        </w:rPr>
        <w:t>以上企业，不属于大企业的分支机构，不存在控股股东为大企业的情形，也不存在与大企业的负责人为同一人的情形。</w:t>
      </w:r>
    </w:p>
    <w:p w14:paraId="4051BEC5">
      <w:pPr>
        <w:adjustRightInd w:val="0"/>
        <w:snapToGrid w:val="0"/>
        <w:spacing w:line="360" w:lineRule="auto"/>
        <w:ind w:firstLine="444" w:firstLineChars="200"/>
        <w:rPr>
          <w:rFonts w:hint="eastAsia" w:ascii="宋体" w:hAnsi="宋体" w:eastAsia="宋体" w:cs="宋体"/>
          <w:bCs/>
          <w:color w:val="auto"/>
          <w:spacing w:val="6"/>
          <w:kern w:val="0"/>
          <w:szCs w:val="21"/>
        </w:rPr>
      </w:pPr>
      <w:r>
        <w:rPr>
          <w:rFonts w:hint="eastAsia" w:ascii="宋体" w:hAnsi="宋体" w:eastAsia="宋体" w:cs="宋体"/>
          <w:bCs/>
          <w:color w:val="auto"/>
          <w:spacing w:val="6"/>
          <w:kern w:val="0"/>
          <w:szCs w:val="21"/>
          <w:lang w:val="en-US" w:eastAsia="zh-CN"/>
        </w:rPr>
        <w:t xml:space="preserve">本企业对上述声明内容的真实性负责。如有虚假，将依法承担相应责任。 </w:t>
      </w:r>
    </w:p>
    <w:p w14:paraId="582F5DBD">
      <w:pPr>
        <w:adjustRightInd w:val="0"/>
        <w:snapToGrid w:val="0"/>
        <w:spacing w:line="360" w:lineRule="auto"/>
        <w:ind w:firstLine="5772" w:firstLineChars="2600"/>
        <w:jc w:val="both"/>
        <w:rPr>
          <w:rFonts w:hint="default" w:ascii="宋体" w:hAnsi="宋体" w:eastAsia="宋体" w:cs="宋体"/>
          <w:bCs/>
          <w:color w:val="auto"/>
          <w:spacing w:val="6"/>
          <w:kern w:val="0"/>
          <w:szCs w:val="21"/>
          <w:u w:val="single"/>
          <w:lang w:val="en-US"/>
        </w:rPr>
      </w:pPr>
      <w:r>
        <w:rPr>
          <w:rFonts w:hint="eastAsia" w:ascii="宋体" w:hAnsi="宋体" w:eastAsia="宋体" w:cs="宋体"/>
          <w:bCs/>
          <w:color w:val="auto"/>
          <w:spacing w:val="6"/>
          <w:kern w:val="0"/>
          <w:szCs w:val="21"/>
          <w:lang w:val="en-US" w:eastAsia="zh-CN"/>
        </w:rPr>
        <w:t>投标人名称（盖章）：</w:t>
      </w:r>
      <w:r>
        <w:rPr>
          <w:rFonts w:hint="eastAsia" w:ascii="宋体" w:hAnsi="宋体" w:eastAsia="宋体" w:cs="宋体"/>
          <w:bCs/>
          <w:color w:val="auto"/>
          <w:spacing w:val="6"/>
          <w:kern w:val="0"/>
          <w:szCs w:val="21"/>
          <w:u w:val="single"/>
          <w:lang w:val="en-US" w:eastAsia="zh-CN"/>
        </w:rPr>
        <w:t xml:space="preserve">         </w:t>
      </w:r>
    </w:p>
    <w:p w14:paraId="30DEB3DE">
      <w:pPr>
        <w:widowControl/>
        <w:jc w:val="left"/>
        <w:rPr>
          <w:rFonts w:ascii="Times New Roman" w:hAnsi="Times New Roman" w:eastAsia="宋体" w:cs="Times New Roman"/>
          <w:color w:val="auto"/>
        </w:rPr>
      </w:pPr>
      <w:r>
        <w:rPr>
          <w:rFonts w:hint="eastAsia" w:ascii="宋体" w:hAnsi="宋体" w:eastAsia="宋体" w:cs="宋体"/>
          <w:bCs/>
          <w:color w:val="auto"/>
          <w:spacing w:val="6"/>
          <w:kern w:val="0"/>
          <w:szCs w:val="21"/>
          <w:lang w:val="en-US" w:eastAsia="zh-CN"/>
        </w:rPr>
        <w:t xml:space="preserve">                                                  日 期：</w:t>
      </w:r>
      <w:r>
        <w:rPr>
          <w:rFonts w:hint="eastAsia" w:ascii="宋体" w:hAnsi="宋体" w:eastAsia="宋体" w:cs="宋体"/>
          <w:bCs/>
          <w:color w:val="auto"/>
          <w:spacing w:val="6"/>
          <w:kern w:val="0"/>
          <w:szCs w:val="21"/>
          <w:u w:val="single"/>
          <w:lang w:val="en-US" w:eastAsia="zh-CN"/>
        </w:rPr>
        <w:t xml:space="preserve">                 </w:t>
      </w:r>
    </w:p>
    <w:p w14:paraId="6140AB90">
      <w:pPr>
        <w:rPr>
          <w:rFonts w:ascii="Times New Roman" w:hAnsi="Times New Roman" w:eastAsia="宋体" w:cs="Times New Roman"/>
          <w:color w:val="auto"/>
        </w:rPr>
      </w:pPr>
    </w:p>
    <w:p w14:paraId="2008032A">
      <w:pPr>
        <w:rPr>
          <w:rFonts w:hint="eastAsia" w:ascii="Times New Roman" w:hAnsi="Times New Roman" w:eastAsia="宋体" w:cs="Times New Roman"/>
          <w:color w:val="auto"/>
        </w:rPr>
      </w:pPr>
    </w:p>
    <w:p w14:paraId="2E1835B8">
      <w:pPr>
        <w:pStyle w:val="24"/>
        <w:rPr>
          <w:rFonts w:hint="eastAsia" w:ascii="Times New Roman" w:hAnsi="Times New Roman" w:eastAsia="宋体"/>
          <w:color w:val="auto"/>
        </w:rPr>
      </w:pPr>
    </w:p>
    <w:p w14:paraId="3C957135">
      <w:pPr>
        <w:pStyle w:val="24"/>
        <w:rPr>
          <w:rFonts w:hint="eastAsia" w:ascii="Times New Roman" w:hAnsi="Times New Roman" w:eastAsia="宋体"/>
          <w:color w:val="auto"/>
        </w:rPr>
      </w:pPr>
    </w:p>
    <w:p w14:paraId="08E494E0">
      <w:pPr>
        <w:widowControl/>
        <w:ind w:firstLine="420" w:firstLineChars="200"/>
        <w:jc w:val="left"/>
        <w:rPr>
          <w:rFonts w:ascii="黑体" w:hAnsi="华文中宋" w:eastAsia="黑体" w:cs="宋体"/>
          <w:bCs/>
          <w:color w:val="auto"/>
          <w:spacing w:val="6"/>
          <w:kern w:val="0"/>
          <w:szCs w:val="21"/>
        </w:rPr>
      </w:pPr>
      <w:r>
        <w:rPr>
          <w:rFonts w:hint="eastAsia" w:ascii="宋体" w:hAnsi="宋体" w:eastAsia="宋体" w:cs="宋体"/>
          <w:color w:val="auto"/>
          <w:kern w:val="0"/>
          <w:szCs w:val="21"/>
          <w:lang w:val="en-US" w:eastAsia="zh-CN" w:bidi="ar"/>
        </w:rPr>
        <w:t>注：</w:t>
      </w:r>
      <w:r>
        <w:rPr>
          <w:rFonts w:hint="eastAsia" w:ascii="宋体" w:hAnsi="宋体" w:eastAsia="宋体" w:cs="宋体"/>
          <w:color w:val="auto"/>
          <w:kern w:val="0"/>
          <w:szCs w:val="21"/>
          <w:lang w:bidi="ar"/>
        </w:rPr>
        <w:t>从业人员、营业收入、资产总额填报上一年度数据，无上一年度数据的新成立企业可不填报。</w:t>
      </w:r>
    </w:p>
    <w:p w14:paraId="6EF3DBDC">
      <w:pPr>
        <w:pStyle w:val="24"/>
        <w:rPr>
          <w:rFonts w:hint="eastAsia" w:ascii="Times New Roman" w:hAnsi="Times New Roman" w:eastAsia="宋体"/>
          <w:color w:val="auto"/>
        </w:rPr>
      </w:pPr>
    </w:p>
    <w:p w14:paraId="580ACDD1">
      <w:pPr>
        <w:pStyle w:val="24"/>
        <w:rPr>
          <w:rFonts w:hint="eastAsia" w:ascii="Times New Roman" w:hAnsi="Times New Roman" w:eastAsia="宋体"/>
          <w:color w:val="auto"/>
        </w:rPr>
      </w:pPr>
    </w:p>
    <w:p w14:paraId="602B356F">
      <w:pPr>
        <w:pStyle w:val="24"/>
        <w:rPr>
          <w:rFonts w:hint="eastAsia" w:ascii="Times New Roman" w:hAnsi="Times New Roman" w:eastAsia="宋体"/>
          <w:color w:val="auto"/>
        </w:rPr>
      </w:pPr>
    </w:p>
    <w:p w14:paraId="598FD112">
      <w:pPr>
        <w:pStyle w:val="24"/>
        <w:rPr>
          <w:rFonts w:hint="eastAsia" w:ascii="Times New Roman" w:hAnsi="Times New Roman" w:eastAsia="宋体"/>
          <w:color w:val="auto"/>
        </w:rPr>
      </w:pPr>
    </w:p>
    <w:p w14:paraId="66C561DD">
      <w:pPr>
        <w:pStyle w:val="24"/>
        <w:rPr>
          <w:rFonts w:hint="eastAsia" w:ascii="Times New Roman" w:hAnsi="Times New Roman" w:eastAsia="宋体"/>
          <w:color w:val="auto"/>
        </w:rPr>
      </w:pPr>
    </w:p>
    <w:p w14:paraId="19F194AF">
      <w:pPr>
        <w:pStyle w:val="24"/>
        <w:rPr>
          <w:rFonts w:hint="eastAsia" w:ascii="Times New Roman" w:hAnsi="Times New Roman" w:eastAsia="宋体"/>
          <w:color w:val="auto"/>
        </w:rPr>
      </w:pPr>
    </w:p>
    <w:p w14:paraId="7E4C58D0">
      <w:pPr>
        <w:pStyle w:val="24"/>
        <w:rPr>
          <w:rFonts w:hint="eastAsia" w:ascii="Times New Roman" w:hAnsi="Times New Roman" w:eastAsia="宋体"/>
          <w:color w:val="auto"/>
        </w:rPr>
      </w:pPr>
    </w:p>
    <w:p w14:paraId="506973BC">
      <w:pPr>
        <w:pStyle w:val="4"/>
        <w:rPr>
          <w:rFonts w:ascii="宋体" w:hAnsi="宋体" w:eastAsia="宋体" w:cs="Times New Roman"/>
          <w:color w:val="auto"/>
          <w:spacing w:val="6"/>
          <w:sz w:val="21"/>
        </w:rPr>
      </w:pPr>
      <w:r>
        <w:rPr>
          <w:rFonts w:hint="eastAsia" w:ascii="宋体" w:hAnsi="宋体" w:eastAsia="宋体" w:cs="宋体"/>
          <w:color w:val="auto"/>
          <w:spacing w:val="6"/>
          <w:kern w:val="0"/>
          <w:sz w:val="21"/>
        </w:rPr>
        <w:t>附件</w:t>
      </w:r>
      <w:r>
        <w:rPr>
          <w:rFonts w:hint="eastAsia" w:ascii="宋体" w:hAnsi="宋体" w:eastAsia="宋体" w:cs="宋体"/>
          <w:color w:val="auto"/>
          <w:spacing w:val="6"/>
          <w:kern w:val="0"/>
          <w:sz w:val="21"/>
          <w:lang w:val="en-US" w:eastAsia="zh-CN"/>
        </w:rPr>
        <w:t>6</w:t>
      </w:r>
      <w:r>
        <w:rPr>
          <w:rFonts w:hint="eastAsia" w:ascii="宋体" w:hAnsi="宋体" w:eastAsia="宋体" w:cs="宋体"/>
          <w:color w:val="auto"/>
          <w:spacing w:val="6"/>
          <w:kern w:val="0"/>
          <w:sz w:val="21"/>
        </w:rPr>
        <w:t xml:space="preserve">-2 </w:t>
      </w:r>
      <w:r>
        <w:rPr>
          <w:rFonts w:hint="eastAsia" w:ascii="宋体" w:hAnsi="宋体" w:eastAsia="宋体" w:cs="Times New Roman"/>
          <w:color w:val="auto"/>
          <w:spacing w:val="6"/>
          <w:sz w:val="21"/>
        </w:rPr>
        <w:t>残疾人福利性单位声明函</w:t>
      </w:r>
      <w:bookmarkEnd w:id="5"/>
      <w:bookmarkEnd w:id="6"/>
    </w:p>
    <w:p w14:paraId="1BD5219B">
      <w:pPr>
        <w:adjustRightInd w:val="0"/>
        <w:snapToGrid w:val="0"/>
        <w:spacing w:line="360" w:lineRule="auto"/>
        <w:jc w:val="center"/>
        <w:rPr>
          <w:rFonts w:ascii="黑体" w:hAnsi="黑体" w:eastAsia="黑体" w:cs="Times New Roman"/>
          <w:b/>
          <w:color w:val="auto"/>
          <w:spacing w:val="6"/>
          <w:sz w:val="28"/>
          <w:szCs w:val="28"/>
        </w:rPr>
      </w:pPr>
      <w:r>
        <w:rPr>
          <w:rFonts w:hint="eastAsia" w:ascii="黑体" w:hAnsi="黑体" w:eastAsia="黑体" w:cs="Times New Roman"/>
          <w:b/>
          <w:color w:val="auto"/>
          <w:spacing w:val="6"/>
          <w:sz w:val="28"/>
          <w:szCs w:val="28"/>
        </w:rPr>
        <w:t>残疾人福利性单位声明函</w:t>
      </w:r>
    </w:p>
    <w:p w14:paraId="66A04EBF">
      <w:pPr>
        <w:adjustRightInd w:val="0"/>
        <w:snapToGrid w:val="0"/>
        <w:spacing w:line="360" w:lineRule="auto"/>
        <w:jc w:val="center"/>
        <w:rPr>
          <w:rFonts w:ascii="宋体" w:hAnsi="宋体" w:eastAsia="宋体" w:cs="Times New Roman"/>
          <w:b/>
          <w:color w:val="auto"/>
          <w:spacing w:val="6"/>
          <w:szCs w:val="21"/>
        </w:rPr>
      </w:pPr>
      <w:r>
        <w:rPr>
          <w:rFonts w:hint="eastAsia" w:ascii="宋体" w:hAnsi="宋体" w:eastAsia="宋体" w:cs="Times New Roman"/>
          <w:b/>
          <w:color w:val="auto"/>
          <w:spacing w:val="6"/>
          <w:szCs w:val="21"/>
        </w:rPr>
        <w:t>(不属于残疾人福利性单位的无需填写)</w:t>
      </w:r>
    </w:p>
    <w:p w14:paraId="3F69EDB6">
      <w:pPr>
        <w:adjustRightInd w:val="0"/>
        <w:snapToGrid w:val="0"/>
        <w:spacing w:line="360" w:lineRule="auto"/>
        <w:ind w:firstLine="444" w:firstLineChars="200"/>
        <w:rPr>
          <w:rFonts w:ascii="宋体" w:hAnsi="宋体" w:eastAsia="宋体" w:cs="Times New Roman"/>
          <w:color w:val="auto"/>
          <w:spacing w:val="6"/>
          <w:szCs w:val="21"/>
        </w:rPr>
      </w:pPr>
    </w:p>
    <w:p w14:paraId="154F914C">
      <w:pPr>
        <w:adjustRightInd w:val="0"/>
        <w:snapToGrid w:val="0"/>
        <w:spacing w:line="360" w:lineRule="auto"/>
        <w:ind w:firstLine="444" w:firstLineChars="200"/>
        <w:rPr>
          <w:rFonts w:ascii="宋体" w:hAnsi="宋体" w:eastAsia="宋体" w:cs="Times New Roman"/>
          <w:color w:val="auto"/>
          <w:spacing w:val="6"/>
          <w:szCs w:val="21"/>
        </w:rPr>
      </w:pPr>
      <w:r>
        <w:rPr>
          <w:rFonts w:hint="eastAsia" w:ascii="宋体" w:hAnsi="宋体" w:eastAsia="宋体" w:cs="Times New Roman"/>
          <w:color w:val="auto"/>
          <w:spacing w:val="6"/>
          <w:szCs w:val="21"/>
        </w:rPr>
        <w:t>本单位郑重声明，根据《财政部 民政部 中国残疾人联合会关于促进残疾人就业政府采购政策的通知》（财库</w:t>
      </w:r>
      <w:r>
        <w:rPr>
          <w:rFonts w:hint="eastAsia" w:ascii="宋体" w:hAnsi="宋体" w:eastAsia="宋体" w:cs="Times New Roman"/>
          <w:color w:val="auto"/>
          <w:szCs w:val="21"/>
        </w:rPr>
        <w:t>〔2017〕141</w:t>
      </w:r>
      <w:r>
        <w:rPr>
          <w:rFonts w:hint="eastAsia" w:ascii="宋体" w:hAnsi="宋体" w:eastAsia="宋体" w:cs="Times New Roman"/>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2FAD50">
      <w:pPr>
        <w:adjustRightInd w:val="0"/>
        <w:snapToGrid w:val="0"/>
        <w:spacing w:line="360" w:lineRule="auto"/>
        <w:ind w:firstLine="444" w:firstLineChars="200"/>
        <w:rPr>
          <w:rFonts w:ascii="宋体" w:hAnsi="宋体" w:eastAsia="宋体" w:cs="Times New Roman"/>
          <w:color w:val="auto"/>
          <w:spacing w:val="6"/>
          <w:szCs w:val="21"/>
        </w:rPr>
      </w:pPr>
      <w:r>
        <w:rPr>
          <w:rFonts w:hint="eastAsia" w:ascii="宋体" w:hAnsi="宋体" w:eastAsia="宋体" w:cs="Times New Roman"/>
          <w:color w:val="auto"/>
          <w:spacing w:val="6"/>
          <w:szCs w:val="21"/>
        </w:rPr>
        <w:t>本单位对上述声明的真实性负责。如有虚假，将依法承担相应责任。</w:t>
      </w:r>
    </w:p>
    <w:p w14:paraId="56FC727C">
      <w:pPr>
        <w:adjustRightInd w:val="0"/>
        <w:snapToGrid w:val="0"/>
        <w:spacing w:line="360" w:lineRule="auto"/>
        <w:ind w:firstLine="444" w:firstLineChars="200"/>
        <w:rPr>
          <w:rFonts w:ascii="宋体" w:hAnsi="宋体" w:eastAsia="宋体" w:cs="Times New Roman"/>
          <w:color w:val="auto"/>
          <w:spacing w:val="6"/>
          <w:szCs w:val="21"/>
        </w:rPr>
      </w:pPr>
    </w:p>
    <w:p w14:paraId="757BC641">
      <w:pPr>
        <w:adjustRightInd w:val="0"/>
        <w:snapToGrid w:val="0"/>
        <w:spacing w:line="360" w:lineRule="auto"/>
        <w:ind w:firstLine="444" w:firstLineChars="200"/>
        <w:rPr>
          <w:rFonts w:ascii="宋体" w:hAnsi="宋体" w:eastAsia="宋体" w:cs="Times New Roman"/>
          <w:color w:val="auto"/>
          <w:spacing w:val="6"/>
          <w:szCs w:val="21"/>
        </w:rPr>
      </w:pPr>
    </w:p>
    <w:p w14:paraId="6E29E35E">
      <w:pPr>
        <w:tabs>
          <w:tab w:val="left" w:pos="4860"/>
        </w:tabs>
        <w:adjustRightInd w:val="0"/>
        <w:snapToGrid w:val="0"/>
        <w:spacing w:line="360" w:lineRule="auto"/>
        <w:ind w:right="1560" w:firstLine="444" w:firstLineChars="200"/>
        <w:jc w:val="center"/>
        <w:rPr>
          <w:rFonts w:ascii="宋体" w:hAnsi="宋体" w:eastAsia="宋体" w:cs="Times New Roman"/>
          <w:color w:val="auto"/>
          <w:spacing w:val="6"/>
          <w:szCs w:val="21"/>
        </w:rPr>
      </w:pPr>
      <w:r>
        <w:rPr>
          <w:rFonts w:hint="eastAsia" w:ascii="宋体" w:hAnsi="宋体" w:eastAsia="宋体" w:cs="Times New Roman"/>
          <w:color w:val="auto"/>
          <w:spacing w:val="6"/>
          <w:szCs w:val="21"/>
        </w:rPr>
        <w:t xml:space="preserve">               单位名称（盖章）：</w:t>
      </w:r>
    </w:p>
    <w:p w14:paraId="37D59FE2">
      <w:pPr>
        <w:tabs>
          <w:tab w:val="left" w:pos="4860"/>
        </w:tabs>
        <w:adjustRightInd w:val="0"/>
        <w:snapToGrid w:val="0"/>
        <w:spacing w:line="360" w:lineRule="auto"/>
        <w:ind w:right="1560" w:firstLine="444" w:firstLineChars="200"/>
        <w:jc w:val="center"/>
        <w:rPr>
          <w:rFonts w:ascii="宋体" w:hAnsi="宋体" w:eastAsia="宋体" w:cs="Times New Roman"/>
          <w:color w:val="auto"/>
          <w:spacing w:val="6"/>
          <w:szCs w:val="21"/>
        </w:rPr>
      </w:pPr>
      <w:r>
        <w:rPr>
          <w:rFonts w:hint="eastAsia" w:ascii="宋体" w:hAnsi="宋体" w:eastAsia="宋体" w:cs="Times New Roman"/>
          <w:color w:val="auto"/>
          <w:spacing w:val="6"/>
          <w:szCs w:val="21"/>
        </w:rPr>
        <w:t xml:space="preserve">       日  期：</w:t>
      </w:r>
    </w:p>
    <w:p w14:paraId="09A76200">
      <w:pPr>
        <w:widowControl/>
        <w:adjustRightInd w:val="0"/>
        <w:snapToGrid w:val="0"/>
        <w:spacing w:line="360" w:lineRule="auto"/>
        <w:jc w:val="left"/>
        <w:rPr>
          <w:rFonts w:ascii="宋体" w:hAnsi="宋体" w:eastAsia="宋体" w:cs="宋体"/>
          <w:color w:val="auto"/>
          <w:kern w:val="0"/>
          <w:szCs w:val="21"/>
        </w:rPr>
      </w:pPr>
    </w:p>
    <w:p w14:paraId="15CB1EFF">
      <w:pPr>
        <w:pStyle w:val="4"/>
        <w:rPr>
          <w:rFonts w:ascii="宋体" w:hAnsi="宋体" w:eastAsia="宋体" w:cs="Times New Roman"/>
          <w:color w:val="auto"/>
          <w:sz w:val="21"/>
          <w:szCs w:val="21"/>
        </w:rPr>
      </w:pPr>
      <w:r>
        <w:rPr>
          <w:rFonts w:ascii="黑体" w:hAnsi="华文中宋" w:eastAsia="宋体" w:cs="宋体"/>
          <w:color w:val="auto"/>
          <w:spacing w:val="6"/>
          <w:kern w:val="0"/>
        </w:rPr>
        <w:br w:type="page"/>
      </w:r>
      <w:bookmarkStart w:id="7" w:name="_Toc22201165"/>
      <w:bookmarkStart w:id="8" w:name="_Toc34637807"/>
      <w:r>
        <w:rPr>
          <w:rFonts w:hint="eastAsia" w:ascii="宋体" w:hAnsi="宋体" w:eastAsia="宋体" w:cs="宋体"/>
          <w:color w:val="auto"/>
          <w:kern w:val="0"/>
          <w:sz w:val="21"/>
          <w:szCs w:val="21"/>
        </w:rPr>
        <w:t>附件</w:t>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xml:space="preserve">-3 </w:t>
      </w:r>
      <w:r>
        <w:rPr>
          <w:rFonts w:hint="eastAsia" w:ascii="宋体" w:hAnsi="宋体" w:eastAsia="宋体" w:cs="Times New Roman"/>
          <w:color w:val="auto"/>
          <w:sz w:val="21"/>
          <w:szCs w:val="21"/>
        </w:rPr>
        <w:t>监狱企业证明资料</w:t>
      </w:r>
      <w:bookmarkEnd w:id="7"/>
      <w:bookmarkEnd w:id="8"/>
    </w:p>
    <w:p w14:paraId="5919317A">
      <w:pPr>
        <w:adjustRightInd w:val="0"/>
        <w:snapToGrid w:val="0"/>
        <w:spacing w:line="360" w:lineRule="auto"/>
        <w:jc w:val="center"/>
        <w:rPr>
          <w:rFonts w:ascii="黑体" w:hAnsi="宋体" w:eastAsia="宋体" w:cs="Times New Roman"/>
          <w:b/>
          <w:color w:val="auto"/>
          <w:sz w:val="28"/>
          <w:szCs w:val="28"/>
        </w:rPr>
      </w:pPr>
      <w:r>
        <w:rPr>
          <w:rFonts w:hint="eastAsia" w:ascii="黑体" w:hAnsi="宋体" w:eastAsia="宋体" w:cs="Times New Roman"/>
          <w:b/>
          <w:color w:val="auto"/>
          <w:sz w:val="28"/>
          <w:szCs w:val="28"/>
        </w:rPr>
        <w:t>监狱企业证明资料</w:t>
      </w:r>
    </w:p>
    <w:p w14:paraId="5A5788CE">
      <w:pPr>
        <w:adjustRightInd w:val="0"/>
        <w:snapToGrid w:val="0"/>
        <w:spacing w:line="360" w:lineRule="auto"/>
        <w:jc w:val="center"/>
        <w:rPr>
          <w:rFonts w:ascii="宋体" w:hAnsi="宋体" w:eastAsia="宋体" w:cs="Times New Roman"/>
          <w:b/>
          <w:color w:val="auto"/>
          <w:spacing w:val="6"/>
          <w:szCs w:val="21"/>
        </w:rPr>
      </w:pPr>
      <w:r>
        <w:rPr>
          <w:rFonts w:hint="eastAsia" w:ascii="宋体" w:hAnsi="宋体" w:eastAsia="宋体" w:cs="Times New Roman"/>
          <w:b/>
          <w:color w:val="auto"/>
          <w:spacing w:val="6"/>
          <w:szCs w:val="21"/>
        </w:rPr>
        <w:t>(不属于监狱企业的无需提供)</w:t>
      </w:r>
    </w:p>
    <w:p w14:paraId="1627BAFC">
      <w:pPr>
        <w:adjustRightInd w:val="0"/>
        <w:snapToGrid w:val="0"/>
        <w:spacing w:line="360" w:lineRule="auto"/>
        <w:rPr>
          <w:rFonts w:ascii="宋体" w:hAnsi="宋体" w:eastAsia="宋体" w:cs="Times New Roman"/>
          <w:color w:val="auto"/>
          <w:szCs w:val="21"/>
        </w:rPr>
      </w:pPr>
    </w:p>
    <w:p w14:paraId="4837B6B6">
      <w:pPr>
        <w:adjustRightInd w:val="0"/>
        <w:snapToGrid w:val="0"/>
        <w:spacing w:line="360" w:lineRule="auto"/>
        <w:ind w:firstLine="444" w:firstLineChars="200"/>
        <w:rPr>
          <w:rFonts w:ascii="宋体" w:hAnsi="宋体" w:eastAsia="宋体" w:cs="Times New Roman"/>
          <w:color w:val="auto"/>
          <w:szCs w:val="21"/>
        </w:rPr>
      </w:pPr>
      <w:r>
        <w:rPr>
          <w:rFonts w:hint="eastAsia" w:ascii="宋体" w:hAnsi="宋体" w:eastAsia="宋体" w:cs="宋体"/>
          <w:bCs/>
          <w:color w:val="auto"/>
          <w:spacing w:val="6"/>
          <w:kern w:val="0"/>
          <w:szCs w:val="21"/>
        </w:rPr>
        <w:t>备注：</w:t>
      </w:r>
      <w:r>
        <w:rPr>
          <w:rFonts w:hint="eastAsia" w:ascii="宋体" w:hAnsi="宋体" w:eastAsia="宋体" w:cs="Times New Roman"/>
          <w:color w:val="auto"/>
          <w:szCs w:val="21"/>
        </w:rPr>
        <w:t>按</w:t>
      </w:r>
      <w:r>
        <w:rPr>
          <w:rFonts w:hint="eastAsia" w:ascii="宋体" w:hAnsi="宋体" w:eastAsia="宋体" w:cs="Times New Roman"/>
          <w:color w:val="auto"/>
          <w:spacing w:val="6"/>
          <w:szCs w:val="21"/>
        </w:rPr>
        <w:t>《</w:t>
      </w:r>
      <w:r>
        <w:rPr>
          <w:rFonts w:hint="eastAsia" w:ascii="宋体" w:hAnsi="宋体" w:eastAsia="宋体" w:cs="Times New Roman"/>
          <w:color w:val="auto"/>
          <w:szCs w:val="21"/>
        </w:rPr>
        <w:t>财政部 司法部关于政府采购支持监狱企业发展有关问题的通知</w:t>
      </w:r>
      <w:r>
        <w:rPr>
          <w:rFonts w:hint="eastAsia" w:ascii="宋体" w:hAnsi="宋体" w:eastAsia="宋体" w:cs="Times New Roman"/>
          <w:color w:val="auto"/>
          <w:spacing w:val="6"/>
          <w:szCs w:val="21"/>
        </w:rPr>
        <w:t>》</w:t>
      </w:r>
      <w:r>
        <w:rPr>
          <w:rFonts w:hint="eastAsia" w:ascii="宋体" w:hAnsi="宋体" w:eastAsia="宋体" w:cs="Times New Roman"/>
          <w:color w:val="auto"/>
          <w:szCs w:val="21"/>
        </w:rPr>
        <w:t>(财库〔2</w:t>
      </w:r>
      <w:r>
        <w:rPr>
          <w:rFonts w:hint="eastAsia" w:ascii="宋体" w:hAnsi="宋体" w:eastAsia="宋体" w:cs="Times New Roman"/>
          <w:color w:val="auto"/>
          <w:szCs w:val="21"/>
          <w:lang w:eastAsia="zh-CN"/>
        </w:rPr>
        <w:t>015</w:t>
      </w:r>
      <w:r>
        <w:rPr>
          <w:rFonts w:hint="eastAsia" w:ascii="宋体" w:hAnsi="宋体" w:eastAsia="宋体" w:cs="Times New Roman"/>
          <w:color w:val="auto"/>
          <w:szCs w:val="21"/>
        </w:rPr>
        <w:t>〕68号)文件规定提供证明文件（复印件）。</w:t>
      </w:r>
    </w:p>
    <w:p w14:paraId="244FA5A0">
      <w:pPr>
        <w:pStyle w:val="16"/>
        <w:rPr>
          <w:color w:val="auto"/>
        </w:rPr>
      </w:pPr>
    </w:p>
    <w:p w14:paraId="3091F5E0">
      <w:pPr>
        <w:bidi w:val="0"/>
        <w:rPr>
          <w:rFonts w:ascii="Times New Roman" w:hAnsi="Times New Roman" w:eastAsia="宋体" w:cs="Times New Roman"/>
          <w:color w:val="auto"/>
        </w:rPr>
      </w:pPr>
    </w:p>
    <w:p w14:paraId="44DD3E70">
      <w:pPr>
        <w:bidi w:val="0"/>
        <w:rPr>
          <w:rFonts w:ascii="Times New Roman" w:hAnsi="Times New Roman" w:eastAsia="宋体" w:cs="Times New Roman"/>
          <w:color w:val="auto"/>
        </w:rPr>
      </w:pPr>
    </w:p>
    <w:p w14:paraId="57A99EB8">
      <w:pPr>
        <w:bidi w:val="0"/>
        <w:rPr>
          <w:rFonts w:ascii="Times New Roman" w:hAnsi="Times New Roman" w:eastAsia="宋体" w:cs="Times New Roman"/>
          <w:color w:val="auto"/>
        </w:rPr>
      </w:pPr>
    </w:p>
    <w:p w14:paraId="6539715B">
      <w:pPr>
        <w:bidi w:val="0"/>
        <w:rPr>
          <w:rFonts w:ascii="Times New Roman" w:hAnsi="Times New Roman" w:eastAsia="宋体" w:cs="Times New Roman"/>
          <w:color w:val="auto"/>
        </w:rPr>
      </w:pPr>
    </w:p>
    <w:p w14:paraId="63C7949F">
      <w:pPr>
        <w:bidi w:val="0"/>
        <w:rPr>
          <w:rFonts w:ascii="Times New Roman" w:hAnsi="Times New Roman" w:eastAsia="宋体" w:cs="Times New Roman"/>
          <w:color w:val="auto"/>
        </w:rPr>
      </w:pPr>
    </w:p>
    <w:p w14:paraId="56B06981">
      <w:pPr>
        <w:bidi w:val="0"/>
        <w:rPr>
          <w:rFonts w:ascii="Times New Roman" w:hAnsi="Times New Roman" w:eastAsia="宋体" w:cs="Times New Roman"/>
          <w:color w:val="auto"/>
        </w:rPr>
      </w:pPr>
    </w:p>
    <w:p w14:paraId="69BFDC03">
      <w:pPr>
        <w:bidi w:val="0"/>
        <w:rPr>
          <w:rFonts w:ascii="Times New Roman" w:hAnsi="Times New Roman" w:eastAsia="宋体" w:cs="Times New Roman"/>
          <w:color w:val="auto"/>
        </w:rPr>
      </w:pPr>
    </w:p>
    <w:p w14:paraId="5691F6F1">
      <w:pPr>
        <w:bidi w:val="0"/>
        <w:rPr>
          <w:rFonts w:ascii="Times New Roman" w:hAnsi="Times New Roman" w:eastAsia="宋体" w:cs="Times New Roman"/>
          <w:color w:val="auto"/>
        </w:rPr>
      </w:pPr>
    </w:p>
    <w:p w14:paraId="302E9194">
      <w:pPr>
        <w:bidi w:val="0"/>
        <w:rPr>
          <w:rFonts w:ascii="Times New Roman" w:hAnsi="Times New Roman" w:eastAsia="宋体" w:cs="Times New Roman"/>
          <w:color w:val="auto"/>
        </w:rPr>
      </w:pPr>
    </w:p>
    <w:p w14:paraId="33106833">
      <w:pPr>
        <w:bidi w:val="0"/>
        <w:rPr>
          <w:rFonts w:ascii="Times New Roman" w:hAnsi="Times New Roman" w:eastAsia="宋体" w:cs="Times New Roman"/>
          <w:color w:val="auto"/>
        </w:rPr>
      </w:pPr>
    </w:p>
    <w:p w14:paraId="09E28551">
      <w:pPr>
        <w:bidi w:val="0"/>
        <w:rPr>
          <w:rFonts w:ascii="Times New Roman" w:hAnsi="Times New Roman" w:eastAsia="宋体" w:cs="Times New Roman"/>
          <w:color w:val="auto"/>
        </w:rPr>
      </w:pPr>
    </w:p>
    <w:p w14:paraId="23EC744C">
      <w:pPr>
        <w:bidi w:val="0"/>
        <w:rPr>
          <w:rFonts w:ascii="Times New Roman" w:hAnsi="Times New Roman" w:eastAsia="宋体" w:cs="Times New Roman"/>
          <w:color w:val="auto"/>
        </w:rPr>
      </w:pPr>
    </w:p>
    <w:p w14:paraId="145D3D58">
      <w:pPr>
        <w:pStyle w:val="16"/>
        <w:rPr>
          <w:color w:val="auto"/>
        </w:rPr>
      </w:pPr>
    </w:p>
    <w:p w14:paraId="270811CD">
      <w:pPr>
        <w:rPr>
          <w:rFonts w:ascii="Times New Roman" w:hAnsi="Times New Roman" w:eastAsia="宋体" w:cs="Times New Roman"/>
          <w:color w:val="auto"/>
        </w:rPr>
      </w:pPr>
    </w:p>
    <w:p w14:paraId="02809F9A">
      <w:pPr>
        <w:pStyle w:val="16"/>
        <w:rPr>
          <w:color w:val="auto"/>
        </w:rPr>
      </w:pPr>
    </w:p>
    <w:p w14:paraId="6F7AA60D">
      <w:pPr>
        <w:rPr>
          <w:rFonts w:ascii="Times New Roman" w:hAnsi="Times New Roman" w:eastAsia="宋体" w:cs="Times New Roman"/>
          <w:color w:val="auto"/>
        </w:rPr>
      </w:pPr>
    </w:p>
    <w:p w14:paraId="6B495C73">
      <w:pPr>
        <w:pStyle w:val="16"/>
        <w:rPr>
          <w:color w:val="auto"/>
        </w:rPr>
      </w:pPr>
    </w:p>
    <w:p w14:paraId="158D9AED">
      <w:pPr>
        <w:rPr>
          <w:rFonts w:ascii="Times New Roman" w:hAnsi="Times New Roman" w:eastAsia="宋体" w:cs="Times New Roman"/>
          <w:color w:val="auto"/>
        </w:rPr>
      </w:pPr>
    </w:p>
    <w:p w14:paraId="42423D3F">
      <w:pPr>
        <w:pStyle w:val="16"/>
        <w:rPr>
          <w:color w:val="auto"/>
        </w:rPr>
      </w:pPr>
    </w:p>
    <w:p w14:paraId="787B65D7">
      <w:pPr>
        <w:rPr>
          <w:rFonts w:ascii="Times New Roman" w:hAnsi="Times New Roman" w:eastAsia="宋体" w:cs="Times New Roman"/>
          <w:color w:val="auto"/>
        </w:rPr>
      </w:pPr>
    </w:p>
    <w:p w14:paraId="298CE1C4">
      <w:pPr>
        <w:pStyle w:val="16"/>
        <w:rPr>
          <w:color w:val="auto"/>
        </w:rPr>
      </w:pPr>
    </w:p>
    <w:p w14:paraId="382993B2">
      <w:pPr>
        <w:rPr>
          <w:rFonts w:ascii="Times New Roman" w:hAnsi="Times New Roman" w:eastAsia="宋体" w:cs="Times New Roman"/>
          <w:color w:val="auto"/>
        </w:rPr>
      </w:pPr>
    </w:p>
    <w:p w14:paraId="04E95D2A">
      <w:pPr>
        <w:pStyle w:val="16"/>
        <w:rPr>
          <w:color w:val="auto"/>
        </w:rPr>
      </w:pPr>
    </w:p>
    <w:p w14:paraId="1A0DDBF4">
      <w:pPr>
        <w:jc w:val="both"/>
        <w:rPr>
          <w:rFonts w:hint="default" w:ascii="黑体" w:hAnsi="宋体" w:eastAsia="黑体" w:cs="Times New Roman"/>
          <w:b/>
          <w:color w:val="auto"/>
          <w:sz w:val="28"/>
          <w:szCs w:val="28"/>
          <w:lang w:val="en-US" w:eastAsia="zh-CN"/>
        </w:rPr>
      </w:pPr>
      <w:r>
        <w:rPr>
          <w:rFonts w:hint="eastAsia" w:ascii="黑体" w:hAnsi="宋体" w:eastAsia="黑体" w:cs="Times New Roman"/>
          <w:b/>
          <w:color w:val="auto"/>
          <w:sz w:val="28"/>
          <w:szCs w:val="28"/>
          <w:lang w:eastAsia="zh-CN"/>
        </w:rPr>
        <w:t>附件</w:t>
      </w:r>
      <w:r>
        <w:rPr>
          <w:rFonts w:hint="eastAsia" w:ascii="黑体" w:hAnsi="宋体" w:eastAsia="黑体" w:cs="Times New Roman"/>
          <w:b/>
          <w:color w:val="auto"/>
          <w:sz w:val="28"/>
          <w:szCs w:val="28"/>
          <w:lang w:val="en-US" w:eastAsia="zh-CN"/>
        </w:rPr>
        <w:t>6-4</w:t>
      </w:r>
    </w:p>
    <w:p w14:paraId="1D26F06B">
      <w:pPr>
        <w:jc w:val="center"/>
        <w:rPr>
          <w:rFonts w:hint="eastAsia"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湖南省政府采购供应商资格承诺函</w:t>
      </w:r>
    </w:p>
    <w:p w14:paraId="14EF3E3C">
      <w:pPr>
        <w:ind w:firstLine="420" w:firstLineChars="200"/>
        <w:rPr>
          <w:rFonts w:hint="eastAsia" w:ascii="Times New Roman" w:hAnsi="Times New Roman" w:eastAsia="宋体" w:cs="Times New Roman"/>
          <w:color w:val="auto"/>
          <w:sz w:val="21"/>
          <w:szCs w:val="21"/>
        </w:rPr>
      </w:pPr>
    </w:p>
    <w:p w14:paraId="613D562A">
      <w:pPr>
        <w:ind w:firstLine="420" w:firstLineChars="20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54C9414">
      <w:pPr>
        <w:spacing w:line="480" w:lineRule="auto"/>
        <w:ind w:firstLine="420" w:firstLineChars="20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按照《政府采购促进中小企业发展管理办法》（财库〔2020〕46 号），本公司企业规模为：</w:t>
      </w:r>
    </w:p>
    <w:p w14:paraId="46A367BA">
      <w:pPr>
        <w:spacing w:line="480" w:lineRule="auto"/>
        <w:ind w:firstLine="420" w:firstLineChars="200"/>
        <w:rPr>
          <w:rFonts w:hint="eastAsia" w:ascii="宋体" w:hAnsi="宋体" w:eastAsia="宋体" w:cs="宋体"/>
          <w:color w:val="auto"/>
          <w:sz w:val="21"/>
          <w:szCs w:val="21"/>
        </w:rPr>
      </w:pPr>
      <w:r>
        <w:rPr>
          <w:rFonts w:hint="eastAsia" w:ascii="Times New Roman" w:hAnsi="Times New Roman" w:eastAsia="宋体" w:cs="Times New Roman"/>
          <w:color w:val="auto"/>
          <w:sz w:val="21"/>
          <w:szCs w:val="21"/>
        </w:rPr>
        <w:t>大型</w:t>
      </w:r>
      <w:r>
        <w:rPr>
          <w:rFonts w:hint="eastAsia" w:ascii="宋体" w:hAnsi="宋体" w:eastAsia="宋体" w:cs="宋体"/>
          <w:color w:val="auto"/>
          <w:sz w:val="21"/>
          <w:szCs w:val="21"/>
        </w:rPr>
        <w:t>□</w:t>
      </w:r>
      <w:r>
        <w:rPr>
          <w:rFonts w:hint="eastAsia" w:ascii="Times New Roman" w:hAnsi="Times New Roman" w:eastAsia="宋体" w:cs="Times New Roman"/>
          <w:color w:val="auto"/>
          <w:sz w:val="21"/>
          <w:szCs w:val="21"/>
        </w:rPr>
        <w:t xml:space="preserve"> 中型</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 xml:space="preserve"> </w:t>
      </w:r>
      <w:r>
        <w:rPr>
          <w:rFonts w:hint="eastAsia" w:ascii="Times New Roman" w:hAnsi="Times New Roman" w:eastAsia="宋体" w:cs="Times New Roman"/>
          <w:color w:val="auto"/>
          <w:sz w:val="21"/>
          <w:szCs w:val="21"/>
        </w:rPr>
        <w:t>小型</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 xml:space="preserve"> </w:t>
      </w:r>
      <w:r>
        <w:rPr>
          <w:rFonts w:hint="eastAsia" w:ascii="Times New Roman" w:hAnsi="Times New Roman" w:eastAsia="宋体" w:cs="Times New Roman"/>
          <w:color w:val="auto"/>
          <w:sz w:val="21"/>
          <w:szCs w:val="21"/>
        </w:rPr>
        <w:t>微型</w:t>
      </w:r>
      <w:r>
        <w:rPr>
          <w:rFonts w:hint="eastAsia" w:ascii="宋体" w:hAnsi="宋体" w:eastAsia="宋体" w:cs="宋体"/>
          <w:color w:val="auto"/>
          <w:sz w:val="21"/>
          <w:szCs w:val="21"/>
        </w:rPr>
        <w:t>□</w:t>
      </w:r>
      <w:r>
        <w:rPr>
          <w:rFonts w:hint="eastAsia" w:ascii="Times New Roman" w:hAnsi="Times New Roman" w:eastAsia="宋体" w:cs="Times New Roman"/>
          <w:color w:val="auto"/>
          <w:sz w:val="21"/>
          <w:szCs w:val="21"/>
        </w:rPr>
        <w:t></w:t>
      </w:r>
    </w:p>
    <w:p w14:paraId="371B0365">
      <w:pPr>
        <w:ind w:firstLine="2520" w:firstLineChars="1200"/>
        <w:rPr>
          <w:rFonts w:hint="eastAsia" w:ascii="Times New Roman" w:hAnsi="Times New Roman" w:eastAsia="宋体" w:cs="Times New Roman"/>
          <w:color w:val="auto"/>
          <w:sz w:val="21"/>
          <w:szCs w:val="21"/>
        </w:rPr>
      </w:pPr>
    </w:p>
    <w:p w14:paraId="7BBE3E8D">
      <w:pPr>
        <w:pStyle w:val="11"/>
        <w:rPr>
          <w:rFonts w:hint="eastAsia" w:ascii="Times New Roman" w:hAnsi="Times New Roman" w:eastAsia="宋体" w:cs="Times New Roman"/>
          <w:color w:val="auto"/>
          <w:sz w:val="21"/>
          <w:szCs w:val="21"/>
        </w:rPr>
      </w:pPr>
    </w:p>
    <w:p w14:paraId="1C53428A">
      <w:pPr>
        <w:pStyle w:val="11"/>
        <w:rPr>
          <w:rFonts w:hint="eastAsia" w:ascii="Times New Roman" w:hAnsi="Times New Roman" w:eastAsia="宋体" w:cs="Times New Roman"/>
          <w:color w:val="auto"/>
          <w:sz w:val="21"/>
          <w:szCs w:val="21"/>
        </w:rPr>
      </w:pPr>
    </w:p>
    <w:p w14:paraId="4A8391EC">
      <w:pPr>
        <w:ind w:firstLine="2520" w:firstLineChars="1200"/>
        <w:rPr>
          <w:rFonts w:hint="eastAsia" w:ascii="Times New Roman" w:hAnsi="Times New Roman" w:eastAsia="宋体" w:cs="Times New Roman"/>
          <w:color w:val="auto"/>
          <w:sz w:val="21"/>
          <w:szCs w:val="21"/>
        </w:rPr>
      </w:pPr>
    </w:p>
    <w:p w14:paraId="2A9ABF5F">
      <w:pPr>
        <w:ind w:firstLine="2520" w:firstLineChars="1200"/>
        <w:rPr>
          <w:rFonts w:hint="eastAsia" w:ascii="Times New Roman" w:hAnsi="Times New Roman" w:eastAsia="宋体" w:cs="Times New Roman"/>
          <w:color w:val="auto"/>
          <w:sz w:val="21"/>
          <w:szCs w:val="21"/>
        </w:rPr>
      </w:pPr>
    </w:p>
    <w:p w14:paraId="4BC84927">
      <w:pPr>
        <w:ind w:firstLine="3780" w:firstLineChars="180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公司（单位）名称（盖章）</w:t>
      </w:r>
    </w:p>
    <w:p w14:paraId="6D5269C5">
      <w:pPr>
        <w:ind w:firstLine="4200" w:firstLineChars="200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 xml:space="preserve"> </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 xml:space="preserve">月 </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日</w:t>
      </w:r>
    </w:p>
    <w:p w14:paraId="5AA288DC">
      <w:pPr>
        <w:rPr>
          <w:rFonts w:hint="eastAsia" w:ascii="Times New Roman" w:hAnsi="Times New Roman" w:eastAsia="宋体" w:cs="Times New Roman"/>
          <w:color w:val="auto"/>
          <w:sz w:val="21"/>
          <w:szCs w:val="21"/>
        </w:rPr>
      </w:pPr>
    </w:p>
    <w:p w14:paraId="07AC8704">
      <w:pPr>
        <w:rPr>
          <w:rFonts w:hint="eastAsia" w:ascii="Times New Roman" w:hAnsi="Times New Roman" w:eastAsia="宋体" w:cs="Times New Roman"/>
          <w:color w:val="auto"/>
          <w:sz w:val="21"/>
          <w:szCs w:val="21"/>
        </w:rPr>
      </w:pPr>
    </w:p>
    <w:p w14:paraId="5A529526">
      <w:pPr>
        <w:rPr>
          <w:rFonts w:hint="eastAsia" w:ascii="Times New Roman" w:hAnsi="Times New Roman" w:eastAsia="宋体" w:cs="Times New Roman"/>
          <w:color w:val="auto"/>
          <w:sz w:val="21"/>
          <w:szCs w:val="21"/>
        </w:rPr>
      </w:pPr>
    </w:p>
    <w:p w14:paraId="07A1A95D">
      <w:pPr>
        <w:rPr>
          <w:rFonts w:hint="eastAsia" w:ascii="Times New Roman" w:hAnsi="Times New Roman" w:eastAsia="宋体" w:cs="Times New Roman"/>
          <w:color w:val="auto"/>
          <w:sz w:val="21"/>
          <w:szCs w:val="21"/>
        </w:rPr>
      </w:pPr>
    </w:p>
    <w:p w14:paraId="62EFEB0A">
      <w:pP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机构代码、注册登记机构、日期、有效期、注册资本、地址、经</w:t>
      </w:r>
    </w:p>
    <w:p w14:paraId="351E7D18">
      <w:pP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rPr>
        <w:t>济行业、经济性质</w:t>
      </w:r>
    </w:p>
    <w:p w14:paraId="57D43D93">
      <w:pPr>
        <w:rPr>
          <w:rFonts w:hint="eastAsia" w:ascii="Times New Roman" w:hAnsi="Times New Roman" w:eastAsia="宋体" w:cs="Times New Roman"/>
          <w:color w:val="auto"/>
          <w:sz w:val="21"/>
          <w:szCs w:val="21"/>
        </w:rPr>
      </w:pPr>
    </w:p>
    <w:p w14:paraId="159C4D5B">
      <w:pPr>
        <w:rPr>
          <w:rFonts w:hint="eastAsia" w:ascii="Times New Roman" w:hAnsi="Times New Roman" w:eastAsia="宋体" w:cs="Times New Roman"/>
          <w:color w:val="auto"/>
          <w:sz w:val="21"/>
          <w:szCs w:val="21"/>
        </w:rPr>
      </w:pPr>
    </w:p>
    <w:p w14:paraId="45D9DE44">
      <w:pP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法定代表人（负责人）姓名（签字）</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身份证号</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手机号：</w:t>
      </w:r>
    </w:p>
    <w:p w14:paraId="5E843F4F">
      <w:pPr>
        <w:rPr>
          <w:rFonts w:hint="eastAsia" w:ascii="Times New Roman" w:hAnsi="Times New Roman" w:eastAsia="宋体" w:cs="Times New Roman"/>
          <w:color w:val="auto"/>
          <w:sz w:val="21"/>
          <w:szCs w:val="21"/>
        </w:rPr>
      </w:pPr>
    </w:p>
    <w:p w14:paraId="7AB4CBBC">
      <w:pPr>
        <w:tabs>
          <w:tab w:val="left" w:pos="3600"/>
        </w:tabs>
        <w:adjustRightInd w:val="0"/>
        <w:snapToGrid w:val="0"/>
        <w:rPr>
          <w:rFonts w:ascii="宋体" w:hAnsi="宋体" w:eastAsia="宋体" w:cs="Times New Roman"/>
          <w:b/>
          <w:color w:val="auto"/>
          <w:sz w:val="32"/>
          <w:szCs w:val="32"/>
        </w:rPr>
      </w:pPr>
      <w:r>
        <w:rPr>
          <w:rFonts w:hint="eastAsia" w:ascii="Times New Roman" w:hAnsi="Times New Roman" w:eastAsia="宋体" w:cs="Times New Roman"/>
          <w:color w:val="auto"/>
          <w:sz w:val="21"/>
          <w:szCs w:val="21"/>
        </w:rPr>
        <w:t>授权代表人姓名（签字）</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身份证号</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手机号：</w:t>
      </w:r>
    </w:p>
    <w:p w14:paraId="409765C6">
      <w:pPr>
        <w:jc w:val="center"/>
        <w:rPr>
          <w:rFonts w:hint="eastAsia" w:ascii="宋体" w:hAnsi="宋体" w:eastAsia="宋体" w:cs="Times New Roman"/>
          <w:b/>
          <w:bCs/>
          <w:color w:val="auto"/>
          <w:sz w:val="32"/>
          <w:szCs w:val="32"/>
        </w:rPr>
      </w:pPr>
    </w:p>
    <w:p w14:paraId="7B384CA5">
      <w:pPr>
        <w:jc w:val="center"/>
        <w:rPr>
          <w:rFonts w:hint="eastAsia" w:ascii="宋体" w:hAnsi="宋体" w:eastAsia="宋体" w:cs="Times New Roman"/>
          <w:b/>
          <w:bCs/>
          <w:color w:val="auto"/>
          <w:sz w:val="32"/>
          <w:szCs w:val="32"/>
        </w:rPr>
      </w:pPr>
    </w:p>
    <w:p w14:paraId="68E7A626">
      <w:pPr>
        <w:jc w:val="center"/>
        <w:rPr>
          <w:rFonts w:hint="eastAsia" w:ascii="宋体" w:hAnsi="宋体" w:eastAsia="宋体" w:cs="Times New Roman"/>
          <w:b/>
          <w:bCs/>
          <w:color w:val="auto"/>
          <w:sz w:val="32"/>
          <w:szCs w:val="32"/>
        </w:rPr>
      </w:pPr>
    </w:p>
    <w:p w14:paraId="22C425D2">
      <w:pPr>
        <w:jc w:val="center"/>
        <w:rPr>
          <w:rFonts w:hint="eastAsia" w:ascii="宋体" w:hAnsi="宋体" w:eastAsia="宋体" w:cs="Times New Roman"/>
          <w:b/>
          <w:bCs/>
          <w:color w:val="auto"/>
          <w:sz w:val="32"/>
          <w:szCs w:val="32"/>
        </w:rPr>
      </w:pPr>
    </w:p>
    <w:p w14:paraId="6B7699AA">
      <w:pPr>
        <w:jc w:val="center"/>
        <w:rPr>
          <w:rFonts w:hint="eastAsia" w:ascii="宋体" w:hAnsi="宋体" w:eastAsia="宋体" w:cs="Times New Roman"/>
          <w:b/>
          <w:bCs/>
          <w:color w:val="auto"/>
          <w:sz w:val="32"/>
          <w:szCs w:val="32"/>
        </w:rPr>
      </w:pPr>
    </w:p>
    <w:p w14:paraId="383933D6">
      <w:pPr>
        <w:tabs>
          <w:tab w:val="left" w:pos="2065"/>
        </w:tabs>
        <w:bidi w:val="0"/>
        <w:jc w:val="left"/>
        <w:rPr>
          <w:rFonts w:hint="eastAsia" w:eastAsia="宋体"/>
          <w:color w:val="auto"/>
          <w:lang w:eastAsia="zh-CN"/>
        </w:rPr>
        <w:sectPr>
          <w:headerReference r:id="rId9" w:type="default"/>
          <w:footerReference r:id="rId10" w:type="default"/>
          <w:pgSz w:w="11906" w:h="16838"/>
          <w:pgMar w:top="1474" w:right="1474" w:bottom="1474" w:left="1588" w:header="851" w:footer="992" w:gutter="0"/>
          <w:cols w:space="720" w:num="1"/>
          <w:docGrid w:type="lines" w:linePitch="312" w:charSpace="0"/>
        </w:sectPr>
      </w:pPr>
    </w:p>
    <w:p w14:paraId="60DE08E7">
      <w:pPr>
        <w:rPr>
          <w:rFonts w:ascii="黑体" w:hAnsi="宋体" w:eastAsia="黑体" w:cs="Times New Roman"/>
          <w:b/>
          <w:color w:val="auto"/>
          <w:sz w:val="28"/>
          <w:szCs w:val="28"/>
        </w:rPr>
      </w:pPr>
      <w:r>
        <w:rPr>
          <w:rFonts w:hint="eastAsia" w:ascii="黑体" w:hAnsi="宋体" w:eastAsia="黑体" w:cs="Times New Roman"/>
          <w:b/>
          <w:color w:val="auto"/>
          <w:sz w:val="28"/>
          <w:szCs w:val="28"/>
        </w:rPr>
        <w:t>附件6-5</w:t>
      </w:r>
    </w:p>
    <w:p w14:paraId="13CBAD5C">
      <w:pPr>
        <w:widowControl/>
        <w:spacing w:before="100" w:beforeAutospacing="1" w:after="100" w:afterAutospacing="1" w:line="360" w:lineRule="atLeast"/>
        <w:ind w:firstLine="300"/>
        <w:jc w:val="center"/>
        <w:rPr>
          <w:rFonts w:hint="eastAsia" w:ascii="微软雅黑" w:hAnsi="微软雅黑" w:eastAsia="微软雅黑" w:cs="微软雅黑"/>
          <w:color w:val="auto"/>
          <w:sz w:val="24"/>
        </w:rPr>
      </w:pPr>
      <w:r>
        <w:rPr>
          <w:rFonts w:ascii="黑体" w:hAnsi="宋体" w:eastAsia="黑体" w:cs="黑体"/>
          <w:b/>
          <w:bCs/>
          <w:color w:val="auto"/>
          <w:kern w:val="0"/>
          <w:sz w:val="24"/>
          <w:lang w:bidi="ar"/>
        </w:rPr>
        <w:t>供应商资格声明</w:t>
      </w:r>
      <w:r>
        <w:rPr>
          <w:rFonts w:hint="eastAsia" w:ascii="黑体" w:hAnsi="宋体" w:eastAsia="黑体" w:cs="黑体"/>
          <w:b/>
          <w:bCs/>
          <w:color w:val="auto"/>
          <w:kern w:val="0"/>
          <w:sz w:val="24"/>
          <w:lang w:bidi="ar"/>
        </w:rPr>
        <w:t>(格式)</w:t>
      </w:r>
    </w:p>
    <w:p w14:paraId="47D27F5C">
      <w:pPr>
        <w:widowControl/>
        <w:spacing w:before="156" w:after="100" w:afterAutospacing="1" w:line="320" w:lineRule="exac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致</w:t>
      </w:r>
      <w:r>
        <w:rPr>
          <w:rFonts w:hint="eastAsia" w:ascii="宋体" w:hAnsi="宋体" w:eastAsia="宋体" w:cs="宋体"/>
          <w:color w:val="auto"/>
          <w:kern w:val="0"/>
          <w:sz w:val="21"/>
          <w:szCs w:val="21"/>
          <w:u w:val="single"/>
          <w:lang w:bidi="ar"/>
        </w:rPr>
        <w:t>         </w:t>
      </w:r>
      <w:r>
        <w:rPr>
          <w:rFonts w:hint="eastAsia" w:ascii="宋体" w:hAnsi="宋体" w:eastAsia="宋体" w:cs="宋体"/>
          <w:color w:val="auto"/>
          <w:kern w:val="0"/>
          <w:sz w:val="21"/>
          <w:szCs w:val="21"/>
          <w:lang w:bidi="ar"/>
        </w:rPr>
        <w:t>(采购人、采购代理机构)：</w:t>
      </w:r>
    </w:p>
    <w:p w14:paraId="586E2864">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按照《中华人民共和国政府采购法》及实施条例和</w:t>
      </w:r>
      <w:r>
        <w:rPr>
          <w:rFonts w:hint="eastAsia" w:ascii="宋体" w:hAnsi="宋体" w:eastAsia="宋体" w:cs="宋体"/>
          <w:color w:val="auto"/>
          <w:kern w:val="0"/>
          <w:sz w:val="21"/>
          <w:szCs w:val="21"/>
          <w:u w:val="single"/>
          <w:lang w:bidi="ar"/>
        </w:rPr>
        <w:t>         </w:t>
      </w:r>
      <w:r>
        <w:rPr>
          <w:rFonts w:hint="eastAsia" w:ascii="宋体" w:hAnsi="宋体" w:eastAsia="宋体" w:cs="宋体"/>
          <w:color w:val="auto"/>
          <w:kern w:val="0"/>
          <w:sz w:val="21"/>
          <w:szCs w:val="21"/>
          <w:lang w:bidi="ar"/>
        </w:rPr>
        <w:t>(项目名称)邀请公告的规定，我单位郑重声明如下：</w:t>
      </w:r>
    </w:p>
    <w:p w14:paraId="00B95268">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一、我单位是按照中华人民共和国法律规定登记注册的，注册地点为</w:t>
      </w:r>
      <w:r>
        <w:rPr>
          <w:rFonts w:hint="eastAsia" w:ascii="宋体" w:hAnsi="宋体" w:eastAsia="宋体" w:cs="宋体"/>
          <w:color w:val="auto"/>
          <w:kern w:val="0"/>
          <w:sz w:val="21"/>
          <w:szCs w:val="21"/>
          <w:u w:val="single"/>
          <w:lang w:bidi="ar"/>
        </w:rPr>
        <w:t>        </w:t>
      </w:r>
      <w:r>
        <w:rPr>
          <w:rFonts w:hint="eastAsia" w:ascii="宋体" w:hAnsi="宋体" w:eastAsia="宋体" w:cs="宋体"/>
          <w:color w:val="auto"/>
          <w:kern w:val="0"/>
          <w:sz w:val="21"/>
          <w:szCs w:val="21"/>
          <w:lang w:bidi="ar"/>
        </w:rPr>
        <w:t>，全称为</w:t>
      </w:r>
      <w:r>
        <w:rPr>
          <w:rFonts w:hint="eastAsia" w:ascii="宋体" w:hAnsi="宋体" w:eastAsia="宋体" w:cs="宋体"/>
          <w:color w:val="auto"/>
          <w:kern w:val="0"/>
          <w:sz w:val="21"/>
          <w:szCs w:val="21"/>
          <w:u w:val="single"/>
          <w:lang w:bidi="ar"/>
        </w:rPr>
        <w:t>        </w:t>
      </w:r>
      <w:r>
        <w:rPr>
          <w:rFonts w:hint="eastAsia" w:ascii="宋体" w:hAnsi="宋体" w:eastAsia="宋体" w:cs="宋体"/>
          <w:color w:val="auto"/>
          <w:kern w:val="0"/>
          <w:sz w:val="21"/>
          <w:szCs w:val="21"/>
          <w:lang w:bidi="ar"/>
        </w:rPr>
        <w:t>，统一社会信用代码为</w:t>
      </w:r>
      <w:r>
        <w:rPr>
          <w:rFonts w:hint="eastAsia" w:ascii="宋体" w:hAnsi="宋体" w:eastAsia="宋体" w:cs="宋体"/>
          <w:color w:val="auto"/>
          <w:kern w:val="0"/>
          <w:sz w:val="21"/>
          <w:szCs w:val="21"/>
          <w:u w:val="single"/>
          <w:lang w:bidi="ar"/>
        </w:rPr>
        <w:t>            </w:t>
      </w:r>
      <w:r>
        <w:rPr>
          <w:rFonts w:hint="eastAsia" w:ascii="宋体" w:hAnsi="宋体" w:eastAsia="宋体" w:cs="宋体"/>
          <w:color w:val="auto"/>
          <w:kern w:val="0"/>
          <w:sz w:val="21"/>
          <w:szCs w:val="21"/>
          <w:lang w:bidi="ar"/>
        </w:rPr>
        <w:t>，法定代表人（</w:t>
      </w:r>
      <w:r>
        <w:rPr>
          <w:rFonts w:hint="eastAsia" w:ascii="宋体" w:hAnsi="宋体" w:eastAsia="宋体" w:cs="宋体"/>
          <w:color w:val="auto"/>
          <w:spacing w:val="-2"/>
          <w:kern w:val="0"/>
          <w:sz w:val="21"/>
          <w:szCs w:val="21"/>
          <w:lang w:bidi="ar"/>
        </w:rPr>
        <w:t>单</w:t>
      </w:r>
      <w:r>
        <w:rPr>
          <w:rFonts w:hint="eastAsia" w:ascii="宋体" w:hAnsi="宋体" w:eastAsia="宋体" w:cs="宋体"/>
          <w:color w:val="auto"/>
          <w:kern w:val="0"/>
          <w:sz w:val="21"/>
          <w:szCs w:val="21"/>
          <w:lang w:bidi="ar"/>
        </w:rPr>
        <w:t>位</w:t>
      </w:r>
      <w:r>
        <w:rPr>
          <w:rFonts w:hint="eastAsia" w:ascii="宋体" w:hAnsi="宋体" w:eastAsia="宋体" w:cs="宋体"/>
          <w:color w:val="auto"/>
          <w:spacing w:val="-2"/>
          <w:kern w:val="0"/>
          <w:sz w:val="21"/>
          <w:szCs w:val="21"/>
          <w:lang w:bidi="ar"/>
        </w:rPr>
        <w:t>负</w:t>
      </w:r>
      <w:r>
        <w:rPr>
          <w:rFonts w:hint="eastAsia" w:ascii="宋体" w:hAnsi="宋体" w:eastAsia="宋体" w:cs="宋体"/>
          <w:color w:val="auto"/>
          <w:kern w:val="0"/>
          <w:sz w:val="21"/>
          <w:szCs w:val="21"/>
          <w:lang w:bidi="ar"/>
        </w:rPr>
        <w:t>责人</w:t>
      </w:r>
      <w:r>
        <w:rPr>
          <w:rFonts w:hint="eastAsia" w:ascii="宋体" w:hAnsi="宋体" w:eastAsia="宋体" w:cs="宋体"/>
          <w:color w:val="auto"/>
          <w:spacing w:val="-2"/>
          <w:kern w:val="0"/>
          <w:sz w:val="21"/>
          <w:szCs w:val="21"/>
          <w:lang w:bidi="ar"/>
        </w:rPr>
        <w:t>）</w:t>
      </w:r>
      <w:r>
        <w:rPr>
          <w:rFonts w:hint="eastAsia" w:ascii="宋体" w:hAnsi="宋体" w:eastAsia="宋体" w:cs="宋体"/>
          <w:color w:val="auto"/>
          <w:kern w:val="0"/>
          <w:sz w:val="21"/>
          <w:szCs w:val="21"/>
          <w:lang w:bidi="ar"/>
        </w:rPr>
        <w:t>为</w:t>
      </w:r>
      <w:r>
        <w:rPr>
          <w:rFonts w:hint="eastAsia" w:ascii="宋体" w:hAnsi="宋体" w:eastAsia="宋体" w:cs="宋体"/>
          <w:color w:val="auto"/>
          <w:kern w:val="0"/>
          <w:sz w:val="21"/>
          <w:szCs w:val="21"/>
          <w:u w:val="single"/>
          <w:lang w:bidi="ar"/>
        </w:rPr>
        <w:t xml:space="preserve">                 </w:t>
      </w:r>
      <w:r>
        <w:rPr>
          <w:rFonts w:hint="eastAsia" w:ascii="宋体" w:hAnsi="宋体" w:eastAsia="宋体" w:cs="宋体"/>
          <w:color w:val="auto"/>
          <w:kern w:val="0"/>
          <w:sz w:val="21"/>
          <w:szCs w:val="21"/>
          <w:lang w:bidi="ar"/>
        </w:rPr>
        <w:t>，具有独立承担民事责任的能力。</w:t>
      </w:r>
    </w:p>
    <w:p w14:paraId="75D1D55C">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二、我单位具有良好的商业信誉和健全的财务会计制度。</w:t>
      </w:r>
    </w:p>
    <w:p w14:paraId="38B957C4">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三、我单位依法进行纳税和社会保险申报并实际履行了义务。</w:t>
      </w:r>
    </w:p>
    <w:p w14:paraId="76C750FB">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四、我单位具有履行本项目采购合同所必需的设备和专业技术能力，并具有履行合同的良好记录。</w:t>
      </w:r>
    </w:p>
    <w:p w14:paraId="1C4C9D29">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5D6FCC4">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供应商在参加政府采购活动前3年内因违法经营被禁止在一定期限内参加政府采购活动，期限届满的，可以参加政府采购活动。</w:t>
      </w:r>
    </w:p>
    <w:p w14:paraId="63EC6C79">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六、我单位具备法律、行政法规规定的其他条件。</w:t>
      </w:r>
    </w:p>
    <w:p w14:paraId="1B79853A">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七、与我单位存在“单位负责人为同一人或者存在直接控股、管理关系”的其他单位信息如下（如无，填写“无”）：</w:t>
      </w:r>
    </w:p>
    <w:p w14:paraId="0B696328">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1、与我单位的法定代表人（单位负责人）为同一人的其他单位如下：</w:t>
      </w:r>
      <w:r>
        <w:rPr>
          <w:rFonts w:hint="eastAsia" w:ascii="宋体" w:hAnsi="宋体" w:eastAsia="宋体" w:cs="宋体"/>
          <w:color w:val="auto"/>
          <w:kern w:val="0"/>
          <w:sz w:val="21"/>
          <w:szCs w:val="21"/>
          <w:u w:val="single"/>
          <w:lang w:bidi="ar"/>
        </w:rPr>
        <w:t xml:space="preserve">             </w:t>
      </w:r>
    </w:p>
    <w:p w14:paraId="7ED9C524">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2、我单位直接控股的其他单位如下：</w:t>
      </w:r>
      <w:r>
        <w:rPr>
          <w:rFonts w:hint="eastAsia" w:ascii="宋体" w:hAnsi="宋体" w:eastAsia="宋体" w:cs="宋体"/>
          <w:color w:val="auto"/>
          <w:kern w:val="0"/>
          <w:sz w:val="21"/>
          <w:szCs w:val="21"/>
          <w:u w:val="single"/>
          <w:lang w:bidi="ar"/>
        </w:rPr>
        <w:t xml:space="preserve">                           </w:t>
      </w:r>
    </w:p>
    <w:p w14:paraId="5369601A">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3、与我单位存在管理关系的其他单位如下：</w:t>
      </w:r>
      <w:r>
        <w:rPr>
          <w:rFonts w:hint="eastAsia" w:ascii="宋体" w:hAnsi="宋体" w:eastAsia="宋体" w:cs="宋体"/>
          <w:color w:val="auto"/>
          <w:kern w:val="0"/>
          <w:sz w:val="21"/>
          <w:szCs w:val="21"/>
          <w:u w:val="single"/>
          <w:lang w:bidi="ar"/>
        </w:rPr>
        <w:t xml:space="preserve">                     </w:t>
      </w:r>
    </w:p>
    <w:p w14:paraId="1B78A02E">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八、我单位不属于为本项目提供整体设计、规范编制或者项目管理、监理、检测等服务的供应商。</w:t>
      </w:r>
    </w:p>
    <w:p w14:paraId="056AF5BD">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九、我单位无以下不良信用记录情形：</w:t>
      </w:r>
    </w:p>
    <w:p w14:paraId="349C36C4">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1、在“信用中国”网站被列入失信被执行人和重大税收违法案件当事人名单；</w:t>
      </w:r>
    </w:p>
    <w:p w14:paraId="3C7817FF">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2、在“中国政府采购网”网站被列入政府采购严重违法失信行为记录名单；</w:t>
      </w:r>
    </w:p>
    <w:p w14:paraId="78C323AB">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3、不符合《政府采购法》第二十二条规定的条件。</w:t>
      </w:r>
    </w:p>
    <w:p w14:paraId="3DDA3A60">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我单位保证上述声明的事项都是真实的，如有虚假，我单位愿意承担相应的法律责任，并承担因此所造成的一切损失。</w:t>
      </w:r>
    </w:p>
    <w:p w14:paraId="7733F273">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注：第二条“良好的商业信誉”是指供应商经营状况良好，无本承诺函第九条情形。</w:t>
      </w:r>
    </w:p>
    <w:p w14:paraId="6DF8C728">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供应商名称（盖单位公章）：</w:t>
      </w:r>
    </w:p>
    <w:p w14:paraId="5A01D37F">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12"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pacing w:val="-2"/>
          <w:kern w:val="0"/>
          <w:sz w:val="21"/>
          <w:szCs w:val="21"/>
          <w:lang w:bidi="ar"/>
        </w:rPr>
        <w:t>法</w:t>
      </w:r>
      <w:r>
        <w:rPr>
          <w:rFonts w:hint="eastAsia" w:ascii="宋体" w:hAnsi="宋体" w:eastAsia="宋体" w:cs="宋体"/>
          <w:color w:val="auto"/>
          <w:kern w:val="0"/>
          <w:sz w:val="21"/>
          <w:szCs w:val="21"/>
          <w:lang w:bidi="ar"/>
        </w:rPr>
        <w:t>定</w:t>
      </w:r>
      <w:r>
        <w:rPr>
          <w:rFonts w:hint="eastAsia" w:ascii="宋体" w:hAnsi="宋体" w:eastAsia="宋体" w:cs="宋体"/>
          <w:color w:val="auto"/>
          <w:spacing w:val="-2"/>
          <w:kern w:val="0"/>
          <w:sz w:val="21"/>
          <w:szCs w:val="21"/>
          <w:lang w:bidi="ar"/>
        </w:rPr>
        <w:t>代</w:t>
      </w:r>
      <w:r>
        <w:rPr>
          <w:rFonts w:hint="eastAsia" w:ascii="宋体" w:hAnsi="宋体" w:eastAsia="宋体" w:cs="宋体"/>
          <w:color w:val="auto"/>
          <w:kern w:val="0"/>
          <w:sz w:val="21"/>
          <w:szCs w:val="21"/>
          <w:lang w:bidi="ar"/>
        </w:rPr>
        <w:t>表</w:t>
      </w:r>
      <w:r>
        <w:rPr>
          <w:rFonts w:hint="eastAsia" w:ascii="宋体" w:hAnsi="宋体" w:eastAsia="宋体" w:cs="宋体"/>
          <w:color w:val="auto"/>
          <w:spacing w:val="-2"/>
          <w:kern w:val="0"/>
          <w:sz w:val="21"/>
          <w:szCs w:val="21"/>
          <w:lang w:bidi="ar"/>
        </w:rPr>
        <w:t>人</w:t>
      </w:r>
      <w:r>
        <w:rPr>
          <w:rFonts w:hint="eastAsia" w:ascii="宋体" w:hAnsi="宋体" w:eastAsia="宋体" w:cs="宋体"/>
          <w:color w:val="auto"/>
          <w:kern w:val="0"/>
          <w:sz w:val="21"/>
          <w:szCs w:val="21"/>
          <w:lang w:bidi="ar"/>
        </w:rPr>
        <w:t>（</w:t>
      </w:r>
      <w:r>
        <w:rPr>
          <w:rFonts w:hint="eastAsia" w:ascii="宋体" w:hAnsi="宋体" w:eastAsia="宋体" w:cs="宋体"/>
          <w:color w:val="auto"/>
          <w:spacing w:val="-2"/>
          <w:kern w:val="0"/>
          <w:sz w:val="21"/>
          <w:szCs w:val="21"/>
          <w:lang w:bidi="ar"/>
        </w:rPr>
        <w:t>单</w:t>
      </w:r>
      <w:r>
        <w:rPr>
          <w:rFonts w:hint="eastAsia" w:ascii="宋体" w:hAnsi="宋体" w:eastAsia="宋体" w:cs="宋体"/>
          <w:color w:val="auto"/>
          <w:kern w:val="0"/>
          <w:sz w:val="21"/>
          <w:szCs w:val="21"/>
          <w:lang w:bidi="ar"/>
        </w:rPr>
        <w:t>位</w:t>
      </w:r>
      <w:r>
        <w:rPr>
          <w:rFonts w:hint="eastAsia" w:ascii="宋体" w:hAnsi="宋体" w:eastAsia="宋体" w:cs="宋体"/>
          <w:color w:val="auto"/>
          <w:spacing w:val="-2"/>
          <w:kern w:val="0"/>
          <w:sz w:val="21"/>
          <w:szCs w:val="21"/>
          <w:lang w:bidi="ar"/>
        </w:rPr>
        <w:t>负</w:t>
      </w:r>
      <w:r>
        <w:rPr>
          <w:rFonts w:hint="eastAsia" w:ascii="宋体" w:hAnsi="宋体" w:eastAsia="宋体" w:cs="宋体"/>
          <w:color w:val="auto"/>
          <w:kern w:val="0"/>
          <w:sz w:val="21"/>
          <w:szCs w:val="21"/>
          <w:lang w:bidi="ar"/>
        </w:rPr>
        <w:t>责人</w:t>
      </w:r>
      <w:r>
        <w:rPr>
          <w:rFonts w:hint="eastAsia" w:ascii="宋体" w:hAnsi="宋体" w:eastAsia="宋体" w:cs="宋体"/>
          <w:color w:val="auto"/>
          <w:spacing w:val="-2"/>
          <w:kern w:val="0"/>
          <w:sz w:val="21"/>
          <w:szCs w:val="21"/>
          <w:lang w:bidi="ar"/>
        </w:rPr>
        <w:t>）</w:t>
      </w:r>
      <w:r>
        <w:rPr>
          <w:rFonts w:hint="eastAsia" w:ascii="宋体" w:hAnsi="宋体" w:eastAsia="宋体" w:cs="宋体"/>
          <w:color w:val="auto"/>
          <w:kern w:val="0"/>
          <w:sz w:val="21"/>
          <w:szCs w:val="21"/>
          <w:lang w:bidi="ar"/>
        </w:rPr>
        <w:t>或委托代理人：</w:t>
      </w:r>
      <w:r>
        <w:rPr>
          <w:rFonts w:hint="eastAsia" w:ascii="宋体" w:hAnsi="宋体" w:eastAsia="宋体" w:cs="宋体"/>
          <w:color w:val="auto"/>
          <w:kern w:val="0"/>
          <w:sz w:val="21"/>
          <w:szCs w:val="21"/>
          <w:u w:val="single"/>
          <w:lang w:bidi="ar"/>
        </w:rPr>
        <w:t xml:space="preserve">               </w:t>
      </w:r>
      <w:r>
        <w:rPr>
          <w:rFonts w:hint="eastAsia" w:ascii="宋体" w:hAnsi="宋体" w:eastAsia="宋体" w:cs="宋体"/>
          <w:color w:val="auto"/>
          <w:kern w:val="0"/>
          <w:sz w:val="21"/>
          <w:szCs w:val="21"/>
          <w:lang w:bidi="ar"/>
        </w:rPr>
        <w:t>（签字或印章）</w:t>
      </w:r>
    </w:p>
    <w:p w14:paraId="40E085B1">
      <w:pPr>
        <w:keepNext w:val="0"/>
        <w:keepLines w:val="0"/>
        <w:pageBreakBefore w:val="0"/>
        <w:widowControl/>
        <w:kinsoku/>
        <w:wordWrap/>
        <w:overflowPunct/>
        <w:topLinePunct w:val="0"/>
        <w:autoSpaceDE/>
        <w:autoSpaceDN/>
        <w:bidi w:val="0"/>
        <w:adjustRightInd/>
        <w:snapToGrid/>
        <w:spacing w:beforeAutospacing="0" w:afterAutospacing="0" w:line="350" w:lineRule="exact"/>
        <w:ind w:firstLine="420" w:firstLineChars="200"/>
        <w:jc w:val="left"/>
        <w:textAlignment w:val="auto"/>
        <w:rPr>
          <w:rFonts w:hint="eastAsia" w:ascii="宋体" w:hAnsi="宋体" w:eastAsia="宋体" w:cs="宋体"/>
          <w:b/>
          <w:color w:val="auto"/>
          <w:sz w:val="21"/>
          <w:szCs w:val="21"/>
        </w:rPr>
      </w:pPr>
      <w:r>
        <w:rPr>
          <w:rFonts w:hint="eastAsia" w:ascii="宋体" w:hAnsi="宋体" w:eastAsia="宋体" w:cs="宋体"/>
          <w:color w:val="auto"/>
          <w:kern w:val="0"/>
          <w:sz w:val="21"/>
          <w:szCs w:val="21"/>
          <w:lang w:bidi="ar"/>
        </w:rPr>
        <w:t>日期：</w:t>
      </w:r>
      <w:r>
        <w:rPr>
          <w:rFonts w:hint="eastAsia" w:ascii="宋体" w:hAnsi="宋体" w:eastAsia="宋体" w:cs="宋体"/>
          <w:color w:val="auto"/>
          <w:kern w:val="0"/>
          <w:sz w:val="21"/>
          <w:szCs w:val="21"/>
          <w:u w:val="single"/>
          <w:lang w:bidi="ar"/>
        </w:rPr>
        <w:t xml:space="preserve">     </w:t>
      </w:r>
      <w:r>
        <w:rPr>
          <w:rFonts w:hint="eastAsia" w:ascii="宋体" w:hAnsi="宋体" w:eastAsia="宋体" w:cs="宋体"/>
          <w:color w:val="auto"/>
          <w:kern w:val="0"/>
          <w:sz w:val="21"/>
          <w:szCs w:val="21"/>
          <w:lang w:bidi="ar"/>
        </w:rPr>
        <w:t>年</w:t>
      </w:r>
      <w:r>
        <w:rPr>
          <w:rFonts w:hint="eastAsia" w:ascii="宋体" w:hAnsi="宋体" w:eastAsia="宋体" w:cs="宋体"/>
          <w:color w:val="auto"/>
          <w:kern w:val="0"/>
          <w:sz w:val="21"/>
          <w:szCs w:val="21"/>
          <w:u w:val="single"/>
          <w:lang w:bidi="ar"/>
        </w:rPr>
        <w:t xml:space="preserve">  </w:t>
      </w:r>
      <w:r>
        <w:rPr>
          <w:rFonts w:hint="eastAsia" w:ascii="宋体" w:hAnsi="宋体" w:eastAsia="宋体" w:cs="宋体"/>
          <w:color w:val="auto"/>
          <w:kern w:val="0"/>
          <w:sz w:val="21"/>
          <w:szCs w:val="21"/>
          <w:lang w:bidi="ar"/>
        </w:rPr>
        <w:t>月</w:t>
      </w:r>
      <w:r>
        <w:rPr>
          <w:rFonts w:hint="eastAsia" w:ascii="宋体" w:hAnsi="宋体" w:eastAsia="宋体" w:cs="宋体"/>
          <w:color w:val="auto"/>
          <w:kern w:val="0"/>
          <w:sz w:val="21"/>
          <w:szCs w:val="21"/>
          <w:u w:val="single"/>
          <w:lang w:bidi="ar"/>
        </w:rPr>
        <w:t xml:space="preserve">  </w:t>
      </w:r>
      <w:r>
        <w:rPr>
          <w:rFonts w:hint="eastAsia" w:ascii="宋体" w:hAnsi="宋体" w:eastAsia="宋体" w:cs="宋体"/>
          <w:color w:val="auto"/>
          <w:kern w:val="0"/>
          <w:sz w:val="21"/>
          <w:szCs w:val="21"/>
          <w:lang w:bidi="ar"/>
        </w:rPr>
        <w:t>日</w:t>
      </w:r>
    </w:p>
    <w:p w14:paraId="0FBE4F22">
      <w:pPr>
        <w:pStyle w:val="11"/>
        <w:ind w:left="0" w:leftChars="0" w:firstLine="0" w:firstLineChars="0"/>
        <w:rPr>
          <w:rFonts w:ascii="宋体" w:hAnsi="宋体" w:eastAsia="宋体" w:cs="Times New Roman"/>
          <w:bCs/>
          <w:color w:val="auto"/>
          <w:szCs w:val="21"/>
        </w:rPr>
      </w:pPr>
    </w:p>
    <w:p w14:paraId="4B1F8C31">
      <w:pPr>
        <w:rPr>
          <w:rFonts w:ascii="宋体" w:hAnsi="宋体" w:eastAsia="宋体" w:cs="Times New Roman"/>
          <w:bCs/>
          <w:color w:val="auto"/>
          <w:szCs w:val="21"/>
        </w:rPr>
      </w:pPr>
    </w:p>
    <w:p w14:paraId="069604C8">
      <w:pPr>
        <w:tabs>
          <w:tab w:val="left" w:pos="1680"/>
        </w:tabs>
        <w:adjustRightInd w:val="0"/>
        <w:snapToGrid w:val="0"/>
        <w:rPr>
          <w:rFonts w:ascii="宋体" w:hAnsi="宋体" w:eastAsia="宋体" w:cs="Times New Roman"/>
          <w:color w:val="auto"/>
          <w:sz w:val="30"/>
          <w:szCs w:val="30"/>
        </w:rPr>
      </w:pPr>
      <w:r>
        <w:rPr>
          <w:rFonts w:hint="eastAsia" w:ascii="宋体" w:hAnsi="宋体" w:eastAsia="宋体" w:cs="Times New Roman"/>
          <w:color w:val="auto"/>
          <w:sz w:val="30"/>
          <w:szCs w:val="30"/>
        </w:rPr>
        <w:t>附件</w:t>
      </w:r>
      <w:r>
        <w:rPr>
          <w:rFonts w:hint="eastAsia" w:ascii="宋体" w:hAnsi="宋体" w:eastAsia="宋体" w:cs="Times New Roman"/>
          <w:color w:val="auto"/>
          <w:sz w:val="30"/>
          <w:szCs w:val="30"/>
          <w:lang w:val="en-US" w:eastAsia="zh-CN"/>
        </w:rPr>
        <w:t>7</w:t>
      </w:r>
      <w:r>
        <w:rPr>
          <w:rFonts w:ascii="宋体" w:hAnsi="宋体" w:eastAsia="宋体" w:cs="Times New Roman"/>
          <w:color w:val="auto"/>
          <w:sz w:val="30"/>
          <w:szCs w:val="30"/>
        </w:rPr>
        <w:tab/>
      </w:r>
    </w:p>
    <w:p w14:paraId="418A363A">
      <w:pPr>
        <w:spacing w:line="360" w:lineRule="exact"/>
        <w:ind w:firstLine="300" w:firstLineChars="100"/>
        <w:rPr>
          <w:rFonts w:ascii="宋体" w:hAnsi="宋体" w:eastAsia="宋体" w:cs="Times New Roman"/>
          <w:color w:val="auto"/>
          <w:sz w:val="30"/>
          <w:szCs w:val="30"/>
        </w:rPr>
      </w:pPr>
    </w:p>
    <w:p w14:paraId="1C972F46">
      <w:pPr>
        <w:adjustRightInd w:val="0"/>
        <w:snapToGrid w:val="0"/>
        <w:jc w:val="center"/>
        <w:rPr>
          <w:rFonts w:ascii="宋体" w:hAnsi="宋体" w:eastAsia="宋体" w:cs="Times New Roman"/>
          <w:bCs/>
          <w:color w:val="auto"/>
          <w:sz w:val="30"/>
          <w:szCs w:val="30"/>
        </w:rPr>
      </w:pPr>
    </w:p>
    <w:p w14:paraId="6CF94AD6">
      <w:pPr>
        <w:adjustRightInd w:val="0"/>
        <w:snapToGrid w:val="0"/>
        <w:spacing w:line="240" w:lineRule="auto"/>
        <w:ind w:firstLine="0" w:firstLineChars="0"/>
        <w:jc w:val="center"/>
        <w:outlineLvl w:val="0"/>
        <w:rPr>
          <w:rFonts w:hint="eastAsia" w:ascii="宋体" w:hAnsi="宋体" w:eastAsia="宋体" w:cs="Times New Roman"/>
          <w:b/>
          <w:color w:val="auto"/>
          <w:sz w:val="32"/>
          <w:szCs w:val="32"/>
        </w:rPr>
      </w:pPr>
      <w:r>
        <w:rPr>
          <w:rFonts w:hint="eastAsia" w:ascii="宋体" w:hAnsi="宋体" w:eastAsia="宋体" w:cs="Times New Roman"/>
          <w:b/>
          <w:color w:val="auto"/>
          <w:sz w:val="32"/>
          <w:szCs w:val="32"/>
        </w:rPr>
        <w:t>报</w:t>
      </w:r>
      <w:r>
        <w:rPr>
          <w:rFonts w:hint="eastAsia" w:ascii="宋体" w:hAnsi="宋体" w:eastAsia="宋体" w:cs="Times New Roman"/>
          <w:b/>
          <w:color w:val="auto"/>
          <w:sz w:val="32"/>
          <w:szCs w:val="32"/>
          <w:lang w:val="en-US" w:eastAsia="zh-CN"/>
        </w:rPr>
        <w:t xml:space="preserve"> </w:t>
      </w:r>
      <w:r>
        <w:rPr>
          <w:rFonts w:hint="eastAsia" w:ascii="宋体" w:hAnsi="宋体" w:eastAsia="宋体" w:cs="Times New Roman"/>
          <w:b/>
          <w:color w:val="auto"/>
          <w:sz w:val="32"/>
          <w:szCs w:val="32"/>
        </w:rPr>
        <w:t>价</w:t>
      </w:r>
      <w:r>
        <w:rPr>
          <w:rFonts w:hint="eastAsia" w:ascii="宋体" w:hAnsi="宋体" w:eastAsia="宋体" w:cs="Times New Roman"/>
          <w:b/>
          <w:color w:val="auto"/>
          <w:sz w:val="32"/>
          <w:szCs w:val="32"/>
          <w:lang w:val="en-US" w:eastAsia="zh-CN"/>
        </w:rPr>
        <w:t xml:space="preserve"> </w:t>
      </w:r>
      <w:r>
        <w:rPr>
          <w:rFonts w:hint="eastAsia" w:ascii="宋体" w:hAnsi="宋体" w:eastAsia="宋体" w:cs="Times New Roman"/>
          <w:b/>
          <w:color w:val="auto"/>
          <w:sz w:val="32"/>
          <w:szCs w:val="32"/>
        </w:rPr>
        <w:t>表</w:t>
      </w:r>
    </w:p>
    <w:p w14:paraId="6A300773">
      <w:pPr>
        <w:adjustRightInd w:val="0"/>
        <w:snapToGrid w:val="0"/>
        <w:rPr>
          <w:rFonts w:ascii="宋体" w:hAnsi="宋体" w:eastAsia="宋体" w:cs="Times New Roman"/>
          <w:color w:val="auto"/>
          <w:sz w:val="24"/>
        </w:rPr>
      </w:pPr>
    </w:p>
    <w:tbl>
      <w:tblPr>
        <w:tblStyle w:val="17"/>
        <w:tblW w:w="93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3233"/>
        <w:gridCol w:w="1713"/>
        <w:gridCol w:w="2662"/>
      </w:tblGrid>
      <w:tr w14:paraId="0E7B2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712" w:type="dxa"/>
            <w:vMerge w:val="restart"/>
            <w:tcBorders>
              <w:top w:val="double" w:color="auto" w:sz="4" w:space="0"/>
              <w:left w:val="double" w:color="auto" w:sz="4" w:space="0"/>
              <w:bottom w:val="single" w:color="auto" w:sz="6" w:space="0"/>
              <w:right w:val="single" w:color="auto" w:sz="6" w:space="0"/>
            </w:tcBorders>
            <w:noWrap w:val="0"/>
            <w:vAlign w:val="center"/>
          </w:tcPr>
          <w:p w14:paraId="1A97BA10">
            <w:pPr>
              <w:tabs>
                <w:tab w:val="left" w:pos="403"/>
                <w:tab w:val="center" w:pos="3781"/>
              </w:tabs>
              <w:spacing w:line="420" w:lineRule="exact"/>
              <w:ind w:right="-5206" w:rightChars="-2479" w:firstLine="210" w:firstLineChars="100"/>
              <w:rPr>
                <w:rFonts w:ascii="宋体" w:hAnsi="宋体" w:eastAsia="宋体" w:cs="Times New Roman"/>
                <w:color w:val="auto"/>
                <w:szCs w:val="21"/>
              </w:rPr>
            </w:pPr>
            <w:r>
              <w:rPr>
                <w:rFonts w:ascii="宋体" w:hAnsi="宋体" w:eastAsia="宋体" w:cs="Times New Roman"/>
                <w:color w:val="auto"/>
                <w:szCs w:val="21"/>
              </w:rPr>
              <w:t>项目名称</w:t>
            </w:r>
            <w:r>
              <w:rPr>
                <w:rFonts w:ascii="宋体" w:hAnsi="宋体" w:eastAsia="宋体" w:cs="Times New Roman"/>
                <w:color w:val="auto"/>
                <w:szCs w:val="21"/>
              </w:rPr>
              <w:tab/>
            </w:r>
            <w:r>
              <w:rPr>
                <w:rFonts w:ascii="宋体" w:hAnsi="宋体" w:eastAsia="宋体" w:cs="Times New Roman"/>
                <w:color w:val="auto"/>
                <w:szCs w:val="21"/>
              </w:rPr>
              <w:t>项目名称</w:t>
            </w:r>
          </w:p>
        </w:tc>
        <w:tc>
          <w:tcPr>
            <w:tcW w:w="3233" w:type="dxa"/>
            <w:vMerge w:val="restart"/>
            <w:tcBorders>
              <w:top w:val="double" w:color="auto" w:sz="4" w:space="0"/>
              <w:left w:val="single" w:color="auto" w:sz="6" w:space="0"/>
              <w:bottom w:val="single" w:color="auto" w:sz="6" w:space="0"/>
              <w:right w:val="single" w:color="auto" w:sz="6" w:space="0"/>
            </w:tcBorders>
            <w:noWrap w:val="0"/>
            <w:vAlign w:val="center"/>
          </w:tcPr>
          <w:p w14:paraId="027C5837">
            <w:pPr>
              <w:spacing w:line="420" w:lineRule="exact"/>
              <w:jc w:val="center"/>
              <w:rPr>
                <w:rFonts w:ascii="宋体" w:hAnsi="宋体" w:eastAsia="宋体" w:cs="Times New Roman"/>
                <w:color w:val="auto"/>
                <w:szCs w:val="21"/>
              </w:rPr>
            </w:pPr>
          </w:p>
        </w:tc>
        <w:tc>
          <w:tcPr>
            <w:tcW w:w="1713" w:type="dxa"/>
            <w:tcBorders>
              <w:top w:val="double" w:color="auto" w:sz="4" w:space="0"/>
              <w:left w:val="single" w:color="auto" w:sz="6" w:space="0"/>
              <w:bottom w:val="single" w:color="auto" w:sz="6" w:space="0"/>
              <w:right w:val="single" w:color="auto" w:sz="6" w:space="0"/>
            </w:tcBorders>
            <w:noWrap w:val="0"/>
            <w:vAlign w:val="center"/>
          </w:tcPr>
          <w:p w14:paraId="29394EE5">
            <w:pPr>
              <w:spacing w:line="420" w:lineRule="exact"/>
              <w:jc w:val="center"/>
              <w:rPr>
                <w:rFonts w:ascii="宋体" w:hAnsi="宋体" w:eastAsia="宋体" w:cs="Times New Roman"/>
                <w:color w:val="auto"/>
                <w:szCs w:val="21"/>
              </w:rPr>
            </w:pPr>
            <w:r>
              <w:rPr>
                <w:rFonts w:hint="eastAsia" w:ascii="宋体" w:hAnsi="宋体" w:eastAsia="宋体" w:cs="Times New Roman"/>
                <w:color w:val="auto"/>
                <w:szCs w:val="21"/>
              </w:rPr>
              <w:t>政府采购</w:t>
            </w:r>
            <w:r>
              <w:rPr>
                <w:rFonts w:ascii="宋体" w:hAnsi="宋体" w:eastAsia="宋体" w:cs="Times New Roman"/>
                <w:color w:val="auto"/>
                <w:szCs w:val="21"/>
              </w:rPr>
              <w:t>编号</w:t>
            </w:r>
          </w:p>
        </w:tc>
        <w:tc>
          <w:tcPr>
            <w:tcW w:w="2662" w:type="dxa"/>
            <w:tcBorders>
              <w:top w:val="double" w:color="auto" w:sz="4" w:space="0"/>
              <w:left w:val="single" w:color="auto" w:sz="6" w:space="0"/>
              <w:bottom w:val="single" w:color="auto" w:sz="6" w:space="0"/>
              <w:right w:val="double" w:color="auto" w:sz="4" w:space="0"/>
            </w:tcBorders>
            <w:noWrap w:val="0"/>
            <w:vAlign w:val="center"/>
          </w:tcPr>
          <w:p w14:paraId="1521401A">
            <w:pPr>
              <w:spacing w:line="420" w:lineRule="exact"/>
              <w:jc w:val="center"/>
              <w:rPr>
                <w:rFonts w:ascii="宋体" w:hAnsi="宋体" w:eastAsia="宋体" w:cs="Times New Roman"/>
                <w:color w:val="auto"/>
                <w:szCs w:val="21"/>
              </w:rPr>
            </w:pPr>
          </w:p>
        </w:tc>
      </w:tr>
      <w:tr w14:paraId="6EC0B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712" w:type="dxa"/>
            <w:vMerge w:val="continue"/>
            <w:tcBorders>
              <w:top w:val="single" w:color="auto" w:sz="6" w:space="0"/>
              <w:left w:val="double" w:color="auto" w:sz="4" w:space="0"/>
              <w:bottom w:val="single" w:color="auto" w:sz="6" w:space="0"/>
              <w:right w:val="single" w:color="auto" w:sz="6" w:space="0"/>
            </w:tcBorders>
            <w:noWrap w:val="0"/>
            <w:vAlign w:val="center"/>
          </w:tcPr>
          <w:p w14:paraId="043DAB50">
            <w:pPr>
              <w:tabs>
                <w:tab w:val="left" w:pos="403"/>
                <w:tab w:val="center" w:pos="3781"/>
              </w:tabs>
              <w:spacing w:line="420" w:lineRule="exact"/>
              <w:ind w:right="-5206" w:rightChars="-2479"/>
              <w:rPr>
                <w:rFonts w:ascii="宋体" w:hAnsi="宋体" w:eastAsia="宋体" w:cs="Times New Roman"/>
                <w:color w:val="auto"/>
                <w:szCs w:val="21"/>
              </w:rPr>
            </w:pPr>
          </w:p>
        </w:tc>
        <w:tc>
          <w:tcPr>
            <w:tcW w:w="3233" w:type="dxa"/>
            <w:vMerge w:val="continue"/>
            <w:tcBorders>
              <w:top w:val="single" w:color="auto" w:sz="6" w:space="0"/>
              <w:left w:val="single" w:color="auto" w:sz="6" w:space="0"/>
              <w:bottom w:val="single" w:color="auto" w:sz="6" w:space="0"/>
              <w:right w:val="single" w:color="auto" w:sz="6" w:space="0"/>
            </w:tcBorders>
            <w:noWrap w:val="0"/>
            <w:vAlign w:val="center"/>
          </w:tcPr>
          <w:p w14:paraId="6318F4C2">
            <w:pPr>
              <w:spacing w:line="420" w:lineRule="exact"/>
              <w:jc w:val="center"/>
              <w:rPr>
                <w:rFonts w:ascii="宋体" w:hAnsi="宋体" w:eastAsia="宋体" w:cs="Times New Roman"/>
                <w:color w:val="auto"/>
                <w:szCs w:val="21"/>
              </w:rPr>
            </w:pPr>
          </w:p>
        </w:tc>
        <w:tc>
          <w:tcPr>
            <w:tcW w:w="1713" w:type="dxa"/>
            <w:tcBorders>
              <w:top w:val="single" w:color="auto" w:sz="6" w:space="0"/>
              <w:left w:val="single" w:color="auto" w:sz="6" w:space="0"/>
              <w:bottom w:val="single" w:color="auto" w:sz="6" w:space="0"/>
              <w:right w:val="single" w:color="auto" w:sz="6" w:space="0"/>
            </w:tcBorders>
            <w:noWrap w:val="0"/>
            <w:vAlign w:val="center"/>
          </w:tcPr>
          <w:p w14:paraId="45376BCB">
            <w:pPr>
              <w:spacing w:line="420" w:lineRule="exact"/>
              <w:jc w:val="center"/>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委托代理编号</w:t>
            </w:r>
          </w:p>
        </w:tc>
        <w:tc>
          <w:tcPr>
            <w:tcW w:w="2662" w:type="dxa"/>
            <w:tcBorders>
              <w:top w:val="single" w:color="auto" w:sz="6" w:space="0"/>
              <w:left w:val="single" w:color="auto" w:sz="6" w:space="0"/>
              <w:bottom w:val="single" w:color="auto" w:sz="6" w:space="0"/>
              <w:right w:val="double" w:color="auto" w:sz="4" w:space="0"/>
            </w:tcBorders>
            <w:noWrap w:val="0"/>
            <w:vAlign w:val="center"/>
          </w:tcPr>
          <w:p w14:paraId="40184EE2">
            <w:pPr>
              <w:spacing w:line="420" w:lineRule="exact"/>
              <w:jc w:val="center"/>
              <w:rPr>
                <w:rFonts w:ascii="宋体" w:hAnsi="宋体" w:eastAsia="宋体" w:cs="Times New Roman"/>
                <w:color w:val="auto"/>
                <w:szCs w:val="21"/>
              </w:rPr>
            </w:pPr>
          </w:p>
        </w:tc>
      </w:tr>
      <w:tr w14:paraId="3C135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712" w:type="dxa"/>
            <w:tcBorders>
              <w:top w:val="single" w:color="auto" w:sz="6" w:space="0"/>
              <w:left w:val="double" w:color="auto" w:sz="4" w:space="0"/>
              <w:right w:val="single" w:color="auto" w:sz="6" w:space="0"/>
            </w:tcBorders>
            <w:noWrap w:val="0"/>
            <w:vAlign w:val="center"/>
          </w:tcPr>
          <w:p w14:paraId="4BBCA67C">
            <w:pPr>
              <w:spacing w:line="420" w:lineRule="exact"/>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投标</w:t>
            </w:r>
            <w:r>
              <w:rPr>
                <w:rFonts w:hint="eastAsia" w:ascii="宋体" w:hAnsi="宋体" w:eastAsia="宋体" w:cs="Times New Roman"/>
                <w:color w:val="auto"/>
                <w:szCs w:val="21"/>
              </w:rPr>
              <w:t>报价</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元）</w:t>
            </w:r>
          </w:p>
        </w:tc>
        <w:tc>
          <w:tcPr>
            <w:tcW w:w="7608" w:type="dxa"/>
            <w:gridSpan w:val="3"/>
            <w:tcBorders>
              <w:top w:val="single" w:color="auto" w:sz="6" w:space="0"/>
              <w:left w:val="single" w:color="auto" w:sz="6" w:space="0"/>
              <w:bottom w:val="single" w:color="auto" w:sz="6" w:space="0"/>
              <w:right w:val="double" w:color="auto" w:sz="4" w:space="0"/>
            </w:tcBorders>
            <w:noWrap w:val="0"/>
            <w:vAlign w:val="center"/>
          </w:tcPr>
          <w:p w14:paraId="0AA47163">
            <w:pPr>
              <w:rPr>
                <w:rFonts w:ascii="宋体" w:hAnsi="宋体" w:eastAsia="宋体" w:cs="Times New Roman"/>
                <w:color w:val="auto"/>
                <w:szCs w:val="21"/>
              </w:rPr>
            </w:pPr>
            <w:r>
              <w:rPr>
                <w:rFonts w:hint="eastAsia" w:ascii="宋体" w:hAnsi="宋体" w:eastAsia="宋体" w:cs="Times New Roman"/>
                <w:color w:val="auto"/>
                <w:szCs w:val="21"/>
              </w:rPr>
              <w:t>大写：</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元人民币整</w:t>
            </w:r>
          </w:p>
          <w:p w14:paraId="53E883B9">
            <w:pPr>
              <w:spacing w:line="420" w:lineRule="exact"/>
              <w:rPr>
                <w:rFonts w:ascii="宋体" w:hAnsi="宋体" w:eastAsia="宋体" w:cs="Times New Roman"/>
                <w:color w:val="auto"/>
                <w:szCs w:val="21"/>
              </w:rPr>
            </w:pPr>
            <w:r>
              <w:rPr>
                <w:rFonts w:hint="eastAsia" w:ascii="宋体" w:hAnsi="宋体" w:eastAsia="宋体" w:cs="Times New Roman"/>
                <w:color w:val="auto"/>
                <w:szCs w:val="21"/>
              </w:rPr>
              <w:t>小写：</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元人民币整</w:t>
            </w:r>
          </w:p>
        </w:tc>
      </w:tr>
      <w:tr w14:paraId="38995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712" w:type="dxa"/>
            <w:tcBorders>
              <w:top w:val="single" w:color="auto" w:sz="6" w:space="0"/>
              <w:left w:val="double" w:color="auto" w:sz="4" w:space="0"/>
              <w:bottom w:val="single" w:color="auto" w:sz="6" w:space="0"/>
              <w:right w:val="single" w:color="auto" w:sz="6" w:space="0"/>
            </w:tcBorders>
            <w:noWrap w:val="0"/>
            <w:vAlign w:val="center"/>
          </w:tcPr>
          <w:p w14:paraId="7522C316">
            <w:pPr>
              <w:spacing w:line="420" w:lineRule="exact"/>
              <w:jc w:val="center"/>
              <w:rPr>
                <w:rFonts w:hint="default" w:ascii="宋体" w:hAnsi="宋体" w:eastAsia="宋体" w:cs="Times New Roman"/>
                <w:color w:val="auto"/>
                <w:szCs w:val="21"/>
                <w:lang w:val="en-US"/>
              </w:rPr>
            </w:pPr>
            <w:r>
              <w:rPr>
                <w:rFonts w:hint="eastAsia" w:ascii="宋体" w:hAnsi="宋体" w:cs="Times New Roman"/>
                <w:color w:val="auto"/>
                <w:szCs w:val="21"/>
                <w:lang w:val="en-US" w:eastAsia="zh-CN"/>
              </w:rPr>
              <w:t>服务期限</w:t>
            </w:r>
          </w:p>
        </w:tc>
        <w:tc>
          <w:tcPr>
            <w:tcW w:w="7608" w:type="dxa"/>
            <w:gridSpan w:val="3"/>
            <w:tcBorders>
              <w:top w:val="single" w:color="auto" w:sz="6" w:space="0"/>
              <w:left w:val="single" w:color="auto" w:sz="6" w:space="0"/>
              <w:bottom w:val="single" w:color="auto" w:sz="6" w:space="0"/>
              <w:right w:val="double" w:color="auto" w:sz="4" w:space="0"/>
            </w:tcBorders>
            <w:noWrap w:val="0"/>
            <w:vAlign w:val="center"/>
          </w:tcPr>
          <w:p w14:paraId="1536CDED">
            <w:pPr>
              <w:spacing w:line="420" w:lineRule="exact"/>
              <w:rPr>
                <w:rFonts w:hint="default" w:ascii="宋体" w:hAnsi="宋体" w:eastAsia="宋体" w:cs="Times New Roman"/>
                <w:iCs/>
                <w:color w:val="auto"/>
                <w:szCs w:val="21"/>
                <w:lang w:val="en-US" w:eastAsia="zh-CN"/>
              </w:rPr>
            </w:pPr>
          </w:p>
        </w:tc>
      </w:tr>
      <w:tr w14:paraId="3F01B8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712" w:type="dxa"/>
            <w:tcBorders>
              <w:top w:val="single" w:color="auto" w:sz="6" w:space="0"/>
              <w:left w:val="double" w:color="auto" w:sz="4" w:space="0"/>
              <w:bottom w:val="single" w:color="auto" w:sz="6" w:space="0"/>
              <w:right w:val="single" w:color="auto" w:sz="6" w:space="0"/>
            </w:tcBorders>
            <w:noWrap w:val="0"/>
            <w:vAlign w:val="center"/>
          </w:tcPr>
          <w:p w14:paraId="0AAB7C87">
            <w:pPr>
              <w:spacing w:line="420" w:lineRule="exact"/>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项目负责人</w:t>
            </w:r>
          </w:p>
        </w:tc>
        <w:tc>
          <w:tcPr>
            <w:tcW w:w="7608" w:type="dxa"/>
            <w:gridSpan w:val="3"/>
            <w:tcBorders>
              <w:top w:val="single" w:color="auto" w:sz="6" w:space="0"/>
              <w:left w:val="single" w:color="auto" w:sz="6" w:space="0"/>
              <w:bottom w:val="single" w:color="auto" w:sz="6" w:space="0"/>
              <w:right w:val="double" w:color="auto" w:sz="4" w:space="0"/>
            </w:tcBorders>
            <w:noWrap w:val="0"/>
            <w:vAlign w:val="center"/>
          </w:tcPr>
          <w:p w14:paraId="329EED8A">
            <w:pPr>
              <w:spacing w:line="420" w:lineRule="exact"/>
              <w:ind w:firstLine="210" w:firstLineChars="100"/>
              <w:rPr>
                <w:rFonts w:ascii="宋体" w:hAnsi="宋体" w:eastAsia="宋体" w:cs="Times New Roman"/>
                <w:color w:val="auto"/>
                <w:szCs w:val="21"/>
              </w:rPr>
            </w:pPr>
          </w:p>
        </w:tc>
      </w:tr>
      <w:tr w14:paraId="77FFF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1712" w:type="dxa"/>
            <w:tcBorders>
              <w:top w:val="single" w:color="auto" w:sz="6" w:space="0"/>
              <w:left w:val="double" w:color="auto" w:sz="4" w:space="0"/>
              <w:bottom w:val="double" w:color="auto" w:sz="4" w:space="0"/>
              <w:right w:val="single" w:color="auto" w:sz="6" w:space="0"/>
            </w:tcBorders>
            <w:noWrap w:val="0"/>
            <w:vAlign w:val="center"/>
          </w:tcPr>
          <w:p w14:paraId="11C52B4D">
            <w:pPr>
              <w:spacing w:line="420" w:lineRule="exact"/>
              <w:jc w:val="center"/>
              <w:rPr>
                <w:rFonts w:ascii="宋体" w:hAnsi="宋体" w:eastAsia="宋体" w:cs="Times New Roman"/>
                <w:color w:val="auto"/>
                <w:szCs w:val="21"/>
              </w:rPr>
            </w:pPr>
            <w:r>
              <w:rPr>
                <w:rFonts w:ascii="宋体" w:hAnsi="宋体" w:eastAsia="宋体" w:cs="Times New Roman"/>
                <w:color w:val="auto"/>
                <w:szCs w:val="21"/>
              </w:rPr>
              <w:t>备  注</w:t>
            </w:r>
          </w:p>
        </w:tc>
        <w:tc>
          <w:tcPr>
            <w:tcW w:w="7608" w:type="dxa"/>
            <w:gridSpan w:val="3"/>
            <w:tcBorders>
              <w:top w:val="single" w:color="auto" w:sz="6" w:space="0"/>
              <w:left w:val="single" w:color="auto" w:sz="6" w:space="0"/>
              <w:bottom w:val="double" w:color="auto" w:sz="4" w:space="0"/>
              <w:right w:val="double" w:color="auto" w:sz="4" w:space="0"/>
            </w:tcBorders>
            <w:noWrap w:val="0"/>
            <w:vAlign w:val="center"/>
          </w:tcPr>
          <w:p w14:paraId="3E07C4D6">
            <w:pPr>
              <w:spacing w:line="420" w:lineRule="exact"/>
              <w:rPr>
                <w:rFonts w:ascii="宋体" w:hAnsi="宋体" w:eastAsia="宋体" w:cs="Times New Roman"/>
                <w:color w:val="auto"/>
                <w:szCs w:val="21"/>
              </w:rPr>
            </w:pPr>
          </w:p>
        </w:tc>
      </w:tr>
    </w:tbl>
    <w:p w14:paraId="05722E09">
      <w:pPr>
        <w:adjustRightInd w:val="0"/>
        <w:snapToGrid w:val="0"/>
        <w:spacing w:line="360" w:lineRule="auto"/>
        <w:rPr>
          <w:rFonts w:hint="eastAsia" w:ascii="宋体" w:hAnsi="宋体" w:eastAsia="宋体" w:cs="Times New Roman"/>
          <w:color w:val="auto"/>
          <w:szCs w:val="21"/>
        </w:rPr>
      </w:pPr>
    </w:p>
    <w:p w14:paraId="0A7E5652">
      <w:pPr>
        <w:adjustRightInd w:val="0"/>
        <w:snapToGrid w:val="0"/>
        <w:spacing w:line="360" w:lineRule="auto"/>
        <w:rPr>
          <w:rFonts w:hint="eastAsia" w:ascii="宋体" w:hAnsi="宋体" w:eastAsia="宋体" w:cs="Times New Roman"/>
          <w:color w:val="auto"/>
          <w:szCs w:val="21"/>
        </w:rPr>
      </w:pPr>
    </w:p>
    <w:p w14:paraId="78CD702B">
      <w:pPr>
        <w:adjustRightInd w:val="0"/>
        <w:snapToGrid w:val="0"/>
        <w:spacing w:line="360" w:lineRule="auto"/>
        <w:rPr>
          <w:rFonts w:hint="eastAsia" w:ascii="宋体" w:hAnsi="宋体" w:eastAsia="宋体" w:cs="Times New Roman"/>
          <w:color w:val="auto"/>
          <w:szCs w:val="21"/>
        </w:rPr>
      </w:pPr>
    </w:p>
    <w:p w14:paraId="3482B849">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4D309DD6">
      <w:pPr>
        <w:adjustRightInd w:val="0"/>
        <w:snapToGrid w:val="0"/>
        <w:spacing w:line="360" w:lineRule="auto"/>
        <w:rPr>
          <w:rFonts w:ascii="宋体" w:hAnsi="宋体" w:eastAsia="宋体" w:cs="Times New Roman"/>
          <w:color w:val="auto"/>
          <w:szCs w:val="21"/>
          <w:u w:val="single"/>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r>
        <w:rPr>
          <w:rFonts w:hint="eastAsia" w:ascii="宋体" w:hAnsi="宋体" w:eastAsia="宋体" w:cs="Times New Roman"/>
          <w:color w:val="auto"/>
          <w:szCs w:val="21"/>
          <w:u w:val="single"/>
        </w:rPr>
        <w:t xml:space="preserve">             </w:t>
      </w:r>
    </w:p>
    <w:p w14:paraId="163FDF29">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7F84A2EF">
      <w:pPr>
        <w:adjustRightInd w:val="0"/>
        <w:snapToGrid w:val="0"/>
        <w:spacing w:line="360" w:lineRule="auto"/>
        <w:rPr>
          <w:rFonts w:ascii="宋体" w:hAnsi="宋体" w:eastAsia="宋体" w:cs="Times New Roman"/>
          <w:b/>
          <w:color w:val="auto"/>
          <w:sz w:val="32"/>
          <w:szCs w:val="32"/>
        </w:rPr>
      </w:pPr>
    </w:p>
    <w:p w14:paraId="182393BD">
      <w:pPr>
        <w:adjustRightInd w:val="0"/>
        <w:snapToGrid w:val="0"/>
        <w:spacing w:line="360" w:lineRule="auto"/>
        <w:ind w:left="-88" w:leftChars="-42"/>
        <w:jc w:val="center"/>
        <w:rPr>
          <w:rFonts w:hint="eastAsia" w:ascii="宋体" w:hAnsi="宋体" w:eastAsia="宋体" w:cs="Times New Roman"/>
          <w:b/>
          <w:color w:val="auto"/>
          <w:sz w:val="32"/>
          <w:szCs w:val="32"/>
        </w:rPr>
      </w:pPr>
    </w:p>
    <w:p w14:paraId="14762262">
      <w:pPr>
        <w:adjustRightInd w:val="0"/>
        <w:snapToGrid w:val="0"/>
        <w:spacing w:line="360" w:lineRule="auto"/>
        <w:ind w:left="-88" w:leftChars="-42"/>
        <w:jc w:val="center"/>
        <w:rPr>
          <w:rFonts w:hint="eastAsia" w:ascii="宋体" w:hAnsi="宋体" w:eastAsia="宋体" w:cs="Times New Roman"/>
          <w:b/>
          <w:color w:val="auto"/>
          <w:sz w:val="32"/>
          <w:szCs w:val="32"/>
        </w:rPr>
      </w:pPr>
    </w:p>
    <w:p w14:paraId="00DA731D">
      <w:pPr>
        <w:adjustRightInd w:val="0"/>
        <w:snapToGrid w:val="0"/>
        <w:spacing w:line="360" w:lineRule="auto"/>
        <w:ind w:left="-88" w:leftChars="-42"/>
        <w:jc w:val="center"/>
        <w:rPr>
          <w:rFonts w:hint="eastAsia" w:ascii="宋体" w:hAnsi="宋体" w:eastAsia="宋体" w:cs="Times New Roman"/>
          <w:b/>
          <w:color w:val="auto"/>
          <w:sz w:val="32"/>
          <w:szCs w:val="32"/>
        </w:rPr>
      </w:pPr>
    </w:p>
    <w:p w14:paraId="660347E3">
      <w:pPr>
        <w:adjustRightInd w:val="0"/>
        <w:snapToGrid w:val="0"/>
        <w:spacing w:line="360" w:lineRule="auto"/>
        <w:ind w:left="-88" w:leftChars="-42"/>
        <w:jc w:val="center"/>
        <w:rPr>
          <w:rFonts w:hint="eastAsia" w:ascii="宋体" w:hAnsi="宋体" w:eastAsia="宋体" w:cs="Times New Roman"/>
          <w:b/>
          <w:color w:val="auto"/>
          <w:sz w:val="32"/>
          <w:szCs w:val="32"/>
        </w:rPr>
      </w:pPr>
    </w:p>
    <w:p w14:paraId="63C8FBB3">
      <w:pPr>
        <w:adjustRightInd w:val="0"/>
        <w:snapToGrid w:val="0"/>
        <w:spacing w:line="360" w:lineRule="auto"/>
        <w:ind w:left="-88" w:leftChars="-42"/>
        <w:jc w:val="both"/>
        <w:rPr>
          <w:rFonts w:hint="eastAsia" w:ascii="宋体" w:hAnsi="宋体" w:eastAsia="宋体" w:cs="Times New Roman"/>
          <w:b/>
          <w:color w:val="auto"/>
          <w:sz w:val="32"/>
          <w:szCs w:val="32"/>
        </w:rPr>
      </w:pPr>
    </w:p>
    <w:p w14:paraId="3AACF558">
      <w:pPr>
        <w:widowControl w:val="0"/>
        <w:autoSpaceDE w:val="0"/>
        <w:autoSpaceDN w:val="0"/>
        <w:adjustRightInd w:val="0"/>
        <w:rPr>
          <w:rFonts w:hint="eastAsia" w:ascii="黑体" w:hAnsi="华文中宋" w:eastAsia="黑体" w:cs="宋体"/>
          <w:b w:val="0"/>
          <w:bCs w:val="0"/>
          <w:color w:val="auto"/>
          <w:spacing w:val="6"/>
          <w:kern w:val="0"/>
          <w:sz w:val="21"/>
          <w:szCs w:val="21"/>
          <w:highlight w:val="none"/>
          <w:lang w:val="en-US" w:eastAsia="zh-CN" w:bidi="ar-SA"/>
        </w:rPr>
      </w:pPr>
    </w:p>
    <w:p w14:paraId="7CAA7D54">
      <w:pPr>
        <w:widowControl w:val="0"/>
        <w:autoSpaceDE w:val="0"/>
        <w:autoSpaceDN w:val="0"/>
        <w:adjustRightInd w:val="0"/>
        <w:rPr>
          <w:rFonts w:hint="eastAsia" w:ascii="黑体" w:hAnsi="Times New Roman" w:eastAsia="黑体" w:cs="Times New Roman"/>
          <w:color w:val="auto"/>
          <w:highlight w:val="none"/>
          <w:lang w:val="en-US" w:eastAsia="zh-CN" w:bidi="ar-SA"/>
        </w:rPr>
      </w:pPr>
      <w:r>
        <w:rPr>
          <w:rFonts w:hint="eastAsia" w:ascii="黑体" w:hAnsi="华文中宋" w:eastAsia="黑体" w:cs="宋体"/>
          <w:b w:val="0"/>
          <w:bCs w:val="0"/>
          <w:color w:val="auto"/>
          <w:spacing w:val="6"/>
          <w:kern w:val="0"/>
          <w:sz w:val="21"/>
          <w:szCs w:val="21"/>
          <w:highlight w:val="none"/>
          <w:lang w:val="en-US" w:eastAsia="zh-CN" w:bidi="ar-SA"/>
        </w:rPr>
        <w:t>附件7-1</w:t>
      </w:r>
    </w:p>
    <w:p w14:paraId="13068335">
      <w:pPr>
        <w:adjustRightInd w:val="0"/>
        <w:snapToGrid w:val="0"/>
        <w:spacing w:line="360" w:lineRule="auto"/>
        <w:jc w:val="center"/>
        <w:rPr>
          <w:rFonts w:hint="eastAsia" w:ascii="黑体" w:hAnsi="宋体" w:eastAsia="黑体" w:cs="微软雅黑"/>
          <w:b/>
          <w:color w:val="auto"/>
          <w:spacing w:val="-2"/>
          <w:kern w:val="0"/>
          <w:position w:val="-3"/>
          <w:sz w:val="28"/>
          <w:szCs w:val="28"/>
          <w:highlight w:val="none"/>
        </w:rPr>
      </w:pPr>
    </w:p>
    <w:p w14:paraId="466FE831">
      <w:pPr>
        <w:adjustRightInd w:val="0"/>
        <w:snapToGrid w:val="0"/>
        <w:spacing w:line="360" w:lineRule="auto"/>
        <w:jc w:val="center"/>
        <w:rPr>
          <w:rFonts w:ascii="黑体" w:hAnsi="宋体" w:eastAsia="黑体" w:cs="微软雅黑"/>
          <w:b/>
          <w:color w:val="auto"/>
          <w:kern w:val="0"/>
          <w:position w:val="-3"/>
          <w:sz w:val="28"/>
          <w:szCs w:val="28"/>
          <w:highlight w:val="none"/>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p>
    <w:p w14:paraId="7E29470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6C4D0CB2">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包号：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17"/>
        <w:tblW w:w="8477" w:type="dxa"/>
        <w:tblInd w:w="0" w:type="dxa"/>
        <w:tblLayout w:type="fixed"/>
        <w:tblCellMar>
          <w:top w:w="0" w:type="dxa"/>
          <w:left w:w="0" w:type="dxa"/>
          <w:bottom w:w="0" w:type="dxa"/>
          <w:right w:w="0" w:type="dxa"/>
        </w:tblCellMar>
      </w:tblPr>
      <w:tblGrid>
        <w:gridCol w:w="367"/>
        <w:gridCol w:w="1529"/>
        <w:gridCol w:w="2349"/>
        <w:gridCol w:w="1206"/>
        <w:gridCol w:w="1005"/>
        <w:gridCol w:w="1012"/>
        <w:gridCol w:w="1009"/>
      </w:tblGrid>
      <w:tr w14:paraId="54A48E06">
        <w:tblPrEx>
          <w:tblCellMar>
            <w:top w:w="0" w:type="dxa"/>
            <w:left w:w="0" w:type="dxa"/>
            <w:bottom w:w="0" w:type="dxa"/>
            <w:right w:w="0" w:type="dxa"/>
          </w:tblCellMar>
        </w:tblPrEx>
        <w:trPr>
          <w:trHeight w:val="427" w:hRule="exact"/>
        </w:trPr>
        <w:tc>
          <w:tcPr>
            <w:tcW w:w="1896" w:type="dxa"/>
            <w:gridSpan w:val="2"/>
            <w:vMerge w:val="restart"/>
            <w:tcBorders>
              <w:top w:val="double" w:color="auto" w:sz="4" w:space="0"/>
              <w:left w:val="double" w:color="auto" w:sz="4" w:space="0"/>
              <w:right w:val="single" w:color="auto" w:sz="6" w:space="0"/>
            </w:tcBorders>
            <w:noWrap w:val="0"/>
            <w:vAlign w:val="center"/>
          </w:tcPr>
          <w:p w14:paraId="7F5DD728">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标的名称</w:t>
            </w:r>
          </w:p>
        </w:tc>
        <w:tc>
          <w:tcPr>
            <w:tcW w:w="2349" w:type="dxa"/>
            <w:vMerge w:val="restart"/>
            <w:tcBorders>
              <w:top w:val="double" w:color="auto" w:sz="4" w:space="0"/>
              <w:left w:val="single" w:color="auto" w:sz="6" w:space="0"/>
              <w:bottom w:val="single" w:color="auto" w:sz="6" w:space="0"/>
              <w:right w:val="single" w:color="auto" w:sz="4" w:space="0"/>
            </w:tcBorders>
            <w:noWrap w:val="0"/>
            <w:vAlign w:val="center"/>
          </w:tcPr>
          <w:p w14:paraId="07973540">
            <w:pPr>
              <w:autoSpaceDE w:val="0"/>
              <w:autoSpaceDN w:val="0"/>
              <w:adjustRightInd w:val="0"/>
              <w:snapToGrid w:val="0"/>
              <w:spacing w:line="360" w:lineRule="auto"/>
              <w:ind w:right="-20"/>
              <w:jc w:val="center"/>
              <w:rPr>
                <w:rFonts w:ascii="宋体" w:hAnsi="宋体" w:eastAsia="宋体"/>
                <w:color w:val="auto"/>
                <w:szCs w:val="21"/>
                <w:highlight w:val="none"/>
              </w:rPr>
            </w:pPr>
            <w:r>
              <w:rPr>
                <w:rFonts w:hint="eastAsia" w:ascii="宋体" w:hAnsi="宋体" w:eastAsia="宋体"/>
                <w:color w:val="auto"/>
                <w:szCs w:val="21"/>
                <w:highlight w:val="none"/>
                <w:lang w:eastAsia="zh-CN"/>
              </w:rPr>
              <w:t>技术服务要求</w:t>
            </w:r>
          </w:p>
        </w:tc>
        <w:tc>
          <w:tcPr>
            <w:tcW w:w="1206" w:type="dxa"/>
            <w:vMerge w:val="restart"/>
            <w:tcBorders>
              <w:top w:val="double" w:color="auto" w:sz="4" w:space="0"/>
              <w:left w:val="single" w:color="auto" w:sz="6" w:space="0"/>
              <w:right w:val="single" w:color="auto" w:sz="4" w:space="0"/>
            </w:tcBorders>
            <w:noWrap w:val="0"/>
            <w:vAlign w:val="center"/>
          </w:tcPr>
          <w:p w14:paraId="78494CE3">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olor w:val="auto"/>
                <w:kern w:val="0"/>
                <w:szCs w:val="21"/>
                <w:highlight w:val="none"/>
              </w:rPr>
              <w:t>数量/单位</w:t>
            </w:r>
          </w:p>
        </w:tc>
        <w:tc>
          <w:tcPr>
            <w:tcW w:w="2017" w:type="dxa"/>
            <w:gridSpan w:val="2"/>
            <w:tcBorders>
              <w:top w:val="double" w:color="auto" w:sz="4" w:space="0"/>
              <w:left w:val="single" w:color="auto" w:sz="4" w:space="0"/>
              <w:bottom w:val="single" w:color="auto" w:sz="6" w:space="0"/>
              <w:right w:val="single" w:color="auto" w:sz="6" w:space="0"/>
            </w:tcBorders>
            <w:noWrap w:val="0"/>
            <w:vAlign w:val="center"/>
          </w:tcPr>
          <w:p w14:paraId="380236A3">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金额（元）</w:t>
            </w:r>
          </w:p>
        </w:tc>
        <w:tc>
          <w:tcPr>
            <w:tcW w:w="1009" w:type="dxa"/>
            <w:vMerge w:val="restart"/>
            <w:tcBorders>
              <w:top w:val="double" w:color="auto" w:sz="4" w:space="0"/>
              <w:left w:val="single" w:color="auto" w:sz="6" w:space="0"/>
              <w:bottom w:val="single" w:color="auto" w:sz="6" w:space="0"/>
              <w:right w:val="double" w:color="auto" w:sz="4" w:space="0"/>
            </w:tcBorders>
            <w:noWrap w:val="0"/>
            <w:vAlign w:val="center"/>
          </w:tcPr>
          <w:p w14:paraId="34C99900">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备注</w:t>
            </w:r>
          </w:p>
        </w:tc>
      </w:tr>
      <w:tr w14:paraId="72483175">
        <w:tblPrEx>
          <w:tblCellMar>
            <w:top w:w="0" w:type="dxa"/>
            <w:left w:w="0" w:type="dxa"/>
            <w:bottom w:w="0" w:type="dxa"/>
            <w:right w:w="0" w:type="dxa"/>
          </w:tblCellMar>
        </w:tblPrEx>
        <w:trPr>
          <w:trHeight w:val="427" w:hRule="exact"/>
        </w:trPr>
        <w:tc>
          <w:tcPr>
            <w:tcW w:w="1896" w:type="dxa"/>
            <w:gridSpan w:val="2"/>
            <w:vMerge w:val="continue"/>
            <w:tcBorders>
              <w:left w:val="double" w:color="auto" w:sz="4" w:space="0"/>
              <w:bottom w:val="single" w:color="auto" w:sz="6" w:space="0"/>
              <w:right w:val="single" w:color="auto" w:sz="6" w:space="0"/>
            </w:tcBorders>
            <w:noWrap w:val="0"/>
            <w:vAlign w:val="top"/>
          </w:tcPr>
          <w:p w14:paraId="04CC12D7">
            <w:pPr>
              <w:autoSpaceDE w:val="0"/>
              <w:autoSpaceDN w:val="0"/>
              <w:adjustRightInd w:val="0"/>
              <w:snapToGrid w:val="0"/>
              <w:spacing w:line="360" w:lineRule="auto"/>
              <w:ind w:left="352" w:right="-20"/>
              <w:jc w:val="left"/>
              <w:rPr>
                <w:rFonts w:ascii="宋体" w:hAnsi="宋体" w:eastAsia="宋体"/>
                <w:color w:val="auto"/>
                <w:kern w:val="0"/>
                <w:szCs w:val="21"/>
                <w:highlight w:val="none"/>
              </w:rPr>
            </w:pPr>
          </w:p>
        </w:tc>
        <w:tc>
          <w:tcPr>
            <w:tcW w:w="2349" w:type="dxa"/>
            <w:vMerge w:val="continue"/>
            <w:tcBorders>
              <w:top w:val="single" w:color="auto" w:sz="6" w:space="0"/>
              <w:left w:val="single" w:color="auto" w:sz="6" w:space="0"/>
              <w:bottom w:val="single" w:color="auto" w:sz="6" w:space="0"/>
              <w:right w:val="single" w:color="auto" w:sz="4" w:space="0"/>
            </w:tcBorders>
            <w:noWrap w:val="0"/>
            <w:vAlign w:val="center"/>
          </w:tcPr>
          <w:p w14:paraId="46C230D5">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206" w:type="dxa"/>
            <w:vMerge w:val="continue"/>
            <w:tcBorders>
              <w:left w:val="single" w:color="auto" w:sz="6" w:space="0"/>
              <w:bottom w:val="single" w:color="auto" w:sz="6" w:space="0"/>
              <w:right w:val="single" w:color="auto" w:sz="4" w:space="0"/>
            </w:tcBorders>
            <w:noWrap w:val="0"/>
            <w:vAlign w:val="center"/>
          </w:tcPr>
          <w:p w14:paraId="465BD6C5">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4" w:space="0"/>
            </w:tcBorders>
            <w:noWrap w:val="0"/>
            <w:vAlign w:val="center"/>
          </w:tcPr>
          <w:p w14:paraId="1572628B">
            <w:pPr>
              <w:autoSpaceDE w:val="0"/>
              <w:autoSpaceDN w:val="0"/>
              <w:adjustRightInd w:val="0"/>
              <w:snapToGrid w:val="0"/>
              <w:spacing w:line="360" w:lineRule="auto"/>
              <w:ind w:right="-20"/>
              <w:jc w:val="center"/>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单价</w:t>
            </w:r>
          </w:p>
        </w:tc>
        <w:tc>
          <w:tcPr>
            <w:tcW w:w="1012" w:type="dxa"/>
            <w:tcBorders>
              <w:top w:val="single" w:color="auto" w:sz="6" w:space="0"/>
              <w:left w:val="single" w:color="auto" w:sz="4" w:space="0"/>
              <w:bottom w:val="single" w:color="auto" w:sz="6" w:space="0"/>
              <w:right w:val="single" w:color="auto" w:sz="6" w:space="0"/>
            </w:tcBorders>
            <w:noWrap w:val="0"/>
            <w:vAlign w:val="center"/>
          </w:tcPr>
          <w:p w14:paraId="648ACA74">
            <w:pPr>
              <w:autoSpaceDE w:val="0"/>
              <w:autoSpaceDN w:val="0"/>
              <w:adjustRightInd w:val="0"/>
              <w:snapToGrid w:val="0"/>
              <w:spacing w:line="360" w:lineRule="auto"/>
              <w:ind w:left="70" w:right="-20"/>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小计</w:t>
            </w:r>
          </w:p>
        </w:tc>
        <w:tc>
          <w:tcPr>
            <w:tcW w:w="1009" w:type="dxa"/>
            <w:vMerge w:val="continue"/>
            <w:tcBorders>
              <w:top w:val="single" w:color="auto" w:sz="6" w:space="0"/>
              <w:left w:val="single" w:color="auto" w:sz="6" w:space="0"/>
              <w:bottom w:val="single" w:color="auto" w:sz="6" w:space="0"/>
              <w:right w:val="double" w:color="auto" w:sz="4" w:space="0"/>
            </w:tcBorders>
            <w:noWrap w:val="0"/>
            <w:vAlign w:val="top"/>
          </w:tcPr>
          <w:p w14:paraId="1FCC6B58">
            <w:pPr>
              <w:autoSpaceDE w:val="0"/>
              <w:autoSpaceDN w:val="0"/>
              <w:adjustRightInd w:val="0"/>
              <w:snapToGrid w:val="0"/>
              <w:spacing w:line="360" w:lineRule="auto"/>
              <w:ind w:left="422" w:right="-20"/>
              <w:jc w:val="left"/>
              <w:rPr>
                <w:rFonts w:ascii="宋体" w:hAnsi="宋体" w:eastAsia="宋体"/>
                <w:color w:val="auto"/>
                <w:kern w:val="0"/>
                <w:szCs w:val="21"/>
                <w:highlight w:val="none"/>
              </w:rPr>
            </w:pPr>
          </w:p>
        </w:tc>
      </w:tr>
      <w:tr w14:paraId="6FEF8494">
        <w:tblPrEx>
          <w:tblCellMar>
            <w:top w:w="0" w:type="dxa"/>
            <w:left w:w="0" w:type="dxa"/>
            <w:bottom w:w="0" w:type="dxa"/>
            <w:right w:w="0" w:type="dxa"/>
          </w:tblCellMar>
        </w:tblPrEx>
        <w:trPr>
          <w:trHeight w:val="389"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5EB2CBFC">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3487E13F">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145EA5D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379F9CAC">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6" w:space="0"/>
              <w:bottom w:val="single" w:color="auto" w:sz="6" w:space="0"/>
              <w:right w:val="single" w:color="auto" w:sz="6" w:space="0"/>
            </w:tcBorders>
            <w:noWrap w:val="0"/>
            <w:vAlign w:val="top"/>
          </w:tcPr>
          <w:p w14:paraId="5E21DB0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65FDC88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0C546FDB">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8F95A24">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4BB57878">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15228752">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277DA4A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6E1CAA6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6" w:space="0"/>
              <w:bottom w:val="single" w:color="auto" w:sz="6" w:space="0"/>
              <w:right w:val="single" w:color="auto" w:sz="6" w:space="0"/>
            </w:tcBorders>
            <w:noWrap w:val="0"/>
            <w:vAlign w:val="top"/>
          </w:tcPr>
          <w:p w14:paraId="5888841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3BBA501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05AA81C9">
            <w:pPr>
              <w:autoSpaceDE w:val="0"/>
              <w:autoSpaceDN w:val="0"/>
              <w:adjustRightInd w:val="0"/>
              <w:snapToGrid w:val="0"/>
              <w:spacing w:line="360" w:lineRule="auto"/>
              <w:jc w:val="left"/>
              <w:rPr>
                <w:rFonts w:ascii="宋体" w:hAnsi="宋体" w:eastAsia="宋体"/>
                <w:color w:val="auto"/>
                <w:kern w:val="0"/>
                <w:szCs w:val="21"/>
                <w:highlight w:val="none"/>
              </w:rPr>
            </w:pPr>
          </w:p>
        </w:tc>
      </w:tr>
      <w:tr w14:paraId="475BE257">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1D892374">
            <w:pPr>
              <w:jc w:val="center"/>
              <w:rPr>
                <w:rFonts w:ascii="宋体" w:hAnsi="宋体" w:eastAsia="宋体" w:cs="宋体"/>
                <w:color w:val="auto"/>
                <w:highlight w:val="none"/>
              </w:rPr>
            </w:pPr>
            <w:r>
              <w:rPr>
                <w:rFonts w:hint="eastAsia" w:ascii="宋体" w:hAnsi="宋体" w:eastAsia="宋体" w:cs="宋体"/>
                <w:color w:val="auto"/>
                <w:highlight w:val="none"/>
              </w:rPr>
              <w:t>3</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01039C4F">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1F86D22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3A84FB8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6" w:space="0"/>
              <w:bottom w:val="single" w:color="auto" w:sz="6" w:space="0"/>
              <w:right w:val="single" w:color="auto" w:sz="6" w:space="0"/>
            </w:tcBorders>
            <w:noWrap w:val="0"/>
            <w:vAlign w:val="top"/>
          </w:tcPr>
          <w:p w14:paraId="25AB60DB">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2264654C">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6328C040">
            <w:pPr>
              <w:autoSpaceDE w:val="0"/>
              <w:autoSpaceDN w:val="0"/>
              <w:adjustRightInd w:val="0"/>
              <w:snapToGrid w:val="0"/>
              <w:spacing w:line="360" w:lineRule="auto"/>
              <w:jc w:val="left"/>
              <w:rPr>
                <w:rFonts w:ascii="宋体" w:hAnsi="宋体" w:eastAsia="宋体"/>
                <w:color w:val="auto"/>
                <w:kern w:val="0"/>
                <w:szCs w:val="21"/>
                <w:highlight w:val="none"/>
              </w:rPr>
            </w:pPr>
          </w:p>
        </w:tc>
      </w:tr>
      <w:tr w14:paraId="4E83DC2C">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3BCEA067">
            <w:pPr>
              <w:jc w:val="center"/>
              <w:rPr>
                <w:rFonts w:ascii="宋体" w:hAnsi="宋体" w:eastAsia="宋体" w:cs="宋体"/>
                <w:color w:val="auto"/>
                <w:highlight w:val="none"/>
              </w:rPr>
            </w:pPr>
            <w:r>
              <w:rPr>
                <w:rFonts w:hint="eastAsia" w:ascii="宋体" w:hAnsi="宋体" w:eastAsia="宋体" w:cs="宋体"/>
                <w:color w:val="auto"/>
                <w:highlight w:val="none"/>
              </w:rPr>
              <w:t>4</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74D809E3">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6944C88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33F1990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6" w:space="0"/>
            </w:tcBorders>
            <w:noWrap w:val="0"/>
            <w:vAlign w:val="top"/>
          </w:tcPr>
          <w:p w14:paraId="460A8C56">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7305528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7008C441">
            <w:pPr>
              <w:autoSpaceDE w:val="0"/>
              <w:autoSpaceDN w:val="0"/>
              <w:adjustRightInd w:val="0"/>
              <w:snapToGrid w:val="0"/>
              <w:spacing w:line="360" w:lineRule="auto"/>
              <w:jc w:val="left"/>
              <w:rPr>
                <w:rFonts w:ascii="宋体" w:hAnsi="宋体" w:eastAsia="宋体"/>
                <w:color w:val="auto"/>
                <w:kern w:val="0"/>
                <w:szCs w:val="21"/>
                <w:highlight w:val="none"/>
              </w:rPr>
            </w:pPr>
          </w:p>
        </w:tc>
      </w:tr>
      <w:tr w14:paraId="3C9DBCC7">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17F92257">
            <w:pPr>
              <w:jc w:val="center"/>
              <w:rPr>
                <w:rFonts w:ascii="宋体" w:hAnsi="宋体" w:eastAsia="宋体" w:cs="宋体"/>
                <w:color w:val="auto"/>
                <w:highlight w:val="none"/>
              </w:rPr>
            </w:pPr>
            <w:r>
              <w:rPr>
                <w:rFonts w:hint="eastAsia" w:ascii="宋体" w:hAnsi="宋体" w:eastAsia="宋体" w:cs="宋体"/>
                <w:color w:val="auto"/>
                <w:highlight w:val="none"/>
              </w:rPr>
              <w:t>5</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46D5153F">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270B80E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6CADAED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6" w:space="0"/>
            </w:tcBorders>
            <w:noWrap w:val="0"/>
            <w:vAlign w:val="top"/>
          </w:tcPr>
          <w:p w14:paraId="08EF05C5">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106332C6">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238D6089">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C94D8F3">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150EFAD6">
            <w:pPr>
              <w:jc w:val="center"/>
              <w:rPr>
                <w:rFonts w:eastAsia="宋体"/>
                <w:color w:val="auto"/>
                <w:highlight w:val="none"/>
              </w:rPr>
            </w:pPr>
            <w:r>
              <w:rPr>
                <w:rFonts w:eastAsia="宋体"/>
                <w:color w:val="auto"/>
                <w:highlight w:val="none"/>
              </w:rPr>
              <w:t>…</w:t>
            </w:r>
          </w:p>
        </w:tc>
        <w:tc>
          <w:tcPr>
            <w:tcW w:w="1529" w:type="dxa"/>
            <w:tcBorders>
              <w:top w:val="single" w:color="auto" w:sz="6" w:space="0"/>
              <w:left w:val="single" w:color="auto" w:sz="6" w:space="0"/>
              <w:bottom w:val="single" w:color="auto" w:sz="6" w:space="0"/>
              <w:right w:val="single" w:color="auto" w:sz="6" w:space="0"/>
            </w:tcBorders>
            <w:noWrap w:val="0"/>
            <w:vAlign w:val="top"/>
          </w:tcPr>
          <w:p w14:paraId="34711320">
            <w:pPr>
              <w:autoSpaceDE w:val="0"/>
              <w:autoSpaceDN w:val="0"/>
              <w:adjustRightInd w:val="0"/>
              <w:snapToGrid w:val="0"/>
              <w:spacing w:line="360" w:lineRule="auto"/>
              <w:ind w:left="527" w:right="507"/>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00001A5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58CDAB4C">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6" w:space="0"/>
            </w:tcBorders>
            <w:noWrap w:val="0"/>
            <w:vAlign w:val="top"/>
          </w:tcPr>
          <w:p w14:paraId="0C0CD01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05DF752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7A541A86">
            <w:pPr>
              <w:autoSpaceDE w:val="0"/>
              <w:autoSpaceDN w:val="0"/>
              <w:adjustRightInd w:val="0"/>
              <w:snapToGrid w:val="0"/>
              <w:spacing w:line="360" w:lineRule="auto"/>
              <w:jc w:val="left"/>
              <w:rPr>
                <w:rFonts w:ascii="宋体" w:hAnsi="宋体" w:eastAsia="宋体"/>
                <w:color w:val="auto"/>
                <w:kern w:val="0"/>
                <w:szCs w:val="21"/>
                <w:highlight w:val="none"/>
              </w:rPr>
            </w:pPr>
          </w:p>
        </w:tc>
      </w:tr>
      <w:tr w14:paraId="73F16511">
        <w:tblPrEx>
          <w:tblCellMar>
            <w:top w:w="0" w:type="dxa"/>
            <w:left w:w="0" w:type="dxa"/>
            <w:bottom w:w="0" w:type="dxa"/>
            <w:right w:w="0" w:type="dxa"/>
          </w:tblCellMar>
        </w:tblPrEx>
        <w:trPr>
          <w:trHeight w:val="458" w:hRule="exact"/>
        </w:trPr>
        <w:tc>
          <w:tcPr>
            <w:tcW w:w="7468" w:type="dxa"/>
            <w:gridSpan w:val="6"/>
            <w:tcBorders>
              <w:top w:val="single" w:color="auto" w:sz="6" w:space="0"/>
              <w:left w:val="single" w:color="auto" w:sz="6" w:space="0"/>
              <w:bottom w:val="double" w:color="auto" w:sz="4" w:space="0"/>
              <w:right w:val="single" w:color="auto" w:sz="6" w:space="0"/>
            </w:tcBorders>
            <w:noWrap w:val="0"/>
            <w:vAlign w:val="top"/>
          </w:tcPr>
          <w:p w14:paraId="465476CD">
            <w:pPr>
              <w:autoSpaceDE w:val="0"/>
              <w:autoSpaceDN w:val="0"/>
              <w:adjustRightInd w:val="0"/>
              <w:snapToGrid w:val="0"/>
              <w:spacing w:line="360" w:lineRule="auto"/>
              <w:ind w:firstLine="1890" w:firstLineChars="900"/>
              <w:jc w:val="left"/>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投标报价（元）：</w:t>
            </w:r>
          </w:p>
        </w:tc>
        <w:tc>
          <w:tcPr>
            <w:tcW w:w="1009" w:type="dxa"/>
            <w:tcBorders>
              <w:top w:val="single" w:color="auto" w:sz="6" w:space="0"/>
              <w:left w:val="single" w:color="auto" w:sz="6" w:space="0"/>
              <w:bottom w:val="double" w:color="auto" w:sz="4" w:space="0"/>
              <w:right w:val="double" w:color="auto" w:sz="4" w:space="0"/>
            </w:tcBorders>
            <w:noWrap w:val="0"/>
            <w:vAlign w:val="top"/>
          </w:tcPr>
          <w:p w14:paraId="47F96090">
            <w:pPr>
              <w:autoSpaceDE w:val="0"/>
              <w:autoSpaceDN w:val="0"/>
              <w:adjustRightInd w:val="0"/>
              <w:snapToGrid w:val="0"/>
              <w:spacing w:line="360" w:lineRule="auto"/>
              <w:jc w:val="left"/>
              <w:rPr>
                <w:rFonts w:ascii="宋体" w:hAnsi="宋体" w:eastAsia="宋体"/>
                <w:color w:val="auto"/>
                <w:kern w:val="0"/>
                <w:szCs w:val="21"/>
                <w:highlight w:val="none"/>
              </w:rPr>
            </w:pPr>
          </w:p>
        </w:tc>
      </w:tr>
    </w:tbl>
    <w:p w14:paraId="5C255B86">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hint="eastAsia" w:ascii="宋体" w:hAnsi="宋体" w:eastAsia="宋体"/>
          <w:color w:val="auto"/>
          <w:szCs w:val="21"/>
          <w:highlight w:val="none"/>
          <w:lang w:val="en-US" w:eastAsia="zh-CN"/>
        </w:rPr>
        <w:t>1.</w:t>
      </w:r>
      <w:r>
        <w:rPr>
          <w:rFonts w:hint="eastAsia" w:ascii="宋体" w:hAnsi="宋体" w:eastAsia="宋体"/>
          <w:b/>
          <w:color w:val="auto"/>
          <w:szCs w:val="21"/>
          <w:highlight w:val="none"/>
        </w:rPr>
        <w:t>本表应对应</w:t>
      </w:r>
      <w:r>
        <w:rPr>
          <w:rFonts w:hint="eastAsia" w:ascii="宋体" w:hAnsi="宋体" w:eastAsia="宋体"/>
          <w:color w:val="auto"/>
          <w:szCs w:val="21"/>
          <w:highlight w:val="none"/>
        </w:rPr>
        <w:t>“</w:t>
      </w:r>
      <w:r>
        <w:rPr>
          <w:rFonts w:hint="eastAsia" w:ascii="宋体" w:hAnsi="宋体" w:eastAsia="宋体"/>
          <w:b/>
          <w:color w:val="auto"/>
          <w:szCs w:val="21"/>
          <w:highlight w:val="none"/>
        </w:rPr>
        <w:t>报价表</w:t>
      </w:r>
      <w:r>
        <w:rPr>
          <w:rFonts w:hint="eastAsia" w:ascii="宋体" w:hAnsi="宋体" w:eastAsia="宋体"/>
          <w:color w:val="auto"/>
          <w:szCs w:val="21"/>
          <w:highlight w:val="none"/>
        </w:rPr>
        <w:t>”</w:t>
      </w:r>
      <w:r>
        <w:rPr>
          <w:rFonts w:hint="eastAsia" w:ascii="宋体" w:hAnsi="宋体" w:eastAsia="宋体"/>
          <w:b/>
          <w:color w:val="auto"/>
          <w:szCs w:val="21"/>
          <w:highlight w:val="none"/>
        </w:rPr>
        <w:t>，按包填写</w:t>
      </w:r>
      <w:r>
        <w:rPr>
          <w:rFonts w:hint="eastAsia" w:ascii="宋体" w:hAnsi="宋体" w:eastAsia="宋体"/>
          <w:color w:val="auto"/>
          <w:szCs w:val="21"/>
          <w:highlight w:val="none"/>
        </w:rPr>
        <w:t>。投标人如果不提供分项报价明细表，其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47612CD2">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2.不得填写“免费”或“赠与”，也不得进行“零”报价，否则投标无效。</w:t>
      </w:r>
    </w:p>
    <w:p w14:paraId="6730C1C7">
      <w:pPr>
        <w:adjustRightInd w:val="0"/>
        <w:snapToGrid w:val="0"/>
        <w:spacing w:line="360" w:lineRule="auto"/>
        <w:rPr>
          <w:rFonts w:hint="eastAsia" w:ascii="宋体" w:hAnsi="宋体" w:eastAsia="宋体" w:cs="Times New Roman"/>
          <w:color w:val="auto"/>
          <w:szCs w:val="21"/>
          <w:highlight w:val="none"/>
          <w:lang w:val="en-US" w:eastAsia="zh-CN"/>
        </w:rPr>
      </w:pPr>
    </w:p>
    <w:p w14:paraId="343EF6A6">
      <w:pPr>
        <w:adjustRightInd w:val="0"/>
        <w:snapToGrid w:val="0"/>
        <w:spacing w:line="360" w:lineRule="auto"/>
        <w:rPr>
          <w:rFonts w:hint="eastAsia" w:ascii="宋体" w:hAnsi="宋体" w:eastAsia="宋体" w:cs="Times New Roman"/>
          <w:color w:val="auto"/>
          <w:szCs w:val="21"/>
        </w:rPr>
      </w:pPr>
    </w:p>
    <w:p w14:paraId="5DD3C36D">
      <w:pPr>
        <w:adjustRightInd w:val="0"/>
        <w:snapToGrid w:val="0"/>
        <w:spacing w:line="360" w:lineRule="auto"/>
        <w:rPr>
          <w:rFonts w:hint="eastAsia" w:ascii="宋体" w:hAnsi="宋体" w:eastAsia="宋体" w:cs="Times New Roman"/>
          <w:color w:val="auto"/>
          <w:szCs w:val="21"/>
        </w:rPr>
      </w:pPr>
    </w:p>
    <w:p w14:paraId="4C3D82FD">
      <w:pPr>
        <w:adjustRightInd w:val="0"/>
        <w:snapToGrid w:val="0"/>
        <w:spacing w:line="360" w:lineRule="auto"/>
        <w:rPr>
          <w:rFonts w:hint="eastAsia" w:ascii="宋体" w:hAnsi="宋体" w:eastAsia="宋体" w:cs="Times New Roman"/>
          <w:color w:val="auto"/>
          <w:szCs w:val="21"/>
        </w:rPr>
      </w:pPr>
    </w:p>
    <w:p w14:paraId="713EC85D">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供应商名称（盖单位公章）：</w:t>
      </w:r>
    </w:p>
    <w:p w14:paraId="3D0064B4">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p>
    <w:p w14:paraId="0248EB0F">
      <w:pPr>
        <w:adjustRightInd w:val="0"/>
        <w:snapToGrid w:val="0"/>
        <w:spacing w:line="360" w:lineRule="auto"/>
        <w:rPr>
          <w:rFonts w:hint="default" w:ascii="Times New Roman" w:hAnsi="Times New Roman" w:eastAsia="宋体" w:cs="Times New Roman"/>
          <w:color w:val="auto"/>
          <w:szCs w:val="21"/>
          <w:lang w:val="en-US" w:eastAsia="zh-CN"/>
        </w:rPr>
      </w:pPr>
      <w:r>
        <w:rPr>
          <w:rFonts w:hint="eastAsia" w:ascii="宋体" w:hAnsi="宋体" w:eastAsia="宋体" w:cs="Times New Roman"/>
          <w:color w:val="auto"/>
          <w:szCs w:val="21"/>
        </w:rPr>
        <w:t>日期：</w:t>
      </w:r>
      <w:r>
        <w:rPr>
          <w:rFonts w:hint="eastAsia" w:ascii="宋体" w:hAnsi="宋体" w:eastAsia="宋体" w:cs="Times New Roman"/>
          <w:color w:val="auto"/>
          <w:szCs w:val="21"/>
          <w:lang w:val="en-US" w:eastAsia="zh-CN"/>
        </w:rPr>
        <w:t xml:space="preserve">  年  月    日</w:t>
      </w:r>
    </w:p>
    <w:p w14:paraId="21473733">
      <w:pPr>
        <w:pStyle w:val="11"/>
        <w:ind w:left="0" w:leftChars="0" w:firstLine="0" w:firstLineChars="0"/>
        <w:rPr>
          <w:rFonts w:hint="eastAsia" w:ascii="Times New Roman" w:hAnsi="Times New Roman" w:eastAsia="宋体" w:cs="Times New Roman"/>
          <w:color w:val="auto"/>
          <w:lang w:val="en-US" w:eastAsia="zh-CN"/>
        </w:rPr>
      </w:pPr>
    </w:p>
    <w:p w14:paraId="5FEDABCE">
      <w:pPr>
        <w:adjustRightInd w:val="0"/>
        <w:snapToGrid w:val="0"/>
        <w:spacing w:line="360" w:lineRule="auto"/>
        <w:ind w:left="-88" w:leftChars="-42"/>
        <w:jc w:val="center"/>
        <w:rPr>
          <w:rFonts w:hint="eastAsia" w:ascii="宋体" w:hAnsi="宋体" w:eastAsia="宋体" w:cs="Times New Roman"/>
          <w:b/>
          <w:color w:val="auto"/>
          <w:sz w:val="32"/>
          <w:szCs w:val="32"/>
          <w:lang w:val="en-US" w:eastAsia="zh-CN"/>
        </w:rPr>
      </w:pPr>
    </w:p>
    <w:p w14:paraId="0C630F35">
      <w:pPr>
        <w:adjustRightInd w:val="0"/>
        <w:snapToGrid w:val="0"/>
        <w:spacing w:line="360" w:lineRule="auto"/>
        <w:ind w:left="-88" w:leftChars="-42"/>
        <w:jc w:val="center"/>
        <w:rPr>
          <w:rFonts w:hint="eastAsia" w:ascii="宋体" w:hAnsi="宋体" w:eastAsia="宋体" w:cs="Times New Roman"/>
          <w:b/>
          <w:color w:val="auto"/>
          <w:sz w:val="32"/>
          <w:szCs w:val="32"/>
          <w:lang w:val="en-US" w:eastAsia="zh-CN"/>
        </w:rPr>
      </w:pPr>
    </w:p>
    <w:p w14:paraId="59761462">
      <w:pPr>
        <w:adjustRightInd w:val="0"/>
        <w:snapToGrid w:val="0"/>
        <w:spacing w:line="360" w:lineRule="auto"/>
        <w:ind w:left="-88" w:leftChars="-42"/>
        <w:jc w:val="center"/>
        <w:rPr>
          <w:rFonts w:hint="eastAsia" w:ascii="宋体" w:hAnsi="宋体" w:eastAsia="宋体" w:cs="Times New Roman"/>
          <w:b/>
          <w:color w:val="auto"/>
          <w:sz w:val="32"/>
          <w:szCs w:val="32"/>
          <w:lang w:val="en-US" w:eastAsia="zh-CN"/>
        </w:rPr>
      </w:pPr>
    </w:p>
    <w:p w14:paraId="520E8DBC">
      <w:pPr>
        <w:adjustRightInd w:val="0"/>
        <w:snapToGrid w:val="0"/>
        <w:spacing w:line="360" w:lineRule="auto"/>
        <w:ind w:left="-88" w:leftChars="-42"/>
        <w:jc w:val="center"/>
        <w:rPr>
          <w:rFonts w:hint="eastAsia" w:ascii="宋体" w:hAnsi="宋体" w:eastAsia="宋体" w:cs="Times New Roman"/>
          <w:b/>
          <w:color w:val="auto"/>
          <w:sz w:val="32"/>
          <w:szCs w:val="32"/>
          <w:lang w:val="en-US" w:eastAsia="zh-CN"/>
        </w:rPr>
      </w:pPr>
    </w:p>
    <w:p w14:paraId="191B5708">
      <w:pPr>
        <w:adjustRightInd w:val="0"/>
        <w:snapToGrid w:val="0"/>
        <w:spacing w:line="360" w:lineRule="auto"/>
        <w:ind w:left="-88" w:leftChars="-42"/>
        <w:jc w:val="center"/>
        <w:rPr>
          <w:rFonts w:hint="eastAsia" w:ascii="宋体" w:hAnsi="宋体" w:eastAsia="宋体" w:cs="Times New Roman"/>
          <w:b/>
          <w:color w:val="auto"/>
          <w:sz w:val="32"/>
          <w:szCs w:val="32"/>
          <w:lang w:val="en-US" w:eastAsia="zh-CN"/>
        </w:rPr>
      </w:pPr>
    </w:p>
    <w:p w14:paraId="5BE91560">
      <w:pPr>
        <w:adjustRightInd w:val="0"/>
        <w:snapToGrid w:val="0"/>
        <w:spacing w:line="360" w:lineRule="auto"/>
        <w:ind w:left="-88" w:leftChars="-42"/>
        <w:jc w:val="center"/>
        <w:rPr>
          <w:rFonts w:hint="eastAsia" w:ascii="宋体" w:hAnsi="宋体" w:eastAsia="宋体" w:cs="Times New Roman"/>
          <w:b/>
          <w:color w:val="auto"/>
          <w:sz w:val="32"/>
          <w:szCs w:val="32"/>
          <w:lang w:val="en-US" w:eastAsia="zh-CN"/>
        </w:rPr>
      </w:pPr>
    </w:p>
    <w:p w14:paraId="5C8ECC41">
      <w:pPr>
        <w:adjustRightInd w:val="0"/>
        <w:snapToGrid w:val="0"/>
        <w:spacing w:line="360" w:lineRule="auto"/>
        <w:jc w:val="both"/>
        <w:rPr>
          <w:rFonts w:hint="eastAsia" w:ascii="宋体" w:hAnsi="宋体" w:eastAsia="宋体" w:cs="Times New Roman"/>
          <w:b/>
          <w:color w:val="auto"/>
          <w:sz w:val="32"/>
          <w:szCs w:val="32"/>
          <w:lang w:val="en-US" w:eastAsia="zh-CN"/>
        </w:rPr>
      </w:pPr>
    </w:p>
    <w:p w14:paraId="06DA4899">
      <w:pPr>
        <w:adjustRightInd w:val="0"/>
        <w:snapToGrid w:val="0"/>
        <w:spacing w:line="360" w:lineRule="auto"/>
        <w:ind w:left="-88" w:leftChars="-42"/>
        <w:jc w:val="center"/>
        <w:rPr>
          <w:rFonts w:ascii="宋体" w:hAnsi="宋体" w:eastAsia="宋体" w:cs="Times New Roman"/>
          <w:color w:val="auto"/>
          <w:sz w:val="28"/>
          <w:szCs w:val="28"/>
        </w:rPr>
      </w:pPr>
      <w:r>
        <w:rPr>
          <w:rFonts w:hint="eastAsia" w:ascii="宋体" w:hAnsi="宋体" w:eastAsia="宋体" w:cs="Times New Roman"/>
          <w:b/>
          <w:color w:val="auto"/>
          <w:sz w:val="32"/>
          <w:szCs w:val="32"/>
          <w:lang w:val="en-US" w:eastAsia="zh-CN"/>
        </w:rPr>
        <w:t>八</w:t>
      </w:r>
      <w:r>
        <w:rPr>
          <w:rFonts w:hint="eastAsia" w:ascii="宋体" w:hAnsi="宋体" w:eastAsia="宋体" w:cs="Times New Roman"/>
          <w:b/>
          <w:bCs/>
          <w:color w:val="auto"/>
          <w:sz w:val="32"/>
          <w:szCs w:val="32"/>
        </w:rPr>
        <w:t>、供应商认为需要提供的其它资料</w:t>
      </w:r>
    </w:p>
    <w:p w14:paraId="7A46D1FB">
      <w:pPr>
        <w:pStyle w:val="26"/>
        <w:rPr>
          <w:rFonts w:ascii="宋体" w:hAnsi="宋体" w:cs="Times New Roman"/>
          <w:b/>
          <w:color w:val="auto"/>
          <w:sz w:val="32"/>
          <w:szCs w:val="32"/>
        </w:rPr>
      </w:pPr>
    </w:p>
    <w:p w14:paraId="285D201F">
      <w:pPr>
        <w:ind w:firstLine="945" w:firstLineChars="450"/>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注：提供信用中国网站未被列入失信被执行人、重大税收违法案件当事人和政府采购严重违法失信行为名单或中国政府采购网未被列入有效期的政府采购严重违法失信行为记录查询截图。查询的截止时点：至本项目投标截止时间止（或至本项目响应文件提交截止时间止）。</w:t>
      </w:r>
    </w:p>
    <w:p w14:paraId="71BCE674">
      <w:pPr>
        <w:ind w:firstLine="525" w:firstLineChars="250"/>
        <w:rPr>
          <w:rFonts w:hint="eastAsia" w:ascii="宋体" w:hAnsi="宋体" w:eastAsia="宋体" w:cs="Times New Roman"/>
          <w:color w:val="auto"/>
          <w:sz w:val="21"/>
          <w:szCs w:val="21"/>
          <w:lang w:val="en-US" w:eastAsia="zh-CN"/>
        </w:rPr>
      </w:pPr>
    </w:p>
    <w:p w14:paraId="710006C8">
      <w:pPr>
        <w:keepNext w:val="0"/>
        <w:keepLines w:val="0"/>
        <w:pageBreakBefore w:val="0"/>
        <w:kinsoku/>
        <w:wordWrap/>
        <w:overflowPunct/>
        <w:topLinePunct w:val="0"/>
        <w:bidi w:val="0"/>
        <w:adjustRightInd w:val="0"/>
        <w:snapToGrid w:val="0"/>
        <w:spacing w:line="360" w:lineRule="auto"/>
        <w:textAlignment w:val="auto"/>
        <w:rPr>
          <w:rFonts w:ascii="宋体" w:hAnsi="宋体" w:eastAsia="宋体" w:cs="Times New Roman"/>
          <w:b/>
          <w:color w:val="auto"/>
          <w:sz w:val="32"/>
          <w:szCs w:val="32"/>
        </w:rPr>
      </w:pPr>
    </w:p>
    <w:p w14:paraId="44083934">
      <w:pPr>
        <w:pStyle w:val="26"/>
        <w:rPr>
          <w:rFonts w:ascii="宋体" w:hAnsi="宋体" w:cs="Times New Roman"/>
          <w:b/>
          <w:color w:val="auto"/>
          <w:sz w:val="32"/>
          <w:szCs w:val="32"/>
        </w:rPr>
      </w:pPr>
    </w:p>
    <w:p w14:paraId="29E8D384">
      <w:pPr>
        <w:pStyle w:val="26"/>
        <w:rPr>
          <w:rFonts w:ascii="宋体" w:hAnsi="宋体" w:cs="Times New Roman"/>
          <w:b/>
          <w:color w:val="auto"/>
          <w:sz w:val="32"/>
          <w:szCs w:val="32"/>
        </w:rPr>
      </w:pPr>
    </w:p>
    <w:p w14:paraId="7A49F5BC">
      <w:pPr>
        <w:pStyle w:val="26"/>
        <w:rPr>
          <w:rFonts w:ascii="宋体" w:hAnsi="宋体" w:cs="Times New Roman"/>
          <w:b/>
          <w:color w:val="auto"/>
          <w:sz w:val="32"/>
          <w:szCs w:val="32"/>
        </w:rPr>
      </w:pPr>
    </w:p>
    <w:p w14:paraId="497011FF">
      <w:pPr>
        <w:pStyle w:val="26"/>
        <w:rPr>
          <w:rFonts w:ascii="宋体" w:hAnsi="宋体" w:cs="Times New Roman"/>
          <w:b/>
          <w:color w:val="auto"/>
          <w:sz w:val="32"/>
          <w:szCs w:val="32"/>
        </w:rPr>
      </w:pPr>
    </w:p>
    <w:p w14:paraId="5F47A644">
      <w:pPr>
        <w:pStyle w:val="26"/>
        <w:rPr>
          <w:rFonts w:ascii="宋体" w:hAnsi="宋体" w:cs="Times New Roman"/>
          <w:b/>
          <w:color w:val="auto"/>
          <w:sz w:val="32"/>
          <w:szCs w:val="32"/>
        </w:rPr>
      </w:pPr>
    </w:p>
    <w:p w14:paraId="40D20825">
      <w:pPr>
        <w:pStyle w:val="26"/>
        <w:rPr>
          <w:rFonts w:ascii="宋体" w:hAnsi="宋体" w:cs="Times New Roman"/>
          <w:b/>
          <w:color w:val="auto"/>
          <w:sz w:val="32"/>
          <w:szCs w:val="32"/>
        </w:rPr>
      </w:pPr>
    </w:p>
    <w:p w14:paraId="2F45D954">
      <w:pPr>
        <w:adjustRightInd w:val="0"/>
        <w:snapToGrid w:val="0"/>
        <w:spacing w:before="120" w:beforeLines="50" w:line="360" w:lineRule="auto"/>
        <w:outlineLvl w:val="0"/>
        <w:rPr>
          <w:rFonts w:hint="eastAsia" w:ascii="宋体" w:hAnsi="宋体" w:eastAsia="宋体" w:cs="Times New Roman"/>
          <w:b/>
          <w:color w:val="auto"/>
          <w:sz w:val="32"/>
          <w:szCs w:val="32"/>
        </w:rPr>
      </w:pPr>
    </w:p>
    <w:p w14:paraId="214B0CE0">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21D691D2">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464D00B2">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46E67A4D">
      <w:pPr>
        <w:pStyle w:val="24"/>
        <w:rPr>
          <w:rFonts w:hint="eastAsia" w:ascii="宋体" w:hAnsi="宋体" w:eastAsia="宋体"/>
          <w:b/>
          <w:color w:val="auto"/>
          <w:sz w:val="32"/>
          <w:szCs w:val="32"/>
          <w:lang w:val="en-US" w:eastAsia="zh-CN"/>
        </w:rPr>
      </w:pPr>
    </w:p>
    <w:p w14:paraId="3B7C72DE">
      <w:pPr>
        <w:pStyle w:val="24"/>
        <w:rPr>
          <w:rFonts w:hint="eastAsia" w:ascii="宋体" w:hAnsi="宋体" w:eastAsia="宋体"/>
          <w:b/>
          <w:color w:val="auto"/>
          <w:sz w:val="32"/>
          <w:szCs w:val="32"/>
          <w:lang w:val="en-US" w:eastAsia="zh-CN"/>
        </w:rPr>
      </w:pPr>
    </w:p>
    <w:p w14:paraId="6B77C0AD">
      <w:pPr>
        <w:pStyle w:val="24"/>
        <w:rPr>
          <w:rFonts w:hint="eastAsia" w:ascii="宋体" w:hAnsi="宋体" w:eastAsia="宋体"/>
          <w:b/>
          <w:color w:val="auto"/>
          <w:sz w:val="32"/>
          <w:szCs w:val="32"/>
          <w:lang w:val="en-US" w:eastAsia="zh-CN"/>
        </w:rPr>
      </w:pPr>
    </w:p>
    <w:p w14:paraId="78F5D7CE">
      <w:pPr>
        <w:pStyle w:val="24"/>
        <w:rPr>
          <w:rFonts w:hint="eastAsia" w:ascii="宋体" w:hAnsi="宋体" w:eastAsia="宋体"/>
          <w:b/>
          <w:color w:val="auto"/>
          <w:sz w:val="32"/>
          <w:szCs w:val="32"/>
          <w:lang w:val="en-US" w:eastAsia="zh-CN"/>
        </w:rPr>
      </w:pPr>
    </w:p>
    <w:p w14:paraId="7DF714CE">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4A19B8D8">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37D359EA">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6D562211">
      <w:pPr>
        <w:adjustRightInd w:val="0"/>
        <w:snapToGrid w:val="0"/>
        <w:spacing w:before="120" w:beforeLines="50" w:line="360" w:lineRule="auto"/>
        <w:ind w:firstLine="2891" w:firstLineChars="900"/>
        <w:outlineLvl w:val="0"/>
        <w:rPr>
          <w:rFonts w:hint="eastAsia" w:ascii="宋体" w:hAnsi="宋体" w:eastAsia="宋体" w:cs="Times New Roman"/>
          <w:b/>
          <w:color w:val="auto"/>
          <w:sz w:val="32"/>
          <w:szCs w:val="32"/>
          <w:lang w:val="en-US" w:eastAsia="zh-CN"/>
        </w:rPr>
      </w:pPr>
    </w:p>
    <w:p w14:paraId="0DA07962">
      <w:pPr>
        <w:adjustRightInd w:val="0"/>
        <w:snapToGrid w:val="0"/>
        <w:spacing w:before="120" w:beforeLines="50" w:line="360" w:lineRule="auto"/>
        <w:ind w:firstLine="2891" w:firstLineChars="900"/>
        <w:outlineLvl w:val="0"/>
        <w:rPr>
          <w:rFonts w:ascii="宋体" w:hAnsi="宋体" w:eastAsia="宋体" w:cs="Times New Roman"/>
          <w:b/>
          <w:color w:val="auto"/>
          <w:sz w:val="32"/>
          <w:szCs w:val="32"/>
        </w:rPr>
      </w:pPr>
      <w:r>
        <w:rPr>
          <w:rFonts w:hint="eastAsia" w:ascii="宋体" w:hAnsi="宋体" w:eastAsia="宋体" w:cs="Times New Roman"/>
          <w:b/>
          <w:color w:val="auto"/>
          <w:sz w:val="32"/>
          <w:szCs w:val="32"/>
          <w:lang w:val="en-US" w:eastAsia="zh-CN"/>
        </w:rPr>
        <w:t>九</w:t>
      </w:r>
      <w:r>
        <w:rPr>
          <w:rFonts w:hint="eastAsia" w:ascii="宋体" w:hAnsi="宋体" w:eastAsia="宋体" w:cs="Times New Roman"/>
          <w:b/>
          <w:color w:val="auto"/>
          <w:sz w:val="32"/>
          <w:szCs w:val="32"/>
        </w:rPr>
        <w:t>、最后报价</w:t>
      </w:r>
    </w:p>
    <w:p w14:paraId="5CEF7398">
      <w:pPr>
        <w:adjustRightInd w:val="0"/>
        <w:snapToGrid w:val="0"/>
        <w:rPr>
          <w:rFonts w:ascii="宋体" w:hAnsi="宋体" w:eastAsia="宋体" w:cs="Times New Roman"/>
          <w:color w:val="auto"/>
          <w:sz w:val="24"/>
        </w:rPr>
      </w:pPr>
    </w:p>
    <w:tbl>
      <w:tblPr>
        <w:tblStyle w:val="17"/>
        <w:tblW w:w="93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3233"/>
        <w:gridCol w:w="1713"/>
        <w:gridCol w:w="2662"/>
      </w:tblGrid>
      <w:tr w14:paraId="26108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712" w:type="dxa"/>
            <w:vMerge w:val="restart"/>
            <w:tcBorders>
              <w:top w:val="double" w:color="auto" w:sz="4" w:space="0"/>
              <w:left w:val="double" w:color="auto" w:sz="4" w:space="0"/>
              <w:bottom w:val="single" w:color="auto" w:sz="6" w:space="0"/>
              <w:right w:val="single" w:color="auto" w:sz="6" w:space="0"/>
            </w:tcBorders>
            <w:noWrap w:val="0"/>
            <w:vAlign w:val="center"/>
          </w:tcPr>
          <w:p w14:paraId="5939EA2D">
            <w:pPr>
              <w:tabs>
                <w:tab w:val="left" w:pos="403"/>
                <w:tab w:val="center" w:pos="3781"/>
              </w:tabs>
              <w:spacing w:line="420" w:lineRule="exact"/>
              <w:ind w:right="-5206" w:rightChars="-2479" w:firstLine="210" w:firstLineChars="100"/>
              <w:rPr>
                <w:rFonts w:ascii="宋体" w:hAnsi="宋体" w:eastAsia="宋体" w:cs="Times New Roman"/>
                <w:color w:val="auto"/>
                <w:szCs w:val="21"/>
              </w:rPr>
            </w:pPr>
            <w:r>
              <w:rPr>
                <w:rFonts w:ascii="宋体" w:hAnsi="宋体" w:eastAsia="宋体" w:cs="Times New Roman"/>
                <w:color w:val="auto"/>
                <w:szCs w:val="21"/>
              </w:rPr>
              <w:t>项目名称</w:t>
            </w:r>
            <w:r>
              <w:rPr>
                <w:rFonts w:ascii="宋体" w:hAnsi="宋体" w:eastAsia="宋体" w:cs="Times New Roman"/>
                <w:color w:val="auto"/>
                <w:szCs w:val="21"/>
              </w:rPr>
              <w:tab/>
            </w:r>
            <w:r>
              <w:rPr>
                <w:rFonts w:ascii="宋体" w:hAnsi="宋体" w:eastAsia="宋体" w:cs="Times New Roman"/>
                <w:color w:val="auto"/>
                <w:szCs w:val="21"/>
              </w:rPr>
              <w:t>项目名称</w:t>
            </w:r>
          </w:p>
        </w:tc>
        <w:tc>
          <w:tcPr>
            <w:tcW w:w="3233" w:type="dxa"/>
            <w:vMerge w:val="restart"/>
            <w:tcBorders>
              <w:top w:val="double" w:color="auto" w:sz="4" w:space="0"/>
              <w:left w:val="single" w:color="auto" w:sz="6" w:space="0"/>
              <w:bottom w:val="single" w:color="auto" w:sz="6" w:space="0"/>
              <w:right w:val="single" w:color="auto" w:sz="6" w:space="0"/>
            </w:tcBorders>
            <w:noWrap w:val="0"/>
            <w:vAlign w:val="center"/>
          </w:tcPr>
          <w:p w14:paraId="3373301D">
            <w:pPr>
              <w:spacing w:line="420" w:lineRule="exact"/>
              <w:jc w:val="center"/>
              <w:rPr>
                <w:rFonts w:ascii="宋体" w:hAnsi="宋体" w:eastAsia="宋体" w:cs="Times New Roman"/>
                <w:color w:val="auto"/>
                <w:szCs w:val="21"/>
              </w:rPr>
            </w:pPr>
          </w:p>
        </w:tc>
        <w:tc>
          <w:tcPr>
            <w:tcW w:w="1713" w:type="dxa"/>
            <w:tcBorders>
              <w:top w:val="double" w:color="auto" w:sz="4" w:space="0"/>
              <w:left w:val="single" w:color="auto" w:sz="6" w:space="0"/>
              <w:bottom w:val="single" w:color="auto" w:sz="6" w:space="0"/>
              <w:right w:val="single" w:color="auto" w:sz="6" w:space="0"/>
            </w:tcBorders>
            <w:noWrap w:val="0"/>
            <w:vAlign w:val="center"/>
          </w:tcPr>
          <w:p w14:paraId="74E48ABB">
            <w:pPr>
              <w:spacing w:line="420" w:lineRule="exact"/>
              <w:jc w:val="center"/>
              <w:rPr>
                <w:rFonts w:ascii="宋体" w:hAnsi="宋体" w:eastAsia="宋体" w:cs="Times New Roman"/>
                <w:color w:val="auto"/>
                <w:szCs w:val="21"/>
              </w:rPr>
            </w:pPr>
            <w:r>
              <w:rPr>
                <w:rFonts w:hint="eastAsia" w:ascii="宋体" w:hAnsi="宋体" w:eastAsia="宋体" w:cs="Times New Roman"/>
                <w:color w:val="auto"/>
                <w:szCs w:val="21"/>
              </w:rPr>
              <w:t>政府采购</w:t>
            </w:r>
            <w:r>
              <w:rPr>
                <w:rFonts w:ascii="宋体" w:hAnsi="宋体" w:eastAsia="宋体" w:cs="Times New Roman"/>
                <w:color w:val="auto"/>
                <w:szCs w:val="21"/>
              </w:rPr>
              <w:t>编号</w:t>
            </w:r>
          </w:p>
        </w:tc>
        <w:tc>
          <w:tcPr>
            <w:tcW w:w="2662" w:type="dxa"/>
            <w:tcBorders>
              <w:top w:val="double" w:color="auto" w:sz="4" w:space="0"/>
              <w:left w:val="single" w:color="auto" w:sz="6" w:space="0"/>
              <w:bottom w:val="single" w:color="auto" w:sz="6" w:space="0"/>
              <w:right w:val="double" w:color="auto" w:sz="4" w:space="0"/>
            </w:tcBorders>
            <w:noWrap w:val="0"/>
            <w:vAlign w:val="center"/>
          </w:tcPr>
          <w:p w14:paraId="6E46D06A">
            <w:pPr>
              <w:spacing w:line="420" w:lineRule="exact"/>
              <w:jc w:val="center"/>
              <w:rPr>
                <w:rFonts w:ascii="宋体" w:hAnsi="宋体" w:eastAsia="宋体" w:cs="Times New Roman"/>
                <w:color w:val="auto"/>
                <w:szCs w:val="21"/>
              </w:rPr>
            </w:pPr>
          </w:p>
        </w:tc>
      </w:tr>
      <w:tr w14:paraId="0A61E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712" w:type="dxa"/>
            <w:vMerge w:val="continue"/>
            <w:tcBorders>
              <w:top w:val="single" w:color="auto" w:sz="6" w:space="0"/>
              <w:left w:val="double" w:color="auto" w:sz="4" w:space="0"/>
              <w:bottom w:val="single" w:color="auto" w:sz="6" w:space="0"/>
              <w:right w:val="single" w:color="auto" w:sz="6" w:space="0"/>
            </w:tcBorders>
            <w:noWrap w:val="0"/>
            <w:vAlign w:val="center"/>
          </w:tcPr>
          <w:p w14:paraId="0A429F47">
            <w:pPr>
              <w:tabs>
                <w:tab w:val="left" w:pos="403"/>
                <w:tab w:val="center" w:pos="3781"/>
              </w:tabs>
              <w:spacing w:line="420" w:lineRule="exact"/>
              <w:ind w:right="-5206" w:rightChars="-2479"/>
              <w:rPr>
                <w:rFonts w:ascii="宋体" w:hAnsi="宋体" w:eastAsia="宋体" w:cs="Times New Roman"/>
                <w:color w:val="auto"/>
                <w:szCs w:val="21"/>
              </w:rPr>
            </w:pPr>
          </w:p>
        </w:tc>
        <w:tc>
          <w:tcPr>
            <w:tcW w:w="3233" w:type="dxa"/>
            <w:vMerge w:val="continue"/>
            <w:tcBorders>
              <w:top w:val="single" w:color="auto" w:sz="6" w:space="0"/>
              <w:left w:val="single" w:color="auto" w:sz="6" w:space="0"/>
              <w:bottom w:val="single" w:color="auto" w:sz="6" w:space="0"/>
              <w:right w:val="single" w:color="auto" w:sz="6" w:space="0"/>
            </w:tcBorders>
            <w:noWrap w:val="0"/>
            <w:vAlign w:val="center"/>
          </w:tcPr>
          <w:p w14:paraId="62D43934">
            <w:pPr>
              <w:spacing w:line="420" w:lineRule="exact"/>
              <w:jc w:val="center"/>
              <w:rPr>
                <w:rFonts w:ascii="宋体" w:hAnsi="宋体" w:eastAsia="宋体" w:cs="Times New Roman"/>
                <w:color w:val="auto"/>
                <w:szCs w:val="21"/>
              </w:rPr>
            </w:pPr>
          </w:p>
        </w:tc>
        <w:tc>
          <w:tcPr>
            <w:tcW w:w="1713" w:type="dxa"/>
            <w:tcBorders>
              <w:top w:val="single" w:color="auto" w:sz="6" w:space="0"/>
              <w:left w:val="single" w:color="auto" w:sz="6" w:space="0"/>
              <w:bottom w:val="single" w:color="auto" w:sz="6" w:space="0"/>
              <w:right w:val="single" w:color="auto" w:sz="6" w:space="0"/>
            </w:tcBorders>
            <w:noWrap w:val="0"/>
            <w:vAlign w:val="center"/>
          </w:tcPr>
          <w:p w14:paraId="21395E67">
            <w:pPr>
              <w:spacing w:line="420" w:lineRule="exact"/>
              <w:jc w:val="center"/>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委托代理编号</w:t>
            </w:r>
          </w:p>
        </w:tc>
        <w:tc>
          <w:tcPr>
            <w:tcW w:w="2662" w:type="dxa"/>
            <w:tcBorders>
              <w:top w:val="single" w:color="auto" w:sz="6" w:space="0"/>
              <w:left w:val="single" w:color="auto" w:sz="6" w:space="0"/>
              <w:bottom w:val="single" w:color="auto" w:sz="6" w:space="0"/>
              <w:right w:val="double" w:color="auto" w:sz="4" w:space="0"/>
            </w:tcBorders>
            <w:noWrap w:val="0"/>
            <w:vAlign w:val="center"/>
          </w:tcPr>
          <w:p w14:paraId="7640D960">
            <w:pPr>
              <w:spacing w:line="420" w:lineRule="exact"/>
              <w:jc w:val="center"/>
              <w:rPr>
                <w:rFonts w:ascii="宋体" w:hAnsi="宋体" w:eastAsia="宋体" w:cs="Times New Roman"/>
                <w:color w:val="auto"/>
                <w:szCs w:val="21"/>
              </w:rPr>
            </w:pPr>
          </w:p>
        </w:tc>
      </w:tr>
      <w:tr w14:paraId="3FF70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712" w:type="dxa"/>
            <w:tcBorders>
              <w:top w:val="single" w:color="auto" w:sz="6" w:space="0"/>
              <w:left w:val="double" w:color="auto" w:sz="4" w:space="0"/>
              <w:right w:val="single" w:color="auto" w:sz="6" w:space="0"/>
            </w:tcBorders>
            <w:noWrap w:val="0"/>
            <w:vAlign w:val="center"/>
          </w:tcPr>
          <w:p w14:paraId="0751328D">
            <w:pPr>
              <w:spacing w:line="420" w:lineRule="exact"/>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投标</w:t>
            </w:r>
            <w:r>
              <w:rPr>
                <w:rFonts w:hint="eastAsia" w:ascii="宋体" w:hAnsi="宋体" w:eastAsia="宋体" w:cs="Times New Roman"/>
                <w:color w:val="auto"/>
                <w:szCs w:val="21"/>
              </w:rPr>
              <w:t>报价</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元）</w:t>
            </w:r>
          </w:p>
        </w:tc>
        <w:tc>
          <w:tcPr>
            <w:tcW w:w="7608" w:type="dxa"/>
            <w:gridSpan w:val="3"/>
            <w:tcBorders>
              <w:top w:val="single" w:color="auto" w:sz="6" w:space="0"/>
              <w:left w:val="single" w:color="auto" w:sz="6" w:space="0"/>
              <w:bottom w:val="single" w:color="auto" w:sz="6" w:space="0"/>
              <w:right w:val="double" w:color="auto" w:sz="4" w:space="0"/>
            </w:tcBorders>
            <w:noWrap w:val="0"/>
            <w:vAlign w:val="center"/>
          </w:tcPr>
          <w:p w14:paraId="5F03C30C">
            <w:pPr>
              <w:rPr>
                <w:rFonts w:ascii="宋体" w:hAnsi="宋体" w:eastAsia="宋体" w:cs="Times New Roman"/>
                <w:color w:val="auto"/>
                <w:szCs w:val="21"/>
              </w:rPr>
            </w:pPr>
            <w:r>
              <w:rPr>
                <w:rFonts w:hint="eastAsia" w:ascii="宋体" w:hAnsi="宋体" w:eastAsia="宋体" w:cs="Times New Roman"/>
                <w:color w:val="auto"/>
                <w:szCs w:val="21"/>
              </w:rPr>
              <w:t>大写：</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元人民币整</w:t>
            </w:r>
          </w:p>
          <w:p w14:paraId="797E0CF6">
            <w:pPr>
              <w:spacing w:line="420" w:lineRule="exact"/>
              <w:rPr>
                <w:rFonts w:ascii="宋体" w:hAnsi="宋体" w:eastAsia="宋体" w:cs="Times New Roman"/>
                <w:color w:val="auto"/>
                <w:szCs w:val="21"/>
              </w:rPr>
            </w:pPr>
            <w:r>
              <w:rPr>
                <w:rFonts w:hint="eastAsia" w:ascii="宋体" w:hAnsi="宋体" w:eastAsia="宋体" w:cs="Times New Roman"/>
                <w:color w:val="auto"/>
                <w:szCs w:val="21"/>
              </w:rPr>
              <w:t>小写：</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元人民币整</w:t>
            </w:r>
          </w:p>
        </w:tc>
      </w:tr>
      <w:tr w14:paraId="14E207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712" w:type="dxa"/>
            <w:tcBorders>
              <w:top w:val="single" w:color="auto" w:sz="6" w:space="0"/>
              <w:left w:val="double" w:color="auto" w:sz="4" w:space="0"/>
              <w:bottom w:val="single" w:color="auto" w:sz="6" w:space="0"/>
              <w:right w:val="single" w:color="auto" w:sz="6" w:space="0"/>
            </w:tcBorders>
            <w:noWrap w:val="0"/>
            <w:vAlign w:val="center"/>
          </w:tcPr>
          <w:p w14:paraId="1FD0688C">
            <w:pPr>
              <w:spacing w:line="420" w:lineRule="exact"/>
              <w:jc w:val="center"/>
              <w:rPr>
                <w:rFonts w:hint="default" w:ascii="宋体" w:hAnsi="宋体" w:eastAsia="宋体" w:cs="Times New Roman"/>
                <w:color w:val="auto"/>
                <w:szCs w:val="21"/>
                <w:lang w:val="en-US"/>
              </w:rPr>
            </w:pPr>
            <w:r>
              <w:rPr>
                <w:rFonts w:hint="eastAsia" w:ascii="宋体" w:hAnsi="宋体" w:cs="Times New Roman"/>
                <w:color w:val="auto"/>
                <w:szCs w:val="21"/>
                <w:lang w:val="en-US" w:eastAsia="zh-CN"/>
              </w:rPr>
              <w:t>服务期限</w:t>
            </w:r>
          </w:p>
        </w:tc>
        <w:tc>
          <w:tcPr>
            <w:tcW w:w="7608" w:type="dxa"/>
            <w:gridSpan w:val="3"/>
            <w:tcBorders>
              <w:top w:val="single" w:color="auto" w:sz="6" w:space="0"/>
              <w:left w:val="single" w:color="auto" w:sz="6" w:space="0"/>
              <w:bottom w:val="single" w:color="auto" w:sz="6" w:space="0"/>
              <w:right w:val="double" w:color="auto" w:sz="4" w:space="0"/>
            </w:tcBorders>
            <w:noWrap w:val="0"/>
            <w:vAlign w:val="center"/>
          </w:tcPr>
          <w:p w14:paraId="2ED94D87">
            <w:pPr>
              <w:spacing w:line="420" w:lineRule="exact"/>
              <w:rPr>
                <w:rFonts w:hint="default" w:ascii="宋体" w:hAnsi="宋体" w:eastAsia="宋体" w:cs="Times New Roman"/>
                <w:iCs/>
                <w:color w:val="auto"/>
                <w:szCs w:val="21"/>
                <w:lang w:val="en-US" w:eastAsia="zh-CN"/>
              </w:rPr>
            </w:pPr>
          </w:p>
        </w:tc>
      </w:tr>
      <w:tr w14:paraId="1640E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712" w:type="dxa"/>
            <w:tcBorders>
              <w:top w:val="single" w:color="auto" w:sz="6" w:space="0"/>
              <w:left w:val="double" w:color="auto" w:sz="4" w:space="0"/>
              <w:bottom w:val="single" w:color="auto" w:sz="6" w:space="0"/>
              <w:right w:val="single" w:color="auto" w:sz="6" w:space="0"/>
            </w:tcBorders>
            <w:noWrap w:val="0"/>
            <w:vAlign w:val="center"/>
          </w:tcPr>
          <w:p w14:paraId="0B459C3A">
            <w:pPr>
              <w:spacing w:line="420" w:lineRule="exact"/>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项目负责人</w:t>
            </w:r>
          </w:p>
        </w:tc>
        <w:tc>
          <w:tcPr>
            <w:tcW w:w="7608" w:type="dxa"/>
            <w:gridSpan w:val="3"/>
            <w:tcBorders>
              <w:top w:val="single" w:color="auto" w:sz="6" w:space="0"/>
              <w:left w:val="single" w:color="auto" w:sz="6" w:space="0"/>
              <w:bottom w:val="single" w:color="auto" w:sz="6" w:space="0"/>
              <w:right w:val="double" w:color="auto" w:sz="4" w:space="0"/>
            </w:tcBorders>
            <w:noWrap w:val="0"/>
            <w:vAlign w:val="center"/>
          </w:tcPr>
          <w:p w14:paraId="18C02F6B">
            <w:pPr>
              <w:spacing w:line="420" w:lineRule="exact"/>
              <w:ind w:firstLine="210" w:firstLineChars="100"/>
              <w:rPr>
                <w:rFonts w:ascii="宋体" w:hAnsi="宋体" w:eastAsia="宋体" w:cs="Times New Roman"/>
                <w:color w:val="auto"/>
                <w:szCs w:val="21"/>
              </w:rPr>
            </w:pPr>
          </w:p>
        </w:tc>
      </w:tr>
      <w:tr w14:paraId="446982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1712" w:type="dxa"/>
            <w:tcBorders>
              <w:top w:val="single" w:color="auto" w:sz="6" w:space="0"/>
              <w:left w:val="double" w:color="auto" w:sz="4" w:space="0"/>
              <w:bottom w:val="double" w:color="auto" w:sz="4" w:space="0"/>
              <w:right w:val="single" w:color="auto" w:sz="6" w:space="0"/>
            </w:tcBorders>
            <w:noWrap w:val="0"/>
            <w:vAlign w:val="center"/>
          </w:tcPr>
          <w:p w14:paraId="4FB87C5C">
            <w:pPr>
              <w:spacing w:line="420" w:lineRule="exact"/>
              <w:jc w:val="center"/>
              <w:rPr>
                <w:rFonts w:ascii="宋体" w:hAnsi="宋体" w:eastAsia="宋体" w:cs="Times New Roman"/>
                <w:color w:val="auto"/>
                <w:szCs w:val="21"/>
              </w:rPr>
            </w:pPr>
            <w:r>
              <w:rPr>
                <w:rFonts w:ascii="宋体" w:hAnsi="宋体" w:eastAsia="宋体" w:cs="Times New Roman"/>
                <w:color w:val="auto"/>
                <w:szCs w:val="21"/>
              </w:rPr>
              <w:t>备  注</w:t>
            </w:r>
          </w:p>
        </w:tc>
        <w:tc>
          <w:tcPr>
            <w:tcW w:w="7608" w:type="dxa"/>
            <w:gridSpan w:val="3"/>
            <w:tcBorders>
              <w:top w:val="single" w:color="auto" w:sz="6" w:space="0"/>
              <w:left w:val="single" w:color="auto" w:sz="6" w:space="0"/>
              <w:bottom w:val="double" w:color="auto" w:sz="4" w:space="0"/>
              <w:right w:val="double" w:color="auto" w:sz="4" w:space="0"/>
            </w:tcBorders>
            <w:noWrap w:val="0"/>
            <w:vAlign w:val="center"/>
          </w:tcPr>
          <w:p w14:paraId="6E0429FC">
            <w:pPr>
              <w:spacing w:line="420" w:lineRule="exact"/>
              <w:rPr>
                <w:rFonts w:ascii="宋体" w:hAnsi="宋体" w:eastAsia="宋体" w:cs="Times New Roman"/>
                <w:color w:val="auto"/>
                <w:szCs w:val="21"/>
              </w:rPr>
            </w:pPr>
          </w:p>
        </w:tc>
      </w:tr>
    </w:tbl>
    <w:p w14:paraId="60D4A731">
      <w:pPr>
        <w:adjustRightInd w:val="0"/>
        <w:snapToGrid w:val="0"/>
        <w:spacing w:line="360" w:lineRule="auto"/>
        <w:rPr>
          <w:rFonts w:hint="eastAsia" w:ascii="宋体" w:hAnsi="宋体" w:eastAsia="宋体" w:cs="Times New Roman"/>
          <w:color w:val="auto"/>
          <w:szCs w:val="21"/>
        </w:rPr>
      </w:pPr>
    </w:p>
    <w:p w14:paraId="3974B1F4">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0E1BFEA2">
      <w:pPr>
        <w:adjustRightInd w:val="0"/>
        <w:snapToGrid w:val="0"/>
        <w:spacing w:line="360" w:lineRule="auto"/>
        <w:rPr>
          <w:rFonts w:ascii="宋体" w:hAnsi="宋体" w:eastAsia="宋体" w:cs="Times New Roman"/>
          <w:color w:val="auto"/>
          <w:szCs w:val="21"/>
          <w:u w:val="single"/>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r>
        <w:rPr>
          <w:rFonts w:hint="eastAsia" w:ascii="宋体" w:hAnsi="宋体" w:eastAsia="宋体" w:cs="Times New Roman"/>
          <w:color w:val="auto"/>
          <w:szCs w:val="21"/>
          <w:u w:val="single"/>
        </w:rPr>
        <w:t xml:space="preserve">             </w:t>
      </w:r>
    </w:p>
    <w:p w14:paraId="65DA8BFF">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4D71F769">
      <w:pPr>
        <w:adjustRightInd w:val="0"/>
        <w:snapToGrid w:val="0"/>
        <w:spacing w:line="360" w:lineRule="auto"/>
        <w:rPr>
          <w:rFonts w:ascii="宋体" w:hAnsi="宋体" w:eastAsia="宋体" w:cs="Times New Roman"/>
          <w:b/>
          <w:color w:val="auto"/>
          <w:sz w:val="32"/>
          <w:szCs w:val="32"/>
        </w:rPr>
      </w:pPr>
    </w:p>
    <w:p w14:paraId="2FC51FA8">
      <w:pPr>
        <w:adjustRightInd w:val="0"/>
        <w:snapToGrid w:val="0"/>
        <w:spacing w:line="360" w:lineRule="auto"/>
        <w:rPr>
          <w:rFonts w:ascii="宋体" w:hAnsi="宋体" w:eastAsia="宋体" w:cs="Times New Roman"/>
          <w:b/>
          <w:color w:val="auto"/>
          <w:sz w:val="32"/>
          <w:szCs w:val="32"/>
        </w:rPr>
      </w:pPr>
    </w:p>
    <w:p w14:paraId="35DE03DF">
      <w:pPr>
        <w:adjustRightInd w:val="0"/>
        <w:snapToGrid w:val="0"/>
        <w:spacing w:line="360" w:lineRule="auto"/>
        <w:rPr>
          <w:rFonts w:ascii="宋体" w:hAnsi="宋体" w:eastAsia="宋体" w:cs="Times New Roman"/>
          <w:b/>
          <w:color w:val="auto"/>
          <w:sz w:val="32"/>
          <w:szCs w:val="32"/>
        </w:rPr>
      </w:pPr>
    </w:p>
    <w:p w14:paraId="26C2CD27">
      <w:pPr>
        <w:adjustRightInd w:val="0"/>
        <w:snapToGrid w:val="0"/>
        <w:spacing w:line="360" w:lineRule="auto"/>
        <w:rPr>
          <w:rFonts w:ascii="宋体" w:hAnsi="宋体" w:eastAsia="宋体" w:cs="Times New Roman"/>
          <w:b/>
          <w:color w:val="auto"/>
          <w:sz w:val="32"/>
          <w:szCs w:val="32"/>
        </w:rPr>
      </w:pPr>
    </w:p>
    <w:p w14:paraId="0688C823">
      <w:pPr>
        <w:adjustRightInd w:val="0"/>
        <w:snapToGrid w:val="0"/>
        <w:spacing w:line="360" w:lineRule="auto"/>
        <w:rPr>
          <w:rFonts w:ascii="宋体" w:hAnsi="宋体" w:eastAsia="宋体" w:cs="Times New Roman"/>
          <w:b/>
          <w:color w:val="auto"/>
          <w:sz w:val="32"/>
          <w:szCs w:val="32"/>
        </w:rPr>
      </w:pPr>
    </w:p>
    <w:p w14:paraId="5EA2C5CE">
      <w:pPr>
        <w:adjustRightInd w:val="0"/>
        <w:snapToGrid w:val="0"/>
        <w:spacing w:line="360" w:lineRule="auto"/>
        <w:rPr>
          <w:rFonts w:ascii="宋体" w:hAnsi="宋体" w:eastAsia="宋体" w:cs="Times New Roman"/>
          <w:b/>
          <w:color w:val="auto"/>
          <w:sz w:val="32"/>
          <w:szCs w:val="32"/>
        </w:rPr>
      </w:pPr>
    </w:p>
    <w:p w14:paraId="0B6285BF">
      <w:pPr>
        <w:adjustRightInd w:val="0"/>
        <w:snapToGrid w:val="0"/>
        <w:spacing w:line="360" w:lineRule="auto"/>
        <w:rPr>
          <w:rFonts w:ascii="宋体" w:hAnsi="宋体" w:eastAsia="宋体" w:cs="Times New Roman"/>
          <w:b/>
          <w:color w:val="auto"/>
          <w:sz w:val="32"/>
          <w:szCs w:val="32"/>
        </w:rPr>
      </w:pPr>
    </w:p>
    <w:p w14:paraId="072177F5">
      <w:pPr>
        <w:adjustRightInd w:val="0"/>
        <w:snapToGrid w:val="0"/>
        <w:spacing w:line="360" w:lineRule="auto"/>
        <w:rPr>
          <w:rFonts w:ascii="宋体" w:hAnsi="宋体" w:eastAsia="宋体" w:cs="Times New Roman"/>
          <w:b/>
          <w:color w:val="auto"/>
          <w:sz w:val="32"/>
          <w:szCs w:val="32"/>
        </w:rPr>
      </w:pPr>
    </w:p>
    <w:p w14:paraId="19530AC4">
      <w:pPr>
        <w:adjustRightInd w:val="0"/>
        <w:snapToGrid w:val="0"/>
        <w:spacing w:line="360" w:lineRule="auto"/>
        <w:rPr>
          <w:rFonts w:ascii="宋体" w:hAnsi="宋体" w:eastAsia="宋体" w:cs="Times New Roman"/>
          <w:b/>
          <w:color w:val="auto"/>
          <w:sz w:val="32"/>
          <w:szCs w:val="32"/>
        </w:rPr>
      </w:pPr>
    </w:p>
    <w:p w14:paraId="7F2761E1">
      <w:pPr>
        <w:adjustRightInd w:val="0"/>
        <w:snapToGrid w:val="0"/>
        <w:spacing w:line="360" w:lineRule="auto"/>
        <w:rPr>
          <w:rFonts w:ascii="宋体" w:hAnsi="宋体" w:eastAsia="宋体" w:cs="Times New Roman"/>
          <w:b/>
          <w:color w:val="auto"/>
          <w:sz w:val="32"/>
          <w:szCs w:val="32"/>
        </w:rPr>
      </w:pPr>
    </w:p>
    <w:p w14:paraId="2F724EAF">
      <w:pPr>
        <w:adjustRightInd w:val="0"/>
        <w:snapToGrid w:val="0"/>
        <w:spacing w:line="360" w:lineRule="auto"/>
        <w:rPr>
          <w:rFonts w:ascii="宋体" w:hAnsi="宋体" w:eastAsia="宋体" w:cs="Times New Roman"/>
          <w:b/>
          <w:color w:val="auto"/>
          <w:sz w:val="32"/>
          <w:szCs w:val="32"/>
        </w:rPr>
      </w:pPr>
    </w:p>
    <w:p w14:paraId="5C693EE6">
      <w:pPr>
        <w:adjustRightInd w:val="0"/>
        <w:snapToGrid w:val="0"/>
        <w:spacing w:line="360" w:lineRule="auto"/>
        <w:jc w:val="center"/>
        <w:rPr>
          <w:rFonts w:hint="eastAsia" w:ascii="黑体" w:hAnsi="宋体" w:eastAsia="黑体" w:cs="微软雅黑"/>
          <w:b/>
          <w:color w:val="auto"/>
          <w:kern w:val="0"/>
          <w:position w:val="-3"/>
          <w:sz w:val="28"/>
          <w:szCs w:val="28"/>
          <w:highlight w:val="none"/>
          <w:lang w:eastAsia="zh-CN"/>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r>
        <w:rPr>
          <w:rFonts w:hint="eastAsia" w:ascii="黑体" w:hAnsi="宋体" w:eastAsia="黑体" w:cs="微软雅黑"/>
          <w:b/>
          <w:color w:val="auto"/>
          <w:kern w:val="0"/>
          <w:position w:val="-3"/>
          <w:sz w:val="28"/>
          <w:szCs w:val="28"/>
          <w:highlight w:val="none"/>
          <w:lang w:eastAsia="zh-CN"/>
        </w:rPr>
        <w:t>（最后报价）</w:t>
      </w:r>
    </w:p>
    <w:p w14:paraId="195B3B92">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5FBE06D3">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包号：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17"/>
        <w:tblW w:w="8477" w:type="dxa"/>
        <w:tblInd w:w="0" w:type="dxa"/>
        <w:tblLayout w:type="fixed"/>
        <w:tblCellMar>
          <w:top w:w="0" w:type="dxa"/>
          <w:left w:w="0" w:type="dxa"/>
          <w:bottom w:w="0" w:type="dxa"/>
          <w:right w:w="0" w:type="dxa"/>
        </w:tblCellMar>
      </w:tblPr>
      <w:tblGrid>
        <w:gridCol w:w="367"/>
        <w:gridCol w:w="1529"/>
        <w:gridCol w:w="2349"/>
        <w:gridCol w:w="1206"/>
        <w:gridCol w:w="1005"/>
        <w:gridCol w:w="1012"/>
        <w:gridCol w:w="1009"/>
      </w:tblGrid>
      <w:tr w14:paraId="1651C824">
        <w:tblPrEx>
          <w:tblCellMar>
            <w:top w:w="0" w:type="dxa"/>
            <w:left w:w="0" w:type="dxa"/>
            <w:bottom w:w="0" w:type="dxa"/>
            <w:right w:w="0" w:type="dxa"/>
          </w:tblCellMar>
        </w:tblPrEx>
        <w:trPr>
          <w:trHeight w:val="427" w:hRule="exact"/>
        </w:trPr>
        <w:tc>
          <w:tcPr>
            <w:tcW w:w="1896" w:type="dxa"/>
            <w:gridSpan w:val="2"/>
            <w:vMerge w:val="restart"/>
            <w:tcBorders>
              <w:top w:val="double" w:color="auto" w:sz="4" w:space="0"/>
              <w:left w:val="double" w:color="auto" w:sz="4" w:space="0"/>
              <w:right w:val="single" w:color="auto" w:sz="6" w:space="0"/>
            </w:tcBorders>
            <w:noWrap w:val="0"/>
            <w:vAlign w:val="center"/>
          </w:tcPr>
          <w:p w14:paraId="7462AD4B">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标的名称</w:t>
            </w:r>
          </w:p>
        </w:tc>
        <w:tc>
          <w:tcPr>
            <w:tcW w:w="2349" w:type="dxa"/>
            <w:vMerge w:val="restart"/>
            <w:tcBorders>
              <w:top w:val="double" w:color="auto" w:sz="4" w:space="0"/>
              <w:left w:val="single" w:color="auto" w:sz="6" w:space="0"/>
              <w:bottom w:val="single" w:color="auto" w:sz="6" w:space="0"/>
              <w:right w:val="single" w:color="auto" w:sz="4" w:space="0"/>
            </w:tcBorders>
            <w:noWrap w:val="0"/>
            <w:vAlign w:val="center"/>
          </w:tcPr>
          <w:p w14:paraId="2CABC39B">
            <w:pPr>
              <w:autoSpaceDE w:val="0"/>
              <w:autoSpaceDN w:val="0"/>
              <w:adjustRightInd w:val="0"/>
              <w:snapToGrid w:val="0"/>
              <w:spacing w:line="360" w:lineRule="auto"/>
              <w:ind w:right="-20"/>
              <w:jc w:val="center"/>
              <w:rPr>
                <w:rFonts w:ascii="宋体" w:hAnsi="宋体" w:eastAsia="宋体"/>
                <w:color w:val="auto"/>
                <w:szCs w:val="21"/>
                <w:highlight w:val="none"/>
              </w:rPr>
            </w:pPr>
          </w:p>
          <w:p w14:paraId="2C26A668">
            <w:pPr>
              <w:autoSpaceDE w:val="0"/>
              <w:autoSpaceDN w:val="0"/>
              <w:adjustRightInd w:val="0"/>
              <w:snapToGrid w:val="0"/>
              <w:spacing w:line="360" w:lineRule="auto"/>
              <w:ind w:right="-20"/>
              <w:jc w:val="center"/>
              <w:rPr>
                <w:rFonts w:ascii="宋体" w:hAnsi="宋体" w:eastAsia="宋体"/>
                <w:color w:val="auto"/>
                <w:szCs w:val="21"/>
                <w:highlight w:val="none"/>
              </w:rPr>
            </w:pPr>
            <w:r>
              <w:rPr>
                <w:rFonts w:hint="eastAsia" w:ascii="宋体" w:hAnsi="宋体" w:eastAsia="宋体"/>
                <w:color w:val="auto"/>
                <w:szCs w:val="21"/>
                <w:highlight w:val="none"/>
                <w:lang w:eastAsia="zh-CN"/>
              </w:rPr>
              <w:t>技术服务要求</w:t>
            </w:r>
          </w:p>
        </w:tc>
        <w:tc>
          <w:tcPr>
            <w:tcW w:w="1206" w:type="dxa"/>
            <w:vMerge w:val="restart"/>
            <w:tcBorders>
              <w:top w:val="double" w:color="auto" w:sz="4" w:space="0"/>
              <w:left w:val="single" w:color="auto" w:sz="6" w:space="0"/>
              <w:right w:val="single" w:color="auto" w:sz="4" w:space="0"/>
            </w:tcBorders>
            <w:noWrap w:val="0"/>
            <w:vAlign w:val="center"/>
          </w:tcPr>
          <w:p w14:paraId="4375E5E3">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olor w:val="auto"/>
                <w:kern w:val="0"/>
                <w:szCs w:val="21"/>
                <w:highlight w:val="none"/>
              </w:rPr>
              <w:t>数量/单位</w:t>
            </w:r>
          </w:p>
        </w:tc>
        <w:tc>
          <w:tcPr>
            <w:tcW w:w="2017" w:type="dxa"/>
            <w:gridSpan w:val="2"/>
            <w:tcBorders>
              <w:top w:val="double" w:color="auto" w:sz="4" w:space="0"/>
              <w:left w:val="single" w:color="auto" w:sz="4" w:space="0"/>
              <w:bottom w:val="single" w:color="auto" w:sz="6" w:space="0"/>
              <w:right w:val="single" w:color="auto" w:sz="6" w:space="0"/>
            </w:tcBorders>
            <w:noWrap w:val="0"/>
            <w:vAlign w:val="center"/>
          </w:tcPr>
          <w:p w14:paraId="06354C39">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金额（元）</w:t>
            </w:r>
          </w:p>
        </w:tc>
        <w:tc>
          <w:tcPr>
            <w:tcW w:w="1009" w:type="dxa"/>
            <w:vMerge w:val="restart"/>
            <w:tcBorders>
              <w:top w:val="double" w:color="auto" w:sz="4" w:space="0"/>
              <w:left w:val="single" w:color="auto" w:sz="6" w:space="0"/>
              <w:bottom w:val="single" w:color="auto" w:sz="6" w:space="0"/>
              <w:right w:val="double" w:color="auto" w:sz="4" w:space="0"/>
            </w:tcBorders>
            <w:noWrap w:val="0"/>
            <w:vAlign w:val="center"/>
          </w:tcPr>
          <w:p w14:paraId="16A040E6">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备注</w:t>
            </w:r>
          </w:p>
        </w:tc>
      </w:tr>
      <w:tr w14:paraId="00BEE5DB">
        <w:tblPrEx>
          <w:tblCellMar>
            <w:top w:w="0" w:type="dxa"/>
            <w:left w:w="0" w:type="dxa"/>
            <w:bottom w:w="0" w:type="dxa"/>
            <w:right w:w="0" w:type="dxa"/>
          </w:tblCellMar>
        </w:tblPrEx>
        <w:trPr>
          <w:trHeight w:val="427" w:hRule="exact"/>
        </w:trPr>
        <w:tc>
          <w:tcPr>
            <w:tcW w:w="1896" w:type="dxa"/>
            <w:gridSpan w:val="2"/>
            <w:vMerge w:val="continue"/>
            <w:tcBorders>
              <w:left w:val="double" w:color="auto" w:sz="4" w:space="0"/>
              <w:bottom w:val="single" w:color="auto" w:sz="6" w:space="0"/>
              <w:right w:val="single" w:color="auto" w:sz="6" w:space="0"/>
            </w:tcBorders>
            <w:noWrap w:val="0"/>
            <w:vAlign w:val="top"/>
          </w:tcPr>
          <w:p w14:paraId="6AC900FD">
            <w:pPr>
              <w:autoSpaceDE w:val="0"/>
              <w:autoSpaceDN w:val="0"/>
              <w:adjustRightInd w:val="0"/>
              <w:snapToGrid w:val="0"/>
              <w:spacing w:line="360" w:lineRule="auto"/>
              <w:ind w:left="352" w:right="-20"/>
              <w:jc w:val="left"/>
              <w:rPr>
                <w:rFonts w:ascii="宋体" w:hAnsi="宋体" w:eastAsia="宋体"/>
                <w:color w:val="auto"/>
                <w:kern w:val="0"/>
                <w:szCs w:val="21"/>
                <w:highlight w:val="none"/>
              </w:rPr>
            </w:pPr>
          </w:p>
        </w:tc>
        <w:tc>
          <w:tcPr>
            <w:tcW w:w="2349" w:type="dxa"/>
            <w:vMerge w:val="continue"/>
            <w:tcBorders>
              <w:top w:val="single" w:color="auto" w:sz="6" w:space="0"/>
              <w:left w:val="single" w:color="auto" w:sz="6" w:space="0"/>
              <w:bottom w:val="single" w:color="auto" w:sz="6" w:space="0"/>
              <w:right w:val="single" w:color="auto" w:sz="4" w:space="0"/>
            </w:tcBorders>
            <w:noWrap w:val="0"/>
            <w:vAlign w:val="center"/>
          </w:tcPr>
          <w:p w14:paraId="7A02EB22">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206" w:type="dxa"/>
            <w:vMerge w:val="continue"/>
            <w:tcBorders>
              <w:left w:val="single" w:color="auto" w:sz="6" w:space="0"/>
              <w:bottom w:val="single" w:color="auto" w:sz="6" w:space="0"/>
              <w:right w:val="single" w:color="auto" w:sz="4" w:space="0"/>
            </w:tcBorders>
            <w:noWrap w:val="0"/>
            <w:vAlign w:val="center"/>
          </w:tcPr>
          <w:p w14:paraId="5319D8E3">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4" w:space="0"/>
            </w:tcBorders>
            <w:noWrap w:val="0"/>
            <w:vAlign w:val="center"/>
          </w:tcPr>
          <w:p w14:paraId="0BA057DC">
            <w:pPr>
              <w:autoSpaceDE w:val="0"/>
              <w:autoSpaceDN w:val="0"/>
              <w:adjustRightInd w:val="0"/>
              <w:snapToGrid w:val="0"/>
              <w:spacing w:line="360" w:lineRule="auto"/>
              <w:ind w:right="-20"/>
              <w:jc w:val="center"/>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单价</w:t>
            </w:r>
          </w:p>
        </w:tc>
        <w:tc>
          <w:tcPr>
            <w:tcW w:w="1012" w:type="dxa"/>
            <w:tcBorders>
              <w:top w:val="single" w:color="auto" w:sz="6" w:space="0"/>
              <w:left w:val="single" w:color="auto" w:sz="4" w:space="0"/>
              <w:bottom w:val="single" w:color="auto" w:sz="6" w:space="0"/>
              <w:right w:val="single" w:color="auto" w:sz="6" w:space="0"/>
            </w:tcBorders>
            <w:noWrap w:val="0"/>
            <w:vAlign w:val="center"/>
          </w:tcPr>
          <w:p w14:paraId="4278CC52">
            <w:pPr>
              <w:autoSpaceDE w:val="0"/>
              <w:autoSpaceDN w:val="0"/>
              <w:adjustRightInd w:val="0"/>
              <w:snapToGrid w:val="0"/>
              <w:spacing w:line="360" w:lineRule="auto"/>
              <w:ind w:left="70" w:right="-20"/>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小计</w:t>
            </w:r>
          </w:p>
        </w:tc>
        <w:tc>
          <w:tcPr>
            <w:tcW w:w="1009" w:type="dxa"/>
            <w:vMerge w:val="continue"/>
            <w:tcBorders>
              <w:top w:val="single" w:color="auto" w:sz="6" w:space="0"/>
              <w:left w:val="single" w:color="auto" w:sz="6" w:space="0"/>
              <w:bottom w:val="single" w:color="auto" w:sz="6" w:space="0"/>
              <w:right w:val="double" w:color="auto" w:sz="4" w:space="0"/>
            </w:tcBorders>
            <w:noWrap w:val="0"/>
            <w:vAlign w:val="top"/>
          </w:tcPr>
          <w:p w14:paraId="0B805584">
            <w:pPr>
              <w:autoSpaceDE w:val="0"/>
              <w:autoSpaceDN w:val="0"/>
              <w:adjustRightInd w:val="0"/>
              <w:snapToGrid w:val="0"/>
              <w:spacing w:line="360" w:lineRule="auto"/>
              <w:ind w:left="422" w:right="-20"/>
              <w:jc w:val="left"/>
              <w:rPr>
                <w:rFonts w:ascii="宋体" w:hAnsi="宋体" w:eastAsia="宋体"/>
                <w:color w:val="auto"/>
                <w:kern w:val="0"/>
                <w:szCs w:val="21"/>
                <w:highlight w:val="none"/>
              </w:rPr>
            </w:pPr>
          </w:p>
        </w:tc>
      </w:tr>
      <w:tr w14:paraId="5A08DDD6">
        <w:tblPrEx>
          <w:tblCellMar>
            <w:top w:w="0" w:type="dxa"/>
            <w:left w:w="0" w:type="dxa"/>
            <w:bottom w:w="0" w:type="dxa"/>
            <w:right w:w="0" w:type="dxa"/>
          </w:tblCellMar>
        </w:tblPrEx>
        <w:trPr>
          <w:trHeight w:val="389"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34FCFCEB">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42EE18DF">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35B4CEA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4A46C13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6" w:space="0"/>
              <w:bottom w:val="single" w:color="auto" w:sz="6" w:space="0"/>
              <w:right w:val="single" w:color="auto" w:sz="6" w:space="0"/>
            </w:tcBorders>
            <w:noWrap w:val="0"/>
            <w:vAlign w:val="top"/>
          </w:tcPr>
          <w:p w14:paraId="67709D2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6873DDE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4CFB7C22">
            <w:pPr>
              <w:autoSpaceDE w:val="0"/>
              <w:autoSpaceDN w:val="0"/>
              <w:adjustRightInd w:val="0"/>
              <w:snapToGrid w:val="0"/>
              <w:spacing w:line="360" w:lineRule="auto"/>
              <w:jc w:val="left"/>
              <w:rPr>
                <w:rFonts w:ascii="宋体" w:hAnsi="宋体" w:eastAsia="宋体"/>
                <w:color w:val="auto"/>
                <w:kern w:val="0"/>
                <w:szCs w:val="21"/>
                <w:highlight w:val="none"/>
              </w:rPr>
            </w:pPr>
          </w:p>
        </w:tc>
      </w:tr>
      <w:tr w14:paraId="1E044089">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227B7FDC">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375FD590">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26E2BDF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4088EB7E">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6" w:space="0"/>
              <w:bottom w:val="single" w:color="auto" w:sz="6" w:space="0"/>
              <w:right w:val="single" w:color="auto" w:sz="6" w:space="0"/>
            </w:tcBorders>
            <w:noWrap w:val="0"/>
            <w:vAlign w:val="top"/>
          </w:tcPr>
          <w:p w14:paraId="6C370DD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33918727">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6A0CB274">
            <w:pPr>
              <w:autoSpaceDE w:val="0"/>
              <w:autoSpaceDN w:val="0"/>
              <w:adjustRightInd w:val="0"/>
              <w:snapToGrid w:val="0"/>
              <w:spacing w:line="360" w:lineRule="auto"/>
              <w:jc w:val="left"/>
              <w:rPr>
                <w:rFonts w:ascii="宋体" w:hAnsi="宋体" w:eastAsia="宋体"/>
                <w:color w:val="auto"/>
                <w:kern w:val="0"/>
                <w:szCs w:val="21"/>
                <w:highlight w:val="none"/>
              </w:rPr>
            </w:pPr>
          </w:p>
        </w:tc>
      </w:tr>
      <w:tr w14:paraId="024B8109">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12ECBB7B">
            <w:pPr>
              <w:jc w:val="center"/>
              <w:rPr>
                <w:rFonts w:ascii="宋体" w:hAnsi="宋体" w:eastAsia="宋体" w:cs="宋体"/>
                <w:color w:val="auto"/>
                <w:highlight w:val="none"/>
              </w:rPr>
            </w:pPr>
            <w:r>
              <w:rPr>
                <w:rFonts w:hint="eastAsia" w:ascii="宋体" w:hAnsi="宋体" w:eastAsia="宋体" w:cs="宋体"/>
                <w:color w:val="auto"/>
                <w:highlight w:val="none"/>
              </w:rPr>
              <w:t>3</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5063BC41">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3D457A66">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2E50212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6" w:space="0"/>
              <w:bottom w:val="single" w:color="auto" w:sz="6" w:space="0"/>
              <w:right w:val="single" w:color="auto" w:sz="6" w:space="0"/>
            </w:tcBorders>
            <w:noWrap w:val="0"/>
            <w:vAlign w:val="top"/>
          </w:tcPr>
          <w:p w14:paraId="244588CE">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6A750E3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67024D8A">
            <w:pPr>
              <w:autoSpaceDE w:val="0"/>
              <w:autoSpaceDN w:val="0"/>
              <w:adjustRightInd w:val="0"/>
              <w:snapToGrid w:val="0"/>
              <w:spacing w:line="360" w:lineRule="auto"/>
              <w:jc w:val="left"/>
              <w:rPr>
                <w:rFonts w:ascii="宋体" w:hAnsi="宋体" w:eastAsia="宋体"/>
                <w:color w:val="auto"/>
                <w:kern w:val="0"/>
                <w:szCs w:val="21"/>
                <w:highlight w:val="none"/>
              </w:rPr>
            </w:pPr>
          </w:p>
        </w:tc>
      </w:tr>
      <w:tr w14:paraId="1119D8D0">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1474E611">
            <w:pPr>
              <w:jc w:val="center"/>
              <w:rPr>
                <w:rFonts w:ascii="宋体" w:hAnsi="宋体" w:eastAsia="宋体" w:cs="宋体"/>
                <w:color w:val="auto"/>
                <w:highlight w:val="none"/>
              </w:rPr>
            </w:pPr>
            <w:r>
              <w:rPr>
                <w:rFonts w:hint="eastAsia" w:ascii="宋体" w:hAnsi="宋体" w:eastAsia="宋体" w:cs="宋体"/>
                <w:color w:val="auto"/>
                <w:highlight w:val="none"/>
              </w:rPr>
              <w:t>4</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4F3805B1">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717CC277">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435E89AE">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6" w:space="0"/>
            </w:tcBorders>
            <w:noWrap w:val="0"/>
            <w:vAlign w:val="top"/>
          </w:tcPr>
          <w:p w14:paraId="2214E7F7">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32445E0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6F47E5A2">
            <w:pPr>
              <w:autoSpaceDE w:val="0"/>
              <w:autoSpaceDN w:val="0"/>
              <w:adjustRightInd w:val="0"/>
              <w:snapToGrid w:val="0"/>
              <w:spacing w:line="360" w:lineRule="auto"/>
              <w:jc w:val="left"/>
              <w:rPr>
                <w:rFonts w:ascii="宋体" w:hAnsi="宋体" w:eastAsia="宋体"/>
                <w:color w:val="auto"/>
                <w:kern w:val="0"/>
                <w:szCs w:val="21"/>
                <w:highlight w:val="none"/>
              </w:rPr>
            </w:pPr>
          </w:p>
        </w:tc>
      </w:tr>
      <w:tr w14:paraId="07CC4655">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7CEBDB6E">
            <w:pPr>
              <w:jc w:val="center"/>
              <w:rPr>
                <w:rFonts w:ascii="宋体" w:hAnsi="宋体" w:eastAsia="宋体" w:cs="宋体"/>
                <w:color w:val="auto"/>
                <w:highlight w:val="none"/>
              </w:rPr>
            </w:pPr>
            <w:r>
              <w:rPr>
                <w:rFonts w:hint="eastAsia" w:ascii="宋体" w:hAnsi="宋体" w:eastAsia="宋体" w:cs="宋体"/>
                <w:color w:val="auto"/>
                <w:highlight w:val="none"/>
              </w:rPr>
              <w:t>5</w:t>
            </w:r>
          </w:p>
        </w:tc>
        <w:tc>
          <w:tcPr>
            <w:tcW w:w="1529" w:type="dxa"/>
            <w:tcBorders>
              <w:top w:val="single" w:color="auto" w:sz="6" w:space="0"/>
              <w:left w:val="single" w:color="auto" w:sz="6" w:space="0"/>
              <w:bottom w:val="single" w:color="auto" w:sz="6" w:space="0"/>
              <w:right w:val="single" w:color="auto" w:sz="6" w:space="0"/>
            </w:tcBorders>
            <w:noWrap w:val="0"/>
            <w:vAlign w:val="center"/>
          </w:tcPr>
          <w:p w14:paraId="3CA31E59">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293D4C0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33554B68">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6" w:space="0"/>
            </w:tcBorders>
            <w:noWrap w:val="0"/>
            <w:vAlign w:val="top"/>
          </w:tcPr>
          <w:p w14:paraId="6645DED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3F14D74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0F96FA07">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E389D0E">
        <w:tblPrEx>
          <w:tblCellMar>
            <w:top w:w="0" w:type="dxa"/>
            <w:left w:w="0" w:type="dxa"/>
            <w:bottom w:w="0" w:type="dxa"/>
            <w:right w:w="0" w:type="dxa"/>
          </w:tblCellMar>
        </w:tblPrEx>
        <w:trPr>
          <w:trHeight w:val="427" w:hRule="exact"/>
        </w:trPr>
        <w:tc>
          <w:tcPr>
            <w:tcW w:w="367" w:type="dxa"/>
            <w:tcBorders>
              <w:top w:val="single" w:color="auto" w:sz="6" w:space="0"/>
              <w:left w:val="double" w:color="auto" w:sz="4" w:space="0"/>
              <w:bottom w:val="single" w:color="auto" w:sz="6" w:space="0"/>
              <w:right w:val="single" w:color="auto" w:sz="6" w:space="0"/>
            </w:tcBorders>
            <w:noWrap w:val="0"/>
            <w:vAlign w:val="center"/>
          </w:tcPr>
          <w:p w14:paraId="0405DC3B">
            <w:pPr>
              <w:jc w:val="center"/>
              <w:rPr>
                <w:rFonts w:eastAsia="宋体"/>
                <w:color w:val="auto"/>
                <w:highlight w:val="none"/>
              </w:rPr>
            </w:pPr>
            <w:r>
              <w:rPr>
                <w:rFonts w:eastAsia="宋体"/>
                <w:color w:val="auto"/>
                <w:highlight w:val="none"/>
              </w:rPr>
              <w:t>…</w:t>
            </w:r>
          </w:p>
        </w:tc>
        <w:tc>
          <w:tcPr>
            <w:tcW w:w="1529" w:type="dxa"/>
            <w:tcBorders>
              <w:top w:val="single" w:color="auto" w:sz="6" w:space="0"/>
              <w:left w:val="single" w:color="auto" w:sz="6" w:space="0"/>
              <w:bottom w:val="single" w:color="auto" w:sz="6" w:space="0"/>
              <w:right w:val="single" w:color="auto" w:sz="6" w:space="0"/>
            </w:tcBorders>
            <w:noWrap w:val="0"/>
            <w:vAlign w:val="top"/>
          </w:tcPr>
          <w:p w14:paraId="54F5F1AE">
            <w:pPr>
              <w:autoSpaceDE w:val="0"/>
              <w:autoSpaceDN w:val="0"/>
              <w:adjustRightInd w:val="0"/>
              <w:snapToGrid w:val="0"/>
              <w:spacing w:line="360" w:lineRule="auto"/>
              <w:ind w:left="527" w:right="507"/>
              <w:jc w:val="center"/>
              <w:rPr>
                <w:rFonts w:ascii="宋体" w:hAnsi="宋体" w:eastAsia="宋体"/>
                <w:color w:val="auto"/>
                <w:kern w:val="0"/>
                <w:szCs w:val="21"/>
                <w:highlight w:val="none"/>
              </w:rPr>
            </w:pPr>
          </w:p>
        </w:tc>
        <w:tc>
          <w:tcPr>
            <w:tcW w:w="2349" w:type="dxa"/>
            <w:tcBorders>
              <w:top w:val="single" w:color="auto" w:sz="6" w:space="0"/>
              <w:left w:val="single" w:color="auto" w:sz="6" w:space="0"/>
              <w:bottom w:val="single" w:color="auto" w:sz="6" w:space="0"/>
              <w:right w:val="single" w:color="auto" w:sz="4" w:space="0"/>
            </w:tcBorders>
            <w:noWrap w:val="0"/>
            <w:vAlign w:val="top"/>
          </w:tcPr>
          <w:p w14:paraId="7965E2EC">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6" w:type="dxa"/>
            <w:tcBorders>
              <w:top w:val="single" w:color="auto" w:sz="6" w:space="0"/>
              <w:left w:val="single" w:color="auto" w:sz="6" w:space="0"/>
              <w:bottom w:val="single" w:color="auto" w:sz="6" w:space="0"/>
              <w:right w:val="single" w:color="auto" w:sz="4" w:space="0"/>
            </w:tcBorders>
            <w:noWrap w:val="0"/>
            <w:vAlign w:val="top"/>
          </w:tcPr>
          <w:p w14:paraId="0CB9EE05">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5" w:type="dxa"/>
            <w:tcBorders>
              <w:top w:val="single" w:color="auto" w:sz="6" w:space="0"/>
              <w:left w:val="single" w:color="auto" w:sz="4" w:space="0"/>
              <w:bottom w:val="single" w:color="auto" w:sz="6" w:space="0"/>
              <w:right w:val="single" w:color="auto" w:sz="6" w:space="0"/>
            </w:tcBorders>
            <w:noWrap w:val="0"/>
            <w:vAlign w:val="top"/>
          </w:tcPr>
          <w:p w14:paraId="1EF14A86">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12" w:type="dxa"/>
            <w:tcBorders>
              <w:top w:val="single" w:color="auto" w:sz="6" w:space="0"/>
              <w:left w:val="single" w:color="auto" w:sz="6" w:space="0"/>
              <w:bottom w:val="single" w:color="auto" w:sz="6" w:space="0"/>
              <w:right w:val="single" w:color="auto" w:sz="6" w:space="0"/>
            </w:tcBorders>
            <w:noWrap w:val="0"/>
            <w:vAlign w:val="top"/>
          </w:tcPr>
          <w:p w14:paraId="4CFE7C1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09" w:type="dxa"/>
            <w:tcBorders>
              <w:top w:val="single" w:color="auto" w:sz="6" w:space="0"/>
              <w:left w:val="single" w:color="auto" w:sz="6" w:space="0"/>
              <w:bottom w:val="single" w:color="auto" w:sz="6" w:space="0"/>
              <w:right w:val="double" w:color="auto" w:sz="4" w:space="0"/>
            </w:tcBorders>
            <w:noWrap w:val="0"/>
            <w:vAlign w:val="top"/>
          </w:tcPr>
          <w:p w14:paraId="21D9EA9F">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A1EE0BB">
        <w:tblPrEx>
          <w:tblCellMar>
            <w:top w:w="0" w:type="dxa"/>
            <w:left w:w="0" w:type="dxa"/>
            <w:bottom w:w="0" w:type="dxa"/>
            <w:right w:w="0" w:type="dxa"/>
          </w:tblCellMar>
        </w:tblPrEx>
        <w:trPr>
          <w:trHeight w:val="458" w:hRule="exact"/>
        </w:trPr>
        <w:tc>
          <w:tcPr>
            <w:tcW w:w="7468" w:type="dxa"/>
            <w:gridSpan w:val="6"/>
            <w:tcBorders>
              <w:top w:val="single" w:color="auto" w:sz="6" w:space="0"/>
              <w:left w:val="single" w:color="auto" w:sz="6" w:space="0"/>
              <w:bottom w:val="double" w:color="auto" w:sz="4" w:space="0"/>
              <w:right w:val="single" w:color="auto" w:sz="6" w:space="0"/>
            </w:tcBorders>
            <w:noWrap w:val="0"/>
            <w:vAlign w:val="top"/>
          </w:tcPr>
          <w:p w14:paraId="20381D2A">
            <w:pPr>
              <w:autoSpaceDE w:val="0"/>
              <w:autoSpaceDN w:val="0"/>
              <w:adjustRightInd w:val="0"/>
              <w:snapToGrid w:val="0"/>
              <w:spacing w:line="360" w:lineRule="auto"/>
              <w:ind w:firstLine="1890" w:firstLineChars="900"/>
              <w:jc w:val="left"/>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投标报价（元）：</w:t>
            </w:r>
          </w:p>
        </w:tc>
        <w:tc>
          <w:tcPr>
            <w:tcW w:w="1009" w:type="dxa"/>
            <w:tcBorders>
              <w:top w:val="single" w:color="auto" w:sz="6" w:space="0"/>
              <w:left w:val="single" w:color="auto" w:sz="6" w:space="0"/>
              <w:bottom w:val="double" w:color="auto" w:sz="4" w:space="0"/>
              <w:right w:val="double" w:color="auto" w:sz="4" w:space="0"/>
            </w:tcBorders>
            <w:noWrap w:val="0"/>
            <w:vAlign w:val="top"/>
          </w:tcPr>
          <w:p w14:paraId="58EFFAAD">
            <w:pPr>
              <w:autoSpaceDE w:val="0"/>
              <w:autoSpaceDN w:val="0"/>
              <w:adjustRightInd w:val="0"/>
              <w:snapToGrid w:val="0"/>
              <w:spacing w:line="360" w:lineRule="auto"/>
              <w:jc w:val="left"/>
              <w:rPr>
                <w:rFonts w:ascii="宋体" w:hAnsi="宋体" w:eastAsia="宋体"/>
                <w:color w:val="auto"/>
                <w:kern w:val="0"/>
                <w:szCs w:val="21"/>
                <w:highlight w:val="none"/>
              </w:rPr>
            </w:pPr>
          </w:p>
        </w:tc>
      </w:tr>
    </w:tbl>
    <w:p w14:paraId="222F621B">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hint="eastAsia" w:ascii="宋体" w:hAnsi="宋体" w:eastAsia="宋体"/>
          <w:color w:val="auto"/>
          <w:szCs w:val="21"/>
          <w:highlight w:val="none"/>
          <w:lang w:val="en-US" w:eastAsia="zh-CN"/>
        </w:rPr>
        <w:t>1.</w:t>
      </w:r>
      <w:r>
        <w:rPr>
          <w:rFonts w:hint="eastAsia" w:ascii="宋体" w:hAnsi="宋体" w:eastAsia="宋体"/>
          <w:b/>
          <w:color w:val="auto"/>
          <w:szCs w:val="21"/>
          <w:highlight w:val="none"/>
        </w:rPr>
        <w:t>本表应对应</w:t>
      </w:r>
      <w:r>
        <w:rPr>
          <w:rFonts w:hint="eastAsia" w:ascii="宋体" w:hAnsi="宋体" w:eastAsia="宋体"/>
          <w:color w:val="auto"/>
          <w:szCs w:val="21"/>
          <w:highlight w:val="none"/>
        </w:rPr>
        <w:t>“</w:t>
      </w:r>
      <w:r>
        <w:rPr>
          <w:rFonts w:hint="eastAsia" w:ascii="宋体" w:hAnsi="宋体" w:eastAsia="宋体"/>
          <w:b/>
          <w:color w:val="auto"/>
          <w:szCs w:val="21"/>
          <w:highlight w:val="none"/>
        </w:rPr>
        <w:t>报价表</w:t>
      </w:r>
      <w:r>
        <w:rPr>
          <w:rFonts w:hint="eastAsia" w:ascii="宋体" w:hAnsi="宋体" w:eastAsia="宋体"/>
          <w:color w:val="auto"/>
          <w:szCs w:val="21"/>
          <w:highlight w:val="none"/>
        </w:rPr>
        <w:t>”</w:t>
      </w:r>
      <w:r>
        <w:rPr>
          <w:rFonts w:hint="eastAsia" w:ascii="宋体" w:hAnsi="宋体" w:eastAsia="宋体"/>
          <w:b/>
          <w:color w:val="auto"/>
          <w:szCs w:val="21"/>
          <w:highlight w:val="none"/>
        </w:rPr>
        <w:t>，按包填写</w:t>
      </w:r>
      <w:r>
        <w:rPr>
          <w:rFonts w:hint="eastAsia" w:ascii="宋体" w:hAnsi="宋体" w:eastAsia="宋体"/>
          <w:color w:val="auto"/>
          <w:szCs w:val="21"/>
          <w:highlight w:val="none"/>
        </w:rPr>
        <w:t>。投标人如果不提供分项报价明细表，其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3F7D2BF3">
      <w:pPr>
        <w:adjustRightInd w:val="0"/>
        <w:snapToGrid w:val="0"/>
        <w:spacing w:line="360" w:lineRule="auto"/>
        <w:ind w:firstLine="420" w:firstLineChars="200"/>
        <w:rPr>
          <w:rFonts w:hint="eastAsia" w:ascii="黑体" w:hAnsi="Times New Roman" w:eastAsia="黑体" w:cs="Times New Roman"/>
          <w:color w:val="auto"/>
          <w:highlight w:val="none"/>
          <w:lang w:val="en-US" w:eastAsia="zh-CN" w:bidi="ar-SA"/>
        </w:rPr>
      </w:pPr>
      <w:r>
        <w:rPr>
          <w:rFonts w:hint="eastAsia" w:ascii="宋体" w:hAnsi="宋体" w:eastAsia="宋体" w:cs="Times New Roman"/>
          <w:color w:val="auto"/>
          <w:szCs w:val="21"/>
          <w:highlight w:val="none"/>
          <w:lang w:val="en-US" w:eastAsia="zh-CN"/>
        </w:rPr>
        <w:t>2.不得填写“免费”或“赠与”，也不得进行“零”报价，否则投标无效。</w:t>
      </w:r>
    </w:p>
    <w:p w14:paraId="6A81AC04">
      <w:pPr>
        <w:adjustRightInd w:val="0"/>
        <w:snapToGrid w:val="0"/>
        <w:spacing w:line="360" w:lineRule="auto"/>
        <w:ind w:left="-88" w:leftChars="-42" w:firstLine="527" w:firstLineChars="250"/>
        <w:rPr>
          <w:rFonts w:ascii="宋体" w:hAnsi="宋体" w:eastAsia="宋体" w:cs="Times New Roman"/>
          <w:b/>
          <w:bCs/>
          <w:color w:val="auto"/>
          <w:szCs w:val="21"/>
        </w:rPr>
      </w:pPr>
      <w:r>
        <w:rPr>
          <w:rFonts w:hint="eastAsia" w:ascii="宋体" w:hAnsi="宋体" w:eastAsia="宋体" w:cs="Times New Roman"/>
          <w:b/>
          <w:bCs/>
          <w:color w:val="auto"/>
          <w:szCs w:val="21"/>
          <w:lang w:val="en-US" w:eastAsia="zh-CN"/>
        </w:rPr>
        <w:t>3.</w:t>
      </w:r>
      <w:r>
        <w:rPr>
          <w:rFonts w:hint="eastAsia" w:ascii="宋体" w:hAnsi="宋体" w:eastAsia="宋体" w:cs="宋体"/>
          <w:b/>
          <w:bCs/>
          <w:color w:val="auto"/>
          <w:kern w:val="0"/>
          <w:szCs w:val="21"/>
        </w:rPr>
        <w:t>分项报价明细</w:t>
      </w:r>
      <w:r>
        <w:rPr>
          <w:rFonts w:hint="eastAsia" w:ascii="宋体" w:hAnsi="宋体" w:eastAsia="宋体" w:cs="宋体"/>
          <w:b/>
          <w:bCs/>
          <w:color w:val="auto"/>
          <w:kern w:val="0"/>
          <w:szCs w:val="21"/>
          <w:lang w:eastAsia="zh-CN"/>
        </w:rPr>
        <w:t>（</w:t>
      </w:r>
      <w:r>
        <w:rPr>
          <w:rFonts w:hint="eastAsia" w:ascii="宋体" w:hAnsi="宋体" w:eastAsia="宋体" w:cs="宋体"/>
          <w:b/>
          <w:bCs/>
          <w:color w:val="auto"/>
          <w:kern w:val="0"/>
          <w:szCs w:val="21"/>
        </w:rPr>
        <w:t>最后报价</w:t>
      </w:r>
      <w:r>
        <w:rPr>
          <w:rFonts w:hint="eastAsia" w:ascii="宋体" w:hAnsi="宋体" w:eastAsia="宋体" w:cs="宋体"/>
          <w:b/>
          <w:bCs/>
          <w:color w:val="auto"/>
          <w:kern w:val="0"/>
          <w:szCs w:val="21"/>
          <w:lang w:eastAsia="zh-CN"/>
        </w:rPr>
        <w:t>）</w:t>
      </w:r>
      <w:r>
        <w:rPr>
          <w:rFonts w:hint="eastAsia" w:ascii="宋体" w:hAnsi="宋体" w:eastAsia="宋体" w:cs="宋体"/>
          <w:b/>
          <w:bCs/>
          <w:color w:val="auto"/>
          <w:kern w:val="0"/>
          <w:szCs w:val="21"/>
        </w:rPr>
        <w:t>表格不得装订在响应文件中供应商需单独准备，进行最后报价</w:t>
      </w:r>
      <w:r>
        <w:rPr>
          <w:rFonts w:hint="eastAsia" w:ascii="宋体" w:hAnsi="宋体" w:eastAsia="宋体" w:cs="宋体"/>
          <w:b/>
          <w:bCs/>
          <w:color w:val="auto"/>
          <w:kern w:val="0"/>
          <w:szCs w:val="21"/>
          <w:lang w:val="en-US" w:eastAsia="zh-CN"/>
        </w:rPr>
        <w:t>及</w:t>
      </w:r>
      <w:r>
        <w:rPr>
          <w:rFonts w:hint="eastAsia" w:ascii="宋体" w:hAnsi="宋体" w:eastAsia="宋体" w:cs="宋体"/>
          <w:b/>
          <w:bCs/>
          <w:color w:val="auto"/>
          <w:kern w:val="0"/>
          <w:szCs w:val="21"/>
        </w:rPr>
        <w:t>分项报价明细</w:t>
      </w:r>
      <w:r>
        <w:rPr>
          <w:rFonts w:hint="eastAsia" w:ascii="宋体" w:hAnsi="宋体" w:eastAsia="宋体" w:cs="宋体"/>
          <w:b/>
          <w:bCs/>
          <w:color w:val="auto"/>
          <w:kern w:val="0"/>
          <w:szCs w:val="21"/>
          <w:lang w:eastAsia="zh-CN"/>
        </w:rPr>
        <w:t>（</w:t>
      </w:r>
      <w:r>
        <w:rPr>
          <w:rFonts w:hint="eastAsia" w:ascii="宋体" w:hAnsi="宋体" w:eastAsia="宋体" w:cs="宋体"/>
          <w:b/>
          <w:bCs/>
          <w:color w:val="auto"/>
          <w:kern w:val="0"/>
          <w:szCs w:val="21"/>
        </w:rPr>
        <w:t>最后报价</w:t>
      </w:r>
      <w:r>
        <w:rPr>
          <w:rFonts w:hint="eastAsia" w:ascii="宋体" w:hAnsi="宋体" w:eastAsia="宋体" w:cs="宋体"/>
          <w:b/>
          <w:bCs/>
          <w:color w:val="auto"/>
          <w:kern w:val="0"/>
          <w:szCs w:val="21"/>
          <w:lang w:eastAsia="zh-CN"/>
        </w:rPr>
        <w:t>）</w:t>
      </w:r>
      <w:r>
        <w:rPr>
          <w:rFonts w:hint="eastAsia" w:ascii="宋体" w:hAnsi="宋体" w:eastAsia="宋体" w:cs="宋体"/>
          <w:b/>
          <w:bCs/>
          <w:color w:val="auto"/>
          <w:kern w:val="0"/>
          <w:szCs w:val="21"/>
          <w:lang w:val="en-US" w:eastAsia="zh-CN"/>
        </w:rPr>
        <w:t>现场提交</w:t>
      </w:r>
      <w:r>
        <w:rPr>
          <w:rFonts w:hint="eastAsia" w:ascii="宋体" w:hAnsi="宋体" w:eastAsia="宋体" w:cs="宋体"/>
          <w:b/>
          <w:bCs/>
          <w:color w:val="auto"/>
          <w:kern w:val="0"/>
          <w:szCs w:val="21"/>
        </w:rPr>
        <w:t>。</w:t>
      </w:r>
    </w:p>
    <w:p w14:paraId="79BD3B58">
      <w:pPr>
        <w:adjustRightInd w:val="0"/>
        <w:snapToGrid w:val="0"/>
        <w:spacing w:line="360" w:lineRule="auto"/>
        <w:rPr>
          <w:rFonts w:hint="eastAsia" w:ascii="宋体" w:hAnsi="宋体" w:eastAsia="宋体" w:cs="Times New Roman"/>
          <w:color w:val="auto"/>
          <w:szCs w:val="21"/>
        </w:rPr>
      </w:pPr>
    </w:p>
    <w:p w14:paraId="046197FF">
      <w:pPr>
        <w:adjustRightInd w:val="0"/>
        <w:snapToGrid w:val="0"/>
        <w:spacing w:line="360" w:lineRule="auto"/>
        <w:rPr>
          <w:rFonts w:hint="eastAsia" w:ascii="宋体" w:hAnsi="宋体" w:eastAsia="宋体" w:cs="Times New Roman"/>
          <w:color w:val="auto"/>
          <w:szCs w:val="21"/>
        </w:rPr>
      </w:pPr>
    </w:p>
    <w:p w14:paraId="636ADF6E">
      <w:pPr>
        <w:adjustRightInd w:val="0"/>
        <w:snapToGrid w:val="0"/>
        <w:spacing w:line="360" w:lineRule="auto"/>
        <w:rPr>
          <w:rFonts w:hint="eastAsia" w:ascii="宋体" w:hAnsi="宋体" w:eastAsia="宋体" w:cs="Times New Roman"/>
          <w:color w:val="auto"/>
          <w:szCs w:val="21"/>
        </w:rPr>
      </w:pPr>
    </w:p>
    <w:p w14:paraId="6F91CD4C">
      <w:pPr>
        <w:adjustRightInd w:val="0"/>
        <w:snapToGrid w:val="0"/>
        <w:spacing w:line="360" w:lineRule="auto"/>
        <w:rPr>
          <w:rFonts w:hint="eastAsia" w:ascii="宋体" w:hAnsi="宋体" w:eastAsia="宋体" w:cs="Times New Roman"/>
          <w:color w:val="auto"/>
          <w:szCs w:val="21"/>
        </w:rPr>
      </w:pPr>
    </w:p>
    <w:p w14:paraId="14F4D157">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供应商名称（盖单位公章）：</w:t>
      </w:r>
    </w:p>
    <w:p w14:paraId="7D6A3235">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p>
    <w:p w14:paraId="7C166456">
      <w:pPr>
        <w:adjustRightInd w:val="0"/>
        <w:snapToGrid w:val="0"/>
        <w:spacing w:line="360" w:lineRule="auto"/>
        <w:rPr>
          <w:rFonts w:hint="default" w:ascii="Times New Roman" w:hAnsi="Times New Roman" w:eastAsia="宋体" w:cs="Times New Roman"/>
          <w:color w:val="auto"/>
          <w:szCs w:val="21"/>
          <w:lang w:val="en-US" w:eastAsia="zh-CN"/>
        </w:rPr>
      </w:pPr>
      <w:r>
        <w:rPr>
          <w:rFonts w:hint="eastAsia" w:ascii="宋体" w:hAnsi="宋体" w:eastAsia="宋体" w:cs="Times New Roman"/>
          <w:color w:val="auto"/>
          <w:szCs w:val="21"/>
        </w:rPr>
        <w:t>日期：</w:t>
      </w:r>
      <w:r>
        <w:rPr>
          <w:rFonts w:hint="eastAsia" w:ascii="宋体" w:hAnsi="宋体" w:eastAsia="宋体" w:cs="Times New Roman"/>
          <w:color w:val="auto"/>
          <w:szCs w:val="21"/>
          <w:lang w:val="en-US" w:eastAsia="zh-CN"/>
        </w:rPr>
        <w:t xml:space="preserve">  年  月    日</w:t>
      </w:r>
    </w:p>
    <w:p w14:paraId="703769C0">
      <w:pPr>
        <w:widowControl w:val="0"/>
        <w:spacing w:line="360" w:lineRule="auto"/>
        <w:ind w:firstLine="422" w:firstLineChars="200"/>
        <w:jc w:val="both"/>
        <w:rPr>
          <w:rFonts w:hint="eastAsia" w:ascii="Calibri" w:hAnsi="Calibri" w:eastAsia="宋体" w:cs="Times New Roman"/>
          <w:b/>
          <w:bCs/>
          <w:color w:val="auto"/>
          <w:kern w:val="2"/>
          <w:sz w:val="21"/>
          <w:szCs w:val="22"/>
          <w:highlight w:val="none"/>
          <w:lang w:val="en-US" w:eastAsia="zh-CN" w:bidi="ar-SA"/>
        </w:rPr>
      </w:pPr>
    </w:p>
    <w:p w14:paraId="13010C7A">
      <w:pPr>
        <w:widowControl w:val="0"/>
        <w:spacing w:line="360" w:lineRule="auto"/>
        <w:ind w:firstLine="422" w:firstLineChars="200"/>
        <w:jc w:val="both"/>
        <w:rPr>
          <w:rFonts w:hint="eastAsia" w:ascii="Calibri" w:hAnsi="Calibri" w:eastAsia="宋体" w:cs="Times New Roman"/>
          <w:b/>
          <w:bCs/>
          <w:color w:val="auto"/>
          <w:kern w:val="2"/>
          <w:sz w:val="21"/>
          <w:szCs w:val="22"/>
          <w:highlight w:val="none"/>
          <w:lang w:val="en-US" w:eastAsia="zh-CN" w:bidi="ar-SA"/>
        </w:rPr>
      </w:pPr>
    </w:p>
    <w:p w14:paraId="1286368D">
      <w:pPr>
        <w:spacing w:line="520" w:lineRule="atLeast"/>
        <w:ind w:firstLine="280" w:firstLineChars="100"/>
        <w:rPr>
          <w:rFonts w:ascii="宋体" w:hAnsi="宋体" w:eastAsia="宋体" w:cs="宋体"/>
          <w:color w:val="auto"/>
          <w:sz w:val="28"/>
          <w:szCs w:val="28"/>
          <w:highlight w:val="none"/>
        </w:rPr>
      </w:pPr>
    </w:p>
    <w:p w14:paraId="2D512E73">
      <w:pPr>
        <w:adjustRightInd w:val="0"/>
        <w:snapToGrid w:val="0"/>
        <w:spacing w:line="360" w:lineRule="auto"/>
        <w:ind w:left="-88" w:leftChars="-42" w:firstLine="1827" w:firstLineChars="650"/>
        <w:rPr>
          <w:rFonts w:eastAsia="宋体"/>
          <w:color w:val="auto"/>
          <w:highlight w:val="none"/>
        </w:rPr>
      </w:pPr>
      <w:r>
        <w:rPr>
          <w:rFonts w:hint="eastAsia" w:ascii="黑体" w:hAnsi="宋体" w:eastAsia="黑体" w:cs="宋体"/>
          <w:b/>
          <w:bCs/>
          <w:color w:val="auto"/>
          <w:kern w:val="0"/>
          <w:sz w:val="28"/>
          <w:szCs w:val="28"/>
          <w:highlight w:val="none"/>
        </w:rPr>
        <w:t>（</w:t>
      </w:r>
      <w:r>
        <w:rPr>
          <w:rFonts w:hint="eastAsia" w:ascii="黑体" w:hAnsi="宋体" w:eastAsia="黑体" w:cs="宋体"/>
          <w:b/>
          <w:color w:val="auto"/>
          <w:kern w:val="0"/>
          <w:sz w:val="28"/>
          <w:szCs w:val="28"/>
          <w:highlight w:val="none"/>
        </w:rPr>
        <w:t>开标时自行准备，不封装在响应文件中）</w:t>
      </w:r>
    </w:p>
    <w:p w14:paraId="36179F1E">
      <w:pPr>
        <w:tabs>
          <w:tab w:val="left" w:pos="3600"/>
        </w:tabs>
        <w:adjustRightInd w:val="0"/>
        <w:snapToGrid w:val="0"/>
        <w:spacing w:line="420" w:lineRule="atLeast"/>
        <w:rPr>
          <w:rFonts w:hint="eastAsia" w:ascii="Times New Roman" w:hAnsi="Times New Roman" w:eastAsia="宋体" w:cs="Times New Roman"/>
          <w:b/>
          <w:color w:val="auto"/>
          <w:sz w:val="32"/>
          <w:szCs w:val="32"/>
        </w:rPr>
      </w:pPr>
    </w:p>
    <w:p w14:paraId="2B26390C">
      <w:pPr>
        <w:tabs>
          <w:tab w:val="left" w:pos="3600"/>
        </w:tabs>
        <w:adjustRightInd w:val="0"/>
        <w:snapToGrid w:val="0"/>
        <w:spacing w:line="420" w:lineRule="atLeast"/>
        <w:rPr>
          <w:rFonts w:hint="eastAsia" w:ascii="Times New Roman" w:hAnsi="Times New Roman" w:eastAsia="宋体" w:cs="Times New Roman"/>
          <w:b/>
          <w:color w:val="auto"/>
          <w:sz w:val="32"/>
          <w:szCs w:val="32"/>
        </w:rPr>
      </w:pPr>
    </w:p>
    <w:sectPr>
      <w:headerReference r:id="rId11" w:type="default"/>
      <w:footerReference r:id="rId12" w:type="default"/>
      <w:footerReference r:id="rId13"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_GBK">
    <w:altName w:val="宋体"/>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7A"/>
    <w:family w:val="auto"/>
    <w:pitch w:val="default"/>
    <w:sig w:usb0="80000287" w:usb1="2ACF3C50" w:usb2="00000016" w:usb3="00000000" w:csb0="0004001F"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4298A">
    <w:pPr>
      <w:pStyle w:val="12"/>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3D84F">
    <w:pPr>
      <w:pStyle w:val="12"/>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2810AC8">
                          <w:pPr>
                            <w:pStyle w:val="12"/>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hint="eastAsia" w:ascii="Times New Roman" w:hAnsi="Times New Roman" w:eastAsia="宋体" w:cs="Times New Roman"/>
                            </w:rPr>
                            <w:t>1</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02810AC8">
                    <w:pPr>
                      <w:pStyle w:val="12"/>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hint="eastAsia" w:ascii="Times New Roman" w:hAnsi="Times New Roman" w:eastAsia="宋体" w:cs="Times New Roman"/>
                      </w:rPr>
                      <w:t>1</w:t>
                    </w:r>
                    <w:r>
                      <w:rPr>
                        <w:rFonts w:hint="eastAsia" w:ascii="Times New Roman" w:hAnsi="Times New Roman" w:eastAsia="宋体"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72F1E">
    <w:pPr>
      <w:pStyle w:val="12"/>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rPr>
      <w:t>83</w:t>
    </w:r>
    <w:r>
      <w:rPr>
        <w:rFonts w:ascii="Times New Roman" w:hAnsi="Times New Roman" w:eastAsia="宋体" w:cs="Times New Roman"/>
      </w:rPr>
      <w:fldChar w:fldCharType="end"/>
    </w:r>
  </w:p>
  <w:p w14:paraId="09BE4596">
    <w:pPr>
      <w:pStyle w:val="12"/>
      <w:ind w:left="180" w:hanging="180" w:hangingChars="100"/>
      <w:jc w:val="right"/>
      <w:rPr>
        <w:rFonts w:hint="eastAsia" w:ascii="Times New Roman" w:hAnsi="Times New Roman" w:eastAsia="楷体_GB2312"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D357D">
    <w:pPr>
      <w:pStyle w:val="12"/>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rPr>
      <w:t>83</w:t>
    </w:r>
    <w:r>
      <w:rPr>
        <w:rFonts w:ascii="Times New Roman" w:hAnsi="Times New Roman" w:eastAsia="宋体" w:cs="Times New Roman"/>
      </w:rPr>
      <w:fldChar w:fldCharType="end"/>
    </w:r>
  </w:p>
  <w:p w14:paraId="4E45205C">
    <w:pPr>
      <w:pStyle w:val="12"/>
      <w:ind w:left="180" w:hanging="180" w:hangingChars="100"/>
      <w:jc w:val="right"/>
      <w:rPr>
        <w:rFonts w:hint="eastAsia" w:ascii="Times New Roman" w:hAnsi="Times New Roman" w:eastAsia="楷体_GB2312"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08013">
    <w:pPr>
      <w:pStyle w:val="12"/>
      <w:rPr>
        <w:rFonts w:hint="eastAsia" w:ascii="Times New Roman" w:hAnsi="Times New Roman" w:eastAsia="宋体" w:cs="Times New Roman"/>
        <w:sz w:val="21"/>
        <w:szCs w:val="21"/>
      </w:rPr>
    </w:pPr>
    <w:r>
      <w:rPr>
        <w:rFonts w:ascii="Times New Roman" w:hAnsi="Times New Roman" w:eastAsia="宋体" w:cs="Times New Roman"/>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82CB15C">
                          <w:pPr>
                            <w:pStyle w:val="12"/>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hint="eastAsia" w:ascii="Times New Roman" w:hAnsi="Times New Roman" w:eastAsia="宋体" w:cs="Times New Roman"/>
                            </w:rPr>
                            <w:t>24</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82CB15C">
                    <w:pPr>
                      <w:pStyle w:val="12"/>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hint="eastAsia" w:ascii="Times New Roman" w:hAnsi="Times New Roman" w:eastAsia="宋体" w:cs="Times New Roman"/>
                      </w:rPr>
                      <w:t>24</w:t>
                    </w:r>
                    <w:r>
                      <w:rPr>
                        <w:rFonts w:hint="eastAsia" w:ascii="Times New Roman" w:hAnsi="Times New Roman" w:eastAsia="宋体"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387DD">
    <w:pPr>
      <w:pStyle w:val="12"/>
      <w:ind w:right="360" w:firstLine="360"/>
      <w:rPr>
        <w:rFonts w:hint="eastAsia" w:ascii="仿宋_GB2312" w:hAnsi="Times New Roman" w:eastAsia="仿宋_GB2312" w:cs="Times New Roman"/>
        <w:sz w:val="30"/>
        <w:szCs w:val="30"/>
      </w:rPr>
    </w:pPr>
    <w:r>
      <w:rPr>
        <w:rStyle w:val="21"/>
        <w:rFonts w:hint="eastAsia" w:ascii="仿宋_GB2312" w:hAnsi="Times New Roman" w:eastAsia="仿宋_GB2312" w:cs="Times New Roman"/>
        <w:sz w:val="30"/>
        <w:szCs w:val="30"/>
      </w:rPr>
      <w:t>—</w:t>
    </w:r>
    <w:r>
      <w:rPr>
        <w:rFonts w:hint="eastAsia" w:ascii="仿宋_GB2312" w:hAnsi="Times New Roman" w:eastAsia="仿宋_GB2312" w:cs="Times New Roman"/>
        <w:sz w:val="30"/>
        <w:szCs w:val="30"/>
      </w:rPr>
      <w:fldChar w:fldCharType="begin"/>
    </w:r>
    <w:r>
      <w:rPr>
        <w:rStyle w:val="21"/>
        <w:rFonts w:hint="eastAsia" w:ascii="仿宋_GB2312" w:hAnsi="Times New Roman" w:eastAsia="仿宋_GB2312" w:cs="Times New Roman"/>
        <w:sz w:val="30"/>
        <w:szCs w:val="30"/>
      </w:rPr>
      <w:instrText xml:space="preserve"> PAGE </w:instrText>
    </w:r>
    <w:r>
      <w:rPr>
        <w:rFonts w:hint="eastAsia" w:ascii="仿宋_GB2312" w:hAnsi="Times New Roman" w:eastAsia="仿宋_GB2312" w:cs="Times New Roman"/>
        <w:sz w:val="30"/>
        <w:szCs w:val="30"/>
      </w:rPr>
      <w:fldChar w:fldCharType="separate"/>
    </w:r>
    <w:r>
      <w:rPr>
        <w:rStyle w:val="21"/>
        <w:rFonts w:hint="eastAsia" w:ascii="仿宋_GB2312" w:hAnsi="Times New Roman" w:eastAsia="仿宋_GB2312" w:cs="Times New Roman"/>
        <w:sz w:val="30"/>
        <w:szCs w:val="30"/>
      </w:rPr>
      <w:t>25</w:t>
    </w:r>
    <w:r>
      <w:rPr>
        <w:rFonts w:hint="eastAsia" w:ascii="仿宋_GB2312" w:hAnsi="Times New Roman" w:eastAsia="仿宋_GB2312" w:cs="Times New Roman"/>
        <w:sz w:val="30"/>
        <w:szCs w:val="30"/>
      </w:rPr>
      <w:fldChar w:fldCharType="end"/>
    </w:r>
    <w:r>
      <w:rPr>
        <w:rFonts w:hint="eastAsia" w:ascii="仿宋_GB2312" w:hAnsi="Times New Roman" w:eastAsia="仿宋_GB2312" w:cs="Times New Roman"/>
        <w:sz w:val="30"/>
        <w:szCs w:val="3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18E63">
    <w:pPr>
      <w:pStyle w:val="13"/>
      <w:pBdr>
        <w:bottom w:val="none" w:color="auto" w:sz="0" w:space="0"/>
      </w:pBdr>
      <w:jc w:val="both"/>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96139">
    <w:pPr>
      <w:pStyle w:val="13"/>
      <w:pBdr>
        <w:bottom w:val="none" w:color="auto" w:sz="0" w:space="0"/>
      </w:pBdr>
      <w:jc w:val="both"/>
      <w:rPr>
        <w:rFonts w:hint="eastAsia"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3D4E3">
    <w:pPr>
      <w:pStyle w:val="13"/>
      <w:pBdr>
        <w:bottom w:val="none" w:color="auto" w:sz="0" w:space="0"/>
      </w:pBdr>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79924">
    <w:pPr>
      <w:adjustRightInd w:val="0"/>
      <w:snapToGrid w:val="0"/>
      <w:spacing w:line="360" w:lineRule="auto"/>
      <w:rPr>
        <w:rFonts w:ascii="Times New Roman" w:hAnsi="Times New Roman" w:eastAsia="宋体" w:cs="Times New Roman"/>
        <w:sz w:val="20"/>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30972">
    <w:pPr>
      <w:pStyle w:val="13"/>
      <w:pBdr>
        <w:bottom w:val="none" w:color="auto" w:sz="0" w:space="0"/>
      </w:pBdr>
      <w:jc w:val="both"/>
      <w:rPr>
        <w:rFonts w:hint="eastAsia"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9DBA68"/>
    <w:multiLevelType w:val="singleLevel"/>
    <w:tmpl w:val="A59DBA68"/>
    <w:lvl w:ilvl="0" w:tentative="0">
      <w:start w:val="3"/>
      <w:numFmt w:val="chineseCounting"/>
      <w:suff w:val="nothing"/>
      <w:lvlText w:val="%1、"/>
      <w:lvlJc w:val="left"/>
      <w:rPr>
        <w:rFonts w:hint="eastAsia"/>
      </w:rPr>
    </w:lvl>
  </w:abstractNum>
  <w:abstractNum w:abstractNumId="1">
    <w:nsid w:val="E6AB53E0"/>
    <w:multiLevelType w:val="singleLevel"/>
    <w:tmpl w:val="E6AB53E0"/>
    <w:lvl w:ilvl="0" w:tentative="0">
      <w:start w:val="1"/>
      <w:numFmt w:val="decimal"/>
      <w:suff w:val="space"/>
      <w:lvlText w:val="%1."/>
      <w:lvlJc w:val="left"/>
      <w:pPr>
        <w:ind w:left="-24"/>
      </w:pPr>
    </w:lvl>
  </w:abstractNum>
  <w:abstractNum w:abstractNumId="2">
    <w:nsid w:val="0AEDB953"/>
    <w:multiLevelType w:val="singleLevel"/>
    <w:tmpl w:val="0AEDB953"/>
    <w:lvl w:ilvl="0" w:tentative="0">
      <w:start w:val="1"/>
      <w:numFmt w:val="decimal"/>
      <w:suff w:val="nothing"/>
      <w:lvlText w:val="（%1）"/>
      <w:lvlJc w:val="left"/>
    </w:lvl>
  </w:abstractNum>
  <w:abstractNum w:abstractNumId="3">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855C7EE"/>
    <w:multiLevelType w:val="singleLevel"/>
    <w:tmpl w:val="7855C7EE"/>
    <w:lvl w:ilvl="0" w:tentative="0">
      <w:start w:val="5"/>
      <w:numFmt w:val="chineseCounting"/>
      <w:suff w:val="nothing"/>
      <w:lvlText w:val="%1、"/>
      <w:lvlJc w:val="left"/>
      <w:rPr>
        <w:rFonts w:hint="eastAsia"/>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905"/>
    <w:rsid w:val="004C0905"/>
    <w:rsid w:val="0B1D155E"/>
    <w:rsid w:val="1656150E"/>
    <w:rsid w:val="17CE6BFF"/>
    <w:rsid w:val="229E63DB"/>
    <w:rsid w:val="29332B49"/>
    <w:rsid w:val="2E5F4144"/>
    <w:rsid w:val="453F297F"/>
    <w:rsid w:val="53905905"/>
    <w:rsid w:val="56CB730D"/>
    <w:rsid w:val="5EAE6B0B"/>
    <w:rsid w:val="63A12BB7"/>
    <w:rsid w:val="69B506B7"/>
    <w:rsid w:val="71284C5A"/>
    <w:rsid w:val="79560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paragraph" w:styleId="3">
    <w:name w:val="heading 2"/>
    <w:next w:val="1"/>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paragraph" w:styleId="5">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styleId="7">
    <w:name w:val="Body Text"/>
    <w:next w:val="8"/>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8">
    <w:name w:val="正文首行缩进1"/>
    <w:qFormat/>
    <w:uiPriority w:val="99"/>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9">
    <w:name w:val="Body Text Indent"/>
    <w:next w:val="1"/>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10">
    <w:name w:val="Plain Text"/>
    <w:qFormat/>
    <w:uiPriority w:val="0"/>
    <w:pPr>
      <w:widowControl w:val="0"/>
      <w:jc w:val="both"/>
    </w:pPr>
    <w:rPr>
      <w:rFonts w:ascii="宋体" w:hAnsi="Courier New" w:eastAsia="宋体" w:cs="Courier New"/>
      <w:kern w:val="2"/>
      <w:sz w:val="21"/>
      <w:szCs w:val="21"/>
      <w:lang w:val="en-US" w:eastAsia="zh-CN" w:bidi="ar-SA"/>
    </w:rPr>
  </w:style>
  <w:style w:type="paragraph" w:styleId="11">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3">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4">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6">
    <w:name w:val="Body Text First Indent 2"/>
    <w:next w:val="1"/>
    <w:qFormat/>
    <w:uiPriority w:val="0"/>
    <w:pPr>
      <w:widowControl w:val="0"/>
      <w:spacing w:after="120" w:line="360" w:lineRule="auto"/>
      <w:ind w:left="420" w:leftChars="200" w:firstLine="200" w:firstLineChars="200"/>
      <w:jc w:val="both"/>
    </w:pPr>
    <w:rPr>
      <w:rFonts w:ascii="Times New Roman" w:hAnsi="Times New Roman" w:eastAsia="仿宋_GB2312" w:cs="Times New Roman"/>
      <w:kern w:val="2"/>
      <w:sz w:val="30"/>
      <w:szCs w:val="24"/>
      <w:lang w:val="en-US" w:eastAsia="zh-CN" w:bidi="ar-SA"/>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page number"/>
    <w:qFormat/>
    <w:uiPriority w:val="0"/>
  </w:style>
  <w:style w:type="character" w:customStyle="1" w:styleId="22">
    <w:name w:val="ca-41"/>
    <w:qFormat/>
    <w:uiPriority w:val="0"/>
    <w:rPr>
      <w:rFonts w:hint="eastAsia" w:ascii="宋体" w:hAnsi="宋体" w:eastAsia="宋体"/>
      <w:sz w:val="24"/>
      <w:szCs w:val="24"/>
    </w:rPr>
  </w:style>
  <w:style w:type="character" w:customStyle="1" w:styleId="23">
    <w:name w:val="ca-101"/>
    <w:qFormat/>
    <w:uiPriority w:val="0"/>
    <w:rPr>
      <w:rFonts w:hint="eastAsia" w:ascii="宋体" w:hAnsi="宋体" w:eastAsia="宋体"/>
      <w:b/>
      <w:bCs/>
      <w:spacing w:val="-20"/>
      <w:sz w:val="24"/>
      <w:szCs w:val="24"/>
    </w:rPr>
  </w:style>
  <w:style w:type="paragraph" w:customStyle="1" w:styleId="24">
    <w:name w:val="样式 小四 行距: 1.5 倍行距"/>
    <w:qFormat/>
    <w:uiPriority w:val="0"/>
    <w:pPr>
      <w:widowControl w:val="0"/>
      <w:ind w:firstLine="480"/>
      <w:jc w:val="both"/>
    </w:pPr>
    <w:rPr>
      <w:rFonts w:ascii="Times New Roman" w:hAnsi="Times New Roman" w:eastAsia="宋体" w:cs="宋体"/>
      <w:kern w:val="2"/>
      <w:sz w:val="21"/>
      <w:szCs w:val="20"/>
      <w:lang w:val="en-US" w:eastAsia="zh-CN" w:bidi="ar-SA"/>
    </w:rPr>
  </w:style>
  <w:style w:type="paragraph" w:customStyle="1" w:styleId="25">
    <w:name w:val="p0"/>
    <w:qFormat/>
    <w:uiPriority w:val="0"/>
    <w:pPr>
      <w:widowControl/>
      <w:jc w:val="both"/>
    </w:pPr>
    <w:rPr>
      <w:rFonts w:ascii="Times New Roman" w:hAnsi="Times New Roman" w:eastAsia="宋体" w:cs="Times New Roman"/>
      <w:kern w:val="0"/>
      <w:sz w:val="21"/>
      <w:szCs w:val="21"/>
      <w:lang w:val="en-US" w:eastAsia="zh-CN" w:bidi="ar-SA"/>
    </w:rPr>
  </w:style>
  <w:style w:type="paragraph" w:customStyle="1" w:styleId="26">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18710</Words>
  <Characters>20521</Characters>
  <Lines>0</Lines>
  <Paragraphs>0</Paragraphs>
  <TotalTime>1</TotalTime>
  <ScaleCrop>false</ScaleCrop>
  <LinksUpToDate>false</LinksUpToDate>
  <CharactersWithSpaces>21090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2026-08-21T07:49:00Z</dcterms:created>
  <dc:creator>Administrator</dc:creator>
  <cp:lastModifiedBy>Administrator</cp:lastModifiedBy>
  <cp:lastPrinted>2026-09-14T02:20:19Z</cp:lastPrinted>
  <dcterms:modified xsi:type="dcterms:W3CDTF">2026-09-14T02:20:25Z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32477C11AE2245B0B963B4532A00834C_13</vt:lpwstr>
  </property>
  <property fmtid="{D5CDD505-2E9C-101B-9397-08002B2CF9AE}" pid="4" name="KSOTemplateDocerSaveRecord">
    <vt:lpwstr>eyJoZGlkIjoiOGFmYWRkMWE3OTZkZGY4MTc2ZTgyNGEwMjRhZmQyNDIiLCJ1c2VySWQiOiIxMDY5MjU2MTUwIn0=</vt:lpwstr>
  </property>
</Properties>
</file>