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E97606">
      <w:pPr>
        <w:pStyle w:val="9"/>
        <w:jc w:val="center"/>
        <w:rPr>
          <w:rFonts w:eastAsia="宋体" w:cs="宋体"/>
          <w:b/>
          <w:color w:val="auto"/>
          <w:sz w:val="84"/>
          <w:szCs w:val="84"/>
        </w:rPr>
      </w:pPr>
      <w:r>
        <w:rPr>
          <w:rFonts w:hint="eastAsia" w:eastAsia="宋体" w:cs="宋体"/>
          <w:b/>
          <w:color w:val="auto"/>
          <w:sz w:val="84"/>
          <w:szCs w:val="84"/>
        </w:rPr>
        <w:t>政府采购</w:t>
      </w:r>
    </w:p>
    <w:p w14:paraId="40C20174">
      <w:pPr>
        <w:pStyle w:val="9"/>
        <w:jc w:val="center"/>
        <w:rPr>
          <w:rFonts w:eastAsia="宋体" w:cs="宋体"/>
          <w:b/>
          <w:color w:val="auto"/>
          <w:sz w:val="84"/>
          <w:szCs w:val="84"/>
        </w:rPr>
      </w:pPr>
      <w:r>
        <w:rPr>
          <w:rFonts w:hint="eastAsia" w:eastAsia="宋体" w:cs="宋体"/>
          <w:b/>
          <w:color w:val="auto"/>
          <w:sz w:val="84"/>
          <w:szCs w:val="84"/>
        </w:rPr>
        <w:t>竞争性磋商文件</w:t>
      </w:r>
    </w:p>
    <w:p w14:paraId="24EF73E3">
      <w:pPr>
        <w:pStyle w:val="9"/>
        <w:spacing w:before="156"/>
        <w:ind w:left="846" w:firstLine="157"/>
        <w:rPr>
          <w:rFonts w:eastAsia="宋体" w:cs="宋体"/>
          <w:b/>
          <w:color w:val="auto"/>
          <w:sz w:val="32"/>
          <w:szCs w:val="32"/>
        </w:rPr>
      </w:pPr>
    </w:p>
    <w:p w14:paraId="1552E37E">
      <w:pPr>
        <w:pStyle w:val="9"/>
        <w:spacing w:before="156"/>
        <w:ind w:left="846" w:firstLine="157"/>
        <w:rPr>
          <w:rFonts w:eastAsia="宋体" w:cs="宋体"/>
          <w:b/>
          <w:color w:val="auto"/>
          <w:sz w:val="32"/>
          <w:szCs w:val="32"/>
        </w:rPr>
      </w:pPr>
    </w:p>
    <w:p w14:paraId="7C7B48E4">
      <w:pPr>
        <w:pStyle w:val="9"/>
        <w:spacing w:before="156"/>
        <w:ind w:left="846" w:firstLine="157"/>
        <w:rPr>
          <w:rFonts w:eastAsia="宋体" w:cs="宋体"/>
          <w:b/>
          <w:color w:val="auto"/>
          <w:sz w:val="32"/>
          <w:szCs w:val="32"/>
        </w:rPr>
      </w:pPr>
    </w:p>
    <w:p w14:paraId="149B94F2">
      <w:pPr>
        <w:pStyle w:val="9"/>
        <w:ind w:firstLine="321" w:firstLineChars="100"/>
        <w:rPr>
          <w:rFonts w:hint="eastAsia" w:eastAsia="宋体" w:cs="宋体"/>
          <w:b/>
          <w:color w:val="auto"/>
          <w:sz w:val="32"/>
          <w:szCs w:val="32"/>
          <w:u w:val="single"/>
          <w:lang w:eastAsia="zh-CN"/>
        </w:rPr>
      </w:pPr>
      <w:r>
        <w:rPr>
          <w:rFonts w:hint="eastAsia" w:eastAsia="宋体" w:cs="宋体"/>
          <w:b/>
          <w:color w:val="auto"/>
          <w:sz w:val="32"/>
          <w:szCs w:val="32"/>
        </w:rPr>
        <w:t>采购项目名称：</w:t>
      </w:r>
      <w:r>
        <w:rPr>
          <w:rFonts w:hint="eastAsia" w:cs="宋体"/>
          <w:b/>
          <w:color w:val="auto"/>
          <w:sz w:val="32"/>
          <w:szCs w:val="32"/>
          <w:u w:val="single"/>
          <w:lang w:eastAsia="zh-CN"/>
        </w:rPr>
        <w:t>洪江区高新区整体性安全风险评估</w:t>
      </w:r>
    </w:p>
    <w:p w14:paraId="352E2F5F">
      <w:pPr>
        <w:pStyle w:val="13"/>
        <w:keepNext w:val="0"/>
        <w:keepLines w:val="0"/>
        <w:widowControl/>
        <w:suppressLineNumbers w:val="0"/>
        <w:spacing w:before="152" w:beforeAutospacing="0" w:after="0" w:afterAutospacing="0" w:line="315" w:lineRule="atLeast"/>
        <w:ind w:right="0" w:firstLine="321" w:firstLineChars="100"/>
        <w:jc w:val="both"/>
        <w:rPr>
          <w:rFonts w:hint="default" w:ascii="宋体" w:hAnsi="宋体" w:eastAsia="宋体" w:cs="宋体"/>
          <w:b/>
          <w:color w:val="auto"/>
          <w:kern w:val="1"/>
          <w:sz w:val="32"/>
          <w:szCs w:val="32"/>
          <w:u w:val="single"/>
          <w:lang w:val="en-US" w:eastAsia="zh-CN" w:bidi="ar-SA"/>
        </w:rPr>
      </w:pPr>
      <w:r>
        <w:rPr>
          <w:rFonts w:hint="eastAsia" w:ascii="宋体" w:hAnsi="宋体" w:eastAsia="宋体" w:cs="宋体"/>
          <w:b/>
          <w:color w:val="auto"/>
          <w:sz w:val="32"/>
          <w:szCs w:val="32"/>
          <w:lang w:eastAsia="zh-CN"/>
        </w:rPr>
        <w:t>政府采购编号：</w:t>
      </w:r>
      <w:r>
        <w:rPr>
          <w:rFonts w:hint="eastAsia" w:ascii="宋体" w:hAnsi="宋体" w:eastAsia="宋体" w:cs="宋体"/>
          <w:b/>
          <w:color w:val="auto"/>
          <w:sz w:val="32"/>
          <w:szCs w:val="32"/>
          <w:u w:val="single"/>
          <w:lang w:val="en-US" w:eastAsia="zh-CN"/>
        </w:rPr>
        <w:t xml:space="preserve"> </w:t>
      </w:r>
      <w:r>
        <w:rPr>
          <w:rFonts w:hint="eastAsia" w:cs="宋体"/>
          <w:b/>
          <w:color w:val="auto"/>
          <w:kern w:val="1"/>
          <w:sz w:val="32"/>
          <w:szCs w:val="32"/>
          <w:u w:val="single"/>
          <w:lang w:val="en-US" w:eastAsia="zh-CN" w:bidi="ar-SA"/>
        </w:rPr>
        <w:t>（2026）431203000001-1</w:t>
      </w:r>
    </w:p>
    <w:p w14:paraId="06D38E03">
      <w:pPr>
        <w:spacing w:before="0" w:beforeLines="0" w:beforeAutospacing="0" w:after="0" w:afterLines="0" w:afterAutospacing="0" w:line="360" w:lineRule="auto"/>
        <w:ind w:firstLine="321" w:firstLineChars="100"/>
        <w:rPr>
          <w:rFonts w:hint="eastAsia" w:ascii="宋体" w:hAnsi="宋体" w:eastAsia="宋体" w:cs="宋体"/>
          <w:b/>
          <w:color w:val="auto"/>
          <w:kern w:val="1"/>
          <w:sz w:val="32"/>
          <w:szCs w:val="32"/>
          <w:u w:val="single"/>
          <w:lang w:val="en-US" w:eastAsia="zh-CN" w:bidi="ar-SA"/>
        </w:rPr>
      </w:pPr>
      <w:r>
        <w:rPr>
          <w:rFonts w:hint="eastAsia" w:ascii="宋体" w:hAnsi="宋体" w:eastAsia="宋体" w:cs="宋体"/>
          <w:b/>
          <w:color w:val="auto"/>
          <w:kern w:val="1"/>
          <w:sz w:val="32"/>
          <w:szCs w:val="32"/>
          <w:u w:val="none"/>
          <w:lang w:val="en-US" w:eastAsia="zh-CN" w:bidi="ar-SA"/>
        </w:rPr>
        <w:t>委托代理编号：</w:t>
      </w:r>
      <w:r>
        <w:rPr>
          <w:rFonts w:hint="eastAsia" w:ascii="宋体" w:hAnsi="宋体" w:cs="宋体"/>
          <w:b/>
          <w:color w:val="auto"/>
          <w:kern w:val="1"/>
          <w:sz w:val="32"/>
          <w:szCs w:val="32"/>
          <w:u w:val="single"/>
          <w:lang w:val="en-US" w:eastAsia="zh-CN" w:bidi="ar-SA"/>
        </w:rPr>
        <w:t>ZYYC-HHCG-2026012</w:t>
      </w:r>
    </w:p>
    <w:p w14:paraId="27A1CEC2">
      <w:pPr>
        <w:pStyle w:val="9"/>
        <w:ind w:firstLine="321" w:firstLineChars="100"/>
        <w:rPr>
          <w:rFonts w:hint="eastAsia" w:ascii="宋体" w:hAnsi="宋体" w:eastAsia="宋体" w:cs="宋体"/>
          <w:b/>
          <w:color w:val="auto"/>
          <w:kern w:val="1"/>
          <w:sz w:val="32"/>
          <w:szCs w:val="32"/>
          <w:u w:val="single"/>
          <w:lang w:val="en-US" w:eastAsia="zh-CN" w:bidi="ar-SA"/>
        </w:rPr>
      </w:pPr>
      <w:r>
        <w:rPr>
          <w:rFonts w:hint="eastAsia" w:ascii="宋体" w:hAnsi="宋体" w:eastAsia="宋体" w:cs="宋体"/>
          <w:b/>
          <w:color w:val="auto"/>
          <w:kern w:val="1"/>
          <w:sz w:val="32"/>
          <w:szCs w:val="32"/>
          <w:u w:val="none"/>
          <w:lang w:val="en-US" w:eastAsia="zh-CN" w:bidi="ar-SA"/>
        </w:rPr>
        <w:t>采 购 人：</w:t>
      </w:r>
      <w:r>
        <w:rPr>
          <w:rFonts w:hint="eastAsia" w:cs="宋体"/>
          <w:b/>
          <w:color w:val="auto"/>
          <w:kern w:val="1"/>
          <w:sz w:val="32"/>
          <w:szCs w:val="32"/>
          <w:u w:val="single"/>
          <w:lang w:val="en-US" w:eastAsia="zh-CN" w:bidi="ar-SA"/>
        </w:rPr>
        <w:t>洪江高新技术产业开发区(洪江区)管理委员会</w:t>
      </w:r>
    </w:p>
    <w:p w14:paraId="31D1DA35">
      <w:pPr>
        <w:pStyle w:val="9"/>
        <w:ind w:firstLine="321" w:firstLineChars="100"/>
        <w:rPr>
          <w:rFonts w:hint="eastAsia" w:ascii="宋体" w:hAnsi="宋体" w:eastAsia="宋体" w:cs="宋体"/>
          <w:b/>
          <w:color w:val="auto"/>
          <w:kern w:val="1"/>
          <w:sz w:val="32"/>
          <w:szCs w:val="32"/>
          <w:u w:val="single"/>
          <w:lang w:val="en-US" w:eastAsia="zh-CN" w:bidi="ar-SA"/>
        </w:rPr>
      </w:pPr>
      <w:r>
        <w:rPr>
          <w:rFonts w:hint="eastAsia" w:ascii="宋体" w:hAnsi="宋体" w:eastAsia="宋体" w:cs="宋体"/>
          <w:b/>
          <w:color w:val="auto"/>
          <w:kern w:val="1"/>
          <w:sz w:val="32"/>
          <w:szCs w:val="32"/>
          <w:u w:val="none"/>
          <w:lang w:val="en-US" w:eastAsia="zh-CN" w:bidi="ar-SA"/>
        </w:rPr>
        <w:t>采购代理机构：</w:t>
      </w:r>
      <w:r>
        <w:rPr>
          <w:rFonts w:hint="eastAsia" w:cs="宋体"/>
          <w:b/>
          <w:color w:val="auto"/>
          <w:kern w:val="1"/>
          <w:sz w:val="32"/>
          <w:szCs w:val="32"/>
          <w:u w:val="single"/>
          <w:lang w:val="en-US" w:eastAsia="zh-CN" w:bidi="ar-SA"/>
        </w:rPr>
        <w:t>中盈永诚咨询集团有限公司</w:t>
      </w:r>
    </w:p>
    <w:p w14:paraId="315B39EE">
      <w:pPr>
        <w:pStyle w:val="9"/>
        <w:jc w:val="center"/>
        <w:rPr>
          <w:rFonts w:eastAsia="宋体" w:cs="宋体"/>
          <w:b/>
          <w:color w:val="auto"/>
          <w:sz w:val="32"/>
        </w:rPr>
      </w:pPr>
    </w:p>
    <w:p w14:paraId="32AC6FED">
      <w:pPr>
        <w:pStyle w:val="9"/>
        <w:rPr>
          <w:rFonts w:eastAsia="宋体" w:cs="宋体"/>
          <w:b/>
          <w:color w:val="auto"/>
          <w:sz w:val="32"/>
        </w:rPr>
      </w:pPr>
    </w:p>
    <w:p w14:paraId="1034693C">
      <w:pPr>
        <w:pStyle w:val="9"/>
        <w:jc w:val="center"/>
        <w:rPr>
          <w:rFonts w:eastAsia="宋体" w:cs="宋体"/>
          <w:b/>
          <w:color w:val="auto"/>
          <w:sz w:val="32"/>
        </w:rPr>
      </w:pPr>
      <w:r>
        <w:rPr>
          <w:rFonts w:hint="eastAsia" w:cs="宋体"/>
          <w:b/>
          <w:color w:val="auto"/>
          <w:sz w:val="32"/>
          <w:lang w:eastAsia="zh-CN"/>
        </w:rPr>
        <w:t>2026年6月</w:t>
      </w:r>
      <w:r>
        <w:rPr>
          <w:rFonts w:eastAsia="宋体" w:cs="宋体"/>
          <w:b/>
          <w:color w:val="auto"/>
          <w:sz w:val="32"/>
        </w:rPr>
        <w:br w:type="page"/>
      </w:r>
    </w:p>
    <w:p w14:paraId="2A3B38D3">
      <w:pPr>
        <w:pStyle w:val="9"/>
        <w:jc w:val="center"/>
        <w:rPr>
          <w:rFonts w:eastAsia="宋体" w:cs="宋体"/>
          <w:color w:val="auto"/>
          <w:spacing w:val="160"/>
          <w:sz w:val="36"/>
          <w:szCs w:val="36"/>
        </w:rPr>
      </w:pPr>
      <w:r>
        <w:rPr>
          <w:rFonts w:hint="eastAsia" w:eastAsia="宋体" w:cs="宋体"/>
          <w:color w:val="auto"/>
          <w:spacing w:val="160"/>
          <w:sz w:val="36"/>
          <w:szCs w:val="36"/>
        </w:rPr>
        <w:t>目录</w:t>
      </w:r>
    </w:p>
    <w:p w14:paraId="6701123F">
      <w:pPr>
        <w:pStyle w:val="9"/>
        <w:ind w:firstLine="2549"/>
        <w:rPr>
          <w:rFonts w:eastAsia="宋体" w:cs="宋体"/>
          <w:b/>
          <w:color w:val="auto"/>
          <w:sz w:val="24"/>
          <w:szCs w:val="24"/>
        </w:rPr>
      </w:pPr>
    </w:p>
    <w:p w14:paraId="4A7E4D59">
      <w:pPr>
        <w:pStyle w:val="9"/>
        <w:ind w:firstLine="1048"/>
        <w:jc w:val="left"/>
        <w:rPr>
          <w:rFonts w:eastAsia="宋体" w:cs="宋体"/>
          <w:b/>
          <w:color w:val="auto"/>
          <w:sz w:val="24"/>
          <w:szCs w:val="24"/>
        </w:rPr>
      </w:pPr>
      <w:r>
        <w:rPr>
          <w:rFonts w:hint="eastAsia" w:eastAsia="宋体" w:cs="宋体"/>
          <w:b/>
          <w:color w:val="auto"/>
          <w:sz w:val="24"/>
          <w:szCs w:val="24"/>
        </w:rPr>
        <w:t>第一章  磋商邀请</w:t>
      </w:r>
    </w:p>
    <w:p w14:paraId="25FFCA4A">
      <w:pPr>
        <w:pStyle w:val="9"/>
        <w:ind w:firstLine="1048"/>
        <w:jc w:val="left"/>
        <w:rPr>
          <w:rFonts w:eastAsia="宋体" w:cs="宋体"/>
          <w:b/>
          <w:color w:val="auto"/>
          <w:sz w:val="24"/>
          <w:szCs w:val="24"/>
        </w:rPr>
      </w:pPr>
      <w:r>
        <w:rPr>
          <w:rFonts w:hint="eastAsia" w:eastAsia="宋体" w:cs="宋体"/>
          <w:b/>
          <w:color w:val="auto"/>
          <w:sz w:val="24"/>
          <w:szCs w:val="24"/>
        </w:rPr>
        <w:t>第二章  磋商须知</w:t>
      </w:r>
    </w:p>
    <w:p w14:paraId="5B35B545">
      <w:pPr>
        <w:tabs>
          <w:tab w:val="left" w:pos="1440"/>
        </w:tabs>
        <w:ind w:firstLine="1543"/>
        <w:jc w:val="left"/>
        <w:rPr>
          <w:rFonts w:ascii="宋体" w:hAnsi="宋体" w:eastAsia="宋体" w:cs="宋体"/>
          <w:color w:val="auto"/>
          <w:kern w:val="1"/>
          <w:szCs w:val="21"/>
        </w:rPr>
      </w:pPr>
      <w:r>
        <w:rPr>
          <w:rFonts w:hint="eastAsia" w:ascii="宋体" w:hAnsi="宋体" w:eastAsia="宋体" w:cs="宋体"/>
          <w:color w:val="auto"/>
          <w:kern w:val="1"/>
          <w:szCs w:val="21"/>
        </w:rPr>
        <w:t>磋商须知前附表</w:t>
      </w:r>
    </w:p>
    <w:p w14:paraId="23DCEE5B">
      <w:pPr>
        <w:tabs>
          <w:tab w:val="left" w:pos="1440"/>
        </w:tabs>
        <w:ind w:firstLine="1543"/>
        <w:jc w:val="left"/>
        <w:rPr>
          <w:rFonts w:ascii="宋体" w:hAnsi="宋体" w:eastAsia="宋体" w:cs="宋体"/>
          <w:color w:val="auto"/>
          <w:kern w:val="1"/>
          <w:szCs w:val="21"/>
        </w:rPr>
      </w:pPr>
      <w:r>
        <w:rPr>
          <w:rFonts w:hint="eastAsia" w:ascii="宋体" w:hAnsi="宋体" w:eastAsia="宋体" w:cs="宋体"/>
          <w:color w:val="auto"/>
          <w:kern w:val="1"/>
          <w:szCs w:val="21"/>
        </w:rPr>
        <w:t>磋商须知正文</w:t>
      </w:r>
    </w:p>
    <w:p w14:paraId="250E1736">
      <w:pPr>
        <w:tabs>
          <w:tab w:val="left" w:pos="1440"/>
        </w:tabs>
        <w:ind w:firstLine="1543"/>
        <w:jc w:val="left"/>
        <w:rPr>
          <w:rFonts w:ascii="宋体" w:hAnsi="宋体" w:eastAsia="宋体" w:cs="宋体"/>
          <w:color w:val="auto"/>
          <w:kern w:val="1"/>
          <w:szCs w:val="21"/>
        </w:rPr>
      </w:pPr>
      <w:r>
        <w:rPr>
          <w:rFonts w:hint="eastAsia" w:ascii="宋体" w:hAnsi="宋体" w:eastAsia="宋体" w:cs="宋体"/>
          <w:color w:val="auto"/>
          <w:kern w:val="1"/>
          <w:szCs w:val="21"/>
        </w:rPr>
        <w:t>一、说明</w:t>
      </w:r>
    </w:p>
    <w:p w14:paraId="6EE301AA">
      <w:pPr>
        <w:tabs>
          <w:tab w:val="left" w:pos="1440"/>
        </w:tabs>
        <w:ind w:firstLine="1543"/>
        <w:jc w:val="left"/>
        <w:rPr>
          <w:rFonts w:ascii="宋体" w:hAnsi="宋体" w:eastAsia="宋体" w:cs="宋体"/>
          <w:color w:val="auto"/>
          <w:kern w:val="1"/>
          <w:szCs w:val="21"/>
        </w:rPr>
      </w:pPr>
      <w:r>
        <w:rPr>
          <w:rFonts w:hint="eastAsia" w:ascii="宋体" w:hAnsi="宋体" w:eastAsia="宋体" w:cs="宋体"/>
          <w:color w:val="auto"/>
          <w:kern w:val="1"/>
          <w:szCs w:val="21"/>
        </w:rPr>
        <w:t>二、磋商文件</w:t>
      </w:r>
    </w:p>
    <w:p w14:paraId="74E9A872">
      <w:pPr>
        <w:tabs>
          <w:tab w:val="left" w:pos="1440"/>
        </w:tabs>
        <w:ind w:firstLine="1543"/>
        <w:jc w:val="left"/>
        <w:rPr>
          <w:rFonts w:ascii="宋体" w:hAnsi="宋体" w:eastAsia="宋体" w:cs="宋体"/>
          <w:color w:val="auto"/>
          <w:kern w:val="1"/>
          <w:szCs w:val="21"/>
        </w:rPr>
      </w:pPr>
      <w:r>
        <w:rPr>
          <w:rFonts w:hint="eastAsia" w:ascii="宋体" w:hAnsi="宋体" w:eastAsia="宋体" w:cs="宋体"/>
          <w:color w:val="auto"/>
          <w:kern w:val="1"/>
          <w:szCs w:val="21"/>
        </w:rPr>
        <w:t>三、响应文件</w:t>
      </w:r>
    </w:p>
    <w:p w14:paraId="0877DB82">
      <w:pPr>
        <w:tabs>
          <w:tab w:val="left" w:pos="1440"/>
        </w:tabs>
        <w:ind w:firstLine="1543"/>
        <w:jc w:val="left"/>
        <w:rPr>
          <w:rFonts w:ascii="宋体" w:hAnsi="宋体" w:eastAsia="宋体" w:cs="宋体"/>
          <w:color w:val="auto"/>
          <w:kern w:val="1"/>
          <w:szCs w:val="21"/>
        </w:rPr>
      </w:pPr>
      <w:r>
        <w:rPr>
          <w:rFonts w:hint="eastAsia" w:ascii="宋体" w:hAnsi="宋体" w:eastAsia="宋体" w:cs="宋体"/>
          <w:color w:val="auto"/>
          <w:kern w:val="1"/>
          <w:szCs w:val="21"/>
        </w:rPr>
        <w:t>四、响应文件的递交</w:t>
      </w:r>
    </w:p>
    <w:p w14:paraId="54CAD0BB">
      <w:pPr>
        <w:tabs>
          <w:tab w:val="left" w:pos="1440"/>
        </w:tabs>
        <w:ind w:firstLine="1543"/>
        <w:jc w:val="left"/>
        <w:rPr>
          <w:rFonts w:ascii="宋体" w:hAnsi="宋体" w:eastAsia="宋体" w:cs="宋体"/>
          <w:color w:val="auto"/>
          <w:kern w:val="1"/>
          <w:szCs w:val="21"/>
        </w:rPr>
      </w:pPr>
      <w:r>
        <w:rPr>
          <w:rFonts w:hint="eastAsia" w:ascii="宋体" w:hAnsi="宋体" w:eastAsia="宋体" w:cs="宋体"/>
          <w:color w:val="auto"/>
          <w:kern w:val="1"/>
          <w:szCs w:val="21"/>
        </w:rPr>
        <w:t>五、响应文件的磋商与评审</w:t>
      </w:r>
    </w:p>
    <w:p w14:paraId="569E7270">
      <w:pPr>
        <w:tabs>
          <w:tab w:val="left" w:pos="1440"/>
        </w:tabs>
        <w:ind w:firstLine="1543"/>
        <w:jc w:val="left"/>
        <w:rPr>
          <w:rFonts w:ascii="宋体" w:hAnsi="宋体" w:eastAsia="宋体" w:cs="宋体"/>
          <w:color w:val="auto"/>
          <w:kern w:val="1"/>
          <w:szCs w:val="21"/>
        </w:rPr>
      </w:pPr>
      <w:r>
        <w:rPr>
          <w:rFonts w:hint="eastAsia" w:ascii="宋体" w:hAnsi="宋体" w:eastAsia="宋体" w:cs="宋体"/>
          <w:color w:val="auto"/>
          <w:kern w:val="1"/>
          <w:szCs w:val="21"/>
        </w:rPr>
        <w:t>六、成交结果信息公布与授予合同</w:t>
      </w:r>
    </w:p>
    <w:p w14:paraId="6D9E6A8C">
      <w:pPr>
        <w:tabs>
          <w:tab w:val="left" w:pos="1440"/>
        </w:tabs>
        <w:ind w:firstLine="1543"/>
        <w:jc w:val="left"/>
        <w:rPr>
          <w:rFonts w:ascii="宋体" w:hAnsi="宋体" w:eastAsia="宋体" w:cs="宋体"/>
          <w:color w:val="auto"/>
          <w:kern w:val="1"/>
          <w:szCs w:val="21"/>
        </w:rPr>
      </w:pPr>
      <w:r>
        <w:rPr>
          <w:rFonts w:hint="eastAsia" w:ascii="宋体" w:hAnsi="宋体" w:eastAsia="宋体" w:cs="宋体"/>
          <w:color w:val="auto"/>
          <w:kern w:val="1"/>
          <w:szCs w:val="21"/>
        </w:rPr>
        <w:t>七、其他规定</w:t>
      </w:r>
    </w:p>
    <w:p w14:paraId="7B683025">
      <w:pPr>
        <w:ind w:firstLine="1048"/>
        <w:jc w:val="left"/>
        <w:rPr>
          <w:rFonts w:ascii="宋体" w:hAnsi="宋体" w:eastAsia="宋体" w:cs="宋体"/>
          <w:b/>
          <w:color w:val="auto"/>
          <w:kern w:val="1"/>
          <w:sz w:val="24"/>
        </w:rPr>
      </w:pPr>
      <w:r>
        <w:rPr>
          <w:rFonts w:hint="eastAsia" w:ascii="宋体" w:hAnsi="宋体" w:eastAsia="宋体" w:cs="宋体"/>
          <w:b/>
          <w:color w:val="auto"/>
          <w:kern w:val="1"/>
          <w:sz w:val="24"/>
        </w:rPr>
        <w:t>第三章  政府采购合同格式</w:t>
      </w:r>
    </w:p>
    <w:p w14:paraId="56F39EFB">
      <w:pPr>
        <w:ind w:firstLine="1048"/>
        <w:jc w:val="left"/>
        <w:rPr>
          <w:rFonts w:ascii="宋体" w:hAnsi="宋体" w:eastAsia="宋体" w:cs="宋体"/>
          <w:b/>
          <w:color w:val="auto"/>
          <w:kern w:val="1"/>
          <w:sz w:val="24"/>
        </w:rPr>
      </w:pPr>
      <w:r>
        <w:rPr>
          <w:rFonts w:hint="eastAsia" w:ascii="宋体" w:hAnsi="宋体" w:eastAsia="宋体" w:cs="宋体"/>
          <w:b/>
          <w:color w:val="auto"/>
          <w:kern w:val="1"/>
          <w:sz w:val="24"/>
        </w:rPr>
        <w:t>第四章  采购需求</w:t>
      </w:r>
    </w:p>
    <w:p w14:paraId="031A298F">
      <w:pPr>
        <w:ind w:left="210" w:leftChars="100" w:firstLine="843" w:firstLineChars="350"/>
        <w:jc w:val="left"/>
        <w:rPr>
          <w:rFonts w:hint="eastAsia" w:ascii="宋体" w:hAnsi="宋体" w:eastAsia="宋体" w:cs="宋体"/>
          <w:b/>
          <w:color w:val="auto"/>
          <w:kern w:val="1"/>
          <w:sz w:val="24"/>
        </w:rPr>
      </w:pPr>
      <w:r>
        <w:rPr>
          <w:rFonts w:hint="eastAsia" w:ascii="宋体" w:hAnsi="宋体" w:eastAsia="宋体" w:cs="宋体"/>
          <w:b/>
          <w:color w:val="auto"/>
          <w:kern w:val="1"/>
          <w:sz w:val="24"/>
        </w:rPr>
        <w:t xml:space="preserve">第五章  响应文件组成  </w:t>
      </w:r>
    </w:p>
    <w:p w14:paraId="08DD4B61">
      <w:pPr>
        <w:pStyle w:val="8"/>
        <w:ind w:firstLine="482"/>
        <w:rPr>
          <w:rFonts w:hint="eastAsia" w:ascii="宋体" w:hAnsi="宋体" w:eastAsia="宋体" w:cs="宋体"/>
          <w:b/>
          <w:color w:val="auto"/>
          <w:kern w:val="1"/>
          <w:sz w:val="24"/>
        </w:rPr>
      </w:pPr>
    </w:p>
    <w:p w14:paraId="24F863F4">
      <w:pPr>
        <w:pStyle w:val="5"/>
        <w:rPr>
          <w:rFonts w:hint="eastAsia" w:ascii="宋体" w:hAnsi="宋体" w:eastAsia="宋体" w:cs="宋体"/>
          <w:b/>
          <w:color w:val="auto"/>
          <w:kern w:val="1"/>
          <w:sz w:val="24"/>
        </w:rPr>
      </w:pPr>
    </w:p>
    <w:p w14:paraId="5D79F721">
      <w:pPr>
        <w:pStyle w:val="5"/>
        <w:rPr>
          <w:rFonts w:hint="eastAsia" w:ascii="宋体" w:hAnsi="宋体" w:eastAsia="宋体" w:cs="宋体"/>
          <w:b/>
          <w:color w:val="auto"/>
          <w:kern w:val="1"/>
          <w:sz w:val="24"/>
        </w:rPr>
      </w:pPr>
    </w:p>
    <w:p w14:paraId="03926E7F">
      <w:pPr>
        <w:pStyle w:val="5"/>
        <w:rPr>
          <w:rFonts w:hint="eastAsia" w:ascii="宋体" w:hAnsi="宋体" w:eastAsia="宋体" w:cs="宋体"/>
          <w:b/>
          <w:color w:val="auto"/>
          <w:kern w:val="1"/>
          <w:sz w:val="24"/>
        </w:rPr>
      </w:pPr>
    </w:p>
    <w:p w14:paraId="5C0F35B8">
      <w:pPr>
        <w:pStyle w:val="5"/>
        <w:rPr>
          <w:rFonts w:hint="eastAsia" w:ascii="宋体" w:hAnsi="宋体" w:eastAsia="宋体" w:cs="宋体"/>
          <w:b/>
          <w:color w:val="auto"/>
          <w:kern w:val="1"/>
          <w:sz w:val="24"/>
        </w:rPr>
      </w:pPr>
    </w:p>
    <w:p w14:paraId="0C9022D4">
      <w:pPr>
        <w:pStyle w:val="5"/>
        <w:rPr>
          <w:rFonts w:hint="eastAsia" w:ascii="宋体" w:hAnsi="宋体" w:eastAsia="宋体" w:cs="宋体"/>
          <w:b/>
          <w:color w:val="auto"/>
          <w:kern w:val="1"/>
          <w:sz w:val="24"/>
        </w:rPr>
      </w:pPr>
    </w:p>
    <w:p w14:paraId="053B3D59">
      <w:pPr>
        <w:pStyle w:val="5"/>
        <w:rPr>
          <w:rFonts w:hint="eastAsia" w:ascii="宋体" w:hAnsi="宋体" w:eastAsia="宋体" w:cs="宋体"/>
          <w:b/>
          <w:color w:val="auto"/>
          <w:kern w:val="1"/>
          <w:sz w:val="24"/>
        </w:rPr>
      </w:pPr>
    </w:p>
    <w:p w14:paraId="630B1535">
      <w:pPr>
        <w:pStyle w:val="5"/>
        <w:rPr>
          <w:rFonts w:hint="eastAsia" w:ascii="宋体" w:hAnsi="宋体" w:eastAsia="宋体" w:cs="宋体"/>
          <w:b/>
          <w:color w:val="auto"/>
          <w:kern w:val="1"/>
          <w:sz w:val="24"/>
        </w:rPr>
      </w:pPr>
    </w:p>
    <w:p w14:paraId="3EA1B008">
      <w:pPr>
        <w:pStyle w:val="5"/>
        <w:rPr>
          <w:rFonts w:hint="eastAsia" w:ascii="宋体" w:hAnsi="宋体" w:eastAsia="宋体" w:cs="宋体"/>
          <w:b/>
          <w:color w:val="auto"/>
          <w:kern w:val="1"/>
          <w:sz w:val="24"/>
        </w:rPr>
      </w:pPr>
    </w:p>
    <w:p w14:paraId="28A064D2">
      <w:pPr>
        <w:pStyle w:val="5"/>
        <w:rPr>
          <w:rFonts w:hint="eastAsia" w:ascii="宋体" w:hAnsi="宋体" w:eastAsia="宋体" w:cs="宋体"/>
          <w:b/>
          <w:color w:val="auto"/>
          <w:kern w:val="1"/>
          <w:sz w:val="24"/>
        </w:rPr>
      </w:pPr>
    </w:p>
    <w:p w14:paraId="4CCBCAB1">
      <w:pPr>
        <w:pStyle w:val="5"/>
        <w:rPr>
          <w:rFonts w:hint="eastAsia" w:ascii="宋体" w:hAnsi="宋体" w:eastAsia="宋体" w:cs="宋体"/>
          <w:b/>
          <w:color w:val="auto"/>
          <w:kern w:val="1"/>
          <w:sz w:val="24"/>
        </w:rPr>
      </w:pPr>
    </w:p>
    <w:p w14:paraId="3B92279F">
      <w:pPr>
        <w:pStyle w:val="5"/>
        <w:ind w:firstLine="0"/>
        <w:rPr>
          <w:rFonts w:hint="eastAsia" w:ascii="宋体" w:hAnsi="宋体" w:eastAsia="宋体" w:cs="宋体"/>
          <w:b/>
          <w:color w:val="auto"/>
          <w:kern w:val="1"/>
          <w:sz w:val="24"/>
        </w:rPr>
      </w:pPr>
    </w:p>
    <w:p w14:paraId="6CF854FC">
      <w:pPr>
        <w:pStyle w:val="5"/>
        <w:ind w:firstLine="0"/>
        <w:rPr>
          <w:rFonts w:hint="eastAsia" w:ascii="宋体" w:hAnsi="宋体" w:eastAsia="宋体" w:cs="宋体"/>
          <w:b/>
          <w:color w:val="auto"/>
          <w:kern w:val="1"/>
          <w:sz w:val="24"/>
        </w:rPr>
      </w:pPr>
    </w:p>
    <w:p w14:paraId="0034E957">
      <w:pPr>
        <w:ind w:firstLine="3360" w:firstLineChars="1050"/>
        <w:rPr>
          <w:rFonts w:hint="eastAsia" w:ascii="宋体" w:hAnsi="宋体" w:eastAsia="宋体" w:cs="宋体"/>
          <w:color w:val="auto"/>
          <w:kern w:val="1"/>
          <w:sz w:val="32"/>
          <w:szCs w:val="32"/>
          <w:lang w:val="zh-CN"/>
        </w:rPr>
      </w:pPr>
    </w:p>
    <w:p w14:paraId="3D23CCCF">
      <w:pPr>
        <w:ind w:firstLine="3360" w:firstLineChars="1050"/>
        <w:rPr>
          <w:rFonts w:ascii="宋体" w:hAnsi="宋体" w:eastAsia="宋体" w:cs="宋体"/>
          <w:b/>
          <w:color w:val="auto"/>
          <w:kern w:val="1"/>
          <w:sz w:val="24"/>
        </w:rPr>
      </w:pPr>
      <w:r>
        <w:rPr>
          <w:rFonts w:hint="eastAsia" w:ascii="宋体" w:hAnsi="宋体" w:eastAsia="宋体" w:cs="宋体"/>
          <w:color w:val="auto"/>
          <w:kern w:val="1"/>
          <w:sz w:val="32"/>
          <w:szCs w:val="32"/>
          <w:lang w:val="zh-CN"/>
        </w:rPr>
        <w:t>第一章  磋商邀请</w:t>
      </w:r>
    </w:p>
    <w:p w14:paraId="4B0FEE33">
      <w:pPr>
        <w:bidi w:val="0"/>
        <w:spacing w:line="240" w:lineRule="auto"/>
        <w:ind w:firstLine="480" w:firstLineChars="200"/>
        <w:rPr>
          <w:rFonts w:hint="eastAsia" w:ascii="宋体" w:hAnsi="宋体" w:eastAsia="宋体" w:cs="宋体"/>
          <w:i w:val="0"/>
          <w:iCs w:val="0"/>
          <w:caps w:val="0"/>
          <w:color w:val="000000"/>
          <w:spacing w:val="0"/>
          <w:sz w:val="24"/>
          <w:szCs w:val="24"/>
        </w:rPr>
      </w:pPr>
      <w:r>
        <w:rPr>
          <w:rFonts w:hint="eastAsia" w:ascii="宋体" w:hAnsi="宋体" w:cs="宋体"/>
          <w:i w:val="0"/>
          <w:iCs w:val="0"/>
          <w:caps w:val="0"/>
          <w:color w:val="000000"/>
          <w:spacing w:val="0"/>
          <w:sz w:val="24"/>
          <w:szCs w:val="24"/>
          <w:u w:val="single"/>
          <w:lang w:val="en-US" w:eastAsia="zh-CN"/>
        </w:rPr>
        <w:t>洪江高新技术产业开发区(洪江区)管理委员会</w:t>
      </w:r>
      <w:r>
        <w:rPr>
          <w:rFonts w:hint="eastAsia" w:ascii="宋体" w:hAnsi="宋体" w:eastAsia="宋体" w:cs="宋体"/>
          <w:i w:val="0"/>
          <w:iCs w:val="0"/>
          <w:caps w:val="0"/>
          <w:color w:val="000000"/>
          <w:spacing w:val="0"/>
          <w:sz w:val="24"/>
          <w:szCs w:val="24"/>
        </w:rPr>
        <w:t>（采购人名称）的</w:t>
      </w:r>
      <w:r>
        <w:rPr>
          <w:rFonts w:hint="eastAsia" w:ascii="宋体" w:hAnsi="宋体" w:cs="宋体"/>
          <w:i w:val="0"/>
          <w:iCs w:val="0"/>
          <w:caps w:val="0"/>
          <w:color w:val="000000"/>
          <w:spacing w:val="0"/>
          <w:sz w:val="24"/>
          <w:szCs w:val="24"/>
          <w:u w:val="single"/>
          <w:lang w:eastAsia="zh-CN"/>
        </w:rPr>
        <w:t>洪江区高新区整体性安全风险评估</w:t>
      </w:r>
      <w:r>
        <w:rPr>
          <w:rFonts w:hint="eastAsia" w:ascii="宋体" w:hAnsi="宋体" w:eastAsia="宋体" w:cs="宋体"/>
          <w:i w:val="0"/>
          <w:iCs w:val="0"/>
          <w:caps w:val="0"/>
          <w:color w:val="000000"/>
          <w:spacing w:val="0"/>
          <w:sz w:val="24"/>
          <w:szCs w:val="24"/>
        </w:rPr>
        <w:t>(项目名称)进行竞争性磋商采购，现采用发布公告方式，邀请符合资格条件的供应商参与竞争性磋商活动。</w:t>
      </w:r>
    </w:p>
    <w:p w14:paraId="44401F84">
      <w:pPr>
        <w:keepNext w:val="0"/>
        <w:keepLines w:val="0"/>
        <w:widowControl/>
        <w:suppressLineNumbers w:val="0"/>
        <w:spacing w:before="152" w:beforeAutospacing="0" w:after="0" w:afterAutospacing="0" w:line="315" w:lineRule="atLeast"/>
        <w:ind w:left="152" w:right="0" w:firstLine="422"/>
        <w:jc w:val="both"/>
        <w:rPr>
          <w:rFonts w:hint="eastAsia" w:ascii="微软雅黑" w:hAnsi="微软雅黑" w:eastAsia="微软雅黑" w:cs="微软雅黑"/>
          <w:i w:val="0"/>
          <w:iCs w:val="0"/>
          <w:caps w:val="0"/>
          <w:color w:val="000000"/>
          <w:spacing w:val="0"/>
          <w:sz w:val="19"/>
          <w:szCs w:val="19"/>
          <w:lang w:val="en-US" w:eastAsia="zh-CN" w:bidi="ar-SA"/>
        </w:rPr>
      </w:pPr>
      <w:r>
        <w:rPr>
          <w:rFonts w:hint="eastAsia" w:ascii="宋体" w:hAnsi="宋体" w:eastAsia="宋体" w:cs="宋体"/>
          <w:b/>
          <w:bCs/>
          <w:i w:val="0"/>
          <w:iCs w:val="0"/>
          <w:caps w:val="0"/>
          <w:color w:val="000000"/>
          <w:spacing w:val="0"/>
          <w:sz w:val="24"/>
          <w:szCs w:val="24"/>
          <w:lang w:val="en-US" w:eastAsia="zh-CN" w:bidi="ar-SA"/>
        </w:rPr>
        <w:t>一、采购项目基本信息</w:t>
      </w:r>
    </w:p>
    <w:p w14:paraId="4CCBC9EB">
      <w:pPr>
        <w:keepNext w:val="0"/>
        <w:keepLines w:val="0"/>
        <w:widowControl/>
        <w:suppressLineNumbers w:val="0"/>
        <w:spacing w:before="152" w:beforeAutospacing="0" w:after="0" w:afterAutospacing="0" w:line="315" w:lineRule="atLeast"/>
        <w:ind w:left="152" w:right="0" w:firstLine="420"/>
        <w:jc w:val="both"/>
        <w:rPr>
          <w:rFonts w:hint="eastAsia" w:ascii="宋体" w:hAnsi="宋体" w:eastAsia="宋体" w:cs="宋体"/>
          <w:i w:val="0"/>
          <w:iCs w:val="0"/>
          <w:caps w:val="0"/>
          <w:color w:val="000000"/>
          <w:spacing w:val="0"/>
          <w:sz w:val="24"/>
          <w:szCs w:val="24"/>
          <w:u w:val="single"/>
          <w:lang w:val="en-US" w:eastAsia="zh-CN" w:bidi="ar-SA"/>
        </w:rPr>
      </w:pPr>
      <w:r>
        <w:rPr>
          <w:rFonts w:hint="eastAsia" w:ascii="宋体" w:hAnsi="宋体" w:eastAsia="宋体" w:cs="宋体"/>
          <w:i w:val="0"/>
          <w:iCs w:val="0"/>
          <w:caps w:val="0"/>
          <w:color w:val="000000"/>
          <w:spacing w:val="0"/>
          <w:sz w:val="24"/>
          <w:szCs w:val="24"/>
          <w:lang w:val="en-US" w:eastAsia="zh-CN" w:bidi="ar-SA"/>
        </w:rPr>
        <w:t>1、采购项目名称：</w:t>
      </w:r>
      <w:r>
        <w:rPr>
          <w:rFonts w:hint="eastAsia" w:ascii="宋体" w:hAnsi="宋体" w:cs="宋体"/>
          <w:i w:val="0"/>
          <w:iCs w:val="0"/>
          <w:caps w:val="0"/>
          <w:color w:val="000000"/>
          <w:spacing w:val="0"/>
          <w:sz w:val="24"/>
          <w:szCs w:val="24"/>
          <w:u w:val="single"/>
          <w:lang w:val="en-US" w:eastAsia="zh-CN" w:bidi="ar-SA"/>
        </w:rPr>
        <w:t>洪江区高新区整体性安全风险评估</w:t>
      </w:r>
    </w:p>
    <w:p w14:paraId="1DA9DAC1">
      <w:pPr>
        <w:keepNext w:val="0"/>
        <w:keepLines w:val="0"/>
        <w:widowControl/>
        <w:suppressLineNumbers w:val="0"/>
        <w:spacing w:before="152" w:beforeAutospacing="0" w:after="0" w:afterAutospacing="0" w:line="315" w:lineRule="atLeast"/>
        <w:ind w:left="152" w:right="0" w:firstLine="420"/>
        <w:jc w:val="both"/>
        <w:rPr>
          <w:rFonts w:hint="default" w:ascii="宋体" w:hAnsi="宋体" w:eastAsia="宋体" w:cs="宋体"/>
          <w:i w:val="0"/>
          <w:iCs w:val="0"/>
          <w:caps w:val="0"/>
          <w:color w:val="000000"/>
          <w:spacing w:val="0"/>
          <w:sz w:val="24"/>
          <w:szCs w:val="24"/>
          <w:u w:val="single"/>
          <w:lang w:val="en-US" w:eastAsia="zh-CN" w:bidi="ar-SA"/>
        </w:rPr>
      </w:pPr>
      <w:r>
        <w:rPr>
          <w:rFonts w:hint="eastAsia" w:ascii="宋体" w:hAnsi="宋体" w:eastAsia="宋体" w:cs="宋体"/>
          <w:i w:val="0"/>
          <w:iCs w:val="0"/>
          <w:caps w:val="0"/>
          <w:color w:val="000000"/>
          <w:spacing w:val="0"/>
          <w:sz w:val="24"/>
          <w:szCs w:val="24"/>
          <w:lang w:val="en-US" w:eastAsia="zh-CN" w:bidi="ar-SA"/>
        </w:rPr>
        <w:t>2、政府采购计划编号：</w:t>
      </w:r>
      <w:r>
        <w:rPr>
          <w:rFonts w:hint="eastAsia" w:ascii="宋体" w:hAnsi="宋体" w:eastAsia="宋体" w:cs="宋体"/>
          <w:i w:val="0"/>
          <w:iCs w:val="0"/>
          <w:caps w:val="0"/>
          <w:color w:val="000000"/>
          <w:spacing w:val="0"/>
          <w:sz w:val="24"/>
          <w:szCs w:val="24"/>
          <w:u w:val="single"/>
          <w:lang w:val="en-US" w:eastAsia="zh-CN" w:bidi="ar-SA"/>
        </w:rPr>
        <w:t>（2026</w:t>
      </w:r>
      <w:r>
        <w:rPr>
          <w:rFonts w:hint="eastAsia" w:ascii="宋体" w:hAnsi="宋体" w:cs="宋体"/>
          <w:i w:val="0"/>
          <w:iCs w:val="0"/>
          <w:caps w:val="0"/>
          <w:color w:val="000000"/>
          <w:spacing w:val="0"/>
          <w:sz w:val="24"/>
          <w:szCs w:val="24"/>
          <w:u w:val="single"/>
          <w:lang w:val="en-US" w:eastAsia="zh-CN" w:bidi="ar-SA"/>
        </w:rPr>
        <w:t>）</w:t>
      </w:r>
      <w:r>
        <w:rPr>
          <w:rFonts w:hint="eastAsia" w:ascii="宋体" w:hAnsi="宋体" w:eastAsia="宋体" w:cs="宋体"/>
          <w:i w:val="0"/>
          <w:iCs w:val="0"/>
          <w:caps w:val="0"/>
          <w:color w:val="000000"/>
          <w:spacing w:val="0"/>
          <w:sz w:val="24"/>
          <w:szCs w:val="24"/>
          <w:u w:val="single"/>
          <w:lang w:val="en-US" w:eastAsia="zh-CN" w:bidi="ar-SA"/>
        </w:rPr>
        <w:t>431203000001-1</w:t>
      </w:r>
    </w:p>
    <w:p w14:paraId="05F2202B">
      <w:pPr>
        <w:spacing w:before="0" w:beforeLines="0" w:beforeAutospacing="0" w:after="0" w:afterLines="0" w:afterAutospacing="0" w:line="360" w:lineRule="auto"/>
        <w:ind w:firstLine="480" w:firstLineChars="200"/>
        <w:rPr>
          <w:rFonts w:hint="default" w:ascii="宋体" w:hAnsi="宋体" w:eastAsia="宋体" w:cs="宋体"/>
          <w:b w:val="0"/>
          <w:i w:val="0"/>
          <w:iCs w:val="0"/>
          <w:caps w:val="0"/>
          <w:color w:val="000000"/>
          <w:spacing w:val="0"/>
          <w:sz w:val="24"/>
          <w:szCs w:val="24"/>
          <w:lang w:val="en-US" w:eastAsia="zh-CN" w:bidi="ar-SA"/>
        </w:rPr>
      </w:pPr>
      <w:r>
        <w:rPr>
          <w:rFonts w:hint="eastAsia" w:ascii="宋体" w:hAnsi="宋体" w:eastAsia="宋体" w:cs="宋体"/>
          <w:b w:val="0"/>
          <w:i w:val="0"/>
          <w:iCs w:val="0"/>
          <w:caps w:val="0"/>
          <w:color w:val="000000"/>
          <w:spacing w:val="0"/>
          <w:sz w:val="24"/>
          <w:szCs w:val="24"/>
          <w:lang w:val="en-US" w:eastAsia="zh-CN" w:bidi="ar-SA"/>
        </w:rPr>
        <w:t>3、委托代理编号：ZYYC-HHCG-2026012</w:t>
      </w:r>
    </w:p>
    <w:p w14:paraId="60252558">
      <w:pPr>
        <w:keepNext w:val="0"/>
        <w:keepLines w:val="0"/>
        <w:widowControl/>
        <w:suppressLineNumbers w:val="0"/>
        <w:spacing w:before="152" w:beforeAutospacing="0" w:after="0" w:afterAutospacing="0" w:line="315" w:lineRule="atLeast"/>
        <w:ind w:left="152" w:right="0" w:firstLine="420"/>
        <w:jc w:val="both"/>
        <w:rPr>
          <w:rFonts w:hint="eastAsia" w:ascii="微软雅黑" w:hAnsi="微软雅黑" w:eastAsia="微软雅黑" w:cs="微软雅黑"/>
          <w:i w:val="0"/>
          <w:iCs w:val="0"/>
          <w:caps w:val="0"/>
          <w:color w:val="000000"/>
          <w:spacing w:val="0"/>
          <w:sz w:val="19"/>
          <w:szCs w:val="19"/>
          <w:lang w:val="en-US" w:eastAsia="zh-CN" w:bidi="ar-SA"/>
        </w:rPr>
      </w:pPr>
      <w:r>
        <w:rPr>
          <w:rFonts w:hint="eastAsia" w:ascii="宋体" w:hAnsi="宋体" w:eastAsia="宋体" w:cs="宋体"/>
          <w:i w:val="0"/>
          <w:iCs w:val="0"/>
          <w:caps w:val="0"/>
          <w:color w:val="000000"/>
          <w:spacing w:val="0"/>
          <w:sz w:val="24"/>
          <w:szCs w:val="24"/>
          <w:lang w:val="en-US" w:eastAsia="zh-CN" w:bidi="ar-SA"/>
        </w:rPr>
        <w:t>4、采购项目预算：</w:t>
      </w:r>
      <w:r>
        <w:rPr>
          <w:rFonts w:hint="eastAsia" w:ascii="宋体" w:hAnsi="宋体" w:eastAsia="宋体" w:cs="宋体"/>
          <w:i w:val="0"/>
          <w:iCs w:val="0"/>
          <w:caps w:val="0"/>
          <w:color w:val="000000"/>
          <w:spacing w:val="0"/>
          <w:sz w:val="24"/>
          <w:szCs w:val="24"/>
          <w:u w:val="single"/>
          <w:lang w:val="en-US" w:eastAsia="zh-CN" w:bidi="ar-SA"/>
        </w:rPr>
        <w:t> </w:t>
      </w:r>
      <w:r>
        <w:rPr>
          <w:rFonts w:hint="eastAsia" w:ascii="宋体" w:hAnsi="宋体" w:cs="宋体"/>
          <w:i w:val="0"/>
          <w:iCs w:val="0"/>
          <w:caps w:val="0"/>
          <w:color w:val="000000"/>
          <w:spacing w:val="0"/>
          <w:sz w:val="24"/>
          <w:szCs w:val="24"/>
          <w:u w:val="single"/>
          <w:lang w:val="en-US" w:eastAsia="zh-CN" w:bidi="ar-SA"/>
        </w:rPr>
        <w:t>50</w:t>
      </w:r>
      <w:r>
        <w:rPr>
          <w:rFonts w:hint="eastAsia" w:ascii="宋体" w:hAnsi="宋体" w:eastAsia="宋体" w:cs="宋体"/>
          <w:i w:val="0"/>
          <w:iCs w:val="0"/>
          <w:caps w:val="0"/>
          <w:color w:val="000000"/>
          <w:spacing w:val="0"/>
          <w:sz w:val="24"/>
          <w:szCs w:val="24"/>
          <w:u w:val="single"/>
          <w:lang w:val="en-US" w:eastAsia="zh-CN" w:bidi="ar-SA"/>
        </w:rPr>
        <w:t>万元 </w:t>
      </w:r>
    </w:p>
    <w:p w14:paraId="73E09082">
      <w:pPr>
        <w:keepNext w:val="0"/>
        <w:keepLines w:val="0"/>
        <w:widowControl/>
        <w:suppressLineNumbers w:val="0"/>
        <w:spacing w:before="152" w:beforeAutospacing="0" w:after="0" w:afterAutospacing="0" w:line="315" w:lineRule="atLeast"/>
        <w:ind w:left="152" w:right="0" w:firstLine="630"/>
        <w:jc w:val="both"/>
        <w:rPr>
          <w:rFonts w:hint="eastAsia" w:ascii="微软雅黑" w:hAnsi="微软雅黑" w:eastAsia="微软雅黑" w:cs="微软雅黑"/>
          <w:i w:val="0"/>
          <w:iCs w:val="0"/>
          <w:caps w:val="0"/>
          <w:color w:val="000000"/>
          <w:spacing w:val="0"/>
          <w:sz w:val="19"/>
          <w:szCs w:val="19"/>
          <w:lang w:val="en-US" w:eastAsia="zh-CN" w:bidi="ar-SA"/>
        </w:rPr>
      </w:pPr>
      <w:r>
        <w:rPr>
          <w:rFonts w:ascii="Wingdings" w:hAnsi="Wingdings" w:eastAsia="微软雅黑" w:cs="Wingdings"/>
          <w:i w:val="0"/>
          <w:iCs w:val="0"/>
          <w:caps w:val="0"/>
          <w:color w:val="000000"/>
          <w:spacing w:val="0"/>
          <w:sz w:val="24"/>
          <w:szCs w:val="24"/>
          <w:lang w:val="en-US" w:eastAsia="zh-CN" w:bidi="ar-SA"/>
        </w:rPr>
        <w:t>¨</w:t>
      </w:r>
      <w:r>
        <w:rPr>
          <w:rFonts w:hint="eastAsia" w:ascii="宋体" w:hAnsi="宋体" w:eastAsia="宋体" w:cs="宋体"/>
          <w:i w:val="0"/>
          <w:iCs w:val="0"/>
          <w:caps w:val="0"/>
          <w:color w:val="000000"/>
          <w:spacing w:val="0"/>
          <w:sz w:val="24"/>
          <w:szCs w:val="24"/>
          <w:lang w:val="en-US" w:eastAsia="zh-CN" w:bidi="ar-SA"/>
        </w:rPr>
        <w:t>支持预付款，预付比例：</w:t>
      </w:r>
      <w:r>
        <w:rPr>
          <w:rFonts w:hint="eastAsia" w:ascii="宋体" w:hAnsi="宋体" w:eastAsia="宋体" w:cs="宋体"/>
          <w:i w:val="0"/>
          <w:iCs w:val="0"/>
          <w:caps w:val="0"/>
          <w:color w:val="000000"/>
          <w:spacing w:val="0"/>
          <w:sz w:val="24"/>
          <w:szCs w:val="24"/>
          <w:u w:val="single"/>
          <w:lang w:val="en-US" w:eastAsia="zh-CN" w:bidi="ar-SA"/>
        </w:rPr>
        <w:t>  / </w:t>
      </w:r>
    </w:p>
    <w:p w14:paraId="44AC9E3E">
      <w:pPr>
        <w:keepNext w:val="0"/>
        <w:keepLines w:val="0"/>
        <w:widowControl/>
        <w:suppressLineNumbers w:val="0"/>
        <w:spacing w:before="152" w:beforeAutospacing="0" w:after="0" w:afterAutospacing="0" w:line="315" w:lineRule="atLeast"/>
        <w:ind w:left="152" w:right="0" w:firstLine="420"/>
        <w:jc w:val="both"/>
        <w:rPr>
          <w:rFonts w:hint="eastAsia" w:ascii="微软雅黑" w:hAnsi="微软雅黑" w:eastAsia="微软雅黑" w:cs="微软雅黑"/>
          <w:i w:val="0"/>
          <w:iCs w:val="0"/>
          <w:caps w:val="0"/>
          <w:color w:val="000000"/>
          <w:spacing w:val="0"/>
          <w:sz w:val="19"/>
          <w:szCs w:val="19"/>
          <w:lang w:val="en-US" w:eastAsia="zh-CN" w:bidi="ar-SA"/>
        </w:rPr>
      </w:pPr>
      <w:r>
        <w:rPr>
          <w:rFonts w:hint="eastAsia" w:ascii="宋体" w:hAnsi="宋体" w:eastAsia="宋体" w:cs="宋体"/>
          <w:i w:val="0"/>
          <w:iCs w:val="0"/>
          <w:caps w:val="0"/>
          <w:color w:val="000000"/>
          <w:spacing w:val="0"/>
          <w:sz w:val="24"/>
          <w:szCs w:val="24"/>
          <w:lang w:val="en-US" w:eastAsia="zh-CN" w:bidi="ar-SA"/>
        </w:rPr>
        <w:t>5、本项目对应的中小企业划分标准所属行业：</w:t>
      </w:r>
      <w:r>
        <w:rPr>
          <w:rFonts w:hint="eastAsia" w:ascii="宋体" w:hAnsi="宋体" w:eastAsia="宋体" w:cs="宋体"/>
          <w:i w:val="0"/>
          <w:iCs w:val="0"/>
          <w:caps w:val="0"/>
          <w:color w:val="000000"/>
          <w:spacing w:val="0"/>
          <w:sz w:val="24"/>
          <w:szCs w:val="24"/>
          <w:u w:val="single"/>
          <w:lang w:val="en-US" w:eastAsia="zh-CN" w:bidi="ar-SA"/>
        </w:rPr>
        <w:t> </w:t>
      </w:r>
      <w:r>
        <w:rPr>
          <w:rFonts w:hint="eastAsia" w:ascii="宋体" w:hAnsi="宋体" w:eastAsia="宋体" w:cs="宋体"/>
          <w:color w:val="auto"/>
          <w:sz w:val="24"/>
          <w:szCs w:val="21"/>
          <w:u w:val="single"/>
          <w:lang w:val="en-US" w:eastAsia="zh-CN" w:bidi="ar-SA"/>
        </w:rPr>
        <w:t>其他未列明行业</w:t>
      </w:r>
    </w:p>
    <w:p w14:paraId="2A317007">
      <w:pPr>
        <w:keepNext w:val="0"/>
        <w:keepLines w:val="0"/>
        <w:widowControl/>
        <w:suppressLineNumbers w:val="0"/>
        <w:spacing w:before="152" w:beforeAutospacing="0" w:after="0" w:afterAutospacing="0" w:line="315" w:lineRule="atLeast"/>
        <w:ind w:left="152" w:right="0" w:firstLine="420"/>
        <w:jc w:val="both"/>
        <w:rPr>
          <w:rFonts w:hint="eastAsia" w:ascii="微软雅黑" w:hAnsi="微软雅黑" w:eastAsia="微软雅黑" w:cs="微软雅黑"/>
          <w:i w:val="0"/>
          <w:iCs w:val="0"/>
          <w:caps w:val="0"/>
          <w:color w:val="000000"/>
          <w:spacing w:val="0"/>
          <w:sz w:val="19"/>
          <w:szCs w:val="19"/>
          <w:lang w:val="en-US" w:eastAsia="zh-CN" w:bidi="ar-SA"/>
        </w:rPr>
      </w:pPr>
      <w:r>
        <w:rPr>
          <w:rFonts w:hint="eastAsia" w:ascii="宋体" w:hAnsi="宋体" w:eastAsia="宋体" w:cs="宋体"/>
          <w:i w:val="0"/>
          <w:iCs w:val="0"/>
          <w:caps w:val="0"/>
          <w:color w:val="000000"/>
          <w:spacing w:val="0"/>
          <w:sz w:val="24"/>
          <w:szCs w:val="24"/>
          <w:lang w:val="en-US" w:eastAsia="zh-CN" w:bidi="ar-SA"/>
        </w:rPr>
        <w:t>6、评标方法：</w:t>
      </w:r>
      <w:r>
        <w:rPr>
          <w:rFonts w:hint="eastAsia" w:ascii="宋体" w:hAnsi="宋体" w:eastAsia="宋体" w:cs="宋体"/>
          <w:iCs/>
          <w:color w:val="auto"/>
          <w:sz w:val="24"/>
          <w:szCs w:val="24"/>
          <w:lang w:val="en-US" w:eastAsia="zh-CN" w:bidi="ar-SA"/>
        </w:rPr>
        <w:sym w:font="Wingdings" w:char="00FE"/>
      </w:r>
      <w:r>
        <w:rPr>
          <w:rFonts w:hint="eastAsia" w:ascii="宋体" w:hAnsi="宋体" w:eastAsia="宋体" w:cs="宋体"/>
          <w:i w:val="0"/>
          <w:iCs w:val="0"/>
          <w:caps w:val="0"/>
          <w:color w:val="000000"/>
          <w:spacing w:val="0"/>
          <w:sz w:val="24"/>
          <w:szCs w:val="24"/>
          <w:lang w:val="en-US" w:eastAsia="zh-CN" w:bidi="ar-SA"/>
        </w:rPr>
        <w:t>综合评分法 </w:t>
      </w:r>
      <w:r>
        <w:rPr>
          <w:rFonts w:hint="default" w:ascii="Wingdings" w:hAnsi="Wingdings" w:eastAsia="微软雅黑" w:cs="Wingdings"/>
          <w:i w:val="0"/>
          <w:iCs w:val="0"/>
          <w:caps w:val="0"/>
          <w:color w:val="000000"/>
          <w:spacing w:val="0"/>
          <w:sz w:val="24"/>
          <w:szCs w:val="24"/>
          <w:lang w:val="en-US" w:eastAsia="zh-CN" w:bidi="ar-SA"/>
        </w:rPr>
        <w:t>¨</w:t>
      </w:r>
      <w:r>
        <w:rPr>
          <w:rFonts w:hint="eastAsia" w:ascii="宋体" w:hAnsi="宋体" w:eastAsia="宋体" w:cs="宋体"/>
          <w:i w:val="0"/>
          <w:iCs w:val="0"/>
          <w:caps w:val="0"/>
          <w:color w:val="000000"/>
          <w:spacing w:val="0"/>
          <w:sz w:val="24"/>
          <w:szCs w:val="24"/>
          <w:lang w:val="en-US" w:eastAsia="zh-CN" w:bidi="ar-SA"/>
        </w:rPr>
        <w:t>最低评标价法</w:t>
      </w:r>
    </w:p>
    <w:p w14:paraId="36A6A227">
      <w:pPr>
        <w:keepNext w:val="0"/>
        <w:keepLines w:val="0"/>
        <w:widowControl/>
        <w:suppressLineNumbers w:val="0"/>
        <w:spacing w:before="152" w:beforeAutospacing="0" w:after="0" w:afterAutospacing="0" w:line="315" w:lineRule="atLeast"/>
        <w:ind w:left="152" w:right="0" w:firstLine="420"/>
        <w:jc w:val="both"/>
        <w:rPr>
          <w:rFonts w:hint="eastAsia" w:ascii="微软雅黑" w:hAnsi="微软雅黑" w:eastAsia="微软雅黑" w:cs="微软雅黑"/>
          <w:i w:val="0"/>
          <w:iCs w:val="0"/>
          <w:caps w:val="0"/>
          <w:color w:val="000000"/>
          <w:spacing w:val="0"/>
          <w:sz w:val="19"/>
          <w:szCs w:val="19"/>
          <w:lang w:val="en-US" w:eastAsia="zh-CN" w:bidi="ar-SA"/>
        </w:rPr>
      </w:pPr>
      <w:r>
        <w:rPr>
          <w:rFonts w:hint="eastAsia" w:ascii="宋体" w:hAnsi="宋体" w:eastAsia="宋体" w:cs="宋体"/>
          <w:i w:val="0"/>
          <w:iCs w:val="0"/>
          <w:caps w:val="0"/>
          <w:color w:val="000000"/>
          <w:spacing w:val="0"/>
          <w:sz w:val="24"/>
          <w:szCs w:val="24"/>
          <w:lang w:val="en-US" w:eastAsia="zh-CN" w:bidi="ar-SA"/>
        </w:rPr>
        <w:t>7、合同定价方式：</w:t>
      </w:r>
      <w:r>
        <w:rPr>
          <w:rFonts w:hint="eastAsia" w:ascii="宋体" w:hAnsi="宋体" w:eastAsia="宋体" w:cs="宋体"/>
          <w:iCs/>
          <w:color w:val="auto"/>
          <w:sz w:val="24"/>
          <w:szCs w:val="24"/>
          <w:lang w:val="en-US" w:eastAsia="zh-CN" w:bidi="ar-SA"/>
        </w:rPr>
        <w:sym w:font="Wingdings" w:char="00FE"/>
      </w:r>
      <w:r>
        <w:rPr>
          <w:rFonts w:hint="eastAsia" w:ascii="宋体" w:hAnsi="宋体" w:eastAsia="宋体" w:cs="宋体"/>
          <w:i w:val="0"/>
          <w:iCs w:val="0"/>
          <w:caps w:val="0"/>
          <w:color w:val="000000"/>
          <w:spacing w:val="0"/>
          <w:sz w:val="24"/>
          <w:szCs w:val="24"/>
          <w:lang w:val="en-US" w:eastAsia="zh-CN" w:bidi="ar-SA"/>
        </w:rPr>
        <w:t>固定总价 </w:t>
      </w:r>
      <w:r>
        <w:rPr>
          <w:rFonts w:hint="default" w:ascii="Wingdings" w:hAnsi="Wingdings" w:eastAsia="微软雅黑" w:cs="Wingdings"/>
          <w:i w:val="0"/>
          <w:iCs w:val="0"/>
          <w:caps w:val="0"/>
          <w:color w:val="000000"/>
          <w:spacing w:val="0"/>
          <w:sz w:val="24"/>
          <w:szCs w:val="24"/>
          <w:lang w:val="en-US" w:eastAsia="zh-CN" w:bidi="ar-SA"/>
        </w:rPr>
        <w:t>¨</w:t>
      </w:r>
      <w:r>
        <w:rPr>
          <w:rFonts w:hint="eastAsia" w:ascii="宋体" w:hAnsi="宋体" w:eastAsia="宋体" w:cs="宋体"/>
          <w:i w:val="0"/>
          <w:iCs w:val="0"/>
          <w:caps w:val="0"/>
          <w:color w:val="000000"/>
          <w:spacing w:val="0"/>
          <w:sz w:val="24"/>
          <w:szCs w:val="24"/>
          <w:lang w:val="en-US" w:eastAsia="zh-CN" w:bidi="ar-SA"/>
        </w:rPr>
        <w:t>固定单价</w:t>
      </w:r>
      <w:r>
        <w:rPr>
          <w:rFonts w:hint="default" w:ascii="Wingdings" w:hAnsi="Wingdings" w:eastAsia="微软雅黑" w:cs="Wingdings"/>
          <w:i w:val="0"/>
          <w:iCs w:val="0"/>
          <w:caps w:val="0"/>
          <w:color w:val="000000"/>
          <w:spacing w:val="0"/>
          <w:sz w:val="24"/>
          <w:szCs w:val="24"/>
          <w:lang w:val="en-US" w:eastAsia="zh-CN" w:bidi="ar-SA"/>
        </w:rPr>
        <w:t>¨</w:t>
      </w:r>
      <w:r>
        <w:rPr>
          <w:rFonts w:hint="eastAsia" w:ascii="宋体" w:hAnsi="宋体" w:eastAsia="宋体" w:cs="宋体"/>
          <w:i w:val="0"/>
          <w:iCs w:val="0"/>
          <w:caps w:val="0"/>
          <w:color w:val="000000"/>
          <w:spacing w:val="0"/>
          <w:sz w:val="24"/>
          <w:szCs w:val="24"/>
          <w:lang w:val="en-US" w:eastAsia="zh-CN" w:bidi="ar-SA"/>
        </w:rPr>
        <w:t>成本补偿 </w:t>
      </w:r>
      <w:r>
        <w:rPr>
          <w:rFonts w:hint="default" w:ascii="Wingdings" w:hAnsi="Wingdings" w:eastAsia="微软雅黑" w:cs="Wingdings"/>
          <w:i w:val="0"/>
          <w:iCs w:val="0"/>
          <w:caps w:val="0"/>
          <w:color w:val="000000"/>
          <w:spacing w:val="0"/>
          <w:sz w:val="24"/>
          <w:szCs w:val="24"/>
          <w:lang w:val="en-US" w:eastAsia="zh-CN" w:bidi="ar-SA"/>
        </w:rPr>
        <w:t>¨</w:t>
      </w:r>
      <w:r>
        <w:rPr>
          <w:rFonts w:hint="eastAsia" w:ascii="宋体" w:hAnsi="宋体" w:eastAsia="宋体" w:cs="宋体"/>
          <w:i w:val="0"/>
          <w:iCs w:val="0"/>
          <w:caps w:val="0"/>
          <w:color w:val="000000"/>
          <w:spacing w:val="0"/>
          <w:sz w:val="24"/>
          <w:szCs w:val="24"/>
          <w:lang w:val="en-US" w:eastAsia="zh-CN" w:bidi="ar-SA"/>
        </w:rPr>
        <w:t>绩效激励</w:t>
      </w:r>
    </w:p>
    <w:p w14:paraId="17547ADC">
      <w:pPr>
        <w:keepNext w:val="0"/>
        <w:keepLines w:val="0"/>
        <w:widowControl/>
        <w:suppressLineNumbers w:val="0"/>
        <w:spacing w:before="152" w:beforeAutospacing="0" w:after="0" w:afterAutospacing="0" w:line="315" w:lineRule="atLeast"/>
        <w:ind w:left="152" w:right="0" w:firstLine="420"/>
        <w:jc w:val="both"/>
        <w:rPr>
          <w:rFonts w:hint="default" w:ascii="微软雅黑" w:hAnsi="微软雅黑" w:eastAsia="宋体" w:cs="微软雅黑"/>
          <w:i w:val="0"/>
          <w:iCs w:val="0"/>
          <w:caps w:val="0"/>
          <w:color w:val="000000"/>
          <w:spacing w:val="0"/>
          <w:sz w:val="19"/>
          <w:szCs w:val="19"/>
          <w:u w:val="single"/>
          <w:lang w:val="en-US" w:eastAsia="zh-CN" w:bidi="ar-SA"/>
        </w:rPr>
      </w:pPr>
      <w:r>
        <w:rPr>
          <w:rFonts w:hint="eastAsia" w:ascii="宋体" w:hAnsi="宋体" w:eastAsia="宋体" w:cs="宋体"/>
          <w:i w:val="0"/>
          <w:iCs w:val="0"/>
          <w:caps w:val="0"/>
          <w:color w:val="000000"/>
          <w:spacing w:val="0"/>
          <w:sz w:val="24"/>
          <w:szCs w:val="24"/>
          <w:lang w:val="en-US" w:eastAsia="zh-CN" w:bidi="ar-SA"/>
        </w:rPr>
        <w:t>8、服务期限：</w:t>
      </w:r>
      <w:r>
        <w:rPr>
          <w:rFonts w:hint="eastAsia" w:ascii="宋体" w:hAnsi="宋体" w:eastAsia="宋体" w:cs="宋体"/>
          <w:i w:val="0"/>
          <w:iCs w:val="0"/>
          <w:caps w:val="0"/>
          <w:color w:val="000000"/>
          <w:spacing w:val="0"/>
          <w:sz w:val="24"/>
          <w:szCs w:val="24"/>
          <w:u w:val="single"/>
          <w:lang w:val="en-US" w:eastAsia="zh-CN" w:bidi="ar-SA"/>
        </w:rPr>
        <w:t>由采购人负责提供资料并陪同现场勘察，投标人自合同签订之日起120个日历天内完成全部评估工作，提交正式评估报告并通过专家评审、完成备案稿；如需整改，投标人须在采购人规定时限内完成无偿修改。</w:t>
      </w:r>
    </w:p>
    <w:p w14:paraId="30FFCA93">
      <w:pPr>
        <w:keepNext w:val="0"/>
        <w:keepLines w:val="0"/>
        <w:widowControl/>
        <w:suppressLineNumbers w:val="0"/>
        <w:spacing w:before="152" w:beforeAutospacing="0" w:after="0" w:afterAutospacing="0" w:line="420" w:lineRule="atLeast"/>
        <w:ind w:left="152" w:right="0" w:firstLine="420"/>
        <w:jc w:val="both"/>
        <w:rPr>
          <w:rFonts w:hint="eastAsia" w:ascii="微软雅黑" w:hAnsi="微软雅黑" w:eastAsia="微软雅黑" w:cs="微软雅黑"/>
          <w:i w:val="0"/>
          <w:iCs w:val="0"/>
          <w:caps w:val="0"/>
          <w:color w:val="000000"/>
          <w:spacing w:val="0"/>
          <w:sz w:val="19"/>
          <w:szCs w:val="19"/>
          <w:lang w:val="en-US" w:eastAsia="zh-CN" w:bidi="ar-SA"/>
        </w:rPr>
      </w:pPr>
      <w:r>
        <w:rPr>
          <w:rFonts w:hint="eastAsia" w:ascii="宋体" w:hAnsi="宋体" w:eastAsia="宋体" w:cs="宋体"/>
          <w:i w:val="0"/>
          <w:iCs w:val="0"/>
          <w:caps w:val="0"/>
          <w:color w:val="000000"/>
          <w:spacing w:val="0"/>
          <w:sz w:val="24"/>
          <w:szCs w:val="24"/>
          <w:lang w:val="en-US" w:eastAsia="zh-CN" w:bidi="ar-SA"/>
        </w:rPr>
        <w:t>9、本项目分阶段要求投标人提供以下保证：</w:t>
      </w:r>
    </w:p>
    <w:p w14:paraId="607800CD">
      <w:pPr>
        <w:keepNext w:val="0"/>
        <w:keepLines w:val="0"/>
        <w:widowControl/>
        <w:suppressLineNumbers w:val="0"/>
        <w:spacing w:before="152" w:beforeAutospacing="0" w:after="0" w:afterAutospacing="0" w:line="315" w:lineRule="atLeast"/>
        <w:ind w:left="152" w:right="0" w:firstLine="420"/>
        <w:jc w:val="both"/>
        <w:rPr>
          <w:rFonts w:hint="eastAsia" w:ascii="微软雅黑" w:hAnsi="微软雅黑" w:eastAsia="微软雅黑" w:cs="微软雅黑"/>
          <w:i w:val="0"/>
          <w:iCs w:val="0"/>
          <w:caps w:val="0"/>
          <w:color w:val="000000"/>
          <w:spacing w:val="0"/>
          <w:sz w:val="19"/>
          <w:szCs w:val="19"/>
          <w:lang w:val="en-US" w:eastAsia="zh-CN" w:bidi="ar-SA"/>
        </w:rPr>
      </w:pPr>
      <w:r>
        <w:rPr>
          <w:rFonts w:hint="default" w:ascii="Wingdings" w:hAnsi="Wingdings" w:eastAsia="微软雅黑" w:cs="Wingdings"/>
          <w:i w:val="0"/>
          <w:iCs w:val="0"/>
          <w:caps w:val="0"/>
          <w:color w:val="000000"/>
          <w:spacing w:val="0"/>
          <w:sz w:val="24"/>
          <w:szCs w:val="24"/>
          <w:lang w:val="en-US" w:eastAsia="zh-CN" w:bidi="ar-SA"/>
        </w:rPr>
        <w:t>¨</w:t>
      </w:r>
      <w:r>
        <w:rPr>
          <w:rFonts w:hint="eastAsia" w:ascii="宋体" w:hAnsi="宋体" w:eastAsia="宋体" w:cs="宋体"/>
          <w:i w:val="0"/>
          <w:iCs w:val="0"/>
          <w:caps w:val="0"/>
          <w:color w:val="000000"/>
          <w:spacing w:val="0"/>
          <w:sz w:val="24"/>
          <w:szCs w:val="24"/>
          <w:lang w:val="en-US" w:eastAsia="zh-CN" w:bidi="ar-SA"/>
        </w:rPr>
        <w:t>投标保证金：采购项目预算的</w:t>
      </w:r>
      <w:r>
        <w:rPr>
          <w:rFonts w:hint="eastAsia" w:ascii="宋体" w:hAnsi="宋体" w:eastAsia="宋体" w:cs="宋体"/>
          <w:i w:val="0"/>
          <w:iCs w:val="0"/>
          <w:caps w:val="0"/>
          <w:color w:val="000000"/>
          <w:spacing w:val="0"/>
          <w:sz w:val="24"/>
          <w:szCs w:val="24"/>
          <w:u w:val="single"/>
          <w:lang w:val="en-US" w:eastAsia="zh-CN" w:bidi="ar-SA"/>
        </w:rPr>
        <w:t>  / </w:t>
      </w:r>
      <w:r>
        <w:rPr>
          <w:rFonts w:hint="eastAsia" w:ascii="宋体" w:hAnsi="宋体" w:eastAsia="宋体" w:cs="宋体"/>
          <w:i w:val="0"/>
          <w:iCs w:val="0"/>
          <w:caps w:val="0"/>
          <w:color w:val="000000"/>
          <w:spacing w:val="0"/>
          <w:sz w:val="24"/>
          <w:szCs w:val="24"/>
          <w:lang w:val="en-US" w:eastAsia="zh-CN" w:bidi="ar-SA"/>
        </w:rPr>
        <w:t>%；</w:t>
      </w:r>
    </w:p>
    <w:p w14:paraId="2261B67E">
      <w:pPr>
        <w:keepNext w:val="0"/>
        <w:keepLines w:val="0"/>
        <w:widowControl/>
        <w:suppressLineNumbers w:val="0"/>
        <w:spacing w:before="152" w:beforeAutospacing="0" w:after="0" w:afterAutospacing="0" w:line="315" w:lineRule="atLeast"/>
        <w:ind w:left="152" w:right="0" w:firstLine="420"/>
        <w:jc w:val="both"/>
        <w:rPr>
          <w:rFonts w:hint="eastAsia" w:ascii="微软雅黑" w:hAnsi="微软雅黑" w:eastAsia="微软雅黑" w:cs="微软雅黑"/>
          <w:i w:val="0"/>
          <w:iCs w:val="0"/>
          <w:caps w:val="0"/>
          <w:color w:val="000000"/>
          <w:spacing w:val="0"/>
          <w:sz w:val="19"/>
          <w:szCs w:val="19"/>
          <w:lang w:val="en-US" w:eastAsia="zh-CN" w:bidi="ar-SA"/>
        </w:rPr>
      </w:pPr>
      <w:r>
        <w:rPr>
          <w:rFonts w:hint="default" w:ascii="Wingdings" w:hAnsi="Wingdings" w:eastAsia="微软雅黑" w:cs="Wingdings"/>
          <w:i w:val="0"/>
          <w:iCs w:val="0"/>
          <w:caps w:val="0"/>
          <w:color w:val="000000"/>
          <w:spacing w:val="0"/>
          <w:sz w:val="24"/>
          <w:szCs w:val="24"/>
          <w:lang w:val="en-US" w:eastAsia="zh-CN" w:bidi="ar-SA"/>
        </w:rPr>
        <w:t>¨</w:t>
      </w:r>
      <w:r>
        <w:rPr>
          <w:rFonts w:hint="eastAsia" w:ascii="宋体" w:hAnsi="宋体" w:eastAsia="宋体" w:cs="宋体"/>
          <w:i w:val="0"/>
          <w:iCs w:val="0"/>
          <w:caps w:val="0"/>
          <w:color w:val="000000"/>
          <w:spacing w:val="0"/>
          <w:sz w:val="24"/>
          <w:szCs w:val="24"/>
          <w:lang w:val="en-US" w:eastAsia="zh-CN" w:bidi="ar-SA"/>
        </w:rPr>
        <w:t>履约保证金：中标金额的</w:t>
      </w:r>
      <w:r>
        <w:rPr>
          <w:rFonts w:hint="eastAsia" w:ascii="宋体" w:hAnsi="宋体" w:eastAsia="宋体" w:cs="宋体"/>
          <w:i w:val="0"/>
          <w:iCs w:val="0"/>
          <w:caps w:val="0"/>
          <w:color w:val="000000"/>
          <w:spacing w:val="0"/>
          <w:sz w:val="24"/>
          <w:szCs w:val="24"/>
          <w:u w:val="single"/>
          <w:lang w:val="en-US" w:eastAsia="zh-CN" w:bidi="ar-SA"/>
        </w:rPr>
        <w:t>  /  </w:t>
      </w:r>
      <w:r>
        <w:rPr>
          <w:rFonts w:hint="eastAsia" w:ascii="宋体" w:hAnsi="宋体" w:eastAsia="宋体" w:cs="宋体"/>
          <w:i w:val="0"/>
          <w:iCs w:val="0"/>
          <w:caps w:val="0"/>
          <w:color w:val="000000"/>
          <w:spacing w:val="0"/>
          <w:sz w:val="24"/>
          <w:szCs w:val="24"/>
          <w:lang w:val="en-US" w:eastAsia="zh-CN" w:bidi="ar-SA"/>
        </w:rPr>
        <w:t>%；</w:t>
      </w:r>
    </w:p>
    <w:p w14:paraId="3E62F538">
      <w:pPr>
        <w:keepNext w:val="0"/>
        <w:keepLines w:val="0"/>
        <w:widowControl/>
        <w:suppressLineNumbers w:val="0"/>
        <w:spacing w:before="152" w:beforeAutospacing="0" w:after="0" w:afterAutospacing="0" w:line="315" w:lineRule="atLeast"/>
        <w:ind w:left="152" w:right="0" w:firstLine="420"/>
        <w:jc w:val="both"/>
        <w:rPr>
          <w:rFonts w:hint="eastAsia" w:ascii="微软雅黑" w:hAnsi="微软雅黑" w:eastAsia="微软雅黑" w:cs="微软雅黑"/>
          <w:i w:val="0"/>
          <w:iCs w:val="0"/>
          <w:caps w:val="0"/>
          <w:color w:val="000000"/>
          <w:spacing w:val="0"/>
          <w:sz w:val="19"/>
          <w:szCs w:val="19"/>
          <w:lang w:val="en-US" w:eastAsia="zh-CN" w:bidi="ar-SA"/>
        </w:rPr>
      </w:pPr>
      <w:r>
        <w:rPr>
          <w:rFonts w:hint="default" w:ascii="Wingdings" w:hAnsi="Wingdings" w:eastAsia="微软雅黑" w:cs="Wingdings"/>
          <w:i w:val="0"/>
          <w:iCs w:val="0"/>
          <w:caps w:val="0"/>
          <w:color w:val="000000"/>
          <w:spacing w:val="0"/>
          <w:sz w:val="24"/>
          <w:szCs w:val="24"/>
          <w:lang w:val="en-US" w:eastAsia="zh-CN" w:bidi="ar-SA"/>
        </w:rPr>
        <w:t>¨</w:t>
      </w:r>
      <w:r>
        <w:rPr>
          <w:rFonts w:hint="eastAsia" w:ascii="宋体" w:hAnsi="宋体" w:eastAsia="宋体" w:cs="宋体"/>
          <w:i w:val="0"/>
          <w:iCs w:val="0"/>
          <w:caps w:val="0"/>
          <w:color w:val="000000"/>
          <w:spacing w:val="0"/>
          <w:sz w:val="24"/>
          <w:szCs w:val="24"/>
          <w:lang w:val="en-US" w:eastAsia="zh-CN" w:bidi="ar-SA"/>
        </w:rPr>
        <w:t>预付款保证金：预付款的</w:t>
      </w:r>
      <w:r>
        <w:rPr>
          <w:rFonts w:hint="eastAsia" w:ascii="宋体" w:hAnsi="宋体" w:eastAsia="宋体" w:cs="宋体"/>
          <w:i w:val="0"/>
          <w:iCs w:val="0"/>
          <w:caps w:val="0"/>
          <w:color w:val="000000"/>
          <w:spacing w:val="0"/>
          <w:sz w:val="24"/>
          <w:szCs w:val="24"/>
          <w:u w:val="single"/>
          <w:lang w:val="en-US" w:eastAsia="zh-CN" w:bidi="ar-SA"/>
        </w:rPr>
        <w:t>  /  </w:t>
      </w:r>
      <w:r>
        <w:rPr>
          <w:rFonts w:hint="eastAsia" w:ascii="宋体" w:hAnsi="宋体" w:eastAsia="宋体" w:cs="宋体"/>
          <w:i w:val="0"/>
          <w:iCs w:val="0"/>
          <w:caps w:val="0"/>
          <w:color w:val="000000"/>
          <w:spacing w:val="0"/>
          <w:sz w:val="24"/>
          <w:szCs w:val="24"/>
          <w:lang w:val="en-US" w:eastAsia="zh-CN" w:bidi="ar-SA"/>
        </w:rPr>
        <w:t>%；</w:t>
      </w:r>
    </w:p>
    <w:p w14:paraId="1C4C4ECA">
      <w:pPr>
        <w:keepNext w:val="0"/>
        <w:keepLines w:val="0"/>
        <w:widowControl/>
        <w:suppressLineNumbers w:val="0"/>
        <w:spacing w:before="152" w:beforeAutospacing="0" w:after="0" w:afterAutospacing="0" w:line="315" w:lineRule="atLeast"/>
        <w:ind w:left="152" w:right="0" w:firstLine="420"/>
        <w:jc w:val="both"/>
        <w:rPr>
          <w:rFonts w:hint="eastAsia" w:ascii="微软雅黑" w:hAnsi="微软雅黑" w:eastAsia="微软雅黑" w:cs="微软雅黑"/>
          <w:i w:val="0"/>
          <w:iCs w:val="0"/>
          <w:caps w:val="0"/>
          <w:color w:val="000000"/>
          <w:spacing w:val="0"/>
          <w:sz w:val="19"/>
          <w:szCs w:val="19"/>
          <w:lang w:val="en-US" w:eastAsia="zh-CN" w:bidi="ar-SA"/>
        </w:rPr>
      </w:pPr>
      <w:r>
        <w:rPr>
          <w:rFonts w:hint="default" w:ascii="Wingdings" w:hAnsi="Wingdings" w:eastAsia="微软雅黑" w:cs="Wingdings"/>
          <w:i w:val="0"/>
          <w:iCs w:val="0"/>
          <w:caps w:val="0"/>
          <w:color w:val="000000"/>
          <w:spacing w:val="0"/>
          <w:sz w:val="24"/>
          <w:szCs w:val="24"/>
          <w:lang w:val="en-US" w:eastAsia="zh-CN" w:bidi="ar-SA"/>
        </w:rPr>
        <w:t>¨</w:t>
      </w:r>
      <w:r>
        <w:rPr>
          <w:rFonts w:hint="eastAsia" w:ascii="宋体" w:hAnsi="宋体" w:eastAsia="宋体" w:cs="宋体"/>
          <w:i w:val="0"/>
          <w:iCs w:val="0"/>
          <w:caps w:val="0"/>
          <w:color w:val="000000"/>
          <w:spacing w:val="0"/>
          <w:sz w:val="24"/>
          <w:szCs w:val="24"/>
          <w:lang w:val="en-US" w:eastAsia="zh-CN" w:bidi="ar-SA"/>
        </w:rPr>
        <w:t>质量保证金：合同金额的</w:t>
      </w:r>
      <w:r>
        <w:rPr>
          <w:rFonts w:hint="eastAsia" w:ascii="宋体" w:hAnsi="宋体" w:eastAsia="宋体" w:cs="宋体"/>
          <w:i w:val="0"/>
          <w:iCs w:val="0"/>
          <w:caps w:val="0"/>
          <w:color w:val="000000"/>
          <w:spacing w:val="0"/>
          <w:sz w:val="24"/>
          <w:szCs w:val="24"/>
          <w:u w:val="single"/>
          <w:lang w:val="en-US" w:eastAsia="zh-CN" w:bidi="ar-SA"/>
        </w:rPr>
        <w:t>  /  </w:t>
      </w:r>
      <w:r>
        <w:rPr>
          <w:rFonts w:hint="eastAsia" w:ascii="宋体" w:hAnsi="宋体" w:eastAsia="宋体" w:cs="宋体"/>
          <w:i w:val="0"/>
          <w:iCs w:val="0"/>
          <w:caps w:val="0"/>
          <w:color w:val="000000"/>
          <w:spacing w:val="0"/>
          <w:sz w:val="24"/>
          <w:szCs w:val="24"/>
          <w:lang w:val="en-US" w:eastAsia="zh-CN" w:bidi="ar-SA"/>
        </w:rPr>
        <w:t>%。</w:t>
      </w:r>
    </w:p>
    <w:p w14:paraId="4BD20FD0">
      <w:pPr>
        <w:keepNext w:val="0"/>
        <w:keepLines w:val="0"/>
        <w:widowControl/>
        <w:suppressLineNumbers w:val="0"/>
        <w:spacing w:before="152" w:beforeAutospacing="0" w:after="0" w:afterAutospacing="0" w:line="315" w:lineRule="atLeast"/>
        <w:ind w:left="152" w:right="0" w:firstLine="422"/>
        <w:jc w:val="both"/>
        <w:rPr>
          <w:rFonts w:hint="eastAsia" w:ascii="微软雅黑" w:hAnsi="微软雅黑" w:eastAsia="微软雅黑" w:cs="微软雅黑"/>
          <w:i w:val="0"/>
          <w:iCs w:val="0"/>
          <w:caps w:val="0"/>
          <w:color w:val="000000"/>
          <w:spacing w:val="0"/>
          <w:sz w:val="19"/>
          <w:szCs w:val="19"/>
          <w:lang w:val="en-US" w:eastAsia="zh-CN" w:bidi="ar-SA"/>
        </w:rPr>
      </w:pPr>
      <w:r>
        <w:rPr>
          <w:rFonts w:hint="eastAsia" w:ascii="宋体" w:hAnsi="宋体" w:eastAsia="宋体" w:cs="宋体"/>
          <w:b/>
          <w:bCs/>
          <w:i w:val="0"/>
          <w:iCs w:val="0"/>
          <w:caps w:val="0"/>
          <w:color w:val="000000"/>
          <w:spacing w:val="0"/>
          <w:sz w:val="24"/>
          <w:szCs w:val="24"/>
          <w:lang w:val="en-US" w:eastAsia="zh-CN" w:bidi="ar-SA"/>
        </w:rPr>
        <w:t>二、采购人的采购需求</w:t>
      </w:r>
    </w:p>
    <w:tbl>
      <w:tblPr>
        <w:tblStyle w:val="15"/>
        <w:tblW w:w="9270" w:type="dxa"/>
        <w:tblInd w:w="226"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552"/>
        <w:gridCol w:w="1207"/>
        <w:gridCol w:w="1353"/>
        <w:gridCol w:w="1564"/>
        <w:gridCol w:w="767"/>
        <w:gridCol w:w="1149"/>
        <w:gridCol w:w="1199"/>
        <w:gridCol w:w="750"/>
        <w:gridCol w:w="729"/>
      </w:tblGrid>
      <w:tr w14:paraId="0B02C5A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022" w:hRule="atLeast"/>
        </w:trPr>
        <w:tc>
          <w:tcPr>
            <w:tcW w:w="553"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768B393">
            <w:pPr>
              <w:keepNext w:val="0"/>
              <w:keepLines w:val="0"/>
              <w:widowControl/>
              <w:suppressLineNumbers w:val="0"/>
              <w:spacing w:before="0" w:beforeAutospacing="0" w:after="0" w:afterAutospacing="0" w:line="420" w:lineRule="atLeast"/>
              <w:ind w:left="0" w:right="0"/>
              <w:jc w:val="center"/>
              <w:rPr>
                <w:rFonts w:ascii="宋体" w:hAnsi="宋体" w:eastAsia="宋体" w:cs="宋体"/>
                <w:color w:val="000000"/>
                <w:sz w:val="24"/>
                <w:szCs w:val="24"/>
                <w:lang w:val="en-US" w:eastAsia="zh-CN" w:bidi="ar-SA"/>
              </w:rPr>
            </w:pPr>
            <w:r>
              <w:rPr>
                <w:rFonts w:hint="eastAsia" w:ascii="宋体" w:hAnsi="宋体" w:eastAsia="宋体" w:cs="宋体"/>
                <w:caps w:val="0"/>
                <w:color w:val="000000"/>
                <w:spacing w:val="0"/>
                <w:sz w:val="24"/>
                <w:szCs w:val="24"/>
                <w:lang w:val="en-US" w:eastAsia="zh-CN" w:bidi="ar-SA"/>
              </w:rPr>
              <w:t>包号</w:t>
            </w:r>
          </w:p>
        </w:tc>
        <w:tc>
          <w:tcPr>
            <w:tcW w:w="1208"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64C68BB">
            <w:pPr>
              <w:keepNext w:val="0"/>
              <w:keepLines w:val="0"/>
              <w:widowControl/>
              <w:suppressLineNumbers w:val="0"/>
              <w:spacing w:before="0" w:beforeAutospacing="0" w:after="0" w:afterAutospacing="0" w:line="420" w:lineRule="atLeast"/>
              <w:ind w:left="0" w:right="0"/>
              <w:jc w:val="center"/>
              <w:rPr>
                <w:rFonts w:ascii="宋体" w:hAnsi="宋体" w:eastAsia="宋体" w:cs="宋体"/>
                <w:color w:val="000000"/>
                <w:sz w:val="24"/>
                <w:szCs w:val="24"/>
                <w:lang w:val="en-US" w:eastAsia="zh-CN" w:bidi="ar-SA"/>
              </w:rPr>
            </w:pPr>
            <w:r>
              <w:rPr>
                <w:rFonts w:hint="eastAsia" w:ascii="宋体" w:hAnsi="宋体" w:eastAsia="宋体" w:cs="宋体"/>
                <w:caps w:val="0"/>
                <w:color w:val="000000"/>
                <w:spacing w:val="0"/>
                <w:sz w:val="24"/>
                <w:szCs w:val="24"/>
                <w:lang w:val="en-US" w:eastAsia="zh-CN" w:bidi="ar-SA"/>
              </w:rPr>
              <w:t>包名称</w:t>
            </w:r>
          </w:p>
        </w:tc>
        <w:tc>
          <w:tcPr>
            <w:tcW w:w="135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BFED683">
            <w:pPr>
              <w:keepNext w:val="0"/>
              <w:keepLines w:val="0"/>
              <w:widowControl/>
              <w:suppressLineNumbers w:val="0"/>
              <w:spacing w:before="0" w:beforeAutospacing="0" w:after="0" w:afterAutospacing="0" w:line="420" w:lineRule="atLeast"/>
              <w:ind w:left="0" w:right="0"/>
              <w:jc w:val="center"/>
              <w:rPr>
                <w:rFonts w:ascii="宋体" w:hAnsi="宋体" w:eastAsia="宋体" w:cs="宋体"/>
                <w:color w:val="000000"/>
                <w:sz w:val="24"/>
                <w:szCs w:val="24"/>
                <w:lang w:val="en-US" w:eastAsia="zh-CN" w:bidi="ar-SA"/>
              </w:rPr>
            </w:pPr>
            <w:r>
              <w:rPr>
                <w:rFonts w:hint="eastAsia" w:ascii="宋体" w:hAnsi="宋体" w:eastAsia="宋体" w:cs="宋体"/>
                <w:caps w:val="0"/>
                <w:color w:val="000000"/>
                <w:spacing w:val="0"/>
                <w:sz w:val="24"/>
                <w:szCs w:val="24"/>
                <w:lang w:val="en-US" w:eastAsia="zh-CN" w:bidi="ar-SA"/>
              </w:rPr>
              <w:t>标的名称</w:t>
            </w:r>
          </w:p>
        </w:tc>
        <w:tc>
          <w:tcPr>
            <w:tcW w:w="1566"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A8248B6">
            <w:pPr>
              <w:keepNext w:val="0"/>
              <w:keepLines w:val="0"/>
              <w:widowControl/>
              <w:suppressLineNumbers w:val="0"/>
              <w:spacing w:before="0" w:beforeAutospacing="0" w:after="0" w:afterAutospacing="0" w:line="420" w:lineRule="atLeast"/>
              <w:ind w:left="0" w:right="0"/>
              <w:jc w:val="center"/>
              <w:rPr>
                <w:rFonts w:ascii="宋体" w:hAnsi="宋体" w:eastAsia="宋体" w:cs="宋体"/>
                <w:color w:val="000000"/>
                <w:sz w:val="24"/>
                <w:szCs w:val="24"/>
                <w:lang w:val="en-US" w:eastAsia="zh-CN" w:bidi="ar-SA"/>
              </w:rPr>
            </w:pPr>
            <w:r>
              <w:rPr>
                <w:rFonts w:hint="eastAsia" w:ascii="宋体" w:hAnsi="宋体" w:eastAsia="宋体" w:cs="宋体"/>
                <w:caps w:val="0"/>
                <w:color w:val="000000"/>
                <w:spacing w:val="0"/>
                <w:sz w:val="24"/>
                <w:szCs w:val="24"/>
                <w:lang w:val="en-US" w:eastAsia="zh-CN" w:bidi="ar-SA"/>
              </w:rPr>
              <w:t>简要技术要求</w:t>
            </w:r>
          </w:p>
        </w:tc>
        <w:tc>
          <w:tcPr>
            <w:tcW w:w="767"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62ADDC9">
            <w:pPr>
              <w:keepNext w:val="0"/>
              <w:keepLines w:val="0"/>
              <w:widowControl/>
              <w:suppressLineNumbers w:val="0"/>
              <w:spacing w:before="0" w:beforeAutospacing="0" w:after="0" w:afterAutospacing="0" w:line="420" w:lineRule="atLeast"/>
              <w:ind w:left="0" w:right="0"/>
              <w:jc w:val="center"/>
              <w:rPr>
                <w:rFonts w:ascii="宋体" w:hAnsi="宋体" w:eastAsia="宋体" w:cs="宋体"/>
                <w:color w:val="000000"/>
                <w:sz w:val="24"/>
                <w:szCs w:val="24"/>
                <w:lang w:val="en-US" w:eastAsia="zh-CN" w:bidi="ar-SA"/>
              </w:rPr>
            </w:pPr>
            <w:r>
              <w:rPr>
                <w:rFonts w:hint="eastAsia" w:ascii="宋体" w:hAnsi="宋体" w:eastAsia="宋体" w:cs="宋体"/>
                <w:caps w:val="0"/>
                <w:color w:val="000000"/>
                <w:spacing w:val="0"/>
                <w:sz w:val="24"/>
                <w:szCs w:val="24"/>
                <w:lang w:val="en-US" w:eastAsia="zh-CN" w:bidi="ar-SA"/>
              </w:rPr>
              <w:t>数量</w:t>
            </w:r>
          </w:p>
        </w:tc>
        <w:tc>
          <w:tcPr>
            <w:tcW w:w="115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F15F926">
            <w:pPr>
              <w:keepNext w:val="0"/>
              <w:keepLines w:val="0"/>
              <w:widowControl/>
              <w:suppressLineNumbers w:val="0"/>
              <w:spacing w:before="0" w:beforeAutospacing="0" w:after="0" w:afterAutospacing="0" w:line="420" w:lineRule="atLeast"/>
              <w:ind w:left="0" w:right="0"/>
              <w:jc w:val="center"/>
              <w:rPr>
                <w:rFonts w:ascii="宋体" w:hAnsi="宋体" w:eastAsia="宋体" w:cs="宋体"/>
                <w:color w:val="000000"/>
                <w:sz w:val="24"/>
                <w:szCs w:val="24"/>
                <w:lang w:val="en-US" w:eastAsia="zh-CN" w:bidi="ar-SA"/>
              </w:rPr>
            </w:pPr>
            <w:r>
              <w:rPr>
                <w:rFonts w:hint="eastAsia" w:ascii="宋体" w:hAnsi="宋体" w:eastAsia="宋体" w:cs="宋体"/>
                <w:caps w:val="0"/>
                <w:color w:val="000000"/>
                <w:spacing w:val="0"/>
                <w:sz w:val="24"/>
                <w:szCs w:val="24"/>
                <w:lang w:val="en-US" w:eastAsia="zh-CN" w:bidi="ar-SA"/>
              </w:rPr>
              <w:t>标的预算</w:t>
            </w:r>
          </w:p>
        </w:tc>
        <w:tc>
          <w:tcPr>
            <w:tcW w:w="120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0BE9BE5">
            <w:pPr>
              <w:keepNext w:val="0"/>
              <w:keepLines w:val="0"/>
              <w:widowControl/>
              <w:suppressLineNumbers w:val="0"/>
              <w:spacing w:before="0" w:beforeAutospacing="0" w:after="0" w:afterAutospacing="0" w:line="420" w:lineRule="atLeast"/>
              <w:ind w:left="0" w:right="0"/>
              <w:jc w:val="center"/>
              <w:rPr>
                <w:rFonts w:ascii="宋体" w:hAnsi="宋体" w:eastAsia="宋体" w:cs="宋体"/>
                <w:color w:val="000000"/>
                <w:sz w:val="24"/>
                <w:szCs w:val="24"/>
                <w:lang w:val="en-US" w:eastAsia="zh-CN" w:bidi="ar-SA"/>
              </w:rPr>
            </w:pPr>
            <w:r>
              <w:rPr>
                <w:rFonts w:hint="eastAsia" w:ascii="宋体" w:hAnsi="宋体" w:eastAsia="宋体" w:cs="宋体"/>
                <w:caps w:val="0"/>
                <w:color w:val="000000"/>
                <w:spacing w:val="0"/>
                <w:sz w:val="24"/>
                <w:szCs w:val="24"/>
                <w:lang w:val="en-US" w:eastAsia="zh-CN" w:bidi="ar-SA"/>
              </w:rPr>
              <w:t>最高限价</w:t>
            </w:r>
          </w:p>
        </w:tc>
        <w:tc>
          <w:tcPr>
            <w:tcW w:w="75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47E5834">
            <w:pPr>
              <w:keepNext w:val="0"/>
              <w:keepLines w:val="0"/>
              <w:widowControl/>
              <w:suppressLineNumbers w:val="0"/>
              <w:spacing w:before="0" w:beforeAutospacing="0" w:after="0" w:afterAutospacing="0" w:line="420" w:lineRule="atLeast"/>
              <w:ind w:left="0" w:right="0"/>
              <w:jc w:val="center"/>
              <w:rPr>
                <w:rFonts w:ascii="宋体" w:hAnsi="宋体" w:eastAsia="宋体" w:cs="宋体"/>
                <w:color w:val="000000"/>
                <w:sz w:val="24"/>
                <w:szCs w:val="24"/>
                <w:lang w:val="en-US" w:eastAsia="zh-CN" w:bidi="ar-SA"/>
              </w:rPr>
            </w:pPr>
            <w:r>
              <w:rPr>
                <w:rFonts w:hint="eastAsia" w:ascii="宋体" w:hAnsi="宋体" w:eastAsia="宋体" w:cs="宋体"/>
                <w:caps w:val="0"/>
                <w:color w:val="000000"/>
                <w:spacing w:val="0"/>
                <w:sz w:val="24"/>
                <w:szCs w:val="24"/>
                <w:lang w:val="en-US" w:eastAsia="zh-CN" w:bidi="ar-SA"/>
              </w:rPr>
              <w:t>节能产品</w:t>
            </w:r>
          </w:p>
        </w:tc>
        <w:tc>
          <w:tcPr>
            <w:tcW w:w="729"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6C6FB77">
            <w:pPr>
              <w:keepNext w:val="0"/>
              <w:keepLines w:val="0"/>
              <w:widowControl/>
              <w:suppressLineNumbers w:val="0"/>
              <w:spacing w:before="0" w:beforeAutospacing="0" w:after="0" w:afterAutospacing="0" w:line="420" w:lineRule="atLeast"/>
              <w:ind w:left="0" w:right="0"/>
              <w:jc w:val="center"/>
              <w:rPr>
                <w:rFonts w:ascii="宋体" w:hAnsi="宋体" w:eastAsia="宋体" w:cs="宋体"/>
                <w:color w:val="000000"/>
                <w:sz w:val="24"/>
                <w:szCs w:val="24"/>
                <w:lang w:val="en-US" w:eastAsia="zh-CN" w:bidi="ar-SA"/>
              </w:rPr>
            </w:pPr>
            <w:r>
              <w:rPr>
                <w:rFonts w:hint="eastAsia" w:ascii="宋体" w:hAnsi="宋体" w:eastAsia="宋体" w:cs="宋体"/>
                <w:caps w:val="0"/>
                <w:color w:val="000000"/>
                <w:spacing w:val="0"/>
                <w:sz w:val="24"/>
                <w:szCs w:val="24"/>
                <w:lang w:val="en-US" w:eastAsia="zh-CN" w:bidi="ar-SA"/>
              </w:rPr>
              <w:t>进口产品</w:t>
            </w:r>
          </w:p>
        </w:tc>
      </w:tr>
      <w:tr w14:paraId="3654EAC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27" w:hRule="atLeast"/>
        </w:trPr>
        <w:tc>
          <w:tcPr>
            <w:tcW w:w="553"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7C00CDC">
            <w:pPr>
              <w:keepNext w:val="0"/>
              <w:keepLines w:val="0"/>
              <w:widowControl/>
              <w:suppressLineNumbers w:val="0"/>
              <w:spacing w:before="156" w:beforeAutospacing="0" w:after="0" w:afterAutospacing="0" w:line="315" w:lineRule="atLeast"/>
              <w:ind w:left="0" w:right="0"/>
              <w:jc w:val="center"/>
              <w:rPr>
                <w:rFonts w:hint="default" w:ascii="宋体" w:hAnsi="宋体" w:eastAsia="宋体" w:cs="宋体"/>
                <w:color w:val="000000"/>
                <w:sz w:val="24"/>
                <w:szCs w:val="24"/>
                <w:lang w:val="en-US" w:eastAsia="zh-CN" w:bidi="ar-SA"/>
              </w:rPr>
            </w:pPr>
            <w:r>
              <w:rPr>
                <w:rFonts w:hint="eastAsia" w:ascii="宋体" w:hAnsi="宋体" w:eastAsia="宋体" w:cs="宋体"/>
                <w:caps w:val="0"/>
                <w:color w:val="000000"/>
                <w:spacing w:val="0"/>
                <w:sz w:val="24"/>
                <w:szCs w:val="24"/>
                <w:lang w:val="en-US" w:eastAsia="zh-CN" w:bidi="ar-SA"/>
              </w:rPr>
              <w:t>1</w:t>
            </w:r>
          </w:p>
        </w:tc>
        <w:tc>
          <w:tcPr>
            <w:tcW w:w="1208"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48DB421">
            <w:pPr>
              <w:keepNext w:val="0"/>
              <w:keepLines w:val="0"/>
              <w:widowControl/>
              <w:suppressLineNumbers w:val="0"/>
              <w:spacing w:before="156" w:beforeAutospacing="0" w:after="0" w:afterAutospacing="0" w:line="315" w:lineRule="atLeast"/>
              <w:ind w:left="0" w:right="0"/>
              <w:jc w:val="center"/>
              <w:rPr>
                <w:rFonts w:hint="eastAsia" w:ascii="宋体" w:hAnsi="宋体" w:eastAsia="宋体" w:cs="宋体"/>
                <w:color w:val="000000"/>
                <w:sz w:val="24"/>
                <w:szCs w:val="24"/>
                <w:lang w:val="en-US" w:eastAsia="zh-CN" w:bidi="ar-SA"/>
              </w:rPr>
            </w:pPr>
            <w:r>
              <w:rPr>
                <w:rFonts w:hint="eastAsia" w:ascii="宋体" w:hAnsi="宋体" w:cs="宋体"/>
                <w:caps w:val="0"/>
                <w:color w:val="000000"/>
                <w:spacing w:val="0"/>
                <w:sz w:val="24"/>
                <w:szCs w:val="24"/>
                <w:lang w:val="en-US" w:eastAsia="zh-CN" w:bidi="ar-SA"/>
              </w:rPr>
              <w:t>洪江区高新区整体性安全风险评估</w:t>
            </w:r>
          </w:p>
        </w:tc>
        <w:tc>
          <w:tcPr>
            <w:tcW w:w="135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050A3A6">
            <w:pPr>
              <w:keepNext w:val="0"/>
              <w:keepLines w:val="0"/>
              <w:widowControl/>
              <w:suppressLineNumbers w:val="0"/>
              <w:spacing w:before="156" w:beforeAutospacing="0" w:after="0" w:afterAutospacing="0" w:line="315" w:lineRule="atLeast"/>
              <w:ind w:left="0" w:right="0"/>
              <w:jc w:val="center"/>
              <w:rPr>
                <w:rFonts w:hint="eastAsia" w:ascii="宋体" w:hAnsi="宋体" w:eastAsia="宋体" w:cs="宋体"/>
                <w:color w:val="000000"/>
                <w:sz w:val="24"/>
                <w:szCs w:val="24"/>
                <w:lang w:val="en-US" w:eastAsia="zh-CN" w:bidi="ar-SA"/>
              </w:rPr>
            </w:pPr>
            <w:r>
              <w:rPr>
                <w:rFonts w:hint="eastAsia" w:ascii="宋体" w:hAnsi="宋体" w:cs="宋体"/>
                <w:caps w:val="0"/>
                <w:color w:val="000000"/>
                <w:spacing w:val="0"/>
                <w:sz w:val="24"/>
                <w:szCs w:val="24"/>
                <w:lang w:val="en-US" w:eastAsia="zh-CN" w:bidi="ar-SA"/>
              </w:rPr>
              <w:t>洪江区高新区整体性安全风险评估</w:t>
            </w:r>
          </w:p>
        </w:tc>
        <w:tc>
          <w:tcPr>
            <w:tcW w:w="1566"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6FB72BA">
            <w:pPr>
              <w:keepNext w:val="0"/>
              <w:keepLines w:val="0"/>
              <w:widowControl/>
              <w:suppressLineNumbers w:val="0"/>
              <w:spacing w:before="156" w:beforeAutospacing="0" w:after="0" w:afterAutospacing="0" w:line="315" w:lineRule="atLeast"/>
              <w:ind w:left="0" w:right="0"/>
              <w:jc w:val="center"/>
              <w:rPr>
                <w:rFonts w:ascii="宋体" w:hAnsi="宋体" w:eastAsia="宋体" w:cs="宋体"/>
                <w:color w:val="000000"/>
                <w:sz w:val="24"/>
                <w:szCs w:val="24"/>
                <w:lang w:val="en-US" w:eastAsia="zh-CN" w:bidi="ar-SA"/>
              </w:rPr>
            </w:pPr>
            <w:r>
              <w:rPr>
                <w:rFonts w:hint="eastAsia" w:ascii="宋体" w:hAnsi="宋体" w:eastAsia="宋体" w:cs="宋体"/>
                <w:caps w:val="0"/>
                <w:color w:val="000000"/>
                <w:spacing w:val="0"/>
                <w:sz w:val="24"/>
                <w:szCs w:val="24"/>
                <w:lang w:val="en-US" w:eastAsia="zh-CN" w:bidi="ar-SA"/>
              </w:rPr>
              <w:t>详见磋商文件</w:t>
            </w:r>
          </w:p>
        </w:tc>
        <w:tc>
          <w:tcPr>
            <w:tcW w:w="767"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C966C35">
            <w:pPr>
              <w:keepNext w:val="0"/>
              <w:keepLines w:val="0"/>
              <w:widowControl/>
              <w:suppressLineNumbers w:val="0"/>
              <w:spacing w:before="50" w:beforeAutospacing="0" w:after="0" w:afterAutospacing="0" w:line="420" w:lineRule="atLeast"/>
              <w:ind w:left="0" w:right="0"/>
              <w:jc w:val="center"/>
              <w:rPr>
                <w:rFonts w:ascii="宋体" w:hAnsi="宋体" w:eastAsia="宋体" w:cs="宋体"/>
                <w:color w:val="000000"/>
                <w:sz w:val="24"/>
                <w:szCs w:val="24"/>
                <w:lang w:val="en-US" w:eastAsia="zh-CN" w:bidi="ar-SA"/>
              </w:rPr>
            </w:pPr>
            <w:r>
              <w:rPr>
                <w:rFonts w:hint="default" w:ascii="Times New Roman" w:hAnsi="Times New Roman" w:eastAsia="微软雅黑" w:cs="Times New Roman"/>
                <w:caps w:val="0"/>
                <w:color w:val="000000"/>
                <w:spacing w:val="0"/>
                <w:sz w:val="24"/>
                <w:szCs w:val="24"/>
                <w:lang w:val="en-US" w:eastAsia="zh-CN" w:bidi="ar-SA"/>
              </w:rPr>
              <w:t>1</w:t>
            </w:r>
          </w:p>
        </w:tc>
        <w:tc>
          <w:tcPr>
            <w:tcW w:w="115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611293E">
            <w:pPr>
              <w:keepNext w:val="0"/>
              <w:keepLines w:val="0"/>
              <w:widowControl/>
              <w:suppressLineNumbers w:val="0"/>
              <w:spacing w:before="0" w:beforeAutospacing="0" w:after="0" w:afterAutospacing="0" w:line="420" w:lineRule="atLeast"/>
              <w:ind w:left="0" w:right="0"/>
              <w:jc w:val="center"/>
              <w:rPr>
                <w:rFonts w:hint="eastAsia" w:ascii="宋体" w:hAnsi="宋体" w:eastAsia="宋体" w:cs="宋体"/>
                <w:caps w:val="0"/>
                <w:color w:val="000000"/>
                <w:spacing w:val="0"/>
                <w:sz w:val="24"/>
                <w:szCs w:val="24"/>
                <w:lang w:val="en-US" w:eastAsia="zh-CN" w:bidi="ar-SA"/>
              </w:rPr>
            </w:pPr>
            <w:r>
              <w:rPr>
                <w:rFonts w:hint="eastAsia" w:ascii="宋体" w:hAnsi="宋体" w:cs="宋体"/>
                <w:caps w:val="0"/>
                <w:color w:val="000000"/>
                <w:spacing w:val="0"/>
                <w:sz w:val="24"/>
                <w:szCs w:val="24"/>
                <w:lang w:val="en-US" w:eastAsia="zh-CN" w:bidi="ar-SA"/>
              </w:rPr>
              <w:t>50</w:t>
            </w:r>
            <w:r>
              <w:rPr>
                <w:rFonts w:hint="eastAsia" w:ascii="宋体" w:hAnsi="宋体" w:eastAsia="宋体" w:cs="宋体"/>
                <w:caps w:val="0"/>
                <w:color w:val="000000"/>
                <w:spacing w:val="0"/>
                <w:sz w:val="24"/>
                <w:szCs w:val="24"/>
                <w:lang w:val="en-US" w:eastAsia="zh-CN" w:bidi="ar-SA"/>
              </w:rPr>
              <w:t>万元</w:t>
            </w:r>
          </w:p>
        </w:tc>
        <w:tc>
          <w:tcPr>
            <w:tcW w:w="120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5C8FFE3">
            <w:pPr>
              <w:keepNext w:val="0"/>
              <w:keepLines w:val="0"/>
              <w:widowControl/>
              <w:suppressLineNumbers w:val="0"/>
              <w:spacing w:before="0" w:beforeAutospacing="0" w:after="0" w:afterAutospacing="0" w:line="420" w:lineRule="atLeast"/>
              <w:ind w:left="0" w:right="0"/>
              <w:jc w:val="center"/>
              <w:rPr>
                <w:rFonts w:hint="eastAsia" w:ascii="宋体" w:hAnsi="宋体" w:eastAsia="宋体" w:cs="宋体"/>
                <w:caps w:val="0"/>
                <w:color w:val="000000"/>
                <w:spacing w:val="0"/>
                <w:sz w:val="24"/>
                <w:szCs w:val="24"/>
                <w:lang w:val="en-US" w:eastAsia="zh-CN" w:bidi="ar-SA"/>
              </w:rPr>
            </w:pPr>
            <w:r>
              <w:rPr>
                <w:rFonts w:hint="eastAsia" w:ascii="宋体" w:hAnsi="宋体" w:cs="宋体"/>
                <w:caps w:val="0"/>
                <w:color w:val="000000"/>
                <w:spacing w:val="0"/>
                <w:sz w:val="24"/>
                <w:szCs w:val="24"/>
                <w:lang w:val="en-US" w:eastAsia="zh-CN" w:bidi="ar-SA"/>
              </w:rPr>
              <w:t>50</w:t>
            </w:r>
            <w:r>
              <w:rPr>
                <w:rFonts w:hint="eastAsia" w:ascii="宋体" w:hAnsi="宋体" w:eastAsia="宋体" w:cs="宋体"/>
                <w:caps w:val="0"/>
                <w:color w:val="000000"/>
                <w:spacing w:val="0"/>
                <w:sz w:val="24"/>
                <w:szCs w:val="24"/>
                <w:lang w:val="en-US" w:eastAsia="zh-CN" w:bidi="ar-SA"/>
              </w:rPr>
              <w:t>万元</w:t>
            </w:r>
          </w:p>
        </w:tc>
        <w:tc>
          <w:tcPr>
            <w:tcW w:w="75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811D853">
            <w:pPr>
              <w:keepNext w:val="0"/>
              <w:keepLines w:val="0"/>
              <w:widowControl/>
              <w:suppressLineNumbers w:val="0"/>
              <w:spacing w:before="156" w:beforeAutospacing="0" w:after="0" w:afterAutospacing="0" w:line="315" w:lineRule="atLeast"/>
              <w:ind w:left="0" w:right="0"/>
              <w:jc w:val="center"/>
              <w:rPr>
                <w:rFonts w:ascii="宋体" w:hAnsi="宋体" w:eastAsia="宋体" w:cs="宋体"/>
                <w:color w:val="000000"/>
                <w:sz w:val="24"/>
                <w:szCs w:val="24"/>
                <w:lang w:val="en-US" w:eastAsia="zh-CN" w:bidi="ar-SA"/>
              </w:rPr>
            </w:pPr>
            <w:r>
              <w:rPr>
                <w:rFonts w:hint="default" w:ascii="Times New Roman" w:hAnsi="Times New Roman" w:eastAsia="微软雅黑" w:cs="Times New Roman"/>
                <w:caps w:val="0"/>
                <w:color w:val="000000"/>
                <w:spacing w:val="0"/>
                <w:sz w:val="24"/>
                <w:szCs w:val="24"/>
                <w:lang w:val="en-US" w:eastAsia="zh-CN" w:bidi="ar-SA"/>
              </w:rPr>
              <w:t>/</w:t>
            </w:r>
          </w:p>
        </w:tc>
        <w:tc>
          <w:tcPr>
            <w:tcW w:w="729"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356F03D">
            <w:pPr>
              <w:keepNext w:val="0"/>
              <w:keepLines w:val="0"/>
              <w:widowControl/>
              <w:suppressLineNumbers w:val="0"/>
              <w:spacing w:before="156" w:beforeAutospacing="0" w:after="0" w:afterAutospacing="0" w:line="315" w:lineRule="atLeast"/>
              <w:ind w:left="0" w:right="0"/>
              <w:jc w:val="center"/>
              <w:rPr>
                <w:rFonts w:ascii="宋体" w:hAnsi="宋体" w:eastAsia="宋体" w:cs="宋体"/>
                <w:color w:val="000000"/>
                <w:sz w:val="24"/>
                <w:szCs w:val="24"/>
                <w:lang w:val="en-US" w:eastAsia="zh-CN" w:bidi="ar-SA"/>
              </w:rPr>
            </w:pPr>
            <w:r>
              <w:rPr>
                <w:rFonts w:hint="default" w:ascii="Times New Roman" w:hAnsi="Times New Roman" w:eastAsia="微软雅黑" w:cs="Times New Roman"/>
                <w:caps w:val="0"/>
                <w:color w:val="000000"/>
                <w:spacing w:val="0"/>
                <w:sz w:val="24"/>
                <w:szCs w:val="24"/>
                <w:lang w:val="en-US" w:eastAsia="zh-CN" w:bidi="ar-SA"/>
              </w:rPr>
              <w:t>/</w:t>
            </w:r>
          </w:p>
        </w:tc>
      </w:tr>
    </w:tbl>
    <w:p w14:paraId="233A85DC">
      <w:pPr>
        <w:keepNext w:val="0"/>
        <w:keepLines w:val="0"/>
        <w:widowControl/>
        <w:suppressLineNumbers w:val="0"/>
        <w:spacing w:before="152" w:beforeAutospacing="0" w:after="0" w:afterAutospacing="0" w:line="315" w:lineRule="atLeast"/>
        <w:ind w:left="152" w:right="0" w:firstLine="420"/>
        <w:jc w:val="both"/>
        <w:rPr>
          <w:rFonts w:hint="eastAsia" w:ascii="微软雅黑" w:hAnsi="微软雅黑" w:eastAsia="微软雅黑" w:cs="微软雅黑"/>
          <w:i w:val="0"/>
          <w:iCs w:val="0"/>
          <w:caps w:val="0"/>
          <w:color w:val="000000"/>
          <w:spacing w:val="0"/>
          <w:sz w:val="19"/>
          <w:szCs w:val="19"/>
          <w:lang w:val="en-US" w:eastAsia="zh-CN" w:bidi="ar-SA"/>
        </w:rPr>
      </w:pPr>
      <w:r>
        <w:rPr>
          <w:rFonts w:hint="eastAsia" w:ascii="宋体" w:hAnsi="宋体" w:eastAsia="宋体" w:cs="宋体"/>
          <w:i w:val="0"/>
          <w:iCs w:val="0"/>
          <w:caps w:val="0"/>
          <w:color w:val="000000"/>
          <w:spacing w:val="0"/>
          <w:sz w:val="24"/>
          <w:szCs w:val="24"/>
          <w:lang w:val="en-US" w:eastAsia="zh-CN" w:bidi="ar-SA"/>
        </w:rPr>
        <w:t>说明：</w:t>
      </w:r>
    </w:p>
    <w:p w14:paraId="26F83C1D">
      <w:pPr>
        <w:keepNext w:val="0"/>
        <w:keepLines w:val="0"/>
        <w:widowControl/>
        <w:suppressLineNumbers w:val="0"/>
        <w:spacing w:before="152" w:beforeAutospacing="0" w:after="0" w:afterAutospacing="0" w:line="315" w:lineRule="atLeast"/>
        <w:ind w:left="152" w:right="0" w:firstLine="420"/>
        <w:jc w:val="both"/>
        <w:rPr>
          <w:rFonts w:hint="eastAsia" w:ascii="微软雅黑" w:hAnsi="微软雅黑" w:eastAsia="微软雅黑" w:cs="微软雅黑"/>
          <w:i w:val="0"/>
          <w:iCs w:val="0"/>
          <w:caps w:val="0"/>
          <w:color w:val="000000"/>
          <w:spacing w:val="0"/>
          <w:sz w:val="19"/>
          <w:szCs w:val="19"/>
          <w:lang w:val="en-US" w:eastAsia="zh-CN" w:bidi="ar-SA"/>
        </w:rPr>
      </w:pPr>
      <w:r>
        <w:rPr>
          <w:rFonts w:hint="eastAsia" w:ascii="宋体" w:hAnsi="宋体" w:eastAsia="宋体" w:cs="宋体"/>
          <w:i w:val="0"/>
          <w:iCs w:val="0"/>
          <w:caps w:val="0"/>
          <w:color w:val="000000"/>
          <w:spacing w:val="0"/>
          <w:sz w:val="24"/>
          <w:szCs w:val="24"/>
          <w:lang w:val="en-US" w:eastAsia="zh-CN" w:bidi="ar-SA"/>
        </w:rPr>
        <w:t>1.节能产品实行强制采购的，需提供国家认证机构出具的、处于有效期内的节能产品证书。</w:t>
      </w:r>
    </w:p>
    <w:p w14:paraId="08B04406">
      <w:pPr>
        <w:keepNext w:val="0"/>
        <w:keepLines w:val="0"/>
        <w:widowControl/>
        <w:suppressLineNumbers w:val="0"/>
        <w:spacing w:before="152" w:beforeAutospacing="0" w:after="0" w:afterAutospacing="0" w:line="315" w:lineRule="atLeast"/>
        <w:ind w:left="152" w:right="0" w:firstLine="420"/>
        <w:jc w:val="both"/>
        <w:rPr>
          <w:rFonts w:hint="eastAsia" w:ascii="微软雅黑" w:hAnsi="微软雅黑" w:eastAsia="微软雅黑" w:cs="微软雅黑"/>
          <w:i w:val="0"/>
          <w:iCs w:val="0"/>
          <w:caps w:val="0"/>
          <w:color w:val="000000"/>
          <w:spacing w:val="0"/>
          <w:sz w:val="19"/>
          <w:szCs w:val="19"/>
          <w:lang w:val="en-US" w:eastAsia="zh-CN" w:bidi="ar-SA"/>
        </w:rPr>
      </w:pPr>
      <w:r>
        <w:rPr>
          <w:rFonts w:hint="eastAsia" w:ascii="宋体" w:hAnsi="宋体" w:eastAsia="宋体" w:cs="宋体"/>
          <w:i w:val="0"/>
          <w:iCs w:val="0"/>
          <w:caps w:val="0"/>
          <w:color w:val="000000"/>
          <w:spacing w:val="0"/>
          <w:sz w:val="24"/>
          <w:szCs w:val="24"/>
          <w:lang w:val="en-US" w:eastAsia="zh-CN" w:bidi="ar-SA"/>
        </w:rPr>
        <w:t>2.同意购买进口产品的，不限制满足采购需求的国内产品参与投标。</w:t>
      </w:r>
    </w:p>
    <w:p w14:paraId="416CF7EE">
      <w:pPr>
        <w:ind w:firstLine="482" w:firstLineChars="200"/>
        <w:rPr>
          <w:rFonts w:hint="eastAsia" w:ascii="微软雅黑" w:hAnsi="微软雅黑" w:eastAsia="微软雅黑" w:cs="微软雅黑"/>
          <w:i w:val="0"/>
          <w:iCs w:val="0"/>
          <w:caps w:val="0"/>
          <w:color w:val="000000"/>
          <w:spacing w:val="0"/>
          <w:sz w:val="19"/>
          <w:szCs w:val="19"/>
        </w:rPr>
      </w:pPr>
      <w:r>
        <w:rPr>
          <w:rFonts w:hint="eastAsia" w:ascii="宋体" w:hAnsi="宋体" w:eastAsia="宋体" w:cs="宋体"/>
          <w:b/>
          <w:bCs/>
          <w:i w:val="0"/>
          <w:iCs w:val="0"/>
          <w:caps w:val="0"/>
          <w:color w:val="000000"/>
          <w:spacing w:val="0"/>
          <w:sz w:val="24"/>
          <w:szCs w:val="24"/>
        </w:rPr>
        <w:t>三、采购项目需落实的政府采购政策</w:t>
      </w:r>
      <w:r>
        <w:rPr>
          <w:rFonts w:hint="eastAsia" w:ascii="宋体" w:hAnsi="宋体" w:eastAsia="宋体" w:cs="宋体"/>
          <w:i w:val="0"/>
          <w:iCs w:val="0"/>
          <w:caps w:val="0"/>
          <w:color w:val="000000"/>
          <w:spacing w:val="0"/>
          <w:sz w:val="24"/>
          <w:szCs w:val="24"/>
        </w:rPr>
        <w:t>：</w:t>
      </w:r>
      <w:r>
        <w:rPr>
          <w:rFonts w:hint="eastAsia" w:ascii="宋体" w:hAnsi="宋体" w:eastAsia="宋体" w:cs="宋体"/>
          <w:iCs/>
          <w:color w:val="auto"/>
          <w:sz w:val="24"/>
          <w:szCs w:val="24"/>
          <w:lang w:val="en-US" w:eastAsia="zh-CN" w:bidi="ar-SA"/>
        </w:rPr>
        <w:t>无</w:t>
      </w:r>
    </w:p>
    <w:p w14:paraId="67BD955C">
      <w:pPr>
        <w:ind w:firstLine="482" w:firstLineChars="200"/>
        <w:rPr>
          <w:rFonts w:hint="eastAsia" w:ascii="宋体" w:hAnsi="宋体" w:eastAsia="宋体" w:cs="宋体"/>
          <w:b/>
          <w:color w:val="auto"/>
          <w:kern w:val="1"/>
          <w:sz w:val="24"/>
          <w:szCs w:val="24"/>
        </w:rPr>
      </w:pPr>
      <w:r>
        <w:rPr>
          <w:rFonts w:hint="eastAsia" w:ascii="宋体" w:hAnsi="宋体" w:eastAsia="宋体" w:cs="宋体"/>
          <w:b/>
          <w:color w:val="auto"/>
          <w:kern w:val="1"/>
          <w:sz w:val="24"/>
          <w:szCs w:val="24"/>
          <w:lang w:eastAsia="zh-CN"/>
        </w:rPr>
        <w:t>四</w:t>
      </w:r>
      <w:r>
        <w:rPr>
          <w:rFonts w:hint="eastAsia" w:ascii="宋体" w:hAnsi="宋体" w:eastAsia="宋体" w:cs="宋体"/>
          <w:b/>
          <w:color w:val="auto"/>
          <w:kern w:val="1"/>
          <w:sz w:val="24"/>
          <w:szCs w:val="24"/>
        </w:rPr>
        <w:t>、供应商资格条件：</w:t>
      </w:r>
    </w:p>
    <w:p w14:paraId="46258612">
      <w:pPr>
        <w:keepNext w:val="0"/>
        <w:keepLines w:val="0"/>
        <w:pageBreakBefore w:val="0"/>
        <w:widowControl w:val="0"/>
        <w:kinsoku/>
        <w:wordWrap/>
        <w:overflowPunct/>
        <w:topLinePunct w:val="0"/>
        <w:autoSpaceDE/>
        <w:autoSpaceDN/>
        <w:bidi w:val="0"/>
        <w:ind w:firstLine="426"/>
        <w:textAlignment w:val="auto"/>
        <w:rPr>
          <w:rFonts w:hint="eastAsia" w:ascii="宋体" w:hAnsi="宋体" w:eastAsia="宋体" w:cs="宋体"/>
          <w:bCs/>
          <w:color w:val="auto"/>
          <w:kern w:val="1"/>
          <w:sz w:val="24"/>
          <w:szCs w:val="24"/>
        </w:rPr>
      </w:pPr>
      <w:r>
        <w:rPr>
          <w:rFonts w:hint="eastAsia" w:ascii="宋体" w:hAnsi="宋体" w:eastAsia="宋体" w:cs="宋体"/>
          <w:bCs/>
          <w:color w:val="auto"/>
          <w:kern w:val="1"/>
          <w:sz w:val="24"/>
          <w:szCs w:val="24"/>
        </w:rPr>
        <w:t>1、满足《中华人民共和国政府采购法》第二十二条规定；</w:t>
      </w:r>
    </w:p>
    <w:p w14:paraId="14FC1902">
      <w:pPr>
        <w:keepNext w:val="0"/>
        <w:keepLines w:val="0"/>
        <w:pageBreakBefore w:val="0"/>
        <w:widowControl w:val="0"/>
        <w:kinsoku/>
        <w:wordWrap/>
        <w:overflowPunct/>
        <w:topLinePunct w:val="0"/>
        <w:autoSpaceDE/>
        <w:autoSpaceDN/>
        <w:bidi w:val="0"/>
        <w:ind w:firstLine="426"/>
        <w:textAlignment w:val="auto"/>
        <w:rPr>
          <w:rFonts w:hint="eastAsia" w:ascii="宋体" w:hAnsi="宋体" w:eastAsia="宋体" w:cs="宋体"/>
          <w:bCs/>
          <w:color w:val="auto"/>
          <w:kern w:val="1"/>
          <w:sz w:val="24"/>
          <w:szCs w:val="24"/>
        </w:rPr>
      </w:pPr>
      <w:r>
        <w:rPr>
          <w:rFonts w:hint="eastAsia" w:ascii="宋体" w:hAnsi="宋体" w:eastAsia="宋体" w:cs="宋体"/>
          <w:bCs/>
          <w:color w:val="auto"/>
          <w:kern w:val="1"/>
          <w:sz w:val="24"/>
          <w:szCs w:val="24"/>
        </w:rPr>
        <w:t>2、落实政府采购政策需满足的资格要求：</w:t>
      </w:r>
    </w:p>
    <w:p w14:paraId="03CDDDDB">
      <w:pPr>
        <w:keepNext w:val="0"/>
        <w:keepLines w:val="0"/>
        <w:pageBreakBefore w:val="0"/>
        <w:widowControl w:val="0"/>
        <w:kinsoku/>
        <w:wordWrap/>
        <w:overflowPunct/>
        <w:topLinePunct w:val="0"/>
        <w:autoSpaceDE/>
        <w:autoSpaceDN/>
        <w:bidi w:val="0"/>
        <w:ind w:firstLine="426"/>
        <w:textAlignment w:val="auto"/>
        <w:rPr>
          <w:rFonts w:hint="eastAsia" w:ascii="宋体" w:hAnsi="宋体" w:eastAsia="宋体" w:cs="宋体"/>
          <w:bCs/>
          <w:color w:val="auto"/>
          <w:kern w:val="1"/>
          <w:sz w:val="24"/>
          <w:szCs w:val="24"/>
        </w:rPr>
      </w:pPr>
      <w:r>
        <w:rPr>
          <w:rFonts w:hint="eastAsia" w:ascii="宋体" w:hAnsi="宋体" w:eastAsia="宋体" w:cs="宋体"/>
          <w:iCs/>
          <w:color w:val="auto"/>
          <w:sz w:val="24"/>
          <w:szCs w:val="24"/>
        </w:rPr>
        <w:sym w:font="Wingdings" w:char="00FE"/>
      </w:r>
      <w:r>
        <w:rPr>
          <w:rFonts w:hint="eastAsia" w:ascii="宋体" w:hAnsi="宋体" w:eastAsia="宋体" w:cs="宋体"/>
          <w:bCs/>
          <w:color w:val="auto"/>
          <w:kern w:val="1"/>
          <w:sz w:val="24"/>
          <w:szCs w:val="24"/>
        </w:rPr>
        <w:t>专门面向：</w:t>
      </w:r>
      <w:r>
        <w:rPr>
          <w:rFonts w:hint="eastAsia" w:ascii="宋体" w:hAnsi="宋体" w:eastAsia="宋体" w:cs="宋体"/>
          <w:iCs/>
          <w:color w:val="auto"/>
          <w:sz w:val="24"/>
          <w:szCs w:val="24"/>
        </w:rPr>
        <w:sym w:font="Wingdings" w:char="00FE"/>
      </w:r>
      <w:r>
        <w:rPr>
          <w:rFonts w:hint="eastAsia" w:ascii="宋体" w:hAnsi="宋体" w:eastAsia="宋体" w:cs="宋体"/>
          <w:bCs/>
          <w:color w:val="auto"/>
          <w:kern w:val="1"/>
          <w:sz w:val="24"/>
          <w:szCs w:val="24"/>
        </w:rPr>
        <w:t xml:space="preserve">中小企业  </w:t>
      </w:r>
      <w:r>
        <w:rPr>
          <w:rFonts w:hint="eastAsia" w:ascii="宋体" w:hAnsi="宋体" w:eastAsia="宋体" w:cs="宋体"/>
          <w:iCs/>
          <w:color w:val="auto"/>
          <w:sz w:val="24"/>
          <w:szCs w:val="24"/>
        </w:rPr>
        <w:sym w:font="Wingdings" w:char="00FE"/>
      </w:r>
      <w:r>
        <w:rPr>
          <w:rFonts w:hint="eastAsia" w:ascii="宋体" w:hAnsi="宋体" w:eastAsia="宋体" w:cs="宋体"/>
          <w:bCs/>
          <w:color w:val="auto"/>
          <w:kern w:val="1"/>
          <w:sz w:val="24"/>
          <w:szCs w:val="24"/>
        </w:rPr>
        <w:t xml:space="preserve">小微企业 </w:t>
      </w:r>
      <w:r>
        <w:rPr>
          <w:rFonts w:hint="eastAsia" w:ascii="宋体" w:hAnsi="宋体" w:eastAsia="宋体" w:cs="宋体"/>
          <w:iCs/>
          <w:color w:val="auto"/>
          <w:sz w:val="24"/>
          <w:szCs w:val="24"/>
        </w:rPr>
        <w:sym w:font="Wingdings" w:char="00A8"/>
      </w:r>
      <w:r>
        <w:rPr>
          <w:rFonts w:hint="eastAsia" w:ascii="宋体" w:hAnsi="宋体" w:eastAsia="宋体" w:cs="宋体"/>
          <w:bCs/>
          <w:color w:val="auto"/>
          <w:kern w:val="1"/>
          <w:sz w:val="24"/>
          <w:szCs w:val="24"/>
        </w:rPr>
        <w:t>监狱企业</w:t>
      </w:r>
      <w:r>
        <w:rPr>
          <w:rFonts w:hint="eastAsia" w:ascii="宋体" w:hAnsi="宋体" w:eastAsia="宋体" w:cs="宋体"/>
          <w:bCs/>
          <w:color w:val="auto"/>
          <w:kern w:val="1"/>
          <w:sz w:val="24"/>
          <w:szCs w:val="24"/>
          <w:lang w:val="en-US" w:eastAsia="zh-CN"/>
        </w:rPr>
        <w:t xml:space="preserve"> </w:t>
      </w:r>
      <w:r>
        <w:rPr>
          <w:rFonts w:hint="eastAsia" w:ascii="宋体" w:hAnsi="宋体" w:eastAsia="宋体" w:cs="宋体"/>
          <w:iCs/>
          <w:color w:val="auto"/>
          <w:sz w:val="24"/>
          <w:szCs w:val="24"/>
        </w:rPr>
        <w:sym w:font="Wingdings" w:char="00A8"/>
      </w:r>
      <w:r>
        <w:rPr>
          <w:rFonts w:hint="eastAsia" w:ascii="宋体" w:hAnsi="宋体" w:eastAsia="宋体" w:cs="宋体"/>
          <w:bCs/>
          <w:color w:val="auto"/>
          <w:kern w:val="1"/>
          <w:sz w:val="24"/>
          <w:szCs w:val="24"/>
        </w:rPr>
        <w:t xml:space="preserve"> 福利性单位。</w:t>
      </w:r>
    </w:p>
    <w:p w14:paraId="0EE07EE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Cs/>
          <w:color w:val="auto"/>
          <w:sz w:val="24"/>
          <w:szCs w:val="24"/>
        </w:rPr>
      </w:pPr>
      <w:r>
        <w:rPr>
          <w:rFonts w:hint="eastAsia" w:ascii="宋体" w:hAnsi="宋体" w:eastAsia="宋体" w:cs="宋体"/>
          <w:iCs/>
          <w:color w:val="auto"/>
          <w:sz w:val="24"/>
          <w:szCs w:val="24"/>
        </w:rPr>
        <w:sym w:font="Wingdings" w:char="00A8"/>
      </w:r>
      <w:r>
        <w:rPr>
          <w:rFonts w:hint="eastAsia" w:ascii="宋体" w:hAnsi="宋体" w:eastAsia="宋体" w:cs="宋体"/>
          <w:iCs/>
          <w:color w:val="auto"/>
          <w:sz w:val="24"/>
          <w:szCs w:val="24"/>
        </w:rPr>
        <w:t>强制</w:t>
      </w:r>
      <w:r>
        <w:rPr>
          <w:rFonts w:hint="eastAsia" w:ascii="宋体" w:hAnsi="宋体" w:eastAsia="宋体" w:cs="宋体"/>
          <w:bCs/>
          <w:color w:val="auto"/>
          <w:sz w:val="24"/>
          <w:szCs w:val="24"/>
        </w:rPr>
        <w:t>分包：大型企业应将采购份额的</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u w:val="single"/>
          <w:lang w:val="en-US" w:eastAsia="zh-CN"/>
        </w:rPr>
        <w:t>/</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%分包给中小企业。</w:t>
      </w:r>
    </w:p>
    <w:p w14:paraId="40029ED2">
      <w:pPr>
        <w:keepNext w:val="0"/>
        <w:keepLines w:val="0"/>
        <w:widowControl/>
        <w:numPr>
          <w:ilvl w:val="0"/>
          <w:numId w:val="1"/>
        </w:numPr>
        <w:suppressLineNumbers w:val="0"/>
        <w:spacing w:before="152" w:beforeAutospacing="0" w:after="0" w:afterAutospacing="0" w:line="315" w:lineRule="atLeast"/>
        <w:ind w:left="152" w:right="0" w:firstLine="420"/>
        <w:jc w:val="both"/>
        <w:rPr>
          <w:rFonts w:hint="eastAsia" w:ascii="宋体" w:hAnsi="宋体" w:eastAsia="宋体" w:cs="宋体"/>
          <w:i w:val="0"/>
          <w:iCs w:val="0"/>
          <w:caps w:val="0"/>
          <w:color w:val="000000"/>
          <w:spacing w:val="0"/>
          <w:sz w:val="24"/>
          <w:szCs w:val="24"/>
          <w:lang w:val="en-US" w:eastAsia="zh-CN" w:bidi="ar-SA"/>
        </w:rPr>
      </w:pPr>
      <w:r>
        <w:rPr>
          <w:rFonts w:hint="eastAsia" w:ascii="宋体" w:hAnsi="宋体" w:eastAsia="宋体" w:cs="宋体"/>
          <w:bCs/>
          <w:color w:val="auto"/>
          <w:kern w:val="1"/>
          <w:sz w:val="24"/>
          <w:szCs w:val="24"/>
          <w:lang w:val="en-US" w:eastAsia="zh-CN" w:bidi="ar-SA"/>
        </w:rPr>
        <w:t>供应商特定资格条件：</w:t>
      </w:r>
      <w:r>
        <w:rPr>
          <w:rFonts w:hint="eastAsia" w:ascii="宋体" w:hAnsi="宋体" w:eastAsia="宋体" w:cs="宋体"/>
          <w:i w:val="0"/>
          <w:iCs w:val="0"/>
          <w:caps w:val="0"/>
          <w:color w:val="000000"/>
          <w:spacing w:val="0"/>
          <w:sz w:val="24"/>
          <w:szCs w:val="24"/>
          <w:lang w:val="en-US" w:eastAsia="zh-CN" w:bidi="ar-SA"/>
        </w:rPr>
        <w:t>投标人须持有有效的安全评价机构资质证书，资质业务范围包含化学原料、化学品及医药制造业相关类别。</w:t>
      </w:r>
    </w:p>
    <w:p w14:paraId="19DB1F8A">
      <w:pPr>
        <w:keepNext w:val="0"/>
        <w:keepLines w:val="0"/>
        <w:widowControl/>
        <w:suppressLineNumbers w:val="0"/>
        <w:spacing w:before="152" w:beforeAutospacing="0" w:after="0" w:afterAutospacing="0" w:line="315" w:lineRule="atLeast"/>
        <w:ind w:left="152" w:right="0" w:firstLine="420"/>
        <w:jc w:val="both"/>
        <w:rPr>
          <w:rFonts w:hint="eastAsia" w:ascii="微软雅黑" w:hAnsi="微软雅黑" w:eastAsia="微软雅黑" w:cs="微软雅黑"/>
          <w:i w:val="0"/>
          <w:iCs w:val="0"/>
          <w:caps w:val="0"/>
          <w:color w:val="000000"/>
          <w:spacing w:val="0"/>
          <w:sz w:val="19"/>
          <w:szCs w:val="19"/>
          <w:lang w:val="en-US" w:eastAsia="zh-CN" w:bidi="ar-SA"/>
        </w:rPr>
      </w:pPr>
      <w:r>
        <w:rPr>
          <w:rFonts w:hint="eastAsia" w:ascii="宋体" w:hAnsi="宋体" w:eastAsia="宋体" w:cs="宋体"/>
          <w:i w:val="0"/>
          <w:iCs w:val="0"/>
          <w:caps w:val="0"/>
          <w:color w:val="000000"/>
          <w:spacing w:val="0"/>
          <w:sz w:val="24"/>
          <w:szCs w:val="24"/>
          <w:lang w:val="en-US" w:eastAsia="zh-CN" w:bidi="ar-SA"/>
        </w:rPr>
        <w:t>4、单位负责人为同一人或者存在直接控股、管理关系的不同投标人，不得参加同一合同项下的政府采购活动。</w:t>
      </w:r>
    </w:p>
    <w:p w14:paraId="4AC64B71">
      <w:pPr>
        <w:keepNext w:val="0"/>
        <w:keepLines w:val="0"/>
        <w:widowControl/>
        <w:suppressLineNumbers w:val="0"/>
        <w:spacing w:before="152" w:beforeAutospacing="0" w:after="0" w:afterAutospacing="0" w:line="315" w:lineRule="atLeast"/>
        <w:ind w:left="152" w:right="0" w:firstLine="420"/>
        <w:jc w:val="both"/>
        <w:rPr>
          <w:rFonts w:hint="eastAsia" w:ascii="微软雅黑" w:hAnsi="微软雅黑" w:eastAsia="微软雅黑" w:cs="微软雅黑"/>
          <w:i w:val="0"/>
          <w:iCs w:val="0"/>
          <w:caps w:val="0"/>
          <w:color w:val="000000"/>
          <w:spacing w:val="0"/>
          <w:sz w:val="19"/>
          <w:szCs w:val="19"/>
          <w:lang w:val="en-US" w:eastAsia="zh-CN" w:bidi="ar-SA"/>
        </w:rPr>
      </w:pPr>
      <w:r>
        <w:rPr>
          <w:rFonts w:hint="eastAsia" w:ascii="宋体" w:hAnsi="宋体" w:eastAsia="宋体" w:cs="宋体"/>
          <w:i w:val="0"/>
          <w:iCs w:val="0"/>
          <w:caps w:val="0"/>
          <w:color w:val="000000"/>
          <w:spacing w:val="0"/>
          <w:sz w:val="24"/>
          <w:szCs w:val="24"/>
          <w:lang w:val="en-US" w:eastAsia="zh-CN" w:bidi="ar-SA"/>
        </w:rPr>
        <w:t>5、为本采购项目提供整体规划、规范编制或者项目管理、监理、检测等服务的，不得再参加此项目的其他采购活动。</w:t>
      </w:r>
    </w:p>
    <w:p w14:paraId="169A0AA1">
      <w:pPr>
        <w:keepNext w:val="0"/>
        <w:keepLines w:val="0"/>
        <w:widowControl/>
        <w:suppressLineNumbers w:val="0"/>
        <w:spacing w:before="152" w:beforeAutospacing="0" w:after="0" w:afterAutospacing="0" w:line="315" w:lineRule="atLeast"/>
        <w:ind w:left="152" w:right="0" w:firstLine="420"/>
        <w:jc w:val="both"/>
        <w:rPr>
          <w:rFonts w:hint="eastAsia" w:ascii="微软雅黑" w:hAnsi="微软雅黑" w:eastAsia="微软雅黑" w:cs="微软雅黑"/>
          <w:i w:val="0"/>
          <w:iCs w:val="0"/>
          <w:caps w:val="0"/>
          <w:color w:val="000000"/>
          <w:spacing w:val="0"/>
          <w:sz w:val="19"/>
          <w:szCs w:val="19"/>
          <w:lang w:val="en-US" w:eastAsia="zh-CN" w:bidi="ar-SA"/>
        </w:rPr>
      </w:pPr>
      <w:r>
        <w:rPr>
          <w:rFonts w:hint="eastAsia" w:ascii="宋体" w:hAnsi="宋体" w:eastAsia="宋体" w:cs="宋体"/>
          <w:i w:val="0"/>
          <w:iCs w:val="0"/>
          <w:caps w:val="0"/>
          <w:color w:val="000000"/>
          <w:spacing w:val="0"/>
          <w:sz w:val="24"/>
          <w:szCs w:val="24"/>
          <w:lang w:val="en-US" w:eastAsia="zh-CN" w:bidi="ar-SA"/>
        </w:rPr>
        <w:t>6、列入失信被执行人、重大税收违法失信主体名单，列入政府采购严重违法失信行为记录名单的，拒绝其参与政府采购活动。</w:t>
      </w:r>
    </w:p>
    <w:p w14:paraId="57AAEE51">
      <w:pPr>
        <w:keepNext w:val="0"/>
        <w:keepLines w:val="0"/>
        <w:widowControl/>
        <w:suppressLineNumbers w:val="0"/>
        <w:spacing w:before="152" w:beforeAutospacing="0" w:after="0" w:afterAutospacing="0" w:line="315" w:lineRule="atLeast"/>
        <w:ind w:left="152" w:right="0" w:firstLine="420"/>
        <w:jc w:val="both"/>
        <w:rPr>
          <w:rFonts w:hint="eastAsia" w:ascii="微软雅黑" w:hAnsi="微软雅黑" w:eastAsia="微软雅黑" w:cs="微软雅黑"/>
          <w:i w:val="0"/>
          <w:iCs w:val="0"/>
          <w:caps w:val="0"/>
          <w:color w:val="000000"/>
          <w:spacing w:val="0"/>
          <w:sz w:val="19"/>
          <w:szCs w:val="19"/>
          <w:lang w:val="en-US" w:eastAsia="zh-CN" w:bidi="ar-SA"/>
        </w:rPr>
      </w:pPr>
      <w:r>
        <w:rPr>
          <w:rFonts w:hint="eastAsia" w:ascii="宋体" w:hAnsi="宋体" w:eastAsia="宋体" w:cs="宋体"/>
          <w:i w:val="0"/>
          <w:iCs w:val="0"/>
          <w:caps w:val="0"/>
          <w:color w:val="000000"/>
          <w:spacing w:val="0"/>
          <w:sz w:val="24"/>
          <w:szCs w:val="24"/>
          <w:lang w:val="en-US" w:eastAsia="zh-CN" w:bidi="ar-SA"/>
        </w:rPr>
        <w:t>7、联合体投标。本次招标</w:t>
      </w:r>
      <w:r>
        <w:rPr>
          <w:rFonts w:hint="eastAsia" w:ascii="宋体" w:hAnsi="宋体" w:eastAsia="宋体" w:cs="宋体"/>
          <w:i w:val="0"/>
          <w:iCs w:val="0"/>
          <w:caps w:val="0"/>
          <w:color w:val="000000"/>
          <w:spacing w:val="0"/>
          <w:sz w:val="24"/>
          <w:szCs w:val="24"/>
          <w:u w:val="single"/>
          <w:lang w:val="en-US" w:eastAsia="zh-CN" w:bidi="ar-SA"/>
        </w:rPr>
        <w:t>不接受</w:t>
      </w:r>
      <w:r>
        <w:rPr>
          <w:rFonts w:hint="eastAsia" w:ascii="宋体" w:hAnsi="宋体" w:eastAsia="宋体" w:cs="宋体"/>
          <w:i w:val="0"/>
          <w:iCs w:val="0"/>
          <w:caps w:val="0"/>
          <w:color w:val="000000"/>
          <w:spacing w:val="0"/>
          <w:sz w:val="24"/>
          <w:szCs w:val="24"/>
          <w:lang w:val="en-US" w:eastAsia="zh-CN" w:bidi="ar-SA"/>
        </w:rPr>
        <w:t>(接受或不接受)联合体投标。接受联合体投标的，联合体应当具备下列条件：</w:t>
      </w:r>
      <w:r>
        <w:rPr>
          <w:rFonts w:hint="eastAsia" w:ascii="宋体" w:hAnsi="宋体" w:eastAsia="宋体" w:cs="宋体"/>
          <w:i w:val="0"/>
          <w:iCs w:val="0"/>
          <w:caps w:val="0"/>
          <w:color w:val="000000"/>
          <w:spacing w:val="0"/>
          <w:sz w:val="24"/>
          <w:szCs w:val="24"/>
          <w:u w:val="single"/>
          <w:lang w:val="en-US" w:eastAsia="zh-CN" w:bidi="ar-SA"/>
        </w:rPr>
        <w:t>  / </w:t>
      </w:r>
      <w:r>
        <w:rPr>
          <w:rFonts w:hint="eastAsia" w:ascii="宋体" w:hAnsi="宋体" w:eastAsia="宋体" w:cs="宋体"/>
          <w:i w:val="0"/>
          <w:iCs w:val="0"/>
          <w:caps w:val="0"/>
          <w:color w:val="000000"/>
          <w:spacing w:val="0"/>
          <w:sz w:val="24"/>
          <w:szCs w:val="24"/>
          <w:lang w:val="en-US" w:eastAsia="zh-CN" w:bidi="ar-SA"/>
        </w:rPr>
        <w:t>。</w:t>
      </w:r>
    </w:p>
    <w:p w14:paraId="5340A028">
      <w:pPr>
        <w:rPr>
          <w:rFonts w:hint="eastAsia" w:ascii="宋体" w:hAnsi="宋体" w:eastAsia="宋体" w:cs="宋体"/>
          <w:b/>
          <w:color w:val="auto"/>
          <w:kern w:val="1"/>
          <w:sz w:val="24"/>
          <w:szCs w:val="24"/>
        </w:rPr>
      </w:pPr>
      <w:r>
        <w:rPr>
          <w:rFonts w:hint="eastAsia" w:ascii="宋体" w:hAnsi="宋体" w:eastAsia="宋体" w:cs="宋体"/>
          <w:b/>
          <w:color w:val="auto"/>
          <w:kern w:val="1"/>
          <w:sz w:val="24"/>
          <w:szCs w:val="24"/>
          <w:lang w:eastAsia="zh-CN"/>
        </w:rPr>
        <w:t>五</w:t>
      </w:r>
      <w:r>
        <w:rPr>
          <w:rFonts w:hint="eastAsia" w:ascii="宋体" w:hAnsi="宋体" w:eastAsia="宋体" w:cs="宋体"/>
          <w:b/>
          <w:color w:val="auto"/>
          <w:kern w:val="1"/>
          <w:sz w:val="24"/>
          <w:szCs w:val="24"/>
        </w:rPr>
        <w:t>、获取磋商文件的时间、地点及方式</w:t>
      </w:r>
    </w:p>
    <w:p w14:paraId="3D3D17F0">
      <w:pPr>
        <w:widowControl/>
        <w:spacing w:before="76" w:after="100" w:line="360" w:lineRule="atLeast"/>
        <w:ind w:left="152" w:firstLine="480"/>
        <w:jc w:val="left"/>
        <w:rPr>
          <w:rFonts w:hint="eastAsia" w:ascii="宋体" w:hAnsi="宋体" w:eastAsia="宋体" w:cs="宋体"/>
          <w:color w:val="000000"/>
          <w:sz w:val="24"/>
          <w:szCs w:val="24"/>
          <w:lang w:bidi="ar"/>
        </w:rPr>
      </w:pPr>
      <w:r>
        <w:rPr>
          <w:rFonts w:hint="eastAsia" w:ascii="宋体" w:hAnsi="宋体" w:eastAsia="宋体" w:cs="宋体"/>
          <w:sz w:val="24"/>
          <w:szCs w:val="24"/>
          <w:lang w:bidi="ar"/>
        </w:rPr>
        <w:t>1、获取磋商文件的时间：</w:t>
      </w:r>
      <w:r>
        <w:rPr>
          <w:rFonts w:hint="eastAsia" w:ascii="宋体" w:hAnsi="宋体" w:eastAsia="宋体" w:cs="宋体"/>
          <w:color w:val="000000"/>
          <w:sz w:val="24"/>
          <w:szCs w:val="24"/>
          <w:lang w:bidi="ar"/>
        </w:rPr>
        <w:t>自</w:t>
      </w:r>
      <w:r>
        <w:rPr>
          <w:rFonts w:hint="eastAsia" w:ascii="宋体" w:hAnsi="宋体" w:eastAsia="宋体" w:cs="宋体"/>
          <w:color w:val="000000"/>
          <w:sz w:val="24"/>
          <w:szCs w:val="24"/>
          <w:u w:val="single"/>
          <w:lang w:bidi="ar"/>
        </w:rPr>
        <w:t>202</w:t>
      </w:r>
      <w:r>
        <w:rPr>
          <w:rFonts w:hint="eastAsia" w:ascii="宋体" w:hAnsi="宋体" w:cs="宋体"/>
          <w:color w:val="000000"/>
          <w:sz w:val="24"/>
          <w:szCs w:val="24"/>
          <w:u w:val="single"/>
          <w:lang w:val="en-US" w:eastAsia="zh-CN" w:bidi="ar"/>
        </w:rPr>
        <w:t>6</w:t>
      </w:r>
      <w:r>
        <w:rPr>
          <w:rFonts w:hint="eastAsia" w:ascii="宋体" w:hAnsi="宋体" w:eastAsia="宋体" w:cs="宋体"/>
          <w:color w:val="000000"/>
          <w:sz w:val="24"/>
          <w:szCs w:val="24"/>
          <w:u w:val="single"/>
          <w:lang w:bidi="ar"/>
        </w:rPr>
        <w:t>年</w:t>
      </w:r>
      <w:r>
        <w:rPr>
          <w:rFonts w:hint="eastAsia" w:ascii="宋体" w:hAnsi="宋体" w:cs="宋体"/>
          <w:color w:val="000000"/>
          <w:sz w:val="24"/>
          <w:szCs w:val="24"/>
          <w:u w:val="single"/>
          <w:lang w:val="en-US" w:eastAsia="zh-CN" w:bidi="ar"/>
        </w:rPr>
        <w:t>6</w:t>
      </w:r>
      <w:r>
        <w:rPr>
          <w:rFonts w:hint="eastAsia" w:ascii="宋体" w:hAnsi="宋体" w:eastAsia="宋体" w:cs="宋体"/>
          <w:color w:val="000000"/>
          <w:sz w:val="24"/>
          <w:szCs w:val="24"/>
          <w:u w:val="single"/>
          <w:lang w:bidi="ar"/>
        </w:rPr>
        <w:t>月</w:t>
      </w:r>
      <w:r>
        <w:rPr>
          <w:rFonts w:hint="eastAsia" w:ascii="宋体" w:hAnsi="宋体" w:cs="宋体"/>
          <w:color w:val="000000"/>
          <w:sz w:val="24"/>
          <w:szCs w:val="24"/>
          <w:u w:val="single"/>
          <w:lang w:val="en-US" w:eastAsia="zh-CN" w:bidi="ar"/>
        </w:rPr>
        <w:t>18</w:t>
      </w:r>
      <w:r>
        <w:rPr>
          <w:rFonts w:hint="eastAsia" w:ascii="宋体" w:hAnsi="宋体" w:eastAsia="宋体" w:cs="宋体"/>
          <w:color w:val="000000"/>
          <w:sz w:val="24"/>
          <w:szCs w:val="24"/>
          <w:u w:val="single"/>
          <w:lang w:bidi="ar"/>
        </w:rPr>
        <w:t>日起至202</w:t>
      </w:r>
      <w:r>
        <w:rPr>
          <w:rFonts w:hint="eastAsia" w:ascii="宋体" w:hAnsi="宋体" w:cs="宋体"/>
          <w:color w:val="000000"/>
          <w:sz w:val="24"/>
          <w:szCs w:val="24"/>
          <w:u w:val="single"/>
          <w:lang w:val="en-US" w:eastAsia="zh-CN" w:bidi="ar"/>
        </w:rPr>
        <w:t>6</w:t>
      </w:r>
      <w:r>
        <w:rPr>
          <w:rFonts w:hint="eastAsia" w:ascii="宋体" w:hAnsi="宋体" w:eastAsia="宋体" w:cs="宋体"/>
          <w:color w:val="000000"/>
          <w:sz w:val="24"/>
          <w:szCs w:val="24"/>
          <w:u w:val="single"/>
          <w:lang w:bidi="ar"/>
        </w:rPr>
        <w:t>年</w:t>
      </w:r>
      <w:r>
        <w:rPr>
          <w:rFonts w:hint="eastAsia" w:ascii="宋体" w:hAnsi="宋体" w:cs="宋体"/>
          <w:color w:val="000000"/>
          <w:sz w:val="24"/>
          <w:szCs w:val="24"/>
          <w:u w:val="single"/>
          <w:lang w:val="en-US" w:eastAsia="zh-CN" w:bidi="ar"/>
        </w:rPr>
        <w:t>6</w:t>
      </w:r>
      <w:r>
        <w:rPr>
          <w:rFonts w:hint="eastAsia" w:ascii="宋体" w:hAnsi="宋体" w:eastAsia="宋体" w:cs="宋体"/>
          <w:color w:val="000000"/>
          <w:sz w:val="24"/>
          <w:szCs w:val="24"/>
          <w:u w:val="single"/>
          <w:lang w:bidi="ar"/>
        </w:rPr>
        <w:t>月</w:t>
      </w:r>
      <w:r>
        <w:rPr>
          <w:rFonts w:hint="eastAsia" w:ascii="宋体" w:hAnsi="宋体" w:eastAsia="宋体" w:cs="宋体"/>
          <w:color w:val="000000"/>
          <w:sz w:val="24"/>
          <w:szCs w:val="24"/>
          <w:u w:val="single"/>
          <w:lang w:val="en-US" w:eastAsia="zh-CN" w:bidi="ar"/>
        </w:rPr>
        <w:t>2</w:t>
      </w:r>
      <w:r>
        <w:rPr>
          <w:rFonts w:hint="eastAsia" w:ascii="宋体" w:hAnsi="宋体" w:cs="宋体"/>
          <w:color w:val="000000"/>
          <w:sz w:val="24"/>
          <w:szCs w:val="24"/>
          <w:u w:val="single"/>
          <w:lang w:val="en-US" w:eastAsia="zh-CN" w:bidi="ar"/>
        </w:rPr>
        <w:t>5</w:t>
      </w:r>
      <w:r>
        <w:rPr>
          <w:rFonts w:hint="eastAsia" w:ascii="宋体" w:hAnsi="宋体" w:eastAsia="宋体" w:cs="宋体"/>
          <w:color w:val="000000"/>
          <w:sz w:val="24"/>
          <w:szCs w:val="24"/>
          <w:u w:val="single"/>
          <w:lang w:bidi="ar"/>
        </w:rPr>
        <w:t>日</w:t>
      </w:r>
      <w:r>
        <w:rPr>
          <w:rFonts w:hint="eastAsia" w:ascii="宋体" w:hAnsi="宋体" w:eastAsia="宋体" w:cs="宋体"/>
          <w:color w:val="000000"/>
          <w:sz w:val="24"/>
          <w:szCs w:val="24"/>
          <w:lang w:bidi="ar"/>
        </w:rPr>
        <w:t>，每日</w:t>
      </w:r>
      <w:r>
        <w:rPr>
          <w:rFonts w:hint="eastAsia" w:ascii="宋体" w:hAnsi="宋体" w:eastAsia="宋体" w:cs="宋体"/>
          <w:color w:val="000000"/>
          <w:sz w:val="24"/>
          <w:szCs w:val="24"/>
          <w:u w:val="single"/>
          <w:lang w:bidi="ar"/>
        </w:rPr>
        <w:t>09</w:t>
      </w:r>
      <w:r>
        <w:rPr>
          <w:rFonts w:hint="eastAsia" w:ascii="宋体" w:hAnsi="宋体" w:eastAsia="宋体" w:cs="宋体"/>
          <w:color w:val="000000"/>
          <w:sz w:val="24"/>
          <w:szCs w:val="24"/>
          <w:lang w:bidi="ar"/>
        </w:rPr>
        <w:t>时至</w:t>
      </w:r>
      <w:r>
        <w:rPr>
          <w:rFonts w:hint="eastAsia" w:ascii="宋体" w:hAnsi="宋体" w:eastAsia="宋体" w:cs="宋体"/>
          <w:color w:val="000000"/>
          <w:sz w:val="24"/>
          <w:szCs w:val="24"/>
          <w:u w:val="single"/>
          <w:lang w:bidi="ar"/>
        </w:rPr>
        <w:t>12</w:t>
      </w:r>
      <w:r>
        <w:rPr>
          <w:rFonts w:hint="eastAsia" w:ascii="宋体" w:hAnsi="宋体" w:eastAsia="宋体" w:cs="宋体"/>
          <w:color w:val="000000"/>
          <w:sz w:val="24"/>
          <w:szCs w:val="24"/>
          <w:lang w:bidi="ar"/>
        </w:rPr>
        <w:t>时、</w:t>
      </w:r>
      <w:r>
        <w:rPr>
          <w:rFonts w:hint="eastAsia" w:ascii="宋体" w:hAnsi="宋体" w:eastAsia="宋体" w:cs="宋体"/>
          <w:color w:val="000000"/>
          <w:sz w:val="24"/>
          <w:szCs w:val="24"/>
          <w:u w:val="single"/>
          <w:lang w:val="en-US" w:eastAsia="zh-CN" w:bidi="ar"/>
        </w:rPr>
        <w:t>14</w:t>
      </w:r>
      <w:r>
        <w:rPr>
          <w:rFonts w:hint="eastAsia" w:ascii="宋体" w:hAnsi="宋体" w:eastAsia="宋体" w:cs="宋体"/>
          <w:color w:val="000000"/>
          <w:sz w:val="24"/>
          <w:szCs w:val="24"/>
          <w:lang w:bidi="ar"/>
        </w:rPr>
        <w:t>时</w:t>
      </w:r>
      <w:r>
        <w:rPr>
          <w:rFonts w:hint="eastAsia" w:ascii="宋体" w:hAnsi="宋体" w:eastAsia="宋体" w:cs="宋体"/>
          <w:color w:val="000000"/>
          <w:sz w:val="24"/>
          <w:szCs w:val="24"/>
          <w:u w:val="single"/>
          <w:lang w:val="en-US" w:eastAsia="zh-CN" w:bidi="ar"/>
        </w:rPr>
        <w:t>3</w:t>
      </w:r>
      <w:r>
        <w:rPr>
          <w:rFonts w:hint="eastAsia" w:ascii="宋体" w:hAnsi="宋体" w:eastAsia="宋体" w:cs="宋体"/>
          <w:color w:val="000000"/>
          <w:sz w:val="24"/>
          <w:szCs w:val="24"/>
          <w:u w:val="single"/>
          <w:lang w:bidi="ar"/>
        </w:rPr>
        <w:t>0</w:t>
      </w:r>
      <w:r>
        <w:rPr>
          <w:rFonts w:hint="eastAsia" w:ascii="宋体" w:hAnsi="宋体" w:eastAsia="宋体" w:cs="宋体"/>
          <w:color w:val="000000"/>
          <w:sz w:val="24"/>
          <w:szCs w:val="24"/>
          <w:lang w:bidi="ar"/>
        </w:rPr>
        <w:t>分至</w:t>
      </w:r>
      <w:r>
        <w:rPr>
          <w:rFonts w:hint="eastAsia" w:ascii="宋体" w:hAnsi="宋体" w:eastAsia="宋体" w:cs="宋体"/>
          <w:color w:val="000000"/>
          <w:sz w:val="24"/>
          <w:szCs w:val="24"/>
          <w:u w:val="single"/>
          <w:lang w:bidi="ar"/>
        </w:rPr>
        <w:t>17</w:t>
      </w:r>
      <w:r>
        <w:rPr>
          <w:rFonts w:hint="eastAsia" w:ascii="宋体" w:hAnsi="宋体" w:eastAsia="宋体" w:cs="宋体"/>
          <w:color w:val="000000"/>
          <w:sz w:val="24"/>
          <w:szCs w:val="24"/>
          <w:lang w:bidi="ar"/>
        </w:rPr>
        <w:t>时</w:t>
      </w:r>
      <w:r>
        <w:rPr>
          <w:rFonts w:hint="eastAsia" w:ascii="宋体" w:hAnsi="宋体" w:eastAsia="宋体" w:cs="宋体"/>
          <w:color w:val="000000"/>
          <w:sz w:val="24"/>
          <w:szCs w:val="24"/>
          <w:u w:val="single"/>
          <w:lang w:bidi="ar"/>
        </w:rPr>
        <w:t>00</w:t>
      </w:r>
      <w:r>
        <w:rPr>
          <w:rFonts w:hint="eastAsia" w:ascii="宋体" w:hAnsi="宋体" w:eastAsia="宋体" w:cs="宋体"/>
          <w:color w:val="000000"/>
          <w:sz w:val="24"/>
          <w:szCs w:val="24"/>
          <w:lang w:bidi="ar"/>
        </w:rPr>
        <w:t>分(北京时间，节假日休息)</w:t>
      </w:r>
      <w:r>
        <w:rPr>
          <w:rFonts w:hint="eastAsia" w:ascii="宋体" w:hAnsi="宋体" w:eastAsia="宋体" w:cs="宋体"/>
          <w:color w:val="000000"/>
          <w:sz w:val="24"/>
          <w:szCs w:val="24"/>
          <w:lang w:eastAsia="zh-CN" w:bidi="ar"/>
        </w:rPr>
        <w:t>；</w:t>
      </w:r>
    </w:p>
    <w:p w14:paraId="11FDEFCF">
      <w:pPr>
        <w:widowControl/>
        <w:spacing w:before="76" w:after="100" w:line="360" w:lineRule="atLeast"/>
        <w:ind w:left="152" w:firstLine="480"/>
        <w:jc w:val="left"/>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bidi="ar"/>
        </w:rPr>
        <w:t>2、获取磋商文件的地点：</w:t>
      </w:r>
      <w:r>
        <w:rPr>
          <w:rFonts w:hint="eastAsia" w:ascii="宋体" w:hAnsi="宋体" w:eastAsia="宋体" w:cs="宋体"/>
          <w:i w:val="0"/>
          <w:iCs w:val="0"/>
          <w:caps w:val="0"/>
          <w:color w:val="000000"/>
          <w:spacing w:val="0"/>
          <w:sz w:val="24"/>
          <w:szCs w:val="24"/>
          <w:u w:val="single"/>
          <w:lang w:val="en-US" w:eastAsia="zh-CN" w:bidi="ar-SA"/>
        </w:rPr>
        <w:t>中盈永诚咨询集团有限公司</w:t>
      </w:r>
      <w:r>
        <w:rPr>
          <w:rFonts w:hint="eastAsia" w:ascii="宋体" w:hAnsi="宋体" w:eastAsia="宋体" w:cs="宋体"/>
          <w:color w:val="000000"/>
          <w:sz w:val="24"/>
          <w:szCs w:val="24"/>
          <w:u w:val="single"/>
          <w:lang w:bidi="ar"/>
        </w:rPr>
        <w:t>（</w:t>
      </w:r>
      <w:r>
        <w:rPr>
          <w:rFonts w:hint="eastAsia" w:ascii="宋体" w:hAnsi="宋体" w:cs="宋体"/>
          <w:color w:val="000000"/>
          <w:sz w:val="24"/>
          <w:szCs w:val="24"/>
          <w:u w:val="single"/>
          <w:lang w:eastAsia="zh-CN" w:bidi="ar"/>
        </w:rPr>
        <w:t>怀化市顺天大道城北碧桂园一期商业A街201号</w:t>
      </w:r>
      <w:r>
        <w:rPr>
          <w:rFonts w:hint="eastAsia" w:ascii="宋体" w:hAnsi="宋体" w:eastAsia="宋体" w:cs="宋体"/>
          <w:color w:val="000000"/>
          <w:sz w:val="24"/>
          <w:szCs w:val="24"/>
          <w:u w:val="single"/>
          <w:lang w:bidi="ar"/>
        </w:rPr>
        <w:t>）</w:t>
      </w:r>
      <w:r>
        <w:rPr>
          <w:rFonts w:hint="eastAsia" w:ascii="宋体" w:hAnsi="宋体" w:eastAsia="宋体" w:cs="宋体"/>
          <w:color w:val="000000"/>
          <w:sz w:val="24"/>
          <w:szCs w:val="24"/>
          <w:lang w:eastAsia="zh-CN" w:bidi="ar"/>
        </w:rPr>
        <w:t>；</w:t>
      </w:r>
    </w:p>
    <w:p w14:paraId="3B247E5F">
      <w:pPr>
        <w:keepNext w:val="0"/>
        <w:keepLines w:val="0"/>
        <w:widowControl/>
        <w:suppressLineNumbers w:val="0"/>
        <w:spacing w:before="152" w:beforeAutospacing="0" w:after="0" w:afterAutospacing="0" w:line="315" w:lineRule="atLeast"/>
        <w:ind w:left="152" w:right="0" w:firstLine="422"/>
        <w:jc w:val="left"/>
        <w:rPr>
          <w:rFonts w:hint="eastAsia" w:ascii="微软雅黑" w:hAnsi="微软雅黑" w:eastAsia="微软雅黑" w:cs="微软雅黑"/>
          <w:i w:val="0"/>
          <w:iCs w:val="0"/>
          <w:caps w:val="0"/>
          <w:color w:val="000000"/>
          <w:spacing w:val="0"/>
          <w:sz w:val="19"/>
          <w:szCs w:val="19"/>
          <w:lang w:val="en-US" w:eastAsia="zh-CN" w:bidi="ar-SA"/>
        </w:rPr>
      </w:pPr>
      <w:r>
        <w:rPr>
          <w:rFonts w:hint="eastAsia" w:ascii="宋体" w:hAnsi="宋体" w:eastAsia="宋体" w:cs="宋体"/>
          <w:i w:val="0"/>
          <w:iCs w:val="0"/>
          <w:caps w:val="0"/>
          <w:color w:val="000000"/>
          <w:spacing w:val="0"/>
          <w:sz w:val="24"/>
          <w:szCs w:val="24"/>
          <w:u w:val="single"/>
          <w:lang w:val="en-US" w:eastAsia="zh-CN" w:bidi="ar-SA"/>
        </w:rPr>
        <w:t>3、报名领取磋商文件时，请投标经办人携带投标人营业执照副本复印件、特定资格条件证明资料、法定代表人身份证明及本人身份证或法定代表人授权委托书(附法定代表人身份证明)以及本人身份证和湖南省政府采购供应商资格承诺函、供应商资格声明（格式）相应格式详见附件。</w:t>
      </w:r>
    </w:p>
    <w:p w14:paraId="2818A4B6">
      <w:pPr>
        <w:rPr>
          <w:rFonts w:hint="eastAsia" w:ascii="宋体" w:hAnsi="宋体" w:eastAsia="宋体" w:cs="宋体"/>
          <w:b/>
          <w:color w:val="000000"/>
          <w:kern w:val="1"/>
          <w:sz w:val="24"/>
          <w:szCs w:val="24"/>
        </w:rPr>
      </w:pPr>
      <w:r>
        <w:rPr>
          <w:rFonts w:hint="eastAsia" w:ascii="宋体" w:hAnsi="宋体" w:eastAsia="宋体" w:cs="宋体"/>
          <w:b/>
          <w:color w:val="000000"/>
          <w:kern w:val="1"/>
          <w:sz w:val="24"/>
          <w:szCs w:val="24"/>
          <w:lang w:eastAsia="zh-CN"/>
        </w:rPr>
        <w:t>六</w:t>
      </w:r>
      <w:r>
        <w:rPr>
          <w:rFonts w:hint="eastAsia" w:ascii="宋体" w:hAnsi="宋体" w:eastAsia="宋体" w:cs="宋体"/>
          <w:b/>
          <w:color w:val="000000"/>
          <w:kern w:val="1"/>
          <w:sz w:val="24"/>
          <w:szCs w:val="24"/>
        </w:rPr>
        <w:t>、响应文件提交的截止时间、开启时间及地点</w:t>
      </w:r>
    </w:p>
    <w:p w14:paraId="6E8FAA54">
      <w:pPr>
        <w:ind w:firstLine="424"/>
        <w:rPr>
          <w:rFonts w:hint="eastAsia" w:ascii="宋体" w:hAnsi="宋体" w:eastAsia="宋体" w:cs="宋体"/>
          <w:color w:val="auto"/>
          <w:kern w:val="1"/>
          <w:sz w:val="24"/>
          <w:szCs w:val="24"/>
        </w:rPr>
      </w:pPr>
      <w:r>
        <w:rPr>
          <w:rFonts w:hint="eastAsia" w:ascii="宋体" w:hAnsi="宋体" w:eastAsia="宋体" w:cs="宋体"/>
          <w:color w:val="000000"/>
          <w:kern w:val="1"/>
          <w:sz w:val="24"/>
          <w:szCs w:val="24"/>
          <w:highlight w:val="none"/>
        </w:rPr>
        <w:t>1、提交首次响应文件的截止时间为</w:t>
      </w:r>
      <w:r>
        <w:rPr>
          <w:rFonts w:hint="eastAsia" w:ascii="宋体" w:hAnsi="宋体" w:eastAsia="宋体" w:cs="宋体"/>
          <w:color w:val="000000"/>
          <w:kern w:val="1"/>
          <w:sz w:val="24"/>
          <w:szCs w:val="24"/>
          <w:highlight w:val="none"/>
          <w:u w:val="single"/>
        </w:rPr>
        <w:t>202</w:t>
      </w:r>
      <w:r>
        <w:rPr>
          <w:rFonts w:hint="eastAsia" w:ascii="宋体" w:hAnsi="宋体" w:cs="宋体"/>
          <w:color w:val="000000"/>
          <w:kern w:val="1"/>
          <w:sz w:val="24"/>
          <w:szCs w:val="24"/>
          <w:highlight w:val="none"/>
          <w:u w:val="single"/>
          <w:lang w:val="en-US" w:eastAsia="zh-CN"/>
        </w:rPr>
        <w:t>6</w:t>
      </w:r>
      <w:r>
        <w:rPr>
          <w:rFonts w:hint="eastAsia" w:ascii="宋体" w:hAnsi="宋体" w:eastAsia="宋体" w:cs="宋体"/>
          <w:color w:val="000000"/>
          <w:kern w:val="1"/>
          <w:sz w:val="24"/>
          <w:szCs w:val="24"/>
          <w:highlight w:val="none"/>
          <w:u w:val="single"/>
        </w:rPr>
        <w:t>年</w:t>
      </w:r>
      <w:r>
        <w:rPr>
          <w:rFonts w:hint="eastAsia" w:ascii="宋体" w:hAnsi="宋体" w:cs="宋体"/>
          <w:color w:val="000000"/>
          <w:kern w:val="1"/>
          <w:sz w:val="24"/>
          <w:szCs w:val="24"/>
          <w:highlight w:val="none"/>
          <w:u w:val="single"/>
          <w:lang w:val="en-US" w:eastAsia="zh-CN"/>
        </w:rPr>
        <w:t>06</w:t>
      </w:r>
      <w:r>
        <w:rPr>
          <w:rFonts w:hint="eastAsia" w:ascii="宋体" w:hAnsi="宋体" w:eastAsia="宋体" w:cs="宋体"/>
          <w:color w:val="000000"/>
          <w:kern w:val="1"/>
          <w:sz w:val="24"/>
          <w:szCs w:val="24"/>
          <w:highlight w:val="none"/>
          <w:u w:val="single"/>
        </w:rPr>
        <w:t>月</w:t>
      </w:r>
      <w:r>
        <w:rPr>
          <w:rFonts w:hint="eastAsia" w:ascii="宋体" w:hAnsi="宋体" w:cs="宋体"/>
          <w:color w:val="000000"/>
          <w:kern w:val="1"/>
          <w:sz w:val="24"/>
          <w:szCs w:val="24"/>
          <w:highlight w:val="none"/>
          <w:u w:val="single"/>
          <w:lang w:val="en-US" w:eastAsia="zh-CN"/>
        </w:rPr>
        <w:t>29</w:t>
      </w:r>
      <w:r>
        <w:rPr>
          <w:rFonts w:hint="eastAsia" w:ascii="宋体" w:hAnsi="宋体" w:eastAsia="宋体" w:cs="宋体"/>
          <w:color w:val="000000"/>
          <w:kern w:val="1"/>
          <w:sz w:val="24"/>
          <w:szCs w:val="24"/>
          <w:highlight w:val="none"/>
          <w:u w:val="single"/>
        </w:rPr>
        <w:t>日</w:t>
      </w:r>
      <w:r>
        <w:rPr>
          <w:rFonts w:hint="eastAsia" w:ascii="宋体" w:hAnsi="宋体" w:eastAsia="宋体" w:cs="宋体"/>
          <w:color w:val="000000"/>
          <w:kern w:val="1"/>
          <w:sz w:val="24"/>
          <w:szCs w:val="24"/>
          <w:highlight w:val="none"/>
          <w:u w:val="single"/>
          <w:lang w:val="en-US" w:eastAsia="zh-CN"/>
        </w:rPr>
        <w:t>14</w:t>
      </w:r>
      <w:r>
        <w:rPr>
          <w:rFonts w:hint="eastAsia" w:ascii="宋体" w:hAnsi="宋体" w:eastAsia="宋体" w:cs="宋体"/>
          <w:color w:val="000000"/>
          <w:kern w:val="1"/>
          <w:sz w:val="24"/>
          <w:szCs w:val="24"/>
          <w:highlight w:val="none"/>
          <w:u w:val="single"/>
        </w:rPr>
        <w:t>时</w:t>
      </w:r>
      <w:r>
        <w:rPr>
          <w:rFonts w:hint="eastAsia" w:ascii="宋体" w:hAnsi="宋体" w:eastAsia="宋体" w:cs="宋体"/>
          <w:color w:val="000000"/>
          <w:kern w:val="1"/>
          <w:sz w:val="24"/>
          <w:szCs w:val="24"/>
          <w:highlight w:val="none"/>
          <w:u w:val="single"/>
          <w:lang w:val="en-US" w:eastAsia="zh-CN"/>
        </w:rPr>
        <w:t>3</w:t>
      </w:r>
      <w:r>
        <w:rPr>
          <w:rFonts w:hint="eastAsia" w:ascii="宋体" w:hAnsi="宋体" w:eastAsia="宋体" w:cs="宋体"/>
          <w:color w:val="000000"/>
          <w:kern w:val="1"/>
          <w:sz w:val="24"/>
          <w:szCs w:val="24"/>
          <w:highlight w:val="none"/>
          <w:u w:val="single"/>
        </w:rPr>
        <w:t>0分</w:t>
      </w:r>
      <w:r>
        <w:rPr>
          <w:rFonts w:hint="eastAsia" w:ascii="宋体" w:hAnsi="宋体" w:eastAsia="宋体" w:cs="宋体"/>
          <w:color w:val="000000"/>
          <w:kern w:val="1"/>
          <w:sz w:val="24"/>
          <w:szCs w:val="24"/>
          <w:highlight w:val="none"/>
        </w:rPr>
        <w:t>（</w:t>
      </w:r>
      <w:r>
        <w:rPr>
          <w:rFonts w:hint="eastAsia" w:ascii="宋体" w:hAnsi="宋体" w:eastAsia="宋体" w:cs="宋体"/>
          <w:kern w:val="1"/>
          <w:sz w:val="24"/>
          <w:szCs w:val="24"/>
          <w:highlight w:val="none"/>
        </w:rPr>
        <w:t>北京时间）</w:t>
      </w:r>
      <w:r>
        <w:rPr>
          <w:rFonts w:hint="eastAsia" w:ascii="宋体" w:hAnsi="宋体" w:eastAsia="宋体" w:cs="宋体"/>
          <w:color w:val="auto"/>
          <w:kern w:val="1"/>
          <w:sz w:val="24"/>
          <w:szCs w:val="24"/>
          <w:highlight w:val="none"/>
        </w:rPr>
        <w:t>，地点为</w:t>
      </w:r>
      <w:r>
        <w:rPr>
          <w:rFonts w:hint="eastAsia" w:ascii="宋体" w:hAnsi="宋体" w:eastAsia="宋体" w:cs="宋体"/>
          <w:color w:val="auto"/>
          <w:kern w:val="1"/>
          <w:sz w:val="24"/>
          <w:szCs w:val="24"/>
          <w:highlight w:val="none"/>
          <w:u w:val="single"/>
          <w:lang w:eastAsia="zh-CN"/>
        </w:rPr>
        <w:t>怀化市洪江区广达万象城小区一期110号门面</w:t>
      </w:r>
      <w:r>
        <w:rPr>
          <w:rFonts w:hint="eastAsia" w:ascii="宋体" w:hAnsi="宋体" w:eastAsia="宋体" w:cs="宋体"/>
          <w:color w:val="auto"/>
          <w:kern w:val="1"/>
          <w:sz w:val="24"/>
          <w:szCs w:val="24"/>
          <w:highlight w:val="none"/>
        </w:rPr>
        <w:t>。在截</w:t>
      </w:r>
      <w:r>
        <w:rPr>
          <w:rFonts w:hint="eastAsia" w:ascii="宋体" w:hAnsi="宋体" w:eastAsia="宋体" w:cs="宋体"/>
          <w:color w:val="auto"/>
          <w:kern w:val="1"/>
          <w:sz w:val="24"/>
          <w:szCs w:val="24"/>
        </w:rPr>
        <w:t>止时间后送达的响应文件为无效文件，采购人、采购代理机构或者磋商小组应当拒收。</w:t>
      </w:r>
    </w:p>
    <w:p w14:paraId="1AEE22C8">
      <w:pPr>
        <w:ind w:firstLine="424"/>
        <w:rPr>
          <w:rFonts w:hint="eastAsia" w:ascii="宋体" w:hAnsi="宋体" w:eastAsia="宋体" w:cs="宋体"/>
          <w:color w:val="auto"/>
          <w:kern w:val="1"/>
          <w:sz w:val="24"/>
          <w:szCs w:val="24"/>
        </w:rPr>
      </w:pPr>
      <w:r>
        <w:rPr>
          <w:rFonts w:hint="eastAsia" w:ascii="宋体" w:hAnsi="宋体" w:eastAsia="宋体" w:cs="宋体"/>
          <w:color w:val="auto"/>
          <w:kern w:val="1"/>
          <w:sz w:val="24"/>
          <w:szCs w:val="24"/>
        </w:rPr>
        <w:t xml:space="preserve">2、首次响应文件的开启时间及地点与提交首次响应文件的截止时间及地点为同一时间及地点。 </w:t>
      </w:r>
    </w:p>
    <w:p w14:paraId="2B4CA17D">
      <w:pPr>
        <w:keepNext w:val="0"/>
        <w:keepLines w:val="0"/>
        <w:widowControl/>
        <w:suppressLineNumbers w:val="0"/>
        <w:spacing w:before="152" w:beforeAutospacing="0" w:after="0" w:afterAutospacing="0" w:line="315" w:lineRule="atLeast"/>
        <w:ind w:left="152" w:right="0" w:firstLine="422"/>
        <w:jc w:val="both"/>
        <w:rPr>
          <w:rFonts w:hint="eastAsia" w:ascii="宋体" w:hAnsi="宋体" w:eastAsia="宋体" w:cs="宋体"/>
          <w:b/>
          <w:bCs/>
          <w:i w:val="0"/>
          <w:iCs w:val="0"/>
          <w:caps w:val="0"/>
          <w:color w:val="000000"/>
          <w:spacing w:val="0"/>
          <w:sz w:val="24"/>
          <w:szCs w:val="24"/>
          <w:lang w:val="en-US" w:eastAsia="zh-CN" w:bidi="ar-SA"/>
        </w:rPr>
      </w:pPr>
      <w:r>
        <w:rPr>
          <w:rFonts w:hint="eastAsia" w:ascii="宋体" w:hAnsi="宋体" w:eastAsia="宋体" w:cs="宋体"/>
          <w:b/>
          <w:bCs/>
          <w:i w:val="0"/>
          <w:iCs w:val="0"/>
          <w:caps w:val="0"/>
          <w:color w:val="000000"/>
          <w:spacing w:val="0"/>
          <w:sz w:val="24"/>
          <w:szCs w:val="24"/>
          <w:lang w:val="en-US" w:eastAsia="zh-CN" w:bidi="ar-SA"/>
        </w:rPr>
        <w:t>七、公告期限</w:t>
      </w:r>
    </w:p>
    <w:p w14:paraId="62D33413">
      <w:pPr>
        <w:keepNext w:val="0"/>
        <w:keepLines w:val="0"/>
        <w:widowControl/>
        <w:suppressLineNumbers w:val="0"/>
        <w:spacing w:before="152" w:beforeAutospacing="0" w:after="0" w:afterAutospacing="0" w:line="315" w:lineRule="atLeast"/>
        <w:ind w:left="152" w:right="0" w:firstLine="420"/>
        <w:jc w:val="both"/>
        <w:rPr>
          <w:rFonts w:hint="eastAsia" w:ascii="宋体" w:hAnsi="宋体" w:eastAsia="宋体" w:cs="宋体"/>
          <w:i w:val="0"/>
          <w:iCs w:val="0"/>
          <w:caps w:val="0"/>
          <w:color w:val="000000"/>
          <w:spacing w:val="0"/>
          <w:sz w:val="24"/>
          <w:szCs w:val="24"/>
          <w:lang w:val="en-US" w:eastAsia="zh-CN" w:bidi="ar-SA"/>
        </w:rPr>
      </w:pPr>
      <w:r>
        <w:rPr>
          <w:rFonts w:hint="eastAsia" w:ascii="宋体" w:hAnsi="宋体" w:eastAsia="宋体" w:cs="宋体"/>
          <w:i w:val="0"/>
          <w:iCs w:val="0"/>
          <w:caps w:val="0"/>
          <w:color w:val="000000"/>
          <w:spacing w:val="0"/>
          <w:sz w:val="24"/>
          <w:szCs w:val="24"/>
          <w:lang w:val="en-US" w:eastAsia="zh-CN" w:bidi="ar-SA"/>
        </w:rPr>
        <w:t>1、本招标公告在中国湖南政府采购网（www.ccgp-hunan.gov.cn）发布。公告期限从本招标公告发布之日起5个工作日。</w:t>
      </w:r>
    </w:p>
    <w:p w14:paraId="7F14FA92">
      <w:pPr>
        <w:keepNext w:val="0"/>
        <w:keepLines w:val="0"/>
        <w:widowControl/>
        <w:suppressLineNumbers w:val="0"/>
        <w:spacing w:before="152" w:beforeAutospacing="0" w:after="0" w:afterAutospacing="0" w:line="315" w:lineRule="atLeast"/>
        <w:ind w:left="152" w:right="0" w:firstLine="420"/>
        <w:jc w:val="both"/>
        <w:rPr>
          <w:rFonts w:hint="eastAsia" w:ascii="宋体" w:hAnsi="宋体" w:eastAsia="宋体" w:cs="宋体"/>
          <w:i w:val="0"/>
          <w:iCs w:val="0"/>
          <w:caps w:val="0"/>
          <w:color w:val="000000"/>
          <w:spacing w:val="0"/>
          <w:sz w:val="24"/>
          <w:szCs w:val="24"/>
          <w:u w:val="single"/>
          <w:lang w:val="en-US" w:eastAsia="zh-CN" w:bidi="ar-SA"/>
        </w:rPr>
      </w:pPr>
      <w:r>
        <w:rPr>
          <w:rFonts w:hint="eastAsia" w:ascii="宋体" w:hAnsi="宋体" w:eastAsia="宋体" w:cs="宋体"/>
          <w:i w:val="0"/>
          <w:iCs w:val="0"/>
          <w:caps w:val="0"/>
          <w:color w:val="000000"/>
          <w:spacing w:val="0"/>
          <w:sz w:val="24"/>
          <w:szCs w:val="24"/>
          <w:lang w:val="en-US" w:eastAsia="zh-CN" w:bidi="ar-SA"/>
        </w:rPr>
        <w:t>2、在其他媒体发布的招标公告，公告内容以本招标公告指定媒体发布的公告为准；公告期限自本招标公告指定媒体最先发布公告之日起算。</w:t>
      </w:r>
    </w:p>
    <w:p w14:paraId="0CE4D65E">
      <w:pPr>
        <w:keepNext w:val="0"/>
        <w:keepLines w:val="0"/>
        <w:widowControl/>
        <w:suppressLineNumbers w:val="0"/>
        <w:spacing w:before="152" w:beforeAutospacing="0" w:after="0" w:afterAutospacing="0" w:line="315" w:lineRule="atLeast"/>
        <w:ind w:left="152" w:right="0" w:firstLine="422"/>
        <w:jc w:val="both"/>
        <w:rPr>
          <w:rFonts w:hint="eastAsia" w:ascii="微软雅黑" w:hAnsi="微软雅黑" w:eastAsia="微软雅黑" w:cs="微软雅黑"/>
          <w:i w:val="0"/>
          <w:iCs w:val="0"/>
          <w:caps w:val="0"/>
          <w:color w:val="000000"/>
          <w:spacing w:val="0"/>
          <w:sz w:val="19"/>
          <w:szCs w:val="19"/>
          <w:lang w:val="en-US" w:eastAsia="zh-CN" w:bidi="ar-SA"/>
        </w:rPr>
      </w:pPr>
      <w:r>
        <w:rPr>
          <w:rFonts w:hint="eastAsia" w:ascii="宋体" w:hAnsi="宋体" w:eastAsia="宋体" w:cs="宋体"/>
          <w:b/>
          <w:bCs/>
          <w:i w:val="0"/>
          <w:iCs w:val="0"/>
          <w:caps w:val="0"/>
          <w:color w:val="000000"/>
          <w:spacing w:val="0"/>
          <w:sz w:val="24"/>
          <w:szCs w:val="24"/>
          <w:lang w:val="en-US" w:eastAsia="zh-CN" w:bidi="ar-SA"/>
        </w:rPr>
        <w:t>八、询问及质疑</w:t>
      </w:r>
      <w:r>
        <w:rPr>
          <w:rFonts w:hint="eastAsia" w:ascii="宋体" w:hAnsi="宋体" w:eastAsia="宋体" w:cs="宋体"/>
          <w:i w:val="0"/>
          <w:iCs w:val="0"/>
          <w:caps w:val="0"/>
          <w:color w:val="000000"/>
          <w:spacing w:val="0"/>
          <w:sz w:val="24"/>
          <w:szCs w:val="24"/>
          <w:lang w:val="en-US" w:eastAsia="zh-CN" w:bidi="ar-SA"/>
        </w:rPr>
        <w:t>：</w:t>
      </w:r>
    </w:p>
    <w:p w14:paraId="2EB7F9B7">
      <w:pPr>
        <w:keepNext w:val="0"/>
        <w:keepLines w:val="0"/>
        <w:widowControl/>
        <w:suppressLineNumbers w:val="0"/>
        <w:spacing w:before="152" w:beforeAutospacing="0" w:after="0" w:afterAutospacing="0" w:line="315" w:lineRule="atLeast"/>
        <w:ind w:left="152" w:right="0" w:firstLine="420"/>
        <w:jc w:val="both"/>
        <w:rPr>
          <w:rFonts w:hint="eastAsia" w:ascii="微软雅黑" w:hAnsi="微软雅黑" w:eastAsia="微软雅黑" w:cs="微软雅黑"/>
          <w:i w:val="0"/>
          <w:iCs w:val="0"/>
          <w:caps w:val="0"/>
          <w:color w:val="000000"/>
          <w:spacing w:val="0"/>
          <w:sz w:val="19"/>
          <w:szCs w:val="19"/>
          <w:lang w:val="en-US" w:eastAsia="zh-CN" w:bidi="ar-SA"/>
        </w:rPr>
      </w:pPr>
      <w:r>
        <w:rPr>
          <w:rFonts w:hint="eastAsia" w:ascii="宋体" w:hAnsi="宋体" w:eastAsia="宋体" w:cs="宋体"/>
          <w:i w:val="0"/>
          <w:iCs w:val="0"/>
          <w:caps w:val="0"/>
          <w:color w:val="000000"/>
          <w:spacing w:val="0"/>
          <w:sz w:val="24"/>
          <w:szCs w:val="24"/>
          <w:lang w:val="en-US" w:eastAsia="zh-CN" w:bidi="ar-SA"/>
        </w:rPr>
        <w:t>1、投标人对政府采购活动事项如有疑问的，可以向采购人、采购代理机构提出询问。采购人、采购代理机构将在3个工作日内作出答复。</w:t>
      </w:r>
    </w:p>
    <w:p w14:paraId="420F57BB">
      <w:pPr>
        <w:keepNext w:val="0"/>
        <w:keepLines w:val="0"/>
        <w:widowControl/>
        <w:suppressLineNumbers w:val="0"/>
        <w:spacing w:before="152" w:beforeAutospacing="0" w:after="0" w:afterAutospacing="0" w:line="315" w:lineRule="atLeast"/>
        <w:ind w:left="152" w:right="0" w:firstLine="420"/>
        <w:jc w:val="both"/>
        <w:rPr>
          <w:rFonts w:hint="eastAsia" w:ascii="微软雅黑" w:hAnsi="微软雅黑" w:eastAsia="微软雅黑" w:cs="微软雅黑"/>
          <w:i w:val="0"/>
          <w:iCs w:val="0"/>
          <w:caps w:val="0"/>
          <w:color w:val="000000"/>
          <w:spacing w:val="0"/>
          <w:sz w:val="19"/>
          <w:szCs w:val="19"/>
          <w:lang w:val="en-US" w:eastAsia="zh-CN" w:bidi="ar-SA"/>
        </w:rPr>
      </w:pPr>
      <w:r>
        <w:rPr>
          <w:rFonts w:hint="eastAsia" w:ascii="宋体" w:hAnsi="宋体" w:eastAsia="宋体" w:cs="宋体"/>
          <w:i w:val="0"/>
          <w:iCs w:val="0"/>
          <w:caps w:val="0"/>
          <w:color w:val="000000"/>
          <w:spacing w:val="0"/>
          <w:sz w:val="24"/>
          <w:szCs w:val="24"/>
          <w:lang w:val="en-US" w:eastAsia="zh-CN" w:bidi="ar-SA"/>
        </w:rPr>
        <w:t>2、潜在投标人认为招标文件使自己的合法权益受到损害的，可以在获取招标文件之日起7个工作日内，按《湖南省财政厅关于印发＜政府采购质疑答复和投诉处理操作规程＞的通知》(湘财购〔2019〕20号)规定，以纸质书面形式向采购人、采购代理机构提出质疑。</w:t>
      </w:r>
    </w:p>
    <w:p w14:paraId="1E364080">
      <w:pPr>
        <w:keepNext/>
        <w:keepLines/>
        <w:adjustRightInd w:val="0"/>
        <w:snapToGrid w:val="0"/>
        <w:spacing w:line="360" w:lineRule="auto"/>
        <w:ind w:firstLine="482" w:firstLineChars="200"/>
        <w:outlineLvl w:val="1"/>
        <w:rPr>
          <w:rFonts w:hint="eastAsia" w:ascii="宋体" w:hAnsi="宋体" w:eastAsia="宋体" w:cs="宋体"/>
          <w:b/>
          <w:bCs/>
          <w:color w:val="auto"/>
          <w:sz w:val="24"/>
          <w:szCs w:val="24"/>
          <w:lang w:eastAsia="zh-CN"/>
        </w:rPr>
      </w:pPr>
      <w:r>
        <w:rPr>
          <w:rFonts w:hint="eastAsia" w:ascii="宋体" w:hAnsi="宋体" w:eastAsia="宋体" w:cs="宋体"/>
          <w:b/>
          <w:color w:val="auto"/>
          <w:kern w:val="1"/>
          <w:sz w:val="24"/>
          <w:szCs w:val="24"/>
          <w:lang w:eastAsia="zh-CN"/>
        </w:rPr>
        <w:t>九、</w:t>
      </w:r>
      <w:bookmarkStart w:id="0" w:name="_Toc13958"/>
      <w:r>
        <w:rPr>
          <w:rFonts w:hint="eastAsia" w:ascii="宋体" w:hAnsi="宋体" w:eastAsia="宋体" w:cs="宋体"/>
          <w:b/>
          <w:bCs/>
          <w:color w:val="auto"/>
          <w:sz w:val="24"/>
          <w:szCs w:val="24"/>
          <w:lang w:eastAsia="zh-CN"/>
        </w:rPr>
        <w:t>磋商</w:t>
      </w:r>
      <w:r>
        <w:rPr>
          <w:rFonts w:hint="eastAsia" w:ascii="宋体" w:hAnsi="宋体" w:eastAsia="宋体" w:cs="宋体"/>
          <w:b/>
          <w:bCs/>
          <w:color w:val="auto"/>
          <w:sz w:val="24"/>
          <w:szCs w:val="24"/>
          <w:lang w:val="en-US" w:eastAsia="zh-CN"/>
        </w:rPr>
        <w:t>说明</w:t>
      </w:r>
      <w:bookmarkEnd w:id="0"/>
    </w:p>
    <w:p w14:paraId="7CABA218">
      <w:pPr>
        <w:tabs>
          <w:tab w:val="left" w:pos="4700"/>
          <w:tab w:val="left" w:pos="6000"/>
          <w:tab w:val="left" w:pos="7160"/>
          <w:tab w:val="left" w:pos="8520"/>
        </w:tabs>
        <w:autoSpaceDE w:val="0"/>
        <w:autoSpaceDN w:val="0"/>
        <w:adjustRightInd w:val="0"/>
        <w:snapToGrid w:val="0"/>
        <w:spacing w:line="360" w:lineRule="auto"/>
        <w:ind w:right="-23"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磋商邀请选项：</w:t>
      </w:r>
      <w:r>
        <w:rPr>
          <w:rFonts w:hint="eastAsia" w:ascii="宋体" w:hAnsi="宋体" w:eastAsia="宋体" w:cs="宋体"/>
          <w:color w:val="auto"/>
          <w:sz w:val="24"/>
          <w:szCs w:val="24"/>
          <w:lang w:val="en-US" w:eastAsia="zh-CN"/>
        </w:rPr>
        <w:sym w:font="Wingdings" w:char="00FE"/>
      </w:r>
      <w:r>
        <w:rPr>
          <w:rFonts w:hint="eastAsia" w:ascii="宋体" w:hAnsi="宋体" w:eastAsia="宋体" w:cs="宋体"/>
          <w:color w:val="auto"/>
          <w:sz w:val="24"/>
          <w:szCs w:val="24"/>
          <w:lang w:val="en-US" w:eastAsia="zh-CN"/>
        </w:rPr>
        <w:t>表示选择，</w:t>
      </w:r>
      <w:r>
        <w:rPr>
          <w:rFonts w:hint="eastAsia" w:ascii="宋体" w:hAnsi="宋体" w:eastAsia="宋体" w:cs="宋体"/>
          <w:color w:val="auto"/>
          <w:sz w:val="24"/>
          <w:szCs w:val="24"/>
          <w:lang w:val="en-US" w:eastAsia="zh-CN"/>
        </w:rPr>
        <w:sym w:font="Wingdings" w:char="00A8"/>
      </w:r>
      <w:r>
        <w:rPr>
          <w:rFonts w:hint="eastAsia" w:ascii="宋体" w:hAnsi="宋体" w:eastAsia="宋体" w:cs="宋体"/>
          <w:color w:val="auto"/>
          <w:sz w:val="24"/>
          <w:szCs w:val="24"/>
          <w:lang w:val="en-US" w:eastAsia="zh-CN"/>
        </w:rPr>
        <w:t>表示未选择。</w:t>
      </w:r>
    </w:p>
    <w:p w14:paraId="455769AC">
      <w:pPr>
        <w:keepNext w:val="0"/>
        <w:keepLines w:val="0"/>
        <w:widowControl/>
        <w:suppressLineNumbers w:val="0"/>
        <w:spacing w:before="152" w:beforeAutospacing="0" w:after="0" w:afterAutospacing="0" w:line="315" w:lineRule="atLeast"/>
        <w:ind w:left="152" w:right="0" w:firstLine="413"/>
        <w:jc w:val="both"/>
        <w:rPr>
          <w:rFonts w:hint="eastAsia" w:ascii="微软雅黑" w:hAnsi="微软雅黑" w:eastAsia="微软雅黑" w:cs="微软雅黑"/>
          <w:i w:val="0"/>
          <w:iCs w:val="0"/>
          <w:caps w:val="0"/>
          <w:color w:val="000000"/>
          <w:spacing w:val="0"/>
          <w:sz w:val="19"/>
          <w:szCs w:val="19"/>
          <w:lang w:val="en-US" w:eastAsia="zh-CN" w:bidi="ar-SA"/>
        </w:rPr>
      </w:pPr>
      <w:r>
        <w:rPr>
          <w:rFonts w:hint="eastAsia" w:ascii="宋体" w:hAnsi="宋体" w:eastAsia="宋体" w:cs="宋体"/>
          <w:b/>
          <w:bCs/>
          <w:i w:val="0"/>
          <w:iCs w:val="0"/>
          <w:caps w:val="0"/>
          <w:color w:val="000000"/>
          <w:spacing w:val="0"/>
          <w:sz w:val="24"/>
          <w:szCs w:val="24"/>
          <w:lang w:val="en-US" w:eastAsia="zh-CN" w:bidi="ar-SA"/>
        </w:rPr>
        <w:t>十、采购人及其委托的采购代理机构的名称、地址和联系方法</w:t>
      </w:r>
    </w:p>
    <w:p w14:paraId="777CDC58">
      <w:pPr>
        <w:keepNext w:val="0"/>
        <w:keepLines w:val="0"/>
        <w:widowControl/>
        <w:suppressLineNumbers w:val="0"/>
        <w:spacing w:before="152" w:beforeAutospacing="0" w:after="0" w:afterAutospacing="0" w:line="315" w:lineRule="atLeast"/>
        <w:ind w:left="152" w:right="0" w:firstLine="413"/>
        <w:jc w:val="both"/>
        <w:rPr>
          <w:rFonts w:hint="eastAsia" w:ascii="微软雅黑" w:hAnsi="微软雅黑" w:eastAsia="微软雅黑" w:cs="微软雅黑"/>
          <w:i w:val="0"/>
          <w:iCs w:val="0"/>
          <w:caps w:val="0"/>
          <w:color w:val="000000"/>
          <w:spacing w:val="0"/>
          <w:sz w:val="19"/>
          <w:szCs w:val="19"/>
          <w:lang w:val="en-US" w:eastAsia="zh-CN" w:bidi="ar-SA"/>
        </w:rPr>
      </w:pPr>
      <w:r>
        <w:rPr>
          <w:rFonts w:hint="eastAsia" w:ascii="宋体" w:hAnsi="宋体" w:eastAsia="宋体" w:cs="宋体"/>
          <w:b/>
          <w:bCs/>
          <w:i w:val="0"/>
          <w:iCs w:val="0"/>
          <w:caps w:val="0"/>
          <w:color w:val="000000"/>
          <w:spacing w:val="0"/>
          <w:sz w:val="24"/>
          <w:szCs w:val="24"/>
          <w:lang w:val="en-US" w:eastAsia="zh-CN" w:bidi="ar-SA"/>
        </w:rPr>
        <w:t>1</w:t>
      </w:r>
      <w:r>
        <w:rPr>
          <w:rFonts w:hint="eastAsia" w:ascii="宋体" w:hAnsi="宋体" w:eastAsia="宋体" w:cs="宋体"/>
          <w:i w:val="0"/>
          <w:iCs w:val="0"/>
          <w:caps w:val="0"/>
          <w:color w:val="000000"/>
          <w:spacing w:val="0"/>
          <w:sz w:val="24"/>
          <w:szCs w:val="24"/>
          <w:lang w:val="en-US" w:eastAsia="zh-CN" w:bidi="ar-SA"/>
        </w:rPr>
        <w:t>、</w:t>
      </w:r>
      <w:r>
        <w:rPr>
          <w:rFonts w:hint="eastAsia" w:ascii="宋体" w:hAnsi="宋体" w:eastAsia="宋体" w:cs="宋体"/>
          <w:b/>
          <w:bCs/>
          <w:i w:val="0"/>
          <w:iCs w:val="0"/>
          <w:caps w:val="0"/>
          <w:color w:val="000000"/>
          <w:spacing w:val="0"/>
          <w:sz w:val="24"/>
          <w:szCs w:val="24"/>
          <w:lang w:val="en-US" w:eastAsia="zh-CN" w:bidi="ar-SA"/>
        </w:rPr>
        <w:t>采购人信息</w:t>
      </w:r>
    </w:p>
    <w:p w14:paraId="06D73B32">
      <w:pPr>
        <w:keepNext w:val="0"/>
        <w:keepLines w:val="0"/>
        <w:widowControl/>
        <w:suppressLineNumbers w:val="0"/>
        <w:spacing w:before="152" w:beforeAutospacing="0" w:after="0" w:afterAutospacing="0" w:line="315" w:lineRule="atLeast"/>
        <w:ind w:left="152" w:right="0" w:firstLine="412"/>
        <w:jc w:val="both"/>
        <w:rPr>
          <w:rFonts w:hint="eastAsia" w:ascii="微软雅黑" w:hAnsi="微软雅黑" w:eastAsia="宋体" w:cs="微软雅黑"/>
          <w:i w:val="0"/>
          <w:iCs w:val="0"/>
          <w:caps w:val="0"/>
          <w:color w:val="000000"/>
          <w:spacing w:val="0"/>
          <w:sz w:val="19"/>
          <w:szCs w:val="19"/>
          <w:lang w:val="en-US" w:eastAsia="zh-CN" w:bidi="ar-SA"/>
        </w:rPr>
      </w:pPr>
      <w:r>
        <w:rPr>
          <w:rFonts w:hint="eastAsia" w:ascii="宋体" w:hAnsi="宋体" w:eastAsia="宋体" w:cs="宋体"/>
          <w:i w:val="0"/>
          <w:iCs w:val="0"/>
          <w:caps w:val="0"/>
          <w:color w:val="000000"/>
          <w:spacing w:val="0"/>
          <w:sz w:val="24"/>
          <w:szCs w:val="24"/>
          <w:lang w:val="en-US" w:eastAsia="zh-CN" w:bidi="ar-SA"/>
        </w:rPr>
        <w:t>（1）名  称：</w:t>
      </w:r>
      <w:r>
        <w:rPr>
          <w:rFonts w:hint="eastAsia" w:ascii="宋体" w:hAnsi="宋体" w:cs="宋体"/>
          <w:i w:val="0"/>
          <w:iCs w:val="0"/>
          <w:caps w:val="0"/>
          <w:color w:val="000000"/>
          <w:spacing w:val="0"/>
          <w:sz w:val="24"/>
          <w:szCs w:val="24"/>
          <w:u w:val="single"/>
          <w:lang w:val="en-US" w:eastAsia="zh-CN" w:bidi="ar-SA"/>
        </w:rPr>
        <w:t>洪江高新技术产业开发区(洪江区)管理委员会</w:t>
      </w:r>
      <w:r>
        <w:rPr>
          <w:rFonts w:hint="eastAsia" w:ascii="宋体" w:hAnsi="宋体" w:eastAsia="宋体" w:cs="宋体"/>
          <w:i w:val="0"/>
          <w:iCs w:val="0"/>
          <w:caps w:val="0"/>
          <w:color w:val="000000"/>
          <w:spacing w:val="0"/>
          <w:sz w:val="24"/>
          <w:szCs w:val="24"/>
          <w:u w:val="single"/>
          <w:lang w:val="en-US" w:eastAsia="zh-CN" w:bidi="ar-SA"/>
        </w:rPr>
        <w:t xml:space="preserve"> </w:t>
      </w:r>
    </w:p>
    <w:p w14:paraId="1A6B2BFD">
      <w:pPr>
        <w:keepNext w:val="0"/>
        <w:keepLines w:val="0"/>
        <w:widowControl/>
        <w:suppressLineNumbers w:val="0"/>
        <w:spacing w:before="152" w:beforeAutospacing="0" w:after="0" w:afterAutospacing="0" w:line="315" w:lineRule="atLeast"/>
        <w:ind w:left="152" w:right="0" w:firstLine="420"/>
        <w:jc w:val="both"/>
        <w:rPr>
          <w:rFonts w:hint="eastAsia" w:ascii="微软雅黑" w:hAnsi="微软雅黑" w:eastAsia="宋体" w:cs="微软雅黑"/>
          <w:i w:val="0"/>
          <w:iCs w:val="0"/>
          <w:caps w:val="0"/>
          <w:color w:val="000000"/>
          <w:spacing w:val="0"/>
          <w:sz w:val="19"/>
          <w:szCs w:val="19"/>
          <w:lang w:val="en-US" w:eastAsia="zh-CN" w:bidi="ar-SA"/>
        </w:rPr>
      </w:pPr>
      <w:r>
        <w:rPr>
          <w:rFonts w:hint="eastAsia" w:ascii="宋体" w:hAnsi="宋体" w:eastAsia="宋体" w:cs="宋体"/>
          <w:i w:val="0"/>
          <w:iCs w:val="0"/>
          <w:caps w:val="0"/>
          <w:color w:val="000000"/>
          <w:spacing w:val="0"/>
          <w:sz w:val="24"/>
          <w:szCs w:val="24"/>
          <w:lang w:val="en-US" w:eastAsia="zh-CN" w:bidi="ar-SA"/>
        </w:rPr>
        <w:t>（2）地  址：</w:t>
      </w:r>
      <w:r>
        <w:rPr>
          <w:rFonts w:hint="eastAsia" w:ascii="宋体" w:hAnsi="宋体" w:eastAsia="宋体" w:cs="宋体"/>
          <w:color w:val="auto"/>
          <w:sz w:val="24"/>
          <w:szCs w:val="24"/>
          <w:u w:val="single"/>
          <w:lang w:val="en-US" w:eastAsia="zh-CN" w:bidi="ar-SA"/>
        </w:rPr>
        <w:t>洪江区</w:t>
      </w:r>
    </w:p>
    <w:p w14:paraId="79BB9BC5">
      <w:pPr>
        <w:keepNext w:val="0"/>
        <w:keepLines w:val="0"/>
        <w:widowControl/>
        <w:suppressLineNumbers w:val="0"/>
        <w:spacing w:before="152" w:beforeAutospacing="0" w:after="0" w:afterAutospacing="0" w:line="315" w:lineRule="atLeast"/>
        <w:ind w:left="152" w:right="0" w:firstLine="420"/>
        <w:jc w:val="both"/>
        <w:rPr>
          <w:rFonts w:hint="default" w:ascii="微软雅黑" w:hAnsi="微软雅黑" w:eastAsia="宋体" w:cs="微软雅黑"/>
          <w:i w:val="0"/>
          <w:iCs w:val="0"/>
          <w:caps w:val="0"/>
          <w:color w:val="000000"/>
          <w:spacing w:val="0"/>
          <w:sz w:val="19"/>
          <w:szCs w:val="19"/>
          <w:lang w:val="en-US" w:eastAsia="zh-CN" w:bidi="ar-SA"/>
        </w:rPr>
      </w:pPr>
      <w:r>
        <w:rPr>
          <w:rFonts w:hint="eastAsia" w:ascii="宋体" w:hAnsi="宋体" w:eastAsia="宋体" w:cs="宋体"/>
          <w:i w:val="0"/>
          <w:iCs w:val="0"/>
          <w:caps w:val="0"/>
          <w:color w:val="000000"/>
          <w:spacing w:val="0"/>
          <w:sz w:val="24"/>
          <w:szCs w:val="24"/>
          <w:lang w:val="en-US" w:eastAsia="zh-CN" w:bidi="ar-SA"/>
        </w:rPr>
        <w:t>（3）联系人：</w:t>
      </w:r>
      <w:r>
        <w:rPr>
          <w:rFonts w:hint="eastAsia" w:ascii="宋体" w:hAnsi="宋体" w:cs="宋体"/>
          <w:i w:val="0"/>
          <w:iCs w:val="0"/>
          <w:caps w:val="0"/>
          <w:color w:val="000000"/>
          <w:spacing w:val="0"/>
          <w:sz w:val="24"/>
          <w:szCs w:val="24"/>
          <w:u w:val="single"/>
          <w:lang w:val="en-US" w:eastAsia="zh-CN" w:bidi="ar-SA"/>
        </w:rPr>
        <w:t>林女士</w:t>
      </w:r>
    </w:p>
    <w:p w14:paraId="2F5B8DFA">
      <w:pPr>
        <w:keepNext w:val="0"/>
        <w:keepLines w:val="0"/>
        <w:widowControl/>
        <w:suppressLineNumbers w:val="0"/>
        <w:spacing w:before="152" w:beforeAutospacing="0" w:after="0" w:afterAutospacing="0" w:line="315" w:lineRule="atLeast"/>
        <w:ind w:left="152" w:right="0" w:firstLine="420"/>
        <w:jc w:val="both"/>
        <w:rPr>
          <w:rFonts w:hint="default" w:ascii="微软雅黑" w:hAnsi="微软雅黑" w:eastAsia="宋体" w:cs="微软雅黑"/>
          <w:i w:val="0"/>
          <w:iCs w:val="0"/>
          <w:caps w:val="0"/>
          <w:color w:val="000000"/>
          <w:spacing w:val="0"/>
          <w:sz w:val="19"/>
          <w:szCs w:val="19"/>
          <w:u w:val="single"/>
          <w:lang w:val="en-US" w:eastAsia="zh-CN" w:bidi="ar-SA"/>
        </w:rPr>
      </w:pPr>
      <w:r>
        <w:rPr>
          <w:rFonts w:hint="eastAsia" w:ascii="宋体" w:hAnsi="宋体" w:eastAsia="宋体" w:cs="宋体"/>
          <w:i w:val="0"/>
          <w:iCs w:val="0"/>
          <w:caps w:val="0"/>
          <w:color w:val="000000"/>
          <w:spacing w:val="0"/>
          <w:sz w:val="24"/>
          <w:szCs w:val="24"/>
          <w:lang w:val="en-US" w:eastAsia="zh-CN" w:bidi="ar-SA"/>
        </w:rPr>
        <w:t>（4）电  话：</w:t>
      </w:r>
      <w:r>
        <w:rPr>
          <w:rFonts w:hint="eastAsia" w:ascii="宋体" w:hAnsi="宋体" w:cs="宋体"/>
          <w:i w:val="0"/>
          <w:iCs w:val="0"/>
          <w:caps w:val="0"/>
          <w:color w:val="000000"/>
          <w:spacing w:val="0"/>
          <w:sz w:val="24"/>
          <w:szCs w:val="24"/>
          <w:u w:val="single"/>
          <w:lang w:val="en-US" w:eastAsia="zh-CN" w:bidi="ar-SA"/>
        </w:rPr>
        <w:t>17774537335</w:t>
      </w:r>
    </w:p>
    <w:p w14:paraId="2968F68F">
      <w:pPr>
        <w:keepNext w:val="0"/>
        <w:keepLines w:val="0"/>
        <w:widowControl/>
        <w:suppressLineNumbers w:val="0"/>
        <w:spacing w:before="152" w:beforeAutospacing="0" w:after="0" w:afterAutospacing="0" w:line="315" w:lineRule="atLeast"/>
        <w:ind w:left="152" w:right="0" w:firstLine="413"/>
        <w:jc w:val="both"/>
        <w:rPr>
          <w:rFonts w:hint="eastAsia" w:ascii="微软雅黑" w:hAnsi="微软雅黑" w:eastAsia="微软雅黑" w:cs="微软雅黑"/>
          <w:i w:val="0"/>
          <w:iCs w:val="0"/>
          <w:caps w:val="0"/>
          <w:color w:val="000000"/>
          <w:spacing w:val="0"/>
          <w:sz w:val="19"/>
          <w:szCs w:val="19"/>
          <w:lang w:val="en-US" w:eastAsia="zh-CN" w:bidi="ar-SA"/>
        </w:rPr>
      </w:pPr>
      <w:r>
        <w:rPr>
          <w:rFonts w:hint="eastAsia" w:ascii="宋体" w:hAnsi="宋体" w:eastAsia="宋体" w:cs="宋体"/>
          <w:b/>
          <w:bCs/>
          <w:i w:val="0"/>
          <w:iCs w:val="0"/>
          <w:caps w:val="0"/>
          <w:color w:val="000000"/>
          <w:spacing w:val="0"/>
          <w:sz w:val="24"/>
          <w:szCs w:val="24"/>
          <w:lang w:val="en-US" w:eastAsia="zh-CN" w:bidi="ar-SA"/>
        </w:rPr>
        <w:t>2</w:t>
      </w:r>
      <w:r>
        <w:rPr>
          <w:rFonts w:hint="eastAsia" w:ascii="宋体" w:hAnsi="宋体" w:eastAsia="宋体" w:cs="宋体"/>
          <w:i w:val="0"/>
          <w:iCs w:val="0"/>
          <w:caps w:val="0"/>
          <w:color w:val="000000"/>
          <w:spacing w:val="0"/>
          <w:sz w:val="24"/>
          <w:szCs w:val="24"/>
          <w:lang w:val="en-US" w:eastAsia="zh-CN" w:bidi="ar-SA"/>
        </w:rPr>
        <w:t>、</w:t>
      </w:r>
      <w:r>
        <w:rPr>
          <w:rFonts w:hint="eastAsia" w:ascii="宋体" w:hAnsi="宋体" w:eastAsia="宋体" w:cs="宋体"/>
          <w:b/>
          <w:bCs/>
          <w:i w:val="0"/>
          <w:iCs w:val="0"/>
          <w:caps w:val="0"/>
          <w:color w:val="000000"/>
          <w:spacing w:val="0"/>
          <w:sz w:val="24"/>
          <w:szCs w:val="24"/>
          <w:lang w:val="en-US" w:eastAsia="zh-CN" w:bidi="ar-SA"/>
        </w:rPr>
        <w:t>采购代理机构信息</w:t>
      </w:r>
    </w:p>
    <w:p w14:paraId="19C4EEEE">
      <w:pPr>
        <w:keepNext w:val="0"/>
        <w:keepLines w:val="0"/>
        <w:widowControl/>
        <w:suppressLineNumbers w:val="0"/>
        <w:spacing w:before="152" w:beforeAutospacing="0" w:after="0" w:afterAutospacing="0" w:line="315" w:lineRule="atLeast"/>
        <w:ind w:left="152" w:right="0" w:firstLine="412"/>
        <w:jc w:val="both"/>
        <w:rPr>
          <w:rFonts w:hint="eastAsia" w:ascii="微软雅黑" w:hAnsi="微软雅黑" w:eastAsia="微软雅黑" w:cs="微软雅黑"/>
          <w:i w:val="0"/>
          <w:iCs w:val="0"/>
          <w:caps w:val="0"/>
          <w:color w:val="000000"/>
          <w:spacing w:val="0"/>
          <w:sz w:val="19"/>
          <w:szCs w:val="19"/>
          <w:lang w:val="en-US" w:eastAsia="zh-CN" w:bidi="ar-SA"/>
        </w:rPr>
      </w:pPr>
      <w:r>
        <w:rPr>
          <w:rFonts w:hint="eastAsia" w:ascii="宋体" w:hAnsi="宋体" w:eastAsia="宋体" w:cs="宋体"/>
          <w:i w:val="0"/>
          <w:iCs w:val="0"/>
          <w:caps w:val="0"/>
          <w:color w:val="000000"/>
          <w:spacing w:val="0"/>
          <w:sz w:val="24"/>
          <w:szCs w:val="24"/>
          <w:lang w:val="en-US" w:eastAsia="zh-CN" w:bidi="ar-SA"/>
        </w:rPr>
        <w:t>（1）名  称：</w:t>
      </w:r>
      <w:r>
        <w:rPr>
          <w:rFonts w:hint="eastAsia" w:ascii="宋体" w:hAnsi="宋体" w:eastAsia="宋体" w:cs="宋体"/>
          <w:i w:val="0"/>
          <w:iCs w:val="0"/>
          <w:caps w:val="0"/>
          <w:color w:val="000000"/>
          <w:spacing w:val="0"/>
          <w:sz w:val="24"/>
          <w:szCs w:val="24"/>
          <w:u w:val="single"/>
          <w:lang w:val="en-US" w:eastAsia="zh-CN" w:bidi="ar-SA"/>
        </w:rPr>
        <w:t>中盈永诚咨询集团有限公司 </w:t>
      </w:r>
    </w:p>
    <w:p w14:paraId="68526C7C">
      <w:pPr>
        <w:keepNext w:val="0"/>
        <w:keepLines w:val="0"/>
        <w:widowControl/>
        <w:suppressLineNumbers w:val="0"/>
        <w:spacing w:before="152" w:beforeAutospacing="0" w:after="0" w:afterAutospacing="0" w:line="315" w:lineRule="atLeast"/>
        <w:ind w:left="152" w:right="0" w:firstLine="420"/>
        <w:jc w:val="both"/>
        <w:rPr>
          <w:rFonts w:hint="eastAsia" w:ascii="宋体" w:hAnsi="宋体" w:eastAsia="宋体" w:cs="宋体"/>
          <w:i w:val="0"/>
          <w:iCs w:val="0"/>
          <w:caps w:val="0"/>
          <w:color w:val="000000"/>
          <w:spacing w:val="0"/>
          <w:sz w:val="24"/>
          <w:szCs w:val="24"/>
          <w:u w:val="single"/>
          <w:lang w:val="en-US" w:eastAsia="zh-CN" w:bidi="ar-SA"/>
        </w:rPr>
      </w:pPr>
      <w:r>
        <w:rPr>
          <w:rFonts w:hint="eastAsia" w:ascii="宋体" w:hAnsi="宋体" w:eastAsia="宋体" w:cs="宋体"/>
          <w:i w:val="0"/>
          <w:iCs w:val="0"/>
          <w:caps w:val="0"/>
          <w:color w:val="000000"/>
          <w:spacing w:val="0"/>
          <w:sz w:val="24"/>
          <w:szCs w:val="24"/>
          <w:lang w:val="en-US" w:eastAsia="zh-CN" w:bidi="ar-SA"/>
        </w:rPr>
        <w:t>（2）地  址：</w:t>
      </w:r>
      <w:r>
        <w:rPr>
          <w:rFonts w:hint="eastAsia" w:ascii="宋体" w:hAnsi="宋体" w:cs="宋体"/>
          <w:i w:val="0"/>
          <w:iCs w:val="0"/>
          <w:caps w:val="0"/>
          <w:color w:val="000000"/>
          <w:spacing w:val="0"/>
          <w:sz w:val="24"/>
          <w:szCs w:val="24"/>
          <w:u w:val="single"/>
          <w:lang w:val="en-US" w:eastAsia="zh-CN" w:bidi="ar-SA"/>
        </w:rPr>
        <w:t>怀化市顺天大道城北碧桂园一期商业A街201号</w:t>
      </w:r>
    </w:p>
    <w:p w14:paraId="46FE1E61">
      <w:pPr>
        <w:keepNext w:val="0"/>
        <w:keepLines w:val="0"/>
        <w:widowControl/>
        <w:suppressLineNumbers w:val="0"/>
        <w:spacing w:before="152" w:beforeAutospacing="0" w:after="0" w:afterAutospacing="0" w:line="315" w:lineRule="atLeast"/>
        <w:ind w:left="152" w:right="0" w:firstLine="420"/>
        <w:jc w:val="both"/>
        <w:rPr>
          <w:rFonts w:hint="default" w:ascii="微软雅黑" w:hAnsi="微软雅黑" w:eastAsia="宋体" w:cs="微软雅黑"/>
          <w:i w:val="0"/>
          <w:iCs w:val="0"/>
          <w:caps w:val="0"/>
          <w:color w:val="000000"/>
          <w:spacing w:val="0"/>
          <w:sz w:val="19"/>
          <w:szCs w:val="19"/>
          <w:lang w:val="en-US" w:eastAsia="zh-CN" w:bidi="ar-SA"/>
        </w:rPr>
      </w:pPr>
      <w:r>
        <w:rPr>
          <w:rFonts w:hint="eastAsia" w:ascii="宋体" w:hAnsi="宋体" w:eastAsia="宋体" w:cs="宋体"/>
          <w:i w:val="0"/>
          <w:iCs w:val="0"/>
          <w:caps w:val="0"/>
          <w:color w:val="000000"/>
          <w:spacing w:val="0"/>
          <w:sz w:val="24"/>
          <w:szCs w:val="24"/>
          <w:lang w:val="en-US" w:eastAsia="zh-CN" w:bidi="ar-SA"/>
        </w:rPr>
        <w:t>（3）联系人：</w:t>
      </w:r>
      <w:r>
        <w:rPr>
          <w:rFonts w:hint="eastAsia" w:ascii="宋体" w:hAnsi="宋体" w:cs="宋体"/>
          <w:i w:val="0"/>
          <w:iCs w:val="0"/>
          <w:caps w:val="0"/>
          <w:color w:val="000000"/>
          <w:spacing w:val="0"/>
          <w:sz w:val="24"/>
          <w:szCs w:val="24"/>
          <w:u w:val="single"/>
          <w:lang w:val="en-US" w:eastAsia="zh-CN" w:bidi="ar-SA"/>
        </w:rPr>
        <w:t>杨先生</w:t>
      </w:r>
    </w:p>
    <w:p w14:paraId="154C59CC">
      <w:pPr>
        <w:keepNext w:val="0"/>
        <w:keepLines w:val="0"/>
        <w:widowControl/>
        <w:suppressLineNumbers w:val="0"/>
        <w:spacing w:before="152" w:beforeAutospacing="0" w:after="0" w:afterAutospacing="0" w:line="315" w:lineRule="atLeast"/>
        <w:ind w:left="152" w:right="0" w:firstLine="412"/>
        <w:jc w:val="both"/>
        <w:rPr>
          <w:rFonts w:hint="default" w:ascii="宋体" w:hAnsi="宋体" w:eastAsia="宋体" w:cs="宋体"/>
          <w:i w:val="0"/>
          <w:iCs w:val="0"/>
          <w:caps w:val="0"/>
          <w:color w:val="000000"/>
          <w:spacing w:val="0"/>
          <w:sz w:val="24"/>
          <w:szCs w:val="24"/>
          <w:lang w:val="en-US" w:eastAsia="zh-CN" w:bidi="ar-SA"/>
        </w:rPr>
      </w:pPr>
      <w:r>
        <w:rPr>
          <w:rFonts w:hint="eastAsia" w:ascii="宋体" w:hAnsi="宋体" w:eastAsia="宋体" w:cs="宋体"/>
          <w:i w:val="0"/>
          <w:iCs w:val="0"/>
          <w:caps w:val="0"/>
          <w:color w:val="000000"/>
          <w:spacing w:val="0"/>
          <w:sz w:val="24"/>
          <w:szCs w:val="24"/>
          <w:lang w:val="en-US" w:eastAsia="zh-CN" w:bidi="ar-SA"/>
        </w:rPr>
        <w:t>（4）电  话：</w:t>
      </w:r>
      <w:r>
        <w:rPr>
          <w:rFonts w:hint="eastAsia" w:ascii="宋体" w:hAnsi="宋体" w:eastAsia="宋体" w:cs="宋体"/>
          <w:i w:val="0"/>
          <w:iCs w:val="0"/>
          <w:caps w:val="0"/>
          <w:color w:val="000000"/>
          <w:spacing w:val="0"/>
          <w:sz w:val="24"/>
          <w:szCs w:val="24"/>
          <w:u w:val="single"/>
          <w:lang w:val="en-US" w:eastAsia="zh-CN" w:bidi="ar-SA"/>
        </w:rPr>
        <w:t>18390961070</w:t>
      </w:r>
    </w:p>
    <w:p w14:paraId="21D675BB">
      <w:pPr>
        <w:keepNext w:val="0"/>
        <w:keepLines w:val="0"/>
        <w:widowControl/>
        <w:suppressLineNumbers w:val="0"/>
        <w:spacing w:before="76" w:beforeAutospacing="0" w:after="100" w:afterAutospacing="0" w:line="360" w:lineRule="atLeast"/>
        <w:ind w:left="76" w:right="0" w:firstLine="240"/>
        <w:jc w:val="both"/>
        <w:rPr>
          <w:rFonts w:ascii="黑体" w:hAnsi="宋体" w:eastAsia="黑体" w:cs="黑体"/>
          <w:i w:val="0"/>
          <w:iCs w:val="0"/>
          <w:caps w:val="0"/>
          <w:color w:val="000000"/>
          <w:spacing w:val="0"/>
          <w:kern w:val="0"/>
          <w:sz w:val="28"/>
          <w:szCs w:val="28"/>
          <w:lang w:val="en-US" w:eastAsia="zh-CN" w:bidi="ar"/>
        </w:rPr>
      </w:pPr>
    </w:p>
    <w:p w14:paraId="7AE4B9A3">
      <w:pPr>
        <w:keepNext w:val="0"/>
        <w:keepLines w:val="0"/>
        <w:widowControl/>
        <w:suppressLineNumbers w:val="0"/>
        <w:spacing w:before="76" w:beforeAutospacing="0" w:after="100" w:afterAutospacing="0" w:line="360" w:lineRule="atLeast"/>
        <w:ind w:left="76" w:right="0" w:firstLine="240"/>
        <w:jc w:val="both"/>
        <w:rPr>
          <w:rFonts w:ascii="黑体" w:hAnsi="宋体" w:eastAsia="黑体" w:cs="黑体"/>
          <w:i w:val="0"/>
          <w:iCs w:val="0"/>
          <w:caps w:val="0"/>
          <w:color w:val="000000"/>
          <w:spacing w:val="0"/>
          <w:kern w:val="0"/>
          <w:sz w:val="28"/>
          <w:szCs w:val="28"/>
          <w:lang w:val="en-US" w:eastAsia="zh-CN" w:bidi="ar"/>
        </w:rPr>
      </w:pPr>
    </w:p>
    <w:p w14:paraId="1771036A">
      <w:pPr>
        <w:keepNext w:val="0"/>
        <w:keepLines w:val="0"/>
        <w:widowControl/>
        <w:suppressLineNumbers w:val="0"/>
        <w:spacing w:before="76" w:beforeAutospacing="0" w:after="100" w:afterAutospacing="0" w:line="360" w:lineRule="atLeast"/>
        <w:ind w:left="76" w:right="0" w:firstLine="240"/>
        <w:jc w:val="both"/>
        <w:rPr>
          <w:rFonts w:ascii="黑体" w:hAnsi="宋体" w:eastAsia="黑体" w:cs="黑体"/>
          <w:i w:val="0"/>
          <w:iCs w:val="0"/>
          <w:caps w:val="0"/>
          <w:color w:val="000000"/>
          <w:spacing w:val="0"/>
          <w:kern w:val="0"/>
          <w:sz w:val="28"/>
          <w:szCs w:val="28"/>
          <w:lang w:val="en-US" w:eastAsia="zh-CN" w:bidi="ar"/>
        </w:rPr>
      </w:pPr>
    </w:p>
    <w:p w14:paraId="0D9C03FD">
      <w:pPr>
        <w:keepNext w:val="0"/>
        <w:keepLines w:val="0"/>
        <w:widowControl/>
        <w:suppressLineNumbers w:val="0"/>
        <w:spacing w:before="76" w:beforeAutospacing="0" w:after="100" w:afterAutospacing="0" w:line="360" w:lineRule="atLeast"/>
        <w:ind w:left="76" w:right="0" w:firstLine="240"/>
        <w:jc w:val="both"/>
        <w:rPr>
          <w:rFonts w:ascii="黑体" w:hAnsi="宋体" w:eastAsia="黑体" w:cs="黑体"/>
          <w:i w:val="0"/>
          <w:iCs w:val="0"/>
          <w:caps w:val="0"/>
          <w:color w:val="000000"/>
          <w:spacing w:val="0"/>
          <w:kern w:val="0"/>
          <w:sz w:val="28"/>
          <w:szCs w:val="28"/>
          <w:lang w:val="en-US" w:eastAsia="zh-CN" w:bidi="ar"/>
        </w:rPr>
      </w:pPr>
    </w:p>
    <w:p w14:paraId="44149F81">
      <w:pPr>
        <w:keepNext w:val="0"/>
        <w:keepLines w:val="0"/>
        <w:widowControl/>
        <w:suppressLineNumbers w:val="0"/>
        <w:spacing w:before="76" w:beforeAutospacing="0" w:after="100" w:afterAutospacing="0" w:line="360" w:lineRule="atLeast"/>
        <w:ind w:left="76" w:right="0" w:firstLine="240"/>
        <w:jc w:val="both"/>
        <w:rPr>
          <w:rFonts w:ascii="黑体" w:hAnsi="宋体" w:eastAsia="黑体" w:cs="黑体"/>
          <w:i w:val="0"/>
          <w:iCs w:val="0"/>
          <w:caps w:val="0"/>
          <w:color w:val="000000"/>
          <w:spacing w:val="0"/>
          <w:kern w:val="0"/>
          <w:sz w:val="28"/>
          <w:szCs w:val="28"/>
          <w:lang w:val="en-US" w:eastAsia="zh-CN" w:bidi="ar"/>
        </w:rPr>
      </w:pPr>
    </w:p>
    <w:p w14:paraId="5CC528A6">
      <w:pPr>
        <w:keepNext w:val="0"/>
        <w:keepLines w:val="0"/>
        <w:widowControl/>
        <w:suppressLineNumbers w:val="0"/>
        <w:spacing w:before="76" w:beforeAutospacing="0" w:after="100" w:afterAutospacing="0" w:line="360" w:lineRule="atLeast"/>
        <w:ind w:left="76" w:right="0" w:firstLine="240"/>
        <w:jc w:val="both"/>
        <w:rPr>
          <w:rFonts w:ascii="黑体" w:hAnsi="宋体" w:eastAsia="黑体" w:cs="黑体"/>
          <w:i w:val="0"/>
          <w:iCs w:val="0"/>
          <w:caps w:val="0"/>
          <w:color w:val="000000"/>
          <w:spacing w:val="0"/>
          <w:kern w:val="0"/>
          <w:sz w:val="28"/>
          <w:szCs w:val="28"/>
          <w:lang w:val="en-US" w:eastAsia="zh-CN" w:bidi="ar"/>
        </w:rPr>
      </w:pPr>
    </w:p>
    <w:p w14:paraId="1667E960">
      <w:pPr>
        <w:keepNext w:val="0"/>
        <w:keepLines w:val="0"/>
        <w:widowControl/>
        <w:suppressLineNumbers w:val="0"/>
        <w:spacing w:before="76" w:beforeAutospacing="0" w:after="100" w:afterAutospacing="0" w:line="360" w:lineRule="atLeast"/>
        <w:ind w:left="76" w:right="0" w:firstLine="240"/>
        <w:jc w:val="both"/>
        <w:rPr>
          <w:rFonts w:ascii="黑体" w:hAnsi="宋体" w:eastAsia="黑体" w:cs="黑体"/>
          <w:i w:val="0"/>
          <w:iCs w:val="0"/>
          <w:caps w:val="0"/>
          <w:color w:val="000000"/>
          <w:spacing w:val="0"/>
          <w:kern w:val="0"/>
          <w:sz w:val="28"/>
          <w:szCs w:val="28"/>
          <w:lang w:val="en-US" w:eastAsia="zh-CN" w:bidi="ar"/>
        </w:rPr>
      </w:pPr>
    </w:p>
    <w:p w14:paraId="0CBE9232">
      <w:pPr>
        <w:keepNext w:val="0"/>
        <w:keepLines w:val="0"/>
        <w:widowControl/>
        <w:suppressLineNumbers w:val="0"/>
        <w:spacing w:before="76" w:beforeAutospacing="0" w:after="100" w:afterAutospacing="0" w:line="360" w:lineRule="atLeast"/>
        <w:ind w:left="76" w:right="0" w:firstLine="240"/>
        <w:jc w:val="both"/>
        <w:rPr>
          <w:rFonts w:ascii="黑体" w:hAnsi="宋体" w:eastAsia="黑体" w:cs="黑体"/>
          <w:i w:val="0"/>
          <w:iCs w:val="0"/>
          <w:caps w:val="0"/>
          <w:color w:val="000000"/>
          <w:spacing w:val="0"/>
          <w:kern w:val="0"/>
          <w:sz w:val="28"/>
          <w:szCs w:val="28"/>
          <w:lang w:val="en-US" w:eastAsia="zh-CN" w:bidi="ar"/>
        </w:rPr>
      </w:pPr>
    </w:p>
    <w:p w14:paraId="28CBD4E2">
      <w:pPr>
        <w:keepNext w:val="0"/>
        <w:keepLines w:val="0"/>
        <w:widowControl/>
        <w:suppressLineNumbers w:val="0"/>
        <w:spacing w:before="76" w:beforeAutospacing="0" w:after="100" w:afterAutospacing="0" w:line="360" w:lineRule="atLeast"/>
        <w:ind w:left="76" w:right="0" w:firstLine="240"/>
        <w:jc w:val="both"/>
        <w:rPr>
          <w:rFonts w:ascii="黑体" w:hAnsi="宋体" w:eastAsia="黑体" w:cs="黑体"/>
          <w:i w:val="0"/>
          <w:iCs w:val="0"/>
          <w:caps w:val="0"/>
          <w:color w:val="000000"/>
          <w:spacing w:val="0"/>
          <w:kern w:val="0"/>
          <w:sz w:val="28"/>
          <w:szCs w:val="28"/>
          <w:lang w:val="en-US" w:eastAsia="zh-CN" w:bidi="ar"/>
        </w:rPr>
      </w:pPr>
    </w:p>
    <w:p w14:paraId="4696FDC5">
      <w:pPr>
        <w:keepNext w:val="0"/>
        <w:keepLines w:val="0"/>
        <w:widowControl/>
        <w:suppressLineNumbers w:val="0"/>
        <w:spacing w:before="76" w:beforeAutospacing="0" w:after="100" w:afterAutospacing="0" w:line="360" w:lineRule="atLeast"/>
        <w:ind w:right="0"/>
        <w:jc w:val="both"/>
        <w:rPr>
          <w:rFonts w:ascii="黑体" w:hAnsi="宋体" w:eastAsia="黑体" w:cs="黑体"/>
          <w:i w:val="0"/>
          <w:iCs w:val="0"/>
          <w:caps w:val="0"/>
          <w:color w:val="000000"/>
          <w:spacing w:val="0"/>
          <w:kern w:val="0"/>
          <w:sz w:val="28"/>
          <w:szCs w:val="28"/>
          <w:lang w:val="en-US" w:eastAsia="zh-CN" w:bidi="ar"/>
        </w:rPr>
      </w:pPr>
    </w:p>
    <w:p w14:paraId="7B7B5947">
      <w:pPr>
        <w:keepNext w:val="0"/>
        <w:keepLines w:val="0"/>
        <w:widowControl/>
        <w:suppressLineNumbers w:val="0"/>
        <w:spacing w:before="152" w:beforeAutospacing="0" w:after="100" w:afterAutospacing="0" w:line="240" w:lineRule="atLeast"/>
        <w:ind w:left="152" w:right="0" w:firstLine="0"/>
        <w:jc w:val="left"/>
        <w:rPr>
          <w:rFonts w:ascii="微软雅黑" w:hAnsi="微软雅黑" w:eastAsia="微软雅黑" w:cs="微软雅黑"/>
          <w:b/>
          <w:bCs/>
          <w:i w:val="0"/>
          <w:iCs w:val="0"/>
          <w:caps w:val="0"/>
          <w:color w:val="000000"/>
          <w:spacing w:val="0"/>
          <w:sz w:val="27"/>
          <w:szCs w:val="27"/>
        </w:rPr>
      </w:pPr>
      <w:r>
        <w:rPr>
          <w:rFonts w:hint="eastAsia" w:ascii="宋体" w:hAnsi="宋体" w:eastAsia="宋体" w:cs="宋体"/>
          <w:b/>
          <w:bCs/>
          <w:i w:val="0"/>
          <w:iCs w:val="0"/>
          <w:caps w:val="0"/>
          <w:color w:val="000000"/>
          <w:spacing w:val="0"/>
          <w:kern w:val="0"/>
          <w:sz w:val="21"/>
          <w:szCs w:val="21"/>
          <w:lang w:val="en-US" w:eastAsia="zh-CN" w:bidi="ar"/>
        </w:rPr>
        <w:t>附件一</w:t>
      </w:r>
    </w:p>
    <w:p w14:paraId="5625349E">
      <w:pPr>
        <w:keepNext w:val="0"/>
        <w:keepLines w:val="0"/>
        <w:widowControl/>
        <w:suppressLineNumbers w:val="0"/>
        <w:spacing w:before="152" w:beforeAutospacing="0" w:after="100" w:afterAutospacing="0" w:line="240" w:lineRule="atLeast"/>
        <w:ind w:left="152" w:right="0" w:firstLine="0"/>
        <w:jc w:val="center"/>
        <w:rPr>
          <w:rFonts w:hint="eastAsia" w:ascii="微软雅黑" w:hAnsi="微软雅黑" w:eastAsia="微软雅黑" w:cs="微软雅黑"/>
          <w:i w:val="0"/>
          <w:iCs w:val="0"/>
          <w:caps w:val="0"/>
          <w:color w:val="000000"/>
          <w:spacing w:val="0"/>
          <w:sz w:val="27"/>
          <w:szCs w:val="27"/>
        </w:rPr>
      </w:pPr>
      <w:r>
        <w:rPr>
          <w:rFonts w:ascii="黑体" w:hAnsi="宋体" w:eastAsia="黑体" w:cs="黑体"/>
          <w:b/>
          <w:i w:val="0"/>
          <w:iCs w:val="0"/>
          <w:caps w:val="0"/>
          <w:color w:val="000000"/>
          <w:spacing w:val="0"/>
          <w:kern w:val="0"/>
          <w:sz w:val="28"/>
          <w:szCs w:val="28"/>
          <w:lang w:val="en-US" w:eastAsia="zh-CN" w:bidi="ar"/>
        </w:rPr>
        <w:t>湖南省政府采购供应商资格承诺函</w:t>
      </w:r>
    </w:p>
    <w:p w14:paraId="01D1CF1E">
      <w:pPr>
        <w:keepNext w:val="0"/>
        <w:keepLines w:val="0"/>
        <w:widowControl/>
        <w:suppressLineNumbers w:val="0"/>
        <w:spacing w:before="100" w:beforeAutospacing="1" w:after="200" w:afterAutospacing="0" w:line="24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本公司独立承担民事责任、具有良好的商业信誉和健全的财务会计制度、依法缴纳税收和社会保障资金，在前三年的经营活动中无重大违法记录，未列入严重失信行为名单，符合政府采购供应商的基本资格要求。 按 照 《 政 府 采 购 促 进 中 小 企 业 发 展 管 理 办 法 》（ 财 库 〔2020〕46 号），本公司企业规模为：大型□ 中型□ 小型□ 微 型□</w:t>
      </w:r>
    </w:p>
    <w:p w14:paraId="1CF90D6A">
      <w:pPr>
        <w:keepNext w:val="0"/>
        <w:keepLines w:val="0"/>
        <w:widowControl/>
        <w:suppressLineNumbers w:val="0"/>
        <w:spacing w:before="100" w:beforeAutospacing="1" w:after="100" w:afterAutospacing="1"/>
        <w:ind w:left="0" w:right="0" w:firstLine="420"/>
        <w:jc w:val="both"/>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 </w:t>
      </w:r>
    </w:p>
    <w:p w14:paraId="1551B19A">
      <w:pPr>
        <w:keepNext w:val="0"/>
        <w:keepLines w:val="0"/>
        <w:widowControl/>
        <w:suppressLineNumbers w:val="0"/>
        <w:spacing w:before="100" w:beforeAutospacing="1" w:after="200" w:afterAutospacing="0" w:line="24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公司（单位）名称（盖章）</w:t>
      </w:r>
    </w:p>
    <w:p w14:paraId="1B6B636A">
      <w:pPr>
        <w:keepNext w:val="0"/>
        <w:keepLines w:val="0"/>
        <w:widowControl/>
        <w:suppressLineNumbers w:val="0"/>
        <w:spacing w:before="100" w:beforeAutospacing="1" w:after="200" w:afterAutospacing="0" w:line="240" w:lineRule="atLeast"/>
        <w:ind w:left="0" w:right="0" w:firstLine="168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年 月 日</w:t>
      </w:r>
    </w:p>
    <w:p w14:paraId="64F341F0">
      <w:pPr>
        <w:keepNext w:val="0"/>
        <w:keepLines w:val="0"/>
        <w:widowControl/>
        <w:suppressLineNumbers w:val="0"/>
        <w:spacing w:before="100" w:beforeAutospacing="1" w:after="200" w:afterAutospacing="0" w:line="24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机构代码：</w:t>
      </w:r>
    </w:p>
    <w:p w14:paraId="72BCB6B8">
      <w:pPr>
        <w:keepNext w:val="0"/>
        <w:keepLines w:val="0"/>
        <w:widowControl/>
        <w:suppressLineNumbers w:val="0"/>
        <w:spacing w:before="100" w:beforeAutospacing="1" w:after="200" w:afterAutospacing="0" w:line="24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注册登记机构：</w:t>
      </w:r>
    </w:p>
    <w:p w14:paraId="4EBCB002">
      <w:pPr>
        <w:keepNext w:val="0"/>
        <w:keepLines w:val="0"/>
        <w:widowControl/>
        <w:suppressLineNumbers w:val="0"/>
        <w:spacing w:before="100" w:beforeAutospacing="1" w:after="200" w:afterAutospacing="0" w:line="24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日期：                              有效期：</w:t>
      </w:r>
    </w:p>
    <w:p w14:paraId="2324A2C4">
      <w:pPr>
        <w:keepNext w:val="0"/>
        <w:keepLines w:val="0"/>
        <w:widowControl/>
        <w:suppressLineNumbers w:val="0"/>
        <w:spacing w:before="100" w:beforeAutospacing="1" w:after="200" w:afterAutospacing="0" w:line="24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注册资本：</w:t>
      </w:r>
    </w:p>
    <w:p w14:paraId="20D512B1">
      <w:pPr>
        <w:keepNext w:val="0"/>
        <w:keepLines w:val="0"/>
        <w:widowControl/>
        <w:suppressLineNumbers w:val="0"/>
        <w:spacing w:before="100" w:beforeAutospacing="1" w:after="200" w:afterAutospacing="0" w:line="24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地址：</w:t>
      </w:r>
    </w:p>
    <w:p w14:paraId="4F6A6C15">
      <w:pPr>
        <w:keepNext w:val="0"/>
        <w:keepLines w:val="0"/>
        <w:widowControl/>
        <w:suppressLineNumbers w:val="0"/>
        <w:spacing w:before="100" w:beforeAutospacing="1" w:after="200" w:afterAutospacing="0" w:line="24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经济行业：</w:t>
      </w:r>
    </w:p>
    <w:p w14:paraId="596B0A34">
      <w:pPr>
        <w:keepNext w:val="0"/>
        <w:keepLines w:val="0"/>
        <w:widowControl/>
        <w:suppressLineNumbers w:val="0"/>
        <w:spacing w:before="100" w:beforeAutospacing="1" w:after="200" w:afterAutospacing="0" w:line="24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经济性质：</w:t>
      </w:r>
    </w:p>
    <w:p w14:paraId="1009A78F">
      <w:pPr>
        <w:keepNext w:val="0"/>
        <w:keepLines w:val="0"/>
        <w:widowControl/>
        <w:suppressLineNumbers w:val="0"/>
        <w:spacing w:before="100" w:beforeAutospacing="1" w:after="200" w:afterAutospacing="0" w:line="24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法定代表人（单位负责人）姓名（签字）：</w:t>
      </w:r>
    </w:p>
    <w:p w14:paraId="5EF46428">
      <w:pPr>
        <w:keepNext w:val="0"/>
        <w:keepLines w:val="0"/>
        <w:widowControl/>
        <w:suppressLineNumbers w:val="0"/>
        <w:spacing w:before="100" w:beforeAutospacing="1" w:after="200" w:afterAutospacing="0" w:line="24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身份证号：                          手机号：</w:t>
      </w:r>
    </w:p>
    <w:p w14:paraId="645389AA">
      <w:pPr>
        <w:keepNext w:val="0"/>
        <w:keepLines w:val="0"/>
        <w:widowControl/>
        <w:suppressLineNumbers w:val="0"/>
        <w:spacing w:before="100" w:beforeAutospacing="1" w:after="200" w:afterAutospacing="0" w:line="24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授权代表人姓名（签字）：</w:t>
      </w:r>
    </w:p>
    <w:p w14:paraId="5A56DA7D">
      <w:pPr>
        <w:keepNext w:val="0"/>
        <w:keepLines w:val="0"/>
        <w:widowControl/>
        <w:suppressLineNumbers w:val="0"/>
        <w:spacing w:before="100" w:beforeAutospacing="1" w:after="200" w:afterAutospacing="0" w:line="24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身份证号：                          手机号：</w:t>
      </w:r>
    </w:p>
    <w:p w14:paraId="6F21A14E">
      <w:pPr>
        <w:keepNext w:val="0"/>
        <w:keepLines w:val="0"/>
        <w:widowControl/>
        <w:suppressLineNumbers w:val="0"/>
        <w:spacing w:before="100" w:beforeAutospacing="1" w:after="100" w:afterAutospacing="1"/>
        <w:ind w:left="0" w:right="0" w:firstLine="422"/>
        <w:jc w:val="both"/>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b/>
          <w:i w:val="0"/>
          <w:iCs w:val="0"/>
          <w:caps w:val="0"/>
          <w:color w:val="000000"/>
          <w:spacing w:val="0"/>
          <w:kern w:val="0"/>
          <w:sz w:val="21"/>
          <w:szCs w:val="21"/>
          <w:lang w:val="en-US" w:eastAsia="zh-CN" w:bidi="ar"/>
        </w:rPr>
        <w:t> </w:t>
      </w:r>
    </w:p>
    <w:p w14:paraId="17DC3646">
      <w:pPr>
        <w:keepNext w:val="0"/>
        <w:keepLines w:val="0"/>
        <w:widowControl/>
        <w:suppressLineNumbers w:val="0"/>
        <w:spacing w:before="100" w:beforeAutospacing="1" w:after="100" w:afterAutospacing="1" w:line="240" w:lineRule="atLeast"/>
        <w:ind w:left="0" w:right="0" w:firstLine="0"/>
        <w:jc w:val="both"/>
        <w:rPr>
          <w:rFonts w:hint="eastAsia" w:ascii="宋体" w:hAnsi="宋体" w:eastAsia="宋体" w:cs="宋体"/>
          <w:i w:val="0"/>
          <w:iCs w:val="0"/>
          <w:caps w:val="0"/>
          <w:color w:val="000000"/>
          <w:spacing w:val="0"/>
          <w:kern w:val="0"/>
          <w:sz w:val="21"/>
          <w:szCs w:val="21"/>
          <w:lang w:val="en-US" w:eastAsia="zh-CN" w:bidi="ar"/>
        </w:rPr>
      </w:pPr>
    </w:p>
    <w:p w14:paraId="14B3697C">
      <w:pPr>
        <w:keepNext w:val="0"/>
        <w:keepLines w:val="0"/>
        <w:widowControl/>
        <w:suppressLineNumbers w:val="0"/>
        <w:spacing w:before="100" w:beforeAutospacing="1" w:after="100" w:afterAutospacing="1" w:line="240" w:lineRule="atLeast"/>
        <w:ind w:left="0" w:right="0" w:firstLine="0"/>
        <w:jc w:val="both"/>
        <w:rPr>
          <w:rFonts w:hint="eastAsia" w:ascii="宋体" w:hAnsi="宋体" w:eastAsia="宋体" w:cs="宋体"/>
          <w:b/>
          <w:bCs/>
          <w:i w:val="0"/>
          <w:iCs w:val="0"/>
          <w:caps w:val="0"/>
          <w:color w:val="000000"/>
          <w:spacing w:val="0"/>
          <w:kern w:val="0"/>
          <w:sz w:val="21"/>
          <w:szCs w:val="21"/>
          <w:lang w:val="en-US" w:eastAsia="zh-CN" w:bidi="ar"/>
        </w:rPr>
      </w:pPr>
    </w:p>
    <w:p w14:paraId="07434FFE">
      <w:pPr>
        <w:keepNext w:val="0"/>
        <w:keepLines w:val="0"/>
        <w:widowControl/>
        <w:suppressLineNumbers w:val="0"/>
        <w:spacing w:before="100" w:beforeAutospacing="1" w:after="100" w:afterAutospacing="1" w:line="240" w:lineRule="atLeast"/>
        <w:ind w:left="0" w:right="0" w:firstLine="0"/>
        <w:jc w:val="both"/>
        <w:rPr>
          <w:rFonts w:hint="eastAsia" w:ascii="宋体" w:hAnsi="宋体" w:eastAsia="宋体" w:cs="宋体"/>
          <w:b/>
          <w:bCs/>
          <w:i w:val="0"/>
          <w:iCs w:val="0"/>
          <w:caps w:val="0"/>
          <w:color w:val="000000"/>
          <w:spacing w:val="0"/>
          <w:kern w:val="0"/>
          <w:sz w:val="21"/>
          <w:szCs w:val="21"/>
          <w:lang w:val="en-US" w:eastAsia="zh-CN" w:bidi="ar"/>
        </w:rPr>
      </w:pPr>
    </w:p>
    <w:p w14:paraId="1144D306">
      <w:pPr>
        <w:keepNext w:val="0"/>
        <w:keepLines w:val="0"/>
        <w:widowControl/>
        <w:suppressLineNumbers w:val="0"/>
        <w:spacing w:before="100" w:beforeAutospacing="1" w:after="100" w:afterAutospacing="1" w:line="240" w:lineRule="atLeast"/>
        <w:ind w:left="0" w:right="0" w:firstLine="0"/>
        <w:jc w:val="both"/>
        <w:rPr>
          <w:rFonts w:hint="eastAsia" w:ascii="微软雅黑" w:hAnsi="微软雅黑" w:eastAsia="微软雅黑" w:cs="微软雅黑"/>
          <w:b/>
          <w:bCs/>
          <w:i w:val="0"/>
          <w:iCs w:val="0"/>
          <w:caps w:val="0"/>
          <w:color w:val="000000"/>
          <w:spacing w:val="0"/>
          <w:sz w:val="27"/>
          <w:szCs w:val="27"/>
        </w:rPr>
      </w:pPr>
      <w:r>
        <w:rPr>
          <w:rFonts w:hint="eastAsia" w:ascii="宋体" w:hAnsi="宋体" w:eastAsia="宋体" w:cs="宋体"/>
          <w:b/>
          <w:bCs/>
          <w:i w:val="0"/>
          <w:iCs w:val="0"/>
          <w:caps w:val="0"/>
          <w:color w:val="000000"/>
          <w:spacing w:val="0"/>
          <w:kern w:val="0"/>
          <w:sz w:val="21"/>
          <w:szCs w:val="21"/>
          <w:lang w:val="en-US" w:eastAsia="zh-CN" w:bidi="ar"/>
        </w:rPr>
        <w:t>附件二</w:t>
      </w:r>
    </w:p>
    <w:p w14:paraId="654DA225">
      <w:pPr>
        <w:keepNext w:val="0"/>
        <w:keepLines w:val="0"/>
        <w:widowControl/>
        <w:suppressLineNumbers w:val="0"/>
        <w:spacing w:before="100" w:beforeAutospacing="1" w:after="100" w:afterAutospacing="1" w:line="240" w:lineRule="atLeast"/>
        <w:ind w:left="0" w:right="0" w:firstLine="0"/>
        <w:jc w:val="center"/>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b/>
          <w:i w:val="0"/>
          <w:iCs w:val="0"/>
          <w:caps w:val="0"/>
          <w:color w:val="000000"/>
          <w:spacing w:val="0"/>
          <w:kern w:val="0"/>
          <w:sz w:val="28"/>
          <w:szCs w:val="28"/>
          <w:lang w:val="en-US" w:eastAsia="zh-CN" w:bidi="ar"/>
        </w:rPr>
        <w:t>供应商资格声明（格式）</w:t>
      </w:r>
    </w:p>
    <w:p w14:paraId="77E0B280">
      <w:pPr>
        <w:keepNext w:val="0"/>
        <w:keepLines w:val="0"/>
        <w:widowControl/>
        <w:suppressLineNumbers w:val="0"/>
        <w:spacing w:before="100" w:beforeAutospacing="1" w:after="100" w:afterAutospacing="1" w:line="240"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致</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 (采购人、采购代理机构)：</w:t>
      </w:r>
    </w:p>
    <w:p w14:paraId="16645BEC">
      <w:pPr>
        <w:keepNext w:val="0"/>
        <w:keepLines w:val="0"/>
        <w:widowControl/>
        <w:suppressLineNumbers w:val="0"/>
        <w:spacing w:before="100" w:beforeAutospacing="1" w:after="100" w:afterAutospacing="1" w:line="24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按照《中华人民共和国政府采购法》第二十二条和招标文件的规定，我单位郑重声明如下：</w:t>
      </w:r>
    </w:p>
    <w:p w14:paraId="7BDFDA19">
      <w:pPr>
        <w:keepNext w:val="0"/>
        <w:keepLines w:val="0"/>
        <w:widowControl/>
        <w:suppressLineNumbers w:val="0"/>
        <w:spacing w:before="100" w:beforeAutospacing="1" w:after="100" w:afterAutospacing="1" w:line="24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一、我单位是按照中华人民共和国法律规定登记注册的，注册地点为</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，全称为</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，统一社会信用代码为</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 ，法定代表人（单位负责人）为</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，具有独立承担民事责任的能力。</w:t>
      </w:r>
    </w:p>
    <w:p w14:paraId="270EEABB">
      <w:pPr>
        <w:keepNext w:val="0"/>
        <w:keepLines w:val="0"/>
        <w:widowControl/>
        <w:suppressLineNumbers w:val="0"/>
        <w:spacing w:before="100" w:beforeAutospacing="1" w:after="100" w:afterAutospacing="1" w:line="24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二、我单位具有良好的商业信誉和健全的财务会计制度。</w:t>
      </w:r>
    </w:p>
    <w:p w14:paraId="749FAB50">
      <w:pPr>
        <w:keepNext w:val="0"/>
        <w:keepLines w:val="0"/>
        <w:widowControl/>
        <w:suppressLineNumbers w:val="0"/>
        <w:spacing w:before="100" w:beforeAutospacing="1" w:after="100" w:afterAutospacing="1" w:line="24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三、我单位依法进行纳税和社会保险申报并实际履行了义务。</w:t>
      </w:r>
    </w:p>
    <w:p w14:paraId="46DF6AE4">
      <w:pPr>
        <w:keepNext w:val="0"/>
        <w:keepLines w:val="0"/>
        <w:widowControl/>
        <w:suppressLineNumbers w:val="0"/>
        <w:spacing w:before="100" w:beforeAutospacing="1" w:after="100" w:afterAutospacing="1" w:line="24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四、我单位具有履行本项目采购合同所必需的设备和专业技术能力。</w:t>
      </w:r>
    </w:p>
    <w:p w14:paraId="43422C95">
      <w:pPr>
        <w:keepNext w:val="0"/>
        <w:keepLines w:val="0"/>
        <w:widowControl/>
        <w:suppressLineNumbers w:val="0"/>
        <w:spacing w:before="100" w:beforeAutospacing="1" w:after="100" w:afterAutospacing="1" w:line="24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14:paraId="6C06C8E4">
      <w:pPr>
        <w:keepNext w:val="0"/>
        <w:keepLines w:val="0"/>
        <w:widowControl/>
        <w:suppressLineNumbers w:val="0"/>
        <w:spacing w:before="100" w:beforeAutospacing="1" w:after="100" w:afterAutospacing="1" w:line="24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供应商在参加政府采购活动前3年内因违法经营被禁止在一定期限内参加政府采购活动，期限届满的，可以参加政府采购活动。</w:t>
      </w:r>
    </w:p>
    <w:p w14:paraId="6F202FA0">
      <w:pPr>
        <w:keepNext w:val="0"/>
        <w:keepLines w:val="0"/>
        <w:widowControl/>
        <w:suppressLineNumbers w:val="0"/>
        <w:spacing w:before="100" w:beforeAutospacing="1" w:after="100" w:afterAutospacing="1" w:line="24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六、我单位未因违法经营被政府采购监管部门禁止参加政府采购活动（禁止期限已经届满的除外）。</w:t>
      </w:r>
    </w:p>
    <w:p w14:paraId="4C4E1540">
      <w:pPr>
        <w:keepNext w:val="0"/>
        <w:keepLines w:val="0"/>
        <w:widowControl/>
        <w:suppressLineNumbers w:val="0"/>
        <w:spacing w:before="100" w:beforeAutospacing="1" w:after="100" w:afterAutospacing="1" w:line="24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七、我单位具备法律、行政法规规定的其他条件。</w:t>
      </w:r>
    </w:p>
    <w:p w14:paraId="4C5B2C5A">
      <w:pPr>
        <w:keepNext w:val="0"/>
        <w:keepLines w:val="0"/>
        <w:widowControl/>
        <w:suppressLineNumbers w:val="0"/>
        <w:spacing w:before="100" w:beforeAutospacing="1" w:after="100" w:afterAutospacing="1" w:line="24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八、与我单位存在“单位负责人为同一人或者存在直接控股、管理关系”的其他法人单位信息如下（如无，填写“无”）：</w:t>
      </w:r>
    </w:p>
    <w:p w14:paraId="51B361A9">
      <w:pPr>
        <w:keepNext w:val="0"/>
        <w:keepLines w:val="0"/>
        <w:widowControl/>
        <w:suppressLineNumbers w:val="0"/>
        <w:spacing w:before="100" w:beforeAutospacing="1" w:after="100" w:afterAutospacing="1" w:line="24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1、与我单位的法定代表人（单位负责人）为同一人的其他法人单位如下：</w:t>
      </w:r>
      <w:r>
        <w:rPr>
          <w:rFonts w:hint="eastAsia" w:ascii="宋体" w:hAnsi="宋体" w:eastAsia="宋体" w:cs="宋体"/>
          <w:i w:val="0"/>
          <w:iCs w:val="0"/>
          <w:caps w:val="0"/>
          <w:color w:val="000000"/>
          <w:spacing w:val="0"/>
          <w:kern w:val="0"/>
          <w:sz w:val="21"/>
          <w:szCs w:val="21"/>
          <w:u w:val="single"/>
          <w:lang w:val="en-US" w:eastAsia="zh-CN" w:bidi="ar"/>
        </w:rPr>
        <w:t>        </w:t>
      </w:r>
    </w:p>
    <w:p w14:paraId="654E3DC4">
      <w:pPr>
        <w:keepNext w:val="0"/>
        <w:keepLines w:val="0"/>
        <w:widowControl/>
        <w:suppressLineNumbers w:val="0"/>
        <w:spacing w:before="100" w:beforeAutospacing="1" w:after="100" w:afterAutospacing="1" w:line="24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2、我单位直接控股的其他法人单位如下：</w:t>
      </w:r>
      <w:r>
        <w:rPr>
          <w:rFonts w:hint="eastAsia" w:ascii="宋体" w:hAnsi="宋体" w:eastAsia="宋体" w:cs="宋体"/>
          <w:i w:val="0"/>
          <w:iCs w:val="0"/>
          <w:caps w:val="0"/>
          <w:color w:val="000000"/>
          <w:spacing w:val="0"/>
          <w:kern w:val="0"/>
          <w:sz w:val="21"/>
          <w:szCs w:val="21"/>
          <w:u w:val="single"/>
          <w:lang w:val="en-US" w:eastAsia="zh-CN" w:bidi="ar"/>
        </w:rPr>
        <w:t>        </w:t>
      </w:r>
    </w:p>
    <w:p w14:paraId="466B09EF">
      <w:pPr>
        <w:keepNext w:val="0"/>
        <w:keepLines w:val="0"/>
        <w:widowControl/>
        <w:suppressLineNumbers w:val="0"/>
        <w:spacing w:before="100" w:beforeAutospacing="1" w:after="100" w:afterAutospacing="1" w:line="24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3、与我单位存在管理关系的其他法人单位如下：</w:t>
      </w:r>
      <w:r>
        <w:rPr>
          <w:rFonts w:hint="eastAsia" w:ascii="宋体" w:hAnsi="宋体" w:eastAsia="宋体" w:cs="宋体"/>
          <w:i w:val="0"/>
          <w:iCs w:val="0"/>
          <w:caps w:val="0"/>
          <w:color w:val="000000"/>
          <w:spacing w:val="0"/>
          <w:kern w:val="0"/>
          <w:sz w:val="21"/>
          <w:szCs w:val="21"/>
          <w:u w:val="single"/>
          <w:lang w:val="en-US" w:eastAsia="zh-CN" w:bidi="ar"/>
        </w:rPr>
        <w:t>        </w:t>
      </w:r>
    </w:p>
    <w:p w14:paraId="7FE11AE7">
      <w:pPr>
        <w:keepNext w:val="0"/>
        <w:keepLines w:val="0"/>
        <w:widowControl/>
        <w:suppressLineNumbers w:val="0"/>
        <w:spacing w:before="100" w:beforeAutospacing="1" w:after="100" w:afterAutospacing="1" w:line="24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九、我单位不属于为本项目提供整体设计、规范编制或者项目管理、监理、检测等服务的投标人。</w:t>
      </w:r>
    </w:p>
    <w:p w14:paraId="166CA63F">
      <w:pPr>
        <w:keepNext w:val="0"/>
        <w:keepLines w:val="0"/>
        <w:widowControl/>
        <w:suppressLineNumbers w:val="0"/>
        <w:spacing w:before="100" w:beforeAutospacing="1" w:after="100" w:afterAutospacing="1" w:line="24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十、我单位无以下不良信用记录情形：</w:t>
      </w:r>
    </w:p>
    <w:p w14:paraId="094CABA0">
      <w:pPr>
        <w:keepNext w:val="0"/>
        <w:keepLines w:val="0"/>
        <w:widowControl/>
        <w:suppressLineNumbers w:val="0"/>
        <w:spacing w:before="100" w:beforeAutospacing="1" w:after="100" w:afterAutospacing="1" w:line="24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1、在“信用中国”网站被列入失信被执行人和重大税收违法案件当事人名单；</w:t>
      </w:r>
    </w:p>
    <w:p w14:paraId="77B808BF">
      <w:pPr>
        <w:keepNext w:val="0"/>
        <w:keepLines w:val="0"/>
        <w:widowControl/>
        <w:suppressLineNumbers w:val="0"/>
        <w:spacing w:before="100" w:beforeAutospacing="1" w:after="100" w:afterAutospacing="1" w:line="24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2、在“中国政府采购网”网站被列入政府采购严重违法失信行为记录名单；</w:t>
      </w:r>
    </w:p>
    <w:p w14:paraId="529BDBBC">
      <w:pPr>
        <w:keepNext w:val="0"/>
        <w:keepLines w:val="0"/>
        <w:widowControl/>
        <w:suppressLineNumbers w:val="0"/>
        <w:spacing w:before="100" w:beforeAutospacing="1" w:after="100" w:afterAutospacing="1" w:line="24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3、不符合《政府采购法》第二十二条规定的条件。</w:t>
      </w:r>
    </w:p>
    <w:p w14:paraId="20A36E70">
      <w:pPr>
        <w:keepNext w:val="0"/>
        <w:keepLines w:val="0"/>
        <w:widowControl/>
        <w:suppressLineNumbers w:val="0"/>
        <w:spacing w:before="100" w:beforeAutospacing="1" w:after="100" w:afterAutospacing="1" w:line="24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我单位保证上述声明的事项都是真实的，如有虚假，我单位愿意承担相应的法律责任，并承担因此所造成的一切损失。</w:t>
      </w:r>
    </w:p>
    <w:p w14:paraId="72B71D17">
      <w:pPr>
        <w:keepNext w:val="0"/>
        <w:keepLines w:val="0"/>
        <w:widowControl/>
        <w:suppressLineNumbers w:val="0"/>
        <w:spacing w:before="100" w:beforeAutospacing="1" w:after="100" w:afterAutospacing="1" w:line="24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我单位保证随时按照要求提供能够证明上述声明事项真实性的任何有效文件。</w:t>
      </w:r>
    </w:p>
    <w:p w14:paraId="3FE0CAB5">
      <w:pPr>
        <w:keepNext w:val="0"/>
        <w:keepLines w:val="0"/>
        <w:widowControl/>
        <w:suppressLineNumbers w:val="0"/>
        <w:spacing w:before="100" w:beforeAutospacing="1" w:after="100" w:afterAutospacing="1" w:line="240"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 </w:t>
      </w:r>
    </w:p>
    <w:p w14:paraId="2B5902E7">
      <w:pPr>
        <w:keepNext w:val="0"/>
        <w:keepLines w:val="0"/>
        <w:widowControl/>
        <w:suppressLineNumbers w:val="0"/>
        <w:spacing w:before="100" w:beforeAutospacing="1" w:after="100" w:afterAutospacing="1" w:line="240"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投标人名称（盖单位公章）：</w:t>
      </w:r>
    </w:p>
    <w:p w14:paraId="75E7BA3A">
      <w:pPr>
        <w:keepNext w:val="0"/>
        <w:keepLines w:val="0"/>
        <w:widowControl/>
        <w:suppressLineNumbers w:val="0"/>
        <w:spacing w:before="100" w:beforeAutospacing="1" w:after="100" w:afterAutospacing="1" w:line="240"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法定代表人（单位负责人）或委托代理人：（签字或印章）</w:t>
      </w:r>
    </w:p>
    <w:p w14:paraId="3AC1153D">
      <w:pPr>
        <w:keepNext w:val="0"/>
        <w:keepLines w:val="0"/>
        <w:widowControl/>
        <w:suppressLineNumbers w:val="0"/>
        <w:spacing w:before="100" w:beforeAutospacing="1" w:after="100" w:afterAutospacing="1"/>
        <w:ind w:left="0" w:right="0" w:firstLine="0"/>
        <w:jc w:val="left"/>
        <w:rPr>
          <w:rFonts w:hint="default" w:ascii="宋体" w:hAnsi="宋体" w:eastAsia="宋体" w:cs="宋体"/>
          <w:color w:val="auto"/>
          <w:kern w:val="1"/>
          <w:sz w:val="32"/>
          <w:szCs w:val="32"/>
          <w:lang w:val="en-US" w:eastAsia="zh-CN"/>
        </w:rPr>
      </w:pPr>
      <w:r>
        <w:rPr>
          <w:rFonts w:hint="eastAsia" w:ascii="宋体" w:hAnsi="宋体" w:eastAsia="宋体" w:cs="宋体"/>
          <w:i w:val="0"/>
          <w:iCs w:val="0"/>
          <w:caps w:val="0"/>
          <w:color w:val="000000"/>
          <w:spacing w:val="0"/>
          <w:kern w:val="0"/>
          <w:sz w:val="21"/>
          <w:szCs w:val="21"/>
          <w:lang w:val="en-US" w:eastAsia="zh-CN" w:bidi="ar"/>
        </w:rPr>
        <w:t>日期： 年 月 日</w:t>
      </w:r>
    </w:p>
    <w:p w14:paraId="61224387">
      <w:pPr>
        <w:rPr>
          <w:rFonts w:hint="default" w:ascii="宋体" w:hAnsi="宋体" w:eastAsia="宋体" w:cs="宋体"/>
          <w:color w:val="auto"/>
          <w:kern w:val="1"/>
          <w:sz w:val="32"/>
          <w:szCs w:val="32"/>
          <w:lang w:val="en-US" w:eastAsia="zh-CN"/>
        </w:rPr>
      </w:pPr>
    </w:p>
    <w:p w14:paraId="56DE00AF">
      <w:pPr>
        <w:rPr>
          <w:rFonts w:hint="default" w:ascii="宋体" w:hAnsi="宋体" w:eastAsia="宋体" w:cs="宋体"/>
          <w:color w:val="auto"/>
          <w:kern w:val="1"/>
          <w:sz w:val="32"/>
          <w:szCs w:val="32"/>
          <w:lang w:val="en-US" w:eastAsia="zh-CN"/>
        </w:rPr>
      </w:pPr>
    </w:p>
    <w:p w14:paraId="41C7936F">
      <w:pPr>
        <w:rPr>
          <w:rFonts w:hint="default" w:ascii="宋体" w:hAnsi="宋体" w:eastAsia="宋体" w:cs="宋体"/>
          <w:color w:val="auto"/>
          <w:kern w:val="1"/>
          <w:sz w:val="32"/>
          <w:szCs w:val="32"/>
          <w:lang w:val="en-US" w:eastAsia="zh-CN"/>
        </w:rPr>
      </w:pPr>
    </w:p>
    <w:p w14:paraId="4375B791">
      <w:pPr>
        <w:rPr>
          <w:rFonts w:hint="default" w:ascii="宋体" w:hAnsi="宋体" w:eastAsia="宋体" w:cs="宋体"/>
          <w:color w:val="auto"/>
          <w:kern w:val="1"/>
          <w:sz w:val="32"/>
          <w:szCs w:val="32"/>
          <w:lang w:val="en-US" w:eastAsia="zh-CN"/>
        </w:rPr>
      </w:pPr>
    </w:p>
    <w:p w14:paraId="008F4236">
      <w:pPr>
        <w:rPr>
          <w:rFonts w:hint="default" w:ascii="宋体" w:hAnsi="宋体" w:eastAsia="宋体" w:cs="宋体"/>
          <w:color w:val="auto"/>
          <w:kern w:val="1"/>
          <w:sz w:val="32"/>
          <w:szCs w:val="32"/>
          <w:lang w:val="en-US" w:eastAsia="zh-CN"/>
        </w:rPr>
      </w:pPr>
    </w:p>
    <w:p w14:paraId="72CEA449">
      <w:pPr>
        <w:rPr>
          <w:rFonts w:hint="default" w:ascii="宋体" w:hAnsi="宋体" w:eastAsia="宋体" w:cs="宋体"/>
          <w:color w:val="auto"/>
          <w:kern w:val="1"/>
          <w:sz w:val="32"/>
          <w:szCs w:val="32"/>
          <w:lang w:val="en-US" w:eastAsia="zh-CN"/>
        </w:rPr>
      </w:pPr>
    </w:p>
    <w:p w14:paraId="3D2A3B1A">
      <w:pPr>
        <w:rPr>
          <w:rFonts w:hint="default" w:ascii="宋体" w:hAnsi="宋体" w:eastAsia="宋体" w:cs="宋体"/>
          <w:color w:val="auto"/>
          <w:kern w:val="1"/>
          <w:sz w:val="32"/>
          <w:szCs w:val="32"/>
          <w:lang w:val="en-US" w:eastAsia="zh-CN"/>
        </w:rPr>
      </w:pPr>
    </w:p>
    <w:p w14:paraId="04A3203F">
      <w:pPr>
        <w:rPr>
          <w:rFonts w:hint="default" w:ascii="宋体" w:hAnsi="宋体" w:eastAsia="宋体" w:cs="宋体"/>
          <w:color w:val="auto"/>
          <w:kern w:val="1"/>
          <w:sz w:val="32"/>
          <w:szCs w:val="32"/>
          <w:lang w:val="en-US" w:eastAsia="zh-CN"/>
        </w:rPr>
      </w:pPr>
    </w:p>
    <w:p w14:paraId="46A67928">
      <w:pPr>
        <w:rPr>
          <w:rFonts w:hint="default" w:ascii="宋体" w:hAnsi="宋体" w:eastAsia="宋体" w:cs="宋体"/>
          <w:color w:val="auto"/>
          <w:kern w:val="1"/>
          <w:sz w:val="32"/>
          <w:szCs w:val="32"/>
          <w:lang w:val="en-US" w:eastAsia="zh-CN"/>
        </w:rPr>
      </w:pPr>
    </w:p>
    <w:p w14:paraId="274EB9D9">
      <w:pPr>
        <w:rPr>
          <w:rFonts w:hint="default" w:ascii="宋体" w:hAnsi="宋体" w:eastAsia="宋体" w:cs="宋体"/>
          <w:color w:val="auto"/>
          <w:kern w:val="1"/>
          <w:sz w:val="32"/>
          <w:szCs w:val="32"/>
          <w:lang w:val="en-US" w:eastAsia="zh-CN"/>
        </w:rPr>
      </w:pPr>
    </w:p>
    <w:p w14:paraId="0C3C0C5B">
      <w:pPr>
        <w:rPr>
          <w:rFonts w:hint="default" w:ascii="宋体" w:hAnsi="宋体" w:eastAsia="宋体" w:cs="宋体"/>
          <w:color w:val="auto"/>
          <w:kern w:val="1"/>
          <w:sz w:val="32"/>
          <w:szCs w:val="32"/>
          <w:lang w:val="en-US" w:eastAsia="zh-CN"/>
        </w:rPr>
      </w:pPr>
    </w:p>
    <w:p w14:paraId="2DC8DD05">
      <w:pPr>
        <w:rPr>
          <w:rFonts w:hint="default" w:ascii="宋体" w:hAnsi="宋体" w:eastAsia="宋体" w:cs="宋体"/>
          <w:color w:val="auto"/>
          <w:kern w:val="1"/>
          <w:sz w:val="32"/>
          <w:szCs w:val="32"/>
          <w:lang w:val="en-US" w:eastAsia="zh-CN"/>
        </w:rPr>
      </w:pPr>
    </w:p>
    <w:p w14:paraId="02BE78C4">
      <w:pPr>
        <w:rPr>
          <w:rFonts w:hint="default" w:ascii="宋体" w:hAnsi="宋体" w:eastAsia="宋体" w:cs="宋体"/>
          <w:color w:val="auto"/>
          <w:kern w:val="1"/>
          <w:sz w:val="32"/>
          <w:szCs w:val="32"/>
          <w:lang w:val="en-US" w:eastAsia="zh-CN"/>
        </w:rPr>
      </w:pPr>
    </w:p>
    <w:p w14:paraId="5B634991">
      <w:pPr>
        <w:rPr>
          <w:rFonts w:hint="default" w:ascii="宋体" w:hAnsi="宋体" w:eastAsia="宋体" w:cs="宋体"/>
          <w:color w:val="auto"/>
          <w:kern w:val="1"/>
          <w:sz w:val="32"/>
          <w:szCs w:val="32"/>
          <w:lang w:val="en-US" w:eastAsia="zh-CN"/>
        </w:rPr>
      </w:pPr>
    </w:p>
    <w:p w14:paraId="742CD317">
      <w:pPr>
        <w:rPr>
          <w:rFonts w:hint="default" w:ascii="宋体" w:hAnsi="宋体" w:eastAsia="宋体" w:cs="宋体"/>
          <w:color w:val="auto"/>
          <w:kern w:val="1"/>
          <w:sz w:val="32"/>
          <w:szCs w:val="32"/>
          <w:lang w:val="en-US" w:eastAsia="zh-CN"/>
        </w:rPr>
      </w:pPr>
    </w:p>
    <w:p w14:paraId="452A96E1">
      <w:pPr>
        <w:rPr>
          <w:rFonts w:hint="default" w:ascii="宋体" w:hAnsi="宋体" w:eastAsia="宋体" w:cs="宋体"/>
          <w:color w:val="auto"/>
          <w:kern w:val="1"/>
          <w:sz w:val="32"/>
          <w:szCs w:val="32"/>
          <w:lang w:val="en-US" w:eastAsia="zh-CN"/>
        </w:rPr>
      </w:pPr>
    </w:p>
    <w:p w14:paraId="617F0D0B">
      <w:pPr>
        <w:pStyle w:val="2"/>
        <w:jc w:val="center"/>
        <w:rPr>
          <w:rFonts w:ascii="宋体" w:hAnsi="宋体" w:eastAsia="宋体" w:cs="宋体"/>
          <w:color w:val="auto"/>
          <w:kern w:val="1"/>
          <w:sz w:val="32"/>
          <w:szCs w:val="32"/>
          <w:lang w:val="zh-CN"/>
        </w:rPr>
      </w:pPr>
      <w:r>
        <w:rPr>
          <w:rFonts w:hint="eastAsia" w:ascii="宋体" w:hAnsi="宋体" w:eastAsia="宋体" w:cs="宋体"/>
          <w:color w:val="auto"/>
          <w:kern w:val="1"/>
          <w:sz w:val="32"/>
          <w:szCs w:val="32"/>
          <w:lang w:val="zh-CN"/>
        </w:rPr>
        <w:t>第二章 磋商须知</w:t>
      </w:r>
    </w:p>
    <w:p w14:paraId="4923D9AF">
      <w:pPr>
        <w:pStyle w:val="9"/>
        <w:outlineLvl w:val="1"/>
        <w:rPr>
          <w:rFonts w:eastAsia="宋体" w:cs="宋体"/>
          <w:b/>
          <w:color w:val="auto"/>
          <w:sz w:val="24"/>
          <w:szCs w:val="24"/>
        </w:rPr>
      </w:pPr>
      <w:r>
        <w:rPr>
          <w:rFonts w:hint="eastAsia" w:eastAsia="宋体" w:cs="宋体"/>
          <w:b/>
          <w:color w:val="auto"/>
          <w:sz w:val="24"/>
          <w:szCs w:val="24"/>
        </w:rPr>
        <w:t>磋商须知前附表</w:t>
      </w:r>
    </w:p>
    <w:p w14:paraId="311F5BE5">
      <w:pPr>
        <w:pStyle w:val="9"/>
        <w:rPr>
          <w:rFonts w:eastAsia="宋体" w:cs="宋体"/>
          <w:color w:val="auto"/>
        </w:rPr>
      </w:pPr>
      <w:r>
        <w:rPr>
          <w:rFonts w:hint="eastAsia" w:eastAsia="宋体" w:cs="宋体"/>
          <w:color w:val="auto"/>
        </w:rPr>
        <w:t>注： 请在方框□内划√选择，在“条款号”内限选一项。（本项目采用的条款用“■”标示）</w:t>
      </w:r>
    </w:p>
    <w:tbl>
      <w:tblPr>
        <w:tblStyle w:val="15"/>
        <w:tblW w:w="9532" w:type="dxa"/>
        <w:tblInd w:w="108" w:type="dxa"/>
        <w:tblLayout w:type="fixed"/>
        <w:tblCellMar>
          <w:top w:w="0" w:type="dxa"/>
          <w:left w:w="108" w:type="dxa"/>
          <w:bottom w:w="0" w:type="dxa"/>
          <w:right w:w="108" w:type="dxa"/>
        </w:tblCellMar>
      </w:tblPr>
      <w:tblGrid>
        <w:gridCol w:w="1932"/>
        <w:gridCol w:w="2127"/>
        <w:gridCol w:w="5473"/>
      </w:tblGrid>
      <w:tr w14:paraId="79D0F484">
        <w:tblPrEx>
          <w:tblCellMar>
            <w:top w:w="0" w:type="dxa"/>
            <w:left w:w="108" w:type="dxa"/>
            <w:bottom w:w="0" w:type="dxa"/>
            <w:right w:w="108" w:type="dxa"/>
          </w:tblCellMar>
        </w:tblPrEx>
        <w:trPr>
          <w:cantSplit/>
          <w:trHeight w:val="3" w:hRule="atLeast"/>
          <w:tblHeader/>
        </w:trPr>
        <w:tc>
          <w:tcPr>
            <w:tcW w:w="1932" w:type="dxa"/>
            <w:tcBorders>
              <w:top w:val="double" w:color="000000" w:sz="4" w:space="0"/>
              <w:left w:val="double" w:color="000000" w:sz="4" w:space="0"/>
              <w:bottom w:val="single" w:color="000000" w:sz="6" w:space="0"/>
              <w:right w:val="single" w:color="000000" w:sz="6" w:space="0"/>
            </w:tcBorders>
            <w:noWrap w:val="0"/>
            <w:vAlign w:val="center"/>
          </w:tcPr>
          <w:p w14:paraId="49F0BE87">
            <w:pPr>
              <w:jc w:val="center"/>
              <w:rPr>
                <w:rFonts w:ascii="宋体" w:hAnsi="宋体" w:eastAsia="宋体" w:cs="宋体"/>
                <w:b/>
                <w:color w:val="auto"/>
                <w:kern w:val="1"/>
                <w:szCs w:val="21"/>
              </w:rPr>
            </w:pPr>
            <w:r>
              <w:rPr>
                <w:rFonts w:hint="eastAsia" w:ascii="宋体" w:hAnsi="宋体" w:eastAsia="宋体" w:cs="宋体"/>
                <w:b/>
                <w:color w:val="auto"/>
                <w:kern w:val="1"/>
                <w:szCs w:val="21"/>
              </w:rPr>
              <w:t>条款号</w:t>
            </w:r>
          </w:p>
        </w:tc>
        <w:tc>
          <w:tcPr>
            <w:tcW w:w="2127" w:type="dxa"/>
            <w:tcBorders>
              <w:top w:val="double" w:color="000000" w:sz="4" w:space="0"/>
              <w:left w:val="single" w:color="000000" w:sz="6" w:space="0"/>
              <w:bottom w:val="single" w:color="000000" w:sz="6" w:space="0"/>
              <w:right w:val="single" w:color="000000" w:sz="6" w:space="0"/>
            </w:tcBorders>
            <w:noWrap w:val="0"/>
            <w:vAlign w:val="center"/>
          </w:tcPr>
          <w:p w14:paraId="7E637786">
            <w:pPr>
              <w:jc w:val="center"/>
              <w:rPr>
                <w:rFonts w:ascii="宋体" w:hAnsi="宋体" w:eastAsia="宋体" w:cs="宋体"/>
                <w:b/>
                <w:color w:val="auto"/>
                <w:kern w:val="1"/>
                <w:szCs w:val="21"/>
              </w:rPr>
            </w:pPr>
            <w:r>
              <w:rPr>
                <w:rFonts w:hint="eastAsia" w:ascii="宋体" w:hAnsi="宋体" w:eastAsia="宋体" w:cs="宋体"/>
                <w:b/>
                <w:color w:val="auto"/>
                <w:kern w:val="1"/>
                <w:szCs w:val="21"/>
              </w:rPr>
              <w:t>条款名称</w:t>
            </w:r>
          </w:p>
        </w:tc>
        <w:tc>
          <w:tcPr>
            <w:tcW w:w="5473" w:type="dxa"/>
            <w:tcBorders>
              <w:top w:val="double" w:color="000000" w:sz="4" w:space="0"/>
              <w:left w:val="single" w:color="000000" w:sz="6" w:space="0"/>
              <w:bottom w:val="single" w:color="000000" w:sz="6" w:space="0"/>
              <w:right w:val="double" w:color="000000" w:sz="4" w:space="0"/>
            </w:tcBorders>
            <w:noWrap w:val="0"/>
            <w:vAlign w:val="center"/>
          </w:tcPr>
          <w:p w14:paraId="01607A56">
            <w:pPr>
              <w:jc w:val="center"/>
              <w:rPr>
                <w:rFonts w:ascii="宋体" w:hAnsi="宋体" w:eastAsia="宋体" w:cs="宋体"/>
                <w:b/>
                <w:color w:val="auto"/>
                <w:kern w:val="1"/>
                <w:szCs w:val="21"/>
              </w:rPr>
            </w:pPr>
            <w:r>
              <w:rPr>
                <w:rFonts w:hint="eastAsia" w:ascii="宋体" w:hAnsi="宋体" w:eastAsia="宋体" w:cs="宋体"/>
                <w:b/>
                <w:color w:val="auto"/>
                <w:kern w:val="1"/>
                <w:szCs w:val="21"/>
              </w:rPr>
              <w:t>编列内容规定</w:t>
            </w:r>
          </w:p>
        </w:tc>
      </w:tr>
      <w:tr w14:paraId="67228688">
        <w:tblPrEx>
          <w:tblCellMar>
            <w:top w:w="0" w:type="dxa"/>
            <w:left w:w="108" w:type="dxa"/>
            <w:bottom w:w="0" w:type="dxa"/>
            <w:right w:w="108" w:type="dxa"/>
          </w:tblCellMar>
        </w:tblPrEx>
        <w:trPr>
          <w:cantSplit/>
          <w:trHeight w:val="222" w:hRule="atLeast"/>
        </w:trPr>
        <w:tc>
          <w:tcPr>
            <w:tcW w:w="9532" w:type="dxa"/>
            <w:gridSpan w:val="3"/>
            <w:tcBorders>
              <w:top w:val="single" w:color="000000" w:sz="6" w:space="0"/>
              <w:left w:val="double" w:color="000000" w:sz="4" w:space="0"/>
              <w:bottom w:val="single" w:color="000000" w:sz="6" w:space="0"/>
              <w:right w:val="double" w:color="000000" w:sz="4" w:space="0"/>
            </w:tcBorders>
            <w:noWrap w:val="0"/>
            <w:vAlign w:val="center"/>
          </w:tcPr>
          <w:p w14:paraId="6B7C8909">
            <w:pPr>
              <w:rPr>
                <w:rFonts w:ascii="宋体" w:hAnsi="宋体" w:eastAsia="宋体" w:cs="宋体"/>
                <w:color w:val="auto"/>
                <w:kern w:val="1"/>
                <w:szCs w:val="21"/>
              </w:rPr>
            </w:pPr>
            <w:r>
              <w:rPr>
                <w:rFonts w:hint="eastAsia" w:ascii="宋体" w:hAnsi="宋体" w:eastAsia="宋体" w:cs="宋体"/>
                <w:b/>
                <w:color w:val="auto"/>
                <w:kern w:val="1"/>
                <w:szCs w:val="21"/>
              </w:rPr>
              <w:t>一、说明</w:t>
            </w:r>
          </w:p>
        </w:tc>
      </w:tr>
      <w:tr w14:paraId="7EAC4C6E">
        <w:tblPrEx>
          <w:tblCellMar>
            <w:top w:w="0" w:type="dxa"/>
            <w:left w:w="108" w:type="dxa"/>
            <w:bottom w:w="0" w:type="dxa"/>
            <w:right w:w="108" w:type="dxa"/>
          </w:tblCellMar>
        </w:tblPrEx>
        <w:trPr>
          <w:cantSplit/>
          <w:trHeight w:val="411" w:hRule="atLeast"/>
        </w:trPr>
        <w:tc>
          <w:tcPr>
            <w:tcW w:w="1932" w:type="dxa"/>
            <w:tcBorders>
              <w:top w:val="single" w:color="000000" w:sz="6" w:space="0"/>
              <w:left w:val="double" w:color="000000" w:sz="4" w:space="0"/>
              <w:bottom w:val="single" w:color="000000" w:sz="6" w:space="0"/>
              <w:right w:val="single" w:color="000000" w:sz="6" w:space="0"/>
            </w:tcBorders>
            <w:noWrap w:val="0"/>
            <w:vAlign w:val="center"/>
          </w:tcPr>
          <w:p w14:paraId="1F5DE330">
            <w:pPr>
              <w:jc w:val="center"/>
              <w:rPr>
                <w:rFonts w:ascii="宋体" w:hAnsi="宋体" w:eastAsia="宋体" w:cs="宋体"/>
                <w:color w:val="auto"/>
                <w:kern w:val="1"/>
                <w:szCs w:val="21"/>
              </w:rPr>
            </w:pPr>
            <w:r>
              <w:rPr>
                <w:rFonts w:hint="eastAsia" w:ascii="宋体" w:hAnsi="宋体" w:eastAsia="宋体" w:cs="宋体"/>
                <w:color w:val="auto"/>
                <w:kern w:val="1"/>
                <w:szCs w:val="21"/>
              </w:rPr>
              <w:t>第二章第1.1款</w:t>
            </w:r>
          </w:p>
        </w:tc>
        <w:tc>
          <w:tcPr>
            <w:tcW w:w="2127" w:type="dxa"/>
            <w:tcBorders>
              <w:top w:val="single" w:color="000000" w:sz="6" w:space="0"/>
              <w:left w:val="single" w:color="000000" w:sz="6" w:space="0"/>
              <w:bottom w:val="single" w:color="000000" w:sz="6" w:space="0"/>
              <w:right w:val="single" w:color="000000" w:sz="6" w:space="0"/>
            </w:tcBorders>
            <w:noWrap w:val="0"/>
            <w:vAlign w:val="center"/>
          </w:tcPr>
          <w:p w14:paraId="0DCCF4DA">
            <w:pPr>
              <w:rPr>
                <w:rFonts w:ascii="宋体" w:hAnsi="宋体" w:eastAsia="宋体" w:cs="宋体"/>
                <w:color w:val="auto"/>
                <w:kern w:val="1"/>
                <w:szCs w:val="21"/>
              </w:rPr>
            </w:pPr>
            <w:r>
              <w:rPr>
                <w:rFonts w:hint="eastAsia" w:ascii="宋体" w:hAnsi="宋体" w:eastAsia="宋体" w:cs="宋体"/>
                <w:color w:val="auto"/>
                <w:kern w:val="1"/>
                <w:szCs w:val="21"/>
              </w:rPr>
              <w:t>采购项目</w:t>
            </w:r>
          </w:p>
        </w:tc>
        <w:tc>
          <w:tcPr>
            <w:tcW w:w="5473" w:type="dxa"/>
            <w:tcBorders>
              <w:top w:val="single" w:color="000000" w:sz="6" w:space="0"/>
              <w:left w:val="single" w:color="000000" w:sz="6" w:space="0"/>
              <w:bottom w:val="single" w:color="000000" w:sz="6" w:space="0"/>
              <w:right w:val="double" w:color="000000" w:sz="4" w:space="0"/>
            </w:tcBorders>
            <w:noWrap w:val="0"/>
            <w:vAlign w:val="center"/>
          </w:tcPr>
          <w:p w14:paraId="0C85A53E">
            <w:pPr>
              <w:rPr>
                <w:rFonts w:hint="eastAsia" w:ascii="宋体" w:hAnsi="宋体" w:eastAsia="宋体" w:cs="宋体"/>
                <w:color w:val="auto"/>
                <w:kern w:val="1"/>
                <w:szCs w:val="21"/>
                <w:lang w:eastAsia="zh-CN"/>
              </w:rPr>
            </w:pPr>
            <w:r>
              <w:rPr>
                <w:rFonts w:hint="eastAsia" w:ascii="宋体" w:hAnsi="宋体" w:cs="宋体"/>
                <w:color w:val="auto"/>
                <w:kern w:val="1"/>
                <w:szCs w:val="21"/>
                <w:lang w:eastAsia="zh-CN"/>
              </w:rPr>
              <w:t>洪江区高新区整体性安全风险评估</w:t>
            </w:r>
          </w:p>
        </w:tc>
      </w:tr>
      <w:tr w14:paraId="7A0B2341">
        <w:tblPrEx>
          <w:tblCellMar>
            <w:top w:w="0" w:type="dxa"/>
            <w:left w:w="108" w:type="dxa"/>
            <w:bottom w:w="0" w:type="dxa"/>
            <w:right w:w="108" w:type="dxa"/>
          </w:tblCellMar>
        </w:tblPrEx>
        <w:trPr>
          <w:cantSplit/>
          <w:trHeight w:val="1292" w:hRule="atLeast"/>
        </w:trPr>
        <w:tc>
          <w:tcPr>
            <w:tcW w:w="1932" w:type="dxa"/>
            <w:tcBorders>
              <w:top w:val="single" w:color="000000" w:sz="6" w:space="0"/>
              <w:left w:val="double" w:color="000000" w:sz="4" w:space="0"/>
              <w:bottom w:val="single" w:color="000000" w:sz="6" w:space="0"/>
              <w:right w:val="single" w:color="000000" w:sz="6" w:space="0"/>
            </w:tcBorders>
            <w:noWrap w:val="0"/>
            <w:vAlign w:val="center"/>
          </w:tcPr>
          <w:p w14:paraId="671B85D6">
            <w:pPr>
              <w:adjustRightInd w:val="0"/>
              <w:snapToGrid w:val="0"/>
              <w:jc w:val="center"/>
              <w:rPr>
                <w:rFonts w:ascii="宋体" w:hAnsi="宋体" w:eastAsia="宋体" w:cs="宋体"/>
                <w:color w:val="auto"/>
                <w:szCs w:val="21"/>
              </w:rPr>
            </w:pPr>
            <w:r>
              <w:rPr>
                <w:rFonts w:hint="eastAsia" w:ascii="宋体" w:hAnsi="宋体" w:eastAsia="宋体" w:cs="宋体"/>
                <w:color w:val="auto"/>
                <w:szCs w:val="21"/>
              </w:rPr>
              <w:t>第二章第2.1</w:t>
            </w:r>
            <w:r>
              <w:rPr>
                <w:rFonts w:hint="eastAsia" w:ascii="宋体" w:hAnsi="宋体" w:eastAsia="宋体" w:cs="宋体"/>
                <w:color w:val="auto"/>
                <w:szCs w:val="21"/>
                <w:lang w:val="zh-CN"/>
              </w:rPr>
              <w:t>款</w:t>
            </w:r>
          </w:p>
        </w:tc>
        <w:tc>
          <w:tcPr>
            <w:tcW w:w="2127" w:type="dxa"/>
            <w:tcBorders>
              <w:top w:val="single" w:color="000000" w:sz="6" w:space="0"/>
              <w:left w:val="single" w:color="000000" w:sz="6" w:space="0"/>
              <w:bottom w:val="single" w:color="000000" w:sz="6" w:space="0"/>
              <w:right w:val="single" w:color="000000" w:sz="6" w:space="0"/>
            </w:tcBorders>
            <w:noWrap w:val="0"/>
            <w:vAlign w:val="center"/>
          </w:tcPr>
          <w:p w14:paraId="644CF952">
            <w:pPr>
              <w:adjustRightInd w:val="0"/>
              <w:snapToGrid w:val="0"/>
              <w:jc w:val="left"/>
              <w:rPr>
                <w:rFonts w:ascii="宋体" w:hAnsi="宋体" w:eastAsia="宋体" w:cs="宋体"/>
                <w:color w:val="auto"/>
                <w:szCs w:val="21"/>
              </w:rPr>
            </w:pPr>
            <w:r>
              <w:rPr>
                <w:rFonts w:hint="eastAsia" w:ascii="宋体" w:hAnsi="宋体" w:eastAsia="宋体" w:cs="宋体"/>
                <w:color w:val="auto"/>
                <w:szCs w:val="21"/>
              </w:rPr>
              <w:t>采购人</w:t>
            </w:r>
          </w:p>
        </w:tc>
        <w:tc>
          <w:tcPr>
            <w:tcW w:w="5473" w:type="dxa"/>
            <w:tcBorders>
              <w:top w:val="single" w:color="000000" w:sz="6" w:space="0"/>
              <w:left w:val="single" w:color="000000" w:sz="6" w:space="0"/>
              <w:bottom w:val="single" w:color="000000" w:sz="6" w:space="0"/>
              <w:right w:val="double" w:color="000000" w:sz="4" w:space="0"/>
            </w:tcBorders>
            <w:noWrap w:val="0"/>
            <w:vAlign w:val="center"/>
          </w:tcPr>
          <w:p w14:paraId="51243BFE">
            <w:pPr>
              <w:adjustRightInd w:val="0"/>
              <w:snapToGrid w:val="0"/>
              <w:rPr>
                <w:rFonts w:hint="eastAsia" w:ascii="宋体" w:hAnsi="宋体" w:eastAsia="宋体" w:cs="宋体"/>
                <w:color w:val="auto"/>
                <w:szCs w:val="21"/>
                <w:lang w:val="en-US" w:eastAsia="zh-CN"/>
              </w:rPr>
            </w:pPr>
            <w:r>
              <w:rPr>
                <w:rFonts w:hint="eastAsia" w:ascii="宋体" w:hAnsi="宋体" w:eastAsia="宋体" w:cs="宋体"/>
                <w:color w:val="auto"/>
                <w:szCs w:val="21"/>
              </w:rPr>
              <w:t>采购人名称：</w:t>
            </w:r>
            <w:r>
              <w:rPr>
                <w:rFonts w:hint="eastAsia" w:ascii="宋体" w:hAnsi="宋体" w:cs="宋体"/>
                <w:color w:val="auto"/>
                <w:szCs w:val="21"/>
                <w:lang w:val="en-US" w:eastAsia="zh-CN"/>
              </w:rPr>
              <w:t>洪江高新技术产业开发区(洪江区)管理委员会</w:t>
            </w:r>
          </w:p>
          <w:p w14:paraId="06222EFD">
            <w:pPr>
              <w:adjustRightInd w:val="0"/>
              <w:snapToGrid w:val="0"/>
              <w:rPr>
                <w:rFonts w:hint="eastAsia" w:ascii="宋体" w:hAnsi="宋体" w:eastAsia="宋体" w:cs="宋体"/>
                <w:color w:val="auto"/>
                <w:szCs w:val="21"/>
                <w:lang w:val="en-US" w:eastAsia="zh-CN"/>
              </w:rPr>
            </w:pPr>
            <w:r>
              <w:rPr>
                <w:rFonts w:hint="eastAsia" w:ascii="宋体" w:hAnsi="宋体" w:eastAsia="宋体" w:cs="宋体"/>
                <w:color w:val="auto"/>
                <w:szCs w:val="21"/>
              </w:rPr>
              <w:t>联系人：</w:t>
            </w:r>
            <w:r>
              <w:rPr>
                <w:rFonts w:hint="eastAsia" w:ascii="宋体" w:hAnsi="宋体" w:cs="宋体"/>
                <w:color w:val="auto"/>
                <w:szCs w:val="21"/>
                <w:lang w:val="en-US" w:eastAsia="zh-CN"/>
              </w:rPr>
              <w:t>林女士</w:t>
            </w:r>
          </w:p>
          <w:p w14:paraId="239B87D8">
            <w:pPr>
              <w:rPr>
                <w:rFonts w:hint="eastAsia" w:ascii="Times New Roman" w:hAnsi="Times New Roman" w:eastAsia="宋体" w:cs="Times New Roman"/>
                <w:szCs w:val="21"/>
                <w:lang w:eastAsia="zh-CN"/>
              </w:rPr>
            </w:pPr>
            <w:r>
              <w:rPr>
                <w:rFonts w:hint="eastAsia" w:ascii="宋体" w:hAnsi="宋体" w:eastAsia="宋体" w:cs="宋体"/>
                <w:color w:val="000000"/>
                <w:szCs w:val="21"/>
              </w:rPr>
              <w:t xml:space="preserve">电 </w:t>
            </w:r>
            <w:r>
              <w:rPr>
                <w:rFonts w:hint="eastAsia" w:ascii="Times New Roman" w:hAnsi="Times New Roman" w:eastAsia="宋体" w:cs="Times New Roman"/>
                <w:szCs w:val="21"/>
                <w:lang w:eastAsia="zh-CN"/>
              </w:rPr>
              <w:t xml:space="preserve"> 话：</w:t>
            </w:r>
            <w:r>
              <w:rPr>
                <w:rFonts w:hint="eastAsia" w:cs="Times New Roman"/>
                <w:szCs w:val="21"/>
                <w:lang w:val="en-US" w:eastAsia="zh-CN"/>
              </w:rPr>
              <w:t>17774537335</w:t>
            </w:r>
          </w:p>
          <w:p w14:paraId="23CD9772">
            <w:pPr>
              <w:rPr>
                <w:rFonts w:hint="eastAsia" w:ascii="宋体" w:hAnsi="宋体" w:eastAsia="宋体" w:cs="宋体"/>
                <w:color w:val="auto"/>
                <w:szCs w:val="21"/>
                <w:lang w:eastAsia="zh-CN"/>
              </w:rPr>
            </w:pPr>
            <w:r>
              <w:rPr>
                <w:rFonts w:hint="eastAsia" w:ascii="Times New Roman" w:hAnsi="Times New Roman" w:eastAsia="宋体" w:cs="Times New Roman"/>
                <w:szCs w:val="21"/>
                <w:lang w:eastAsia="zh-CN"/>
              </w:rPr>
              <w:t>地址：洪江区</w:t>
            </w:r>
          </w:p>
        </w:tc>
      </w:tr>
      <w:tr w14:paraId="1F17BA09">
        <w:tblPrEx>
          <w:tblCellMar>
            <w:top w:w="0" w:type="dxa"/>
            <w:left w:w="108" w:type="dxa"/>
            <w:bottom w:w="0" w:type="dxa"/>
            <w:right w:w="108" w:type="dxa"/>
          </w:tblCellMar>
        </w:tblPrEx>
        <w:trPr>
          <w:cantSplit/>
          <w:trHeight w:val="1428" w:hRule="atLeast"/>
        </w:trPr>
        <w:tc>
          <w:tcPr>
            <w:tcW w:w="1932" w:type="dxa"/>
            <w:tcBorders>
              <w:top w:val="single" w:color="000000" w:sz="6" w:space="0"/>
              <w:left w:val="double" w:color="000000" w:sz="4" w:space="0"/>
              <w:bottom w:val="single" w:color="000000" w:sz="6" w:space="0"/>
              <w:right w:val="single" w:color="000000" w:sz="6" w:space="0"/>
            </w:tcBorders>
            <w:noWrap w:val="0"/>
            <w:vAlign w:val="center"/>
          </w:tcPr>
          <w:p w14:paraId="26DBB21F">
            <w:pPr>
              <w:adjustRightInd w:val="0"/>
              <w:snapToGrid w:val="0"/>
              <w:jc w:val="center"/>
              <w:rPr>
                <w:rFonts w:ascii="宋体" w:hAnsi="宋体" w:eastAsia="宋体" w:cs="宋体"/>
                <w:color w:val="auto"/>
                <w:szCs w:val="21"/>
              </w:rPr>
            </w:pPr>
            <w:r>
              <w:rPr>
                <w:rFonts w:hint="eastAsia" w:ascii="宋体" w:hAnsi="宋体" w:eastAsia="宋体" w:cs="宋体"/>
                <w:color w:val="auto"/>
                <w:szCs w:val="21"/>
              </w:rPr>
              <w:t>第二章第2.2</w:t>
            </w:r>
            <w:r>
              <w:rPr>
                <w:rFonts w:hint="eastAsia" w:ascii="宋体" w:hAnsi="宋体" w:eastAsia="宋体" w:cs="宋体"/>
                <w:color w:val="auto"/>
                <w:szCs w:val="21"/>
                <w:lang w:val="zh-CN"/>
              </w:rPr>
              <w:t>款</w:t>
            </w:r>
          </w:p>
        </w:tc>
        <w:tc>
          <w:tcPr>
            <w:tcW w:w="2127" w:type="dxa"/>
            <w:tcBorders>
              <w:top w:val="single" w:color="000000" w:sz="6" w:space="0"/>
              <w:left w:val="single" w:color="000000" w:sz="6" w:space="0"/>
              <w:bottom w:val="single" w:color="000000" w:sz="6" w:space="0"/>
              <w:right w:val="single" w:color="000000" w:sz="6" w:space="0"/>
            </w:tcBorders>
            <w:noWrap w:val="0"/>
            <w:vAlign w:val="center"/>
          </w:tcPr>
          <w:p w14:paraId="5312509E">
            <w:pPr>
              <w:adjustRightInd w:val="0"/>
              <w:snapToGrid w:val="0"/>
              <w:rPr>
                <w:rFonts w:ascii="宋体" w:hAnsi="宋体" w:eastAsia="宋体" w:cs="宋体"/>
                <w:color w:val="auto"/>
                <w:szCs w:val="21"/>
              </w:rPr>
            </w:pPr>
            <w:r>
              <w:rPr>
                <w:rFonts w:hint="eastAsia" w:ascii="宋体" w:hAnsi="宋体" w:eastAsia="宋体" w:cs="宋体"/>
                <w:color w:val="auto"/>
                <w:szCs w:val="21"/>
              </w:rPr>
              <w:t>采购代理机构</w:t>
            </w:r>
          </w:p>
        </w:tc>
        <w:tc>
          <w:tcPr>
            <w:tcW w:w="5473" w:type="dxa"/>
            <w:tcBorders>
              <w:top w:val="single" w:color="000000" w:sz="6" w:space="0"/>
              <w:left w:val="single" w:color="000000" w:sz="6" w:space="0"/>
              <w:bottom w:val="single" w:color="000000" w:sz="6" w:space="0"/>
              <w:right w:val="double" w:color="000000" w:sz="4" w:space="0"/>
            </w:tcBorders>
            <w:noWrap w:val="0"/>
            <w:vAlign w:val="center"/>
          </w:tcPr>
          <w:p w14:paraId="2F9C942D">
            <w:pPr>
              <w:rPr>
                <w:rFonts w:hint="eastAsia" w:ascii="Times New Roman" w:hAnsi="Times New Roman" w:eastAsia="宋体" w:cs="Times New Roman"/>
                <w:szCs w:val="21"/>
              </w:rPr>
            </w:pPr>
            <w:r>
              <w:rPr>
                <w:rFonts w:hint="eastAsia" w:ascii="Times New Roman" w:hAnsi="Times New Roman" w:eastAsia="宋体" w:cs="Times New Roman"/>
                <w:szCs w:val="21"/>
              </w:rPr>
              <w:t>招标代理机构：</w:t>
            </w:r>
            <w:r>
              <w:rPr>
                <w:rFonts w:hint="eastAsia" w:cs="Times New Roman"/>
                <w:szCs w:val="21"/>
                <w:lang w:eastAsia="zh-CN"/>
              </w:rPr>
              <w:t>中盈永诚咨询集团有限公司</w:t>
            </w:r>
            <w:r>
              <w:rPr>
                <w:rFonts w:hint="eastAsia" w:ascii="Times New Roman" w:hAnsi="Times New Roman" w:eastAsia="宋体" w:cs="Times New Roman"/>
                <w:szCs w:val="21"/>
              </w:rPr>
              <w:t xml:space="preserve">  </w:t>
            </w:r>
          </w:p>
          <w:p w14:paraId="00B7EB64">
            <w:pPr>
              <w:rPr>
                <w:rFonts w:hint="eastAsia" w:ascii="Times New Roman" w:hAnsi="Times New Roman" w:eastAsia="宋体" w:cs="Times New Roman"/>
                <w:szCs w:val="21"/>
                <w:lang w:eastAsia="zh-CN"/>
              </w:rPr>
            </w:pPr>
            <w:r>
              <w:rPr>
                <w:rFonts w:hint="eastAsia" w:ascii="Times New Roman" w:hAnsi="Times New Roman" w:eastAsia="宋体" w:cs="Times New Roman"/>
                <w:szCs w:val="21"/>
              </w:rPr>
              <w:t xml:space="preserve">地   址： </w:t>
            </w:r>
            <w:r>
              <w:rPr>
                <w:rFonts w:hint="eastAsia" w:cs="Times New Roman"/>
                <w:szCs w:val="21"/>
                <w:lang w:eastAsia="zh-CN"/>
              </w:rPr>
              <w:t>怀化市顺天大道城北碧桂园一期商业A街201号</w:t>
            </w:r>
            <w:r>
              <w:rPr>
                <w:rFonts w:hint="eastAsia" w:ascii="Times New Roman" w:hAnsi="Times New Roman" w:eastAsia="宋体" w:cs="Times New Roman"/>
                <w:szCs w:val="21"/>
                <w:lang w:eastAsia="zh-CN"/>
              </w:rPr>
              <w:t xml:space="preserve">金磊富域城写字楼15楼1505 </w:t>
            </w:r>
          </w:p>
          <w:p w14:paraId="5ECC5EED">
            <w:pP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eastAsia="zh-CN"/>
              </w:rPr>
              <w:t>联 系 人：</w:t>
            </w:r>
            <w:r>
              <w:rPr>
                <w:rFonts w:hint="eastAsia" w:cs="Times New Roman"/>
                <w:szCs w:val="21"/>
                <w:lang w:val="en-US" w:eastAsia="zh-CN"/>
              </w:rPr>
              <w:t>杨锦文</w:t>
            </w:r>
          </w:p>
          <w:p w14:paraId="033AEFCF">
            <w:pPr>
              <w:rPr>
                <w:rFonts w:hint="default" w:ascii="宋体" w:hAnsi="宋体" w:eastAsia="宋体" w:cs="宋体"/>
                <w:color w:val="auto"/>
                <w:szCs w:val="21"/>
                <w:lang w:val="en-US" w:eastAsia="zh-CN"/>
              </w:rPr>
            </w:pPr>
            <w:r>
              <w:rPr>
                <w:rFonts w:hint="eastAsia" w:ascii="Times New Roman" w:hAnsi="Times New Roman" w:eastAsia="宋体" w:cs="Times New Roman"/>
                <w:szCs w:val="21"/>
                <w:lang w:eastAsia="zh-CN"/>
              </w:rPr>
              <w:t>电    话：</w:t>
            </w:r>
            <w:r>
              <w:rPr>
                <w:rFonts w:hint="eastAsia" w:cs="Times New Roman"/>
                <w:szCs w:val="21"/>
                <w:lang w:val="en-US" w:eastAsia="zh-CN"/>
              </w:rPr>
              <w:t>18390961070</w:t>
            </w:r>
          </w:p>
        </w:tc>
      </w:tr>
      <w:tr w14:paraId="75B0A504">
        <w:tblPrEx>
          <w:tblCellMar>
            <w:top w:w="0" w:type="dxa"/>
            <w:left w:w="108" w:type="dxa"/>
            <w:bottom w:w="0" w:type="dxa"/>
            <w:right w:w="108" w:type="dxa"/>
          </w:tblCellMar>
        </w:tblPrEx>
        <w:trPr>
          <w:cantSplit/>
          <w:trHeight w:val="397" w:hRule="atLeast"/>
        </w:trPr>
        <w:tc>
          <w:tcPr>
            <w:tcW w:w="1932" w:type="dxa"/>
            <w:vMerge w:val="restart"/>
            <w:tcBorders>
              <w:top w:val="single" w:color="000000" w:sz="6" w:space="0"/>
              <w:left w:val="double" w:color="000000" w:sz="4" w:space="0"/>
              <w:right w:val="single" w:color="000000" w:sz="6" w:space="0"/>
            </w:tcBorders>
            <w:noWrap w:val="0"/>
            <w:vAlign w:val="center"/>
          </w:tcPr>
          <w:p w14:paraId="1CB4842A">
            <w:pPr>
              <w:adjustRightInd w:val="0"/>
              <w:snapToGrid w:val="0"/>
              <w:jc w:val="center"/>
              <w:rPr>
                <w:rFonts w:ascii="宋体" w:hAnsi="宋体" w:eastAsia="宋体" w:cs="宋体"/>
                <w:color w:val="auto"/>
                <w:szCs w:val="21"/>
              </w:rPr>
            </w:pPr>
            <w:r>
              <w:rPr>
                <w:rFonts w:hint="eastAsia" w:ascii="宋体" w:hAnsi="宋体" w:eastAsia="宋体" w:cs="宋体"/>
                <w:color w:val="auto"/>
                <w:szCs w:val="21"/>
              </w:rPr>
              <w:t>第二章第2.3款</w:t>
            </w:r>
          </w:p>
        </w:tc>
        <w:tc>
          <w:tcPr>
            <w:tcW w:w="2127" w:type="dxa"/>
            <w:tcBorders>
              <w:top w:val="single" w:color="000000" w:sz="6" w:space="0"/>
              <w:left w:val="single" w:color="000000" w:sz="6" w:space="0"/>
              <w:bottom w:val="single" w:color="000000" w:sz="6" w:space="0"/>
              <w:right w:val="single" w:color="000000" w:sz="6" w:space="0"/>
            </w:tcBorders>
            <w:noWrap w:val="0"/>
            <w:vAlign w:val="center"/>
          </w:tcPr>
          <w:p w14:paraId="4265E9E1">
            <w:pPr>
              <w:adjustRightInd w:val="0"/>
              <w:snapToGrid w:val="0"/>
              <w:rPr>
                <w:rFonts w:ascii="宋体" w:hAnsi="宋体" w:eastAsia="宋体" w:cs="宋体"/>
                <w:bCs/>
                <w:color w:val="auto"/>
                <w:szCs w:val="21"/>
              </w:rPr>
            </w:pPr>
            <w:r>
              <w:rPr>
                <w:rFonts w:hint="eastAsia" w:ascii="宋体" w:hAnsi="宋体" w:eastAsia="宋体" w:cs="宋体"/>
                <w:color w:val="auto"/>
                <w:szCs w:val="21"/>
              </w:rPr>
              <w:t>供应商的邀请方式</w:t>
            </w:r>
          </w:p>
        </w:tc>
        <w:tc>
          <w:tcPr>
            <w:tcW w:w="5473" w:type="dxa"/>
            <w:tcBorders>
              <w:top w:val="single" w:color="000000" w:sz="6" w:space="0"/>
              <w:left w:val="single" w:color="000000" w:sz="6" w:space="0"/>
              <w:bottom w:val="single" w:color="000000" w:sz="6" w:space="0"/>
              <w:right w:val="double" w:color="000000" w:sz="4" w:space="0"/>
            </w:tcBorders>
            <w:noWrap w:val="0"/>
            <w:vAlign w:val="center"/>
          </w:tcPr>
          <w:p w14:paraId="3BA8A8F0">
            <w:pPr>
              <w:pStyle w:val="13"/>
              <w:adjustRightInd w:val="0"/>
              <w:snapToGrid w:val="0"/>
              <w:spacing w:before="0" w:beforeAutospacing="0" w:after="0" w:afterAutospacing="0"/>
              <w:rPr>
                <w:rFonts w:hint="eastAsia" w:eastAsia="宋体"/>
                <w:color w:val="auto"/>
                <w:sz w:val="21"/>
                <w:szCs w:val="21"/>
              </w:rPr>
            </w:pPr>
            <w:r>
              <w:rPr>
                <w:rFonts w:hint="eastAsia" w:eastAsia="宋体"/>
                <w:color w:val="auto"/>
                <w:sz w:val="21"/>
                <w:szCs w:val="21"/>
              </w:rPr>
              <w:t>■发布公告</w:t>
            </w:r>
          </w:p>
          <w:p w14:paraId="39F8D31A">
            <w:pPr>
              <w:pStyle w:val="13"/>
              <w:adjustRightInd w:val="0"/>
              <w:snapToGrid w:val="0"/>
              <w:spacing w:before="0" w:beforeAutospacing="0" w:after="0" w:afterAutospacing="0"/>
              <w:rPr>
                <w:rFonts w:hint="eastAsia" w:eastAsia="宋体"/>
                <w:color w:val="auto"/>
                <w:sz w:val="21"/>
                <w:szCs w:val="21"/>
              </w:rPr>
            </w:pPr>
            <w:r>
              <w:rPr>
                <w:rFonts w:hint="eastAsia" w:eastAsia="宋体"/>
                <w:color w:val="auto"/>
                <w:sz w:val="21"/>
                <w:szCs w:val="21"/>
              </w:rPr>
              <w:t>□从省级以上财政部门建立的供应商库中随机抽取</w:t>
            </w:r>
          </w:p>
          <w:p w14:paraId="743A8CD3">
            <w:pPr>
              <w:pStyle w:val="13"/>
              <w:adjustRightInd w:val="0"/>
              <w:snapToGrid w:val="0"/>
              <w:spacing w:before="0" w:beforeAutospacing="0" w:after="0" w:afterAutospacing="0"/>
              <w:rPr>
                <w:rFonts w:eastAsia="宋体"/>
                <w:color w:val="auto"/>
                <w:sz w:val="21"/>
                <w:szCs w:val="21"/>
              </w:rPr>
            </w:pPr>
            <w:r>
              <w:rPr>
                <w:rFonts w:hint="eastAsia" w:eastAsia="宋体"/>
                <w:color w:val="auto"/>
                <w:sz w:val="21"/>
                <w:szCs w:val="21"/>
              </w:rPr>
              <w:t>□采购人和评审专家分别书面推荐的方式</w:t>
            </w:r>
          </w:p>
        </w:tc>
      </w:tr>
      <w:tr w14:paraId="6B3B923A">
        <w:tblPrEx>
          <w:tblCellMar>
            <w:top w:w="0" w:type="dxa"/>
            <w:left w:w="108" w:type="dxa"/>
            <w:bottom w:w="0" w:type="dxa"/>
            <w:right w:w="108" w:type="dxa"/>
          </w:tblCellMar>
        </w:tblPrEx>
        <w:trPr>
          <w:cantSplit/>
          <w:trHeight w:val="997" w:hRule="atLeast"/>
        </w:trPr>
        <w:tc>
          <w:tcPr>
            <w:tcW w:w="1932" w:type="dxa"/>
            <w:vMerge w:val="continue"/>
            <w:tcBorders>
              <w:left w:val="double" w:color="000000" w:sz="4" w:space="0"/>
              <w:bottom w:val="single" w:color="000000" w:sz="6" w:space="0"/>
              <w:right w:val="single" w:color="000000" w:sz="6" w:space="0"/>
            </w:tcBorders>
            <w:noWrap w:val="0"/>
            <w:vAlign w:val="center"/>
          </w:tcPr>
          <w:p w14:paraId="0DCEDF50">
            <w:pPr>
              <w:adjustRightInd w:val="0"/>
              <w:snapToGrid w:val="0"/>
              <w:jc w:val="center"/>
              <w:rPr>
                <w:rFonts w:ascii="宋体" w:hAnsi="宋体" w:eastAsia="宋体" w:cs="宋体"/>
                <w:color w:val="auto"/>
                <w:szCs w:val="21"/>
              </w:rPr>
            </w:pPr>
          </w:p>
        </w:tc>
        <w:tc>
          <w:tcPr>
            <w:tcW w:w="2127" w:type="dxa"/>
            <w:tcBorders>
              <w:top w:val="single" w:color="000000" w:sz="6" w:space="0"/>
              <w:left w:val="single" w:color="000000" w:sz="6" w:space="0"/>
              <w:bottom w:val="single" w:color="000000" w:sz="6" w:space="0"/>
              <w:right w:val="single" w:color="000000" w:sz="6" w:space="0"/>
            </w:tcBorders>
            <w:noWrap w:val="0"/>
            <w:vAlign w:val="center"/>
          </w:tcPr>
          <w:p w14:paraId="2C1D5AEC">
            <w:pPr>
              <w:adjustRightInd w:val="0"/>
              <w:snapToGrid w:val="0"/>
              <w:rPr>
                <w:rFonts w:ascii="宋体" w:hAnsi="宋体" w:eastAsia="宋体" w:cs="宋体"/>
                <w:color w:val="auto"/>
                <w:szCs w:val="21"/>
              </w:rPr>
            </w:pPr>
            <w:r>
              <w:rPr>
                <w:rFonts w:hint="eastAsia" w:ascii="宋体" w:hAnsi="宋体" w:eastAsia="宋体" w:cs="宋体"/>
                <w:color w:val="auto"/>
                <w:szCs w:val="21"/>
                <w:lang w:eastAsia="zh-CN"/>
              </w:rPr>
              <w:t>领取</w:t>
            </w:r>
            <w:r>
              <w:rPr>
                <w:rFonts w:hint="eastAsia" w:ascii="宋体" w:hAnsi="宋体" w:eastAsia="宋体" w:cs="宋体"/>
                <w:color w:val="auto"/>
                <w:szCs w:val="21"/>
              </w:rPr>
              <w:t>磋商文件时应提供的资料</w:t>
            </w:r>
          </w:p>
        </w:tc>
        <w:tc>
          <w:tcPr>
            <w:tcW w:w="5473" w:type="dxa"/>
            <w:tcBorders>
              <w:top w:val="single" w:color="000000" w:sz="6" w:space="0"/>
              <w:left w:val="single" w:color="000000" w:sz="6" w:space="0"/>
              <w:bottom w:val="single" w:color="000000" w:sz="6" w:space="0"/>
              <w:right w:val="double" w:color="000000" w:sz="4" w:space="0"/>
            </w:tcBorders>
            <w:noWrap w:val="0"/>
            <w:vAlign w:val="center"/>
          </w:tcPr>
          <w:p w14:paraId="51F8239D">
            <w:pPr>
              <w:adjustRightInd w:val="0"/>
              <w:snapToGrid w:val="0"/>
              <w:rPr>
                <w:rFonts w:hint="eastAsia" w:ascii="Times New Roman" w:hAnsi="Times New Roman" w:eastAsia="宋体" w:cs="Times New Roman"/>
                <w:color w:val="auto"/>
                <w:szCs w:val="21"/>
                <w:lang w:eastAsia="zh-CN"/>
              </w:rPr>
            </w:pPr>
            <w:r>
              <w:rPr>
                <w:rFonts w:hint="eastAsia" w:ascii="Times New Roman" w:hAnsi="Times New Roman" w:eastAsia="宋体" w:cs="Times New Roman"/>
                <w:color w:val="auto"/>
                <w:szCs w:val="21"/>
                <w:lang w:eastAsia="zh-CN"/>
              </w:rPr>
              <w:t>报名领取磋商文件时，请投标经办人携带投标人营业执照副本复印件、特定资格条件证明资料、法定代表人身份证明及本人身份证或法定代表人授权委托书(附法定代表人身份证明)以及本人身份证和湖南省政府采购供应商资格承诺函、供应商资格声明（格式）相应格式详见附件。</w:t>
            </w:r>
          </w:p>
        </w:tc>
      </w:tr>
      <w:tr w14:paraId="46CB5A2A">
        <w:tblPrEx>
          <w:tblCellMar>
            <w:top w:w="0" w:type="dxa"/>
            <w:left w:w="108" w:type="dxa"/>
            <w:bottom w:w="0" w:type="dxa"/>
            <w:right w:w="108" w:type="dxa"/>
          </w:tblCellMar>
        </w:tblPrEx>
        <w:trPr>
          <w:cantSplit/>
          <w:trHeight w:val="3536" w:hRule="atLeast"/>
        </w:trPr>
        <w:tc>
          <w:tcPr>
            <w:tcW w:w="1932" w:type="dxa"/>
            <w:tcBorders>
              <w:left w:val="double" w:color="000000" w:sz="4" w:space="0"/>
              <w:bottom w:val="single" w:color="000000" w:sz="6" w:space="0"/>
              <w:right w:val="single" w:color="000000" w:sz="6" w:space="0"/>
            </w:tcBorders>
            <w:noWrap w:val="0"/>
            <w:vAlign w:val="center"/>
          </w:tcPr>
          <w:p w14:paraId="7CBB8377">
            <w:pPr>
              <w:adjustRightInd w:val="0"/>
              <w:snapToGrid w:val="0"/>
              <w:jc w:val="center"/>
              <w:rPr>
                <w:rFonts w:ascii="宋体" w:hAnsi="宋体" w:eastAsia="宋体" w:cs="宋体"/>
                <w:color w:val="auto"/>
                <w:szCs w:val="21"/>
              </w:rPr>
            </w:pPr>
            <w:r>
              <w:rPr>
                <w:rFonts w:hint="eastAsia" w:ascii="宋体" w:hAnsi="宋体" w:eastAsia="宋体" w:cs="宋体"/>
                <w:color w:val="auto"/>
                <w:szCs w:val="21"/>
              </w:rPr>
              <w:t>第二章第3.1</w:t>
            </w:r>
            <w:r>
              <w:rPr>
                <w:rFonts w:hint="eastAsia" w:ascii="宋体" w:hAnsi="宋体" w:eastAsia="宋体" w:cs="宋体"/>
                <w:color w:val="auto"/>
                <w:szCs w:val="21"/>
                <w:lang w:val="zh-CN"/>
              </w:rPr>
              <w:t>款</w:t>
            </w:r>
          </w:p>
        </w:tc>
        <w:tc>
          <w:tcPr>
            <w:tcW w:w="2127" w:type="dxa"/>
            <w:tcBorders>
              <w:top w:val="single" w:color="000000" w:sz="6" w:space="0"/>
              <w:left w:val="single" w:color="000000" w:sz="6" w:space="0"/>
              <w:bottom w:val="single" w:color="000000" w:sz="6" w:space="0"/>
              <w:right w:val="single" w:color="000000" w:sz="6" w:space="0"/>
            </w:tcBorders>
            <w:noWrap w:val="0"/>
            <w:vAlign w:val="center"/>
          </w:tcPr>
          <w:p w14:paraId="1F2E2EBC">
            <w:pPr>
              <w:adjustRightInd w:val="0"/>
              <w:snapToGrid w:val="0"/>
              <w:jc w:val="left"/>
              <w:rPr>
                <w:rFonts w:hint="eastAsia" w:ascii="宋体" w:hAnsi="宋体" w:eastAsia="宋体" w:cs="宋体"/>
                <w:color w:val="auto"/>
                <w:szCs w:val="21"/>
              </w:rPr>
            </w:pPr>
            <w:r>
              <w:rPr>
                <w:rFonts w:hint="eastAsia" w:ascii="宋体" w:hAnsi="宋体" w:eastAsia="宋体" w:cs="宋体"/>
                <w:bCs/>
                <w:color w:val="auto"/>
                <w:szCs w:val="21"/>
              </w:rPr>
              <w:t>供应商</w:t>
            </w:r>
            <w:r>
              <w:rPr>
                <w:rFonts w:hint="eastAsia" w:ascii="宋体" w:hAnsi="宋体" w:eastAsia="宋体" w:cs="宋体"/>
                <w:color w:val="auto"/>
                <w:szCs w:val="21"/>
              </w:rPr>
              <w:t>资格条件</w:t>
            </w:r>
          </w:p>
        </w:tc>
        <w:tc>
          <w:tcPr>
            <w:tcW w:w="5473" w:type="dxa"/>
            <w:tcBorders>
              <w:top w:val="single" w:color="000000" w:sz="6" w:space="0"/>
              <w:left w:val="single" w:color="000000" w:sz="6" w:space="0"/>
              <w:bottom w:val="single" w:color="000000" w:sz="6" w:space="0"/>
              <w:right w:val="double" w:color="000000" w:sz="4" w:space="0"/>
            </w:tcBorders>
            <w:noWrap w:val="0"/>
            <w:vAlign w:val="center"/>
          </w:tcPr>
          <w:p w14:paraId="71123A01">
            <w:pPr>
              <w:spacing w:line="264" w:lineRule="auto"/>
              <w:jc w:val="left"/>
              <w:rPr>
                <w:rFonts w:hint="eastAsia" w:ascii="Times New Roman" w:hAnsi="Times New Roman" w:eastAsia="宋体" w:cs="Times New Roman"/>
                <w:color w:val="auto"/>
              </w:rPr>
            </w:pPr>
            <w:r>
              <w:rPr>
                <w:rFonts w:hint="eastAsia" w:ascii="Times New Roman" w:hAnsi="Times New Roman" w:eastAsia="宋体" w:cs="Times New Roman"/>
                <w:color w:val="auto"/>
              </w:rPr>
              <w:t>1、供应商基本资格条件：供应商必须是在中华人民共和国境内注册登记的法人、其他组织或者自然人，且应当符合《政府采购法》第二十二条第一款的规定，即：</w:t>
            </w:r>
          </w:p>
          <w:p w14:paraId="5286DB08">
            <w:pPr>
              <w:spacing w:line="264" w:lineRule="auto"/>
              <w:jc w:val="left"/>
              <w:rPr>
                <w:rFonts w:hint="eastAsia" w:ascii="Times New Roman" w:hAnsi="Times New Roman" w:eastAsia="宋体" w:cs="Times New Roman"/>
                <w:color w:val="auto"/>
              </w:rPr>
            </w:pPr>
            <w:r>
              <w:rPr>
                <w:rFonts w:hint="eastAsia" w:ascii="Times New Roman" w:hAnsi="Times New Roman" w:eastAsia="宋体" w:cs="Times New Roman"/>
                <w:color w:val="auto"/>
              </w:rPr>
              <w:t>（1）具有独立承担民事责任的能力；</w:t>
            </w:r>
          </w:p>
          <w:p w14:paraId="440B3C1B">
            <w:pPr>
              <w:spacing w:line="264" w:lineRule="auto"/>
              <w:jc w:val="left"/>
              <w:rPr>
                <w:rFonts w:hint="eastAsia" w:ascii="Times New Roman" w:hAnsi="Times New Roman" w:eastAsia="宋体" w:cs="Times New Roman"/>
                <w:color w:val="auto"/>
              </w:rPr>
            </w:pPr>
            <w:r>
              <w:rPr>
                <w:rFonts w:hint="eastAsia" w:ascii="Times New Roman" w:hAnsi="Times New Roman" w:eastAsia="宋体" w:cs="Times New Roman"/>
                <w:color w:val="auto"/>
              </w:rPr>
              <w:t>（2）具有良好的商业信誉和健全的财务会计制度；</w:t>
            </w:r>
          </w:p>
          <w:p w14:paraId="21D33129">
            <w:pPr>
              <w:spacing w:line="264" w:lineRule="auto"/>
              <w:jc w:val="left"/>
              <w:rPr>
                <w:rFonts w:hint="eastAsia" w:ascii="Times New Roman" w:hAnsi="Times New Roman" w:eastAsia="宋体" w:cs="Times New Roman"/>
                <w:color w:val="auto"/>
              </w:rPr>
            </w:pPr>
            <w:r>
              <w:rPr>
                <w:rFonts w:hint="eastAsia" w:ascii="Times New Roman" w:hAnsi="Times New Roman" w:eastAsia="宋体" w:cs="Times New Roman"/>
                <w:color w:val="auto"/>
              </w:rPr>
              <w:t>（3）具有履行合同所必需的设备和专业技术能力；</w:t>
            </w:r>
          </w:p>
          <w:p w14:paraId="492029C5">
            <w:pPr>
              <w:spacing w:line="264" w:lineRule="auto"/>
              <w:jc w:val="left"/>
              <w:rPr>
                <w:rFonts w:hint="eastAsia" w:ascii="Times New Roman" w:hAnsi="Times New Roman" w:eastAsia="宋体" w:cs="Times New Roman"/>
                <w:color w:val="auto"/>
              </w:rPr>
            </w:pPr>
            <w:r>
              <w:rPr>
                <w:rFonts w:hint="eastAsia" w:ascii="Times New Roman" w:hAnsi="Times New Roman" w:eastAsia="宋体" w:cs="Times New Roman"/>
                <w:color w:val="auto"/>
              </w:rPr>
              <w:t>（4）有依法缴纳税收和社会保障资金的良好记录；</w:t>
            </w:r>
          </w:p>
          <w:p w14:paraId="1CAEAD3F">
            <w:pPr>
              <w:spacing w:line="264" w:lineRule="auto"/>
              <w:jc w:val="left"/>
              <w:rPr>
                <w:rFonts w:hint="eastAsia" w:ascii="Times New Roman" w:hAnsi="Times New Roman" w:eastAsia="宋体" w:cs="Times New Roman"/>
                <w:color w:val="auto"/>
              </w:rPr>
            </w:pPr>
            <w:r>
              <w:rPr>
                <w:rFonts w:hint="eastAsia" w:ascii="Times New Roman" w:hAnsi="Times New Roman" w:eastAsia="宋体" w:cs="Times New Roman"/>
                <w:color w:val="auto"/>
              </w:rPr>
              <w:t>（5）参加政府采购活动前三年内，在经营活动中没有重大违法记录；</w:t>
            </w:r>
          </w:p>
          <w:p w14:paraId="649529AC">
            <w:pPr>
              <w:spacing w:line="264" w:lineRule="auto"/>
              <w:jc w:val="left"/>
              <w:rPr>
                <w:rFonts w:hint="eastAsia" w:ascii="宋体" w:hAnsi="宋体" w:eastAsia="宋体" w:cs="Times New Roman"/>
                <w:bCs/>
                <w:color w:val="auto"/>
                <w:szCs w:val="21"/>
              </w:rPr>
            </w:pPr>
            <w:r>
              <w:rPr>
                <w:rFonts w:hint="eastAsia" w:ascii="Times New Roman" w:hAnsi="Times New Roman" w:eastAsia="宋体" w:cs="Times New Roman"/>
                <w:color w:val="auto"/>
              </w:rPr>
              <w:t>（6）法律、行政法规规定的其他条件。</w:t>
            </w:r>
          </w:p>
        </w:tc>
      </w:tr>
      <w:tr w14:paraId="486DA3CE">
        <w:tblPrEx>
          <w:tblCellMar>
            <w:top w:w="0" w:type="dxa"/>
            <w:left w:w="108" w:type="dxa"/>
            <w:bottom w:w="0" w:type="dxa"/>
            <w:right w:w="108" w:type="dxa"/>
          </w:tblCellMar>
        </w:tblPrEx>
        <w:trPr>
          <w:cantSplit/>
          <w:trHeight w:val="4460" w:hRule="atLeast"/>
        </w:trPr>
        <w:tc>
          <w:tcPr>
            <w:tcW w:w="1932" w:type="dxa"/>
            <w:tcBorders>
              <w:top w:val="single" w:color="000000" w:sz="6" w:space="0"/>
              <w:left w:val="double" w:color="000000" w:sz="4" w:space="0"/>
              <w:bottom w:val="single" w:color="000000" w:sz="6" w:space="0"/>
              <w:right w:val="single" w:color="000000" w:sz="6" w:space="0"/>
            </w:tcBorders>
            <w:noWrap w:val="0"/>
            <w:vAlign w:val="center"/>
          </w:tcPr>
          <w:p w14:paraId="3BD30A67">
            <w:pPr>
              <w:adjustRightInd w:val="0"/>
              <w:snapToGrid w:val="0"/>
              <w:jc w:val="center"/>
              <w:rPr>
                <w:rFonts w:ascii="宋体" w:hAnsi="宋体" w:eastAsia="宋体" w:cs="宋体"/>
                <w:color w:val="auto"/>
                <w:szCs w:val="21"/>
              </w:rPr>
            </w:pPr>
          </w:p>
        </w:tc>
        <w:tc>
          <w:tcPr>
            <w:tcW w:w="2127" w:type="dxa"/>
            <w:tcBorders>
              <w:top w:val="single" w:color="000000" w:sz="6" w:space="0"/>
              <w:left w:val="single" w:color="000000" w:sz="6" w:space="0"/>
              <w:bottom w:val="single" w:color="000000" w:sz="6" w:space="0"/>
              <w:right w:val="single" w:color="000000" w:sz="6" w:space="0"/>
            </w:tcBorders>
            <w:noWrap w:val="0"/>
            <w:vAlign w:val="center"/>
          </w:tcPr>
          <w:p w14:paraId="4CF94D39">
            <w:pPr>
              <w:adjustRightInd w:val="0"/>
              <w:snapToGrid w:val="0"/>
              <w:jc w:val="left"/>
              <w:rPr>
                <w:rFonts w:ascii="宋体" w:hAnsi="宋体" w:eastAsia="宋体" w:cs="宋体"/>
                <w:color w:val="auto"/>
                <w:szCs w:val="21"/>
              </w:rPr>
            </w:pPr>
          </w:p>
        </w:tc>
        <w:tc>
          <w:tcPr>
            <w:tcW w:w="5473" w:type="dxa"/>
            <w:tcBorders>
              <w:top w:val="single" w:color="000000" w:sz="6" w:space="0"/>
              <w:left w:val="single" w:color="000000" w:sz="6" w:space="0"/>
              <w:bottom w:val="single" w:color="000000" w:sz="6" w:space="0"/>
              <w:right w:val="double" w:color="000000" w:sz="4" w:space="0"/>
            </w:tcBorders>
            <w:noWrap w:val="0"/>
            <w:vAlign w:val="center"/>
          </w:tcPr>
          <w:p w14:paraId="4F1C9CA0">
            <w:pPr>
              <w:spacing w:line="264" w:lineRule="auto"/>
              <w:jc w:val="left"/>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3、</w:t>
            </w:r>
            <w:r>
              <w:rPr>
                <w:rFonts w:hint="eastAsia" w:ascii="Times New Roman" w:hAnsi="Times New Roman" w:eastAsia="宋体" w:cs="Times New Roman"/>
                <w:color w:val="auto"/>
              </w:rPr>
              <w:t>供应商特定资格条件：</w:t>
            </w:r>
            <w:r>
              <w:rPr>
                <w:rFonts w:hint="eastAsia" w:ascii="Times New Roman" w:hAnsi="Times New Roman" w:eastAsia="宋体" w:cs="Times New Roman"/>
                <w:color w:val="auto"/>
                <w:lang w:val="en-US" w:eastAsia="zh-CN"/>
              </w:rPr>
              <w:t>投标人须持有有效的安全评价机构资质证书，资质业务范围包含化学原料、化学品及医药制造业相关类别。</w:t>
            </w:r>
          </w:p>
          <w:p w14:paraId="197A40B4">
            <w:pPr>
              <w:spacing w:line="264" w:lineRule="auto"/>
              <w:jc w:val="left"/>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4</w:t>
            </w:r>
            <w:r>
              <w:rPr>
                <w:rFonts w:hint="eastAsia" w:ascii="Times New Roman" w:hAnsi="Times New Roman" w:eastAsia="宋体" w:cs="Times New Roman"/>
                <w:color w:val="auto"/>
              </w:rPr>
              <w:t>、单位负责人为同一人或者存在直接控股、管理关系的不同投标人，不得参加同一合同项下的政府采购活动。</w:t>
            </w:r>
          </w:p>
          <w:p w14:paraId="53C127DF">
            <w:pPr>
              <w:spacing w:line="264" w:lineRule="auto"/>
              <w:jc w:val="left"/>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5</w:t>
            </w:r>
            <w:r>
              <w:rPr>
                <w:rFonts w:hint="eastAsia" w:ascii="Times New Roman" w:hAnsi="Times New Roman" w:eastAsia="宋体" w:cs="Times New Roman"/>
                <w:color w:val="auto"/>
              </w:rPr>
              <w:t>、为本采购项目提供整体</w:t>
            </w:r>
            <w:r>
              <w:rPr>
                <w:rFonts w:hint="eastAsia" w:ascii="Times New Roman" w:hAnsi="Times New Roman" w:eastAsia="宋体" w:cs="Times New Roman"/>
                <w:color w:val="auto"/>
                <w:lang w:eastAsia="zh-CN"/>
              </w:rPr>
              <w:t>规划</w:t>
            </w:r>
            <w:r>
              <w:rPr>
                <w:rFonts w:hint="eastAsia" w:ascii="Times New Roman" w:hAnsi="Times New Roman" w:eastAsia="宋体" w:cs="Times New Roman"/>
                <w:color w:val="auto"/>
              </w:rPr>
              <w:t>、规范编制或者项目管理、监理、检测等服务的，不得再参加此项目的其他采购活动。</w:t>
            </w:r>
          </w:p>
          <w:p w14:paraId="5253B6E0">
            <w:pPr>
              <w:spacing w:line="264" w:lineRule="auto"/>
              <w:jc w:val="left"/>
              <w:rPr>
                <w:rFonts w:hint="eastAsia" w:ascii="Times New Roman" w:hAnsi="Times New Roman" w:eastAsia="宋体" w:cs="Times New Roman"/>
                <w:color w:val="auto"/>
              </w:rPr>
            </w:pPr>
            <w:r>
              <w:rPr>
                <w:rFonts w:hint="eastAsia" w:ascii="Times New Roman" w:hAnsi="Times New Roman" w:eastAsia="宋体" w:cs="Times New Roman"/>
                <w:color w:val="auto"/>
              </w:rPr>
              <w:t>6、列入失信被执行人、重大税收违法失信主体名单，列入政府采购严重违法失信行为记录名单的，拒绝其参与政府采购活动。</w:t>
            </w:r>
          </w:p>
          <w:p w14:paraId="17C5FAFF">
            <w:pPr>
              <w:spacing w:line="264" w:lineRule="auto"/>
              <w:jc w:val="left"/>
              <w:rPr>
                <w:rFonts w:ascii="Times New Roman" w:hAnsi="Times New Roman" w:eastAsia="宋体" w:cs="Times New Roman"/>
                <w:color w:val="auto"/>
              </w:rPr>
            </w:pPr>
            <w:r>
              <w:rPr>
                <w:rFonts w:hint="eastAsia" w:ascii="Times New Roman" w:hAnsi="Times New Roman" w:eastAsia="宋体" w:cs="Times New Roman"/>
                <w:color w:val="auto"/>
              </w:rPr>
              <w:t>7、联合体投标。本次招标不接受(接受或不接受)联合体投标。接受联合体投标的，联合体应当具备下列条件：  / 。</w:t>
            </w:r>
          </w:p>
        </w:tc>
      </w:tr>
      <w:tr w14:paraId="1DA4E247">
        <w:tblPrEx>
          <w:tblCellMar>
            <w:top w:w="0" w:type="dxa"/>
            <w:left w:w="108" w:type="dxa"/>
            <w:bottom w:w="0" w:type="dxa"/>
            <w:right w:w="108" w:type="dxa"/>
          </w:tblCellMar>
        </w:tblPrEx>
        <w:trPr>
          <w:cantSplit/>
          <w:trHeight w:val="556" w:hRule="atLeast"/>
        </w:trPr>
        <w:tc>
          <w:tcPr>
            <w:tcW w:w="1932" w:type="dxa"/>
            <w:tcBorders>
              <w:top w:val="single" w:color="000000" w:sz="6" w:space="0"/>
              <w:left w:val="double" w:color="000000" w:sz="4" w:space="0"/>
              <w:bottom w:val="single" w:color="000000" w:sz="6" w:space="0"/>
              <w:right w:val="single" w:color="000000" w:sz="6" w:space="0"/>
            </w:tcBorders>
            <w:noWrap w:val="0"/>
            <w:vAlign w:val="center"/>
          </w:tcPr>
          <w:p w14:paraId="1E6CE7C0">
            <w:pPr>
              <w:jc w:val="center"/>
              <w:rPr>
                <w:rFonts w:ascii="宋体" w:hAnsi="宋体" w:eastAsia="宋体" w:cs="宋体"/>
                <w:color w:val="auto"/>
                <w:kern w:val="1"/>
                <w:szCs w:val="21"/>
              </w:rPr>
            </w:pPr>
            <w:r>
              <w:rPr>
                <w:rFonts w:hint="eastAsia" w:ascii="宋体" w:hAnsi="宋体" w:eastAsia="宋体" w:cs="宋体"/>
                <w:color w:val="auto"/>
                <w:kern w:val="1"/>
                <w:szCs w:val="21"/>
              </w:rPr>
              <w:t>第二章第6.1款</w:t>
            </w:r>
          </w:p>
        </w:tc>
        <w:tc>
          <w:tcPr>
            <w:tcW w:w="2127" w:type="dxa"/>
            <w:tcBorders>
              <w:top w:val="single" w:color="000000" w:sz="6" w:space="0"/>
              <w:left w:val="single" w:color="000000" w:sz="6" w:space="0"/>
              <w:bottom w:val="single" w:color="000000" w:sz="6" w:space="0"/>
              <w:right w:val="single" w:color="000000" w:sz="6" w:space="0"/>
            </w:tcBorders>
            <w:noWrap w:val="0"/>
            <w:vAlign w:val="center"/>
          </w:tcPr>
          <w:p w14:paraId="14B033A8">
            <w:pPr>
              <w:jc w:val="left"/>
              <w:rPr>
                <w:rFonts w:ascii="宋体" w:hAnsi="宋体" w:eastAsia="宋体" w:cs="宋体"/>
                <w:color w:val="auto"/>
                <w:kern w:val="1"/>
                <w:szCs w:val="21"/>
              </w:rPr>
            </w:pPr>
            <w:r>
              <w:rPr>
                <w:rFonts w:hint="eastAsia" w:ascii="宋体" w:hAnsi="宋体" w:eastAsia="宋体" w:cs="宋体"/>
                <w:color w:val="auto"/>
                <w:kern w:val="1"/>
                <w:szCs w:val="21"/>
              </w:rPr>
              <w:t>联合体形式</w:t>
            </w:r>
          </w:p>
        </w:tc>
        <w:tc>
          <w:tcPr>
            <w:tcW w:w="5473" w:type="dxa"/>
            <w:tcBorders>
              <w:top w:val="single" w:color="000000" w:sz="6" w:space="0"/>
              <w:left w:val="single" w:color="000000" w:sz="6" w:space="0"/>
              <w:bottom w:val="single" w:color="000000" w:sz="6" w:space="0"/>
              <w:right w:val="double" w:color="000000" w:sz="4" w:space="0"/>
            </w:tcBorders>
            <w:noWrap w:val="0"/>
            <w:vAlign w:val="center"/>
          </w:tcPr>
          <w:p w14:paraId="7995184E">
            <w:pPr>
              <w:rPr>
                <w:rFonts w:ascii="Times New Roman" w:hAnsi="Times New Roman" w:eastAsia="宋体" w:cs="Times New Roman"/>
              </w:rPr>
            </w:pPr>
            <w:r>
              <w:rPr>
                <w:rFonts w:hint="eastAsia" w:ascii="Times New Roman" w:hAnsi="Times New Roman" w:eastAsia="宋体" w:cs="Times New Roman"/>
              </w:rPr>
              <w:t>■不接受</w:t>
            </w:r>
          </w:p>
          <w:p w14:paraId="5FC6203C">
            <w:pPr>
              <w:rPr>
                <w:rFonts w:ascii="Times New Roman" w:hAnsi="Times New Roman" w:eastAsia="宋体" w:cs="Times New Roman"/>
              </w:rPr>
            </w:pPr>
            <w:r>
              <w:rPr>
                <w:rFonts w:hint="eastAsia" w:ascii="Times New Roman" w:hAnsi="Times New Roman" w:eastAsia="宋体" w:cs="Times New Roman"/>
              </w:rPr>
              <w:t>□接受</w:t>
            </w:r>
          </w:p>
        </w:tc>
      </w:tr>
      <w:tr w14:paraId="2D723E2D">
        <w:tblPrEx>
          <w:tblCellMar>
            <w:top w:w="0" w:type="dxa"/>
            <w:left w:w="108" w:type="dxa"/>
            <w:bottom w:w="0" w:type="dxa"/>
            <w:right w:w="108" w:type="dxa"/>
          </w:tblCellMar>
        </w:tblPrEx>
        <w:trPr>
          <w:cantSplit/>
          <w:trHeight w:val="810" w:hRule="atLeast"/>
        </w:trPr>
        <w:tc>
          <w:tcPr>
            <w:tcW w:w="1932" w:type="dxa"/>
            <w:tcBorders>
              <w:top w:val="single" w:color="000000" w:sz="6" w:space="0"/>
              <w:left w:val="double" w:color="000000" w:sz="4" w:space="0"/>
              <w:bottom w:val="single" w:color="000000" w:sz="6" w:space="0"/>
              <w:right w:val="single" w:color="000000" w:sz="6" w:space="0"/>
            </w:tcBorders>
            <w:noWrap w:val="0"/>
            <w:vAlign w:val="center"/>
          </w:tcPr>
          <w:p w14:paraId="7448F7CD">
            <w:pPr>
              <w:adjustRightInd w:val="0"/>
              <w:snapToGrid w:val="0"/>
              <w:jc w:val="center"/>
              <w:rPr>
                <w:rFonts w:hint="eastAsia" w:ascii="宋体" w:hAnsi="宋体" w:eastAsia="宋体" w:cs="宋体"/>
                <w:color w:val="auto"/>
                <w:kern w:val="1"/>
                <w:szCs w:val="21"/>
              </w:rPr>
            </w:pPr>
            <w:r>
              <w:rPr>
                <w:rFonts w:hint="eastAsia" w:ascii="宋体" w:hAnsi="宋体" w:eastAsia="宋体" w:cs="Times New Roman"/>
                <w:szCs w:val="21"/>
              </w:rPr>
              <w:t>第二章第6.2款</w:t>
            </w:r>
          </w:p>
        </w:tc>
        <w:tc>
          <w:tcPr>
            <w:tcW w:w="2127" w:type="dxa"/>
            <w:tcBorders>
              <w:top w:val="single" w:color="000000" w:sz="6" w:space="0"/>
              <w:left w:val="single" w:color="000000" w:sz="6" w:space="0"/>
              <w:bottom w:val="single" w:color="000000" w:sz="6" w:space="0"/>
              <w:right w:val="single" w:color="000000" w:sz="6" w:space="0"/>
            </w:tcBorders>
            <w:noWrap w:val="0"/>
            <w:vAlign w:val="center"/>
          </w:tcPr>
          <w:p w14:paraId="60F14A22">
            <w:pPr>
              <w:adjustRightInd w:val="0"/>
              <w:snapToGrid w:val="0"/>
              <w:rPr>
                <w:rFonts w:hint="eastAsia" w:ascii="宋体" w:hAnsi="宋体" w:eastAsia="宋体" w:cs="宋体"/>
                <w:color w:val="auto"/>
                <w:kern w:val="1"/>
                <w:szCs w:val="21"/>
              </w:rPr>
            </w:pPr>
            <w:r>
              <w:rPr>
                <w:rFonts w:hint="eastAsia" w:ascii="宋体" w:hAnsi="宋体" w:eastAsia="宋体" w:cs="Times New Roman"/>
                <w:szCs w:val="21"/>
              </w:rPr>
              <w:t>对联合体各方的要求</w:t>
            </w:r>
          </w:p>
        </w:tc>
        <w:tc>
          <w:tcPr>
            <w:tcW w:w="5473" w:type="dxa"/>
            <w:tcBorders>
              <w:top w:val="single" w:color="000000" w:sz="6" w:space="0"/>
              <w:left w:val="single" w:color="000000" w:sz="6" w:space="0"/>
              <w:bottom w:val="single" w:color="000000" w:sz="6" w:space="0"/>
              <w:right w:val="double" w:color="000000" w:sz="4" w:space="0"/>
            </w:tcBorders>
            <w:noWrap w:val="0"/>
            <w:vAlign w:val="center"/>
          </w:tcPr>
          <w:p w14:paraId="4D5ECE0D">
            <w:pPr>
              <w:pStyle w:val="8"/>
              <w:spacing w:after="0"/>
              <w:ind w:left="0" w:leftChars="0" w:firstLine="0" w:firstLineChars="0"/>
              <w:jc w:val="left"/>
              <w:rPr>
                <w:rFonts w:hint="eastAsia" w:ascii="宋体" w:hAnsi="宋体" w:eastAsia="宋体" w:cs="宋体"/>
                <w:sz w:val="21"/>
                <w:szCs w:val="21"/>
              </w:rPr>
            </w:pPr>
            <w:r>
              <w:rPr>
                <w:rFonts w:hint="eastAsia" w:ascii="宋体" w:hAnsi="宋体" w:eastAsia="宋体" w:cs="宋体"/>
                <w:sz w:val="21"/>
                <w:szCs w:val="21"/>
              </w:rPr>
              <w:t>无</w:t>
            </w:r>
          </w:p>
        </w:tc>
      </w:tr>
      <w:tr w14:paraId="7A8CE045">
        <w:tblPrEx>
          <w:tblCellMar>
            <w:top w:w="0" w:type="dxa"/>
            <w:left w:w="108" w:type="dxa"/>
            <w:bottom w:w="0" w:type="dxa"/>
            <w:right w:w="108" w:type="dxa"/>
          </w:tblCellMar>
        </w:tblPrEx>
        <w:trPr>
          <w:cantSplit/>
          <w:trHeight w:val="770" w:hRule="atLeast"/>
        </w:trPr>
        <w:tc>
          <w:tcPr>
            <w:tcW w:w="1932" w:type="dxa"/>
            <w:tcBorders>
              <w:top w:val="single" w:color="000000" w:sz="6" w:space="0"/>
              <w:left w:val="double" w:color="000000" w:sz="4" w:space="0"/>
              <w:bottom w:val="single" w:color="000000" w:sz="6" w:space="0"/>
              <w:right w:val="single" w:color="000000" w:sz="6" w:space="0"/>
            </w:tcBorders>
            <w:noWrap w:val="0"/>
            <w:vAlign w:val="center"/>
          </w:tcPr>
          <w:p w14:paraId="6ED7F259">
            <w:pPr>
              <w:jc w:val="center"/>
              <w:rPr>
                <w:rFonts w:ascii="宋体" w:hAnsi="宋体" w:eastAsia="宋体" w:cs="宋体"/>
                <w:color w:val="auto"/>
                <w:kern w:val="1"/>
                <w:szCs w:val="21"/>
              </w:rPr>
            </w:pPr>
            <w:r>
              <w:rPr>
                <w:rFonts w:hint="eastAsia" w:ascii="宋体" w:hAnsi="宋体" w:eastAsia="宋体" w:cs="宋体"/>
                <w:color w:val="auto"/>
                <w:kern w:val="1"/>
                <w:szCs w:val="21"/>
              </w:rPr>
              <w:t>第二章第7.1款</w:t>
            </w:r>
          </w:p>
        </w:tc>
        <w:tc>
          <w:tcPr>
            <w:tcW w:w="2127" w:type="dxa"/>
            <w:tcBorders>
              <w:top w:val="single" w:color="000000" w:sz="6" w:space="0"/>
              <w:left w:val="single" w:color="000000" w:sz="6" w:space="0"/>
              <w:bottom w:val="single" w:color="000000" w:sz="6" w:space="0"/>
              <w:right w:val="single" w:color="000000" w:sz="6" w:space="0"/>
            </w:tcBorders>
            <w:noWrap w:val="0"/>
            <w:vAlign w:val="center"/>
          </w:tcPr>
          <w:p w14:paraId="2CF72DE0">
            <w:pPr>
              <w:jc w:val="left"/>
              <w:rPr>
                <w:rFonts w:ascii="宋体" w:hAnsi="宋体" w:eastAsia="宋体" w:cs="宋体"/>
                <w:color w:val="auto"/>
                <w:kern w:val="1"/>
                <w:szCs w:val="21"/>
              </w:rPr>
            </w:pPr>
            <w:r>
              <w:rPr>
                <w:rFonts w:hint="eastAsia" w:ascii="宋体" w:hAnsi="宋体" w:eastAsia="宋体" w:cs="宋体"/>
                <w:color w:val="auto"/>
                <w:kern w:val="1"/>
                <w:szCs w:val="21"/>
              </w:rPr>
              <w:t>现场勘察</w:t>
            </w:r>
          </w:p>
        </w:tc>
        <w:tc>
          <w:tcPr>
            <w:tcW w:w="5473" w:type="dxa"/>
            <w:tcBorders>
              <w:top w:val="single" w:color="000000" w:sz="6" w:space="0"/>
              <w:left w:val="single" w:color="000000" w:sz="6" w:space="0"/>
              <w:bottom w:val="single" w:color="000000" w:sz="6" w:space="0"/>
              <w:right w:val="double" w:color="000000" w:sz="4" w:space="0"/>
            </w:tcBorders>
            <w:noWrap w:val="0"/>
            <w:vAlign w:val="center"/>
          </w:tcPr>
          <w:p w14:paraId="28C0F20C">
            <w:pPr>
              <w:spacing w:line="240" w:lineRule="auto"/>
              <w:jc w:val="left"/>
              <w:rPr>
                <w:rFonts w:ascii="宋体" w:hAnsi="宋体" w:eastAsia="宋体" w:cs="宋体"/>
                <w:color w:val="auto"/>
                <w:kern w:val="1"/>
                <w:szCs w:val="21"/>
              </w:rPr>
            </w:pPr>
            <w:r>
              <w:rPr>
                <w:rFonts w:hint="eastAsia" w:ascii="宋体" w:hAnsi="宋体" w:eastAsia="宋体" w:cs="宋体"/>
                <w:color w:val="auto"/>
                <w:kern w:val="1"/>
                <w:szCs w:val="21"/>
              </w:rPr>
              <w:t>■ 采购人不统一组织，请供应商自行勘察，</w:t>
            </w:r>
            <w:r>
              <w:rPr>
                <w:rFonts w:hint="eastAsia" w:ascii="宋体" w:hAnsi="宋体" w:eastAsia="宋体" w:cs="宋体"/>
                <w:color w:val="auto"/>
                <w:szCs w:val="21"/>
              </w:rPr>
              <w:t>费用自理</w:t>
            </w:r>
          </w:p>
          <w:p w14:paraId="39A36867">
            <w:pPr>
              <w:spacing w:line="240" w:lineRule="auto"/>
              <w:jc w:val="left"/>
              <w:rPr>
                <w:rFonts w:ascii="宋体" w:hAnsi="宋体" w:eastAsia="宋体" w:cs="宋体"/>
                <w:color w:val="auto"/>
                <w:kern w:val="1"/>
                <w:szCs w:val="21"/>
              </w:rPr>
            </w:pPr>
            <w:r>
              <w:rPr>
                <w:rFonts w:hint="eastAsia" w:ascii="宋体" w:hAnsi="宋体" w:eastAsia="宋体" w:cs="宋体"/>
                <w:color w:val="auto"/>
                <w:kern w:val="1"/>
                <w:szCs w:val="21"/>
              </w:rPr>
              <w:t>□ 采购人组织</w:t>
            </w:r>
          </w:p>
        </w:tc>
      </w:tr>
      <w:tr w14:paraId="6E14A4F2">
        <w:tblPrEx>
          <w:tblCellMar>
            <w:top w:w="0" w:type="dxa"/>
            <w:left w:w="108" w:type="dxa"/>
            <w:bottom w:w="0" w:type="dxa"/>
            <w:right w:w="108" w:type="dxa"/>
          </w:tblCellMar>
        </w:tblPrEx>
        <w:trPr>
          <w:cantSplit/>
          <w:trHeight w:val="835" w:hRule="atLeast"/>
        </w:trPr>
        <w:tc>
          <w:tcPr>
            <w:tcW w:w="1932" w:type="dxa"/>
            <w:tcBorders>
              <w:top w:val="single" w:color="000000" w:sz="6" w:space="0"/>
              <w:left w:val="double" w:color="000000" w:sz="4" w:space="0"/>
              <w:bottom w:val="single" w:color="000000" w:sz="6" w:space="0"/>
              <w:right w:val="single" w:color="000000" w:sz="6" w:space="0"/>
            </w:tcBorders>
            <w:noWrap w:val="0"/>
            <w:vAlign w:val="center"/>
          </w:tcPr>
          <w:p w14:paraId="2E734570">
            <w:pPr>
              <w:jc w:val="center"/>
              <w:rPr>
                <w:rFonts w:ascii="宋体" w:hAnsi="宋体" w:eastAsia="宋体" w:cs="宋体"/>
                <w:color w:val="auto"/>
                <w:kern w:val="1"/>
                <w:szCs w:val="21"/>
              </w:rPr>
            </w:pPr>
            <w:r>
              <w:rPr>
                <w:rFonts w:ascii="宋体" w:hAnsi="宋体" w:eastAsia="宋体" w:cs="宋体"/>
                <w:color w:val="auto"/>
                <w:kern w:val="1"/>
                <w:szCs w:val="21"/>
              </w:rPr>
              <w:t>第二章第8.1款</w:t>
            </w:r>
          </w:p>
        </w:tc>
        <w:tc>
          <w:tcPr>
            <w:tcW w:w="2127" w:type="dxa"/>
            <w:tcBorders>
              <w:top w:val="single" w:color="000000" w:sz="6" w:space="0"/>
              <w:left w:val="single" w:color="000000" w:sz="6" w:space="0"/>
              <w:bottom w:val="single" w:color="000000" w:sz="6" w:space="0"/>
              <w:right w:val="single" w:color="000000" w:sz="6" w:space="0"/>
            </w:tcBorders>
            <w:noWrap w:val="0"/>
            <w:vAlign w:val="center"/>
          </w:tcPr>
          <w:p w14:paraId="39EAC569">
            <w:pPr>
              <w:pStyle w:val="9"/>
              <w:rPr>
                <w:rFonts w:eastAsia="宋体" w:cs="宋体"/>
                <w:color w:val="auto"/>
                <w:lang w:val="en-US" w:eastAsia="zh-CN"/>
              </w:rPr>
            </w:pPr>
            <w:r>
              <w:rPr>
                <w:rFonts w:eastAsia="宋体" w:cs="宋体"/>
                <w:color w:val="auto"/>
                <w:lang w:val="en-US" w:eastAsia="zh-CN"/>
              </w:rPr>
              <w:t>采购进口产品</w:t>
            </w:r>
          </w:p>
        </w:tc>
        <w:tc>
          <w:tcPr>
            <w:tcW w:w="5473" w:type="dxa"/>
            <w:tcBorders>
              <w:top w:val="single" w:color="000000" w:sz="6" w:space="0"/>
              <w:left w:val="single" w:color="000000" w:sz="6" w:space="0"/>
              <w:bottom w:val="single" w:color="000000" w:sz="6" w:space="0"/>
              <w:right w:val="double" w:color="000000" w:sz="4" w:space="0"/>
            </w:tcBorders>
            <w:noWrap w:val="0"/>
            <w:vAlign w:val="center"/>
          </w:tcPr>
          <w:p w14:paraId="0D08A2FC">
            <w:pPr>
              <w:spacing w:before="156" w:line="240" w:lineRule="auto"/>
              <w:rPr>
                <w:rFonts w:ascii="宋体" w:hAnsi="宋体" w:eastAsia="宋体" w:cs="宋体"/>
                <w:color w:val="auto"/>
                <w:kern w:val="1"/>
                <w:szCs w:val="21"/>
              </w:rPr>
            </w:pPr>
            <w:r>
              <w:rPr>
                <w:rFonts w:hint="eastAsia" w:ascii="宋体" w:hAnsi="宋体" w:eastAsia="宋体" w:cs="宋体"/>
                <w:color w:val="auto"/>
                <w:kern w:val="1"/>
                <w:szCs w:val="21"/>
              </w:rPr>
              <w:t>■ 本采购项目</w:t>
            </w:r>
            <w:r>
              <w:rPr>
                <w:rFonts w:hint="eastAsia" w:ascii="宋体" w:hAnsi="宋体" w:eastAsia="宋体" w:cs="宋体"/>
                <w:color w:val="auto"/>
                <w:szCs w:val="21"/>
              </w:rPr>
              <w:t>拒绝进口产品参加投标</w:t>
            </w:r>
          </w:p>
          <w:p w14:paraId="0F0F46A7">
            <w:pPr>
              <w:spacing w:line="240" w:lineRule="auto"/>
              <w:jc w:val="left"/>
              <w:rPr>
                <w:rFonts w:ascii="宋体" w:hAnsi="宋体" w:eastAsia="宋体" w:cs="宋体"/>
                <w:color w:val="auto"/>
                <w:kern w:val="1"/>
                <w:szCs w:val="21"/>
              </w:rPr>
            </w:pPr>
            <w:r>
              <w:rPr>
                <w:rFonts w:ascii="宋体" w:hAnsi="宋体" w:eastAsia="宋体" w:cs="宋体"/>
                <w:color w:val="auto"/>
                <w:kern w:val="1"/>
                <w:szCs w:val="21"/>
              </w:rPr>
              <w:t>□ 本采购项目已经</w:t>
            </w:r>
            <w:r>
              <w:rPr>
                <w:rFonts w:ascii="宋体" w:hAnsi="宋体" w:eastAsia="宋体" w:cs="宋体"/>
                <w:color w:val="auto"/>
                <w:szCs w:val="21"/>
              </w:rPr>
              <w:t>财政部门审核同意购买进口产品</w:t>
            </w:r>
          </w:p>
        </w:tc>
      </w:tr>
      <w:tr w14:paraId="29A6A54C">
        <w:tblPrEx>
          <w:tblCellMar>
            <w:top w:w="0" w:type="dxa"/>
            <w:left w:w="108" w:type="dxa"/>
            <w:bottom w:w="0" w:type="dxa"/>
            <w:right w:w="108" w:type="dxa"/>
          </w:tblCellMar>
        </w:tblPrEx>
        <w:trPr>
          <w:cantSplit/>
          <w:trHeight w:val="1011" w:hRule="atLeast"/>
        </w:trPr>
        <w:tc>
          <w:tcPr>
            <w:tcW w:w="1932" w:type="dxa"/>
            <w:tcBorders>
              <w:top w:val="single" w:color="000000" w:sz="6" w:space="0"/>
              <w:left w:val="double" w:color="000000" w:sz="4" w:space="0"/>
              <w:bottom w:val="single" w:color="000000" w:sz="6" w:space="0"/>
              <w:right w:val="single" w:color="000000" w:sz="6" w:space="0"/>
            </w:tcBorders>
            <w:noWrap w:val="0"/>
            <w:vAlign w:val="center"/>
          </w:tcPr>
          <w:p w14:paraId="73B5436C">
            <w:pPr>
              <w:jc w:val="center"/>
              <w:rPr>
                <w:rFonts w:ascii="宋体" w:hAnsi="宋体" w:eastAsia="宋体" w:cs="宋体"/>
                <w:color w:val="auto"/>
                <w:kern w:val="1"/>
                <w:szCs w:val="21"/>
              </w:rPr>
            </w:pPr>
            <w:r>
              <w:rPr>
                <w:rFonts w:ascii="宋体" w:hAnsi="宋体" w:eastAsia="宋体" w:cs="宋体"/>
                <w:color w:val="auto"/>
                <w:kern w:val="1"/>
                <w:szCs w:val="21"/>
              </w:rPr>
              <w:t>第二章第9.1</w:t>
            </w:r>
            <w:r>
              <w:rPr>
                <w:rFonts w:ascii="宋体" w:hAnsi="宋体" w:eastAsia="宋体" w:cs="宋体"/>
                <w:color w:val="auto"/>
                <w:szCs w:val="21"/>
                <w:lang w:val="zh-CN"/>
              </w:rPr>
              <w:t>款</w:t>
            </w:r>
          </w:p>
        </w:tc>
        <w:tc>
          <w:tcPr>
            <w:tcW w:w="2127" w:type="dxa"/>
            <w:tcBorders>
              <w:top w:val="single" w:color="000000" w:sz="6" w:space="0"/>
              <w:left w:val="single" w:color="000000" w:sz="6" w:space="0"/>
              <w:bottom w:val="single" w:color="000000" w:sz="6" w:space="0"/>
              <w:right w:val="single" w:color="000000" w:sz="6" w:space="0"/>
            </w:tcBorders>
            <w:noWrap w:val="0"/>
            <w:vAlign w:val="center"/>
          </w:tcPr>
          <w:p w14:paraId="01E6A930">
            <w:pPr>
              <w:pStyle w:val="9"/>
              <w:rPr>
                <w:rFonts w:eastAsia="宋体" w:cs="宋体"/>
                <w:color w:val="auto"/>
                <w:lang w:val="en-US" w:eastAsia="zh-CN"/>
              </w:rPr>
            </w:pPr>
            <w:r>
              <w:rPr>
                <w:rFonts w:eastAsia="宋体" w:cs="宋体"/>
                <w:color w:val="auto"/>
                <w:lang w:val="en-US" w:eastAsia="zh-CN"/>
              </w:rPr>
              <w:t>强制采购节能产品</w:t>
            </w:r>
          </w:p>
        </w:tc>
        <w:tc>
          <w:tcPr>
            <w:tcW w:w="5473" w:type="dxa"/>
            <w:tcBorders>
              <w:top w:val="single" w:color="000000" w:sz="6" w:space="0"/>
              <w:left w:val="single" w:color="000000" w:sz="6" w:space="0"/>
              <w:bottom w:val="single" w:color="000000" w:sz="6" w:space="0"/>
              <w:right w:val="double" w:color="000000" w:sz="4" w:space="0"/>
            </w:tcBorders>
            <w:noWrap w:val="0"/>
            <w:vAlign w:val="center"/>
          </w:tcPr>
          <w:p w14:paraId="4EBF83A4">
            <w:pPr>
              <w:spacing w:line="240" w:lineRule="auto"/>
              <w:rPr>
                <w:rFonts w:ascii="宋体" w:hAnsi="宋体" w:eastAsia="宋体" w:cs="宋体"/>
                <w:color w:val="auto"/>
                <w:kern w:val="1"/>
                <w:szCs w:val="21"/>
              </w:rPr>
            </w:pPr>
            <w:r>
              <w:rPr>
                <w:rFonts w:hint="eastAsia" w:ascii="宋体" w:hAnsi="宋体" w:eastAsia="宋体" w:cs="宋体"/>
                <w:color w:val="auto"/>
                <w:kern w:val="1"/>
                <w:szCs w:val="21"/>
              </w:rPr>
              <w:t>■ 否</w:t>
            </w:r>
          </w:p>
          <w:p w14:paraId="736E0F73">
            <w:pPr>
              <w:spacing w:line="240" w:lineRule="auto"/>
              <w:rPr>
                <w:rFonts w:ascii="宋体" w:hAnsi="宋体" w:eastAsia="宋体" w:cs="宋体"/>
                <w:color w:val="auto"/>
                <w:kern w:val="1"/>
                <w:szCs w:val="21"/>
              </w:rPr>
            </w:pPr>
            <w:r>
              <w:rPr>
                <w:rFonts w:ascii="宋体" w:hAnsi="宋体" w:eastAsia="宋体" w:cs="宋体"/>
                <w:color w:val="auto"/>
                <w:kern w:val="1"/>
                <w:szCs w:val="21"/>
              </w:rPr>
              <w:t>□ 是，采购《节能产品政府采购清单》(最新一期) 内的产品。</w:t>
            </w:r>
          </w:p>
        </w:tc>
      </w:tr>
      <w:tr w14:paraId="511158CD">
        <w:tblPrEx>
          <w:tblCellMar>
            <w:top w:w="0" w:type="dxa"/>
            <w:left w:w="108" w:type="dxa"/>
            <w:bottom w:w="0" w:type="dxa"/>
            <w:right w:w="108" w:type="dxa"/>
          </w:tblCellMar>
        </w:tblPrEx>
        <w:trPr>
          <w:cantSplit/>
          <w:trHeight w:val="1966" w:hRule="atLeast"/>
        </w:trPr>
        <w:tc>
          <w:tcPr>
            <w:tcW w:w="1932" w:type="dxa"/>
            <w:tcBorders>
              <w:top w:val="single" w:color="000000" w:sz="6" w:space="0"/>
              <w:left w:val="double" w:color="000000" w:sz="4" w:space="0"/>
              <w:bottom w:val="single" w:color="auto" w:sz="4" w:space="0"/>
              <w:right w:val="single" w:color="000000" w:sz="6" w:space="0"/>
            </w:tcBorders>
            <w:noWrap w:val="0"/>
            <w:vAlign w:val="center"/>
          </w:tcPr>
          <w:p w14:paraId="2F503488">
            <w:pPr>
              <w:adjustRightInd w:val="0"/>
              <w:snapToGrid w:val="0"/>
              <w:jc w:val="center"/>
              <w:rPr>
                <w:rFonts w:ascii="宋体" w:hAnsi="宋体" w:eastAsia="宋体" w:cs="宋体"/>
                <w:color w:val="auto"/>
                <w:kern w:val="1"/>
                <w:szCs w:val="21"/>
              </w:rPr>
            </w:pPr>
            <w:r>
              <w:rPr>
                <w:rFonts w:hint="eastAsia" w:ascii="宋体" w:hAnsi="宋体" w:eastAsia="宋体" w:cs="Times New Roman"/>
                <w:szCs w:val="21"/>
              </w:rPr>
              <w:t>第二章第9.2款</w:t>
            </w:r>
          </w:p>
        </w:tc>
        <w:tc>
          <w:tcPr>
            <w:tcW w:w="2127" w:type="dxa"/>
            <w:tcBorders>
              <w:top w:val="single" w:color="000000" w:sz="6" w:space="0"/>
              <w:left w:val="single" w:color="000000" w:sz="6" w:space="0"/>
              <w:bottom w:val="single" w:color="000000" w:sz="6" w:space="0"/>
              <w:right w:val="single" w:color="000000" w:sz="6" w:space="0"/>
            </w:tcBorders>
            <w:noWrap w:val="0"/>
            <w:vAlign w:val="center"/>
          </w:tcPr>
          <w:p w14:paraId="1C8FF2C5">
            <w:pPr>
              <w:adjustRightInd w:val="0"/>
              <w:snapToGrid w:val="0"/>
              <w:rPr>
                <w:rFonts w:hint="eastAsia" w:ascii="宋体" w:hAnsi="宋体" w:eastAsia="宋体" w:cs="Times New Roman"/>
                <w:szCs w:val="21"/>
              </w:rPr>
            </w:pPr>
            <w:r>
              <w:rPr>
                <w:rFonts w:hint="eastAsia" w:ascii="宋体" w:hAnsi="宋体" w:eastAsia="宋体" w:cs="Times New Roman"/>
                <w:szCs w:val="21"/>
              </w:rPr>
              <w:t>政府采购优先采购：</w:t>
            </w:r>
          </w:p>
          <w:p w14:paraId="3810F816">
            <w:pPr>
              <w:adjustRightInd w:val="0"/>
              <w:snapToGrid w:val="0"/>
              <w:rPr>
                <w:rFonts w:hint="eastAsia" w:ascii="宋体" w:hAnsi="宋体" w:eastAsia="宋体" w:cs="Times New Roman"/>
                <w:szCs w:val="21"/>
              </w:rPr>
            </w:pPr>
            <w:r>
              <w:rPr>
                <w:rFonts w:hint="eastAsia" w:ascii="宋体" w:hAnsi="宋体" w:eastAsia="宋体" w:cs="Times New Roman"/>
                <w:szCs w:val="21"/>
              </w:rPr>
              <w:t>1、非强制采购的节能产品；</w:t>
            </w:r>
          </w:p>
          <w:p w14:paraId="1619CFC3">
            <w:pPr>
              <w:adjustRightInd w:val="0"/>
              <w:snapToGrid w:val="0"/>
              <w:rPr>
                <w:rFonts w:hint="eastAsia" w:ascii="宋体" w:hAnsi="宋体" w:eastAsia="宋体" w:cs="Times New Roman"/>
                <w:szCs w:val="21"/>
              </w:rPr>
            </w:pPr>
            <w:r>
              <w:rPr>
                <w:rFonts w:hint="eastAsia" w:ascii="宋体" w:hAnsi="宋体" w:eastAsia="宋体" w:cs="Times New Roman"/>
                <w:szCs w:val="21"/>
              </w:rPr>
              <w:t>2、环境标志产品；</w:t>
            </w:r>
          </w:p>
          <w:p w14:paraId="67109445">
            <w:pPr>
              <w:adjustRightInd w:val="0"/>
              <w:snapToGrid w:val="0"/>
              <w:rPr>
                <w:rFonts w:ascii="Times New Roman" w:hAnsi="Times New Roman" w:eastAsia="宋体" w:cs="宋体"/>
                <w:color w:val="auto"/>
              </w:rPr>
            </w:pPr>
            <w:r>
              <w:rPr>
                <w:rFonts w:hint="eastAsia" w:ascii="宋体" w:hAnsi="宋体" w:eastAsia="宋体" w:cs="Times New Roman"/>
                <w:szCs w:val="21"/>
              </w:rPr>
              <w:t>3、两型产品；</w:t>
            </w:r>
          </w:p>
        </w:tc>
        <w:tc>
          <w:tcPr>
            <w:tcW w:w="5473" w:type="dxa"/>
            <w:tcBorders>
              <w:top w:val="single" w:color="000000" w:sz="6" w:space="0"/>
              <w:left w:val="single" w:color="000000" w:sz="6" w:space="0"/>
              <w:bottom w:val="single" w:color="000000" w:sz="6" w:space="0"/>
              <w:right w:val="double" w:color="000000" w:sz="4" w:space="0"/>
            </w:tcBorders>
            <w:noWrap w:val="0"/>
            <w:vAlign w:val="center"/>
          </w:tcPr>
          <w:p w14:paraId="7A5BC690">
            <w:pPr>
              <w:adjustRightInd w:val="0"/>
              <w:snapToGrid w:val="0"/>
              <w:spacing w:line="288" w:lineRule="auto"/>
              <w:rPr>
                <w:rFonts w:ascii="宋体" w:hAnsi="宋体" w:eastAsia="宋体" w:cs="宋体"/>
                <w:color w:val="auto"/>
                <w:kern w:val="1"/>
                <w:szCs w:val="21"/>
              </w:rPr>
            </w:pPr>
            <w:r>
              <w:rPr>
                <w:rFonts w:hint="eastAsia" w:ascii="宋体" w:hAnsi="宋体" w:eastAsia="宋体" w:cs="宋体"/>
                <w:color w:val="auto"/>
                <w:kern w:val="1"/>
                <w:szCs w:val="21"/>
              </w:rPr>
              <w:t>本项目不适用</w:t>
            </w:r>
          </w:p>
        </w:tc>
      </w:tr>
      <w:tr w14:paraId="38EE8998">
        <w:tblPrEx>
          <w:tblCellMar>
            <w:top w:w="0" w:type="dxa"/>
            <w:left w:w="108" w:type="dxa"/>
            <w:bottom w:w="0" w:type="dxa"/>
            <w:right w:w="108" w:type="dxa"/>
          </w:tblCellMar>
        </w:tblPrEx>
        <w:trPr>
          <w:cantSplit/>
          <w:trHeight w:val="2724" w:hRule="atLeast"/>
        </w:trPr>
        <w:tc>
          <w:tcPr>
            <w:tcW w:w="1932" w:type="dxa"/>
            <w:tcBorders>
              <w:top w:val="single" w:color="auto" w:sz="4" w:space="0"/>
              <w:left w:val="double" w:color="000000" w:sz="4" w:space="0"/>
              <w:bottom w:val="single" w:color="000000" w:sz="6" w:space="0"/>
              <w:right w:val="single" w:color="000000" w:sz="6" w:space="0"/>
            </w:tcBorders>
            <w:noWrap w:val="0"/>
            <w:vAlign w:val="center"/>
          </w:tcPr>
          <w:p w14:paraId="66FF699C">
            <w:pPr>
              <w:adjustRightInd w:val="0"/>
              <w:snapToGrid w:val="0"/>
              <w:jc w:val="center"/>
              <w:rPr>
                <w:rFonts w:hint="eastAsia" w:ascii="宋体" w:hAnsi="宋体" w:eastAsia="宋体" w:cs="Times New Roman"/>
                <w:szCs w:val="21"/>
              </w:rPr>
            </w:pPr>
            <w:r>
              <w:rPr>
                <w:rFonts w:hint="eastAsia" w:ascii="宋体" w:hAnsi="宋体" w:eastAsia="宋体" w:cs="Times New Roman"/>
                <w:szCs w:val="21"/>
              </w:rPr>
              <w:t>第二章第9.3款</w:t>
            </w:r>
          </w:p>
        </w:tc>
        <w:tc>
          <w:tcPr>
            <w:tcW w:w="2127" w:type="dxa"/>
            <w:tcBorders>
              <w:top w:val="single" w:color="000000" w:sz="6" w:space="0"/>
              <w:left w:val="single" w:color="000000" w:sz="6" w:space="0"/>
              <w:bottom w:val="single" w:color="000000" w:sz="6" w:space="0"/>
              <w:right w:val="single" w:color="000000" w:sz="6" w:space="0"/>
            </w:tcBorders>
            <w:noWrap w:val="0"/>
            <w:vAlign w:val="center"/>
          </w:tcPr>
          <w:p w14:paraId="370D0C23">
            <w:pPr>
              <w:adjustRightInd w:val="0"/>
              <w:snapToGrid w:val="0"/>
              <w:rPr>
                <w:rFonts w:hint="eastAsia" w:ascii="宋体" w:hAnsi="宋体" w:eastAsia="宋体" w:cs="Times New Roman"/>
                <w:szCs w:val="21"/>
              </w:rPr>
            </w:pPr>
            <w:r>
              <w:rPr>
                <w:rFonts w:hint="eastAsia" w:ascii="宋体" w:hAnsi="宋体" w:eastAsia="宋体" w:cs="Times New Roman"/>
                <w:szCs w:val="21"/>
              </w:rPr>
              <w:t>价格评审优惠：</w:t>
            </w:r>
          </w:p>
          <w:p w14:paraId="721B1CD2">
            <w:pPr>
              <w:adjustRightInd w:val="0"/>
              <w:snapToGrid w:val="0"/>
              <w:rPr>
                <w:rFonts w:hint="eastAsia" w:ascii="宋体" w:hAnsi="宋体" w:eastAsia="宋体" w:cs="Times New Roman"/>
                <w:szCs w:val="21"/>
              </w:rPr>
            </w:pPr>
            <w:r>
              <w:rPr>
                <w:rFonts w:hint="eastAsia" w:ascii="宋体" w:hAnsi="宋体" w:eastAsia="宋体" w:cs="宋体"/>
                <w:bCs/>
                <w:szCs w:val="21"/>
              </w:rPr>
              <w:t>支持</w:t>
            </w:r>
            <w:r>
              <w:rPr>
                <w:rFonts w:hint="eastAsia" w:ascii="宋体" w:hAnsi="宋体" w:eastAsia="宋体" w:cs="Times New Roman"/>
                <w:szCs w:val="21"/>
              </w:rPr>
              <w:t>中小企业发展（包括政府采购支持监狱企业发展、政府采购促进残疾人就业）；</w:t>
            </w:r>
          </w:p>
        </w:tc>
        <w:tc>
          <w:tcPr>
            <w:tcW w:w="5473" w:type="dxa"/>
            <w:tcBorders>
              <w:top w:val="single" w:color="000000" w:sz="6" w:space="0"/>
              <w:left w:val="single" w:color="000000" w:sz="6" w:space="0"/>
              <w:bottom w:val="single" w:color="000000" w:sz="6" w:space="0"/>
              <w:right w:val="double" w:color="000000" w:sz="4" w:space="0"/>
            </w:tcBorders>
            <w:noWrap w:val="0"/>
            <w:vAlign w:val="center"/>
          </w:tcPr>
          <w:p w14:paraId="20BDF3DF">
            <w:pPr>
              <w:adjustRightInd w:val="0"/>
              <w:snapToGrid w:val="0"/>
              <w:spacing w:line="288" w:lineRule="auto"/>
              <w:rPr>
                <w:rFonts w:hint="eastAsia" w:ascii="宋体" w:hAnsi="宋体" w:eastAsia="宋体" w:cs="Times New Roman"/>
                <w:szCs w:val="21"/>
              </w:rPr>
            </w:pPr>
            <w:r>
              <w:rPr>
                <w:rFonts w:hint="eastAsia" w:ascii="宋体" w:hAnsi="宋体" w:eastAsia="宋体" w:cs="Times New Roman"/>
                <w:szCs w:val="21"/>
              </w:rPr>
              <w:t>非专门面向中小企业采购，且符合政府采购促进中小企业发展相关规定的：</w:t>
            </w:r>
          </w:p>
          <w:p w14:paraId="7711F600">
            <w:pPr>
              <w:adjustRightInd w:val="0"/>
              <w:snapToGrid w:val="0"/>
              <w:spacing w:line="288" w:lineRule="auto"/>
              <w:rPr>
                <w:rFonts w:hint="eastAsia" w:ascii="宋体" w:hAnsi="宋体" w:eastAsia="宋体" w:cs="Times New Roman"/>
                <w:szCs w:val="21"/>
              </w:rPr>
            </w:pPr>
            <w:r>
              <w:rPr>
                <w:rFonts w:hint="eastAsia" w:ascii="宋体" w:hAnsi="宋体" w:eastAsia="宋体" w:cs="Times New Roman"/>
                <w:szCs w:val="21"/>
              </w:rPr>
              <w:t xml:space="preserve">（1）给予小型和微型企业产品的价格给予10%-20%的扣除，用扣除后的价格参与评审，本项目具体扣除比例为  </w:t>
            </w:r>
            <w:r>
              <w:rPr>
                <w:rFonts w:hint="eastAsia" w:ascii="宋体" w:hAnsi="宋体" w:eastAsia="宋体" w:cs="Times New Roman"/>
                <w:szCs w:val="21"/>
                <w:u w:val="single"/>
                <w:lang w:val="en-US" w:eastAsia="zh-CN"/>
              </w:rPr>
              <w:t>/</w:t>
            </w:r>
            <w:r>
              <w:rPr>
                <w:rFonts w:hint="eastAsia" w:ascii="宋体" w:hAnsi="宋体" w:eastAsia="宋体" w:cs="Times New Roman"/>
                <w:szCs w:val="21"/>
                <w:u w:val="single"/>
              </w:rPr>
              <w:t>％</w:t>
            </w:r>
            <w:r>
              <w:rPr>
                <w:rFonts w:hint="eastAsia" w:ascii="宋体" w:hAnsi="宋体" w:eastAsia="宋体" w:cs="Times New Roman"/>
                <w:szCs w:val="21"/>
              </w:rPr>
              <w:t>。</w:t>
            </w:r>
          </w:p>
          <w:p w14:paraId="2FDC379A">
            <w:pPr>
              <w:adjustRightInd w:val="0"/>
              <w:snapToGrid w:val="0"/>
              <w:spacing w:line="288" w:lineRule="auto"/>
              <w:rPr>
                <w:rFonts w:hint="eastAsia" w:ascii="宋体" w:hAnsi="宋体" w:eastAsia="宋体" w:cs="Times New Roman"/>
                <w:szCs w:val="21"/>
              </w:rPr>
            </w:pPr>
            <w:r>
              <w:rPr>
                <w:rFonts w:hint="eastAsia" w:ascii="宋体" w:hAnsi="宋体" w:eastAsia="宋体" w:cs="Times New Roman"/>
                <w:szCs w:val="21"/>
              </w:rPr>
              <w:t>（2）给予联合体2%-3%的价格扣除，用扣除后的价格参与评审，本项目具体扣除比例为</w:t>
            </w:r>
            <w:r>
              <w:rPr>
                <w:rFonts w:hint="eastAsia" w:ascii="宋体" w:hAnsi="宋体" w:eastAsia="宋体" w:cs="Times New Roman"/>
                <w:szCs w:val="21"/>
                <w:u w:val="single"/>
              </w:rPr>
              <w:t xml:space="preserve"> / </w:t>
            </w:r>
            <w:r>
              <w:rPr>
                <w:rFonts w:hint="eastAsia" w:ascii="宋体" w:hAnsi="宋体" w:eastAsia="宋体" w:cs="Times New Roman"/>
                <w:szCs w:val="21"/>
              </w:rPr>
              <w:t>％。</w:t>
            </w:r>
          </w:p>
          <w:p w14:paraId="03D93DFF">
            <w:pPr>
              <w:adjustRightInd w:val="0"/>
              <w:snapToGrid w:val="0"/>
              <w:spacing w:line="288" w:lineRule="auto"/>
              <w:rPr>
                <w:rFonts w:hint="eastAsia" w:ascii="宋体" w:hAnsi="宋体" w:eastAsia="宋体" w:cs="Times New Roman"/>
                <w:szCs w:val="21"/>
              </w:rPr>
            </w:pPr>
            <w:r>
              <w:rPr>
                <w:rFonts w:hint="eastAsia" w:ascii="宋体" w:hAnsi="宋体" w:eastAsia="宋体" w:cs="Times New Roman"/>
                <w:szCs w:val="21"/>
              </w:rPr>
              <w:t>（3）监狱企业、残疾人福利性单位视同小型、微型企业，享受评审中价格扣除等促进中小企业发展的政府采购政策。</w:t>
            </w:r>
          </w:p>
        </w:tc>
      </w:tr>
      <w:tr w14:paraId="56FDE15A">
        <w:tblPrEx>
          <w:tblCellMar>
            <w:top w:w="0" w:type="dxa"/>
            <w:left w:w="108" w:type="dxa"/>
            <w:bottom w:w="0" w:type="dxa"/>
            <w:right w:w="108" w:type="dxa"/>
          </w:tblCellMar>
        </w:tblPrEx>
        <w:trPr>
          <w:cantSplit/>
        </w:trPr>
        <w:tc>
          <w:tcPr>
            <w:tcW w:w="1932" w:type="dxa"/>
            <w:vMerge w:val="restart"/>
            <w:tcBorders>
              <w:top w:val="single" w:color="000000" w:sz="6" w:space="0"/>
              <w:left w:val="double" w:color="000000" w:sz="4" w:space="0"/>
              <w:bottom w:val="single" w:color="000000" w:sz="6" w:space="0"/>
              <w:right w:val="single" w:color="000000" w:sz="6" w:space="0"/>
            </w:tcBorders>
            <w:noWrap w:val="0"/>
            <w:vAlign w:val="center"/>
          </w:tcPr>
          <w:p w14:paraId="7AAD1F9E">
            <w:pPr>
              <w:adjustRightInd w:val="0"/>
              <w:snapToGrid w:val="0"/>
              <w:jc w:val="center"/>
              <w:rPr>
                <w:rFonts w:ascii="宋体" w:hAnsi="宋体" w:eastAsia="宋体" w:cs="宋体"/>
                <w:color w:val="auto"/>
                <w:kern w:val="1"/>
                <w:szCs w:val="21"/>
              </w:rPr>
            </w:pPr>
            <w:r>
              <w:rPr>
                <w:rFonts w:hint="eastAsia" w:ascii="宋体" w:hAnsi="宋体" w:eastAsia="宋体" w:cs="Times New Roman"/>
                <w:szCs w:val="21"/>
              </w:rPr>
              <w:t>第二章第9.7款</w:t>
            </w:r>
          </w:p>
        </w:tc>
        <w:tc>
          <w:tcPr>
            <w:tcW w:w="2127" w:type="dxa"/>
            <w:tcBorders>
              <w:top w:val="single" w:color="000000" w:sz="6" w:space="0"/>
              <w:left w:val="single" w:color="000000" w:sz="6" w:space="0"/>
              <w:bottom w:val="single" w:color="000000" w:sz="4" w:space="0"/>
              <w:right w:val="single" w:color="000000" w:sz="6" w:space="0"/>
            </w:tcBorders>
            <w:noWrap w:val="0"/>
            <w:vAlign w:val="center"/>
          </w:tcPr>
          <w:p w14:paraId="3A7896A1">
            <w:pPr>
              <w:adjustRightInd w:val="0"/>
              <w:snapToGrid w:val="0"/>
              <w:rPr>
                <w:rFonts w:ascii="Times New Roman" w:hAnsi="Times New Roman" w:eastAsia="宋体" w:cs="宋体"/>
                <w:color w:val="auto"/>
              </w:rPr>
            </w:pPr>
            <w:r>
              <w:rPr>
                <w:rFonts w:hint="eastAsia" w:ascii="宋体" w:hAnsi="宋体" w:eastAsia="宋体" w:cs="宋体"/>
                <w:bCs/>
                <w:szCs w:val="21"/>
              </w:rPr>
              <w:t>政府采购支持中小企业融资</w:t>
            </w:r>
          </w:p>
        </w:tc>
        <w:tc>
          <w:tcPr>
            <w:tcW w:w="5473" w:type="dxa"/>
            <w:tcBorders>
              <w:top w:val="single" w:color="000000" w:sz="6" w:space="0"/>
              <w:left w:val="single" w:color="000000" w:sz="6" w:space="0"/>
              <w:bottom w:val="single" w:color="000000" w:sz="6" w:space="0"/>
              <w:right w:val="double" w:color="000000" w:sz="4" w:space="0"/>
            </w:tcBorders>
            <w:noWrap w:val="0"/>
            <w:vAlign w:val="center"/>
          </w:tcPr>
          <w:p w14:paraId="37F9EDA6">
            <w:pPr>
              <w:pStyle w:val="9"/>
              <w:rPr>
                <w:rFonts w:eastAsia="宋体" w:cs="宋体"/>
                <w:color w:val="auto"/>
                <w:lang w:val="en-US" w:eastAsia="zh-CN"/>
              </w:rPr>
            </w:pPr>
            <w:r>
              <w:rPr>
                <w:rFonts w:eastAsia="宋体" w:cs="宋体"/>
                <w:color w:val="auto"/>
                <w:lang w:val="en-US" w:eastAsia="zh-CN"/>
              </w:rPr>
              <w:t>有</w:t>
            </w:r>
            <w:r>
              <w:rPr>
                <w:rFonts w:hint="eastAsia" w:eastAsia="宋体" w:cs="宋体"/>
                <w:color w:val="auto"/>
                <w:lang w:val="en-US" w:eastAsia="zh-CN"/>
              </w:rPr>
              <w:t>融资</w:t>
            </w:r>
            <w:r>
              <w:rPr>
                <w:rFonts w:eastAsia="宋体" w:cs="宋体"/>
                <w:color w:val="auto"/>
                <w:lang w:val="en-US" w:eastAsia="zh-CN"/>
              </w:rPr>
              <w:t>需求的，可查询中国湖南政府采购网办事指南专栏中相关业务简介。</w:t>
            </w:r>
          </w:p>
        </w:tc>
      </w:tr>
      <w:tr w14:paraId="4AFB14AF">
        <w:tblPrEx>
          <w:tblCellMar>
            <w:top w:w="0" w:type="dxa"/>
            <w:left w:w="108" w:type="dxa"/>
            <w:bottom w:w="0" w:type="dxa"/>
            <w:right w:w="108" w:type="dxa"/>
          </w:tblCellMar>
        </w:tblPrEx>
        <w:trPr>
          <w:cantSplit/>
          <w:trHeight w:val="810" w:hRule="atLeast"/>
        </w:trPr>
        <w:tc>
          <w:tcPr>
            <w:tcW w:w="1932" w:type="dxa"/>
            <w:vMerge w:val="continue"/>
            <w:tcBorders>
              <w:top w:val="single" w:color="000000" w:sz="6" w:space="0"/>
              <w:left w:val="double" w:color="000000" w:sz="4" w:space="0"/>
              <w:bottom w:val="single" w:color="000000" w:sz="6" w:space="0"/>
              <w:right w:val="single" w:color="000000" w:sz="6" w:space="0"/>
            </w:tcBorders>
            <w:noWrap w:val="0"/>
            <w:vAlign w:val="center"/>
          </w:tcPr>
          <w:p w14:paraId="11766926">
            <w:pPr>
              <w:spacing w:line="240" w:lineRule="auto"/>
              <w:jc w:val="left"/>
              <w:rPr>
                <w:rFonts w:ascii="宋体" w:hAnsi="宋体" w:eastAsia="宋体" w:cs="宋体"/>
                <w:color w:val="auto"/>
                <w:kern w:val="1"/>
                <w:szCs w:val="21"/>
              </w:rPr>
            </w:pPr>
          </w:p>
        </w:tc>
        <w:tc>
          <w:tcPr>
            <w:tcW w:w="2127" w:type="dxa"/>
            <w:tcBorders>
              <w:top w:val="single" w:color="000000" w:sz="4" w:space="0"/>
              <w:left w:val="single" w:color="000000" w:sz="6" w:space="0"/>
              <w:bottom w:val="single" w:color="000000" w:sz="4" w:space="0"/>
              <w:right w:val="single" w:color="000000" w:sz="6" w:space="0"/>
            </w:tcBorders>
            <w:noWrap w:val="0"/>
            <w:vAlign w:val="center"/>
          </w:tcPr>
          <w:p w14:paraId="483AF5A0">
            <w:pPr>
              <w:rPr>
                <w:rFonts w:ascii="宋体" w:hAnsi="宋体" w:eastAsia="宋体" w:cs="宋体"/>
                <w:color w:val="auto"/>
                <w:kern w:val="1"/>
                <w:szCs w:val="21"/>
              </w:rPr>
            </w:pPr>
            <w:r>
              <w:rPr>
                <w:rFonts w:ascii="宋体" w:hAnsi="宋体" w:eastAsia="宋体" w:cs="宋体"/>
                <w:bCs/>
                <w:color w:val="auto"/>
                <w:szCs w:val="21"/>
              </w:rPr>
              <w:t>政府采购信用担保</w:t>
            </w:r>
          </w:p>
        </w:tc>
        <w:tc>
          <w:tcPr>
            <w:tcW w:w="5473" w:type="dxa"/>
            <w:tcBorders>
              <w:top w:val="single" w:color="000000" w:sz="4" w:space="0"/>
              <w:left w:val="single" w:color="000000" w:sz="6" w:space="0"/>
              <w:bottom w:val="single" w:color="000000" w:sz="4" w:space="0"/>
              <w:right w:val="double" w:color="000000" w:sz="4" w:space="0"/>
            </w:tcBorders>
            <w:noWrap w:val="0"/>
            <w:vAlign w:val="center"/>
          </w:tcPr>
          <w:p w14:paraId="1BE51EEB">
            <w:pPr>
              <w:rPr>
                <w:rFonts w:ascii="宋体" w:hAnsi="宋体" w:eastAsia="宋体" w:cs="宋体"/>
                <w:color w:val="auto"/>
                <w:kern w:val="1"/>
                <w:szCs w:val="21"/>
              </w:rPr>
            </w:pPr>
            <w:r>
              <w:rPr>
                <w:rFonts w:ascii="宋体" w:hAnsi="宋体" w:eastAsia="宋体" w:cs="宋体"/>
                <w:color w:val="auto"/>
                <w:kern w:val="1"/>
                <w:szCs w:val="21"/>
              </w:rPr>
              <w:t>有担保需求的，可查询中国湖南政府采购网办事指南专栏中相关业务简介。</w:t>
            </w:r>
          </w:p>
        </w:tc>
      </w:tr>
      <w:tr w14:paraId="45868212">
        <w:tblPrEx>
          <w:tblCellMar>
            <w:top w:w="0" w:type="dxa"/>
            <w:left w:w="108" w:type="dxa"/>
            <w:bottom w:w="0" w:type="dxa"/>
            <w:right w:w="108" w:type="dxa"/>
          </w:tblCellMar>
        </w:tblPrEx>
        <w:trPr>
          <w:cantSplit/>
          <w:trHeight w:val="1" w:hRule="atLeast"/>
        </w:trPr>
        <w:tc>
          <w:tcPr>
            <w:tcW w:w="9532" w:type="dxa"/>
            <w:gridSpan w:val="3"/>
            <w:tcBorders>
              <w:top w:val="single" w:color="000000" w:sz="6" w:space="0"/>
              <w:left w:val="double" w:color="000000" w:sz="4" w:space="0"/>
              <w:bottom w:val="single" w:color="000000" w:sz="6" w:space="0"/>
              <w:right w:val="double" w:color="000000" w:sz="4" w:space="0"/>
            </w:tcBorders>
            <w:noWrap w:val="0"/>
            <w:vAlign w:val="center"/>
          </w:tcPr>
          <w:p w14:paraId="76AE083C">
            <w:pPr>
              <w:rPr>
                <w:rFonts w:ascii="宋体" w:hAnsi="宋体" w:eastAsia="宋体" w:cs="宋体"/>
                <w:b/>
                <w:color w:val="auto"/>
                <w:kern w:val="1"/>
                <w:szCs w:val="21"/>
              </w:rPr>
            </w:pPr>
            <w:r>
              <w:rPr>
                <w:rFonts w:hint="eastAsia" w:ascii="宋体" w:hAnsi="宋体" w:eastAsia="宋体" w:cs="宋体"/>
                <w:b/>
                <w:color w:val="auto"/>
                <w:kern w:val="1"/>
                <w:szCs w:val="21"/>
              </w:rPr>
              <w:t>二、磋商文件</w:t>
            </w:r>
          </w:p>
        </w:tc>
      </w:tr>
      <w:tr w14:paraId="191CF382">
        <w:tblPrEx>
          <w:tblCellMar>
            <w:top w:w="0" w:type="dxa"/>
            <w:left w:w="108" w:type="dxa"/>
            <w:bottom w:w="0" w:type="dxa"/>
            <w:right w:w="108" w:type="dxa"/>
          </w:tblCellMar>
        </w:tblPrEx>
        <w:trPr>
          <w:cantSplit/>
          <w:trHeight w:val="1" w:hRule="atLeast"/>
        </w:trPr>
        <w:tc>
          <w:tcPr>
            <w:tcW w:w="1932" w:type="dxa"/>
            <w:tcBorders>
              <w:top w:val="single" w:color="000000" w:sz="6" w:space="0"/>
              <w:left w:val="double" w:color="000000" w:sz="4" w:space="0"/>
              <w:bottom w:val="single" w:color="000000" w:sz="6" w:space="0"/>
              <w:right w:val="single" w:color="000000" w:sz="6" w:space="0"/>
            </w:tcBorders>
            <w:noWrap w:val="0"/>
            <w:vAlign w:val="center"/>
          </w:tcPr>
          <w:p w14:paraId="07151154">
            <w:pPr>
              <w:jc w:val="center"/>
              <w:rPr>
                <w:rFonts w:ascii="宋体" w:hAnsi="宋体" w:eastAsia="宋体" w:cs="宋体"/>
                <w:color w:val="auto"/>
                <w:kern w:val="1"/>
                <w:szCs w:val="21"/>
              </w:rPr>
            </w:pPr>
            <w:r>
              <w:rPr>
                <w:rFonts w:hint="eastAsia" w:ascii="宋体" w:hAnsi="宋体" w:eastAsia="宋体" w:cs="宋体"/>
                <w:color w:val="auto"/>
                <w:kern w:val="1"/>
                <w:szCs w:val="21"/>
              </w:rPr>
              <w:t>第二章第10.2款</w:t>
            </w:r>
          </w:p>
        </w:tc>
        <w:tc>
          <w:tcPr>
            <w:tcW w:w="2127" w:type="dxa"/>
            <w:tcBorders>
              <w:top w:val="single" w:color="000000" w:sz="6" w:space="0"/>
              <w:left w:val="single" w:color="000000" w:sz="6" w:space="0"/>
              <w:bottom w:val="single" w:color="000000" w:sz="6" w:space="0"/>
              <w:right w:val="single" w:color="000000" w:sz="6" w:space="0"/>
            </w:tcBorders>
            <w:noWrap w:val="0"/>
            <w:vAlign w:val="center"/>
          </w:tcPr>
          <w:p w14:paraId="0DDA1CF6">
            <w:pPr>
              <w:jc w:val="left"/>
              <w:rPr>
                <w:rFonts w:ascii="宋体" w:hAnsi="宋体" w:eastAsia="宋体" w:cs="宋体"/>
                <w:color w:val="auto"/>
                <w:kern w:val="1"/>
                <w:szCs w:val="21"/>
              </w:rPr>
            </w:pPr>
            <w:r>
              <w:rPr>
                <w:rFonts w:hint="eastAsia" w:ascii="宋体" w:hAnsi="宋体" w:eastAsia="宋体" w:cs="宋体"/>
                <w:color w:val="auto"/>
                <w:kern w:val="1"/>
                <w:szCs w:val="21"/>
              </w:rPr>
              <w:t>磋商文件的可能实质性变动内容</w:t>
            </w:r>
          </w:p>
        </w:tc>
        <w:tc>
          <w:tcPr>
            <w:tcW w:w="5473" w:type="dxa"/>
            <w:tcBorders>
              <w:top w:val="single" w:color="000000" w:sz="6" w:space="0"/>
              <w:left w:val="single" w:color="000000" w:sz="6" w:space="0"/>
              <w:bottom w:val="single" w:color="000000" w:sz="6" w:space="0"/>
              <w:right w:val="double" w:color="000000" w:sz="4" w:space="0"/>
            </w:tcBorders>
            <w:noWrap w:val="0"/>
            <w:vAlign w:val="center"/>
          </w:tcPr>
          <w:p w14:paraId="1C00FF54">
            <w:pPr>
              <w:rPr>
                <w:rFonts w:hint="eastAsia" w:ascii="宋体" w:hAnsi="宋体" w:eastAsia="宋体" w:cs="宋体"/>
                <w:color w:val="auto"/>
                <w:kern w:val="1"/>
                <w:szCs w:val="21"/>
              </w:rPr>
            </w:pPr>
            <w:r>
              <w:rPr>
                <w:rFonts w:hint="eastAsia" w:ascii="宋体" w:hAnsi="宋体" w:eastAsia="宋体" w:cs="宋体"/>
                <w:color w:val="auto"/>
                <w:kern w:val="1"/>
                <w:szCs w:val="21"/>
              </w:rPr>
              <w:t>无</w:t>
            </w:r>
          </w:p>
        </w:tc>
      </w:tr>
      <w:tr w14:paraId="563295B0">
        <w:tblPrEx>
          <w:tblCellMar>
            <w:top w:w="0" w:type="dxa"/>
            <w:left w:w="108" w:type="dxa"/>
            <w:bottom w:w="0" w:type="dxa"/>
            <w:right w:w="108" w:type="dxa"/>
          </w:tblCellMar>
        </w:tblPrEx>
        <w:trPr>
          <w:cantSplit/>
          <w:trHeight w:val="1" w:hRule="atLeast"/>
        </w:trPr>
        <w:tc>
          <w:tcPr>
            <w:tcW w:w="1932" w:type="dxa"/>
            <w:tcBorders>
              <w:top w:val="single" w:color="000000" w:sz="6" w:space="0"/>
              <w:left w:val="double" w:color="000000" w:sz="4" w:space="0"/>
              <w:bottom w:val="single" w:color="000000" w:sz="6" w:space="0"/>
              <w:right w:val="single" w:color="000000" w:sz="6" w:space="0"/>
            </w:tcBorders>
            <w:noWrap w:val="0"/>
            <w:vAlign w:val="center"/>
          </w:tcPr>
          <w:p w14:paraId="4E3C477F">
            <w:pPr>
              <w:jc w:val="center"/>
              <w:rPr>
                <w:rFonts w:ascii="宋体" w:hAnsi="宋体" w:eastAsia="宋体" w:cs="宋体"/>
                <w:color w:val="auto"/>
                <w:kern w:val="1"/>
                <w:szCs w:val="21"/>
              </w:rPr>
            </w:pPr>
            <w:r>
              <w:rPr>
                <w:rFonts w:hint="eastAsia" w:ascii="宋体" w:hAnsi="宋体" w:eastAsia="宋体" w:cs="宋体"/>
                <w:color w:val="auto"/>
                <w:kern w:val="1"/>
                <w:szCs w:val="21"/>
              </w:rPr>
              <w:t>第二章第11.1款</w:t>
            </w:r>
          </w:p>
        </w:tc>
        <w:tc>
          <w:tcPr>
            <w:tcW w:w="2127" w:type="dxa"/>
            <w:tcBorders>
              <w:top w:val="single" w:color="000000" w:sz="6" w:space="0"/>
              <w:left w:val="single" w:color="000000" w:sz="6" w:space="0"/>
              <w:bottom w:val="single" w:color="000000" w:sz="6" w:space="0"/>
              <w:right w:val="single" w:color="000000" w:sz="6" w:space="0"/>
            </w:tcBorders>
            <w:noWrap w:val="0"/>
            <w:vAlign w:val="center"/>
          </w:tcPr>
          <w:p w14:paraId="6310CDAF">
            <w:pPr>
              <w:rPr>
                <w:rFonts w:ascii="宋体" w:hAnsi="宋体" w:eastAsia="宋体" w:cs="宋体"/>
                <w:color w:val="auto"/>
                <w:kern w:val="1"/>
                <w:szCs w:val="21"/>
              </w:rPr>
            </w:pPr>
            <w:r>
              <w:rPr>
                <w:rFonts w:hint="eastAsia" w:ascii="宋体" w:hAnsi="宋体" w:eastAsia="宋体" w:cs="宋体"/>
                <w:color w:val="auto"/>
                <w:kern w:val="1"/>
                <w:szCs w:val="21"/>
              </w:rPr>
              <w:t>提交首次响应文件的截止时间</w:t>
            </w:r>
          </w:p>
        </w:tc>
        <w:tc>
          <w:tcPr>
            <w:tcW w:w="5473" w:type="dxa"/>
            <w:tcBorders>
              <w:top w:val="single" w:color="000000" w:sz="6" w:space="0"/>
              <w:left w:val="single" w:color="000000" w:sz="6" w:space="0"/>
              <w:bottom w:val="single" w:color="000000" w:sz="6" w:space="0"/>
              <w:right w:val="double" w:color="000000" w:sz="4" w:space="0"/>
            </w:tcBorders>
            <w:noWrap w:val="0"/>
            <w:vAlign w:val="center"/>
          </w:tcPr>
          <w:p w14:paraId="2FF79C39">
            <w:pPr>
              <w:ind w:left="17" w:leftChars="8"/>
              <w:rPr>
                <w:rFonts w:hint="eastAsia" w:ascii="宋体" w:hAnsi="宋体" w:eastAsia="宋体" w:cs="宋体"/>
                <w:kern w:val="1"/>
                <w:szCs w:val="21"/>
              </w:rPr>
            </w:pPr>
            <w:r>
              <w:rPr>
                <w:rFonts w:hint="eastAsia" w:ascii="宋体" w:hAnsi="宋体" w:cs="宋体"/>
                <w:kern w:val="1"/>
                <w:sz w:val="21"/>
                <w:szCs w:val="21"/>
                <w:u w:val="single"/>
                <w:lang w:eastAsia="zh-CN"/>
              </w:rPr>
              <w:t>2026年6月</w:t>
            </w:r>
            <w:r>
              <w:rPr>
                <w:rFonts w:hint="eastAsia" w:ascii="宋体" w:hAnsi="宋体" w:eastAsia="宋体" w:cs="宋体"/>
                <w:kern w:val="1"/>
                <w:sz w:val="21"/>
                <w:szCs w:val="21"/>
                <w:u w:val="single"/>
                <w:lang w:val="en-US" w:eastAsia="zh-CN"/>
              </w:rPr>
              <w:t xml:space="preserve"> </w:t>
            </w:r>
            <w:r>
              <w:rPr>
                <w:rFonts w:hint="eastAsia" w:ascii="宋体" w:hAnsi="宋体" w:cs="宋体"/>
                <w:kern w:val="1"/>
                <w:sz w:val="21"/>
                <w:szCs w:val="21"/>
                <w:u w:val="single"/>
                <w:lang w:val="en-US" w:eastAsia="zh-CN"/>
              </w:rPr>
              <w:t>29</w:t>
            </w:r>
            <w:r>
              <w:rPr>
                <w:rFonts w:hint="eastAsia" w:ascii="宋体" w:hAnsi="宋体" w:eastAsia="宋体" w:cs="宋体"/>
                <w:kern w:val="1"/>
                <w:sz w:val="21"/>
                <w:szCs w:val="21"/>
                <w:u w:val="single"/>
                <w:lang w:val="en-US" w:eastAsia="zh-CN"/>
              </w:rPr>
              <w:t xml:space="preserve"> </w:t>
            </w:r>
            <w:r>
              <w:rPr>
                <w:rFonts w:hint="eastAsia" w:ascii="宋体" w:hAnsi="宋体" w:eastAsia="宋体" w:cs="宋体"/>
                <w:kern w:val="1"/>
                <w:sz w:val="21"/>
                <w:szCs w:val="21"/>
                <w:u w:val="single"/>
                <w:lang w:eastAsia="zh-CN"/>
              </w:rPr>
              <w:t>日</w:t>
            </w:r>
            <w:r>
              <w:rPr>
                <w:rFonts w:hint="eastAsia" w:ascii="宋体" w:hAnsi="宋体" w:eastAsia="宋体" w:cs="宋体"/>
                <w:kern w:val="1"/>
                <w:sz w:val="21"/>
                <w:szCs w:val="21"/>
                <w:u w:val="single"/>
                <w:lang w:val="en-US" w:eastAsia="zh-CN"/>
              </w:rPr>
              <w:t xml:space="preserve">14  </w:t>
            </w:r>
            <w:r>
              <w:rPr>
                <w:rFonts w:hint="eastAsia" w:ascii="宋体" w:hAnsi="宋体" w:eastAsia="宋体" w:cs="宋体"/>
                <w:color w:val="auto"/>
                <w:kern w:val="1"/>
                <w:sz w:val="21"/>
                <w:szCs w:val="21"/>
                <w:highlight w:val="none"/>
                <w:u w:val="single"/>
              </w:rPr>
              <w:t>时</w:t>
            </w:r>
            <w:r>
              <w:rPr>
                <w:rFonts w:hint="eastAsia" w:ascii="宋体" w:hAnsi="宋体" w:eastAsia="宋体" w:cs="宋体"/>
                <w:color w:val="auto"/>
                <w:kern w:val="1"/>
                <w:sz w:val="21"/>
                <w:szCs w:val="21"/>
                <w:highlight w:val="none"/>
                <w:u w:val="single"/>
                <w:lang w:val="en-US" w:eastAsia="zh-CN"/>
              </w:rPr>
              <w:t>3</w:t>
            </w:r>
            <w:r>
              <w:rPr>
                <w:rFonts w:hint="eastAsia" w:ascii="宋体" w:hAnsi="宋体" w:eastAsia="宋体" w:cs="宋体"/>
                <w:color w:val="auto"/>
                <w:kern w:val="1"/>
                <w:sz w:val="21"/>
                <w:szCs w:val="21"/>
                <w:highlight w:val="none"/>
                <w:u w:val="single"/>
              </w:rPr>
              <w:t>0分</w:t>
            </w:r>
            <w:r>
              <w:rPr>
                <w:rFonts w:hint="eastAsia" w:ascii="宋体" w:hAnsi="宋体" w:eastAsia="宋体" w:cs="宋体"/>
                <w:kern w:val="1"/>
                <w:sz w:val="21"/>
                <w:szCs w:val="21"/>
              </w:rPr>
              <w:t>(</w:t>
            </w:r>
            <w:r>
              <w:rPr>
                <w:rFonts w:hint="eastAsia" w:ascii="宋体" w:hAnsi="宋体" w:eastAsia="宋体" w:cs="宋体"/>
                <w:kern w:val="1"/>
                <w:szCs w:val="21"/>
              </w:rPr>
              <w:t>北京时间)</w:t>
            </w:r>
          </w:p>
          <w:p w14:paraId="564B231D">
            <w:pPr>
              <w:ind w:left="17" w:leftChars="8"/>
              <w:rPr>
                <w:rFonts w:hint="eastAsia" w:ascii="宋体" w:hAnsi="宋体" w:eastAsia="宋体" w:cs="Times New Roman"/>
                <w:szCs w:val="21"/>
              </w:rPr>
            </w:pPr>
            <w:r>
              <w:rPr>
                <w:rFonts w:hint="eastAsia" w:ascii="宋体" w:hAnsi="宋体" w:eastAsia="宋体" w:cs="Times New Roman"/>
                <w:szCs w:val="21"/>
              </w:rPr>
              <w:t>递交首次响应文件的同时，投标人需另单独提交以下资料供采购人查验：</w:t>
            </w:r>
          </w:p>
          <w:p w14:paraId="344567D3">
            <w:pPr>
              <w:jc w:val="left"/>
              <w:rPr>
                <w:rFonts w:ascii="宋体" w:hAnsi="宋体" w:eastAsia="宋体" w:cs="宋体"/>
                <w:color w:val="auto"/>
                <w:kern w:val="1"/>
                <w:szCs w:val="21"/>
              </w:rPr>
            </w:pPr>
            <w:r>
              <w:rPr>
                <w:rFonts w:hint="eastAsia" w:ascii="宋体" w:hAnsi="宋体" w:eastAsia="宋体" w:cs="Times New Roman"/>
                <w:szCs w:val="21"/>
              </w:rPr>
              <w:t>法定代表人参加磋商的提供法定代表人身份证明及本人身份证原件或委托代理人参加磋商的提供法定代表人授权委托书（附法定代表人身份证明）及本人身份证原件；</w:t>
            </w:r>
          </w:p>
        </w:tc>
      </w:tr>
      <w:tr w14:paraId="156F42FF">
        <w:tblPrEx>
          <w:tblCellMar>
            <w:top w:w="0" w:type="dxa"/>
            <w:left w:w="108" w:type="dxa"/>
            <w:bottom w:w="0" w:type="dxa"/>
            <w:right w:w="108" w:type="dxa"/>
          </w:tblCellMar>
        </w:tblPrEx>
        <w:trPr>
          <w:cantSplit/>
          <w:trHeight w:val="468" w:hRule="atLeast"/>
        </w:trPr>
        <w:tc>
          <w:tcPr>
            <w:tcW w:w="9532" w:type="dxa"/>
            <w:gridSpan w:val="3"/>
            <w:tcBorders>
              <w:top w:val="single" w:color="000000" w:sz="6" w:space="0"/>
              <w:left w:val="double" w:color="000000" w:sz="4" w:space="0"/>
              <w:bottom w:val="single" w:color="000000" w:sz="6" w:space="0"/>
              <w:right w:val="double" w:color="000000" w:sz="4" w:space="0"/>
            </w:tcBorders>
            <w:noWrap w:val="0"/>
            <w:vAlign w:val="center"/>
          </w:tcPr>
          <w:p w14:paraId="1326E72C">
            <w:pPr>
              <w:rPr>
                <w:rFonts w:ascii="宋体" w:hAnsi="宋体" w:eastAsia="宋体" w:cs="宋体"/>
                <w:color w:val="auto"/>
                <w:kern w:val="1"/>
                <w:szCs w:val="21"/>
              </w:rPr>
            </w:pPr>
            <w:r>
              <w:rPr>
                <w:rFonts w:hint="eastAsia" w:ascii="宋体" w:hAnsi="宋体" w:eastAsia="宋体" w:cs="宋体"/>
                <w:b/>
                <w:color w:val="auto"/>
                <w:kern w:val="1"/>
                <w:szCs w:val="21"/>
              </w:rPr>
              <w:t>三、响应文件的编写</w:t>
            </w:r>
          </w:p>
        </w:tc>
      </w:tr>
      <w:tr w14:paraId="0D286083">
        <w:tblPrEx>
          <w:tblCellMar>
            <w:top w:w="0" w:type="dxa"/>
            <w:left w:w="108" w:type="dxa"/>
            <w:bottom w:w="0" w:type="dxa"/>
            <w:right w:w="108" w:type="dxa"/>
          </w:tblCellMar>
        </w:tblPrEx>
        <w:trPr>
          <w:cantSplit/>
          <w:trHeight w:val="1782" w:hRule="atLeast"/>
        </w:trPr>
        <w:tc>
          <w:tcPr>
            <w:tcW w:w="1932" w:type="dxa"/>
            <w:tcBorders>
              <w:top w:val="single" w:color="000000" w:sz="6" w:space="0"/>
              <w:left w:val="double" w:color="000000" w:sz="4" w:space="0"/>
              <w:bottom w:val="single" w:color="000000" w:sz="6" w:space="0"/>
              <w:right w:val="single" w:color="000000" w:sz="6" w:space="0"/>
            </w:tcBorders>
            <w:noWrap w:val="0"/>
            <w:vAlign w:val="center"/>
          </w:tcPr>
          <w:p w14:paraId="783A8759">
            <w:pPr>
              <w:jc w:val="center"/>
              <w:rPr>
                <w:rFonts w:ascii="宋体" w:hAnsi="宋体" w:eastAsia="宋体" w:cs="宋体"/>
                <w:color w:val="auto"/>
                <w:kern w:val="1"/>
                <w:szCs w:val="21"/>
              </w:rPr>
            </w:pPr>
            <w:r>
              <w:rPr>
                <w:rFonts w:hint="eastAsia" w:ascii="宋体" w:hAnsi="宋体" w:eastAsia="宋体" w:cs="宋体"/>
                <w:color w:val="auto"/>
                <w:kern w:val="1"/>
                <w:szCs w:val="21"/>
              </w:rPr>
              <w:t>第二章第15.4款</w:t>
            </w:r>
          </w:p>
        </w:tc>
        <w:tc>
          <w:tcPr>
            <w:tcW w:w="2127" w:type="dxa"/>
            <w:tcBorders>
              <w:top w:val="single" w:color="000000" w:sz="6" w:space="0"/>
              <w:left w:val="single" w:color="000000" w:sz="6" w:space="0"/>
              <w:bottom w:val="single" w:color="000000" w:sz="6" w:space="0"/>
              <w:right w:val="single" w:color="000000" w:sz="6" w:space="0"/>
            </w:tcBorders>
            <w:noWrap w:val="0"/>
            <w:vAlign w:val="center"/>
          </w:tcPr>
          <w:p w14:paraId="49154114">
            <w:pPr>
              <w:rPr>
                <w:rFonts w:ascii="宋体" w:hAnsi="宋体" w:eastAsia="宋体" w:cs="宋体"/>
                <w:color w:val="auto"/>
                <w:kern w:val="1"/>
                <w:szCs w:val="21"/>
              </w:rPr>
            </w:pPr>
            <w:r>
              <w:rPr>
                <w:rFonts w:hint="eastAsia" w:ascii="宋体" w:hAnsi="宋体" w:eastAsia="宋体" w:cs="宋体"/>
                <w:color w:val="auto"/>
                <w:kern w:val="1"/>
                <w:szCs w:val="21"/>
              </w:rPr>
              <w:t>采购预算及最高限价</w:t>
            </w:r>
          </w:p>
        </w:tc>
        <w:tc>
          <w:tcPr>
            <w:tcW w:w="5473" w:type="dxa"/>
            <w:tcBorders>
              <w:top w:val="single" w:color="000000" w:sz="6" w:space="0"/>
              <w:left w:val="single" w:color="000000" w:sz="6" w:space="0"/>
              <w:bottom w:val="single" w:color="000000" w:sz="6" w:space="0"/>
              <w:right w:val="double" w:color="000000" w:sz="4" w:space="0"/>
            </w:tcBorders>
            <w:noWrap w:val="0"/>
            <w:vAlign w:val="center"/>
          </w:tcPr>
          <w:p w14:paraId="6F9A6BEB">
            <w:pPr>
              <w:rPr>
                <w:rFonts w:hint="eastAsia" w:ascii="宋体" w:hAnsi="宋体" w:eastAsia="宋体" w:cs="宋体"/>
                <w:color w:val="auto"/>
                <w:kern w:val="1"/>
                <w:szCs w:val="21"/>
                <w:lang w:eastAsia="zh-CN"/>
              </w:rPr>
            </w:pPr>
            <w:r>
              <w:rPr>
                <w:rFonts w:ascii="宋体" w:hAnsi="宋体" w:eastAsia="宋体" w:cs="宋体"/>
                <w:color w:val="auto"/>
                <w:kern w:val="1"/>
                <w:szCs w:val="21"/>
              </w:rPr>
              <w:t>采购预算：¥</w:t>
            </w:r>
            <w:r>
              <w:rPr>
                <w:rFonts w:hint="eastAsia" w:ascii="宋体" w:hAnsi="宋体" w:cs="宋体"/>
                <w:color w:val="auto"/>
                <w:kern w:val="1"/>
                <w:szCs w:val="21"/>
                <w:lang w:val="en-US" w:eastAsia="zh-CN"/>
              </w:rPr>
              <w:t>50</w:t>
            </w:r>
            <w:r>
              <w:rPr>
                <w:rFonts w:hint="eastAsia" w:ascii="宋体" w:hAnsi="宋体" w:eastAsia="宋体" w:cs="宋体"/>
                <w:color w:val="auto"/>
                <w:kern w:val="1"/>
                <w:szCs w:val="21"/>
                <w:lang w:eastAsia="zh-CN"/>
              </w:rPr>
              <w:t>万元</w:t>
            </w:r>
          </w:p>
          <w:p w14:paraId="46530EA9">
            <w:pPr>
              <w:rPr>
                <w:rFonts w:hint="eastAsia" w:ascii="宋体" w:hAnsi="宋体" w:eastAsia="宋体" w:cs="宋体"/>
                <w:color w:val="auto"/>
                <w:kern w:val="1"/>
                <w:szCs w:val="21"/>
                <w:lang w:eastAsia="zh-CN"/>
              </w:rPr>
            </w:pPr>
            <w:r>
              <w:rPr>
                <w:rFonts w:hint="eastAsia" w:ascii="宋体" w:hAnsi="宋体" w:eastAsia="宋体" w:cs="宋体"/>
                <w:color w:val="auto"/>
                <w:kern w:val="1"/>
                <w:szCs w:val="21"/>
              </w:rPr>
              <w:t>最高限价：</w:t>
            </w:r>
            <w:r>
              <w:rPr>
                <w:rFonts w:ascii="宋体" w:hAnsi="宋体" w:eastAsia="宋体" w:cs="宋体"/>
                <w:color w:val="auto"/>
                <w:kern w:val="1"/>
                <w:szCs w:val="21"/>
              </w:rPr>
              <w:t>¥</w:t>
            </w:r>
            <w:r>
              <w:rPr>
                <w:rFonts w:hint="eastAsia" w:ascii="宋体" w:hAnsi="宋体" w:cs="宋体"/>
                <w:color w:val="auto"/>
                <w:kern w:val="1"/>
                <w:szCs w:val="21"/>
                <w:lang w:val="en-US" w:eastAsia="zh-CN"/>
              </w:rPr>
              <w:t>50</w:t>
            </w:r>
            <w:r>
              <w:rPr>
                <w:rFonts w:hint="eastAsia" w:ascii="宋体" w:hAnsi="宋体" w:eastAsia="宋体" w:cs="宋体"/>
                <w:color w:val="auto"/>
                <w:kern w:val="1"/>
                <w:szCs w:val="21"/>
                <w:lang w:eastAsia="zh-CN"/>
              </w:rPr>
              <w:t>万元</w:t>
            </w:r>
          </w:p>
        </w:tc>
      </w:tr>
      <w:tr w14:paraId="66F87BA2">
        <w:tblPrEx>
          <w:tblCellMar>
            <w:top w:w="0" w:type="dxa"/>
            <w:left w:w="108" w:type="dxa"/>
            <w:bottom w:w="0" w:type="dxa"/>
            <w:right w:w="108" w:type="dxa"/>
          </w:tblCellMar>
        </w:tblPrEx>
        <w:trPr>
          <w:cantSplit/>
          <w:trHeight w:val="2" w:hRule="atLeast"/>
        </w:trPr>
        <w:tc>
          <w:tcPr>
            <w:tcW w:w="1932" w:type="dxa"/>
            <w:tcBorders>
              <w:top w:val="single" w:color="000000" w:sz="6" w:space="0"/>
              <w:left w:val="double" w:color="000000" w:sz="4" w:space="0"/>
              <w:bottom w:val="single" w:color="000000" w:sz="6" w:space="0"/>
              <w:right w:val="single" w:color="000000" w:sz="6" w:space="0"/>
            </w:tcBorders>
            <w:noWrap w:val="0"/>
            <w:vAlign w:val="center"/>
          </w:tcPr>
          <w:p w14:paraId="73D4261E">
            <w:pPr>
              <w:jc w:val="center"/>
              <w:rPr>
                <w:rFonts w:ascii="宋体" w:hAnsi="宋体" w:eastAsia="宋体" w:cs="宋体"/>
                <w:color w:val="auto"/>
                <w:kern w:val="1"/>
                <w:szCs w:val="21"/>
              </w:rPr>
            </w:pPr>
            <w:r>
              <w:rPr>
                <w:rFonts w:hint="eastAsia" w:ascii="宋体" w:hAnsi="宋体" w:eastAsia="宋体" w:cs="宋体"/>
                <w:color w:val="auto"/>
                <w:kern w:val="1"/>
                <w:szCs w:val="21"/>
              </w:rPr>
              <w:t>第二章第17.1款</w:t>
            </w:r>
          </w:p>
        </w:tc>
        <w:tc>
          <w:tcPr>
            <w:tcW w:w="2127" w:type="dxa"/>
            <w:tcBorders>
              <w:top w:val="single" w:color="000000" w:sz="6" w:space="0"/>
              <w:left w:val="single" w:color="000000" w:sz="6" w:space="0"/>
              <w:bottom w:val="single" w:color="000000" w:sz="6" w:space="0"/>
              <w:right w:val="single" w:color="000000" w:sz="6" w:space="0"/>
            </w:tcBorders>
            <w:noWrap w:val="0"/>
            <w:vAlign w:val="center"/>
          </w:tcPr>
          <w:p w14:paraId="04A5ED38">
            <w:pPr>
              <w:ind w:left="-533" w:firstLine="533"/>
              <w:rPr>
                <w:rFonts w:ascii="宋体" w:hAnsi="宋体" w:eastAsia="宋体" w:cs="宋体"/>
                <w:color w:val="auto"/>
                <w:kern w:val="1"/>
                <w:szCs w:val="21"/>
              </w:rPr>
            </w:pPr>
            <w:r>
              <w:rPr>
                <w:rFonts w:hint="eastAsia" w:ascii="宋体" w:hAnsi="宋体" w:eastAsia="宋体" w:cs="宋体"/>
                <w:color w:val="auto"/>
                <w:kern w:val="1"/>
                <w:szCs w:val="21"/>
              </w:rPr>
              <w:t>磋商保证金</w:t>
            </w:r>
          </w:p>
        </w:tc>
        <w:tc>
          <w:tcPr>
            <w:tcW w:w="5473" w:type="dxa"/>
            <w:tcBorders>
              <w:top w:val="single" w:color="000000" w:sz="6" w:space="0"/>
              <w:left w:val="single" w:color="000000" w:sz="6" w:space="0"/>
              <w:bottom w:val="single" w:color="000000" w:sz="6" w:space="0"/>
              <w:right w:val="double" w:color="000000" w:sz="4" w:space="0"/>
            </w:tcBorders>
            <w:noWrap w:val="0"/>
            <w:vAlign w:val="center"/>
          </w:tcPr>
          <w:p w14:paraId="566F8749">
            <w:pPr>
              <w:rPr>
                <w:rFonts w:ascii="宋体" w:hAnsi="宋体" w:eastAsia="宋体" w:cs="宋体"/>
                <w:color w:val="auto"/>
                <w:kern w:val="1"/>
                <w:szCs w:val="21"/>
              </w:rPr>
            </w:pPr>
            <w:r>
              <w:rPr>
                <w:rFonts w:hint="eastAsia" w:ascii="宋体" w:hAnsi="宋体" w:eastAsia="宋体" w:cs="宋体"/>
                <w:color w:val="auto"/>
                <w:kern w:val="1"/>
                <w:szCs w:val="21"/>
              </w:rPr>
              <w:t>■不要求提供</w:t>
            </w:r>
          </w:p>
          <w:p w14:paraId="522278CF">
            <w:pPr>
              <w:rPr>
                <w:rFonts w:ascii="宋体" w:hAnsi="宋体" w:eastAsia="宋体" w:cs="宋体"/>
                <w:color w:val="auto"/>
                <w:kern w:val="1"/>
                <w:szCs w:val="21"/>
              </w:rPr>
            </w:pPr>
            <w:r>
              <w:rPr>
                <w:rFonts w:hint="eastAsia" w:ascii="宋体" w:hAnsi="宋体" w:eastAsia="宋体" w:cs="宋体"/>
                <w:color w:val="auto"/>
                <w:kern w:val="1"/>
                <w:szCs w:val="21"/>
              </w:rPr>
              <w:t>□ 要求提供，数额为：</w:t>
            </w:r>
            <w:r>
              <w:rPr>
                <w:rFonts w:hint="eastAsia" w:ascii="宋体" w:hAnsi="宋体" w:eastAsia="宋体" w:cs="宋体"/>
                <w:color w:val="auto"/>
                <w:kern w:val="1"/>
                <w:szCs w:val="21"/>
                <w:u w:val="single"/>
              </w:rPr>
              <w:t>/元</w:t>
            </w:r>
            <w:r>
              <w:rPr>
                <w:rFonts w:hint="eastAsia" w:ascii="宋体" w:hAnsi="宋体" w:eastAsia="宋体" w:cs="宋体"/>
                <w:color w:val="auto"/>
                <w:kern w:val="1"/>
                <w:szCs w:val="21"/>
              </w:rPr>
              <w:t>。缴纳方式：</w:t>
            </w:r>
          </w:p>
          <w:p w14:paraId="1C62DDC3">
            <w:pPr>
              <w:rPr>
                <w:rFonts w:hint="eastAsia" w:ascii="宋体" w:hAnsi="宋体" w:eastAsia="宋体" w:cs="宋体"/>
                <w:color w:val="auto"/>
                <w:kern w:val="1"/>
                <w:szCs w:val="21"/>
              </w:rPr>
            </w:pPr>
            <w:r>
              <w:rPr>
                <w:rFonts w:hint="eastAsia" w:ascii="宋体" w:hAnsi="宋体" w:eastAsia="宋体" w:cs="宋体"/>
                <w:color w:val="auto"/>
                <w:kern w:val="1"/>
                <w:szCs w:val="21"/>
              </w:rPr>
              <w:t>1、从</w:t>
            </w:r>
            <w:r>
              <w:rPr>
                <w:rFonts w:hint="eastAsia" w:ascii="宋体" w:hAnsi="宋体" w:eastAsia="宋体" w:cs="宋体"/>
                <w:bCs/>
                <w:color w:val="auto"/>
                <w:kern w:val="1"/>
                <w:szCs w:val="21"/>
              </w:rPr>
              <w:t>投标人</w:t>
            </w:r>
            <w:r>
              <w:rPr>
                <w:rFonts w:hint="eastAsia" w:ascii="宋体" w:hAnsi="宋体" w:eastAsia="宋体" w:cs="宋体"/>
                <w:color w:val="auto"/>
                <w:kern w:val="1"/>
                <w:szCs w:val="21"/>
              </w:rPr>
              <w:t>基本帐户以支票、汇票、本票等形式缴入到如下托管帐户，并在进帐单用途栏或备注栏中注明“</w:t>
            </w:r>
            <w:r>
              <w:rPr>
                <w:rFonts w:hint="eastAsia" w:ascii="宋体" w:hAnsi="宋体" w:eastAsia="宋体" w:cs="宋体"/>
                <w:color w:val="auto"/>
                <w:kern w:val="1"/>
                <w:szCs w:val="21"/>
                <w:u w:val="single"/>
              </w:rPr>
              <w:t>/</w:t>
            </w:r>
            <w:r>
              <w:rPr>
                <w:rFonts w:hint="eastAsia" w:ascii="宋体" w:hAnsi="宋体" w:eastAsia="宋体" w:cs="宋体"/>
                <w:color w:val="auto"/>
                <w:kern w:val="1"/>
                <w:szCs w:val="21"/>
              </w:rPr>
              <w:t>”。查询已经到账，视为已缴纳。</w:t>
            </w:r>
          </w:p>
          <w:p w14:paraId="16441B5F">
            <w:pPr>
              <w:rPr>
                <w:rFonts w:hint="eastAsia" w:ascii="Times New Roman" w:hAnsi="Times New Roman" w:eastAsia="宋体" w:cs="Times New Roman"/>
                <w:lang w:eastAsia="zh-CN"/>
              </w:rPr>
            </w:pPr>
            <w:r>
              <w:rPr>
                <w:rFonts w:hint="eastAsia" w:ascii="Times New Roman" w:hAnsi="Times New Roman" w:eastAsia="宋体" w:cs="Times New Roman"/>
              </w:rPr>
              <w:t>账户名称：</w:t>
            </w:r>
            <w:r>
              <w:rPr>
                <w:rFonts w:hint="eastAsia" w:ascii="Times New Roman" w:hAnsi="Times New Roman" w:eastAsia="宋体" w:cs="Times New Roman"/>
                <w:lang w:val="en-US" w:eastAsia="zh-CN"/>
              </w:rPr>
              <w:t>/</w:t>
            </w:r>
          </w:p>
          <w:p w14:paraId="272A3FE4">
            <w:pPr>
              <w:rPr>
                <w:rFonts w:hint="eastAsia" w:ascii="Times New Roman" w:hAnsi="Times New Roman" w:eastAsia="宋体" w:cs="Times New Roman"/>
              </w:rPr>
            </w:pPr>
            <w:r>
              <w:rPr>
                <w:rFonts w:hint="eastAsia" w:ascii="Times New Roman" w:hAnsi="Times New Roman" w:eastAsia="宋体" w:cs="Times New Roman"/>
              </w:rPr>
              <w:t>开户银行：</w:t>
            </w:r>
            <w:r>
              <w:rPr>
                <w:rFonts w:hint="eastAsia" w:ascii="Times New Roman" w:hAnsi="Times New Roman" w:eastAsia="宋体" w:cs="Times New Roman"/>
                <w:lang w:val="en-US" w:eastAsia="zh-CN"/>
              </w:rPr>
              <w:t>/</w:t>
            </w:r>
          </w:p>
          <w:p w14:paraId="3C53BF8B">
            <w:pPr>
              <w:rPr>
                <w:rFonts w:hint="eastAsia" w:ascii="Times New Roman" w:hAnsi="Times New Roman" w:eastAsia="宋体" w:cs="Times New Roman"/>
              </w:rPr>
            </w:pPr>
            <w:r>
              <w:rPr>
                <w:rFonts w:hint="eastAsia" w:ascii="Times New Roman" w:hAnsi="Times New Roman" w:eastAsia="宋体" w:cs="Times New Roman"/>
              </w:rPr>
              <w:t>账    号：</w:t>
            </w:r>
            <w:r>
              <w:rPr>
                <w:rFonts w:hint="eastAsia" w:ascii="Times New Roman" w:hAnsi="Times New Roman" w:eastAsia="宋体" w:cs="Times New Roman"/>
                <w:lang w:val="en-US" w:eastAsia="zh-CN"/>
              </w:rPr>
              <w:t>/</w:t>
            </w:r>
          </w:p>
          <w:p w14:paraId="4C8DA51B">
            <w:pPr>
              <w:rPr>
                <w:rFonts w:ascii="宋体" w:hAnsi="宋体" w:eastAsia="宋体" w:cs="宋体"/>
                <w:color w:val="auto"/>
                <w:kern w:val="1"/>
                <w:szCs w:val="21"/>
              </w:rPr>
            </w:pPr>
            <w:r>
              <w:rPr>
                <w:rFonts w:hint="eastAsia" w:ascii="Times New Roman" w:hAnsi="Times New Roman" w:eastAsia="宋体" w:cs="Times New Roman"/>
              </w:rPr>
              <w:t>2、缴纳时间：须在</w:t>
            </w:r>
            <w:r>
              <w:rPr>
                <w:rFonts w:hint="eastAsia" w:ascii="宋体" w:hAnsi="宋体" w:eastAsia="宋体" w:cs="宋体"/>
                <w:color w:val="auto"/>
                <w:kern w:val="1"/>
                <w:szCs w:val="21"/>
              </w:rPr>
              <w:t>提交首次响应文件的截止时间前转入磋商保证金的托管账户，以到账为准，开标时现场查验。</w:t>
            </w:r>
          </w:p>
        </w:tc>
      </w:tr>
      <w:tr w14:paraId="7AB08CFB">
        <w:tblPrEx>
          <w:tblCellMar>
            <w:top w:w="0" w:type="dxa"/>
            <w:left w:w="108" w:type="dxa"/>
            <w:bottom w:w="0" w:type="dxa"/>
            <w:right w:w="108" w:type="dxa"/>
          </w:tblCellMar>
        </w:tblPrEx>
        <w:trPr>
          <w:cantSplit/>
          <w:trHeight w:val="664" w:hRule="atLeast"/>
        </w:trPr>
        <w:tc>
          <w:tcPr>
            <w:tcW w:w="1932" w:type="dxa"/>
            <w:tcBorders>
              <w:top w:val="single" w:color="000000" w:sz="6" w:space="0"/>
              <w:left w:val="double" w:color="000000" w:sz="4" w:space="0"/>
              <w:bottom w:val="single" w:color="000000" w:sz="6" w:space="0"/>
              <w:right w:val="single" w:color="000000" w:sz="6" w:space="0"/>
            </w:tcBorders>
            <w:noWrap w:val="0"/>
            <w:vAlign w:val="center"/>
          </w:tcPr>
          <w:p w14:paraId="56987806">
            <w:pPr>
              <w:jc w:val="center"/>
              <w:rPr>
                <w:rFonts w:ascii="宋体" w:hAnsi="宋体" w:eastAsia="宋体" w:cs="宋体"/>
                <w:color w:val="auto"/>
                <w:kern w:val="1"/>
                <w:szCs w:val="21"/>
              </w:rPr>
            </w:pPr>
            <w:r>
              <w:rPr>
                <w:rFonts w:hint="eastAsia" w:ascii="宋体" w:hAnsi="宋体" w:eastAsia="宋体" w:cs="宋体"/>
                <w:color w:val="auto"/>
                <w:kern w:val="1"/>
                <w:szCs w:val="21"/>
              </w:rPr>
              <w:t>第二章第18.1款</w:t>
            </w:r>
          </w:p>
        </w:tc>
        <w:tc>
          <w:tcPr>
            <w:tcW w:w="2127" w:type="dxa"/>
            <w:tcBorders>
              <w:top w:val="single" w:color="000000" w:sz="6" w:space="0"/>
              <w:left w:val="single" w:color="000000" w:sz="6" w:space="0"/>
              <w:bottom w:val="single" w:color="000000" w:sz="6" w:space="0"/>
              <w:right w:val="single" w:color="000000" w:sz="6" w:space="0"/>
            </w:tcBorders>
            <w:noWrap w:val="0"/>
            <w:vAlign w:val="center"/>
          </w:tcPr>
          <w:p w14:paraId="74913279">
            <w:pPr>
              <w:rPr>
                <w:rFonts w:ascii="宋体" w:hAnsi="宋体" w:eastAsia="宋体" w:cs="宋体"/>
                <w:color w:val="auto"/>
                <w:kern w:val="1"/>
                <w:szCs w:val="21"/>
              </w:rPr>
            </w:pPr>
            <w:r>
              <w:rPr>
                <w:rFonts w:hint="eastAsia" w:ascii="宋体" w:hAnsi="宋体" w:eastAsia="宋体" w:cs="宋体"/>
                <w:color w:val="auto"/>
                <w:kern w:val="1"/>
                <w:szCs w:val="21"/>
              </w:rPr>
              <w:t>响应文件有效期</w:t>
            </w:r>
          </w:p>
        </w:tc>
        <w:tc>
          <w:tcPr>
            <w:tcW w:w="5473" w:type="dxa"/>
            <w:tcBorders>
              <w:top w:val="single" w:color="000000" w:sz="6" w:space="0"/>
              <w:left w:val="single" w:color="000000" w:sz="6" w:space="0"/>
              <w:bottom w:val="single" w:color="000000" w:sz="6" w:space="0"/>
              <w:right w:val="double" w:color="000000" w:sz="4" w:space="0"/>
            </w:tcBorders>
            <w:noWrap w:val="0"/>
            <w:vAlign w:val="center"/>
          </w:tcPr>
          <w:p w14:paraId="51C6D123">
            <w:pPr>
              <w:rPr>
                <w:rFonts w:ascii="宋体" w:hAnsi="宋体" w:eastAsia="宋体" w:cs="宋体"/>
                <w:color w:val="auto"/>
                <w:kern w:val="1"/>
                <w:szCs w:val="21"/>
              </w:rPr>
            </w:pPr>
            <w:r>
              <w:rPr>
                <w:rFonts w:hint="eastAsia" w:ascii="宋体" w:hAnsi="宋体" w:eastAsia="宋体" w:cs="宋体"/>
                <w:color w:val="auto"/>
                <w:kern w:val="1"/>
                <w:szCs w:val="21"/>
              </w:rPr>
              <w:t>90日（日历日）</w:t>
            </w:r>
          </w:p>
        </w:tc>
      </w:tr>
      <w:tr w14:paraId="0CD2A124">
        <w:tblPrEx>
          <w:tblCellMar>
            <w:top w:w="0" w:type="dxa"/>
            <w:left w:w="108" w:type="dxa"/>
            <w:bottom w:w="0" w:type="dxa"/>
            <w:right w:w="108" w:type="dxa"/>
          </w:tblCellMar>
        </w:tblPrEx>
        <w:trPr>
          <w:cantSplit/>
          <w:trHeight w:val="571" w:hRule="atLeast"/>
        </w:trPr>
        <w:tc>
          <w:tcPr>
            <w:tcW w:w="1932" w:type="dxa"/>
            <w:tcBorders>
              <w:top w:val="single" w:color="000000" w:sz="6" w:space="0"/>
              <w:left w:val="double" w:color="000000" w:sz="4" w:space="0"/>
              <w:bottom w:val="single" w:color="000000" w:sz="6" w:space="0"/>
              <w:right w:val="single" w:color="000000" w:sz="6" w:space="0"/>
            </w:tcBorders>
            <w:noWrap w:val="0"/>
            <w:vAlign w:val="center"/>
          </w:tcPr>
          <w:p w14:paraId="371DF9C6">
            <w:pPr>
              <w:jc w:val="center"/>
              <w:rPr>
                <w:rFonts w:ascii="宋体" w:hAnsi="宋体" w:eastAsia="宋体" w:cs="宋体"/>
                <w:color w:val="auto"/>
                <w:kern w:val="1"/>
                <w:szCs w:val="21"/>
              </w:rPr>
            </w:pPr>
            <w:r>
              <w:rPr>
                <w:rFonts w:hint="eastAsia" w:ascii="宋体" w:hAnsi="宋体" w:eastAsia="宋体" w:cs="宋体"/>
                <w:color w:val="auto"/>
                <w:kern w:val="1"/>
                <w:szCs w:val="21"/>
              </w:rPr>
              <w:t>第二章第19.1款</w:t>
            </w:r>
          </w:p>
        </w:tc>
        <w:tc>
          <w:tcPr>
            <w:tcW w:w="2127" w:type="dxa"/>
            <w:tcBorders>
              <w:top w:val="single" w:color="000000" w:sz="6" w:space="0"/>
              <w:left w:val="single" w:color="000000" w:sz="6" w:space="0"/>
              <w:bottom w:val="single" w:color="000000" w:sz="6" w:space="0"/>
              <w:right w:val="single" w:color="000000" w:sz="6" w:space="0"/>
            </w:tcBorders>
            <w:noWrap w:val="0"/>
            <w:vAlign w:val="center"/>
          </w:tcPr>
          <w:p w14:paraId="27697533">
            <w:pPr>
              <w:rPr>
                <w:rFonts w:ascii="宋体" w:hAnsi="宋体" w:eastAsia="宋体" w:cs="宋体"/>
                <w:color w:val="auto"/>
                <w:kern w:val="1"/>
                <w:szCs w:val="21"/>
              </w:rPr>
            </w:pPr>
            <w:r>
              <w:rPr>
                <w:rFonts w:hint="eastAsia" w:ascii="宋体" w:hAnsi="宋体" w:eastAsia="宋体" w:cs="宋体"/>
                <w:bCs/>
                <w:color w:val="auto"/>
                <w:kern w:val="1"/>
                <w:szCs w:val="21"/>
              </w:rPr>
              <w:t>响应</w:t>
            </w:r>
            <w:r>
              <w:rPr>
                <w:rFonts w:hint="eastAsia" w:ascii="宋体" w:hAnsi="宋体" w:eastAsia="宋体" w:cs="宋体"/>
                <w:color w:val="auto"/>
                <w:kern w:val="1"/>
                <w:szCs w:val="21"/>
              </w:rPr>
              <w:t>文件副本份数</w:t>
            </w:r>
          </w:p>
        </w:tc>
        <w:tc>
          <w:tcPr>
            <w:tcW w:w="5473" w:type="dxa"/>
            <w:tcBorders>
              <w:top w:val="single" w:color="000000" w:sz="6" w:space="0"/>
              <w:left w:val="single" w:color="000000" w:sz="6" w:space="0"/>
              <w:bottom w:val="single" w:color="000000" w:sz="6" w:space="0"/>
              <w:right w:val="double" w:color="000000" w:sz="4" w:space="0"/>
            </w:tcBorders>
            <w:noWrap w:val="0"/>
            <w:vAlign w:val="center"/>
          </w:tcPr>
          <w:p w14:paraId="794A4EB9">
            <w:pPr>
              <w:rPr>
                <w:rFonts w:ascii="宋体" w:hAnsi="宋体" w:eastAsia="宋体" w:cs="Times New Roman"/>
                <w:color w:val="auto"/>
                <w:szCs w:val="21"/>
              </w:rPr>
            </w:pPr>
            <w:r>
              <w:rPr>
                <w:rFonts w:hint="eastAsia" w:ascii="宋体" w:hAnsi="宋体" w:eastAsia="宋体" w:cs="Times New Roman"/>
                <w:color w:val="auto"/>
                <w:szCs w:val="21"/>
              </w:rPr>
              <w:t>一正三副，正本和副本分别密封包装，胶装成册；</w:t>
            </w:r>
          </w:p>
          <w:p w14:paraId="29501DC0">
            <w:pPr>
              <w:rPr>
                <w:rFonts w:ascii="宋体" w:hAnsi="宋体" w:eastAsia="宋体" w:cs="宋体"/>
                <w:color w:val="auto"/>
                <w:kern w:val="1"/>
                <w:szCs w:val="21"/>
                <w:u w:val="single"/>
              </w:rPr>
            </w:pPr>
            <w:r>
              <w:rPr>
                <w:rFonts w:hint="eastAsia" w:ascii="宋体" w:hAnsi="宋体" w:eastAsia="宋体" w:cs="Times New Roman"/>
                <w:color w:val="auto"/>
                <w:szCs w:val="21"/>
              </w:rPr>
              <w:t>电子文件一份, 为所有文件的盖章扫描件，单独密封，装入响应文件正本密封袋中 (U盘装，并标注项目名称、投标单位名称，未提交投标文件电子档的其投标无效)。</w:t>
            </w:r>
          </w:p>
        </w:tc>
      </w:tr>
      <w:tr w14:paraId="4ECA5C9C">
        <w:tblPrEx>
          <w:tblCellMar>
            <w:top w:w="0" w:type="dxa"/>
            <w:left w:w="108" w:type="dxa"/>
            <w:bottom w:w="0" w:type="dxa"/>
            <w:right w:w="108" w:type="dxa"/>
          </w:tblCellMar>
        </w:tblPrEx>
        <w:trPr>
          <w:cantSplit/>
          <w:trHeight w:val="540" w:hRule="atLeast"/>
        </w:trPr>
        <w:tc>
          <w:tcPr>
            <w:tcW w:w="9532" w:type="dxa"/>
            <w:gridSpan w:val="3"/>
            <w:tcBorders>
              <w:top w:val="single" w:color="000000" w:sz="6" w:space="0"/>
              <w:left w:val="double" w:color="000000" w:sz="4" w:space="0"/>
              <w:bottom w:val="single" w:color="000000" w:sz="6" w:space="0"/>
              <w:right w:val="double" w:color="000000" w:sz="4" w:space="0"/>
            </w:tcBorders>
            <w:noWrap w:val="0"/>
            <w:vAlign w:val="center"/>
          </w:tcPr>
          <w:p w14:paraId="601C0A90">
            <w:pPr>
              <w:rPr>
                <w:rFonts w:ascii="宋体" w:hAnsi="宋体" w:eastAsia="宋体" w:cs="宋体"/>
                <w:b/>
                <w:color w:val="auto"/>
                <w:kern w:val="1"/>
                <w:szCs w:val="21"/>
              </w:rPr>
            </w:pPr>
            <w:r>
              <w:rPr>
                <w:rFonts w:hint="eastAsia" w:ascii="宋体" w:hAnsi="宋体" w:eastAsia="宋体" w:cs="宋体"/>
                <w:b/>
                <w:color w:val="auto"/>
                <w:kern w:val="1"/>
                <w:szCs w:val="21"/>
              </w:rPr>
              <w:t>四、响应文件的递交</w:t>
            </w:r>
          </w:p>
        </w:tc>
      </w:tr>
      <w:tr w14:paraId="3AA7084A">
        <w:tblPrEx>
          <w:tblCellMar>
            <w:top w:w="0" w:type="dxa"/>
            <w:left w:w="108" w:type="dxa"/>
            <w:bottom w:w="0" w:type="dxa"/>
            <w:right w:w="108" w:type="dxa"/>
          </w:tblCellMar>
        </w:tblPrEx>
        <w:trPr>
          <w:cantSplit/>
          <w:trHeight w:val="9" w:hRule="atLeast"/>
        </w:trPr>
        <w:tc>
          <w:tcPr>
            <w:tcW w:w="1932" w:type="dxa"/>
            <w:tcBorders>
              <w:top w:val="single" w:color="000000" w:sz="6" w:space="0"/>
              <w:left w:val="double" w:color="000000" w:sz="4" w:space="0"/>
              <w:bottom w:val="single" w:color="000000" w:sz="6" w:space="0"/>
              <w:right w:val="single" w:color="000000" w:sz="6" w:space="0"/>
            </w:tcBorders>
            <w:noWrap w:val="0"/>
            <w:vAlign w:val="center"/>
          </w:tcPr>
          <w:p w14:paraId="1C99726C">
            <w:pPr>
              <w:jc w:val="center"/>
              <w:rPr>
                <w:rFonts w:ascii="宋体" w:hAnsi="宋体" w:eastAsia="宋体" w:cs="宋体"/>
                <w:color w:val="auto"/>
                <w:kern w:val="1"/>
                <w:szCs w:val="21"/>
              </w:rPr>
            </w:pPr>
            <w:r>
              <w:rPr>
                <w:rFonts w:hint="eastAsia" w:ascii="宋体" w:hAnsi="宋体" w:eastAsia="宋体" w:cs="宋体"/>
                <w:color w:val="auto"/>
                <w:kern w:val="1"/>
                <w:szCs w:val="21"/>
              </w:rPr>
              <w:t>第二章第20.2款</w:t>
            </w:r>
          </w:p>
        </w:tc>
        <w:tc>
          <w:tcPr>
            <w:tcW w:w="2127" w:type="dxa"/>
            <w:tcBorders>
              <w:top w:val="single" w:color="000000" w:sz="6" w:space="0"/>
              <w:left w:val="single" w:color="000000" w:sz="6" w:space="0"/>
              <w:bottom w:val="single" w:color="000000" w:sz="6" w:space="0"/>
              <w:right w:val="single" w:color="000000" w:sz="6" w:space="0"/>
            </w:tcBorders>
            <w:noWrap w:val="0"/>
            <w:vAlign w:val="center"/>
          </w:tcPr>
          <w:p w14:paraId="5B220A6D">
            <w:pPr>
              <w:rPr>
                <w:rFonts w:ascii="宋体" w:hAnsi="宋体" w:eastAsia="宋体" w:cs="宋体"/>
                <w:color w:val="auto"/>
                <w:kern w:val="1"/>
                <w:szCs w:val="21"/>
              </w:rPr>
            </w:pPr>
            <w:r>
              <w:rPr>
                <w:rFonts w:hint="eastAsia" w:ascii="宋体" w:hAnsi="宋体" w:eastAsia="宋体" w:cs="宋体"/>
                <w:color w:val="auto"/>
                <w:kern w:val="1"/>
                <w:szCs w:val="21"/>
              </w:rPr>
              <w:t>封套上应载明的信息</w:t>
            </w:r>
          </w:p>
        </w:tc>
        <w:tc>
          <w:tcPr>
            <w:tcW w:w="5473" w:type="dxa"/>
            <w:tcBorders>
              <w:top w:val="single" w:color="000000" w:sz="6" w:space="0"/>
              <w:left w:val="single" w:color="000000" w:sz="6" w:space="0"/>
              <w:bottom w:val="single" w:color="000000" w:sz="6" w:space="0"/>
              <w:right w:val="double" w:color="000000" w:sz="4" w:space="0"/>
            </w:tcBorders>
            <w:noWrap w:val="0"/>
            <w:vAlign w:val="center"/>
          </w:tcPr>
          <w:p w14:paraId="53F38982">
            <w:pPr>
              <w:rPr>
                <w:rFonts w:ascii="宋体" w:hAnsi="宋体" w:eastAsia="宋体" w:cs="宋体"/>
                <w:color w:val="auto"/>
                <w:kern w:val="1"/>
                <w:szCs w:val="21"/>
              </w:rPr>
            </w:pPr>
            <w:r>
              <w:rPr>
                <w:rFonts w:hint="eastAsia" w:ascii="宋体" w:hAnsi="宋体" w:eastAsia="宋体" w:cs="宋体"/>
                <w:color w:val="auto"/>
                <w:kern w:val="1"/>
                <w:szCs w:val="21"/>
                <w:u w:val="single"/>
              </w:rPr>
              <w:t xml:space="preserve">                   项目</w:t>
            </w:r>
            <w:r>
              <w:rPr>
                <w:rFonts w:hint="eastAsia" w:ascii="宋体" w:hAnsi="宋体" w:eastAsia="宋体" w:cs="宋体"/>
                <w:color w:val="auto"/>
                <w:kern w:val="1"/>
                <w:szCs w:val="21"/>
              </w:rPr>
              <w:t>响应文件</w:t>
            </w:r>
          </w:p>
          <w:p w14:paraId="72179C57">
            <w:pPr>
              <w:rPr>
                <w:rFonts w:hint="eastAsia" w:ascii="宋体" w:hAnsi="宋体" w:eastAsia="宋体" w:cs="宋体"/>
                <w:color w:val="auto"/>
                <w:kern w:val="1"/>
                <w:szCs w:val="21"/>
              </w:rPr>
            </w:pPr>
            <w:r>
              <w:rPr>
                <w:rFonts w:hint="eastAsia" w:ascii="宋体" w:hAnsi="宋体" w:eastAsia="宋体" w:cs="宋体"/>
                <w:color w:val="auto"/>
                <w:kern w:val="1"/>
                <w:szCs w:val="21"/>
              </w:rPr>
              <w:t>政府采购编号：</w:t>
            </w:r>
          </w:p>
          <w:p w14:paraId="19618700">
            <w:pPr>
              <w:rPr>
                <w:rFonts w:ascii="宋体" w:hAnsi="宋体" w:eastAsia="宋体" w:cs="宋体"/>
                <w:color w:val="auto"/>
                <w:kern w:val="1"/>
                <w:szCs w:val="21"/>
              </w:rPr>
            </w:pPr>
            <w:r>
              <w:rPr>
                <w:rFonts w:hint="eastAsia" w:ascii="宋体" w:hAnsi="宋体" w:eastAsia="宋体" w:cs="宋体"/>
                <w:color w:val="auto"/>
                <w:kern w:val="1"/>
                <w:szCs w:val="21"/>
              </w:rPr>
              <w:t xml:space="preserve">委托代理编号：    </w:t>
            </w:r>
          </w:p>
          <w:p w14:paraId="2FA010AB">
            <w:pPr>
              <w:rPr>
                <w:rFonts w:ascii="宋体" w:hAnsi="宋体" w:eastAsia="宋体" w:cs="宋体"/>
                <w:color w:val="auto"/>
                <w:kern w:val="1"/>
                <w:szCs w:val="21"/>
                <w:u w:val="single"/>
              </w:rPr>
            </w:pPr>
            <w:r>
              <w:rPr>
                <w:rFonts w:ascii="宋体" w:hAnsi="宋体" w:eastAsia="宋体" w:cs="宋体"/>
                <w:color w:val="auto"/>
                <w:kern w:val="1"/>
                <w:szCs w:val="21"/>
              </w:rPr>
              <w:t>供应商名称：</w:t>
            </w:r>
          </w:p>
          <w:p w14:paraId="3C6F08BE">
            <w:pPr>
              <w:rPr>
                <w:rFonts w:ascii="宋体" w:hAnsi="宋体" w:eastAsia="宋体" w:cs="宋体"/>
                <w:color w:val="auto"/>
                <w:kern w:val="1"/>
                <w:szCs w:val="21"/>
              </w:rPr>
            </w:pPr>
            <w:r>
              <w:rPr>
                <w:rFonts w:hint="eastAsia" w:ascii="宋体" w:hAnsi="宋体" w:eastAsia="宋体" w:cs="宋体"/>
                <w:color w:val="auto"/>
                <w:kern w:val="1"/>
                <w:szCs w:val="21"/>
              </w:rPr>
              <w:t>法定代表人或其授权委托人：</w:t>
            </w:r>
            <w:r>
              <w:rPr>
                <w:rFonts w:hint="eastAsia" w:ascii="宋体" w:hAnsi="宋体" w:eastAsia="宋体" w:cs="宋体"/>
                <w:color w:val="auto"/>
                <w:kern w:val="1"/>
                <w:szCs w:val="21"/>
                <w:u w:val="single"/>
              </w:rPr>
              <w:t>（签字或盖章）</w:t>
            </w:r>
          </w:p>
          <w:p w14:paraId="28A66141">
            <w:pPr>
              <w:rPr>
                <w:rFonts w:ascii="宋体" w:hAnsi="宋体" w:eastAsia="宋体" w:cs="宋体"/>
                <w:color w:val="auto"/>
                <w:kern w:val="1"/>
                <w:szCs w:val="21"/>
              </w:rPr>
            </w:pPr>
            <w:r>
              <w:rPr>
                <w:rFonts w:hint="eastAsia" w:ascii="宋体" w:hAnsi="宋体" w:eastAsia="宋体" w:cs="宋体"/>
                <w:color w:val="auto"/>
                <w:kern w:val="1"/>
                <w:szCs w:val="21"/>
              </w:rPr>
              <w:t>在</w:t>
            </w:r>
            <w:r>
              <w:rPr>
                <w:rFonts w:hint="eastAsia" w:ascii="宋体" w:hAnsi="宋体" w:eastAsia="宋体" w:cs="宋体"/>
                <w:color w:val="auto"/>
                <w:kern w:val="1"/>
                <w:szCs w:val="21"/>
                <w:u w:val="single"/>
              </w:rPr>
              <w:t xml:space="preserve">    </w:t>
            </w:r>
            <w:r>
              <w:rPr>
                <w:rFonts w:hint="eastAsia" w:ascii="宋体" w:hAnsi="宋体" w:eastAsia="宋体" w:cs="宋体"/>
                <w:color w:val="auto"/>
                <w:kern w:val="1"/>
                <w:szCs w:val="21"/>
              </w:rPr>
              <w:t>年  月  日（星期  ）时分之前不得启封</w:t>
            </w:r>
          </w:p>
        </w:tc>
      </w:tr>
      <w:tr w14:paraId="18F40B67">
        <w:tblPrEx>
          <w:tblCellMar>
            <w:top w:w="0" w:type="dxa"/>
            <w:left w:w="108" w:type="dxa"/>
            <w:bottom w:w="0" w:type="dxa"/>
            <w:right w:w="108" w:type="dxa"/>
          </w:tblCellMar>
        </w:tblPrEx>
        <w:trPr>
          <w:cantSplit/>
          <w:trHeight w:val="3" w:hRule="atLeast"/>
        </w:trPr>
        <w:tc>
          <w:tcPr>
            <w:tcW w:w="1932" w:type="dxa"/>
            <w:tcBorders>
              <w:top w:val="single" w:color="000000" w:sz="6" w:space="0"/>
              <w:left w:val="double" w:color="000000" w:sz="4" w:space="0"/>
              <w:bottom w:val="single" w:color="000000" w:sz="6" w:space="0"/>
              <w:right w:val="single" w:color="000000" w:sz="6" w:space="0"/>
            </w:tcBorders>
            <w:noWrap w:val="0"/>
            <w:vAlign w:val="center"/>
          </w:tcPr>
          <w:p w14:paraId="3C586797">
            <w:pPr>
              <w:jc w:val="center"/>
              <w:rPr>
                <w:rFonts w:ascii="宋体" w:hAnsi="宋体" w:eastAsia="宋体" w:cs="宋体"/>
                <w:color w:val="auto"/>
                <w:kern w:val="1"/>
                <w:szCs w:val="21"/>
              </w:rPr>
            </w:pPr>
            <w:r>
              <w:rPr>
                <w:rFonts w:hint="eastAsia" w:ascii="宋体" w:hAnsi="宋体" w:eastAsia="宋体" w:cs="宋体"/>
                <w:color w:val="auto"/>
                <w:kern w:val="1"/>
                <w:szCs w:val="21"/>
              </w:rPr>
              <w:t>第二章第22.1款</w:t>
            </w:r>
          </w:p>
        </w:tc>
        <w:tc>
          <w:tcPr>
            <w:tcW w:w="2127" w:type="dxa"/>
            <w:tcBorders>
              <w:top w:val="single" w:color="000000" w:sz="6" w:space="0"/>
              <w:left w:val="single" w:color="000000" w:sz="6" w:space="0"/>
              <w:bottom w:val="single" w:color="000000" w:sz="6" w:space="0"/>
              <w:right w:val="single" w:color="000000" w:sz="6" w:space="0"/>
            </w:tcBorders>
            <w:noWrap w:val="0"/>
            <w:vAlign w:val="center"/>
          </w:tcPr>
          <w:p w14:paraId="3C3AA705">
            <w:pPr>
              <w:rPr>
                <w:rFonts w:ascii="宋体" w:hAnsi="宋体" w:eastAsia="宋体" w:cs="宋体"/>
                <w:color w:val="auto"/>
                <w:kern w:val="1"/>
                <w:szCs w:val="21"/>
              </w:rPr>
            </w:pPr>
            <w:r>
              <w:rPr>
                <w:rFonts w:hint="eastAsia" w:ascii="宋体" w:hAnsi="宋体" w:eastAsia="宋体" w:cs="宋体"/>
                <w:color w:val="auto"/>
                <w:kern w:val="1"/>
                <w:szCs w:val="21"/>
              </w:rPr>
              <w:t>响应文件的递交地点</w:t>
            </w:r>
          </w:p>
        </w:tc>
        <w:tc>
          <w:tcPr>
            <w:tcW w:w="5473" w:type="dxa"/>
            <w:tcBorders>
              <w:top w:val="single" w:color="000000" w:sz="6" w:space="0"/>
              <w:left w:val="single" w:color="000000" w:sz="6" w:space="0"/>
              <w:bottom w:val="single" w:color="000000" w:sz="6" w:space="0"/>
              <w:right w:val="double" w:color="000000" w:sz="4" w:space="0"/>
            </w:tcBorders>
            <w:noWrap w:val="0"/>
            <w:vAlign w:val="center"/>
          </w:tcPr>
          <w:p w14:paraId="7A7EB64A">
            <w:pPr>
              <w:rPr>
                <w:rFonts w:hint="eastAsia" w:ascii="宋体" w:hAnsi="宋体" w:eastAsia="宋体" w:cs="宋体"/>
                <w:color w:val="auto"/>
                <w:kern w:val="1"/>
                <w:szCs w:val="21"/>
              </w:rPr>
            </w:pPr>
            <w:r>
              <w:rPr>
                <w:rFonts w:hint="eastAsia" w:ascii="宋体" w:hAnsi="宋体" w:eastAsia="宋体" w:cs="宋体"/>
                <w:b/>
                <w:bCs/>
                <w:color w:val="auto"/>
                <w:kern w:val="1"/>
                <w:szCs w:val="21"/>
                <w:u w:val="single"/>
                <w:lang w:eastAsia="zh-CN"/>
              </w:rPr>
              <w:t>怀化市洪江区广达万象城小区一期110号门面</w:t>
            </w:r>
          </w:p>
        </w:tc>
      </w:tr>
      <w:tr w14:paraId="5999813B">
        <w:tblPrEx>
          <w:tblCellMar>
            <w:top w:w="0" w:type="dxa"/>
            <w:left w:w="108" w:type="dxa"/>
            <w:bottom w:w="0" w:type="dxa"/>
            <w:right w:w="108" w:type="dxa"/>
          </w:tblCellMar>
        </w:tblPrEx>
        <w:trPr>
          <w:cantSplit/>
          <w:trHeight w:val="558" w:hRule="atLeast"/>
        </w:trPr>
        <w:tc>
          <w:tcPr>
            <w:tcW w:w="9532" w:type="dxa"/>
            <w:gridSpan w:val="3"/>
            <w:tcBorders>
              <w:top w:val="single" w:color="000000" w:sz="6" w:space="0"/>
              <w:left w:val="double" w:color="000000" w:sz="4" w:space="0"/>
              <w:bottom w:val="single" w:color="000000" w:sz="6" w:space="0"/>
              <w:right w:val="double" w:color="000000" w:sz="4" w:space="0"/>
            </w:tcBorders>
            <w:noWrap w:val="0"/>
            <w:vAlign w:val="center"/>
          </w:tcPr>
          <w:p w14:paraId="7114DC10">
            <w:pPr>
              <w:rPr>
                <w:rFonts w:ascii="宋体" w:hAnsi="宋体" w:eastAsia="宋体" w:cs="宋体"/>
                <w:b/>
                <w:color w:val="auto"/>
                <w:kern w:val="1"/>
                <w:szCs w:val="21"/>
              </w:rPr>
            </w:pPr>
            <w:r>
              <w:rPr>
                <w:rFonts w:hint="eastAsia" w:ascii="宋体" w:hAnsi="宋体" w:eastAsia="宋体" w:cs="宋体"/>
                <w:b/>
                <w:color w:val="auto"/>
                <w:kern w:val="1"/>
                <w:szCs w:val="21"/>
              </w:rPr>
              <w:t>五、响应文件的磋商与评审</w:t>
            </w:r>
          </w:p>
        </w:tc>
      </w:tr>
      <w:tr w14:paraId="5AEBB877">
        <w:tblPrEx>
          <w:tblCellMar>
            <w:top w:w="0" w:type="dxa"/>
            <w:left w:w="108" w:type="dxa"/>
            <w:bottom w:w="0" w:type="dxa"/>
            <w:right w:w="108" w:type="dxa"/>
          </w:tblCellMar>
        </w:tblPrEx>
        <w:trPr>
          <w:cantSplit/>
          <w:trHeight w:val="566" w:hRule="atLeast"/>
        </w:trPr>
        <w:tc>
          <w:tcPr>
            <w:tcW w:w="1932" w:type="dxa"/>
            <w:tcBorders>
              <w:top w:val="single" w:color="000000" w:sz="6" w:space="0"/>
              <w:left w:val="double" w:color="000000" w:sz="4" w:space="0"/>
              <w:bottom w:val="single" w:color="000000" w:sz="6" w:space="0"/>
              <w:right w:val="single" w:color="000000" w:sz="6" w:space="0"/>
            </w:tcBorders>
            <w:noWrap w:val="0"/>
            <w:vAlign w:val="center"/>
          </w:tcPr>
          <w:p w14:paraId="23EAA116">
            <w:pPr>
              <w:jc w:val="center"/>
              <w:rPr>
                <w:rFonts w:ascii="宋体" w:hAnsi="宋体" w:eastAsia="宋体" w:cs="宋体"/>
                <w:color w:val="auto"/>
                <w:kern w:val="1"/>
                <w:szCs w:val="21"/>
              </w:rPr>
            </w:pPr>
            <w:r>
              <w:rPr>
                <w:rFonts w:hint="eastAsia" w:ascii="宋体" w:hAnsi="宋体" w:eastAsia="宋体" w:cs="宋体"/>
                <w:color w:val="auto"/>
                <w:kern w:val="1"/>
                <w:szCs w:val="21"/>
              </w:rPr>
              <w:t>第二章第29.2款</w:t>
            </w:r>
          </w:p>
        </w:tc>
        <w:tc>
          <w:tcPr>
            <w:tcW w:w="2127" w:type="dxa"/>
            <w:tcBorders>
              <w:top w:val="single" w:color="000000" w:sz="6" w:space="0"/>
              <w:left w:val="single" w:color="000000" w:sz="6" w:space="0"/>
              <w:bottom w:val="single" w:color="000000" w:sz="6" w:space="0"/>
              <w:right w:val="single" w:color="000000" w:sz="6" w:space="0"/>
            </w:tcBorders>
            <w:noWrap w:val="0"/>
            <w:vAlign w:val="center"/>
          </w:tcPr>
          <w:p w14:paraId="3CE1F6F9">
            <w:pPr>
              <w:rPr>
                <w:rFonts w:ascii="宋体" w:hAnsi="宋体" w:eastAsia="宋体" w:cs="宋体"/>
                <w:color w:val="auto"/>
                <w:kern w:val="1"/>
                <w:szCs w:val="21"/>
              </w:rPr>
            </w:pPr>
            <w:r>
              <w:rPr>
                <w:rFonts w:hint="eastAsia" w:ascii="宋体" w:hAnsi="宋体" w:eastAsia="宋体" w:cs="宋体"/>
                <w:color w:val="auto"/>
                <w:kern w:val="1"/>
                <w:szCs w:val="21"/>
              </w:rPr>
              <w:t>评审因素和标准</w:t>
            </w:r>
          </w:p>
        </w:tc>
        <w:tc>
          <w:tcPr>
            <w:tcW w:w="5473" w:type="dxa"/>
            <w:tcBorders>
              <w:top w:val="single" w:color="000000" w:sz="6" w:space="0"/>
              <w:left w:val="single" w:color="000000" w:sz="6" w:space="0"/>
              <w:bottom w:val="single" w:color="000000" w:sz="6" w:space="0"/>
              <w:right w:val="double" w:color="000000" w:sz="4" w:space="0"/>
            </w:tcBorders>
            <w:noWrap w:val="0"/>
            <w:vAlign w:val="center"/>
          </w:tcPr>
          <w:p w14:paraId="48E473EA">
            <w:pPr>
              <w:rPr>
                <w:rFonts w:ascii="宋体" w:hAnsi="宋体" w:eastAsia="宋体" w:cs="宋体"/>
                <w:color w:val="auto"/>
                <w:kern w:val="1"/>
                <w:szCs w:val="21"/>
              </w:rPr>
            </w:pPr>
            <w:r>
              <w:rPr>
                <w:rFonts w:hint="eastAsia" w:ascii="宋体" w:hAnsi="宋体" w:eastAsia="宋体" w:cs="宋体"/>
                <w:color w:val="auto"/>
                <w:kern w:val="1"/>
                <w:szCs w:val="21"/>
              </w:rPr>
              <w:t>见附页1。</w:t>
            </w:r>
          </w:p>
        </w:tc>
      </w:tr>
      <w:tr w14:paraId="2BB02D61">
        <w:tblPrEx>
          <w:tblCellMar>
            <w:top w:w="0" w:type="dxa"/>
            <w:left w:w="108" w:type="dxa"/>
            <w:bottom w:w="0" w:type="dxa"/>
            <w:right w:w="108" w:type="dxa"/>
          </w:tblCellMar>
        </w:tblPrEx>
        <w:trPr>
          <w:cantSplit/>
          <w:trHeight w:val="566" w:hRule="atLeast"/>
        </w:trPr>
        <w:tc>
          <w:tcPr>
            <w:tcW w:w="1932" w:type="dxa"/>
            <w:tcBorders>
              <w:top w:val="single" w:color="000000" w:sz="6" w:space="0"/>
              <w:left w:val="double" w:color="000000" w:sz="4" w:space="0"/>
              <w:bottom w:val="single" w:color="000000" w:sz="6" w:space="0"/>
              <w:right w:val="single" w:color="000000" w:sz="6" w:space="0"/>
            </w:tcBorders>
            <w:noWrap w:val="0"/>
            <w:vAlign w:val="center"/>
          </w:tcPr>
          <w:p w14:paraId="16AEB773">
            <w:pPr>
              <w:adjustRightInd w:val="0"/>
              <w:snapToGrid w:val="0"/>
              <w:jc w:val="center"/>
              <w:rPr>
                <w:rFonts w:ascii="宋体" w:hAnsi="宋体" w:eastAsia="宋体" w:cs="Times New Roman"/>
                <w:szCs w:val="21"/>
              </w:rPr>
            </w:pPr>
            <w:r>
              <w:rPr>
                <w:rFonts w:hint="eastAsia" w:ascii="宋体" w:hAnsi="宋体" w:eastAsia="宋体" w:cs="Times New Roman"/>
                <w:szCs w:val="21"/>
              </w:rPr>
              <w:t>第二章</w:t>
            </w:r>
          </w:p>
          <w:p w14:paraId="2E11C5D8">
            <w:pPr>
              <w:adjustRightInd w:val="0"/>
              <w:snapToGrid w:val="0"/>
              <w:jc w:val="center"/>
              <w:rPr>
                <w:rFonts w:hint="eastAsia" w:ascii="宋体" w:hAnsi="宋体" w:eastAsia="宋体" w:cs="宋体"/>
                <w:color w:val="auto"/>
                <w:kern w:val="1"/>
                <w:szCs w:val="21"/>
              </w:rPr>
            </w:pPr>
            <w:r>
              <w:rPr>
                <w:rFonts w:hint="eastAsia" w:ascii="宋体" w:hAnsi="宋体" w:eastAsia="宋体" w:cs="Times New Roman"/>
                <w:szCs w:val="21"/>
              </w:rPr>
              <w:t>第29.3款</w:t>
            </w:r>
          </w:p>
        </w:tc>
        <w:tc>
          <w:tcPr>
            <w:tcW w:w="2127" w:type="dxa"/>
            <w:tcBorders>
              <w:top w:val="single" w:color="000000" w:sz="6" w:space="0"/>
              <w:left w:val="single" w:color="000000" w:sz="6" w:space="0"/>
              <w:bottom w:val="single" w:color="000000" w:sz="6" w:space="0"/>
              <w:right w:val="single" w:color="000000" w:sz="6" w:space="0"/>
            </w:tcBorders>
            <w:noWrap w:val="0"/>
            <w:vAlign w:val="center"/>
          </w:tcPr>
          <w:p w14:paraId="3F5B329A">
            <w:pPr>
              <w:adjustRightInd w:val="0"/>
              <w:snapToGrid w:val="0"/>
              <w:spacing w:before="156" w:beforeLines="50"/>
              <w:jc w:val="center"/>
              <w:rPr>
                <w:rFonts w:hint="eastAsia" w:ascii="宋体" w:hAnsi="宋体" w:eastAsia="宋体" w:cs="宋体"/>
                <w:color w:val="auto"/>
                <w:kern w:val="1"/>
                <w:szCs w:val="21"/>
              </w:rPr>
            </w:pPr>
            <w:r>
              <w:rPr>
                <w:rFonts w:hint="eastAsia" w:ascii="宋体" w:hAnsi="宋体" w:eastAsia="宋体" w:cs="宋体"/>
                <w:szCs w:val="21"/>
              </w:rPr>
              <w:t>最后报价</w:t>
            </w:r>
            <w:r>
              <w:rPr>
                <w:rFonts w:hint="eastAsia" w:ascii="宋体" w:hAnsi="宋体" w:eastAsia="宋体" w:cs="Times New Roman"/>
                <w:szCs w:val="21"/>
              </w:rPr>
              <w:t>调整</w:t>
            </w:r>
          </w:p>
        </w:tc>
        <w:tc>
          <w:tcPr>
            <w:tcW w:w="5473" w:type="dxa"/>
            <w:tcBorders>
              <w:top w:val="single" w:color="000000" w:sz="6" w:space="0"/>
              <w:left w:val="single" w:color="000000" w:sz="6" w:space="0"/>
              <w:bottom w:val="single" w:color="000000" w:sz="6" w:space="0"/>
              <w:right w:val="double" w:color="000000" w:sz="4" w:space="0"/>
            </w:tcBorders>
            <w:noWrap w:val="0"/>
            <w:vAlign w:val="center"/>
          </w:tcPr>
          <w:p w14:paraId="0818AB0C">
            <w:pPr>
              <w:adjustRightInd w:val="0"/>
              <w:snapToGrid w:val="0"/>
              <w:rPr>
                <w:rFonts w:hint="eastAsia" w:ascii="宋体" w:hAnsi="宋体" w:eastAsia="宋体" w:cs="Times New Roman"/>
                <w:bCs/>
                <w:szCs w:val="21"/>
              </w:rPr>
            </w:pPr>
            <w:r>
              <w:rPr>
                <w:rFonts w:hint="eastAsia" w:ascii="宋体" w:hAnsi="宋体" w:eastAsia="宋体" w:cs="Times New Roman"/>
                <w:bCs/>
                <w:szCs w:val="21"/>
              </w:rPr>
              <w:t>政府采购支持中小企业发展（货物类供应商和产品制造商应同时满足小型、微型企业的条件）：小型或微型企业，最后报价扣除比例为</w:t>
            </w:r>
            <w:r>
              <w:rPr>
                <w:rFonts w:hint="eastAsia" w:ascii="宋体" w:hAnsi="宋体" w:eastAsia="宋体" w:cs="Times New Roman"/>
                <w:bCs/>
                <w:color w:val="auto"/>
                <w:szCs w:val="21"/>
                <w:u w:val="single"/>
                <w:lang w:val="en-US" w:eastAsia="zh-CN"/>
              </w:rPr>
              <w:t>/</w:t>
            </w:r>
            <w:r>
              <w:rPr>
                <w:rFonts w:hint="eastAsia" w:ascii="宋体" w:hAnsi="宋体" w:eastAsia="宋体" w:cs="Times New Roman"/>
                <w:bCs/>
                <w:szCs w:val="21"/>
              </w:rPr>
              <w:t>％；</w:t>
            </w:r>
          </w:p>
          <w:p w14:paraId="42E25485">
            <w:pPr>
              <w:adjustRightInd w:val="0"/>
              <w:snapToGrid w:val="0"/>
              <w:rPr>
                <w:rFonts w:hint="eastAsia" w:ascii="宋体" w:hAnsi="宋体" w:eastAsia="宋体" w:cs="宋体"/>
                <w:color w:val="auto"/>
                <w:kern w:val="1"/>
                <w:szCs w:val="21"/>
              </w:rPr>
            </w:pPr>
            <w:r>
              <w:rPr>
                <w:rFonts w:hint="eastAsia" w:ascii="宋体" w:hAnsi="宋体" w:eastAsia="宋体" w:cs="Times New Roman"/>
                <w:bCs/>
                <w:szCs w:val="21"/>
              </w:rPr>
              <w:t>评审时，用扣除后的最后报价计算价格分。</w:t>
            </w:r>
          </w:p>
        </w:tc>
      </w:tr>
      <w:tr w14:paraId="2A554CAF">
        <w:tblPrEx>
          <w:tblCellMar>
            <w:top w:w="0" w:type="dxa"/>
            <w:left w:w="108" w:type="dxa"/>
            <w:bottom w:w="0" w:type="dxa"/>
            <w:right w:w="108" w:type="dxa"/>
          </w:tblCellMar>
        </w:tblPrEx>
        <w:trPr>
          <w:cantSplit/>
          <w:trHeight w:val="566" w:hRule="atLeast"/>
        </w:trPr>
        <w:tc>
          <w:tcPr>
            <w:tcW w:w="1932" w:type="dxa"/>
            <w:tcBorders>
              <w:top w:val="single" w:color="000000" w:sz="6" w:space="0"/>
              <w:left w:val="double" w:color="000000" w:sz="4" w:space="0"/>
              <w:bottom w:val="single" w:color="000000" w:sz="6" w:space="0"/>
              <w:right w:val="single" w:color="000000" w:sz="6" w:space="0"/>
            </w:tcBorders>
            <w:noWrap w:val="0"/>
            <w:vAlign w:val="center"/>
          </w:tcPr>
          <w:p w14:paraId="45E06A67">
            <w:pPr>
              <w:adjustRightInd w:val="0"/>
              <w:snapToGrid w:val="0"/>
              <w:jc w:val="center"/>
              <w:rPr>
                <w:rFonts w:hint="eastAsia" w:ascii="宋体" w:hAnsi="宋体" w:eastAsia="宋体" w:cs="Times New Roman"/>
                <w:szCs w:val="21"/>
              </w:rPr>
            </w:pPr>
            <w:r>
              <w:rPr>
                <w:rFonts w:hint="eastAsia" w:ascii="宋体" w:hAnsi="宋体" w:eastAsia="宋体" w:cs="Times New Roman"/>
                <w:szCs w:val="21"/>
              </w:rPr>
              <w:t>第二章第29.6款</w:t>
            </w:r>
          </w:p>
        </w:tc>
        <w:tc>
          <w:tcPr>
            <w:tcW w:w="2127" w:type="dxa"/>
            <w:tcBorders>
              <w:top w:val="single" w:color="000000" w:sz="6" w:space="0"/>
              <w:left w:val="single" w:color="000000" w:sz="6" w:space="0"/>
              <w:bottom w:val="single" w:color="000000" w:sz="6" w:space="0"/>
              <w:right w:val="single" w:color="000000" w:sz="6" w:space="0"/>
            </w:tcBorders>
            <w:noWrap w:val="0"/>
            <w:vAlign w:val="center"/>
          </w:tcPr>
          <w:p w14:paraId="69949261">
            <w:pPr>
              <w:adjustRightInd w:val="0"/>
              <w:snapToGrid w:val="0"/>
              <w:spacing w:before="50"/>
              <w:jc w:val="center"/>
              <w:rPr>
                <w:rFonts w:hint="eastAsia" w:ascii="宋体" w:hAnsi="宋体" w:eastAsia="宋体" w:cs="宋体"/>
                <w:szCs w:val="21"/>
              </w:rPr>
            </w:pPr>
            <w:r>
              <w:rPr>
                <w:rFonts w:hint="eastAsia" w:ascii="宋体" w:hAnsi="宋体" w:eastAsia="宋体" w:cs="Times New Roman"/>
                <w:szCs w:val="21"/>
              </w:rPr>
              <w:t>多处或部分获得政府采购政策优惠的计算方法</w:t>
            </w:r>
          </w:p>
        </w:tc>
        <w:tc>
          <w:tcPr>
            <w:tcW w:w="5473" w:type="dxa"/>
            <w:tcBorders>
              <w:top w:val="single" w:color="000000" w:sz="6" w:space="0"/>
              <w:left w:val="single" w:color="000000" w:sz="6" w:space="0"/>
              <w:bottom w:val="single" w:color="000000" w:sz="6" w:space="0"/>
              <w:right w:val="double" w:color="000000" w:sz="4" w:space="0"/>
            </w:tcBorders>
            <w:noWrap w:val="0"/>
            <w:vAlign w:val="center"/>
          </w:tcPr>
          <w:p w14:paraId="4DBF74B7">
            <w:pPr>
              <w:rPr>
                <w:rFonts w:hint="eastAsia" w:ascii="宋体" w:hAnsi="宋体" w:eastAsia="宋体" w:cs="Times New Roman"/>
                <w:szCs w:val="21"/>
              </w:rPr>
            </w:pPr>
            <w:r>
              <w:rPr>
                <w:rFonts w:hint="eastAsia" w:ascii="宋体" w:hAnsi="宋体" w:eastAsia="宋体" w:cs="Times New Roman"/>
                <w:szCs w:val="21"/>
              </w:rPr>
              <w:t>1、供应商同时符合小型、微型企业及监狱企业、残疾人福利性单位要求的，评审时只有一种类型享受价格评审优惠政策；</w:t>
            </w:r>
          </w:p>
          <w:p w14:paraId="223C2005">
            <w:pPr>
              <w:rPr>
                <w:rFonts w:hint="eastAsia" w:ascii="宋体" w:hAnsi="宋体" w:eastAsia="宋体" w:cs="Times New Roman"/>
                <w:bCs/>
                <w:szCs w:val="21"/>
              </w:rPr>
            </w:pPr>
            <w:r>
              <w:rPr>
                <w:rFonts w:hint="eastAsia" w:ascii="宋体" w:hAnsi="宋体" w:eastAsia="宋体" w:cs="Times New Roman"/>
                <w:szCs w:val="21"/>
              </w:rPr>
              <w:t>2、同一项目中</w:t>
            </w:r>
            <w:r>
              <w:rPr>
                <w:rFonts w:hint="eastAsia" w:ascii="宋体" w:hAnsi="宋体" w:eastAsia="宋体" w:cs="Times New Roman"/>
              </w:rPr>
              <w:t>小型、微型企业的供应商提供部分小型、微型企业制造的产品，以及</w:t>
            </w:r>
            <w:r>
              <w:rPr>
                <w:rFonts w:hint="eastAsia" w:ascii="宋体" w:hAnsi="宋体" w:eastAsia="宋体" w:cs="Times New Roman"/>
                <w:szCs w:val="21"/>
              </w:rPr>
              <w:t>部分产品属于优先采购政策的，评审时只对该部分产品的报价实行价格扣除或加分（按该部分产品的报价占总报价的百分比调整）。</w:t>
            </w:r>
          </w:p>
        </w:tc>
      </w:tr>
      <w:tr w14:paraId="29739066">
        <w:tblPrEx>
          <w:tblCellMar>
            <w:top w:w="0" w:type="dxa"/>
            <w:left w:w="108" w:type="dxa"/>
            <w:bottom w:w="0" w:type="dxa"/>
            <w:right w:w="108" w:type="dxa"/>
          </w:tblCellMar>
        </w:tblPrEx>
        <w:trPr>
          <w:cantSplit/>
          <w:trHeight w:val="546" w:hRule="atLeast"/>
        </w:trPr>
        <w:tc>
          <w:tcPr>
            <w:tcW w:w="9532" w:type="dxa"/>
            <w:gridSpan w:val="3"/>
            <w:tcBorders>
              <w:top w:val="single" w:color="000000" w:sz="6" w:space="0"/>
              <w:left w:val="double" w:color="000000" w:sz="4" w:space="0"/>
              <w:bottom w:val="single" w:color="000000" w:sz="6" w:space="0"/>
              <w:right w:val="double" w:color="000000" w:sz="4" w:space="0"/>
            </w:tcBorders>
            <w:noWrap w:val="0"/>
            <w:vAlign w:val="center"/>
          </w:tcPr>
          <w:p w14:paraId="3E6C49E9">
            <w:pPr>
              <w:rPr>
                <w:rFonts w:ascii="宋体" w:hAnsi="宋体" w:eastAsia="宋体" w:cs="宋体"/>
                <w:color w:val="auto"/>
                <w:kern w:val="1"/>
                <w:szCs w:val="21"/>
              </w:rPr>
            </w:pPr>
            <w:r>
              <w:rPr>
                <w:rFonts w:hint="eastAsia" w:ascii="宋体" w:hAnsi="宋体" w:eastAsia="宋体" w:cs="宋体"/>
                <w:b/>
                <w:color w:val="auto"/>
                <w:kern w:val="1"/>
                <w:szCs w:val="21"/>
              </w:rPr>
              <w:t>六、成交结果信息公布与授予合同</w:t>
            </w:r>
          </w:p>
        </w:tc>
      </w:tr>
      <w:tr w14:paraId="31BB601F">
        <w:tblPrEx>
          <w:tblCellMar>
            <w:top w:w="0" w:type="dxa"/>
            <w:left w:w="108" w:type="dxa"/>
            <w:bottom w:w="0" w:type="dxa"/>
            <w:right w:w="108" w:type="dxa"/>
          </w:tblCellMar>
        </w:tblPrEx>
        <w:trPr>
          <w:cantSplit/>
          <w:trHeight w:val="554" w:hRule="atLeast"/>
        </w:trPr>
        <w:tc>
          <w:tcPr>
            <w:tcW w:w="1932" w:type="dxa"/>
            <w:tcBorders>
              <w:top w:val="single" w:color="000000" w:sz="6" w:space="0"/>
              <w:left w:val="double" w:color="000000" w:sz="4" w:space="0"/>
              <w:bottom w:val="single" w:color="000000" w:sz="6" w:space="0"/>
              <w:right w:val="single" w:color="000000" w:sz="6" w:space="0"/>
            </w:tcBorders>
            <w:noWrap w:val="0"/>
            <w:vAlign w:val="center"/>
          </w:tcPr>
          <w:p w14:paraId="220CBAD0">
            <w:pPr>
              <w:jc w:val="center"/>
              <w:rPr>
                <w:rFonts w:ascii="宋体" w:hAnsi="宋体" w:eastAsia="宋体" w:cs="宋体"/>
                <w:color w:val="auto"/>
                <w:kern w:val="1"/>
                <w:szCs w:val="21"/>
              </w:rPr>
            </w:pPr>
            <w:r>
              <w:rPr>
                <w:rFonts w:hint="eastAsia" w:ascii="宋体" w:hAnsi="宋体" w:eastAsia="宋体" w:cs="宋体"/>
                <w:color w:val="auto"/>
                <w:kern w:val="1"/>
                <w:szCs w:val="21"/>
              </w:rPr>
              <w:t>第二章第35.1款</w:t>
            </w:r>
          </w:p>
        </w:tc>
        <w:tc>
          <w:tcPr>
            <w:tcW w:w="2127" w:type="dxa"/>
            <w:tcBorders>
              <w:top w:val="single" w:color="000000" w:sz="6" w:space="0"/>
              <w:left w:val="single" w:color="000000" w:sz="6" w:space="0"/>
              <w:bottom w:val="single" w:color="000000" w:sz="6" w:space="0"/>
              <w:right w:val="single" w:color="000000" w:sz="6" w:space="0"/>
            </w:tcBorders>
            <w:noWrap w:val="0"/>
            <w:vAlign w:val="center"/>
          </w:tcPr>
          <w:p w14:paraId="296B2384">
            <w:pPr>
              <w:jc w:val="left"/>
              <w:rPr>
                <w:rFonts w:ascii="宋体" w:hAnsi="宋体" w:eastAsia="宋体" w:cs="宋体"/>
                <w:color w:val="auto"/>
                <w:kern w:val="1"/>
                <w:szCs w:val="21"/>
              </w:rPr>
            </w:pPr>
            <w:r>
              <w:rPr>
                <w:rFonts w:hint="eastAsia" w:ascii="宋体" w:hAnsi="宋体" w:eastAsia="宋体" w:cs="宋体"/>
                <w:color w:val="auto"/>
                <w:kern w:val="1"/>
                <w:szCs w:val="21"/>
              </w:rPr>
              <w:t>指定的媒体</w:t>
            </w:r>
          </w:p>
        </w:tc>
        <w:tc>
          <w:tcPr>
            <w:tcW w:w="5473" w:type="dxa"/>
            <w:tcBorders>
              <w:top w:val="single" w:color="000000" w:sz="6" w:space="0"/>
              <w:left w:val="single" w:color="000000" w:sz="6" w:space="0"/>
              <w:bottom w:val="single" w:color="000000" w:sz="6" w:space="0"/>
              <w:right w:val="double" w:color="000000" w:sz="4" w:space="0"/>
            </w:tcBorders>
            <w:noWrap w:val="0"/>
            <w:vAlign w:val="center"/>
          </w:tcPr>
          <w:p w14:paraId="59A06634">
            <w:pPr>
              <w:rPr>
                <w:rFonts w:ascii="宋体" w:hAnsi="宋体" w:eastAsia="宋体" w:cs="宋体"/>
                <w:color w:val="auto"/>
                <w:kern w:val="1"/>
                <w:szCs w:val="21"/>
                <w:u w:val="single"/>
              </w:rPr>
            </w:pPr>
            <w:r>
              <w:rPr>
                <w:rFonts w:hint="eastAsia" w:ascii="宋体" w:hAnsi="宋体" w:eastAsia="宋体" w:cs="宋体"/>
                <w:color w:val="auto"/>
                <w:kern w:val="1"/>
                <w:szCs w:val="21"/>
              </w:rPr>
              <w:t>中国湖南政府采购网（www.ccgp-hunan.gov.cn）</w:t>
            </w:r>
          </w:p>
        </w:tc>
      </w:tr>
      <w:tr w14:paraId="4FB142F2">
        <w:tblPrEx>
          <w:tblCellMar>
            <w:top w:w="0" w:type="dxa"/>
            <w:left w:w="108" w:type="dxa"/>
            <w:bottom w:w="0" w:type="dxa"/>
            <w:right w:w="108" w:type="dxa"/>
          </w:tblCellMar>
        </w:tblPrEx>
        <w:trPr>
          <w:cantSplit/>
          <w:trHeight w:val="548" w:hRule="atLeast"/>
        </w:trPr>
        <w:tc>
          <w:tcPr>
            <w:tcW w:w="1932" w:type="dxa"/>
            <w:tcBorders>
              <w:top w:val="single" w:color="000000" w:sz="6" w:space="0"/>
              <w:left w:val="double" w:color="000000" w:sz="4" w:space="0"/>
              <w:bottom w:val="single" w:color="000000" w:sz="6" w:space="0"/>
              <w:right w:val="single" w:color="000000" w:sz="6" w:space="0"/>
            </w:tcBorders>
            <w:noWrap w:val="0"/>
            <w:vAlign w:val="center"/>
          </w:tcPr>
          <w:p w14:paraId="6A1D863D">
            <w:pPr>
              <w:jc w:val="center"/>
              <w:rPr>
                <w:rFonts w:ascii="宋体" w:hAnsi="宋体" w:eastAsia="宋体" w:cs="宋体"/>
                <w:color w:val="auto"/>
                <w:kern w:val="1"/>
                <w:szCs w:val="21"/>
              </w:rPr>
            </w:pPr>
            <w:r>
              <w:rPr>
                <w:rFonts w:hint="eastAsia" w:ascii="宋体" w:hAnsi="宋体" w:eastAsia="宋体" w:cs="宋体"/>
                <w:color w:val="auto"/>
                <w:kern w:val="1"/>
                <w:szCs w:val="21"/>
              </w:rPr>
              <w:t>第二章第37.3款</w:t>
            </w:r>
          </w:p>
        </w:tc>
        <w:tc>
          <w:tcPr>
            <w:tcW w:w="2127" w:type="dxa"/>
            <w:tcBorders>
              <w:top w:val="single" w:color="000000" w:sz="6" w:space="0"/>
              <w:left w:val="single" w:color="000000" w:sz="6" w:space="0"/>
              <w:bottom w:val="single" w:color="000000" w:sz="6" w:space="0"/>
              <w:right w:val="single" w:color="000000" w:sz="6" w:space="0"/>
            </w:tcBorders>
            <w:noWrap w:val="0"/>
            <w:vAlign w:val="center"/>
          </w:tcPr>
          <w:p w14:paraId="0CF0750B">
            <w:pPr>
              <w:jc w:val="left"/>
              <w:rPr>
                <w:rFonts w:ascii="宋体" w:hAnsi="宋体" w:eastAsia="宋体" w:cs="宋体"/>
                <w:color w:val="auto"/>
                <w:kern w:val="1"/>
                <w:szCs w:val="21"/>
              </w:rPr>
            </w:pPr>
            <w:r>
              <w:rPr>
                <w:rFonts w:hint="eastAsia" w:ascii="宋体" w:hAnsi="宋体" w:eastAsia="宋体" w:cs="宋体"/>
                <w:color w:val="auto"/>
                <w:kern w:val="1"/>
                <w:szCs w:val="21"/>
              </w:rPr>
              <w:t>履约担保</w:t>
            </w:r>
          </w:p>
        </w:tc>
        <w:tc>
          <w:tcPr>
            <w:tcW w:w="5473" w:type="dxa"/>
            <w:tcBorders>
              <w:top w:val="single" w:color="000000" w:sz="6" w:space="0"/>
              <w:left w:val="single" w:color="000000" w:sz="6" w:space="0"/>
              <w:bottom w:val="single" w:color="000000" w:sz="6" w:space="0"/>
              <w:right w:val="double" w:color="000000" w:sz="4" w:space="0"/>
            </w:tcBorders>
            <w:noWrap w:val="0"/>
            <w:vAlign w:val="center"/>
          </w:tcPr>
          <w:p w14:paraId="58C3FCED">
            <w:pPr>
              <w:rPr>
                <w:rFonts w:ascii="宋体" w:hAnsi="宋体" w:eastAsia="宋体" w:cs="宋体"/>
                <w:color w:val="auto"/>
                <w:kern w:val="1"/>
                <w:szCs w:val="21"/>
              </w:rPr>
            </w:pPr>
            <w:r>
              <w:rPr>
                <w:rFonts w:hint="eastAsia" w:ascii="宋体" w:hAnsi="宋体" w:eastAsia="宋体" w:cs="宋体"/>
                <w:color w:val="auto"/>
                <w:kern w:val="1"/>
                <w:szCs w:val="21"/>
              </w:rPr>
              <w:t>不要求提供</w:t>
            </w:r>
          </w:p>
        </w:tc>
      </w:tr>
      <w:tr w14:paraId="4BD93786">
        <w:tblPrEx>
          <w:tblCellMar>
            <w:top w:w="0" w:type="dxa"/>
            <w:left w:w="108" w:type="dxa"/>
            <w:bottom w:w="0" w:type="dxa"/>
            <w:right w:w="108" w:type="dxa"/>
          </w:tblCellMar>
        </w:tblPrEx>
        <w:trPr>
          <w:cantSplit/>
          <w:trHeight w:val="570" w:hRule="atLeast"/>
        </w:trPr>
        <w:tc>
          <w:tcPr>
            <w:tcW w:w="9532" w:type="dxa"/>
            <w:gridSpan w:val="3"/>
            <w:tcBorders>
              <w:top w:val="single" w:color="000000" w:sz="6" w:space="0"/>
              <w:left w:val="double" w:color="000000" w:sz="4" w:space="0"/>
              <w:bottom w:val="single" w:color="000000" w:sz="6" w:space="0"/>
              <w:right w:val="double" w:color="000000" w:sz="4" w:space="0"/>
            </w:tcBorders>
            <w:noWrap w:val="0"/>
            <w:vAlign w:val="center"/>
          </w:tcPr>
          <w:p w14:paraId="16168F41">
            <w:pPr>
              <w:rPr>
                <w:rFonts w:ascii="宋体" w:hAnsi="宋体" w:eastAsia="宋体" w:cs="宋体"/>
                <w:b/>
                <w:color w:val="auto"/>
                <w:kern w:val="1"/>
                <w:szCs w:val="21"/>
              </w:rPr>
            </w:pPr>
            <w:r>
              <w:rPr>
                <w:rFonts w:hint="eastAsia" w:ascii="宋体" w:hAnsi="宋体" w:eastAsia="宋体" w:cs="宋体"/>
                <w:b/>
                <w:color w:val="auto"/>
                <w:kern w:val="1"/>
                <w:szCs w:val="21"/>
              </w:rPr>
              <w:t>七、其他规定</w:t>
            </w:r>
          </w:p>
        </w:tc>
      </w:tr>
      <w:tr w14:paraId="0D18EBF2">
        <w:tblPrEx>
          <w:tblCellMar>
            <w:top w:w="0" w:type="dxa"/>
            <w:left w:w="108" w:type="dxa"/>
            <w:bottom w:w="0" w:type="dxa"/>
            <w:right w:w="108" w:type="dxa"/>
          </w:tblCellMar>
        </w:tblPrEx>
        <w:trPr>
          <w:cantSplit/>
        </w:trPr>
        <w:tc>
          <w:tcPr>
            <w:tcW w:w="1932" w:type="dxa"/>
            <w:tcBorders>
              <w:top w:val="single" w:color="000000" w:sz="6" w:space="0"/>
              <w:left w:val="double" w:color="000000" w:sz="4" w:space="0"/>
              <w:bottom w:val="single" w:color="000000" w:sz="6" w:space="0"/>
              <w:right w:val="single" w:color="000000" w:sz="6" w:space="0"/>
            </w:tcBorders>
            <w:noWrap w:val="0"/>
            <w:vAlign w:val="center"/>
          </w:tcPr>
          <w:p w14:paraId="6D9D1A29">
            <w:pPr>
              <w:jc w:val="center"/>
              <w:rPr>
                <w:rFonts w:ascii="宋体" w:hAnsi="宋体" w:eastAsia="宋体" w:cs="宋体"/>
                <w:color w:val="auto"/>
                <w:kern w:val="1"/>
                <w:szCs w:val="21"/>
              </w:rPr>
            </w:pPr>
            <w:r>
              <w:rPr>
                <w:rFonts w:hint="eastAsia" w:ascii="宋体" w:hAnsi="宋体" w:eastAsia="宋体" w:cs="宋体"/>
                <w:color w:val="auto"/>
                <w:kern w:val="1"/>
                <w:szCs w:val="21"/>
              </w:rPr>
              <w:t>第二章第39.1款</w:t>
            </w:r>
          </w:p>
        </w:tc>
        <w:tc>
          <w:tcPr>
            <w:tcW w:w="2127" w:type="dxa"/>
            <w:tcBorders>
              <w:top w:val="single" w:color="000000" w:sz="6" w:space="0"/>
              <w:left w:val="single" w:color="000000" w:sz="6" w:space="0"/>
              <w:bottom w:val="single" w:color="000000" w:sz="6" w:space="0"/>
              <w:right w:val="single" w:color="000000" w:sz="6" w:space="0"/>
            </w:tcBorders>
            <w:noWrap w:val="0"/>
            <w:vAlign w:val="center"/>
          </w:tcPr>
          <w:p w14:paraId="6B09BAD4">
            <w:pPr>
              <w:rPr>
                <w:rFonts w:ascii="宋体" w:hAnsi="宋体" w:eastAsia="宋体" w:cs="宋体"/>
                <w:color w:val="auto"/>
                <w:kern w:val="1"/>
                <w:szCs w:val="21"/>
              </w:rPr>
            </w:pPr>
            <w:r>
              <w:rPr>
                <w:rFonts w:hint="eastAsia" w:ascii="宋体" w:hAnsi="宋体" w:eastAsia="宋体" w:cs="宋体"/>
                <w:color w:val="auto"/>
                <w:kern w:val="1"/>
                <w:szCs w:val="21"/>
              </w:rPr>
              <w:t>采购代理服务费</w:t>
            </w:r>
          </w:p>
        </w:tc>
        <w:tc>
          <w:tcPr>
            <w:tcW w:w="5473" w:type="dxa"/>
            <w:tcBorders>
              <w:top w:val="single" w:color="000000" w:sz="6" w:space="0"/>
              <w:left w:val="single" w:color="000000" w:sz="6" w:space="0"/>
              <w:bottom w:val="single" w:color="000000" w:sz="6" w:space="0"/>
              <w:right w:val="double" w:color="000000" w:sz="4" w:space="0"/>
            </w:tcBorders>
            <w:noWrap w:val="0"/>
            <w:vAlign w:val="center"/>
          </w:tcPr>
          <w:p w14:paraId="00BCD5BF">
            <w:pPr>
              <w:ind w:left="105" w:hanging="105" w:hangingChars="50"/>
              <w:rPr>
                <w:rFonts w:ascii="宋体" w:hAnsi="宋体" w:eastAsia="宋体" w:cs="宋体"/>
                <w:color w:val="auto"/>
                <w:kern w:val="1"/>
                <w:szCs w:val="21"/>
              </w:rPr>
            </w:pPr>
            <w:r>
              <w:rPr>
                <w:rFonts w:hint="eastAsia" w:ascii="宋体" w:hAnsi="宋体" w:eastAsia="宋体" w:cs="Times New Roman"/>
                <w:color w:val="auto"/>
              </w:rPr>
              <w:t>参照</w:t>
            </w:r>
            <w:r>
              <w:rPr>
                <w:rFonts w:hint="eastAsia" w:ascii="宋体" w:hAnsi="宋体" w:eastAsia="宋体" w:cs="Times New Roman"/>
                <w:color w:val="auto"/>
                <w:lang w:val="en-US" w:eastAsia="zh-CN"/>
              </w:rPr>
              <w:t>湘招协【2015】6号</w:t>
            </w:r>
            <w:r>
              <w:rPr>
                <w:rFonts w:hint="eastAsia" w:ascii="宋体" w:hAnsi="宋体" w:eastAsia="宋体" w:cs="Times New Roman"/>
                <w:color w:val="auto"/>
              </w:rPr>
              <w:t>文件</w:t>
            </w:r>
            <w:r>
              <w:rPr>
                <w:rFonts w:hint="eastAsia" w:ascii="宋体" w:hAnsi="宋体" w:eastAsia="宋体" w:cs="Times New Roman"/>
                <w:color w:val="auto"/>
                <w:lang w:val="en-US" w:eastAsia="zh-CN"/>
              </w:rPr>
              <w:t>向采购人</w:t>
            </w:r>
            <w:r>
              <w:rPr>
                <w:rFonts w:hint="eastAsia" w:ascii="宋体" w:hAnsi="宋体" w:eastAsia="宋体" w:cs="Times New Roman"/>
                <w:color w:val="auto"/>
              </w:rPr>
              <w:t>收取。</w:t>
            </w:r>
          </w:p>
        </w:tc>
      </w:tr>
      <w:tr w14:paraId="7DE242C1">
        <w:tblPrEx>
          <w:tblCellMar>
            <w:top w:w="0" w:type="dxa"/>
            <w:left w:w="108" w:type="dxa"/>
            <w:bottom w:w="0" w:type="dxa"/>
            <w:right w:w="108" w:type="dxa"/>
          </w:tblCellMar>
        </w:tblPrEx>
        <w:trPr>
          <w:cantSplit/>
          <w:trHeight w:val="580" w:hRule="atLeast"/>
        </w:trPr>
        <w:tc>
          <w:tcPr>
            <w:tcW w:w="1932" w:type="dxa"/>
            <w:tcBorders>
              <w:top w:val="single" w:color="000000" w:sz="6" w:space="0"/>
              <w:left w:val="double" w:color="000000" w:sz="4" w:space="0"/>
              <w:bottom w:val="double" w:color="000000" w:sz="4" w:space="0"/>
              <w:right w:val="single" w:color="000000" w:sz="6" w:space="0"/>
            </w:tcBorders>
            <w:noWrap w:val="0"/>
            <w:vAlign w:val="center"/>
          </w:tcPr>
          <w:p w14:paraId="12D14579">
            <w:pPr>
              <w:jc w:val="center"/>
              <w:rPr>
                <w:rFonts w:ascii="宋体" w:hAnsi="宋体" w:eastAsia="宋体" w:cs="宋体"/>
                <w:color w:val="auto"/>
                <w:kern w:val="1"/>
                <w:szCs w:val="21"/>
              </w:rPr>
            </w:pPr>
            <w:r>
              <w:rPr>
                <w:rFonts w:hint="eastAsia" w:ascii="宋体" w:hAnsi="宋体" w:eastAsia="宋体" w:cs="宋体"/>
                <w:color w:val="auto"/>
                <w:kern w:val="1"/>
                <w:szCs w:val="21"/>
              </w:rPr>
              <w:t>第二章第40.1款</w:t>
            </w:r>
          </w:p>
        </w:tc>
        <w:tc>
          <w:tcPr>
            <w:tcW w:w="2127" w:type="dxa"/>
            <w:tcBorders>
              <w:top w:val="single" w:color="000000" w:sz="6" w:space="0"/>
              <w:left w:val="single" w:color="000000" w:sz="6" w:space="0"/>
              <w:bottom w:val="double" w:color="000000" w:sz="4" w:space="0"/>
              <w:right w:val="single" w:color="000000" w:sz="6" w:space="0"/>
            </w:tcBorders>
            <w:noWrap w:val="0"/>
            <w:vAlign w:val="center"/>
          </w:tcPr>
          <w:p w14:paraId="26C610B2">
            <w:pPr>
              <w:rPr>
                <w:rFonts w:ascii="宋体" w:hAnsi="宋体" w:eastAsia="宋体" w:cs="宋体"/>
                <w:color w:val="auto"/>
                <w:kern w:val="1"/>
                <w:szCs w:val="21"/>
              </w:rPr>
            </w:pPr>
            <w:r>
              <w:rPr>
                <w:rFonts w:hint="eastAsia" w:ascii="宋体" w:hAnsi="宋体" w:eastAsia="宋体" w:cs="宋体"/>
                <w:color w:val="auto"/>
                <w:kern w:val="1"/>
                <w:szCs w:val="21"/>
              </w:rPr>
              <w:t>其他规定</w:t>
            </w:r>
          </w:p>
        </w:tc>
        <w:tc>
          <w:tcPr>
            <w:tcW w:w="5473" w:type="dxa"/>
            <w:tcBorders>
              <w:top w:val="single" w:color="000000" w:sz="6" w:space="0"/>
              <w:left w:val="single" w:color="000000" w:sz="6" w:space="0"/>
              <w:bottom w:val="double" w:color="000000" w:sz="4" w:space="0"/>
              <w:right w:val="double" w:color="000000" w:sz="4" w:space="0"/>
            </w:tcBorders>
            <w:noWrap w:val="0"/>
            <w:vAlign w:val="center"/>
          </w:tcPr>
          <w:p w14:paraId="75784B54">
            <w:pPr>
              <w:adjustRightInd w:val="0"/>
              <w:snapToGrid w:val="0"/>
              <w:spacing w:line="360" w:lineRule="exact"/>
              <w:rPr>
                <w:rFonts w:hint="eastAsia" w:ascii="宋体" w:hAnsi="宋体" w:eastAsia="宋体" w:cs="Times New Roman"/>
                <w:color w:val="auto"/>
                <w:szCs w:val="21"/>
              </w:rPr>
            </w:pPr>
            <w:r>
              <w:rPr>
                <w:rFonts w:hint="eastAsia" w:ascii="宋体" w:hAnsi="宋体" w:eastAsia="宋体" w:cs="Times New Roman"/>
                <w:color w:val="auto"/>
                <w:szCs w:val="21"/>
              </w:rPr>
              <w:t>1、对列入失信被执行人、重大税收违法案件当事人名单、政府采购严重违法失信行为记录名单及其他不符合《中华人民共和国政府采购法》第二十二条规定条件的供应商，应当拒绝其参与政府采购活动；</w:t>
            </w:r>
          </w:p>
          <w:p w14:paraId="766566E0">
            <w:pPr>
              <w:adjustRightInd w:val="0"/>
              <w:snapToGrid w:val="0"/>
              <w:spacing w:line="360" w:lineRule="exact"/>
              <w:rPr>
                <w:rFonts w:hint="eastAsia" w:ascii="宋体" w:hAnsi="宋体" w:eastAsia="宋体" w:cs="Times New Roman"/>
                <w:color w:val="auto"/>
                <w:szCs w:val="21"/>
              </w:rPr>
            </w:pPr>
            <w:r>
              <w:rPr>
                <w:rFonts w:hint="eastAsia" w:ascii="宋体" w:hAnsi="宋体" w:eastAsia="宋体" w:cs="Times New Roman"/>
                <w:color w:val="auto"/>
                <w:szCs w:val="21"/>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2D145BDD">
            <w:pPr>
              <w:adjustRightInd w:val="0"/>
              <w:snapToGrid w:val="0"/>
              <w:spacing w:line="360" w:lineRule="exact"/>
              <w:rPr>
                <w:rFonts w:ascii="宋体" w:hAnsi="宋体" w:eastAsia="宋体" w:cs="宋体"/>
                <w:color w:val="auto"/>
                <w:kern w:val="1"/>
                <w:szCs w:val="21"/>
                <w:u w:val="single"/>
              </w:rPr>
            </w:pPr>
            <w:r>
              <w:rPr>
                <w:rFonts w:hint="eastAsia" w:ascii="宋体" w:hAnsi="宋体" w:eastAsia="宋体" w:cs="Times New Roman"/>
                <w:color w:val="auto"/>
                <w:szCs w:val="21"/>
              </w:rPr>
              <w:t>3、信用信息查询的渠道：“信用中国”网站（www.creditchina.gov.cn)、中国政府采购网（www.ccgp.gov.cn)；</w:t>
            </w:r>
          </w:p>
        </w:tc>
      </w:tr>
    </w:tbl>
    <w:p w14:paraId="119E8F08">
      <w:pPr>
        <w:rPr>
          <w:rFonts w:ascii="宋体" w:hAnsi="宋体" w:eastAsia="宋体" w:cs="宋体"/>
          <w:b/>
          <w:kern w:val="1"/>
          <w:sz w:val="28"/>
          <w:szCs w:val="28"/>
        </w:rPr>
      </w:pPr>
      <w:r>
        <w:rPr>
          <w:rFonts w:ascii="Times New Roman" w:hAnsi="Times New Roman" w:eastAsia="宋体" w:cs="Times New Roman"/>
          <w:color w:val="auto"/>
        </w:rPr>
        <w:br w:type="page"/>
      </w:r>
      <w:r>
        <w:rPr>
          <w:rFonts w:hint="eastAsia" w:ascii="宋体" w:hAnsi="宋体" w:eastAsia="宋体" w:cs="宋体"/>
          <w:b/>
          <w:bCs/>
          <w:kern w:val="1"/>
          <w:sz w:val="28"/>
          <w:szCs w:val="28"/>
        </w:rPr>
        <w:t>附页1</w:t>
      </w:r>
    </w:p>
    <w:p w14:paraId="5579E5AD">
      <w:pPr>
        <w:pStyle w:val="9"/>
        <w:jc w:val="center"/>
        <w:outlineLvl w:val="1"/>
        <w:rPr>
          <w:rFonts w:hint="eastAsia" w:eastAsia="宋体" w:cs="宋体"/>
          <w:b/>
          <w:sz w:val="24"/>
          <w:szCs w:val="24"/>
        </w:rPr>
      </w:pPr>
      <w:r>
        <w:rPr>
          <w:rFonts w:hint="eastAsia" w:eastAsia="宋体" w:cs="宋体"/>
          <w:b/>
          <w:sz w:val="24"/>
          <w:szCs w:val="24"/>
        </w:rPr>
        <w:t>评审因素和标准</w:t>
      </w:r>
    </w:p>
    <w:p w14:paraId="50501BD2">
      <w:pPr>
        <w:tabs>
          <w:tab w:val="center" w:pos="4677"/>
        </w:tabs>
        <w:ind w:firstLine="420"/>
        <w:rPr>
          <w:rFonts w:hint="eastAsia" w:ascii="Times New Roman" w:hAnsi="Times New Roman" w:eastAsia="宋体" w:cs="宋体"/>
          <w:b/>
          <w:sz w:val="24"/>
        </w:rPr>
      </w:pPr>
      <w:r>
        <w:rPr>
          <w:rFonts w:hint="eastAsia" w:ascii="宋体" w:hAnsi="宋体" w:eastAsia="宋体" w:cs="宋体"/>
          <w:szCs w:val="21"/>
        </w:rPr>
        <w:t>本采购项目采用综合评分法，满分100分。</w:t>
      </w:r>
      <w:r>
        <w:rPr>
          <w:rFonts w:hint="eastAsia" w:ascii="宋体" w:hAnsi="宋体" w:eastAsia="宋体" w:cs="宋体"/>
          <w:szCs w:val="21"/>
        </w:rPr>
        <w:tab/>
      </w:r>
    </w:p>
    <w:tbl>
      <w:tblPr>
        <w:tblStyle w:val="15"/>
        <w:tblW w:w="8955" w:type="dxa"/>
        <w:jc w:val="center"/>
        <w:tblLayout w:type="fixed"/>
        <w:tblCellMar>
          <w:top w:w="0" w:type="dxa"/>
          <w:left w:w="108" w:type="dxa"/>
          <w:bottom w:w="0" w:type="dxa"/>
          <w:right w:w="108" w:type="dxa"/>
        </w:tblCellMar>
      </w:tblPr>
      <w:tblGrid>
        <w:gridCol w:w="3862"/>
        <w:gridCol w:w="5093"/>
      </w:tblGrid>
      <w:tr w14:paraId="632EC6C7">
        <w:tblPrEx>
          <w:tblCellMar>
            <w:top w:w="0" w:type="dxa"/>
            <w:left w:w="108" w:type="dxa"/>
            <w:bottom w:w="0" w:type="dxa"/>
            <w:right w:w="108" w:type="dxa"/>
          </w:tblCellMar>
        </w:tblPrEx>
        <w:trPr>
          <w:trHeight w:val="518" w:hRule="exact"/>
          <w:jc w:val="center"/>
        </w:trPr>
        <w:tc>
          <w:tcPr>
            <w:tcW w:w="8955" w:type="dxa"/>
            <w:gridSpan w:val="2"/>
            <w:tcBorders>
              <w:top w:val="single" w:color="000000" w:sz="6" w:space="0"/>
              <w:left w:val="single" w:color="000000" w:sz="6" w:space="0"/>
              <w:bottom w:val="single" w:color="000000" w:sz="6" w:space="0"/>
              <w:right w:val="single" w:color="000000" w:sz="6" w:space="0"/>
            </w:tcBorders>
            <w:noWrap w:val="0"/>
            <w:tcMar>
              <w:left w:w="0" w:type="dxa"/>
              <w:right w:w="0" w:type="dxa"/>
            </w:tcMar>
            <w:vAlign w:val="center"/>
          </w:tcPr>
          <w:p w14:paraId="411EAC57">
            <w:pPr>
              <w:adjustRightInd w:val="0"/>
              <w:snapToGrid w:val="0"/>
              <w:spacing w:line="300" w:lineRule="exact"/>
              <w:ind w:left="628" w:leftChars="1" w:hanging="626" w:hangingChars="297"/>
              <w:jc w:val="center"/>
              <w:rPr>
                <w:rFonts w:ascii="宋体" w:hAnsi="宋体" w:eastAsia="宋体" w:cs="Times New Roman"/>
                <w:b/>
                <w:szCs w:val="21"/>
              </w:rPr>
            </w:pPr>
            <w:r>
              <w:rPr>
                <w:rFonts w:ascii="宋体" w:hAnsi="宋体" w:eastAsia="宋体" w:cs="Times New Roman"/>
                <w:b/>
                <w:szCs w:val="21"/>
              </w:rPr>
              <w:t>评审因素及权值</w:t>
            </w:r>
          </w:p>
        </w:tc>
      </w:tr>
      <w:tr w14:paraId="3F7A36FC">
        <w:tblPrEx>
          <w:tblCellMar>
            <w:top w:w="0" w:type="dxa"/>
            <w:left w:w="108" w:type="dxa"/>
            <w:bottom w:w="0" w:type="dxa"/>
            <w:right w:w="108" w:type="dxa"/>
          </w:tblCellMar>
        </w:tblPrEx>
        <w:trPr>
          <w:trHeight w:val="426" w:hRule="exact"/>
          <w:jc w:val="center"/>
        </w:trPr>
        <w:tc>
          <w:tcPr>
            <w:tcW w:w="3862"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top"/>
          </w:tcPr>
          <w:p w14:paraId="42C51985">
            <w:pPr>
              <w:adjustRightInd w:val="0"/>
              <w:snapToGrid w:val="0"/>
              <w:spacing w:line="300" w:lineRule="exact"/>
              <w:ind w:left="628" w:leftChars="1" w:hanging="626" w:hangingChars="297"/>
              <w:jc w:val="center"/>
              <w:rPr>
                <w:rFonts w:ascii="宋体" w:hAnsi="宋体" w:eastAsia="宋体" w:cs="Times New Roman"/>
                <w:b/>
                <w:szCs w:val="21"/>
              </w:rPr>
            </w:pPr>
            <w:r>
              <w:rPr>
                <w:rFonts w:ascii="宋体" w:hAnsi="宋体" w:eastAsia="宋体" w:cs="Times New Roman"/>
                <w:b/>
                <w:szCs w:val="21"/>
              </w:rPr>
              <w:t>评审因素</w:t>
            </w:r>
          </w:p>
        </w:tc>
        <w:tc>
          <w:tcPr>
            <w:tcW w:w="5093"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top"/>
          </w:tcPr>
          <w:p w14:paraId="6EE6E065">
            <w:pPr>
              <w:adjustRightInd w:val="0"/>
              <w:snapToGrid w:val="0"/>
              <w:spacing w:line="300" w:lineRule="exact"/>
              <w:ind w:left="628" w:leftChars="1" w:hanging="626" w:hangingChars="297"/>
              <w:jc w:val="center"/>
              <w:rPr>
                <w:rFonts w:ascii="宋体" w:hAnsi="宋体" w:eastAsia="宋体" w:cs="Times New Roman"/>
                <w:b/>
                <w:szCs w:val="21"/>
              </w:rPr>
            </w:pPr>
            <w:r>
              <w:rPr>
                <w:rFonts w:ascii="宋体" w:hAnsi="宋体" w:eastAsia="宋体" w:cs="Times New Roman"/>
                <w:b/>
                <w:szCs w:val="21"/>
              </w:rPr>
              <w:t>权值范围</w:t>
            </w:r>
          </w:p>
        </w:tc>
      </w:tr>
      <w:tr w14:paraId="76EA83BA">
        <w:tblPrEx>
          <w:tblCellMar>
            <w:top w:w="0" w:type="dxa"/>
            <w:left w:w="108" w:type="dxa"/>
            <w:bottom w:w="0" w:type="dxa"/>
            <w:right w:w="108" w:type="dxa"/>
          </w:tblCellMar>
        </w:tblPrEx>
        <w:trPr>
          <w:trHeight w:val="411" w:hRule="exact"/>
          <w:jc w:val="center"/>
        </w:trPr>
        <w:tc>
          <w:tcPr>
            <w:tcW w:w="3862"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top"/>
          </w:tcPr>
          <w:p w14:paraId="24D03F33">
            <w:pPr>
              <w:adjustRightInd w:val="0"/>
              <w:snapToGrid w:val="0"/>
              <w:spacing w:line="300" w:lineRule="exact"/>
              <w:ind w:left="625" w:leftChars="1" w:hanging="623" w:hangingChars="297"/>
              <w:jc w:val="center"/>
              <w:rPr>
                <w:rFonts w:ascii="宋体" w:hAnsi="宋体" w:eastAsia="宋体" w:cs="Times New Roman"/>
                <w:bCs/>
                <w:szCs w:val="21"/>
              </w:rPr>
            </w:pPr>
            <w:r>
              <w:rPr>
                <w:rFonts w:hint="eastAsia" w:ascii="宋体" w:hAnsi="宋体" w:eastAsia="宋体" w:cs="Times New Roman"/>
                <w:bCs/>
                <w:szCs w:val="21"/>
              </w:rPr>
              <w:t>磋商</w:t>
            </w:r>
            <w:r>
              <w:rPr>
                <w:rFonts w:ascii="宋体" w:hAnsi="宋体" w:eastAsia="宋体" w:cs="Times New Roman"/>
                <w:bCs/>
                <w:szCs w:val="21"/>
              </w:rPr>
              <w:t>报价</w:t>
            </w:r>
          </w:p>
        </w:tc>
        <w:tc>
          <w:tcPr>
            <w:tcW w:w="5093"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top"/>
          </w:tcPr>
          <w:p w14:paraId="56A02EF6">
            <w:pPr>
              <w:adjustRightInd w:val="0"/>
              <w:snapToGrid w:val="0"/>
              <w:spacing w:line="300" w:lineRule="exact"/>
              <w:ind w:left="625" w:leftChars="1" w:hanging="623" w:hangingChars="297"/>
              <w:jc w:val="center"/>
              <w:rPr>
                <w:rFonts w:hint="default" w:ascii="宋体" w:hAnsi="宋体" w:eastAsia="宋体" w:cs="Times New Roman"/>
                <w:bCs/>
                <w:szCs w:val="21"/>
                <w:lang w:val="en-US" w:eastAsia="zh-CN"/>
              </w:rPr>
            </w:pPr>
            <w:r>
              <w:rPr>
                <w:rFonts w:ascii="宋体" w:hAnsi="宋体" w:eastAsia="宋体" w:cs="Times New Roman"/>
                <w:bCs/>
                <w:szCs w:val="21"/>
              </w:rPr>
              <w:t>A1=</w:t>
            </w:r>
            <w:r>
              <w:rPr>
                <w:rFonts w:hint="eastAsia" w:ascii="宋体" w:hAnsi="宋体" w:cs="Times New Roman"/>
                <w:bCs/>
                <w:szCs w:val="21"/>
                <w:lang w:val="en-US" w:eastAsia="zh-CN"/>
              </w:rPr>
              <w:t>20</w:t>
            </w:r>
          </w:p>
        </w:tc>
      </w:tr>
      <w:tr w14:paraId="5BD7213F">
        <w:tblPrEx>
          <w:tblCellMar>
            <w:top w:w="0" w:type="dxa"/>
            <w:left w:w="108" w:type="dxa"/>
            <w:bottom w:w="0" w:type="dxa"/>
            <w:right w:w="108" w:type="dxa"/>
          </w:tblCellMar>
        </w:tblPrEx>
        <w:trPr>
          <w:trHeight w:val="418" w:hRule="exact"/>
          <w:jc w:val="center"/>
        </w:trPr>
        <w:tc>
          <w:tcPr>
            <w:tcW w:w="3862"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top"/>
          </w:tcPr>
          <w:p w14:paraId="3A183CEF">
            <w:pPr>
              <w:adjustRightInd w:val="0"/>
              <w:snapToGrid w:val="0"/>
              <w:spacing w:line="300" w:lineRule="exact"/>
              <w:ind w:left="625" w:leftChars="1" w:hanging="623" w:hangingChars="297"/>
              <w:jc w:val="center"/>
              <w:rPr>
                <w:rFonts w:ascii="宋体" w:hAnsi="宋体" w:eastAsia="宋体" w:cs="Times New Roman"/>
                <w:bCs/>
                <w:szCs w:val="21"/>
              </w:rPr>
            </w:pPr>
            <w:r>
              <w:rPr>
                <w:rFonts w:ascii="宋体" w:hAnsi="宋体" w:eastAsia="宋体" w:cs="Times New Roman"/>
                <w:bCs/>
                <w:szCs w:val="21"/>
              </w:rPr>
              <w:t>技术部分</w:t>
            </w:r>
          </w:p>
        </w:tc>
        <w:tc>
          <w:tcPr>
            <w:tcW w:w="5093"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top"/>
          </w:tcPr>
          <w:p w14:paraId="508EA034">
            <w:pPr>
              <w:adjustRightInd w:val="0"/>
              <w:snapToGrid w:val="0"/>
              <w:spacing w:line="300" w:lineRule="exact"/>
              <w:ind w:left="625" w:leftChars="1" w:hanging="623" w:hangingChars="297"/>
              <w:jc w:val="center"/>
              <w:rPr>
                <w:rFonts w:hint="default" w:ascii="宋体" w:hAnsi="宋体" w:eastAsia="宋体" w:cs="Times New Roman"/>
                <w:bCs/>
                <w:szCs w:val="21"/>
                <w:lang w:val="en-US"/>
              </w:rPr>
            </w:pPr>
            <w:r>
              <w:rPr>
                <w:rFonts w:ascii="宋体" w:hAnsi="宋体" w:eastAsia="宋体" w:cs="Times New Roman"/>
                <w:bCs/>
                <w:szCs w:val="21"/>
              </w:rPr>
              <w:t>A2=</w:t>
            </w:r>
            <w:r>
              <w:rPr>
                <w:rFonts w:hint="eastAsia" w:ascii="宋体" w:hAnsi="宋体" w:cs="Times New Roman"/>
                <w:bCs/>
                <w:szCs w:val="21"/>
                <w:lang w:val="en-US" w:eastAsia="zh-CN"/>
              </w:rPr>
              <w:t>60</w:t>
            </w:r>
          </w:p>
        </w:tc>
      </w:tr>
      <w:tr w14:paraId="479DA125">
        <w:tblPrEx>
          <w:tblCellMar>
            <w:top w:w="0" w:type="dxa"/>
            <w:left w:w="108" w:type="dxa"/>
            <w:bottom w:w="0" w:type="dxa"/>
            <w:right w:w="108" w:type="dxa"/>
          </w:tblCellMar>
        </w:tblPrEx>
        <w:trPr>
          <w:trHeight w:val="423" w:hRule="exact"/>
          <w:jc w:val="center"/>
        </w:trPr>
        <w:tc>
          <w:tcPr>
            <w:tcW w:w="3862"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top"/>
          </w:tcPr>
          <w:p w14:paraId="4BF33B0C">
            <w:pPr>
              <w:adjustRightInd w:val="0"/>
              <w:snapToGrid w:val="0"/>
              <w:spacing w:line="300" w:lineRule="exact"/>
              <w:ind w:left="625" w:leftChars="1" w:hanging="623" w:hangingChars="297"/>
              <w:jc w:val="center"/>
              <w:rPr>
                <w:rFonts w:ascii="宋体" w:hAnsi="宋体" w:eastAsia="宋体" w:cs="Times New Roman"/>
                <w:bCs/>
                <w:szCs w:val="21"/>
              </w:rPr>
            </w:pPr>
            <w:r>
              <w:rPr>
                <w:rFonts w:ascii="宋体" w:hAnsi="宋体" w:eastAsia="宋体" w:cs="Times New Roman"/>
                <w:bCs/>
                <w:szCs w:val="21"/>
              </w:rPr>
              <w:t>商务部分</w:t>
            </w:r>
          </w:p>
        </w:tc>
        <w:tc>
          <w:tcPr>
            <w:tcW w:w="5093" w:type="dxa"/>
            <w:tcBorders>
              <w:top w:val="single" w:color="000000" w:sz="6" w:space="0"/>
              <w:left w:val="single" w:color="000000" w:sz="6" w:space="0"/>
              <w:bottom w:val="single" w:color="000000" w:sz="6" w:space="0"/>
              <w:right w:val="single" w:color="000000" w:sz="6" w:space="0"/>
            </w:tcBorders>
            <w:noWrap w:val="0"/>
            <w:tcMar>
              <w:left w:w="0" w:type="dxa"/>
              <w:right w:w="0" w:type="dxa"/>
            </w:tcMar>
            <w:vAlign w:val="top"/>
          </w:tcPr>
          <w:p w14:paraId="045D6CAA">
            <w:pPr>
              <w:adjustRightInd w:val="0"/>
              <w:snapToGrid w:val="0"/>
              <w:spacing w:line="300" w:lineRule="exact"/>
              <w:ind w:left="625" w:leftChars="1" w:hanging="623" w:hangingChars="297"/>
              <w:jc w:val="center"/>
              <w:rPr>
                <w:rFonts w:hint="default" w:ascii="宋体" w:hAnsi="宋体" w:eastAsia="宋体" w:cs="Times New Roman"/>
                <w:bCs/>
                <w:szCs w:val="21"/>
                <w:lang w:val="en-US"/>
              </w:rPr>
            </w:pPr>
            <w:r>
              <w:rPr>
                <w:rFonts w:ascii="宋体" w:hAnsi="宋体" w:eastAsia="宋体" w:cs="Times New Roman"/>
                <w:bCs/>
                <w:szCs w:val="21"/>
              </w:rPr>
              <w:t>A3=</w:t>
            </w:r>
            <w:r>
              <w:rPr>
                <w:rFonts w:hint="eastAsia" w:ascii="宋体" w:hAnsi="宋体" w:cs="Times New Roman"/>
                <w:bCs/>
                <w:szCs w:val="21"/>
                <w:lang w:val="en-US" w:eastAsia="zh-CN"/>
              </w:rPr>
              <w:t>20</w:t>
            </w:r>
          </w:p>
        </w:tc>
      </w:tr>
    </w:tbl>
    <w:tbl>
      <w:tblPr>
        <w:tblStyle w:val="15"/>
        <w:tblpPr w:leftFromText="180" w:rightFromText="180" w:vertAnchor="text" w:horzAnchor="page" w:tblpXSpec="center" w:tblpY="289"/>
        <w:tblOverlap w:val="never"/>
        <w:tblW w:w="94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75"/>
        <w:gridCol w:w="1365"/>
        <w:gridCol w:w="1792"/>
        <w:gridCol w:w="5961"/>
      </w:tblGrid>
      <w:tr w14:paraId="1E7C8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75" w:type="dxa"/>
            <w:tcBorders>
              <w:top w:val="single" w:color="auto" w:sz="4" w:space="0"/>
              <w:left w:val="single" w:color="auto" w:sz="4" w:space="0"/>
              <w:bottom w:val="single" w:color="auto" w:sz="4" w:space="0"/>
              <w:right w:val="single" w:color="auto" w:sz="4" w:space="0"/>
            </w:tcBorders>
            <w:noWrap w:val="0"/>
            <w:vAlign w:val="center"/>
          </w:tcPr>
          <w:p w14:paraId="0BBEC034">
            <w:pPr>
              <w:adjustRightInd w:val="0"/>
              <w:snapToGrid w:val="0"/>
              <w:spacing w:line="360" w:lineRule="exact"/>
              <w:jc w:val="center"/>
              <w:rPr>
                <w:rFonts w:ascii="宋体" w:hAnsi="宋体" w:eastAsia="宋体" w:cs="新宋体"/>
                <w:b/>
                <w:color w:val="auto"/>
                <w:szCs w:val="21"/>
              </w:rPr>
            </w:pPr>
            <w:r>
              <w:rPr>
                <w:rFonts w:hint="eastAsia" w:ascii="宋体" w:hAnsi="宋体" w:eastAsia="宋体" w:cs="新宋体"/>
                <w:b/>
                <w:color w:val="auto"/>
                <w:szCs w:val="21"/>
              </w:rPr>
              <w:t>序号</w:t>
            </w:r>
          </w:p>
        </w:tc>
        <w:tc>
          <w:tcPr>
            <w:tcW w:w="1365" w:type="dxa"/>
            <w:tcBorders>
              <w:top w:val="single" w:color="auto" w:sz="4" w:space="0"/>
              <w:left w:val="single" w:color="auto" w:sz="4" w:space="0"/>
              <w:bottom w:val="single" w:color="auto" w:sz="4" w:space="0"/>
              <w:right w:val="single" w:color="auto" w:sz="4" w:space="0"/>
            </w:tcBorders>
            <w:noWrap w:val="0"/>
            <w:vAlign w:val="center"/>
          </w:tcPr>
          <w:p w14:paraId="0D8305CE">
            <w:pPr>
              <w:adjustRightInd w:val="0"/>
              <w:snapToGrid w:val="0"/>
              <w:spacing w:line="360" w:lineRule="exact"/>
              <w:jc w:val="center"/>
              <w:rPr>
                <w:rFonts w:ascii="宋体" w:hAnsi="宋体" w:eastAsia="宋体" w:cs="新宋体"/>
                <w:b/>
                <w:color w:val="auto"/>
                <w:szCs w:val="21"/>
              </w:rPr>
            </w:pPr>
            <w:r>
              <w:rPr>
                <w:rFonts w:hint="eastAsia" w:ascii="宋体" w:hAnsi="宋体" w:eastAsia="宋体" w:cs="新宋体"/>
                <w:b/>
                <w:color w:val="auto"/>
                <w:szCs w:val="21"/>
              </w:rPr>
              <w:t>评审因素</w:t>
            </w:r>
          </w:p>
        </w:tc>
        <w:tc>
          <w:tcPr>
            <w:tcW w:w="179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0D5AEC9A">
            <w:pPr>
              <w:adjustRightInd w:val="0"/>
              <w:snapToGrid w:val="0"/>
              <w:spacing w:line="360" w:lineRule="exact"/>
              <w:jc w:val="center"/>
              <w:rPr>
                <w:rFonts w:ascii="宋体" w:hAnsi="宋体" w:eastAsia="宋体" w:cs="新宋体"/>
                <w:b/>
                <w:color w:val="auto"/>
                <w:szCs w:val="21"/>
              </w:rPr>
            </w:pPr>
            <w:r>
              <w:rPr>
                <w:rFonts w:hint="eastAsia" w:ascii="宋体" w:hAnsi="宋体" w:eastAsia="宋体" w:cs="新宋体"/>
                <w:b/>
                <w:color w:val="auto"/>
                <w:szCs w:val="21"/>
              </w:rPr>
              <w:t>分值</w:t>
            </w:r>
          </w:p>
        </w:tc>
        <w:tc>
          <w:tcPr>
            <w:tcW w:w="5961"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4B4A49AA">
            <w:pPr>
              <w:adjustRightInd w:val="0"/>
              <w:snapToGrid w:val="0"/>
              <w:spacing w:line="360" w:lineRule="exact"/>
              <w:jc w:val="center"/>
              <w:rPr>
                <w:rFonts w:hint="eastAsia" w:ascii="宋体" w:hAnsi="宋体" w:eastAsia="宋体" w:cs="新宋体"/>
                <w:b/>
                <w:color w:val="auto"/>
                <w:szCs w:val="21"/>
              </w:rPr>
            </w:pPr>
            <w:r>
              <w:rPr>
                <w:rFonts w:hint="eastAsia" w:ascii="宋体" w:hAnsi="宋体" w:eastAsia="宋体" w:cs="新宋体"/>
                <w:b/>
                <w:color w:val="auto"/>
                <w:szCs w:val="21"/>
              </w:rPr>
              <w:t>评审标准</w:t>
            </w:r>
          </w:p>
        </w:tc>
      </w:tr>
      <w:tr w14:paraId="29605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67" w:hRule="atLeast"/>
          <w:jc w:val="center"/>
        </w:trPr>
        <w:tc>
          <w:tcPr>
            <w:tcW w:w="375" w:type="dxa"/>
            <w:tcBorders>
              <w:top w:val="single" w:color="auto" w:sz="4" w:space="0"/>
              <w:left w:val="single" w:color="auto" w:sz="4" w:space="0"/>
              <w:bottom w:val="single" w:color="auto" w:sz="4" w:space="0"/>
              <w:right w:val="single" w:color="auto" w:sz="4" w:space="0"/>
            </w:tcBorders>
            <w:noWrap w:val="0"/>
            <w:vAlign w:val="center"/>
          </w:tcPr>
          <w:p w14:paraId="7FF09294">
            <w:pPr>
              <w:jc w:val="center"/>
              <w:rPr>
                <w:rFonts w:ascii="宋体" w:hAnsi="宋体" w:eastAsia="宋体" w:cs="新宋体"/>
                <w:color w:val="auto"/>
                <w:spacing w:val="1"/>
                <w:szCs w:val="21"/>
              </w:rPr>
            </w:pPr>
            <w:r>
              <w:rPr>
                <w:rFonts w:hint="eastAsia" w:ascii="宋体" w:hAnsi="宋体" w:eastAsia="宋体" w:cs="新宋体"/>
                <w:color w:val="auto"/>
                <w:spacing w:val="1"/>
                <w:szCs w:val="21"/>
              </w:rPr>
              <w:t>1</w:t>
            </w:r>
          </w:p>
        </w:tc>
        <w:tc>
          <w:tcPr>
            <w:tcW w:w="1365" w:type="dxa"/>
            <w:tcBorders>
              <w:top w:val="single" w:color="auto" w:sz="4" w:space="0"/>
              <w:left w:val="single" w:color="auto" w:sz="4" w:space="0"/>
              <w:bottom w:val="single" w:color="auto" w:sz="4" w:space="0"/>
              <w:right w:val="single" w:color="auto" w:sz="4" w:space="0"/>
            </w:tcBorders>
            <w:noWrap w:val="0"/>
            <w:vAlign w:val="center"/>
          </w:tcPr>
          <w:p w14:paraId="0F703C3A">
            <w:pPr>
              <w:widowControl/>
              <w:jc w:val="center"/>
              <w:rPr>
                <w:rFonts w:hint="eastAsia" w:ascii="Times New Roman" w:hAnsi="Times New Roman" w:eastAsia="宋体" w:cs="Times New Roman"/>
                <w:color w:val="000000"/>
                <w:shd w:val="clear" w:color="auto" w:fill="auto"/>
                <w:lang w:eastAsia="zh-CN"/>
              </w:rPr>
            </w:pPr>
            <w:r>
              <w:rPr>
                <w:rFonts w:hint="eastAsia" w:ascii="Times New Roman" w:hAnsi="Times New Roman" w:eastAsia="宋体" w:cs="Times New Roman"/>
                <w:color w:val="000000"/>
                <w:shd w:val="clear" w:color="auto" w:fill="auto"/>
                <w:lang w:eastAsia="zh-CN"/>
              </w:rPr>
              <w:t>磋商报价</w:t>
            </w:r>
          </w:p>
          <w:p w14:paraId="0FD4794C">
            <w:pPr>
              <w:widowControl/>
              <w:jc w:val="center"/>
              <w:rPr>
                <w:rFonts w:hint="eastAsia" w:ascii="Times New Roman" w:hAnsi="Times New Roman" w:eastAsia="宋体" w:cs="Times New Roman"/>
                <w:color w:val="000000"/>
                <w:shd w:val="clear" w:color="auto" w:fill="auto"/>
                <w:lang w:eastAsia="zh-CN"/>
              </w:rPr>
            </w:pPr>
            <w:r>
              <w:rPr>
                <w:rFonts w:hint="eastAsia" w:ascii="Times New Roman" w:hAnsi="Times New Roman" w:eastAsia="宋体" w:cs="Times New Roman"/>
                <w:color w:val="000000"/>
                <w:shd w:val="clear" w:color="auto" w:fill="auto"/>
                <w:lang w:eastAsia="zh-CN"/>
              </w:rPr>
              <w:t>（</w:t>
            </w:r>
            <w:r>
              <w:rPr>
                <w:rFonts w:hint="eastAsia" w:cs="Times New Roman"/>
                <w:color w:val="000000"/>
                <w:shd w:val="clear" w:color="auto" w:fill="auto"/>
                <w:lang w:val="en-US" w:eastAsia="zh-CN"/>
              </w:rPr>
              <w:t>20</w:t>
            </w:r>
            <w:r>
              <w:rPr>
                <w:rFonts w:hint="eastAsia" w:ascii="Times New Roman" w:hAnsi="Times New Roman" w:eastAsia="宋体" w:cs="Times New Roman"/>
                <w:color w:val="000000"/>
                <w:shd w:val="clear" w:color="auto" w:fill="auto"/>
                <w:lang w:eastAsia="zh-CN"/>
              </w:rPr>
              <w:t>分）</w:t>
            </w:r>
          </w:p>
        </w:tc>
        <w:tc>
          <w:tcPr>
            <w:tcW w:w="179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609397E0">
            <w:pPr>
              <w:widowControl/>
              <w:jc w:val="center"/>
              <w:rPr>
                <w:rFonts w:hint="eastAsia" w:ascii="Times New Roman" w:hAnsi="Times New Roman" w:eastAsia="宋体" w:cs="Times New Roman"/>
                <w:color w:val="000000"/>
                <w:shd w:val="clear" w:color="auto" w:fill="auto"/>
                <w:lang w:eastAsia="zh-CN"/>
              </w:rPr>
            </w:pPr>
            <w:r>
              <w:rPr>
                <w:rFonts w:hint="eastAsia" w:cs="Times New Roman"/>
                <w:color w:val="000000"/>
                <w:shd w:val="clear" w:color="auto" w:fill="auto"/>
                <w:lang w:val="en-US" w:eastAsia="zh-CN"/>
              </w:rPr>
              <w:t>20</w:t>
            </w:r>
            <w:r>
              <w:rPr>
                <w:rFonts w:hint="eastAsia" w:ascii="Times New Roman" w:hAnsi="Times New Roman" w:eastAsia="宋体" w:cs="Times New Roman"/>
                <w:color w:val="000000"/>
                <w:shd w:val="clear" w:color="auto" w:fill="auto"/>
                <w:lang w:eastAsia="zh-CN"/>
              </w:rPr>
              <w:t>分</w:t>
            </w:r>
          </w:p>
        </w:tc>
        <w:tc>
          <w:tcPr>
            <w:tcW w:w="5961"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53600345">
            <w:pPr>
              <w:widowControl/>
              <w:jc w:val="left"/>
              <w:rPr>
                <w:rFonts w:hint="default" w:ascii="Times New Roman" w:hAnsi="Times New Roman" w:eastAsia="宋体" w:cs="Times New Roman"/>
                <w:color w:val="000000"/>
                <w:shd w:val="clear" w:color="auto" w:fill="auto"/>
                <w:lang w:val="en-US" w:eastAsia="zh-CN"/>
              </w:rPr>
            </w:pPr>
            <w:r>
              <w:rPr>
                <w:rFonts w:hint="eastAsia" w:ascii="Times New Roman" w:hAnsi="Times New Roman" w:eastAsia="宋体" w:cs="Times New Roman"/>
                <w:color w:val="000000"/>
                <w:shd w:val="clear" w:color="auto" w:fill="auto"/>
                <w:lang w:eastAsia="zh-CN"/>
              </w:rPr>
              <w:t>满足磋商文件要求且最后报价最低的供应商的价格为磋商基准价，其价格分为满</w:t>
            </w:r>
            <w:r>
              <w:rPr>
                <w:rFonts w:hint="eastAsia" w:cs="Times New Roman"/>
                <w:color w:val="000000"/>
                <w:shd w:val="clear" w:color="auto" w:fill="auto"/>
                <w:lang w:val="en-US" w:eastAsia="zh-CN"/>
              </w:rPr>
              <w:t>20</w:t>
            </w:r>
            <w:r>
              <w:rPr>
                <w:rFonts w:hint="eastAsia" w:ascii="Times New Roman" w:hAnsi="Times New Roman" w:eastAsia="宋体" w:cs="Times New Roman"/>
                <w:color w:val="000000"/>
                <w:shd w:val="clear" w:color="auto" w:fill="auto"/>
                <w:lang w:eastAsia="zh-CN"/>
              </w:rPr>
              <w:t>分。其他供应商的价格分统一按照下列公式计算：磋商报价得分=（磋商基准价/最后磋商报价）×</w:t>
            </w:r>
            <w:r>
              <w:rPr>
                <w:rFonts w:hint="eastAsia" w:cs="Times New Roman"/>
                <w:color w:val="000000"/>
                <w:shd w:val="clear" w:color="auto" w:fill="auto"/>
                <w:lang w:val="en-US" w:eastAsia="zh-CN"/>
              </w:rPr>
              <w:t>20</w:t>
            </w:r>
          </w:p>
          <w:p w14:paraId="6C482163">
            <w:pPr>
              <w:widowControl/>
              <w:jc w:val="left"/>
              <w:rPr>
                <w:rFonts w:hint="default" w:ascii="Times New Roman" w:hAnsi="Times New Roman" w:eastAsia="宋体" w:cs="Times New Roman"/>
                <w:color w:val="000000"/>
                <w:shd w:val="clear" w:color="auto" w:fill="auto"/>
                <w:lang w:val="en-US" w:eastAsia="zh-CN"/>
              </w:rPr>
            </w:pPr>
            <w:r>
              <w:rPr>
                <w:rFonts w:hint="eastAsia" w:ascii="Times New Roman" w:hAnsi="Times New Roman" w:eastAsia="宋体" w:cs="Times New Roman"/>
                <w:color w:val="000000"/>
                <w:shd w:val="clear" w:color="auto" w:fill="auto"/>
                <w:lang w:eastAsia="zh-CN"/>
              </w:rPr>
              <w:t>评标委员会认为投标单位的报价明显低于其他通过符合性审查投标单位的报价，有可能不能诚信履约的，评标委员会有权要求其在评标现场合理的时间内提供书面说明，必要时提交相关证明材料；投标单位如不能证明其报价合理性的，评标委员会应当将其作为无效投标处理。</w:t>
            </w:r>
          </w:p>
        </w:tc>
      </w:tr>
      <w:tr w14:paraId="2610D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75" w:type="dxa"/>
            <w:vMerge w:val="restart"/>
            <w:tcBorders>
              <w:top w:val="single" w:color="auto" w:sz="4" w:space="0"/>
              <w:left w:val="single" w:color="auto" w:sz="4" w:space="0"/>
              <w:right w:val="single" w:color="auto" w:sz="4" w:space="0"/>
            </w:tcBorders>
            <w:noWrap w:val="0"/>
            <w:vAlign w:val="center"/>
          </w:tcPr>
          <w:p w14:paraId="77F8CFC6">
            <w:pPr>
              <w:widowControl/>
              <w:jc w:val="center"/>
              <w:rPr>
                <w:rFonts w:ascii="宋体" w:hAnsi="宋体" w:eastAsia="宋体" w:cs="新宋体"/>
                <w:color w:val="auto"/>
                <w:szCs w:val="21"/>
              </w:rPr>
            </w:pPr>
            <w:r>
              <w:rPr>
                <w:rFonts w:hint="eastAsia" w:ascii="宋体" w:hAnsi="宋体" w:eastAsia="宋体" w:cs="新宋体"/>
                <w:color w:val="auto"/>
                <w:spacing w:val="1"/>
                <w:szCs w:val="21"/>
              </w:rPr>
              <w:t>2</w:t>
            </w:r>
          </w:p>
        </w:tc>
        <w:tc>
          <w:tcPr>
            <w:tcW w:w="1365" w:type="dxa"/>
            <w:vMerge w:val="restart"/>
            <w:tcBorders>
              <w:top w:val="single" w:color="auto" w:sz="4" w:space="0"/>
              <w:left w:val="single" w:color="auto" w:sz="4" w:space="0"/>
              <w:right w:val="single" w:color="auto" w:sz="4" w:space="0"/>
            </w:tcBorders>
            <w:noWrap w:val="0"/>
            <w:vAlign w:val="center"/>
          </w:tcPr>
          <w:p w14:paraId="785B1BDD">
            <w:pPr>
              <w:spacing w:line="440" w:lineRule="atLeast"/>
              <w:jc w:val="center"/>
              <w:rPr>
                <w:rFonts w:ascii="宋体" w:hAnsi="宋体" w:eastAsia="宋体" w:cs="新宋体"/>
                <w:color w:val="auto"/>
                <w:szCs w:val="21"/>
              </w:rPr>
            </w:pPr>
            <w:r>
              <w:rPr>
                <w:rFonts w:hint="eastAsia" w:ascii="宋体" w:hAnsi="宋体" w:eastAsia="宋体" w:cs="新宋体"/>
                <w:color w:val="auto"/>
                <w:szCs w:val="21"/>
              </w:rPr>
              <w:t>技术部分</w:t>
            </w:r>
          </w:p>
          <w:p w14:paraId="062771F7">
            <w:pPr>
              <w:spacing w:line="440" w:lineRule="atLeast"/>
              <w:jc w:val="center"/>
              <w:rPr>
                <w:rFonts w:ascii="宋体" w:hAnsi="宋体" w:eastAsia="宋体" w:cs="新宋体"/>
                <w:color w:val="auto"/>
                <w:szCs w:val="21"/>
              </w:rPr>
            </w:pPr>
            <w:r>
              <w:rPr>
                <w:rFonts w:hint="eastAsia" w:ascii="宋体" w:hAnsi="宋体" w:eastAsia="宋体" w:cs="新宋体"/>
                <w:color w:val="auto"/>
                <w:szCs w:val="21"/>
              </w:rPr>
              <w:t>（</w:t>
            </w:r>
            <w:r>
              <w:rPr>
                <w:rFonts w:hint="eastAsia" w:ascii="宋体" w:hAnsi="宋体" w:cs="新宋体"/>
                <w:color w:val="auto"/>
                <w:szCs w:val="21"/>
                <w:lang w:val="en-US" w:eastAsia="zh-CN"/>
              </w:rPr>
              <w:t>60</w:t>
            </w:r>
            <w:r>
              <w:rPr>
                <w:rFonts w:hint="eastAsia" w:ascii="宋体" w:hAnsi="宋体" w:eastAsia="宋体" w:cs="新宋体"/>
                <w:color w:val="auto"/>
                <w:szCs w:val="21"/>
              </w:rPr>
              <w:t>分）</w:t>
            </w:r>
          </w:p>
        </w:tc>
        <w:tc>
          <w:tcPr>
            <w:tcW w:w="1792" w:type="dxa"/>
            <w:tcBorders>
              <w:top w:val="single" w:color="auto" w:sz="4" w:space="0"/>
              <w:left w:val="single" w:color="auto" w:sz="4" w:space="0"/>
              <w:right w:val="single" w:color="auto" w:sz="4" w:space="0"/>
            </w:tcBorders>
            <w:noWrap w:val="0"/>
            <w:tcMar>
              <w:top w:w="0" w:type="dxa"/>
              <w:left w:w="108" w:type="dxa"/>
              <w:bottom w:w="0" w:type="dxa"/>
              <w:right w:w="108" w:type="dxa"/>
            </w:tcMar>
            <w:vAlign w:val="center"/>
          </w:tcPr>
          <w:p w14:paraId="4C74F01C">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000000"/>
                <w:shd w:val="clear" w:color="auto" w:fill="auto"/>
                <w:lang w:val="en-US" w:eastAsia="zh-CN"/>
              </w:rPr>
            </w:pPr>
            <w:r>
              <w:rPr>
                <w:rFonts w:hint="eastAsia" w:ascii="Times New Roman" w:hAnsi="Times New Roman" w:eastAsia="宋体" w:cs="Times New Roman"/>
                <w:color w:val="000000"/>
                <w:shd w:val="clear" w:color="auto" w:fill="auto"/>
                <w:lang w:val="en-US" w:eastAsia="zh-CN"/>
              </w:rPr>
              <w:t>总体工作方案</w:t>
            </w:r>
          </w:p>
          <w:p w14:paraId="2F6F1C9C">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shd w:val="clear" w:color="auto" w:fill="auto"/>
                <w:lang w:val="en-US" w:eastAsia="zh-CN"/>
              </w:rPr>
            </w:pPr>
            <w:r>
              <w:rPr>
                <w:rFonts w:hint="eastAsia" w:ascii="Times New Roman" w:hAnsi="Times New Roman" w:eastAsia="宋体" w:cs="Times New Roman"/>
                <w:color w:val="000000"/>
                <w:shd w:val="clear" w:color="auto" w:fill="auto"/>
                <w:lang w:val="en-US" w:eastAsia="zh-CN"/>
              </w:rPr>
              <w:t>（</w:t>
            </w:r>
            <w:r>
              <w:rPr>
                <w:rFonts w:hint="eastAsia" w:cs="Times New Roman"/>
                <w:color w:val="000000"/>
                <w:shd w:val="clear" w:color="auto" w:fill="auto"/>
                <w:lang w:val="en-US" w:eastAsia="zh-CN"/>
              </w:rPr>
              <w:t>3</w:t>
            </w:r>
            <w:r>
              <w:rPr>
                <w:rFonts w:hint="eastAsia" w:ascii="Times New Roman" w:hAnsi="Times New Roman" w:eastAsia="宋体" w:cs="Times New Roman"/>
                <w:color w:val="000000"/>
                <w:shd w:val="clear" w:color="auto" w:fill="auto"/>
                <w:lang w:val="en-US" w:eastAsia="zh-CN"/>
              </w:rPr>
              <w:t>0分）</w:t>
            </w:r>
          </w:p>
        </w:tc>
        <w:tc>
          <w:tcPr>
            <w:tcW w:w="5961" w:type="dxa"/>
            <w:tcBorders>
              <w:top w:val="single" w:color="auto" w:sz="4" w:space="0"/>
              <w:left w:val="single" w:color="auto" w:sz="4" w:space="0"/>
              <w:right w:val="single" w:color="auto" w:sz="4" w:space="0"/>
            </w:tcBorders>
            <w:noWrap w:val="0"/>
            <w:tcMar>
              <w:top w:w="0" w:type="dxa"/>
              <w:left w:w="108" w:type="dxa"/>
              <w:bottom w:w="0" w:type="dxa"/>
              <w:right w:w="108" w:type="dxa"/>
            </w:tcMar>
            <w:vAlign w:val="center"/>
          </w:tcPr>
          <w:p w14:paraId="4044ECEB">
            <w:pPr>
              <w:spacing w:line="440" w:lineRule="exact"/>
              <w:rPr>
                <w:rFonts w:hint="default" w:ascii="宋体" w:hAnsi="宋体" w:eastAsia="宋体" w:cs="Times New Roman"/>
                <w:color w:val="auto"/>
                <w:kern w:val="2"/>
                <w:sz w:val="20"/>
                <w:szCs w:val="20"/>
                <w:lang w:val="en-US" w:eastAsia="zh-CN"/>
              </w:rPr>
            </w:pPr>
            <w:r>
              <w:rPr>
                <w:rFonts w:hint="eastAsia" w:ascii="宋体" w:hAnsi="宋体" w:eastAsia="宋体" w:cs="Times New Roman"/>
                <w:color w:val="auto"/>
                <w:kern w:val="2"/>
                <w:sz w:val="20"/>
                <w:szCs w:val="20"/>
              </w:rPr>
              <w:t>供应商</w:t>
            </w:r>
            <w:r>
              <w:rPr>
                <w:rFonts w:hint="eastAsia" w:ascii="宋体" w:hAnsi="宋体" w:cs="Times New Roman"/>
                <w:color w:val="auto"/>
                <w:kern w:val="2"/>
                <w:sz w:val="20"/>
                <w:szCs w:val="20"/>
                <w:lang w:val="en-US" w:eastAsia="zh-CN"/>
              </w:rPr>
              <w:t>须根据采购需求及项目情况编制工作方案，最高分30分，最低分0分。</w:t>
            </w:r>
          </w:p>
          <w:p w14:paraId="15A9E25E">
            <w:pPr>
              <w:widowControl/>
              <w:jc w:val="left"/>
              <w:rPr>
                <w:rFonts w:hint="eastAsia" w:ascii="Times New Roman" w:hAnsi="Times New Roman" w:eastAsia="宋体" w:cs="Times New Roman"/>
                <w:color w:val="000000"/>
                <w:shd w:val="clear" w:color="auto" w:fill="auto"/>
                <w:lang w:eastAsia="zh-CN"/>
              </w:rPr>
            </w:pPr>
          </w:p>
        </w:tc>
      </w:tr>
      <w:tr w14:paraId="286DA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4" w:hRule="atLeast"/>
          <w:jc w:val="center"/>
        </w:trPr>
        <w:tc>
          <w:tcPr>
            <w:tcW w:w="375" w:type="dxa"/>
            <w:vMerge w:val="continue"/>
            <w:tcBorders>
              <w:left w:val="single" w:color="auto" w:sz="4" w:space="0"/>
              <w:right w:val="single" w:color="auto" w:sz="4" w:space="0"/>
            </w:tcBorders>
            <w:noWrap w:val="0"/>
            <w:vAlign w:val="center"/>
          </w:tcPr>
          <w:p w14:paraId="5CAFA2DB">
            <w:pPr>
              <w:widowControl/>
              <w:jc w:val="center"/>
              <w:rPr>
                <w:rFonts w:ascii="宋体" w:hAnsi="宋体" w:eastAsia="宋体" w:cs="新宋体"/>
                <w:color w:val="auto"/>
                <w:szCs w:val="21"/>
              </w:rPr>
            </w:pPr>
          </w:p>
        </w:tc>
        <w:tc>
          <w:tcPr>
            <w:tcW w:w="1365" w:type="dxa"/>
            <w:vMerge w:val="continue"/>
            <w:tcBorders>
              <w:left w:val="single" w:color="auto" w:sz="4" w:space="0"/>
              <w:right w:val="single" w:color="auto" w:sz="4" w:space="0"/>
            </w:tcBorders>
            <w:noWrap w:val="0"/>
            <w:vAlign w:val="center"/>
          </w:tcPr>
          <w:p w14:paraId="1060D1F6">
            <w:pPr>
              <w:spacing w:line="440" w:lineRule="atLeast"/>
              <w:jc w:val="left"/>
              <w:rPr>
                <w:rFonts w:ascii="宋体" w:hAnsi="宋体" w:eastAsia="宋体" w:cs="新宋体"/>
                <w:color w:val="auto"/>
                <w:szCs w:val="21"/>
              </w:rPr>
            </w:pPr>
          </w:p>
        </w:tc>
        <w:tc>
          <w:tcPr>
            <w:tcW w:w="1792" w:type="dxa"/>
            <w:noWrap w:val="0"/>
            <w:vAlign w:val="center"/>
          </w:tcPr>
          <w:p w14:paraId="7E5E36A9">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000000"/>
                <w:shd w:val="clear" w:color="auto" w:fill="auto"/>
                <w:lang w:val="en-US" w:eastAsia="zh-CN"/>
              </w:rPr>
            </w:pPr>
            <w:r>
              <w:rPr>
                <w:rFonts w:hint="eastAsia" w:ascii="Times New Roman" w:hAnsi="Times New Roman" w:eastAsia="宋体" w:cs="Times New Roman"/>
                <w:color w:val="000000"/>
                <w:shd w:val="clear" w:color="auto" w:fill="auto"/>
                <w:lang w:val="en-US" w:eastAsia="zh-CN"/>
              </w:rPr>
              <w:t>服务方案</w:t>
            </w:r>
          </w:p>
          <w:p w14:paraId="740E2B08">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000000"/>
                <w:shd w:val="clear" w:color="auto" w:fill="auto"/>
                <w:lang w:val="en-US" w:eastAsia="zh-CN"/>
              </w:rPr>
            </w:pPr>
            <w:r>
              <w:rPr>
                <w:rFonts w:hint="eastAsia" w:ascii="Times New Roman" w:hAnsi="Times New Roman" w:eastAsia="宋体" w:cs="Times New Roman"/>
                <w:color w:val="000000"/>
                <w:shd w:val="clear" w:color="auto" w:fill="auto"/>
                <w:lang w:val="en-US" w:eastAsia="zh-CN"/>
              </w:rPr>
              <w:t>（30分）</w:t>
            </w:r>
          </w:p>
        </w:tc>
        <w:tc>
          <w:tcPr>
            <w:tcW w:w="5961" w:type="dxa"/>
            <w:noWrap w:val="0"/>
            <w:vAlign w:val="center"/>
          </w:tcPr>
          <w:p w14:paraId="3BDE150E">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shd w:val="clear" w:color="auto" w:fill="auto"/>
                <w:lang w:val="en-US" w:eastAsia="zh-CN"/>
              </w:rPr>
            </w:pPr>
            <w:r>
              <w:rPr>
                <w:rFonts w:hint="eastAsia" w:ascii="Times New Roman" w:hAnsi="Times New Roman" w:eastAsia="宋体" w:cs="Times New Roman"/>
                <w:color w:val="000000"/>
                <w:shd w:val="clear" w:color="auto" w:fill="auto"/>
                <w:lang w:val="en-US" w:eastAsia="zh-CN"/>
              </w:rPr>
              <w:t>评标委员会根据1. 质量保证方案2.进度保障方案3.应急服务方案等3大模块的完整、优劣进行评审。最高分30分，最低分0分。缺项每项扣10分。</w:t>
            </w:r>
          </w:p>
          <w:p w14:paraId="45F24DEA">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shd w:val="clear" w:color="auto" w:fill="auto"/>
                <w:lang w:val="en-US" w:eastAsia="zh-CN"/>
              </w:rPr>
            </w:pPr>
          </w:p>
        </w:tc>
      </w:tr>
      <w:tr w14:paraId="6D78E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jc w:val="center"/>
        </w:trPr>
        <w:tc>
          <w:tcPr>
            <w:tcW w:w="375" w:type="dxa"/>
            <w:noWrap w:val="0"/>
            <w:vAlign w:val="center"/>
          </w:tcPr>
          <w:p w14:paraId="5F703702">
            <w:pPr>
              <w:rPr>
                <w:rFonts w:hint="eastAsia" w:ascii="宋体" w:hAnsi="宋体" w:eastAsia="宋体" w:cs="宋体"/>
                <w:color w:val="auto"/>
              </w:rPr>
            </w:pPr>
            <w:r>
              <w:rPr>
                <w:rFonts w:hint="eastAsia" w:ascii="宋体" w:hAnsi="宋体" w:eastAsia="宋体" w:cs="新宋体"/>
                <w:color w:val="auto"/>
                <w:szCs w:val="21"/>
              </w:rPr>
              <w:t>3</w:t>
            </w:r>
          </w:p>
        </w:tc>
        <w:tc>
          <w:tcPr>
            <w:tcW w:w="1365" w:type="dxa"/>
            <w:noWrap w:val="0"/>
            <w:vAlign w:val="center"/>
          </w:tcPr>
          <w:p w14:paraId="28085126">
            <w:pPr>
              <w:jc w:val="center"/>
              <w:rPr>
                <w:rFonts w:hint="eastAsia" w:ascii="宋体" w:hAnsi="宋体" w:eastAsia="宋体" w:cs="宋体"/>
                <w:color w:val="auto"/>
              </w:rPr>
            </w:pPr>
            <w:r>
              <w:rPr>
                <w:rFonts w:hint="eastAsia" w:ascii="宋体" w:hAnsi="宋体" w:eastAsia="宋体" w:cs="宋体"/>
                <w:color w:val="auto"/>
              </w:rPr>
              <w:t>商务部分（</w:t>
            </w:r>
            <w:r>
              <w:rPr>
                <w:rFonts w:hint="eastAsia" w:ascii="宋体" w:hAnsi="宋体" w:cs="宋体"/>
                <w:color w:val="auto"/>
                <w:lang w:val="en-US" w:eastAsia="zh-CN"/>
              </w:rPr>
              <w:t>20</w:t>
            </w:r>
            <w:r>
              <w:rPr>
                <w:rFonts w:hint="eastAsia" w:ascii="宋体" w:hAnsi="宋体" w:eastAsia="宋体" w:cs="宋体"/>
                <w:color w:val="auto"/>
              </w:rPr>
              <w:t>分）</w:t>
            </w:r>
          </w:p>
        </w:tc>
        <w:tc>
          <w:tcPr>
            <w:tcW w:w="1792" w:type="dxa"/>
            <w:noWrap w:val="0"/>
            <w:vAlign w:val="center"/>
          </w:tcPr>
          <w:p w14:paraId="12A5B7AA">
            <w:pPr>
              <w:widowControl/>
              <w:spacing w:line="32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业绩（</w:t>
            </w:r>
            <w:r>
              <w:rPr>
                <w:rFonts w:hint="eastAsia" w:ascii="宋体" w:hAnsi="宋体" w:cs="宋体"/>
                <w:szCs w:val="21"/>
                <w:lang w:val="en-US" w:eastAsia="zh-CN"/>
              </w:rPr>
              <w:t>20</w:t>
            </w:r>
            <w:r>
              <w:rPr>
                <w:rFonts w:hint="eastAsia" w:ascii="宋体" w:hAnsi="宋体" w:eastAsia="宋体" w:cs="宋体"/>
                <w:szCs w:val="21"/>
                <w:lang w:val="en-US" w:eastAsia="zh-CN"/>
              </w:rPr>
              <w:t>分）</w:t>
            </w:r>
          </w:p>
        </w:tc>
        <w:tc>
          <w:tcPr>
            <w:tcW w:w="5961" w:type="dxa"/>
            <w:noWrap w:val="0"/>
            <w:vAlign w:val="center"/>
          </w:tcPr>
          <w:p w14:paraId="625E14F7">
            <w:pPr>
              <w:keepNext w:val="0"/>
              <w:keepLines w:val="0"/>
              <w:widowControl/>
              <w:suppressLineNumbers w:val="0"/>
              <w:jc w:val="center"/>
              <w:textAlignment w:val="center"/>
              <w:rPr>
                <w:rFonts w:hint="eastAsia" w:ascii="宋体" w:hAnsi="宋体" w:eastAsia="宋体" w:cs="宋体"/>
                <w:color w:val="auto"/>
                <w:sz w:val="21"/>
                <w:szCs w:val="21"/>
                <w:lang w:val="en-US" w:eastAsia="zh-CN"/>
              </w:rPr>
            </w:pPr>
            <w:r>
              <w:rPr>
                <w:rFonts w:hint="eastAsia" w:ascii="Times New Roman" w:hAnsi="Times New Roman" w:eastAsia="宋体" w:cs="Times New Roman"/>
                <w:color w:val="000000"/>
                <w:shd w:val="clear" w:color="auto" w:fill="auto"/>
                <w:lang w:val="en-US" w:eastAsia="zh-CN"/>
              </w:rPr>
              <w:t>近 3 年每提供 1 个化工项目安全评价业绩得5分，最高 20 分</w:t>
            </w:r>
            <w:r>
              <w:rPr>
                <w:rFonts w:hint="eastAsia" w:ascii="Times New Roman" w:hAnsi="Times New Roman" w:eastAsia="宋体" w:cs="Times New Roman"/>
                <w:color w:val="000000"/>
                <w:shd w:val="clear" w:color="auto" w:fill="auto"/>
                <w:lang w:val="zh-CN" w:eastAsia="zh-CN"/>
              </w:rPr>
              <w:t>（提供项目合同</w:t>
            </w:r>
            <w:r>
              <w:rPr>
                <w:rFonts w:hint="eastAsia" w:cs="Times New Roman"/>
                <w:color w:val="000000"/>
                <w:shd w:val="clear" w:color="auto" w:fill="auto"/>
                <w:lang w:val="en-US" w:eastAsia="zh-CN"/>
              </w:rPr>
              <w:t>或</w:t>
            </w:r>
            <w:r>
              <w:rPr>
                <w:rFonts w:hint="eastAsia" w:ascii="Times New Roman" w:hAnsi="Times New Roman" w:eastAsia="宋体" w:cs="Times New Roman"/>
                <w:color w:val="000000"/>
                <w:shd w:val="clear" w:color="auto" w:fill="auto"/>
                <w:lang w:val="zh-CN" w:eastAsia="zh-CN"/>
              </w:rPr>
              <w:t>中标通知书复印件并加盖供应商公章，未提供的不计分）</w:t>
            </w:r>
          </w:p>
        </w:tc>
      </w:tr>
      <w:tr w14:paraId="7BE49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375" w:type="dxa"/>
            <w:noWrap w:val="0"/>
            <w:vAlign w:val="center"/>
          </w:tcPr>
          <w:p w14:paraId="4EEE29AA">
            <w:pPr>
              <w:spacing w:line="240" w:lineRule="auto"/>
              <w:rPr>
                <w:rFonts w:ascii="Times New Roman" w:hAnsi="Times New Roman" w:eastAsia="宋体" w:cs="Times New Roman"/>
              </w:rPr>
            </w:pPr>
            <w:r>
              <w:rPr>
                <w:rFonts w:hint="eastAsia" w:ascii="Times New Roman" w:hAnsi="Times New Roman" w:eastAsia="宋体" w:cs="Times New Roman"/>
              </w:rPr>
              <w:t>4</w:t>
            </w:r>
          </w:p>
        </w:tc>
        <w:tc>
          <w:tcPr>
            <w:tcW w:w="1365" w:type="dxa"/>
            <w:noWrap w:val="0"/>
            <w:vAlign w:val="center"/>
          </w:tcPr>
          <w:p w14:paraId="18F3E2B0">
            <w:pPr>
              <w:spacing w:line="240" w:lineRule="auto"/>
              <w:jc w:val="center"/>
              <w:rPr>
                <w:rFonts w:hint="eastAsia" w:ascii="Times New Roman" w:hAnsi="Times New Roman" w:eastAsia="宋体" w:cs="Times New Roman"/>
              </w:rPr>
            </w:pPr>
            <w:r>
              <w:rPr>
                <w:rFonts w:hint="eastAsia" w:ascii="Times New Roman" w:hAnsi="Times New Roman" w:eastAsia="宋体" w:cs="Times New Roman"/>
              </w:rPr>
              <w:t>合  计</w:t>
            </w:r>
          </w:p>
        </w:tc>
        <w:tc>
          <w:tcPr>
            <w:tcW w:w="7753" w:type="dxa"/>
            <w:gridSpan w:val="2"/>
            <w:noWrap w:val="0"/>
            <w:vAlign w:val="center"/>
          </w:tcPr>
          <w:p w14:paraId="70CA1861">
            <w:pPr>
              <w:spacing w:line="240" w:lineRule="auto"/>
              <w:jc w:val="center"/>
              <w:rPr>
                <w:rFonts w:ascii="Times New Roman" w:hAnsi="Times New Roman" w:eastAsia="宋体" w:cs="Times New Roman"/>
              </w:rPr>
            </w:pPr>
            <w:r>
              <w:rPr>
                <w:rFonts w:hint="eastAsia" w:ascii="Times New Roman" w:hAnsi="Times New Roman" w:eastAsia="宋体" w:cs="Times New Roman"/>
              </w:rPr>
              <w:t>100</w:t>
            </w:r>
          </w:p>
        </w:tc>
      </w:tr>
    </w:tbl>
    <w:p w14:paraId="09E4D4FB">
      <w:pPr>
        <w:adjustRightInd w:val="0"/>
        <w:snapToGrid w:val="0"/>
        <w:spacing w:line="400" w:lineRule="exact"/>
        <w:jc w:val="left"/>
        <w:rPr>
          <w:rFonts w:hint="eastAsia" w:ascii="宋体" w:hAnsi="宋体" w:eastAsia="宋体" w:cs="宋体"/>
          <w:color w:val="auto"/>
          <w:szCs w:val="21"/>
        </w:rPr>
      </w:pPr>
    </w:p>
    <w:p w14:paraId="3EC06233">
      <w:pPr>
        <w:adjustRightInd w:val="0"/>
        <w:snapToGrid w:val="0"/>
        <w:spacing w:line="400" w:lineRule="exact"/>
        <w:jc w:val="left"/>
        <w:rPr>
          <w:rFonts w:hint="eastAsia" w:ascii="宋体" w:hAnsi="宋体" w:eastAsia="宋体" w:cs="宋体"/>
          <w:color w:val="auto"/>
          <w:szCs w:val="21"/>
        </w:rPr>
      </w:pPr>
      <w:r>
        <w:rPr>
          <w:rFonts w:hint="eastAsia" w:ascii="宋体" w:hAnsi="宋体" w:eastAsia="宋体" w:cs="宋体"/>
          <w:color w:val="auto"/>
          <w:szCs w:val="21"/>
        </w:rPr>
        <w:t>说明：</w:t>
      </w:r>
    </w:p>
    <w:p w14:paraId="6DEEB625">
      <w:pPr>
        <w:numPr>
          <w:ilvl w:val="0"/>
          <w:numId w:val="2"/>
        </w:numPr>
        <w:adjustRightInd w:val="0"/>
        <w:snapToGrid w:val="0"/>
        <w:ind w:left="360" w:hanging="360"/>
        <w:jc w:val="left"/>
        <w:rPr>
          <w:rFonts w:hint="eastAsia" w:ascii="宋体" w:hAnsi="宋体" w:eastAsia="宋体" w:cs="宋体"/>
          <w:color w:val="auto"/>
          <w:szCs w:val="21"/>
        </w:rPr>
      </w:pPr>
      <w:r>
        <w:rPr>
          <w:rFonts w:hint="eastAsia" w:ascii="宋体" w:hAnsi="宋体" w:eastAsia="宋体" w:cs="宋体"/>
          <w:color w:val="auto"/>
          <w:szCs w:val="21"/>
        </w:rPr>
        <w:t>评分依据评标标准，对照投标文件进行。评标标准涉及要求提供复印件的，投标文件中须附相关证书和证明文件的复印件并加盖单位公章，否则相应计分项不予计分。</w:t>
      </w:r>
    </w:p>
    <w:p w14:paraId="770A0374">
      <w:pPr>
        <w:numPr>
          <w:ilvl w:val="0"/>
          <w:numId w:val="2"/>
        </w:numPr>
        <w:adjustRightInd w:val="0"/>
        <w:snapToGrid w:val="0"/>
        <w:ind w:left="360" w:hanging="360"/>
        <w:jc w:val="left"/>
        <w:rPr>
          <w:rFonts w:hint="eastAsia" w:ascii="宋体" w:hAnsi="宋体" w:eastAsia="宋体" w:cs="宋体"/>
          <w:color w:val="auto"/>
          <w:szCs w:val="21"/>
        </w:rPr>
      </w:pPr>
      <w:r>
        <w:rPr>
          <w:rFonts w:hint="eastAsia" w:ascii="宋体" w:hAnsi="宋体" w:eastAsia="宋体" w:cs="宋体"/>
          <w:color w:val="auto"/>
          <w:szCs w:val="21"/>
        </w:rPr>
        <w:t>投标人参与政府采购应提供真实有效的证明材料，应当诚信守法、公平竞争。如有以提供虚假材料（包括但不限于虚假技术参数响应、虚假制造商产品彩页、虚假业绩、虚假证书等）、隐瞒失信信息等谋取中标的行为，一经发现，将报行政监管部门严肃查处。</w:t>
      </w:r>
    </w:p>
    <w:p w14:paraId="2722A98F">
      <w:pPr>
        <w:pStyle w:val="9"/>
        <w:jc w:val="center"/>
        <w:outlineLvl w:val="1"/>
        <w:rPr>
          <w:rFonts w:eastAsia="宋体" w:cs="宋体"/>
          <w:b/>
          <w:color w:val="auto"/>
          <w:sz w:val="24"/>
        </w:rPr>
      </w:pPr>
      <w:r>
        <w:rPr>
          <w:rFonts w:eastAsia="宋体" w:cs="宋体"/>
          <w:color w:val="auto"/>
        </w:rPr>
        <w:br w:type="page"/>
      </w:r>
      <w:r>
        <w:rPr>
          <w:rFonts w:hint="eastAsia" w:eastAsia="宋体" w:cs="宋体"/>
          <w:b/>
          <w:color w:val="auto"/>
          <w:sz w:val="24"/>
          <w:szCs w:val="24"/>
        </w:rPr>
        <w:t>磋商须知正文</w:t>
      </w:r>
    </w:p>
    <w:p w14:paraId="6514B7C2">
      <w:pPr>
        <w:rPr>
          <w:rFonts w:ascii="宋体" w:hAnsi="宋体" w:eastAsia="宋体" w:cs="宋体"/>
          <w:color w:val="auto"/>
          <w:kern w:val="1"/>
          <w:sz w:val="24"/>
        </w:rPr>
      </w:pPr>
      <w:r>
        <w:rPr>
          <w:rFonts w:hint="eastAsia" w:ascii="宋体" w:hAnsi="宋体" w:eastAsia="宋体" w:cs="宋体"/>
          <w:color w:val="auto"/>
          <w:kern w:val="1"/>
          <w:sz w:val="24"/>
        </w:rPr>
        <w:t>一、说明</w:t>
      </w:r>
    </w:p>
    <w:p w14:paraId="74F37566">
      <w:pPr>
        <w:rPr>
          <w:rFonts w:ascii="宋体" w:hAnsi="宋体" w:eastAsia="宋体" w:cs="宋体"/>
          <w:b/>
          <w:color w:val="auto"/>
          <w:kern w:val="1"/>
          <w:szCs w:val="21"/>
        </w:rPr>
      </w:pPr>
      <w:r>
        <w:rPr>
          <w:rFonts w:hint="eastAsia" w:ascii="宋体" w:hAnsi="宋体" w:eastAsia="宋体" w:cs="宋体"/>
          <w:b/>
          <w:color w:val="auto"/>
          <w:kern w:val="1"/>
          <w:szCs w:val="21"/>
        </w:rPr>
        <w:t>1.适用范围</w:t>
      </w:r>
    </w:p>
    <w:p w14:paraId="6A3FC43A">
      <w:pPr>
        <w:ind w:firstLine="420"/>
        <w:rPr>
          <w:rFonts w:ascii="宋体" w:hAnsi="宋体" w:eastAsia="宋体" w:cs="宋体"/>
          <w:color w:val="auto"/>
          <w:kern w:val="1"/>
          <w:szCs w:val="21"/>
        </w:rPr>
      </w:pPr>
      <w:r>
        <w:rPr>
          <w:rFonts w:hint="eastAsia" w:ascii="宋体" w:hAnsi="宋体" w:eastAsia="宋体" w:cs="宋体"/>
          <w:color w:val="auto"/>
          <w:kern w:val="1"/>
          <w:szCs w:val="21"/>
        </w:rPr>
        <w:t>1.1 本磋商文件仅适用于磋商须知前附表(以下简称【</w:t>
      </w:r>
      <w:r>
        <w:rPr>
          <w:rFonts w:hint="eastAsia" w:ascii="宋体" w:hAnsi="宋体" w:eastAsia="宋体" w:cs="宋体"/>
          <w:b/>
          <w:color w:val="auto"/>
          <w:kern w:val="1"/>
          <w:szCs w:val="21"/>
        </w:rPr>
        <w:t>磋商须知前附表】)</w:t>
      </w:r>
      <w:r>
        <w:rPr>
          <w:rFonts w:hint="eastAsia" w:ascii="宋体" w:hAnsi="宋体" w:eastAsia="宋体" w:cs="宋体"/>
          <w:color w:val="auto"/>
          <w:kern w:val="1"/>
          <w:szCs w:val="21"/>
        </w:rPr>
        <w:t>中所叙述的采购项目。</w:t>
      </w:r>
    </w:p>
    <w:p w14:paraId="5D9A5BC1">
      <w:pPr>
        <w:rPr>
          <w:rFonts w:ascii="宋体" w:hAnsi="宋体" w:eastAsia="宋体" w:cs="宋体"/>
          <w:b/>
          <w:color w:val="auto"/>
          <w:kern w:val="1"/>
          <w:szCs w:val="21"/>
        </w:rPr>
      </w:pPr>
      <w:r>
        <w:rPr>
          <w:rFonts w:hint="eastAsia" w:ascii="宋体" w:hAnsi="宋体" w:eastAsia="宋体" w:cs="宋体"/>
          <w:b/>
          <w:color w:val="auto"/>
          <w:kern w:val="1"/>
          <w:szCs w:val="21"/>
        </w:rPr>
        <w:t>2.定义</w:t>
      </w:r>
    </w:p>
    <w:p w14:paraId="760248EB">
      <w:pPr>
        <w:ind w:firstLine="420"/>
        <w:rPr>
          <w:rFonts w:ascii="宋体" w:hAnsi="宋体" w:eastAsia="宋体" w:cs="宋体"/>
          <w:b/>
          <w:color w:val="auto"/>
          <w:kern w:val="1"/>
          <w:szCs w:val="21"/>
        </w:rPr>
      </w:pPr>
      <w:r>
        <w:rPr>
          <w:rFonts w:hint="eastAsia" w:ascii="宋体" w:hAnsi="宋体" w:eastAsia="宋体" w:cs="宋体"/>
          <w:color w:val="auto"/>
          <w:kern w:val="1"/>
          <w:szCs w:val="21"/>
        </w:rPr>
        <w:t>2.1 “采购人”是指依法进行政府采购的国家机关、事业单位、团体组织。本次政府采购的采购人名称、地址、电话、联系人见</w:t>
      </w:r>
      <w:r>
        <w:rPr>
          <w:rFonts w:hint="eastAsia" w:ascii="宋体" w:hAnsi="宋体" w:eastAsia="宋体" w:cs="宋体"/>
          <w:b/>
          <w:color w:val="auto"/>
          <w:kern w:val="1"/>
          <w:szCs w:val="21"/>
        </w:rPr>
        <w:t>【</w:t>
      </w:r>
      <w:r>
        <w:rPr>
          <w:rFonts w:hint="eastAsia" w:ascii="宋体" w:hAnsi="宋体" w:eastAsia="宋体" w:cs="宋体"/>
          <w:color w:val="auto"/>
          <w:kern w:val="1"/>
          <w:szCs w:val="21"/>
        </w:rPr>
        <w:t>磋商邀请</w:t>
      </w:r>
      <w:r>
        <w:rPr>
          <w:rFonts w:hint="eastAsia" w:ascii="宋体" w:hAnsi="宋体" w:eastAsia="宋体" w:cs="宋体"/>
          <w:b/>
          <w:color w:val="auto"/>
          <w:kern w:val="1"/>
          <w:szCs w:val="21"/>
        </w:rPr>
        <w:t>】</w:t>
      </w:r>
      <w:r>
        <w:rPr>
          <w:rFonts w:hint="eastAsia" w:ascii="宋体" w:hAnsi="宋体" w:eastAsia="宋体" w:cs="宋体"/>
          <w:color w:val="auto"/>
          <w:kern w:val="1"/>
          <w:szCs w:val="21"/>
        </w:rPr>
        <w:t>。</w:t>
      </w:r>
    </w:p>
    <w:p w14:paraId="0BE1A3E6">
      <w:pPr>
        <w:ind w:firstLine="420"/>
        <w:rPr>
          <w:rFonts w:ascii="宋体" w:hAnsi="宋体" w:eastAsia="宋体" w:cs="宋体"/>
          <w:b/>
          <w:color w:val="auto"/>
          <w:kern w:val="1"/>
          <w:szCs w:val="21"/>
        </w:rPr>
      </w:pPr>
      <w:r>
        <w:rPr>
          <w:rFonts w:hint="eastAsia" w:ascii="宋体" w:hAnsi="宋体" w:eastAsia="宋体" w:cs="宋体"/>
          <w:color w:val="auto"/>
          <w:kern w:val="1"/>
          <w:szCs w:val="21"/>
        </w:rPr>
        <w:t>2.2 “采购代理机构”是指接受采购人委托，代理采购项目的集中采购机构和其他采购代理机构。本次政府采购的采购代理机构名称、地址、电话、联系人见</w:t>
      </w:r>
      <w:r>
        <w:rPr>
          <w:rFonts w:hint="eastAsia" w:ascii="宋体" w:hAnsi="宋体" w:eastAsia="宋体" w:cs="宋体"/>
          <w:b/>
          <w:color w:val="auto"/>
          <w:kern w:val="1"/>
          <w:szCs w:val="21"/>
        </w:rPr>
        <w:t>【</w:t>
      </w:r>
      <w:r>
        <w:rPr>
          <w:rFonts w:hint="eastAsia" w:ascii="宋体" w:hAnsi="宋体" w:eastAsia="宋体" w:cs="宋体"/>
          <w:color w:val="auto"/>
          <w:kern w:val="1"/>
          <w:szCs w:val="21"/>
        </w:rPr>
        <w:t>磋商邀请</w:t>
      </w:r>
      <w:r>
        <w:rPr>
          <w:rFonts w:hint="eastAsia" w:ascii="宋体" w:hAnsi="宋体" w:eastAsia="宋体" w:cs="宋体"/>
          <w:b/>
          <w:color w:val="auto"/>
          <w:kern w:val="1"/>
          <w:szCs w:val="21"/>
        </w:rPr>
        <w:t>】。</w:t>
      </w:r>
    </w:p>
    <w:p w14:paraId="4EFA698D">
      <w:pPr>
        <w:ind w:firstLine="420"/>
        <w:rPr>
          <w:rFonts w:ascii="宋体" w:hAnsi="宋体" w:eastAsia="宋体" w:cs="宋体"/>
          <w:color w:val="auto"/>
          <w:szCs w:val="21"/>
        </w:rPr>
      </w:pPr>
      <w:r>
        <w:rPr>
          <w:rFonts w:hint="eastAsia" w:ascii="宋体" w:hAnsi="宋体" w:eastAsia="宋体" w:cs="宋体"/>
          <w:color w:val="auto"/>
          <w:kern w:val="1"/>
          <w:szCs w:val="21"/>
        </w:rPr>
        <w:t xml:space="preserve">2.3 </w:t>
      </w:r>
      <w:r>
        <w:rPr>
          <w:rFonts w:hint="eastAsia" w:ascii="宋体" w:hAnsi="宋体" w:eastAsia="宋体" w:cs="宋体"/>
          <w:color w:val="auto"/>
          <w:szCs w:val="21"/>
        </w:rPr>
        <w:t>“供应商”是指响应磋商文件要求、参加竞争性磋商采购的法人、其他组织或者自然人。本次政府采购项目采用</w:t>
      </w:r>
      <w:r>
        <w:rPr>
          <w:rFonts w:hint="eastAsia" w:ascii="宋体" w:hAnsi="宋体" w:eastAsia="宋体" w:cs="宋体"/>
          <w:b/>
          <w:color w:val="auto"/>
          <w:szCs w:val="21"/>
        </w:rPr>
        <w:t>【</w:t>
      </w:r>
      <w:r>
        <w:rPr>
          <w:rFonts w:hint="eastAsia" w:ascii="宋体" w:hAnsi="宋体" w:eastAsia="宋体" w:cs="宋体"/>
          <w:color w:val="auto"/>
          <w:kern w:val="1"/>
          <w:szCs w:val="21"/>
        </w:rPr>
        <w:t>磋商邀请</w:t>
      </w:r>
      <w:r>
        <w:rPr>
          <w:rFonts w:hint="eastAsia" w:ascii="宋体" w:hAnsi="宋体" w:eastAsia="宋体" w:cs="宋体"/>
          <w:b/>
          <w:color w:val="auto"/>
          <w:szCs w:val="21"/>
        </w:rPr>
        <w:t>】</w:t>
      </w:r>
      <w:r>
        <w:rPr>
          <w:rFonts w:hint="eastAsia" w:ascii="宋体" w:hAnsi="宋体" w:eastAsia="宋体" w:cs="宋体"/>
          <w:color w:val="auto"/>
          <w:szCs w:val="21"/>
        </w:rPr>
        <w:t>所述方式，邀请符合资格条件的供应商参与竞争性磋商采购活动。供应商应持</w:t>
      </w:r>
      <w:r>
        <w:rPr>
          <w:rFonts w:hint="eastAsia" w:ascii="宋体" w:hAnsi="宋体" w:eastAsia="宋体" w:cs="宋体"/>
          <w:b/>
          <w:color w:val="auto"/>
          <w:szCs w:val="21"/>
        </w:rPr>
        <w:t>【</w:t>
      </w:r>
      <w:r>
        <w:rPr>
          <w:rFonts w:hint="eastAsia" w:ascii="宋体" w:hAnsi="宋体" w:eastAsia="宋体" w:cs="宋体"/>
          <w:color w:val="auto"/>
          <w:kern w:val="1"/>
          <w:szCs w:val="21"/>
        </w:rPr>
        <w:t>磋商邀请</w:t>
      </w:r>
      <w:r>
        <w:rPr>
          <w:rFonts w:hint="eastAsia" w:ascii="宋体" w:hAnsi="宋体" w:eastAsia="宋体" w:cs="宋体"/>
          <w:b/>
          <w:color w:val="auto"/>
          <w:szCs w:val="21"/>
        </w:rPr>
        <w:t>】</w:t>
      </w:r>
      <w:r>
        <w:rPr>
          <w:rFonts w:hint="eastAsia" w:ascii="宋体" w:hAnsi="宋体" w:eastAsia="宋体" w:cs="宋体"/>
          <w:color w:val="auto"/>
          <w:szCs w:val="21"/>
        </w:rPr>
        <w:t>规定的资料购买磋商文件。</w:t>
      </w:r>
    </w:p>
    <w:p w14:paraId="7B99BE7B">
      <w:pPr>
        <w:ind w:firstLine="420"/>
        <w:rPr>
          <w:rFonts w:ascii="宋体" w:hAnsi="宋体" w:eastAsia="宋体" w:cs="宋体"/>
          <w:color w:val="auto"/>
          <w:szCs w:val="21"/>
        </w:rPr>
      </w:pPr>
      <w:r>
        <w:rPr>
          <w:rFonts w:hint="eastAsia" w:ascii="宋体" w:hAnsi="宋体" w:eastAsia="宋体" w:cs="宋体"/>
          <w:color w:val="auto"/>
          <w:kern w:val="1"/>
          <w:szCs w:val="21"/>
        </w:rPr>
        <w:t>2.4 “磋商小组”是指</w:t>
      </w:r>
      <w:r>
        <w:rPr>
          <w:rFonts w:hint="eastAsia" w:ascii="宋体" w:hAnsi="宋体" w:eastAsia="宋体" w:cs="宋体"/>
          <w:color w:val="auto"/>
          <w:szCs w:val="21"/>
        </w:rPr>
        <w:t>依据财政部</w:t>
      </w:r>
      <w:r>
        <w:rPr>
          <w:rFonts w:ascii="宋体" w:hAnsi="宋体" w:eastAsia="宋体" w:cs="宋体"/>
          <w:bCs/>
          <w:color w:val="auto"/>
          <w:szCs w:val="21"/>
        </w:rPr>
        <w:t>《</w:t>
      </w:r>
      <w:r>
        <w:rPr>
          <w:rFonts w:hint="eastAsia" w:ascii="宋体" w:hAnsi="宋体" w:eastAsia="宋体" w:cs="宋体"/>
          <w:bCs/>
          <w:color w:val="auto"/>
          <w:szCs w:val="21"/>
        </w:rPr>
        <w:t>政府采购竞争性磋商采购方式管理暂行办法</w:t>
      </w:r>
      <w:r>
        <w:rPr>
          <w:rFonts w:ascii="宋体" w:hAnsi="宋体" w:eastAsia="宋体" w:cs="宋体"/>
          <w:bCs/>
          <w:color w:val="auto"/>
          <w:szCs w:val="21"/>
        </w:rPr>
        <w:t>》</w:t>
      </w:r>
      <w:r>
        <w:rPr>
          <w:rFonts w:hint="eastAsia" w:ascii="宋体" w:hAnsi="宋体" w:eastAsia="宋体" w:cs="宋体"/>
          <w:bCs/>
          <w:color w:val="auto"/>
          <w:szCs w:val="21"/>
        </w:rPr>
        <w:t>有关规定组建，依法依规</w:t>
      </w:r>
      <w:r>
        <w:rPr>
          <w:rFonts w:hint="eastAsia" w:ascii="宋体" w:hAnsi="宋体" w:eastAsia="宋体" w:cs="宋体"/>
          <w:color w:val="auto"/>
          <w:szCs w:val="21"/>
        </w:rPr>
        <w:t>履行其职责和义务的机构。</w:t>
      </w:r>
    </w:p>
    <w:p w14:paraId="2928EA92">
      <w:pPr>
        <w:ind w:firstLine="420"/>
        <w:rPr>
          <w:rFonts w:ascii="宋体" w:hAnsi="宋体" w:eastAsia="宋体" w:cs="宋体"/>
          <w:color w:val="auto"/>
          <w:kern w:val="1"/>
          <w:szCs w:val="21"/>
        </w:rPr>
      </w:pPr>
      <w:r>
        <w:rPr>
          <w:rFonts w:hint="eastAsia" w:ascii="宋体" w:hAnsi="宋体" w:eastAsia="宋体" w:cs="宋体"/>
          <w:color w:val="auto"/>
          <w:kern w:val="1"/>
          <w:szCs w:val="21"/>
        </w:rPr>
        <w:t>2.5 “货物”是指各种形态和种类的物品，包括原资料、燃料、设备、产品等，详见《政府采购品目分类目录》(</w:t>
      </w:r>
      <w:r>
        <w:rPr>
          <w:rFonts w:ascii="宋体" w:hAnsi="宋体" w:eastAsia="宋体" w:cs="宋体"/>
          <w:color w:val="auto"/>
          <w:kern w:val="1"/>
        </w:rPr>
        <w:t>财库</w:t>
      </w:r>
      <w:r>
        <w:rPr>
          <w:rFonts w:hint="eastAsia" w:ascii="宋体" w:hAnsi="宋体" w:eastAsia="宋体" w:cs="宋体"/>
          <w:color w:val="auto"/>
          <w:kern w:val="1"/>
        </w:rPr>
        <w:t>[</w:t>
      </w:r>
      <w:r>
        <w:rPr>
          <w:rFonts w:ascii="宋体" w:hAnsi="宋体" w:eastAsia="宋体" w:cs="宋体"/>
          <w:color w:val="auto"/>
          <w:kern w:val="1"/>
        </w:rPr>
        <w:t>2013</w:t>
      </w:r>
      <w:r>
        <w:rPr>
          <w:rFonts w:hint="eastAsia" w:ascii="宋体" w:hAnsi="宋体" w:eastAsia="宋体" w:cs="宋体"/>
          <w:color w:val="auto"/>
          <w:kern w:val="1"/>
        </w:rPr>
        <w:t>]</w:t>
      </w:r>
      <w:r>
        <w:rPr>
          <w:rFonts w:ascii="宋体" w:hAnsi="宋体" w:eastAsia="宋体" w:cs="宋体"/>
          <w:color w:val="auto"/>
          <w:kern w:val="1"/>
        </w:rPr>
        <w:t>189号</w:t>
      </w:r>
      <w:r>
        <w:rPr>
          <w:rFonts w:hint="eastAsia" w:ascii="宋体" w:hAnsi="宋体" w:eastAsia="宋体" w:cs="宋体"/>
          <w:color w:val="auto"/>
          <w:kern w:val="1"/>
          <w:szCs w:val="21"/>
        </w:rPr>
        <w:t>)。</w:t>
      </w:r>
    </w:p>
    <w:p w14:paraId="094D8F29">
      <w:pPr>
        <w:ind w:firstLine="420"/>
        <w:rPr>
          <w:rFonts w:ascii="宋体" w:hAnsi="宋体" w:eastAsia="宋体" w:cs="宋体"/>
          <w:color w:val="auto"/>
          <w:kern w:val="1"/>
          <w:szCs w:val="21"/>
        </w:rPr>
      </w:pPr>
      <w:r>
        <w:rPr>
          <w:rFonts w:hint="eastAsia" w:ascii="宋体" w:hAnsi="宋体" w:eastAsia="宋体" w:cs="宋体"/>
          <w:color w:val="auto"/>
          <w:kern w:val="1"/>
          <w:szCs w:val="21"/>
        </w:rPr>
        <w:t>2.6 “工程”是指建设工程，包括建筑物和构筑物的新建、改建、扩建、装修、拆除、修缮等，详见《政府采购品目分类目录》(</w:t>
      </w:r>
      <w:r>
        <w:rPr>
          <w:rFonts w:ascii="宋体" w:hAnsi="宋体" w:eastAsia="宋体" w:cs="宋体"/>
          <w:color w:val="auto"/>
          <w:kern w:val="1"/>
        </w:rPr>
        <w:t>财库</w:t>
      </w:r>
      <w:r>
        <w:rPr>
          <w:rFonts w:hint="eastAsia" w:ascii="宋体" w:hAnsi="宋体" w:eastAsia="宋体" w:cs="宋体"/>
          <w:color w:val="auto"/>
          <w:kern w:val="1"/>
        </w:rPr>
        <w:t>[</w:t>
      </w:r>
      <w:r>
        <w:rPr>
          <w:rFonts w:ascii="宋体" w:hAnsi="宋体" w:eastAsia="宋体" w:cs="宋体"/>
          <w:color w:val="auto"/>
          <w:kern w:val="1"/>
        </w:rPr>
        <w:t>2013</w:t>
      </w:r>
      <w:r>
        <w:rPr>
          <w:rFonts w:hint="eastAsia" w:ascii="宋体" w:hAnsi="宋体" w:eastAsia="宋体" w:cs="宋体"/>
          <w:color w:val="auto"/>
          <w:kern w:val="1"/>
        </w:rPr>
        <w:t>]</w:t>
      </w:r>
      <w:r>
        <w:rPr>
          <w:rFonts w:ascii="宋体" w:hAnsi="宋体" w:eastAsia="宋体" w:cs="宋体"/>
          <w:color w:val="auto"/>
          <w:kern w:val="1"/>
        </w:rPr>
        <w:t>189号</w:t>
      </w:r>
      <w:r>
        <w:rPr>
          <w:rFonts w:hint="eastAsia" w:ascii="宋体" w:hAnsi="宋体" w:eastAsia="宋体" w:cs="宋体"/>
          <w:color w:val="auto"/>
          <w:kern w:val="1"/>
          <w:szCs w:val="21"/>
        </w:rPr>
        <w:t>)。</w:t>
      </w:r>
    </w:p>
    <w:p w14:paraId="54D28801">
      <w:pPr>
        <w:ind w:firstLine="420"/>
        <w:rPr>
          <w:rFonts w:ascii="宋体" w:hAnsi="宋体" w:eastAsia="宋体" w:cs="宋体"/>
          <w:color w:val="auto"/>
          <w:kern w:val="1"/>
          <w:szCs w:val="21"/>
        </w:rPr>
      </w:pPr>
      <w:r>
        <w:rPr>
          <w:rFonts w:hint="eastAsia" w:ascii="宋体" w:hAnsi="宋体" w:eastAsia="宋体" w:cs="宋体"/>
          <w:color w:val="auto"/>
          <w:kern w:val="1"/>
          <w:szCs w:val="21"/>
        </w:rPr>
        <w:t>2.7 “服务”是指除货物和工程以外的其他政府采购对象，详见《政府采购品目分类目录》(</w:t>
      </w:r>
      <w:r>
        <w:rPr>
          <w:rFonts w:ascii="宋体" w:hAnsi="宋体" w:eastAsia="宋体" w:cs="宋体"/>
          <w:color w:val="auto"/>
          <w:kern w:val="1"/>
        </w:rPr>
        <w:t>财库</w:t>
      </w:r>
      <w:r>
        <w:rPr>
          <w:rFonts w:hint="eastAsia" w:ascii="宋体" w:hAnsi="宋体" w:eastAsia="宋体" w:cs="宋体"/>
          <w:color w:val="auto"/>
          <w:kern w:val="1"/>
        </w:rPr>
        <w:t>[</w:t>
      </w:r>
      <w:r>
        <w:rPr>
          <w:rFonts w:ascii="宋体" w:hAnsi="宋体" w:eastAsia="宋体" w:cs="宋体"/>
          <w:color w:val="auto"/>
          <w:kern w:val="1"/>
        </w:rPr>
        <w:t>2013</w:t>
      </w:r>
      <w:r>
        <w:rPr>
          <w:rFonts w:hint="eastAsia" w:ascii="宋体" w:hAnsi="宋体" w:eastAsia="宋体" w:cs="宋体"/>
          <w:color w:val="auto"/>
          <w:kern w:val="1"/>
        </w:rPr>
        <w:t>]</w:t>
      </w:r>
      <w:r>
        <w:rPr>
          <w:rFonts w:ascii="宋体" w:hAnsi="宋体" w:eastAsia="宋体" w:cs="宋体"/>
          <w:color w:val="auto"/>
          <w:kern w:val="1"/>
        </w:rPr>
        <w:t>189号</w:t>
      </w:r>
      <w:r>
        <w:rPr>
          <w:rFonts w:hint="eastAsia" w:ascii="宋体" w:hAnsi="宋体" w:eastAsia="宋体" w:cs="宋体"/>
          <w:color w:val="auto"/>
          <w:kern w:val="1"/>
          <w:szCs w:val="21"/>
        </w:rPr>
        <w:t>)。</w:t>
      </w:r>
    </w:p>
    <w:p w14:paraId="057F4B23">
      <w:pPr>
        <w:ind w:firstLine="420"/>
        <w:rPr>
          <w:rFonts w:ascii="宋体" w:hAnsi="宋体" w:eastAsia="宋体" w:cs="宋体"/>
          <w:color w:val="auto"/>
          <w:kern w:val="1"/>
          <w:szCs w:val="21"/>
        </w:rPr>
      </w:pPr>
      <w:r>
        <w:rPr>
          <w:rFonts w:hint="eastAsia" w:ascii="宋体" w:hAnsi="宋体" w:eastAsia="宋体" w:cs="宋体"/>
          <w:color w:val="auto"/>
          <w:szCs w:val="21"/>
        </w:rPr>
        <w:t>2.8</w:t>
      </w:r>
      <w:r>
        <w:rPr>
          <w:rFonts w:hint="eastAsia" w:ascii="宋体" w:hAnsi="宋体" w:eastAsia="宋体" w:cs="宋体"/>
          <w:color w:val="auto"/>
          <w:kern w:val="1"/>
          <w:szCs w:val="21"/>
        </w:rPr>
        <w:t xml:space="preserve"> “节能产品”或者“环保产品”是指财政部发布的《节能产品政府采购清单》或者《环境标志产品政府采购清单》的产品，“两型产品”是指湖南省财政厅发布的</w:t>
      </w:r>
      <w:r>
        <w:rPr>
          <w:rFonts w:ascii="宋体" w:hAnsi="宋体" w:eastAsia="宋体" w:cs="宋体"/>
          <w:color w:val="auto"/>
          <w:kern w:val="1"/>
          <w:szCs w:val="21"/>
        </w:rPr>
        <w:t>《湖南省两型产品政府采购目录》</w:t>
      </w:r>
      <w:r>
        <w:rPr>
          <w:rFonts w:hint="eastAsia" w:ascii="宋体" w:hAnsi="宋体" w:eastAsia="宋体" w:cs="宋体"/>
          <w:color w:val="auto"/>
          <w:kern w:val="1"/>
          <w:szCs w:val="21"/>
        </w:rPr>
        <w:t>的产品。</w:t>
      </w:r>
    </w:p>
    <w:p w14:paraId="2DA0D1E8">
      <w:pPr>
        <w:ind w:firstLine="420"/>
        <w:jc w:val="left"/>
        <w:rPr>
          <w:rFonts w:ascii="宋体" w:hAnsi="宋体" w:eastAsia="宋体" w:cs="宋体"/>
          <w:color w:val="auto"/>
          <w:kern w:val="1"/>
          <w:szCs w:val="21"/>
        </w:rPr>
      </w:pPr>
      <w:r>
        <w:rPr>
          <w:rFonts w:hint="eastAsia" w:ascii="宋体" w:hAnsi="宋体" w:eastAsia="宋体" w:cs="宋体"/>
          <w:color w:val="auto"/>
          <w:kern w:val="1"/>
          <w:szCs w:val="21"/>
        </w:rPr>
        <w:t>2.9</w:t>
      </w:r>
      <w:r>
        <w:rPr>
          <w:rFonts w:hint="eastAsia" w:ascii="宋体" w:hAnsi="宋体" w:eastAsia="宋体" w:cs="宋体"/>
          <w:color w:val="auto"/>
          <w:szCs w:val="21"/>
        </w:rPr>
        <w:t>“进口产品”是指通过中国海关报关验放进入中国境内且产自关境外的产品，详见《</w:t>
      </w:r>
      <w:r>
        <w:rPr>
          <w:rFonts w:ascii="宋体" w:hAnsi="宋体" w:eastAsia="宋体" w:cs="宋体"/>
          <w:color w:val="auto"/>
          <w:szCs w:val="21"/>
        </w:rPr>
        <w:t>关于政府采购进口产品管理有关问题的通知</w:t>
      </w:r>
      <w:r>
        <w:rPr>
          <w:rFonts w:hint="eastAsia" w:ascii="宋体" w:hAnsi="宋体" w:eastAsia="宋体" w:cs="宋体"/>
          <w:color w:val="auto"/>
          <w:szCs w:val="21"/>
        </w:rPr>
        <w:t>》(财库[2007]119号)。</w:t>
      </w:r>
    </w:p>
    <w:p w14:paraId="22DAA0E0">
      <w:pPr>
        <w:rPr>
          <w:rFonts w:ascii="宋体" w:hAnsi="宋体" w:eastAsia="宋体" w:cs="宋体"/>
          <w:b/>
          <w:color w:val="auto"/>
          <w:kern w:val="1"/>
          <w:szCs w:val="21"/>
        </w:rPr>
      </w:pPr>
      <w:r>
        <w:rPr>
          <w:rFonts w:hint="eastAsia" w:ascii="宋体" w:hAnsi="宋体" w:eastAsia="宋体" w:cs="宋体"/>
          <w:b/>
          <w:color w:val="auto"/>
          <w:kern w:val="1"/>
          <w:szCs w:val="21"/>
        </w:rPr>
        <w:t>3.供应商的资格要求</w:t>
      </w:r>
    </w:p>
    <w:p w14:paraId="7BE966A7">
      <w:pPr>
        <w:ind w:firstLine="420"/>
        <w:rPr>
          <w:rFonts w:ascii="宋体" w:hAnsi="宋体" w:eastAsia="宋体" w:cs="宋体"/>
          <w:color w:val="auto"/>
          <w:kern w:val="1"/>
          <w:szCs w:val="21"/>
        </w:rPr>
      </w:pPr>
      <w:r>
        <w:rPr>
          <w:rFonts w:hint="eastAsia" w:ascii="宋体" w:hAnsi="宋体" w:eastAsia="宋体" w:cs="宋体"/>
          <w:color w:val="auto"/>
          <w:kern w:val="1"/>
          <w:szCs w:val="21"/>
        </w:rPr>
        <w:t>3.1 供应商应当符合</w:t>
      </w:r>
      <w:r>
        <w:rPr>
          <w:rFonts w:hint="eastAsia" w:ascii="宋体" w:hAnsi="宋体" w:eastAsia="宋体" w:cs="宋体"/>
          <w:b/>
          <w:color w:val="auto"/>
          <w:kern w:val="1"/>
          <w:szCs w:val="21"/>
        </w:rPr>
        <w:t>【</w:t>
      </w:r>
      <w:r>
        <w:rPr>
          <w:rFonts w:hint="eastAsia" w:ascii="宋体" w:hAnsi="宋体" w:eastAsia="宋体" w:cs="宋体"/>
          <w:color w:val="auto"/>
          <w:kern w:val="1"/>
          <w:szCs w:val="21"/>
        </w:rPr>
        <w:t>磋商邀请</w:t>
      </w:r>
      <w:r>
        <w:rPr>
          <w:rFonts w:hint="eastAsia" w:ascii="宋体" w:hAnsi="宋体" w:eastAsia="宋体" w:cs="宋体"/>
          <w:b/>
          <w:color w:val="auto"/>
          <w:kern w:val="1"/>
          <w:szCs w:val="21"/>
        </w:rPr>
        <w:t>】</w:t>
      </w:r>
      <w:r>
        <w:rPr>
          <w:rFonts w:hint="eastAsia" w:ascii="宋体" w:hAnsi="宋体" w:eastAsia="宋体" w:cs="宋体"/>
          <w:color w:val="auto"/>
          <w:kern w:val="1"/>
          <w:szCs w:val="21"/>
        </w:rPr>
        <w:t>中规定的资格条件要求。</w:t>
      </w:r>
    </w:p>
    <w:p w14:paraId="2D33EC8D">
      <w:pPr>
        <w:ind w:firstLine="420"/>
        <w:jc w:val="left"/>
        <w:rPr>
          <w:rFonts w:ascii="宋体" w:hAnsi="宋体" w:eastAsia="宋体" w:cs="宋体"/>
          <w:color w:val="auto"/>
          <w:kern w:val="1"/>
          <w:szCs w:val="21"/>
        </w:rPr>
      </w:pPr>
      <w:r>
        <w:rPr>
          <w:rFonts w:hint="eastAsia" w:ascii="宋体" w:hAnsi="宋体" w:eastAsia="宋体" w:cs="宋体"/>
          <w:color w:val="auto"/>
          <w:kern w:val="1"/>
          <w:szCs w:val="21"/>
        </w:rPr>
        <w:t>3.2供应商</w:t>
      </w:r>
      <w:r>
        <w:rPr>
          <w:rFonts w:hint="eastAsia" w:ascii="宋体" w:hAnsi="宋体" w:eastAsia="宋体" w:cs="宋体"/>
          <w:color w:val="auto"/>
          <w:kern w:val="1"/>
        </w:rPr>
        <w:t>为联合体形式的</w:t>
      </w:r>
      <w:r>
        <w:rPr>
          <w:rFonts w:hint="eastAsia" w:ascii="宋体" w:hAnsi="宋体" w:eastAsia="宋体" w:cs="宋体"/>
          <w:color w:val="auto"/>
          <w:kern w:val="1"/>
          <w:szCs w:val="21"/>
        </w:rPr>
        <w:t xml:space="preserve">，除应满足本章第3.1款资格条件要求及第3.3款规定外，还应遵守以下规定： </w:t>
      </w:r>
    </w:p>
    <w:p w14:paraId="0B8E8611">
      <w:pPr>
        <w:numPr>
          <w:ilvl w:val="0"/>
          <w:numId w:val="3"/>
        </w:numPr>
        <w:ind w:firstLine="420"/>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联合体各方应按磋商文件提供的格式签订联合体协议书，明确联合体牵头人和各方权利义务(含承担工作及工作量比例)；</w:t>
      </w:r>
    </w:p>
    <w:p w14:paraId="1671664B">
      <w:pPr>
        <w:numPr>
          <w:ilvl w:val="0"/>
          <w:numId w:val="3"/>
        </w:numPr>
        <w:ind w:firstLine="420"/>
        <w:jc w:val="left"/>
        <w:rPr>
          <w:rFonts w:hint="eastAsia" w:ascii="宋体" w:hAnsi="宋体" w:eastAsia="宋体" w:cs="宋体"/>
          <w:color w:val="auto"/>
          <w:szCs w:val="21"/>
          <w:lang w:val="zh-CN"/>
        </w:rPr>
      </w:pPr>
      <w:r>
        <w:rPr>
          <w:rFonts w:hint="eastAsia" w:ascii="宋体" w:hAnsi="宋体" w:eastAsia="宋体" w:cs="宋体"/>
          <w:color w:val="auto"/>
          <w:kern w:val="1"/>
          <w:szCs w:val="21"/>
        </w:rPr>
        <w:t>联合体各方均应当符合本章第3.1</w:t>
      </w:r>
      <w:r>
        <w:rPr>
          <w:rFonts w:hint="eastAsia" w:ascii="宋体" w:hAnsi="宋体" w:eastAsia="宋体" w:cs="宋体"/>
          <w:color w:val="auto"/>
          <w:kern w:val="1"/>
          <w:szCs w:val="21"/>
          <w:lang w:val="zh-CN"/>
        </w:rPr>
        <w:t>款</w:t>
      </w:r>
      <w:r>
        <w:rPr>
          <w:rFonts w:hint="eastAsia" w:ascii="宋体" w:hAnsi="宋体" w:eastAsia="宋体" w:cs="宋体"/>
          <w:color w:val="auto"/>
          <w:kern w:val="1"/>
          <w:szCs w:val="21"/>
        </w:rPr>
        <w:t>规定的供应商基本资格条件；</w:t>
      </w:r>
    </w:p>
    <w:p w14:paraId="1BAA3F6E">
      <w:pPr>
        <w:numPr>
          <w:ilvl w:val="0"/>
          <w:numId w:val="3"/>
        </w:numPr>
        <w:ind w:firstLine="420"/>
        <w:jc w:val="left"/>
        <w:rPr>
          <w:rFonts w:hint="eastAsia" w:ascii="宋体" w:hAnsi="宋体" w:eastAsia="宋体" w:cs="宋体"/>
          <w:color w:val="auto"/>
          <w:szCs w:val="21"/>
          <w:lang w:val="zh-CN"/>
        </w:rPr>
      </w:pPr>
      <w:r>
        <w:rPr>
          <w:rFonts w:hint="eastAsia" w:ascii="宋体" w:hAnsi="宋体" w:eastAsia="宋体" w:cs="宋体"/>
          <w:color w:val="auto"/>
          <w:szCs w:val="21"/>
          <w:lang w:val="zh-CN"/>
        </w:rPr>
        <w:t>除</w:t>
      </w:r>
      <w:r>
        <w:rPr>
          <w:rFonts w:hint="eastAsia" w:ascii="宋体" w:hAnsi="宋体" w:eastAsia="宋体" w:cs="宋体"/>
          <w:b/>
          <w:bCs/>
          <w:color w:val="auto"/>
          <w:szCs w:val="21"/>
          <w:lang w:val="zh-CN"/>
        </w:rPr>
        <w:t>【磋商须知前附表】</w:t>
      </w:r>
      <w:r>
        <w:rPr>
          <w:rFonts w:hint="eastAsia" w:ascii="宋体" w:hAnsi="宋体" w:eastAsia="宋体" w:cs="宋体"/>
          <w:color w:val="auto"/>
          <w:szCs w:val="21"/>
          <w:lang w:val="zh-CN"/>
        </w:rPr>
        <w:t>中另有规定，联合体各方中至少有一方应当符合本章第3.1款规定的供应商特定资格条件；</w:t>
      </w:r>
    </w:p>
    <w:p w14:paraId="0EDA081C">
      <w:pPr>
        <w:ind w:firstLine="420"/>
        <w:jc w:val="left"/>
        <w:rPr>
          <w:rFonts w:ascii="宋体" w:hAnsi="宋体" w:eastAsia="宋体" w:cs="宋体"/>
          <w:color w:val="auto"/>
          <w:szCs w:val="21"/>
          <w:lang w:val="zh-CN"/>
        </w:rPr>
      </w:pPr>
      <w:r>
        <w:rPr>
          <w:rFonts w:hint="eastAsia" w:ascii="宋体" w:hAnsi="宋体" w:eastAsia="宋体" w:cs="宋体"/>
          <w:color w:val="auto"/>
          <w:szCs w:val="21"/>
          <w:lang w:val="zh-CN"/>
        </w:rPr>
        <w:t>（</w:t>
      </w:r>
      <w:r>
        <w:rPr>
          <w:rFonts w:hint="eastAsia" w:ascii="宋体" w:hAnsi="宋体" w:eastAsia="宋体" w:cs="宋体"/>
          <w:color w:val="auto"/>
          <w:szCs w:val="21"/>
        </w:rPr>
        <w:t>4</w:t>
      </w:r>
      <w:r>
        <w:rPr>
          <w:rFonts w:hint="eastAsia" w:ascii="宋体" w:hAnsi="宋体" w:eastAsia="宋体" w:cs="宋体"/>
          <w:color w:val="auto"/>
          <w:szCs w:val="21"/>
          <w:lang w:val="zh-CN"/>
        </w:rPr>
        <w:t>）联合体中有同类资质的供应商按照联合体分工承担相同工作的，应当按照资质等级较低的供应商确定资质等级；</w:t>
      </w:r>
    </w:p>
    <w:p w14:paraId="0E7BFE79">
      <w:pPr>
        <w:ind w:firstLine="420"/>
        <w:jc w:val="left"/>
        <w:rPr>
          <w:rFonts w:ascii="宋体" w:hAnsi="宋体" w:eastAsia="宋体" w:cs="宋体"/>
          <w:color w:val="auto"/>
          <w:szCs w:val="21"/>
          <w:lang w:val="zh-CN"/>
        </w:rPr>
      </w:pPr>
      <w:r>
        <w:rPr>
          <w:rFonts w:hint="eastAsia" w:ascii="宋体" w:hAnsi="宋体" w:eastAsia="宋体" w:cs="宋体"/>
          <w:color w:val="auto"/>
          <w:szCs w:val="21"/>
          <w:lang w:val="zh-CN"/>
        </w:rPr>
        <w:t>（</w:t>
      </w:r>
      <w:r>
        <w:rPr>
          <w:rFonts w:hint="eastAsia" w:ascii="宋体" w:hAnsi="宋体" w:eastAsia="宋体" w:cs="宋体"/>
          <w:color w:val="auto"/>
          <w:szCs w:val="21"/>
        </w:rPr>
        <w:t>5</w:t>
      </w:r>
      <w:r>
        <w:rPr>
          <w:rFonts w:hint="eastAsia" w:ascii="宋体" w:hAnsi="宋体" w:eastAsia="宋体" w:cs="宋体"/>
          <w:color w:val="auto"/>
          <w:szCs w:val="21"/>
          <w:lang w:val="zh-CN"/>
        </w:rPr>
        <w:t>）以联合体形式参加政府采购活动的，联合体各方不得再单独参加或者与其他供应商另外组成联合体参加同一合同项下的政府采购活动。</w:t>
      </w:r>
    </w:p>
    <w:p w14:paraId="472EF545">
      <w:pPr>
        <w:ind w:firstLine="420"/>
        <w:rPr>
          <w:rFonts w:ascii="宋体" w:hAnsi="宋体" w:eastAsia="宋体" w:cs="宋体"/>
          <w:color w:val="auto"/>
          <w:kern w:val="1"/>
          <w:szCs w:val="21"/>
        </w:rPr>
      </w:pPr>
      <w:r>
        <w:rPr>
          <w:rFonts w:hint="eastAsia" w:ascii="宋体" w:hAnsi="宋体" w:eastAsia="宋体" w:cs="宋体"/>
          <w:color w:val="auto"/>
          <w:kern w:val="1"/>
          <w:szCs w:val="21"/>
        </w:rPr>
        <w:t>3.3 供应商不得存在下列情形之一：</w:t>
      </w:r>
    </w:p>
    <w:p w14:paraId="20A3F622">
      <w:pPr>
        <w:ind w:firstLine="420"/>
        <w:rPr>
          <w:rFonts w:ascii="宋体" w:hAnsi="宋体" w:eastAsia="宋体" w:cs="宋体"/>
          <w:color w:val="auto"/>
          <w:kern w:val="1"/>
          <w:szCs w:val="21"/>
        </w:rPr>
      </w:pPr>
      <w:r>
        <w:rPr>
          <w:rFonts w:hint="eastAsia" w:ascii="宋体" w:hAnsi="宋体" w:eastAsia="宋体" w:cs="宋体"/>
          <w:color w:val="auto"/>
          <w:kern w:val="1"/>
          <w:szCs w:val="21"/>
        </w:rPr>
        <w:t>（l）与采购人、采购代理机构存在</w:t>
      </w:r>
      <w:r>
        <w:rPr>
          <w:rFonts w:hint="eastAsia" w:ascii="宋体" w:hAnsi="宋体" w:eastAsia="宋体" w:cs="宋体"/>
          <w:bCs/>
          <w:color w:val="auto"/>
          <w:kern w:val="1"/>
          <w:szCs w:val="21"/>
        </w:rPr>
        <w:t>隶属关系或者其他利害关系</w:t>
      </w:r>
      <w:r>
        <w:rPr>
          <w:rFonts w:hint="eastAsia" w:ascii="宋体" w:hAnsi="宋体" w:eastAsia="宋体" w:cs="宋体"/>
          <w:color w:val="auto"/>
          <w:kern w:val="1"/>
          <w:szCs w:val="21"/>
        </w:rPr>
        <w:t>。</w:t>
      </w:r>
    </w:p>
    <w:p w14:paraId="76E7E067">
      <w:pPr>
        <w:ind w:firstLine="420"/>
        <w:rPr>
          <w:rFonts w:ascii="宋体" w:hAnsi="宋体" w:eastAsia="宋体" w:cs="宋体"/>
          <w:color w:val="auto"/>
          <w:kern w:val="1"/>
          <w:szCs w:val="21"/>
        </w:rPr>
      </w:pPr>
      <w:r>
        <w:rPr>
          <w:rFonts w:hint="eastAsia" w:ascii="宋体" w:hAnsi="宋体" w:eastAsia="宋体" w:cs="宋体"/>
          <w:color w:val="auto"/>
          <w:kern w:val="1"/>
          <w:szCs w:val="21"/>
        </w:rPr>
        <w:t>（2）与其他供应商的法定代表人（或者负责人）为同一人，或者与其他供应商存在控股、关联关系。</w:t>
      </w:r>
    </w:p>
    <w:p w14:paraId="16210815">
      <w:pPr>
        <w:ind w:firstLine="420"/>
        <w:jc w:val="left"/>
        <w:rPr>
          <w:rFonts w:ascii="宋体" w:hAnsi="宋体" w:eastAsia="宋体" w:cs="宋体"/>
          <w:color w:val="auto"/>
          <w:kern w:val="1"/>
          <w:szCs w:val="21"/>
        </w:rPr>
      </w:pPr>
      <w:r>
        <w:rPr>
          <w:rFonts w:hint="eastAsia" w:ascii="宋体" w:hAnsi="宋体" w:eastAsia="宋体" w:cs="宋体"/>
          <w:color w:val="auto"/>
          <w:kern w:val="1"/>
          <w:szCs w:val="21"/>
        </w:rPr>
        <w:t>（3）为采购项目提供整体设计、规范编制或者项目管理、监理、检测等服务的供应商。</w:t>
      </w:r>
    </w:p>
    <w:p w14:paraId="4F59C7F6">
      <w:pPr>
        <w:ind w:firstLine="420"/>
        <w:jc w:val="left"/>
        <w:rPr>
          <w:rFonts w:ascii="宋体" w:hAnsi="宋体" w:eastAsia="宋体" w:cs="宋体"/>
          <w:color w:val="auto"/>
          <w:kern w:val="1"/>
          <w:szCs w:val="21"/>
        </w:rPr>
      </w:pPr>
      <w:r>
        <w:rPr>
          <w:rFonts w:hint="eastAsia" w:ascii="宋体" w:hAnsi="宋体" w:eastAsia="宋体" w:cs="宋体"/>
          <w:color w:val="auto"/>
          <w:kern w:val="1"/>
          <w:szCs w:val="21"/>
        </w:rPr>
        <w:t>（4）列入失信被执行人、重大税收违法案件当事人名单、政府采购严重违法失信行为记录名单及其他不符合《中华人民共和国政府采购法》第二十二条规定条件</w:t>
      </w:r>
      <w:r>
        <w:rPr>
          <w:rFonts w:hint="eastAsia" w:ascii="宋体" w:hAnsi="宋体" w:eastAsia="宋体" w:cs="宋体"/>
          <w:b/>
          <w:bCs/>
          <w:color w:val="auto"/>
          <w:kern w:val="1"/>
          <w:szCs w:val="21"/>
        </w:rPr>
        <w:t>（联合体形式投标的，联合体成员存在不良信用记录，视同联合体存在不良信用记录）</w:t>
      </w:r>
      <w:r>
        <w:rPr>
          <w:rFonts w:hint="eastAsia" w:ascii="宋体" w:hAnsi="宋体" w:eastAsia="宋体" w:cs="宋体"/>
          <w:color w:val="auto"/>
          <w:kern w:val="1"/>
          <w:szCs w:val="21"/>
        </w:rPr>
        <w:t>。</w:t>
      </w:r>
    </w:p>
    <w:p w14:paraId="0D256937">
      <w:pPr>
        <w:rPr>
          <w:rFonts w:ascii="宋体" w:hAnsi="宋体" w:eastAsia="宋体" w:cs="宋体"/>
          <w:b/>
          <w:color w:val="auto"/>
          <w:kern w:val="1"/>
          <w:szCs w:val="21"/>
        </w:rPr>
      </w:pPr>
      <w:r>
        <w:rPr>
          <w:rFonts w:hint="eastAsia" w:ascii="宋体" w:hAnsi="宋体" w:eastAsia="宋体" w:cs="宋体"/>
          <w:b/>
          <w:color w:val="auto"/>
          <w:kern w:val="1"/>
          <w:szCs w:val="21"/>
        </w:rPr>
        <w:t xml:space="preserve">4.参与磋商的费用 </w:t>
      </w:r>
    </w:p>
    <w:p w14:paraId="222331E1">
      <w:pPr>
        <w:ind w:firstLine="420"/>
        <w:rPr>
          <w:rFonts w:ascii="宋体" w:hAnsi="宋体" w:eastAsia="宋体" w:cs="宋体"/>
          <w:color w:val="auto"/>
          <w:kern w:val="1"/>
          <w:szCs w:val="21"/>
        </w:rPr>
      </w:pPr>
      <w:r>
        <w:rPr>
          <w:rFonts w:hint="eastAsia" w:ascii="宋体" w:hAnsi="宋体" w:eastAsia="宋体" w:cs="宋体"/>
          <w:color w:val="auto"/>
          <w:kern w:val="1"/>
          <w:szCs w:val="21"/>
        </w:rPr>
        <w:t>4.1 无论磋商的结果如何，供应商应自行承担所有与竞争性磋商采购活动有关的全部费用。</w:t>
      </w:r>
    </w:p>
    <w:p w14:paraId="208976E4">
      <w:pPr>
        <w:pStyle w:val="9"/>
        <w:rPr>
          <w:rFonts w:eastAsia="宋体" w:cs="宋体"/>
          <w:b/>
          <w:color w:val="auto"/>
        </w:rPr>
      </w:pPr>
      <w:r>
        <w:rPr>
          <w:rFonts w:hint="eastAsia" w:eastAsia="宋体" w:cs="宋体"/>
          <w:b/>
          <w:color w:val="auto"/>
        </w:rPr>
        <w:t>5．授权委托</w:t>
      </w:r>
    </w:p>
    <w:p w14:paraId="2D8E13A5">
      <w:pPr>
        <w:pStyle w:val="9"/>
        <w:ind w:firstLine="420"/>
        <w:rPr>
          <w:rFonts w:eastAsia="宋体" w:cs="宋体"/>
          <w:color w:val="auto"/>
        </w:rPr>
      </w:pPr>
      <w:r>
        <w:rPr>
          <w:rFonts w:hint="eastAsia" w:eastAsia="宋体" w:cs="宋体"/>
          <w:color w:val="auto"/>
        </w:rPr>
        <w:t>5.1供应商代表为供应商法定代表人的，应持有法定代表人身份证明。供应商代表不是供应商法定代表人的，应持有法定代表人授权书，并附法定代表人身份证明。</w:t>
      </w:r>
    </w:p>
    <w:p w14:paraId="5733F712">
      <w:pPr>
        <w:pStyle w:val="9"/>
        <w:rPr>
          <w:rFonts w:eastAsia="宋体" w:cs="宋体"/>
          <w:b/>
          <w:color w:val="auto"/>
        </w:rPr>
      </w:pPr>
      <w:r>
        <w:rPr>
          <w:rFonts w:hint="eastAsia" w:eastAsia="宋体" w:cs="宋体"/>
          <w:b/>
          <w:color w:val="auto"/>
        </w:rPr>
        <w:t>6．联合体形式</w:t>
      </w:r>
    </w:p>
    <w:p w14:paraId="709C413C">
      <w:pPr>
        <w:pStyle w:val="9"/>
        <w:ind w:firstLine="420"/>
        <w:rPr>
          <w:rFonts w:eastAsia="宋体" w:cs="宋体"/>
          <w:color w:val="auto"/>
        </w:rPr>
      </w:pPr>
      <w:r>
        <w:rPr>
          <w:rFonts w:hint="eastAsia" w:eastAsia="宋体" w:cs="宋体"/>
          <w:color w:val="auto"/>
        </w:rPr>
        <w:t>6.1除</w:t>
      </w:r>
      <w:r>
        <w:rPr>
          <w:rFonts w:hint="eastAsia" w:eastAsia="宋体" w:cs="宋体"/>
          <w:b/>
          <w:color w:val="auto"/>
        </w:rPr>
        <w:t>【磋商须知前附表】</w:t>
      </w:r>
      <w:r>
        <w:rPr>
          <w:rFonts w:hint="eastAsia" w:eastAsia="宋体" w:cs="宋体"/>
          <w:color w:val="auto"/>
        </w:rPr>
        <w:t>中另有规定，本次谈判采购不接受为联合体形式的供应商。</w:t>
      </w:r>
    </w:p>
    <w:p w14:paraId="562CD3CD">
      <w:pPr>
        <w:ind w:firstLine="420"/>
        <w:jc w:val="left"/>
        <w:rPr>
          <w:rFonts w:ascii="宋体" w:hAnsi="宋体" w:eastAsia="宋体" w:cs="宋体"/>
          <w:color w:val="auto"/>
          <w:kern w:val="1"/>
          <w:szCs w:val="21"/>
        </w:rPr>
      </w:pPr>
      <w:r>
        <w:rPr>
          <w:rFonts w:hint="eastAsia" w:ascii="宋体" w:hAnsi="宋体" w:eastAsia="宋体" w:cs="宋体"/>
          <w:color w:val="auto"/>
          <w:kern w:val="1"/>
          <w:szCs w:val="21"/>
        </w:rPr>
        <w:t>6.2供应商</w:t>
      </w:r>
      <w:r>
        <w:rPr>
          <w:rFonts w:hint="eastAsia" w:ascii="宋体" w:hAnsi="宋体" w:eastAsia="宋体" w:cs="宋体"/>
          <w:color w:val="auto"/>
          <w:kern w:val="1"/>
        </w:rPr>
        <w:t>为联合体形式的</w:t>
      </w:r>
      <w:r>
        <w:rPr>
          <w:rFonts w:hint="eastAsia" w:ascii="宋体" w:hAnsi="宋体" w:eastAsia="宋体" w:cs="宋体"/>
          <w:color w:val="auto"/>
          <w:kern w:val="1"/>
          <w:szCs w:val="21"/>
        </w:rPr>
        <w:t>，除应符合本章第3条规定外，还应遵守以下规定：</w:t>
      </w:r>
    </w:p>
    <w:p w14:paraId="40044EB3">
      <w:pPr>
        <w:ind w:firstLine="420"/>
        <w:jc w:val="left"/>
        <w:rPr>
          <w:rFonts w:ascii="宋体" w:hAnsi="宋体" w:eastAsia="宋体" w:cs="宋体"/>
          <w:color w:val="auto"/>
          <w:kern w:val="1"/>
          <w:szCs w:val="21"/>
        </w:rPr>
      </w:pPr>
      <w:r>
        <w:rPr>
          <w:rFonts w:hint="eastAsia" w:ascii="宋体" w:hAnsi="宋体" w:eastAsia="宋体" w:cs="宋体"/>
          <w:color w:val="auto"/>
          <w:kern w:val="1"/>
          <w:szCs w:val="21"/>
        </w:rPr>
        <w:t>（l）联合体各方必须签订联合体协议书，明确联合体牵头人和各方的义务、工作、合同工作量比例；</w:t>
      </w:r>
    </w:p>
    <w:p w14:paraId="784EAF15">
      <w:pPr>
        <w:ind w:firstLine="420"/>
        <w:jc w:val="left"/>
        <w:rPr>
          <w:rFonts w:ascii="宋体" w:hAnsi="宋体" w:eastAsia="宋体" w:cs="宋体"/>
          <w:color w:val="auto"/>
          <w:kern w:val="1"/>
          <w:szCs w:val="21"/>
        </w:rPr>
      </w:pPr>
      <w:r>
        <w:rPr>
          <w:rFonts w:hint="eastAsia" w:ascii="宋体" w:hAnsi="宋体" w:eastAsia="宋体" w:cs="宋体"/>
          <w:color w:val="auto"/>
          <w:kern w:val="1"/>
          <w:szCs w:val="21"/>
        </w:rPr>
        <w:t>（2）联合体各方均应当符合本章第3.1</w:t>
      </w:r>
      <w:r>
        <w:rPr>
          <w:rFonts w:hint="eastAsia" w:ascii="宋体" w:hAnsi="宋体" w:eastAsia="宋体" w:cs="宋体"/>
          <w:color w:val="auto"/>
          <w:szCs w:val="21"/>
          <w:lang w:val="zh-CN"/>
        </w:rPr>
        <w:t>款</w:t>
      </w:r>
      <w:r>
        <w:rPr>
          <w:rFonts w:hint="eastAsia" w:ascii="宋体" w:hAnsi="宋体" w:eastAsia="宋体" w:cs="宋体"/>
          <w:color w:val="auto"/>
          <w:kern w:val="1"/>
          <w:szCs w:val="21"/>
        </w:rPr>
        <w:t>规定的供应商基本资格条件；</w:t>
      </w:r>
    </w:p>
    <w:p w14:paraId="67BAC838">
      <w:pPr>
        <w:ind w:firstLine="420"/>
        <w:jc w:val="left"/>
        <w:rPr>
          <w:rFonts w:ascii="宋体" w:hAnsi="宋体" w:eastAsia="宋体" w:cs="宋体"/>
          <w:color w:val="auto"/>
          <w:kern w:val="1"/>
          <w:szCs w:val="21"/>
        </w:rPr>
      </w:pPr>
      <w:r>
        <w:rPr>
          <w:rFonts w:hint="eastAsia" w:ascii="宋体" w:hAnsi="宋体" w:eastAsia="宋体" w:cs="宋体"/>
          <w:color w:val="auto"/>
          <w:kern w:val="1"/>
          <w:szCs w:val="21"/>
        </w:rPr>
        <w:t>（3）</w:t>
      </w:r>
      <w:r>
        <w:rPr>
          <w:rFonts w:hint="eastAsia" w:ascii="宋体" w:hAnsi="宋体" w:eastAsia="宋体" w:cs="宋体"/>
          <w:color w:val="auto"/>
          <w:kern w:val="1"/>
        </w:rPr>
        <w:t>除</w:t>
      </w:r>
      <w:r>
        <w:rPr>
          <w:rFonts w:hint="eastAsia" w:ascii="宋体" w:hAnsi="宋体" w:eastAsia="宋体" w:cs="宋体"/>
          <w:b/>
          <w:color w:val="auto"/>
          <w:kern w:val="1"/>
        </w:rPr>
        <w:t>【磋商须知前附表】</w:t>
      </w:r>
      <w:r>
        <w:rPr>
          <w:rFonts w:hint="eastAsia" w:ascii="宋体" w:hAnsi="宋体" w:eastAsia="宋体" w:cs="宋体"/>
          <w:color w:val="auto"/>
          <w:kern w:val="1"/>
        </w:rPr>
        <w:t>中另有规定，</w:t>
      </w:r>
      <w:r>
        <w:rPr>
          <w:rFonts w:hint="eastAsia" w:ascii="宋体" w:hAnsi="宋体" w:eastAsia="宋体" w:cs="宋体"/>
          <w:color w:val="auto"/>
          <w:kern w:val="1"/>
          <w:szCs w:val="21"/>
        </w:rPr>
        <w:t>联合体各方中至少有一方应当符合本章第3.1</w:t>
      </w:r>
      <w:r>
        <w:rPr>
          <w:rFonts w:hint="eastAsia" w:ascii="宋体" w:hAnsi="宋体" w:eastAsia="宋体" w:cs="宋体"/>
          <w:color w:val="auto"/>
          <w:szCs w:val="21"/>
          <w:lang w:val="zh-CN"/>
        </w:rPr>
        <w:t>款</w:t>
      </w:r>
      <w:r>
        <w:rPr>
          <w:rFonts w:hint="eastAsia" w:ascii="宋体" w:hAnsi="宋体" w:eastAsia="宋体" w:cs="宋体"/>
          <w:color w:val="auto"/>
          <w:kern w:val="1"/>
          <w:szCs w:val="21"/>
        </w:rPr>
        <w:t>规定的供应商特定资格条件；</w:t>
      </w:r>
    </w:p>
    <w:p w14:paraId="0E8CE2C0">
      <w:pPr>
        <w:ind w:firstLine="420"/>
        <w:jc w:val="left"/>
        <w:rPr>
          <w:rFonts w:ascii="宋体" w:hAnsi="宋体" w:eastAsia="宋体" w:cs="宋体"/>
          <w:color w:val="auto"/>
          <w:szCs w:val="21"/>
          <w:lang w:val="zh-CN"/>
        </w:rPr>
      </w:pPr>
      <w:r>
        <w:rPr>
          <w:rFonts w:hint="eastAsia" w:ascii="宋体" w:hAnsi="宋体" w:eastAsia="宋体" w:cs="宋体"/>
          <w:color w:val="auto"/>
          <w:kern w:val="1"/>
          <w:szCs w:val="21"/>
        </w:rPr>
        <w:t>（4）</w:t>
      </w:r>
      <w:r>
        <w:rPr>
          <w:rFonts w:hint="eastAsia" w:ascii="宋体" w:hAnsi="宋体" w:eastAsia="宋体" w:cs="宋体"/>
          <w:color w:val="auto"/>
          <w:szCs w:val="21"/>
          <w:lang w:val="zh-CN"/>
        </w:rPr>
        <w:t>联合体各方不得再单独或与其他供应商组成新的联合体参加同一项目的采购活动。</w:t>
      </w:r>
    </w:p>
    <w:p w14:paraId="1A3852DF">
      <w:pPr>
        <w:rPr>
          <w:rFonts w:ascii="宋体" w:hAnsi="宋体" w:eastAsia="宋体" w:cs="宋体"/>
          <w:b/>
          <w:color w:val="auto"/>
          <w:kern w:val="1"/>
          <w:szCs w:val="21"/>
        </w:rPr>
      </w:pPr>
      <w:r>
        <w:rPr>
          <w:rFonts w:hint="eastAsia" w:ascii="宋体" w:hAnsi="宋体" w:eastAsia="宋体" w:cs="宋体"/>
          <w:b/>
          <w:color w:val="auto"/>
          <w:kern w:val="1"/>
          <w:szCs w:val="21"/>
        </w:rPr>
        <w:t>7.现场勘察</w:t>
      </w:r>
    </w:p>
    <w:p w14:paraId="23444E62">
      <w:pPr>
        <w:ind w:firstLine="420"/>
        <w:rPr>
          <w:rFonts w:ascii="宋体" w:hAnsi="宋体" w:eastAsia="宋体" w:cs="宋体"/>
          <w:color w:val="auto"/>
          <w:kern w:val="1"/>
          <w:szCs w:val="21"/>
        </w:rPr>
      </w:pPr>
      <w:r>
        <w:rPr>
          <w:rFonts w:hint="eastAsia" w:ascii="宋体" w:hAnsi="宋体" w:eastAsia="宋体" w:cs="宋体"/>
          <w:color w:val="auto"/>
          <w:kern w:val="1"/>
          <w:szCs w:val="21"/>
        </w:rPr>
        <w:t>7.1供应商应按</w:t>
      </w:r>
      <w:r>
        <w:rPr>
          <w:rFonts w:hint="eastAsia" w:ascii="宋体" w:hAnsi="宋体" w:eastAsia="宋体" w:cs="宋体"/>
          <w:b/>
          <w:color w:val="auto"/>
          <w:kern w:val="1"/>
        </w:rPr>
        <w:t>【磋商须知前附表】</w:t>
      </w:r>
      <w:r>
        <w:rPr>
          <w:rFonts w:hint="eastAsia" w:ascii="宋体" w:hAnsi="宋体" w:eastAsia="宋体" w:cs="宋体"/>
          <w:color w:val="auto"/>
          <w:kern w:val="1"/>
        </w:rPr>
        <w:t>中规定</w:t>
      </w:r>
      <w:r>
        <w:rPr>
          <w:rFonts w:hint="eastAsia" w:ascii="宋体" w:hAnsi="宋体" w:eastAsia="宋体" w:cs="宋体"/>
          <w:color w:val="auto"/>
          <w:kern w:val="1"/>
          <w:szCs w:val="21"/>
        </w:rPr>
        <w:t>对采购项目现场和周围环境的现场考察。</w:t>
      </w:r>
    </w:p>
    <w:p w14:paraId="4D6300DA">
      <w:pPr>
        <w:ind w:firstLine="420"/>
        <w:rPr>
          <w:rFonts w:ascii="宋体" w:hAnsi="宋体" w:eastAsia="宋体" w:cs="宋体"/>
          <w:color w:val="auto"/>
          <w:kern w:val="1"/>
          <w:szCs w:val="21"/>
        </w:rPr>
      </w:pPr>
      <w:r>
        <w:rPr>
          <w:rFonts w:hint="eastAsia" w:ascii="宋体" w:hAnsi="宋体" w:eastAsia="宋体" w:cs="宋体"/>
          <w:color w:val="auto"/>
          <w:kern w:val="1"/>
          <w:szCs w:val="21"/>
        </w:rPr>
        <w:t>7.2勘察现场的费用由供应商自己承担，勘察期间所发生的人身伤害及财产损失由供应商自己负责。</w:t>
      </w:r>
    </w:p>
    <w:p w14:paraId="55183443">
      <w:pPr>
        <w:ind w:firstLine="420"/>
        <w:jc w:val="left"/>
        <w:rPr>
          <w:rFonts w:ascii="宋体" w:hAnsi="宋体" w:eastAsia="宋体" w:cs="宋体"/>
          <w:b/>
          <w:color w:val="auto"/>
          <w:kern w:val="1"/>
          <w:szCs w:val="21"/>
        </w:rPr>
      </w:pPr>
      <w:r>
        <w:rPr>
          <w:rFonts w:hint="eastAsia" w:ascii="宋体" w:hAnsi="宋体" w:eastAsia="宋体" w:cs="宋体"/>
          <w:color w:val="auto"/>
          <w:kern w:val="1"/>
          <w:szCs w:val="21"/>
        </w:rPr>
        <w:t>7.3采购人不对供应商据此而做出的推论、理解和结论负责。一旦成交，供应商不得以任何借口，提出额外补偿，或延长合同期限的要求。</w:t>
      </w:r>
    </w:p>
    <w:p w14:paraId="64EF5E8B">
      <w:pPr>
        <w:jc w:val="left"/>
        <w:rPr>
          <w:rFonts w:ascii="宋体" w:hAnsi="宋体" w:eastAsia="宋体" w:cs="宋体"/>
          <w:b/>
          <w:color w:val="auto"/>
          <w:kern w:val="1"/>
          <w:szCs w:val="21"/>
        </w:rPr>
      </w:pPr>
      <w:r>
        <w:rPr>
          <w:rFonts w:hint="eastAsia" w:ascii="宋体" w:hAnsi="宋体" w:eastAsia="宋体" w:cs="宋体"/>
          <w:b/>
          <w:color w:val="auto"/>
          <w:kern w:val="1"/>
          <w:szCs w:val="21"/>
        </w:rPr>
        <w:t>8.采购进口产品</w:t>
      </w:r>
    </w:p>
    <w:p w14:paraId="32478D1A">
      <w:pPr>
        <w:ind w:firstLine="420"/>
        <w:jc w:val="left"/>
        <w:rPr>
          <w:rFonts w:ascii="宋体" w:hAnsi="宋体" w:eastAsia="宋体" w:cs="宋体"/>
          <w:color w:val="auto"/>
          <w:szCs w:val="21"/>
        </w:rPr>
      </w:pPr>
      <w:r>
        <w:rPr>
          <w:rFonts w:hint="eastAsia" w:ascii="宋体" w:hAnsi="宋体" w:eastAsia="宋体" w:cs="宋体"/>
          <w:color w:val="auto"/>
          <w:kern w:val="1"/>
          <w:szCs w:val="21"/>
        </w:rPr>
        <w:t>8.1除</w:t>
      </w:r>
      <w:r>
        <w:rPr>
          <w:rFonts w:hint="eastAsia" w:ascii="宋体" w:hAnsi="宋体" w:eastAsia="宋体" w:cs="宋体"/>
          <w:b/>
          <w:color w:val="auto"/>
          <w:kern w:val="1"/>
          <w:szCs w:val="21"/>
        </w:rPr>
        <w:t>【磋商须知前附表】</w:t>
      </w:r>
      <w:r>
        <w:rPr>
          <w:rFonts w:hint="eastAsia" w:ascii="宋体" w:hAnsi="宋体" w:eastAsia="宋体" w:cs="宋体"/>
          <w:color w:val="auto"/>
          <w:kern w:val="1"/>
          <w:szCs w:val="21"/>
        </w:rPr>
        <w:t>另有规定外，本项目</w:t>
      </w:r>
      <w:r>
        <w:rPr>
          <w:rFonts w:hint="eastAsia" w:ascii="宋体" w:hAnsi="宋体" w:eastAsia="宋体" w:cs="宋体"/>
          <w:color w:val="auto"/>
          <w:szCs w:val="21"/>
        </w:rPr>
        <w:t>拒绝进口产品参加</w:t>
      </w:r>
      <w:r>
        <w:rPr>
          <w:rFonts w:hint="eastAsia" w:ascii="宋体" w:hAnsi="宋体" w:eastAsia="宋体" w:cs="宋体"/>
          <w:color w:val="auto"/>
          <w:kern w:val="1"/>
          <w:szCs w:val="21"/>
        </w:rPr>
        <w:t>竞争性磋商采购活动</w:t>
      </w:r>
      <w:r>
        <w:rPr>
          <w:rFonts w:hint="eastAsia" w:ascii="宋体" w:hAnsi="宋体" w:eastAsia="宋体" w:cs="宋体"/>
          <w:color w:val="auto"/>
          <w:szCs w:val="21"/>
        </w:rPr>
        <w:t>。</w:t>
      </w:r>
    </w:p>
    <w:p w14:paraId="111423EB">
      <w:pPr>
        <w:ind w:firstLine="420"/>
        <w:jc w:val="left"/>
        <w:rPr>
          <w:rFonts w:ascii="宋体" w:hAnsi="宋体" w:eastAsia="宋体" w:cs="宋体"/>
          <w:color w:val="auto"/>
          <w:szCs w:val="21"/>
        </w:rPr>
      </w:pPr>
      <w:r>
        <w:rPr>
          <w:rFonts w:hint="eastAsia" w:ascii="宋体" w:hAnsi="宋体" w:eastAsia="宋体" w:cs="宋体"/>
          <w:color w:val="auto"/>
          <w:szCs w:val="21"/>
        </w:rPr>
        <w:t>8.2</w:t>
      </w:r>
      <w:r>
        <w:rPr>
          <w:rFonts w:hint="eastAsia" w:ascii="宋体" w:hAnsi="宋体" w:eastAsia="宋体" w:cs="宋体"/>
          <w:color w:val="auto"/>
          <w:kern w:val="1"/>
          <w:szCs w:val="21"/>
        </w:rPr>
        <w:t>本章第8.1</w:t>
      </w:r>
      <w:r>
        <w:rPr>
          <w:rFonts w:hint="eastAsia" w:ascii="宋体" w:hAnsi="宋体" w:eastAsia="宋体" w:cs="宋体"/>
          <w:color w:val="auto"/>
          <w:szCs w:val="21"/>
          <w:lang w:val="zh-CN"/>
        </w:rPr>
        <w:t>款</w:t>
      </w:r>
      <w:r>
        <w:rPr>
          <w:rFonts w:hint="eastAsia" w:ascii="宋体" w:hAnsi="宋体" w:eastAsia="宋体" w:cs="宋体"/>
          <w:color w:val="auto"/>
          <w:kern w:val="1"/>
          <w:szCs w:val="21"/>
        </w:rPr>
        <w:t>规定</w:t>
      </w:r>
      <w:r>
        <w:rPr>
          <w:rFonts w:ascii="宋体" w:hAnsi="宋体" w:eastAsia="宋体" w:cs="宋体"/>
          <w:color w:val="auto"/>
          <w:szCs w:val="21"/>
        </w:rPr>
        <w:t>同意购买进口产品的</w:t>
      </w:r>
      <w:r>
        <w:rPr>
          <w:rFonts w:hint="eastAsia" w:ascii="宋体" w:hAnsi="宋体" w:eastAsia="宋体" w:cs="宋体"/>
          <w:color w:val="auto"/>
          <w:szCs w:val="21"/>
        </w:rPr>
        <w:t>，</w:t>
      </w:r>
      <w:r>
        <w:rPr>
          <w:rFonts w:hint="eastAsia" w:ascii="宋体" w:hAnsi="宋体" w:eastAsia="宋体" w:cs="宋体"/>
          <w:color w:val="auto"/>
          <w:kern w:val="1"/>
          <w:szCs w:val="21"/>
        </w:rPr>
        <w:t>本项目</w:t>
      </w:r>
      <w:r>
        <w:rPr>
          <w:rFonts w:hint="eastAsia" w:ascii="宋体" w:hAnsi="宋体" w:eastAsia="宋体" w:cs="宋体"/>
          <w:color w:val="auto"/>
          <w:szCs w:val="21"/>
          <w:lang w:val="zh-CN"/>
        </w:rPr>
        <w:t>采购活动</w:t>
      </w:r>
      <w:r>
        <w:rPr>
          <w:rFonts w:hint="eastAsia" w:ascii="宋体" w:hAnsi="宋体" w:eastAsia="宋体" w:cs="宋体"/>
          <w:color w:val="auto"/>
          <w:szCs w:val="21"/>
        </w:rPr>
        <w:t>不</w:t>
      </w:r>
      <w:r>
        <w:rPr>
          <w:rFonts w:ascii="宋体" w:hAnsi="宋体" w:eastAsia="宋体" w:cs="宋体"/>
          <w:color w:val="auto"/>
          <w:szCs w:val="21"/>
        </w:rPr>
        <w:t>限制满足</w:t>
      </w:r>
      <w:r>
        <w:rPr>
          <w:rFonts w:hint="eastAsia" w:ascii="宋体" w:hAnsi="宋体" w:eastAsia="宋体" w:cs="宋体"/>
          <w:color w:val="auto"/>
          <w:kern w:val="1"/>
          <w:szCs w:val="21"/>
        </w:rPr>
        <w:t>磋商文件要求</w:t>
      </w:r>
      <w:r>
        <w:rPr>
          <w:rFonts w:ascii="宋体" w:hAnsi="宋体" w:eastAsia="宋体" w:cs="宋体"/>
          <w:color w:val="auto"/>
          <w:szCs w:val="21"/>
        </w:rPr>
        <w:t>的国内产品参与</w:t>
      </w:r>
      <w:r>
        <w:rPr>
          <w:rFonts w:hint="eastAsia" w:ascii="宋体" w:hAnsi="宋体" w:eastAsia="宋体" w:cs="宋体"/>
          <w:color w:val="auto"/>
          <w:kern w:val="1"/>
          <w:szCs w:val="21"/>
        </w:rPr>
        <w:t>竞争性磋商</w:t>
      </w:r>
      <w:r>
        <w:rPr>
          <w:rFonts w:ascii="宋体" w:hAnsi="宋体" w:eastAsia="宋体" w:cs="宋体"/>
          <w:color w:val="auto"/>
          <w:szCs w:val="21"/>
        </w:rPr>
        <w:t>。</w:t>
      </w:r>
    </w:p>
    <w:p w14:paraId="4EB3F2B8">
      <w:pPr>
        <w:jc w:val="left"/>
        <w:rPr>
          <w:rFonts w:ascii="宋体" w:hAnsi="宋体" w:eastAsia="宋体" w:cs="宋体"/>
          <w:b/>
          <w:color w:val="auto"/>
          <w:kern w:val="1"/>
          <w:szCs w:val="21"/>
        </w:rPr>
      </w:pPr>
      <w:r>
        <w:rPr>
          <w:rFonts w:hint="eastAsia" w:ascii="宋体" w:hAnsi="宋体" w:eastAsia="宋体" w:cs="宋体"/>
          <w:b/>
          <w:bCs/>
          <w:color w:val="auto"/>
          <w:kern w:val="1"/>
          <w:szCs w:val="21"/>
        </w:rPr>
        <w:t>9.</w:t>
      </w:r>
      <w:r>
        <w:rPr>
          <w:rFonts w:hint="eastAsia" w:ascii="宋体" w:hAnsi="宋体" w:eastAsia="宋体" w:cs="宋体"/>
          <w:b/>
          <w:color w:val="auto"/>
          <w:kern w:val="1"/>
          <w:szCs w:val="21"/>
        </w:rPr>
        <w:t xml:space="preserve"> 政府采购政策支持</w:t>
      </w:r>
    </w:p>
    <w:p w14:paraId="010BD3D8">
      <w:pPr>
        <w:ind w:firstLine="420"/>
        <w:rPr>
          <w:rFonts w:ascii="宋体" w:hAnsi="宋体" w:eastAsia="宋体" w:cs="宋体"/>
          <w:color w:val="auto"/>
          <w:szCs w:val="21"/>
        </w:rPr>
      </w:pPr>
      <w:r>
        <w:rPr>
          <w:rFonts w:hint="eastAsia" w:ascii="宋体" w:hAnsi="宋体" w:eastAsia="宋体" w:cs="宋体"/>
          <w:color w:val="auto"/>
          <w:szCs w:val="21"/>
        </w:rPr>
        <w:t>9.1对列入财政部、国家发展改革委发布的《节能产品政府采购清单》且属于应当“强制采购的节能产品”，按照规定实行强制采购。实行政府采购强制采购的节能产品见</w:t>
      </w:r>
      <w:r>
        <w:rPr>
          <w:rFonts w:hint="eastAsia" w:ascii="宋体" w:hAnsi="宋体" w:eastAsia="宋体" w:cs="宋体"/>
          <w:b/>
          <w:color w:val="auto"/>
          <w:szCs w:val="21"/>
        </w:rPr>
        <w:t>【磋商须知前附表】。</w:t>
      </w:r>
    </w:p>
    <w:p w14:paraId="7A548764">
      <w:pPr>
        <w:pStyle w:val="9"/>
        <w:ind w:firstLine="420"/>
        <w:rPr>
          <w:rFonts w:hint="eastAsia" w:eastAsia="宋体" w:cs="宋体"/>
          <w:b/>
          <w:color w:val="auto"/>
          <w:kern w:val="0"/>
        </w:rPr>
      </w:pPr>
      <w:r>
        <w:rPr>
          <w:rFonts w:hint="eastAsia" w:eastAsia="宋体" w:cs="宋体"/>
          <w:color w:val="auto"/>
          <w:kern w:val="0"/>
        </w:rPr>
        <w:t>9.2对列入财政部、国家发展改革委发布的《节能产品政府采购清单》的“非强制采购节能产品”，财政部、环境保护部发布的《环境标志产品政府采购清单》的“环境标志产品”，湖南省财政厅、湖南省科学技术厅、湖南省长株潭“两型社会”试验区建设管理委员会发布的《湖南省两型产品政府采购目录》的“两型产品”，实行优先采购，按照省级以上财政部门有关政策规定，评审时进行价格扣除或加分。实行政府采购优先采购的优惠率见</w:t>
      </w:r>
      <w:r>
        <w:rPr>
          <w:rFonts w:hint="eastAsia" w:eastAsia="宋体" w:cs="宋体"/>
          <w:b/>
          <w:color w:val="auto"/>
          <w:kern w:val="0"/>
        </w:rPr>
        <w:t>【磋商须知前附表】。</w:t>
      </w:r>
    </w:p>
    <w:p w14:paraId="5325B1D3">
      <w:pPr>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9.3价格评审优惠：（1）供应商为小型、微型企业，且提供本企业生产的货物或者提供其他小型、微型企业生产的货物，价格按</w:t>
      </w:r>
      <w:r>
        <w:rPr>
          <w:rFonts w:hint="eastAsia" w:ascii="宋体" w:hAnsi="宋体" w:eastAsia="宋体" w:cs="宋体"/>
          <w:b/>
          <w:bCs/>
          <w:color w:val="auto"/>
          <w:szCs w:val="21"/>
        </w:rPr>
        <w:t>【磋商须知前附表】</w:t>
      </w:r>
      <w:r>
        <w:rPr>
          <w:rFonts w:hint="eastAsia" w:ascii="宋体" w:hAnsi="宋体" w:eastAsia="宋体" w:cs="宋体"/>
          <w:color w:val="auto"/>
          <w:szCs w:val="21"/>
        </w:rPr>
        <w:t>规定给予价格折扣，用扣除后的价格参与评审。本项所称货物不包括使用大型企业注册商标的货物；</w:t>
      </w:r>
    </w:p>
    <w:p w14:paraId="0E166EDB">
      <w:pPr>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（2）小型、微型企业参加联合体并在联合体协议中明确其在合同金额占联合体合同总金额 30%以上的，该联合体价格按</w:t>
      </w:r>
      <w:r>
        <w:rPr>
          <w:rFonts w:hint="eastAsia" w:ascii="宋体" w:hAnsi="宋体" w:eastAsia="宋体" w:cs="宋体"/>
          <w:b/>
          <w:bCs/>
          <w:color w:val="auto"/>
          <w:szCs w:val="21"/>
        </w:rPr>
        <w:t>【磋商须知前附表】</w:t>
      </w:r>
      <w:r>
        <w:rPr>
          <w:rFonts w:hint="eastAsia" w:ascii="宋体" w:hAnsi="宋体" w:eastAsia="宋体" w:cs="宋体"/>
          <w:color w:val="auto"/>
          <w:szCs w:val="21"/>
        </w:rPr>
        <w:t xml:space="preserve">规定给予价格折扣，用扣除后的价格参与评审。联合体各方均为小型、微型企业的，联合体视同为小型、微型企业； </w:t>
      </w:r>
    </w:p>
    <w:p w14:paraId="6427AC81">
      <w:pPr>
        <w:ind w:firstLine="420" w:firstLineChars="200"/>
        <w:jc w:val="left"/>
        <w:rPr>
          <w:rFonts w:ascii="Times New Roman" w:hAnsi="Times New Roman" w:eastAsia="宋体" w:cs="宋体"/>
          <w:bCs/>
          <w:color w:val="auto"/>
        </w:rPr>
      </w:pPr>
      <w:r>
        <w:rPr>
          <w:rFonts w:hint="eastAsia" w:ascii="宋体" w:hAnsi="宋体" w:eastAsia="宋体" w:cs="宋体"/>
          <w:color w:val="auto"/>
          <w:szCs w:val="21"/>
        </w:rPr>
        <w:t xml:space="preserve">（3）监狱企业、残疾人福利性单位视同小型、微型企业，享受评审中价格扣除等促进中小企业发展的政府采购政策。 </w:t>
      </w:r>
    </w:p>
    <w:p w14:paraId="03810742">
      <w:pPr>
        <w:ind w:firstLine="420"/>
        <w:rPr>
          <w:rFonts w:ascii="宋体" w:hAnsi="宋体" w:eastAsia="宋体" w:cs="宋体"/>
          <w:color w:val="auto"/>
          <w:szCs w:val="21"/>
        </w:rPr>
      </w:pPr>
      <w:r>
        <w:rPr>
          <w:rFonts w:hint="eastAsia" w:ascii="宋体" w:hAnsi="宋体" w:eastAsia="宋体" w:cs="宋体"/>
          <w:color w:val="auto"/>
          <w:szCs w:val="21"/>
        </w:rPr>
        <w:t>9.4产品同时属于“非强制采购节能产品”、“环境标志产品”及“两型产品”的，评审时只有其中一项能享受优先待遇(供应商自行选择，并在报价文件中并填报相关信息及数据)；</w:t>
      </w:r>
      <w:r>
        <w:rPr>
          <w:rFonts w:hint="eastAsia" w:ascii="宋体" w:hAnsi="宋体" w:eastAsia="宋体" w:cs="Times New Roman"/>
        </w:rPr>
        <w:t>供应商同时符合小型、微型企业及监狱企业、残疾人福利性单位要求的，评审时只有一种类型享受价格评审优惠政策；</w:t>
      </w:r>
      <w:r>
        <w:rPr>
          <w:rFonts w:hint="eastAsia" w:ascii="宋体" w:hAnsi="宋体" w:eastAsia="宋体" w:cs="宋体"/>
          <w:color w:val="auto"/>
          <w:szCs w:val="21"/>
        </w:rPr>
        <w:t>小型、微型企业可以与同时属于“非强制采购节能产品”、“环境标志产品”及“两型产品”中的一项重复计算。</w:t>
      </w:r>
    </w:p>
    <w:p w14:paraId="6FED4416">
      <w:pPr>
        <w:ind w:firstLine="420"/>
        <w:jc w:val="left"/>
        <w:rPr>
          <w:rFonts w:ascii="宋体" w:hAnsi="宋体" w:eastAsia="宋体" w:cs="宋体"/>
          <w:color w:val="auto"/>
          <w:kern w:val="1"/>
          <w:szCs w:val="21"/>
        </w:rPr>
      </w:pPr>
      <w:r>
        <w:rPr>
          <w:rFonts w:hint="eastAsia" w:ascii="宋体" w:hAnsi="宋体" w:eastAsia="宋体" w:cs="宋体"/>
          <w:color w:val="auto"/>
          <w:kern w:val="1"/>
          <w:szCs w:val="21"/>
        </w:rPr>
        <w:t>9.5同一项目中</w:t>
      </w:r>
      <w:r>
        <w:rPr>
          <w:rFonts w:hint="eastAsia" w:ascii="宋体" w:hAnsi="宋体" w:eastAsia="宋体" w:cs="Times New Roman"/>
        </w:rPr>
        <w:t>小型、微型企业的供应商提供部分小型、微型企业制造的产品，以及</w:t>
      </w:r>
      <w:r>
        <w:rPr>
          <w:rFonts w:hint="eastAsia" w:ascii="宋体" w:hAnsi="宋体" w:eastAsia="宋体" w:cs="宋体"/>
          <w:color w:val="auto"/>
          <w:kern w:val="1"/>
          <w:szCs w:val="21"/>
        </w:rPr>
        <w:t>部分产品属于优先采购政策的，评审时只对该部分产品的报价实行价格扣除及加分。</w:t>
      </w:r>
    </w:p>
    <w:p w14:paraId="111A90F7">
      <w:pPr>
        <w:ind w:firstLine="420"/>
        <w:jc w:val="left"/>
        <w:rPr>
          <w:rFonts w:hint="eastAsia" w:ascii="宋体" w:hAnsi="宋体" w:eastAsia="宋体" w:cs="宋体"/>
          <w:color w:val="auto"/>
          <w:kern w:val="1"/>
          <w:szCs w:val="21"/>
        </w:rPr>
      </w:pPr>
      <w:r>
        <w:rPr>
          <w:rFonts w:hint="eastAsia" w:ascii="宋体" w:hAnsi="宋体" w:eastAsia="宋体" w:cs="宋体"/>
          <w:color w:val="auto"/>
          <w:kern w:val="1"/>
          <w:szCs w:val="21"/>
        </w:rPr>
        <w:t>9.6符合本章第9.1</w:t>
      </w:r>
      <w:r>
        <w:rPr>
          <w:rFonts w:hint="eastAsia" w:ascii="宋体" w:hAnsi="宋体" w:eastAsia="宋体" w:cs="宋体"/>
          <w:color w:val="auto"/>
          <w:szCs w:val="21"/>
          <w:lang w:val="zh-CN"/>
        </w:rPr>
        <w:t>款、</w:t>
      </w:r>
      <w:r>
        <w:rPr>
          <w:rFonts w:hint="eastAsia" w:ascii="宋体" w:hAnsi="宋体" w:eastAsia="宋体" w:cs="宋体"/>
          <w:color w:val="auto"/>
          <w:kern w:val="1"/>
          <w:szCs w:val="21"/>
        </w:rPr>
        <w:t>第9.2</w:t>
      </w:r>
      <w:r>
        <w:rPr>
          <w:rFonts w:hint="eastAsia" w:ascii="宋体" w:hAnsi="宋体" w:eastAsia="宋体" w:cs="宋体"/>
          <w:color w:val="auto"/>
          <w:szCs w:val="21"/>
          <w:lang w:val="zh-CN"/>
        </w:rPr>
        <w:t>款、</w:t>
      </w:r>
      <w:r>
        <w:rPr>
          <w:rFonts w:hint="eastAsia" w:ascii="宋体" w:hAnsi="宋体" w:eastAsia="宋体" w:cs="宋体"/>
          <w:color w:val="auto"/>
          <w:kern w:val="1"/>
          <w:szCs w:val="21"/>
        </w:rPr>
        <w:t>第9.3</w:t>
      </w:r>
      <w:r>
        <w:rPr>
          <w:rFonts w:hint="eastAsia" w:ascii="宋体" w:hAnsi="宋体" w:eastAsia="宋体" w:cs="宋体"/>
          <w:color w:val="auto"/>
          <w:szCs w:val="21"/>
          <w:lang w:val="zh-CN"/>
        </w:rPr>
        <w:t>款</w:t>
      </w:r>
      <w:r>
        <w:rPr>
          <w:rFonts w:hint="eastAsia" w:ascii="宋体" w:hAnsi="宋体" w:eastAsia="宋体" w:cs="宋体"/>
          <w:color w:val="auto"/>
          <w:kern w:val="1"/>
          <w:szCs w:val="21"/>
        </w:rPr>
        <w:t>规定的，应提供相关证明资料。</w:t>
      </w:r>
    </w:p>
    <w:p w14:paraId="4B68B548">
      <w:pPr>
        <w:ind w:firstLine="420" w:firstLineChars="200"/>
        <w:jc w:val="left"/>
        <w:rPr>
          <w:rFonts w:ascii="宋体" w:hAnsi="宋体" w:eastAsia="宋体" w:cs="Times New Roman"/>
        </w:rPr>
      </w:pPr>
      <w:r>
        <w:rPr>
          <w:rFonts w:hint="eastAsia" w:ascii="宋体" w:hAnsi="宋体" w:eastAsia="宋体" w:cs="Times New Roman"/>
        </w:rPr>
        <w:t>（1）节能产品、环境标志产品：提供国家确定的认证机构出具的、处于有效期之内的节能产品、环境标志产品认证证书（复印件）。</w:t>
      </w:r>
    </w:p>
    <w:p w14:paraId="3187C3DD">
      <w:pPr>
        <w:ind w:firstLine="420" w:firstLineChars="200"/>
        <w:jc w:val="left"/>
        <w:rPr>
          <w:rFonts w:ascii="宋体" w:hAnsi="宋体" w:eastAsia="宋体" w:cs="Times New Roman"/>
        </w:rPr>
      </w:pPr>
      <w:r>
        <w:rPr>
          <w:rFonts w:hint="eastAsia" w:ascii="宋体" w:hAnsi="宋体" w:eastAsia="宋体" w:cs="Times New Roman"/>
        </w:rPr>
        <w:t>（2）两型产品：提供《湖南省两型产品政府采购目录》（最新一期）文件首页和产品所在页（截图）。</w:t>
      </w:r>
    </w:p>
    <w:p w14:paraId="73E99CFC">
      <w:pPr>
        <w:ind w:firstLine="420" w:firstLineChars="200"/>
        <w:jc w:val="left"/>
        <w:rPr>
          <w:rFonts w:ascii="宋体" w:hAnsi="宋体" w:eastAsia="宋体" w:cs="Times New Roman"/>
        </w:rPr>
      </w:pPr>
      <w:r>
        <w:rPr>
          <w:rFonts w:hint="eastAsia" w:ascii="宋体" w:hAnsi="宋体" w:eastAsia="宋体" w:cs="Times New Roman"/>
        </w:rPr>
        <w:t>（3）中小企业：按《关于印发＜政府采购促进中小企业发展暂行办法＞的通知》(财库[2011]181号)规定，提供《小型、微型企业声明函》（格式）。</w:t>
      </w:r>
    </w:p>
    <w:p w14:paraId="06800375">
      <w:pPr>
        <w:ind w:firstLine="420" w:firstLineChars="200"/>
        <w:jc w:val="left"/>
        <w:rPr>
          <w:rFonts w:ascii="宋体" w:hAnsi="宋体" w:eastAsia="宋体" w:cs="Times New Roman"/>
        </w:rPr>
      </w:pPr>
      <w:r>
        <w:rPr>
          <w:rFonts w:hint="eastAsia" w:ascii="宋体" w:hAnsi="宋体" w:eastAsia="宋体" w:cs="Times New Roman"/>
        </w:rPr>
        <w:t>（4）监狱企业：按《关于政府采购支持监狱企业发展有关问题的通知》(财库〔2014〕68号)文件规定提供证明文件（复印件）。</w:t>
      </w:r>
    </w:p>
    <w:p w14:paraId="70644CF1">
      <w:pPr>
        <w:ind w:firstLine="420" w:firstLineChars="200"/>
        <w:jc w:val="left"/>
        <w:rPr>
          <w:rFonts w:ascii="Times New Roman" w:hAnsi="Times New Roman" w:eastAsia="宋体" w:cs="Times New Roman"/>
        </w:rPr>
      </w:pPr>
      <w:r>
        <w:rPr>
          <w:rFonts w:hint="eastAsia" w:ascii="宋体" w:hAnsi="宋体" w:eastAsia="宋体" w:cs="Times New Roman"/>
        </w:rPr>
        <w:t>（5）残疾人福利性单位：按《关于促进残疾人就业政府采购政策的通知》(财库〔2017〕141号)文件规定提供《残疾人福利性单位声明函》（格式）。</w:t>
      </w:r>
    </w:p>
    <w:p w14:paraId="73BD2508">
      <w:pPr>
        <w:ind w:firstLine="420"/>
        <w:jc w:val="left"/>
        <w:rPr>
          <w:rFonts w:ascii="宋体" w:hAnsi="宋体" w:eastAsia="宋体" w:cs="宋体"/>
          <w:color w:val="auto"/>
          <w:kern w:val="1"/>
          <w:szCs w:val="21"/>
        </w:rPr>
      </w:pPr>
      <w:r>
        <w:rPr>
          <w:rFonts w:hint="eastAsia" w:ascii="宋体" w:hAnsi="宋体" w:eastAsia="宋体" w:cs="宋体"/>
          <w:color w:val="auto"/>
          <w:kern w:val="1"/>
          <w:szCs w:val="21"/>
        </w:rPr>
        <w:t>9.7供应商有融资、担保需求的，具体办理流程可可登陆中国湖南政府采购网查询。</w:t>
      </w:r>
    </w:p>
    <w:p w14:paraId="45CABB1C">
      <w:pPr>
        <w:ind w:left="902" w:hanging="902"/>
        <w:rPr>
          <w:rFonts w:ascii="宋体" w:hAnsi="宋体" w:eastAsia="宋体" w:cs="宋体"/>
          <w:color w:val="auto"/>
          <w:kern w:val="1"/>
          <w:sz w:val="24"/>
        </w:rPr>
      </w:pPr>
      <w:r>
        <w:rPr>
          <w:rFonts w:hint="eastAsia" w:ascii="宋体" w:hAnsi="宋体" w:eastAsia="宋体" w:cs="宋体"/>
          <w:color w:val="auto"/>
          <w:kern w:val="1"/>
          <w:sz w:val="24"/>
        </w:rPr>
        <w:t>二、磋商文件</w:t>
      </w:r>
    </w:p>
    <w:p w14:paraId="728F7067">
      <w:pPr>
        <w:rPr>
          <w:rFonts w:ascii="宋体" w:hAnsi="宋体" w:eastAsia="宋体" w:cs="宋体"/>
          <w:b/>
          <w:color w:val="auto"/>
          <w:kern w:val="1"/>
          <w:szCs w:val="21"/>
        </w:rPr>
      </w:pPr>
      <w:r>
        <w:rPr>
          <w:rFonts w:hint="eastAsia" w:ascii="宋体" w:hAnsi="宋体" w:eastAsia="宋体" w:cs="宋体"/>
          <w:b/>
          <w:color w:val="auto"/>
          <w:kern w:val="1"/>
          <w:szCs w:val="21"/>
        </w:rPr>
        <w:t>10．磋商文件的组成</w:t>
      </w:r>
    </w:p>
    <w:p w14:paraId="6A8EFD73">
      <w:pPr>
        <w:pStyle w:val="9"/>
        <w:ind w:firstLine="420"/>
        <w:rPr>
          <w:rFonts w:eastAsia="宋体" w:cs="宋体"/>
          <w:color w:val="auto"/>
        </w:rPr>
      </w:pPr>
      <w:r>
        <w:rPr>
          <w:rFonts w:hint="eastAsia" w:eastAsia="宋体" w:cs="宋体"/>
          <w:color w:val="auto"/>
        </w:rPr>
        <w:t>10.1 磋商文件由下列文件组成：</w:t>
      </w:r>
    </w:p>
    <w:p w14:paraId="799804C6">
      <w:pPr>
        <w:pStyle w:val="9"/>
        <w:ind w:firstLine="420"/>
        <w:rPr>
          <w:rFonts w:eastAsia="宋体" w:cs="宋体"/>
          <w:color w:val="auto"/>
        </w:rPr>
      </w:pPr>
      <w:r>
        <w:rPr>
          <w:rFonts w:hint="eastAsia" w:eastAsia="宋体" w:cs="宋体"/>
          <w:color w:val="auto"/>
        </w:rPr>
        <w:t>第一章 磋商邀请</w:t>
      </w:r>
    </w:p>
    <w:p w14:paraId="4721DA24">
      <w:pPr>
        <w:pStyle w:val="9"/>
        <w:ind w:firstLine="420"/>
        <w:rPr>
          <w:rFonts w:eastAsia="宋体" w:cs="宋体"/>
          <w:color w:val="auto"/>
        </w:rPr>
      </w:pPr>
      <w:r>
        <w:rPr>
          <w:rFonts w:hint="eastAsia" w:eastAsia="宋体" w:cs="宋体"/>
          <w:color w:val="auto"/>
        </w:rPr>
        <w:t>第二章 磋商须知</w:t>
      </w:r>
    </w:p>
    <w:p w14:paraId="24DDB81E">
      <w:pPr>
        <w:pStyle w:val="9"/>
        <w:ind w:firstLine="420"/>
        <w:rPr>
          <w:rFonts w:eastAsia="宋体" w:cs="宋体"/>
          <w:color w:val="auto"/>
        </w:rPr>
      </w:pPr>
      <w:r>
        <w:rPr>
          <w:rFonts w:hint="eastAsia" w:eastAsia="宋体" w:cs="宋体"/>
          <w:color w:val="auto"/>
        </w:rPr>
        <w:t>第三章 政府采购合同格式条款</w:t>
      </w:r>
    </w:p>
    <w:p w14:paraId="01274619">
      <w:pPr>
        <w:pStyle w:val="9"/>
        <w:ind w:firstLine="420"/>
        <w:rPr>
          <w:rFonts w:eastAsia="宋体" w:cs="宋体"/>
          <w:color w:val="auto"/>
        </w:rPr>
      </w:pPr>
      <w:r>
        <w:rPr>
          <w:rFonts w:hint="eastAsia" w:eastAsia="宋体" w:cs="宋体"/>
          <w:color w:val="auto"/>
        </w:rPr>
        <w:t>第四章 采购需求</w:t>
      </w:r>
    </w:p>
    <w:p w14:paraId="585D542F">
      <w:pPr>
        <w:pStyle w:val="9"/>
        <w:ind w:firstLine="420"/>
        <w:rPr>
          <w:rFonts w:eastAsia="宋体" w:cs="宋体"/>
          <w:color w:val="auto"/>
        </w:rPr>
      </w:pPr>
      <w:r>
        <w:rPr>
          <w:rFonts w:hint="eastAsia" w:eastAsia="宋体" w:cs="宋体"/>
          <w:color w:val="auto"/>
        </w:rPr>
        <w:t>第五章 响应文件组成</w:t>
      </w:r>
    </w:p>
    <w:p w14:paraId="65384A42">
      <w:pPr>
        <w:pStyle w:val="9"/>
        <w:ind w:firstLine="420"/>
        <w:rPr>
          <w:rFonts w:eastAsia="宋体" w:cs="宋体"/>
          <w:color w:val="auto"/>
          <w:kern w:val="0"/>
        </w:rPr>
      </w:pPr>
      <w:r>
        <w:rPr>
          <w:rFonts w:hint="eastAsia" w:eastAsia="宋体" w:cs="宋体"/>
          <w:color w:val="auto"/>
        </w:rPr>
        <w:t>10.2</w:t>
      </w:r>
      <w:r>
        <w:rPr>
          <w:rFonts w:hint="eastAsia" w:eastAsia="宋体" w:cs="宋体"/>
          <w:color w:val="auto"/>
          <w:kern w:val="0"/>
        </w:rPr>
        <w:t>磋商小组根据与供应商磋商情况可能实质性变动的内容，包括采购需求中的技术、服务要求以及合同条款，</w:t>
      </w:r>
      <w:r>
        <w:rPr>
          <w:rFonts w:hint="eastAsia" w:eastAsia="宋体" w:cs="宋体"/>
          <w:color w:val="auto"/>
        </w:rPr>
        <w:t>在</w:t>
      </w:r>
      <w:r>
        <w:rPr>
          <w:rFonts w:hint="eastAsia" w:eastAsia="宋体" w:cs="宋体"/>
          <w:b/>
          <w:color w:val="auto"/>
        </w:rPr>
        <w:t>【磋商须知前附表】</w:t>
      </w:r>
      <w:r>
        <w:rPr>
          <w:rFonts w:hint="eastAsia" w:eastAsia="宋体" w:cs="宋体"/>
          <w:color w:val="auto"/>
        </w:rPr>
        <w:t>中明确。</w:t>
      </w:r>
    </w:p>
    <w:p w14:paraId="0FC16C1B">
      <w:pPr>
        <w:ind w:firstLine="420"/>
        <w:rPr>
          <w:rFonts w:ascii="宋体" w:hAnsi="宋体" w:eastAsia="宋体" w:cs="宋体"/>
          <w:color w:val="auto"/>
          <w:kern w:val="1"/>
          <w:szCs w:val="21"/>
        </w:rPr>
      </w:pPr>
      <w:r>
        <w:rPr>
          <w:rFonts w:hint="eastAsia" w:ascii="宋体" w:hAnsi="宋体" w:eastAsia="宋体" w:cs="宋体"/>
          <w:color w:val="auto"/>
          <w:kern w:val="1"/>
        </w:rPr>
        <w:t>10.3</w:t>
      </w:r>
      <w:r>
        <w:rPr>
          <w:rFonts w:hint="eastAsia" w:ascii="宋体" w:hAnsi="宋体" w:eastAsia="宋体" w:cs="宋体"/>
          <w:color w:val="auto"/>
          <w:kern w:val="1"/>
          <w:szCs w:val="21"/>
        </w:rPr>
        <w:t>供应商应仔细阅读</w:t>
      </w:r>
      <w:r>
        <w:rPr>
          <w:rFonts w:hint="eastAsia" w:ascii="宋体" w:hAnsi="宋体" w:eastAsia="宋体" w:cs="宋体"/>
          <w:bCs/>
          <w:color w:val="auto"/>
          <w:kern w:val="1"/>
          <w:szCs w:val="21"/>
        </w:rPr>
        <w:t>磋商</w:t>
      </w:r>
      <w:r>
        <w:rPr>
          <w:rFonts w:hint="eastAsia" w:ascii="宋体" w:hAnsi="宋体" w:eastAsia="宋体" w:cs="宋体"/>
          <w:color w:val="auto"/>
          <w:kern w:val="1"/>
          <w:szCs w:val="21"/>
        </w:rPr>
        <w:t>文件的全部内容，按照</w:t>
      </w:r>
      <w:r>
        <w:rPr>
          <w:rFonts w:hint="eastAsia" w:ascii="宋体" w:hAnsi="宋体" w:eastAsia="宋体" w:cs="宋体"/>
          <w:bCs/>
          <w:color w:val="auto"/>
          <w:kern w:val="1"/>
          <w:szCs w:val="21"/>
        </w:rPr>
        <w:t>磋商</w:t>
      </w:r>
      <w:r>
        <w:rPr>
          <w:rFonts w:hint="eastAsia" w:ascii="宋体" w:hAnsi="宋体" w:eastAsia="宋体" w:cs="宋体"/>
          <w:color w:val="auto"/>
          <w:kern w:val="1"/>
          <w:szCs w:val="21"/>
        </w:rPr>
        <w:t>文件要求编制响应文件。任何对</w:t>
      </w:r>
      <w:r>
        <w:rPr>
          <w:rFonts w:hint="eastAsia" w:ascii="宋体" w:hAnsi="宋体" w:eastAsia="宋体" w:cs="宋体"/>
          <w:bCs/>
          <w:color w:val="auto"/>
          <w:kern w:val="1"/>
          <w:szCs w:val="21"/>
        </w:rPr>
        <w:t>磋商</w:t>
      </w:r>
      <w:r>
        <w:rPr>
          <w:rFonts w:hint="eastAsia" w:ascii="宋体" w:hAnsi="宋体" w:eastAsia="宋体" w:cs="宋体"/>
          <w:color w:val="auto"/>
          <w:kern w:val="1"/>
          <w:szCs w:val="21"/>
        </w:rPr>
        <w:t>文件的忽略或误解不能作为响应文件存在缺陷或瑕疵的理由，其风险由供应商承担。</w:t>
      </w:r>
    </w:p>
    <w:p w14:paraId="6E564B08">
      <w:pPr>
        <w:rPr>
          <w:rFonts w:ascii="宋体" w:hAnsi="宋体" w:eastAsia="宋体" w:cs="宋体"/>
          <w:color w:val="auto"/>
          <w:kern w:val="1"/>
        </w:rPr>
      </w:pPr>
      <w:r>
        <w:rPr>
          <w:rFonts w:hint="eastAsia" w:ascii="宋体" w:hAnsi="宋体" w:eastAsia="宋体" w:cs="宋体"/>
          <w:b/>
          <w:color w:val="auto"/>
          <w:kern w:val="1"/>
          <w:szCs w:val="21"/>
        </w:rPr>
        <w:t>11.</w:t>
      </w:r>
      <w:r>
        <w:rPr>
          <w:rFonts w:hint="eastAsia" w:ascii="宋体" w:hAnsi="宋体" w:eastAsia="宋体" w:cs="宋体"/>
          <w:b/>
          <w:color w:val="auto"/>
        </w:rPr>
        <w:t>提交首次响应文件</w:t>
      </w:r>
      <w:r>
        <w:rPr>
          <w:rFonts w:hint="eastAsia" w:ascii="宋体" w:hAnsi="宋体" w:eastAsia="宋体" w:cs="宋体"/>
          <w:b/>
          <w:color w:val="auto"/>
          <w:kern w:val="1"/>
        </w:rPr>
        <w:t>的</w:t>
      </w:r>
      <w:r>
        <w:rPr>
          <w:rFonts w:hint="eastAsia" w:ascii="宋体" w:hAnsi="宋体" w:eastAsia="宋体" w:cs="宋体"/>
          <w:b/>
          <w:color w:val="auto"/>
        </w:rPr>
        <w:t>截止</w:t>
      </w:r>
      <w:r>
        <w:rPr>
          <w:rFonts w:hint="eastAsia" w:ascii="宋体" w:hAnsi="宋体" w:eastAsia="宋体" w:cs="宋体"/>
          <w:b/>
          <w:color w:val="auto"/>
          <w:kern w:val="1"/>
        </w:rPr>
        <w:t>时间</w:t>
      </w:r>
    </w:p>
    <w:p w14:paraId="0D80E1B3">
      <w:pPr>
        <w:pStyle w:val="9"/>
        <w:ind w:firstLine="420"/>
        <w:rPr>
          <w:rFonts w:eastAsia="宋体" w:cs="宋体"/>
          <w:color w:val="auto"/>
        </w:rPr>
      </w:pPr>
      <w:r>
        <w:rPr>
          <w:rFonts w:hint="eastAsia" w:eastAsia="宋体" w:cs="宋体"/>
          <w:color w:val="auto"/>
        </w:rPr>
        <w:t>11.1</w:t>
      </w:r>
      <w:r>
        <w:rPr>
          <w:rFonts w:hint="eastAsia" w:eastAsia="宋体" w:cs="宋体"/>
          <w:color w:val="auto"/>
          <w:kern w:val="0"/>
        </w:rPr>
        <w:t>供应商提交首次响应文件截止</w:t>
      </w:r>
      <w:r>
        <w:rPr>
          <w:rFonts w:hint="eastAsia" w:eastAsia="宋体" w:cs="宋体"/>
          <w:color w:val="auto"/>
        </w:rPr>
        <w:t>时间见</w:t>
      </w:r>
      <w:r>
        <w:rPr>
          <w:rFonts w:hint="eastAsia" w:eastAsia="宋体" w:cs="宋体"/>
          <w:b/>
          <w:color w:val="auto"/>
        </w:rPr>
        <w:t>【磋商须知前附表】</w:t>
      </w:r>
      <w:r>
        <w:rPr>
          <w:rFonts w:hint="eastAsia" w:eastAsia="宋体" w:cs="宋体"/>
          <w:color w:val="auto"/>
        </w:rPr>
        <w:t>。</w:t>
      </w:r>
    </w:p>
    <w:p w14:paraId="4654F93D">
      <w:pPr>
        <w:rPr>
          <w:rFonts w:ascii="宋体" w:hAnsi="宋体" w:eastAsia="宋体" w:cs="宋体"/>
          <w:b/>
          <w:color w:val="auto"/>
          <w:kern w:val="1"/>
          <w:szCs w:val="21"/>
        </w:rPr>
      </w:pPr>
      <w:r>
        <w:rPr>
          <w:rFonts w:hint="eastAsia" w:ascii="宋体" w:hAnsi="宋体" w:eastAsia="宋体" w:cs="宋体"/>
          <w:b/>
          <w:color w:val="auto"/>
          <w:kern w:val="1"/>
          <w:szCs w:val="21"/>
        </w:rPr>
        <w:t>12.磋商文件的澄清</w:t>
      </w:r>
      <w:r>
        <w:rPr>
          <w:rFonts w:hint="eastAsia" w:ascii="宋体" w:hAnsi="宋体" w:eastAsia="宋体" w:cs="宋体"/>
          <w:b/>
          <w:color w:val="auto"/>
          <w:szCs w:val="21"/>
          <w:lang w:val="zh-CN"/>
        </w:rPr>
        <w:t>或者</w:t>
      </w:r>
      <w:r>
        <w:rPr>
          <w:rFonts w:hint="eastAsia" w:ascii="宋体" w:hAnsi="宋体" w:eastAsia="宋体" w:cs="宋体"/>
          <w:b/>
          <w:color w:val="auto"/>
          <w:kern w:val="1"/>
          <w:szCs w:val="21"/>
        </w:rPr>
        <w:t>修改</w:t>
      </w:r>
    </w:p>
    <w:p w14:paraId="6F2A62AD">
      <w:pPr>
        <w:ind w:firstLine="420"/>
        <w:rPr>
          <w:rFonts w:ascii="宋体" w:hAnsi="宋体" w:eastAsia="宋体" w:cs="宋体"/>
          <w:color w:val="auto"/>
          <w:szCs w:val="21"/>
        </w:rPr>
      </w:pPr>
      <w:r>
        <w:rPr>
          <w:rFonts w:hint="eastAsia" w:ascii="宋体" w:hAnsi="宋体" w:eastAsia="宋体" w:cs="宋体"/>
          <w:color w:val="auto"/>
          <w:kern w:val="1"/>
          <w:szCs w:val="21"/>
        </w:rPr>
        <w:t>12.1在</w:t>
      </w:r>
      <w:r>
        <w:rPr>
          <w:rFonts w:hint="eastAsia" w:ascii="宋体" w:hAnsi="宋体" w:eastAsia="宋体" w:cs="宋体"/>
          <w:color w:val="auto"/>
          <w:szCs w:val="21"/>
        </w:rPr>
        <w:t xml:space="preserve">提交首次响应文件截止之日前，采购人、采购代理机构可以对已发出的磋商文件进行必要的澄清或者修改。 </w:t>
      </w:r>
    </w:p>
    <w:p w14:paraId="2D9C34AB">
      <w:pPr>
        <w:ind w:firstLine="420"/>
        <w:rPr>
          <w:rFonts w:ascii="宋体" w:hAnsi="宋体" w:eastAsia="宋体" w:cs="宋体"/>
          <w:color w:val="auto"/>
          <w:szCs w:val="21"/>
        </w:rPr>
      </w:pPr>
      <w:r>
        <w:rPr>
          <w:rFonts w:hint="eastAsia" w:ascii="宋体" w:hAnsi="宋体" w:eastAsia="宋体" w:cs="宋体"/>
          <w:color w:val="auto"/>
          <w:kern w:val="1"/>
          <w:szCs w:val="21"/>
        </w:rPr>
        <w:t>12.2</w:t>
      </w:r>
      <w:r>
        <w:rPr>
          <w:rFonts w:hint="eastAsia" w:ascii="宋体" w:hAnsi="宋体" w:eastAsia="宋体" w:cs="宋体"/>
          <w:color w:val="auto"/>
          <w:szCs w:val="21"/>
        </w:rPr>
        <w:t>澄清或者修改的内容可能影响响应文件编制的，采购人、采购代理机构应当在提交首次响应文件截止之日5日前，以书面形式通知所有接收磋商文件的供应商，不足5日的，顺延供应商提交首次响应文件截止时间。</w:t>
      </w:r>
    </w:p>
    <w:p w14:paraId="753049C2">
      <w:pPr>
        <w:pStyle w:val="9"/>
        <w:ind w:firstLine="420"/>
        <w:rPr>
          <w:rFonts w:eastAsia="宋体" w:cs="宋体"/>
          <w:color w:val="auto"/>
        </w:rPr>
      </w:pPr>
      <w:r>
        <w:rPr>
          <w:rFonts w:hint="eastAsia" w:eastAsia="宋体" w:cs="宋体"/>
          <w:color w:val="auto"/>
        </w:rPr>
        <w:t>12.2</w:t>
      </w:r>
      <w:r>
        <w:rPr>
          <w:rFonts w:hint="eastAsia" w:eastAsia="宋体" w:cs="宋体"/>
          <w:color w:val="auto"/>
          <w:kern w:val="0"/>
        </w:rPr>
        <w:t>提交首次响应文件截止时间前对磋商文件澄清或者修改内容，为磋商文件的组成部分。</w:t>
      </w:r>
    </w:p>
    <w:p w14:paraId="7DEF5658">
      <w:pPr>
        <w:ind w:left="902" w:hanging="902"/>
        <w:rPr>
          <w:rFonts w:ascii="宋体" w:hAnsi="宋体" w:eastAsia="宋体" w:cs="宋体"/>
          <w:color w:val="auto"/>
          <w:kern w:val="1"/>
          <w:sz w:val="24"/>
        </w:rPr>
      </w:pPr>
      <w:r>
        <w:rPr>
          <w:rFonts w:hint="eastAsia" w:ascii="宋体" w:hAnsi="宋体" w:eastAsia="宋体" w:cs="宋体"/>
          <w:color w:val="auto"/>
          <w:kern w:val="1"/>
          <w:sz w:val="24"/>
        </w:rPr>
        <w:t>三、响应文件</w:t>
      </w:r>
    </w:p>
    <w:p w14:paraId="65F8BE6E">
      <w:pPr>
        <w:rPr>
          <w:rFonts w:ascii="宋体" w:hAnsi="宋体" w:eastAsia="宋体" w:cs="宋体"/>
          <w:b/>
          <w:color w:val="auto"/>
          <w:kern w:val="1"/>
          <w:szCs w:val="21"/>
        </w:rPr>
      </w:pPr>
      <w:r>
        <w:rPr>
          <w:rFonts w:hint="eastAsia" w:ascii="宋体" w:hAnsi="宋体" w:eastAsia="宋体" w:cs="宋体"/>
          <w:b/>
          <w:color w:val="auto"/>
          <w:kern w:val="1"/>
          <w:szCs w:val="21"/>
        </w:rPr>
        <w:t>13.一般要求</w:t>
      </w:r>
    </w:p>
    <w:p w14:paraId="4C5C6287">
      <w:pPr>
        <w:ind w:firstLine="420"/>
        <w:rPr>
          <w:rFonts w:ascii="宋体" w:hAnsi="宋体" w:eastAsia="宋体" w:cs="宋体"/>
          <w:color w:val="auto"/>
          <w:kern w:val="1"/>
          <w:szCs w:val="21"/>
        </w:rPr>
      </w:pPr>
      <w:r>
        <w:rPr>
          <w:rFonts w:hint="eastAsia" w:ascii="宋体" w:hAnsi="宋体" w:eastAsia="宋体" w:cs="宋体"/>
          <w:color w:val="auto"/>
          <w:kern w:val="1"/>
          <w:szCs w:val="21"/>
        </w:rPr>
        <w:t>13.1 供应商应仔细阅读磋商文件的所有内容，按磋商文件的要求编制响应文件，并保证所提供的全部资料的真实性，以使其响应文件对磋商文件做出实质性的响应。</w:t>
      </w:r>
    </w:p>
    <w:p w14:paraId="723F8C26">
      <w:pPr>
        <w:ind w:firstLine="420"/>
        <w:rPr>
          <w:rFonts w:ascii="宋体" w:hAnsi="宋体" w:eastAsia="宋体" w:cs="宋体"/>
          <w:color w:val="auto"/>
          <w:kern w:val="1"/>
          <w:szCs w:val="21"/>
        </w:rPr>
      </w:pPr>
      <w:r>
        <w:rPr>
          <w:rFonts w:hint="eastAsia" w:ascii="宋体" w:hAnsi="宋体" w:eastAsia="宋体" w:cs="宋体"/>
          <w:color w:val="auto"/>
          <w:kern w:val="1"/>
          <w:szCs w:val="21"/>
        </w:rPr>
        <w:t>13.2 供应商提交的响应文件及供应商与采购人或采购代理机构、磋商小组就有关磋商的所有来往函电均使用中文。供应商可以提交其它语言的资料，但应附中文注释，在有差异时以中文为准。</w:t>
      </w:r>
    </w:p>
    <w:p w14:paraId="27232368">
      <w:pPr>
        <w:pStyle w:val="9"/>
        <w:ind w:firstLine="420"/>
        <w:rPr>
          <w:rFonts w:eastAsia="宋体" w:cs="宋体"/>
          <w:color w:val="auto"/>
        </w:rPr>
      </w:pPr>
      <w:r>
        <w:rPr>
          <w:rFonts w:hint="eastAsia" w:eastAsia="宋体" w:cs="宋体"/>
          <w:bCs/>
          <w:color w:val="auto"/>
        </w:rPr>
        <w:t xml:space="preserve">13.3 </w:t>
      </w:r>
      <w:r>
        <w:rPr>
          <w:rFonts w:hint="eastAsia" w:eastAsia="宋体" w:cs="宋体"/>
          <w:color w:val="auto"/>
        </w:rPr>
        <w:t>计量单位应使用我国法定计量单位，未列明时应默认为我国法定计量单位。</w:t>
      </w:r>
    </w:p>
    <w:p w14:paraId="706530F7">
      <w:pPr>
        <w:pStyle w:val="9"/>
        <w:ind w:firstLine="420"/>
        <w:rPr>
          <w:rFonts w:eastAsia="宋体" w:cs="宋体"/>
          <w:color w:val="auto"/>
        </w:rPr>
      </w:pPr>
      <w:r>
        <w:rPr>
          <w:rFonts w:hint="eastAsia" w:eastAsia="宋体" w:cs="宋体"/>
          <w:color w:val="auto"/>
        </w:rPr>
        <w:t>13.4 响应文件应采用书面形式，电报、传真、电子邮件形式的响应文件概不接受。</w:t>
      </w:r>
    </w:p>
    <w:p w14:paraId="2D6F031A">
      <w:pPr>
        <w:ind w:firstLine="420"/>
        <w:rPr>
          <w:rFonts w:ascii="宋体" w:hAnsi="宋体" w:eastAsia="宋体" w:cs="宋体"/>
          <w:color w:val="auto"/>
          <w:kern w:val="1"/>
          <w:szCs w:val="21"/>
        </w:rPr>
      </w:pPr>
      <w:r>
        <w:rPr>
          <w:rFonts w:hint="eastAsia" w:ascii="宋体" w:hAnsi="宋体" w:eastAsia="宋体" w:cs="宋体"/>
          <w:color w:val="auto"/>
          <w:kern w:val="1"/>
          <w:szCs w:val="21"/>
        </w:rPr>
        <w:t>13.5 供应商应按磋商文件中提供的响应文件格式填写。</w:t>
      </w:r>
    </w:p>
    <w:p w14:paraId="4F8A8FE2">
      <w:pPr>
        <w:rPr>
          <w:rFonts w:ascii="宋体" w:hAnsi="宋体" w:eastAsia="宋体" w:cs="宋体"/>
          <w:b/>
          <w:color w:val="auto"/>
          <w:kern w:val="1"/>
          <w:szCs w:val="21"/>
        </w:rPr>
      </w:pPr>
      <w:r>
        <w:rPr>
          <w:rFonts w:hint="eastAsia" w:ascii="宋体" w:hAnsi="宋体" w:eastAsia="宋体" w:cs="宋体"/>
          <w:b/>
          <w:color w:val="auto"/>
          <w:kern w:val="1"/>
          <w:szCs w:val="21"/>
        </w:rPr>
        <w:t>14.响应文件的组成</w:t>
      </w:r>
    </w:p>
    <w:p w14:paraId="58C3FE0C">
      <w:pPr>
        <w:pStyle w:val="9"/>
        <w:ind w:firstLine="420"/>
        <w:rPr>
          <w:rFonts w:eastAsia="宋体" w:cs="宋体"/>
          <w:color w:val="auto"/>
        </w:rPr>
      </w:pPr>
      <w:r>
        <w:rPr>
          <w:rFonts w:hint="eastAsia" w:eastAsia="宋体" w:cs="宋体"/>
          <w:color w:val="auto"/>
        </w:rPr>
        <w:t xml:space="preserve">14.1 响应文件包括下列内容： </w:t>
      </w:r>
    </w:p>
    <w:p w14:paraId="0C510B28">
      <w:pPr>
        <w:pStyle w:val="9"/>
        <w:ind w:firstLine="420"/>
        <w:rPr>
          <w:rFonts w:eastAsia="宋体" w:cs="宋体"/>
          <w:color w:val="auto"/>
        </w:rPr>
      </w:pPr>
      <w:r>
        <w:rPr>
          <w:rFonts w:hint="eastAsia" w:eastAsia="宋体" w:cs="宋体"/>
          <w:color w:val="auto"/>
        </w:rPr>
        <w:t>（1）磋商响应声明</w:t>
      </w:r>
    </w:p>
    <w:p w14:paraId="0C880219">
      <w:pPr>
        <w:pStyle w:val="9"/>
        <w:ind w:firstLine="420"/>
        <w:rPr>
          <w:rFonts w:hint="eastAsia" w:eastAsia="宋体" w:cs="宋体"/>
          <w:color w:val="auto"/>
        </w:rPr>
      </w:pPr>
      <w:r>
        <w:rPr>
          <w:rFonts w:hint="eastAsia" w:eastAsia="宋体" w:cs="宋体"/>
          <w:color w:val="auto"/>
        </w:rPr>
        <w:t>（2）保证金</w:t>
      </w:r>
    </w:p>
    <w:p w14:paraId="12DCDFDB">
      <w:pPr>
        <w:pStyle w:val="9"/>
        <w:ind w:firstLine="420"/>
        <w:rPr>
          <w:rFonts w:hint="eastAsia" w:eastAsia="宋体" w:cs="宋体"/>
          <w:color w:val="auto"/>
          <w:lang w:eastAsia="zh-CN"/>
        </w:rPr>
      </w:pPr>
      <w:r>
        <w:rPr>
          <w:rFonts w:hint="eastAsia" w:eastAsia="宋体" w:cs="宋体"/>
          <w:color w:val="auto"/>
          <w:lang w:eastAsia="zh-CN"/>
        </w:rPr>
        <w:t>（</w:t>
      </w:r>
      <w:r>
        <w:rPr>
          <w:rFonts w:hint="eastAsia" w:eastAsia="宋体" w:cs="宋体"/>
          <w:color w:val="auto"/>
          <w:lang w:val="en-US" w:eastAsia="zh-CN"/>
        </w:rPr>
        <w:t>3</w:t>
      </w:r>
      <w:r>
        <w:rPr>
          <w:rFonts w:hint="eastAsia" w:eastAsia="宋体" w:cs="宋体"/>
          <w:color w:val="auto"/>
          <w:lang w:eastAsia="zh-CN"/>
        </w:rPr>
        <w:t>）联合体协议（格式）</w:t>
      </w:r>
    </w:p>
    <w:p w14:paraId="7A47B2E5">
      <w:pPr>
        <w:pStyle w:val="9"/>
        <w:ind w:firstLine="420"/>
        <w:rPr>
          <w:rFonts w:eastAsia="宋体" w:cs="宋体"/>
          <w:color w:val="auto"/>
        </w:rPr>
      </w:pPr>
      <w:r>
        <w:rPr>
          <w:rFonts w:hint="eastAsia" w:eastAsia="宋体" w:cs="宋体"/>
          <w:color w:val="auto"/>
        </w:rPr>
        <w:t>（</w:t>
      </w:r>
      <w:r>
        <w:rPr>
          <w:rFonts w:hint="eastAsia" w:eastAsia="宋体" w:cs="宋体"/>
          <w:color w:val="auto"/>
          <w:lang w:val="en-US" w:eastAsia="zh-CN"/>
        </w:rPr>
        <w:t>4</w:t>
      </w:r>
      <w:r>
        <w:rPr>
          <w:rFonts w:hint="eastAsia" w:eastAsia="宋体" w:cs="宋体"/>
          <w:color w:val="auto"/>
        </w:rPr>
        <w:t>）供应商的资格证明文件</w:t>
      </w:r>
    </w:p>
    <w:p w14:paraId="5D29E42A">
      <w:pPr>
        <w:pStyle w:val="9"/>
        <w:ind w:firstLine="420"/>
        <w:rPr>
          <w:rFonts w:hint="eastAsia" w:eastAsia="宋体" w:cs="宋体"/>
          <w:color w:val="auto"/>
          <w:lang w:eastAsia="zh-CN"/>
        </w:rPr>
      </w:pPr>
      <w:r>
        <w:rPr>
          <w:rFonts w:hint="eastAsia" w:eastAsia="宋体" w:cs="宋体"/>
          <w:color w:val="auto"/>
        </w:rPr>
        <w:t>（</w:t>
      </w:r>
      <w:r>
        <w:rPr>
          <w:rFonts w:hint="eastAsia" w:eastAsia="宋体" w:cs="宋体"/>
          <w:color w:val="auto"/>
          <w:lang w:val="en-US" w:eastAsia="zh-CN"/>
        </w:rPr>
        <w:t>5</w:t>
      </w:r>
      <w:r>
        <w:rPr>
          <w:rFonts w:hint="eastAsia" w:eastAsia="宋体" w:cs="宋体"/>
          <w:color w:val="auto"/>
        </w:rPr>
        <w:t>）服务方案说明</w:t>
      </w:r>
    </w:p>
    <w:p w14:paraId="1295B02E">
      <w:pPr>
        <w:pStyle w:val="9"/>
        <w:ind w:firstLine="420"/>
        <w:rPr>
          <w:rFonts w:eastAsia="宋体" w:cs="宋体"/>
          <w:color w:val="auto"/>
        </w:rPr>
      </w:pPr>
      <w:r>
        <w:rPr>
          <w:rFonts w:hint="eastAsia" w:eastAsia="宋体" w:cs="宋体"/>
          <w:color w:val="auto"/>
        </w:rPr>
        <w:t>（</w:t>
      </w:r>
      <w:r>
        <w:rPr>
          <w:rFonts w:hint="eastAsia" w:eastAsia="宋体" w:cs="宋体"/>
          <w:color w:val="auto"/>
          <w:lang w:val="en-US" w:eastAsia="zh-CN"/>
        </w:rPr>
        <w:t>6</w:t>
      </w:r>
      <w:r>
        <w:rPr>
          <w:rFonts w:hint="eastAsia" w:eastAsia="宋体" w:cs="宋体"/>
          <w:color w:val="auto"/>
        </w:rPr>
        <w:t>）技术/商务响应与偏离表</w:t>
      </w:r>
    </w:p>
    <w:p w14:paraId="0B956ED5">
      <w:pPr>
        <w:pStyle w:val="9"/>
        <w:ind w:firstLine="420"/>
        <w:rPr>
          <w:rFonts w:eastAsia="宋体" w:cs="宋体"/>
          <w:color w:val="auto"/>
        </w:rPr>
      </w:pPr>
      <w:r>
        <w:rPr>
          <w:rFonts w:hint="eastAsia" w:eastAsia="宋体" w:cs="宋体"/>
          <w:color w:val="auto"/>
        </w:rPr>
        <w:t>（</w:t>
      </w:r>
      <w:r>
        <w:rPr>
          <w:rFonts w:hint="eastAsia" w:eastAsia="宋体" w:cs="宋体"/>
          <w:color w:val="auto"/>
          <w:lang w:val="en-US" w:eastAsia="zh-CN"/>
        </w:rPr>
        <w:t>7</w:t>
      </w:r>
      <w:r>
        <w:rPr>
          <w:rFonts w:hint="eastAsia" w:eastAsia="宋体" w:cs="宋体"/>
          <w:color w:val="auto"/>
        </w:rPr>
        <w:t>）提供享受政府采购政策优惠的证明资料和清单表</w:t>
      </w:r>
    </w:p>
    <w:p w14:paraId="7CDC34F5">
      <w:pPr>
        <w:pStyle w:val="9"/>
        <w:ind w:firstLine="420"/>
        <w:rPr>
          <w:rFonts w:eastAsia="宋体" w:cs="宋体"/>
          <w:color w:val="auto"/>
        </w:rPr>
      </w:pPr>
      <w:r>
        <w:rPr>
          <w:rFonts w:hint="eastAsia" w:eastAsia="宋体" w:cs="宋体"/>
          <w:color w:val="auto"/>
        </w:rPr>
        <w:t>（</w:t>
      </w:r>
      <w:r>
        <w:rPr>
          <w:rFonts w:hint="eastAsia" w:eastAsia="宋体" w:cs="宋体"/>
          <w:color w:val="auto"/>
          <w:lang w:val="en-US" w:eastAsia="zh-CN"/>
        </w:rPr>
        <w:t>8</w:t>
      </w:r>
      <w:r>
        <w:rPr>
          <w:rFonts w:hint="eastAsia" w:eastAsia="宋体" w:cs="宋体"/>
          <w:color w:val="auto"/>
        </w:rPr>
        <w:t>）报价一览表及报价文件</w:t>
      </w:r>
    </w:p>
    <w:p w14:paraId="4C2AAF7E">
      <w:pPr>
        <w:pStyle w:val="9"/>
        <w:ind w:firstLine="420"/>
        <w:rPr>
          <w:rFonts w:eastAsia="宋体" w:cs="宋体"/>
          <w:color w:val="auto"/>
        </w:rPr>
      </w:pPr>
      <w:r>
        <w:rPr>
          <w:rFonts w:hint="eastAsia" w:eastAsia="宋体" w:cs="宋体"/>
          <w:color w:val="auto"/>
        </w:rPr>
        <w:t>（</w:t>
      </w:r>
      <w:r>
        <w:rPr>
          <w:rFonts w:hint="eastAsia" w:eastAsia="宋体" w:cs="宋体"/>
          <w:color w:val="auto"/>
          <w:lang w:val="en-US" w:eastAsia="zh-CN"/>
        </w:rPr>
        <w:t>9</w:t>
      </w:r>
      <w:r>
        <w:rPr>
          <w:rFonts w:hint="eastAsia" w:eastAsia="宋体" w:cs="宋体"/>
          <w:color w:val="auto"/>
        </w:rPr>
        <w:t>）供应商认为需提供的其他资料</w:t>
      </w:r>
    </w:p>
    <w:p w14:paraId="08F7A53D">
      <w:pPr>
        <w:ind w:firstLine="420"/>
        <w:rPr>
          <w:rFonts w:ascii="宋体" w:hAnsi="宋体" w:eastAsia="宋体" w:cs="宋体"/>
          <w:color w:val="auto"/>
          <w:kern w:val="1"/>
        </w:rPr>
      </w:pPr>
      <w:r>
        <w:rPr>
          <w:rFonts w:hint="eastAsia" w:ascii="宋体" w:hAnsi="宋体" w:eastAsia="宋体" w:cs="宋体"/>
          <w:color w:val="auto"/>
          <w:kern w:val="1"/>
        </w:rPr>
        <w:t>14.2在磋商过程中，</w:t>
      </w:r>
      <w:r>
        <w:rPr>
          <w:rFonts w:hint="eastAsia" w:ascii="宋体" w:hAnsi="宋体" w:eastAsia="宋体" w:cs="宋体"/>
          <w:color w:val="auto"/>
          <w:kern w:val="1"/>
          <w:szCs w:val="21"/>
        </w:rPr>
        <w:t>供应商</w:t>
      </w:r>
      <w:r>
        <w:rPr>
          <w:rFonts w:hint="eastAsia" w:ascii="宋体" w:hAnsi="宋体" w:eastAsia="宋体" w:cs="宋体"/>
          <w:color w:val="auto"/>
          <w:kern w:val="1"/>
        </w:rPr>
        <w:t>根据</w:t>
      </w:r>
      <w:r>
        <w:rPr>
          <w:rFonts w:hint="eastAsia" w:ascii="宋体" w:hAnsi="宋体" w:eastAsia="宋体" w:cs="宋体"/>
          <w:color w:val="auto"/>
          <w:szCs w:val="21"/>
        </w:rPr>
        <w:t>磋商小组</w:t>
      </w:r>
      <w:r>
        <w:rPr>
          <w:rFonts w:hint="eastAsia" w:ascii="宋体" w:hAnsi="宋体" w:eastAsia="宋体" w:cs="宋体"/>
          <w:bCs/>
          <w:color w:val="auto"/>
          <w:kern w:val="1"/>
          <w:szCs w:val="21"/>
        </w:rPr>
        <w:t>书面形式要求</w:t>
      </w:r>
      <w:r>
        <w:rPr>
          <w:rFonts w:hint="eastAsia" w:ascii="宋体" w:hAnsi="宋体" w:eastAsia="宋体" w:cs="宋体"/>
          <w:color w:val="auto"/>
          <w:szCs w:val="21"/>
        </w:rPr>
        <w:t>提交的</w:t>
      </w:r>
      <w:r>
        <w:rPr>
          <w:rFonts w:hint="eastAsia" w:ascii="宋体" w:hAnsi="宋体" w:eastAsia="宋体" w:cs="宋体"/>
          <w:color w:val="auto"/>
          <w:kern w:val="1"/>
        </w:rPr>
        <w:t>最后报价(或者</w:t>
      </w:r>
      <w:r>
        <w:rPr>
          <w:rFonts w:hint="eastAsia" w:ascii="宋体" w:hAnsi="宋体" w:eastAsia="宋体" w:cs="宋体"/>
          <w:bCs/>
          <w:color w:val="auto"/>
          <w:kern w:val="1"/>
          <w:szCs w:val="21"/>
        </w:rPr>
        <w:t>重</w:t>
      </w:r>
      <w:r>
        <w:rPr>
          <w:rFonts w:hint="eastAsia" w:ascii="宋体" w:hAnsi="宋体" w:eastAsia="宋体" w:cs="宋体"/>
          <w:color w:val="auto"/>
          <w:szCs w:val="21"/>
        </w:rPr>
        <w:t>新提交的响应文件和</w:t>
      </w:r>
      <w:r>
        <w:rPr>
          <w:rFonts w:hint="eastAsia" w:ascii="宋体" w:hAnsi="宋体" w:eastAsia="宋体" w:cs="宋体"/>
          <w:color w:val="auto"/>
          <w:kern w:val="1"/>
        </w:rPr>
        <w:t>最后报价)是</w:t>
      </w:r>
      <w:r>
        <w:rPr>
          <w:rFonts w:hint="eastAsia" w:ascii="宋体" w:hAnsi="宋体" w:eastAsia="宋体" w:cs="宋体"/>
          <w:color w:val="auto"/>
          <w:kern w:val="1"/>
          <w:szCs w:val="21"/>
        </w:rPr>
        <w:t>响应文件</w:t>
      </w:r>
      <w:r>
        <w:rPr>
          <w:rFonts w:hint="eastAsia" w:ascii="宋体" w:hAnsi="宋体" w:eastAsia="宋体" w:cs="宋体"/>
          <w:color w:val="auto"/>
          <w:kern w:val="1"/>
        </w:rPr>
        <w:t>的有效组成部分。</w:t>
      </w:r>
    </w:p>
    <w:p w14:paraId="7C144956">
      <w:pPr>
        <w:ind w:firstLine="420"/>
        <w:rPr>
          <w:rFonts w:ascii="宋体" w:hAnsi="宋体" w:eastAsia="宋体" w:cs="宋体"/>
          <w:b/>
          <w:color w:val="auto"/>
          <w:kern w:val="1"/>
        </w:rPr>
      </w:pPr>
      <w:r>
        <w:rPr>
          <w:rFonts w:hint="eastAsia" w:ascii="宋体" w:hAnsi="宋体" w:eastAsia="宋体" w:cs="宋体"/>
          <w:color w:val="auto"/>
          <w:kern w:val="1"/>
        </w:rPr>
        <w:t>14.3</w:t>
      </w:r>
      <w:r>
        <w:rPr>
          <w:rFonts w:hint="eastAsia" w:ascii="宋体" w:hAnsi="宋体" w:eastAsia="宋体" w:cs="宋体"/>
          <w:color w:val="auto"/>
          <w:szCs w:val="21"/>
        </w:rPr>
        <w:t>磋商文件规定可能发生实质性变动的，供应商应当在</w:t>
      </w:r>
      <w:r>
        <w:rPr>
          <w:rFonts w:hint="eastAsia" w:ascii="宋体" w:hAnsi="宋体" w:eastAsia="宋体" w:cs="宋体"/>
          <w:color w:val="auto"/>
          <w:kern w:val="1"/>
        </w:rPr>
        <w:t>《技术/商务响应与偏离表》中对应内容注明。</w:t>
      </w:r>
    </w:p>
    <w:p w14:paraId="2BAF5371">
      <w:pPr>
        <w:ind w:firstLine="420"/>
        <w:rPr>
          <w:rFonts w:ascii="宋体" w:hAnsi="宋体" w:eastAsia="宋体" w:cs="宋体"/>
          <w:color w:val="auto"/>
          <w:kern w:val="1"/>
          <w:szCs w:val="21"/>
        </w:rPr>
      </w:pPr>
      <w:r>
        <w:rPr>
          <w:rFonts w:hint="eastAsia" w:ascii="宋体" w:hAnsi="宋体" w:eastAsia="宋体" w:cs="宋体"/>
          <w:color w:val="auto"/>
          <w:kern w:val="1"/>
        </w:rPr>
        <w:t>14.4</w:t>
      </w:r>
      <w:r>
        <w:rPr>
          <w:rFonts w:hint="eastAsia" w:ascii="宋体" w:hAnsi="宋体" w:eastAsia="宋体" w:cs="宋体"/>
          <w:color w:val="auto"/>
          <w:kern w:val="1"/>
          <w:szCs w:val="21"/>
        </w:rPr>
        <w:t>根据《政府采购法》第四十二条的规定，供应商无论成交与否，其响应文件不予退还。</w:t>
      </w:r>
    </w:p>
    <w:p w14:paraId="5240FC31">
      <w:pPr>
        <w:rPr>
          <w:rFonts w:ascii="宋体" w:hAnsi="宋体" w:eastAsia="宋体" w:cs="宋体"/>
          <w:b/>
          <w:color w:val="auto"/>
          <w:kern w:val="1"/>
          <w:szCs w:val="21"/>
        </w:rPr>
      </w:pPr>
      <w:r>
        <w:rPr>
          <w:rFonts w:hint="eastAsia" w:ascii="宋体" w:hAnsi="宋体" w:eastAsia="宋体" w:cs="宋体"/>
          <w:b/>
          <w:color w:val="auto"/>
          <w:kern w:val="1"/>
          <w:szCs w:val="21"/>
        </w:rPr>
        <w:t>15.报价</w:t>
      </w:r>
    </w:p>
    <w:p w14:paraId="4F76D281">
      <w:pPr>
        <w:ind w:firstLine="420"/>
        <w:rPr>
          <w:rFonts w:ascii="宋体" w:hAnsi="宋体" w:eastAsia="宋体" w:cs="宋体"/>
          <w:color w:val="auto"/>
          <w:kern w:val="1"/>
          <w:szCs w:val="21"/>
        </w:rPr>
      </w:pPr>
      <w:r>
        <w:rPr>
          <w:rFonts w:hint="eastAsia" w:ascii="宋体" w:hAnsi="宋体" w:eastAsia="宋体" w:cs="宋体"/>
          <w:color w:val="auto"/>
          <w:kern w:val="1"/>
          <w:szCs w:val="21"/>
        </w:rPr>
        <w:t>15.1供应商应当根据磋商文件要求和范围，以</w:t>
      </w:r>
      <w:r>
        <w:rPr>
          <w:rFonts w:hint="eastAsia" w:ascii="宋体" w:hAnsi="宋体" w:eastAsia="宋体" w:cs="宋体"/>
          <w:bCs/>
          <w:color w:val="auto"/>
          <w:kern w:val="1"/>
          <w:szCs w:val="21"/>
        </w:rPr>
        <w:t>人民币</w:t>
      </w:r>
      <w:r>
        <w:rPr>
          <w:rFonts w:hint="eastAsia" w:ascii="宋体" w:hAnsi="宋体" w:eastAsia="宋体" w:cs="宋体"/>
          <w:color w:val="auto"/>
          <w:kern w:val="1"/>
          <w:szCs w:val="21"/>
        </w:rPr>
        <w:t>报价，以元为单位，保留小数点后两位。</w:t>
      </w:r>
    </w:p>
    <w:p w14:paraId="6A804D20">
      <w:pPr>
        <w:pStyle w:val="17"/>
        <w:ind w:firstLine="420"/>
        <w:rPr>
          <w:rFonts w:ascii="宋体" w:hAnsi="宋体" w:eastAsia="宋体" w:cs="宋体"/>
          <w:color w:val="auto"/>
        </w:rPr>
      </w:pPr>
      <w:r>
        <w:rPr>
          <w:rFonts w:hint="eastAsia" w:ascii="宋体" w:hAnsi="宋体" w:eastAsia="宋体" w:cs="宋体"/>
          <w:color w:val="auto"/>
        </w:rPr>
        <w:t>15.2供应商应按第五章响应文件组成格式填写。</w:t>
      </w:r>
    </w:p>
    <w:p w14:paraId="3595FD94">
      <w:pPr>
        <w:pStyle w:val="9"/>
        <w:ind w:firstLine="420"/>
        <w:rPr>
          <w:rFonts w:eastAsia="宋体" w:cs="宋体"/>
          <w:color w:val="auto"/>
        </w:rPr>
      </w:pPr>
      <w:r>
        <w:rPr>
          <w:rFonts w:hint="eastAsia" w:eastAsia="宋体" w:cs="宋体"/>
          <w:color w:val="auto"/>
        </w:rPr>
        <w:t>15.3响应文件中标明的价格在合同执行过程中是固定不变的，不得以任何理由予以变更。以可变动价格提交的报价将被认为是非实质响应而被拒绝。</w:t>
      </w:r>
    </w:p>
    <w:p w14:paraId="33CB9997">
      <w:pPr>
        <w:pStyle w:val="9"/>
        <w:ind w:firstLine="420"/>
        <w:rPr>
          <w:rFonts w:eastAsia="宋体" w:cs="宋体"/>
          <w:color w:val="auto"/>
        </w:rPr>
      </w:pPr>
      <w:r>
        <w:rPr>
          <w:rFonts w:hint="eastAsia" w:eastAsia="宋体" w:cs="宋体"/>
          <w:color w:val="auto"/>
        </w:rPr>
        <w:t>15.4</w:t>
      </w:r>
      <w:r>
        <w:rPr>
          <w:rFonts w:hint="eastAsia" w:eastAsia="宋体" w:cs="宋体"/>
          <w:color w:val="auto"/>
          <w:kern w:val="0"/>
          <w:lang w:val="zh-CN"/>
        </w:rPr>
        <w:t>供应商</w:t>
      </w:r>
      <w:r>
        <w:rPr>
          <w:rFonts w:hint="eastAsia" w:eastAsia="宋体" w:cs="宋体"/>
          <w:color w:val="auto"/>
        </w:rPr>
        <w:t>的报价不得超过采购项目预算，采购项目预算或其计算方法见</w:t>
      </w:r>
      <w:r>
        <w:rPr>
          <w:rFonts w:hint="eastAsia" w:eastAsia="宋体" w:cs="宋体"/>
          <w:b/>
          <w:color w:val="auto"/>
        </w:rPr>
        <w:t>【磋商须知前附表】</w:t>
      </w:r>
      <w:r>
        <w:rPr>
          <w:rFonts w:hint="eastAsia" w:eastAsia="宋体" w:cs="宋体"/>
          <w:color w:val="auto"/>
        </w:rPr>
        <w:t>。</w:t>
      </w:r>
    </w:p>
    <w:p w14:paraId="0B8A6418">
      <w:pPr>
        <w:pStyle w:val="9"/>
        <w:rPr>
          <w:rFonts w:eastAsia="宋体" w:cs="宋体"/>
          <w:b/>
          <w:color w:val="auto"/>
        </w:rPr>
      </w:pPr>
      <w:r>
        <w:rPr>
          <w:rFonts w:hint="eastAsia" w:eastAsia="宋体" w:cs="宋体"/>
          <w:b/>
          <w:color w:val="auto"/>
        </w:rPr>
        <w:t>16.供应商符合磋商文件规定的证明文件</w:t>
      </w:r>
    </w:p>
    <w:p w14:paraId="0EFD39DE">
      <w:pPr>
        <w:ind w:firstLine="420"/>
        <w:jc w:val="left"/>
        <w:rPr>
          <w:rFonts w:ascii="宋体" w:hAnsi="宋体" w:eastAsia="宋体" w:cs="宋体"/>
          <w:color w:val="auto"/>
          <w:kern w:val="1"/>
        </w:rPr>
      </w:pPr>
      <w:r>
        <w:rPr>
          <w:rFonts w:hint="eastAsia" w:ascii="宋体" w:hAnsi="宋体" w:eastAsia="宋体" w:cs="宋体"/>
          <w:color w:val="auto"/>
          <w:kern w:val="1"/>
        </w:rPr>
        <w:t>16.1供应商应提交满足本章第3.1款规定的资格条件要求的证明文件,该证明文件作为响应文件的一部分。</w:t>
      </w:r>
    </w:p>
    <w:p w14:paraId="4F3918AF">
      <w:pPr>
        <w:ind w:firstLine="420"/>
        <w:jc w:val="left"/>
        <w:rPr>
          <w:rFonts w:ascii="宋体" w:hAnsi="宋体" w:eastAsia="宋体" w:cs="宋体"/>
          <w:color w:val="auto"/>
          <w:kern w:val="1"/>
        </w:rPr>
      </w:pPr>
      <w:r>
        <w:rPr>
          <w:rFonts w:hint="eastAsia" w:ascii="宋体" w:hAnsi="宋体" w:eastAsia="宋体" w:cs="宋体"/>
          <w:color w:val="auto"/>
          <w:kern w:val="1"/>
        </w:rPr>
        <w:t>16.2如果供应商为联合体，则应提交联合体各方资格证明文件、联合体协议。否则，在评审时将其视为无效响应。</w:t>
      </w:r>
    </w:p>
    <w:p w14:paraId="5CCBAFB9">
      <w:pPr>
        <w:rPr>
          <w:rFonts w:ascii="宋体" w:hAnsi="宋体" w:eastAsia="宋体" w:cs="宋体"/>
          <w:b/>
          <w:color w:val="auto"/>
          <w:kern w:val="1"/>
          <w:szCs w:val="21"/>
        </w:rPr>
      </w:pPr>
      <w:r>
        <w:rPr>
          <w:rFonts w:hint="eastAsia" w:ascii="宋体" w:hAnsi="宋体" w:eastAsia="宋体" w:cs="宋体"/>
          <w:b/>
          <w:color w:val="auto"/>
          <w:kern w:val="1"/>
          <w:szCs w:val="21"/>
        </w:rPr>
        <w:t>17.磋商保证金</w:t>
      </w:r>
    </w:p>
    <w:p w14:paraId="2172237C">
      <w:pPr>
        <w:pStyle w:val="9"/>
        <w:ind w:firstLine="420"/>
        <w:rPr>
          <w:rFonts w:eastAsia="宋体" w:cs="宋体"/>
          <w:color w:val="auto"/>
        </w:rPr>
      </w:pPr>
      <w:r>
        <w:rPr>
          <w:rFonts w:hint="eastAsia" w:eastAsia="宋体" w:cs="宋体"/>
          <w:color w:val="auto"/>
        </w:rPr>
        <w:t>17.1</w:t>
      </w:r>
      <w:r>
        <w:rPr>
          <w:rFonts w:hint="eastAsia" w:eastAsia="宋体" w:cs="宋体"/>
          <w:b/>
          <w:color w:val="auto"/>
        </w:rPr>
        <w:t>【磋商须知前附表】</w:t>
      </w:r>
      <w:r>
        <w:rPr>
          <w:rFonts w:hint="eastAsia" w:eastAsia="宋体" w:cs="宋体"/>
          <w:color w:val="auto"/>
        </w:rPr>
        <w:t>规定交纳磋商保证金的，应按</w:t>
      </w:r>
      <w:r>
        <w:rPr>
          <w:rFonts w:hint="eastAsia" w:eastAsia="宋体" w:cs="宋体"/>
          <w:b/>
          <w:color w:val="auto"/>
        </w:rPr>
        <w:t>【磋商须知前附表】</w:t>
      </w:r>
      <w:r>
        <w:rPr>
          <w:rFonts w:hint="eastAsia" w:eastAsia="宋体" w:cs="宋体"/>
          <w:color w:val="auto"/>
        </w:rPr>
        <w:t>规定的磋商保证金形式交纳，不得以现金方式交纳，在</w:t>
      </w:r>
      <w:r>
        <w:rPr>
          <w:rFonts w:hint="eastAsia" w:eastAsia="宋体" w:cs="宋体"/>
          <w:b/>
          <w:color w:val="auto"/>
        </w:rPr>
        <w:t>【磋商须知前附表】</w:t>
      </w:r>
      <w:r>
        <w:rPr>
          <w:rFonts w:hint="eastAsia" w:eastAsia="宋体" w:cs="宋体"/>
          <w:color w:val="auto"/>
        </w:rPr>
        <w:t>规定</w:t>
      </w:r>
      <w:r>
        <w:rPr>
          <w:rFonts w:hint="eastAsia" w:eastAsia="宋体" w:cs="宋体"/>
          <w:color w:val="auto"/>
          <w:lang w:eastAsia="zh-CN"/>
        </w:rPr>
        <w:t>的</w:t>
      </w:r>
      <w:r>
        <w:rPr>
          <w:rFonts w:hint="eastAsia" w:eastAsia="宋体" w:cs="宋体"/>
          <w:color w:val="auto"/>
          <w:kern w:val="0"/>
        </w:rPr>
        <w:t>截止时间</w:t>
      </w:r>
      <w:r>
        <w:rPr>
          <w:rFonts w:hint="eastAsia" w:eastAsia="宋体" w:cs="宋体"/>
          <w:color w:val="auto"/>
        </w:rPr>
        <w:t>前，向采购代理机构交纳不超过</w:t>
      </w:r>
      <w:r>
        <w:rPr>
          <w:rFonts w:hint="eastAsia" w:eastAsia="宋体" w:cs="宋体"/>
          <w:color w:val="auto"/>
          <w:kern w:val="0"/>
          <w:lang w:val="zh-CN"/>
        </w:rPr>
        <w:t>采购项目预算2﹪</w:t>
      </w:r>
      <w:r>
        <w:rPr>
          <w:rFonts w:hint="eastAsia" w:eastAsia="宋体" w:cs="宋体"/>
          <w:color w:val="auto"/>
        </w:rPr>
        <w:t>的磋商保证金(数额采用四舍五入，计算至元)。磋商保证金有效期应当与本章第18.1</w:t>
      </w:r>
      <w:r>
        <w:rPr>
          <w:rFonts w:hint="eastAsia" w:eastAsia="宋体" w:cs="宋体"/>
          <w:color w:val="auto"/>
          <w:kern w:val="0"/>
          <w:lang w:val="zh-CN"/>
        </w:rPr>
        <w:t>款</w:t>
      </w:r>
      <w:r>
        <w:rPr>
          <w:rFonts w:hint="eastAsia" w:eastAsia="宋体" w:cs="宋体"/>
          <w:color w:val="auto"/>
        </w:rPr>
        <w:t>规定的响应文件有效期一致。</w:t>
      </w:r>
    </w:p>
    <w:p w14:paraId="1D177C62">
      <w:pPr>
        <w:ind w:firstLine="420"/>
        <w:rPr>
          <w:rFonts w:ascii="宋体" w:hAnsi="宋体" w:eastAsia="宋体" w:cs="宋体"/>
          <w:b/>
          <w:color w:val="auto"/>
          <w:kern w:val="1"/>
          <w:szCs w:val="21"/>
        </w:rPr>
      </w:pPr>
      <w:r>
        <w:rPr>
          <w:rFonts w:hint="eastAsia" w:ascii="宋体" w:hAnsi="宋体" w:eastAsia="宋体" w:cs="宋体"/>
          <w:color w:val="auto"/>
          <w:kern w:val="1"/>
          <w:szCs w:val="21"/>
        </w:rPr>
        <w:t>17.2</w:t>
      </w:r>
      <w:r>
        <w:rPr>
          <w:rFonts w:hint="eastAsia" w:ascii="宋体" w:hAnsi="宋体" w:eastAsia="宋体" w:cs="宋体"/>
          <w:color w:val="auto"/>
          <w:szCs w:val="21"/>
          <w:lang w:val="zh-CN"/>
        </w:rPr>
        <w:t>供应商为联合体的，可以由联合体中的一方或者共同交纳磋商保证金，其交纳的磋商保证金，对联合体各方均具有约束力。</w:t>
      </w:r>
    </w:p>
    <w:p w14:paraId="2D1D3B33">
      <w:pPr>
        <w:pStyle w:val="9"/>
        <w:ind w:firstLine="420"/>
        <w:rPr>
          <w:rFonts w:eastAsia="宋体" w:cs="宋体"/>
          <w:color w:val="auto"/>
        </w:rPr>
      </w:pPr>
      <w:r>
        <w:rPr>
          <w:rFonts w:hint="eastAsia" w:eastAsia="宋体" w:cs="宋体"/>
          <w:color w:val="auto"/>
        </w:rPr>
        <w:t>17.3供应商未按照磋商文件要求提交磋商保证金的，响应无效。</w:t>
      </w:r>
    </w:p>
    <w:p w14:paraId="0B9A77A9">
      <w:pPr>
        <w:pStyle w:val="9"/>
        <w:tabs>
          <w:tab w:val="left" w:pos="6300"/>
        </w:tabs>
        <w:ind w:firstLine="420"/>
        <w:rPr>
          <w:rFonts w:eastAsia="宋体" w:cs="宋体"/>
          <w:color w:val="auto"/>
        </w:rPr>
      </w:pPr>
      <w:r>
        <w:rPr>
          <w:rFonts w:hint="eastAsia" w:eastAsia="宋体" w:cs="宋体"/>
          <w:color w:val="auto"/>
        </w:rPr>
        <w:t>17.4采购代理机构在成交通知书发出后5个工作日内退还未成交供应商的磋商保证金；在采购合同签定后5个工作日内退还成交供应商的磋商保证金，但因供应商自身原因导致无法及时退还的除外。</w:t>
      </w:r>
    </w:p>
    <w:p w14:paraId="7AE73891">
      <w:pPr>
        <w:pStyle w:val="9"/>
        <w:ind w:firstLine="420"/>
        <w:rPr>
          <w:rFonts w:eastAsia="宋体" w:cs="宋体"/>
          <w:color w:val="auto"/>
          <w:kern w:val="0"/>
        </w:rPr>
      </w:pPr>
      <w:r>
        <w:rPr>
          <w:rFonts w:hint="eastAsia" w:eastAsia="宋体" w:cs="宋体"/>
          <w:color w:val="auto"/>
        </w:rPr>
        <w:t xml:space="preserve">17.5 </w:t>
      </w:r>
      <w:r>
        <w:rPr>
          <w:rFonts w:hint="eastAsia" w:eastAsia="宋体" w:cs="宋体"/>
          <w:color w:val="auto"/>
          <w:kern w:val="0"/>
        </w:rPr>
        <w:t>有下列情形之一的，磋商保证金不予退还，并上缴本级财政国库：</w:t>
      </w:r>
    </w:p>
    <w:p w14:paraId="5CECDAD5">
      <w:pPr>
        <w:widowControl/>
        <w:ind w:firstLine="420"/>
        <w:jc w:val="left"/>
        <w:rPr>
          <w:rFonts w:ascii="宋体" w:hAnsi="宋体" w:eastAsia="宋体" w:cs="宋体"/>
          <w:color w:val="auto"/>
          <w:szCs w:val="21"/>
        </w:rPr>
      </w:pPr>
      <w:r>
        <w:rPr>
          <w:rFonts w:hint="eastAsia" w:ascii="宋体" w:hAnsi="宋体" w:eastAsia="宋体" w:cs="宋体"/>
          <w:color w:val="auto"/>
          <w:szCs w:val="21"/>
        </w:rPr>
        <w:t>（1）供应商在提交首次响应文件截止时间后撤回响应文件的；</w:t>
      </w:r>
    </w:p>
    <w:p w14:paraId="669C974E">
      <w:pPr>
        <w:widowControl/>
        <w:ind w:firstLine="420"/>
        <w:jc w:val="left"/>
        <w:rPr>
          <w:rFonts w:ascii="宋体" w:hAnsi="宋体" w:eastAsia="宋体" w:cs="宋体"/>
          <w:color w:val="auto"/>
        </w:rPr>
      </w:pPr>
      <w:r>
        <w:rPr>
          <w:rFonts w:hint="eastAsia" w:ascii="宋体" w:hAnsi="宋体" w:eastAsia="宋体" w:cs="宋体"/>
          <w:color w:val="auto"/>
        </w:rPr>
        <w:t>（2）供应商在响应文件中提供虚假资料的；</w:t>
      </w:r>
    </w:p>
    <w:p w14:paraId="636F7F27">
      <w:pPr>
        <w:widowControl/>
        <w:ind w:firstLine="420"/>
        <w:jc w:val="left"/>
        <w:rPr>
          <w:rFonts w:ascii="宋体" w:hAnsi="宋体" w:eastAsia="宋体" w:cs="宋体"/>
          <w:color w:val="auto"/>
          <w:szCs w:val="21"/>
        </w:rPr>
      </w:pPr>
      <w:r>
        <w:rPr>
          <w:rFonts w:hint="eastAsia" w:ascii="宋体" w:hAnsi="宋体" w:eastAsia="宋体" w:cs="宋体"/>
          <w:color w:val="auto"/>
        </w:rPr>
        <w:t>（3）</w:t>
      </w:r>
      <w:r>
        <w:rPr>
          <w:rFonts w:hint="eastAsia" w:ascii="宋体" w:hAnsi="宋体" w:eastAsia="宋体" w:cs="宋体"/>
          <w:color w:val="auto"/>
          <w:kern w:val="1"/>
        </w:rPr>
        <w:t>确定成交结果后，无正当理由放弃成交资格的；</w:t>
      </w:r>
    </w:p>
    <w:p w14:paraId="0CC42686">
      <w:pPr>
        <w:widowControl/>
        <w:ind w:firstLine="525"/>
        <w:jc w:val="left"/>
        <w:rPr>
          <w:rFonts w:ascii="宋体" w:hAnsi="宋体" w:eastAsia="宋体" w:cs="宋体"/>
          <w:color w:val="auto"/>
          <w:szCs w:val="21"/>
        </w:rPr>
      </w:pPr>
      <w:r>
        <w:rPr>
          <w:rFonts w:hint="eastAsia" w:ascii="宋体" w:hAnsi="宋体" w:eastAsia="宋体" w:cs="宋体"/>
          <w:color w:val="auto"/>
          <w:szCs w:val="21"/>
        </w:rPr>
        <w:t>(4) 除因不可抗力或磋商文件认可的情形以外，成交供应商不与采购人签订合同的；</w:t>
      </w:r>
    </w:p>
    <w:p w14:paraId="0484C663">
      <w:pPr>
        <w:widowControl/>
        <w:ind w:firstLine="420"/>
        <w:jc w:val="left"/>
        <w:rPr>
          <w:rFonts w:ascii="宋体" w:hAnsi="宋体" w:eastAsia="宋体" w:cs="宋体"/>
          <w:color w:val="auto"/>
          <w:szCs w:val="21"/>
        </w:rPr>
      </w:pPr>
      <w:r>
        <w:rPr>
          <w:rFonts w:hint="eastAsia" w:ascii="宋体" w:hAnsi="宋体" w:eastAsia="宋体" w:cs="宋体"/>
          <w:color w:val="auto"/>
          <w:szCs w:val="21"/>
        </w:rPr>
        <w:t>（5）供应商与采购人、其他供应商或者采购代理机构恶意串通的；</w:t>
      </w:r>
    </w:p>
    <w:p w14:paraId="1E019619">
      <w:pPr>
        <w:widowControl/>
        <w:ind w:firstLine="420"/>
        <w:jc w:val="left"/>
        <w:rPr>
          <w:rFonts w:ascii="宋体" w:hAnsi="宋体" w:eastAsia="宋体" w:cs="宋体"/>
          <w:color w:val="auto"/>
          <w:szCs w:val="21"/>
        </w:rPr>
      </w:pPr>
      <w:r>
        <w:rPr>
          <w:rFonts w:hint="eastAsia" w:ascii="宋体" w:hAnsi="宋体" w:eastAsia="宋体" w:cs="宋体"/>
          <w:color w:val="auto"/>
          <w:szCs w:val="21"/>
        </w:rPr>
        <w:t>（6）磋商文件规定的其他情形。</w:t>
      </w:r>
    </w:p>
    <w:p w14:paraId="26BEF4A8">
      <w:pPr>
        <w:rPr>
          <w:rFonts w:ascii="宋体" w:hAnsi="宋体" w:eastAsia="宋体" w:cs="宋体"/>
          <w:b/>
          <w:color w:val="auto"/>
          <w:kern w:val="1"/>
          <w:szCs w:val="21"/>
        </w:rPr>
      </w:pPr>
      <w:r>
        <w:rPr>
          <w:rFonts w:hint="eastAsia" w:ascii="宋体" w:hAnsi="宋体" w:eastAsia="宋体" w:cs="宋体"/>
          <w:b/>
          <w:color w:val="auto"/>
          <w:kern w:val="1"/>
          <w:szCs w:val="21"/>
        </w:rPr>
        <w:t>18.</w:t>
      </w:r>
      <w:r>
        <w:rPr>
          <w:rFonts w:hint="eastAsia" w:ascii="宋体" w:hAnsi="宋体" w:eastAsia="宋体" w:cs="宋体"/>
          <w:b/>
          <w:color w:val="auto"/>
          <w:kern w:val="1"/>
        </w:rPr>
        <w:t>响应文件</w:t>
      </w:r>
      <w:r>
        <w:rPr>
          <w:rFonts w:hint="eastAsia" w:ascii="宋体" w:hAnsi="宋体" w:eastAsia="宋体" w:cs="宋体"/>
          <w:b/>
          <w:color w:val="auto"/>
          <w:kern w:val="1"/>
          <w:szCs w:val="21"/>
        </w:rPr>
        <w:t>有效期</w:t>
      </w:r>
    </w:p>
    <w:p w14:paraId="3123E63E">
      <w:pPr>
        <w:ind w:firstLine="420"/>
        <w:jc w:val="left"/>
        <w:rPr>
          <w:rFonts w:ascii="宋体" w:hAnsi="宋体" w:eastAsia="宋体" w:cs="宋体"/>
          <w:color w:val="auto"/>
          <w:kern w:val="1"/>
        </w:rPr>
      </w:pPr>
      <w:r>
        <w:rPr>
          <w:rFonts w:hint="eastAsia" w:ascii="宋体" w:hAnsi="宋体" w:eastAsia="宋体" w:cs="宋体"/>
          <w:color w:val="auto"/>
          <w:kern w:val="1"/>
        </w:rPr>
        <w:t>18.1响应文件</w:t>
      </w:r>
      <w:r>
        <w:rPr>
          <w:rFonts w:hint="eastAsia" w:ascii="宋体" w:hAnsi="宋体" w:eastAsia="宋体" w:cs="宋体"/>
          <w:color w:val="auto"/>
          <w:kern w:val="1"/>
          <w:szCs w:val="21"/>
        </w:rPr>
        <w:t>有效期见</w:t>
      </w:r>
      <w:r>
        <w:rPr>
          <w:rFonts w:hint="eastAsia" w:ascii="宋体" w:hAnsi="宋体" w:eastAsia="宋体" w:cs="宋体"/>
          <w:b/>
          <w:color w:val="auto"/>
          <w:kern w:val="1"/>
        </w:rPr>
        <w:t>【磋商须知前附表】</w:t>
      </w:r>
      <w:r>
        <w:rPr>
          <w:rFonts w:hint="eastAsia" w:ascii="宋体" w:hAnsi="宋体" w:eastAsia="宋体" w:cs="宋体"/>
          <w:color w:val="auto"/>
          <w:kern w:val="1"/>
          <w:szCs w:val="21"/>
        </w:rPr>
        <w:t>，在此期间</w:t>
      </w:r>
      <w:r>
        <w:rPr>
          <w:rFonts w:hint="eastAsia" w:ascii="宋体" w:hAnsi="宋体" w:eastAsia="宋体" w:cs="宋体"/>
          <w:color w:val="auto"/>
          <w:kern w:val="1"/>
        </w:rPr>
        <w:t>响应</w:t>
      </w:r>
      <w:r>
        <w:rPr>
          <w:rFonts w:hint="eastAsia" w:ascii="宋体" w:hAnsi="宋体" w:eastAsia="宋体" w:cs="宋体"/>
          <w:color w:val="auto"/>
          <w:kern w:val="1"/>
          <w:szCs w:val="21"/>
        </w:rPr>
        <w:t>文件对供应商具有法律约束力，</w:t>
      </w:r>
      <w:r>
        <w:rPr>
          <w:rFonts w:hint="eastAsia" w:ascii="宋体" w:hAnsi="宋体" w:eastAsia="宋体" w:cs="Arial"/>
          <w:color w:val="auto"/>
          <w:kern w:val="1"/>
        </w:rPr>
        <w:t>从</w:t>
      </w:r>
      <w:r>
        <w:rPr>
          <w:rFonts w:hint="eastAsia" w:ascii="宋体" w:hAnsi="宋体" w:eastAsia="宋体" w:cs="宋体"/>
          <w:color w:val="auto"/>
          <w:szCs w:val="21"/>
        </w:rPr>
        <w:t>提交首次响应文件截止时间</w:t>
      </w:r>
      <w:r>
        <w:rPr>
          <w:rFonts w:hint="eastAsia" w:ascii="宋体" w:hAnsi="宋体" w:eastAsia="宋体" w:cs="宋体"/>
          <w:color w:val="auto"/>
          <w:kern w:val="1"/>
        </w:rPr>
        <w:t>之日</w:t>
      </w:r>
      <w:r>
        <w:rPr>
          <w:rFonts w:hint="eastAsia" w:ascii="宋体" w:hAnsi="宋体" w:eastAsia="宋体" w:cs="Arial"/>
          <w:color w:val="auto"/>
          <w:kern w:val="1"/>
        </w:rPr>
        <w:t>起计算。</w:t>
      </w:r>
      <w:r>
        <w:rPr>
          <w:rFonts w:hint="eastAsia" w:ascii="宋体" w:hAnsi="宋体" w:eastAsia="宋体" w:cs="宋体"/>
          <w:color w:val="auto"/>
          <w:kern w:val="1"/>
        </w:rPr>
        <w:t>响应文件有效期不足的将被视为无效响应。</w:t>
      </w:r>
    </w:p>
    <w:p w14:paraId="3774CA4B">
      <w:pPr>
        <w:rPr>
          <w:rFonts w:ascii="宋体" w:hAnsi="宋体" w:eastAsia="宋体" w:cs="宋体"/>
          <w:b/>
          <w:color w:val="auto"/>
          <w:kern w:val="1"/>
          <w:szCs w:val="21"/>
        </w:rPr>
      </w:pPr>
      <w:r>
        <w:rPr>
          <w:rFonts w:hint="eastAsia" w:ascii="宋体" w:hAnsi="宋体" w:eastAsia="宋体" w:cs="宋体"/>
          <w:b/>
          <w:color w:val="auto"/>
          <w:kern w:val="1"/>
          <w:szCs w:val="21"/>
        </w:rPr>
        <w:t>19.响应文件的签署及规定</w:t>
      </w:r>
    </w:p>
    <w:p w14:paraId="725981BA">
      <w:pPr>
        <w:pStyle w:val="9"/>
        <w:ind w:firstLine="420"/>
        <w:rPr>
          <w:rFonts w:eastAsia="宋体" w:cs="宋体"/>
          <w:color w:val="auto"/>
        </w:rPr>
      </w:pPr>
      <w:r>
        <w:rPr>
          <w:rFonts w:hint="eastAsia" w:eastAsia="宋体" w:cs="宋体"/>
          <w:color w:val="auto"/>
        </w:rPr>
        <w:t>19.1响应文件的正本和副本应装订成册，正本一份，副本份数见</w:t>
      </w:r>
      <w:r>
        <w:rPr>
          <w:rFonts w:hint="eastAsia" w:eastAsia="宋体" w:cs="宋体"/>
          <w:b/>
          <w:color w:val="auto"/>
        </w:rPr>
        <w:t>【磋商须知前附表】</w:t>
      </w:r>
      <w:r>
        <w:rPr>
          <w:rFonts w:hint="eastAsia" w:eastAsia="宋体" w:cs="宋体"/>
          <w:color w:val="auto"/>
        </w:rPr>
        <w:t>。正本和副本的封面上应标记“正本”或“副本”的字样，当正本和副本有差异时，以正本为准。</w:t>
      </w:r>
    </w:p>
    <w:p w14:paraId="38E5373D">
      <w:pPr>
        <w:pStyle w:val="9"/>
        <w:ind w:firstLine="420"/>
        <w:rPr>
          <w:rFonts w:eastAsia="宋体" w:cs="宋体"/>
          <w:color w:val="auto"/>
        </w:rPr>
      </w:pPr>
      <w:r>
        <w:rPr>
          <w:rFonts w:hint="eastAsia" w:eastAsia="宋体" w:cs="宋体"/>
          <w:color w:val="auto"/>
        </w:rPr>
        <w:t>19.2 响应文件正本和副本应按磋商文件要求签章处盖单位章和由法定代表人或其委托代理人签字；任何加行、涂改、增删，应有法定代表人或其委托代理人在旁边签字。否则，将导致响应文件无效。</w:t>
      </w:r>
    </w:p>
    <w:p w14:paraId="51099B4D">
      <w:pPr>
        <w:pStyle w:val="9"/>
        <w:ind w:firstLine="420"/>
        <w:rPr>
          <w:rFonts w:hint="eastAsia" w:eastAsia="宋体" w:cs="宋体"/>
          <w:color w:val="auto"/>
        </w:rPr>
      </w:pPr>
      <w:r>
        <w:rPr>
          <w:rFonts w:hint="eastAsia" w:eastAsia="宋体" w:cs="宋体"/>
          <w:color w:val="auto"/>
        </w:rPr>
        <w:t>19.3 在磋商过程中，供应商按磋商文件规定和磋商小组要求</w:t>
      </w:r>
      <w:r>
        <w:rPr>
          <w:rFonts w:hint="eastAsia" w:eastAsia="宋体" w:cs="宋体"/>
          <w:color w:val="auto"/>
          <w:kern w:val="0"/>
        </w:rPr>
        <w:t>提交的</w:t>
      </w:r>
      <w:r>
        <w:rPr>
          <w:rFonts w:hint="eastAsia" w:eastAsia="宋体" w:cs="宋体"/>
          <w:color w:val="auto"/>
        </w:rPr>
        <w:t>最后报价(或者</w:t>
      </w:r>
      <w:r>
        <w:rPr>
          <w:rFonts w:hint="eastAsia" w:eastAsia="宋体" w:cs="宋体"/>
          <w:bCs/>
          <w:color w:val="auto"/>
        </w:rPr>
        <w:t>重</w:t>
      </w:r>
      <w:r>
        <w:rPr>
          <w:rFonts w:hint="eastAsia" w:eastAsia="宋体" w:cs="宋体"/>
          <w:color w:val="auto"/>
          <w:kern w:val="0"/>
        </w:rPr>
        <w:t>新提交的响应文件和</w:t>
      </w:r>
      <w:r>
        <w:rPr>
          <w:rFonts w:hint="eastAsia" w:eastAsia="宋体" w:cs="宋体"/>
          <w:color w:val="auto"/>
        </w:rPr>
        <w:t>最后报价)，可打印或用不退色墨水书写，但需经法定代表人或其委托代理人签字，</w:t>
      </w:r>
      <w:r>
        <w:rPr>
          <w:rFonts w:hint="eastAsia" w:eastAsia="宋体" w:cs="宋体"/>
          <w:color w:val="auto"/>
          <w:kern w:val="0"/>
        </w:rPr>
        <w:t>或者加盖供应商单位章</w:t>
      </w:r>
      <w:r>
        <w:rPr>
          <w:rFonts w:hint="eastAsia" w:eastAsia="宋体" w:cs="宋体"/>
          <w:color w:val="auto"/>
        </w:rPr>
        <w:t>。否则，将导致响应文件无效。</w:t>
      </w:r>
    </w:p>
    <w:p w14:paraId="32D0DC5E">
      <w:pPr>
        <w:pStyle w:val="9"/>
        <w:ind w:firstLine="420"/>
        <w:rPr>
          <w:rFonts w:eastAsia="宋体" w:cs="宋体"/>
          <w:color w:val="auto"/>
          <w:lang w:val="en-US" w:eastAsia="zh-CN"/>
        </w:rPr>
      </w:pPr>
      <w:r>
        <w:rPr>
          <w:rFonts w:hint="eastAsia" w:eastAsia="宋体" w:cs="宋体"/>
          <w:color w:val="auto"/>
          <w:lang w:val="en-US" w:eastAsia="zh-CN"/>
        </w:rPr>
        <w:t>19.4以</w:t>
      </w:r>
      <w:r>
        <w:rPr>
          <w:rFonts w:hint="eastAsia" w:eastAsia="宋体" w:cs="宋体"/>
          <w:bCs/>
        </w:rPr>
        <w:t>联合体</w:t>
      </w:r>
      <w:r>
        <w:rPr>
          <w:rFonts w:hint="eastAsia" w:eastAsia="宋体" w:cs="宋体"/>
          <w:bCs/>
          <w:lang w:eastAsia="zh-CN"/>
        </w:rPr>
        <w:t>形式参加磋商</w:t>
      </w:r>
      <w:r>
        <w:rPr>
          <w:rFonts w:hint="eastAsia" w:eastAsia="宋体" w:cs="宋体"/>
          <w:bCs/>
        </w:rPr>
        <w:t>的，除联合体协议书外，</w:t>
      </w:r>
      <w:r>
        <w:rPr>
          <w:rFonts w:hint="eastAsia" w:eastAsia="宋体" w:cs="宋体"/>
          <w:bCs/>
          <w:lang w:eastAsia="zh-CN"/>
        </w:rPr>
        <w:t>响应</w:t>
      </w:r>
      <w:r>
        <w:rPr>
          <w:rFonts w:hint="eastAsia" w:eastAsia="宋体" w:cs="宋体"/>
          <w:bCs/>
        </w:rPr>
        <w:t>文件其他内容可统一由联合体牵头人的法定代表人或其委托代理人签字或盖私章，并加盖单位公章，联合体牵头人办理的，对联合体各方均具有约束力。</w:t>
      </w:r>
    </w:p>
    <w:p w14:paraId="3A494571">
      <w:pPr>
        <w:rPr>
          <w:rFonts w:ascii="宋体" w:hAnsi="宋体" w:eastAsia="宋体" w:cs="宋体"/>
          <w:color w:val="auto"/>
          <w:kern w:val="1"/>
          <w:sz w:val="24"/>
        </w:rPr>
      </w:pPr>
      <w:r>
        <w:rPr>
          <w:rFonts w:hint="eastAsia" w:ascii="宋体" w:hAnsi="宋体" w:eastAsia="宋体" w:cs="宋体"/>
          <w:color w:val="auto"/>
          <w:kern w:val="1"/>
          <w:sz w:val="24"/>
        </w:rPr>
        <w:t>四、响应文件的递交</w:t>
      </w:r>
    </w:p>
    <w:p w14:paraId="7406707E">
      <w:pPr>
        <w:rPr>
          <w:rFonts w:ascii="宋体" w:hAnsi="宋体" w:eastAsia="宋体" w:cs="宋体"/>
          <w:b/>
          <w:color w:val="auto"/>
          <w:kern w:val="1"/>
          <w:szCs w:val="21"/>
        </w:rPr>
      </w:pPr>
      <w:r>
        <w:rPr>
          <w:rFonts w:hint="eastAsia" w:ascii="宋体" w:hAnsi="宋体" w:eastAsia="宋体" w:cs="宋体"/>
          <w:b/>
          <w:color w:val="auto"/>
          <w:kern w:val="1"/>
          <w:szCs w:val="21"/>
        </w:rPr>
        <w:t>20.响应文件的密封和标记</w:t>
      </w:r>
    </w:p>
    <w:p w14:paraId="5294772C">
      <w:pPr>
        <w:pStyle w:val="9"/>
        <w:ind w:firstLine="420"/>
        <w:rPr>
          <w:rFonts w:eastAsia="宋体" w:cs="宋体"/>
          <w:color w:val="auto"/>
        </w:rPr>
      </w:pPr>
      <w:r>
        <w:rPr>
          <w:rFonts w:hint="eastAsia" w:eastAsia="宋体" w:cs="宋体"/>
          <w:color w:val="auto"/>
        </w:rPr>
        <w:t>20.1响应文件应密封包装，加贴封条，并在封套的封口处盖供应商单位章或者由法定代表人或其委托代理人签字。</w:t>
      </w:r>
    </w:p>
    <w:p w14:paraId="68DEB7C0">
      <w:pPr>
        <w:ind w:firstLine="420"/>
        <w:jc w:val="left"/>
        <w:rPr>
          <w:rFonts w:ascii="宋体" w:hAnsi="宋体" w:eastAsia="宋体" w:cs="宋体"/>
          <w:color w:val="auto"/>
          <w:kern w:val="1"/>
          <w:szCs w:val="21"/>
        </w:rPr>
      </w:pPr>
      <w:r>
        <w:rPr>
          <w:rFonts w:hint="eastAsia" w:ascii="宋体" w:hAnsi="宋体" w:eastAsia="宋体" w:cs="宋体"/>
          <w:color w:val="auto"/>
          <w:kern w:val="1"/>
          <w:szCs w:val="21"/>
        </w:rPr>
        <w:t>20.2响应文件封套上应写明的内容见</w:t>
      </w:r>
      <w:r>
        <w:rPr>
          <w:rFonts w:hint="eastAsia" w:ascii="宋体" w:hAnsi="宋体" w:eastAsia="宋体" w:cs="宋体"/>
          <w:b/>
          <w:color w:val="auto"/>
          <w:kern w:val="1"/>
          <w:szCs w:val="21"/>
        </w:rPr>
        <w:t>【磋商须知前附表】。</w:t>
      </w:r>
    </w:p>
    <w:p w14:paraId="6469F10D">
      <w:pPr>
        <w:ind w:firstLine="420"/>
        <w:jc w:val="left"/>
        <w:rPr>
          <w:rFonts w:ascii="宋体" w:hAnsi="宋体" w:eastAsia="宋体" w:cs="宋体"/>
          <w:color w:val="auto"/>
          <w:kern w:val="1"/>
          <w:szCs w:val="21"/>
        </w:rPr>
      </w:pPr>
      <w:r>
        <w:rPr>
          <w:rFonts w:hint="eastAsia" w:ascii="宋体" w:hAnsi="宋体" w:eastAsia="宋体" w:cs="宋体"/>
          <w:color w:val="auto"/>
          <w:kern w:val="1"/>
          <w:szCs w:val="21"/>
        </w:rPr>
        <w:t>20.3响应文件如果未按上述规定密封和加写标记，采购人或采购代理机构将拒绝接收。</w:t>
      </w:r>
    </w:p>
    <w:p w14:paraId="008C3387">
      <w:pPr>
        <w:rPr>
          <w:rFonts w:ascii="宋体" w:hAnsi="宋体" w:eastAsia="宋体" w:cs="宋体"/>
          <w:b/>
          <w:color w:val="auto"/>
          <w:kern w:val="1"/>
          <w:szCs w:val="21"/>
        </w:rPr>
      </w:pPr>
      <w:r>
        <w:rPr>
          <w:rFonts w:hint="eastAsia" w:ascii="宋体" w:hAnsi="宋体" w:eastAsia="宋体" w:cs="宋体"/>
          <w:b/>
          <w:color w:val="auto"/>
          <w:kern w:val="1"/>
          <w:szCs w:val="21"/>
        </w:rPr>
        <w:t>21.响应文件的</w:t>
      </w:r>
      <w:r>
        <w:rPr>
          <w:rFonts w:hint="eastAsia" w:ascii="宋体" w:hAnsi="宋体" w:eastAsia="宋体" w:cs="宋体"/>
          <w:b/>
          <w:color w:val="auto"/>
          <w:szCs w:val="21"/>
          <w:lang w:val="zh-CN"/>
        </w:rPr>
        <w:t>补充、修改或者撤回</w:t>
      </w:r>
    </w:p>
    <w:p w14:paraId="288FDCAB">
      <w:pPr>
        <w:pStyle w:val="9"/>
        <w:ind w:firstLine="420"/>
        <w:rPr>
          <w:rFonts w:eastAsia="宋体" w:cs="宋体"/>
          <w:color w:val="auto"/>
        </w:rPr>
      </w:pPr>
      <w:r>
        <w:rPr>
          <w:rFonts w:hint="eastAsia" w:eastAsia="宋体" w:cs="宋体"/>
          <w:color w:val="auto"/>
        </w:rPr>
        <w:t>21.1</w:t>
      </w:r>
      <w:r>
        <w:rPr>
          <w:rFonts w:hint="eastAsia" w:eastAsia="宋体" w:cs="宋体"/>
          <w:color w:val="auto"/>
          <w:kern w:val="0"/>
        </w:rPr>
        <w:t>供应商在提交首次响应文件截止时间前，可以对所提交的首次响应文件进行补充、修改或者撤回，并书面通知采购人、采购代理机构。</w:t>
      </w:r>
      <w:r>
        <w:rPr>
          <w:rFonts w:hint="eastAsia" w:eastAsia="宋体" w:cs="宋体"/>
          <w:color w:val="auto"/>
        </w:rPr>
        <w:t>该通知应有供应商法定代表人或其委托代理人签字。</w:t>
      </w:r>
    </w:p>
    <w:p w14:paraId="78651EB2">
      <w:pPr>
        <w:pStyle w:val="9"/>
        <w:ind w:firstLine="420"/>
        <w:rPr>
          <w:rFonts w:eastAsia="宋体" w:cs="宋体"/>
          <w:color w:val="auto"/>
        </w:rPr>
      </w:pPr>
      <w:r>
        <w:rPr>
          <w:rFonts w:hint="eastAsia" w:eastAsia="宋体" w:cs="宋体"/>
          <w:color w:val="auto"/>
        </w:rPr>
        <w:t>21.2</w:t>
      </w:r>
      <w:r>
        <w:rPr>
          <w:rFonts w:hint="eastAsia" w:eastAsia="宋体" w:cs="宋体"/>
          <w:color w:val="auto"/>
          <w:kern w:val="0"/>
          <w:lang w:val="zh-CN"/>
        </w:rPr>
        <w:t>补充、修改的内容与响应文件不一致时，以补充、修改的内容为准。</w:t>
      </w:r>
    </w:p>
    <w:p w14:paraId="6E0ACEDB">
      <w:pPr>
        <w:rPr>
          <w:rFonts w:ascii="宋体" w:hAnsi="宋体" w:eastAsia="宋体" w:cs="宋体"/>
          <w:b/>
          <w:color w:val="auto"/>
          <w:kern w:val="1"/>
          <w:szCs w:val="21"/>
        </w:rPr>
      </w:pPr>
      <w:r>
        <w:rPr>
          <w:rFonts w:hint="eastAsia" w:ascii="宋体" w:hAnsi="宋体" w:eastAsia="宋体" w:cs="宋体"/>
          <w:b/>
          <w:color w:val="auto"/>
          <w:kern w:val="1"/>
          <w:szCs w:val="21"/>
        </w:rPr>
        <w:t>22.响应文件的递交与接收</w:t>
      </w:r>
    </w:p>
    <w:p w14:paraId="729A7D1D">
      <w:pPr>
        <w:ind w:firstLine="420"/>
        <w:rPr>
          <w:rFonts w:ascii="宋体" w:hAnsi="宋体" w:eastAsia="宋体" w:cs="宋体"/>
          <w:color w:val="auto"/>
          <w:kern w:val="1"/>
          <w:szCs w:val="21"/>
        </w:rPr>
      </w:pPr>
      <w:r>
        <w:rPr>
          <w:rFonts w:hint="eastAsia" w:ascii="宋体" w:hAnsi="宋体" w:eastAsia="宋体" w:cs="宋体"/>
          <w:color w:val="auto"/>
          <w:kern w:val="1"/>
          <w:szCs w:val="21"/>
        </w:rPr>
        <w:t>22.1供应商应在</w:t>
      </w:r>
      <w:r>
        <w:rPr>
          <w:rFonts w:hint="eastAsia" w:ascii="宋体" w:hAnsi="宋体" w:eastAsia="宋体" w:cs="宋体"/>
          <w:color w:val="auto"/>
          <w:szCs w:val="21"/>
        </w:rPr>
        <w:t>提交首次响应文件截止时间</w:t>
      </w:r>
      <w:r>
        <w:rPr>
          <w:rFonts w:hint="eastAsia" w:ascii="宋体" w:hAnsi="宋体" w:eastAsia="宋体" w:cs="宋体"/>
          <w:color w:val="auto"/>
          <w:kern w:val="1"/>
          <w:szCs w:val="21"/>
        </w:rPr>
        <w:t>前，将响应文件送</w:t>
      </w:r>
      <w:r>
        <w:rPr>
          <w:rFonts w:hint="eastAsia" w:ascii="宋体" w:hAnsi="宋体" w:eastAsia="宋体" w:cs="Arial"/>
          <w:color w:val="auto"/>
          <w:kern w:val="1"/>
          <w:szCs w:val="21"/>
        </w:rPr>
        <w:t>达</w:t>
      </w:r>
      <w:r>
        <w:rPr>
          <w:rFonts w:hint="eastAsia" w:ascii="宋体" w:hAnsi="宋体" w:eastAsia="宋体" w:cs="宋体"/>
          <w:b/>
          <w:color w:val="auto"/>
          <w:kern w:val="1"/>
          <w:szCs w:val="21"/>
        </w:rPr>
        <w:t>【磋商须知前附表】</w:t>
      </w:r>
      <w:r>
        <w:rPr>
          <w:rFonts w:hint="eastAsia" w:ascii="宋体" w:hAnsi="宋体" w:eastAsia="宋体" w:cs="宋体"/>
          <w:color w:val="auto"/>
          <w:kern w:val="1"/>
          <w:szCs w:val="21"/>
        </w:rPr>
        <w:t>中指定的地点。</w:t>
      </w:r>
      <w:r>
        <w:rPr>
          <w:rFonts w:hint="eastAsia" w:ascii="宋体" w:hAnsi="宋体" w:eastAsia="宋体" w:cs="宋体"/>
          <w:color w:val="auto"/>
        </w:rPr>
        <w:t>在截止时间后送达的响应文件，采购人、采购代理机构或者磋商小组应当拒收。</w:t>
      </w:r>
    </w:p>
    <w:p w14:paraId="08648F4E">
      <w:pPr>
        <w:pStyle w:val="9"/>
        <w:ind w:firstLine="420"/>
        <w:rPr>
          <w:rFonts w:eastAsia="宋体" w:cs="宋体"/>
          <w:color w:val="auto"/>
        </w:rPr>
      </w:pPr>
      <w:r>
        <w:rPr>
          <w:rFonts w:hint="eastAsia" w:eastAsia="宋体" w:cs="宋体"/>
          <w:color w:val="auto"/>
        </w:rPr>
        <w:t>22.2</w:t>
      </w:r>
      <w:r>
        <w:rPr>
          <w:rFonts w:hint="eastAsia" w:eastAsia="宋体" w:cs="宋体"/>
          <w:color w:val="auto"/>
          <w:kern w:val="0"/>
        </w:rPr>
        <w:t>在提交首次响应文件截止时间后，</w:t>
      </w:r>
      <w:r>
        <w:rPr>
          <w:rFonts w:hint="eastAsia" w:eastAsia="宋体" w:cs="宋体"/>
          <w:color w:val="auto"/>
        </w:rPr>
        <w:t>由</w:t>
      </w:r>
      <w:r>
        <w:rPr>
          <w:rFonts w:hint="eastAsia" w:eastAsia="宋体" w:cs="宋体"/>
          <w:bCs/>
          <w:color w:val="auto"/>
        </w:rPr>
        <w:t>供应商代表</w:t>
      </w:r>
      <w:r>
        <w:rPr>
          <w:rFonts w:hint="eastAsia" w:eastAsia="宋体" w:cs="宋体"/>
          <w:color w:val="auto"/>
        </w:rPr>
        <w:t>当场查验</w:t>
      </w:r>
      <w:r>
        <w:rPr>
          <w:rFonts w:hint="eastAsia" w:eastAsia="宋体" w:cs="宋体"/>
          <w:bCs/>
          <w:color w:val="auto"/>
        </w:rPr>
        <w:t>响应文件</w:t>
      </w:r>
      <w:r>
        <w:rPr>
          <w:rFonts w:hint="eastAsia" w:eastAsia="宋体" w:cs="宋体"/>
          <w:color w:val="auto"/>
        </w:rPr>
        <w:t>的密封状况，采购人或</w:t>
      </w:r>
      <w:r>
        <w:rPr>
          <w:rFonts w:hint="eastAsia" w:eastAsia="宋体" w:cs="宋体"/>
          <w:bCs/>
          <w:color w:val="auto"/>
        </w:rPr>
        <w:t>采购代理机构</w:t>
      </w:r>
      <w:r>
        <w:rPr>
          <w:rFonts w:hint="eastAsia" w:eastAsia="宋体" w:cs="宋体"/>
          <w:color w:val="auto"/>
        </w:rPr>
        <w:t>不当场拆封</w:t>
      </w:r>
      <w:r>
        <w:rPr>
          <w:rFonts w:hint="eastAsia" w:eastAsia="宋体" w:cs="宋体"/>
          <w:bCs/>
          <w:color w:val="auto"/>
        </w:rPr>
        <w:t>响应文件</w:t>
      </w:r>
      <w:r>
        <w:rPr>
          <w:rFonts w:hint="eastAsia" w:eastAsia="宋体" w:cs="宋体"/>
          <w:color w:val="auto"/>
        </w:rPr>
        <w:t>。</w:t>
      </w:r>
    </w:p>
    <w:p w14:paraId="258D03B6">
      <w:pPr>
        <w:rPr>
          <w:rFonts w:ascii="宋体" w:hAnsi="宋体" w:eastAsia="宋体" w:cs="宋体"/>
          <w:color w:val="auto"/>
          <w:kern w:val="1"/>
          <w:sz w:val="24"/>
        </w:rPr>
      </w:pPr>
      <w:r>
        <w:rPr>
          <w:rFonts w:hint="eastAsia" w:ascii="宋体" w:hAnsi="宋体" w:eastAsia="宋体" w:cs="宋体"/>
          <w:color w:val="auto"/>
          <w:kern w:val="1"/>
          <w:sz w:val="24"/>
        </w:rPr>
        <w:t>五、响应文件的磋商与评审</w:t>
      </w:r>
    </w:p>
    <w:p w14:paraId="2C032CFE">
      <w:pPr>
        <w:tabs>
          <w:tab w:val="left" w:pos="0"/>
        </w:tabs>
        <w:rPr>
          <w:rFonts w:ascii="宋体" w:hAnsi="宋体" w:eastAsia="宋体" w:cs="宋体"/>
          <w:b/>
          <w:color w:val="auto"/>
          <w:kern w:val="1"/>
          <w:szCs w:val="21"/>
        </w:rPr>
      </w:pPr>
      <w:r>
        <w:rPr>
          <w:rFonts w:hint="eastAsia" w:ascii="宋体" w:hAnsi="宋体" w:eastAsia="宋体" w:cs="宋体"/>
          <w:b/>
          <w:color w:val="auto"/>
          <w:kern w:val="1"/>
          <w:szCs w:val="21"/>
        </w:rPr>
        <w:t>23.磋商程序</w:t>
      </w:r>
    </w:p>
    <w:p w14:paraId="5CF94228">
      <w:pPr>
        <w:widowControl/>
        <w:ind w:firstLine="420"/>
        <w:jc w:val="left"/>
        <w:rPr>
          <w:rFonts w:ascii="宋体" w:hAnsi="宋体" w:eastAsia="宋体" w:cs="宋体"/>
          <w:color w:val="auto"/>
          <w:kern w:val="1"/>
          <w:szCs w:val="21"/>
        </w:rPr>
      </w:pPr>
      <w:r>
        <w:rPr>
          <w:rFonts w:hint="eastAsia" w:ascii="宋体" w:hAnsi="宋体" w:eastAsia="宋体" w:cs="宋体"/>
          <w:color w:val="auto"/>
          <w:szCs w:val="21"/>
        </w:rPr>
        <w:t>23.1磋商程序：响应文件审查、磋商（包括澄清）、响应文件评审、</w:t>
      </w:r>
      <w:r>
        <w:rPr>
          <w:rFonts w:hint="eastAsia" w:ascii="宋体" w:hAnsi="宋体" w:eastAsia="宋体" w:cs="宋体"/>
          <w:color w:val="auto"/>
          <w:kern w:val="1"/>
          <w:szCs w:val="21"/>
        </w:rPr>
        <w:t>提出成交供应商。其中，</w:t>
      </w:r>
      <w:r>
        <w:rPr>
          <w:rFonts w:hint="eastAsia" w:ascii="宋体" w:hAnsi="宋体" w:eastAsia="宋体" w:cs="宋体"/>
          <w:color w:val="auto"/>
          <w:szCs w:val="21"/>
        </w:rPr>
        <w:t>磋商按</w:t>
      </w:r>
      <w:r>
        <w:rPr>
          <w:rFonts w:hint="eastAsia" w:ascii="宋体" w:hAnsi="宋体" w:eastAsia="宋体" w:cs="宋体"/>
          <w:color w:val="auto"/>
          <w:kern w:val="1"/>
          <w:szCs w:val="21"/>
        </w:rPr>
        <w:t>本章</w:t>
      </w:r>
      <w:r>
        <w:rPr>
          <w:rFonts w:hint="eastAsia" w:ascii="宋体" w:hAnsi="宋体" w:eastAsia="宋体" w:cs="宋体"/>
          <w:color w:val="auto"/>
          <w:kern w:val="1"/>
        </w:rPr>
        <w:t>第28.1</w:t>
      </w:r>
      <w:r>
        <w:rPr>
          <w:rFonts w:hint="eastAsia" w:ascii="宋体" w:hAnsi="宋体" w:eastAsia="宋体" w:cs="宋体"/>
          <w:color w:val="auto"/>
          <w:szCs w:val="21"/>
          <w:lang w:val="zh-CN"/>
        </w:rPr>
        <w:t>款或者</w:t>
      </w:r>
      <w:r>
        <w:rPr>
          <w:rFonts w:hint="eastAsia" w:ascii="宋体" w:hAnsi="宋体" w:eastAsia="宋体" w:cs="宋体"/>
          <w:color w:val="auto"/>
          <w:kern w:val="1"/>
        </w:rPr>
        <w:t>第28.2</w:t>
      </w:r>
      <w:r>
        <w:rPr>
          <w:rFonts w:hint="eastAsia" w:ascii="宋体" w:hAnsi="宋体" w:eastAsia="宋体" w:cs="宋体"/>
          <w:color w:val="auto"/>
          <w:szCs w:val="21"/>
          <w:lang w:val="zh-CN"/>
        </w:rPr>
        <w:t>款</w:t>
      </w:r>
      <w:r>
        <w:rPr>
          <w:rFonts w:hint="eastAsia" w:ascii="宋体" w:hAnsi="宋体" w:eastAsia="宋体" w:cs="宋体"/>
          <w:color w:val="auto"/>
          <w:kern w:val="1"/>
        </w:rPr>
        <w:t>情形</w:t>
      </w:r>
      <w:r>
        <w:rPr>
          <w:rFonts w:hint="eastAsia" w:ascii="宋体" w:hAnsi="宋体" w:eastAsia="宋体" w:cs="宋体"/>
          <w:color w:val="auto"/>
          <w:kern w:val="1"/>
          <w:szCs w:val="21"/>
        </w:rPr>
        <w:t>进行。</w:t>
      </w:r>
    </w:p>
    <w:p w14:paraId="727FF9C9">
      <w:pPr>
        <w:widowControl/>
        <w:rPr>
          <w:rFonts w:ascii="宋体" w:hAnsi="宋体" w:eastAsia="宋体" w:cs="宋体"/>
          <w:b/>
          <w:color w:val="auto"/>
          <w:kern w:val="1"/>
          <w:szCs w:val="21"/>
        </w:rPr>
      </w:pPr>
      <w:r>
        <w:rPr>
          <w:rFonts w:hint="eastAsia" w:ascii="宋体" w:hAnsi="宋体" w:eastAsia="宋体" w:cs="宋体"/>
          <w:b/>
          <w:color w:val="auto"/>
          <w:szCs w:val="21"/>
        </w:rPr>
        <w:t>24.响应文件审查</w:t>
      </w:r>
    </w:p>
    <w:p w14:paraId="68CAF096">
      <w:pPr>
        <w:ind w:firstLine="420"/>
        <w:rPr>
          <w:rFonts w:ascii="宋体" w:hAnsi="宋体" w:eastAsia="宋体" w:cs="宋体"/>
          <w:color w:val="auto"/>
          <w:kern w:val="1"/>
          <w:szCs w:val="21"/>
        </w:rPr>
      </w:pPr>
      <w:r>
        <w:rPr>
          <w:rFonts w:hint="eastAsia" w:ascii="宋体" w:hAnsi="宋体" w:eastAsia="宋体" w:cs="宋体"/>
          <w:color w:val="auto"/>
          <w:kern w:val="1"/>
          <w:szCs w:val="21"/>
        </w:rPr>
        <w:t>24.1 资格性审查：根据本章第3.1项规定的供应商资格条件要求，对</w:t>
      </w:r>
      <w:r>
        <w:rPr>
          <w:rFonts w:hint="eastAsia" w:ascii="宋体" w:hAnsi="宋体" w:eastAsia="宋体" w:cs="宋体"/>
          <w:color w:val="auto"/>
          <w:kern w:val="1"/>
        </w:rPr>
        <w:t>响应</w:t>
      </w:r>
      <w:r>
        <w:rPr>
          <w:rFonts w:hint="eastAsia" w:ascii="宋体" w:hAnsi="宋体" w:eastAsia="宋体" w:cs="宋体"/>
          <w:color w:val="auto"/>
          <w:kern w:val="1"/>
          <w:szCs w:val="21"/>
        </w:rPr>
        <w:t>文件的资格证明等进行审查，以确定供应商是否具备磋商资格条件。</w:t>
      </w:r>
    </w:p>
    <w:p w14:paraId="4AAE749B">
      <w:pPr>
        <w:ind w:firstLine="420"/>
        <w:rPr>
          <w:rFonts w:ascii="宋体" w:hAnsi="宋体" w:eastAsia="宋体" w:cs="宋体"/>
          <w:color w:val="auto"/>
          <w:kern w:val="1"/>
          <w:szCs w:val="21"/>
        </w:rPr>
      </w:pPr>
      <w:r>
        <w:rPr>
          <w:rFonts w:hint="eastAsia" w:ascii="宋体" w:hAnsi="宋体" w:eastAsia="宋体" w:cs="宋体"/>
          <w:color w:val="auto"/>
          <w:kern w:val="1"/>
          <w:szCs w:val="21"/>
        </w:rPr>
        <w:t>24.2符合性审查： 对响应文件(包括首次提交的响应文件、重新提交的响应文件)的有效性、完整性和响应程度进行审查，以确定是否对磋商文件的实质性要求作出响应。</w:t>
      </w:r>
    </w:p>
    <w:p w14:paraId="0CFA0CF3">
      <w:pPr>
        <w:ind w:firstLine="420"/>
        <w:rPr>
          <w:rFonts w:ascii="宋体" w:hAnsi="宋体" w:eastAsia="宋体" w:cs="宋体"/>
          <w:color w:val="auto"/>
          <w:kern w:val="1"/>
          <w:szCs w:val="21"/>
        </w:rPr>
      </w:pPr>
      <w:r>
        <w:rPr>
          <w:rFonts w:hint="eastAsia" w:ascii="宋体" w:hAnsi="宋体" w:eastAsia="宋体" w:cs="宋体"/>
          <w:color w:val="auto"/>
          <w:kern w:val="1"/>
          <w:szCs w:val="21"/>
        </w:rPr>
        <w:t>24.3响应文件审查结束后，磋商小组所有成员集中与单一供应商分别进行磋商，并给予所有参加磋商的供应商平等的磋商机会。供应商应派其法定代表人或委托代理人参加磋商。</w:t>
      </w:r>
    </w:p>
    <w:p w14:paraId="7A2F7852">
      <w:pPr>
        <w:pStyle w:val="9"/>
        <w:rPr>
          <w:rFonts w:eastAsia="宋体" w:cs="宋体"/>
          <w:b/>
          <w:color w:val="auto"/>
          <w:kern w:val="0"/>
        </w:rPr>
      </w:pPr>
      <w:r>
        <w:rPr>
          <w:rFonts w:hint="eastAsia" w:eastAsia="宋体" w:cs="宋体"/>
          <w:b/>
          <w:color w:val="auto"/>
          <w:kern w:val="0"/>
        </w:rPr>
        <w:t>25.实质性响应</w:t>
      </w:r>
    </w:p>
    <w:p w14:paraId="4F70BA34">
      <w:pPr>
        <w:pStyle w:val="9"/>
        <w:ind w:firstLine="420"/>
        <w:rPr>
          <w:rFonts w:eastAsia="宋体" w:cs="Arial"/>
          <w:color w:val="auto"/>
          <w:kern w:val="0"/>
          <w:u w:val="single"/>
        </w:rPr>
      </w:pPr>
      <w:r>
        <w:rPr>
          <w:rFonts w:hint="eastAsia" w:eastAsia="宋体" w:cs="宋体"/>
          <w:color w:val="auto"/>
          <w:kern w:val="0"/>
        </w:rPr>
        <w:t>25.1</w:t>
      </w:r>
      <w:r>
        <w:rPr>
          <w:rFonts w:hint="eastAsia" w:eastAsia="宋体" w:cs="宋体"/>
          <w:color w:val="auto"/>
        </w:rPr>
        <w:t>实质性响应是指响应文件(包括首次响应文件、重新提交的响应文件)与磋商文件要求的所有条款、条件和规格相符，没有偏离。偏离指不满足、或不响应磋商文件的要求。</w:t>
      </w:r>
    </w:p>
    <w:p w14:paraId="45DAB40E">
      <w:pPr>
        <w:tabs>
          <w:tab w:val="left" w:pos="0"/>
          <w:tab w:val="left" w:pos="7560"/>
          <w:tab w:val="left" w:pos="7740"/>
          <w:tab w:val="left" w:pos="7920"/>
        </w:tabs>
        <w:ind w:firstLine="420"/>
        <w:rPr>
          <w:rFonts w:ascii="宋体" w:hAnsi="宋体" w:eastAsia="宋体" w:cs="宋体"/>
          <w:color w:val="auto"/>
          <w:kern w:val="1"/>
          <w:szCs w:val="21"/>
        </w:rPr>
      </w:pPr>
      <w:r>
        <w:rPr>
          <w:rFonts w:hint="eastAsia" w:ascii="宋体" w:hAnsi="宋体" w:eastAsia="宋体" w:cs="宋体"/>
          <w:color w:val="auto"/>
          <w:kern w:val="1"/>
          <w:szCs w:val="21"/>
        </w:rPr>
        <w:t>25.2</w:t>
      </w:r>
      <w:r>
        <w:rPr>
          <w:rFonts w:hint="eastAsia" w:ascii="宋体" w:hAnsi="宋体" w:eastAsia="宋体" w:cs="宋体"/>
          <w:color w:val="auto"/>
          <w:kern w:val="1"/>
        </w:rPr>
        <w:t>响应文件是否实质性响应磋商文件要求由磋商小组依据磋商文件规定认定。</w:t>
      </w:r>
      <w:r>
        <w:rPr>
          <w:rFonts w:hint="eastAsia" w:ascii="宋体" w:hAnsi="宋体" w:eastAsia="宋体" w:cs="宋体"/>
          <w:color w:val="auto"/>
          <w:szCs w:val="21"/>
        </w:rPr>
        <w:t>磋商小组</w:t>
      </w:r>
      <w:r>
        <w:rPr>
          <w:rFonts w:hint="eastAsia" w:ascii="宋体" w:hAnsi="宋体" w:eastAsia="宋体" w:cs="宋体"/>
          <w:color w:val="auto"/>
          <w:kern w:val="1"/>
          <w:szCs w:val="21"/>
        </w:rPr>
        <w:t>决定</w:t>
      </w:r>
      <w:r>
        <w:rPr>
          <w:rFonts w:hint="eastAsia" w:ascii="宋体" w:hAnsi="宋体" w:eastAsia="宋体" w:cs="宋体"/>
          <w:color w:val="auto"/>
          <w:kern w:val="1"/>
        </w:rPr>
        <w:t>响应文件</w:t>
      </w:r>
      <w:r>
        <w:rPr>
          <w:rFonts w:hint="eastAsia" w:ascii="宋体" w:hAnsi="宋体" w:eastAsia="宋体" w:cs="宋体"/>
          <w:color w:val="auto"/>
          <w:kern w:val="1"/>
          <w:szCs w:val="21"/>
        </w:rPr>
        <w:t>的响应性只根据</w:t>
      </w:r>
      <w:r>
        <w:rPr>
          <w:rFonts w:hint="eastAsia" w:ascii="宋体" w:hAnsi="宋体" w:eastAsia="宋体" w:cs="宋体"/>
          <w:color w:val="auto"/>
          <w:kern w:val="1"/>
        </w:rPr>
        <w:t>响应文件</w:t>
      </w:r>
      <w:r>
        <w:rPr>
          <w:rFonts w:hint="eastAsia" w:ascii="宋体" w:hAnsi="宋体" w:eastAsia="宋体" w:cs="宋体"/>
          <w:color w:val="auto"/>
          <w:kern w:val="1"/>
          <w:szCs w:val="21"/>
        </w:rPr>
        <w:t>本身的真实无误的内容，而不依据外部的证据。</w:t>
      </w:r>
    </w:p>
    <w:p w14:paraId="5E66479F">
      <w:pPr>
        <w:pStyle w:val="9"/>
        <w:rPr>
          <w:rFonts w:eastAsia="宋体" w:cs="宋体"/>
          <w:b/>
          <w:color w:val="auto"/>
          <w:kern w:val="0"/>
        </w:rPr>
      </w:pPr>
      <w:r>
        <w:rPr>
          <w:rFonts w:hint="eastAsia" w:eastAsia="宋体" w:cs="宋体"/>
          <w:b/>
          <w:color w:val="auto"/>
          <w:kern w:val="0"/>
        </w:rPr>
        <w:t xml:space="preserve">26.无效响应 </w:t>
      </w:r>
    </w:p>
    <w:p w14:paraId="11950C59">
      <w:pPr>
        <w:pStyle w:val="9"/>
        <w:ind w:firstLine="412"/>
        <w:rPr>
          <w:rFonts w:eastAsia="宋体" w:cs="宋体"/>
          <w:b/>
          <w:color w:val="auto"/>
          <w:kern w:val="0"/>
        </w:rPr>
      </w:pPr>
      <w:r>
        <w:rPr>
          <w:rFonts w:hint="eastAsia" w:eastAsia="宋体" w:cs="宋体"/>
          <w:color w:val="auto"/>
          <w:kern w:val="0"/>
        </w:rPr>
        <w:t>26.1</w:t>
      </w:r>
      <w:r>
        <w:rPr>
          <w:rFonts w:hint="eastAsia" w:eastAsia="宋体" w:cs="宋体"/>
          <w:color w:val="auto"/>
        </w:rPr>
        <w:t>磋商小组在对资格性和符合性进行审查时，有下列情况之一的，属无效响应，</w:t>
      </w:r>
      <w:r>
        <w:rPr>
          <w:rFonts w:hint="eastAsia" w:eastAsia="宋体" w:cs="宋体"/>
          <w:color w:val="auto"/>
          <w:kern w:val="0"/>
        </w:rPr>
        <w:t>磋商小组应当告知有关供应商</w:t>
      </w:r>
      <w:r>
        <w:rPr>
          <w:rFonts w:hint="eastAsia" w:eastAsia="宋体" w:cs="宋体"/>
          <w:color w:val="auto"/>
        </w:rPr>
        <w:t>：</w:t>
      </w:r>
    </w:p>
    <w:p w14:paraId="42D8B60A">
      <w:pPr>
        <w:ind w:firstLine="420"/>
        <w:rPr>
          <w:rFonts w:ascii="宋体" w:hAnsi="宋体" w:eastAsia="宋体" w:cs="宋体"/>
          <w:color w:val="auto"/>
          <w:kern w:val="1"/>
          <w:szCs w:val="21"/>
        </w:rPr>
      </w:pPr>
      <w:r>
        <w:rPr>
          <w:rFonts w:hint="eastAsia" w:ascii="宋体" w:hAnsi="宋体" w:eastAsia="宋体" w:cs="宋体"/>
          <w:color w:val="auto"/>
          <w:kern w:val="1"/>
          <w:szCs w:val="21"/>
        </w:rPr>
        <w:t>（1）供应商不具备本章第3.1款规定的供应商资格条件要求，或存在本章第3.3款情形的；</w:t>
      </w:r>
    </w:p>
    <w:p w14:paraId="59E6E6DD">
      <w:pPr>
        <w:ind w:firstLine="420"/>
        <w:rPr>
          <w:rFonts w:ascii="宋体" w:hAnsi="宋体" w:eastAsia="宋体" w:cs="宋体"/>
          <w:color w:val="auto"/>
          <w:kern w:val="1"/>
          <w:szCs w:val="21"/>
        </w:rPr>
      </w:pPr>
      <w:r>
        <w:rPr>
          <w:rFonts w:hint="eastAsia" w:ascii="宋体" w:hAnsi="宋体" w:eastAsia="宋体" w:cs="宋体"/>
          <w:color w:val="auto"/>
          <w:kern w:val="1"/>
          <w:szCs w:val="21"/>
        </w:rPr>
        <w:t>（2）联合体不符合本章第3.2款规定的；</w:t>
      </w:r>
    </w:p>
    <w:p w14:paraId="04119A66">
      <w:pPr>
        <w:ind w:firstLine="420"/>
        <w:rPr>
          <w:rFonts w:ascii="宋体" w:hAnsi="宋体" w:eastAsia="宋体" w:cs="宋体"/>
          <w:color w:val="auto"/>
          <w:kern w:val="1"/>
          <w:szCs w:val="21"/>
        </w:rPr>
      </w:pPr>
      <w:r>
        <w:rPr>
          <w:rFonts w:hint="eastAsia" w:ascii="宋体" w:hAnsi="宋体" w:eastAsia="宋体" w:cs="宋体"/>
          <w:color w:val="auto"/>
          <w:kern w:val="1"/>
          <w:szCs w:val="21"/>
        </w:rPr>
        <w:t>（3）应交未交磋商保证金或金额不足、磋商保证金缴纳形式不符合磋商文件要求的；</w:t>
      </w:r>
    </w:p>
    <w:p w14:paraId="30E3FAF7">
      <w:pPr>
        <w:ind w:firstLine="420"/>
        <w:rPr>
          <w:rFonts w:ascii="宋体" w:hAnsi="宋体" w:eastAsia="宋体" w:cs="宋体"/>
          <w:color w:val="auto"/>
          <w:kern w:val="1"/>
          <w:szCs w:val="21"/>
        </w:rPr>
      </w:pPr>
      <w:r>
        <w:rPr>
          <w:rFonts w:hint="eastAsia" w:ascii="宋体" w:hAnsi="宋体" w:eastAsia="宋体" w:cs="宋体"/>
          <w:color w:val="auto"/>
          <w:kern w:val="1"/>
          <w:szCs w:val="21"/>
        </w:rPr>
        <w:t>（4）响应文件未按照磋商文件要求签署、盖章的；</w:t>
      </w:r>
    </w:p>
    <w:p w14:paraId="7D0474A5">
      <w:pPr>
        <w:ind w:firstLine="420"/>
        <w:rPr>
          <w:rFonts w:ascii="宋体" w:hAnsi="宋体" w:eastAsia="宋体" w:cs="宋体"/>
          <w:color w:val="auto"/>
          <w:kern w:val="1"/>
          <w:szCs w:val="21"/>
        </w:rPr>
      </w:pPr>
      <w:r>
        <w:rPr>
          <w:rFonts w:hint="eastAsia" w:ascii="宋体" w:hAnsi="宋体" w:eastAsia="宋体" w:cs="宋体"/>
          <w:color w:val="auto"/>
          <w:kern w:val="1"/>
          <w:szCs w:val="21"/>
        </w:rPr>
        <w:t>（5）响应文件不满足本章第25.1款规定的实质性要求的；</w:t>
      </w:r>
    </w:p>
    <w:p w14:paraId="05854FE5">
      <w:pPr>
        <w:ind w:firstLine="420"/>
        <w:rPr>
          <w:rFonts w:ascii="宋体" w:hAnsi="宋体" w:eastAsia="宋体" w:cs="宋体"/>
          <w:color w:val="auto"/>
          <w:kern w:val="1"/>
          <w:szCs w:val="21"/>
        </w:rPr>
      </w:pPr>
      <w:r>
        <w:rPr>
          <w:rFonts w:hint="eastAsia" w:ascii="宋体" w:hAnsi="宋体" w:eastAsia="宋体" w:cs="宋体"/>
          <w:color w:val="auto"/>
          <w:kern w:val="1"/>
          <w:szCs w:val="21"/>
        </w:rPr>
        <w:t>（6）报价超过采购项目预算的；</w:t>
      </w:r>
    </w:p>
    <w:p w14:paraId="261508D7">
      <w:pPr>
        <w:ind w:firstLine="420"/>
        <w:rPr>
          <w:rFonts w:ascii="宋体" w:hAnsi="宋体" w:eastAsia="宋体" w:cs="宋体"/>
          <w:color w:val="auto"/>
          <w:kern w:val="1"/>
          <w:szCs w:val="21"/>
        </w:rPr>
      </w:pPr>
      <w:r>
        <w:rPr>
          <w:rFonts w:hint="eastAsia" w:ascii="宋体" w:hAnsi="宋体" w:eastAsia="宋体" w:cs="宋体"/>
          <w:color w:val="auto"/>
          <w:kern w:val="1"/>
          <w:szCs w:val="21"/>
        </w:rPr>
        <w:t>（7）响应文件有效期不足的；</w:t>
      </w:r>
    </w:p>
    <w:p w14:paraId="7364972F">
      <w:pPr>
        <w:ind w:firstLine="420"/>
        <w:rPr>
          <w:rFonts w:ascii="宋体" w:hAnsi="宋体" w:eastAsia="宋体" w:cs="宋体"/>
          <w:color w:val="auto"/>
          <w:kern w:val="1"/>
          <w:szCs w:val="21"/>
        </w:rPr>
      </w:pPr>
      <w:r>
        <w:rPr>
          <w:rFonts w:hint="eastAsia" w:ascii="宋体" w:hAnsi="宋体" w:eastAsia="宋体" w:cs="宋体"/>
          <w:color w:val="auto"/>
          <w:kern w:val="1"/>
          <w:szCs w:val="21"/>
        </w:rPr>
        <w:t>（8）响应文件不符合法律、规章、规范性文件和磋商文件规定及要求的。</w:t>
      </w:r>
    </w:p>
    <w:p w14:paraId="4E761DF1">
      <w:pPr>
        <w:widowControl/>
        <w:jc w:val="left"/>
        <w:rPr>
          <w:rFonts w:ascii="宋体" w:hAnsi="宋体" w:eastAsia="宋体" w:cs="宋体"/>
          <w:b/>
          <w:color w:val="auto"/>
          <w:szCs w:val="21"/>
        </w:rPr>
      </w:pPr>
      <w:r>
        <w:rPr>
          <w:rFonts w:hint="eastAsia" w:ascii="宋体" w:hAnsi="宋体" w:eastAsia="宋体" w:cs="宋体"/>
          <w:b/>
          <w:color w:val="auto"/>
          <w:szCs w:val="21"/>
        </w:rPr>
        <w:t>27.澄清</w:t>
      </w:r>
    </w:p>
    <w:p w14:paraId="0E2E85C7">
      <w:pPr>
        <w:widowControl/>
        <w:ind w:firstLine="420"/>
        <w:jc w:val="left"/>
        <w:rPr>
          <w:rFonts w:ascii="宋体" w:hAnsi="宋体" w:eastAsia="宋体" w:cs="宋体"/>
          <w:color w:val="auto"/>
          <w:szCs w:val="21"/>
        </w:rPr>
      </w:pPr>
      <w:r>
        <w:rPr>
          <w:rFonts w:hint="eastAsia" w:ascii="宋体" w:hAnsi="宋体" w:eastAsia="宋体" w:cs="宋体"/>
          <w:color w:val="auto"/>
          <w:szCs w:val="21"/>
        </w:rPr>
        <w:t>27.1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2FD13C5C">
      <w:pPr>
        <w:widowControl/>
        <w:ind w:firstLine="420"/>
        <w:jc w:val="left"/>
        <w:rPr>
          <w:rFonts w:ascii="宋体" w:hAnsi="宋体" w:eastAsia="宋体" w:cs="宋体"/>
          <w:color w:val="auto"/>
          <w:szCs w:val="21"/>
        </w:rPr>
      </w:pPr>
      <w:r>
        <w:rPr>
          <w:rFonts w:hint="eastAsia" w:ascii="宋体" w:hAnsi="宋体" w:eastAsia="宋体" w:cs="宋体"/>
          <w:color w:val="auto"/>
          <w:szCs w:val="21"/>
        </w:rPr>
        <w:t>27.2 最后报价计算错误修正的原则：最后报价</w:t>
      </w:r>
      <w:r>
        <w:rPr>
          <w:rFonts w:hint="eastAsia" w:ascii="宋体" w:hAnsi="宋体" w:eastAsia="宋体" w:cs="Arial"/>
          <w:color w:val="auto"/>
          <w:szCs w:val="21"/>
        </w:rPr>
        <w:t>的大写金额和小写金额不一致的，以大写金额为准；总价金额与按分项报价汇总金额不一致的，以分项报价金额计算结果为准；分项报价金额小数点有明显错位的，应以总价为准，并修改分项报价。</w:t>
      </w:r>
    </w:p>
    <w:p w14:paraId="566AE4F9">
      <w:pPr>
        <w:widowControl/>
        <w:jc w:val="left"/>
        <w:rPr>
          <w:rFonts w:ascii="宋体" w:hAnsi="宋体" w:eastAsia="宋体" w:cs="宋体"/>
          <w:b/>
          <w:color w:val="auto"/>
          <w:szCs w:val="21"/>
        </w:rPr>
      </w:pPr>
      <w:r>
        <w:rPr>
          <w:rFonts w:hint="eastAsia" w:ascii="宋体" w:hAnsi="宋体" w:eastAsia="宋体" w:cs="宋体"/>
          <w:b/>
          <w:color w:val="auto"/>
          <w:szCs w:val="21"/>
        </w:rPr>
        <w:t>28.磋商</w:t>
      </w:r>
    </w:p>
    <w:p w14:paraId="48363B04">
      <w:pPr>
        <w:widowControl/>
        <w:ind w:firstLine="420"/>
        <w:jc w:val="left"/>
        <w:rPr>
          <w:rFonts w:ascii="宋体" w:hAnsi="宋体" w:eastAsia="宋体" w:cs="宋体"/>
          <w:color w:val="auto"/>
          <w:szCs w:val="21"/>
          <w:lang w:val="zh-CN"/>
        </w:rPr>
      </w:pPr>
      <w:r>
        <w:rPr>
          <w:rFonts w:hint="eastAsia" w:ascii="宋体" w:hAnsi="宋体" w:eastAsia="宋体" w:cs="宋体"/>
          <w:color w:val="auto"/>
          <w:szCs w:val="21"/>
        </w:rPr>
        <w:t>28.1</w:t>
      </w:r>
      <w:r>
        <w:rPr>
          <w:rFonts w:hint="eastAsia" w:ascii="宋体" w:hAnsi="宋体" w:eastAsia="宋体" w:cs="宋体"/>
          <w:color w:val="auto"/>
          <w:kern w:val="1"/>
        </w:rPr>
        <w:t>本章第10.2项</w:t>
      </w:r>
      <w:r>
        <w:rPr>
          <w:rFonts w:hint="eastAsia" w:ascii="宋体" w:hAnsi="宋体" w:eastAsia="宋体" w:cs="宋体"/>
          <w:color w:val="auto"/>
          <w:szCs w:val="21"/>
        </w:rPr>
        <w:t>未明确磋商文件实质性变动内容的，或者磋商文件明确了可能发生实质性变动内容，但在磋商过程中，</w:t>
      </w:r>
      <w:r>
        <w:rPr>
          <w:rFonts w:hint="eastAsia" w:ascii="宋体" w:hAnsi="宋体" w:eastAsia="宋体" w:cs="宋体"/>
          <w:bCs/>
          <w:color w:val="auto"/>
          <w:kern w:val="1"/>
          <w:szCs w:val="21"/>
        </w:rPr>
        <w:t>磋商小组</w:t>
      </w:r>
      <w:r>
        <w:rPr>
          <w:rFonts w:hint="eastAsia" w:ascii="宋体" w:hAnsi="宋体" w:eastAsia="宋体" w:cs="Arial"/>
          <w:color w:val="auto"/>
          <w:szCs w:val="21"/>
        </w:rPr>
        <w:t>根据</w:t>
      </w:r>
      <w:r>
        <w:rPr>
          <w:rFonts w:hint="eastAsia" w:ascii="宋体" w:hAnsi="宋体" w:eastAsia="宋体" w:cs="宋体"/>
          <w:color w:val="auto"/>
          <w:szCs w:val="21"/>
        </w:rPr>
        <w:t>磋商情况</w:t>
      </w:r>
      <w:r>
        <w:rPr>
          <w:rFonts w:hint="eastAsia" w:ascii="宋体" w:hAnsi="宋体" w:eastAsia="宋体" w:cs="宋体"/>
          <w:bCs/>
          <w:color w:val="auto"/>
          <w:kern w:val="1"/>
          <w:szCs w:val="21"/>
        </w:rPr>
        <w:t>认为</w:t>
      </w:r>
      <w:r>
        <w:rPr>
          <w:rFonts w:hint="eastAsia" w:ascii="宋体" w:hAnsi="宋体" w:eastAsia="宋体" w:cs="宋体"/>
          <w:color w:val="auto"/>
          <w:szCs w:val="21"/>
        </w:rPr>
        <w:t>磋商文件无需发生实质性变动的，磋商小组应当直接与响应文件审查合格的供应商就价格组织多轮磋商。</w:t>
      </w:r>
    </w:p>
    <w:p w14:paraId="6A9B66D1">
      <w:pPr>
        <w:widowControl/>
        <w:tabs>
          <w:tab w:val="left" w:pos="1080"/>
          <w:tab w:val="left" w:pos="1260"/>
        </w:tabs>
        <w:ind w:firstLine="420"/>
        <w:jc w:val="left"/>
        <w:rPr>
          <w:rFonts w:ascii="宋体" w:hAnsi="宋体" w:eastAsia="宋体" w:cs="宋体"/>
          <w:color w:val="auto"/>
          <w:szCs w:val="21"/>
        </w:rPr>
      </w:pPr>
      <w:r>
        <w:rPr>
          <w:rFonts w:hint="eastAsia" w:ascii="宋体" w:hAnsi="宋体" w:eastAsia="宋体" w:cs="宋体"/>
          <w:color w:val="auto"/>
          <w:szCs w:val="21"/>
        </w:rPr>
        <w:t>（1）磋商结束后，磋商小组应当要求所有继续参加磋商的供应商在磋商小组规定时间内提交最后报价。</w:t>
      </w:r>
    </w:p>
    <w:p w14:paraId="1FCEA557">
      <w:pPr>
        <w:widowControl/>
        <w:tabs>
          <w:tab w:val="left" w:pos="1080"/>
          <w:tab w:val="left" w:pos="1260"/>
        </w:tabs>
        <w:ind w:firstLine="420"/>
        <w:jc w:val="left"/>
        <w:rPr>
          <w:rFonts w:ascii="宋体" w:hAnsi="宋体" w:eastAsia="宋体" w:cs="宋体"/>
          <w:color w:val="auto"/>
          <w:szCs w:val="21"/>
        </w:rPr>
      </w:pPr>
      <w:r>
        <w:rPr>
          <w:rFonts w:hint="eastAsia" w:ascii="宋体" w:hAnsi="宋体" w:eastAsia="宋体" w:cs="宋体"/>
          <w:color w:val="auto"/>
          <w:szCs w:val="21"/>
        </w:rPr>
        <w:t>（2）磋商文件明确可能发生实质性变动，但在磋商过程中</w:t>
      </w:r>
      <w:r>
        <w:rPr>
          <w:rFonts w:hint="eastAsia" w:ascii="宋体" w:hAnsi="宋体" w:eastAsia="宋体" w:cs="宋体"/>
          <w:bCs/>
          <w:color w:val="auto"/>
          <w:kern w:val="1"/>
          <w:szCs w:val="21"/>
        </w:rPr>
        <w:t>磋商小组</w:t>
      </w:r>
      <w:r>
        <w:rPr>
          <w:rFonts w:hint="eastAsia" w:ascii="宋体" w:hAnsi="宋体" w:eastAsia="宋体" w:cs="Arial"/>
          <w:color w:val="auto"/>
          <w:szCs w:val="21"/>
        </w:rPr>
        <w:t>根据</w:t>
      </w:r>
      <w:r>
        <w:rPr>
          <w:rFonts w:hint="eastAsia" w:ascii="宋体" w:hAnsi="宋体" w:eastAsia="宋体" w:cs="宋体"/>
          <w:color w:val="auto"/>
          <w:szCs w:val="21"/>
        </w:rPr>
        <w:t>磋商情况</w:t>
      </w:r>
      <w:r>
        <w:rPr>
          <w:rFonts w:hint="eastAsia" w:ascii="宋体" w:hAnsi="宋体" w:eastAsia="宋体" w:cs="宋体"/>
          <w:bCs/>
          <w:color w:val="auto"/>
          <w:kern w:val="1"/>
          <w:szCs w:val="21"/>
        </w:rPr>
        <w:t>认为</w:t>
      </w:r>
      <w:r>
        <w:rPr>
          <w:rFonts w:hint="eastAsia" w:ascii="宋体" w:hAnsi="宋体" w:eastAsia="宋体" w:cs="宋体"/>
          <w:color w:val="auto"/>
          <w:szCs w:val="21"/>
        </w:rPr>
        <w:t>磋商文件无需发生实质性变动的，磋商小组不另行通知。</w:t>
      </w:r>
    </w:p>
    <w:p w14:paraId="08904169">
      <w:pPr>
        <w:widowControl/>
        <w:ind w:firstLine="420"/>
        <w:jc w:val="left"/>
        <w:rPr>
          <w:rFonts w:ascii="宋体" w:hAnsi="宋体" w:eastAsia="宋体" w:cs="宋体"/>
          <w:color w:val="auto"/>
          <w:szCs w:val="21"/>
        </w:rPr>
      </w:pPr>
      <w:r>
        <w:rPr>
          <w:rFonts w:hint="eastAsia" w:ascii="宋体" w:hAnsi="宋体" w:eastAsia="宋体" w:cs="宋体"/>
          <w:color w:val="auto"/>
          <w:szCs w:val="21"/>
        </w:rPr>
        <w:t>28.2</w:t>
      </w:r>
      <w:r>
        <w:rPr>
          <w:rFonts w:hint="eastAsia" w:ascii="宋体" w:hAnsi="宋体" w:eastAsia="宋体" w:cs="宋体"/>
          <w:color w:val="auto"/>
          <w:kern w:val="1"/>
        </w:rPr>
        <w:t>本章第10.2</w:t>
      </w:r>
      <w:r>
        <w:rPr>
          <w:rFonts w:hint="eastAsia" w:ascii="宋体" w:hAnsi="宋体" w:eastAsia="宋体" w:cs="宋体"/>
          <w:color w:val="auto"/>
          <w:szCs w:val="21"/>
          <w:lang w:val="zh-CN"/>
        </w:rPr>
        <w:t>款</w:t>
      </w:r>
      <w:r>
        <w:rPr>
          <w:rFonts w:hint="eastAsia" w:ascii="宋体" w:hAnsi="宋体" w:eastAsia="宋体" w:cs="宋体"/>
          <w:color w:val="auto"/>
          <w:szCs w:val="21"/>
        </w:rPr>
        <w:t>明确磋商文件实质性变动内容的，</w:t>
      </w:r>
      <w:r>
        <w:rPr>
          <w:rFonts w:hint="eastAsia" w:ascii="宋体" w:hAnsi="宋体" w:eastAsia="宋体" w:cs="宋体"/>
          <w:bCs/>
          <w:color w:val="auto"/>
          <w:kern w:val="1"/>
          <w:szCs w:val="21"/>
        </w:rPr>
        <w:t>磋商小组</w:t>
      </w:r>
      <w:r>
        <w:rPr>
          <w:rFonts w:hint="eastAsia" w:ascii="宋体" w:hAnsi="宋体" w:eastAsia="宋体" w:cs="宋体"/>
          <w:color w:val="auto"/>
          <w:szCs w:val="21"/>
        </w:rPr>
        <w:t>可以组织多轮磋商。</w:t>
      </w:r>
      <w:r>
        <w:rPr>
          <w:rFonts w:hint="eastAsia" w:ascii="宋体" w:hAnsi="宋体" w:eastAsia="宋体" w:cs="宋体"/>
          <w:bCs/>
          <w:color w:val="auto"/>
          <w:kern w:val="1"/>
          <w:szCs w:val="21"/>
        </w:rPr>
        <w:t>在每一轮磋商中，磋商小组</w:t>
      </w:r>
      <w:r>
        <w:rPr>
          <w:rFonts w:hint="eastAsia" w:ascii="宋体" w:hAnsi="宋体" w:eastAsia="宋体" w:cs="宋体"/>
          <w:color w:val="auto"/>
          <w:szCs w:val="21"/>
        </w:rPr>
        <w:t>可以</w:t>
      </w:r>
      <w:r>
        <w:rPr>
          <w:rFonts w:hint="eastAsia" w:ascii="宋体" w:hAnsi="宋体" w:eastAsia="宋体" w:cs="Arial"/>
          <w:color w:val="auto"/>
          <w:szCs w:val="21"/>
        </w:rPr>
        <w:t>根据</w:t>
      </w:r>
      <w:r>
        <w:rPr>
          <w:rFonts w:hint="eastAsia" w:ascii="宋体" w:hAnsi="宋体" w:eastAsia="宋体" w:cs="宋体"/>
          <w:color w:val="auto"/>
          <w:szCs w:val="21"/>
        </w:rPr>
        <w:t>磋商文件规定和磋商情况，</w:t>
      </w:r>
      <w:r>
        <w:rPr>
          <w:rFonts w:hint="eastAsia" w:ascii="宋体" w:hAnsi="宋体" w:eastAsia="宋体" w:cs="宋体"/>
          <w:bCs/>
          <w:color w:val="auto"/>
          <w:kern w:val="1"/>
          <w:szCs w:val="21"/>
        </w:rPr>
        <w:t>对磋商文件的</w:t>
      </w:r>
      <w:r>
        <w:rPr>
          <w:rFonts w:hint="eastAsia" w:ascii="宋体" w:hAnsi="宋体" w:eastAsia="宋体" w:cs="宋体"/>
          <w:color w:val="auto"/>
          <w:szCs w:val="21"/>
        </w:rPr>
        <w:t>采购需求中的技术、服务要求以及合同草案条款</w:t>
      </w:r>
      <w:r>
        <w:rPr>
          <w:rFonts w:hint="eastAsia" w:ascii="宋体" w:hAnsi="宋体" w:eastAsia="宋体" w:cs="宋体"/>
          <w:bCs/>
          <w:color w:val="auto"/>
          <w:kern w:val="1"/>
          <w:szCs w:val="21"/>
        </w:rPr>
        <w:t>作实质性变动(磋商文件的实质性变动内容为磋商文件的组成部分)，并以书面形式要求</w:t>
      </w:r>
      <w:r>
        <w:rPr>
          <w:rFonts w:hint="eastAsia" w:ascii="宋体" w:hAnsi="宋体" w:eastAsia="宋体" w:cs="宋体"/>
          <w:color w:val="auto"/>
          <w:szCs w:val="21"/>
        </w:rPr>
        <w:t>响应文件审查合格</w:t>
      </w:r>
      <w:r>
        <w:rPr>
          <w:rFonts w:hint="eastAsia" w:ascii="宋体" w:hAnsi="宋体" w:eastAsia="宋体" w:cs="宋体"/>
          <w:bCs/>
          <w:color w:val="auto"/>
          <w:kern w:val="1"/>
          <w:szCs w:val="21"/>
        </w:rPr>
        <w:t>的供应商，在规定的</w:t>
      </w:r>
      <w:r>
        <w:rPr>
          <w:rFonts w:hint="eastAsia" w:ascii="宋体" w:hAnsi="宋体" w:eastAsia="宋体" w:cs="宋体"/>
          <w:color w:val="auto"/>
          <w:szCs w:val="21"/>
        </w:rPr>
        <w:t>截止时间前</w:t>
      </w:r>
      <w:r>
        <w:rPr>
          <w:rFonts w:hint="eastAsia" w:ascii="宋体" w:hAnsi="宋体" w:eastAsia="宋体" w:cs="宋体"/>
          <w:bCs/>
          <w:color w:val="auto"/>
          <w:kern w:val="1"/>
          <w:szCs w:val="21"/>
        </w:rPr>
        <w:t>重</w:t>
      </w:r>
      <w:r>
        <w:rPr>
          <w:rFonts w:hint="eastAsia" w:ascii="宋体" w:hAnsi="宋体" w:eastAsia="宋体" w:cs="宋体"/>
          <w:color w:val="auto"/>
          <w:szCs w:val="21"/>
        </w:rPr>
        <w:t>新提交响应文件</w:t>
      </w:r>
      <w:r>
        <w:rPr>
          <w:rFonts w:hint="eastAsia" w:ascii="宋体" w:hAnsi="宋体" w:eastAsia="宋体" w:cs="宋体"/>
          <w:bCs/>
          <w:color w:val="auto"/>
          <w:kern w:val="1"/>
          <w:szCs w:val="21"/>
        </w:rPr>
        <w:t>。</w:t>
      </w:r>
      <w:r>
        <w:rPr>
          <w:rFonts w:hint="eastAsia" w:ascii="宋体" w:hAnsi="宋体" w:eastAsia="宋体" w:cs="宋体"/>
          <w:color w:val="auto"/>
          <w:szCs w:val="21"/>
        </w:rPr>
        <w:t>磋商小组应当</w:t>
      </w:r>
      <w:r>
        <w:rPr>
          <w:rFonts w:hint="eastAsia" w:ascii="宋体" w:hAnsi="宋体" w:eastAsia="宋体" w:cs="宋体"/>
          <w:color w:val="auto"/>
          <w:kern w:val="1"/>
          <w:szCs w:val="21"/>
        </w:rPr>
        <w:t>根据本章第25.2</w:t>
      </w:r>
      <w:r>
        <w:rPr>
          <w:rFonts w:hint="eastAsia" w:ascii="宋体" w:hAnsi="宋体" w:eastAsia="宋体" w:cs="宋体"/>
          <w:color w:val="auto"/>
          <w:szCs w:val="21"/>
          <w:lang w:val="zh-CN"/>
        </w:rPr>
        <w:t>款</w:t>
      </w:r>
      <w:r>
        <w:rPr>
          <w:rFonts w:hint="eastAsia" w:ascii="宋体" w:hAnsi="宋体" w:eastAsia="宋体" w:cs="宋体"/>
          <w:color w:val="auto"/>
          <w:kern w:val="1"/>
          <w:szCs w:val="21"/>
        </w:rPr>
        <w:t>规定</w:t>
      </w:r>
      <w:r>
        <w:rPr>
          <w:rFonts w:hint="eastAsia" w:ascii="宋体" w:hAnsi="宋体" w:eastAsia="宋体" w:cs="宋体"/>
          <w:color w:val="auto"/>
          <w:szCs w:val="21"/>
        </w:rPr>
        <w:t>对供应商重新提交的响应文件进行审查。供应商重新提交的响应文件审查不合格的，不得进入下一轮磋商，也不得要求提交最后报价。</w:t>
      </w:r>
    </w:p>
    <w:p w14:paraId="54D86DBD">
      <w:pPr>
        <w:ind w:firstLine="420"/>
        <w:rPr>
          <w:rFonts w:ascii="宋体" w:hAnsi="宋体" w:eastAsia="宋体" w:cs="宋体"/>
          <w:color w:val="auto"/>
          <w:szCs w:val="21"/>
        </w:rPr>
      </w:pPr>
      <w:r>
        <w:rPr>
          <w:rFonts w:hint="eastAsia" w:ascii="宋体" w:hAnsi="宋体" w:eastAsia="宋体" w:cs="宋体"/>
          <w:color w:val="auto"/>
          <w:szCs w:val="21"/>
        </w:rPr>
        <w:t>（1）磋商文件能够详细列明采购需求的技术、服务要求的，磋商结束后，磋商小组应当要求所有继续参加磋商的供应商在规定时间内提交最后报价。</w:t>
      </w:r>
    </w:p>
    <w:p w14:paraId="2A7C15E8">
      <w:pPr>
        <w:widowControl/>
        <w:ind w:firstLine="420"/>
        <w:jc w:val="left"/>
        <w:rPr>
          <w:rFonts w:ascii="宋体" w:hAnsi="宋体" w:eastAsia="宋体" w:cs="宋体"/>
          <w:color w:val="auto"/>
          <w:szCs w:val="21"/>
        </w:rPr>
      </w:pPr>
      <w:r>
        <w:rPr>
          <w:rFonts w:hint="eastAsia" w:ascii="宋体" w:hAnsi="宋体" w:eastAsia="宋体" w:cs="宋体"/>
          <w:color w:val="auto"/>
          <w:szCs w:val="21"/>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5D1E6A37">
      <w:pPr>
        <w:widowControl/>
        <w:ind w:firstLine="420"/>
        <w:jc w:val="left"/>
        <w:rPr>
          <w:rFonts w:ascii="宋体" w:hAnsi="宋体" w:eastAsia="宋体" w:cs="宋体"/>
          <w:color w:val="auto"/>
          <w:kern w:val="1"/>
          <w:szCs w:val="21"/>
        </w:rPr>
      </w:pPr>
      <w:r>
        <w:rPr>
          <w:rFonts w:hint="eastAsia" w:ascii="宋体" w:hAnsi="宋体" w:eastAsia="宋体" w:cs="宋体"/>
          <w:color w:val="auto"/>
          <w:kern w:val="1"/>
          <w:szCs w:val="21"/>
        </w:rPr>
        <w:t>28.3</w:t>
      </w:r>
      <w:r>
        <w:rPr>
          <w:rFonts w:hint="eastAsia" w:ascii="宋体" w:hAnsi="宋体" w:eastAsia="宋体" w:cs="宋体"/>
          <w:color w:val="auto"/>
          <w:kern w:val="1"/>
        </w:rPr>
        <w:t>重</w:t>
      </w:r>
      <w:r>
        <w:rPr>
          <w:rFonts w:hint="eastAsia" w:ascii="宋体" w:hAnsi="宋体" w:eastAsia="宋体" w:cs="宋体"/>
          <w:color w:val="auto"/>
        </w:rPr>
        <w:t>新提交的响应文件</w:t>
      </w:r>
      <w:r>
        <w:rPr>
          <w:rFonts w:hint="eastAsia" w:ascii="宋体" w:hAnsi="宋体" w:eastAsia="宋体" w:cs="宋体"/>
          <w:color w:val="auto"/>
          <w:kern w:val="1"/>
        </w:rPr>
        <w:t>或者最后报价应按</w:t>
      </w:r>
      <w:r>
        <w:rPr>
          <w:rFonts w:hint="eastAsia" w:ascii="宋体" w:hAnsi="宋体" w:eastAsia="宋体" w:cs="宋体"/>
          <w:color w:val="auto"/>
          <w:szCs w:val="21"/>
        </w:rPr>
        <w:t>本章第</w:t>
      </w:r>
      <w:r>
        <w:rPr>
          <w:rFonts w:hint="eastAsia" w:ascii="宋体" w:hAnsi="宋体" w:eastAsia="宋体" w:cs="宋体"/>
          <w:color w:val="auto"/>
          <w:kern w:val="1"/>
        </w:rPr>
        <w:t>19.3</w:t>
      </w:r>
      <w:r>
        <w:rPr>
          <w:rFonts w:hint="eastAsia" w:ascii="宋体" w:hAnsi="宋体" w:eastAsia="宋体" w:cs="宋体"/>
          <w:color w:val="auto"/>
          <w:szCs w:val="21"/>
          <w:lang w:val="zh-CN"/>
        </w:rPr>
        <w:t>款</w:t>
      </w:r>
      <w:r>
        <w:rPr>
          <w:rFonts w:hint="eastAsia" w:ascii="宋体" w:hAnsi="宋体" w:eastAsia="宋体" w:cs="宋体"/>
          <w:color w:val="auto"/>
          <w:kern w:val="1"/>
        </w:rPr>
        <w:t>规定，</w:t>
      </w:r>
      <w:r>
        <w:rPr>
          <w:rFonts w:hint="eastAsia" w:ascii="宋体" w:hAnsi="宋体" w:eastAsia="宋体" w:cs="宋体"/>
          <w:color w:val="auto"/>
          <w:szCs w:val="21"/>
        </w:rPr>
        <w:t>由其法定代表人或其委托代理人签字或者加盖</w:t>
      </w:r>
      <w:r>
        <w:rPr>
          <w:rFonts w:hint="eastAsia" w:ascii="宋体" w:hAnsi="宋体" w:eastAsia="宋体" w:cs="宋体"/>
          <w:color w:val="auto"/>
        </w:rPr>
        <w:t>供应商单位</w:t>
      </w:r>
      <w:r>
        <w:rPr>
          <w:rFonts w:hint="eastAsia" w:ascii="宋体" w:hAnsi="宋体" w:eastAsia="宋体" w:cs="宋体"/>
          <w:color w:val="auto"/>
          <w:szCs w:val="21"/>
        </w:rPr>
        <w:t>章，在规定时间内密封递交给磋商小组</w:t>
      </w:r>
      <w:r>
        <w:rPr>
          <w:rFonts w:hint="eastAsia" w:ascii="宋体" w:hAnsi="宋体" w:eastAsia="宋体" w:cs="宋体"/>
          <w:color w:val="auto"/>
          <w:kern w:val="1"/>
          <w:szCs w:val="21"/>
        </w:rPr>
        <w:t>。</w:t>
      </w:r>
    </w:p>
    <w:p w14:paraId="7CBE8FAC">
      <w:pPr>
        <w:widowControl/>
        <w:ind w:firstLine="420"/>
        <w:jc w:val="left"/>
        <w:rPr>
          <w:rFonts w:ascii="宋体" w:hAnsi="宋体" w:eastAsia="宋体" w:cs="宋体"/>
          <w:color w:val="auto"/>
          <w:szCs w:val="21"/>
        </w:rPr>
      </w:pPr>
      <w:r>
        <w:rPr>
          <w:rFonts w:hint="eastAsia" w:ascii="宋体" w:hAnsi="宋体" w:eastAsia="宋体" w:cs="宋体"/>
          <w:color w:val="auto"/>
          <w:szCs w:val="21"/>
        </w:rPr>
        <w:t>28.4</w:t>
      </w:r>
      <w:r>
        <w:rPr>
          <w:rFonts w:hint="eastAsia" w:ascii="宋体" w:hAnsi="宋体" w:eastAsia="宋体" w:cs="宋体"/>
          <w:color w:val="auto"/>
          <w:szCs w:val="21"/>
          <w:lang w:val="zh-CN"/>
        </w:rPr>
        <w:t>供应商的</w:t>
      </w:r>
      <w:r>
        <w:rPr>
          <w:rFonts w:hint="eastAsia" w:ascii="宋体" w:hAnsi="宋体" w:eastAsia="宋体" w:cs="宋体"/>
          <w:bCs/>
          <w:color w:val="auto"/>
          <w:kern w:val="1"/>
          <w:szCs w:val="21"/>
        </w:rPr>
        <w:t>最</w:t>
      </w:r>
      <w:r>
        <w:rPr>
          <w:rFonts w:hint="eastAsia" w:ascii="宋体" w:hAnsi="宋体" w:eastAsia="宋体" w:cs="宋体"/>
          <w:color w:val="auto"/>
          <w:szCs w:val="21"/>
          <w:lang w:val="zh-CN"/>
        </w:rPr>
        <w:t>后</w:t>
      </w:r>
      <w:r>
        <w:rPr>
          <w:rFonts w:hint="eastAsia" w:ascii="宋体" w:hAnsi="宋体" w:eastAsia="宋体" w:cs="宋体"/>
          <w:bCs/>
          <w:color w:val="auto"/>
          <w:kern w:val="1"/>
          <w:szCs w:val="21"/>
        </w:rPr>
        <w:t>报价及</w:t>
      </w:r>
      <w:r>
        <w:rPr>
          <w:rFonts w:hint="eastAsia" w:ascii="宋体" w:hAnsi="宋体" w:eastAsia="宋体" w:cs="宋体"/>
          <w:color w:val="auto"/>
          <w:szCs w:val="21"/>
        </w:rPr>
        <w:t>政府采购政策规定的价格扣除情况，磋商小组应召集所有参加最后报价的供应商当场开封</w:t>
      </w:r>
      <w:r>
        <w:rPr>
          <w:rFonts w:hint="eastAsia" w:ascii="宋体" w:hAnsi="宋体" w:eastAsia="宋体" w:cs="宋体"/>
          <w:bCs/>
          <w:color w:val="auto"/>
          <w:kern w:val="1"/>
          <w:szCs w:val="21"/>
        </w:rPr>
        <w:t>公布，并由供应商代表签字确认。</w:t>
      </w:r>
    </w:p>
    <w:p w14:paraId="760A73C6">
      <w:pPr>
        <w:widowControl/>
        <w:ind w:firstLine="420"/>
        <w:jc w:val="left"/>
        <w:rPr>
          <w:rFonts w:ascii="宋体" w:hAnsi="宋体" w:eastAsia="宋体" w:cs="宋体"/>
          <w:color w:val="auto"/>
          <w:szCs w:val="21"/>
        </w:rPr>
      </w:pPr>
      <w:r>
        <w:rPr>
          <w:rFonts w:hint="eastAsia" w:ascii="宋体" w:hAnsi="宋体" w:eastAsia="宋体" w:cs="宋体"/>
          <w:color w:val="auto"/>
          <w:szCs w:val="21"/>
        </w:rPr>
        <w:t>28.5提交首次响应文件的供应商，在提交最后报价之前，可以根据磋商情况退出磋商，</w:t>
      </w:r>
      <w:r>
        <w:rPr>
          <w:rFonts w:hint="eastAsia" w:ascii="宋体" w:hAnsi="宋体" w:eastAsia="宋体" w:cs="宋体"/>
          <w:color w:val="auto"/>
        </w:rPr>
        <w:t>并书面通知采购代理机构或者磋商小组。</w:t>
      </w:r>
      <w:r>
        <w:rPr>
          <w:rFonts w:hint="eastAsia" w:ascii="宋体" w:hAnsi="宋体" w:eastAsia="宋体" w:cs="宋体"/>
          <w:color w:val="auto"/>
          <w:kern w:val="1"/>
        </w:rPr>
        <w:t>该通知由供应商法定代表人或其委托代理人签字。</w:t>
      </w:r>
      <w:r>
        <w:rPr>
          <w:rFonts w:hint="eastAsia" w:ascii="宋体" w:hAnsi="宋体" w:eastAsia="宋体" w:cs="宋体"/>
          <w:color w:val="auto"/>
          <w:szCs w:val="21"/>
        </w:rPr>
        <w:t>采购代理机构</w:t>
      </w:r>
      <w:r>
        <w:rPr>
          <w:rFonts w:hint="eastAsia" w:ascii="宋体" w:hAnsi="宋体" w:eastAsia="宋体" w:cs="宋体"/>
          <w:color w:val="auto"/>
        </w:rPr>
        <w:t>按</w:t>
      </w:r>
      <w:r>
        <w:rPr>
          <w:rFonts w:hint="eastAsia" w:ascii="宋体" w:hAnsi="宋体" w:eastAsia="宋体" w:cs="宋体"/>
          <w:color w:val="auto"/>
          <w:szCs w:val="21"/>
        </w:rPr>
        <w:t>本章第</w:t>
      </w:r>
      <w:r>
        <w:rPr>
          <w:rFonts w:hint="eastAsia" w:ascii="宋体" w:hAnsi="宋体" w:eastAsia="宋体" w:cs="宋体"/>
          <w:color w:val="auto"/>
          <w:kern w:val="1"/>
        </w:rPr>
        <w:t>17.4</w:t>
      </w:r>
      <w:r>
        <w:rPr>
          <w:rFonts w:hint="eastAsia" w:ascii="宋体" w:hAnsi="宋体" w:eastAsia="宋体" w:cs="宋体"/>
          <w:color w:val="auto"/>
          <w:szCs w:val="21"/>
          <w:lang w:val="zh-CN"/>
        </w:rPr>
        <w:t>款</w:t>
      </w:r>
      <w:r>
        <w:rPr>
          <w:rFonts w:hint="eastAsia" w:ascii="宋体" w:hAnsi="宋体" w:eastAsia="宋体" w:cs="宋体"/>
          <w:color w:val="auto"/>
          <w:kern w:val="1"/>
        </w:rPr>
        <w:t>规定</w:t>
      </w:r>
      <w:r>
        <w:rPr>
          <w:rFonts w:hint="eastAsia" w:ascii="宋体" w:hAnsi="宋体" w:eastAsia="宋体" w:cs="宋体"/>
          <w:color w:val="auto"/>
          <w:szCs w:val="21"/>
        </w:rPr>
        <w:t>退还退出磋商的供应商的磋商保证金。</w:t>
      </w:r>
    </w:p>
    <w:p w14:paraId="622229DE">
      <w:pPr>
        <w:ind w:firstLine="420"/>
        <w:rPr>
          <w:rFonts w:ascii="宋体" w:hAnsi="宋体" w:eastAsia="宋体" w:cs="宋体"/>
          <w:color w:val="auto"/>
          <w:szCs w:val="21"/>
        </w:rPr>
      </w:pPr>
      <w:r>
        <w:rPr>
          <w:rFonts w:hint="eastAsia" w:ascii="宋体" w:hAnsi="宋体" w:eastAsia="宋体" w:cs="宋体"/>
          <w:bCs/>
          <w:color w:val="auto"/>
          <w:kern w:val="1"/>
          <w:szCs w:val="21"/>
        </w:rPr>
        <w:t>28.6</w:t>
      </w:r>
      <w:r>
        <w:rPr>
          <w:rFonts w:hint="eastAsia" w:ascii="宋体" w:hAnsi="宋体" w:eastAsia="宋体" w:cs="宋体"/>
          <w:color w:val="auto"/>
          <w:szCs w:val="21"/>
        </w:rPr>
        <w:t>提交首次响应文件的供应商，未按磋商文件规定及磋商小组要求提交最后报价(或者</w:t>
      </w:r>
      <w:r>
        <w:rPr>
          <w:rFonts w:hint="eastAsia" w:ascii="宋体" w:hAnsi="宋体" w:eastAsia="宋体" w:cs="宋体"/>
          <w:bCs/>
          <w:color w:val="auto"/>
          <w:kern w:val="1"/>
          <w:szCs w:val="21"/>
        </w:rPr>
        <w:t>重</w:t>
      </w:r>
      <w:r>
        <w:rPr>
          <w:rFonts w:hint="eastAsia" w:ascii="宋体" w:hAnsi="宋体" w:eastAsia="宋体" w:cs="宋体"/>
          <w:color w:val="auto"/>
          <w:szCs w:val="21"/>
        </w:rPr>
        <w:t>新提交的响应文件和最后报价)，且又</w:t>
      </w:r>
      <w:r>
        <w:rPr>
          <w:rFonts w:hint="eastAsia" w:ascii="宋体" w:hAnsi="宋体" w:eastAsia="宋体" w:cs="宋体"/>
          <w:color w:val="auto"/>
        </w:rPr>
        <w:t>未按</w:t>
      </w:r>
      <w:r>
        <w:rPr>
          <w:rFonts w:hint="eastAsia" w:ascii="宋体" w:hAnsi="宋体" w:eastAsia="宋体" w:cs="宋体"/>
          <w:color w:val="auto"/>
          <w:szCs w:val="21"/>
        </w:rPr>
        <w:t>本章第</w:t>
      </w:r>
      <w:r>
        <w:rPr>
          <w:rFonts w:hint="eastAsia" w:ascii="宋体" w:hAnsi="宋体" w:eastAsia="宋体" w:cs="宋体"/>
          <w:color w:val="auto"/>
          <w:kern w:val="1"/>
        </w:rPr>
        <w:t>28.5</w:t>
      </w:r>
      <w:r>
        <w:rPr>
          <w:rFonts w:hint="eastAsia" w:ascii="宋体" w:hAnsi="宋体" w:eastAsia="宋体" w:cs="宋体"/>
          <w:color w:val="auto"/>
          <w:szCs w:val="21"/>
          <w:lang w:val="zh-CN"/>
        </w:rPr>
        <w:t>款</w:t>
      </w:r>
      <w:r>
        <w:rPr>
          <w:rFonts w:hint="eastAsia" w:ascii="宋体" w:hAnsi="宋体" w:eastAsia="宋体" w:cs="宋体"/>
          <w:color w:val="auto"/>
          <w:kern w:val="1"/>
        </w:rPr>
        <w:t>规定</w:t>
      </w:r>
      <w:r>
        <w:rPr>
          <w:rFonts w:hint="eastAsia" w:ascii="宋体" w:hAnsi="宋体" w:eastAsia="宋体" w:cs="宋体"/>
          <w:color w:val="auto"/>
          <w:szCs w:val="21"/>
        </w:rPr>
        <w:t>退出磋商的，供应商的磋商保证金不予退还。</w:t>
      </w:r>
    </w:p>
    <w:p w14:paraId="05C29A9B">
      <w:pPr>
        <w:widowControl/>
        <w:jc w:val="left"/>
        <w:rPr>
          <w:rFonts w:ascii="宋体" w:hAnsi="宋体" w:eastAsia="宋体" w:cs="宋体"/>
          <w:b/>
          <w:color w:val="auto"/>
          <w:kern w:val="1"/>
          <w:szCs w:val="21"/>
        </w:rPr>
      </w:pPr>
      <w:r>
        <w:rPr>
          <w:rFonts w:hint="eastAsia" w:ascii="宋体" w:hAnsi="宋体" w:eastAsia="宋体" w:cs="宋体"/>
          <w:b/>
          <w:color w:val="auto"/>
          <w:szCs w:val="21"/>
        </w:rPr>
        <w:t>29.响应文件评审</w:t>
      </w:r>
    </w:p>
    <w:p w14:paraId="64A23162">
      <w:pPr>
        <w:widowControl/>
        <w:ind w:firstLine="420"/>
        <w:jc w:val="left"/>
        <w:rPr>
          <w:rFonts w:ascii="宋体" w:hAnsi="宋体" w:eastAsia="宋体" w:cs="宋体"/>
          <w:color w:val="auto"/>
          <w:kern w:val="1"/>
          <w:szCs w:val="21"/>
        </w:rPr>
      </w:pPr>
      <w:r>
        <w:rPr>
          <w:rFonts w:hint="eastAsia" w:ascii="宋体" w:hAnsi="宋体" w:eastAsia="宋体" w:cs="宋体"/>
          <w:color w:val="auto"/>
          <w:kern w:val="1"/>
          <w:szCs w:val="21"/>
        </w:rPr>
        <w:t>29.1经磋商确定最终采购需求和提交最后报价的供应商后，由磋商小组采用综合评分法对提交最后报价的供应商的响应文件和最后报价进行综合评价。</w:t>
      </w:r>
    </w:p>
    <w:p w14:paraId="46C12130">
      <w:pPr>
        <w:widowControl/>
        <w:ind w:firstLine="420"/>
        <w:jc w:val="left"/>
        <w:rPr>
          <w:rFonts w:ascii="宋体" w:hAnsi="宋体" w:eastAsia="宋体" w:cs="宋体"/>
          <w:color w:val="auto"/>
          <w:kern w:val="1"/>
          <w:szCs w:val="21"/>
        </w:rPr>
      </w:pPr>
      <w:r>
        <w:rPr>
          <w:rFonts w:hint="eastAsia" w:ascii="宋体" w:hAnsi="宋体" w:eastAsia="宋体" w:cs="宋体"/>
          <w:color w:val="auto"/>
          <w:kern w:val="1"/>
          <w:szCs w:val="21"/>
        </w:rPr>
        <w:t>29.2综合评分法，是指响应文件满足磋商文件全部实质性要求且按评审因素的量化指标评审得分最高的供应商为成交候选供应商的评审方法。本采购项目的评审因素和标准见</w:t>
      </w:r>
      <w:r>
        <w:rPr>
          <w:rFonts w:hint="eastAsia" w:ascii="宋体" w:hAnsi="宋体" w:eastAsia="宋体" w:cs="宋体"/>
          <w:b/>
          <w:color w:val="auto"/>
          <w:kern w:val="1"/>
          <w:szCs w:val="21"/>
        </w:rPr>
        <w:t>【磋商须知前附表】。</w:t>
      </w:r>
    </w:p>
    <w:p w14:paraId="4921BEF6">
      <w:pPr>
        <w:widowControl/>
        <w:ind w:firstLine="420"/>
        <w:jc w:val="left"/>
        <w:rPr>
          <w:rFonts w:ascii="宋体" w:hAnsi="宋体" w:eastAsia="宋体" w:cs="宋体"/>
          <w:color w:val="auto"/>
          <w:kern w:val="1"/>
          <w:szCs w:val="21"/>
        </w:rPr>
      </w:pPr>
      <w:r>
        <w:rPr>
          <w:rFonts w:hint="eastAsia" w:ascii="宋体" w:hAnsi="宋体" w:eastAsia="宋体" w:cs="宋体"/>
          <w:color w:val="auto"/>
          <w:szCs w:val="21"/>
        </w:rPr>
        <w:t>29.3</w:t>
      </w:r>
      <w:r>
        <w:rPr>
          <w:rFonts w:hint="eastAsia" w:ascii="宋体" w:hAnsi="宋体" w:eastAsia="宋体" w:cs="宋体"/>
          <w:color w:val="auto"/>
          <w:kern w:val="1"/>
          <w:szCs w:val="21"/>
        </w:rPr>
        <w:t>最后报价调整。磋商小组以各供应商最后报价为基础，按照符合政府采购支持中小企业发展的相应条件，对供应商的最后报价进行价格扣除，用扣除后的最后报价计算价格得分，具体价格扣除比例见本章第9.3款规定。</w:t>
      </w:r>
    </w:p>
    <w:p w14:paraId="24FA74CE">
      <w:pPr>
        <w:widowControl/>
        <w:ind w:firstLine="420"/>
        <w:jc w:val="left"/>
        <w:rPr>
          <w:rFonts w:ascii="宋体" w:hAnsi="宋体" w:eastAsia="宋体" w:cs="宋体"/>
          <w:color w:val="auto"/>
          <w:szCs w:val="21"/>
        </w:rPr>
      </w:pPr>
      <w:r>
        <w:rPr>
          <w:rFonts w:hint="eastAsia" w:ascii="宋体" w:hAnsi="宋体" w:eastAsia="宋体" w:cs="宋体"/>
          <w:color w:val="auto"/>
          <w:szCs w:val="21"/>
        </w:rPr>
        <w:t>29.4综合评分法中的价格分采用低价优先法计算，即满足磋商文件要求且经调整后的最后报价最低的供应商的价格为磋商基准价，其价格分为满分。其他供应商的价格分按照下列公式计算：</w:t>
      </w:r>
    </w:p>
    <w:p w14:paraId="4F88E5DE">
      <w:pPr>
        <w:widowControl/>
        <w:ind w:firstLine="420"/>
        <w:jc w:val="left"/>
        <w:rPr>
          <w:rFonts w:ascii="宋体" w:hAnsi="宋体" w:eastAsia="宋体" w:cs="宋体"/>
          <w:color w:val="auto"/>
          <w:szCs w:val="21"/>
        </w:rPr>
      </w:pPr>
      <w:r>
        <w:rPr>
          <w:rFonts w:hint="eastAsia" w:ascii="宋体" w:hAnsi="宋体" w:eastAsia="宋体" w:cs="宋体"/>
          <w:color w:val="auto"/>
          <w:szCs w:val="21"/>
        </w:rPr>
        <w:t>磋商报价得分=（磋商基准价/最后磋商报价）×价格权值×100</w:t>
      </w:r>
    </w:p>
    <w:p w14:paraId="0644E0E6">
      <w:pPr>
        <w:widowControl/>
        <w:ind w:firstLine="420"/>
        <w:jc w:val="left"/>
        <w:rPr>
          <w:rFonts w:hint="eastAsia" w:ascii="宋体" w:hAnsi="宋体" w:eastAsia="宋体" w:cs="宋体"/>
          <w:color w:val="auto"/>
          <w:kern w:val="1"/>
          <w:szCs w:val="21"/>
        </w:rPr>
      </w:pPr>
      <w:r>
        <w:rPr>
          <w:rFonts w:hint="eastAsia" w:ascii="宋体" w:hAnsi="宋体" w:eastAsia="宋体" w:cs="宋体"/>
          <w:color w:val="auto"/>
          <w:kern w:val="1"/>
          <w:szCs w:val="21"/>
        </w:rPr>
        <w:t>项目评审过程中，不得去掉最后报价中的最高报价和最低报价。</w:t>
      </w:r>
    </w:p>
    <w:p w14:paraId="0D6AC525">
      <w:pPr>
        <w:widowControl/>
        <w:ind w:firstLine="420"/>
        <w:jc w:val="left"/>
        <w:rPr>
          <w:rFonts w:hint="eastAsia" w:ascii="宋体" w:hAnsi="宋体" w:eastAsia="宋体" w:cs="宋体"/>
          <w:color w:val="auto"/>
          <w:kern w:val="1"/>
          <w:szCs w:val="21"/>
        </w:rPr>
      </w:pPr>
      <w:r>
        <w:rPr>
          <w:rFonts w:hint="eastAsia" w:ascii="宋体" w:hAnsi="宋体" w:eastAsia="宋体" w:cs="宋体"/>
          <w:color w:val="auto"/>
          <w:kern w:val="1"/>
          <w:szCs w:val="21"/>
        </w:rPr>
        <w:t>29.5涉及政府采购政策优惠对供应商分值进行调整的，按</w:t>
      </w:r>
      <w:r>
        <w:rPr>
          <w:rFonts w:hint="eastAsia" w:ascii="宋体" w:hAnsi="宋体" w:eastAsia="宋体" w:cs="宋体"/>
          <w:b/>
          <w:bCs/>
          <w:color w:val="auto"/>
          <w:kern w:val="1"/>
          <w:szCs w:val="21"/>
        </w:rPr>
        <w:t>磋商须知前附表</w:t>
      </w:r>
      <w:r>
        <w:rPr>
          <w:rFonts w:hint="eastAsia" w:ascii="宋体" w:hAnsi="宋体" w:eastAsia="宋体" w:cs="宋体"/>
          <w:color w:val="auto"/>
          <w:kern w:val="1"/>
          <w:szCs w:val="21"/>
        </w:rPr>
        <w:t>规定调整供应商的技术、商务、价格得分或总得分。</w:t>
      </w:r>
    </w:p>
    <w:p w14:paraId="6FD55B39">
      <w:pPr>
        <w:widowControl/>
        <w:ind w:firstLine="420"/>
        <w:jc w:val="left"/>
        <w:rPr>
          <w:rFonts w:hint="eastAsia" w:ascii="宋体" w:hAnsi="宋体" w:eastAsia="宋体" w:cs="宋体"/>
          <w:color w:val="auto"/>
          <w:kern w:val="1"/>
          <w:szCs w:val="21"/>
        </w:rPr>
      </w:pPr>
      <w:r>
        <w:rPr>
          <w:rFonts w:hint="eastAsia" w:ascii="宋体" w:hAnsi="宋体" w:eastAsia="宋体" w:cs="宋体"/>
          <w:color w:val="auto"/>
          <w:kern w:val="1"/>
          <w:szCs w:val="21"/>
        </w:rPr>
        <w:t>29.6涉及多处或部分获得政府采购政策优惠的，其多处或部分享受政府采购优惠政策的计算方法见</w:t>
      </w:r>
      <w:r>
        <w:rPr>
          <w:rFonts w:hint="eastAsia" w:ascii="宋体" w:hAnsi="宋体" w:eastAsia="宋体" w:cs="宋体"/>
          <w:b/>
          <w:bCs/>
          <w:color w:val="auto"/>
          <w:kern w:val="1"/>
          <w:szCs w:val="21"/>
        </w:rPr>
        <w:t>磋商须知前附表</w:t>
      </w:r>
      <w:r>
        <w:rPr>
          <w:rFonts w:hint="eastAsia" w:ascii="宋体" w:hAnsi="宋体" w:eastAsia="宋体" w:cs="宋体"/>
          <w:color w:val="auto"/>
          <w:kern w:val="1"/>
          <w:szCs w:val="21"/>
        </w:rPr>
        <w:t>相关规定。</w:t>
      </w:r>
    </w:p>
    <w:p w14:paraId="6C09A1EA">
      <w:pPr>
        <w:widowControl/>
        <w:ind w:firstLine="420"/>
        <w:jc w:val="left"/>
        <w:rPr>
          <w:rFonts w:ascii="宋体" w:hAnsi="宋体" w:eastAsia="宋体" w:cs="宋体"/>
          <w:color w:val="auto"/>
          <w:kern w:val="1"/>
          <w:szCs w:val="21"/>
        </w:rPr>
      </w:pPr>
      <w:r>
        <w:rPr>
          <w:rFonts w:hint="eastAsia" w:ascii="宋体" w:hAnsi="宋体" w:eastAsia="宋体" w:cs="宋体"/>
          <w:color w:val="auto"/>
          <w:szCs w:val="21"/>
        </w:rPr>
        <w:t>29.7</w:t>
      </w:r>
      <w:r>
        <w:rPr>
          <w:rFonts w:hint="eastAsia" w:ascii="宋体" w:hAnsi="宋体" w:eastAsia="宋体" w:cs="宋体"/>
          <w:color w:val="auto"/>
          <w:kern w:val="1"/>
          <w:szCs w:val="21"/>
        </w:rPr>
        <w:t>评审时，磋商小组各成员应当独立对每个供应商的</w:t>
      </w:r>
      <w:r>
        <w:rPr>
          <w:rFonts w:hint="eastAsia" w:ascii="宋体" w:hAnsi="宋体" w:eastAsia="宋体" w:cs="宋体"/>
          <w:bCs/>
          <w:color w:val="auto"/>
          <w:kern w:val="1"/>
          <w:szCs w:val="21"/>
        </w:rPr>
        <w:t>响应文件</w:t>
      </w:r>
      <w:r>
        <w:rPr>
          <w:rFonts w:hint="eastAsia" w:ascii="宋体" w:hAnsi="宋体" w:eastAsia="宋体" w:cs="宋体"/>
          <w:color w:val="auto"/>
          <w:kern w:val="1"/>
          <w:szCs w:val="21"/>
        </w:rPr>
        <w:t>进行评价、评分，并按照政府采购优惠政策对最后报价进行价格扣除和技术、商务、价格加分后，汇总各供应商的总得分。</w:t>
      </w:r>
    </w:p>
    <w:p w14:paraId="78DE7DC3">
      <w:pPr>
        <w:widowControl/>
        <w:jc w:val="left"/>
        <w:rPr>
          <w:rFonts w:ascii="宋体" w:hAnsi="宋体" w:eastAsia="宋体" w:cs="宋体"/>
          <w:b/>
          <w:color w:val="auto"/>
          <w:kern w:val="1"/>
          <w:szCs w:val="21"/>
        </w:rPr>
      </w:pPr>
      <w:r>
        <w:rPr>
          <w:rFonts w:hint="eastAsia" w:ascii="宋体" w:hAnsi="宋体" w:eastAsia="宋体" w:cs="宋体"/>
          <w:b/>
          <w:color w:val="auto"/>
          <w:kern w:val="1"/>
          <w:szCs w:val="21"/>
        </w:rPr>
        <w:t>30</w:t>
      </w:r>
      <w:r>
        <w:rPr>
          <w:rFonts w:hint="eastAsia" w:ascii="宋体" w:hAnsi="宋体" w:eastAsia="宋体" w:cs="宋体"/>
          <w:b/>
          <w:color w:val="auto"/>
          <w:szCs w:val="21"/>
        </w:rPr>
        <w:t>.</w:t>
      </w:r>
      <w:r>
        <w:rPr>
          <w:rFonts w:hint="eastAsia" w:ascii="宋体" w:hAnsi="宋体" w:eastAsia="宋体" w:cs="宋体"/>
          <w:b/>
          <w:color w:val="auto"/>
          <w:kern w:val="1"/>
          <w:szCs w:val="21"/>
        </w:rPr>
        <w:t>提出成交供应商</w:t>
      </w:r>
    </w:p>
    <w:p w14:paraId="3983FF44">
      <w:pPr>
        <w:widowControl/>
        <w:ind w:firstLine="420"/>
        <w:jc w:val="left"/>
        <w:rPr>
          <w:rFonts w:ascii="宋体" w:hAnsi="宋体" w:eastAsia="宋体" w:cs="宋体"/>
          <w:color w:val="auto"/>
          <w:kern w:val="1"/>
          <w:szCs w:val="21"/>
        </w:rPr>
      </w:pPr>
      <w:r>
        <w:rPr>
          <w:rFonts w:hint="eastAsia" w:ascii="宋体" w:hAnsi="宋体" w:eastAsia="宋体" w:cs="宋体"/>
          <w:color w:val="auto"/>
          <w:kern w:val="1"/>
          <w:szCs w:val="21"/>
        </w:rPr>
        <w:t>30.1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财库〔2014〕214号)和《财政部关于政府采购竞争性磋商采购方式管理暂行办法有关问题的补充通知》（财库〔2015〕124号）所列“政府购买服务项目（含政府和社会资本合作项目）、市场竞争不充分的科研项目以及需要扶持的科技成果转化项目”情形的，可以推荐2家成交候选供应商。</w:t>
      </w:r>
    </w:p>
    <w:p w14:paraId="4E16F2DA">
      <w:pPr>
        <w:tabs>
          <w:tab w:val="left" w:pos="0"/>
        </w:tabs>
        <w:rPr>
          <w:rFonts w:ascii="宋体" w:hAnsi="宋体" w:eastAsia="宋体" w:cs="宋体"/>
          <w:b/>
          <w:color w:val="auto"/>
          <w:kern w:val="1"/>
          <w:szCs w:val="21"/>
        </w:rPr>
      </w:pPr>
      <w:r>
        <w:rPr>
          <w:rFonts w:hint="eastAsia" w:ascii="宋体" w:hAnsi="宋体" w:eastAsia="宋体" w:cs="宋体"/>
          <w:b/>
          <w:color w:val="auto"/>
          <w:kern w:val="1"/>
          <w:szCs w:val="21"/>
        </w:rPr>
        <w:t>31.确定成交供应商</w:t>
      </w:r>
    </w:p>
    <w:p w14:paraId="1FDB8D72">
      <w:pPr>
        <w:widowControl/>
        <w:ind w:firstLine="420"/>
        <w:jc w:val="left"/>
        <w:rPr>
          <w:rFonts w:ascii="宋体" w:hAnsi="宋体" w:eastAsia="宋体" w:cs="宋体"/>
          <w:color w:val="auto"/>
          <w:szCs w:val="21"/>
        </w:rPr>
      </w:pPr>
      <w:r>
        <w:rPr>
          <w:rFonts w:hint="eastAsia" w:ascii="宋体" w:hAnsi="宋体" w:eastAsia="宋体" w:cs="宋体"/>
          <w:color w:val="auto"/>
          <w:szCs w:val="21"/>
        </w:rPr>
        <w:t>31.1采购代理机构应当在评审结束后2个工作日内将评审报告送采购人确认。</w:t>
      </w:r>
    </w:p>
    <w:p w14:paraId="1EA0D60C">
      <w:pPr>
        <w:widowControl/>
        <w:ind w:firstLine="420"/>
        <w:jc w:val="left"/>
        <w:rPr>
          <w:rFonts w:ascii="宋体" w:hAnsi="宋体" w:eastAsia="宋体" w:cs="宋体"/>
          <w:color w:val="auto"/>
          <w:szCs w:val="21"/>
        </w:rPr>
      </w:pPr>
      <w:r>
        <w:rPr>
          <w:rFonts w:hint="eastAsia" w:ascii="宋体" w:hAnsi="宋体" w:eastAsia="宋体" w:cs="宋体"/>
          <w:color w:val="auto"/>
          <w:szCs w:val="21"/>
        </w:rPr>
        <w:t>31.2采购人应当在收到评审报告后5个工作日内，从评审报告提出的成交候选供应商中，按照排序由高到低的原则确定成交供应商，也可以书面授权磋商小组直接确定成交供应商。</w:t>
      </w:r>
    </w:p>
    <w:p w14:paraId="0D114A35">
      <w:pPr>
        <w:pStyle w:val="9"/>
        <w:ind w:left="632" w:hanging="632"/>
        <w:rPr>
          <w:rFonts w:eastAsia="宋体" w:cs="宋体"/>
          <w:b/>
          <w:color w:val="auto"/>
        </w:rPr>
      </w:pPr>
      <w:r>
        <w:rPr>
          <w:rFonts w:hint="eastAsia" w:eastAsia="宋体" w:cs="宋体"/>
          <w:b/>
          <w:color w:val="auto"/>
        </w:rPr>
        <w:t>32.磋商终止</w:t>
      </w:r>
    </w:p>
    <w:p w14:paraId="3875AECB">
      <w:pPr>
        <w:widowControl/>
        <w:ind w:firstLine="420"/>
        <w:jc w:val="left"/>
        <w:rPr>
          <w:rFonts w:ascii="宋体" w:hAnsi="宋体" w:eastAsia="宋体" w:cs="宋体"/>
          <w:color w:val="auto"/>
          <w:kern w:val="1"/>
          <w:szCs w:val="21"/>
        </w:rPr>
      </w:pPr>
      <w:r>
        <w:rPr>
          <w:rFonts w:hint="eastAsia" w:ascii="宋体" w:hAnsi="宋体" w:eastAsia="宋体" w:cs="宋体"/>
          <w:color w:val="auto"/>
          <w:kern w:val="1"/>
          <w:szCs w:val="21"/>
        </w:rPr>
        <w:t xml:space="preserve">32.1出现下列情形之一的，采购人或者采购代理机构应当终止竞争性磋商采购活动，在本章第35.1款指定的媒体上发布项目终止公告并说明原因，重新开展采购活动： </w:t>
      </w:r>
    </w:p>
    <w:p w14:paraId="3E5BC471">
      <w:pPr>
        <w:widowControl/>
        <w:ind w:firstLine="420"/>
        <w:jc w:val="left"/>
        <w:rPr>
          <w:rFonts w:ascii="宋体" w:hAnsi="宋体" w:eastAsia="宋体" w:cs="宋体"/>
          <w:color w:val="auto"/>
          <w:kern w:val="1"/>
          <w:szCs w:val="21"/>
        </w:rPr>
      </w:pPr>
      <w:r>
        <w:rPr>
          <w:rFonts w:hint="eastAsia" w:ascii="宋体" w:hAnsi="宋体" w:eastAsia="宋体" w:cs="宋体"/>
          <w:color w:val="auto"/>
          <w:kern w:val="1"/>
          <w:szCs w:val="21"/>
        </w:rPr>
        <w:t>（1）因情况变化，不再符合规定的竞争性磋商采购方式适用情形的；</w:t>
      </w:r>
    </w:p>
    <w:p w14:paraId="6C980320">
      <w:pPr>
        <w:widowControl/>
        <w:ind w:firstLine="420"/>
        <w:jc w:val="left"/>
        <w:rPr>
          <w:rFonts w:ascii="宋体" w:hAnsi="宋体" w:eastAsia="宋体" w:cs="宋体"/>
          <w:color w:val="auto"/>
          <w:kern w:val="1"/>
          <w:szCs w:val="21"/>
        </w:rPr>
      </w:pPr>
      <w:r>
        <w:rPr>
          <w:rFonts w:hint="eastAsia" w:ascii="宋体" w:hAnsi="宋体" w:eastAsia="宋体" w:cs="宋体"/>
          <w:color w:val="auto"/>
          <w:kern w:val="1"/>
          <w:szCs w:val="21"/>
        </w:rPr>
        <w:t>（2）出现影响采购公正的违法、违规行为的；</w:t>
      </w:r>
    </w:p>
    <w:p w14:paraId="6AF94BCD">
      <w:pPr>
        <w:widowControl/>
        <w:ind w:firstLine="420"/>
        <w:jc w:val="left"/>
        <w:rPr>
          <w:rFonts w:ascii="宋体" w:hAnsi="宋体" w:eastAsia="宋体" w:cs="宋体"/>
          <w:color w:val="auto"/>
          <w:kern w:val="1"/>
          <w:szCs w:val="21"/>
        </w:rPr>
      </w:pPr>
      <w:r>
        <w:rPr>
          <w:rFonts w:hint="eastAsia" w:ascii="宋体" w:hAnsi="宋体" w:eastAsia="宋体" w:cs="宋体"/>
          <w:color w:val="auto"/>
          <w:kern w:val="1"/>
          <w:szCs w:val="21"/>
        </w:rPr>
        <w:t>（3）除《政府采购竞争性磋商采购方式管理暂行办法》(财库〔2014〕214号) 和《财政部关于政府采购竞争性磋商采购方式管理暂行办法有关问题的补充通知》（财库〔2015〕124号）所列“政府购买服务项目（含政府和社会资本合作项目）、市场竞争不充分的科研项目以及需要扶持的科技成果转化项目”情形外，在采购过程中符合要求的供应商或者报价未超过采购预算的供应商不足3家的；</w:t>
      </w:r>
    </w:p>
    <w:p w14:paraId="183CBF5D">
      <w:pPr>
        <w:widowControl/>
        <w:ind w:firstLine="420"/>
        <w:jc w:val="left"/>
        <w:rPr>
          <w:rFonts w:ascii="宋体" w:hAnsi="宋体" w:eastAsia="宋体" w:cs="宋体"/>
          <w:color w:val="auto"/>
          <w:kern w:val="1"/>
          <w:szCs w:val="21"/>
        </w:rPr>
      </w:pPr>
      <w:r>
        <w:rPr>
          <w:rFonts w:hint="eastAsia" w:ascii="宋体" w:hAnsi="宋体" w:eastAsia="宋体" w:cs="宋体"/>
          <w:color w:val="auto"/>
          <w:kern w:val="1"/>
          <w:szCs w:val="21"/>
        </w:rPr>
        <w:t>（4）因重大变故，采购任务取消的。</w:t>
      </w:r>
    </w:p>
    <w:p w14:paraId="7AB841F8">
      <w:pPr>
        <w:widowControl/>
        <w:jc w:val="left"/>
        <w:rPr>
          <w:rFonts w:ascii="宋体" w:hAnsi="宋体" w:eastAsia="宋体" w:cs="宋体"/>
          <w:b/>
          <w:color w:val="auto"/>
          <w:szCs w:val="21"/>
        </w:rPr>
      </w:pPr>
      <w:r>
        <w:rPr>
          <w:rFonts w:hint="eastAsia" w:ascii="宋体" w:hAnsi="宋体" w:eastAsia="宋体" w:cs="宋体"/>
          <w:b/>
          <w:color w:val="auto"/>
          <w:szCs w:val="21"/>
        </w:rPr>
        <w:t>33．重新评审</w:t>
      </w:r>
    </w:p>
    <w:p w14:paraId="046312A7">
      <w:pPr>
        <w:widowControl/>
        <w:ind w:firstLine="420"/>
        <w:jc w:val="left"/>
        <w:rPr>
          <w:rFonts w:ascii="宋体" w:hAnsi="宋体" w:eastAsia="宋体" w:cs="宋体"/>
          <w:color w:val="auto"/>
          <w:kern w:val="1"/>
          <w:szCs w:val="21"/>
        </w:rPr>
      </w:pPr>
      <w:r>
        <w:rPr>
          <w:rFonts w:hint="eastAsia" w:ascii="宋体" w:hAnsi="宋体" w:eastAsia="宋体" w:cs="宋体"/>
          <w:color w:val="auto"/>
          <w:kern w:val="1"/>
          <w:szCs w:val="21"/>
        </w:rPr>
        <w:t>33.1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0BF86CEC">
      <w:pPr>
        <w:rPr>
          <w:rFonts w:ascii="宋体" w:hAnsi="宋体" w:eastAsia="宋体" w:cs="宋体"/>
          <w:b/>
          <w:color w:val="auto"/>
          <w:kern w:val="1"/>
          <w:szCs w:val="21"/>
        </w:rPr>
      </w:pPr>
      <w:r>
        <w:rPr>
          <w:rFonts w:hint="eastAsia" w:ascii="宋体" w:hAnsi="宋体" w:eastAsia="宋体" w:cs="宋体"/>
          <w:b/>
          <w:color w:val="auto"/>
          <w:kern w:val="1"/>
          <w:szCs w:val="21"/>
        </w:rPr>
        <w:t>34.保密及串通行为</w:t>
      </w:r>
    </w:p>
    <w:p w14:paraId="08B54F3E">
      <w:pPr>
        <w:ind w:firstLine="420"/>
        <w:rPr>
          <w:rFonts w:ascii="宋体" w:hAnsi="宋体" w:eastAsia="宋体" w:cs="宋体"/>
          <w:color w:val="auto"/>
          <w:kern w:val="1"/>
        </w:rPr>
      </w:pPr>
      <w:r>
        <w:rPr>
          <w:rFonts w:hint="eastAsia" w:ascii="宋体" w:hAnsi="宋体" w:eastAsia="宋体" w:cs="宋体"/>
          <w:color w:val="auto"/>
          <w:kern w:val="1"/>
        </w:rPr>
        <w:t>34.1磋商小组成员以及与评审工作有关的人员不得泄露评审情况以及评审过程中获悉的国家秘密、商业秘密。</w:t>
      </w:r>
    </w:p>
    <w:p w14:paraId="4C5788D4">
      <w:pPr>
        <w:ind w:firstLine="420"/>
        <w:rPr>
          <w:rFonts w:ascii="宋体" w:hAnsi="宋体" w:eastAsia="宋体" w:cs="宋体"/>
          <w:color w:val="auto"/>
          <w:kern w:val="1"/>
          <w:szCs w:val="21"/>
        </w:rPr>
      </w:pPr>
      <w:r>
        <w:rPr>
          <w:rFonts w:hint="eastAsia" w:ascii="宋体" w:hAnsi="宋体" w:eastAsia="宋体" w:cs="宋体"/>
          <w:color w:val="auto"/>
          <w:kern w:val="1"/>
          <w:szCs w:val="21"/>
        </w:rPr>
        <w:t>34.2</w:t>
      </w:r>
      <w:r>
        <w:rPr>
          <w:rFonts w:hint="eastAsia" w:ascii="宋体" w:hAnsi="宋体" w:eastAsia="宋体" w:cs="宋体"/>
          <w:color w:val="auto"/>
          <w:szCs w:val="21"/>
        </w:rPr>
        <w:t>供应商</w:t>
      </w:r>
      <w:r>
        <w:rPr>
          <w:rFonts w:hint="eastAsia" w:ascii="宋体" w:hAnsi="宋体" w:eastAsia="宋体" w:cs="宋体"/>
          <w:color w:val="auto"/>
          <w:kern w:val="1"/>
          <w:szCs w:val="21"/>
        </w:rPr>
        <w:t>不得与</w:t>
      </w:r>
      <w:r>
        <w:rPr>
          <w:rFonts w:hint="eastAsia" w:ascii="宋体" w:hAnsi="宋体" w:eastAsia="宋体" w:cs="宋体"/>
          <w:color w:val="auto"/>
          <w:szCs w:val="21"/>
        </w:rPr>
        <w:t>采购人、采购代理机构、其他供应商恶意</w:t>
      </w:r>
      <w:r>
        <w:rPr>
          <w:rFonts w:hint="eastAsia" w:ascii="宋体" w:hAnsi="宋体" w:eastAsia="宋体" w:cs="宋体"/>
          <w:color w:val="auto"/>
          <w:kern w:val="1"/>
          <w:szCs w:val="21"/>
        </w:rPr>
        <w:t>串通；不得向</w:t>
      </w:r>
      <w:r>
        <w:rPr>
          <w:rFonts w:hint="eastAsia" w:ascii="宋体" w:hAnsi="宋体" w:eastAsia="宋体" w:cs="宋体"/>
          <w:color w:val="auto"/>
          <w:szCs w:val="21"/>
        </w:rPr>
        <w:t>采购人、采购代理机构</w:t>
      </w:r>
      <w:r>
        <w:rPr>
          <w:rFonts w:hint="eastAsia" w:ascii="宋体" w:hAnsi="宋体" w:eastAsia="宋体" w:cs="宋体"/>
          <w:color w:val="auto"/>
          <w:kern w:val="1"/>
          <w:szCs w:val="21"/>
        </w:rPr>
        <w:t>或者磋商小组成员行贿或者提供其他不正当利益；不得提供虚假资料谋取成交；不得以任何方式干扰、影响采购工作。</w:t>
      </w:r>
    </w:p>
    <w:p w14:paraId="3CA580BA">
      <w:pPr>
        <w:pStyle w:val="13"/>
        <w:spacing w:before="0" w:beforeAutospacing="0" w:after="0" w:afterAutospacing="0"/>
        <w:ind w:firstLine="420"/>
        <w:rPr>
          <w:rFonts w:eastAsia="宋体"/>
          <w:color w:val="auto"/>
          <w:sz w:val="21"/>
          <w:szCs w:val="21"/>
          <w:lang w:val="zh-CN"/>
        </w:rPr>
      </w:pPr>
      <w:r>
        <w:rPr>
          <w:rFonts w:hint="eastAsia" w:eastAsia="宋体" w:cs="Arial"/>
          <w:color w:val="auto"/>
          <w:sz w:val="21"/>
          <w:szCs w:val="21"/>
        </w:rPr>
        <w:t>34.3</w:t>
      </w:r>
      <w:r>
        <w:rPr>
          <w:rFonts w:hint="eastAsia" w:eastAsia="宋体"/>
          <w:color w:val="auto"/>
          <w:sz w:val="21"/>
          <w:szCs w:val="21"/>
          <w:lang w:val="zh-CN"/>
        </w:rPr>
        <w:t>有下列情形之一的，属于恶意串通，对供应商依照政府采购法第七十七条第一款的规定追究法律责任：</w:t>
      </w:r>
    </w:p>
    <w:p w14:paraId="677C19BD">
      <w:pPr>
        <w:ind w:firstLine="420"/>
        <w:rPr>
          <w:rFonts w:ascii="宋体" w:hAnsi="宋体" w:eastAsia="宋体" w:cs="宋体"/>
          <w:color w:val="auto"/>
          <w:kern w:val="1"/>
          <w:szCs w:val="21"/>
        </w:rPr>
      </w:pPr>
      <w:r>
        <w:rPr>
          <w:rFonts w:ascii="宋体" w:hAnsi="宋体" w:eastAsia="宋体" w:cs="宋体"/>
          <w:color w:val="auto"/>
          <w:kern w:val="1"/>
          <w:szCs w:val="21"/>
        </w:rPr>
        <w:t>（1）供应商直接或者间接从</w:t>
      </w:r>
      <w:r>
        <w:rPr>
          <w:rFonts w:ascii="宋体" w:hAnsi="宋体" w:eastAsia="宋体" w:cs="宋体"/>
          <w:bCs/>
          <w:color w:val="auto"/>
          <w:kern w:val="1"/>
          <w:szCs w:val="21"/>
        </w:rPr>
        <w:t>采购人、采购代理机构</w:t>
      </w:r>
      <w:r>
        <w:rPr>
          <w:rFonts w:ascii="宋体" w:hAnsi="宋体" w:eastAsia="宋体" w:cs="宋体"/>
          <w:color w:val="auto"/>
          <w:kern w:val="1"/>
          <w:szCs w:val="21"/>
        </w:rPr>
        <w:t>获得其他供应商的响应情况，并修改其响应文件</w:t>
      </w:r>
      <w:r>
        <w:rPr>
          <w:rFonts w:ascii="宋体" w:hAnsi="宋体" w:eastAsia="宋体" w:cs="宋体"/>
          <w:color w:val="auto"/>
          <w:kern w:val="1"/>
        </w:rPr>
        <w:t>的</w:t>
      </w:r>
      <w:r>
        <w:rPr>
          <w:rFonts w:ascii="宋体" w:hAnsi="宋体" w:eastAsia="宋体" w:cs="宋体"/>
          <w:color w:val="auto"/>
          <w:kern w:val="1"/>
          <w:szCs w:val="21"/>
        </w:rPr>
        <w:t>；</w:t>
      </w:r>
    </w:p>
    <w:p w14:paraId="5091DD5F">
      <w:pPr>
        <w:ind w:firstLine="420"/>
        <w:rPr>
          <w:rFonts w:ascii="宋体" w:hAnsi="宋体" w:eastAsia="宋体" w:cs="宋体"/>
          <w:color w:val="auto"/>
          <w:kern w:val="1"/>
          <w:szCs w:val="21"/>
        </w:rPr>
      </w:pPr>
      <w:r>
        <w:rPr>
          <w:rFonts w:ascii="宋体" w:hAnsi="宋体" w:eastAsia="宋体" w:cs="宋体"/>
          <w:color w:val="auto"/>
          <w:kern w:val="1"/>
          <w:szCs w:val="21"/>
        </w:rPr>
        <w:t>（2）</w:t>
      </w:r>
      <w:r>
        <w:rPr>
          <w:rFonts w:ascii="宋体" w:hAnsi="宋体" w:eastAsia="宋体" w:cs="宋体"/>
          <w:bCs/>
          <w:color w:val="auto"/>
          <w:kern w:val="1"/>
          <w:szCs w:val="21"/>
        </w:rPr>
        <w:t>采购人、采购代理机构</w:t>
      </w:r>
      <w:r>
        <w:rPr>
          <w:rFonts w:ascii="宋体" w:hAnsi="宋体" w:eastAsia="宋体" w:cs="宋体"/>
          <w:color w:val="auto"/>
          <w:kern w:val="1"/>
          <w:szCs w:val="21"/>
        </w:rPr>
        <w:t>授意供应商撤换、修改响应文件</w:t>
      </w:r>
      <w:r>
        <w:rPr>
          <w:rFonts w:ascii="宋体" w:hAnsi="宋体" w:eastAsia="宋体" w:cs="宋体"/>
          <w:color w:val="auto"/>
          <w:kern w:val="1"/>
        </w:rPr>
        <w:t>的</w:t>
      </w:r>
      <w:r>
        <w:rPr>
          <w:rFonts w:ascii="宋体" w:hAnsi="宋体" w:eastAsia="宋体" w:cs="宋体"/>
          <w:color w:val="auto"/>
          <w:kern w:val="1"/>
          <w:szCs w:val="21"/>
        </w:rPr>
        <w:t>；</w:t>
      </w:r>
    </w:p>
    <w:p w14:paraId="5EAEEDBD">
      <w:pPr>
        <w:ind w:firstLine="420"/>
        <w:rPr>
          <w:rFonts w:ascii="宋体" w:hAnsi="宋体" w:eastAsia="宋体" w:cs="宋体"/>
          <w:color w:val="auto"/>
          <w:kern w:val="1"/>
          <w:szCs w:val="21"/>
        </w:rPr>
      </w:pPr>
      <w:r>
        <w:rPr>
          <w:rFonts w:ascii="宋体" w:hAnsi="宋体" w:eastAsia="宋体" w:cs="宋体"/>
          <w:color w:val="auto"/>
          <w:kern w:val="1"/>
          <w:szCs w:val="21"/>
        </w:rPr>
        <w:t>（3）供应商之间协商技术方案、合同条款以及报价等响应文件实质性内容</w:t>
      </w:r>
      <w:r>
        <w:rPr>
          <w:rFonts w:ascii="宋体" w:hAnsi="宋体" w:eastAsia="宋体" w:cs="宋体"/>
          <w:color w:val="auto"/>
          <w:kern w:val="1"/>
        </w:rPr>
        <w:t>的</w:t>
      </w:r>
      <w:r>
        <w:rPr>
          <w:rFonts w:ascii="宋体" w:hAnsi="宋体" w:eastAsia="宋体" w:cs="宋体"/>
          <w:color w:val="auto"/>
          <w:kern w:val="1"/>
          <w:szCs w:val="21"/>
        </w:rPr>
        <w:t>；</w:t>
      </w:r>
    </w:p>
    <w:p w14:paraId="3BE33A33">
      <w:pPr>
        <w:ind w:firstLine="420"/>
        <w:rPr>
          <w:rFonts w:ascii="宋体" w:hAnsi="宋体" w:eastAsia="宋体" w:cs="宋体"/>
          <w:color w:val="auto"/>
          <w:kern w:val="1"/>
          <w:szCs w:val="21"/>
        </w:rPr>
      </w:pPr>
      <w:r>
        <w:rPr>
          <w:rFonts w:ascii="宋体" w:hAnsi="宋体" w:eastAsia="宋体" w:cs="宋体"/>
          <w:color w:val="auto"/>
          <w:kern w:val="1"/>
          <w:szCs w:val="21"/>
        </w:rPr>
        <w:t>（4）属于同一集团、协会、商会等组织成员的供应商按照该组织要求协同参加竞争性谈判政府采购活动</w:t>
      </w:r>
      <w:r>
        <w:rPr>
          <w:rFonts w:ascii="宋体" w:hAnsi="宋体" w:eastAsia="宋体" w:cs="宋体"/>
          <w:color w:val="auto"/>
          <w:kern w:val="1"/>
        </w:rPr>
        <w:t>的</w:t>
      </w:r>
      <w:r>
        <w:rPr>
          <w:rFonts w:ascii="宋体" w:hAnsi="宋体" w:eastAsia="宋体" w:cs="宋体"/>
          <w:color w:val="auto"/>
          <w:kern w:val="1"/>
          <w:szCs w:val="21"/>
        </w:rPr>
        <w:t>；</w:t>
      </w:r>
    </w:p>
    <w:p w14:paraId="2AEB2B1F">
      <w:pPr>
        <w:ind w:firstLine="420"/>
        <w:rPr>
          <w:rFonts w:ascii="宋体" w:hAnsi="宋体" w:eastAsia="宋体" w:cs="宋体"/>
          <w:color w:val="auto"/>
          <w:kern w:val="1"/>
          <w:szCs w:val="21"/>
        </w:rPr>
      </w:pPr>
      <w:r>
        <w:rPr>
          <w:rFonts w:ascii="宋体" w:hAnsi="宋体" w:eastAsia="宋体" w:cs="宋体"/>
          <w:color w:val="auto"/>
          <w:kern w:val="1"/>
          <w:szCs w:val="21"/>
        </w:rPr>
        <w:t>（5）供应商之间事先约定由某一特定供应商成交</w:t>
      </w:r>
      <w:r>
        <w:rPr>
          <w:rFonts w:ascii="宋体" w:hAnsi="宋体" w:eastAsia="宋体" w:cs="宋体"/>
          <w:color w:val="auto"/>
          <w:kern w:val="1"/>
        </w:rPr>
        <w:t>的</w:t>
      </w:r>
      <w:r>
        <w:rPr>
          <w:rFonts w:ascii="宋体" w:hAnsi="宋体" w:eastAsia="宋体" w:cs="宋体"/>
          <w:color w:val="auto"/>
          <w:kern w:val="1"/>
          <w:szCs w:val="21"/>
        </w:rPr>
        <w:t>；</w:t>
      </w:r>
    </w:p>
    <w:p w14:paraId="4F666B88">
      <w:pPr>
        <w:ind w:firstLine="420"/>
        <w:rPr>
          <w:rFonts w:ascii="宋体" w:hAnsi="宋体" w:eastAsia="宋体" w:cs="宋体"/>
          <w:color w:val="auto"/>
          <w:kern w:val="1"/>
          <w:szCs w:val="21"/>
        </w:rPr>
      </w:pPr>
      <w:r>
        <w:rPr>
          <w:rFonts w:ascii="宋体" w:hAnsi="宋体" w:eastAsia="宋体" w:cs="宋体"/>
          <w:color w:val="auto"/>
          <w:kern w:val="1"/>
          <w:szCs w:val="21"/>
        </w:rPr>
        <w:t>（6）供应商之间商定部分供应商放弃</w:t>
      </w:r>
      <w:r>
        <w:rPr>
          <w:rFonts w:ascii="宋体" w:hAnsi="宋体" w:eastAsia="宋体" w:cs="宋体"/>
          <w:color w:val="auto"/>
          <w:kern w:val="1"/>
        </w:rPr>
        <w:t>提</w:t>
      </w:r>
      <w:r>
        <w:rPr>
          <w:rFonts w:ascii="宋体" w:hAnsi="宋体" w:eastAsia="宋体" w:cs="宋体"/>
          <w:color w:val="auto"/>
          <w:kern w:val="1"/>
          <w:szCs w:val="21"/>
        </w:rPr>
        <w:t>交响应文件或者退出谈判或者放弃成交</w:t>
      </w:r>
      <w:r>
        <w:rPr>
          <w:rFonts w:ascii="宋体" w:hAnsi="宋体" w:eastAsia="宋体" w:cs="宋体"/>
          <w:color w:val="auto"/>
          <w:kern w:val="1"/>
        </w:rPr>
        <w:t>的</w:t>
      </w:r>
      <w:r>
        <w:rPr>
          <w:rFonts w:ascii="宋体" w:hAnsi="宋体" w:eastAsia="宋体" w:cs="宋体"/>
          <w:color w:val="auto"/>
          <w:kern w:val="1"/>
          <w:szCs w:val="21"/>
        </w:rPr>
        <w:t>；</w:t>
      </w:r>
    </w:p>
    <w:p w14:paraId="4DD10DBD">
      <w:pPr>
        <w:ind w:firstLine="420"/>
        <w:rPr>
          <w:rFonts w:ascii="宋体" w:hAnsi="宋体" w:eastAsia="宋体" w:cs="宋体"/>
          <w:b/>
          <w:color w:val="auto"/>
          <w:kern w:val="1"/>
          <w:szCs w:val="21"/>
        </w:rPr>
      </w:pPr>
      <w:r>
        <w:rPr>
          <w:rFonts w:hint="eastAsia" w:ascii="宋体" w:hAnsi="宋体" w:eastAsia="宋体" w:cs="宋体"/>
          <w:color w:val="auto"/>
          <w:kern w:val="1"/>
          <w:szCs w:val="21"/>
        </w:rPr>
        <w:t>（7）供应商与</w:t>
      </w:r>
      <w:r>
        <w:rPr>
          <w:rFonts w:hint="eastAsia" w:ascii="宋体" w:hAnsi="宋体" w:eastAsia="宋体" w:cs="宋体"/>
          <w:bCs/>
          <w:color w:val="auto"/>
          <w:kern w:val="1"/>
          <w:szCs w:val="21"/>
        </w:rPr>
        <w:t>采购人、采购代理机构以及</w:t>
      </w:r>
      <w:r>
        <w:rPr>
          <w:rFonts w:hint="eastAsia" w:ascii="宋体" w:hAnsi="宋体" w:eastAsia="宋体" w:cs="宋体"/>
          <w:color w:val="auto"/>
          <w:kern w:val="1"/>
          <w:szCs w:val="21"/>
        </w:rPr>
        <w:t>谈判小组成员之间、供应商相互之间，为谋求特定供应商成交或者排斥其他供应商的其他串通行为</w:t>
      </w:r>
      <w:r>
        <w:rPr>
          <w:rFonts w:hint="eastAsia" w:ascii="宋体" w:hAnsi="宋体" w:eastAsia="宋体" w:cs="宋体"/>
          <w:color w:val="auto"/>
          <w:kern w:val="1"/>
        </w:rPr>
        <w:t>的</w:t>
      </w:r>
      <w:r>
        <w:rPr>
          <w:rFonts w:hint="eastAsia" w:ascii="宋体" w:hAnsi="宋体" w:eastAsia="宋体" w:cs="宋体"/>
          <w:color w:val="auto"/>
          <w:kern w:val="1"/>
          <w:szCs w:val="21"/>
        </w:rPr>
        <w:t>。</w:t>
      </w:r>
    </w:p>
    <w:p w14:paraId="48FA4F39">
      <w:pPr>
        <w:ind w:firstLine="420"/>
        <w:rPr>
          <w:rFonts w:ascii="宋体" w:hAnsi="宋体" w:eastAsia="宋体" w:cs="宋体"/>
          <w:color w:val="auto"/>
          <w:kern w:val="1"/>
          <w:szCs w:val="21"/>
        </w:rPr>
      </w:pPr>
      <w:r>
        <w:rPr>
          <w:rFonts w:ascii="宋体" w:hAnsi="宋体" w:eastAsia="宋体" w:cs="Arial"/>
          <w:color w:val="auto"/>
          <w:kern w:val="1"/>
          <w:szCs w:val="21"/>
        </w:rPr>
        <w:t>（8）</w:t>
      </w:r>
      <w:r>
        <w:rPr>
          <w:rFonts w:ascii="宋体" w:hAnsi="宋体" w:eastAsia="宋体" w:cs="宋体"/>
          <w:color w:val="auto"/>
          <w:kern w:val="1"/>
          <w:szCs w:val="21"/>
        </w:rPr>
        <w:t>法律、行政法规或规章规定的其他串通行为。</w:t>
      </w:r>
    </w:p>
    <w:p w14:paraId="4386B9E8">
      <w:pPr>
        <w:rPr>
          <w:rFonts w:ascii="宋体" w:hAnsi="宋体" w:eastAsia="宋体" w:cs="宋体"/>
          <w:color w:val="auto"/>
          <w:kern w:val="1"/>
          <w:sz w:val="24"/>
        </w:rPr>
      </w:pPr>
      <w:r>
        <w:rPr>
          <w:rFonts w:hint="eastAsia" w:ascii="宋体" w:hAnsi="宋体" w:eastAsia="宋体" w:cs="宋体"/>
          <w:color w:val="auto"/>
          <w:kern w:val="1"/>
          <w:sz w:val="24"/>
        </w:rPr>
        <w:t>六、成交结果信息公布与授予合同</w:t>
      </w:r>
    </w:p>
    <w:p w14:paraId="6A970906">
      <w:pPr>
        <w:rPr>
          <w:rFonts w:ascii="宋体" w:hAnsi="宋体" w:eastAsia="宋体" w:cs="宋体"/>
          <w:b/>
          <w:color w:val="auto"/>
          <w:kern w:val="1"/>
          <w:szCs w:val="21"/>
        </w:rPr>
      </w:pPr>
      <w:r>
        <w:rPr>
          <w:rFonts w:hint="eastAsia" w:ascii="宋体" w:hAnsi="宋体" w:eastAsia="宋体" w:cs="宋体"/>
          <w:b/>
          <w:color w:val="auto"/>
          <w:kern w:val="1"/>
          <w:szCs w:val="21"/>
        </w:rPr>
        <w:t>35.成交信息的公布</w:t>
      </w:r>
    </w:p>
    <w:p w14:paraId="0A9EFD6B">
      <w:pPr>
        <w:pStyle w:val="9"/>
        <w:ind w:firstLine="420"/>
        <w:rPr>
          <w:rFonts w:eastAsia="宋体" w:cs="宋体"/>
          <w:color w:val="auto"/>
        </w:rPr>
      </w:pPr>
      <w:r>
        <w:rPr>
          <w:rFonts w:hint="eastAsia" w:eastAsia="宋体" w:cs="宋体"/>
          <w:color w:val="auto"/>
        </w:rPr>
        <w:t>35.1成交供应商确定后2个工作日内，成交结果信息将在</w:t>
      </w:r>
      <w:r>
        <w:rPr>
          <w:rFonts w:hint="eastAsia" w:eastAsia="宋体" w:cs="宋体"/>
          <w:b/>
          <w:color w:val="auto"/>
        </w:rPr>
        <w:t>【磋商须知前附表】</w:t>
      </w:r>
      <w:r>
        <w:rPr>
          <w:rFonts w:hint="eastAsia" w:eastAsia="宋体" w:cs="宋体"/>
          <w:color w:val="auto"/>
        </w:rPr>
        <w:t>指定的媒体上公布。</w:t>
      </w:r>
    </w:p>
    <w:p w14:paraId="74B423A9">
      <w:pPr>
        <w:rPr>
          <w:rFonts w:ascii="宋体" w:hAnsi="宋体" w:eastAsia="宋体" w:cs="宋体"/>
          <w:b/>
          <w:color w:val="auto"/>
          <w:kern w:val="1"/>
          <w:szCs w:val="21"/>
        </w:rPr>
      </w:pPr>
      <w:r>
        <w:rPr>
          <w:rFonts w:hint="eastAsia" w:ascii="宋体" w:hAnsi="宋体" w:eastAsia="宋体" w:cs="宋体"/>
          <w:b/>
          <w:color w:val="auto"/>
          <w:kern w:val="1"/>
          <w:szCs w:val="21"/>
        </w:rPr>
        <w:t>36.询问及质疑</w:t>
      </w:r>
    </w:p>
    <w:p w14:paraId="2A2FE177">
      <w:pPr>
        <w:pStyle w:val="9"/>
        <w:ind w:firstLine="420"/>
        <w:rPr>
          <w:rFonts w:eastAsia="宋体" w:cs="宋体"/>
          <w:color w:val="auto"/>
        </w:rPr>
      </w:pPr>
      <w:r>
        <w:rPr>
          <w:rFonts w:hint="eastAsia" w:eastAsia="宋体" w:cs="宋体"/>
          <w:color w:val="auto"/>
        </w:rPr>
        <w:t>36.1供应商对政府采购活动事项有疑问的，可以向采购人或采购代理机构提出询问。采购人或采购代理机构将在3个工作日内作出答复。</w:t>
      </w:r>
    </w:p>
    <w:p w14:paraId="523509BE">
      <w:pPr>
        <w:pStyle w:val="9"/>
        <w:ind w:firstLine="420"/>
        <w:rPr>
          <w:rFonts w:eastAsia="宋体" w:cs="宋体"/>
          <w:color w:val="auto"/>
        </w:rPr>
      </w:pPr>
      <w:r>
        <w:rPr>
          <w:rFonts w:hint="eastAsia" w:eastAsia="宋体" w:cs="宋体"/>
          <w:color w:val="auto"/>
        </w:rPr>
        <w:t>36.2供应商认为磋商文件、采购过程和中标结果使自己的权益受到损害的，可以在知道或者应知其权益受到损害之日起7个工作日内，以书面形式向采购人提出质疑。</w:t>
      </w:r>
    </w:p>
    <w:p w14:paraId="5DD663CF">
      <w:pPr>
        <w:pStyle w:val="9"/>
        <w:ind w:firstLine="420"/>
        <w:rPr>
          <w:rFonts w:eastAsia="宋体" w:cs="宋体"/>
          <w:color w:val="auto"/>
        </w:rPr>
      </w:pPr>
      <w:r>
        <w:rPr>
          <w:rFonts w:hint="eastAsia" w:eastAsia="宋体" w:cs="宋体"/>
          <w:color w:val="auto"/>
        </w:rPr>
        <w:t>36.3本章第36.2款所称投标人应知其权益受到损害之日，是指：</w:t>
      </w:r>
    </w:p>
    <w:p w14:paraId="21911D5F">
      <w:pPr>
        <w:ind w:firstLine="420"/>
        <w:jc w:val="left"/>
        <w:rPr>
          <w:rFonts w:ascii="宋体" w:hAnsi="宋体" w:eastAsia="宋体" w:cs="宋体"/>
          <w:color w:val="auto"/>
          <w:kern w:val="1"/>
          <w:szCs w:val="21"/>
        </w:rPr>
      </w:pPr>
      <w:r>
        <w:rPr>
          <w:rFonts w:hint="eastAsia" w:ascii="宋体" w:hAnsi="宋体" w:eastAsia="宋体" w:cs="宋体"/>
          <w:color w:val="auto"/>
          <w:kern w:val="1"/>
          <w:szCs w:val="21"/>
        </w:rPr>
        <w:t>（1）对可以质疑的磋商文件提出质疑的，为收到磋商文件之日或者招标公告期限届满之日；</w:t>
      </w:r>
    </w:p>
    <w:p w14:paraId="2D26A477">
      <w:pPr>
        <w:pStyle w:val="9"/>
        <w:ind w:firstLine="420"/>
        <w:rPr>
          <w:rFonts w:eastAsia="宋体" w:cs="宋体"/>
          <w:color w:val="auto"/>
        </w:rPr>
      </w:pPr>
      <w:r>
        <w:rPr>
          <w:rFonts w:hint="eastAsia" w:eastAsia="宋体" w:cs="宋体"/>
          <w:color w:val="auto"/>
        </w:rPr>
        <w:t>（2）对采购过程提出质疑的，为各采购程序环节结束之日；</w:t>
      </w:r>
    </w:p>
    <w:p w14:paraId="03900089">
      <w:pPr>
        <w:pStyle w:val="9"/>
        <w:ind w:firstLine="420"/>
        <w:rPr>
          <w:rFonts w:eastAsia="宋体" w:cs="宋体"/>
          <w:color w:val="auto"/>
        </w:rPr>
      </w:pPr>
      <w:r>
        <w:rPr>
          <w:rFonts w:hint="eastAsia" w:eastAsia="宋体" w:cs="宋体"/>
          <w:color w:val="auto"/>
        </w:rPr>
        <w:t>（3）对中标结果提出质疑的，为中标结果公告期限届满之日。</w:t>
      </w:r>
    </w:p>
    <w:p w14:paraId="7222047B">
      <w:pPr>
        <w:pStyle w:val="9"/>
        <w:ind w:firstLine="420"/>
        <w:rPr>
          <w:rFonts w:eastAsia="宋体" w:cs="宋体"/>
          <w:color w:val="auto"/>
        </w:rPr>
      </w:pPr>
      <w:r>
        <w:rPr>
          <w:rFonts w:hint="eastAsia" w:eastAsia="宋体" w:cs="宋体"/>
          <w:color w:val="auto"/>
        </w:rPr>
        <w:t>36.4供应商提出质疑的，应提供质疑函原件。采购人或采购代理机构应当向质疑供应商签收回执。</w:t>
      </w:r>
    </w:p>
    <w:p w14:paraId="4288D6C2">
      <w:pPr>
        <w:pStyle w:val="9"/>
        <w:ind w:firstLine="420"/>
        <w:rPr>
          <w:rFonts w:eastAsia="宋体" w:cs="宋体"/>
          <w:color w:val="auto"/>
        </w:rPr>
      </w:pPr>
      <w:r>
        <w:rPr>
          <w:rFonts w:hint="eastAsia" w:eastAsia="宋体" w:cs="宋体"/>
          <w:color w:val="auto"/>
        </w:rPr>
        <w:t>36.5供应商提出质疑应当提交质疑函和必要的证明材料。质疑函应当包括下列内容：</w:t>
      </w:r>
    </w:p>
    <w:p w14:paraId="416CAE6E">
      <w:pPr>
        <w:pStyle w:val="9"/>
        <w:ind w:firstLine="420"/>
        <w:rPr>
          <w:rFonts w:eastAsia="宋体" w:cs="宋体"/>
          <w:color w:val="auto"/>
        </w:rPr>
      </w:pPr>
      <w:r>
        <w:rPr>
          <w:rFonts w:hint="eastAsia" w:eastAsia="宋体" w:cs="宋体"/>
          <w:color w:val="auto"/>
        </w:rPr>
        <w:t>（1）供应商的姓名或者名称、地址、邮编、联系人及联系电话；</w:t>
      </w:r>
    </w:p>
    <w:p w14:paraId="43279714">
      <w:pPr>
        <w:pStyle w:val="9"/>
        <w:ind w:firstLine="420"/>
        <w:rPr>
          <w:rFonts w:eastAsia="宋体" w:cs="宋体"/>
          <w:color w:val="auto"/>
        </w:rPr>
      </w:pPr>
      <w:r>
        <w:rPr>
          <w:rFonts w:hint="eastAsia" w:eastAsia="宋体" w:cs="宋体"/>
          <w:color w:val="auto"/>
        </w:rPr>
        <w:t>（2）质疑项目的名称、编号；</w:t>
      </w:r>
    </w:p>
    <w:p w14:paraId="4EB52E6A">
      <w:pPr>
        <w:pStyle w:val="9"/>
        <w:ind w:firstLine="420"/>
        <w:rPr>
          <w:rFonts w:eastAsia="宋体" w:cs="宋体"/>
          <w:color w:val="auto"/>
        </w:rPr>
      </w:pPr>
      <w:r>
        <w:rPr>
          <w:rFonts w:hint="eastAsia" w:eastAsia="宋体" w:cs="宋体"/>
          <w:color w:val="auto"/>
        </w:rPr>
        <w:t>（3）具体、明确的质疑事项和与质疑事项相关的请求；</w:t>
      </w:r>
    </w:p>
    <w:p w14:paraId="0B0565A9">
      <w:pPr>
        <w:pStyle w:val="9"/>
        <w:ind w:firstLine="420"/>
        <w:rPr>
          <w:rFonts w:eastAsia="宋体" w:cs="宋体"/>
          <w:color w:val="auto"/>
        </w:rPr>
      </w:pPr>
      <w:r>
        <w:rPr>
          <w:rFonts w:hint="eastAsia" w:eastAsia="宋体" w:cs="宋体"/>
          <w:color w:val="auto"/>
        </w:rPr>
        <w:t>（4）事实依据；</w:t>
      </w:r>
    </w:p>
    <w:p w14:paraId="1F577FCA">
      <w:pPr>
        <w:ind w:firstLine="420"/>
        <w:jc w:val="left"/>
        <w:rPr>
          <w:rFonts w:ascii="宋体" w:hAnsi="宋体" w:eastAsia="宋体" w:cs="宋体"/>
          <w:color w:val="auto"/>
          <w:kern w:val="1"/>
        </w:rPr>
      </w:pPr>
      <w:r>
        <w:rPr>
          <w:rFonts w:hint="eastAsia" w:ascii="宋体" w:hAnsi="宋体" w:eastAsia="宋体" w:cs="宋体"/>
          <w:color w:val="auto"/>
          <w:kern w:val="1"/>
        </w:rPr>
        <w:t>（5）必要的法律依据；</w:t>
      </w:r>
    </w:p>
    <w:p w14:paraId="6745BC67">
      <w:pPr>
        <w:ind w:firstLine="420"/>
        <w:jc w:val="left"/>
        <w:rPr>
          <w:rFonts w:ascii="宋体" w:hAnsi="宋体" w:eastAsia="宋体" w:cs="宋体"/>
          <w:color w:val="auto"/>
          <w:kern w:val="1"/>
        </w:rPr>
      </w:pPr>
      <w:r>
        <w:rPr>
          <w:rFonts w:hint="eastAsia" w:ascii="宋体" w:hAnsi="宋体" w:eastAsia="宋体" w:cs="宋体"/>
          <w:color w:val="auto"/>
          <w:kern w:val="1"/>
        </w:rPr>
        <w:t>（6）提出质疑的日期。</w:t>
      </w:r>
    </w:p>
    <w:p w14:paraId="7250B727">
      <w:pPr>
        <w:pStyle w:val="9"/>
        <w:ind w:firstLine="420"/>
        <w:rPr>
          <w:rFonts w:eastAsia="宋体" w:cs="宋体"/>
          <w:color w:val="auto"/>
        </w:rPr>
      </w:pPr>
      <w:r>
        <w:rPr>
          <w:rFonts w:hint="eastAsia" w:eastAsia="宋体" w:cs="宋体"/>
          <w:color w:val="auto"/>
        </w:rPr>
        <w:t>36.6质疑函按中国政府采购网（www.ccgp.gov.cn）“下载专区”的“政府采购供应质疑函范本”和“质疑函制作说明”制作。</w:t>
      </w:r>
    </w:p>
    <w:p w14:paraId="6032073A">
      <w:pPr>
        <w:pStyle w:val="9"/>
        <w:ind w:firstLine="420"/>
        <w:rPr>
          <w:rFonts w:eastAsia="宋体" w:cs="宋体"/>
          <w:color w:val="auto"/>
        </w:rPr>
      </w:pPr>
      <w:r>
        <w:rPr>
          <w:rFonts w:hint="eastAsia" w:eastAsia="宋体" w:cs="宋体"/>
          <w:color w:val="auto"/>
        </w:rPr>
        <w:t>36.7采购人或采购代理机构将在签收回执之日起7个工作日内作出书面答复，并以书面形式通知质疑供应商和其他有关的供应商。</w:t>
      </w:r>
    </w:p>
    <w:p w14:paraId="7A24E8AA">
      <w:pPr>
        <w:pStyle w:val="9"/>
        <w:ind w:firstLine="420"/>
        <w:rPr>
          <w:rFonts w:eastAsia="宋体" w:cs="宋体"/>
          <w:color w:val="auto"/>
        </w:rPr>
      </w:pPr>
      <w:r>
        <w:rPr>
          <w:rFonts w:eastAsia="宋体" w:cs="宋体"/>
          <w:color w:val="auto"/>
        </w:rPr>
        <w:t>3</w:t>
      </w:r>
      <w:r>
        <w:rPr>
          <w:rFonts w:hint="eastAsia" w:eastAsia="宋体" w:cs="宋体"/>
          <w:color w:val="auto"/>
        </w:rPr>
        <w:t>6</w:t>
      </w:r>
      <w:r>
        <w:rPr>
          <w:rFonts w:eastAsia="宋体" w:cs="宋体"/>
          <w:color w:val="auto"/>
        </w:rPr>
        <w:t>.</w:t>
      </w:r>
      <w:r>
        <w:rPr>
          <w:rFonts w:hint="eastAsia" w:eastAsia="宋体" w:cs="宋体"/>
          <w:color w:val="auto"/>
        </w:rPr>
        <w:t>8供应商对采购人或采购代理机构的答复不满意，或采购人或采购代理机构未在规定的期限作出答复的，可在答复期满后15个工作日内，按政府采购相关法律法规规章的规定及程序，向同级财政部门提出投诉。</w:t>
      </w:r>
    </w:p>
    <w:p w14:paraId="2A0E800D">
      <w:pPr>
        <w:rPr>
          <w:rFonts w:ascii="宋体" w:hAnsi="宋体" w:eastAsia="宋体" w:cs="宋体"/>
          <w:b/>
          <w:color w:val="auto"/>
          <w:kern w:val="1"/>
          <w:szCs w:val="21"/>
        </w:rPr>
      </w:pPr>
      <w:r>
        <w:rPr>
          <w:rFonts w:hint="eastAsia" w:ascii="宋体" w:hAnsi="宋体" w:eastAsia="宋体" w:cs="宋体"/>
          <w:b/>
          <w:color w:val="auto"/>
          <w:kern w:val="1"/>
          <w:szCs w:val="21"/>
        </w:rPr>
        <w:t>37.成交通知</w:t>
      </w:r>
    </w:p>
    <w:p w14:paraId="1B23AA14">
      <w:pPr>
        <w:pStyle w:val="9"/>
        <w:ind w:firstLine="420"/>
        <w:rPr>
          <w:rFonts w:eastAsia="宋体" w:cs="宋体"/>
          <w:color w:val="auto"/>
        </w:rPr>
      </w:pPr>
      <w:r>
        <w:rPr>
          <w:rFonts w:hint="eastAsia" w:eastAsia="宋体" w:cs="宋体"/>
          <w:color w:val="auto"/>
        </w:rPr>
        <w:t>37.1成交供应商确定后，采购人或采购代理机构将以书面形式向成交供应商发出成交通知书。成交通知书对采购人和成交供应商具有同等法律效力。</w:t>
      </w:r>
    </w:p>
    <w:p w14:paraId="181D3967">
      <w:pPr>
        <w:pStyle w:val="9"/>
        <w:ind w:firstLine="420"/>
        <w:rPr>
          <w:rFonts w:eastAsia="宋体" w:cs="宋体"/>
          <w:color w:val="auto"/>
        </w:rPr>
      </w:pPr>
      <w:r>
        <w:rPr>
          <w:rFonts w:hint="eastAsia" w:eastAsia="宋体" w:cs="宋体"/>
          <w:color w:val="auto"/>
        </w:rPr>
        <w:t>37.2 成交通知书是合同文件的组成部分。</w:t>
      </w:r>
    </w:p>
    <w:p w14:paraId="00658EDF">
      <w:pPr>
        <w:tabs>
          <w:tab w:val="left" w:pos="7560"/>
          <w:tab w:val="left" w:pos="7740"/>
          <w:tab w:val="left" w:pos="7920"/>
        </w:tabs>
        <w:ind w:firstLine="420"/>
        <w:rPr>
          <w:rFonts w:ascii="宋体" w:hAnsi="宋体" w:eastAsia="宋体" w:cs="宋体"/>
          <w:color w:val="auto"/>
          <w:kern w:val="1"/>
          <w:szCs w:val="21"/>
        </w:rPr>
      </w:pPr>
      <w:r>
        <w:rPr>
          <w:rFonts w:hint="eastAsia" w:ascii="宋体" w:hAnsi="宋体" w:eastAsia="宋体" w:cs="宋体"/>
          <w:color w:val="auto"/>
          <w:szCs w:val="21"/>
        </w:rPr>
        <w:t xml:space="preserve">37.3 </w:t>
      </w:r>
      <w:r>
        <w:rPr>
          <w:rFonts w:hint="eastAsia" w:ascii="宋体" w:hAnsi="宋体" w:eastAsia="宋体" w:cs="宋体"/>
          <w:color w:val="auto"/>
          <w:kern w:val="1"/>
          <w:szCs w:val="21"/>
        </w:rPr>
        <w:t>成交供应商在收到采购代理机构的成交通知书后10日内，应按照【磋商须知前附表】的规定，向采购人提交履约担保。联合体成交的，履约担保由联合体各方或联合体中牵头人的名义提交。</w:t>
      </w:r>
    </w:p>
    <w:p w14:paraId="6684EB36">
      <w:pPr>
        <w:pStyle w:val="9"/>
        <w:ind w:firstLine="420"/>
        <w:rPr>
          <w:rFonts w:eastAsia="宋体" w:cs="宋体"/>
          <w:color w:val="auto"/>
        </w:rPr>
      </w:pPr>
      <w:r>
        <w:rPr>
          <w:rFonts w:hint="eastAsia" w:eastAsia="宋体" w:cs="宋体"/>
          <w:color w:val="auto"/>
        </w:rPr>
        <w:t>37.4 成交供应商</w:t>
      </w:r>
      <w:r>
        <w:rPr>
          <w:rFonts w:hint="eastAsia" w:eastAsia="宋体" w:cs="宋体"/>
          <w:color w:val="auto"/>
          <w:spacing w:val="4"/>
        </w:rPr>
        <w:t>没有按照本章第37.3</w:t>
      </w:r>
      <w:r>
        <w:rPr>
          <w:rFonts w:hint="eastAsia" w:eastAsia="宋体" w:cs="宋体"/>
          <w:color w:val="auto"/>
          <w:kern w:val="0"/>
          <w:lang w:val="zh-CN"/>
        </w:rPr>
        <w:t>款</w:t>
      </w:r>
      <w:r>
        <w:rPr>
          <w:rFonts w:hint="eastAsia" w:eastAsia="宋体" w:cs="宋体"/>
          <w:color w:val="auto"/>
          <w:spacing w:val="4"/>
        </w:rPr>
        <w:t>规定</w:t>
      </w:r>
      <w:r>
        <w:rPr>
          <w:rFonts w:hint="eastAsia" w:eastAsia="宋体" w:cs="宋体"/>
          <w:color w:val="auto"/>
        </w:rPr>
        <w:t>提交履约担保的</w:t>
      </w:r>
      <w:r>
        <w:rPr>
          <w:rFonts w:hint="eastAsia" w:eastAsia="宋体" w:cs="宋体"/>
          <w:color w:val="auto"/>
          <w:spacing w:val="4"/>
        </w:rPr>
        <w:t>，视为放弃</w:t>
      </w:r>
      <w:r>
        <w:rPr>
          <w:rFonts w:hint="eastAsia" w:eastAsia="宋体" w:cs="宋体"/>
          <w:color w:val="auto"/>
        </w:rPr>
        <w:t>成交资格</w:t>
      </w:r>
      <w:r>
        <w:rPr>
          <w:rFonts w:hint="eastAsia" w:eastAsia="宋体" w:cs="宋体"/>
          <w:color w:val="auto"/>
          <w:spacing w:val="4"/>
        </w:rPr>
        <w:t>，</w:t>
      </w:r>
      <w:r>
        <w:rPr>
          <w:rFonts w:hint="eastAsia" w:eastAsia="宋体" w:cs="宋体"/>
          <w:color w:val="auto"/>
          <w:spacing w:val="2"/>
        </w:rPr>
        <w:t>其保证金不予退还。</w:t>
      </w:r>
    </w:p>
    <w:p w14:paraId="09AEB3A1">
      <w:pPr>
        <w:rPr>
          <w:rFonts w:ascii="宋体" w:hAnsi="宋体" w:eastAsia="宋体" w:cs="宋体"/>
          <w:color w:val="auto"/>
          <w:kern w:val="1"/>
          <w:szCs w:val="21"/>
        </w:rPr>
      </w:pPr>
      <w:r>
        <w:rPr>
          <w:rFonts w:hint="eastAsia" w:ascii="宋体" w:hAnsi="宋体" w:eastAsia="宋体" w:cs="宋体"/>
          <w:color w:val="auto"/>
          <w:kern w:val="1"/>
          <w:szCs w:val="21"/>
        </w:rPr>
        <w:t>38.签订合同</w:t>
      </w:r>
    </w:p>
    <w:p w14:paraId="368EEE40">
      <w:pPr>
        <w:pStyle w:val="9"/>
        <w:ind w:firstLine="420"/>
        <w:rPr>
          <w:rFonts w:eastAsia="宋体" w:cs="宋体"/>
          <w:color w:val="auto"/>
        </w:rPr>
      </w:pPr>
      <w:r>
        <w:rPr>
          <w:rFonts w:hint="eastAsia" w:eastAsia="宋体" w:cs="宋体"/>
          <w:color w:val="auto"/>
        </w:rPr>
        <w:t>38.1成交供应商应当在成交通知书发出之日起30日内与采购人签订政府采购合同。</w:t>
      </w:r>
    </w:p>
    <w:p w14:paraId="6CDF47FC">
      <w:pPr>
        <w:pStyle w:val="9"/>
        <w:ind w:firstLine="420"/>
        <w:rPr>
          <w:rFonts w:eastAsia="宋体" w:cs="宋体"/>
          <w:color w:val="auto"/>
        </w:rPr>
      </w:pPr>
      <w:r>
        <w:rPr>
          <w:rFonts w:hint="eastAsia" w:eastAsia="宋体" w:cs="宋体"/>
          <w:color w:val="auto"/>
        </w:rPr>
        <w:t>38.2磋商文件、成交供应商的响应文件等均为签订政府采购合同的依据。</w:t>
      </w:r>
    </w:p>
    <w:p w14:paraId="5732D883">
      <w:pPr>
        <w:pStyle w:val="9"/>
        <w:ind w:firstLine="420"/>
        <w:rPr>
          <w:rFonts w:eastAsia="宋体" w:cs="宋体"/>
          <w:color w:val="auto"/>
        </w:rPr>
      </w:pPr>
      <w:r>
        <w:rPr>
          <w:rFonts w:hint="eastAsia" w:eastAsia="宋体" w:cs="宋体"/>
          <w:color w:val="auto"/>
        </w:rPr>
        <w:t>38.3 成交供应商应当按照合同约定履行义务。成交供应商不得向他人转让成交项目，也不得将成交项目分包后分别向他人转让。</w:t>
      </w:r>
    </w:p>
    <w:p w14:paraId="441B4552">
      <w:pPr>
        <w:pStyle w:val="9"/>
        <w:ind w:firstLine="420"/>
        <w:rPr>
          <w:rFonts w:eastAsia="宋体" w:cs="宋体"/>
          <w:color w:val="auto"/>
        </w:rPr>
      </w:pPr>
      <w:r>
        <w:rPr>
          <w:rFonts w:hint="eastAsia" w:eastAsia="宋体" w:cs="宋体"/>
          <w:color w:val="auto"/>
        </w:rPr>
        <w:t>38.4 成交供应商有下列情形之一的，责令限期改正，情节严重的，列入不良行为记录名单，在1至3年内禁止参加政府采购活动，并予以通报：</w:t>
      </w:r>
    </w:p>
    <w:p w14:paraId="3C319768">
      <w:pPr>
        <w:pStyle w:val="9"/>
        <w:ind w:firstLine="420"/>
        <w:rPr>
          <w:rFonts w:eastAsia="宋体" w:cs="宋体"/>
          <w:color w:val="auto"/>
        </w:rPr>
      </w:pPr>
      <w:r>
        <w:rPr>
          <w:rFonts w:hint="eastAsia" w:eastAsia="宋体" w:cs="宋体"/>
          <w:color w:val="auto"/>
        </w:rPr>
        <w:t>（一）成交后无正当理由不与采购人签订合同的；</w:t>
      </w:r>
    </w:p>
    <w:p w14:paraId="3DD74EC1">
      <w:pPr>
        <w:pStyle w:val="9"/>
        <w:ind w:firstLine="420"/>
        <w:rPr>
          <w:rFonts w:eastAsia="宋体" w:cs="宋体"/>
          <w:color w:val="auto"/>
        </w:rPr>
      </w:pPr>
      <w:r>
        <w:rPr>
          <w:rFonts w:hint="eastAsia" w:eastAsia="宋体" w:cs="宋体"/>
          <w:color w:val="auto"/>
        </w:rPr>
        <w:t>（二）未按照采购文件确定的事项签订政府采购合同，或者与采购人另行订立背离合同实质性内容的协议的；</w:t>
      </w:r>
    </w:p>
    <w:p w14:paraId="29C98DC1">
      <w:pPr>
        <w:pStyle w:val="9"/>
        <w:ind w:firstLine="420"/>
        <w:rPr>
          <w:rFonts w:eastAsia="宋体" w:cs="宋体"/>
          <w:color w:val="auto"/>
        </w:rPr>
      </w:pPr>
      <w:r>
        <w:rPr>
          <w:rFonts w:hint="eastAsia" w:eastAsia="宋体" w:cs="宋体"/>
          <w:color w:val="auto"/>
        </w:rPr>
        <w:t>（三）拒绝履行合同义务的；</w:t>
      </w:r>
    </w:p>
    <w:p w14:paraId="3149EF6C">
      <w:pPr>
        <w:pStyle w:val="9"/>
        <w:ind w:firstLine="420"/>
        <w:rPr>
          <w:rFonts w:eastAsia="宋体" w:cs="宋体"/>
          <w:color w:val="auto"/>
          <w:kern w:val="0"/>
        </w:rPr>
      </w:pPr>
      <w:r>
        <w:rPr>
          <w:rFonts w:hint="eastAsia" w:eastAsia="宋体" w:cs="宋体"/>
          <w:color w:val="auto"/>
        </w:rPr>
        <w:t>（四）</w:t>
      </w:r>
      <w:r>
        <w:rPr>
          <w:rFonts w:hint="eastAsia" w:eastAsia="宋体" w:cs="宋体"/>
          <w:color w:val="auto"/>
          <w:kern w:val="0"/>
        </w:rPr>
        <w:t>违反法律、规章、规范性文件规定的。</w:t>
      </w:r>
    </w:p>
    <w:p w14:paraId="6E7327A9">
      <w:pPr>
        <w:rPr>
          <w:rFonts w:ascii="宋体" w:hAnsi="宋体" w:eastAsia="宋体" w:cs="宋体"/>
          <w:color w:val="auto"/>
          <w:kern w:val="1"/>
          <w:sz w:val="24"/>
        </w:rPr>
      </w:pPr>
      <w:r>
        <w:rPr>
          <w:rFonts w:hint="eastAsia" w:ascii="宋体" w:hAnsi="宋体" w:eastAsia="宋体" w:cs="宋体"/>
          <w:color w:val="auto"/>
          <w:kern w:val="1"/>
          <w:sz w:val="24"/>
        </w:rPr>
        <w:t>七、其他规定</w:t>
      </w:r>
    </w:p>
    <w:p w14:paraId="0B537681">
      <w:pPr>
        <w:jc w:val="left"/>
        <w:rPr>
          <w:rFonts w:ascii="宋体" w:hAnsi="宋体" w:eastAsia="宋体" w:cs="宋体"/>
          <w:b/>
          <w:color w:val="auto"/>
          <w:kern w:val="1"/>
          <w:szCs w:val="21"/>
        </w:rPr>
      </w:pPr>
      <w:r>
        <w:rPr>
          <w:rFonts w:hint="eastAsia" w:ascii="宋体" w:hAnsi="宋体" w:eastAsia="宋体" w:cs="宋体"/>
          <w:b/>
          <w:color w:val="auto"/>
          <w:kern w:val="1"/>
          <w:szCs w:val="21"/>
        </w:rPr>
        <w:t>39.采购代理服务费</w:t>
      </w:r>
    </w:p>
    <w:p w14:paraId="0BBB14AB">
      <w:pPr>
        <w:tabs>
          <w:tab w:val="left" w:pos="420"/>
          <w:tab w:val="left" w:pos="7560"/>
          <w:tab w:val="left" w:pos="7740"/>
          <w:tab w:val="left" w:pos="7920"/>
        </w:tabs>
        <w:ind w:firstLine="420"/>
        <w:rPr>
          <w:rFonts w:ascii="宋体" w:hAnsi="宋体" w:eastAsia="宋体" w:cs="宋体"/>
          <w:color w:val="auto"/>
          <w:kern w:val="1"/>
          <w:szCs w:val="21"/>
        </w:rPr>
      </w:pPr>
      <w:r>
        <w:rPr>
          <w:rFonts w:hint="eastAsia" w:ascii="宋体" w:hAnsi="宋体" w:eastAsia="宋体" w:cs="宋体"/>
          <w:color w:val="auto"/>
          <w:kern w:val="1"/>
          <w:szCs w:val="21"/>
        </w:rPr>
        <w:t>39.1采购代理机构应按</w:t>
      </w:r>
      <w:r>
        <w:rPr>
          <w:rFonts w:hint="eastAsia" w:ascii="宋体" w:hAnsi="宋体" w:eastAsia="宋体" w:cs="宋体"/>
          <w:b/>
          <w:color w:val="auto"/>
          <w:kern w:val="1"/>
          <w:szCs w:val="21"/>
        </w:rPr>
        <w:t>【磋商须知前附表】</w:t>
      </w:r>
      <w:r>
        <w:rPr>
          <w:rFonts w:hint="eastAsia" w:ascii="宋体" w:hAnsi="宋体" w:eastAsia="宋体" w:cs="宋体"/>
          <w:color w:val="auto"/>
          <w:kern w:val="1"/>
          <w:szCs w:val="21"/>
        </w:rPr>
        <w:t>规定收取采购代理服务费。</w:t>
      </w:r>
    </w:p>
    <w:p w14:paraId="7533E08E">
      <w:pPr>
        <w:tabs>
          <w:tab w:val="left" w:pos="420"/>
          <w:tab w:val="left" w:pos="7560"/>
          <w:tab w:val="left" w:pos="7740"/>
          <w:tab w:val="left" w:pos="7920"/>
        </w:tabs>
        <w:rPr>
          <w:rFonts w:ascii="宋体" w:hAnsi="宋体" w:eastAsia="宋体" w:cs="宋体"/>
          <w:b/>
          <w:color w:val="auto"/>
          <w:kern w:val="1"/>
        </w:rPr>
      </w:pPr>
      <w:r>
        <w:rPr>
          <w:rFonts w:hint="eastAsia" w:ascii="宋体" w:hAnsi="宋体" w:eastAsia="宋体" w:cs="宋体"/>
          <w:b/>
          <w:color w:val="auto"/>
          <w:kern w:val="1"/>
          <w:szCs w:val="21"/>
        </w:rPr>
        <w:t>40.</w:t>
      </w:r>
      <w:r>
        <w:rPr>
          <w:rFonts w:hint="eastAsia" w:ascii="宋体" w:hAnsi="宋体" w:eastAsia="宋体" w:cs="宋体"/>
          <w:b/>
          <w:color w:val="auto"/>
          <w:kern w:val="1"/>
        </w:rPr>
        <w:t>其他规定</w:t>
      </w:r>
    </w:p>
    <w:p w14:paraId="65771450">
      <w:pPr>
        <w:spacing w:line="400" w:lineRule="exact"/>
        <w:ind w:firstLine="420" w:firstLineChars="200"/>
        <w:jc w:val="left"/>
        <w:rPr>
          <w:rFonts w:hint="eastAsia" w:ascii="宋体" w:hAnsi="宋体" w:eastAsia="宋体" w:cs="宋体"/>
          <w:color w:val="auto"/>
          <w:kern w:val="1"/>
          <w:szCs w:val="21"/>
        </w:rPr>
      </w:pPr>
      <w:r>
        <w:rPr>
          <w:rFonts w:hint="eastAsia" w:ascii="宋体" w:hAnsi="宋体" w:eastAsia="宋体" w:cs="宋体"/>
          <w:color w:val="auto"/>
          <w:kern w:val="1"/>
        </w:rPr>
        <w:t>40.1</w:t>
      </w:r>
      <w:r>
        <w:rPr>
          <w:rFonts w:hint="eastAsia" w:ascii="宋体" w:hAnsi="宋体" w:eastAsia="宋体" w:cs="宋体"/>
          <w:color w:val="auto"/>
          <w:kern w:val="1"/>
          <w:szCs w:val="21"/>
        </w:rPr>
        <w:t>磋商文件</w:t>
      </w:r>
      <w:r>
        <w:rPr>
          <w:rFonts w:hint="eastAsia" w:ascii="宋体" w:hAnsi="宋体" w:eastAsia="宋体" w:cs="宋体"/>
          <w:color w:val="auto"/>
          <w:kern w:val="1"/>
        </w:rPr>
        <w:t>的其他规定</w:t>
      </w:r>
      <w:r>
        <w:rPr>
          <w:rFonts w:hint="eastAsia" w:ascii="宋体" w:hAnsi="宋体" w:eastAsia="宋体" w:cs="宋体"/>
          <w:color w:val="auto"/>
          <w:kern w:val="1"/>
          <w:szCs w:val="21"/>
        </w:rPr>
        <w:t>见</w:t>
      </w:r>
      <w:r>
        <w:rPr>
          <w:rFonts w:hint="eastAsia" w:ascii="宋体" w:hAnsi="宋体" w:eastAsia="宋体" w:cs="宋体"/>
          <w:b/>
          <w:color w:val="auto"/>
          <w:kern w:val="1"/>
          <w:szCs w:val="21"/>
        </w:rPr>
        <w:t>【磋商须知前附表】</w:t>
      </w:r>
      <w:r>
        <w:rPr>
          <w:rFonts w:hint="eastAsia" w:ascii="宋体" w:hAnsi="宋体" w:eastAsia="宋体" w:cs="宋体"/>
          <w:color w:val="auto"/>
          <w:kern w:val="1"/>
          <w:szCs w:val="21"/>
        </w:rPr>
        <w:t>。</w:t>
      </w:r>
    </w:p>
    <w:p w14:paraId="752865E7">
      <w:pPr>
        <w:spacing w:line="400" w:lineRule="exact"/>
        <w:jc w:val="left"/>
        <w:rPr>
          <w:rFonts w:hint="eastAsia" w:ascii="宋体" w:hAnsi="宋体" w:eastAsia="宋体" w:cs="宋体"/>
          <w:b/>
          <w:color w:val="auto"/>
          <w:kern w:val="1"/>
          <w:sz w:val="32"/>
          <w:szCs w:val="32"/>
        </w:rPr>
      </w:pPr>
    </w:p>
    <w:p w14:paraId="5637B42B">
      <w:pPr>
        <w:spacing w:line="400" w:lineRule="exact"/>
        <w:jc w:val="center"/>
        <w:rPr>
          <w:rFonts w:hint="eastAsia" w:ascii="宋体" w:hAnsi="宋体" w:eastAsia="宋体" w:cs="宋体"/>
          <w:b/>
          <w:color w:val="auto"/>
          <w:kern w:val="1"/>
          <w:sz w:val="32"/>
          <w:szCs w:val="32"/>
        </w:rPr>
      </w:pPr>
    </w:p>
    <w:p w14:paraId="319DE31A">
      <w:pPr>
        <w:spacing w:line="400" w:lineRule="exact"/>
        <w:jc w:val="center"/>
        <w:rPr>
          <w:rFonts w:hint="eastAsia" w:ascii="宋体" w:hAnsi="宋体" w:eastAsia="宋体" w:cs="宋体"/>
          <w:b/>
          <w:color w:val="auto"/>
          <w:kern w:val="1"/>
          <w:sz w:val="32"/>
          <w:szCs w:val="32"/>
        </w:rPr>
      </w:pPr>
    </w:p>
    <w:p w14:paraId="4AFAF458">
      <w:pPr>
        <w:spacing w:line="400" w:lineRule="exact"/>
        <w:jc w:val="center"/>
        <w:rPr>
          <w:rFonts w:hint="eastAsia" w:ascii="宋体" w:hAnsi="宋体" w:eastAsia="宋体" w:cs="宋体"/>
          <w:b/>
          <w:color w:val="auto"/>
          <w:kern w:val="1"/>
          <w:sz w:val="32"/>
          <w:szCs w:val="32"/>
        </w:rPr>
      </w:pPr>
    </w:p>
    <w:p w14:paraId="5E964ACF">
      <w:pPr>
        <w:pStyle w:val="14"/>
        <w:ind w:firstLine="0" w:firstLineChars="0"/>
        <w:rPr>
          <w:rFonts w:hint="eastAsia" w:ascii="宋体" w:hAnsi="宋体" w:eastAsia="宋体" w:cs="宋体"/>
          <w:b/>
          <w:color w:val="auto"/>
          <w:kern w:val="1"/>
          <w:sz w:val="32"/>
          <w:szCs w:val="32"/>
        </w:rPr>
      </w:pPr>
    </w:p>
    <w:p w14:paraId="798B357F">
      <w:pPr>
        <w:pStyle w:val="14"/>
        <w:ind w:firstLine="0" w:firstLineChars="0"/>
        <w:rPr>
          <w:rFonts w:hint="eastAsia" w:ascii="宋体" w:hAnsi="宋体" w:eastAsia="宋体" w:cs="宋体"/>
          <w:b/>
          <w:color w:val="auto"/>
          <w:kern w:val="1"/>
          <w:sz w:val="32"/>
          <w:szCs w:val="32"/>
        </w:rPr>
      </w:pPr>
    </w:p>
    <w:p w14:paraId="0238AA4D">
      <w:pPr>
        <w:pStyle w:val="14"/>
        <w:ind w:firstLine="0" w:firstLineChars="0"/>
        <w:rPr>
          <w:rFonts w:hint="eastAsia" w:ascii="宋体" w:hAnsi="宋体" w:eastAsia="宋体" w:cs="宋体"/>
          <w:b/>
          <w:color w:val="auto"/>
          <w:kern w:val="1"/>
          <w:sz w:val="32"/>
          <w:szCs w:val="32"/>
        </w:rPr>
      </w:pPr>
    </w:p>
    <w:p w14:paraId="27A95DBE">
      <w:pPr>
        <w:pStyle w:val="14"/>
        <w:ind w:firstLine="0" w:firstLineChars="0"/>
        <w:rPr>
          <w:rFonts w:hint="eastAsia" w:ascii="宋体" w:hAnsi="宋体" w:eastAsia="宋体" w:cs="宋体"/>
          <w:b/>
          <w:color w:val="auto"/>
          <w:kern w:val="1"/>
          <w:sz w:val="32"/>
          <w:szCs w:val="32"/>
        </w:rPr>
      </w:pPr>
    </w:p>
    <w:p w14:paraId="38B55926">
      <w:pPr>
        <w:pStyle w:val="14"/>
        <w:ind w:firstLine="0" w:firstLineChars="0"/>
        <w:rPr>
          <w:rFonts w:hint="eastAsia" w:ascii="宋体" w:hAnsi="宋体" w:eastAsia="宋体" w:cs="宋体"/>
          <w:b/>
          <w:color w:val="auto"/>
          <w:kern w:val="1"/>
          <w:sz w:val="32"/>
          <w:szCs w:val="32"/>
        </w:rPr>
      </w:pPr>
    </w:p>
    <w:p w14:paraId="17415F9F">
      <w:pPr>
        <w:pStyle w:val="14"/>
        <w:ind w:firstLine="0" w:firstLineChars="0"/>
        <w:rPr>
          <w:rFonts w:hint="eastAsia" w:ascii="宋体" w:hAnsi="宋体" w:eastAsia="宋体" w:cs="宋体"/>
          <w:b/>
          <w:color w:val="auto"/>
          <w:kern w:val="1"/>
          <w:sz w:val="32"/>
          <w:szCs w:val="32"/>
        </w:rPr>
      </w:pPr>
    </w:p>
    <w:p w14:paraId="7D05AE28">
      <w:pPr>
        <w:pStyle w:val="14"/>
        <w:ind w:firstLine="0" w:firstLineChars="0"/>
        <w:rPr>
          <w:rFonts w:hint="eastAsia" w:ascii="宋体" w:hAnsi="宋体" w:eastAsia="宋体" w:cs="宋体"/>
          <w:b/>
          <w:color w:val="auto"/>
          <w:kern w:val="1"/>
          <w:sz w:val="32"/>
          <w:szCs w:val="32"/>
        </w:rPr>
      </w:pPr>
    </w:p>
    <w:p w14:paraId="110FBA72">
      <w:pPr>
        <w:pStyle w:val="14"/>
        <w:ind w:firstLine="0" w:firstLineChars="0"/>
        <w:rPr>
          <w:rFonts w:hint="eastAsia" w:ascii="宋体" w:hAnsi="宋体" w:eastAsia="宋体" w:cs="宋体"/>
          <w:b/>
          <w:color w:val="auto"/>
          <w:kern w:val="1"/>
          <w:sz w:val="32"/>
          <w:szCs w:val="32"/>
        </w:rPr>
      </w:pPr>
    </w:p>
    <w:p w14:paraId="65D62869">
      <w:pPr>
        <w:pStyle w:val="14"/>
        <w:ind w:firstLine="0" w:firstLineChars="0"/>
        <w:rPr>
          <w:rFonts w:hint="eastAsia" w:ascii="宋体" w:hAnsi="宋体" w:eastAsia="宋体" w:cs="宋体"/>
          <w:b/>
          <w:color w:val="auto"/>
          <w:kern w:val="1"/>
          <w:sz w:val="32"/>
          <w:szCs w:val="32"/>
        </w:rPr>
      </w:pPr>
    </w:p>
    <w:p w14:paraId="093EA88F">
      <w:pPr>
        <w:pStyle w:val="14"/>
        <w:ind w:firstLine="0" w:firstLineChars="0"/>
        <w:rPr>
          <w:rFonts w:hint="eastAsia" w:ascii="宋体" w:hAnsi="宋体" w:eastAsia="宋体" w:cs="宋体"/>
          <w:b/>
          <w:color w:val="auto"/>
          <w:kern w:val="1"/>
          <w:sz w:val="32"/>
          <w:szCs w:val="32"/>
        </w:rPr>
      </w:pPr>
    </w:p>
    <w:p w14:paraId="11C707B9">
      <w:pPr>
        <w:pStyle w:val="14"/>
        <w:ind w:firstLine="0" w:firstLineChars="0"/>
        <w:rPr>
          <w:rFonts w:hint="eastAsia" w:ascii="宋体" w:hAnsi="宋体" w:eastAsia="宋体" w:cs="宋体"/>
          <w:b/>
          <w:color w:val="auto"/>
          <w:kern w:val="1"/>
          <w:sz w:val="32"/>
          <w:szCs w:val="32"/>
        </w:rPr>
      </w:pPr>
    </w:p>
    <w:p w14:paraId="3B3A2E2A">
      <w:pPr>
        <w:pStyle w:val="14"/>
        <w:ind w:firstLine="0" w:firstLineChars="0"/>
        <w:rPr>
          <w:rFonts w:hint="eastAsia" w:ascii="宋体" w:hAnsi="宋体" w:eastAsia="宋体" w:cs="宋体"/>
          <w:b/>
          <w:color w:val="auto"/>
          <w:kern w:val="1"/>
          <w:sz w:val="32"/>
          <w:szCs w:val="32"/>
        </w:rPr>
      </w:pPr>
    </w:p>
    <w:p w14:paraId="70AC290B">
      <w:pPr>
        <w:rPr>
          <w:rFonts w:hint="eastAsia" w:ascii="Times New Roman" w:hAnsi="Times New Roman" w:eastAsia="宋体" w:cs="Times New Roman"/>
        </w:rPr>
      </w:pPr>
    </w:p>
    <w:p w14:paraId="627EEE95">
      <w:pPr>
        <w:spacing w:line="400" w:lineRule="exact"/>
        <w:jc w:val="center"/>
        <w:rPr>
          <w:rFonts w:ascii="宋体" w:hAnsi="宋体" w:eastAsia="宋体" w:cs="宋体"/>
          <w:color w:val="auto"/>
          <w:kern w:val="1"/>
          <w:szCs w:val="21"/>
        </w:rPr>
      </w:pPr>
      <w:r>
        <w:rPr>
          <w:rFonts w:hint="eastAsia" w:ascii="宋体" w:hAnsi="宋体" w:eastAsia="宋体" w:cs="宋体"/>
          <w:b/>
          <w:color w:val="auto"/>
          <w:kern w:val="1"/>
          <w:sz w:val="32"/>
          <w:szCs w:val="32"/>
        </w:rPr>
        <w:t>第三章  政府采购合同格式</w:t>
      </w:r>
    </w:p>
    <w:p w14:paraId="53171690">
      <w:pPr>
        <w:spacing w:line="600" w:lineRule="exact"/>
        <w:jc w:val="left"/>
        <w:rPr>
          <w:rFonts w:hint="eastAsia" w:ascii="黑体" w:hAnsi="Times New Roman" w:eastAsia="宋体" w:cs="Times New Roman"/>
          <w:b/>
          <w:sz w:val="24"/>
        </w:rPr>
      </w:pPr>
      <w:r>
        <w:rPr>
          <w:rFonts w:hint="eastAsia" w:ascii="宋体" w:hAnsi="宋体" w:eastAsia="宋体" w:cs="Times New Roman"/>
          <w:b/>
          <w:bCs/>
          <w:sz w:val="24"/>
        </w:rPr>
        <w:t>合同格式条款前附表</w:t>
      </w:r>
    </w:p>
    <w:tbl>
      <w:tblPr>
        <w:tblStyle w:val="15"/>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013"/>
        <w:gridCol w:w="2175"/>
        <w:gridCol w:w="6026"/>
      </w:tblGrid>
      <w:tr w14:paraId="4BAAC5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 w:hRule="atLeast"/>
        </w:trPr>
        <w:tc>
          <w:tcPr>
            <w:tcW w:w="9214" w:type="dxa"/>
            <w:gridSpan w:val="3"/>
            <w:noWrap w:val="0"/>
            <w:vAlign w:val="center"/>
          </w:tcPr>
          <w:p w14:paraId="0A277F04">
            <w:pPr>
              <w:adjustRightInd w:val="0"/>
              <w:snapToGrid w:val="0"/>
              <w:spacing w:before="156" w:beforeLines="50"/>
              <w:jc w:val="center"/>
              <w:rPr>
                <w:rFonts w:ascii="黑体" w:hAnsi="宋体" w:eastAsia="黑体" w:cs="Times New Roman"/>
                <w:b/>
                <w:sz w:val="28"/>
                <w:szCs w:val="28"/>
              </w:rPr>
            </w:pPr>
            <w:r>
              <w:rPr>
                <w:rFonts w:hint="eastAsia" w:ascii="黑体" w:hAnsi="宋体" w:eastAsia="黑体" w:cs="Times New Roman"/>
                <w:b/>
                <w:bCs/>
                <w:sz w:val="28"/>
                <w:szCs w:val="28"/>
              </w:rPr>
              <w:t xml:space="preserve">第三章  </w:t>
            </w:r>
            <w:r>
              <w:rPr>
                <w:rFonts w:hint="eastAsia" w:ascii="黑体" w:hAnsi="宋体" w:eastAsia="黑体" w:cs="Times New Roman"/>
                <w:b/>
                <w:sz w:val="28"/>
                <w:szCs w:val="28"/>
              </w:rPr>
              <w:t>合同格式条款（前附表）</w:t>
            </w:r>
          </w:p>
        </w:tc>
      </w:tr>
      <w:tr w14:paraId="4FAA85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 w:hRule="atLeast"/>
        </w:trPr>
        <w:tc>
          <w:tcPr>
            <w:tcW w:w="1013" w:type="dxa"/>
            <w:noWrap w:val="0"/>
            <w:vAlign w:val="center"/>
          </w:tcPr>
          <w:p w14:paraId="63DBDEEC">
            <w:pPr>
              <w:adjustRightInd w:val="0"/>
              <w:snapToGrid w:val="0"/>
              <w:jc w:val="center"/>
              <w:rPr>
                <w:rFonts w:hint="eastAsia" w:ascii="宋体" w:hAnsi="宋体" w:eastAsia="宋体" w:cs="Times New Roman"/>
                <w:b/>
                <w:szCs w:val="21"/>
              </w:rPr>
            </w:pPr>
            <w:r>
              <w:rPr>
                <w:rFonts w:hint="eastAsia" w:ascii="宋体" w:hAnsi="宋体" w:eastAsia="宋体" w:cs="Times New Roman"/>
                <w:b/>
                <w:szCs w:val="21"/>
              </w:rPr>
              <w:t>序号</w:t>
            </w:r>
          </w:p>
        </w:tc>
        <w:tc>
          <w:tcPr>
            <w:tcW w:w="2175" w:type="dxa"/>
            <w:noWrap w:val="0"/>
            <w:vAlign w:val="center"/>
          </w:tcPr>
          <w:p w14:paraId="0C18F8FF">
            <w:pPr>
              <w:adjustRightInd w:val="0"/>
              <w:snapToGrid w:val="0"/>
              <w:jc w:val="center"/>
              <w:rPr>
                <w:rFonts w:hint="eastAsia" w:ascii="宋体" w:hAnsi="宋体" w:eastAsia="宋体" w:cs="Times New Roman"/>
                <w:b/>
                <w:szCs w:val="21"/>
              </w:rPr>
            </w:pPr>
            <w:r>
              <w:rPr>
                <w:rFonts w:hint="eastAsia" w:ascii="宋体" w:hAnsi="宋体" w:eastAsia="宋体" w:cs="Times New Roman"/>
                <w:b/>
                <w:szCs w:val="21"/>
              </w:rPr>
              <w:t>条款名称</w:t>
            </w:r>
          </w:p>
        </w:tc>
        <w:tc>
          <w:tcPr>
            <w:tcW w:w="6026" w:type="dxa"/>
            <w:noWrap w:val="0"/>
            <w:vAlign w:val="center"/>
          </w:tcPr>
          <w:p w14:paraId="660B4F4D">
            <w:pPr>
              <w:adjustRightInd w:val="0"/>
              <w:snapToGrid w:val="0"/>
              <w:jc w:val="center"/>
              <w:rPr>
                <w:rFonts w:hint="eastAsia" w:ascii="宋体" w:hAnsi="宋体" w:eastAsia="宋体" w:cs="Times New Roman"/>
                <w:b/>
                <w:szCs w:val="21"/>
              </w:rPr>
            </w:pPr>
            <w:r>
              <w:rPr>
                <w:rFonts w:hint="eastAsia" w:ascii="宋体" w:hAnsi="宋体" w:eastAsia="宋体" w:cs="Times New Roman"/>
                <w:b/>
                <w:szCs w:val="21"/>
              </w:rPr>
              <w:t>编列内容规定</w:t>
            </w:r>
          </w:p>
        </w:tc>
      </w:tr>
      <w:tr w14:paraId="217B393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 w:hRule="atLeast"/>
        </w:trPr>
        <w:tc>
          <w:tcPr>
            <w:tcW w:w="1013" w:type="dxa"/>
            <w:noWrap w:val="0"/>
            <w:vAlign w:val="center"/>
          </w:tcPr>
          <w:p w14:paraId="4FCB7CE3">
            <w:pPr>
              <w:adjustRightInd w:val="0"/>
              <w:snapToGrid w:val="0"/>
              <w:spacing w:before="156" w:beforeLines="50"/>
              <w:jc w:val="center"/>
              <w:rPr>
                <w:rFonts w:hint="eastAsia" w:ascii="宋体" w:hAnsi="宋体" w:eastAsia="宋体" w:cs="Times New Roman"/>
                <w:szCs w:val="21"/>
              </w:rPr>
            </w:pPr>
            <w:r>
              <w:rPr>
                <w:rFonts w:hint="eastAsia" w:ascii="宋体" w:hAnsi="宋体" w:eastAsia="宋体" w:cs="Times New Roman"/>
                <w:szCs w:val="21"/>
              </w:rPr>
              <w:t>1</w:t>
            </w:r>
          </w:p>
        </w:tc>
        <w:tc>
          <w:tcPr>
            <w:tcW w:w="2175" w:type="dxa"/>
            <w:noWrap w:val="0"/>
            <w:vAlign w:val="center"/>
          </w:tcPr>
          <w:p w14:paraId="3386E7BA">
            <w:pPr>
              <w:adjustRightInd w:val="0"/>
              <w:snapToGrid w:val="0"/>
              <w:spacing w:before="156" w:beforeLines="50"/>
              <w:jc w:val="center"/>
              <w:rPr>
                <w:rFonts w:ascii="宋体" w:hAnsi="宋体" w:eastAsia="宋体" w:cs="Times New Roman"/>
                <w:szCs w:val="21"/>
              </w:rPr>
            </w:pPr>
            <w:r>
              <w:rPr>
                <w:rFonts w:hint="eastAsia" w:ascii="宋体" w:hAnsi="宋体" w:eastAsia="宋体" w:cs="Times New Roman"/>
                <w:szCs w:val="21"/>
              </w:rPr>
              <w:t>合同当事人</w:t>
            </w:r>
          </w:p>
        </w:tc>
        <w:tc>
          <w:tcPr>
            <w:tcW w:w="6026" w:type="dxa"/>
            <w:noWrap w:val="0"/>
            <w:vAlign w:val="center"/>
          </w:tcPr>
          <w:p w14:paraId="446D9374">
            <w:pPr>
              <w:spacing w:line="240" w:lineRule="auto"/>
              <w:rPr>
                <w:rFonts w:hint="eastAsia" w:ascii="宋体" w:hAnsi="宋体" w:eastAsia="宋体" w:cs="Times New Roman"/>
                <w:szCs w:val="21"/>
                <w:u w:val="single"/>
                <w:lang w:eastAsia="zh-CN"/>
              </w:rPr>
            </w:pPr>
            <w:r>
              <w:rPr>
                <w:rFonts w:hint="eastAsia" w:ascii="宋体" w:hAnsi="宋体" w:eastAsia="宋体" w:cs="Times New Roman"/>
                <w:szCs w:val="21"/>
              </w:rPr>
              <w:t>甲方名称：</w:t>
            </w:r>
            <w:r>
              <w:rPr>
                <w:rFonts w:hint="eastAsia" w:ascii="宋体" w:hAnsi="宋体" w:cs="宋体"/>
                <w:i w:val="0"/>
                <w:iCs w:val="0"/>
                <w:caps w:val="0"/>
                <w:color w:val="000000"/>
                <w:spacing w:val="0"/>
                <w:sz w:val="24"/>
                <w:szCs w:val="24"/>
                <w:u w:val="single"/>
                <w:lang w:val="en-US" w:eastAsia="zh-CN"/>
              </w:rPr>
              <w:t>洪江高新技术产业开发区(洪江区)管理委员会</w:t>
            </w:r>
          </w:p>
          <w:p w14:paraId="5DD38EC6">
            <w:pPr>
              <w:spacing w:line="240" w:lineRule="auto"/>
              <w:rPr>
                <w:rFonts w:ascii="宋体" w:hAnsi="宋体" w:eastAsia="宋体" w:cs="Times New Roman"/>
                <w:szCs w:val="21"/>
                <w:u w:val="single"/>
              </w:rPr>
            </w:pPr>
            <w:r>
              <w:rPr>
                <w:rFonts w:hint="eastAsia" w:ascii="宋体" w:hAnsi="宋体" w:eastAsia="宋体" w:cs="Times New Roman"/>
                <w:szCs w:val="21"/>
              </w:rPr>
              <w:t>地址：</w:t>
            </w:r>
            <w:r>
              <w:rPr>
                <w:rFonts w:hint="eastAsia" w:ascii="宋体" w:hAnsi="宋体" w:eastAsia="宋体" w:cs="Times New Roman"/>
                <w:szCs w:val="21"/>
                <w:u w:val="single"/>
                <w:lang w:val="en-US" w:eastAsia="zh-CN"/>
              </w:rPr>
              <w:t>洪江区</w:t>
            </w:r>
            <w:r>
              <w:rPr>
                <w:rFonts w:hint="eastAsia" w:ascii="宋体" w:hAnsi="宋体" w:eastAsia="宋体" w:cs="Times New Roman"/>
                <w:szCs w:val="21"/>
                <w:u w:val="single"/>
              </w:rPr>
              <w:t xml:space="preserve"> </w:t>
            </w:r>
          </w:p>
          <w:p w14:paraId="00902126">
            <w:pPr>
              <w:spacing w:line="240" w:lineRule="auto"/>
              <w:rPr>
                <w:rFonts w:hint="eastAsia" w:ascii="宋体" w:hAnsi="宋体" w:eastAsia="宋体" w:cs="Times New Roman"/>
                <w:szCs w:val="21"/>
                <w:u w:val="single"/>
              </w:rPr>
            </w:pPr>
            <w:r>
              <w:rPr>
                <w:rFonts w:hint="eastAsia" w:ascii="宋体" w:hAnsi="宋体" w:eastAsia="宋体" w:cs="Times New Roman"/>
                <w:szCs w:val="21"/>
              </w:rPr>
              <w:t>乙方名称：/</w:t>
            </w:r>
          </w:p>
          <w:p w14:paraId="51558794">
            <w:pPr>
              <w:spacing w:line="240" w:lineRule="auto"/>
              <w:rPr>
                <w:rFonts w:hint="eastAsia" w:ascii="宋体" w:hAnsi="宋体" w:eastAsia="宋体" w:cs="Times New Roman"/>
                <w:szCs w:val="21"/>
              </w:rPr>
            </w:pPr>
            <w:r>
              <w:rPr>
                <w:rFonts w:hint="eastAsia" w:ascii="宋体" w:hAnsi="宋体" w:eastAsia="宋体" w:cs="Times New Roman"/>
                <w:szCs w:val="21"/>
              </w:rPr>
              <w:t>地址：/</w:t>
            </w:r>
          </w:p>
        </w:tc>
      </w:tr>
      <w:tr w14:paraId="602CB7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 w:hRule="atLeast"/>
        </w:trPr>
        <w:tc>
          <w:tcPr>
            <w:tcW w:w="1013" w:type="dxa"/>
            <w:noWrap w:val="0"/>
            <w:vAlign w:val="center"/>
          </w:tcPr>
          <w:p w14:paraId="7DBEE5B4">
            <w:pPr>
              <w:adjustRightInd w:val="0"/>
              <w:snapToGrid w:val="0"/>
              <w:spacing w:before="156" w:beforeLines="50"/>
              <w:jc w:val="center"/>
              <w:rPr>
                <w:rFonts w:hint="eastAsia" w:ascii="宋体" w:hAnsi="宋体" w:eastAsia="宋体" w:cs="Times New Roman"/>
                <w:szCs w:val="21"/>
              </w:rPr>
            </w:pPr>
            <w:r>
              <w:rPr>
                <w:rFonts w:hint="eastAsia" w:ascii="宋体" w:hAnsi="宋体" w:eastAsia="宋体" w:cs="Times New Roman"/>
                <w:szCs w:val="21"/>
              </w:rPr>
              <w:t>2</w:t>
            </w:r>
          </w:p>
        </w:tc>
        <w:tc>
          <w:tcPr>
            <w:tcW w:w="2175" w:type="dxa"/>
            <w:noWrap w:val="0"/>
            <w:vAlign w:val="center"/>
          </w:tcPr>
          <w:p w14:paraId="6271B882">
            <w:pPr>
              <w:adjustRightInd w:val="0"/>
              <w:snapToGrid w:val="0"/>
              <w:spacing w:before="156" w:beforeLines="50"/>
              <w:jc w:val="center"/>
              <w:rPr>
                <w:rFonts w:ascii="宋体" w:hAnsi="宋体" w:eastAsia="宋体" w:cs="Times New Roman"/>
                <w:szCs w:val="21"/>
              </w:rPr>
            </w:pPr>
            <w:r>
              <w:rPr>
                <w:rFonts w:hint="eastAsia" w:ascii="宋体" w:hAnsi="宋体" w:eastAsia="宋体" w:cs="Times New Roman"/>
                <w:szCs w:val="21"/>
              </w:rPr>
              <w:t>项目现场</w:t>
            </w:r>
          </w:p>
        </w:tc>
        <w:tc>
          <w:tcPr>
            <w:tcW w:w="6026" w:type="dxa"/>
            <w:noWrap w:val="0"/>
            <w:vAlign w:val="center"/>
          </w:tcPr>
          <w:p w14:paraId="47A89BB7">
            <w:pPr>
              <w:adjustRightInd w:val="0"/>
              <w:snapToGrid w:val="0"/>
              <w:spacing w:before="156" w:beforeLines="50"/>
              <w:rPr>
                <w:rFonts w:hint="eastAsia" w:ascii="宋体" w:hAnsi="宋体" w:eastAsia="宋体" w:cs="Times New Roman"/>
                <w:szCs w:val="21"/>
              </w:rPr>
            </w:pPr>
            <w:r>
              <w:rPr>
                <w:rFonts w:hint="eastAsia" w:ascii="宋体" w:hAnsi="宋体" w:eastAsia="宋体" w:cs="Times New Roman"/>
                <w:szCs w:val="21"/>
              </w:rPr>
              <w:t>采购人指定地点</w:t>
            </w:r>
          </w:p>
        </w:tc>
      </w:tr>
      <w:tr w14:paraId="65D8AD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26" w:hRule="atLeast"/>
        </w:trPr>
        <w:tc>
          <w:tcPr>
            <w:tcW w:w="1013" w:type="dxa"/>
            <w:noWrap w:val="0"/>
            <w:vAlign w:val="center"/>
          </w:tcPr>
          <w:p w14:paraId="0155C87A">
            <w:pPr>
              <w:adjustRightInd w:val="0"/>
              <w:snapToGrid w:val="0"/>
              <w:spacing w:before="156" w:beforeLines="50"/>
              <w:jc w:val="center"/>
              <w:rPr>
                <w:rFonts w:hint="eastAsia" w:ascii="宋体" w:hAnsi="宋体" w:eastAsia="宋体" w:cs="Times New Roman"/>
                <w:szCs w:val="21"/>
              </w:rPr>
            </w:pPr>
            <w:r>
              <w:rPr>
                <w:rFonts w:hint="eastAsia" w:ascii="宋体" w:hAnsi="宋体" w:eastAsia="宋体" w:cs="Times New Roman"/>
                <w:szCs w:val="21"/>
              </w:rPr>
              <w:t>3</w:t>
            </w:r>
          </w:p>
        </w:tc>
        <w:tc>
          <w:tcPr>
            <w:tcW w:w="2175" w:type="dxa"/>
            <w:noWrap w:val="0"/>
            <w:vAlign w:val="center"/>
          </w:tcPr>
          <w:p w14:paraId="620D173E">
            <w:pPr>
              <w:adjustRightInd w:val="0"/>
              <w:snapToGrid w:val="0"/>
              <w:spacing w:before="156" w:beforeLines="50"/>
              <w:jc w:val="center"/>
              <w:rPr>
                <w:rFonts w:ascii="宋体" w:hAnsi="宋体" w:eastAsia="宋体" w:cs="Times New Roman"/>
                <w:szCs w:val="21"/>
              </w:rPr>
            </w:pPr>
            <w:r>
              <w:rPr>
                <w:rFonts w:hint="eastAsia" w:ascii="宋体" w:hAnsi="宋体" w:eastAsia="宋体" w:cs="Times New Roman"/>
                <w:szCs w:val="21"/>
              </w:rPr>
              <w:t>合同标的及金额</w:t>
            </w:r>
          </w:p>
        </w:tc>
        <w:tc>
          <w:tcPr>
            <w:tcW w:w="6026" w:type="dxa"/>
            <w:noWrap w:val="0"/>
            <w:vAlign w:val="center"/>
          </w:tcPr>
          <w:p w14:paraId="7C708C8D">
            <w:pPr>
              <w:rPr>
                <w:rFonts w:ascii="宋体" w:hAnsi="宋体" w:eastAsia="宋体" w:cs="Times New Roman"/>
                <w:szCs w:val="21"/>
              </w:rPr>
            </w:pPr>
            <w:r>
              <w:rPr>
                <w:rFonts w:hint="eastAsia" w:ascii="Times New Roman" w:hAnsi="Times New Roman" w:eastAsia="宋体" w:cs="Times New Roman"/>
                <w:spacing w:val="-6"/>
              </w:rPr>
              <w:t>按照响应文件及双方约定执行</w:t>
            </w:r>
          </w:p>
        </w:tc>
      </w:tr>
      <w:tr w14:paraId="251FFF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 w:hRule="atLeast"/>
        </w:trPr>
        <w:tc>
          <w:tcPr>
            <w:tcW w:w="1013" w:type="dxa"/>
            <w:noWrap w:val="0"/>
            <w:vAlign w:val="center"/>
          </w:tcPr>
          <w:p w14:paraId="3F9E1A47">
            <w:pPr>
              <w:adjustRightInd w:val="0"/>
              <w:snapToGrid w:val="0"/>
              <w:spacing w:before="156" w:beforeLines="50"/>
              <w:jc w:val="center"/>
              <w:rPr>
                <w:rFonts w:hint="eastAsia" w:ascii="宋体" w:hAnsi="宋体" w:eastAsia="宋体" w:cs="Times New Roman"/>
                <w:szCs w:val="21"/>
              </w:rPr>
            </w:pPr>
            <w:r>
              <w:rPr>
                <w:rFonts w:hint="eastAsia" w:ascii="宋体" w:hAnsi="宋体" w:eastAsia="宋体" w:cs="Times New Roman"/>
                <w:szCs w:val="21"/>
              </w:rPr>
              <w:t>4</w:t>
            </w:r>
          </w:p>
        </w:tc>
        <w:tc>
          <w:tcPr>
            <w:tcW w:w="2175" w:type="dxa"/>
            <w:noWrap w:val="0"/>
            <w:vAlign w:val="center"/>
          </w:tcPr>
          <w:p w14:paraId="2D6CCD69">
            <w:pPr>
              <w:adjustRightInd w:val="0"/>
              <w:snapToGrid w:val="0"/>
              <w:spacing w:before="156" w:beforeLines="50"/>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时间要求</w:t>
            </w:r>
          </w:p>
        </w:tc>
        <w:tc>
          <w:tcPr>
            <w:tcW w:w="6026" w:type="dxa"/>
            <w:noWrap w:val="0"/>
            <w:vAlign w:val="center"/>
          </w:tcPr>
          <w:p w14:paraId="0850423C">
            <w:pPr>
              <w:adjustRightInd w:val="0"/>
              <w:snapToGrid w:val="0"/>
              <w:spacing w:before="156" w:beforeLines="50"/>
              <w:rPr>
                <w:rFonts w:hint="eastAsia" w:ascii="宋体" w:hAnsi="宋体" w:eastAsia="宋体" w:cs="Times New Roman"/>
                <w:szCs w:val="21"/>
                <w:lang w:eastAsia="zh-CN"/>
              </w:rPr>
            </w:pPr>
            <w:r>
              <w:rPr>
                <w:rFonts w:hint="eastAsia" w:ascii="宋体" w:hAnsi="宋体" w:eastAsia="宋体" w:cs="宋体"/>
                <w:color w:val="auto"/>
                <w:kern w:val="1"/>
                <w:szCs w:val="21"/>
              </w:rPr>
              <w:t>按双方合同约定</w:t>
            </w:r>
          </w:p>
        </w:tc>
      </w:tr>
      <w:tr w14:paraId="51D898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80" w:hRule="atLeast"/>
        </w:trPr>
        <w:tc>
          <w:tcPr>
            <w:tcW w:w="1013" w:type="dxa"/>
            <w:noWrap w:val="0"/>
            <w:vAlign w:val="center"/>
          </w:tcPr>
          <w:p w14:paraId="76F960BF">
            <w:pPr>
              <w:adjustRightInd w:val="0"/>
              <w:snapToGrid w:val="0"/>
              <w:spacing w:before="156" w:beforeLines="50"/>
              <w:jc w:val="center"/>
              <w:rPr>
                <w:rFonts w:hint="eastAsia" w:ascii="宋体" w:hAnsi="宋体" w:eastAsia="宋体" w:cs="Times New Roman"/>
                <w:szCs w:val="21"/>
              </w:rPr>
            </w:pPr>
            <w:r>
              <w:rPr>
                <w:rFonts w:hint="eastAsia" w:ascii="宋体" w:hAnsi="宋体" w:eastAsia="宋体" w:cs="Times New Roman"/>
                <w:szCs w:val="21"/>
              </w:rPr>
              <w:t>5</w:t>
            </w:r>
          </w:p>
        </w:tc>
        <w:tc>
          <w:tcPr>
            <w:tcW w:w="2175" w:type="dxa"/>
            <w:noWrap w:val="0"/>
            <w:vAlign w:val="center"/>
          </w:tcPr>
          <w:p w14:paraId="1F17D57A">
            <w:pPr>
              <w:adjustRightInd w:val="0"/>
              <w:snapToGrid w:val="0"/>
              <w:spacing w:before="156" w:beforeLines="50"/>
              <w:jc w:val="center"/>
              <w:rPr>
                <w:rFonts w:ascii="宋体" w:hAnsi="宋体" w:eastAsia="宋体" w:cs="Times New Roman"/>
                <w:color w:val="auto"/>
                <w:szCs w:val="21"/>
              </w:rPr>
            </w:pPr>
            <w:r>
              <w:rPr>
                <w:rFonts w:hint="eastAsia" w:ascii="宋体" w:hAnsi="宋体" w:eastAsia="宋体" w:cs="Times New Roman"/>
                <w:color w:val="auto"/>
                <w:szCs w:val="21"/>
              </w:rPr>
              <w:t>合同价款支付方式</w:t>
            </w:r>
          </w:p>
        </w:tc>
        <w:tc>
          <w:tcPr>
            <w:tcW w:w="6026" w:type="dxa"/>
            <w:noWrap w:val="0"/>
            <w:vAlign w:val="center"/>
          </w:tcPr>
          <w:p w14:paraId="52BD73D1">
            <w:pPr>
              <w:rPr>
                <w:rFonts w:hint="eastAsia" w:ascii="宋体" w:hAnsi="宋体" w:eastAsia="宋体" w:cs="Times New Roman"/>
                <w:color w:val="auto"/>
                <w:szCs w:val="21"/>
              </w:rPr>
            </w:pPr>
            <w:r>
              <w:rPr>
                <w:rFonts w:hint="eastAsia" w:ascii="宋体" w:hAnsi="宋体" w:eastAsia="宋体" w:cs="宋体"/>
                <w:color w:val="auto"/>
                <w:kern w:val="1"/>
                <w:szCs w:val="21"/>
              </w:rPr>
              <w:t>按双方合同约定</w:t>
            </w:r>
          </w:p>
        </w:tc>
      </w:tr>
      <w:tr w14:paraId="5799B7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4" w:hRule="atLeast"/>
        </w:trPr>
        <w:tc>
          <w:tcPr>
            <w:tcW w:w="1013" w:type="dxa"/>
            <w:noWrap w:val="0"/>
            <w:vAlign w:val="center"/>
          </w:tcPr>
          <w:p w14:paraId="53B1DD89">
            <w:pPr>
              <w:adjustRightInd w:val="0"/>
              <w:snapToGrid w:val="0"/>
              <w:spacing w:before="156" w:beforeLines="50"/>
              <w:jc w:val="center"/>
              <w:rPr>
                <w:rFonts w:hint="eastAsia" w:ascii="宋体" w:hAnsi="宋体" w:eastAsia="宋体" w:cs="Times New Roman"/>
                <w:szCs w:val="21"/>
              </w:rPr>
            </w:pPr>
            <w:r>
              <w:rPr>
                <w:rFonts w:hint="eastAsia" w:ascii="宋体" w:hAnsi="宋体" w:eastAsia="宋体" w:cs="Times New Roman"/>
                <w:szCs w:val="21"/>
              </w:rPr>
              <w:t>6</w:t>
            </w:r>
          </w:p>
        </w:tc>
        <w:tc>
          <w:tcPr>
            <w:tcW w:w="2175" w:type="dxa"/>
            <w:noWrap w:val="0"/>
            <w:vAlign w:val="center"/>
          </w:tcPr>
          <w:p w14:paraId="5610F6A6">
            <w:pPr>
              <w:adjustRightInd w:val="0"/>
              <w:snapToGrid w:val="0"/>
              <w:spacing w:before="156" w:beforeLines="50"/>
              <w:jc w:val="center"/>
              <w:rPr>
                <w:rFonts w:ascii="宋体" w:hAnsi="宋体" w:eastAsia="宋体" w:cs="Times New Roman"/>
                <w:szCs w:val="21"/>
              </w:rPr>
            </w:pPr>
            <w:r>
              <w:rPr>
                <w:rFonts w:hint="eastAsia" w:ascii="宋体" w:hAnsi="宋体" w:eastAsia="宋体" w:cs="Times New Roman"/>
                <w:szCs w:val="21"/>
              </w:rPr>
              <w:t>伴随服务</w:t>
            </w:r>
          </w:p>
        </w:tc>
        <w:tc>
          <w:tcPr>
            <w:tcW w:w="6026" w:type="dxa"/>
            <w:noWrap w:val="0"/>
            <w:vAlign w:val="center"/>
          </w:tcPr>
          <w:p w14:paraId="3236AA83">
            <w:pPr>
              <w:adjustRightInd w:val="0"/>
              <w:snapToGrid w:val="0"/>
              <w:spacing w:before="156" w:beforeLines="50"/>
              <w:rPr>
                <w:rFonts w:hint="eastAsia" w:ascii="宋体" w:hAnsi="宋体" w:eastAsia="宋体" w:cs="Times New Roman"/>
                <w:szCs w:val="21"/>
              </w:rPr>
            </w:pPr>
            <w:r>
              <w:rPr>
                <w:rFonts w:hint="eastAsia" w:ascii="宋体" w:hAnsi="宋体" w:eastAsia="宋体" w:cs="Times New Roman"/>
                <w:szCs w:val="21"/>
              </w:rPr>
              <w:t>详见采购需求</w:t>
            </w:r>
          </w:p>
        </w:tc>
      </w:tr>
      <w:tr w14:paraId="085C5B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9" w:hRule="atLeast"/>
        </w:trPr>
        <w:tc>
          <w:tcPr>
            <w:tcW w:w="1013" w:type="dxa"/>
            <w:noWrap w:val="0"/>
            <w:vAlign w:val="center"/>
          </w:tcPr>
          <w:p w14:paraId="52E40530">
            <w:pPr>
              <w:adjustRightInd w:val="0"/>
              <w:snapToGrid w:val="0"/>
              <w:spacing w:before="156" w:beforeLines="50"/>
              <w:jc w:val="center"/>
              <w:rPr>
                <w:rFonts w:hint="eastAsia" w:ascii="宋体" w:hAnsi="宋体" w:eastAsia="宋体" w:cs="Times New Roman"/>
                <w:bCs/>
                <w:szCs w:val="21"/>
              </w:rPr>
            </w:pPr>
            <w:r>
              <w:rPr>
                <w:rFonts w:hint="eastAsia" w:ascii="宋体" w:hAnsi="宋体" w:eastAsia="宋体" w:cs="Times New Roman"/>
                <w:bCs/>
                <w:szCs w:val="21"/>
              </w:rPr>
              <w:t>7</w:t>
            </w:r>
          </w:p>
        </w:tc>
        <w:tc>
          <w:tcPr>
            <w:tcW w:w="2175" w:type="dxa"/>
            <w:noWrap w:val="0"/>
            <w:vAlign w:val="center"/>
          </w:tcPr>
          <w:p w14:paraId="2734AC7B">
            <w:pPr>
              <w:adjustRightInd w:val="0"/>
              <w:snapToGrid w:val="0"/>
              <w:spacing w:before="156" w:beforeLines="50"/>
              <w:jc w:val="center"/>
              <w:rPr>
                <w:rFonts w:ascii="宋体" w:hAnsi="宋体" w:eastAsia="宋体" w:cs="Times New Roman"/>
                <w:bCs/>
                <w:szCs w:val="21"/>
              </w:rPr>
            </w:pPr>
            <w:r>
              <w:rPr>
                <w:rFonts w:hint="eastAsia" w:ascii="宋体" w:hAnsi="宋体" w:eastAsia="宋体" w:cs="Times New Roman"/>
                <w:szCs w:val="21"/>
              </w:rPr>
              <w:t>解决争议的方式</w:t>
            </w:r>
          </w:p>
        </w:tc>
        <w:tc>
          <w:tcPr>
            <w:tcW w:w="6026" w:type="dxa"/>
            <w:noWrap w:val="0"/>
            <w:vAlign w:val="center"/>
          </w:tcPr>
          <w:p w14:paraId="414956D3">
            <w:pPr>
              <w:spacing w:line="240" w:lineRule="auto"/>
              <w:rPr>
                <w:rFonts w:ascii="宋体" w:hAnsi="宋体" w:eastAsia="宋体" w:cs="Times New Roman"/>
                <w:szCs w:val="21"/>
              </w:rPr>
            </w:pPr>
            <w:r>
              <w:rPr>
                <w:rFonts w:hint="eastAsia" w:ascii="宋体" w:hAnsi="宋体" w:eastAsia="宋体" w:cs="Times New Roman"/>
                <w:szCs w:val="21"/>
              </w:rPr>
              <w:t>■诉讼</w:t>
            </w:r>
          </w:p>
          <w:p w14:paraId="670B13C6">
            <w:pPr>
              <w:spacing w:line="240" w:lineRule="auto"/>
              <w:rPr>
                <w:rFonts w:ascii="宋体" w:hAnsi="宋体" w:eastAsia="宋体" w:cs="Times New Roman"/>
                <w:szCs w:val="21"/>
              </w:rPr>
            </w:pPr>
            <w:r>
              <w:rPr>
                <w:rFonts w:hint="eastAsia" w:ascii="宋体" w:hAnsi="宋体" w:eastAsia="宋体" w:cs="Times New Roman"/>
                <w:szCs w:val="21"/>
              </w:rPr>
              <w:t>□仲裁</w:t>
            </w:r>
          </w:p>
        </w:tc>
      </w:tr>
    </w:tbl>
    <w:p w14:paraId="7097D292">
      <w:pPr>
        <w:spacing w:line="360" w:lineRule="exact"/>
        <w:jc w:val="center"/>
        <w:rPr>
          <w:rFonts w:hint="eastAsia" w:ascii="黑体" w:hAnsi="宋体" w:eastAsia="黑体"/>
          <w:b/>
          <w:bCs/>
          <w:sz w:val="32"/>
          <w:szCs w:val="32"/>
        </w:rPr>
        <w:sectPr>
          <w:headerReference r:id="rId5" w:type="default"/>
          <w:footerReference r:id="rId6" w:type="default"/>
          <w:pgSz w:w="11906" w:h="16838"/>
          <w:pgMar w:top="1158" w:right="1134" w:bottom="980" w:left="1418" w:header="851" w:footer="620" w:gutter="0"/>
          <w:cols w:space="720" w:num="1"/>
          <w:docGrid w:type="lines" w:linePitch="312" w:charSpace="0"/>
        </w:sectPr>
      </w:pPr>
    </w:p>
    <w:p w14:paraId="271904C3">
      <w:pPr>
        <w:pStyle w:val="8"/>
        <w:ind w:left="0" w:leftChars="0" w:firstLine="0" w:firstLineChars="0"/>
        <w:rPr>
          <w:rFonts w:ascii="宋体" w:hAnsi="宋体" w:eastAsia="宋体" w:cs="宋体"/>
          <w:color w:val="auto"/>
          <w:kern w:val="1"/>
          <w:szCs w:val="21"/>
        </w:rPr>
      </w:pPr>
    </w:p>
    <w:p w14:paraId="2D4C242D">
      <w:pPr>
        <w:pStyle w:val="5"/>
        <w:jc w:val="center"/>
        <w:rPr>
          <w:rFonts w:hint="eastAsia" w:ascii="宋体" w:hAnsi="宋体" w:eastAsia="宋体" w:cs="宋体"/>
          <w:color w:val="auto"/>
          <w:kern w:val="1"/>
          <w:szCs w:val="21"/>
        </w:rPr>
      </w:pPr>
      <w:r>
        <w:rPr>
          <w:rFonts w:hint="eastAsia" w:ascii="宋体" w:hAnsi="宋体" w:eastAsia="宋体" w:cs="宋体"/>
          <w:b/>
          <w:color w:val="auto"/>
          <w:kern w:val="1"/>
          <w:sz w:val="32"/>
          <w:szCs w:val="32"/>
        </w:rPr>
        <w:t>政府采购合同格式</w:t>
      </w:r>
    </w:p>
    <w:p w14:paraId="6E381FF6">
      <w:pPr>
        <w:pStyle w:val="5"/>
        <w:rPr>
          <w:rFonts w:ascii="宋体" w:hAnsi="宋体" w:eastAsia="宋体" w:cs="宋体"/>
          <w:color w:val="auto"/>
          <w:kern w:val="1"/>
          <w:szCs w:val="21"/>
        </w:rPr>
      </w:pPr>
    </w:p>
    <w:p w14:paraId="7183151F">
      <w:pPr>
        <w:pStyle w:val="5"/>
        <w:rPr>
          <w:rFonts w:ascii="宋体" w:hAnsi="宋体" w:eastAsia="宋体" w:cs="宋体"/>
          <w:color w:val="auto"/>
          <w:kern w:val="1"/>
          <w:szCs w:val="21"/>
        </w:rPr>
      </w:pPr>
    </w:p>
    <w:p w14:paraId="699FFACA">
      <w:pPr>
        <w:pStyle w:val="5"/>
        <w:rPr>
          <w:rFonts w:ascii="宋体" w:hAnsi="宋体" w:eastAsia="宋体" w:cs="宋体"/>
          <w:color w:val="auto"/>
          <w:kern w:val="1"/>
          <w:szCs w:val="21"/>
        </w:rPr>
      </w:pPr>
    </w:p>
    <w:p w14:paraId="79EA7E39">
      <w:pPr>
        <w:rPr>
          <w:rFonts w:hint="eastAsia" w:ascii="黑体" w:hAnsi="宋体" w:eastAsia="黑体" w:cs="Times New Roman"/>
          <w:sz w:val="30"/>
          <w:szCs w:val="30"/>
        </w:rPr>
      </w:pPr>
      <w:bookmarkStart w:id="1" w:name="_Toc300678221"/>
      <w:bookmarkEnd w:id="1"/>
      <w:bookmarkStart w:id="2" w:name="_Toc361338461"/>
      <w:bookmarkEnd w:id="2"/>
      <w:r>
        <w:rPr>
          <w:rFonts w:hint="eastAsia" w:ascii="黑体" w:hAnsi="Times New Roman" w:eastAsia="黑体" w:cs="Times New Roman"/>
          <w:sz w:val="30"/>
          <w:szCs w:val="30"/>
        </w:rPr>
        <w:t>一、政府采购合同协议书</w:t>
      </w:r>
    </w:p>
    <w:p w14:paraId="7F8ADEA0">
      <w:pPr>
        <w:ind w:firstLine="4200" w:firstLineChars="2000"/>
        <w:rPr>
          <w:rFonts w:hint="eastAsia" w:ascii="黑体" w:hAnsi="Times New Roman" w:eastAsia="黑体" w:cs="Times New Roman"/>
          <w:b/>
          <w:szCs w:val="21"/>
        </w:rPr>
      </w:pPr>
      <w:r>
        <w:rPr>
          <w:rFonts w:hint="eastAsia" w:ascii="宋体" w:hAnsi="宋体" w:eastAsia="宋体" w:cs="Times New Roman"/>
          <w:szCs w:val="21"/>
        </w:rPr>
        <w:t xml:space="preserve">               采购合同编号：</w:t>
      </w:r>
      <w:r>
        <w:rPr>
          <w:rFonts w:ascii="宋体" w:hAnsi="宋体" w:eastAsia="宋体" w:cs="Times New Roman"/>
          <w:szCs w:val="21"/>
          <w:u w:val="single"/>
        </w:rPr>
        <w:t xml:space="preserve">                 </w:t>
      </w:r>
    </w:p>
    <w:p w14:paraId="13F8F764">
      <w:pPr>
        <w:adjustRightInd w:val="0"/>
        <w:snapToGrid w:val="0"/>
        <w:spacing w:before="120" w:beforeLines="50"/>
        <w:jc w:val="center"/>
        <w:rPr>
          <w:rFonts w:hint="eastAsia" w:ascii="黑体" w:hAnsi="Times New Roman" w:eastAsia="黑体" w:cs="Times New Roman"/>
          <w:b/>
          <w:szCs w:val="21"/>
        </w:rPr>
      </w:pPr>
    </w:p>
    <w:p w14:paraId="434B422B">
      <w:pPr>
        <w:adjustRightInd w:val="0"/>
        <w:snapToGrid w:val="0"/>
        <w:rPr>
          <w:rFonts w:hint="eastAsia" w:ascii="宋体" w:hAnsi="宋体" w:eastAsia="宋体" w:cs="Times New Roman"/>
          <w:szCs w:val="21"/>
        </w:rPr>
      </w:pPr>
      <w:r>
        <w:rPr>
          <w:rFonts w:hint="eastAsia" w:ascii="宋体" w:hAnsi="宋体" w:eastAsia="宋体" w:cs="Times New Roman"/>
          <w:szCs w:val="21"/>
        </w:rPr>
        <w:t>采购人（全称）：</w:t>
      </w:r>
      <w:r>
        <w:rPr>
          <w:rFonts w:hint="eastAsia" w:ascii="宋体" w:hAnsi="宋体" w:eastAsia="宋体" w:cs="Times New Roman"/>
          <w:szCs w:val="21"/>
          <w:u w:val="single"/>
        </w:rPr>
        <w:t xml:space="preserve">                             </w:t>
      </w:r>
      <w:r>
        <w:rPr>
          <w:rFonts w:hint="eastAsia" w:ascii="宋体" w:hAnsi="宋体" w:eastAsia="宋体" w:cs="Times New Roman"/>
          <w:szCs w:val="21"/>
        </w:rPr>
        <w:t>（甲方）</w:t>
      </w:r>
    </w:p>
    <w:p w14:paraId="486328A5">
      <w:pPr>
        <w:adjustRightInd w:val="0"/>
        <w:snapToGrid w:val="0"/>
        <w:rPr>
          <w:rFonts w:hint="eastAsia" w:ascii="宋体" w:hAnsi="宋体" w:eastAsia="宋体" w:cs="Times New Roman"/>
          <w:szCs w:val="21"/>
        </w:rPr>
      </w:pPr>
      <w:r>
        <w:rPr>
          <w:rFonts w:hint="eastAsia" w:ascii="宋体" w:hAnsi="宋体" w:eastAsia="宋体" w:cs="Times New Roman"/>
          <w:szCs w:val="21"/>
        </w:rPr>
        <w:t>供应商（全称）：</w:t>
      </w:r>
      <w:r>
        <w:rPr>
          <w:rFonts w:hint="eastAsia" w:ascii="宋体" w:hAnsi="宋体" w:eastAsia="宋体" w:cs="Times New Roman"/>
          <w:szCs w:val="21"/>
          <w:u w:val="single"/>
        </w:rPr>
        <w:t xml:space="preserve">                             </w:t>
      </w:r>
      <w:r>
        <w:rPr>
          <w:rFonts w:hint="eastAsia" w:ascii="宋体" w:hAnsi="宋体" w:eastAsia="宋体" w:cs="Times New Roman"/>
          <w:szCs w:val="21"/>
        </w:rPr>
        <w:t>（乙方）</w:t>
      </w:r>
    </w:p>
    <w:p w14:paraId="238A7D29">
      <w:pPr>
        <w:pStyle w:val="7"/>
        <w:adjustRightInd w:val="0"/>
        <w:snapToGrid w:val="0"/>
        <w:spacing w:after="0"/>
        <w:rPr>
          <w:rFonts w:hint="eastAsia" w:ascii="宋体" w:hAnsi="宋体" w:eastAsia="宋体" w:cs="Times New Roman"/>
          <w:szCs w:val="21"/>
        </w:rPr>
      </w:pPr>
    </w:p>
    <w:p w14:paraId="63B702C8">
      <w:pPr>
        <w:pStyle w:val="7"/>
        <w:adjustRightInd w:val="0"/>
        <w:snapToGrid w:val="0"/>
        <w:spacing w:after="0"/>
        <w:ind w:left="0" w:leftChars="0" w:firstLine="420" w:firstLineChars="200"/>
        <w:rPr>
          <w:rFonts w:hint="eastAsia" w:ascii="宋体" w:hAnsi="宋体" w:eastAsia="宋体" w:cs="Times New Roman"/>
          <w:szCs w:val="21"/>
        </w:rPr>
      </w:pPr>
      <w:r>
        <w:rPr>
          <w:rFonts w:hint="eastAsia" w:ascii="宋体" w:hAnsi="宋体" w:eastAsia="宋体" w:cs="Times New Roman"/>
          <w:szCs w:val="21"/>
        </w:rPr>
        <w:t>为了保护甲、乙双方合法权益，根据《</w:t>
      </w:r>
      <w:r>
        <w:rPr>
          <w:rFonts w:hint="eastAsia" w:ascii="宋体" w:hAnsi="宋体" w:eastAsia="宋体" w:cs="Times New Roman"/>
          <w:szCs w:val="21"/>
          <w:lang w:eastAsia="zh-CN"/>
        </w:rPr>
        <w:t>中华人民共和国民法典</w:t>
      </w:r>
      <w:r>
        <w:rPr>
          <w:rFonts w:hint="eastAsia" w:ascii="宋体" w:hAnsi="宋体" w:eastAsia="宋体" w:cs="Times New Roman"/>
          <w:szCs w:val="21"/>
        </w:rPr>
        <w:t>》、《中华人民共和国政府采购法》及其他有关法律、法规、规章，双方签订本合同协议书。</w:t>
      </w:r>
    </w:p>
    <w:p w14:paraId="2A219F3F">
      <w:pPr>
        <w:adjustRightInd w:val="0"/>
        <w:snapToGrid w:val="0"/>
        <w:ind w:firstLine="422" w:firstLineChars="200"/>
        <w:rPr>
          <w:rFonts w:hint="eastAsia" w:ascii="宋体" w:hAnsi="宋体" w:eastAsia="宋体" w:cs="Times New Roman"/>
          <w:b/>
          <w:szCs w:val="21"/>
        </w:rPr>
      </w:pPr>
      <w:r>
        <w:rPr>
          <w:rFonts w:hint="eastAsia" w:ascii="宋体" w:hAnsi="宋体" w:eastAsia="宋体" w:cs="Times New Roman"/>
          <w:b/>
          <w:szCs w:val="21"/>
        </w:rPr>
        <w:t>1.项目信息</w:t>
      </w:r>
    </w:p>
    <w:p w14:paraId="361E30B1">
      <w:pPr>
        <w:pStyle w:val="7"/>
        <w:adjustRightInd w:val="0"/>
        <w:snapToGrid w:val="0"/>
        <w:spacing w:after="0"/>
        <w:rPr>
          <w:rFonts w:hint="eastAsia" w:ascii="宋体" w:hAnsi="宋体" w:eastAsia="宋体" w:cs="Times New Roman"/>
          <w:szCs w:val="21"/>
        </w:rPr>
      </w:pPr>
      <w:r>
        <w:rPr>
          <w:rFonts w:hint="eastAsia" w:ascii="宋体" w:hAnsi="宋体" w:eastAsia="宋体" w:cs="Times New Roman"/>
          <w:szCs w:val="21"/>
        </w:rPr>
        <w:t>（1）采购项目名称：</w:t>
      </w:r>
      <w:r>
        <w:rPr>
          <w:rFonts w:ascii="宋体" w:hAnsi="宋体" w:eastAsia="宋体" w:cs="Times New Roman"/>
          <w:szCs w:val="21"/>
          <w:u w:val="single"/>
        </w:rPr>
        <w:t xml:space="preserve">                          </w:t>
      </w:r>
    </w:p>
    <w:p w14:paraId="471FD8F2">
      <w:pPr>
        <w:pStyle w:val="7"/>
        <w:adjustRightInd w:val="0"/>
        <w:snapToGrid w:val="0"/>
        <w:spacing w:after="0"/>
        <w:rPr>
          <w:rFonts w:hint="eastAsia" w:ascii="宋体" w:hAnsi="宋体" w:eastAsia="宋体" w:cs="Times New Roman"/>
          <w:szCs w:val="21"/>
        </w:rPr>
      </w:pPr>
      <w:r>
        <w:rPr>
          <w:rFonts w:hint="eastAsia" w:ascii="宋体" w:hAnsi="宋体" w:eastAsia="宋体" w:cs="Times New Roman"/>
          <w:szCs w:val="21"/>
        </w:rPr>
        <w:t>（2）采购计划编号：</w:t>
      </w:r>
      <w:r>
        <w:rPr>
          <w:rFonts w:ascii="宋体" w:hAnsi="宋体" w:eastAsia="宋体" w:cs="Times New Roman"/>
          <w:szCs w:val="21"/>
          <w:u w:val="single"/>
        </w:rPr>
        <w:t xml:space="preserve">                          </w:t>
      </w:r>
    </w:p>
    <w:p w14:paraId="490227C3">
      <w:pPr>
        <w:adjustRightInd w:val="0"/>
        <w:snapToGrid w:val="0"/>
        <w:ind w:firstLine="420" w:firstLineChars="200"/>
        <w:rPr>
          <w:rFonts w:hint="eastAsia" w:ascii="宋体" w:hAnsi="宋体" w:eastAsia="宋体" w:cs="Times New Roman"/>
          <w:szCs w:val="21"/>
        </w:rPr>
      </w:pPr>
      <w:r>
        <w:rPr>
          <w:rFonts w:hint="eastAsia" w:ascii="宋体" w:hAnsi="宋体" w:eastAsia="宋体" w:cs="Times New Roman"/>
          <w:szCs w:val="21"/>
        </w:rPr>
        <w:t>（3）项目内容：</w:t>
      </w:r>
      <w:r>
        <w:rPr>
          <w:rFonts w:hint="eastAsia" w:ascii="宋体" w:hAnsi="宋体" w:eastAsia="宋体" w:cs="Times New Roman"/>
          <w:szCs w:val="21"/>
          <w:u w:val="single"/>
        </w:rPr>
        <w:t xml:space="preserve">                             </w:t>
      </w:r>
    </w:p>
    <w:p w14:paraId="7E7D4EF7">
      <w:pPr>
        <w:adjustRightInd w:val="0"/>
        <w:snapToGrid w:val="0"/>
        <w:ind w:firstLine="840" w:firstLineChars="400"/>
        <w:rPr>
          <w:rFonts w:hint="eastAsia" w:ascii="宋体" w:hAnsi="宋体" w:eastAsia="宋体" w:cs="Times New Roman"/>
          <w:szCs w:val="21"/>
        </w:rPr>
      </w:pPr>
      <w:r>
        <w:rPr>
          <w:rFonts w:hint="eastAsia" w:ascii="宋体" w:hAnsi="宋体" w:eastAsia="宋体" w:cs="Times New Roman"/>
          <w:szCs w:val="21"/>
        </w:rPr>
        <w:t>（工程项目）承包范围：</w:t>
      </w:r>
      <w:r>
        <w:rPr>
          <w:rFonts w:hint="eastAsia" w:ascii="宋体" w:hAnsi="宋体" w:eastAsia="宋体" w:cs="Times New Roman"/>
          <w:szCs w:val="21"/>
          <w:u w:val="single"/>
        </w:rPr>
        <w:t xml:space="preserve">        /         </w:t>
      </w:r>
      <w:r>
        <w:rPr>
          <w:rFonts w:hint="eastAsia" w:ascii="宋体" w:hAnsi="宋体" w:eastAsia="宋体" w:cs="Times New Roman"/>
          <w:szCs w:val="21"/>
        </w:rPr>
        <w:t>项目经理：</w:t>
      </w:r>
      <w:r>
        <w:rPr>
          <w:rFonts w:hint="eastAsia" w:ascii="宋体" w:hAnsi="宋体" w:eastAsia="宋体" w:cs="Times New Roman"/>
          <w:szCs w:val="21"/>
          <w:u w:val="single"/>
        </w:rPr>
        <w:t xml:space="preserve">      /        </w:t>
      </w:r>
      <w:r>
        <w:rPr>
          <w:rFonts w:hint="eastAsia" w:ascii="宋体" w:hAnsi="宋体" w:eastAsia="宋体" w:cs="Times New Roman"/>
          <w:szCs w:val="21"/>
        </w:rPr>
        <w:t xml:space="preserve"> 。</w:t>
      </w:r>
    </w:p>
    <w:p w14:paraId="540EF1FA">
      <w:pPr>
        <w:adjustRightInd w:val="0"/>
        <w:snapToGrid w:val="0"/>
        <w:ind w:firstLine="413" w:firstLineChars="196"/>
        <w:rPr>
          <w:rFonts w:hint="eastAsia" w:ascii="宋体" w:hAnsi="宋体" w:eastAsia="宋体" w:cs="Times New Roman"/>
          <w:b/>
          <w:szCs w:val="21"/>
        </w:rPr>
      </w:pPr>
      <w:r>
        <w:rPr>
          <w:rFonts w:hint="eastAsia" w:ascii="宋体" w:hAnsi="宋体" w:eastAsia="宋体" w:cs="Times New Roman"/>
          <w:b/>
          <w:szCs w:val="21"/>
        </w:rPr>
        <w:t>2.合同金额</w:t>
      </w:r>
    </w:p>
    <w:p w14:paraId="38DE4F99">
      <w:pPr>
        <w:adjustRightInd w:val="0"/>
        <w:snapToGrid w:val="0"/>
        <w:ind w:firstLine="420" w:firstLineChars="200"/>
        <w:rPr>
          <w:rFonts w:hint="eastAsia" w:ascii="宋体" w:hAnsi="宋体" w:eastAsia="宋体" w:cs="Times New Roman"/>
          <w:szCs w:val="21"/>
        </w:rPr>
      </w:pPr>
      <w:r>
        <w:rPr>
          <w:rFonts w:hint="eastAsia" w:ascii="宋体" w:hAnsi="宋体" w:eastAsia="宋体" w:cs="Times New Roman"/>
          <w:szCs w:val="21"/>
        </w:rPr>
        <w:t>（1）合同金额小写：</w:t>
      </w:r>
      <w:r>
        <w:rPr>
          <w:rFonts w:hint="eastAsia" w:ascii="宋体" w:hAnsi="宋体" w:eastAsia="宋体" w:cs="Times New Roman"/>
          <w:szCs w:val="21"/>
          <w:u w:val="single"/>
        </w:rPr>
        <w:t xml:space="preserve">                      </w:t>
      </w:r>
    </w:p>
    <w:p w14:paraId="0CFBD907">
      <w:pPr>
        <w:adjustRightInd w:val="0"/>
        <w:snapToGrid w:val="0"/>
        <w:ind w:firstLine="1260" w:firstLineChars="600"/>
        <w:rPr>
          <w:rFonts w:hint="eastAsia" w:ascii="宋体" w:hAnsi="宋体" w:eastAsia="宋体" w:cs="Times New Roman"/>
          <w:b/>
          <w:szCs w:val="21"/>
        </w:rPr>
      </w:pPr>
      <w:r>
        <w:rPr>
          <w:rFonts w:hint="eastAsia" w:ascii="宋体" w:hAnsi="宋体" w:eastAsia="宋体" w:cs="Times New Roman"/>
          <w:szCs w:val="21"/>
        </w:rPr>
        <w:t>大写：</w:t>
      </w:r>
      <w:r>
        <w:rPr>
          <w:rFonts w:hint="eastAsia" w:ascii="宋体" w:hAnsi="宋体" w:eastAsia="宋体" w:cs="Times New Roman"/>
          <w:szCs w:val="21"/>
          <w:u w:val="single"/>
        </w:rPr>
        <w:t xml:space="preserve">                      </w:t>
      </w:r>
    </w:p>
    <w:p w14:paraId="63D19BC0">
      <w:pPr>
        <w:adjustRightInd w:val="0"/>
        <w:snapToGrid w:val="0"/>
        <w:ind w:firstLine="420" w:firstLineChars="200"/>
        <w:rPr>
          <w:rFonts w:hint="eastAsia" w:ascii="宋体" w:hAnsi="宋体" w:eastAsia="宋体" w:cs="Times New Roman"/>
          <w:szCs w:val="21"/>
        </w:rPr>
      </w:pPr>
      <w:r>
        <w:rPr>
          <w:rFonts w:hint="eastAsia" w:ascii="宋体" w:hAnsi="宋体" w:eastAsia="宋体" w:cs="Times New Roman"/>
          <w:szCs w:val="21"/>
        </w:rPr>
        <w:t>（2）具体标的见附件。</w:t>
      </w:r>
    </w:p>
    <w:p w14:paraId="74301190">
      <w:pPr>
        <w:adjustRightInd w:val="0"/>
        <w:snapToGrid w:val="0"/>
        <w:ind w:firstLine="420" w:firstLineChars="200"/>
        <w:rPr>
          <w:rFonts w:hint="eastAsia" w:ascii="宋体" w:hAnsi="宋体" w:eastAsia="宋体" w:cs="Times New Roman"/>
          <w:szCs w:val="21"/>
        </w:rPr>
      </w:pPr>
      <w:r>
        <w:rPr>
          <w:rFonts w:hint="eastAsia" w:ascii="宋体" w:hAnsi="宋体" w:eastAsia="宋体" w:cs="Times New Roman"/>
          <w:szCs w:val="21"/>
        </w:rPr>
        <w:t>（3）合同价格形式：</w:t>
      </w:r>
      <w:r>
        <w:rPr>
          <w:rFonts w:hint="eastAsia" w:ascii="宋体" w:hAnsi="宋体" w:eastAsia="宋体" w:cs="Times New Roman"/>
          <w:szCs w:val="21"/>
          <w:u w:val="single"/>
        </w:rPr>
        <w:t xml:space="preserve"> 固定总价合同     </w:t>
      </w:r>
      <w:r>
        <w:rPr>
          <w:rFonts w:hint="eastAsia" w:ascii="宋体" w:hAnsi="宋体" w:eastAsia="宋体" w:cs="Times New Roman"/>
          <w:szCs w:val="21"/>
        </w:rPr>
        <w:t xml:space="preserve"> 。</w:t>
      </w:r>
    </w:p>
    <w:p w14:paraId="68784B52">
      <w:pPr>
        <w:adjustRightInd w:val="0"/>
        <w:snapToGrid w:val="0"/>
        <w:ind w:firstLine="422" w:firstLineChars="200"/>
        <w:rPr>
          <w:rFonts w:hint="eastAsia" w:ascii="宋体" w:hAnsi="宋体" w:eastAsia="宋体" w:cs="Times New Roman"/>
          <w:szCs w:val="21"/>
          <w:u w:val="single"/>
        </w:rPr>
      </w:pPr>
      <w:r>
        <w:rPr>
          <w:rFonts w:hint="eastAsia" w:ascii="宋体" w:hAnsi="宋体" w:eastAsia="宋体" w:cs="Times New Roman"/>
          <w:b/>
          <w:szCs w:val="21"/>
        </w:rPr>
        <w:t>3.履行合同的时间、地点及方式</w:t>
      </w:r>
      <w:r>
        <w:rPr>
          <w:rFonts w:hint="eastAsia" w:ascii="宋体" w:hAnsi="宋体" w:eastAsia="宋体" w:cs="Times New Roman"/>
          <w:szCs w:val="21"/>
          <w:u w:val="single"/>
        </w:rPr>
        <w:t xml:space="preserve"> </w:t>
      </w:r>
    </w:p>
    <w:p w14:paraId="4F8F890C">
      <w:pPr>
        <w:adjustRightInd w:val="0"/>
        <w:snapToGrid w:val="0"/>
        <w:ind w:firstLine="630" w:firstLineChars="300"/>
        <w:rPr>
          <w:rFonts w:hint="eastAsia" w:ascii="宋体" w:hAnsi="宋体" w:eastAsia="宋体" w:cs="Times New Roman"/>
          <w:szCs w:val="21"/>
        </w:rPr>
      </w:pPr>
      <w:r>
        <w:rPr>
          <w:rFonts w:hint="eastAsia" w:ascii="宋体" w:hAnsi="宋体" w:eastAsia="宋体" w:cs="Times New Roman"/>
          <w:szCs w:val="21"/>
        </w:rPr>
        <w:t>起始日期：</w:t>
      </w:r>
      <w:r>
        <w:rPr>
          <w:rFonts w:hint="eastAsia" w:ascii="宋体" w:hAnsi="宋体" w:eastAsia="宋体" w:cs="Times New Roman"/>
          <w:szCs w:val="21"/>
          <w:u w:val="single"/>
        </w:rPr>
        <w:t xml:space="preserve">    </w:t>
      </w:r>
      <w:r>
        <w:rPr>
          <w:rFonts w:hint="eastAsia" w:ascii="宋体" w:hAnsi="宋体" w:eastAsia="宋体" w:cs="Times New Roman"/>
          <w:szCs w:val="21"/>
        </w:rPr>
        <w:t>年</w:t>
      </w:r>
      <w:r>
        <w:rPr>
          <w:rFonts w:hint="eastAsia" w:ascii="宋体" w:hAnsi="宋体" w:eastAsia="宋体" w:cs="Times New Roman"/>
          <w:szCs w:val="21"/>
          <w:u w:val="single"/>
        </w:rPr>
        <w:t xml:space="preserve">   </w:t>
      </w:r>
      <w:r>
        <w:rPr>
          <w:rFonts w:hint="eastAsia" w:ascii="宋体" w:hAnsi="宋体" w:eastAsia="宋体" w:cs="Times New Roman"/>
          <w:szCs w:val="21"/>
        </w:rPr>
        <w:t>月</w:t>
      </w:r>
      <w:r>
        <w:rPr>
          <w:rFonts w:hint="eastAsia" w:ascii="宋体" w:hAnsi="宋体" w:eastAsia="宋体" w:cs="Times New Roman"/>
          <w:szCs w:val="21"/>
          <w:u w:val="single"/>
        </w:rPr>
        <w:t xml:space="preserve">   </w:t>
      </w:r>
      <w:r>
        <w:rPr>
          <w:rFonts w:hint="eastAsia" w:ascii="宋体" w:hAnsi="宋体" w:eastAsia="宋体" w:cs="Times New Roman"/>
          <w:szCs w:val="21"/>
        </w:rPr>
        <w:t>日，完成日期：</w:t>
      </w:r>
      <w:r>
        <w:rPr>
          <w:rFonts w:hint="eastAsia" w:ascii="宋体" w:hAnsi="宋体" w:eastAsia="宋体" w:cs="Times New Roman"/>
          <w:szCs w:val="21"/>
          <w:u w:val="single"/>
        </w:rPr>
        <w:t xml:space="preserve">    </w:t>
      </w:r>
      <w:r>
        <w:rPr>
          <w:rFonts w:hint="eastAsia" w:ascii="宋体" w:hAnsi="宋体" w:eastAsia="宋体" w:cs="Times New Roman"/>
          <w:szCs w:val="21"/>
        </w:rPr>
        <w:t>年</w:t>
      </w:r>
      <w:r>
        <w:rPr>
          <w:rFonts w:hint="eastAsia" w:ascii="宋体" w:hAnsi="宋体" w:eastAsia="宋体" w:cs="Times New Roman"/>
          <w:szCs w:val="21"/>
          <w:u w:val="single"/>
        </w:rPr>
        <w:t xml:space="preserve">   </w:t>
      </w:r>
      <w:r>
        <w:rPr>
          <w:rFonts w:hint="eastAsia" w:ascii="宋体" w:hAnsi="宋体" w:eastAsia="宋体" w:cs="Times New Roman"/>
          <w:szCs w:val="21"/>
        </w:rPr>
        <w:t>月</w:t>
      </w:r>
      <w:r>
        <w:rPr>
          <w:rFonts w:hint="eastAsia" w:ascii="宋体" w:hAnsi="宋体" w:eastAsia="宋体" w:cs="Times New Roman"/>
          <w:szCs w:val="21"/>
          <w:u w:val="single"/>
        </w:rPr>
        <w:t xml:space="preserve">   </w:t>
      </w:r>
      <w:r>
        <w:rPr>
          <w:rFonts w:hint="eastAsia" w:ascii="宋体" w:hAnsi="宋体" w:eastAsia="宋体" w:cs="Times New Roman"/>
          <w:szCs w:val="21"/>
        </w:rPr>
        <w:t>日。总日历天数：</w:t>
      </w:r>
      <w:r>
        <w:rPr>
          <w:rFonts w:hint="eastAsia" w:ascii="宋体" w:hAnsi="宋体" w:eastAsia="宋体" w:cs="Times New Roman"/>
          <w:szCs w:val="21"/>
          <w:u w:val="single"/>
        </w:rPr>
        <w:t xml:space="preserve">     </w:t>
      </w:r>
      <w:r>
        <w:rPr>
          <w:rFonts w:hint="eastAsia" w:ascii="宋体" w:hAnsi="宋体" w:eastAsia="宋体" w:cs="Times New Roman"/>
          <w:szCs w:val="21"/>
        </w:rPr>
        <w:t>天。</w:t>
      </w:r>
    </w:p>
    <w:p w14:paraId="21C98E1B">
      <w:pPr>
        <w:adjustRightInd w:val="0"/>
        <w:snapToGrid w:val="0"/>
        <w:ind w:firstLine="630" w:firstLineChars="300"/>
        <w:rPr>
          <w:rFonts w:hint="eastAsia" w:ascii="宋体" w:hAnsi="宋体" w:eastAsia="宋体" w:cs="Times New Roman"/>
          <w:szCs w:val="21"/>
          <w:u w:val="single"/>
        </w:rPr>
      </w:pPr>
      <w:r>
        <w:rPr>
          <w:rFonts w:hint="eastAsia" w:ascii="宋体" w:hAnsi="宋体" w:eastAsia="宋体" w:cs="Times New Roman"/>
          <w:szCs w:val="21"/>
        </w:rPr>
        <w:t>地点</w:t>
      </w:r>
      <w:r>
        <w:rPr>
          <w:rFonts w:hint="eastAsia" w:ascii="宋体" w:hAnsi="宋体" w:eastAsia="宋体" w:cs="Times New Roman"/>
          <w:b/>
          <w:szCs w:val="21"/>
        </w:rPr>
        <w:t>：</w:t>
      </w:r>
      <w:r>
        <w:rPr>
          <w:rFonts w:hint="eastAsia" w:ascii="宋体" w:hAnsi="宋体" w:eastAsia="宋体" w:cs="Times New Roman"/>
          <w:szCs w:val="21"/>
          <w:u w:val="single"/>
        </w:rPr>
        <w:t xml:space="preserve">                             </w:t>
      </w:r>
    </w:p>
    <w:p w14:paraId="1C375F7B">
      <w:pPr>
        <w:adjustRightInd w:val="0"/>
        <w:snapToGrid w:val="0"/>
        <w:ind w:firstLine="630" w:firstLineChars="300"/>
        <w:rPr>
          <w:rFonts w:hint="eastAsia" w:ascii="宋体" w:hAnsi="宋体" w:eastAsia="宋体" w:cs="Times New Roman"/>
          <w:szCs w:val="21"/>
        </w:rPr>
      </w:pPr>
      <w:r>
        <w:rPr>
          <w:rFonts w:hint="eastAsia" w:ascii="宋体" w:hAnsi="宋体" w:eastAsia="宋体" w:cs="Times New Roman"/>
          <w:szCs w:val="21"/>
        </w:rPr>
        <w:t>方式：</w:t>
      </w:r>
      <w:r>
        <w:rPr>
          <w:rFonts w:hint="eastAsia" w:ascii="宋体" w:hAnsi="宋体" w:eastAsia="宋体" w:cs="Times New Roman"/>
          <w:szCs w:val="21"/>
          <w:u w:val="single"/>
        </w:rPr>
        <w:t xml:space="preserve">                             </w:t>
      </w:r>
    </w:p>
    <w:p w14:paraId="6CC9784D">
      <w:pPr>
        <w:adjustRightInd w:val="0"/>
        <w:snapToGrid w:val="0"/>
        <w:ind w:firstLine="422" w:firstLineChars="200"/>
        <w:rPr>
          <w:rFonts w:hint="eastAsia" w:ascii="宋体" w:hAnsi="宋体" w:eastAsia="宋体" w:cs="Times New Roman"/>
          <w:b/>
          <w:szCs w:val="21"/>
        </w:rPr>
      </w:pPr>
      <w:r>
        <w:rPr>
          <w:rFonts w:hint="eastAsia" w:ascii="宋体" w:hAnsi="宋体" w:eastAsia="宋体" w:cs="Times New Roman"/>
          <w:b/>
          <w:szCs w:val="21"/>
        </w:rPr>
        <w:t>4.付款：</w:t>
      </w:r>
    </w:p>
    <w:p w14:paraId="08CFA047">
      <w:pPr>
        <w:adjustRightInd w:val="0"/>
        <w:snapToGrid w:val="0"/>
        <w:ind w:firstLine="630" w:firstLineChars="300"/>
        <w:rPr>
          <w:rFonts w:hint="eastAsia" w:ascii="宋体" w:hAnsi="宋体" w:eastAsia="宋体" w:cs="Times New Roman"/>
          <w:bCs/>
          <w:szCs w:val="21"/>
        </w:rPr>
      </w:pPr>
      <w:r>
        <w:rPr>
          <w:rFonts w:hint="eastAsia" w:ascii="宋体" w:hAnsi="宋体" w:eastAsia="宋体" w:cs="Times New Roman"/>
          <w:szCs w:val="21"/>
        </w:rPr>
        <w:t>1、</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w:t>
      </w:r>
    </w:p>
    <w:p w14:paraId="7094E43F">
      <w:pPr>
        <w:adjustRightInd w:val="0"/>
        <w:snapToGrid w:val="0"/>
        <w:ind w:firstLine="630" w:firstLineChars="300"/>
        <w:rPr>
          <w:rFonts w:hint="eastAsia" w:ascii="宋体" w:hAnsi="宋体" w:eastAsia="宋体" w:cs="Times New Roman"/>
          <w:szCs w:val="21"/>
        </w:rPr>
      </w:pPr>
      <w:r>
        <w:rPr>
          <w:rFonts w:hint="eastAsia" w:ascii="宋体" w:hAnsi="宋体" w:eastAsia="宋体" w:cs="Times New Roman"/>
          <w:bCs/>
          <w:szCs w:val="21"/>
        </w:rPr>
        <w:t>2、预付款根据采购文件的约定，在合同签订前提交不超过合同金额10%的履约担保。</w:t>
      </w:r>
    </w:p>
    <w:p w14:paraId="631EDA4E">
      <w:pPr>
        <w:adjustRightInd w:val="0"/>
        <w:snapToGrid w:val="0"/>
        <w:ind w:firstLine="422" w:firstLineChars="200"/>
        <w:rPr>
          <w:rFonts w:hint="eastAsia" w:ascii="宋体" w:hAnsi="宋体" w:eastAsia="宋体" w:cs="Times New Roman"/>
          <w:b/>
          <w:szCs w:val="21"/>
        </w:rPr>
      </w:pPr>
      <w:r>
        <w:rPr>
          <w:rFonts w:hint="eastAsia" w:ascii="宋体" w:hAnsi="宋体" w:eastAsia="宋体" w:cs="Times New Roman"/>
          <w:b/>
          <w:szCs w:val="21"/>
        </w:rPr>
        <w:t>5.解决合同纠纷方式</w:t>
      </w:r>
    </w:p>
    <w:p w14:paraId="70D716BF">
      <w:pPr>
        <w:adjustRightInd w:val="0"/>
        <w:snapToGrid w:val="0"/>
        <w:ind w:firstLine="420" w:firstLineChars="200"/>
        <w:rPr>
          <w:rFonts w:hint="eastAsia" w:ascii="宋体" w:hAnsi="宋体" w:eastAsia="宋体" w:cs="Times New Roman"/>
          <w:szCs w:val="21"/>
        </w:rPr>
      </w:pPr>
      <w:r>
        <w:rPr>
          <w:rFonts w:hint="eastAsia" w:ascii="宋体" w:hAnsi="宋体" w:eastAsia="宋体" w:cs="Times New Roman"/>
          <w:szCs w:val="21"/>
        </w:rPr>
        <w:t>首先通过双方协商解决，协商解决不成，则通过以下途径之一解决纠纷：</w:t>
      </w:r>
    </w:p>
    <w:p w14:paraId="46841DE5">
      <w:pPr>
        <w:adjustRightInd w:val="0"/>
        <w:snapToGrid w:val="0"/>
        <w:ind w:firstLine="840" w:firstLineChars="400"/>
        <w:rPr>
          <w:rFonts w:hint="eastAsia" w:ascii="宋体" w:hAnsi="宋体" w:eastAsia="宋体" w:cs="Times New Roman"/>
          <w:szCs w:val="21"/>
        </w:rPr>
      </w:pPr>
      <w:r>
        <w:rPr>
          <w:rFonts w:hint="eastAsia" w:ascii="宋体" w:hAnsi="宋体" w:eastAsia="宋体" w:cs="Times New Roman"/>
          <w:szCs w:val="21"/>
        </w:rPr>
        <w:t>□ 提请仲裁       □ 向人民法院提起诉讼</w:t>
      </w:r>
    </w:p>
    <w:p w14:paraId="41220147">
      <w:pPr>
        <w:adjustRightInd w:val="0"/>
        <w:snapToGrid w:val="0"/>
        <w:ind w:firstLine="422" w:firstLineChars="200"/>
        <w:rPr>
          <w:rFonts w:hint="eastAsia" w:ascii="宋体" w:hAnsi="宋体" w:eastAsia="宋体" w:cs="Times New Roman"/>
          <w:b/>
          <w:szCs w:val="21"/>
        </w:rPr>
      </w:pPr>
      <w:r>
        <w:rPr>
          <w:rFonts w:hint="eastAsia" w:ascii="宋体" w:hAnsi="宋体" w:eastAsia="宋体" w:cs="Times New Roman"/>
          <w:b/>
          <w:szCs w:val="21"/>
        </w:rPr>
        <w:t>6.组成合同的文件</w:t>
      </w:r>
    </w:p>
    <w:p w14:paraId="752AA789">
      <w:pPr>
        <w:adjustRightInd w:val="0"/>
        <w:snapToGrid w:val="0"/>
        <w:ind w:firstLine="420" w:firstLineChars="200"/>
        <w:rPr>
          <w:rFonts w:hint="eastAsia" w:ascii="宋体" w:hAnsi="宋体" w:eastAsia="宋体" w:cs="Times New Roman"/>
          <w:szCs w:val="21"/>
        </w:rPr>
      </w:pPr>
      <w:r>
        <w:rPr>
          <w:rFonts w:hint="eastAsia" w:ascii="宋体" w:hAnsi="宋体" w:eastAsia="宋体" w:cs="Times New Roman"/>
          <w:szCs w:val="21"/>
        </w:rPr>
        <w:t>本协议书与下列文件一起构成合同文件，如下述文件之间有任何抵触、矛盾或歧义，应按以下顺序解释：</w:t>
      </w:r>
    </w:p>
    <w:p w14:paraId="4806D637">
      <w:pPr>
        <w:adjustRightInd w:val="0"/>
        <w:snapToGrid w:val="0"/>
        <w:ind w:firstLine="420" w:firstLineChars="200"/>
        <w:rPr>
          <w:rFonts w:hint="eastAsia" w:ascii="宋体" w:hAnsi="宋体" w:eastAsia="宋体" w:cs="Times New Roman"/>
          <w:szCs w:val="21"/>
        </w:rPr>
      </w:pPr>
      <w:r>
        <w:rPr>
          <w:rFonts w:hint="eastAsia" w:ascii="宋体" w:hAnsi="宋体" w:eastAsia="宋体" w:cs="Times New Roman"/>
          <w:szCs w:val="21"/>
        </w:rPr>
        <w:t>（1）在采购或合同履行过程中乙方作出的承诺以及双方协商达成的变更或补充协议</w:t>
      </w:r>
    </w:p>
    <w:p w14:paraId="1E2CE0BE">
      <w:pPr>
        <w:adjustRightInd w:val="0"/>
        <w:snapToGrid w:val="0"/>
        <w:ind w:firstLine="420" w:firstLineChars="200"/>
        <w:rPr>
          <w:rFonts w:hint="eastAsia" w:ascii="宋体" w:hAnsi="宋体" w:eastAsia="宋体" w:cs="Times New Roman"/>
          <w:szCs w:val="21"/>
        </w:rPr>
      </w:pPr>
      <w:r>
        <w:rPr>
          <w:rFonts w:hint="eastAsia" w:ascii="宋体" w:hAnsi="宋体" w:eastAsia="宋体" w:cs="Times New Roman"/>
          <w:szCs w:val="21"/>
        </w:rPr>
        <w:t>（2）成交通知书</w:t>
      </w:r>
    </w:p>
    <w:p w14:paraId="46ACEDFD">
      <w:pPr>
        <w:adjustRightInd w:val="0"/>
        <w:snapToGrid w:val="0"/>
        <w:ind w:firstLine="420" w:firstLineChars="200"/>
        <w:rPr>
          <w:rFonts w:hint="eastAsia" w:ascii="宋体" w:hAnsi="宋体" w:eastAsia="宋体" w:cs="Times New Roman"/>
          <w:szCs w:val="21"/>
        </w:rPr>
      </w:pPr>
      <w:r>
        <w:rPr>
          <w:rFonts w:hint="eastAsia" w:ascii="宋体" w:hAnsi="宋体" w:eastAsia="宋体" w:cs="Times New Roman"/>
          <w:szCs w:val="21"/>
        </w:rPr>
        <w:t>（3）响应文件</w:t>
      </w:r>
    </w:p>
    <w:p w14:paraId="0B532DC2">
      <w:pPr>
        <w:adjustRightInd w:val="0"/>
        <w:snapToGrid w:val="0"/>
        <w:ind w:firstLine="420" w:firstLineChars="200"/>
        <w:rPr>
          <w:rFonts w:hint="eastAsia" w:ascii="宋体" w:hAnsi="宋体" w:eastAsia="宋体" w:cs="Times New Roman"/>
          <w:szCs w:val="21"/>
        </w:rPr>
      </w:pPr>
      <w:r>
        <w:rPr>
          <w:rFonts w:hint="eastAsia" w:ascii="宋体" w:hAnsi="宋体" w:eastAsia="宋体" w:cs="Times New Roman"/>
          <w:szCs w:val="21"/>
        </w:rPr>
        <w:t>（4）政府采购合同格式条款及其附件</w:t>
      </w:r>
    </w:p>
    <w:p w14:paraId="7299E109">
      <w:pPr>
        <w:adjustRightInd w:val="0"/>
        <w:snapToGrid w:val="0"/>
        <w:ind w:firstLine="420" w:firstLineChars="200"/>
        <w:rPr>
          <w:rFonts w:hint="eastAsia" w:ascii="宋体" w:hAnsi="宋体" w:eastAsia="宋体" w:cs="Times New Roman"/>
          <w:szCs w:val="21"/>
        </w:rPr>
      </w:pPr>
      <w:r>
        <w:rPr>
          <w:rFonts w:hint="eastAsia" w:ascii="宋体" w:hAnsi="宋体" w:eastAsia="宋体" w:cs="Times New Roman"/>
          <w:szCs w:val="21"/>
        </w:rPr>
        <w:t>（5）专用合同条款</w:t>
      </w:r>
    </w:p>
    <w:p w14:paraId="78C9C521">
      <w:pPr>
        <w:adjustRightInd w:val="0"/>
        <w:snapToGrid w:val="0"/>
        <w:ind w:firstLine="420" w:firstLineChars="200"/>
        <w:rPr>
          <w:rFonts w:hint="eastAsia" w:ascii="宋体" w:hAnsi="宋体" w:eastAsia="宋体" w:cs="Times New Roman"/>
          <w:szCs w:val="21"/>
        </w:rPr>
      </w:pPr>
      <w:r>
        <w:rPr>
          <w:rFonts w:hint="eastAsia" w:ascii="宋体" w:hAnsi="宋体" w:eastAsia="宋体" w:cs="Times New Roman"/>
          <w:szCs w:val="21"/>
        </w:rPr>
        <w:t>（6）通用合同条款（如果有）</w:t>
      </w:r>
    </w:p>
    <w:p w14:paraId="30207F15">
      <w:pPr>
        <w:adjustRightInd w:val="0"/>
        <w:snapToGrid w:val="0"/>
        <w:ind w:firstLine="420" w:firstLineChars="200"/>
        <w:rPr>
          <w:rFonts w:hint="eastAsia" w:ascii="宋体" w:hAnsi="宋体" w:eastAsia="宋体" w:cs="Times New Roman"/>
          <w:szCs w:val="21"/>
        </w:rPr>
      </w:pPr>
      <w:r>
        <w:rPr>
          <w:rFonts w:hint="eastAsia" w:ascii="宋体" w:hAnsi="宋体" w:eastAsia="宋体" w:cs="Times New Roman"/>
          <w:szCs w:val="21"/>
        </w:rPr>
        <w:t>（7）标准、规范及有关技术文件，图纸，已标价工程量清单或预算书（如果有）</w:t>
      </w:r>
    </w:p>
    <w:p w14:paraId="3D7C78B5">
      <w:pPr>
        <w:adjustRightInd w:val="0"/>
        <w:snapToGrid w:val="0"/>
        <w:ind w:firstLine="420" w:firstLineChars="200"/>
        <w:rPr>
          <w:rFonts w:hint="eastAsia" w:ascii="宋体" w:hAnsi="宋体" w:eastAsia="宋体" w:cs="Times New Roman"/>
          <w:szCs w:val="21"/>
        </w:rPr>
      </w:pPr>
      <w:r>
        <w:rPr>
          <w:rFonts w:hint="eastAsia" w:ascii="宋体" w:hAnsi="宋体" w:eastAsia="宋体" w:cs="Times New Roman"/>
          <w:szCs w:val="21"/>
        </w:rPr>
        <w:t>（8）其他合同文件。</w:t>
      </w:r>
    </w:p>
    <w:p w14:paraId="7CE1C433">
      <w:pPr>
        <w:adjustRightInd w:val="0"/>
        <w:snapToGrid w:val="0"/>
        <w:ind w:firstLine="310" w:firstLineChars="147"/>
        <w:rPr>
          <w:rFonts w:hint="eastAsia" w:ascii="宋体" w:hAnsi="宋体" w:eastAsia="宋体" w:cs="Times New Roman"/>
          <w:b/>
          <w:szCs w:val="21"/>
        </w:rPr>
      </w:pPr>
      <w:r>
        <w:rPr>
          <w:rFonts w:hint="eastAsia" w:ascii="宋体" w:hAnsi="宋体" w:eastAsia="宋体" w:cs="Times New Roman"/>
          <w:b/>
          <w:szCs w:val="21"/>
        </w:rPr>
        <w:t>7.合同生效</w:t>
      </w:r>
    </w:p>
    <w:p w14:paraId="34335A2C">
      <w:pPr>
        <w:adjustRightInd w:val="0"/>
        <w:snapToGrid w:val="0"/>
        <w:ind w:firstLine="420" w:firstLineChars="200"/>
        <w:rPr>
          <w:rFonts w:hint="eastAsia" w:ascii="宋体" w:hAnsi="宋体" w:eastAsia="宋体" w:cs="Times New Roman"/>
          <w:szCs w:val="21"/>
        </w:rPr>
      </w:pPr>
      <w:r>
        <w:rPr>
          <w:rFonts w:hint="eastAsia" w:ascii="宋体" w:hAnsi="宋体" w:eastAsia="宋体" w:cs="Times New Roman"/>
          <w:szCs w:val="21"/>
        </w:rPr>
        <w:t>本合同自</w:t>
      </w:r>
      <w:r>
        <w:rPr>
          <w:rFonts w:hint="eastAsia" w:ascii="宋体" w:hAnsi="宋体" w:eastAsia="宋体" w:cs="Times New Roman"/>
          <w:szCs w:val="21"/>
          <w:u w:val="single"/>
        </w:rPr>
        <w:t xml:space="preserve">                               </w:t>
      </w:r>
      <w:r>
        <w:rPr>
          <w:rFonts w:hint="eastAsia" w:ascii="宋体" w:hAnsi="宋体" w:eastAsia="宋体" w:cs="Times New Roman"/>
          <w:szCs w:val="21"/>
        </w:rPr>
        <w:t>生效。</w:t>
      </w:r>
    </w:p>
    <w:p w14:paraId="1DE591C5">
      <w:pPr>
        <w:adjustRightInd w:val="0"/>
        <w:snapToGrid w:val="0"/>
        <w:ind w:firstLine="310" w:firstLineChars="147"/>
        <w:rPr>
          <w:rFonts w:hint="eastAsia" w:ascii="宋体" w:hAnsi="宋体" w:eastAsia="宋体" w:cs="Times New Roman"/>
          <w:b/>
          <w:szCs w:val="21"/>
        </w:rPr>
      </w:pPr>
      <w:r>
        <w:rPr>
          <w:rFonts w:hint="eastAsia" w:ascii="宋体" w:hAnsi="宋体" w:eastAsia="宋体" w:cs="Times New Roman"/>
          <w:b/>
          <w:szCs w:val="21"/>
        </w:rPr>
        <w:t>8.合同份数</w:t>
      </w:r>
    </w:p>
    <w:p w14:paraId="509068EA">
      <w:pPr>
        <w:adjustRightInd w:val="0"/>
        <w:snapToGrid w:val="0"/>
        <w:ind w:firstLine="420" w:firstLineChars="200"/>
        <w:rPr>
          <w:rFonts w:hint="eastAsia" w:ascii="宋体" w:hAnsi="宋体" w:eastAsia="宋体" w:cs="Times New Roman"/>
          <w:szCs w:val="21"/>
        </w:rPr>
      </w:pPr>
      <w:r>
        <w:rPr>
          <w:rFonts w:hint="eastAsia" w:ascii="宋体" w:hAnsi="宋体" w:eastAsia="宋体" w:cs="Times New Roman"/>
          <w:szCs w:val="21"/>
        </w:rPr>
        <w:t>本合同一式</w:t>
      </w:r>
      <w:r>
        <w:rPr>
          <w:rFonts w:hint="eastAsia" w:ascii="宋体" w:hAnsi="宋体" w:eastAsia="宋体" w:cs="Times New Roman"/>
          <w:szCs w:val="21"/>
          <w:u w:val="single"/>
        </w:rPr>
        <w:t xml:space="preserve">    </w:t>
      </w:r>
      <w:r>
        <w:rPr>
          <w:rFonts w:hint="eastAsia" w:ascii="宋体" w:hAnsi="宋体" w:eastAsia="宋体" w:cs="Times New Roman"/>
          <w:szCs w:val="21"/>
        </w:rPr>
        <w:t>份，采购人执</w:t>
      </w:r>
      <w:r>
        <w:rPr>
          <w:rFonts w:hint="eastAsia" w:ascii="宋体" w:hAnsi="宋体" w:eastAsia="宋体" w:cs="Times New Roman"/>
          <w:szCs w:val="21"/>
          <w:u w:val="single"/>
        </w:rPr>
        <w:t xml:space="preserve">   </w:t>
      </w:r>
      <w:r>
        <w:rPr>
          <w:rFonts w:hint="eastAsia" w:ascii="宋体" w:hAnsi="宋体" w:eastAsia="宋体" w:cs="Times New Roman"/>
          <w:szCs w:val="21"/>
        </w:rPr>
        <w:t>份，供应商执</w:t>
      </w:r>
      <w:r>
        <w:rPr>
          <w:rFonts w:hint="eastAsia" w:ascii="宋体" w:hAnsi="宋体" w:eastAsia="宋体" w:cs="Times New Roman"/>
          <w:szCs w:val="21"/>
          <w:u w:val="single"/>
        </w:rPr>
        <w:t xml:space="preserve">   </w:t>
      </w:r>
      <w:r>
        <w:rPr>
          <w:rFonts w:hint="eastAsia" w:ascii="宋体" w:hAnsi="宋体" w:eastAsia="宋体" w:cs="Times New Roman"/>
          <w:szCs w:val="21"/>
        </w:rPr>
        <w:t>份，均具有同等法律效力。</w:t>
      </w:r>
    </w:p>
    <w:p w14:paraId="4256EB6D">
      <w:pPr>
        <w:adjustRightInd w:val="0"/>
        <w:snapToGrid w:val="0"/>
        <w:rPr>
          <w:rFonts w:hint="eastAsia" w:ascii="宋体" w:hAnsi="宋体" w:eastAsia="宋体" w:cs="Times New Roman"/>
          <w:szCs w:val="21"/>
        </w:rPr>
      </w:pPr>
    </w:p>
    <w:p w14:paraId="1EA4721F">
      <w:pPr>
        <w:adjustRightInd w:val="0"/>
        <w:snapToGrid w:val="0"/>
        <w:rPr>
          <w:rFonts w:hint="eastAsia" w:ascii="宋体" w:hAnsi="宋体" w:eastAsia="宋体" w:cs="Times New Roman"/>
          <w:szCs w:val="21"/>
        </w:rPr>
      </w:pPr>
      <w:r>
        <w:rPr>
          <w:rFonts w:hint="eastAsia" w:ascii="宋体" w:hAnsi="宋体" w:eastAsia="宋体" w:cs="Times New Roman"/>
          <w:szCs w:val="21"/>
        </w:rPr>
        <w:t>合同订立时间：</w:t>
      </w:r>
      <w:r>
        <w:rPr>
          <w:rFonts w:hint="eastAsia" w:ascii="宋体" w:hAnsi="宋体" w:eastAsia="宋体" w:cs="Times New Roman"/>
          <w:szCs w:val="21"/>
          <w:u w:val="single"/>
        </w:rPr>
        <w:t xml:space="preserve">         </w:t>
      </w:r>
      <w:r>
        <w:rPr>
          <w:rFonts w:hint="eastAsia" w:ascii="宋体" w:hAnsi="宋体" w:eastAsia="宋体" w:cs="Times New Roman"/>
          <w:szCs w:val="21"/>
        </w:rPr>
        <w:t>年</w:t>
      </w:r>
      <w:r>
        <w:rPr>
          <w:rFonts w:hint="eastAsia" w:ascii="宋体" w:hAnsi="宋体" w:eastAsia="宋体" w:cs="Times New Roman"/>
          <w:szCs w:val="21"/>
          <w:u w:val="single"/>
        </w:rPr>
        <w:t xml:space="preserve">      </w:t>
      </w:r>
      <w:r>
        <w:rPr>
          <w:rFonts w:hint="eastAsia" w:ascii="宋体" w:hAnsi="宋体" w:eastAsia="宋体" w:cs="Times New Roman"/>
          <w:szCs w:val="21"/>
        </w:rPr>
        <w:t>月</w:t>
      </w:r>
      <w:r>
        <w:rPr>
          <w:rFonts w:hint="eastAsia" w:ascii="宋体" w:hAnsi="宋体" w:eastAsia="宋体" w:cs="Times New Roman"/>
          <w:szCs w:val="21"/>
          <w:u w:val="single"/>
        </w:rPr>
        <w:t xml:space="preserve">      </w:t>
      </w:r>
      <w:r>
        <w:rPr>
          <w:rFonts w:hint="eastAsia" w:ascii="宋体" w:hAnsi="宋体" w:eastAsia="宋体" w:cs="Times New Roman"/>
          <w:szCs w:val="21"/>
        </w:rPr>
        <w:t>日</w:t>
      </w:r>
    </w:p>
    <w:p w14:paraId="6897F42B">
      <w:pPr>
        <w:adjustRightInd w:val="0"/>
        <w:snapToGrid w:val="0"/>
        <w:rPr>
          <w:rFonts w:hint="eastAsia" w:ascii="宋体" w:hAnsi="宋体" w:eastAsia="宋体" w:cs="Times New Roman"/>
          <w:szCs w:val="21"/>
        </w:rPr>
      </w:pPr>
      <w:r>
        <w:rPr>
          <w:rFonts w:hint="eastAsia" w:ascii="宋体" w:hAnsi="宋体" w:eastAsia="宋体" w:cs="Times New Roman"/>
          <w:szCs w:val="21"/>
        </w:rPr>
        <w:t>合同订立地点：</w:t>
      </w:r>
      <w:r>
        <w:rPr>
          <w:rFonts w:hint="eastAsia" w:ascii="宋体" w:hAnsi="宋体" w:eastAsia="宋体" w:cs="Times New Roman"/>
          <w:szCs w:val="21"/>
          <w:u w:val="single"/>
        </w:rPr>
        <w:t xml:space="preserve">                           </w:t>
      </w:r>
    </w:p>
    <w:p w14:paraId="6CC66029">
      <w:pPr>
        <w:adjustRightInd w:val="0"/>
        <w:snapToGrid w:val="0"/>
        <w:ind w:firstLine="420" w:firstLineChars="200"/>
        <w:rPr>
          <w:rFonts w:hint="eastAsia" w:ascii="宋体" w:hAnsi="宋体" w:eastAsia="宋体" w:cs="Times New Roman"/>
          <w:szCs w:val="21"/>
        </w:rPr>
      </w:pPr>
      <w:r>
        <w:rPr>
          <w:rFonts w:hint="eastAsia" w:ascii="宋体" w:hAnsi="宋体" w:eastAsia="宋体" w:cs="Times New Roman"/>
          <w:szCs w:val="21"/>
        </w:rPr>
        <w:t xml:space="preserve">    </w:t>
      </w:r>
    </w:p>
    <w:p w14:paraId="21339919">
      <w:pPr>
        <w:adjustRightInd w:val="0"/>
        <w:snapToGrid w:val="0"/>
        <w:rPr>
          <w:rFonts w:hint="eastAsia" w:ascii="宋体" w:hAnsi="宋体" w:eastAsia="宋体" w:cs="Times New Roman"/>
          <w:szCs w:val="21"/>
        </w:rPr>
      </w:pPr>
      <w:r>
        <w:rPr>
          <w:rFonts w:hint="eastAsia" w:ascii="宋体" w:hAnsi="宋体" w:eastAsia="宋体" w:cs="Times New Roman"/>
          <w:szCs w:val="21"/>
        </w:rPr>
        <w:t>甲      方：（公章）                     乙      方：（公章）</w:t>
      </w:r>
    </w:p>
    <w:p w14:paraId="2B234503">
      <w:pPr>
        <w:adjustRightInd w:val="0"/>
        <w:snapToGrid w:val="0"/>
        <w:rPr>
          <w:rFonts w:hint="eastAsia" w:ascii="宋体" w:hAnsi="宋体" w:eastAsia="宋体" w:cs="Times New Roman"/>
          <w:szCs w:val="21"/>
        </w:rPr>
      </w:pPr>
      <w:r>
        <w:rPr>
          <w:rFonts w:hint="eastAsia" w:ascii="宋体" w:hAnsi="宋体" w:eastAsia="宋体" w:cs="Times New Roman"/>
          <w:szCs w:val="21"/>
        </w:rPr>
        <w:t>法定代表人：</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法定代表人：</w:t>
      </w:r>
      <w:r>
        <w:rPr>
          <w:rFonts w:hint="eastAsia" w:ascii="宋体" w:hAnsi="宋体" w:eastAsia="宋体" w:cs="Times New Roman"/>
          <w:szCs w:val="21"/>
          <w:u w:val="single"/>
        </w:rPr>
        <w:t xml:space="preserve">                   </w:t>
      </w:r>
    </w:p>
    <w:p w14:paraId="34420844">
      <w:pPr>
        <w:adjustRightInd w:val="0"/>
        <w:snapToGrid w:val="0"/>
        <w:rPr>
          <w:rFonts w:hint="eastAsia" w:ascii="宋体" w:hAnsi="宋体" w:eastAsia="宋体" w:cs="Times New Roman"/>
          <w:szCs w:val="21"/>
        </w:rPr>
      </w:pPr>
      <w:r>
        <w:rPr>
          <w:rFonts w:hint="eastAsia" w:ascii="宋体" w:hAnsi="宋体" w:eastAsia="宋体" w:cs="Times New Roman"/>
          <w:szCs w:val="21"/>
        </w:rPr>
        <w:t>委托代理人：</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委托代理人：</w:t>
      </w:r>
      <w:r>
        <w:rPr>
          <w:rFonts w:hint="eastAsia" w:ascii="宋体" w:hAnsi="宋体" w:eastAsia="宋体" w:cs="Times New Roman"/>
          <w:szCs w:val="21"/>
          <w:u w:val="single"/>
        </w:rPr>
        <w:t xml:space="preserve">                   </w:t>
      </w:r>
    </w:p>
    <w:p w14:paraId="6E0CA82E">
      <w:pPr>
        <w:adjustRightInd w:val="0"/>
        <w:snapToGrid w:val="0"/>
        <w:rPr>
          <w:rFonts w:hint="eastAsia" w:ascii="宋体" w:hAnsi="宋体" w:eastAsia="宋体" w:cs="Times New Roman"/>
          <w:szCs w:val="21"/>
        </w:rPr>
      </w:pPr>
      <w:r>
        <w:rPr>
          <w:rFonts w:hint="eastAsia" w:ascii="宋体" w:hAnsi="宋体" w:eastAsia="宋体" w:cs="Times New Roman"/>
          <w:szCs w:val="21"/>
        </w:rPr>
        <w:t>电      话：</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电      话：</w:t>
      </w:r>
      <w:r>
        <w:rPr>
          <w:rFonts w:hint="eastAsia" w:ascii="宋体" w:hAnsi="宋体" w:eastAsia="宋体" w:cs="Times New Roman"/>
          <w:szCs w:val="21"/>
          <w:u w:val="single"/>
        </w:rPr>
        <w:t xml:space="preserve">                   </w:t>
      </w:r>
    </w:p>
    <w:p w14:paraId="7613413D">
      <w:pPr>
        <w:adjustRightInd w:val="0"/>
        <w:snapToGrid w:val="0"/>
        <w:rPr>
          <w:rFonts w:hint="eastAsia" w:ascii="宋体" w:hAnsi="宋体" w:eastAsia="宋体" w:cs="Times New Roman"/>
          <w:szCs w:val="21"/>
        </w:rPr>
      </w:pPr>
      <w:r>
        <w:rPr>
          <w:rFonts w:hint="eastAsia" w:ascii="宋体" w:hAnsi="宋体" w:eastAsia="宋体" w:cs="Times New Roman"/>
          <w:szCs w:val="21"/>
        </w:rPr>
        <w:t>传      真：</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传      真：</w:t>
      </w:r>
      <w:r>
        <w:rPr>
          <w:rFonts w:hint="eastAsia" w:ascii="宋体" w:hAnsi="宋体" w:eastAsia="宋体" w:cs="Times New Roman"/>
          <w:szCs w:val="21"/>
          <w:u w:val="single"/>
        </w:rPr>
        <w:t xml:space="preserve">                   </w:t>
      </w:r>
    </w:p>
    <w:p w14:paraId="2AB613B6">
      <w:pPr>
        <w:adjustRightInd w:val="0"/>
        <w:snapToGrid w:val="0"/>
        <w:ind w:firstLine="420" w:firstLineChars="200"/>
        <w:rPr>
          <w:rFonts w:hint="eastAsia" w:ascii="宋体" w:hAnsi="宋体" w:eastAsia="宋体" w:cs="Times New Roman"/>
          <w:szCs w:val="21"/>
        </w:rPr>
      </w:pPr>
      <w:r>
        <w:rPr>
          <w:rFonts w:hint="eastAsia" w:ascii="宋体" w:hAnsi="宋体" w:eastAsia="宋体" w:cs="Times New Roman"/>
          <w:szCs w:val="21"/>
        </w:rPr>
        <w:t xml:space="preserve">                                    开 户 银 行：</w:t>
      </w:r>
      <w:r>
        <w:rPr>
          <w:rFonts w:hint="eastAsia" w:ascii="宋体" w:hAnsi="宋体" w:eastAsia="宋体" w:cs="Times New Roman"/>
          <w:szCs w:val="21"/>
          <w:u w:val="single"/>
        </w:rPr>
        <w:t xml:space="preserve">                   </w:t>
      </w:r>
    </w:p>
    <w:p w14:paraId="2DD8D6A5">
      <w:pPr>
        <w:adjustRightInd w:val="0"/>
        <w:snapToGrid w:val="0"/>
        <w:jc w:val="center"/>
        <w:rPr>
          <w:rFonts w:hint="eastAsia" w:ascii="宋体" w:hAnsi="宋体" w:eastAsia="宋体" w:cs="Times New Roman"/>
          <w:b/>
          <w:szCs w:val="21"/>
        </w:rPr>
      </w:pPr>
      <w:r>
        <w:rPr>
          <w:rFonts w:hint="eastAsia" w:ascii="宋体" w:hAnsi="宋体" w:eastAsia="宋体" w:cs="Times New Roman"/>
          <w:szCs w:val="21"/>
        </w:rPr>
        <w:t xml:space="preserve">     帐       号：</w:t>
      </w:r>
      <w:r>
        <w:rPr>
          <w:rFonts w:hint="eastAsia" w:ascii="宋体" w:hAnsi="宋体" w:eastAsia="宋体" w:cs="Times New Roman"/>
          <w:szCs w:val="21"/>
          <w:u w:val="single"/>
        </w:rPr>
        <w:t xml:space="preserve">                 </w:t>
      </w:r>
    </w:p>
    <w:p w14:paraId="6EA55820">
      <w:pPr>
        <w:adjustRightInd w:val="0"/>
        <w:snapToGrid w:val="0"/>
        <w:jc w:val="center"/>
        <w:rPr>
          <w:rFonts w:hint="eastAsia" w:ascii="宋体" w:hAnsi="宋体" w:eastAsia="宋体" w:cs="Times New Roman"/>
          <w:b/>
          <w:szCs w:val="21"/>
        </w:rPr>
      </w:pPr>
    </w:p>
    <w:p w14:paraId="1393B15A">
      <w:pPr>
        <w:adjustRightInd w:val="0"/>
        <w:snapToGrid w:val="0"/>
        <w:jc w:val="center"/>
        <w:rPr>
          <w:rFonts w:hint="eastAsia" w:ascii="宋体" w:hAnsi="宋体" w:eastAsia="宋体" w:cs="Times New Roman"/>
          <w:b/>
          <w:szCs w:val="21"/>
        </w:rPr>
      </w:pPr>
    </w:p>
    <w:p w14:paraId="114B02E3">
      <w:pPr>
        <w:adjustRightInd w:val="0"/>
        <w:snapToGrid w:val="0"/>
        <w:jc w:val="center"/>
        <w:rPr>
          <w:rFonts w:hint="eastAsia" w:ascii="宋体" w:hAnsi="宋体" w:eastAsia="宋体" w:cs="Times New Roman"/>
          <w:b/>
          <w:szCs w:val="21"/>
        </w:rPr>
      </w:pPr>
    </w:p>
    <w:p w14:paraId="6D4FCD5C">
      <w:pPr>
        <w:pStyle w:val="3"/>
        <w:rPr>
          <w:rFonts w:hint="eastAsia" w:ascii="宋体" w:hAnsi="宋体" w:eastAsia="宋体" w:cs="Times New Roman"/>
          <w:szCs w:val="21"/>
        </w:rPr>
      </w:pPr>
    </w:p>
    <w:p w14:paraId="4A398BD8">
      <w:pPr>
        <w:rPr>
          <w:rFonts w:hint="eastAsia" w:ascii="宋体" w:hAnsi="宋体" w:eastAsia="宋体" w:cs="Times New Roman"/>
          <w:b/>
          <w:szCs w:val="21"/>
        </w:rPr>
      </w:pPr>
    </w:p>
    <w:p w14:paraId="6C53018C">
      <w:pPr>
        <w:pStyle w:val="3"/>
        <w:rPr>
          <w:rFonts w:hint="eastAsia" w:ascii="宋体" w:hAnsi="宋体" w:eastAsia="宋体" w:cs="Times New Roman"/>
          <w:szCs w:val="21"/>
        </w:rPr>
      </w:pPr>
    </w:p>
    <w:p w14:paraId="66E9DA37">
      <w:pPr>
        <w:rPr>
          <w:rFonts w:hint="eastAsia" w:ascii="宋体" w:hAnsi="宋体" w:eastAsia="宋体" w:cs="Times New Roman"/>
          <w:b/>
          <w:szCs w:val="21"/>
        </w:rPr>
      </w:pPr>
    </w:p>
    <w:p w14:paraId="72C81831">
      <w:pPr>
        <w:pStyle w:val="3"/>
        <w:rPr>
          <w:rFonts w:hint="eastAsia" w:eastAsia="宋体" w:cs="Times New Roman"/>
        </w:rPr>
      </w:pPr>
    </w:p>
    <w:p w14:paraId="22D13BDA">
      <w:pPr>
        <w:adjustRightInd w:val="0"/>
        <w:snapToGrid w:val="0"/>
        <w:jc w:val="center"/>
        <w:rPr>
          <w:rFonts w:hint="eastAsia" w:ascii="宋体" w:hAnsi="宋体" w:eastAsia="宋体" w:cs="Times New Roman"/>
          <w:b/>
          <w:szCs w:val="21"/>
        </w:rPr>
      </w:pPr>
    </w:p>
    <w:p w14:paraId="09FDC926">
      <w:pPr>
        <w:adjustRightInd w:val="0"/>
        <w:snapToGrid w:val="0"/>
        <w:jc w:val="center"/>
        <w:rPr>
          <w:rFonts w:hint="eastAsia" w:ascii="宋体" w:hAnsi="宋体" w:eastAsia="宋体" w:cs="Times New Roman"/>
          <w:b/>
          <w:szCs w:val="21"/>
        </w:rPr>
      </w:pPr>
    </w:p>
    <w:p w14:paraId="15D4DA37">
      <w:pPr>
        <w:adjustRightInd w:val="0"/>
        <w:snapToGrid w:val="0"/>
        <w:jc w:val="center"/>
        <w:rPr>
          <w:rFonts w:hint="eastAsia" w:ascii="宋体" w:hAnsi="宋体" w:eastAsia="宋体" w:cs="Times New Roman"/>
          <w:b/>
          <w:szCs w:val="21"/>
        </w:rPr>
      </w:pPr>
    </w:p>
    <w:p w14:paraId="6518E5C4">
      <w:pPr>
        <w:rPr>
          <w:rFonts w:hint="eastAsia" w:ascii="黑体" w:hAnsi="Times New Roman" w:eastAsia="黑体" w:cs="Times New Roman"/>
          <w:sz w:val="30"/>
          <w:szCs w:val="30"/>
        </w:rPr>
      </w:pPr>
      <w:bookmarkStart w:id="3" w:name="_Toc2784_WPSOffice_Level2"/>
      <w:bookmarkStart w:id="4" w:name="_Toc6211_WPSOffice_Level2"/>
      <w:bookmarkStart w:id="5" w:name="_Toc7153_WPSOffice_Level2"/>
      <w:bookmarkStart w:id="6" w:name="_Toc19581_WPSOffice_Level2"/>
      <w:bookmarkStart w:id="7" w:name="_Toc3911_WPSOffice_Level2"/>
      <w:r>
        <w:rPr>
          <w:rFonts w:hint="eastAsia" w:ascii="黑体" w:hAnsi="Times New Roman" w:eastAsia="黑体" w:cs="Times New Roman"/>
          <w:sz w:val="30"/>
          <w:szCs w:val="30"/>
        </w:rPr>
        <w:t>二、政府采购合同通用条款</w:t>
      </w:r>
      <w:bookmarkEnd w:id="3"/>
      <w:bookmarkEnd w:id="4"/>
      <w:bookmarkEnd w:id="5"/>
      <w:bookmarkEnd w:id="6"/>
      <w:bookmarkEnd w:id="7"/>
    </w:p>
    <w:p w14:paraId="7013C735">
      <w:pPr>
        <w:spacing w:line="360" w:lineRule="exact"/>
        <w:jc w:val="center"/>
        <w:rPr>
          <w:rFonts w:hint="eastAsia" w:ascii="宋体" w:hAnsi="Times New Roman" w:eastAsia="宋体" w:cs="Times New Roman"/>
          <w:b/>
          <w:sz w:val="28"/>
        </w:rPr>
      </w:pPr>
    </w:p>
    <w:p w14:paraId="7932BF12">
      <w:pPr>
        <w:adjustRightInd w:val="0"/>
        <w:snapToGrid w:val="0"/>
        <w:rPr>
          <w:rFonts w:hint="eastAsia" w:ascii="宋体" w:hAnsi="宋体" w:eastAsia="宋体" w:cs="Times New Roman"/>
          <w:szCs w:val="21"/>
        </w:rPr>
      </w:pPr>
    </w:p>
    <w:p w14:paraId="748C849A">
      <w:pPr>
        <w:adjustRightInd w:val="0"/>
        <w:snapToGrid w:val="0"/>
        <w:ind w:firstLine="420" w:firstLineChars="200"/>
        <w:rPr>
          <w:rFonts w:hint="eastAsia" w:ascii="宋体" w:hAnsi="宋体" w:eastAsia="宋体" w:cs="Times New Roman"/>
          <w:szCs w:val="21"/>
        </w:rPr>
      </w:pPr>
      <w:r>
        <w:rPr>
          <w:rFonts w:hint="eastAsia" w:ascii="宋体" w:hAnsi="宋体" w:eastAsia="宋体" w:cs="宋体"/>
          <w:szCs w:val="21"/>
        </w:rPr>
        <w:t>按</w:t>
      </w:r>
      <w:r>
        <w:rPr>
          <w:rFonts w:hint="eastAsia" w:ascii="宋体" w:hAnsi="宋体" w:eastAsia="宋体" w:cs="Times New Roman"/>
          <w:szCs w:val="21"/>
        </w:rPr>
        <w:t>《</w:t>
      </w:r>
      <w:r>
        <w:rPr>
          <w:rFonts w:ascii="宋体" w:hAnsi="宋体" w:eastAsia="宋体" w:cs="宋体"/>
          <w:szCs w:val="21"/>
        </w:rPr>
        <w:t>关于印发建设工程施工合同（示范文本）（HNJS-2014）的通知</w:t>
      </w:r>
      <w:r>
        <w:rPr>
          <w:rFonts w:hint="eastAsia" w:ascii="宋体" w:hAnsi="宋体" w:eastAsia="宋体" w:cs="宋体"/>
          <w:szCs w:val="21"/>
        </w:rPr>
        <w:t>》(</w:t>
      </w:r>
      <w:r>
        <w:rPr>
          <w:rFonts w:ascii="宋体" w:hAnsi="宋体" w:eastAsia="宋体" w:cs="宋体"/>
          <w:szCs w:val="21"/>
        </w:rPr>
        <w:t>湘建价〔2014〕114号</w:t>
      </w:r>
      <w:r>
        <w:rPr>
          <w:rFonts w:hint="eastAsia" w:ascii="宋体" w:hAnsi="宋体" w:eastAsia="宋体" w:cs="宋体"/>
          <w:szCs w:val="21"/>
        </w:rPr>
        <w:t>)《</w:t>
      </w:r>
      <w:r>
        <w:rPr>
          <w:rFonts w:hint="eastAsia" w:ascii="宋体" w:hAnsi="宋体" w:eastAsia="宋体" w:cs="Times New Roman"/>
          <w:szCs w:val="21"/>
        </w:rPr>
        <w:t>建设工程施工合同</w:t>
      </w:r>
      <w:r>
        <w:rPr>
          <w:rFonts w:hint="eastAsia" w:ascii="宋体" w:hAnsi="宋体" w:eastAsia="宋体" w:cs="宋体"/>
          <w:szCs w:val="21"/>
        </w:rPr>
        <w:t>》</w:t>
      </w:r>
      <w:r>
        <w:rPr>
          <w:rFonts w:hint="eastAsia" w:ascii="宋体" w:hAnsi="宋体" w:eastAsia="宋体" w:cs="Times New Roman"/>
          <w:szCs w:val="21"/>
        </w:rPr>
        <w:t>第二部分执行。详见湖南</w:t>
      </w:r>
      <w:r>
        <w:rPr>
          <w:rFonts w:ascii="宋体" w:hAnsi="宋体" w:eastAsia="宋体" w:cs="宋体"/>
          <w:szCs w:val="21"/>
        </w:rPr>
        <w:t>住房和建设</w:t>
      </w:r>
      <w:r>
        <w:rPr>
          <w:rFonts w:hint="eastAsia" w:ascii="宋体" w:hAnsi="宋体" w:eastAsia="宋体" w:cs="Times New Roman"/>
          <w:szCs w:val="21"/>
        </w:rPr>
        <w:t>网(www：hunanjs.gov.cn)。</w:t>
      </w:r>
    </w:p>
    <w:p w14:paraId="62A19171">
      <w:pPr>
        <w:adjustRightInd w:val="0"/>
        <w:snapToGrid w:val="0"/>
        <w:ind w:firstLine="420" w:firstLineChars="200"/>
        <w:rPr>
          <w:rFonts w:hint="eastAsia" w:ascii="宋体" w:hAnsi="宋体" w:eastAsia="宋体" w:cs="Times New Roman"/>
          <w:szCs w:val="21"/>
        </w:rPr>
      </w:pPr>
    </w:p>
    <w:p w14:paraId="2BEF2F98">
      <w:pPr>
        <w:tabs>
          <w:tab w:val="left" w:pos="8820"/>
          <w:tab w:val="left" w:pos="9345"/>
          <w:tab w:val="left" w:pos="9765"/>
        </w:tabs>
        <w:adjustRightInd w:val="0"/>
        <w:snapToGrid w:val="0"/>
        <w:spacing w:before="120" w:beforeLines="50"/>
        <w:ind w:right="384" w:rightChars="183"/>
        <w:jc w:val="center"/>
        <w:rPr>
          <w:rFonts w:hint="eastAsia" w:ascii="宋体" w:hAnsi="宋体" w:eastAsia="宋体" w:cs="Times New Roman"/>
          <w:b/>
          <w:szCs w:val="21"/>
        </w:rPr>
      </w:pPr>
    </w:p>
    <w:p w14:paraId="7A6FF523">
      <w:pPr>
        <w:tabs>
          <w:tab w:val="left" w:pos="8820"/>
          <w:tab w:val="left" w:pos="9345"/>
          <w:tab w:val="left" w:pos="9765"/>
        </w:tabs>
        <w:adjustRightInd w:val="0"/>
        <w:snapToGrid w:val="0"/>
        <w:spacing w:before="120" w:beforeLines="50"/>
        <w:ind w:right="384" w:rightChars="183"/>
        <w:jc w:val="center"/>
        <w:rPr>
          <w:rFonts w:hint="eastAsia" w:ascii="黑体" w:hAnsi="华文中宋" w:eastAsia="黑体" w:cs="Times New Roman"/>
          <w:b/>
          <w:bCs/>
          <w:sz w:val="32"/>
          <w:szCs w:val="32"/>
        </w:rPr>
      </w:pPr>
      <w:bookmarkStart w:id="8" w:name="_Toc14459_WPSOffice_Level2"/>
      <w:bookmarkStart w:id="9" w:name="_Toc30283_WPSOffice_Level2"/>
      <w:bookmarkStart w:id="10" w:name="_Toc23647_WPSOffice_Level2"/>
      <w:bookmarkStart w:id="11" w:name="_Toc26394_WPSOffice_Level2"/>
      <w:bookmarkStart w:id="12" w:name="_Toc1492_WPSOffice_Level2"/>
    </w:p>
    <w:p w14:paraId="6E67AC48">
      <w:pPr>
        <w:tabs>
          <w:tab w:val="left" w:pos="8820"/>
          <w:tab w:val="left" w:pos="9345"/>
          <w:tab w:val="left" w:pos="9765"/>
        </w:tabs>
        <w:adjustRightInd w:val="0"/>
        <w:snapToGrid w:val="0"/>
        <w:spacing w:before="120" w:beforeLines="50"/>
        <w:ind w:right="384" w:rightChars="183"/>
        <w:jc w:val="center"/>
        <w:rPr>
          <w:rFonts w:hint="eastAsia" w:ascii="黑体" w:hAnsi="华文中宋" w:eastAsia="黑体" w:cs="Times New Roman"/>
          <w:b/>
          <w:bCs/>
          <w:sz w:val="32"/>
          <w:szCs w:val="32"/>
        </w:rPr>
      </w:pPr>
    </w:p>
    <w:p w14:paraId="59C4D706">
      <w:pPr>
        <w:tabs>
          <w:tab w:val="left" w:pos="8820"/>
          <w:tab w:val="left" w:pos="9345"/>
          <w:tab w:val="left" w:pos="9765"/>
        </w:tabs>
        <w:adjustRightInd w:val="0"/>
        <w:snapToGrid w:val="0"/>
        <w:spacing w:before="120" w:beforeLines="50"/>
        <w:ind w:right="384" w:rightChars="183"/>
        <w:jc w:val="center"/>
        <w:rPr>
          <w:rFonts w:hint="eastAsia" w:ascii="黑体" w:hAnsi="华文中宋" w:eastAsia="黑体" w:cs="Times New Roman"/>
          <w:b/>
          <w:bCs/>
          <w:sz w:val="32"/>
          <w:szCs w:val="32"/>
        </w:rPr>
      </w:pPr>
    </w:p>
    <w:p w14:paraId="61EBFA15">
      <w:pPr>
        <w:tabs>
          <w:tab w:val="left" w:pos="8820"/>
          <w:tab w:val="left" w:pos="9345"/>
          <w:tab w:val="left" w:pos="9765"/>
        </w:tabs>
        <w:adjustRightInd w:val="0"/>
        <w:snapToGrid w:val="0"/>
        <w:spacing w:before="120" w:beforeLines="50"/>
        <w:ind w:right="384" w:rightChars="183"/>
        <w:jc w:val="center"/>
        <w:rPr>
          <w:rFonts w:hint="eastAsia" w:ascii="黑体" w:hAnsi="华文中宋" w:eastAsia="黑体" w:cs="Times New Roman"/>
          <w:b/>
          <w:bCs/>
          <w:sz w:val="32"/>
          <w:szCs w:val="32"/>
        </w:rPr>
      </w:pPr>
    </w:p>
    <w:p w14:paraId="43182B15">
      <w:pPr>
        <w:rPr>
          <w:rFonts w:hint="eastAsia" w:ascii="黑体" w:hAnsi="Times New Roman" w:eastAsia="黑体" w:cs="Times New Roman"/>
          <w:sz w:val="30"/>
          <w:szCs w:val="30"/>
        </w:rPr>
      </w:pPr>
      <w:r>
        <w:rPr>
          <w:rFonts w:hint="eastAsia" w:ascii="黑体" w:hAnsi="Times New Roman" w:eastAsia="黑体" w:cs="Times New Roman"/>
          <w:sz w:val="30"/>
          <w:szCs w:val="30"/>
        </w:rPr>
        <w:t>三、政府采购合同专用条款</w:t>
      </w:r>
      <w:bookmarkEnd w:id="8"/>
      <w:bookmarkEnd w:id="9"/>
      <w:bookmarkEnd w:id="10"/>
      <w:bookmarkEnd w:id="11"/>
      <w:bookmarkEnd w:id="12"/>
    </w:p>
    <w:p w14:paraId="019D9A09">
      <w:pPr>
        <w:adjustRightInd w:val="0"/>
        <w:snapToGrid w:val="0"/>
        <w:ind w:firstLine="420" w:firstLineChars="200"/>
        <w:rPr>
          <w:rFonts w:hint="eastAsia" w:ascii="宋体" w:hAnsi="宋体" w:eastAsia="宋体" w:cs="宋体"/>
          <w:szCs w:val="21"/>
        </w:rPr>
      </w:pPr>
    </w:p>
    <w:p w14:paraId="5AD7458A">
      <w:pPr>
        <w:adjustRightInd w:val="0"/>
        <w:snapToGrid w:val="0"/>
        <w:rPr>
          <w:rFonts w:hint="eastAsia" w:ascii="宋体" w:hAnsi="宋体" w:eastAsia="宋体" w:cs="Times New Roman"/>
          <w:szCs w:val="21"/>
        </w:rPr>
      </w:pPr>
      <w:r>
        <w:rPr>
          <w:rFonts w:hint="eastAsia" w:ascii="宋体" w:hAnsi="宋体" w:eastAsia="宋体" w:cs="宋体"/>
          <w:szCs w:val="21"/>
        </w:rPr>
        <w:t>按采购建设工程的特殊要求，对第二部分通用合同条款的原则性约定进行细化、完善、补充、修改或另行约定。</w:t>
      </w:r>
    </w:p>
    <w:p w14:paraId="1CF133AE">
      <w:pPr>
        <w:jc w:val="center"/>
        <w:rPr>
          <w:rFonts w:ascii="宋体" w:hAnsi="宋体" w:eastAsia="宋体" w:cs="宋体"/>
          <w:b/>
          <w:color w:val="auto"/>
          <w:kern w:val="1"/>
          <w:sz w:val="32"/>
          <w:szCs w:val="32"/>
        </w:rPr>
      </w:pPr>
    </w:p>
    <w:p w14:paraId="71A21A4A">
      <w:pPr>
        <w:jc w:val="center"/>
        <w:rPr>
          <w:rFonts w:ascii="宋体" w:hAnsi="宋体" w:eastAsia="宋体" w:cs="宋体"/>
          <w:b/>
          <w:color w:val="auto"/>
          <w:kern w:val="1"/>
          <w:sz w:val="32"/>
          <w:szCs w:val="32"/>
        </w:rPr>
      </w:pPr>
    </w:p>
    <w:p w14:paraId="24ACB10A">
      <w:pPr>
        <w:jc w:val="center"/>
        <w:rPr>
          <w:rFonts w:ascii="宋体" w:hAnsi="宋体" w:eastAsia="宋体" w:cs="宋体"/>
          <w:b/>
          <w:color w:val="auto"/>
          <w:kern w:val="1"/>
          <w:sz w:val="32"/>
          <w:szCs w:val="32"/>
        </w:rPr>
      </w:pPr>
    </w:p>
    <w:p w14:paraId="2013C34B">
      <w:pPr>
        <w:jc w:val="center"/>
        <w:rPr>
          <w:rFonts w:ascii="宋体" w:hAnsi="宋体" w:eastAsia="宋体" w:cs="宋体"/>
          <w:b/>
          <w:color w:val="auto"/>
          <w:kern w:val="1"/>
          <w:sz w:val="32"/>
          <w:szCs w:val="32"/>
        </w:rPr>
      </w:pPr>
    </w:p>
    <w:p w14:paraId="3A548ECD">
      <w:pPr>
        <w:jc w:val="center"/>
        <w:rPr>
          <w:rFonts w:ascii="宋体" w:hAnsi="宋体" w:eastAsia="宋体" w:cs="宋体"/>
          <w:b/>
          <w:color w:val="auto"/>
          <w:kern w:val="1"/>
          <w:sz w:val="32"/>
          <w:szCs w:val="32"/>
        </w:rPr>
      </w:pPr>
    </w:p>
    <w:p w14:paraId="5723A0B8">
      <w:pPr>
        <w:jc w:val="center"/>
        <w:rPr>
          <w:rFonts w:ascii="宋体" w:hAnsi="宋体" w:eastAsia="宋体" w:cs="宋体"/>
          <w:b/>
          <w:color w:val="auto"/>
          <w:kern w:val="1"/>
          <w:sz w:val="32"/>
          <w:szCs w:val="32"/>
        </w:rPr>
      </w:pPr>
    </w:p>
    <w:p w14:paraId="2DE144A0">
      <w:pPr>
        <w:pStyle w:val="8"/>
        <w:ind w:firstLine="643"/>
        <w:rPr>
          <w:rFonts w:ascii="宋体" w:hAnsi="宋体" w:eastAsia="宋体" w:cs="宋体"/>
          <w:b/>
          <w:color w:val="auto"/>
          <w:kern w:val="1"/>
          <w:sz w:val="32"/>
          <w:szCs w:val="32"/>
        </w:rPr>
      </w:pPr>
    </w:p>
    <w:p w14:paraId="22F14461">
      <w:pPr>
        <w:pStyle w:val="5"/>
        <w:rPr>
          <w:rFonts w:ascii="Times New Roman" w:hAnsi="Times New Roman" w:eastAsia="宋体" w:cs="Times New Roman"/>
        </w:rPr>
      </w:pPr>
    </w:p>
    <w:p w14:paraId="46F6F6A1">
      <w:pPr>
        <w:rPr>
          <w:rFonts w:ascii="宋体" w:hAnsi="宋体" w:eastAsia="宋体" w:cs="宋体"/>
          <w:b/>
          <w:color w:val="auto"/>
          <w:kern w:val="1"/>
          <w:sz w:val="32"/>
          <w:szCs w:val="32"/>
        </w:rPr>
      </w:pPr>
    </w:p>
    <w:p w14:paraId="0B648D9E">
      <w:pPr>
        <w:jc w:val="center"/>
        <w:rPr>
          <w:rFonts w:ascii="宋体" w:hAnsi="宋体" w:eastAsia="宋体" w:cs="宋体"/>
          <w:b/>
          <w:color w:val="FF0000"/>
          <w:kern w:val="1"/>
          <w:sz w:val="24"/>
        </w:rPr>
      </w:pPr>
      <w:r>
        <w:rPr>
          <w:rFonts w:ascii="宋体" w:hAnsi="宋体" w:eastAsia="宋体" w:cs="宋体"/>
          <w:b/>
          <w:color w:val="262626"/>
          <w:kern w:val="1"/>
          <w:sz w:val="32"/>
          <w:szCs w:val="32"/>
        </w:rPr>
        <w:t>第四章 采购需求</w:t>
      </w:r>
      <w:bookmarkStart w:id="13" w:name="_Toc448948634"/>
      <w:bookmarkEnd w:id="13"/>
    </w:p>
    <w:p w14:paraId="3A0E3B9D">
      <w:pPr>
        <w:pStyle w:val="5"/>
        <w:ind w:left="0" w:leftChars="0" w:firstLine="0" w:firstLineChars="0"/>
        <w:rPr>
          <w:rFonts w:hint="eastAsia" w:ascii="宋体" w:hAnsi="宋体" w:eastAsia="宋体" w:cs="宋体"/>
          <w:b/>
          <w:color w:val="auto"/>
          <w:kern w:val="1"/>
          <w:sz w:val="32"/>
          <w:szCs w:val="32"/>
        </w:rPr>
      </w:pPr>
    </w:p>
    <w:p w14:paraId="38316542">
      <w:pPr>
        <w:spacing w:line="240" w:lineRule="auto"/>
        <w:rPr>
          <w:rFonts w:hint="eastAsia" w:ascii="黑体" w:hAnsi="黑体" w:eastAsia="黑体" w:cs="黑体"/>
          <w:b w:val="0"/>
          <w:bCs w:val="0"/>
          <w:kern w:val="2"/>
          <w:sz w:val="32"/>
          <w:szCs w:val="32"/>
        </w:rPr>
      </w:pPr>
      <w:r>
        <w:rPr>
          <w:rFonts w:hint="eastAsia" w:ascii="黑体" w:hAnsi="黑体" w:eastAsia="黑体" w:cs="黑体"/>
          <w:b w:val="0"/>
          <w:bCs w:val="0"/>
          <w:kern w:val="2"/>
          <w:sz w:val="32"/>
          <w:szCs w:val="32"/>
        </w:rPr>
        <w:t>一、总体服务要求</w:t>
      </w:r>
    </w:p>
    <w:p w14:paraId="0FC15FFD">
      <w:pPr>
        <w:spacing w:line="240" w:lineRule="auto"/>
        <w:rPr>
          <w:rFonts w:hint="eastAsia" w:ascii="黑体" w:hAnsi="黑体" w:eastAsia="黑体" w:cs="黑体"/>
          <w:b w:val="0"/>
          <w:bCs w:val="0"/>
          <w:kern w:val="2"/>
          <w:sz w:val="32"/>
          <w:szCs w:val="32"/>
        </w:rPr>
      </w:pPr>
      <w:r>
        <w:rPr>
          <w:rFonts w:hint="eastAsia" w:ascii="黑体" w:hAnsi="黑体" w:eastAsia="黑体" w:cs="黑体"/>
          <w:b w:val="0"/>
          <w:bCs w:val="0"/>
          <w:kern w:val="2"/>
          <w:sz w:val="32"/>
          <w:szCs w:val="32"/>
        </w:rPr>
        <w:t>投标人须按照国家现行法律法规、标准规范（GB/T45233-2025等）完成洪江高新技术产业开发区（洪江区化工片区）整体性安全风险评估（含涉氯气公共管廊专项安全风险评估）全部工作，出具合法合规、符合评审及备案要求的正式评估报告，全程配合评审、整改、备案等工作。</w:t>
      </w:r>
    </w:p>
    <w:p w14:paraId="58771F66">
      <w:pPr>
        <w:spacing w:line="240" w:lineRule="auto"/>
        <w:rPr>
          <w:rFonts w:hint="eastAsia" w:ascii="黑体" w:hAnsi="黑体" w:eastAsia="黑体" w:cs="黑体"/>
          <w:b w:val="0"/>
          <w:bCs w:val="0"/>
          <w:kern w:val="2"/>
          <w:sz w:val="32"/>
          <w:szCs w:val="32"/>
        </w:rPr>
      </w:pPr>
      <w:r>
        <w:rPr>
          <w:rFonts w:hint="eastAsia" w:ascii="黑体" w:hAnsi="黑体" w:eastAsia="黑体" w:cs="黑体"/>
          <w:b w:val="0"/>
          <w:bCs w:val="0"/>
          <w:kern w:val="2"/>
          <w:sz w:val="32"/>
          <w:szCs w:val="32"/>
        </w:rPr>
        <w:t>二、分项工作内容及技术要求</w:t>
      </w:r>
    </w:p>
    <w:p w14:paraId="51A9E021">
      <w:pPr>
        <w:spacing w:line="240" w:lineRule="auto"/>
        <w:rPr>
          <w:rFonts w:hint="eastAsia" w:ascii="黑体" w:hAnsi="黑体" w:eastAsia="黑体" w:cs="黑体"/>
          <w:b w:val="0"/>
          <w:bCs w:val="0"/>
          <w:kern w:val="2"/>
          <w:sz w:val="32"/>
          <w:szCs w:val="32"/>
        </w:rPr>
      </w:pPr>
      <w:r>
        <w:rPr>
          <w:rFonts w:hint="eastAsia" w:ascii="黑体" w:hAnsi="黑体" w:eastAsia="黑体" w:cs="黑体"/>
          <w:b w:val="0"/>
          <w:bCs w:val="0"/>
          <w:kern w:val="2"/>
          <w:sz w:val="32"/>
          <w:szCs w:val="32"/>
        </w:rPr>
        <w:t>（一）园区整体性安全风险评估部分</w:t>
      </w:r>
    </w:p>
    <w:p w14:paraId="339C50F3">
      <w:pPr>
        <w:spacing w:line="240" w:lineRule="auto"/>
        <w:rPr>
          <w:rFonts w:hint="eastAsia" w:ascii="黑体" w:hAnsi="黑体" w:eastAsia="黑体" w:cs="黑体"/>
          <w:b w:val="0"/>
          <w:bCs w:val="0"/>
          <w:kern w:val="2"/>
          <w:sz w:val="32"/>
          <w:szCs w:val="32"/>
        </w:rPr>
      </w:pPr>
      <w:r>
        <w:rPr>
          <w:rFonts w:hint="eastAsia" w:ascii="黑体" w:hAnsi="黑体" w:eastAsia="黑体" w:cs="黑体"/>
          <w:b w:val="0"/>
          <w:bCs w:val="0"/>
          <w:kern w:val="2"/>
          <w:sz w:val="32"/>
          <w:szCs w:val="32"/>
        </w:rPr>
        <w:t>1.全面开展园区全域现场踏勘、企业资料收集、周边敏感点核查，完成全域危险有害因素辨识。</w:t>
      </w:r>
    </w:p>
    <w:p w14:paraId="686B8548">
      <w:pPr>
        <w:spacing w:line="240" w:lineRule="auto"/>
        <w:rPr>
          <w:rFonts w:hint="eastAsia" w:ascii="黑体" w:hAnsi="黑体" w:eastAsia="黑体" w:cs="黑体"/>
          <w:b w:val="0"/>
          <w:bCs w:val="0"/>
          <w:kern w:val="2"/>
          <w:sz w:val="32"/>
          <w:szCs w:val="32"/>
        </w:rPr>
      </w:pPr>
      <w:r>
        <w:rPr>
          <w:rFonts w:hint="eastAsia" w:ascii="黑体" w:hAnsi="黑体" w:eastAsia="黑体" w:cs="黑体"/>
          <w:b w:val="0"/>
          <w:bCs w:val="0"/>
          <w:kern w:val="2"/>
          <w:sz w:val="32"/>
          <w:szCs w:val="32"/>
        </w:rPr>
        <w:t>2.开展重大危险源辨识、叠加风险评估，完成风险分级定级。</w:t>
      </w:r>
    </w:p>
    <w:p w14:paraId="6B54A9B0">
      <w:pPr>
        <w:spacing w:line="240" w:lineRule="auto"/>
        <w:rPr>
          <w:rFonts w:hint="eastAsia" w:ascii="黑体" w:hAnsi="黑体" w:eastAsia="黑体" w:cs="黑体"/>
          <w:b w:val="0"/>
          <w:bCs w:val="0"/>
          <w:kern w:val="2"/>
          <w:sz w:val="32"/>
          <w:szCs w:val="32"/>
        </w:rPr>
      </w:pPr>
      <w:r>
        <w:rPr>
          <w:rFonts w:hint="eastAsia" w:ascii="黑体" w:hAnsi="黑体" w:eastAsia="黑体" w:cs="黑体"/>
          <w:b w:val="0"/>
          <w:bCs w:val="0"/>
          <w:kern w:val="2"/>
          <w:sz w:val="32"/>
          <w:szCs w:val="32"/>
        </w:rPr>
        <w:t>3.采用专业风险仿真软件，完成危化品泄漏、火灾、爆炸、有毒气体扩散模拟计算，核算风险等级。</w:t>
      </w:r>
    </w:p>
    <w:p w14:paraId="32F830E3">
      <w:pPr>
        <w:spacing w:line="240" w:lineRule="auto"/>
        <w:rPr>
          <w:rFonts w:hint="eastAsia" w:ascii="黑体" w:hAnsi="黑体" w:eastAsia="黑体" w:cs="黑体"/>
          <w:b w:val="0"/>
          <w:bCs w:val="0"/>
          <w:kern w:val="2"/>
          <w:sz w:val="32"/>
          <w:szCs w:val="32"/>
        </w:rPr>
      </w:pPr>
      <w:r>
        <w:rPr>
          <w:rFonts w:hint="eastAsia" w:ascii="黑体" w:hAnsi="黑体" w:eastAsia="黑体" w:cs="黑体"/>
          <w:b w:val="0"/>
          <w:bCs w:val="0"/>
          <w:kern w:val="2"/>
          <w:sz w:val="32"/>
          <w:szCs w:val="32"/>
        </w:rPr>
        <w:t>4.编制安全管控措施、隐患整改方案，形成完整评估报告，配合专家评审、根据评审意见无偿修改。</w:t>
      </w:r>
    </w:p>
    <w:p w14:paraId="1EDF2C40">
      <w:pPr>
        <w:spacing w:line="240" w:lineRule="auto"/>
        <w:rPr>
          <w:rFonts w:hint="eastAsia" w:ascii="黑体" w:hAnsi="黑体" w:eastAsia="黑体" w:cs="黑体"/>
          <w:b w:val="0"/>
          <w:bCs w:val="0"/>
          <w:kern w:val="2"/>
          <w:sz w:val="32"/>
          <w:szCs w:val="32"/>
        </w:rPr>
      </w:pPr>
      <w:r>
        <w:rPr>
          <w:rFonts w:hint="eastAsia" w:ascii="黑体" w:hAnsi="黑体" w:eastAsia="黑体" w:cs="黑体"/>
          <w:b w:val="0"/>
          <w:bCs w:val="0"/>
          <w:kern w:val="2"/>
          <w:sz w:val="32"/>
          <w:szCs w:val="32"/>
        </w:rPr>
        <w:t>5.负责报告排版、印刷、电子归档，协助采购人完成主管部门备案。</w:t>
      </w:r>
    </w:p>
    <w:p w14:paraId="214C7F50">
      <w:pPr>
        <w:spacing w:line="240" w:lineRule="auto"/>
        <w:rPr>
          <w:rFonts w:hint="eastAsia" w:ascii="黑体" w:hAnsi="黑体" w:eastAsia="黑体" w:cs="黑体"/>
          <w:b w:val="0"/>
          <w:bCs w:val="0"/>
          <w:kern w:val="2"/>
          <w:sz w:val="32"/>
          <w:szCs w:val="32"/>
        </w:rPr>
      </w:pPr>
      <w:r>
        <w:rPr>
          <w:rFonts w:hint="eastAsia" w:ascii="黑体" w:hAnsi="黑体" w:eastAsia="黑体" w:cs="黑体"/>
          <w:b w:val="0"/>
          <w:bCs w:val="0"/>
          <w:kern w:val="2"/>
          <w:sz w:val="32"/>
          <w:szCs w:val="32"/>
        </w:rPr>
        <w:t>（二）涉氯气公共管廊专项安全风险评估部分</w:t>
      </w:r>
    </w:p>
    <w:p w14:paraId="2C32B249">
      <w:pPr>
        <w:spacing w:line="240" w:lineRule="auto"/>
        <w:rPr>
          <w:rFonts w:hint="eastAsia" w:ascii="黑体" w:hAnsi="黑体" w:eastAsia="黑体" w:cs="黑体"/>
          <w:b w:val="0"/>
          <w:bCs w:val="0"/>
          <w:kern w:val="2"/>
          <w:sz w:val="32"/>
          <w:szCs w:val="32"/>
        </w:rPr>
      </w:pPr>
      <w:r>
        <w:rPr>
          <w:rFonts w:hint="eastAsia" w:ascii="黑体" w:hAnsi="黑体" w:eastAsia="黑体" w:cs="黑体"/>
          <w:b w:val="0"/>
          <w:bCs w:val="0"/>
          <w:kern w:val="2"/>
          <w:sz w:val="32"/>
          <w:szCs w:val="32"/>
        </w:rPr>
        <w:t>1.对园区涉氯气工艺管廊、危化介质管线、热力管线、管廊支架及所有附属设施全线踏勘排查。</w:t>
      </w:r>
    </w:p>
    <w:p w14:paraId="5F9224C0">
      <w:pPr>
        <w:spacing w:line="240" w:lineRule="auto"/>
        <w:rPr>
          <w:rFonts w:hint="eastAsia" w:ascii="黑体" w:hAnsi="黑体" w:eastAsia="黑体" w:cs="黑体"/>
          <w:b w:val="0"/>
          <w:bCs w:val="0"/>
          <w:kern w:val="2"/>
          <w:sz w:val="32"/>
          <w:szCs w:val="32"/>
        </w:rPr>
      </w:pPr>
      <w:r>
        <w:rPr>
          <w:rFonts w:hint="eastAsia" w:ascii="黑体" w:hAnsi="黑体" w:eastAsia="黑体" w:cs="黑体"/>
          <w:b w:val="0"/>
          <w:bCs w:val="0"/>
          <w:kern w:val="2"/>
          <w:sz w:val="32"/>
          <w:szCs w:val="32"/>
        </w:rPr>
        <w:t>2.开展管线腐蚀、疲劳、冷热交变、泄漏、爆炸等失效风险分析，运用故障树完成事故场景模拟、失效概率及后果分析。</w:t>
      </w:r>
    </w:p>
    <w:p w14:paraId="4A7DC0EE">
      <w:pPr>
        <w:spacing w:line="240" w:lineRule="auto"/>
        <w:rPr>
          <w:rFonts w:hint="eastAsia" w:ascii="黑体" w:hAnsi="黑体" w:eastAsia="黑体" w:cs="黑体"/>
          <w:b w:val="0"/>
          <w:bCs w:val="0"/>
          <w:kern w:val="2"/>
          <w:sz w:val="32"/>
          <w:szCs w:val="32"/>
        </w:rPr>
      </w:pPr>
      <w:r>
        <w:rPr>
          <w:rFonts w:hint="eastAsia" w:ascii="黑体" w:hAnsi="黑体" w:eastAsia="黑体" w:cs="黑体"/>
          <w:b w:val="0"/>
          <w:bCs w:val="0"/>
          <w:kern w:val="2"/>
          <w:sz w:val="32"/>
          <w:szCs w:val="32"/>
        </w:rPr>
        <w:t>3.核对管廊竣工图纸，标注风险点位，梳理隐患清单及专项治理建议。</w:t>
      </w:r>
    </w:p>
    <w:p w14:paraId="01FAF6FE">
      <w:pPr>
        <w:spacing w:line="240" w:lineRule="auto"/>
        <w:rPr>
          <w:rFonts w:ascii="Times New Roman" w:hAnsi="Times New Roman" w:eastAsia="宋体" w:cs="Times New Roman"/>
          <w:kern w:val="2"/>
        </w:rPr>
      </w:pPr>
      <w:r>
        <w:rPr>
          <w:rFonts w:hint="eastAsia" w:ascii="黑体" w:hAnsi="黑体" w:eastAsia="黑体" w:cs="黑体"/>
          <w:b w:val="0"/>
          <w:bCs w:val="0"/>
          <w:kern w:val="2"/>
          <w:sz w:val="32"/>
          <w:szCs w:val="32"/>
        </w:rPr>
        <w:t>4.专项评估内容整合并入园区整体评估报告，统一报送评审及备案。</w:t>
      </w:r>
    </w:p>
    <w:p w14:paraId="39B6A682">
      <w:pPr>
        <w:rPr>
          <w:rFonts w:hint="eastAsia" w:ascii="宋体" w:hAnsi="宋体" w:eastAsia="宋体" w:cs="宋体"/>
          <w:b/>
          <w:color w:val="auto"/>
          <w:kern w:val="1"/>
          <w:sz w:val="32"/>
          <w:szCs w:val="32"/>
        </w:rPr>
      </w:pPr>
    </w:p>
    <w:p w14:paraId="23AE9A1C">
      <w:pPr>
        <w:rPr>
          <w:rFonts w:hint="eastAsia" w:ascii="宋体" w:hAnsi="宋体" w:eastAsia="宋体" w:cs="宋体"/>
          <w:b/>
          <w:color w:val="auto"/>
          <w:kern w:val="1"/>
          <w:sz w:val="32"/>
          <w:szCs w:val="32"/>
        </w:rPr>
      </w:pPr>
    </w:p>
    <w:p w14:paraId="417E521D">
      <w:pPr>
        <w:rPr>
          <w:rFonts w:hint="eastAsia" w:ascii="宋体" w:hAnsi="宋体" w:eastAsia="宋体" w:cs="宋体"/>
          <w:b/>
          <w:color w:val="auto"/>
          <w:kern w:val="1"/>
          <w:sz w:val="32"/>
          <w:szCs w:val="32"/>
        </w:rPr>
      </w:pPr>
    </w:p>
    <w:p w14:paraId="2CE7EFFB">
      <w:pPr>
        <w:rPr>
          <w:rFonts w:hint="eastAsia" w:ascii="宋体" w:hAnsi="宋体" w:eastAsia="宋体" w:cs="宋体"/>
          <w:b/>
          <w:color w:val="auto"/>
          <w:kern w:val="1"/>
          <w:sz w:val="32"/>
          <w:szCs w:val="32"/>
        </w:rPr>
      </w:pPr>
    </w:p>
    <w:p w14:paraId="456FA34F">
      <w:pPr>
        <w:pStyle w:val="5"/>
        <w:ind w:left="0" w:leftChars="0" w:firstLine="0" w:firstLineChars="0"/>
        <w:rPr>
          <w:rFonts w:hint="eastAsia" w:ascii="宋体" w:hAnsi="宋体" w:eastAsia="宋体" w:cs="宋体"/>
          <w:b/>
          <w:color w:val="auto"/>
          <w:kern w:val="1"/>
          <w:sz w:val="32"/>
          <w:szCs w:val="32"/>
        </w:rPr>
      </w:pPr>
    </w:p>
    <w:p w14:paraId="440B1C69">
      <w:pPr>
        <w:pStyle w:val="5"/>
        <w:rPr>
          <w:rFonts w:ascii="宋体" w:hAnsi="宋体" w:eastAsia="宋体" w:cs="宋体"/>
          <w:b/>
          <w:color w:val="auto"/>
          <w:kern w:val="1"/>
          <w:sz w:val="32"/>
          <w:szCs w:val="32"/>
        </w:rPr>
      </w:pPr>
      <w:r>
        <w:rPr>
          <w:rFonts w:hint="eastAsia" w:ascii="宋体" w:hAnsi="宋体" w:eastAsia="宋体" w:cs="宋体"/>
          <w:b/>
          <w:color w:val="auto"/>
          <w:kern w:val="1"/>
          <w:sz w:val="32"/>
          <w:szCs w:val="32"/>
        </w:rPr>
        <w:t>第五章 响应文件组成</w:t>
      </w:r>
    </w:p>
    <w:p w14:paraId="1C5BEF11">
      <w:pPr>
        <w:rPr>
          <w:rFonts w:ascii="宋体" w:hAnsi="宋体" w:eastAsia="宋体" w:cs="宋体"/>
          <w:color w:val="auto"/>
          <w:kern w:val="1"/>
        </w:rPr>
      </w:pPr>
    </w:p>
    <w:p w14:paraId="29EDAF21">
      <w:pPr>
        <w:rPr>
          <w:rFonts w:ascii="宋体" w:hAnsi="宋体" w:eastAsia="宋体" w:cs="宋体"/>
          <w:color w:val="auto"/>
          <w:kern w:val="1"/>
        </w:rPr>
      </w:pPr>
      <w:r>
        <w:rPr>
          <w:rFonts w:hint="eastAsia" w:ascii="宋体" w:hAnsi="宋体" w:eastAsia="宋体" w:cs="宋体"/>
          <w:color w:val="auto"/>
          <w:kern w:val="1"/>
        </w:rPr>
        <w:t>供应商的响应文件应包含以下部分：</w:t>
      </w:r>
    </w:p>
    <w:p w14:paraId="3E493F9A">
      <w:pPr>
        <w:jc w:val="left"/>
        <w:outlineLvl w:val="0"/>
        <w:rPr>
          <w:rFonts w:ascii="宋体" w:hAnsi="宋体" w:eastAsia="宋体" w:cs="宋体"/>
          <w:b/>
          <w:color w:val="auto"/>
          <w:kern w:val="1"/>
          <w:szCs w:val="21"/>
        </w:rPr>
      </w:pPr>
      <w:r>
        <w:rPr>
          <w:rFonts w:hint="eastAsia" w:ascii="宋体" w:hAnsi="宋体" w:eastAsia="宋体" w:cs="宋体"/>
          <w:b/>
          <w:color w:val="auto"/>
          <w:kern w:val="1"/>
          <w:szCs w:val="21"/>
        </w:rPr>
        <w:t>一、磋商响应声明</w:t>
      </w:r>
    </w:p>
    <w:p w14:paraId="379E5B47">
      <w:pPr>
        <w:ind w:firstLine="420"/>
        <w:jc w:val="left"/>
        <w:outlineLvl w:val="0"/>
        <w:rPr>
          <w:rFonts w:ascii="宋体" w:hAnsi="宋体" w:eastAsia="宋体" w:cs="宋体"/>
          <w:color w:val="auto"/>
          <w:kern w:val="1"/>
          <w:szCs w:val="21"/>
        </w:rPr>
      </w:pPr>
      <w:r>
        <w:rPr>
          <w:rFonts w:hint="eastAsia" w:ascii="宋体" w:hAnsi="宋体" w:eastAsia="宋体" w:cs="宋体"/>
          <w:color w:val="auto"/>
          <w:kern w:val="1"/>
          <w:szCs w:val="21"/>
        </w:rPr>
        <w:t>附件1 法定代表人身份证明</w:t>
      </w:r>
    </w:p>
    <w:p w14:paraId="2D9A47EE">
      <w:pPr>
        <w:ind w:firstLine="420"/>
        <w:jc w:val="left"/>
        <w:outlineLvl w:val="0"/>
        <w:rPr>
          <w:rFonts w:ascii="宋体" w:hAnsi="宋体" w:eastAsia="宋体" w:cs="宋体"/>
          <w:color w:val="auto"/>
          <w:kern w:val="1"/>
          <w:szCs w:val="21"/>
        </w:rPr>
      </w:pPr>
      <w:r>
        <w:rPr>
          <w:rFonts w:ascii="宋体" w:hAnsi="宋体" w:eastAsia="宋体" w:cs="宋体"/>
          <w:color w:val="auto"/>
          <w:kern w:val="1"/>
          <w:szCs w:val="21"/>
        </w:rPr>
        <w:t>附件2 法定代表人授权委托书</w:t>
      </w:r>
    </w:p>
    <w:p w14:paraId="4983D36E">
      <w:pPr>
        <w:ind w:firstLine="420"/>
        <w:jc w:val="left"/>
        <w:outlineLvl w:val="0"/>
        <w:rPr>
          <w:rFonts w:hint="eastAsia" w:ascii="宋体" w:hAnsi="宋体" w:eastAsia="宋体" w:cs="宋体"/>
          <w:color w:val="auto"/>
          <w:kern w:val="1"/>
          <w:szCs w:val="21"/>
        </w:rPr>
      </w:pPr>
      <w:r>
        <w:rPr>
          <w:rFonts w:hint="eastAsia" w:ascii="宋体" w:hAnsi="宋体" w:eastAsia="宋体" w:cs="宋体"/>
          <w:color w:val="auto"/>
          <w:kern w:val="1"/>
          <w:szCs w:val="21"/>
        </w:rPr>
        <w:t>附件3：工程质量保修书(不适用)</w:t>
      </w:r>
    </w:p>
    <w:p w14:paraId="24BBE32A">
      <w:pPr>
        <w:ind w:firstLine="420"/>
        <w:jc w:val="left"/>
        <w:outlineLvl w:val="0"/>
        <w:rPr>
          <w:rFonts w:hint="eastAsia" w:ascii="宋体" w:hAnsi="宋体" w:eastAsia="宋体" w:cs="宋体"/>
          <w:color w:val="auto"/>
          <w:kern w:val="1"/>
          <w:szCs w:val="21"/>
        </w:rPr>
      </w:pPr>
      <w:r>
        <w:rPr>
          <w:rFonts w:hint="eastAsia" w:ascii="宋体" w:hAnsi="宋体" w:eastAsia="宋体" w:cs="宋体"/>
          <w:color w:val="auto"/>
          <w:kern w:val="1"/>
          <w:szCs w:val="21"/>
        </w:rPr>
        <w:t>附件4：不拖欠民工工资承诺书（不适用）</w:t>
      </w:r>
    </w:p>
    <w:p w14:paraId="4B48C9D9">
      <w:pPr>
        <w:jc w:val="left"/>
        <w:outlineLvl w:val="0"/>
        <w:rPr>
          <w:rFonts w:hint="eastAsia" w:ascii="宋体" w:hAnsi="宋体" w:eastAsia="宋体" w:cs="宋体"/>
          <w:b/>
          <w:color w:val="auto"/>
          <w:kern w:val="1"/>
          <w:szCs w:val="21"/>
        </w:rPr>
      </w:pPr>
      <w:r>
        <w:rPr>
          <w:rFonts w:hint="eastAsia" w:ascii="宋体" w:hAnsi="宋体" w:eastAsia="宋体" w:cs="宋体"/>
          <w:b/>
          <w:color w:val="auto"/>
          <w:kern w:val="1"/>
          <w:szCs w:val="21"/>
        </w:rPr>
        <w:t>二、保证金（本项目不需提供）</w:t>
      </w:r>
    </w:p>
    <w:p w14:paraId="0C2CC385">
      <w:pPr>
        <w:jc w:val="left"/>
        <w:outlineLvl w:val="0"/>
        <w:rPr>
          <w:rFonts w:ascii="宋体" w:hAnsi="宋体" w:eastAsia="宋体" w:cs="宋体"/>
          <w:b/>
          <w:color w:val="auto"/>
          <w:kern w:val="1"/>
          <w:szCs w:val="21"/>
        </w:rPr>
      </w:pPr>
      <w:r>
        <w:rPr>
          <w:rFonts w:hint="eastAsia" w:ascii="宋体" w:hAnsi="宋体" w:eastAsia="宋体" w:cs="宋体"/>
          <w:b/>
          <w:color w:val="auto"/>
          <w:kern w:val="1"/>
          <w:szCs w:val="21"/>
        </w:rPr>
        <w:t>三、联合体协议</w:t>
      </w:r>
      <w:r>
        <w:rPr>
          <w:rFonts w:hint="eastAsia" w:ascii="宋体" w:hAnsi="宋体" w:eastAsia="宋体" w:cs="Times New Roman"/>
          <w:b/>
          <w:szCs w:val="21"/>
        </w:rPr>
        <w:t>(格式)(不适用)</w:t>
      </w:r>
    </w:p>
    <w:p w14:paraId="7068D2E9">
      <w:pPr>
        <w:jc w:val="left"/>
        <w:outlineLvl w:val="0"/>
        <w:rPr>
          <w:rFonts w:ascii="宋体" w:hAnsi="宋体" w:eastAsia="宋体" w:cs="宋体"/>
          <w:b/>
          <w:color w:val="auto"/>
          <w:kern w:val="1"/>
          <w:szCs w:val="21"/>
        </w:rPr>
      </w:pPr>
      <w:r>
        <w:rPr>
          <w:rFonts w:hint="eastAsia" w:ascii="宋体" w:hAnsi="宋体" w:eastAsia="宋体" w:cs="宋体"/>
          <w:b/>
          <w:color w:val="auto"/>
          <w:kern w:val="1"/>
          <w:szCs w:val="21"/>
        </w:rPr>
        <w:t>四、供应商的资格证明资料</w:t>
      </w:r>
    </w:p>
    <w:p w14:paraId="6613F826">
      <w:pPr>
        <w:ind w:firstLine="420"/>
        <w:jc w:val="left"/>
        <w:outlineLvl w:val="0"/>
        <w:rPr>
          <w:rFonts w:ascii="宋体" w:hAnsi="宋体" w:eastAsia="宋体" w:cs="宋体"/>
          <w:color w:val="auto"/>
          <w:kern w:val="1"/>
          <w:szCs w:val="21"/>
        </w:rPr>
      </w:pPr>
      <w:r>
        <w:rPr>
          <w:rFonts w:hint="eastAsia" w:ascii="宋体" w:hAnsi="宋体" w:eastAsia="宋体" w:cs="宋体"/>
          <w:color w:val="auto"/>
          <w:kern w:val="1"/>
          <w:szCs w:val="21"/>
        </w:rPr>
        <w:t>附件5 供应商基本情况表</w:t>
      </w:r>
    </w:p>
    <w:p w14:paraId="6E2E28EA">
      <w:pPr>
        <w:ind w:firstLine="420"/>
        <w:outlineLvl w:val="0"/>
        <w:rPr>
          <w:rFonts w:ascii="宋体" w:hAnsi="宋体" w:eastAsia="宋体" w:cs="宋体"/>
          <w:color w:val="auto"/>
          <w:kern w:val="1"/>
          <w:szCs w:val="21"/>
        </w:rPr>
      </w:pPr>
      <w:r>
        <w:rPr>
          <w:rFonts w:hint="eastAsia" w:ascii="宋体" w:hAnsi="宋体" w:eastAsia="宋体" w:cs="宋体"/>
          <w:color w:val="auto"/>
          <w:kern w:val="1"/>
          <w:szCs w:val="21"/>
        </w:rPr>
        <w:t>附件6 磋商文件规定的基本资格条件证明资料</w:t>
      </w:r>
    </w:p>
    <w:p w14:paraId="21E8C9A4">
      <w:pPr>
        <w:ind w:firstLine="420"/>
        <w:outlineLvl w:val="0"/>
        <w:rPr>
          <w:rFonts w:ascii="宋体" w:hAnsi="宋体" w:eastAsia="宋体" w:cs="宋体"/>
          <w:color w:val="auto"/>
          <w:kern w:val="1"/>
          <w:szCs w:val="21"/>
        </w:rPr>
      </w:pPr>
      <w:r>
        <w:rPr>
          <w:rFonts w:hint="eastAsia" w:ascii="宋体" w:hAnsi="宋体" w:eastAsia="宋体" w:cs="宋体"/>
          <w:color w:val="auto"/>
          <w:kern w:val="1"/>
          <w:szCs w:val="21"/>
        </w:rPr>
        <w:t>附件7 磋商文件规定的特定资格条件证明资料</w:t>
      </w:r>
    </w:p>
    <w:p w14:paraId="7CE8F067">
      <w:pPr>
        <w:ind w:firstLine="420"/>
        <w:outlineLvl w:val="0"/>
        <w:rPr>
          <w:rFonts w:ascii="宋体" w:hAnsi="宋体" w:eastAsia="宋体" w:cs="宋体"/>
          <w:color w:val="auto"/>
          <w:kern w:val="1"/>
          <w:szCs w:val="21"/>
        </w:rPr>
      </w:pPr>
      <w:r>
        <w:rPr>
          <w:rFonts w:hint="eastAsia" w:ascii="宋体" w:hAnsi="宋体" w:eastAsia="宋体" w:cs="宋体"/>
          <w:color w:val="auto"/>
          <w:kern w:val="1"/>
          <w:szCs w:val="21"/>
        </w:rPr>
        <w:t>附件8 其他说明</w:t>
      </w:r>
    </w:p>
    <w:p w14:paraId="60DC7EEC">
      <w:pPr>
        <w:pStyle w:val="9"/>
        <w:rPr>
          <w:rFonts w:hint="eastAsia" w:eastAsia="宋体" w:cs="宋体"/>
          <w:b/>
          <w:color w:val="auto"/>
          <w:lang w:eastAsia="zh-CN"/>
        </w:rPr>
      </w:pPr>
      <w:r>
        <w:rPr>
          <w:rFonts w:hint="eastAsia" w:eastAsia="宋体" w:cs="宋体"/>
          <w:b/>
          <w:color w:val="auto"/>
          <w:lang w:eastAsia="zh-CN"/>
        </w:rPr>
        <w:t>五</w:t>
      </w:r>
      <w:r>
        <w:rPr>
          <w:rFonts w:hint="eastAsia" w:eastAsia="宋体" w:cs="宋体"/>
          <w:b/>
          <w:color w:val="auto"/>
        </w:rPr>
        <w:t>、服务方案说明</w:t>
      </w:r>
    </w:p>
    <w:p w14:paraId="5A9FDC0E">
      <w:pPr>
        <w:pStyle w:val="9"/>
        <w:ind w:firstLine="435"/>
        <w:rPr>
          <w:rFonts w:hint="eastAsia" w:eastAsia="宋体" w:cs="宋体"/>
          <w:color w:val="auto"/>
          <w:lang w:eastAsia="zh-CN"/>
        </w:rPr>
      </w:pPr>
      <w:r>
        <w:rPr>
          <w:rFonts w:hint="eastAsia" w:eastAsia="宋体" w:cs="宋体"/>
          <w:color w:val="auto"/>
        </w:rPr>
        <w:t>附件</w:t>
      </w:r>
      <w:r>
        <w:rPr>
          <w:rFonts w:hint="eastAsia" w:eastAsia="宋体" w:cs="宋体"/>
          <w:color w:val="auto"/>
          <w:lang w:val="en-US" w:eastAsia="zh-CN"/>
        </w:rPr>
        <w:t>9</w:t>
      </w:r>
      <w:r>
        <w:rPr>
          <w:rFonts w:hint="eastAsia" w:eastAsia="宋体" w:cs="Times New Roman"/>
        </w:rPr>
        <w:t>服务方案说明</w:t>
      </w:r>
    </w:p>
    <w:p w14:paraId="435EC099">
      <w:pPr>
        <w:ind w:firstLine="420" w:firstLineChars="200"/>
        <w:jc w:val="both"/>
        <w:rPr>
          <w:rFonts w:eastAsia="宋体" w:cs="宋体"/>
          <w:b/>
          <w:color w:val="auto"/>
        </w:rPr>
      </w:pPr>
      <w:r>
        <w:rPr>
          <w:rFonts w:hint="eastAsia" w:ascii="宋体" w:hAnsi="宋体" w:eastAsia="宋体" w:cs="Times New Roman"/>
          <w:color w:val="000000"/>
          <w:kern w:val="1"/>
          <w:sz w:val="21"/>
          <w:szCs w:val="21"/>
          <w:lang w:val="en-US" w:eastAsia="zh-CN" w:bidi="ar-SA"/>
        </w:rPr>
        <w:t>附件10类似业绩表</w:t>
      </w:r>
      <w:bookmarkStart w:id="18" w:name="_GoBack"/>
      <w:bookmarkEnd w:id="18"/>
    </w:p>
    <w:p w14:paraId="6C869A07">
      <w:pPr>
        <w:rPr>
          <w:rFonts w:ascii="宋体" w:hAnsi="宋体" w:eastAsia="宋体" w:cs="宋体"/>
          <w:b/>
          <w:color w:val="auto"/>
          <w:kern w:val="1"/>
        </w:rPr>
      </w:pPr>
      <w:r>
        <w:rPr>
          <w:rFonts w:hint="eastAsia" w:ascii="宋体" w:hAnsi="宋体" w:eastAsia="宋体" w:cs="宋体"/>
          <w:b/>
          <w:color w:val="auto"/>
          <w:kern w:val="1"/>
        </w:rPr>
        <w:t>六、技术/商务响应与偏离表</w:t>
      </w:r>
    </w:p>
    <w:p w14:paraId="57B585D0">
      <w:pPr>
        <w:pStyle w:val="9"/>
        <w:rPr>
          <w:rFonts w:eastAsia="宋体" w:cs="宋体"/>
          <w:b/>
          <w:color w:val="auto"/>
        </w:rPr>
      </w:pPr>
      <w:r>
        <w:rPr>
          <w:rFonts w:hint="eastAsia" w:eastAsia="宋体" w:cs="宋体"/>
          <w:b/>
          <w:color w:val="auto"/>
          <w:lang w:eastAsia="zh-CN"/>
        </w:rPr>
        <w:t>七</w:t>
      </w:r>
      <w:r>
        <w:rPr>
          <w:rFonts w:eastAsia="宋体" w:cs="宋体"/>
          <w:b/>
          <w:color w:val="auto"/>
        </w:rPr>
        <w:t>、提供享受政府采购政策优惠的证明资料和清单表</w:t>
      </w:r>
    </w:p>
    <w:p w14:paraId="49FE3BB3">
      <w:pPr>
        <w:ind w:firstLine="420"/>
        <w:jc w:val="left"/>
        <w:outlineLvl w:val="0"/>
        <w:rPr>
          <w:rFonts w:hint="eastAsia" w:ascii="宋体" w:hAnsi="宋体" w:eastAsia="宋体" w:cs="宋体"/>
          <w:color w:val="auto"/>
          <w:kern w:val="1"/>
          <w:szCs w:val="21"/>
        </w:rPr>
      </w:pPr>
      <w:r>
        <w:rPr>
          <w:rFonts w:ascii="宋体" w:hAnsi="宋体" w:eastAsia="宋体" w:cs="宋体"/>
          <w:color w:val="auto"/>
          <w:kern w:val="1"/>
          <w:szCs w:val="21"/>
        </w:rPr>
        <w:t>附件</w:t>
      </w:r>
      <w:r>
        <w:rPr>
          <w:rFonts w:hint="eastAsia" w:ascii="宋体" w:hAnsi="宋体" w:eastAsia="宋体" w:cs="宋体"/>
          <w:color w:val="auto"/>
          <w:kern w:val="1"/>
          <w:szCs w:val="21"/>
        </w:rPr>
        <w:t>11</w:t>
      </w:r>
      <w:r>
        <w:rPr>
          <w:rFonts w:ascii="宋体" w:hAnsi="宋体" w:eastAsia="宋体" w:cs="宋体"/>
          <w:color w:val="auto"/>
          <w:kern w:val="1"/>
          <w:szCs w:val="21"/>
        </w:rPr>
        <w:t xml:space="preserve">-1 </w:t>
      </w:r>
      <w:r>
        <w:rPr>
          <w:rFonts w:hint="eastAsia" w:ascii="宋体" w:hAnsi="宋体" w:eastAsia="宋体" w:cs="宋体"/>
          <w:color w:val="auto"/>
          <w:kern w:val="1"/>
          <w:szCs w:val="21"/>
        </w:rPr>
        <w:t>小型、微型企业声明函</w:t>
      </w:r>
    </w:p>
    <w:p w14:paraId="3556CFD5">
      <w:pPr>
        <w:ind w:firstLine="420"/>
        <w:jc w:val="left"/>
        <w:outlineLvl w:val="0"/>
        <w:rPr>
          <w:rFonts w:ascii="宋体" w:hAnsi="宋体" w:eastAsia="宋体" w:cs="宋体"/>
          <w:color w:val="auto"/>
          <w:kern w:val="1"/>
          <w:szCs w:val="21"/>
        </w:rPr>
      </w:pPr>
      <w:r>
        <w:rPr>
          <w:rFonts w:ascii="宋体" w:hAnsi="宋体" w:eastAsia="宋体" w:cs="宋体"/>
          <w:color w:val="auto"/>
          <w:kern w:val="1"/>
          <w:szCs w:val="21"/>
        </w:rPr>
        <w:t>附件</w:t>
      </w:r>
      <w:r>
        <w:rPr>
          <w:rFonts w:hint="eastAsia" w:ascii="宋体" w:hAnsi="宋体" w:eastAsia="宋体" w:cs="宋体"/>
          <w:color w:val="auto"/>
          <w:kern w:val="1"/>
          <w:szCs w:val="21"/>
        </w:rPr>
        <w:t>11</w:t>
      </w:r>
      <w:r>
        <w:rPr>
          <w:rFonts w:ascii="宋体" w:hAnsi="宋体" w:eastAsia="宋体" w:cs="宋体"/>
          <w:color w:val="auto"/>
          <w:kern w:val="1"/>
          <w:szCs w:val="21"/>
        </w:rPr>
        <w:t>-</w:t>
      </w:r>
      <w:r>
        <w:rPr>
          <w:rFonts w:hint="eastAsia" w:ascii="宋体" w:hAnsi="宋体" w:eastAsia="宋体" w:cs="宋体"/>
          <w:color w:val="auto"/>
          <w:kern w:val="1"/>
          <w:szCs w:val="21"/>
        </w:rPr>
        <w:t>2</w:t>
      </w:r>
      <w:r>
        <w:rPr>
          <w:rFonts w:ascii="宋体" w:hAnsi="宋体" w:eastAsia="宋体" w:cs="宋体"/>
          <w:color w:val="auto"/>
          <w:kern w:val="1"/>
          <w:szCs w:val="21"/>
        </w:rPr>
        <w:t xml:space="preserve"> 提供中小企业货物清单表</w:t>
      </w:r>
      <w:r>
        <w:rPr>
          <w:rFonts w:hint="eastAsia" w:ascii="宋体" w:hAnsi="宋体" w:eastAsia="宋体" w:cs="宋体"/>
          <w:color w:val="auto"/>
          <w:kern w:val="1"/>
          <w:szCs w:val="21"/>
        </w:rPr>
        <w:t>残疾人福利性单位声明函</w:t>
      </w:r>
    </w:p>
    <w:p w14:paraId="646367F6">
      <w:pPr>
        <w:ind w:firstLine="420"/>
        <w:jc w:val="left"/>
        <w:outlineLvl w:val="0"/>
        <w:rPr>
          <w:rFonts w:hint="eastAsia" w:ascii="宋体" w:hAnsi="宋体" w:eastAsia="宋体" w:cs="宋体"/>
          <w:color w:val="auto"/>
          <w:kern w:val="1"/>
          <w:szCs w:val="21"/>
        </w:rPr>
      </w:pPr>
      <w:r>
        <w:rPr>
          <w:rFonts w:hint="eastAsia" w:ascii="宋体" w:hAnsi="宋体" w:eastAsia="宋体" w:cs="宋体"/>
          <w:color w:val="auto"/>
          <w:kern w:val="1"/>
          <w:szCs w:val="21"/>
        </w:rPr>
        <w:t>附件11-3 节能产品、环境标志产品、两型产品的证明材料监狱企业证明资料</w:t>
      </w:r>
    </w:p>
    <w:p w14:paraId="1E552611">
      <w:pPr>
        <w:ind w:firstLine="630" w:firstLineChars="300"/>
        <w:jc w:val="left"/>
        <w:outlineLvl w:val="0"/>
        <w:rPr>
          <w:rFonts w:ascii="宋体" w:hAnsi="宋体" w:eastAsia="宋体" w:cs="宋体"/>
          <w:color w:val="auto"/>
          <w:kern w:val="1"/>
          <w:szCs w:val="21"/>
        </w:rPr>
      </w:pPr>
      <w:r>
        <w:rPr>
          <w:rFonts w:hint="eastAsia" w:ascii="宋体" w:hAnsi="宋体" w:eastAsia="宋体" w:cs="宋体"/>
          <w:color w:val="auto"/>
          <w:kern w:val="1"/>
          <w:szCs w:val="21"/>
        </w:rPr>
        <w:t>附页2 价格评审优惠货物清单</w:t>
      </w:r>
    </w:p>
    <w:p w14:paraId="62C24286">
      <w:pPr>
        <w:ind w:firstLine="420"/>
        <w:jc w:val="left"/>
        <w:outlineLvl w:val="0"/>
        <w:rPr>
          <w:rFonts w:hint="eastAsia" w:ascii="宋体" w:hAnsi="宋体" w:eastAsia="宋体" w:cs="宋体"/>
          <w:color w:val="auto"/>
          <w:kern w:val="1"/>
          <w:szCs w:val="21"/>
        </w:rPr>
      </w:pPr>
      <w:r>
        <w:rPr>
          <w:rFonts w:hint="eastAsia" w:ascii="宋体" w:hAnsi="宋体" w:eastAsia="宋体" w:cs="宋体"/>
          <w:color w:val="auto"/>
          <w:kern w:val="1"/>
          <w:szCs w:val="21"/>
        </w:rPr>
        <w:t>附件11-4 强制采购或者优先采购产品的证明材料</w:t>
      </w:r>
    </w:p>
    <w:p w14:paraId="0BA4AB60">
      <w:pPr>
        <w:ind w:firstLine="630" w:firstLineChars="300"/>
        <w:jc w:val="left"/>
        <w:outlineLvl w:val="0"/>
        <w:rPr>
          <w:rFonts w:ascii="Times New Roman" w:hAnsi="Times New Roman" w:eastAsia="宋体" w:cs="Times New Roman"/>
        </w:rPr>
      </w:pPr>
      <w:r>
        <w:rPr>
          <w:rFonts w:hint="eastAsia" w:ascii="宋体" w:hAnsi="宋体" w:eastAsia="宋体" w:cs="宋体"/>
          <w:color w:val="auto"/>
          <w:kern w:val="1"/>
          <w:szCs w:val="21"/>
        </w:rPr>
        <w:t>附页3 优先采购产品清单</w:t>
      </w:r>
    </w:p>
    <w:p w14:paraId="6E447408">
      <w:pPr>
        <w:pStyle w:val="9"/>
        <w:rPr>
          <w:rFonts w:hint="eastAsia" w:eastAsia="宋体" w:cs="宋体"/>
          <w:b/>
          <w:color w:val="auto"/>
          <w:lang w:eastAsia="zh-CN"/>
        </w:rPr>
      </w:pPr>
      <w:r>
        <w:rPr>
          <w:rFonts w:hint="eastAsia" w:eastAsia="宋体" w:cs="宋体"/>
          <w:b/>
          <w:color w:val="auto"/>
          <w:lang w:eastAsia="zh-CN"/>
        </w:rPr>
        <w:t>八、</w:t>
      </w:r>
      <w:r>
        <w:rPr>
          <w:rFonts w:eastAsia="宋体" w:cs="宋体"/>
          <w:b/>
          <w:color w:val="auto"/>
        </w:rPr>
        <w:t>报价一览表</w:t>
      </w:r>
      <w:r>
        <w:rPr>
          <w:rFonts w:hint="eastAsia" w:eastAsia="宋体" w:cs="宋体"/>
          <w:b/>
          <w:color w:val="auto"/>
          <w:lang w:eastAsia="zh-CN"/>
        </w:rPr>
        <w:t>及报价文件</w:t>
      </w:r>
    </w:p>
    <w:p w14:paraId="0493F514">
      <w:pPr>
        <w:adjustRightInd w:val="0"/>
        <w:snapToGrid w:val="0"/>
        <w:ind w:right="23" w:rightChars="11" w:firstLine="420" w:firstLineChars="200"/>
        <w:jc w:val="left"/>
        <w:outlineLvl w:val="0"/>
        <w:rPr>
          <w:rFonts w:hint="eastAsia" w:ascii="宋体" w:hAnsi="宋体" w:eastAsia="宋体" w:cs="Times New Roman"/>
          <w:szCs w:val="21"/>
        </w:rPr>
      </w:pPr>
      <w:r>
        <w:rPr>
          <w:rFonts w:hint="eastAsia" w:ascii="宋体" w:hAnsi="宋体" w:eastAsia="宋体" w:cs="Times New Roman"/>
          <w:szCs w:val="21"/>
        </w:rPr>
        <w:t>附件12-1：报价一览表</w:t>
      </w:r>
    </w:p>
    <w:p w14:paraId="0568E4AA">
      <w:pPr>
        <w:pStyle w:val="9"/>
        <w:rPr>
          <w:rFonts w:hint="eastAsia" w:eastAsia="宋体" w:cs="宋体"/>
          <w:b/>
          <w:color w:val="auto"/>
        </w:rPr>
      </w:pPr>
      <w:r>
        <w:rPr>
          <w:rFonts w:hint="eastAsia" w:eastAsia="宋体" w:cs="宋体"/>
          <w:b/>
          <w:color w:val="auto"/>
          <w:lang w:eastAsia="zh-CN"/>
        </w:rPr>
        <w:t>九</w:t>
      </w:r>
      <w:r>
        <w:rPr>
          <w:rFonts w:hint="eastAsia" w:eastAsia="宋体" w:cs="宋体"/>
          <w:b/>
          <w:color w:val="auto"/>
        </w:rPr>
        <w:t>、供应商认为需提供的其它资料</w:t>
      </w:r>
    </w:p>
    <w:p w14:paraId="6DE82077">
      <w:pPr>
        <w:pStyle w:val="9"/>
        <w:rPr>
          <w:rFonts w:hint="eastAsia" w:eastAsia="宋体" w:cs="宋体"/>
          <w:b/>
          <w:color w:val="auto"/>
        </w:rPr>
      </w:pPr>
      <w:r>
        <w:rPr>
          <w:rFonts w:hint="eastAsia" w:eastAsia="宋体" w:cs="宋体"/>
          <w:b/>
          <w:color w:val="auto"/>
          <w:lang w:eastAsia="zh-CN"/>
        </w:rPr>
        <w:t>十</w:t>
      </w:r>
      <w:r>
        <w:rPr>
          <w:rFonts w:hint="eastAsia" w:eastAsia="宋体" w:cs="宋体"/>
          <w:b/>
          <w:color w:val="auto"/>
        </w:rPr>
        <w:t>、最后报价</w:t>
      </w:r>
    </w:p>
    <w:p w14:paraId="23D15EC5">
      <w:pPr>
        <w:spacing w:line="480" w:lineRule="exact"/>
        <w:jc w:val="center"/>
        <w:rPr>
          <w:rFonts w:ascii="宋体" w:hAnsi="宋体" w:eastAsia="宋体" w:cs="宋体"/>
          <w:b/>
          <w:color w:val="auto"/>
          <w:kern w:val="1"/>
          <w:sz w:val="30"/>
          <w:szCs w:val="30"/>
        </w:rPr>
      </w:pPr>
      <w:r>
        <w:rPr>
          <w:rFonts w:ascii="Times New Roman" w:hAnsi="Times New Roman" w:eastAsia="宋体" w:cs="宋体"/>
          <w:b/>
          <w:color w:val="auto"/>
        </w:rPr>
        <w:br w:type="page"/>
      </w:r>
      <w:r>
        <w:rPr>
          <w:rFonts w:hint="eastAsia" w:ascii="宋体" w:hAnsi="宋体" w:eastAsia="宋体" w:cs="宋体"/>
          <w:b/>
          <w:color w:val="auto"/>
          <w:kern w:val="1"/>
          <w:sz w:val="28"/>
          <w:szCs w:val="28"/>
        </w:rPr>
        <w:t>一、磋商响应声明</w:t>
      </w:r>
    </w:p>
    <w:p w14:paraId="6B9E1F59">
      <w:pPr>
        <w:rPr>
          <w:rFonts w:ascii="宋体" w:hAnsi="宋体" w:eastAsia="宋体" w:cs="宋体"/>
          <w:color w:val="auto"/>
          <w:kern w:val="1"/>
          <w:szCs w:val="21"/>
        </w:rPr>
      </w:pPr>
    </w:p>
    <w:p w14:paraId="3E357B91">
      <w:pPr>
        <w:rPr>
          <w:rFonts w:ascii="宋体" w:hAnsi="宋体" w:eastAsia="宋体" w:cs="宋体"/>
          <w:color w:val="auto"/>
          <w:kern w:val="1"/>
          <w:szCs w:val="21"/>
        </w:rPr>
      </w:pPr>
      <w:r>
        <w:rPr>
          <w:rFonts w:hint="eastAsia" w:ascii="宋体" w:hAnsi="宋体" w:eastAsia="宋体" w:cs="宋体"/>
          <w:color w:val="auto"/>
          <w:kern w:val="1"/>
          <w:szCs w:val="21"/>
        </w:rPr>
        <w:t>致 (采购人或采购代理机构)：</w:t>
      </w:r>
    </w:p>
    <w:p w14:paraId="42B35F30">
      <w:pPr>
        <w:ind w:firstLine="420"/>
        <w:rPr>
          <w:rFonts w:ascii="宋体" w:hAnsi="宋体" w:eastAsia="宋体" w:cs="宋体"/>
          <w:color w:val="auto"/>
          <w:kern w:val="1"/>
          <w:szCs w:val="21"/>
        </w:rPr>
      </w:pPr>
      <w:r>
        <w:rPr>
          <w:rFonts w:hint="eastAsia" w:ascii="宋体" w:hAnsi="宋体" w:eastAsia="宋体" w:cs="宋体"/>
          <w:color w:val="auto"/>
          <w:kern w:val="1"/>
          <w:szCs w:val="21"/>
        </w:rPr>
        <w:t>我方已仔细研究了</w:t>
      </w:r>
      <w:r>
        <w:rPr>
          <w:rFonts w:hint="eastAsia" w:ascii="宋体" w:hAnsi="宋体" w:eastAsia="宋体" w:cs="宋体"/>
          <w:color w:val="auto"/>
          <w:kern w:val="1"/>
          <w:szCs w:val="21"/>
          <w:u w:val="single"/>
        </w:rPr>
        <w:t xml:space="preserve">                 (</w:t>
      </w:r>
      <w:r>
        <w:rPr>
          <w:rFonts w:hint="eastAsia" w:ascii="宋体" w:hAnsi="宋体" w:eastAsia="宋体" w:cs="宋体"/>
          <w:color w:val="auto"/>
          <w:kern w:val="1"/>
          <w:szCs w:val="21"/>
        </w:rPr>
        <w:t>项目名称)的竞争性磋商文件（政府采购编号：</w:t>
      </w:r>
      <w:r>
        <w:rPr>
          <w:rFonts w:hint="eastAsia" w:ascii="宋体" w:hAnsi="宋体" w:eastAsia="宋体" w:cs="宋体"/>
          <w:color w:val="auto"/>
          <w:kern w:val="1"/>
          <w:szCs w:val="21"/>
          <w:u w:val="single"/>
        </w:rPr>
        <w:t xml:space="preserve">   </w:t>
      </w:r>
      <w:r>
        <w:rPr>
          <w:rFonts w:hint="eastAsia" w:ascii="宋体" w:hAnsi="宋体" w:eastAsia="宋体" w:cs="宋体"/>
          <w:color w:val="auto"/>
          <w:kern w:val="1"/>
          <w:szCs w:val="21"/>
        </w:rPr>
        <w:t>；采购代理编号：</w:t>
      </w:r>
      <w:r>
        <w:rPr>
          <w:rFonts w:hint="eastAsia" w:ascii="宋体" w:hAnsi="宋体" w:eastAsia="宋体" w:cs="宋体"/>
          <w:color w:val="auto"/>
          <w:kern w:val="1"/>
          <w:szCs w:val="21"/>
          <w:u w:val="single"/>
        </w:rPr>
        <w:t xml:space="preserve">    </w:t>
      </w:r>
      <w:r>
        <w:rPr>
          <w:rFonts w:hint="eastAsia" w:ascii="宋体" w:hAnsi="宋体" w:eastAsia="宋体" w:cs="宋体"/>
          <w:color w:val="auto"/>
          <w:kern w:val="1"/>
          <w:szCs w:val="21"/>
        </w:rPr>
        <w:t>）的全部内容，</w:t>
      </w:r>
      <w:r>
        <w:rPr>
          <w:rFonts w:hint="eastAsia" w:ascii="宋体" w:hAnsi="宋体" w:eastAsia="宋体" w:cs="宋体"/>
          <w:color w:val="auto"/>
          <w:kern w:val="1"/>
        </w:rPr>
        <w:t>知悉参加竞争性磋商的风险，我方承诺接受磋商文件的全部条款且无任何异议。</w:t>
      </w:r>
    </w:p>
    <w:p w14:paraId="16DC43AB">
      <w:pPr>
        <w:pStyle w:val="9"/>
        <w:ind w:firstLine="420"/>
        <w:rPr>
          <w:rFonts w:eastAsia="宋体" w:cs="宋体"/>
          <w:color w:val="auto"/>
        </w:rPr>
      </w:pPr>
      <w:r>
        <w:rPr>
          <w:rFonts w:hint="eastAsia" w:eastAsia="宋体" w:cs="宋体"/>
          <w:color w:val="auto"/>
        </w:rPr>
        <w:t>一、我方同意在磋商文件中规定的提交首次响应文件截止时间起</w:t>
      </w:r>
      <w:r>
        <w:rPr>
          <w:rFonts w:hint="eastAsia" w:eastAsia="宋体" w:cs="宋体"/>
          <w:color w:val="auto"/>
          <w:u w:val="single"/>
          <w:lang w:val="en-US" w:eastAsia="zh-CN"/>
        </w:rPr>
        <w:t xml:space="preserve">     </w:t>
      </w:r>
      <w:r>
        <w:rPr>
          <w:rFonts w:hint="eastAsia" w:eastAsia="宋体" w:cs="宋体"/>
          <w:color w:val="auto"/>
        </w:rPr>
        <w:t>日内(响应文件有效期)遵守本响应文件中的承诺且在此期限期满之前均具有法律约束力。</w:t>
      </w:r>
    </w:p>
    <w:p w14:paraId="4FD73092">
      <w:pPr>
        <w:pStyle w:val="9"/>
        <w:ind w:firstLine="420"/>
        <w:rPr>
          <w:rFonts w:eastAsia="宋体" w:cs="宋体"/>
          <w:color w:val="auto"/>
        </w:rPr>
      </w:pPr>
      <w:r>
        <w:rPr>
          <w:rFonts w:hint="eastAsia" w:eastAsia="宋体" w:cs="宋体"/>
          <w:color w:val="auto"/>
        </w:rPr>
        <w:t>二、我方提交响应文件正本一份和副本一式</w:t>
      </w:r>
      <w:r>
        <w:rPr>
          <w:rFonts w:hint="eastAsia" w:eastAsia="宋体" w:cs="宋体"/>
          <w:color w:val="auto"/>
          <w:u w:val="single"/>
          <w:lang w:val="en-US" w:eastAsia="zh-CN"/>
        </w:rPr>
        <w:t xml:space="preserve">    </w:t>
      </w:r>
      <w:r>
        <w:rPr>
          <w:rFonts w:hint="eastAsia" w:eastAsia="宋体" w:cs="宋体"/>
          <w:color w:val="auto"/>
        </w:rPr>
        <w:t>份，并保证响应文件提供的数据和资料全部内容真实、合法、准确和完整，我们对此负责，并愿承担由此引起的法律责任。</w:t>
      </w:r>
    </w:p>
    <w:p w14:paraId="5188F055">
      <w:pPr>
        <w:pStyle w:val="9"/>
        <w:ind w:firstLine="420"/>
        <w:rPr>
          <w:rFonts w:eastAsia="宋体" w:cs="宋体"/>
          <w:color w:val="auto"/>
        </w:rPr>
      </w:pPr>
      <w:r>
        <w:rPr>
          <w:rFonts w:hint="eastAsia" w:eastAsia="宋体" w:cs="宋体"/>
          <w:color w:val="auto"/>
        </w:rPr>
        <w:t>三、我方愿意向贵方提供任何与本项采购有关的数据、情况和技术资料。若贵方需要，我方愿意提供我方作出的一切承诺的证明资料。</w:t>
      </w:r>
    </w:p>
    <w:p w14:paraId="1756A0B4">
      <w:pPr>
        <w:pStyle w:val="9"/>
        <w:ind w:firstLine="420"/>
        <w:rPr>
          <w:rFonts w:eastAsia="宋体" w:cs="宋体"/>
          <w:color w:val="auto"/>
        </w:rPr>
      </w:pPr>
      <w:r>
        <w:rPr>
          <w:rFonts w:hint="eastAsia" w:eastAsia="宋体" w:cs="宋体"/>
          <w:color w:val="auto"/>
        </w:rPr>
        <w:t>四、我方愿意按磋商文件规定和磋商小组要求重新提交响应文件和最后报价。</w:t>
      </w:r>
    </w:p>
    <w:p w14:paraId="77D6D641">
      <w:pPr>
        <w:pStyle w:val="9"/>
        <w:ind w:firstLine="420"/>
        <w:rPr>
          <w:rFonts w:eastAsia="宋体" w:cs="宋体"/>
          <w:color w:val="auto"/>
        </w:rPr>
      </w:pPr>
      <w:r>
        <w:rPr>
          <w:rFonts w:hint="eastAsia" w:eastAsia="宋体" w:cs="宋体"/>
          <w:color w:val="auto"/>
        </w:rPr>
        <w:t>五、我方承诺遵守《中华人民共和国政府采购法》的有关规定，保证在获得成交资格后，按照磋商文件确定的事项签订政府采购合同，履行双方所签订的合同，并承担合同规定的责任和义务。</w:t>
      </w:r>
    </w:p>
    <w:p w14:paraId="4E8F2D65">
      <w:pPr>
        <w:pStyle w:val="9"/>
        <w:ind w:firstLine="420"/>
        <w:rPr>
          <w:rFonts w:eastAsia="宋体" w:cs="宋体"/>
          <w:color w:val="auto"/>
        </w:rPr>
      </w:pPr>
      <w:r>
        <w:rPr>
          <w:rFonts w:hint="eastAsia" w:eastAsia="宋体" w:cs="宋体"/>
          <w:color w:val="auto"/>
        </w:rPr>
        <w:t xml:space="preserve">六、我方在此声明： </w:t>
      </w:r>
    </w:p>
    <w:p w14:paraId="40925BB6">
      <w:pPr>
        <w:pStyle w:val="9"/>
        <w:ind w:firstLine="420"/>
        <w:rPr>
          <w:rFonts w:eastAsia="宋体" w:cs="宋体"/>
          <w:color w:val="auto"/>
        </w:rPr>
      </w:pPr>
      <w:r>
        <w:rPr>
          <w:rFonts w:hint="eastAsia" w:eastAsia="宋体" w:cs="宋体"/>
          <w:color w:val="auto"/>
        </w:rPr>
        <w:t>（一）我方与采购人或采购代理机构不存在隶属关系或者其他利害关系。</w:t>
      </w:r>
    </w:p>
    <w:p w14:paraId="1781270C">
      <w:pPr>
        <w:pStyle w:val="9"/>
        <w:ind w:firstLine="420"/>
        <w:rPr>
          <w:rFonts w:eastAsia="宋体" w:cs="宋体"/>
          <w:color w:val="auto"/>
        </w:rPr>
      </w:pPr>
      <w:r>
        <w:rPr>
          <w:rFonts w:hint="eastAsia" w:eastAsia="宋体" w:cs="宋体"/>
          <w:color w:val="auto"/>
        </w:rPr>
        <w:t>（二）我方与参加本项目的其他供应商不存在直接控股、管理关系，或者与其他供应商法定代表人（或者负责人）为同一人。</w:t>
      </w:r>
    </w:p>
    <w:p w14:paraId="06E5B899">
      <w:pPr>
        <w:pStyle w:val="9"/>
        <w:ind w:firstLine="420"/>
        <w:rPr>
          <w:rFonts w:eastAsia="宋体" w:cs="宋体"/>
          <w:color w:val="auto"/>
        </w:rPr>
      </w:pPr>
      <w:r>
        <w:rPr>
          <w:rFonts w:hint="eastAsia" w:eastAsia="宋体" w:cs="宋体"/>
          <w:color w:val="auto"/>
        </w:rPr>
        <w:t>（三）我方未为本项目前期准备提供设计或咨询服务。</w:t>
      </w:r>
    </w:p>
    <w:p w14:paraId="5509C53A">
      <w:pPr>
        <w:pStyle w:val="9"/>
        <w:ind w:firstLine="420"/>
        <w:rPr>
          <w:rFonts w:eastAsia="宋体" w:cs="宋体"/>
          <w:color w:val="auto"/>
        </w:rPr>
      </w:pPr>
      <w:r>
        <w:rPr>
          <w:rFonts w:hint="eastAsia" w:eastAsia="宋体" w:cs="宋体"/>
          <w:color w:val="auto"/>
        </w:rPr>
        <w:t>（四）我方承诺（承诺期：成立三年以上的，为提交首次响应文件截止时间前三年内；成立不足三年的，为实际时间）：</w:t>
      </w:r>
    </w:p>
    <w:p w14:paraId="0B525BAD">
      <w:pPr>
        <w:pStyle w:val="9"/>
        <w:ind w:firstLine="420"/>
        <w:rPr>
          <w:rFonts w:eastAsia="宋体" w:cs="宋体"/>
          <w:color w:val="auto"/>
        </w:rPr>
      </w:pPr>
      <w:r>
        <w:rPr>
          <w:rFonts w:hint="eastAsia" w:eastAsia="宋体" w:cs="宋体"/>
          <w:color w:val="auto"/>
        </w:rPr>
        <w:t>1、我方依法缴纳了各项税费及各项社会保障资金，没有偷税、漏税及欠缴行为。</w:t>
      </w:r>
    </w:p>
    <w:p w14:paraId="7238FE79">
      <w:pPr>
        <w:pStyle w:val="9"/>
        <w:ind w:firstLine="420"/>
        <w:rPr>
          <w:rFonts w:eastAsia="宋体" w:cs="宋体"/>
          <w:color w:val="auto"/>
        </w:rPr>
      </w:pPr>
      <w:r>
        <w:rPr>
          <w:rFonts w:hint="eastAsia" w:eastAsia="宋体" w:cs="宋体"/>
          <w:color w:val="auto"/>
        </w:rPr>
        <w:t>2、我方在经营活动中没有存在下列重大违法记录：</w:t>
      </w:r>
    </w:p>
    <w:p w14:paraId="6FFC9A10">
      <w:pPr>
        <w:pStyle w:val="9"/>
        <w:ind w:firstLine="420"/>
        <w:rPr>
          <w:rFonts w:eastAsia="宋体" w:cs="宋体"/>
          <w:color w:val="auto"/>
        </w:rPr>
      </w:pPr>
      <w:r>
        <w:rPr>
          <w:rFonts w:hint="eastAsia" w:eastAsia="宋体" w:cs="宋体"/>
          <w:color w:val="auto"/>
        </w:rPr>
        <w:t>(1)受到刑事处罚；</w:t>
      </w:r>
    </w:p>
    <w:p w14:paraId="0877FF1A">
      <w:pPr>
        <w:pStyle w:val="9"/>
        <w:ind w:firstLine="420"/>
        <w:rPr>
          <w:rFonts w:eastAsia="宋体" w:cs="宋体"/>
          <w:color w:val="auto"/>
        </w:rPr>
      </w:pPr>
      <w:r>
        <w:rPr>
          <w:rFonts w:eastAsia="宋体" w:cs="宋体"/>
          <w:color w:val="auto"/>
        </w:rPr>
        <w:t>(2)受到三万元以上的罚款、责令停产停业、在一至三年内禁止参加政府采购活动、暂扣或者吊销许可证、暂扣或者吊销执照的行政处罚。</w:t>
      </w:r>
    </w:p>
    <w:p w14:paraId="2FB8F186">
      <w:pPr>
        <w:ind w:right="24"/>
        <w:rPr>
          <w:rFonts w:ascii="宋体" w:hAnsi="宋体" w:eastAsia="宋体" w:cs="宋体"/>
          <w:color w:val="auto"/>
          <w:kern w:val="1"/>
          <w:szCs w:val="21"/>
        </w:rPr>
      </w:pPr>
      <w:r>
        <w:rPr>
          <w:rFonts w:hint="eastAsia" w:ascii="宋体" w:hAnsi="宋体" w:eastAsia="宋体" w:cs="宋体"/>
          <w:bCs/>
          <w:color w:val="auto"/>
          <w:kern w:val="1"/>
          <w:szCs w:val="21"/>
        </w:rPr>
        <w:t>附件1：</w:t>
      </w:r>
      <w:r>
        <w:rPr>
          <w:rFonts w:hint="eastAsia" w:ascii="宋体" w:hAnsi="宋体" w:eastAsia="宋体" w:cs="宋体"/>
          <w:color w:val="auto"/>
          <w:kern w:val="1"/>
          <w:szCs w:val="21"/>
        </w:rPr>
        <w:t>法定代表人身份证明；</w:t>
      </w:r>
      <w:r>
        <w:rPr>
          <w:rFonts w:hint="eastAsia" w:ascii="宋体" w:hAnsi="宋体" w:eastAsia="宋体" w:cs="宋体"/>
          <w:bCs/>
          <w:color w:val="auto"/>
          <w:kern w:val="1"/>
          <w:szCs w:val="21"/>
        </w:rPr>
        <w:t>附件2</w:t>
      </w:r>
      <w:r>
        <w:rPr>
          <w:rFonts w:hint="eastAsia" w:ascii="宋体" w:hAnsi="宋体" w:eastAsia="宋体" w:cs="宋体"/>
          <w:color w:val="auto"/>
          <w:kern w:val="1"/>
          <w:szCs w:val="21"/>
        </w:rPr>
        <w:t>：法定代表人授权书</w:t>
      </w:r>
    </w:p>
    <w:p w14:paraId="1223F816">
      <w:pPr>
        <w:rPr>
          <w:rFonts w:ascii="宋体" w:hAnsi="宋体" w:eastAsia="宋体" w:cs="宋体"/>
          <w:color w:val="auto"/>
          <w:kern w:val="1"/>
          <w:szCs w:val="21"/>
        </w:rPr>
      </w:pPr>
      <w:r>
        <w:rPr>
          <w:rFonts w:ascii="宋体" w:hAnsi="宋体" w:eastAsia="宋体" w:cs="宋体"/>
          <w:bCs/>
          <w:color w:val="auto"/>
          <w:kern w:val="1"/>
          <w:szCs w:val="21"/>
        </w:rPr>
        <w:t>附件3</w:t>
      </w:r>
      <w:r>
        <w:rPr>
          <w:rFonts w:ascii="宋体" w:hAnsi="宋体" w:eastAsia="宋体" w:cs="宋体"/>
          <w:color w:val="auto"/>
          <w:kern w:val="1"/>
          <w:szCs w:val="21"/>
        </w:rPr>
        <w:t>：工程质量保修书(工程类项目适用)</w:t>
      </w:r>
    </w:p>
    <w:p w14:paraId="5BFBB63D">
      <w:pPr>
        <w:pStyle w:val="8"/>
        <w:ind w:left="0" w:leftChars="0" w:firstLine="0" w:firstLineChars="0"/>
        <w:rPr>
          <w:rFonts w:ascii="宋体" w:hAnsi="宋体" w:eastAsia="宋体" w:cs="宋体"/>
          <w:color w:val="auto"/>
          <w:kern w:val="1"/>
          <w:sz w:val="21"/>
          <w:szCs w:val="21"/>
        </w:rPr>
      </w:pPr>
      <w:r>
        <w:rPr>
          <w:rFonts w:ascii="宋体" w:hAnsi="宋体" w:eastAsia="宋体" w:cs="宋体"/>
          <w:color w:val="auto"/>
          <w:kern w:val="1"/>
          <w:sz w:val="21"/>
          <w:szCs w:val="21"/>
        </w:rPr>
        <w:t>附件</w:t>
      </w:r>
      <w:r>
        <w:rPr>
          <w:rFonts w:hint="eastAsia" w:ascii="宋体" w:hAnsi="宋体" w:eastAsia="宋体" w:cs="宋体"/>
          <w:color w:val="auto"/>
          <w:kern w:val="1"/>
          <w:sz w:val="21"/>
          <w:szCs w:val="21"/>
        </w:rPr>
        <w:t>4</w:t>
      </w:r>
      <w:r>
        <w:rPr>
          <w:rFonts w:ascii="宋体" w:hAnsi="宋体" w:eastAsia="宋体" w:cs="宋体"/>
          <w:color w:val="auto"/>
          <w:kern w:val="1"/>
          <w:sz w:val="21"/>
          <w:szCs w:val="21"/>
        </w:rPr>
        <w:t>：</w:t>
      </w:r>
      <w:r>
        <w:rPr>
          <w:rFonts w:hint="eastAsia" w:ascii="宋体" w:hAnsi="宋体" w:eastAsia="宋体" w:cs="宋体"/>
          <w:color w:val="auto"/>
          <w:kern w:val="1"/>
          <w:sz w:val="21"/>
          <w:szCs w:val="21"/>
        </w:rPr>
        <w:t>不拖欠民工工资承诺书</w:t>
      </w:r>
    </w:p>
    <w:p w14:paraId="50368EDD">
      <w:pPr>
        <w:rPr>
          <w:rFonts w:ascii="Times New Roman" w:hAnsi="Times New Roman" w:eastAsia="宋体" w:cs="Times New Roman"/>
        </w:rPr>
      </w:pPr>
    </w:p>
    <w:p w14:paraId="6C3F2B87">
      <w:pPr>
        <w:pStyle w:val="9"/>
        <w:ind w:right="420" w:firstLine="5880"/>
        <w:rPr>
          <w:rFonts w:eastAsia="宋体" w:cs="宋体"/>
          <w:color w:val="auto"/>
        </w:rPr>
      </w:pPr>
      <w:r>
        <w:rPr>
          <w:rFonts w:hint="eastAsia" w:eastAsia="宋体" w:cs="宋体"/>
          <w:color w:val="auto"/>
        </w:rPr>
        <w:t>供应商名称(盖单位章)：</w:t>
      </w:r>
    </w:p>
    <w:p w14:paraId="047800F5">
      <w:pPr>
        <w:jc w:val="right"/>
        <w:rPr>
          <w:rFonts w:ascii="宋体" w:hAnsi="宋体" w:eastAsia="宋体" w:cs="宋体"/>
          <w:color w:val="auto"/>
          <w:kern w:val="1"/>
          <w:szCs w:val="21"/>
        </w:rPr>
      </w:pPr>
      <w:r>
        <w:rPr>
          <w:rFonts w:hint="eastAsia" w:ascii="宋体" w:hAnsi="宋体" w:eastAsia="宋体" w:cs="宋体"/>
          <w:color w:val="auto"/>
          <w:kern w:val="1"/>
          <w:szCs w:val="21"/>
        </w:rPr>
        <w:t>法定代表人或其委托代理人 (签字)：</w:t>
      </w:r>
    </w:p>
    <w:p w14:paraId="31E971E5">
      <w:pPr>
        <w:ind w:right="105"/>
        <w:jc w:val="right"/>
        <w:rPr>
          <w:rFonts w:ascii="宋体" w:hAnsi="宋体" w:eastAsia="宋体" w:cs="宋体"/>
          <w:color w:val="auto"/>
          <w:kern w:val="1"/>
          <w:sz w:val="30"/>
          <w:szCs w:val="30"/>
        </w:rPr>
      </w:pPr>
      <w:r>
        <w:rPr>
          <w:rFonts w:hint="eastAsia" w:ascii="宋体" w:hAnsi="宋体" w:eastAsia="宋体" w:cs="宋体"/>
          <w:color w:val="auto"/>
          <w:kern w:val="1"/>
          <w:szCs w:val="21"/>
        </w:rPr>
        <w:t>日     期：年月日</w:t>
      </w:r>
    </w:p>
    <w:p w14:paraId="3C539D31">
      <w:pPr>
        <w:adjustRightInd w:val="0"/>
        <w:snapToGrid w:val="0"/>
        <w:spacing w:line="360" w:lineRule="auto"/>
        <w:ind w:right="24"/>
        <w:rPr>
          <w:rFonts w:hint="eastAsia" w:ascii="黑体" w:hAnsi="华文中宋" w:eastAsia="黑体" w:cs="Times New Roman"/>
          <w:bCs/>
          <w:sz w:val="32"/>
          <w:szCs w:val="32"/>
        </w:rPr>
      </w:pPr>
      <w:r>
        <w:rPr>
          <w:rFonts w:hint="eastAsia" w:ascii="黑体" w:hAnsi="华文中宋" w:eastAsia="黑体" w:cs="Times New Roman"/>
          <w:bCs/>
          <w:sz w:val="32"/>
          <w:szCs w:val="32"/>
        </w:rPr>
        <w:t>附件1</w:t>
      </w:r>
    </w:p>
    <w:p w14:paraId="386DC232">
      <w:pPr>
        <w:adjustRightInd w:val="0"/>
        <w:snapToGrid w:val="0"/>
        <w:spacing w:line="360" w:lineRule="auto"/>
        <w:ind w:right="24"/>
        <w:jc w:val="center"/>
        <w:rPr>
          <w:rFonts w:hint="eastAsia" w:ascii="方正小标宋_GBK" w:hAnsi="华文中宋" w:eastAsia="方正小标宋_GBK" w:cs="Times New Roman"/>
          <w:sz w:val="36"/>
          <w:szCs w:val="36"/>
        </w:rPr>
      </w:pPr>
      <w:r>
        <w:rPr>
          <w:rFonts w:hint="eastAsia" w:ascii="方正小标宋_GBK" w:hAnsi="华文中宋" w:eastAsia="方正小标宋_GBK" w:cs="Times New Roman"/>
          <w:sz w:val="36"/>
          <w:szCs w:val="36"/>
        </w:rPr>
        <w:t>法定代表人身份证明</w:t>
      </w:r>
    </w:p>
    <w:p w14:paraId="7F333459">
      <w:pPr>
        <w:snapToGrid w:val="0"/>
        <w:spacing w:line="480" w:lineRule="auto"/>
        <w:rPr>
          <w:rFonts w:hint="eastAsia" w:ascii="宋体" w:hAnsi="宋体" w:eastAsia="宋体" w:cs="Times New Roman"/>
          <w:szCs w:val="21"/>
        </w:rPr>
      </w:pPr>
    </w:p>
    <w:p w14:paraId="44376608">
      <w:pPr>
        <w:tabs>
          <w:tab w:val="left" w:pos="3880"/>
        </w:tabs>
        <w:autoSpaceDE w:val="0"/>
        <w:autoSpaceDN w:val="0"/>
        <w:adjustRightInd w:val="0"/>
        <w:snapToGrid w:val="0"/>
        <w:spacing w:line="360" w:lineRule="auto"/>
        <w:ind w:left="100" w:right="-20"/>
        <w:jc w:val="left"/>
        <w:rPr>
          <w:rFonts w:ascii="宋体" w:hAnsi="宋体" w:eastAsia="宋体" w:cs="微软雅黑"/>
          <w:kern w:val="0"/>
          <w:szCs w:val="21"/>
        </w:rPr>
      </w:pPr>
      <w:r>
        <w:rPr>
          <w:rFonts w:hint="eastAsia" w:ascii="宋体" w:hAnsi="宋体" w:eastAsia="宋体" w:cs="微软雅黑"/>
          <w:kern w:val="0"/>
          <w:position w:val="-4"/>
          <w:szCs w:val="21"/>
        </w:rPr>
        <w:t>投标</w:t>
      </w:r>
      <w:r>
        <w:rPr>
          <w:rFonts w:hint="eastAsia" w:ascii="宋体" w:hAnsi="宋体" w:eastAsia="宋体" w:cs="微软雅黑"/>
          <w:spacing w:val="-2"/>
          <w:kern w:val="0"/>
          <w:position w:val="-4"/>
          <w:szCs w:val="21"/>
        </w:rPr>
        <w:t>人</w:t>
      </w:r>
      <w:r>
        <w:rPr>
          <w:rFonts w:hint="eastAsia" w:ascii="宋体" w:hAnsi="宋体" w:eastAsia="宋体" w:cs="微软雅黑"/>
          <w:kern w:val="0"/>
          <w:position w:val="-4"/>
          <w:szCs w:val="21"/>
        </w:rPr>
        <w:t>名</w:t>
      </w:r>
      <w:r>
        <w:rPr>
          <w:rFonts w:hint="eastAsia" w:ascii="宋体" w:hAnsi="宋体" w:eastAsia="宋体" w:cs="微软雅黑"/>
          <w:spacing w:val="-2"/>
          <w:kern w:val="0"/>
          <w:position w:val="-4"/>
          <w:szCs w:val="21"/>
        </w:rPr>
        <w:t>称</w:t>
      </w:r>
      <w:r>
        <w:rPr>
          <w:rFonts w:hint="eastAsia" w:ascii="宋体" w:hAnsi="宋体" w:eastAsia="宋体" w:cs="微软雅黑"/>
          <w:kern w:val="0"/>
          <w:position w:val="-4"/>
          <w:szCs w:val="21"/>
        </w:rPr>
        <w:t>：</w:t>
      </w:r>
      <w:r>
        <w:rPr>
          <w:rFonts w:hint="eastAsia" w:ascii="宋体" w:hAnsi="宋体" w:eastAsia="宋体" w:cs="Times New Roman"/>
          <w:szCs w:val="21"/>
          <w:u w:val="single"/>
        </w:rPr>
        <w:t xml:space="preserve">                 </w:t>
      </w:r>
    </w:p>
    <w:p w14:paraId="51DDB657">
      <w:pPr>
        <w:tabs>
          <w:tab w:val="left" w:pos="2400"/>
          <w:tab w:val="left" w:pos="3880"/>
          <w:tab w:val="left" w:pos="5340"/>
          <w:tab w:val="left" w:pos="6820"/>
        </w:tabs>
        <w:autoSpaceDE w:val="0"/>
        <w:autoSpaceDN w:val="0"/>
        <w:adjustRightInd w:val="0"/>
        <w:snapToGrid w:val="0"/>
        <w:spacing w:line="360" w:lineRule="auto"/>
        <w:ind w:left="100" w:right="-20"/>
        <w:jc w:val="left"/>
        <w:rPr>
          <w:rFonts w:ascii="宋体" w:hAnsi="宋体" w:eastAsia="宋体" w:cs="微软雅黑"/>
          <w:kern w:val="0"/>
          <w:position w:val="-2"/>
          <w:szCs w:val="21"/>
        </w:rPr>
      </w:pPr>
      <w:r>
        <w:rPr>
          <w:rFonts w:hint="eastAsia" w:ascii="宋体" w:hAnsi="宋体" w:eastAsia="宋体" w:cs="微软雅黑"/>
          <w:kern w:val="0"/>
          <w:position w:val="-2"/>
          <w:szCs w:val="21"/>
        </w:rPr>
        <w:t>统一社会信用代码：</w:t>
      </w:r>
      <w:r>
        <w:rPr>
          <w:rFonts w:hint="eastAsia" w:ascii="宋体" w:hAnsi="宋体" w:eastAsia="宋体" w:cs="Times New Roman"/>
          <w:szCs w:val="21"/>
          <w:u w:val="single"/>
        </w:rPr>
        <w:t xml:space="preserve">                 </w:t>
      </w:r>
    </w:p>
    <w:p w14:paraId="7D0459E3">
      <w:pPr>
        <w:tabs>
          <w:tab w:val="left" w:pos="2400"/>
          <w:tab w:val="left" w:pos="3880"/>
          <w:tab w:val="left" w:pos="5340"/>
          <w:tab w:val="left" w:pos="6820"/>
        </w:tabs>
        <w:autoSpaceDE w:val="0"/>
        <w:autoSpaceDN w:val="0"/>
        <w:adjustRightInd w:val="0"/>
        <w:snapToGrid w:val="0"/>
        <w:spacing w:line="360" w:lineRule="auto"/>
        <w:ind w:left="100" w:right="-20"/>
        <w:jc w:val="left"/>
        <w:rPr>
          <w:rFonts w:hint="eastAsia" w:ascii="宋体" w:hAnsi="宋体" w:eastAsia="宋体" w:cs="Times New Roman"/>
          <w:szCs w:val="21"/>
          <w:u w:val="single"/>
        </w:rPr>
      </w:pPr>
      <w:r>
        <w:rPr>
          <w:rFonts w:hint="eastAsia" w:ascii="宋体" w:hAnsi="宋体" w:eastAsia="宋体" w:cs="微软雅黑"/>
          <w:kern w:val="0"/>
          <w:position w:val="-2"/>
          <w:szCs w:val="21"/>
        </w:rPr>
        <w:t>注册地址：</w:t>
      </w:r>
      <w:r>
        <w:rPr>
          <w:rFonts w:hint="eastAsia" w:ascii="宋体" w:hAnsi="宋体" w:eastAsia="宋体" w:cs="Times New Roman"/>
          <w:szCs w:val="21"/>
          <w:u w:val="single"/>
        </w:rPr>
        <w:t xml:space="preserve">                 </w:t>
      </w:r>
    </w:p>
    <w:p w14:paraId="76B4180E">
      <w:pPr>
        <w:tabs>
          <w:tab w:val="left" w:pos="2400"/>
          <w:tab w:val="left" w:pos="3880"/>
          <w:tab w:val="left" w:pos="5340"/>
          <w:tab w:val="left" w:pos="6820"/>
        </w:tabs>
        <w:autoSpaceDE w:val="0"/>
        <w:autoSpaceDN w:val="0"/>
        <w:adjustRightInd w:val="0"/>
        <w:snapToGrid w:val="0"/>
        <w:spacing w:line="360" w:lineRule="auto"/>
        <w:ind w:left="102" w:right="-23" w:firstLine="420" w:firstLineChars="200"/>
        <w:jc w:val="left"/>
        <w:rPr>
          <w:rFonts w:ascii="宋体" w:hAnsi="宋体" w:eastAsia="宋体" w:cs="微软雅黑"/>
          <w:kern w:val="0"/>
          <w:szCs w:val="21"/>
        </w:rPr>
      </w:pPr>
      <w:r>
        <w:rPr>
          <w:rFonts w:hint="eastAsia" w:ascii="宋体" w:hAnsi="宋体" w:eastAsia="宋体" w:cs="微软雅黑"/>
          <w:kern w:val="0"/>
          <w:position w:val="-2"/>
          <w:szCs w:val="21"/>
        </w:rPr>
        <w:t>姓名</w:t>
      </w:r>
      <w:r>
        <w:rPr>
          <w:rFonts w:hint="eastAsia" w:ascii="宋体" w:hAnsi="宋体" w:eastAsia="宋体" w:cs="微软雅黑"/>
          <w:spacing w:val="-2"/>
          <w:kern w:val="0"/>
          <w:position w:val="-2"/>
          <w:szCs w:val="21"/>
        </w:rPr>
        <w:t>：</w:t>
      </w:r>
      <w:r>
        <w:rPr>
          <w:rFonts w:hint="eastAsia" w:ascii="宋体" w:hAnsi="宋体" w:eastAsia="宋体" w:cs="Times New Roman"/>
          <w:szCs w:val="21"/>
          <w:u w:val="single"/>
        </w:rPr>
        <w:t xml:space="preserve">         </w:t>
      </w:r>
      <w:r>
        <w:rPr>
          <w:rFonts w:hint="eastAsia" w:ascii="宋体" w:hAnsi="宋体" w:eastAsia="宋体" w:cs="微软雅黑"/>
          <w:kern w:val="0"/>
          <w:position w:val="-2"/>
          <w:szCs w:val="21"/>
        </w:rPr>
        <w:t>性别</w:t>
      </w:r>
      <w:r>
        <w:rPr>
          <w:rFonts w:hint="eastAsia" w:ascii="宋体" w:hAnsi="宋体" w:eastAsia="宋体" w:cs="微软雅黑"/>
          <w:spacing w:val="-2"/>
          <w:kern w:val="0"/>
          <w:position w:val="-2"/>
          <w:szCs w:val="21"/>
        </w:rPr>
        <w:t>：</w:t>
      </w:r>
      <w:r>
        <w:rPr>
          <w:rFonts w:hint="eastAsia" w:ascii="宋体" w:hAnsi="宋体" w:eastAsia="宋体" w:cs="Times New Roman"/>
          <w:szCs w:val="21"/>
          <w:u w:val="single"/>
        </w:rPr>
        <w:t xml:space="preserve">         </w:t>
      </w:r>
      <w:r>
        <w:rPr>
          <w:rFonts w:hint="eastAsia" w:ascii="宋体" w:hAnsi="宋体" w:eastAsia="宋体" w:cs="微软雅黑"/>
          <w:kern w:val="0"/>
          <w:position w:val="-2"/>
          <w:szCs w:val="21"/>
        </w:rPr>
        <w:t>年</w:t>
      </w:r>
      <w:r>
        <w:rPr>
          <w:rFonts w:hint="eastAsia" w:ascii="宋体" w:hAnsi="宋体" w:eastAsia="宋体" w:cs="微软雅黑"/>
          <w:spacing w:val="-2"/>
          <w:kern w:val="0"/>
          <w:position w:val="-2"/>
          <w:szCs w:val="21"/>
        </w:rPr>
        <w:t>龄</w:t>
      </w:r>
      <w:r>
        <w:rPr>
          <w:rFonts w:hint="eastAsia" w:ascii="宋体" w:hAnsi="宋体" w:eastAsia="宋体" w:cs="微软雅黑"/>
          <w:kern w:val="0"/>
          <w:position w:val="-2"/>
          <w:szCs w:val="21"/>
        </w:rPr>
        <w:t>：</w:t>
      </w:r>
      <w:r>
        <w:rPr>
          <w:rFonts w:hint="eastAsia" w:ascii="宋体" w:hAnsi="宋体" w:eastAsia="宋体" w:cs="Times New Roman"/>
          <w:szCs w:val="21"/>
          <w:u w:val="single"/>
        </w:rPr>
        <w:t xml:space="preserve">         </w:t>
      </w:r>
      <w:r>
        <w:rPr>
          <w:rFonts w:hint="eastAsia" w:ascii="宋体" w:hAnsi="宋体" w:eastAsia="宋体" w:cs="微软雅黑"/>
          <w:kern w:val="0"/>
          <w:position w:val="-2"/>
          <w:szCs w:val="21"/>
        </w:rPr>
        <w:t>职</w:t>
      </w:r>
      <w:r>
        <w:rPr>
          <w:rFonts w:hint="eastAsia" w:ascii="宋体" w:hAnsi="宋体" w:eastAsia="宋体" w:cs="微软雅黑"/>
          <w:spacing w:val="-2"/>
          <w:kern w:val="0"/>
          <w:position w:val="-2"/>
          <w:szCs w:val="21"/>
        </w:rPr>
        <w:t>务</w:t>
      </w:r>
      <w:r>
        <w:rPr>
          <w:rFonts w:hint="eastAsia" w:ascii="宋体" w:hAnsi="宋体" w:eastAsia="宋体" w:cs="微软雅黑"/>
          <w:kern w:val="0"/>
          <w:position w:val="-2"/>
          <w:szCs w:val="21"/>
        </w:rPr>
        <w:t>：</w:t>
      </w:r>
      <w:r>
        <w:rPr>
          <w:rFonts w:hint="eastAsia" w:ascii="宋体" w:hAnsi="宋体" w:eastAsia="宋体" w:cs="Times New Roman"/>
          <w:szCs w:val="21"/>
          <w:u w:val="single"/>
        </w:rPr>
        <w:t xml:space="preserve">         </w:t>
      </w:r>
      <w:r>
        <w:rPr>
          <w:rFonts w:hint="eastAsia" w:ascii="宋体" w:hAnsi="宋体" w:eastAsia="宋体" w:cs="微软雅黑"/>
          <w:kern w:val="0"/>
          <w:position w:val="-2"/>
          <w:szCs w:val="21"/>
        </w:rPr>
        <w:t>系</w:t>
      </w:r>
      <w:r>
        <w:rPr>
          <w:rFonts w:hint="eastAsia" w:ascii="宋体" w:hAnsi="宋体" w:eastAsia="宋体" w:cs="Times New Roman"/>
          <w:szCs w:val="21"/>
          <w:u w:val="single"/>
        </w:rPr>
        <w:t xml:space="preserve">         </w:t>
      </w:r>
      <w:r>
        <w:rPr>
          <w:rFonts w:hint="eastAsia" w:ascii="宋体" w:hAnsi="宋体" w:eastAsia="宋体" w:cs="微软雅黑"/>
          <w:spacing w:val="-2"/>
          <w:kern w:val="0"/>
          <w:position w:val="-2"/>
          <w:szCs w:val="21"/>
        </w:rPr>
        <w:t>（</w:t>
      </w:r>
      <w:r>
        <w:rPr>
          <w:rFonts w:hint="eastAsia" w:ascii="宋体" w:hAnsi="宋体" w:eastAsia="宋体" w:cs="微软雅黑"/>
          <w:kern w:val="0"/>
          <w:position w:val="-2"/>
          <w:szCs w:val="21"/>
        </w:rPr>
        <w:t>投</w:t>
      </w:r>
      <w:r>
        <w:rPr>
          <w:rFonts w:hint="eastAsia" w:ascii="宋体" w:hAnsi="宋体" w:eastAsia="宋体" w:cs="微软雅黑"/>
          <w:spacing w:val="-2"/>
          <w:kern w:val="0"/>
          <w:position w:val="-2"/>
          <w:szCs w:val="21"/>
        </w:rPr>
        <w:t>标</w:t>
      </w:r>
      <w:r>
        <w:rPr>
          <w:rFonts w:hint="eastAsia" w:ascii="宋体" w:hAnsi="宋体" w:eastAsia="宋体" w:cs="微软雅黑"/>
          <w:kern w:val="0"/>
          <w:position w:val="-2"/>
          <w:szCs w:val="21"/>
        </w:rPr>
        <w:t>人</w:t>
      </w:r>
      <w:r>
        <w:rPr>
          <w:rFonts w:hint="eastAsia" w:ascii="宋体" w:hAnsi="宋体" w:eastAsia="宋体" w:cs="微软雅黑"/>
          <w:spacing w:val="-2"/>
          <w:kern w:val="0"/>
          <w:position w:val="-2"/>
          <w:szCs w:val="21"/>
        </w:rPr>
        <w:t>名</w:t>
      </w:r>
      <w:r>
        <w:rPr>
          <w:rFonts w:hint="eastAsia" w:ascii="宋体" w:hAnsi="宋体" w:eastAsia="宋体" w:cs="微软雅黑"/>
          <w:kern w:val="0"/>
          <w:position w:val="-2"/>
          <w:szCs w:val="21"/>
        </w:rPr>
        <w:t>称</w:t>
      </w:r>
      <w:r>
        <w:rPr>
          <w:rFonts w:hint="eastAsia" w:ascii="宋体" w:hAnsi="宋体" w:eastAsia="宋体" w:cs="微软雅黑"/>
          <w:spacing w:val="-2"/>
          <w:kern w:val="0"/>
          <w:position w:val="-2"/>
          <w:szCs w:val="21"/>
        </w:rPr>
        <w:t>）</w:t>
      </w:r>
      <w:r>
        <w:rPr>
          <w:rFonts w:hint="eastAsia" w:ascii="宋体" w:hAnsi="宋体" w:eastAsia="宋体" w:cs="微软雅黑"/>
          <w:kern w:val="0"/>
          <w:position w:val="-2"/>
          <w:szCs w:val="21"/>
        </w:rPr>
        <w:t>的</w:t>
      </w:r>
      <w:r>
        <w:rPr>
          <w:rFonts w:hint="eastAsia" w:ascii="宋体" w:hAnsi="宋体" w:eastAsia="宋体" w:cs="微软雅黑"/>
          <w:spacing w:val="-2"/>
          <w:kern w:val="0"/>
          <w:position w:val="-2"/>
          <w:szCs w:val="21"/>
        </w:rPr>
        <w:t>法定</w:t>
      </w:r>
      <w:r>
        <w:rPr>
          <w:rFonts w:hint="eastAsia" w:ascii="宋体" w:hAnsi="宋体" w:eastAsia="宋体" w:cs="微软雅黑"/>
          <w:kern w:val="0"/>
          <w:position w:val="-2"/>
          <w:szCs w:val="21"/>
        </w:rPr>
        <w:t>代表</w:t>
      </w:r>
      <w:r>
        <w:rPr>
          <w:rFonts w:hint="eastAsia" w:ascii="宋体" w:hAnsi="宋体" w:eastAsia="宋体" w:cs="微软雅黑"/>
          <w:spacing w:val="-2"/>
          <w:kern w:val="0"/>
          <w:position w:val="-2"/>
          <w:szCs w:val="21"/>
        </w:rPr>
        <w:t>人</w:t>
      </w:r>
      <w:r>
        <w:rPr>
          <w:rFonts w:hint="eastAsia" w:ascii="宋体" w:hAnsi="宋体" w:eastAsia="宋体" w:cs="微软雅黑"/>
          <w:kern w:val="0"/>
          <w:position w:val="-2"/>
          <w:szCs w:val="21"/>
        </w:rPr>
        <w:t>（</w:t>
      </w:r>
      <w:r>
        <w:rPr>
          <w:rFonts w:hint="eastAsia" w:ascii="宋体" w:hAnsi="宋体" w:eastAsia="宋体" w:cs="微软雅黑"/>
          <w:spacing w:val="-2"/>
          <w:kern w:val="0"/>
          <w:position w:val="-2"/>
          <w:szCs w:val="21"/>
        </w:rPr>
        <w:t>单</w:t>
      </w:r>
      <w:r>
        <w:rPr>
          <w:rFonts w:hint="eastAsia" w:ascii="宋体" w:hAnsi="宋体" w:eastAsia="宋体" w:cs="微软雅黑"/>
          <w:kern w:val="0"/>
          <w:position w:val="-2"/>
          <w:szCs w:val="21"/>
        </w:rPr>
        <w:t>位</w:t>
      </w:r>
      <w:r>
        <w:rPr>
          <w:rFonts w:hint="eastAsia" w:ascii="宋体" w:hAnsi="宋体" w:eastAsia="宋体" w:cs="微软雅黑"/>
          <w:spacing w:val="-2"/>
          <w:kern w:val="0"/>
          <w:position w:val="-2"/>
          <w:szCs w:val="21"/>
        </w:rPr>
        <w:t>负</w:t>
      </w:r>
      <w:r>
        <w:rPr>
          <w:rFonts w:hint="eastAsia" w:ascii="宋体" w:hAnsi="宋体" w:eastAsia="宋体" w:cs="微软雅黑"/>
          <w:kern w:val="0"/>
          <w:position w:val="-2"/>
          <w:szCs w:val="21"/>
        </w:rPr>
        <w:t>责</w:t>
      </w:r>
      <w:r>
        <w:rPr>
          <w:rFonts w:hint="eastAsia" w:ascii="宋体" w:hAnsi="宋体" w:eastAsia="宋体" w:cs="微软雅黑"/>
          <w:spacing w:val="-2"/>
          <w:kern w:val="0"/>
          <w:position w:val="-2"/>
          <w:szCs w:val="21"/>
        </w:rPr>
        <w:t>人</w:t>
      </w:r>
      <w:r>
        <w:rPr>
          <w:rFonts w:hint="eastAsia" w:ascii="宋体" w:hAnsi="宋体" w:eastAsia="宋体" w:cs="微软雅黑"/>
          <w:spacing w:val="-106"/>
          <w:kern w:val="0"/>
          <w:position w:val="-2"/>
          <w:szCs w:val="21"/>
        </w:rPr>
        <w:t>）</w:t>
      </w:r>
      <w:r>
        <w:rPr>
          <w:rFonts w:hint="eastAsia" w:ascii="宋体" w:hAnsi="宋体" w:eastAsia="宋体" w:cs="微软雅黑"/>
          <w:kern w:val="0"/>
          <w:position w:val="-2"/>
          <w:szCs w:val="21"/>
        </w:rPr>
        <w:t>。</w:t>
      </w:r>
    </w:p>
    <w:p w14:paraId="5B1CF8A9">
      <w:pPr>
        <w:autoSpaceDE w:val="0"/>
        <w:autoSpaceDN w:val="0"/>
        <w:adjustRightInd w:val="0"/>
        <w:snapToGrid w:val="0"/>
        <w:spacing w:line="360" w:lineRule="auto"/>
        <w:ind w:left="520" w:right="-20"/>
        <w:jc w:val="left"/>
        <w:rPr>
          <w:rFonts w:ascii="宋体" w:hAnsi="宋体" w:eastAsia="宋体" w:cs="微软雅黑"/>
          <w:kern w:val="0"/>
          <w:szCs w:val="21"/>
        </w:rPr>
      </w:pPr>
      <w:r>
        <w:rPr>
          <w:rFonts w:hint="eastAsia" w:ascii="宋体" w:hAnsi="宋体" w:eastAsia="宋体" w:cs="微软雅黑"/>
          <w:kern w:val="0"/>
          <w:szCs w:val="21"/>
        </w:rPr>
        <w:t>特此</w:t>
      </w:r>
      <w:r>
        <w:rPr>
          <w:rFonts w:hint="eastAsia" w:ascii="宋体" w:hAnsi="宋体" w:eastAsia="宋体" w:cs="微软雅黑"/>
          <w:spacing w:val="-2"/>
          <w:kern w:val="0"/>
          <w:szCs w:val="21"/>
        </w:rPr>
        <w:t>证</w:t>
      </w:r>
      <w:r>
        <w:rPr>
          <w:rFonts w:hint="eastAsia" w:ascii="宋体" w:hAnsi="宋体" w:eastAsia="宋体" w:cs="微软雅黑"/>
          <w:kern w:val="0"/>
          <w:szCs w:val="21"/>
        </w:rPr>
        <w:t>明。</w:t>
      </w:r>
    </w:p>
    <w:p w14:paraId="22B59E30">
      <w:pPr>
        <w:autoSpaceDE w:val="0"/>
        <w:autoSpaceDN w:val="0"/>
        <w:adjustRightInd w:val="0"/>
        <w:snapToGrid w:val="0"/>
        <w:spacing w:line="360" w:lineRule="auto"/>
        <w:ind w:left="100" w:right="-88" w:rightChars="0"/>
        <w:jc w:val="left"/>
        <w:rPr>
          <w:rFonts w:hint="eastAsia" w:ascii="宋体" w:hAnsi="宋体" w:eastAsia="宋体" w:cs="微软雅黑"/>
          <w:kern w:val="0"/>
          <w:szCs w:val="21"/>
          <w:highlight w:val="none"/>
        </w:rPr>
      </w:pPr>
      <w:r>
        <w:rPr>
          <w:rFonts w:hint="eastAsia" w:ascii="宋体" w:hAnsi="宋体" w:eastAsia="宋体" w:cs="微软雅黑"/>
          <w:kern w:val="0"/>
          <w:szCs w:val="21"/>
          <w:highlight w:val="none"/>
        </w:rPr>
        <w:t>附：</w:t>
      </w:r>
      <w:r>
        <w:rPr>
          <w:rFonts w:hint="eastAsia" w:ascii="宋体" w:hAnsi="宋体" w:eastAsia="宋体" w:cs="微软雅黑"/>
          <w:spacing w:val="-2"/>
          <w:kern w:val="0"/>
          <w:szCs w:val="21"/>
          <w:highlight w:val="none"/>
        </w:rPr>
        <w:t>法定代表人（单位负责人）</w:t>
      </w:r>
      <w:r>
        <w:rPr>
          <w:rFonts w:hint="eastAsia" w:ascii="宋体" w:hAnsi="宋体" w:eastAsia="宋体" w:cs="微软雅黑"/>
          <w:kern w:val="0"/>
          <w:szCs w:val="21"/>
          <w:highlight w:val="none"/>
        </w:rPr>
        <w:t>身</w:t>
      </w:r>
      <w:r>
        <w:rPr>
          <w:rFonts w:hint="eastAsia" w:ascii="宋体" w:hAnsi="宋体" w:eastAsia="宋体" w:cs="微软雅黑"/>
          <w:spacing w:val="-2"/>
          <w:kern w:val="0"/>
          <w:szCs w:val="21"/>
          <w:highlight w:val="none"/>
        </w:rPr>
        <w:t>份</w:t>
      </w:r>
      <w:r>
        <w:rPr>
          <w:rFonts w:hint="eastAsia" w:ascii="宋体" w:hAnsi="宋体" w:eastAsia="宋体" w:cs="微软雅黑"/>
          <w:kern w:val="0"/>
          <w:szCs w:val="21"/>
          <w:highlight w:val="none"/>
        </w:rPr>
        <w:t>证</w:t>
      </w:r>
      <w:r>
        <w:rPr>
          <w:rFonts w:hint="eastAsia" w:ascii="宋体" w:hAnsi="宋体" w:eastAsia="宋体" w:cs="微软雅黑"/>
          <w:spacing w:val="-2"/>
          <w:kern w:val="0"/>
          <w:szCs w:val="21"/>
          <w:highlight w:val="none"/>
        </w:rPr>
        <w:t>复</w:t>
      </w:r>
      <w:r>
        <w:rPr>
          <w:rFonts w:hint="eastAsia" w:ascii="宋体" w:hAnsi="宋体" w:eastAsia="宋体" w:cs="微软雅黑"/>
          <w:kern w:val="0"/>
          <w:szCs w:val="21"/>
          <w:highlight w:val="none"/>
        </w:rPr>
        <w:t>印</w:t>
      </w:r>
      <w:r>
        <w:rPr>
          <w:rFonts w:hint="eastAsia" w:ascii="宋体" w:hAnsi="宋体" w:eastAsia="宋体" w:cs="微软雅黑"/>
          <w:spacing w:val="-2"/>
          <w:kern w:val="0"/>
          <w:szCs w:val="21"/>
          <w:highlight w:val="none"/>
        </w:rPr>
        <w:t>件</w:t>
      </w:r>
      <w:r>
        <w:rPr>
          <w:rFonts w:hint="eastAsia" w:ascii="宋体" w:hAnsi="宋体" w:eastAsia="宋体" w:cs="微软雅黑"/>
          <w:kern w:val="0"/>
          <w:szCs w:val="21"/>
          <w:highlight w:val="none"/>
        </w:rPr>
        <w:t>。</w:t>
      </w:r>
    </w:p>
    <w:p w14:paraId="484C809D">
      <w:pPr>
        <w:pStyle w:val="8"/>
        <w:tabs>
          <w:tab w:val="left" w:pos="360"/>
        </w:tabs>
        <w:ind w:left="0" w:leftChars="0" w:firstLine="0" w:firstLineChars="0"/>
        <w:rPr>
          <w:rFonts w:ascii="Times New Roman" w:hAnsi="Times New Roman" w:eastAsia="宋体" w:cs="Times New Roman"/>
        </w:rPr>
      </w:pPr>
    </w:p>
    <w:tbl>
      <w:tblPr>
        <w:tblStyle w:val="15"/>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23AFD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noWrap w:val="0"/>
            <w:vAlign w:val="center"/>
          </w:tcPr>
          <w:p w14:paraId="61CABFE8">
            <w:pPr>
              <w:adjustRightInd w:val="0"/>
              <w:snapToGrid w:val="0"/>
              <w:spacing w:line="360" w:lineRule="auto"/>
              <w:jc w:val="center"/>
              <w:rPr>
                <w:rFonts w:ascii="宋体" w:hAnsi="宋体" w:eastAsia="宋体" w:cs="Times New Roman"/>
                <w:szCs w:val="21"/>
                <w:highlight w:val="none"/>
              </w:rPr>
            </w:pPr>
            <w:r>
              <w:rPr>
                <w:rFonts w:hint="eastAsia" w:ascii="宋体" w:hAnsi="宋体" w:eastAsia="宋体" w:cs="Times New Roman"/>
                <w:szCs w:val="21"/>
                <w:highlight w:val="none"/>
              </w:rPr>
              <w:t>身份证（</w:t>
            </w:r>
            <w:r>
              <w:rPr>
                <w:rFonts w:hint="eastAsia" w:ascii="宋体" w:hAnsi="宋体" w:eastAsia="宋体" w:cs="Times New Roman"/>
                <w:szCs w:val="21"/>
                <w:highlight w:val="none"/>
                <w:lang w:eastAsia="zh-CN"/>
              </w:rPr>
              <w:t>人像面</w:t>
            </w:r>
            <w:r>
              <w:rPr>
                <w:rFonts w:hint="eastAsia" w:ascii="宋体" w:hAnsi="宋体" w:eastAsia="宋体" w:cs="Times New Roman"/>
                <w:szCs w:val="21"/>
                <w:highlight w:val="none"/>
              </w:rPr>
              <w:t>）</w:t>
            </w:r>
            <w:r>
              <w:rPr>
                <w:rFonts w:hint="eastAsia" w:ascii="宋体" w:hAnsi="宋体" w:eastAsia="宋体" w:cs="微软雅黑"/>
                <w:spacing w:val="-2"/>
                <w:kern w:val="0"/>
                <w:szCs w:val="21"/>
                <w:highlight w:val="none"/>
              </w:rPr>
              <w:t>复</w:t>
            </w:r>
            <w:r>
              <w:rPr>
                <w:rFonts w:hint="eastAsia" w:ascii="宋体" w:hAnsi="宋体" w:eastAsia="宋体" w:cs="微软雅黑"/>
                <w:kern w:val="0"/>
                <w:szCs w:val="21"/>
                <w:highlight w:val="none"/>
              </w:rPr>
              <w:t>印</w:t>
            </w:r>
            <w:r>
              <w:rPr>
                <w:rFonts w:hint="eastAsia" w:ascii="宋体" w:hAnsi="宋体" w:eastAsia="宋体" w:cs="微软雅黑"/>
                <w:spacing w:val="-2"/>
                <w:kern w:val="0"/>
                <w:szCs w:val="21"/>
                <w:highlight w:val="none"/>
              </w:rPr>
              <w:t>件</w:t>
            </w:r>
          </w:p>
        </w:tc>
        <w:tc>
          <w:tcPr>
            <w:tcW w:w="3899" w:type="dxa"/>
            <w:noWrap w:val="0"/>
            <w:vAlign w:val="center"/>
          </w:tcPr>
          <w:p w14:paraId="4A67AC7D">
            <w:pPr>
              <w:adjustRightInd w:val="0"/>
              <w:snapToGrid w:val="0"/>
              <w:spacing w:line="360" w:lineRule="auto"/>
              <w:jc w:val="center"/>
              <w:rPr>
                <w:rFonts w:ascii="宋体" w:hAnsi="宋体" w:eastAsia="宋体" w:cs="Times New Roman"/>
                <w:szCs w:val="21"/>
                <w:highlight w:val="none"/>
              </w:rPr>
            </w:pPr>
            <w:r>
              <w:rPr>
                <w:rFonts w:hint="eastAsia" w:ascii="宋体" w:hAnsi="宋体" w:eastAsia="宋体" w:cs="Times New Roman"/>
                <w:szCs w:val="21"/>
                <w:highlight w:val="none"/>
              </w:rPr>
              <w:t>身份证（</w:t>
            </w:r>
            <w:r>
              <w:rPr>
                <w:rFonts w:hint="eastAsia" w:ascii="宋体" w:hAnsi="宋体" w:eastAsia="宋体" w:cs="Times New Roman"/>
                <w:szCs w:val="21"/>
                <w:highlight w:val="none"/>
                <w:lang w:eastAsia="zh-CN"/>
              </w:rPr>
              <w:t>国徽面</w:t>
            </w:r>
            <w:r>
              <w:rPr>
                <w:rFonts w:hint="eastAsia" w:ascii="宋体" w:hAnsi="宋体" w:eastAsia="宋体" w:cs="Times New Roman"/>
                <w:szCs w:val="21"/>
                <w:highlight w:val="none"/>
              </w:rPr>
              <w:t>）</w:t>
            </w:r>
            <w:r>
              <w:rPr>
                <w:rFonts w:hint="eastAsia" w:ascii="宋体" w:hAnsi="宋体" w:eastAsia="宋体" w:cs="微软雅黑"/>
                <w:spacing w:val="-2"/>
                <w:kern w:val="0"/>
                <w:szCs w:val="21"/>
                <w:highlight w:val="none"/>
              </w:rPr>
              <w:t>复</w:t>
            </w:r>
            <w:r>
              <w:rPr>
                <w:rFonts w:hint="eastAsia" w:ascii="宋体" w:hAnsi="宋体" w:eastAsia="宋体" w:cs="微软雅黑"/>
                <w:kern w:val="0"/>
                <w:szCs w:val="21"/>
                <w:highlight w:val="none"/>
              </w:rPr>
              <w:t>印</w:t>
            </w:r>
            <w:r>
              <w:rPr>
                <w:rFonts w:hint="eastAsia" w:ascii="宋体" w:hAnsi="宋体" w:eastAsia="宋体" w:cs="微软雅黑"/>
                <w:spacing w:val="-2"/>
                <w:kern w:val="0"/>
                <w:szCs w:val="21"/>
                <w:highlight w:val="none"/>
              </w:rPr>
              <w:t>件</w:t>
            </w:r>
          </w:p>
        </w:tc>
      </w:tr>
    </w:tbl>
    <w:p w14:paraId="4C6088F2">
      <w:pPr>
        <w:adjustRightInd w:val="0"/>
        <w:snapToGrid w:val="0"/>
        <w:spacing w:line="360" w:lineRule="auto"/>
        <w:rPr>
          <w:rFonts w:ascii="宋体" w:hAnsi="宋体" w:eastAsia="宋体" w:cs="Times New Roman"/>
          <w:szCs w:val="21"/>
          <w:highlight w:val="none"/>
        </w:rPr>
      </w:pPr>
    </w:p>
    <w:p w14:paraId="4DA073DA">
      <w:pPr>
        <w:adjustRightInd w:val="0"/>
        <w:snapToGrid w:val="0"/>
        <w:spacing w:line="360" w:lineRule="auto"/>
        <w:rPr>
          <w:rFonts w:ascii="宋体" w:hAnsi="宋体" w:eastAsia="宋体" w:cs="Times New Roman"/>
          <w:szCs w:val="21"/>
          <w:highlight w:val="none"/>
        </w:rPr>
      </w:pPr>
      <w:r>
        <w:rPr>
          <w:rFonts w:hint="eastAsia" w:ascii="宋体" w:hAnsi="宋体" w:eastAsia="宋体" w:cs="Times New Roman"/>
          <w:szCs w:val="21"/>
          <w:highlight w:val="none"/>
        </w:rPr>
        <w:t>注：投标人代表为法定代表人（单位负责人）的提供。自然人投标的无需提供。</w:t>
      </w:r>
    </w:p>
    <w:p w14:paraId="792607DF">
      <w:pPr>
        <w:adjustRightInd w:val="0"/>
        <w:snapToGrid w:val="0"/>
        <w:spacing w:line="360" w:lineRule="auto"/>
        <w:rPr>
          <w:rFonts w:ascii="宋体" w:hAnsi="宋体" w:eastAsia="宋体" w:cs="Times New Roman"/>
          <w:szCs w:val="21"/>
          <w:highlight w:val="none"/>
        </w:rPr>
      </w:pPr>
    </w:p>
    <w:p w14:paraId="1DD25D4B">
      <w:pPr>
        <w:adjustRightInd w:val="0"/>
        <w:snapToGrid w:val="0"/>
        <w:spacing w:line="360" w:lineRule="auto"/>
        <w:rPr>
          <w:rFonts w:ascii="宋体" w:hAnsi="宋体" w:eastAsia="宋体" w:cs="Times New Roman"/>
          <w:szCs w:val="21"/>
        </w:rPr>
      </w:pPr>
      <w:r>
        <w:rPr>
          <w:rFonts w:hint="eastAsia" w:ascii="宋体" w:hAnsi="宋体" w:eastAsia="宋体" w:cs="Times New Roman"/>
          <w:szCs w:val="21"/>
        </w:rPr>
        <w:t>投标人名称（盖单位章）：</w:t>
      </w:r>
      <w:r>
        <w:rPr>
          <w:rFonts w:hint="eastAsia" w:ascii="宋体" w:hAnsi="宋体" w:eastAsia="宋体" w:cs="Times New Roman"/>
          <w:szCs w:val="21"/>
          <w:u w:val="single"/>
        </w:rPr>
        <w:t xml:space="preserve">         </w:t>
      </w:r>
    </w:p>
    <w:p w14:paraId="1D972A6F">
      <w:pPr>
        <w:adjustRightInd w:val="0"/>
        <w:snapToGrid w:val="0"/>
        <w:spacing w:line="360" w:lineRule="auto"/>
        <w:ind w:right="420"/>
        <w:rPr>
          <w:rFonts w:ascii="宋体" w:hAnsi="宋体" w:eastAsia="宋体" w:cs="Times New Roman"/>
          <w:szCs w:val="21"/>
        </w:rPr>
      </w:pPr>
      <w:r>
        <w:rPr>
          <w:rFonts w:hint="eastAsia" w:ascii="宋体" w:hAnsi="宋体" w:eastAsia="宋体" w:cs="宋体"/>
          <w:szCs w:val="21"/>
        </w:rPr>
        <w:t>日期：</w:t>
      </w:r>
      <w:r>
        <w:rPr>
          <w:rFonts w:hint="eastAsia" w:ascii="宋体" w:hAnsi="宋体" w:eastAsia="宋体" w:cs="Times New Roman"/>
          <w:szCs w:val="21"/>
          <w:u w:val="single"/>
        </w:rPr>
        <w:t xml:space="preserve">         </w:t>
      </w:r>
      <w:r>
        <w:rPr>
          <w:rFonts w:hint="eastAsia" w:ascii="宋体" w:hAnsi="宋体" w:eastAsia="宋体" w:cs="Times New Roman"/>
          <w:szCs w:val="21"/>
        </w:rPr>
        <w:t>年</w:t>
      </w:r>
      <w:r>
        <w:rPr>
          <w:rFonts w:hint="eastAsia" w:ascii="宋体" w:hAnsi="宋体" w:eastAsia="宋体" w:cs="Times New Roman"/>
          <w:szCs w:val="21"/>
          <w:u w:val="single"/>
        </w:rPr>
        <w:t xml:space="preserve">    </w:t>
      </w:r>
      <w:r>
        <w:rPr>
          <w:rFonts w:hint="eastAsia" w:ascii="宋体" w:hAnsi="宋体" w:eastAsia="宋体" w:cs="Times New Roman"/>
          <w:szCs w:val="21"/>
        </w:rPr>
        <w:t>月</w:t>
      </w:r>
      <w:r>
        <w:rPr>
          <w:rFonts w:hint="eastAsia" w:ascii="宋体" w:hAnsi="宋体" w:eastAsia="宋体" w:cs="Times New Roman"/>
          <w:szCs w:val="21"/>
          <w:u w:val="single"/>
        </w:rPr>
        <w:t xml:space="preserve">   </w:t>
      </w:r>
      <w:r>
        <w:rPr>
          <w:rFonts w:hint="eastAsia" w:ascii="宋体" w:hAnsi="宋体" w:eastAsia="宋体" w:cs="Times New Roman"/>
          <w:szCs w:val="21"/>
        </w:rPr>
        <w:t>日</w:t>
      </w:r>
    </w:p>
    <w:p w14:paraId="5CC6A97E">
      <w:pPr>
        <w:adjustRightInd w:val="0"/>
        <w:snapToGrid w:val="0"/>
        <w:spacing w:line="360" w:lineRule="auto"/>
        <w:rPr>
          <w:rFonts w:ascii="Times New Roman" w:hAnsi="Times New Roman" w:eastAsia="宋体" w:cs="Times New Roman"/>
          <w:highlight w:val="none"/>
        </w:rPr>
      </w:pPr>
    </w:p>
    <w:p w14:paraId="54CE7BA9">
      <w:pPr>
        <w:spacing w:line="360" w:lineRule="auto"/>
        <w:rPr>
          <w:rFonts w:ascii="宋体" w:hAnsi="Times New Roman" w:eastAsia="宋体" w:cs="Times New Roman"/>
          <w:b/>
          <w:color w:val="000000"/>
          <w:highlight w:val="none"/>
        </w:rPr>
      </w:pPr>
      <w:r>
        <w:rPr>
          <w:rFonts w:hint="eastAsia" w:ascii="宋体" w:hAnsi="Times New Roman" w:eastAsia="宋体" w:cs="Times New Roman"/>
          <w:b/>
          <w:color w:val="000000"/>
          <w:highlight w:val="none"/>
        </w:rPr>
        <w:t>注：开标时，除标书中装订外，法人代表参加的，出示本人身份证原件，法定代表人身份证明复印件（加盖公章）</w:t>
      </w:r>
      <w:r>
        <w:rPr>
          <w:rFonts w:hint="eastAsia" w:ascii="宋体" w:hAnsi="Times New Roman" w:eastAsia="宋体" w:cs="Times New Roman"/>
          <w:b/>
          <w:color w:val="000000"/>
          <w:highlight w:val="none"/>
          <w:lang w:eastAsia="zh-CN"/>
        </w:rPr>
        <w:t>；</w:t>
      </w:r>
      <w:r>
        <w:rPr>
          <w:rFonts w:hint="eastAsia" w:ascii="宋体" w:hAnsi="Times New Roman" w:eastAsia="宋体" w:cs="Times New Roman"/>
          <w:b/>
          <w:color w:val="000000"/>
          <w:highlight w:val="none"/>
        </w:rPr>
        <w:t xml:space="preserve"> 如果是委托代理人参加的，出示</w:t>
      </w:r>
      <w:r>
        <w:rPr>
          <w:rFonts w:hint="eastAsia" w:ascii="宋体" w:hAnsi="Times New Roman" w:eastAsia="宋体" w:cs="Times New Roman"/>
          <w:b/>
          <w:color w:val="000000"/>
          <w:highlight w:val="none"/>
          <w:lang w:eastAsia="zh-CN"/>
        </w:rPr>
        <w:t>委托</w:t>
      </w:r>
      <w:r>
        <w:rPr>
          <w:rFonts w:hint="eastAsia" w:ascii="宋体" w:hAnsi="Times New Roman" w:eastAsia="宋体" w:cs="Times New Roman"/>
          <w:b/>
          <w:color w:val="000000"/>
          <w:highlight w:val="none"/>
        </w:rPr>
        <w:t>代理人身份证原件、授权委托书（加盖公章）、法定代表人身份证明复印件（加盖单位公章）</w:t>
      </w:r>
      <w:r>
        <w:rPr>
          <w:rFonts w:hint="eastAsia" w:ascii="宋体" w:hAnsi="Times New Roman" w:eastAsia="宋体" w:cs="Times New Roman"/>
          <w:b/>
          <w:color w:val="000000"/>
          <w:highlight w:val="none"/>
          <w:lang w:eastAsia="zh-CN"/>
        </w:rPr>
        <w:t>；</w:t>
      </w:r>
    </w:p>
    <w:p w14:paraId="575EED09">
      <w:pPr>
        <w:adjustRightInd w:val="0"/>
        <w:snapToGrid w:val="0"/>
        <w:spacing w:line="360" w:lineRule="auto"/>
        <w:ind w:right="420"/>
        <w:rPr>
          <w:rFonts w:hint="eastAsia" w:ascii="仿宋_GB2312" w:hAnsi="宋体" w:eastAsia="仿宋_GB2312" w:cs="Times New Roman"/>
          <w:szCs w:val="21"/>
        </w:rPr>
      </w:pPr>
      <w:r>
        <w:rPr>
          <w:rFonts w:hint="eastAsia" w:ascii="宋体" w:hAnsi="宋体" w:eastAsia="宋体" w:cs="Times New Roman"/>
          <w:szCs w:val="21"/>
        </w:rPr>
        <w:t xml:space="preserve"> </w:t>
      </w:r>
    </w:p>
    <w:p w14:paraId="3FF5483A">
      <w:pPr>
        <w:adjustRightInd w:val="0"/>
        <w:snapToGrid w:val="0"/>
        <w:spacing w:before="156" w:beforeLines="50" w:line="360" w:lineRule="auto"/>
        <w:rPr>
          <w:rFonts w:hint="eastAsia" w:ascii="仿宋_GB2312" w:hAnsi="宋体" w:eastAsia="仿宋_GB2312" w:cs="Times New Roman"/>
          <w:szCs w:val="21"/>
        </w:rPr>
      </w:pPr>
    </w:p>
    <w:p w14:paraId="111F1C37">
      <w:pPr>
        <w:adjustRightInd w:val="0"/>
        <w:snapToGrid w:val="0"/>
        <w:spacing w:before="156" w:beforeLines="50" w:line="360" w:lineRule="auto"/>
        <w:rPr>
          <w:rFonts w:hint="eastAsia" w:ascii="仿宋_GB2312" w:hAnsi="宋体" w:eastAsia="仿宋_GB2312" w:cs="Times New Roman"/>
          <w:szCs w:val="21"/>
        </w:rPr>
      </w:pPr>
    </w:p>
    <w:p w14:paraId="32A552D4">
      <w:pPr>
        <w:adjustRightInd w:val="0"/>
        <w:snapToGrid w:val="0"/>
        <w:spacing w:before="156" w:beforeLines="50" w:line="360" w:lineRule="auto"/>
        <w:rPr>
          <w:rFonts w:hint="eastAsia" w:ascii="黑体" w:hAnsi="宋体" w:eastAsia="黑体" w:cs="Times New Roman"/>
          <w:sz w:val="32"/>
          <w:szCs w:val="32"/>
        </w:rPr>
      </w:pPr>
      <w:r>
        <w:rPr>
          <w:rFonts w:ascii="仿宋_GB2312" w:hAnsi="宋体" w:eastAsia="仿宋_GB2312" w:cs="Times New Roman"/>
          <w:szCs w:val="21"/>
        </w:rPr>
        <w:br w:type="page"/>
      </w:r>
      <w:r>
        <w:rPr>
          <w:rFonts w:hint="eastAsia" w:ascii="黑体" w:hAnsi="华文中宋" w:eastAsia="黑体" w:cs="Times New Roman"/>
          <w:bCs/>
          <w:sz w:val="32"/>
          <w:szCs w:val="32"/>
        </w:rPr>
        <w:t>附件2</w:t>
      </w:r>
    </w:p>
    <w:p w14:paraId="5EDF0343">
      <w:pPr>
        <w:adjustRightInd w:val="0"/>
        <w:snapToGrid w:val="0"/>
        <w:spacing w:line="360" w:lineRule="auto"/>
        <w:ind w:right="24"/>
        <w:jc w:val="center"/>
        <w:rPr>
          <w:rFonts w:hint="eastAsia" w:ascii="方正小标宋_GBK" w:hAnsi="华文中宋" w:eastAsia="方正小标宋_GBK" w:cs="Times New Roman"/>
          <w:sz w:val="36"/>
          <w:szCs w:val="36"/>
        </w:rPr>
      </w:pPr>
      <w:r>
        <w:rPr>
          <w:rFonts w:hint="eastAsia" w:ascii="方正小标宋_GBK" w:hAnsi="宋体" w:eastAsia="方正小标宋_GBK" w:cs="Times New Roman"/>
          <w:sz w:val="36"/>
          <w:szCs w:val="36"/>
        </w:rPr>
        <w:t>法定代表人</w:t>
      </w:r>
      <w:r>
        <w:rPr>
          <w:rFonts w:hint="eastAsia" w:ascii="方正小标宋_GBK" w:hAnsi="华文中宋" w:eastAsia="方正小标宋_GBK" w:cs="Times New Roman"/>
          <w:sz w:val="36"/>
          <w:szCs w:val="36"/>
        </w:rPr>
        <w:t>授权书</w:t>
      </w:r>
    </w:p>
    <w:p w14:paraId="0F63140E">
      <w:pPr>
        <w:adjustRightInd w:val="0"/>
        <w:snapToGrid w:val="0"/>
        <w:spacing w:line="360" w:lineRule="auto"/>
        <w:jc w:val="center"/>
        <w:rPr>
          <w:rFonts w:hint="eastAsia" w:ascii="黑体" w:hAnsi="华文中宋" w:eastAsia="黑体" w:cs="Times New Roman"/>
          <w:b/>
          <w:sz w:val="28"/>
          <w:szCs w:val="28"/>
        </w:rPr>
      </w:pPr>
    </w:p>
    <w:p w14:paraId="6F777FD9">
      <w:pPr>
        <w:autoSpaceDE w:val="0"/>
        <w:autoSpaceDN w:val="0"/>
        <w:adjustRightInd w:val="0"/>
        <w:snapToGrid w:val="0"/>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本人</w:t>
      </w:r>
      <w:r>
        <w:rPr>
          <w:rFonts w:hint="eastAsia" w:ascii="宋体" w:hAnsi="宋体" w:eastAsia="宋体" w:cs="宋体"/>
          <w:kern w:val="0"/>
          <w:szCs w:val="21"/>
          <w:u w:val="single"/>
        </w:rPr>
        <w:t xml:space="preserve">          </w:t>
      </w:r>
      <w:r>
        <w:rPr>
          <w:rFonts w:hint="eastAsia" w:ascii="宋体" w:hAnsi="宋体" w:eastAsia="宋体" w:cs="宋体"/>
          <w:kern w:val="0"/>
          <w:szCs w:val="21"/>
        </w:rPr>
        <w:t>（姓名、职务）系</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w:t>
      </w:r>
      <w:r>
        <w:rPr>
          <w:rFonts w:hint="eastAsia" w:ascii="宋体" w:hAnsi="宋体" w:eastAsia="宋体" w:cs="Times New Roman"/>
          <w:szCs w:val="21"/>
        </w:rPr>
        <w:t>投标人</w:t>
      </w:r>
      <w:r>
        <w:rPr>
          <w:rFonts w:hint="eastAsia" w:ascii="宋体" w:hAnsi="宋体" w:eastAsia="宋体" w:cs="宋体"/>
          <w:kern w:val="0"/>
          <w:szCs w:val="21"/>
        </w:rPr>
        <w:t>名称）的法定代表人</w:t>
      </w:r>
      <w:r>
        <w:rPr>
          <w:rFonts w:hint="eastAsia" w:ascii="宋体" w:hAnsi="宋体" w:eastAsia="宋体" w:cs="微软雅黑"/>
          <w:kern w:val="0"/>
          <w:szCs w:val="21"/>
        </w:rPr>
        <w:t>（</w:t>
      </w:r>
      <w:r>
        <w:rPr>
          <w:rFonts w:hint="eastAsia" w:ascii="宋体" w:hAnsi="宋体" w:eastAsia="宋体" w:cs="微软雅黑"/>
          <w:spacing w:val="-2"/>
          <w:kern w:val="0"/>
          <w:szCs w:val="21"/>
        </w:rPr>
        <w:t>单</w:t>
      </w:r>
      <w:r>
        <w:rPr>
          <w:rFonts w:hint="eastAsia" w:ascii="宋体" w:hAnsi="宋体" w:eastAsia="宋体" w:cs="微软雅黑"/>
          <w:kern w:val="0"/>
          <w:szCs w:val="21"/>
        </w:rPr>
        <w:t>位</w:t>
      </w:r>
      <w:r>
        <w:rPr>
          <w:rFonts w:hint="eastAsia" w:ascii="宋体" w:hAnsi="宋体" w:eastAsia="宋体" w:cs="微软雅黑"/>
          <w:spacing w:val="-2"/>
          <w:kern w:val="0"/>
          <w:szCs w:val="21"/>
        </w:rPr>
        <w:t>负</w:t>
      </w:r>
      <w:r>
        <w:rPr>
          <w:rFonts w:hint="eastAsia" w:ascii="宋体" w:hAnsi="宋体" w:eastAsia="宋体" w:cs="微软雅黑"/>
          <w:kern w:val="0"/>
          <w:szCs w:val="21"/>
        </w:rPr>
        <w:t>责人</w:t>
      </w:r>
      <w:r>
        <w:rPr>
          <w:rFonts w:hint="eastAsia" w:ascii="宋体" w:hAnsi="宋体" w:eastAsia="宋体" w:cs="微软雅黑"/>
          <w:spacing w:val="-2"/>
          <w:kern w:val="0"/>
          <w:szCs w:val="21"/>
        </w:rPr>
        <w:t>）</w:t>
      </w:r>
      <w:r>
        <w:rPr>
          <w:rFonts w:hint="eastAsia" w:ascii="宋体" w:hAnsi="宋体" w:eastAsia="宋体" w:cs="宋体"/>
          <w:kern w:val="0"/>
          <w:szCs w:val="21"/>
        </w:rPr>
        <w:t>，现授权</w:t>
      </w:r>
      <w:r>
        <w:rPr>
          <w:rFonts w:hint="eastAsia" w:ascii="宋体" w:hAnsi="宋体" w:eastAsia="宋体" w:cs="宋体"/>
          <w:kern w:val="0"/>
          <w:szCs w:val="21"/>
          <w:u w:val="single"/>
        </w:rPr>
        <w:t xml:space="preserve">          </w:t>
      </w:r>
      <w:r>
        <w:rPr>
          <w:rFonts w:hint="eastAsia" w:ascii="宋体" w:hAnsi="宋体" w:eastAsia="宋体" w:cs="宋体"/>
          <w:kern w:val="0"/>
          <w:szCs w:val="21"/>
        </w:rPr>
        <w:t>（姓名、职务）为我方代理人。代理人根据授权，以我方名义签署、澄清、说明、补正、递交、撤回、修改</w:t>
      </w:r>
      <w:r>
        <w:rPr>
          <w:rFonts w:hint="eastAsia" w:ascii="宋体" w:hAnsi="宋体" w:eastAsia="宋体" w:cs="宋体"/>
          <w:kern w:val="0"/>
          <w:szCs w:val="21"/>
          <w:u w:val="single"/>
        </w:rPr>
        <w:t xml:space="preserve">              </w:t>
      </w:r>
      <w:r>
        <w:rPr>
          <w:rFonts w:hint="eastAsia" w:ascii="宋体" w:hAnsi="宋体" w:eastAsia="宋体" w:cs="宋体"/>
          <w:kern w:val="0"/>
          <w:szCs w:val="21"/>
        </w:rPr>
        <w:t>（项目名称</w:t>
      </w:r>
      <w:r>
        <w:rPr>
          <w:rFonts w:ascii="宋体" w:hAnsi="宋体" w:eastAsia="宋体" w:cs="宋体"/>
          <w:kern w:val="0"/>
          <w:szCs w:val="21"/>
        </w:rPr>
        <w:t>）</w:t>
      </w:r>
      <w:r>
        <w:rPr>
          <w:rFonts w:hint="eastAsia" w:ascii="宋体" w:hAnsi="宋体" w:eastAsia="宋体" w:cs="宋体"/>
          <w:kern w:val="0"/>
          <w:szCs w:val="21"/>
        </w:rPr>
        <w:t>（</w:t>
      </w:r>
      <w:r>
        <w:rPr>
          <w:rFonts w:hint="eastAsia" w:ascii="宋体" w:hAnsi="宋体" w:eastAsia="宋体" w:cs="Times New Roman"/>
        </w:rPr>
        <w:t>政府</w:t>
      </w:r>
      <w:r>
        <w:rPr>
          <w:rFonts w:hint="eastAsia" w:ascii="宋体" w:hAnsi="宋体" w:eastAsia="宋体" w:cs="Times New Roman"/>
          <w:iCs/>
        </w:rPr>
        <w:t>采购编号：</w:t>
      </w:r>
      <w:r>
        <w:rPr>
          <w:rFonts w:hint="eastAsia" w:ascii="宋体" w:hAnsi="宋体" w:eastAsia="宋体" w:cs="Times New Roman"/>
          <w:iCs/>
          <w:u w:val="single"/>
        </w:rPr>
        <w:t xml:space="preserve">      </w:t>
      </w:r>
      <w:r>
        <w:rPr>
          <w:rFonts w:hint="eastAsia" w:ascii="宋体" w:hAnsi="宋体" w:eastAsia="宋体" w:cs="Times New Roman"/>
          <w:iCs/>
        </w:rPr>
        <w:t xml:space="preserve"> ，</w:t>
      </w:r>
      <w:r>
        <w:rPr>
          <w:rFonts w:hint="eastAsia" w:ascii="宋体" w:hAnsi="宋体" w:eastAsia="宋体" w:cs="宋体"/>
          <w:kern w:val="0"/>
          <w:szCs w:val="21"/>
        </w:rPr>
        <w:t>采购代理编号：</w:t>
      </w:r>
      <w:r>
        <w:rPr>
          <w:rFonts w:hint="eastAsia" w:ascii="宋体" w:hAnsi="宋体" w:eastAsia="宋体" w:cs="宋体"/>
          <w:kern w:val="0"/>
          <w:szCs w:val="21"/>
          <w:u w:val="single"/>
        </w:rPr>
        <w:t xml:space="preserve">       </w:t>
      </w:r>
      <w:r>
        <w:rPr>
          <w:rFonts w:hint="eastAsia" w:ascii="宋体" w:hAnsi="宋体" w:eastAsia="宋体" w:cs="宋体"/>
          <w:kern w:val="0"/>
          <w:szCs w:val="21"/>
        </w:rPr>
        <w:t>）投标文件、签订合同和处理有关事宜，其法律后果由我方承担。</w:t>
      </w:r>
    </w:p>
    <w:p w14:paraId="2B83A023">
      <w:pPr>
        <w:autoSpaceDE w:val="0"/>
        <w:autoSpaceDN w:val="0"/>
        <w:adjustRightInd w:val="0"/>
        <w:snapToGrid w:val="0"/>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委托期限：</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w:t>
      </w:r>
    </w:p>
    <w:p w14:paraId="6F282641">
      <w:pPr>
        <w:adjustRightInd w:val="0"/>
        <w:snapToGrid w:val="0"/>
        <w:spacing w:line="360" w:lineRule="auto"/>
        <w:ind w:firstLine="435"/>
        <w:rPr>
          <w:rFonts w:ascii="宋体" w:hAnsi="宋体" w:eastAsia="宋体" w:cs="宋体"/>
          <w:kern w:val="0"/>
          <w:szCs w:val="21"/>
        </w:rPr>
      </w:pPr>
      <w:r>
        <w:rPr>
          <w:rFonts w:hint="eastAsia" w:ascii="宋体" w:hAnsi="宋体" w:eastAsia="宋体" w:cs="宋体"/>
          <w:kern w:val="0"/>
          <w:szCs w:val="21"/>
        </w:rPr>
        <w:t>代理人无转委托权。</w:t>
      </w:r>
    </w:p>
    <w:p w14:paraId="49CBE333">
      <w:pPr>
        <w:adjustRightInd w:val="0"/>
        <w:snapToGrid w:val="0"/>
        <w:spacing w:line="360" w:lineRule="auto"/>
        <w:ind w:firstLine="435"/>
        <w:rPr>
          <w:rFonts w:ascii="宋体" w:hAnsi="宋体" w:eastAsia="宋体" w:cs="微软雅黑"/>
          <w:kern w:val="0"/>
          <w:szCs w:val="21"/>
        </w:rPr>
      </w:pPr>
      <w:r>
        <w:rPr>
          <w:rFonts w:hint="eastAsia" w:ascii="宋体" w:hAnsi="宋体" w:eastAsia="宋体" w:cs="Times New Roman"/>
          <w:szCs w:val="21"/>
        </w:rPr>
        <w:t>本授权书于</w:t>
      </w:r>
      <w:r>
        <w:rPr>
          <w:rFonts w:hint="eastAsia" w:ascii="宋体" w:hAnsi="宋体" w:eastAsia="宋体" w:cs="Times New Roman"/>
          <w:szCs w:val="21"/>
          <w:u w:val="single"/>
        </w:rPr>
        <w:t xml:space="preserve">      </w:t>
      </w:r>
      <w:r>
        <w:rPr>
          <w:rFonts w:hint="eastAsia" w:ascii="宋体" w:hAnsi="宋体" w:eastAsia="宋体" w:cs="Times New Roman"/>
          <w:szCs w:val="21"/>
        </w:rPr>
        <w:t>年</w:t>
      </w:r>
      <w:r>
        <w:rPr>
          <w:rFonts w:hint="eastAsia" w:ascii="宋体" w:hAnsi="宋体" w:eastAsia="宋体" w:cs="Times New Roman"/>
          <w:szCs w:val="21"/>
          <w:u w:val="single"/>
        </w:rPr>
        <w:t xml:space="preserve">    </w:t>
      </w:r>
      <w:r>
        <w:rPr>
          <w:rFonts w:hint="eastAsia" w:ascii="宋体" w:hAnsi="宋体" w:eastAsia="宋体" w:cs="Times New Roman"/>
          <w:szCs w:val="21"/>
        </w:rPr>
        <w:t>月</w:t>
      </w:r>
      <w:r>
        <w:rPr>
          <w:rFonts w:hint="eastAsia" w:ascii="宋体" w:hAnsi="宋体" w:eastAsia="宋体" w:cs="Times New Roman"/>
          <w:szCs w:val="21"/>
          <w:u w:val="single"/>
        </w:rPr>
        <w:t xml:space="preserve">    </w:t>
      </w:r>
      <w:r>
        <w:rPr>
          <w:rFonts w:hint="eastAsia" w:ascii="宋体" w:hAnsi="宋体" w:eastAsia="宋体" w:cs="Times New Roman"/>
          <w:szCs w:val="21"/>
        </w:rPr>
        <w:t>日签字生效，特此声明。</w:t>
      </w:r>
    </w:p>
    <w:tbl>
      <w:tblPr>
        <w:tblStyle w:val="15"/>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2A09B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65" w:hRule="atLeast"/>
        </w:trPr>
        <w:tc>
          <w:tcPr>
            <w:tcW w:w="3898" w:type="dxa"/>
            <w:noWrap w:val="0"/>
            <w:vAlign w:val="center"/>
          </w:tcPr>
          <w:p w14:paraId="5F54B72F">
            <w:pPr>
              <w:adjustRightInd w:val="0"/>
              <w:snapToGrid w:val="0"/>
              <w:spacing w:line="360" w:lineRule="auto"/>
              <w:jc w:val="center"/>
              <w:rPr>
                <w:rFonts w:ascii="宋体" w:hAnsi="宋体" w:eastAsia="宋体" w:cs="Times New Roman"/>
                <w:szCs w:val="21"/>
                <w:highlight w:val="none"/>
              </w:rPr>
            </w:pPr>
            <w:r>
              <w:rPr>
                <w:rFonts w:hint="eastAsia" w:ascii="宋体" w:hAnsi="宋体" w:eastAsia="宋体" w:cs="Times New Roman"/>
                <w:szCs w:val="21"/>
                <w:highlight w:val="none"/>
              </w:rPr>
              <w:t>身份证（正面）</w:t>
            </w:r>
            <w:r>
              <w:rPr>
                <w:rFonts w:hint="eastAsia" w:ascii="宋体" w:hAnsi="宋体" w:eastAsia="宋体" w:cs="微软雅黑"/>
                <w:spacing w:val="-2"/>
                <w:kern w:val="0"/>
                <w:szCs w:val="21"/>
                <w:highlight w:val="none"/>
              </w:rPr>
              <w:t>复</w:t>
            </w:r>
            <w:r>
              <w:rPr>
                <w:rFonts w:hint="eastAsia" w:ascii="宋体" w:hAnsi="宋体" w:eastAsia="宋体" w:cs="微软雅黑"/>
                <w:kern w:val="0"/>
                <w:szCs w:val="21"/>
                <w:highlight w:val="none"/>
              </w:rPr>
              <w:t>印</w:t>
            </w:r>
            <w:r>
              <w:rPr>
                <w:rFonts w:hint="eastAsia" w:ascii="宋体" w:hAnsi="宋体" w:eastAsia="宋体" w:cs="微软雅黑"/>
                <w:spacing w:val="-2"/>
                <w:kern w:val="0"/>
                <w:szCs w:val="21"/>
                <w:highlight w:val="none"/>
              </w:rPr>
              <w:t>件</w:t>
            </w:r>
          </w:p>
        </w:tc>
        <w:tc>
          <w:tcPr>
            <w:tcW w:w="3899" w:type="dxa"/>
            <w:noWrap w:val="0"/>
            <w:vAlign w:val="center"/>
          </w:tcPr>
          <w:p w14:paraId="4A22AD39">
            <w:pPr>
              <w:adjustRightInd w:val="0"/>
              <w:snapToGrid w:val="0"/>
              <w:spacing w:line="360" w:lineRule="auto"/>
              <w:jc w:val="center"/>
              <w:rPr>
                <w:rFonts w:ascii="宋体" w:hAnsi="宋体" w:eastAsia="宋体" w:cs="Times New Roman"/>
                <w:szCs w:val="21"/>
                <w:highlight w:val="none"/>
              </w:rPr>
            </w:pPr>
            <w:r>
              <w:rPr>
                <w:rFonts w:hint="eastAsia" w:ascii="宋体" w:hAnsi="宋体" w:eastAsia="宋体" w:cs="Times New Roman"/>
                <w:szCs w:val="21"/>
                <w:highlight w:val="none"/>
              </w:rPr>
              <w:t>身份证（反面）</w:t>
            </w:r>
            <w:r>
              <w:rPr>
                <w:rFonts w:hint="eastAsia" w:ascii="宋体" w:hAnsi="宋体" w:eastAsia="宋体" w:cs="微软雅黑"/>
                <w:spacing w:val="-2"/>
                <w:kern w:val="0"/>
                <w:szCs w:val="21"/>
                <w:highlight w:val="none"/>
              </w:rPr>
              <w:t>复</w:t>
            </w:r>
            <w:r>
              <w:rPr>
                <w:rFonts w:hint="eastAsia" w:ascii="宋体" w:hAnsi="宋体" w:eastAsia="宋体" w:cs="微软雅黑"/>
                <w:kern w:val="0"/>
                <w:szCs w:val="21"/>
                <w:highlight w:val="none"/>
              </w:rPr>
              <w:t>印</w:t>
            </w:r>
            <w:r>
              <w:rPr>
                <w:rFonts w:hint="eastAsia" w:ascii="宋体" w:hAnsi="宋体" w:eastAsia="宋体" w:cs="微软雅黑"/>
                <w:spacing w:val="-2"/>
                <w:kern w:val="0"/>
                <w:szCs w:val="21"/>
                <w:highlight w:val="none"/>
              </w:rPr>
              <w:t>件</w:t>
            </w:r>
          </w:p>
        </w:tc>
      </w:tr>
    </w:tbl>
    <w:p w14:paraId="2DE82E32">
      <w:pPr>
        <w:adjustRightInd w:val="0"/>
        <w:snapToGrid w:val="0"/>
        <w:spacing w:line="360" w:lineRule="auto"/>
        <w:ind w:firstLine="420" w:firstLineChars="200"/>
        <w:rPr>
          <w:rFonts w:ascii="宋体" w:hAnsi="宋体" w:eastAsia="宋体" w:cs="Times New Roman"/>
          <w:szCs w:val="21"/>
          <w:highlight w:val="none"/>
        </w:rPr>
      </w:pPr>
    </w:p>
    <w:p w14:paraId="6D978B2F">
      <w:pPr>
        <w:adjustRightInd w:val="0"/>
        <w:snapToGrid w:val="0"/>
        <w:spacing w:line="360" w:lineRule="auto"/>
        <w:ind w:firstLine="420" w:firstLineChars="200"/>
        <w:rPr>
          <w:rFonts w:ascii="宋体" w:hAnsi="宋体" w:eastAsia="宋体" w:cs="Times New Roman"/>
          <w:szCs w:val="21"/>
          <w:highlight w:val="none"/>
        </w:rPr>
      </w:pPr>
    </w:p>
    <w:p w14:paraId="01545391">
      <w:pPr>
        <w:adjustRightInd w:val="0"/>
        <w:snapToGrid w:val="0"/>
        <w:spacing w:line="360" w:lineRule="auto"/>
        <w:rPr>
          <w:rFonts w:ascii="宋体" w:hAnsi="宋体" w:eastAsia="宋体" w:cs="Times New Roman"/>
          <w:szCs w:val="21"/>
          <w:highlight w:val="none"/>
        </w:rPr>
      </w:pPr>
      <w:r>
        <w:rPr>
          <w:rFonts w:hint="eastAsia" w:ascii="宋体" w:hAnsi="宋体" w:eastAsia="宋体" w:cs="Times New Roman"/>
          <w:szCs w:val="21"/>
          <w:highlight w:val="none"/>
        </w:rPr>
        <w:t>注：投标人代表不是投标人的法定代表人（单位负责人）的提供。自然人投标的无需提供。</w:t>
      </w:r>
    </w:p>
    <w:p w14:paraId="6625FE0A">
      <w:pPr>
        <w:adjustRightInd w:val="0"/>
        <w:snapToGrid w:val="0"/>
        <w:spacing w:line="360" w:lineRule="auto"/>
        <w:ind w:firstLine="420" w:firstLineChars="200"/>
        <w:rPr>
          <w:rFonts w:ascii="宋体" w:hAnsi="宋体" w:eastAsia="宋体" w:cs="Times New Roman"/>
          <w:szCs w:val="21"/>
          <w:highlight w:val="none"/>
        </w:rPr>
      </w:pPr>
    </w:p>
    <w:p w14:paraId="4BAD1BC2">
      <w:pPr>
        <w:adjustRightInd w:val="0"/>
        <w:snapToGrid w:val="0"/>
        <w:spacing w:line="360" w:lineRule="auto"/>
        <w:ind w:firstLine="420" w:firstLineChars="200"/>
        <w:rPr>
          <w:rFonts w:ascii="宋体" w:hAnsi="宋体" w:eastAsia="宋体" w:cs="Times New Roman"/>
          <w:szCs w:val="21"/>
          <w:highlight w:val="none"/>
        </w:rPr>
      </w:pPr>
    </w:p>
    <w:p w14:paraId="293AE6E7">
      <w:pPr>
        <w:adjustRightInd w:val="0"/>
        <w:snapToGrid w:val="0"/>
        <w:spacing w:line="360" w:lineRule="auto"/>
        <w:rPr>
          <w:rFonts w:ascii="宋体" w:hAnsi="宋体" w:eastAsia="宋体" w:cs="Times New Roman"/>
          <w:szCs w:val="21"/>
        </w:rPr>
      </w:pPr>
      <w:r>
        <w:rPr>
          <w:rFonts w:hint="eastAsia" w:ascii="宋体" w:hAnsi="宋体" w:eastAsia="宋体" w:cs="Times New Roman"/>
          <w:szCs w:val="21"/>
        </w:rPr>
        <w:t>投标人名称（盖单位章）：</w:t>
      </w:r>
    </w:p>
    <w:p w14:paraId="33194417">
      <w:pPr>
        <w:adjustRightInd w:val="0"/>
        <w:snapToGrid w:val="0"/>
        <w:spacing w:line="360" w:lineRule="auto"/>
        <w:ind w:right="420"/>
        <w:rPr>
          <w:rFonts w:ascii="宋体" w:hAnsi="宋体" w:eastAsia="宋体" w:cs="Times New Roman"/>
          <w:szCs w:val="21"/>
        </w:rPr>
      </w:pPr>
      <w:r>
        <w:rPr>
          <w:rFonts w:hint="eastAsia" w:ascii="宋体" w:hAnsi="宋体" w:eastAsia="宋体" w:cs="微软雅黑"/>
          <w:spacing w:val="-2"/>
          <w:kern w:val="0"/>
          <w:szCs w:val="21"/>
        </w:rPr>
        <w:t>法</w:t>
      </w:r>
      <w:r>
        <w:rPr>
          <w:rFonts w:hint="eastAsia" w:ascii="宋体" w:hAnsi="宋体" w:eastAsia="宋体" w:cs="微软雅黑"/>
          <w:kern w:val="0"/>
          <w:szCs w:val="21"/>
        </w:rPr>
        <w:t>定</w:t>
      </w:r>
      <w:r>
        <w:rPr>
          <w:rFonts w:hint="eastAsia" w:ascii="宋体" w:hAnsi="宋体" w:eastAsia="宋体" w:cs="微软雅黑"/>
          <w:spacing w:val="-2"/>
          <w:kern w:val="0"/>
          <w:szCs w:val="21"/>
        </w:rPr>
        <w:t>代</w:t>
      </w:r>
      <w:r>
        <w:rPr>
          <w:rFonts w:hint="eastAsia" w:ascii="宋体" w:hAnsi="宋体" w:eastAsia="宋体" w:cs="微软雅黑"/>
          <w:kern w:val="0"/>
          <w:szCs w:val="21"/>
        </w:rPr>
        <w:t>表</w:t>
      </w:r>
      <w:r>
        <w:rPr>
          <w:rFonts w:hint="eastAsia" w:ascii="宋体" w:hAnsi="宋体" w:eastAsia="宋体" w:cs="微软雅黑"/>
          <w:spacing w:val="-2"/>
          <w:kern w:val="0"/>
          <w:szCs w:val="21"/>
        </w:rPr>
        <w:t>人</w:t>
      </w:r>
      <w:r>
        <w:rPr>
          <w:rFonts w:hint="eastAsia" w:ascii="宋体" w:hAnsi="宋体" w:eastAsia="宋体" w:cs="微软雅黑"/>
          <w:kern w:val="0"/>
          <w:szCs w:val="21"/>
        </w:rPr>
        <w:t>（</w:t>
      </w:r>
      <w:r>
        <w:rPr>
          <w:rFonts w:hint="eastAsia" w:ascii="宋体" w:hAnsi="宋体" w:eastAsia="宋体" w:cs="微软雅黑"/>
          <w:spacing w:val="-2"/>
          <w:kern w:val="0"/>
          <w:szCs w:val="21"/>
        </w:rPr>
        <w:t>单</w:t>
      </w:r>
      <w:r>
        <w:rPr>
          <w:rFonts w:hint="eastAsia" w:ascii="宋体" w:hAnsi="宋体" w:eastAsia="宋体" w:cs="微软雅黑"/>
          <w:kern w:val="0"/>
          <w:szCs w:val="21"/>
        </w:rPr>
        <w:t>位</w:t>
      </w:r>
      <w:r>
        <w:rPr>
          <w:rFonts w:hint="eastAsia" w:ascii="宋体" w:hAnsi="宋体" w:eastAsia="宋体" w:cs="微软雅黑"/>
          <w:spacing w:val="-2"/>
          <w:kern w:val="0"/>
          <w:szCs w:val="21"/>
        </w:rPr>
        <w:t>负</w:t>
      </w:r>
      <w:r>
        <w:rPr>
          <w:rFonts w:hint="eastAsia" w:ascii="宋体" w:hAnsi="宋体" w:eastAsia="宋体" w:cs="微软雅黑"/>
          <w:kern w:val="0"/>
          <w:szCs w:val="21"/>
        </w:rPr>
        <w:t>责人</w:t>
      </w:r>
      <w:r>
        <w:rPr>
          <w:rFonts w:hint="eastAsia" w:ascii="宋体" w:hAnsi="宋体" w:eastAsia="宋体" w:cs="微软雅黑"/>
          <w:spacing w:val="-2"/>
          <w:kern w:val="0"/>
          <w:szCs w:val="21"/>
        </w:rPr>
        <w:t>）</w:t>
      </w:r>
      <w:r>
        <w:rPr>
          <w:rFonts w:hint="eastAsia" w:ascii="宋体" w:hAnsi="宋体" w:eastAsia="宋体" w:cs="Times New Roman"/>
          <w:szCs w:val="21"/>
        </w:rPr>
        <w:t>（签字或印章）：</w:t>
      </w:r>
      <w:r>
        <w:rPr>
          <w:rFonts w:hint="eastAsia" w:ascii="宋体" w:hAnsi="宋体" w:eastAsia="宋体" w:cs="Times New Roman"/>
          <w:szCs w:val="21"/>
          <w:u w:val="single"/>
        </w:rPr>
        <w:t xml:space="preserve">                     </w:t>
      </w:r>
    </w:p>
    <w:p w14:paraId="449446E5">
      <w:pPr>
        <w:adjustRightInd w:val="0"/>
        <w:snapToGrid w:val="0"/>
        <w:spacing w:line="360" w:lineRule="auto"/>
        <w:ind w:right="420"/>
        <w:rPr>
          <w:rFonts w:ascii="宋体" w:hAnsi="宋体" w:eastAsia="宋体" w:cs="Times New Roman"/>
          <w:szCs w:val="21"/>
        </w:rPr>
      </w:pPr>
      <w:r>
        <w:rPr>
          <w:rFonts w:hint="eastAsia" w:ascii="宋体" w:hAnsi="宋体" w:eastAsia="宋体" w:cs="Times New Roman"/>
          <w:szCs w:val="21"/>
        </w:rPr>
        <w:t>委托代理人（签字或印章）：</w:t>
      </w:r>
      <w:r>
        <w:rPr>
          <w:rFonts w:hint="eastAsia" w:ascii="宋体" w:hAnsi="宋体" w:eastAsia="宋体" w:cs="Times New Roman"/>
          <w:szCs w:val="21"/>
          <w:u w:val="single"/>
        </w:rPr>
        <w:t xml:space="preserve">                     </w:t>
      </w:r>
    </w:p>
    <w:p w14:paraId="73193EB8">
      <w:pPr>
        <w:adjustRightInd w:val="0"/>
        <w:snapToGrid w:val="0"/>
        <w:spacing w:line="360" w:lineRule="auto"/>
        <w:ind w:right="420"/>
        <w:rPr>
          <w:rFonts w:ascii="宋体" w:hAnsi="宋体" w:eastAsia="宋体" w:cs="Times New Roman"/>
          <w:szCs w:val="21"/>
        </w:rPr>
      </w:pPr>
      <w:r>
        <w:rPr>
          <w:rFonts w:hint="eastAsia" w:ascii="宋体" w:hAnsi="宋体" w:eastAsia="宋体" w:cs="宋体"/>
          <w:szCs w:val="21"/>
        </w:rPr>
        <w:t>日期：</w:t>
      </w:r>
      <w:r>
        <w:rPr>
          <w:rFonts w:hint="eastAsia" w:ascii="宋体" w:hAnsi="宋体" w:eastAsia="宋体" w:cs="Times New Roman"/>
          <w:szCs w:val="21"/>
          <w:u w:val="single"/>
        </w:rPr>
        <w:t xml:space="preserve">         </w:t>
      </w:r>
      <w:r>
        <w:rPr>
          <w:rFonts w:hint="eastAsia" w:ascii="宋体" w:hAnsi="宋体" w:eastAsia="宋体" w:cs="Times New Roman"/>
          <w:szCs w:val="21"/>
        </w:rPr>
        <w:t>年</w:t>
      </w:r>
      <w:r>
        <w:rPr>
          <w:rFonts w:hint="eastAsia" w:ascii="宋体" w:hAnsi="宋体" w:eastAsia="宋体" w:cs="Times New Roman"/>
          <w:szCs w:val="21"/>
          <w:u w:val="single"/>
        </w:rPr>
        <w:t xml:space="preserve">    </w:t>
      </w:r>
      <w:r>
        <w:rPr>
          <w:rFonts w:hint="eastAsia" w:ascii="宋体" w:hAnsi="宋体" w:eastAsia="宋体" w:cs="Times New Roman"/>
          <w:szCs w:val="21"/>
        </w:rPr>
        <w:t>月</w:t>
      </w:r>
      <w:r>
        <w:rPr>
          <w:rFonts w:hint="eastAsia" w:ascii="宋体" w:hAnsi="宋体" w:eastAsia="宋体" w:cs="Times New Roman"/>
          <w:szCs w:val="21"/>
          <w:u w:val="single"/>
        </w:rPr>
        <w:t xml:space="preserve">   </w:t>
      </w:r>
      <w:r>
        <w:rPr>
          <w:rFonts w:hint="eastAsia" w:ascii="宋体" w:hAnsi="宋体" w:eastAsia="宋体" w:cs="Times New Roman"/>
          <w:szCs w:val="21"/>
        </w:rPr>
        <w:t>日</w:t>
      </w:r>
    </w:p>
    <w:p w14:paraId="5C29C139">
      <w:pPr>
        <w:spacing w:line="360" w:lineRule="auto"/>
        <w:rPr>
          <w:rFonts w:hint="eastAsia" w:ascii="宋体" w:hAnsi="Times New Roman" w:eastAsia="宋体" w:cs="Times New Roman"/>
          <w:b/>
          <w:color w:val="000000"/>
          <w:highlight w:val="none"/>
        </w:rPr>
      </w:pPr>
    </w:p>
    <w:p w14:paraId="3098D0DA">
      <w:pPr>
        <w:spacing w:line="360" w:lineRule="auto"/>
        <w:rPr>
          <w:rFonts w:ascii="宋体" w:hAnsi="Times New Roman" w:eastAsia="宋体" w:cs="Times New Roman"/>
          <w:b/>
          <w:color w:val="000000"/>
          <w:highlight w:val="none"/>
        </w:rPr>
      </w:pPr>
      <w:r>
        <w:rPr>
          <w:rFonts w:hint="eastAsia" w:ascii="宋体" w:hAnsi="Times New Roman" w:eastAsia="宋体" w:cs="Times New Roman"/>
          <w:b/>
          <w:color w:val="000000"/>
          <w:highlight w:val="none"/>
        </w:rPr>
        <w:t>注：开标时，除标书中装订外，法人代表参加的，出示本人身份证原件，法定代表人身份证明复印件（加盖公章）</w:t>
      </w:r>
      <w:r>
        <w:rPr>
          <w:rFonts w:hint="eastAsia" w:ascii="宋体" w:hAnsi="Times New Roman" w:eastAsia="宋体" w:cs="Times New Roman"/>
          <w:b/>
          <w:color w:val="000000"/>
          <w:highlight w:val="none"/>
          <w:lang w:eastAsia="zh-CN"/>
        </w:rPr>
        <w:t>；</w:t>
      </w:r>
      <w:r>
        <w:rPr>
          <w:rFonts w:hint="eastAsia" w:ascii="宋体" w:hAnsi="Times New Roman" w:eastAsia="宋体" w:cs="Times New Roman"/>
          <w:b/>
          <w:color w:val="000000"/>
          <w:highlight w:val="none"/>
        </w:rPr>
        <w:t xml:space="preserve"> 如果是委托代理人参加的，出示</w:t>
      </w:r>
      <w:r>
        <w:rPr>
          <w:rFonts w:hint="eastAsia" w:ascii="宋体" w:hAnsi="Times New Roman" w:eastAsia="宋体" w:cs="Times New Roman"/>
          <w:b/>
          <w:color w:val="000000"/>
          <w:highlight w:val="none"/>
          <w:lang w:eastAsia="zh-CN"/>
        </w:rPr>
        <w:t>委托</w:t>
      </w:r>
      <w:r>
        <w:rPr>
          <w:rFonts w:hint="eastAsia" w:ascii="宋体" w:hAnsi="Times New Roman" w:eastAsia="宋体" w:cs="Times New Roman"/>
          <w:b/>
          <w:color w:val="000000"/>
          <w:highlight w:val="none"/>
        </w:rPr>
        <w:t>代理人身份证原件、授权委托书（加盖公章）、法定代表人身份证明复印件（加盖单位公章）</w:t>
      </w:r>
      <w:r>
        <w:rPr>
          <w:rFonts w:hint="eastAsia" w:ascii="宋体" w:hAnsi="Times New Roman" w:eastAsia="宋体" w:cs="Times New Roman"/>
          <w:b/>
          <w:color w:val="000000"/>
          <w:highlight w:val="none"/>
          <w:lang w:eastAsia="zh-CN"/>
        </w:rPr>
        <w:t>；</w:t>
      </w:r>
    </w:p>
    <w:p w14:paraId="007876D3">
      <w:pPr>
        <w:adjustRightInd w:val="0"/>
        <w:snapToGrid w:val="0"/>
        <w:spacing w:line="360" w:lineRule="auto"/>
        <w:ind w:right="420"/>
        <w:rPr>
          <w:rFonts w:hint="eastAsia" w:ascii="宋体" w:hAnsi="宋体" w:eastAsia="宋体" w:cs="Times New Roman"/>
          <w:szCs w:val="21"/>
        </w:rPr>
      </w:pPr>
    </w:p>
    <w:p w14:paraId="06616A86">
      <w:pPr>
        <w:adjustRightInd w:val="0"/>
        <w:snapToGrid w:val="0"/>
        <w:spacing w:line="360" w:lineRule="auto"/>
        <w:ind w:right="420"/>
        <w:rPr>
          <w:rFonts w:hint="eastAsia" w:ascii="宋体" w:hAnsi="宋体" w:eastAsia="宋体" w:cs="Times New Roman"/>
          <w:szCs w:val="21"/>
        </w:rPr>
      </w:pPr>
    </w:p>
    <w:p w14:paraId="570C3242">
      <w:pPr>
        <w:pStyle w:val="14"/>
        <w:ind w:firstLine="560"/>
        <w:rPr>
          <w:rFonts w:ascii="宋体" w:hAnsi="宋体" w:eastAsia="宋体" w:cs="宋体"/>
          <w:bCs/>
          <w:color w:val="auto"/>
          <w:kern w:val="1"/>
          <w:sz w:val="28"/>
          <w:szCs w:val="28"/>
        </w:rPr>
      </w:pPr>
    </w:p>
    <w:p w14:paraId="1FE9F079">
      <w:pPr>
        <w:pStyle w:val="14"/>
        <w:ind w:firstLine="560"/>
        <w:rPr>
          <w:rFonts w:ascii="宋体" w:hAnsi="宋体" w:eastAsia="宋体" w:cs="宋体"/>
          <w:bCs/>
          <w:color w:val="auto"/>
          <w:kern w:val="1"/>
          <w:sz w:val="28"/>
          <w:szCs w:val="28"/>
        </w:rPr>
      </w:pPr>
    </w:p>
    <w:p w14:paraId="4A51BD97">
      <w:pPr>
        <w:pStyle w:val="14"/>
        <w:ind w:firstLine="560"/>
        <w:rPr>
          <w:rFonts w:ascii="宋体" w:hAnsi="宋体" w:eastAsia="宋体" w:cs="宋体"/>
          <w:bCs/>
          <w:color w:val="auto"/>
          <w:kern w:val="1"/>
          <w:sz w:val="28"/>
          <w:szCs w:val="28"/>
        </w:rPr>
      </w:pPr>
    </w:p>
    <w:p w14:paraId="0D1FC91B">
      <w:pPr>
        <w:pStyle w:val="14"/>
        <w:ind w:firstLine="560"/>
        <w:rPr>
          <w:rFonts w:ascii="宋体" w:hAnsi="宋体" w:eastAsia="宋体" w:cs="宋体"/>
          <w:bCs/>
          <w:color w:val="auto"/>
          <w:kern w:val="1"/>
          <w:sz w:val="28"/>
          <w:szCs w:val="28"/>
        </w:rPr>
      </w:pPr>
    </w:p>
    <w:p w14:paraId="50999A10">
      <w:pPr>
        <w:pStyle w:val="14"/>
        <w:ind w:firstLine="560"/>
        <w:rPr>
          <w:rFonts w:ascii="宋体" w:hAnsi="宋体" w:eastAsia="宋体" w:cs="宋体"/>
          <w:bCs/>
          <w:color w:val="auto"/>
          <w:kern w:val="1"/>
          <w:sz w:val="28"/>
          <w:szCs w:val="28"/>
        </w:rPr>
      </w:pPr>
    </w:p>
    <w:p w14:paraId="77747A30">
      <w:pPr>
        <w:pStyle w:val="14"/>
        <w:ind w:firstLine="560"/>
        <w:rPr>
          <w:rFonts w:ascii="宋体" w:hAnsi="宋体" w:eastAsia="宋体" w:cs="宋体"/>
          <w:bCs/>
          <w:color w:val="auto"/>
          <w:kern w:val="1"/>
          <w:sz w:val="28"/>
          <w:szCs w:val="28"/>
        </w:rPr>
      </w:pPr>
    </w:p>
    <w:p w14:paraId="3A98109E">
      <w:pPr>
        <w:pStyle w:val="14"/>
        <w:ind w:firstLine="560"/>
        <w:rPr>
          <w:rFonts w:ascii="宋体" w:hAnsi="宋体" w:eastAsia="宋体" w:cs="宋体"/>
          <w:bCs/>
          <w:color w:val="auto"/>
          <w:kern w:val="1"/>
          <w:sz w:val="28"/>
          <w:szCs w:val="28"/>
        </w:rPr>
      </w:pPr>
    </w:p>
    <w:p w14:paraId="24BF7465">
      <w:pPr>
        <w:spacing w:line="360" w:lineRule="exact"/>
        <w:rPr>
          <w:rFonts w:ascii="宋体" w:hAnsi="宋体" w:eastAsia="宋体" w:cs="宋体"/>
          <w:color w:val="auto"/>
          <w:kern w:val="1"/>
          <w:sz w:val="28"/>
          <w:szCs w:val="28"/>
        </w:rPr>
      </w:pPr>
      <w:r>
        <w:rPr>
          <w:rFonts w:ascii="宋体" w:hAnsi="宋体" w:eastAsia="宋体" w:cs="宋体"/>
          <w:bCs/>
          <w:color w:val="auto"/>
          <w:kern w:val="1"/>
          <w:sz w:val="28"/>
          <w:szCs w:val="28"/>
        </w:rPr>
        <w:t>附件3</w:t>
      </w:r>
    </w:p>
    <w:p w14:paraId="2CB3953D">
      <w:pPr>
        <w:spacing w:line="480" w:lineRule="exact"/>
        <w:jc w:val="center"/>
        <w:rPr>
          <w:rFonts w:ascii="宋体" w:hAnsi="宋体" w:eastAsia="宋体" w:cs="宋体"/>
          <w:b/>
          <w:color w:val="auto"/>
          <w:kern w:val="1"/>
          <w:sz w:val="28"/>
          <w:szCs w:val="28"/>
        </w:rPr>
      </w:pPr>
      <w:r>
        <w:rPr>
          <w:rFonts w:ascii="宋体" w:hAnsi="宋体" w:eastAsia="宋体" w:cs="宋体"/>
          <w:b/>
          <w:color w:val="auto"/>
          <w:kern w:val="1"/>
          <w:sz w:val="28"/>
          <w:szCs w:val="28"/>
        </w:rPr>
        <w:t>工程质量保修书</w:t>
      </w:r>
      <w:r>
        <w:rPr>
          <w:rFonts w:hint="eastAsia" w:ascii="宋体" w:hAnsi="宋体" w:eastAsia="宋体" w:cs="宋体"/>
          <w:b/>
          <w:sz w:val="28"/>
          <w:szCs w:val="28"/>
        </w:rPr>
        <w:t>（本项目不适用）</w:t>
      </w:r>
    </w:p>
    <w:p w14:paraId="24761F63">
      <w:pPr>
        <w:rPr>
          <w:rFonts w:ascii="宋体" w:hAnsi="宋体" w:eastAsia="宋体" w:cs="宋体"/>
          <w:color w:val="auto"/>
          <w:kern w:val="1"/>
          <w:sz w:val="24"/>
          <w:szCs w:val="18"/>
        </w:rPr>
      </w:pPr>
    </w:p>
    <w:p w14:paraId="6841D832">
      <w:pPr>
        <w:ind w:firstLine="420"/>
        <w:rPr>
          <w:rFonts w:hint="eastAsia" w:ascii="宋体" w:hAnsi="宋体" w:eastAsia="宋体" w:cs="宋体"/>
          <w:color w:val="auto"/>
          <w:kern w:val="1"/>
          <w:szCs w:val="21"/>
          <w:u w:val="single"/>
        </w:rPr>
      </w:pPr>
      <w:r>
        <w:rPr>
          <w:rFonts w:ascii="宋体" w:hAnsi="宋体" w:eastAsia="宋体" w:cs="宋体"/>
          <w:color w:val="auto"/>
          <w:kern w:val="1"/>
          <w:szCs w:val="21"/>
        </w:rPr>
        <w:t>发包人：（全称）</w:t>
      </w:r>
    </w:p>
    <w:p w14:paraId="4316766C">
      <w:pPr>
        <w:ind w:firstLine="420"/>
        <w:rPr>
          <w:rFonts w:ascii="宋体" w:hAnsi="宋体" w:eastAsia="宋体" w:cs="宋体"/>
          <w:color w:val="auto"/>
          <w:kern w:val="1"/>
          <w:szCs w:val="21"/>
          <w:u w:val="single"/>
        </w:rPr>
      </w:pPr>
      <w:r>
        <w:rPr>
          <w:rFonts w:ascii="宋体" w:hAnsi="宋体" w:eastAsia="宋体" w:cs="宋体"/>
          <w:color w:val="auto"/>
          <w:kern w:val="1"/>
          <w:szCs w:val="21"/>
        </w:rPr>
        <w:t>承包人：（全称）</w:t>
      </w:r>
    </w:p>
    <w:p w14:paraId="00773DA9">
      <w:pPr>
        <w:ind w:firstLine="480"/>
        <w:rPr>
          <w:rFonts w:ascii="宋体" w:hAnsi="宋体" w:eastAsia="宋体" w:cs="宋体"/>
          <w:color w:val="auto"/>
          <w:kern w:val="1"/>
          <w:szCs w:val="21"/>
          <w:u w:val="single"/>
        </w:rPr>
      </w:pPr>
    </w:p>
    <w:p w14:paraId="2F6A791D">
      <w:pPr>
        <w:ind w:firstLine="420"/>
        <w:rPr>
          <w:rFonts w:ascii="宋体" w:hAnsi="宋体" w:eastAsia="宋体" w:cs="宋体"/>
          <w:color w:val="auto"/>
          <w:kern w:val="1"/>
          <w:szCs w:val="21"/>
        </w:rPr>
      </w:pPr>
      <w:r>
        <w:rPr>
          <w:rFonts w:ascii="宋体" w:hAnsi="宋体" w:eastAsia="宋体" w:cs="宋体"/>
          <w:color w:val="auto"/>
          <w:kern w:val="1"/>
          <w:szCs w:val="21"/>
        </w:rPr>
        <w:t>为保证（工程名称）在合理使用期限内正常使用，发包人和承包人根据《中华人民共和国建筑法》、《建设工程质量管理条例》和《房屋建筑工程质量保修办法》，经协商一致，签订工程质量保修书，承包人在质量保修期内应按照有关规定及双方约定承担工程质量保修责任。</w:t>
      </w:r>
    </w:p>
    <w:p w14:paraId="3C669D63">
      <w:pPr>
        <w:ind w:firstLine="422"/>
        <w:rPr>
          <w:rFonts w:ascii="宋体" w:hAnsi="宋体" w:eastAsia="宋体" w:cs="宋体"/>
          <w:b/>
          <w:color w:val="auto"/>
          <w:kern w:val="1"/>
          <w:szCs w:val="21"/>
        </w:rPr>
      </w:pPr>
      <w:r>
        <w:rPr>
          <w:rFonts w:ascii="宋体" w:hAnsi="宋体" w:eastAsia="宋体" w:cs="宋体"/>
          <w:b/>
          <w:color w:val="auto"/>
          <w:kern w:val="1"/>
          <w:szCs w:val="21"/>
        </w:rPr>
        <w:t>1 质量保修范围</w:t>
      </w:r>
    </w:p>
    <w:p w14:paraId="1899411A">
      <w:pPr>
        <w:ind w:firstLine="420"/>
        <w:rPr>
          <w:rFonts w:ascii="宋体" w:hAnsi="宋体" w:eastAsia="宋体" w:cs="宋体"/>
          <w:color w:val="auto"/>
          <w:kern w:val="1"/>
          <w:szCs w:val="21"/>
        </w:rPr>
      </w:pPr>
      <w:r>
        <w:rPr>
          <w:rFonts w:ascii="宋体" w:hAnsi="宋体" w:eastAsia="宋体" w:cs="宋体"/>
          <w:color w:val="auto"/>
          <w:kern w:val="1"/>
          <w:szCs w:val="21"/>
        </w:rPr>
        <w:t>质量保修范围包括地基基础工程、主体结构工程、屋面防水工程、有防水要求的卫生间、房间、外墙面的防渗漏工程、电气管线工程、给排水管道工程、设备安装工程、供热、供冷系统工程、装饰装修工程以及双方约定其他项目。</w:t>
      </w:r>
    </w:p>
    <w:p w14:paraId="34D9EF2B">
      <w:pPr>
        <w:ind w:firstLine="422"/>
        <w:rPr>
          <w:rFonts w:ascii="宋体" w:hAnsi="宋体" w:eastAsia="宋体" w:cs="宋体"/>
          <w:b/>
          <w:color w:val="auto"/>
          <w:kern w:val="1"/>
          <w:szCs w:val="21"/>
        </w:rPr>
      </w:pPr>
      <w:r>
        <w:rPr>
          <w:rFonts w:ascii="宋体" w:hAnsi="宋体" w:eastAsia="宋体" w:cs="宋体"/>
          <w:b/>
          <w:color w:val="auto"/>
          <w:kern w:val="1"/>
          <w:szCs w:val="21"/>
        </w:rPr>
        <w:t>2 质量保修期</w:t>
      </w:r>
    </w:p>
    <w:p w14:paraId="743F8166">
      <w:pPr>
        <w:ind w:firstLine="420"/>
        <w:rPr>
          <w:rFonts w:ascii="宋体" w:hAnsi="宋体" w:eastAsia="宋体" w:cs="宋体"/>
          <w:color w:val="auto"/>
          <w:kern w:val="1"/>
          <w:szCs w:val="21"/>
        </w:rPr>
      </w:pPr>
      <w:r>
        <w:rPr>
          <w:rFonts w:ascii="宋体" w:hAnsi="宋体" w:eastAsia="宋体" w:cs="宋体"/>
          <w:color w:val="auto"/>
          <w:kern w:val="1"/>
          <w:szCs w:val="21"/>
        </w:rPr>
        <w:t>2.1 质量保修期从工程实际竣工验收合格之日起计算。单项竣工验收的工程，按单项工程分别计算质量保修期。</w:t>
      </w:r>
    </w:p>
    <w:p w14:paraId="05352CAF">
      <w:pPr>
        <w:ind w:firstLine="420"/>
        <w:rPr>
          <w:rFonts w:ascii="宋体" w:hAnsi="宋体" w:eastAsia="宋体" w:cs="宋体"/>
          <w:color w:val="auto"/>
          <w:kern w:val="1"/>
          <w:szCs w:val="21"/>
        </w:rPr>
      </w:pPr>
      <w:r>
        <w:rPr>
          <w:rFonts w:ascii="宋体" w:hAnsi="宋体" w:eastAsia="宋体" w:cs="宋体"/>
          <w:color w:val="auto"/>
          <w:kern w:val="1"/>
          <w:szCs w:val="21"/>
        </w:rPr>
        <w:t>2.2 双方根据《建设工程质量管理条例》及有关规定，约定本工程质量保修期如下：</w:t>
      </w:r>
    </w:p>
    <w:p w14:paraId="5025DC2E">
      <w:pPr>
        <w:ind w:firstLine="420"/>
        <w:rPr>
          <w:rFonts w:ascii="宋体" w:hAnsi="宋体" w:eastAsia="宋体" w:cs="宋体"/>
          <w:color w:val="auto"/>
          <w:kern w:val="1"/>
          <w:szCs w:val="21"/>
        </w:rPr>
      </w:pPr>
      <w:r>
        <w:rPr>
          <w:rFonts w:ascii="宋体" w:hAnsi="宋体" w:eastAsia="宋体" w:cs="宋体"/>
          <w:color w:val="auto"/>
          <w:kern w:val="1"/>
          <w:szCs w:val="21"/>
        </w:rPr>
        <w:t>（1）地基基础工程、主体结构工程为设计文件规定的合理使用年限；</w:t>
      </w:r>
    </w:p>
    <w:p w14:paraId="325E0B41">
      <w:pPr>
        <w:ind w:firstLine="420"/>
        <w:rPr>
          <w:rFonts w:ascii="宋体" w:hAnsi="宋体" w:eastAsia="宋体" w:cs="宋体"/>
          <w:color w:val="auto"/>
          <w:kern w:val="1"/>
          <w:szCs w:val="21"/>
        </w:rPr>
      </w:pPr>
      <w:r>
        <w:rPr>
          <w:rFonts w:ascii="宋体" w:hAnsi="宋体" w:eastAsia="宋体" w:cs="宋体"/>
          <w:color w:val="auto"/>
          <w:kern w:val="1"/>
          <w:szCs w:val="21"/>
        </w:rPr>
        <w:t>（2）屋面防水工程、有防水要求的卫生间、房间和外墙面的防渗漏工程为：</w:t>
      </w:r>
      <w:r>
        <w:rPr>
          <w:rFonts w:hint="eastAsia" w:ascii="宋体" w:hAnsi="宋体" w:eastAsia="宋体" w:cs="宋体"/>
          <w:color w:val="auto"/>
          <w:kern w:val="1"/>
          <w:szCs w:val="21"/>
          <w:u w:val="single"/>
        </w:rPr>
        <w:t>5</w:t>
      </w:r>
      <w:r>
        <w:rPr>
          <w:rFonts w:ascii="宋体" w:hAnsi="宋体" w:eastAsia="宋体" w:cs="宋体"/>
          <w:color w:val="auto"/>
          <w:kern w:val="1"/>
          <w:szCs w:val="21"/>
        </w:rPr>
        <w:t>年；</w:t>
      </w:r>
    </w:p>
    <w:p w14:paraId="09EC692A">
      <w:pPr>
        <w:ind w:firstLine="420"/>
        <w:rPr>
          <w:rFonts w:ascii="宋体" w:hAnsi="宋体" w:eastAsia="宋体" w:cs="宋体"/>
          <w:color w:val="auto"/>
          <w:kern w:val="1"/>
          <w:szCs w:val="21"/>
        </w:rPr>
      </w:pPr>
      <w:r>
        <w:rPr>
          <w:rFonts w:ascii="宋体" w:hAnsi="宋体" w:eastAsia="宋体" w:cs="宋体"/>
          <w:color w:val="auto"/>
          <w:kern w:val="1"/>
          <w:szCs w:val="21"/>
        </w:rPr>
        <w:t>（3）电气管线工程、</w:t>
      </w:r>
      <w:r>
        <w:rPr>
          <w:rFonts w:hint="eastAsia" w:ascii="宋体" w:hAnsi="宋体" w:eastAsia="宋体" w:cs="宋体"/>
          <w:color w:val="auto"/>
          <w:kern w:val="1"/>
          <w:szCs w:val="21"/>
        </w:rPr>
        <w:t>给排水管道</w:t>
      </w:r>
      <w:r>
        <w:rPr>
          <w:rFonts w:ascii="宋体" w:hAnsi="宋体" w:eastAsia="宋体" w:cs="宋体"/>
          <w:color w:val="auto"/>
          <w:kern w:val="1"/>
          <w:szCs w:val="21"/>
        </w:rPr>
        <w:t>、设备安装工程为：</w:t>
      </w:r>
      <w:r>
        <w:rPr>
          <w:rFonts w:hint="eastAsia" w:ascii="宋体" w:hAnsi="宋体" w:eastAsia="宋体" w:cs="宋体"/>
          <w:color w:val="auto"/>
          <w:kern w:val="1"/>
          <w:szCs w:val="21"/>
          <w:u w:val="single"/>
        </w:rPr>
        <w:t>2</w:t>
      </w:r>
      <w:r>
        <w:rPr>
          <w:rFonts w:ascii="宋体" w:hAnsi="宋体" w:eastAsia="宋体" w:cs="宋体"/>
          <w:color w:val="auto"/>
          <w:kern w:val="1"/>
          <w:szCs w:val="21"/>
        </w:rPr>
        <w:t>年；</w:t>
      </w:r>
    </w:p>
    <w:p w14:paraId="2BB6B8E7">
      <w:pPr>
        <w:ind w:firstLine="420"/>
        <w:rPr>
          <w:rFonts w:ascii="宋体" w:hAnsi="宋体" w:eastAsia="宋体" w:cs="宋体"/>
          <w:color w:val="auto"/>
          <w:kern w:val="1"/>
          <w:szCs w:val="21"/>
        </w:rPr>
      </w:pPr>
      <w:r>
        <w:rPr>
          <w:rFonts w:ascii="宋体" w:hAnsi="宋体" w:eastAsia="宋体" w:cs="宋体"/>
          <w:color w:val="auto"/>
          <w:kern w:val="1"/>
          <w:szCs w:val="21"/>
        </w:rPr>
        <w:t>（4）供热、供冷系统工程为：</w:t>
      </w:r>
      <w:r>
        <w:rPr>
          <w:rFonts w:hint="eastAsia" w:ascii="宋体" w:hAnsi="宋体" w:eastAsia="宋体" w:cs="宋体"/>
          <w:color w:val="auto"/>
          <w:kern w:val="1"/>
          <w:szCs w:val="21"/>
          <w:u w:val="single"/>
        </w:rPr>
        <w:t>2</w:t>
      </w:r>
      <w:r>
        <w:rPr>
          <w:rFonts w:ascii="宋体" w:hAnsi="宋体" w:eastAsia="宋体" w:cs="宋体"/>
          <w:color w:val="auto"/>
          <w:kern w:val="1"/>
          <w:szCs w:val="21"/>
        </w:rPr>
        <w:t>个采暖期、供冷期；</w:t>
      </w:r>
    </w:p>
    <w:p w14:paraId="73BD3291">
      <w:pPr>
        <w:ind w:firstLine="420"/>
        <w:rPr>
          <w:rFonts w:ascii="宋体" w:hAnsi="宋体" w:eastAsia="宋体" w:cs="宋体"/>
          <w:color w:val="auto"/>
          <w:kern w:val="1"/>
          <w:szCs w:val="21"/>
        </w:rPr>
      </w:pPr>
      <w:r>
        <w:rPr>
          <w:rFonts w:ascii="宋体" w:hAnsi="宋体" w:eastAsia="宋体" w:cs="宋体"/>
          <w:color w:val="auto"/>
          <w:kern w:val="1"/>
          <w:szCs w:val="21"/>
        </w:rPr>
        <w:t>（5）装饰装修工程为</w:t>
      </w:r>
      <w:r>
        <w:rPr>
          <w:rFonts w:hint="eastAsia" w:ascii="宋体" w:hAnsi="宋体" w:eastAsia="宋体" w:cs="宋体"/>
          <w:color w:val="auto"/>
          <w:kern w:val="1"/>
          <w:szCs w:val="21"/>
          <w:u w:val="single"/>
        </w:rPr>
        <w:t>2</w:t>
      </w:r>
      <w:r>
        <w:rPr>
          <w:rFonts w:ascii="宋体" w:hAnsi="宋体" w:eastAsia="宋体" w:cs="宋体"/>
          <w:color w:val="auto"/>
          <w:kern w:val="1"/>
          <w:szCs w:val="21"/>
        </w:rPr>
        <w:t>年；</w:t>
      </w:r>
    </w:p>
    <w:p w14:paraId="2A554730">
      <w:pPr>
        <w:ind w:firstLine="420"/>
        <w:rPr>
          <w:rFonts w:ascii="宋体" w:hAnsi="宋体" w:eastAsia="宋体" w:cs="宋体"/>
          <w:color w:val="auto"/>
          <w:kern w:val="1"/>
          <w:szCs w:val="21"/>
        </w:rPr>
      </w:pPr>
      <w:r>
        <w:rPr>
          <w:rFonts w:ascii="宋体" w:hAnsi="宋体" w:eastAsia="宋体" w:cs="宋体"/>
          <w:color w:val="auto"/>
          <w:kern w:val="1"/>
          <w:szCs w:val="21"/>
        </w:rPr>
        <w:t>（6）其他项目</w:t>
      </w:r>
      <w:r>
        <w:rPr>
          <w:rFonts w:hint="eastAsia" w:ascii="宋体" w:hAnsi="宋体" w:eastAsia="宋体" w:cs="宋体"/>
          <w:color w:val="auto"/>
          <w:kern w:val="1"/>
          <w:szCs w:val="21"/>
          <w:u w:val="single"/>
        </w:rPr>
        <w:t>2</w:t>
      </w:r>
      <w:r>
        <w:rPr>
          <w:rFonts w:ascii="宋体" w:hAnsi="宋体" w:eastAsia="宋体" w:cs="宋体"/>
          <w:color w:val="auto"/>
          <w:kern w:val="1"/>
          <w:szCs w:val="21"/>
        </w:rPr>
        <w:t>年。</w:t>
      </w:r>
    </w:p>
    <w:p w14:paraId="1F6C138D">
      <w:pPr>
        <w:ind w:firstLine="422"/>
        <w:rPr>
          <w:rFonts w:ascii="宋体" w:hAnsi="宋体" w:eastAsia="宋体" w:cs="宋体"/>
          <w:b/>
          <w:color w:val="auto"/>
          <w:kern w:val="1"/>
          <w:szCs w:val="21"/>
        </w:rPr>
      </w:pPr>
      <w:r>
        <w:rPr>
          <w:rFonts w:ascii="宋体" w:hAnsi="宋体" w:eastAsia="宋体" w:cs="宋体"/>
          <w:b/>
          <w:color w:val="auto"/>
          <w:kern w:val="1"/>
          <w:szCs w:val="21"/>
        </w:rPr>
        <w:t>3 质量保修责任</w:t>
      </w:r>
    </w:p>
    <w:p w14:paraId="621499FC">
      <w:pPr>
        <w:ind w:firstLine="420"/>
        <w:rPr>
          <w:rFonts w:ascii="宋体" w:hAnsi="宋体" w:eastAsia="宋体" w:cs="宋体"/>
          <w:color w:val="auto"/>
          <w:kern w:val="1"/>
          <w:szCs w:val="21"/>
        </w:rPr>
      </w:pPr>
      <w:r>
        <w:rPr>
          <w:rFonts w:ascii="宋体" w:hAnsi="宋体" w:eastAsia="宋体" w:cs="宋体"/>
          <w:color w:val="auto"/>
          <w:kern w:val="1"/>
          <w:szCs w:val="21"/>
        </w:rPr>
        <w:t>3.1 属于保修范围的项目，承包人应在接到通知后的7天内派人保修，承包人不在约定期限内派人保修，发包人可自行或指派第三方保修。</w:t>
      </w:r>
    </w:p>
    <w:p w14:paraId="72604F31">
      <w:pPr>
        <w:ind w:firstLine="420"/>
        <w:rPr>
          <w:rFonts w:ascii="宋体" w:hAnsi="宋体" w:eastAsia="宋体" w:cs="宋体"/>
          <w:color w:val="auto"/>
          <w:kern w:val="1"/>
          <w:szCs w:val="21"/>
        </w:rPr>
      </w:pPr>
      <w:r>
        <w:rPr>
          <w:rFonts w:ascii="宋体" w:hAnsi="宋体" w:eastAsia="宋体" w:cs="宋体"/>
          <w:color w:val="auto"/>
          <w:kern w:val="1"/>
          <w:szCs w:val="21"/>
        </w:rPr>
        <w:t>3.2 发生紧急抢修事故的，承包人在接到通知后，应立即到达事故现场抢修。</w:t>
      </w:r>
    </w:p>
    <w:p w14:paraId="00E74EE6">
      <w:pPr>
        <w:ind w:firstLine="420"/>
        <w:rPr>
          <w:rFonts w:ascii="宋体" w:hAnsi="宋体" w:eastAsia="宋体" w:cs="宋体"/>
          <w:color w:val="auto"/>
          <w:kern w:val="1"/>
          <w:szCs w:val="21"/>
        </w:rPr>
      </w:pPr>
      <w:r>
        <w:rPr>
          <w:rFonts w:ascii="宋体" w:hAnsi="宋体" w:eastAsia="宋体" w:cs="宋体"/>
          <w:color w:val="auto"/>
          <w:kern w:val="1"/>
          <w:szCs w:val="21"/>
        </w:rPr>
        <w:t>3.3在国家规定的工程合理使用期限内，承包人应确保</w:t>
      </w:r>
      <w:r>
        <w:rPr>
          <w:rFonts w:hint="eastAsia" w:ascii="宋体" w:hAnsi="宋体" w:eastAsia="宋体" w:cs="宋体"/>
          <w:color w:val="auto"/>
          <w:kern w:val="1"/>
          <w:szCs w:val="21"/>
          <w:u w:val="single"/>
        </w:rPr>
        <w:t>承包人承建的全部工作内容</w:t>
      </w:r>
      <w:r>
        <w:rPr>
          <w:rFonts w:ascii="宋体" w:hAnsi="宋体" w:eastAsia="宋体" w:cs="宋体"/>
          <w:color w:val="auto"/>
          <w:kern w:val="1"/>
          <w:szCs w:val="21"/>
        </w:rPr>
        <w:t>的安全和质量。凡出现</w:t>
      </w:r>
      <w:r>
        <w:rPr>
          <w:rFonts w:hint="eastAsia" w:ascii="宋体" w:hAnsi="宋体" w:eastAsia="宋体" w:cs="宋体"/>
          <w:color w:val="auto"/>
          <w:kern w:val="1"/>
          <w:szCs w:val="21"/>
        </w:rPr>
        <w:t>其</w:t>
      </w:r>
      <w:r>
        <w:rPr>
          <w:rFonts w:ascii="宋体" w:hAnsi="宋体" w:eastAsia="宋体" w:cs="宋体"/>
          <w:color w:val="auto"/>
          <w:kern w:val="1"/>
          <w:szCs w:val="21"/>
        </w:rPr>
        <w:t>质量问题，应立即报告当地建设行政主管部门，由设计单位提出保修方案，承包人应立即实施保修。</w:t>
      </w:r>
    </w:p>
    <w:p w14:paraId="6A522DA3">
      <w:pPr>
        <w:ind w:firstLine="420"/>
        <w:rPr>
          <w:rFonts w:ascii="宋体" w:hAnsi="宋体" w:eastAsia="宋体" w:cs="宋体"/>
          <w:color w:val="auto"/>
          <w:kern w:val="1"/>
          <w:szCs w:val="21"/>
        </w:rPr>
      </w:pPr>
      <w:r>
        <w:rPr>
          <w:rFonts w:ascii="宋体" w:hAnsi="宋体" w:eastAsia="宋体" w:cs="宋体"/>
          <w:color w:val="auto"/>
          <w:kern w:val="1"/>
          <w:szCs w:val="21"/>
        </w:rPr>
        <w:t>3.4 质量保修完成后，由发包人组织验收。</w:t>
      </w:r>
    </w:p>
    <w:p w14:paraId="4EE27179">
      <w:pPr>
        <w:ind w:firstLine="422"/>
        <w:rPr>
          <w:rFonts w:ascii="宋体" w:hAnsi="宋体" w:eastAsia="宋体" w:cs="宋体"/>
          <w:b/>
          <w:color w:val="auto"/>
          <w:kern w:val="1"/>
          <w:szCs w:val="21"/>
        </w:rPr>
      </w:pPr>
      <w:r>
        <w:rPr>
          <w:rFonts w:ascii="宋体" w:hAnsi="宋体" w:eastAsia="宋体" w:cs="宋体"/>
          <w:b/>
          <w:color w:val="auto"/>
          <w:kern w:val="1"/>
          <w:szCs w:val="21"/>
        </w:rPr>
        <w:t>4 质量保修费用</w:t>
      </w:r>
    </w:p>
    <w:p w14:paraId="17D96913">
      <w:pPr>
        <w:ind w:firstLine="420"/>
        <w:rPr>
          <w:rFonts w:ascii="宋体" w:hAnsi="宋体" w:eastAsia="宋体" w:cs="宋体"/>
          <w:color w:val="auto"/>
          <w:kern w:val="1"/>
          <w:szCs w:val="21"/>
        </w:rPr>
      </w:pPr>
      <w:r>
        <w:rPr>
          <w:rFonts w:ascii="宋体" w:hAnsi="宋体" w:eastAsia="宋体" w:cs="宋体"/>
          <w:color w:val="auto"/>
          <w:kern w:val="1"/>
          <w:szCs w:val="21"/>
        </w:rPr>
        <w:t>质量保修费用及相关的损害赔偿费，由造成质量缺陷的责任方承担。</w:t>
      </w:r>
    </w:p>
    <w:p w14:paraId="1F49714A">
      <w:pPr>
        <w:ind w:firstLine="422"/>
        <w:rPr>
          <w:rFonts w:ascii="宋体" w:hAnsi="宋体" w:eastAsia="宋体" w:cs="宋体"/>
          <w:b/>
          <w:color w:val="auto"/>
          <w:kern w:val="1"/>
          <w:szCs w:val="21"/>
        </w:rPr>
      </w:pPr>
      <w:r>
        <w:rPr>
          <w:rFonts w:ascii="宋体" w:hAnsi="宋体" w:eastAsia="宋体" w:cs="宋体"/>
          <w:b/>
          <w:color w:val="auto"/>
          <w:kern w:val="1"/>
          <w:szCs w:val="21"/>
        </w:rPr>
        <w:t>5 质量保证金</w:t>
      </w:r>
    </w:p>
    <w:p w14:paraId="06E8964E">
      <w:pPr>
        <w:ind w:firstLine="420"/>
        <w:rPr>
          <w:rFonts w:ascii="宋体" w:hAnsi="宋体" w:eastAsia="宋体" w:cs="宋体"/>
          <w:color w:val="auto"/>
          <w:kern w:val="1"/>
          <w:szCs w:val="21"/>
        </w:rPr>
      </w:pPr>
      <w:r>
        <w:rPr>
          <w:rFonts w:ascii="宋体" w:hAnsi="宋体" w:eastAsia="宋体" w:cs="宋体"/>
          <w:color w:val="auto"/>
          <w:kern w:val="1"/>
          <w:szCs w:val="21"/>
        </w:rPr>
        <w:t>质量保证金的使用、约定、支付、返还与本合同的质量保证金赋予的约定一致。</w:t>
      </w:r>
    </w:p>
    <w:p w14:paraId="51C6265E">
      <w:pPr>
        <w:ind w:firstLine="422"/>
        <w:rPr>
          <w:rFonts w:ascii="宋体" w:hAnsi="宋体" w:eastAsia="宋体" w:cs="宋体"/>
          <w:b/>
          <w:color w:val="auto"/>
          <w:kern w:val="1"/>
          <w:szCs w:val="21"/>
        </w:rPr>
      </w:pPr>
      <w:r>
        <w:rPr>
          <w:rFonts w:ascii="宋体" w:hAnsi="宋体" w:eastAsia="宋体" w:cs="宋体"/>
          <w:b/>
          <w:color w:val="auto"/>
          <w:kern w:val="1"/>
          <w:szCs w:val="21"/>
        </w:rPr>
        <w:t>6 其他</w:t>
      </w:r>
    </w:p>
    <w:p w14:paraId="3716AC65">
      <w:pPr>
        <w:ind w:firstLine="420"/>
        <w:rPr>
          <w:rFonts w:ascii="宋体" w:hAnsi="宋体" w:eastAsia="宋体" w:cs="宋体"/>
          <w:color w:val="auto"/>
          <w:kern w:val="1"/>
          <w:szCs w:val="21"/>
          <w:u w:val="single"/>
        </w:rPr>
      </w:pPr>
      <w:r>
        <w:rPr>
          <w:rFonts w:ascii="宋体" w:hAnsi="宋体" w:eastAsia="宋体" w:cs="宋体"/>
          <w:color w:val="auto"/>
          <w:kern w:val="1"/>
          <w:szCs w:val="21"/>
        </w:rPr>
        <w:t>6.1 双方约定的其它工程质量保修事项：</w:t>
      </w:r>
    </w:p>
    <w:p w14:paraId="3C703904">
      <w:pPr>
        <w:ind w:firstLine="420"/>
        <w:rPr>
          <w:rFonts w:ascii="宋体" w:hAnsi="宋体" w:eastAsia="宋体" w:cs="宋体"/>
          <w:color w:val="auto"/>
          <w:kern w:val="1"/>
          <w:szCs w:val="21"/>
        </w:rPr>
      </w:pPr>
      <w:r>
        <w:rPr>
          <w:rFonts w:ascii="宋体" w:hAnsi="宋体" w:eastAsia="宋体" w:cs="宋体"/>
          <w:color w:val="auto"/>
          <w:kern w:val="1"/>
          <w:szCs w:val="21"/>
        </w:rPr>
        <w:t>6.2 本工程质量保修书，由发包人承包人在工程竣工验收前签署，作为合同附件，其有效期限至保修期满。</w:t>
      </w:r>
    </w:p>
    <w:p w14:paraId="419EFA8B">
      <w:pPr>
        <w:ind w:firstLine="480"/>
        <w:rPr>
          <w:rFonts w:ascii="宋体" w:hAnsi="宋体" w:eastAsia="宋体" w:cs="宋体"/>
          <w:color w:val="auto"/>
          <w:kern w:val="1"/>
          <w:szCs w:val="21"/>
        </w:rPr>
      </w:pPr>
    </w:p>
    <w:p w14:paraId="187AC39C">
      <w:pPr>
        <w:ind w:firstLine="480"/>
        <w:rPr>
          <w:rFonts w:ascii="宋体" w:hAnsi="宋体" w:eastAsia="宋体" w:cs="宋体"/>
          <w:color w:val="auto"/>
          <w:kern w:val="1"/>
          <w:szCs w:val="21"/>
        </w:rPr>
      </w:pPr>
    </w:p>
    <w:p w14:paraId="53A11981">
      <w:pPr>
        <w:ind w:firstLine="420"/>
        <w:rPr>
          <w:rFonts w:ascii="宋体" w:hAnsi="宋体" w:eastAsia="宋体" w:cs="宋体"/>
          <w:color w:val="auto"/>
          <w:kern w:val="1"/>
          <w:szCs w:val="21"/>
          <w:u w:val="single"/>
        </w:rPr>
      </w:pPr>
      <w:r>
        <w:rPr>
          <w:rFonts w:ascii="宋体" w:hAnsi="宋体" w:eastAsia="宋体" w:cs="宋体"/>
          <w:color w:val="auto"/>
          <w:kern w:val="1"/>
          <w:szCs w:val="21"/>
        </w:rPr>
        <w:t>发包人（公章）：   承包人（公章）：</w:t>
      </w:r>
    </w:p>
    <w:p w14:paraId="5B9BDF88">
      <w:pPr>
        <w:ind w:firstLine="420"/>
        <w:rPr>
          <w:rFonts w:ascii="宋体" w:hAnsi="宋体" w:eastAsia="宋体" w:cs="宋体"/>
          <w:color w:val="auto"/>
          <w:kern w:val="1"/>
          <w:szCs w:val="21"/>
          <w:u w:val="single"/>
        </w:rPr>
      </w:pPr>
      <w:r>
        <w:rPr>
          <w:rFonts w:ascii="宋体" w:hAnsi="宋体" w:eastAsia="宋体" w:cs="宋体"/>
          <w:color w:val="auto"/>
          <w:kern w:val="1"/>
          <w:szCs w:val="21"/>
        </w:rPr>
        <w:t>法定代表人（签字）：    法定代表人（签字）：</w:t>
      </w:r>
    </w:p>
    <w:p w14:paraId="011807CC">
      <w:pPr>
        <w:ind w:firstLine="420"/>
        <w:rPr>
          <w:rFonts w:ascii="宋体" w:hAnsi="宋体" w:eastAsia="宋体" w:cs="宋体"/>
          <w:b/>
          <w:color w:val="auto"/>
          <w:kern w:val="1"/>
          <w:szCs w:val="21"/>
        </w:rPr>
      </w:pPr>
      <w:r>
        <w:rPr>
          <w:rFonts w:ascii="宋体" w:hAnsi="宋体" w:eastAsia="宋体" w:cs="宋体"/>
          <w:color w:val="auto"/>
          <w:kern w:val="1"/>
          <w:szCs w:val="21"/>
        </w:rPr>
        <w:t>年月日            年月日</w:t>
      </w:r>
    </w:p>
    <w:p w14:paraId="314C333C">
      <w:pPr>
        <w:spacing w:line="360" w:lineRule="exact"/>
        <w:rPr>
          <w:rFonts w:ascii="宋体" w:hAnsi="宋体" w:eastAsia="宋体" w:cs="宋体"/>
          <w:b/>
          <w:color w:val="auto"/>
          <w:kern w:val="1"/>
        </w:rPr>
      </w:pPr>
    </w:p>
    <w:p w14:paraId="6090E710">
      <w:pPr>
        <w:spacing w:line="480" w:lineRule="exact"/>
        <w:jc w:val="center"/>
        <w:rPr>
          <w:rFonts w:ascii="宋体" w:hAnsi="宋体" w:eastAsia="宋体" w:cs="宋体"/>
          <w:b/>
          <w:color w:val="auto"/>
          <w:kern w:val="1"/>
        </w:rPr>
      </w:pPr>
    </w:p>
    <w:p w14:paraId="4916C6AE">
      <w:pPr>
        <w:spacing w:line="480" w:lineRule="exact"/>
        <w:jc w:val="center"/>
        <w:rPr>
          <w:rFonts w:ascii="宋体" w:hAnsi="宋体" w:eastAsia="宋体" w:cs="宋体"/>
          <w:b/>
          <w:color w:val="auto"/>
          <w:kern w:val="1"/>
        </w:rPr>
      </w:pPr>
    </w:p>
    <w:p w14:paraId="49612E7F">
      <w:pPr>
        <w:pStyle w:val="8"/>
        <w:ind w:firstLine="402"/>
        <w:rPr>
          <w:rFonts w:ascii="宋体" w:hAnsi="宋体" w:eastAsia="宋体" w:cs="宋体"/>
          <w:b/>
          <w:color w:val="auto"/>
          <w:kern w:val="1"/>
        </w:rPr>
      </w:pPr>
    </w:p>
    <w:p w14:paraId="5D53E30D">
      <w:pPr>
        <w:pStyle w:val="5"/>
        <w:rPr>
          <w:rFonts w:ascii="宋体" w:hAnsi="宋体" w:eastAsia="宋体" w:cs="宋体"/>
          <w:b/>
          <w:color w:val="auto"/>
          <w:kern w:val="1"/>
        </w:rPr>
      </w:pPr>
    </w:p>
    <w:p w14:paraId="1D7CE9C1">
      <w:pPr>
        <w:pStyle w:val="5"/>
        <w:rPr>
          <w:rFonts w:ascii="宋体" w:hAnsi="宋体" w:eastAsia="宋体" w:cs="宋体"/>
          <w:b/>
          <w:color w:val="auto"/>
          <w:kern w:val="1"/>
        </w:rPr>
      </w:pPr>
    </w:p>
    <w:p w14:paraId="666D6A00">
      <w:pPr>
        <w:pStyle w:val="5"/>
        <w:rPr>
          <w:rFonts w:ascii="宋体" w:hAnsi="宋体" w:eastAsia="宋体" w:cs="宋体"/>
          <w:b/>
          <w:color w:val="auto"/>
          <w:kern w:val="1"/>
        </w:rPr>
      </w:pPr>
    </w:p>
    <w:p w14:paraId="52E1CB69">
      <w:pPr>
        <w:pStyle w:val="5"/>
        <w:rPr>
          <w:rFonts w:ascii="宋体" w:hAnsi="宋体" w:eastAsia="宋体" w:cs="宋体"/>
          <w:b/>
          <w:color w:val="auto"/>
          <w:kern w:val="1"/>
        </w:rPr>
      </w:pPr>
    </w:p>
    <w:p w14:paraId="27EEEFC9">
      <w:pPr>
        <w:pStyle w:val="5"/>
        <w:rPr>
          <w:rFonts w:ascii="宋体" w:hAnsi="宋体" w:eastAsia="宋体" w:cs="宋体"/>
          <w:b/>
          <w:color w:val="auto"/>
          <w:kern w:val="1"/>
        </w:rPr>
      </w:pPr>
    </w:p>
    <w:p w14:paraId="09290D34">
      <w:pPr>
        <w:pStyle w:val="5"/>
        <w:rPr>
          <w:rFonts w:ascii="宋体" w:hAnsi="宋体" w:eastAsia="宋体" w:cs="宋体"/>
          <w:b/>
          <w:color w:val="auto"/>
          <w:kern w:val="1"/>
        </w:rPr>
      </w:pPr>
    </w:p>
    <w:p w14:paraId="524DC061">
      <w:pPr>
        <w:pStyle w:val="5"/>
        <w:rPr>
          <w:rFonts w:ascii="宋体" w:hAnsi="宋体" w:eastAsia="宋体" w:cs="宋体"/>
          <w:b/>
          <w:color w:val="auto"/>
          <w:kern w:val="1"/>
        </w:rPr>
      </w:pPr>
    </w:p>
    <w:p w14:paraId="63218440">
      <w:pPr>
        <w:pStyle w:val="5"/>
        <w:rPr>
          <w:rFonts w:ascii="宋体" w:hAnsi="宋体" w:eastAsia="宋体" w:cs="宋体"/>
          <w:b/>
          <w:color w:val="auto"/>
          <w:kern w:val="1"/>
        </w:rPr>
      </w:pPr>
    </w:p>
    <w:p w14:paraId="2C48C9D2">
      <w:pPr>
        <w:pStyle w:val="5"/>
        <w:rPr>
          <w:rFonts w:ascii="宋体" w:hAnsi="宋体" w:eastAsia="宋体" w:cs="宋体"/>
          <w:b/>
          <w:color w:val="auto"/>
          <w:kern w:val="1"/>
        </w:rPr>
      </w:pPr>
    </w:p>
    <w:p w14:paraId="0777A19D">
      <w:pPr>
        <w:pStyle w:val="5"/>
        <w:rPr>
          <w:rFonts w:ascii="宋体" w:hAnsi="宋体" w:eastAsia="宋体" w:cs="宋体"/>
          <w:b/>
          <w:color w:val="auto"/>
          <w:kern w:val="1"/>
        </w:rPr>
      </w:pPr>
    </w:p>
    <w:p w14:paraId="71B4B3C5">
      <w:pPr>
        <w:pStyle w:val="5"/>
        <w:rPr>
          <w:rFonts w:ascii="宋体" w:hAnsi="宋体" w:eastAsia="宋体" w:cs="宋体"/>
          <w:b/>
          <w:color w:val="auto"/>
          <w:kern w:val="1"/>
        </w:rPr>
      </w:pPr>
    </w:p>
    <w:p w14:paraId="738A3301">
      <w:pPr>
        <w:pStyle w:val="5"/>
        <w:rPr>
          <w:rFonts w:ascii="宋体" w:hAnsi="宋体" w:eastAsia="宋体" w:cs="宋体"/>
          <w:b/>
          <w:color w:val="auto"/>
          <w:kern w:val="1"/>
        </w:rPr>
      </w:pPr>
    </w:p>
    <w:p w14:paraId="525F21E7">
      <w:pPr>
        <w:pStyle w:val="5"/>
        <w:rPr>
          <w:rFonts w:ascii="宋体" w:hAnsi="宋体" w:eastAsia="宋体" w:cs="宋体"/>
          <w:b/>
          <w:color w:val="auto"/>
          <w:kern w:val="1"/>
        </w:rPr>
      </w:pPr>
    </w:p>
    <w:p w14:paraId="7D6F0278">
      <w:pPr>
        <w:pStyle w:val="5"/>
        <w:rPr>
          <w:rFonts w:ascii="宋体" w:hAnsi="宋体" w:eastAsia="宋体" w:cs="宋体"/>
          <w:b/>
          <w:color w:val="auto"/>
          <w:kern w:val="1"/>
        </w:rPr>
      </w:pPr>
    </w:p>
    <w:p w14:paraId="5661E6B4">
      <w:pPr>
        <w:pStyle w:val="5"/>
        <w:rPr>
          <w:rFonts w:ascii="宋体" w:hAnsi="宋体" w:eastAsia="宋体" w:cs="宋体"/>
          <w:b/>
          <w:color w:val="auto"/>
          <w:kern w:val="1"/>
        </w:rPr>
      </w:pPr>
    </w:p>
    <w:p w14:paraId="663364CF">
      <w:pPr>
        <w:pStyle w:val="5"/>
        <w:rPr>
          <w:rFonts w:ascii="宋体" w:hAnsi="宋体" w:eastAsia="宋体" w:cs="宋体"/>
          <w:b/>
          <w:color w:val="auto"/>
          <w:kern w:val="1"/>
        </w:rPr>
      </w:pPr>
    </w:p>
    <w:p w14:paraId="6781737D">
      <w:pPr>
        <w:pStyle w:val="5"/>
        <w:rPr>
          <w:rFonts w:ascii="宋体" w:hAnsi="宋体" w:eastAsia="宋体" w:cs="宋体"/>
          <w:b/>
          <w:color w:val="auto"/>
          <w:kern w:val="1"/>
        </w:rPr>
      </w:pPr>
    </w:p>
    <w:p w14:paraId="5CCD3015">
      <w:pPr>
        <w:pStyle w:val="5"/>
        <w:rPr>
          <w:rFonts w:ascii="宋体" w:hAnsi="宋体" w:eastAsia="宋体" w:cs="宋体"/>
          <w:b/>
          <w:color w:val="auto"/>
          <w:kern w:val="1"/>
        </w:rPr>
      </w:pPr>
    </w:p>
    <w:p w14:paraId="3AC62485">
      <w:pPr>
        <w:pStyle w:val="5"/>
        <w:rPr>
          <w:rFonts w:ascii="宋体" w:hAnsi="宋体" w:eastAsia="宋体" w:cs="宋体"/>
          <w:b/>
          <w:color w:val="auto"/>
          <w:kern w:val="1"/>
        </w:rPr>
      </w:pPr>
    </w:p>
    <w:p w14:paraId="171129CF">
      <w:pPr>
        <w:pStyle w:val="5"/>
        <w:rPr>
          <w:rFonts w:ascii="宋体" w:hAnsi="宋体" w:eastAsia="宋体" w:cs="宋体"/>
          <w:b/>
          <w:color w:val="auto"/>
          <w:kern w:val="1"/>
        </w:rPr>
      </w:pPr>
    </w:p>
    <w:p w14:paraId="7C44F694">
      <w:pPr>
        <w:pStyle w:val="5"/>
        <w:rPr>
          <w:rFonts w:ascii="宋体" w:hAnsi="宋体" w:eastAsia="宋体" w:cs="宋体"/>
          <w:b/>
          <w:color w:val="auto"/>
          <w:kern w:val="1"/>
        </w:rPr>
      </w:pPr>
    </w:p>
    <w:p w14:paraId="09836471">
      <w:pPr>
        <w:pStyle w:val="5"/>
        <w:rPr>
          <w:rFonts w:ascii="宋体" w:hAnsi="宋体" w:eastAsia="宋体" w:cs="宋体"/>
          <w:b/>
          <w:color w:val="auto"/>
          <w:kern w:val="1"/>
        </w:rPr>
      </w:pPr>
    </w:p>
    <w:p w14:paraId="3CD2527D">
      <w:pPr>
        <w:adjustRightInd w:val="0"/>
        <w:snapToGrid w:val="0"/>
        <w:spacing w:line="480" w:lineRule="exact"/>
        <w:ind w:right="23" w:rightChars="11"/>
        <w:rPr>
          <w:rFonts w:hint="eastAsia" w:ascii="黑体" w:hAnsi="华文中宋" w:eastAsia="黑体" w:cs="Times New Roman"/>
          <w:b/>
          <w:bCs/>
          <w:sz w:val="28"/>
          <w:szCs w:val="28"/>
        </w:rPr>
      </w:pPr>
      <w:r>
        <w:rPr>
          <w:rFonts w:hint="eastAsia" w:ascii="黑体" w:hAnsi="华文中宋" w:eastAsia="黑体" w:cs="Times New Roman"/>
          <w:bCs/>
          <w:sz w:val="24"/>
        </w:rPr>
        <w:t xml:space="preserve">附件4：                 </w:t>
      </w:r>
      <w:r>
        <w:rPr>
          <w:rFonts w:hint="eastAsia" w:ascii="黑体" w:hAnsi="华文中宋" w:eastAsia="黑体" w:cs="Times New Roman"/>
          <w:b/>
          <w:bCs/>
          <w:sz w:val="24"/>
        </w:rPr>
        <w:t xml:space="preserve"> </w:t>
      </w:r>
      <w:r>
        <w:rPr>
          <w:rFonts w:hint="eastAsia" w:ascii="黑体" w:hAnsi="华文中宋" w:eastAsia="黑体" w:cs="Times New Roman"/>
          <w:b/>
          <w:bCs/>
          <w:sz w:val="28"/>
          <w:szCs w:val="28"/>
        </w:rPr>
        <w:t xml:space="preserve"> </w:t>
      </w:r>
    </w:p>
    <w:p w14:paraId="5901A5D8">
      <w:pPr>
        <w:adjustRightInd w:val="0"/>
        <w:snapToGrid w:val="0"/>
        <w:spacing w:line="480" w:lineRule="exact"/>
        <w:ind w:right="23" w:rightChars="11"/>
        <w:jc w:val="center"/>
        <w:rPr>
          <w:rFonts w:hint="eastAsia" w:ascii="黑体" w:hAnsi="Times New Roman" w:eastAsia="黑体" w:cs="Times New Roman"/>
          <w:b/>
          <w:sz w:val="28"/>
          <w:szCs w:val="28"/>
        </w:rPr>
      </w:pPr>
      <w:r>
        <w:rPr>
          <w:rFonts w:hint="eastAsia" w:ascii="黑体" w:hAnsi="Times New Roman" w:eastAsia="黑体" w:cs="Times New Roman"/>
          <w:b/>
          <w:sz w:val="28"/>
          <w:szCs w:val="28"/>
        </w:rPr>
        <w:t>不拖欠民工工资承诺书（本项目不适用）</w:t>
      </w:r>
    </w:p>
    <w:p w14:paraId="18551AF9">
      <w:pPr>
        <w:ind w:firstLine="420"/>
        <w:rPr>
          <w:rFonts w:hint="eastAsia" w:ascii="宋体" w:hAnsi="宋体" w:eastAsia="宋体" w:cs="宋体"/>
          <w:color w:val="auto"/>
          <w:kern w:val="1"/>
          <w:szCs w:val="21"/>
        </w:rPr>
      </w:pPr>
    </w:p>
    <w:p w14:paraId="358A1BEA">
      <w:pPr>
        <w:ind w:firstLine="420" w:firstLineChars="200"/>
        <w:rPr>
          <w:rFonts w:hint="eastAsia" w:ascii="宋体" w:hAnsi="宋体" w:eastAsia="宋体" w:cs="宋体"/>
          <w:color w:val="auto"/>
          <w:kern w:val="1"/>
          <w:szCs w:val="21"/>
        </w:rPr>
      </w:pPr>
      <w:r>
        <w:rPr>
          <w:rFonts w:hint="eastAsia" w:ascii="宋体" w:hAnsi="宋体" w:eastAsia="宋体" w:cs="宋体"/>
          <w:color w:val="auto"/>
          <w:kern w:val="1"/>
          <w:szCs w:val="21"/>
        </w:rPr>
        <w:t>格式自拟。</w:t>
      </w:r>
    </w:p>
    <w:p w14:paraId="0E03FC3F">
      <w:pPr>
        <w:adjustRightInd w:val="0"/>
        <w:snapToGrid w:val="0"/>
        <w:spacing w:line="480" w:lineRule="exact"/>
        <w:ind w:right="23" w:rightChars="11"/>
        <w:rPr>
          <w:rFonts w:hint="eastAsia" w:ascii="黑体" w:hAnsi="Times New Roman" w:eastAsia="黑体" w:cs="Times New Roman"/>
          <w:b/>
          <w:sz w:val="28"/>
          <w:szCs w:val="28"/>
        </w:rPr>
      </w:pPr>
    </w:p>
    <w:p w14:paraId="21EC062C">
      <w:pPr>
        <w:adjustRightInd w:val="0"/>
        <w:snapToGrid w:val="0"/>
        <w:spacing w:line="480" w:lineRule="exact"/>
        <w:ind w:right="23" w:rightChars="11"/>
        <w:rPr>
          <w:rFonts w:hint="eastAsia" w:ascii="黑体" w:hAnsi="Times New Roman" w:eastAsia="黑体" w:cs="Times New Roman"/>
          <w:szCs w:val="21"/>
        </w:rPr>
      </w:pPr>
    </w:p>
    <w:p w14:paraId="45C3B5CB">
      <w:pPr>
        <w:adjustRightInd w:val="0"/>
        <w:snapToGrid w:val="0"/>
        <w:spacing w:line="480" w:lineRule="exact"/>
        <w:ind w:right="23" w:rightChars="11"/>
        <w:rPr>
          <w:rFonts w:hint="eastAsia" w:ascii="黑体" w:hAnsi="Times New Roman" w:eastAsia="黑体" w:cs="Times New Roman"/>
          <w:szCs w:val="21"/>
        </w:rPr>
      </w:pPr>
    </w:p>
    <w:p w14:paraId="6C860F46">
      <w:pPr>
        <w:adjustRightInd w:val="0"/>
        <w:snapToGrid w:val="0"/>
        <w:spacing w:line="480" w:lineRule="exact"/>
        <w:ind w:right="23" w:rightChars="11"/>
        <w:rPr>
          <w:rFonts w:hint="eastAsia" w:ascii="黑体" w:hAnsi="Times New Roman" w:eastAsia="黑体" w:cs="Times New Roman"/>
          <w:szCs w:val="21"/>
        </w:rPr>
      </w:pPr>
    </w:p>
    <w:p w14:paraId="3F66C852">
      <w:pPr>
        <w:adjustRightInd w:val="0"/>
        <w:snapToGrid w:val="0"/>
        <w:spacing w:line="480" w:lineRule="exact"/>
        <w:ind w:right="23" w:rightChars="11"/>
        <w:rPr>
          <w:rFonts w:hint="eastAsia" w:ascii="宋体" w:hAnsi="宋体" w:eastAsia="宋体" w:cs="Times New Roman"/>
          <w:szCs w:val="21"/>
        </w:rPr>
      </w:pPr>
      <w:r>
        <w:rPr>
          <w:rFonts w:hint="eastAsia" w:ascii="宋体" w:hAnsi="宋体" w:eastAsia="宋体" w:cs="Times New Roman"/>
          <w:szCs w:val="21"/>
        </w:rPr>
        <w:t>供应商名称（盖章）：</w:t>
      </w:r>
    </w:p>
    <w:p w14:paraId="67205940">
      <w:pPr>
        <w:adjustRightInd w:val="0"/>
        <w:snapToGrid w:val="0"/>
        <w:spacing w:line="480" w:lineRule="exact"/>
        <w:ind w:right="23" w:rightChars="11"/>
        <w:rPr>
          <w:rFonts w:hint="eastAsia" w:ascii="宋体" w:hAnsi="宋体" w:eastAsia="宋体" w:cs="Times New Roman"/>
          <w:szCs w:val="21"/>
        </w:rPr>
      </w:pPr>
      <w:r>
        <w:rPr>
          <w:rFonts w:hint="eastAsia" w:ascii="宋体" w:hAnsi="宋体" w:eastAsia="宋体" w:cs="Times New Roman"/>
          <w:szCs w:val="21"/>
        </w:rPr>
        <w:t>法定代表人或其委托代理人（签字）：</w:t>
      </w:r>
    </w:p>
    <w:p w14:paraId="48D03058">
      <w:pPr>
        <w:adjustRightInd w:val="0"/>
        <w:snapToGrid w:val="0"/>
        <w:ind w:right="23" w:rightChars="11"/>
        <w:rPr>
          <w:rFonts w:hint="eastAsia" w:ascii="宋体" w:hAnsi="宋体" w:eastAsia="宋体" w:cs="Times New Roman"/>
          <w:szCs w:val="21"/>
        </w:rPr>
      </w:pPr>
    </w:p>
    <w:p w14:paraId="15C5BD84">
      <w:pPr>
        <w:adjustRightInd w:val="0"/>
        <w:snapToGrid w:val="0"/>
        <w:ind w:right="23" w:rightChars="11"/>
        <w:rPr>
          <w:rFonts w:hint="eastAsia" w:ascii="宋体" w:hAnsi="宋体" w:eastAsia="宋体" w:cs="Times New Roman"/>
          <w:szCs w:val="21"/>
        </w:rPr>
      </w:pPr>
      <w:r>
        <w:rPr>
          <w:rFonts w:hint="eastAsia" w:ascii="宋体" w:hAnsi="宋体" w:eastAsia="宋体" w:cs="Times New Roman"/>
          <w:szCs w:val="21"/>
        </w:rPr>
        <w:t>日期：</w:t>
      </w:r>
      <w:r>
        <w:rPr>
          <w:rFonts w:hint="eastAsia" w:ascii="宋体" w:hAnsi="宋体" w:eastAsia="宋体" w:cs="Times New Roman"/>
          <w:szCs w:val="21"/>
          <w:u w:val="single"/>
        </w:rPr>
        <w:t xml:space="preserve">         </w:t>
      </w:r>
      <w:r>
        <w:rPr>
          <w:rFonts w:hint="eastAsia" w:ascii="宋体" w:hAnsi="宋体" w:eastAsia="宋体" w:cs="Times New Roman"/>
          <w:szCs w:val="21"/>
        </w:rPr>
        <w:t>年</w:t>
      </w:r>
      <w:r>
        <w:rPr>
          <w:rFonts w:hint="eastAsia" w:ascii="宋体" w:hAnsi="宋体" w:eastAsia="宋体" w:cs="Times New Roman"/>
          <w:szCs w:val="21"/>
          <w:u w:val="single"/>
        </w:rPr>
        <w:t xml:space="preserve">      </w:t>
      </w:r>
      <w:r>
        <w:rPr>
          <w:rFonts w:hint="eastAsia" w:ascii="宋体" w:hAnsi="宋体" w:eastAsia="宋体" w:cs="Times New Roman"/>
          <w:szCs w:val="21"/>
        </w:rPr>
        <w:t>月</w:t>
      </w:r>
      <w:r>
        <w:rPr>
          <w:rFonts w:hint="eastAsia" w:ascii="宋体" w:hAnsi="宋体" w:eastAsia="宋体" w:cs="Times New Roman"/>
          <w:szCs w:val="21"/>
          <w:u w:val="single"/>
        </w:rPr>
        <w:t xml:space="preserve">       </w:t>
      </w:r>
      <w:r>
        <w:rPr>
          <w:rFonts w:hint="eastAsia" w:ascii="宋体" w:hAnsi="宋体" w:eastAsia="宋体" w:cs="Times New Roman"/>
          <w:szCs w:val="21"/>
        </w:rPr>
        <w:t>日</w:t>
      </w:r>
    </w:p>
    <w:p w14:paraId="6D59081C">
      <w:pPr>
        <w:spacing w:line="480" w:lineRule="exact"/>
        <w:jc w:val="center"/>
        <w:rPr>
          <w:rFonts w:hint="eastAsia" w:ascii="宋体" w:hAnsi="宋体" w:eastAsia="宋体" w:cs="宋体"/>
          <w:b/>
          <w:color w:val="auto"/>
          <w:kern w:val="1"/>
          <w:sz w:val="32"/>
          <w:szCs w:val="32"/>
        </w:rPr>
      </w:pPr>
      <w:r>
        <w:rPr>
          <w:rFonts w:ascii="宋体" w:hAnsi="宋体" w:eastAsia="宋体" w:cs="宋体"/>
          <w:b/>
          <w:color w:val="auto"/>
          <w:kern w:val="1"/>
        </w:rPr>
        <w:br w:type="page"/>
      </w:r>
      <w:r>
        <w:rPr>
          <w:rFonts w:hint="eastAsia" w:ascii="宋体" w:hAnsi="宋体" w:eastAsia="宋体" w:cs="宋体"/>
          <w:b/>
          <w:color w:val="auto"/>
          <w:kern w:val="1"/>
          <w:sz w:val="28"/>
          <w:szCs w:val="28"/>
        </w:rPr>
        <w:t>二、磋商保证金缴纳证明材料（本项目不需提供）</w:t>
      </w:r>
    </w:p>
    <w:p w14:paraId="660247C0">
      <w:pPr>
        <w:pStyle w:val="9"/>
        <w:spacing w:before="156"/>
        <w:rPr>
          <w:rFonts w:eastAsia="宋体" w:cs="宋体"/>
          <w:color w:val="auto"/>
        </w:rPr>
      </w:pPr>
    </w:p>
    <w:p w14:paraId="3F958A2E">
      <w:pPr>
        <w:numPr>
          <w:ilvl w:val="0"/>
          <w:numId w:val="4"/>
        </w:numPr>
        <w:ind w:firstLine="420" w:firstLineChars="200"/>
        <w:outlineLvl w:val="0"/>
        <w:rPr>
          <w:rFonts w:ascii="宋体" w:hAnsi="宋体" w:eastAsia="宋体" w:cs="宋体"/>
          <w:color w:val="auto"/>
          <w:kern w:val="1"/>
        </w:rPr>
      </w:pPr>
      <w:r>
        <w:rPr>
          <w:rFonts w:ascii="宋体" w:hAnsi="宋体" w:eastAsia="宋体" w:cs="宋体"/>
          <w:color w:val="auto"/>
          <w:kern w:val="1"/>
        </w:rPr>
        <w:t>提供付款凭证复印件</w:t>
      </w:r>
      <w:r>
        <w:rPr>
          <w:rFonts w:hint="eastAsia" w:ascii="宋体" w:hAnsi="宋体" w:eastAsia="宋体" w:cs="宋体"/>
          <w:color w:val="auto"/>
          <w:kern w:val="1"/>
        </w:rPr>
        <w:t>及企业基本开户许可证</w:t>
      </w:r>
      <w:r>
        <w:rPr>
          <w:rFonts w:ascii="宋体" w:hAnsi="宋体" w:eastAsia="宋体" w:cs="宋体"/>
          <w:color w:val="auto"/>
          <w:kern w:val="1"/>
        </w:rPr>
        <w:t>。</w:t>
      </w:r>
    </w:p>
    <w:p w14:paraId="4CAD6839">
      <w:pPr>
        <w:jc w:val="center"/>
        <w:outlineLvl w:val="0"/>
        <w:rPr>
          <w:rFonts w:ascii="宋体" w:hAnsi="宋体" w:eastAsia="宋体" w:cs="宋体"/>
          <w:color w:val="auto"/>
          <w:kern w:val="1"/>
        </w:rPr>
      </w:pPr>
    </w:p>
    <w:p w14:paraId="7EB35ED3">
      <w:pPr>
        <w:jc w:val="center"/>
        <w:outlineLvl w:val="0"/>
        <w:rPr>
          <w:rFonts w:ascii="宋体" w:hAnsi="宋体" w:eastAsia="宋体" w:cs="宋体"/>
          <w:color w:val="auto"/>
          <w:kern w:val="1"/>
        </w:rPr>
      </w:pPr>
    </w:p>
    <w:p w14:paraId="48D95BDB">
      <w:pPr>
        <w:adjustRightInd w:val="0"/>
        <w:snapToGrid w:val="0"/>
        <w:jc w:val="center"/>
        <w:outlineLvl w:val="0"/>
        <w:rPr>
          <w:rFonts w:hint="eastAsia" w:ascii="黑体" w:hAnsi="黑体" w:eastAsia="黑体" w:cs="Times New Roman"/>
          <w:b/>
          <w:sz w:val="32"/>
          <w:szCs w:val="32"/>
        </w:rPr>
      </w:pPr>
    </w:p>
    <w:p w14:paraId="7E0F27B4">
      <w:pPr>
        <w:adjustRightInd w:val="0"/>
        <w:snapToGrid w:val="0"/>
        <w:jc w:val="center"/>
        <w:outlineLvl w:val="0"/>
        <w:rPr>
          <w:rFonts w:hint="eastAsia" w:ascii="黑体" w:hAnsi="黑体" w:eastAsia="黑体" w:cs="Times New Roman"/>
          <w:b/>
          <w:sz w:val="32"/>
          <w:szCs w:val="32"/>
        </w:rPr>
      </w:pPr>
    </w:p>
    <w:p w14:paraId="76B2D5CD">
      <w:pPr>
        <w:adjustRightInd w:val="0"/>
        <w:snapToGrid w:val="0"/>
        <w:jc w:val="center"/>
        <w:outlineLvl w:val="0"/>
        <w:rPr>
          <w:rFonts w:hint="eastAsia" w:ascii="黑体" w:hAnsi="黑体" w:eastAsia="黑体" w:cs="Times New Roman"/>
          <w:b/>
          <w:sz w:val="32"/>
          <w:szCs w:val="32"/>
        </w:rPr>
      </w:pPr>
    </w:p>
    <w:p w14:paraId="2525D03A">
      <w:pPr>
        <w:adjustRightInd w:val="0"/>
        <w:snapToGrid w:val="0"/>
        <w:jc w:val="center"/>
        <w:outlineLvl w:val="0"/>
        <w:rPr>
          <w:rFonts w:hint="eastAsia" w:ascii="黑体" w:hAnsi="黑体" w:eastAsia="黑体" w:cs="Times New Roman"/>
          <w:b/>
          <w:sz w:val="32"/>
          <w:szCs w:val="32"/>
        </w:rPr>
      </w:pPr>
    </w:p>
    <w:p w14:paraId="16B814E0">
      <w:pPr>
        <w:adjustRightInd w:val="0"/>
        <w:snapToGrid w:val="0"/>
        <w:jc w:val="center"/>
        <w:outlineLvl w:val="0"/>
        <w:rPr>
          <w:rFonts w:hint="eastAsia" w:ascii="黑体" w:hAnsi="黑体" w:eastAsia="黑体" w:cs="Times New Roman"/>
          <w:b/>
          <w:sz w:val="32"/>
          <w:szCs w:val="32"/>
        </w:rPr>
      </w:pPr>
    </w:p>
    <w:p w14:paraId="307B6F5C">
      <w:pPr>
        <w:adjustRightInd w:val="0"/>
        <w:snapToGrid w:val="0"/>
        <w:jc w:val="center"/>
        <w:outlineLvl w:val="0"/>
        <w:rPr>
          <w:rFonts w:hint="eastAsia" w:ascii="黑体" w:hAnsi="黑体" w:eastAsia="黑体" w:cs="Times New Roman"/>
          <w:b/>
          <w:sz w:val="32"/>
          <w:szCs w:val="32"/>
        </w:rPr>
      </w:pPr>
    </w:p>
    <w:p w14:paraId="7B8AE814">
      <w:pPr>
        <w:adjustRightInd w:val="0"/>
        <w:snapToGrid w:val="0"/>
        <w:jc w:val="center"/>
        <w:outlineLvl w:val="0"/>
        <w:rPr>
          <w:rFonts w:hint="eastAsia" w:ascii="黑体" w:hAnsi="黑体" w:eastAsia="黑体" w:cs="Times New Roman"/>
          <w:b/>
          <w:sz w:val="32"/>
          <w:szCs w:val="32"/>
        </w:rPr>
      </w:pPr>
    </w:p>
    <w:p w14:paraId="5883B0CB">
      <w:pPr>
        <w:adjustRightInd w:val="0"/>
        <w:snapToGrid w:val="0"/>
        <w:jc w:val="center"/>
        <w:outlineLvl w:val="0"/>
        <w:rPr>
          <w:rFonts w:hint="eastAsia" w:ascii="黑体" w:hAnsi="黑体" w:eastAsia="黑体" w:cs="Times New Roman"/>
          <w:b/>
          <w:sz w:val="32"/>
          <w:szCs w:val="32"/>
        </w:rPr>
      </w:pPr>
    </w:p>
    <w:p w14:paraId="237BE6FD">
      <w:pPr>
        <w:adjustRightInd w:val="0"/>
        <w:snapToGrid w:val="0"/>
        <w:jc w:val="center"/>
        <w:outlineLvl w:val="0"/>
        <w:rPr>
          <w:rFonts w:hint="eastAsia" w:ascii="黑体" w:hAnsi="黑体" w:eastAsia="黑体" w:cs="Times New Roman"/>
          <w:b/>
          <w:sz w:val="32"/>
          <w:szCs w:val="32"/>
        </w:rPr>
      </w:pPr>
    </w:p>
    <w:p w14:paraId="5D7188B8">
      <w:pPr>
        <w:adjustRightInd w:val="0"/>
        <w:snapToGrid w:val="0"/>
        <w:jc w:val="center"/>
        <w:outlineLvl w:val="0"/>
        <w:rPr>
          <w:rFonts w:hint="eastAsia" w:ascii="黑体" w:hAnsi="黑体" w:eastAsia="黑体" w:cs="Times New Roman"/>
          <w:b/>
          <w:sz w:val="32"/>
          <w:szCs w:val="32"/>
        </w:rPr>
      </w:pPr>
    </w:p>
    <w:p w14:paraId="6AA31813">
      <w:pPr>
        <w:adjustRightInd w:val="0"/>
        <w:snapToGrid w:val="0"/>
        <w:jc w:val="center"/>
        <w:outlineLvl w:val="0"/>
        <w:rPr>
          <w:rFonts w:hint="eastAsia" w:ascii="黑体" w:hAnsi="黑体" w:eastAsia="黑体" w:cs="Times New Roman"/>
          <w:b/>
          <w:sz w:val="32"/>
          <w:szCs w:val="32"/>
        </w:rPr>
      </w:pPr>
    </w:p>
    <w:p w14:paraId="0AA4C9A3">
      <w:pPr>
        <w:adjustRightInd w:val="0"/>
        <w:snapToGrid w:val="0"/>
        <w:jc w:val="center"/>
        <w:outlineLvl w:val="0"/>
        <w:rPr>
          <w:rFonts w:hint="eastAsia" w:ascii="黑体" w:hAnsi="黑体" w:eastAsia="黑体" w:cs="Times New Roman"/>
          <w:b/>
          <w:sz w:val="32"/>
          <w:szCs w:val="32"/>
        </w:rPr>
      </w:pPr>
    </w:p>
    <w:p w14:paraId="2129CD42">
      <w:pPr>
        <w:adjustRightInd w:val="0"/>
        <w:snapToGrid w:val="0"/>
        <w:jc w:val="center"/>
        <w:outlineLvl w:val="0"/>
        <w:rPr>
          <w:rFonts w:hint="eastAsia" w:ascii="黑体" w:hAnsi="黑体" w:eastAsia="黑体" w:cs="Times New Roman"/>
          <w:b/>
          <w:sz w:val="32"/>
          <w:szCs w:val="32"/>
        </w:rPr>
      </w:pPr>
    </w:p>
    <w:p w14:paraId="700E3FBD">
      <w:pPr>
        <w:adjustRightInd w:val="0"/>
        <w:snapToGrid w:val="0"/>
        <w:jc w:val="center"/>
        <w:outlineLvl w:val="0"/>
        <w:rPr>
          <w:rFonts w:hint="eastAsia" w:ascii="黑体" w:hAnsi="黑体" w:eastAsia="黑体" w:cs="Times New Roman"/>
          <w:b/>
          <w:sz w:val="32"/>
          <w:szCs w:val="32"/>
        </w:rPr>
      </w:pPr>
    </w:p>
    <w:p w14:paraId="21274280">
      <w:pPr>
        <w:adjustRightInd w:val="0"/>
        <w:snapToGrid w:val="0"/>
        <w:jc w:val="center"/>
        <w:outlineLvl w:val="0"/>
        <w:rPr>
          <w:rFonts w:hint="eastAsia" w:ascii="黑体" w:hAnsi="黑体" w:eastAsia="黑体" w:cs="Times New Roman"/>
          <w:b/>
          <w:sz w:val="32"/>
          <w:szCs w:val="32"/>
        </w:rPr>
      </w:pPr>
    </w:p>
    <w:p w14:paraId="01569B63">
      <w:pPr>
        <w:adjustRightInd w:val="0"/>
        <w:snapToGrid w:val="0"/>
        <w:jc w:val="center"/>
        <w:outlineLvl w:val="0"/>
        <w:rPr>
          <w:rFonts w:hint="eastAsia" w:ascii="黑体" w:hAnsi="黑体" w:eastAsia="黑体" w:cs="Times New Roman"/>
          <w:b/>
          <w:sz w:val="32"/>
          <w:szCs w:val="32"/>
        </w:rPr>
      </w:pPr>
    </w:p>
    <w:p w14:paraId="457B8783">
      <w:pPr>
        <w:adjustRightInd w:val="0"/>
        <w:snapToGrid w:val="0"/>
        <w:jc w:val="center"/>
        <w:outlineLvl w:val="0"/>
        <w:rPr>
          <w:rFonts w:hint="eastAsia" w:ascii="黑体" w:hAnsi="黑体" w:eastAsia="黑体" w:cs="Times New Roman"/>
          <w:b/>
          <w:sz w:val="32"/>
          <w:szCs w:val="32"/>
        </w:rPr>
      </w:pPr>
    </w:p>
    <w:p w14:paraId="2724C4FA">
      <w:pPr>
        <w:adjustRightInd w:val="0"/>
        <w:snapToGrid w:val="0"/>
        <w:jc w:val="center"/>
        <w:outlineLvl w:val="0"/>
        <w:rPr>
          <w:rFonts w:hint="eastAsia" w:ascii="黑体" w:hAnsi="黑体" w:eastAsia="黑体" w:cs="Times New Roman"/>
          <w:b/>
          <w:sz w:val="32"/>
          <w:szCs w:val="32"/>
        </w:rPr>
      </w:pPr>
    </w:p>
    <w:p w14:paraId="00443751">
      <w:pPr>
        <w:adjustRightInd w:val="0"/>
        <w:snapToGrid w:val="0"/>
        <w:jc w:val="center"/>
        <w:outlineLvl w:val="0"/>
        <w:rPr>
          <w:rFonts w:hint="eastAsia" w:ascii="黑体" w:hAnsi="黑体" w:eastAsia="黑体" w:cs="Times New Roman"/>
          <w:b/>
          <w:sz w:val="32"/>
          <w:szCs w:val="32"/>
        </w:rPr>
      </w:pPr>
    </w:p>
    <w:p w14:paraId="7C8592F8">
      <w:pPr>
        <w:adjustRightInd w:val="0"/>
        <w:snapToGrid w:val="0"/>
        <w:jc w:val="center"/>
        <w:outlineLvl w:val="0"/>
        <w:rPr>
          <w:rFonts w:hint="eastAsia" w:ascii="宋体" w:hAnsi="宋体" w:eastAsia="宋体" w:cs="宋体"/>
          <w:b/>
          <w:sz w:val="28"/>
          <w:szCs w:val="28"/>
        </w:rPr>
      </w:pPr>
    </w:p>
    <w:p w14:paraId="27C72AC5">
      <w:pPr>
        <w:adjustRightInd w:val="0"/>
        <w:snapToGrid w:val="0"/>
        <w:jc w:val="center"/>
        <w:outlineLvl w:val="0"/>
        <w:rPr>
          <w:rFonts w:ascii="宋体" w:hAnsi="宋体" w:eastAsia="宋体" w:cs="宋体"/>
          <w:b/>
          <w:color w:val="auto"/>
          <w:kern w:val="1"/>
          <w:sz w:val="28"/>
          <w:szCs w:val="28"/>
        </w:rPr>
      </w:pPr>
      <w:r>
        <w:rPr>
          <w:rFonts w:hint="eastAsia" w:ascii="宋体" w:hAnsi="宋体" w:eastAsia="宋体" w:cs="宋体"/>
          <w:b/>
          <w:sz w:val="28"/>
          <w:szCs w:val="28"/>
        </w:rPr>
        <w:t>三、联合体协议(格式)（本项目不适用）</w:t>
      </w:r>
      <w:r>
        <w:rPr>
          <w:rFonts w:ascii="宋体" w:hAnsi="宋体" w:eastAsia="宋体" w:cs="宋体"/>
          <w:color w:val="auto"/>
          <w:kern w:val="1"/>
        </w:rPr>
        <w:br w:type="page"/>
      </w:r>
      <w:r>
        <w:rPr>
          <w:rFonts w:hint="eastAsia" w:ascii="宋体" w:hAnsi="宋体" w:eastAsia="宋体" w:cs="宋体"/>
          <w:b/>
          <w:color w:val="auto"/>
          <w:kern w:val="1"/>
          <w:sz w:val="28"/>
          <w:szCs w:val="28"/>
        </w:rPr>
        <w:t>四、供应商的资格证明资料</w:t>
      </w:r>
    </w:p>
    <w:p w14:paraId="66AE9A89">
      <w:pPr>
        <w:spacing w:line="480" w:lineRule="exact"/>
        <w:rPr>
          <w:rFonts w:ascii="宋体" w:hAnsi="宋体" w:eastAsia="宋体" w:cs="宋体"/>
          <w:color w:val="auto"/>
          <w:kern w:val="1"/>
          <w:sz w:val="30"/>
          <w:szCs w:val="30"/>
        </w:rPr>
      </w:pPr>
      <w:r>
        <w:rPr>
          <w:rFonts w:ascii="宋体" w:hAnsi="宋体" w:eastAsia="宋体" w:cs="宋体"/>
          <w:color w:val="auto"/>
          <w:kern w:val="1"/>
          <w:sz w:val="30"/>
          <w:szCs w:val="30"/>
        </w:rPr>
        <w:t>附件</w:t>
      </w:r>
      <w:r>
        <w:rPr>
          <w:rFonts w:hint="eastAsia" w:ascii="宋体" w:hAnsi="宋体" w:eastAsia="宋体" w:cs="宋体"/>
          <w:color w:val="auto"/>
          <w:kern w:val="1"/>
          <w:sz w:val="30"/>
          <w:szCs w:val="30"/>
        </w:rPr>
        <w:t>5</w:t>
      </w:r>
      <w:r>
        <w:rPr>
          <w:rFonts w:ascii="宋体" w:hAnsi="宋体" w:eastAsia="宋体" w:cs="宋体"/>
          <w:color w:val="auto"/>
          <w:kern w:val="1"/>
          <w:sz w:val="30"/>
          <w:szCs w:val="30"/>
        </w:rPr>
        <w:t xml:space="preserve">              </w:t>
      </w:r>
    </w:p>
    <w:p w14:paraId="3D008B06">
      <w:pPr>
        <w:spacing w:line="480" w:lineRule="exact"/>
        <w:jc w:val="center"/>
        <w:rPr>
          <w:rFonts w:ascii="宋体" w:hAnsi="宋体" w:eastAsia="宋体" w:cs="宋体"/>
          <w:b/>
          <w:color w:val="auto"/>
          <w:kern w:val="1"/>
          <w:sz w:val="28"/>
          <w:szCs w:val="28"/>
        </w:rPr>
      </w:pPr>
      <w:r>
        <w:rPr>
          <w:rFonts w:hint="eastAsia" w:ascii="宋体" w:hAnsi="宋体" w:eastAsia="宋体" w:cs="宋体"/>
          <w:b/>
          <w:color w:val="auto"/>
          <w:kern w:val="1"/>
          <w:sz w:val="28"/>
          <w:szCs w:val="28"/>
        </w:rPr>
        <w:t>供应商基本情况表</w:t>
      </w:r>
    </w:p>
    <w:p w14:paraId="78B5C416">
      <w:pPr>
        <w:rPr>
          <w:rFonts w:ascii="宋体" w:hAnsi="宋体" w:eastAsia="宋体" w:cs="宋体"/>
          <w:color w:val="auto"/>
          <w:kern w:val="1"/>
          <w:szCs w:val="21"/>
        </w:rPr>
      </w:pPr>
      <w:r>
        <w:rPr>
          <w:rFonts w:hint="eastAsia" w:ascii="宋体" w:hAnsi="宋体" w:eastAsia="宋体" w:cs="宋体"/>
          <w:color w:val="auto"/>
          <w:kern w:val="1"/>
          <w:szCs w:val="21"/>
        </w:rPr>
        <w:t>盖供应商单位章</w:t>
      </w:r>
    </w:p>
    <w:tbl>
      <w:tblPr>
        <w:tblStyle w:val="15"/>
        <w:tblW w:w="882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9"/>
        <w:gridCol w:w="539"/>
        <w:gridCol w:w="362"/>
        <w:gridCol w:w="1143"/>
        <w:gridCol w:w="850"/>
        <w:gridCol w:w="590"/>
        <w:gridCol w:w="294"/>
        <w:gridCol w:w="1083"/>
        <w:gridCol w:w="1329"/>
        <w:gridCol w:w="1911"/>
      </w:tblGrid>
      <w:tr w14:paraId="1E357C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20" w:type="dxa"/>
            <w:gridSpan w:val="3"/>
            <w:tcBorders>
              <w:top w:val="double" w:color="auto" w:sz="4" w:space="0"/>
              <w:left w:val="double" w:color="auto" w:sz="4" w:space="0"/>
              <w:bottom w:val="single" w:color="auto" w:sz="6" w:space="0"/>
              <w:right w:val="single" w:color="auto" w:sz="6" w:space="0"/>
            </w:tcBorders>
            <w:noWrap w:val="0"/>
            <w:vAlign w:val="center"/>
          </w:tcPr>
          <w:p w14:paraId="2E428307">
            <w:pPr>
              <w:topLinePunct/>
              <w:spacing w:line="440" w:lineRule="exact"/>
              <w:jc w:val="center"/>
              <w:rPr>
                <w:rFonts w:ascii="宋体" w:hAnsi="宋体" w:eastAsia="宋体" w:cs="Times New Roman"/>
                <w:szCs w:val="21"/>
              </w:rPr>
            </w:pPr>
            <w:r>
              <w:rPr>
                <w:rFonts w:hint="eastAsia" w:ascii="宋体" w:hAnsi="宋体" w:eastAsia="宋体" w:cs="Times New Roman"/>
                <w:szCs w:val="21"/>
              </w:rPr>
              <w:t>供应商</w:t>
            </w:r>
            <w:r>
              <w:rPr>
                <w:rFonts w:ascii="宋体" w:hAnsi="宋体" w:eastAsia="宋体" w:cs="Times New Roman"/>
                <w:szCs w:val="21"/>
              </w:rPr>
              <w:t>名称</w:t>
            </w:r>
          </w:p>
        </w:tc>
        <w:tc>
          <w:tcPr>
            <w:tcW w:w="3960" w:type="dxa"/>
            <w:gridSpan w:val="5"/>
            <w:tcBorders>
              <w:top w:val="double" w:color="auto" w:sz="4" w:space="0"/>
              <w:left w:val="single" w:color="auto" w:sz="6" w:space="0"/>
              <w:bottom w:val="single" w:color="auto" w:sz="6" w:space="0"/>
              <w:right w:val="single" w:color="auto" w:sz="6" w:space="0"/>
            </w:tcBorders>
            <w:noWrap w:val="0"/>
            <w:vAlign w:val="center"/>
          </w:tcPr>
          <w:p w14:paraId="79F688B5">
            <w:pPr>
              <w:topLinePunct/>
              <w:spacing w:line="440" w:lineRule="exact"/>
              <w:jc w:val="center"/>
              <w:rPr>
                <w:rFonts w:ascii="宋体" w:hAnsi="宋体" w:eastAsia="宋体" w:cs="Times New Roman"/>
                <w:szCs w:val="21"/>
              </w:rPr>
            </w:pPr>
          </w:p>
        </w:tc>
        <w:tc>
          <w:tcPr>
            <w:tcW w:w="1329" w:type="dxa"/>
            <w:tcBorders>
              <w:top w:val="double" w:color="auto" w:sz="4" w:space="0"/>
              <w:left w:val="single" w:color="auto" w:sz="6" w:space="0"/>
              <w:bottom w:val="single" w:color="auto" w:sz="6" w:space="0"/>
              <w:right w:val="single" w:color="auto" w:sz="6" w:space="0"/>
            </w:tcBorders>
            <w:noWrap w:val="0"/>
            <w:vAlign w:val="center"/>
          </w:tcPr>
          <w:p w14:paraId="36F6DD97">
            <w:pPr>
              <w:topLinePunct/>
              <w:spacing w:line="440" w:lineRule="exact"/>
              <w:jc w:val="center"/>
              <w:rPr>
                <w:rFonts w:ascii="宋体" w:hAnsi="宋体" w:eastAsia="宋体" w:cs="Times New Roman"/>
                <w:szCs w:val="21"/>
              </w:rPr>
            </w:pPr>
            <w:r>
              <w:rPr>
                <w:rFonts w:ascii="宋体" w:hAnsi="宋体" w:eastAsia="宋体" w:cs="Times New Roman"/>
                <w:szCs w:val="21"/>
              </w:rPr>
              <w:t>法定代表人</w:t>
            </w:r>
          </w:p>
        </w:tc>
        <w:tc>
          <w:tcPr>
            <w:tcW w:w="1911" w:type="dxa"/>
            <w:tcBorders>
              <w:top w:val="double" w:color="auto" w:sz="4" w:space="0"/>
              <w:left w:val="single" w:color="auto" w:sz="6" w:space="0"/>
              <w:bottom w:val="single" w:color="auto" w:sz="6" w:space="0"/>
              <w:right w:val="double" w:color="auto" w:sz="4" w:space="0"/>
            </w:tcBorders>
            <w:noWrap w:val="0"/>
            <w:vAlign w:val="center"/>
          </w:tcPr>
          <w:p w14:paraId="47A5FBB8">
            <w:pPr>
              <w:topLinePunct/>
              <w:spacing w:line="440" w:lineRule="exact"/>
              <w:jc w:val="center"/>
              <w:rPr>
                <w:rFonts w:ascii="宋体" w:hAnsi="宋体" w:eastAsia="宋体" w:cs="Times New Roman"/>
                <w:szCs w:val="21"/>
              </w:rPr>
            </w:pPr>
          </w:p>
        </w:tc>
      </w:tr>
      <w:tr w14:paraId="1C88CA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3BFE6EBA">
            <w:pPr>
              <w:topLinePunct/>
              <w:spacing w:line="440" w:lineRule="exact"/>
              <w:jc w:val="center"/>
              <w:rPr>
                <w:rFonts w:ascii="宋体" w:hAnsi="宋体" w:eastAsia="宋体" w:cs="Times New Roman"/>
                <w:szCs w:val="21"/>
              </w:rPr>
            </w:pPr>
            <w:r>
              <w:rPr>
                <w:rFonts w:hint="eastAsia" w:ascii="宋体" w:hAnsi="宋体" w:eastAsia="宋体" w:cs="Times New Roman"/>
                <w:szCs w:val="21"/>
              </w:rPr>
              <w:t>委托代理</w:t>
            </w:r>
            <w:r>
              <w:rPr>
                <w:rFonts w:ascii="宋体" w:hAnsi="宋体" w:eastAsia="宋体" w:cs="Times New Roman"/>
                <w:szCs w:val="21"/>
              </w:rPr>
              <w:t>人</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4C3DA79F">
            <w:pPr>
              <w:topLinePunct/>
              <w:spacing w:line="440" w:lineRule="exact"/>
              <w:jc w:val="center"/>
              <w:rPr>
                <w:rFonts w:ascii="宋体" w:hAnsi="宋体" w:eastAsia="宋体" w:cs="Times New Roman"/>
                <w:szCs w:val="21"/>
              </w:rPr>
            </w:pPr>
          </w:p>
        </w:tc>
        <w:tc>
          <w:tcPr>
            <w:tcW w:w="1329" w:type="dxa"/>
            <w:tcBorders>
              <w:top w:val="single" w:color="auto" w:sz="6" w:space="0"/>
              <w:left w:val="single" w:color="auto" w:sz="6" w:space="0"/>
              <w:bottom w:val="single" w:color="auto" w:sz="6" w:space="0"/>
              <w:right w:val="single" w:color="auto" w:sz="6" w:space="0"/>
            </w:tcBorders>
            <w:noWrap w:val="0"/>
            <w:vAlign w:val="center"/>
          </w:tcPr>
          <w:p w14:paraId="7B309E7A">
            <w:pPr>
              <w:topLinePunct/>
              <w:spacing w:line="440" w:lineRule="exact"/>
              <w:jc w:val="center"/>
              <w:rPr>
                <w:rFonts w:ascii="宋体" w:hAnsi="宋体" w:eastAsia="宋体" w:cs="Times New Roman"/>
                <w:szCs w:val="21"/>
              </w:rPr>
            </w:pPr>
            <w:r>
              <w:rPr>
                <w:rFonts w:ascii="宋体" w:hAnsi="宋体" w:eastAsia="宋体" w:cs="Times New Roman"/>
                <w:szCs w:val="21"/>
              </w:rPr>
              <w:t>邮政编码</w:t>
            </w:r>
          </w:p>
        </w:tc>
        <w:tc>
          <w:tcPr>
            <w:tcW w:w="1911" w:type="dxa"/>
            <w:tcBorders>
              <w:top w:val="single" w:color="auto" w:sz="6" w:space="0"/>
              <w:left w:val="single" w:color="auto" w:sz="6" w:space="0"/>
              <w:bottom w:val="single" w:color="auto" w:sz="6" w:space="0"/>
              <w:right w:val="double" w:color="auto" w:sz="4" w:space="0"/>
            </w:tcBorders>
            <w:noWrap w:val="0"/>
            <w:vAlign w:val="center"/>
          </w:tcPr>
          <w:p w14:paraId="51F066A8">
            <w:pPr>
              <w:topLinePunct/>
              <w:spacing w:line="440" w:lineRule="exact"/>
              <w:jc w:val="center"/>
              <w:rPr>
                <w:rFonts w:ascii="宋体" w:hAnsi="宋体" w:eastAsia="宋体" w:cs="Times New Roman"/>
                <w:szCs w:val="21"/>
              </w:rPr>
            </w:pPr>
          </w:p>
        </w:tc>
      </w:tr>
      <w:tr w14:paraId="44EE67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30C68208">
            <w:pPr>
              <w:topLinePunct/>
              <w:spacing w:line="440" w:lineRule="exact"/>
              <w:jc w:val="center"/>
              <w:rPr>
                <w:rFonts w:hint="eastAsia" w:ascii="宋体" w:hAnsi="宋体" w:eastAsia="宋体" w:cs="Times New Roman"/>
                <w:szCs w:val="21"/>
              </w:rPr>
            </w:pP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11368C7D">
            <w:pPr>
              <w:topLinePunct/>
              <w:spacing w:line="440" w:lineRule="exact"/>
              <w:jc w:val="center"/>
              <w:rPr>
                <w:rFonts w:ascii="宋体" w:hAnsi="宋体" w:eastAsia="宋体" w:cs="Times New Roman"/>
                <w:szCs w:val="21"/>
              </w:rPr>
            </w:pPr>
          </w:p>
        </w:tc>
        <w:tc>
          <w:tcPr>
            <w:tcW w:w="1329" w:type="dxa"/>
            <w:tcBorders>
              <w:top w:val="single" w:color="auto" w:sz="6" w:space="0"/>
              <w:left w:val="single" w:color="auto" w:sz="6" w:space="0"/>
              <w:bottom w:val="single" w:color="auto" w:sz="6" w:space="0"/>
              <w:right w:val="single" w:color="auto" w:sz="6" w:space="0"/>
            </w:tcBorders>
            <w:noWrap w:val="0"/>
            <w:vAlign w:val="center"/>
          </w:tcPr>
          <w:p w14:paraId="6C4E52A9">
            <w:pPr>
              <w:topLinePunct/>
              <w:spacing w:line="440" w:lineRule="exact"/>
              <w:jc w:val="center"/>
              <w:rPr>
                <w:rFonts w:hint="eastAsia" w:ascii="宋体" w:hAnsi="宋体" w:eastAsia="宋体" w:cs="Times New Roman"/>
                <w:szCs w:val="21"/>
              </w:rPr>
            </w:pPr>
            <w:r>
              <w:rPr>
                <w:rFonts w:hint="eastAsia" w:ascii="宋体" w:hAnsi="宋体" w:eastAsia="宋体" w:cs="Times New Roman"/>
                <w:szCs w:val="21"/>
              </w:rPr>
              <w:t>电子邮箱</w:t>
            </w:r>
          </w:p>
        </w:tc>
        <w:tc>
          <w:tcPr>
            <w:tcW w:w="1911" w:type="dxa"/>
            <w:tcBorders>
              <w:top w:val="single" w:color="auto" w:sz="6" w:space="0"/>
              <w:left w:val="single" w:color="auto" w:sz="6" w:space="0"/>
              <w:bottom w:val="single" w:color="auto" w:sz="6" w:space="0"/>
              <w:right w:val="double" w:color="auto" w:sz="4" w:space="0"/>
            </w:tcBorders>
            <w:noWrap w:val="0"/>
            <w:vAlign w:val="center"/>
          </w:tcPr>
          <w:p w14:paraId="2369245E">
            <w:pPr>
              <w:topLinePunct/>
              <w:spacing w:line="440" w:lineRule="exact"/>
              <w:jc w:val="center"/>
              <w:rPr>
                <w:rFonts w:ascii="宋体" w:hAnsi="宋体" w:eastAsia="宋体" w:cs="Times New Roman"/>
                <w:szCs w:val="21"/>
              </w:rPr>
            </w:pPr>
          </w:p>
        </w:tc>
      </w:tr>
      <w:tr w14:paraId="5CBA3A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2D03832C">
            <w:pPr>
              <w:topLinePunct/>
              <w:spacing w:line="440" w:lineRule="exact"/>
              <w:jc w:val="center"/>
              <w:rPr>
                <w:rFonts w:hint="eastAsia" w:ascii="宋体" w:hAnsi="宋体" w:eastAsia="宋体" w:cs="Times New Roman"/>
                <w:szCs w:val="21"/>
              </w:rPr>
            </w:pPr>
            <w:r>
              <w:rPr>
                <w:rFonts w:hint="eastAsia" w:ascii="宋体" w:hAnsi="宋体" w:eastAsia="宋体" w:cs="Times New Roman"/>
                <w:szCs w:val="21"/>
              </w:rPr>
              <w:t>上年营业收入</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32E61329">
            <w:pPr>
              <w:topLinePunct/>
              <w:spacing w:line="440" w:lineRule="exact"/>
              <w:jc w:val="center"/>
              <w:rPr>
                <w:rFonts w:hint="eastAsia" w:ascii="宋体" w:hAnsi="宋体" w:eastAsia="宋体" w:cs="Times New Roman"/>
                <w:szCs w:val="21"/>
              </w:rPr>
            </w:pPr>
          </w:p>
        </w:tc>
        <w:tc>
          <w:tcPr>
            <w:tcW w:w="1329" w:type="dxa"/>
            <w:tcBorders>
              <w:top w:val="single" w:color="auto" w:sz="6" w:space="0"/>
              <w:left w:val="single" w:color="auto" w:sz="6" w:space="0"/>
              <w:bottom w:val="single" w:color="auto" w:sz="6" w:space="0"/>
              <w:right w:val="single" w:color="auto" w:sz="6" w:space="0"/>
            </w:tcBorders>
            <w:noWrap w:val="0"/>
            <w:vAlign w:val="center"/>
          </w:tcPr>
          <w:p w14:paraId="097D4C15">
            <w:pPr>
              <w:topLinePunct/>
              <w:spacing w:line="440" w:lineRule="exact"/>
              <w:jc w:val="center"/>
              <w:rPr>
                <w:rFonts w:hint="eastAsia" w:ascii="宋体" w:hAnsi="宋体" w:eastAsia="宋体" w:cs="Times New Roman"/>
                <w:szCs w:val="21"/>
              </w:rPr>
            </w:pPr>
            <w:r>
              <w:rPr>
                <w:rFonts w:hint="eastAsia" w:ascii="宋体" w:hAnsi="宋体" w:eastAsia="宋体" w:cs="Times New Roman"/>
                <w:szCs w:val="21"/>
              </w:rPr>
              <w:t>员工总人数</w:t>
            </w:r>
          </w:p>
        </w:tc>
        <w:tc>
          <w:tcPr>
            <w:tcW w:w="1911" w:type="dxa"/>
            <w:tcBorders>
              <w:top w:val="single" w:color="auto" w:sz="6" w:space="0"/>
              <w:left w:val="single" w:color="auto" w:sz="6" w:space="0"/>
              <w:bottom w:val="single" w:color="auto" w:sz="6" w:space="0"/>
              <w:right w:val="double" w:color="auto" w:sz="4" w:space="0"/>
            </w:tcBorders>
            <w:noWrap w:val="0"/>
            <w:vAlign w:val="center"/>
          </w:tcPr>
          <w:p w14:paraId="7DD54AD1">
            <w:pPr>
              <w:topLinePunct/>
              <w:spacing w:line="440" w:lineRule="exact"/>
              <w:jc w:val="center"/>
              <w:rPr>
                <w:rFonts w:hint="eastAsia" w:ascii="宋体" w:hAnsi="宋体" w:eastAsia="宋体" w:cs="Times New Roman"/>
                <w:szCs w:val="21"/>
              </w:rPr>
            </w:pPr>
          </w:p>
        </w:tc>
      </w:tr>
      <w:tr w14:paraId="1C68D4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restart"/>
            <w:tcBorders>
              <w:top w:val="single" w:color="auto" w:sz="6" w:space="0"/>
              <w:left w:val="double" w:color="auto" w:sz="4" w:space="0"/>
              <w:bottom w:val="single" w:color="auto" w:sz="6" w:space="0"/>
              <w:right w:val="single" w:color="auto" w:sz="6" w:space="0"/>
            </w:tcBorders>
            <w:noWrap w:val="0"/>
            <w:vAlign w:val="center"/>
          </w:tcPr>
          <w:p w14:paraId="44F723FF">
            <w:pPr>
              <w:topLinePunct/>
              <w:spacing w:line="440" w:lineRule="exact"/>
              <w:jc w:val="center"/>
              <w:rPr>
                <w:rFonts w:ascii="宋体" w:hAnsi="宋体" w:eastAsia="宋体" w:cs="Times New Roman"/>
                <w:szCs w:val="21"/>
              </w:rPr>
            </w:pPr>
            <w:r>
              <w:rPr>
                <w:rFonts w:hint="eastAsia" w:ascii="宋体" w:hAnsi="宋体" w:eastAsia="宋体" w:cs="Times New Roman"/>
                <w:szCs w:val="21"/>
              </w:rPr>
              <w:t>营业执照</w:t>
            </w: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5EB3805C">
            <w:pPr>
              <w:topLinePunct/>
              <w:spacing w:line="440" w:lineRule="exact"/>
              <w:jc w:val="center"/>
              <w:rPr>
                <w:rFonts w:ascii="宋体" w:hAnsi="宋体" w:eastAsia="宋体" w:cs="Times New Roman"/>
                <w:szCs w:val="21"/>
              </w:rPr>
            </w:pPr>
            <w:r>
              <w:rPr>
                <w:rFonts w:hint="eastAsia" w:ascii="宋体" w:hAnsi="宋体" w:eastAsia="宋体" w:cs="Times New Roman"/>
                <w:szCs w:val="21"/>
              </w:rPr>
              <w:t>注册号码</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5CA01565">
            <w:pPr>
              <w:topLinePunct/>
              <w:spacing w:line="440" w:lineRule="exact"/>
              <w:jc w:val="center"/>
              <w:rPr>
                <w:rFonts w:ascii="宋体" w:hAnsi="宋体" w:eastAsia="宋体" w:cs="Times New Roman"/>
                <w:szCs w:val="21"/>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3AFA3756">
            <w:pPr>
              <w:topLinePunct/>
              <w:spacing w:line="440" w:lineRule="exact"/>
              <w:ind w:firstLine="105" w:firstLineChars="50"/>
              <w:jc w:val="center"/>
              <w:rPr>
                <w:rFonts w:ascii="宋体" w:hAnsi="宋体" w:eastAsia="宋体" w:cs="Times New Roman"/>
                <w:szCs w:val="21"/>
              </w:rPr>
            </w:pPr>
            <w:r>
              <w:rPr>
                <w:rFonts w:hint="eastAsia" w:ascii="宋体" w:hAnsi="宋体" w:eastAsia="宋体" w:cs="Times New Roman"/>
                <w:szCs w:val="21"/>
              </w:rPr>
              <w:t>注册地址</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76038085">
            <w:pPr>
              <w:topLinePunct/>
              <w:spacing w:line="440" w:lineRule="exact"/>
              <w:ind w:firstLine="105" w:firstLineChars="50"/>
              <w:jc w:val="center"/>
              <w:rPr>
                <w:rFonts w:ascii="宋体" w:hAnsi="宋体" w:eastAsia="宋体" w:cs="Times New Roman"/>
                <w:szCs w:val="21"/>
              </w:rPr>
            </w:pPr>
          </w:p>
        </w:tc>
      </w:tr>
      <w:tr w14:paraId="7F8998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04B9EF83">
            <w:pPr>
              <w:topLinePunct/>
              <w:spacing w:line="440" w:lineRule="exact"/>
              <w:jc w:val="center"/>
              <w:rPr>
                <w:rFonts w:ascii="宋体" w:hAnsi="宋体" w:eastAsia="宋体" w:cs="Times New Roman"/>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4ECE319E">
            <w:pPr>
              <w:topLinePunct/>
              <w:spacing w:line="440" w:lineRule="exact"/>
              <w:jc w:val="center"/>
              <w:rPr>
                <w:rFonts w:ascii="宋体" w:hAnsi="宋体" w:eastAsia="宋体" w:cs="Times New Roman"/>
                <w:szCs w:val="21"/>
              </w:rPr>
            </w:pPr>
            <w:r>
              <w:rPr>
                <w:rFonts w:hint="eastAsia" w:ascii="宋体" w:hAnsi="宋体" w:eastAsia="宋体" w:cs="Times New Roman"/>
                <w:szCs w:val="21"/>
              </w:rPr>
              <w:t>发证机关</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4EF28A2A">
            <w:pPr>
              <w:topLinePunct/>
              <w:spacing w:line="440" w:lineRule="exact"/>
              <w:jc w:val="center"/>
              <w:rPr>
                <w:rFonts w:ascii="宋体" w:hAnsi="宋体" w:eastAsia="宋体" w:cs="Times New Roman"/>
                <w:szCs w:val="21"/>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751F5357">
            <w:pPr>
              <w:topLinePunct/>
              <w:spacing w:line="440" w:lineRule="exact"/>
              <w:ind w:firstLine="105" w:firstLineChars="50"/>
              <w:jc w:val="center"/>
              <w:rPr>
                <w:rFonts w:ascii="宋体" w:hAnsi="宋体" w:eastAsia="宋体" w:cs="Times New Roman"/>
                <w:szCs w:val="21"/>
              </w:rPr>
            </w:pPr>
            <w:r>
              <w:rPr>
                <w:rFonts w:hint="eastAsia" w:ascii="宋体" w:hAnsi="宋体" w:eastAsia="宋体" w:cs="Times New Roman"/>
                <w:szCs w:val="21"/>
              </w:rPr>
              <w:t>发证日期</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1809E1EA">
            <w:pPr>
              <w:topLinePunct/>
              <w:spacing w:line="440" w:lineRule="exact"/>
              <w:ind w:firstLine="105" w:firstLineChars="50"/>
              <w:jc w:val="center"/>
              <w:rPr>
                <w:rFonts w:ascii="宋体" w:hAnsi="宋体" w:eastAsia="宋体" w:cs="Times New Roman"/>
                <w:szCs w:val="21"/>
              </w:rPr>
            </w:pPr>
          </w:p>
        </w:tc>
      </w:tr>
      <w:tr w14:paraId="56193A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7FF1BD98">
            <w:pPr>
              <w:topLinePunct/>
              <w:spacing w:line="440" w:lineRule="exact"/>
              <w:jc w:val="center"/>
              <w:rPr>
                <w:rFonts w:ascii="宋体" w:hAnsi="宋体" w:eastAsia="宋体" w:cs="Times New Roman"/>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5D8A16D3">
            <w:pPr>
              <w:topLinePunct/>
              <w:spacing w:line="440" w:lineRule="exact"/>
              <w:jc w:val="center"/>
              <w:rPr>
                <w:rFonts w:ascii="宋体" w:hAnsi="宋体" w:eastAsia="宋体" w:cs="Times New Roman"/>
                <w:szCs w:val="21"/>
              </w:rPr>
            </w:pPr>
            <w:r>
              <w:rPr>
                <w:rFonts w:hint="eastAsia" w:ascii="宋体" w:hAnsi="宋体" w:eastAsia="宋体" w:cs="Times New Roman"/>
                <w:szCs w:val="21"/>
              </w:rPr>
              <w:t>营业范围（主营）</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4ACDD0A6">
            <w:pPr>
              <w:topLinePunct/>
              <w:spacing w:line="440" w:lineRule="exact"/>
              <w:ind w:firstLine="105" w:firstLineChars="50"/>
              <w:jc w:val="center"/>
              <w:rPr>
                <w:rFonts w:ascii="宋体" w:hAnsi="宋体" w:eastAsia="宋体" w:cs="Times New Roman"/>
                <w:szCs w:val="21"/>
              </w:rPr>
            </w:pPr>
          </w:p>
        </w:tc>
      </w:tr>
      <w:tr w14:paraId="22E97E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2682E333">
            <w:pPr>
              <w:topLinePunct/>
              <w:spacing w:line="440" w:lineRule="exact"/>
              <w:jc w:val="center"/>
              <w:rPr>
                <w:rFonts w:ascii="宋体" w:hAnsi="宋体" w:eastAsia="宋体" w:cs="Times New Roman"/>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00D7B83C">
            <w:pPr>
              <w:topLinePunct/>
              <w:spacing w:line="440" w:lineRule="exact"/>
              <w:jc w:val="center"/>
              <w:rPr>
                <w:rFonts w:ascii="宋体" w:hAnsi="宋体" w:eastAsia="宋体" w:cs="Times New Roman"/>
                <w:szCs w:val="21"/>
              </w:rPr>
            </w:pPr>
            <w:r>
              <w:rPr>
                <w:rFonts w:hint="eastAsia" w:ascii="宋体" w:hAnsi="宋体" w:eastAsia="宋体" w:cs="Times New Roman"/>
                <w:szCs w:val="21"/>
              </w:rPr>
              <w:t>营业范围（兼营）</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14D6372D">
            <w:pPr>
              <w:topLinePunct/>
              <w:spacing w:line="440" w:lineRule="exact"/>
              <w:ind w:firstLine="105" w:firstLineChars="50"/>
              <w:jc w:val="center"/>
              <w:rPr>
                <w:rFonts w:ascii="宋体" w:hAnsi="宋体" w:eastAsia="宋体" w:cs="Times New Roman"/>
                <w:szCs w:val="21"/>
              </w:rPr>
            </w:pPr>
          </w:p>
        </w:tc>
      </w:tr>
      <w:tr w14:paraId="5B09D0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2BD6977E">
            <w:pPr>
              <w:topLinePunct/>
              <w:spacing w:line="440" w:lineRule="exact"/>
              <w:jc w:val="center"/>
              <w:rPr>
                <w:rFonts w:ascii="宋体" w:hAnsi="宋体" w:eastAsia="宋体" w:cs="Times New Roman"/>
                <w:szCs w:val="21"/>
              </w:rPr>
            </w:pPr>
            <w:r>
              <w:rPr>
                <w:rFonts w:hint="eastAsia" w:ascii="宋体" w:hAnsi="宋体" w:eastAsia="宋体" w:cs="Times New Roman"/>
                <w:szCs w:val="21"/>
              </w:rPr>
              <w:t>基本账户开户行及账号</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0A87C2AD">
            <w:pPr>
              <w:topLinePunct/>
              <w:spacing w:line="440" w:lineRule="exact"/>
              <w:jc w:val="center"/>
              <w:rPr>
                <w:rFonts w:ascii="宋体" w:hAnsi="宋体" w:eastAsia="宋体" w:cs="Times New Roman"/>
                <w:szCs w:val="21"/>
              </w:rPr>
            </w:pPr>
          </w:p>
        </w:tc>
      </w:tr>
      <w:tr w14:paraId="10F1BC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1F22700B">
            <w:pPr>
              <w:topLinePunct/>
              <w:spacing w:line="440" w:lineRule="exact"/>
              <w:jc w:val="center"/>
              <w:rPr>
                <w:rFonts w:ascii="宋体" w:hAnsi="宋体" w:eastAsia="宋体" w:cs="Times New Roman"/>
                <w:szCs w:val="21"/>
              </w:rPr>
            </w:pPr>
            <w:r>
              <w:rPr>
                <w:rFonts w:hint="eastAsia" w:ascii="宋体" w:hAnsi="宋体" w:eastAsia="宋体" w:cs="Times New Roman"/>
                <w:szCs w:val="21"/>
              </w:rPr>
              <w:t>税务登记机关</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15D0A08B">
            <w:pPr>
              <w:topLinePunct/>
              <w:spacing w:line="440" w:lineRule="exact"/>
              <w:jc w:val="center"/>
              <w:rPr>
                <w:rFonts w:ascii="宋体" w:hAnsi="宋体" w:eastAsia="宋体" w:cs="Times New Roman"/>
                <w:szCs w:val="21"/>
              </w:rPr>
            </w:pPr>
          </w:p>
        </w:tc>
      </w:tr>
      <w:tr w14:paraId="674D91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261645FF">
            <w:pPr>
              <w:topLinePunct/>
              <w:spacing w:line="440" w:lineRule="exact"/>
              <w:jc w:val="center"/>
              <w:rPr>
                <w:rFonts w:ascii="宋体" w:hAnsi="宋体" w:eastAsia="宋体" w:cs="Times New Roman"/>
                <w:szCs w:val="21"/>
              </w:rPr>
            </w:pPr>
            <w:r>
              <w:rPr>
                <w:rFonts w:ascii="宋体" w:hAnsi="宋体" w:eastAsia="宋体" w:cs="Times New Roman"/>
                <w:szCs w:val="21"/>
              </w:rPr>
              <w:t>资质</w:t>
            </w:r>
            <w:r>
              <w:rPr>
                <w:rFonts w:hint="eastAsia" w:ascii="宋体" w:hAnsi="宋体" w:eastAsia="宋体" w:cs="Times New Roman"/>
                <w:szCs w:val="21"/>
              </w:rPr>
              <w:t>名称</w:t>
            </w: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499A9363">
            <w:pPr>
              <w:topLinePunct/>
              <w:spacing w:line="440" w:lineRule="exact"/>
              <w:jc w:val="center"/>
              <w:rPr>
                <w:rFonts w:ascii="宋体" w:hAnsi="宋体" w:eastAsia="宋体" w:cs="Times New Roman"/>
                <w:szCs w:val="21"/>
              </w:rPr>
            </w:pPr>
            <w:r>
              <w:rPr>
                <w:rFonts w:ascii="宋体" w:hAnsi="宋体" w:eastAsia="宋体" w:cs="Times New Roman"/>
                <w:szCs w:val="21"/>
              </w:rPr>
              <w:t>等级</w:t>
            </w:r>
          </w:p>
        </w:tc>
        <w:tc>
          <w:tcPr>
            <w:tcW w:w="1083" w:type="dxa"/>
            <w:tcBorders>
              <w:top w:val="single" w:color="auto" w:sz="6" w:space="0"/>
              <w:left w:val="single" w:color="auto" w:sz="6" w:space="0"/>
              <w:bottom w:val="single" w:color="auto" w:sz="6" w:space="0"/>
              <w:right w:val="single" w:color="auto" w:sz="6" w:space="0"/>
            </w:tcBorders>
            <w:noWrap w:val="0"/>
            <w:vAlign w:val="center"/>
          </w:tcPr>
          <w:p w14:paraId="03872767">
            <w:pPr>
              <w:topLinePunct/>
              <w:spacing w:line="440" w:lineRule="exact"/>
              <w:jc w:val="center"/>
              <w:rPr>
                <w:rFonts w:ascii="宋体" w:hAnsi="宋体" w:eastAsia="宋体" w:cs="Times New Roman"/>
                <w:szCs w:val="21"/>
              </w:rPr>
            </w:pPr>
            <w:r>
              <w:rPr>
                <w:rFonts w:hint="eastAsia" w:ascii="宋体" w:hAnsi="宋体" w:eastAsia="宋体" w:cs="Times New Roman"/>
                <w:szCs w:val="21"/>
              </w:rPr>
              <w:t>发证机关</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005FCD50">
            <w:pPr>
              <w:topLinePunct/>
              <w:spacing w:line="440" w:lineRule="exact"/>
              <w:jc w:val="center"/>
              <w:rPr>
                <w:rFonts w:ascii="宋体" w:hAnsi="宋体" w:eastAsia="宋体" w:cs="Times New Roman"/>
                <w:szCs w:val="21"/>
              </w:rPr>
            </w:pPr>
            <w:r>
              <w:rPr>
                <w:rFonts w:hint="eastAsia" w:ascii="宋体" w:hAnsi="宋体" w:eastAsia="宋体" w:cs="Times New Roman"/>
                <w:szCs w:val="21"/>
              </w:rPr>
              <w:t>有效期</w:t>
            </w:r>
          </w:p>
        </w:tc>
      </w:tr>
      <w:tr w14:paraId="6D2248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77F6E02F">
            <w:pPr>
              <w:topLinePunct/>
              <w:spacing w:line="440" w:lineRule="exact"/>
              <w:jc w:val="center"/>
              <w:rPr>
                <w:rFonts w:ascii="宋体" w:hAnsi="宋体" w:eastAsia="宋体" w:cs="Times New Roman"/>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6DCD5C31">
            <w:pPr>
              <w:topLinePunct/>
              <w:spacing w:line="440" w:lineRule="exact"/>
              <w:jc w:val="center"/>
              <w:rPr>
                <w:rFonts w:ascii="宋体" w:hAnsi="宋体" w:eastAsia="宋体" w:cs="Times New Roman"/>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00560C6B">
            <w:pPr>
              <w:topLinePunct/>
              <w:spacing w:line="440" w:lineRule="exact"/>
              <w:jc w:val="center"/>
              <w:rPr>
                <w:rFonts w:ascii="宋体" w:hAnsi="宋体" w:eastAsia="宋体" w:cs="Times New Roman"/>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762DAA51">
            <w:pPr>
              <w:topLinePunct/>
              <w:spacing w:line="440" w:lineRule="exact"/>
              <w:jc w:val="center"/>
              <w:rPr>
                <w:rFonts w:ascii="宋体" w:hAnsi="宋体" w:eastAsia="宋体" w:cs="Times New Roman"/>
                <w:szCs w:val="21"/>
              </w:rPr>
            </w:pPr>
          </w:p>
        </w:tc>
      </w:tr>
      <w:tr w14:paraId="0FB2D8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359A98D6">
            <w:pPr>
              <w:topLinePunct/>
              <w:spacing w:line="440" w:lineRule="exact"/>
              <w:jc w:val="center"/>
              <w:rPr>
                <w:rFonts w:ascii="宋体" w:hAnsi="宋体" w:eastAsia="宋体" w:cs="Times New Roman"/>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2E201C62">
            <w:pPr>
              <w:topLinePunct/>
              <w:spacing w:line="440" w:lineRule="exact"/>
              <w:jc w:val="center"/>
              <w:rPr>
                <w:rFonts w:ascii="宋体" w:hAnsi="宋体" w:eastAsia="宋体" w:cs="Times New Roman"/>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436FE2FE">
            <w:pPr>
              <w:topLinePunct/>
              <w:spacing w:line="440" w:lineRule="exact"/>
              <w:jc w:val="center"/>
              <w:rPr>
                <w:rFonts w:ascii="宋体" w:hAnsi="宋体" w:eastAsia="宋体" w:cs="Times New Roman"/>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3AC47219">
            <w:pPr>
              <w:topLinePunct/>
              <w:spacing w:line="440" w:lineRule="exact"/>
              <w:jc w:val="center"/>
              <w:rPr>
                <w:rFonts w:ascii="宋体" w:hAnsi="宋体" w:eastAsia="宋体" w:cs="Times New Roman"/>
                <w:szCs w:val="21"/>
              </w:rPr>
            </w:pPr>
          </w:p>
        </w:tc>
      </w:tr>
      <w:tr w14:paraId="362759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11A9389D">
            <w:pPr>
              <w:topLinePunct/>
              <w:spacing w:line="440" w:lineRule="exact"/>
              <w:jc w:val="center"/>
              <w:rPr>
                <w:rFonts w:ascii="宋体" w:hAnsi="宋体" w:eastAsia="宋体" w:cs="Times New Roman"/>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77E97DA2">
            <w:pPr>
              <w:topLinePunct/>
              <w:spacing w:line="440" w:lineRule="exact"/>
              <w:jc w:val="center"/>
              <w:rPr>
                <w:rFonts w:ascii="宋体" w:hAnsi="宋体" w:eastAsia="宋体" w:cs="Times New Roman"/>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691CD3F9">
            <w:pPr>
              <w:topLinePunct/>
              <w:spacing w:line="440" w:lineRule="exact"/>
              <w:jc w:val="center"/>
              <w:rPr>
                <w:rFonts w:ascii="宋体" w:hAnsi="宋体" w:eastAsia="宋体" w:cs="Times New Roman"/>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049B27D1">
            <w:pPr>
              <w:topLinePunct/>
              <w:spacing w:line="440" w:lineRule="exact"/>
              <w:jc w:val="center"/>
              <w:rPr>
                <w:rFonts w:ascii="宋体" w:hAnsi="宋体" w:eastAsia="宋体" w:cs="Times New Roman"/>
                <w:szCs w:val="21"/>
              </w:rPr>
            </w:pPr>
          </w:p>
        </w:tc>
      </w:tr>
      <w:tr w14:paraId="328BC3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211A2204">
            <w:pPr>
              <w:topLinePunct/>
              <w:spacing w:line="440" w:lineRule="exact"/>
              <w:jc w:val="center"/>
              <w:rPr>
                <w:rFonts w:ascii="宋体" w:hAnsi="宋体" w:eastAsia="宋体" w:cs="Times New Roman"/>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6A29BD0E">
            <w:pPr>
              <w:topLinePunct/>
              <w:spacing w:line="440" w:lineRule="exact"/>
              <w:jc w:val="center"/>
              <w:rPr>
                <w:rFonts w:ascii="宋体" w:hAnsi="宋体" w:eastAsia="宋体" w:cs="Times New Roman"/>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08564FE9">
            <w:pPr>
              <w:topLinePunct/>
              <w:spacing w:line="440" w:lineRule="exact"/>
              <w:jc w:val="center"/>
              <w:rPr>
                <w:rFonts w:ascii="宋体" w:hAnsi="宋体" w:eastAsia="宋体" w:cs="Times New Roman"/>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393F714C">
            <w:pPr>
              <w:topLinePunct/>
              <w:spacing w:line="440" w:lineRule="exact"/>
              <w:jc w:val="center"/>
              <w:rPr>
                <w:rFonts w:ascii="宋体" w:hAnsi="宋体" w:eastAsia="宋体" w:cs="Times New Roman"/>
                <w:szCs w:val="21"/>
              </w:rPr>
            </w:pPr>
          </w:p>
        </w:tc>
      </w:tr>
      <w:tr w14:paraId="4F1308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trPr>
        <w:tc>
          <w:tcPr>
            <w:tcW w:w="1258" w:type="dxa"/>
            <w:gridSpan w:val="2"/>
            <w:tcBorders>
              <w:top w:val="single" w:color="auto" w:sz="6" w:space="0"/>
              <w:left w:val="double" w:color="auto" w:sz="4" w:space="0"/>
              <w:bottom w:val="double" w:color="auto" w:sz="4" w:space="0"/>
              <w:right w:val="single" w:color="auto" w:sz="6" w:space="0"/>
            </w:tcBorders>
            <w:noWrap w:val="0"/>
            <w:vAlign w:val="center"/>
          </w:tcPr>
          <w:p w14:paraId="1686779A">
            <w:pPr>
              <w:topLinePunct/>
              <w:spacing w:line="440" w:lineRule="exact"/>
              <w:jc w:val="center"/>
              <w:rPr>
                <w:rFonts w:ascii="宋体" w:hAnsi="宋体" w:eastAsia="宋体" w:cs="Times New Roman"/>
                <w:szCs w:val="21"/>
              </w:rPr>
            </w:pPr>
            <w:r>
              <w:rPr>
                <w:rFonts w:ascii="宋体" w:hAnsi="宋体" w:eastAsia="宋体" w:cs="Times New Roman"/>
                <w:szCs w:val="21"/>
              </w:rPr>
              <w:t>备注</w:t>
            </w:r>
          </w:p>
        </w:tc>
        <w:tc>
          <w:tcPr>
            <w:tcW w:w="7562" w:type="dxa"/>
            <w:gridSpan w:val="8"/>
            <w:tcBorders>
              <w:top w:val="single" w:color="auto" w:sz="6" w:space="0"/>
              <w:left w:val="single" w:color="auto" w:sz="6" w:space="0"/>
              <w:bottom w:val="double" w:color="auto" w:sz="4" w:space="0"/>
              <w:right w:val="double" w:color="auto" w:sz="4" w:space="0"/>
            </w:tcBorders>
            <w:noWrap w:val="0"/>
            <w:vAlign w:val="center"/>
          </w:tcPr>
          <w:p w14:paraId="4903774A">
            <w:pPr>
              <w:topLinePunct/>
              <w:spacing w:line="440" w:lineRule="exact"/>
              <w:rPr>
                <w:rFonts w:hint="eastAsia" w:ascii="黑体" w:hAnsi="宋体" w:eastAsia="黑体" w:cs="Times New Roman"/>
                <w:szCs w:val="21"/>
              </w:rPr>
            </w:pPr>
            <w:r>
              <w:rPr>
                <w:rFonts w:hint="eastAsia" w:ascii="黑体" w:hAnsi="宋体" w:eastAsia="黑体" w:cs="Times New Roman"/>
                <w:szCs w:val="21"/>
              </w:rPr>
              <w:t>附《营业执照》（副本）复印件</w:t>
            </w:r>
          </w:p>
        </w:tc>
      </w:tr>
    </w:tbl>
    <w:p w14:paraId="485949EF">
      <w:pPr>
        <w:spacing w:line="480" w:lineRule="exact"/>
        <w:rPr>
          <w:rFonts w:ascii="宋体" w:hAnsi="宋体" w:eastAsia="宋体" w:cs="宋体"/>
          <w:color w:val="auto"/>
          <w:kern w:val="1"/>
          <w:sz w:val="30"/>
          <w:szCs w:val="30"/>
        </w:rPr>
      </w:pPr>
    </w:p>
    <w:p w14:paraId="09CFF73B">
      <w:pPr>
        <w:spacing w:line="480" w:lineRule="exact"/>
        <w:rPr>
          <w:rFonts w:ascii="宋体" w:hAnsi="宋体" w:eastAsia="宋体" w:cs="宋体"/>
          <w:color w:val="auto"/>
          <w:kern w:val="1"/>
          <w:sz w:val="30"/>
          <w:szCs w:val="30"/>
        </w:rPr>
      </w:pPr>
      <w:r>
        <w:rPr>
          <w:rFonts w:ascii="宋体" w:hAnsi="宋体" w:eastAsia="宋体" w:cs="宋体"/>
          <w:color w:val="auto"/>
          <w:kern w:val="1"/>
          <w:sz w:val="30"/>
          <w:szCs w:val="30"/>
        </w:rPr>
        <w:t>附件</w:t>
      </w:r>
      <w:r>
        <w:rPr>
          <w:rFonts w:hint="eastAsia" w:ascii="宋体" w:hAnsi="宋体" w:eastAsia="宋体" w:cs="宋体"/>
          <w:color w:val="auto"/>
          <w:kern w:val="1"/>
          <w:sz w:val="30"/>
          <w:szCs w:val="30"/>
        </w:rPr>
        <w:t>6</w:t>
      </w:r>
      <w:r>
        <w:rPr>
          <w:rFonts w:ascii="宋体" w:hAnsi="宋体" w:eastAsia="宋体" w:cs="宋体"/>
          <w:color w:val="auto"/>
          <w:kern w:val="1"/>
          <w:sz w:val="30"/>
          <w:szCs w:val="30"/>
        </w:rPr>
        <w:t xml:space="preserve">      </w:t>
      </w:r>
    </w:p>
    <w:p w14:paraId="3069B1AF">
      <w:pPr>
        <w:spacing w:line="480" w:lineRule="exact"/>
        <w:jc w:val="center"/>
        <w:rPr>
          <w:rFonts w:ascii="宋体" w:hAnsi="宋体" w:eastAsia="宋体" w:cs="宋体"/>
          <w:color w:val="auto"/>
          <w:kern w:val="1"/>
          <w:sz w:val="30"/>
          <w:szCs w:val="30"/>
        </w:rPr>
      </w:pPr>
      <w:r>
        <w:rPr>
          <w:rFonts w:hint="eastAsia" w:ascii="宋体" w:hAnsi="宋体" w:eastAsia="宋体" w:cs="宋体"/>
          <w:b/>
          <w:color w:val="auto"/>
          <w:kern w:val="1"/>
          <w:sz w:val="28"/>
          <w:szCs w:val="28"/>
        </w:rPr>
        <w:t>磋商文件规定的基本资格条件证明资料</w:t>
      </w:r>
    </w:p>
    <w:p w14:paraId="0E6ED24C">
      <w:pPr>
        <w:spacing w:line="480" w:lineRule="exact"/>
        <w:rPr>
          <w:rFonts w:ascii="宋体" w:hAnsi="宋体" w:eastAsia="宋体" w:cs="宋体"/>
          <w:color w:val="auto"/>
          <w:kern w:val="1"/>
          <w:szCs w:val="21"/>
        </w:rPr>
      </w:pPr>
    </w:p>
    <w:p w14:paraId="7E618685">
      <w:pPr>
        <w:spacing w:line="240" w:lineRule="auto"/>
        <w:rPr>
          <w:rFonts w:ascii="宋体" w:hAnsi="宋体" w:eastAsia="宋体" w:cs="宋体"/>
          <w:color w:val="auto"/>
          <w:kern w:val="1"/>
          <w:szCs w:val="21"/>
        </w:rPr>
      </w:pPr>
      <w:r>
        <w:rPr>
          <w:rFonts w:ascii="宋体" w:hAnsi="宋体" w:eastAsia="宋体" w:cs="宋体"/>
          <w:color w:val="auto"/>
          <w:kern w:val="1"/>
          <w:szCs w:val="21"/>
        </w:rPr>
        <w:t>备注：</w:t>
      </w:r>
    </w:p>
    <w:p w14:paraId="5AAF6E3E">
      <w:pPr>
        <w:ind w:firstLine="525"/>
        <w:rPr>
          <w:rFonts w:ascii="宋体" w:hAnsi="宋体" w:eastAsia="宋体" w:cs="宋体"/>
          <w:color w:val="auto"/>
          <w:kern w:val="1"/>
          <w:szCs w:val="21"/>
        </w:rPr>
      </w:pPr>
      <w:r>
        <w:rPr>
          <w:rFonts w:ascii="宋体" w:hAnsi="宋体" w:eastAsia="宋体" w:cs="宋体"/>
          <w:color w:val="auto"/>
          <w:kern w:val="1"/>
          <w:szCs w:val="21"/>
        </w:rPr>
        <w:t>1、提供</w:t>
      </w:r>
      <w:r>
        <w:rPr>
          <w:rFonts w:hint="eastAsia" w:ascii="宋体" w:hAnsi="宋体" w:eastAsia="宋体" w:cs="宋体"/>
          <w:color w:val="auto"/>
          <w:kern w:val="1"/>
          <w:szCs w:val="21"/>
        </w:rPr>
        <w:t>法人</w:t>
      </w:r>
      <w:r>
        <w:rPr>
          <w:rFonts w:hint="eastAsia" w:ascii="宋体" w:hAnsi="宋体" w:eastAsia="宋体" w:cs="宋体"/>
          <w:color w:val="auto"/>
          <w:kern w:val="1"/>
          <w:szCs w:val="21"/>
          <w:lang w:eastAsia="zh-CN"/>
        </w:rPr>
        <w:t>或其他组织的</w:t>
      </w:r>
      <w:r>
        <w:rPr>
          <w:rFonts w:hint="eastAsia" w:ascii="宋体" w:hAnsi="宋体" w:eastAsia="宋体" w:cs="宋体"/>
          <w:color w:val="auto"/>
          <w:kern w:val="1"/>
          <w:szCs w:val="21"/>
        </w:rPr>
        <w:t>营业执照</w:t>
      </w:r>
      <w:r>
        <w:rPr>
          <w:rFonts w:hint="eastAsia" w:ascii="宋体" w:hAnsi="宋体" w:eastAsia="宋体" w:cs="宋体"/>
          <w:color w:val="auto"/>
          <w:kern w:val="1"/>
          <w:szCs w:val="21"/>
          <w:lang w:eastAsia="zh-CN"/>
        </w:rPr>
        <w:t>（或法人登记证书）</w:t>
      </w:r>
      <w:r>
        <w:rPr>
          <w:rFonts w:ascii="宋体" w:hAnsi="宋体" w:eastAsia="宋体" w:cs="宋体"/>
          <w:color w:val="auto"/>
          <w:kern w:val="1"/>
          <w:szCs w:val="21"/>
        </w:rPr>
        <w:t>副本</w:t>
      </w:r>
      <w:r>
        <w:rPr>
          <w:rFonts w:hint="eastAsia" w:ascii="宋体" w:hAnsi="宋体" w:eastAsia="宋体" w:cs="宋体"/>
          <w:color w:val="auto"/>
          <w:kern w:val="1"/>
          <w:szCs w:val="21"/>
          <w:lang w:eastAsia="zh-CN"/>
        </w:rPr>
        <w:t>及组织机构代码证副本</w:t>
      </w:r>
      <w:r>
        <w:rPr>
          <w:rFonts w:ascii="宋体" w:hAnsi="宋体" w:eastAsia="宋体" w:cs="宋体"/>
          <w:color w:val="auto"/>
          <w:kern w:val="1"/>
          <w:szCs w:val="21"/>
        </w:rPr>
        <w:t xml:space="preserve">复印件； </w:t>
      </w:r>
    </w:p>
    <w:p w14:paraId="533D5E0F">
      <w:pPr>
        <w:ind w:firstLine="420" w:firstLineChars="200"/>
        <w:rPr>
          <w:rFonts w:hint="eastAsia" w:ascii="Times New Roman" w:hAnsi="Times New Roman" w:eastAsia="宋体" w:cs="Times New Roman"/>
          <w:b/>
          <w:bCs/>
          <w:lang w:val="en-US" w:eastAsia="zh-CN"/>
        </w:rPr>
      </w:pPr>
      <w:r>
        <w:rPr>
          <w:rFonts w:hint="eastAsia" w:ascii="宋体" w:hAnsi="宋体" w:eastAsia="宋体" w:cs="宋体"/>
          <w:color w:val="auto"/>
          <w:kern w:val="1"/>
          <w:szCs w:val="21"/>
          <w:lang w:val="en-US" w:eastAsia="zh-CN"/>
        </w:rPr>
        <w:t xml:space="preserve"> 2、</w:t>
      </w:r>
      <w:r>
        <w:rPr>
          <w:rFonts w:hint="eastAsia" w:ascii="宋体" w:hAnsi="宋体" w:eastAsia="宋体" w:cs="Times New Roman"/>
          <w:szCs w:val="21"/>
        </w:rPr>
        <w:t>法人提交法定代表人身份证明书复印件（格式见附件</w:t>
      </w:r>
      <w:r>
        <w:rPr>
          <w:rFonts w:hint="eastAsia" w:ascii="宋体" w:hAnsi="宋体" w:eastAsia="宋体" w:cs="Times New Roman"/>
          <w:szCs w:val="21"/>
          <w:lang w:val="en-US" w:eastAsia="zh-CN"/>
        </w:rPr>
        <w:t>1</w:t>
      </w:r>
      <w:r>
        <w:rPr>
          <w:rFonts w:hint="eastAsia" w:ascii="宋体" w:hAnsi="宋体" w:eastAsia="宋体" w:cs="Times New Roman"/>
          <w:szCs w:val="21"/>
        </w:rPr>
        <w:t>）或者法定代表人授权委托书原件（格式见附件2）</w:t>
      </w:r>
      <w:r>
        <w:rPr>
          <w:rFonts w:hint="eastAsia" w:ascii="宋体" w:hAnsi="宋体" w:eastAsia="宋体" w:cs="Times New Roman"/>
        </w:rPr>
        <w:t>并附法定代表人身份证明</w:t>
      </w:r>
      <w:r>
        <w:rPr>
          <w:rFonts w:hint="eastAsia" w:ascii="宋体" w:hAnsi="宋体" w:eastAsia="宋体" w:cs="Times New Roman"/>
          <w:szCs w:val="21"/>
        </w:rPr>
        <w:t>复印件；自然人提交身份证明复印件；</w:t>
      </w:r>
      <w:r>
        <w:rPr>
          <w:rFonts w:hint="eastAsia" w:ascii="宋体" w:hAnsi="宋体" w:eastAsia="宋体" w:cs="Times New Roman"/>
          <w:b/>
          <w:bCs/>
          <w:szCs w:val="21"/>
          <w:lang w:eastAsia="zh-CN"/>
        </w:rPr>
        <w:t>（响应文件响应声明中已提供的，此处不重复提供）</w:t>
      </w:r>
    </w:p>
    <w:p w14:paraId="18516D4E">
      <w:pPr>
        <w:ind w:firstLine="525"/>
        <w:rPr>
          <w:rFonts w:hint="eastAsia" w:ascii="宋体" w:hAnsi="宋体" w:eastAsia="宋体" w:cs="宋体"/>
          <w:color w:val="auto"/>
          <w:kern w:val="1"/>
          <w:szCs w:val="21"/>
          <w:lang w:eastAsia="zh-CN"/>
        </w:rPr>
      </w:pPr>
      <w:r>
        <w:rPr>
          <w:rFonts w:hint="eastAsia" w:ascii="宋体" w:hAnsi="宋体" w:eastAsia="宋体" w:cs="宋体"/>
          <w:color w:val="auto"/>
          <w:kern w:val="1"/>
          <w:szCs w:val="21"/>
          <w:lang w:val="en-US" w:eastAsia="zh-CN"/>
        </w:rPr>
        <w:t>3</w:t>
      </w:r>
      <w:r>
        <w:rPr>
          <w:rFonts w:hint="eastAsia" w:ascii="宋体" w:hAnsi="宋体" w:eastAsia="宋体" w:cs="宋体"/>
          <w:color w:val="auto"/>
          <w:kern w:val="1"/>
          <w:szCs w:val="21"/>
        </w:rPr>
        <w:t>、供应商</w:t>
      </w:r>
      <w:r>
        <w:rPr>
          <w:rFonts w:ascii="宋体" w:hAnsi="宋体" w:eastAsia="宋体" w:cs="宋体"/>
          <w:color w:val="auto"/>
          <w:kern w:val="1"/>
          <w:szCs w:val="21"/>
        </w:rPr>
        <w:t>参加本次政府采购活动前3年内没有重大违法记录的书面声明</w:t>
      </w:r>
      <w:r>
        <w:rPr>
          <w:rFonts w:hint="eastAsia" w:ascii="宋体" w:hAnsi="宋体" w:eastAsia="宋体" w:cs="宋体"/>
          <w:color w:val="auto"/>
          <w:kern w:val="1"/>
          <w:szCs w:val="21"/>
          <w:lang w:eastAsia="zh-CN"/>
        </w:rPr>
        <w:t>。</w:t>
      </w:r>
    </w:p>
    <w:p w14:paraId="62F56D7F">
      <w:pPr>
        <w:ind w:firstLine="525"/>
        <w:rPr>
          <w:rFonts w:ascii="宋体" w:hAnsi="宋体" w:eastAsia="宋体" w:cs="宋体"/>
          <w:color w:val="auto"/>
          <w:kern w:val="1"/>
          <w:szCs w:val="21"/>
        </w:rPr>
      </w:pPr>
      <w:r>
        <w:rPr>
          <w:rFonts w:hint="eastAsia" w:ascii="宋体" w:hAnsi="宋体" w:eastAsia="宋体" w:cs="宋体"/>
          <w:color w:val="auto"/>
          <w:kern w:val="1"/>
          <w:szCs w:val="21"/>
          <w:lang w:val="en-US" w:eastAsia="zh-CN"/>
        </w:rPr>
        <w:t>4</w:t>
      </w:r>
      <w:r>
        <w:rPr>
          <w:rFonts w:ascii="宋体" w:hAnsi="宋体" w:eastAsia="宋体" w:cs="宋体"/>
          <w:color w:val="auto"/>
          <w:kern w:val="1"/>
          <w:szCs w:val="21"/>
        </w:rPr>
        <w:t>、提供第二章 磋商须知第3.1款供应商基本资格条件：法律、行政法规规定的其他条件 (如果有的话)证明资料的复印件。</w:t>
      </w:r>
    </w:p>
    <w:p w14:paraId="373F804F">
      <w:pPr>
        <w:ind w:firstLine="525"/>
        <w:rPr>
          <w:rFonts w:hint="eastAsia" w:ascii="宋体" w:hAnsi="宋体" w:eastAsia="宋体" w:cs="宋体"/>
          <w:color w:val="auto"/>
          <w:kern w:val="1"/>
          <w:szCs w:val="21"/>
          <w:lang w:eastAsia="zh-CN"/>
        </w:rPr>
      </w:pPr>
    </w:p>
    <w:p w14:paraId="6D0A40D5">
      <w:pPr>
        <w:ind w:firstLine="525"/>
        <w:rPr>
          <w:rFonts w:ascii="宋体" w:hAnsi="宋体" w:eastAsia="宋体" w:cs="宋体"/>
          <w:color w:val="auto"/>
          <w:kern w:val="1"/>
          <w:szCs w:val="21"/>
        </w:rPr>
      </w:pPr>
      <w:r>
        <w:rPr>
          <w:rFonts w:hint="eastAsia" w:ascii="宋体" w:hAnsi="宋体" w:eastAsia="宋体" w:cs="宋体"/>
          <w:b/>
          <w:bCs/>
          <w:color w:val="auto"/>
          <w:kern w:val="1"/>
          <w:szCs w:val="21"/>
          <w:lang w:eastAsia="zh-CN"/>
        </w:rPr>
        <w:t>注：</w:t>
      </w:r>
      <w:r>
        <w:rPr>
          <w:rFonts w:hint="eastAsia" w:ascii="宋体" w:hAnsi="宋体" w:eastAsia="宋体" w:cs="宋体"/>
          <w:b/>
          <w:bCs/>
          <w:color w:val="auto"/>
          <w:kern w:val="1"/>
          <w:szCs w:val="21"/>
          <w:lang w:val="en-US" w:eastAsia="zh-CN"/>
        </w:rPr>
        <w:t>根据湖南省财政厅关于积极推行“承诺+信用管理”的供应商资格审查办法，各供应商的相关财务状况、缴纳税收和社保等证明材料，提供书面承诺。</w:t>
      </w:r>
    </w:p>
    <w:p w14:paraId="27323EB4">
      <w:pPr>
        <w:spacing w:line="480" w:lineRule="exact"/>
        <w:ind w:firstLine="944"/>
        <w:rPr>
          <w:rFonts w:ascii="宋体" w:hAnsi="宋体" w:eastAsia="宋体" w:cs="宋体"/>
          <w:color w:val="auto"/>
          <w:kern w:val="1"/>
          <w:szCs w:val="21"/>
        </w:rPr>
      </w:pPr>
    </w:p>
    <w:p w14:paraId="012C03B4">
      <w:pPr>
        <w:pStyle w:val="18"/>
        <w:rPr>
          <w:rFonts w:ascii="宋体" w:hAnsi="宋体" w:eastAsia="宋体" w:cs="宋体"/>
          <w:color w:val="auto"/>
          <w:kern w:val="1"/>
          <w:szCs w:val="21"/>
        </w:rPr>
      </w:pPr>
    </w:p>
    <w:p w14:paraId="3EF41E7C">
      <w:pPr>
        <w:pStyle w:val="18"/>
        <w:rPr>
          <w:rFonts w:ascii="宋体" w:hAnsi="宋体" w:eastAsia="宋体" w:cs="宋体"/>
          <w:color w:val="auto"/>
          <w:kern w:val="1"/>
          <w:szCs w:val="21"/>
        </w:rPr>
      </w:pPr>
    </w:p>
    <w:p w14:paraId="0DDDA54D">
      <w:pPr>
        <w:pStyle w:val="18"/>
        <w:rPr>
          <w:rFonts w:ascii="宋体" w:hAnsi="宋体" w:eastAsia="宋体" w:cs="宋体"/>
          <w:color w:val="auto"/>
          <w:kern w:val="1"/>
          <w:szCs w:val="21"/>
        </w:rPr>
      </w:pPr>
    </w:p>
    <w:p w14:paraId="57168159">
      <w:pPr>
        <w:pStyle w:val="18"/>
        <w:rPr>
          <w:rFonts w:ascii="宋体" w:hAnsi="宋体" w:eastAsia="宋体" w:cs="宋体"/>
          <w:color w:val="auto"/>
          <w:kern w:val="1"/>
          <w:szCs w:val="21"/>
        </w:rPr>
      </w:pPr>
    </w:p>
    <w:p w14:paraId="1D1DE5D8">
      <w:pPr>
        <w:pStyle w:val="18"/>
        <w:rPr>
          <w:rFonts w:ascii="宋体" w:hAnsi="宋体" w:eastAsia="宋体" w:cs="宋体"/>
          <w:color w:val="auto"/>
          <w:kern w:val="1"/>
          <w:szCs w:val="21"/>
        </w:rPr>
      </w:pPr>
    </w:p>
    <w:p w14:paraId="09CC3226">
      <w:pPr>
        <w:pStyle w:val="18"/>
        <w:rPr>
          <w:rFonts w:ascii="宋体" w:hAnsi="宋体" w:eastAsia="宋体" w:cs="宋体"/>
          <w:color w:val="auto"/>
          <w:kern w:val="1"/>
          <w:szCs w:val="21"/>
        </w:rPr>
      </w:pPr>
    </w:p>
    <w:p w14:paraId="6AD78783">
      <w:pPr>
        <w:pStyle w:val="18"/>
        <w:rPr>
          <w:rFonts w:ascii="宋体" w:hAnsi="宋体" w:eastAsia="宋体" w:cs="宋体"/>
          <w:color w:val="auto"/>
          <w:kern w:val="1"/>
          <w:szCs w:val="21"/>
        </w:rPr>
      </w:pPr>
    </w:p>
    <w:p w14:paraId="5B8A5753">
      <w:pPr>
        <w:pStyle w:val="18"/>
        <w:rPr>
          <w:rFonts w:ascii="宋体" w:hAnsi="宋体" w:eastAsia="宋体" w:cs="宋体"/>
          <w:color w:val="auto"/>
          <w:kern w:val="1"/>
          <w:szCs w:val="21"/>
        </w:rPr>
      </w:pPr>
    </w:p>
    <w:p w14:paraId="0ED60F2B">
      <w:pPr>
        <w:pStyle w:val="18"/>
        <w:rPr>
          <w:rFonts w:ascii="宋体" w:hAnsi="宋体" w:eastAsia="宋体" w:cs="宋体"/>
          <w:color w:val="auto"/>
          <w:kern w:val="1"/>
          <w:szCs w:val="21"/>
        </w:rPr>
      </w:pPr>
    </w:p>
    <w:p w14:paraId="6870F1D9">
      <w:pPr>
        <w:pStyle w:val="18"/>
        <w:rPr>
          <w:rFonts w:ascii="宋体" w:hAnsi="宋体" w:eastAsia="宋体" w:cs="宋体"/>
          <w:color w:val="auto"/>
          <w:kern w:val="1"/>
          <w:szCs w:val="21"/>
        </w:rPr>
      </w:pPr>
    </w:p>
    <w:p w14:paraId="4ABA3BD9">
      <w:pPr>
        <w:pStyle w:val="18"/>
        <w:rPr>
          <w:rFonts w:ascii="宋体" w:hAnsi="宋体" w:eastAsia="宋体" w:cs="宋体"/>
          <w:color w:val="auto"/>
          <w:kern w:val="1"/>
          <w:szCs w:val="21"/>
        </w:rPr>
      </w:pPr>
    </w:p>
    <w:p w14:paraId="2C6CFC0F">
      <w:pPr>
        <w:pStyle w:val="18"/>
        <w:rPr>
          <w:rFonts w:ascii="宋体" w:hAnsi="宋体" w:eastAsia="宋体" w:cs="宋体"/>
          <w:color w:val="auto"/>
          <w:kern w:val="1"/>
          <w:szCs w:val="21"/>
        </w:rPr>
      </w:pPr>
    </w:p>
    <w:p w14:paraId="493576A7">
      <w:pPr>
        <w:spacing w:line="480" w:lineRule="exact"/>
        <w:rPr>
          <w:rFonts w:ascii="宋体" w:hAnsi="宋体" w:eastAsia="宋体" w:cs="宋体"/>
          <w:color w:val="auto"/>
          <w:kern w:val="1"/>
          <w:sz w:val="30"/>
          <w:szCs w:val="30"/>
        </w:rPr>
      </w:pPr>
    </w:p>
    <w:p w14:paraId="4A8B8E7F">
      <w:pPr>
        <w:pStyle w:val="14"/>
        <w:ind w:firstLine="600"/>
        <w:rPr>
          <w:rFonts w:ascii="宋体" w:hAnsi="宋体" w:eastAsia="宋体" w:cs="宋体"/>
          <w:color w:val="auto"/>
          <w:kern w:val="1"/>
          <w:sz w:val="30"/>
          <w:szCs w:val="30"/>
        </w:rPr>
      </w:pPr>
    </w:p>
    <w:p w14:paraId="03F61E7C">
      <w:pPr>
        <w:pStyle w:val="14"/>
        <w:ind w:firstLine="600"/>
        <w:rPr>
          <w:rFonts w:ascii="宋体" w:hAnsi="宋体" w:eastAsia="宋体" w:cs="宋体"/>
          <w:color w:val="auto"/>
          <w:kern w:val="1"/>
          <w:sz w:val="30"/>
          <w:szCs w:val="30"/>
        </w:rPr>
      </w:pPr>
    </w:p>
    <w:p w14:paraId="2C7D421A">
      <w:pPr>
        <w:spacing w:line="480" w:lineRule="exact"/>
        <w:rPr>
          <w:rFonts w:ascii="宋体" w:hAnsi="宋体" w:eastAsia="宋体" w:cs="宋体"/>
          <w:color w:val="auto"/>
          <w:kern w:val="1"/>
          <w:sz w:val="30"/>
          <w:szCs w:val="30"/>
        </w:rPr>
      </w:pPr>
    </w:p>
    <w:p w14:paraId="79544F6C">
      <w:pPr>
        <w:spacing w:line="480" w:lineRule="exact"/>
        <w:rPr>
          <w:rFonts w:ascii="宋体" w:hAnsi="宋体" w:eastAsia="宋体" w:cs="宋体"/>
          <w:color w:val="auto"/>
          <w:kern w:val="1"/>
          <w:sz w:val="30"/>
          <w:szCs w:val="30"/>
        </w:rPr>
      </w:pPr>
    </w:p>
    <w:p w14:paraId="504EB90D">
      <w:pPr>
        <w:spacing w:line="480" w:lineRule="exact"/>
        <w:rPr>
          <w:rFonts w:ascii="宋体" w:hAnsi="宋体" w:eastAsia="宋体" w:cs="宋体"/>
          <w:b/>
          <w:color w:val="auto"/>
          <w:kern w:val="1"/>
          <w:sz w:val="28"/>
          <w:szCs w:val="28"/>
        </w:rPr>
      </w:pPr>
    </w:p>
    <w:p w14:paraId="0BA3284D">
      <w:pPr>
        <w:spacing w:line="480" w:lineRule="exact"/>
        <w:jc w:val="center"/>
        <w:rPr>
          <w:rFonts w:ascii="宋体" w:hAnsi="宋体" w:eastAsia="宋体" w:cs="宋体"/>
          <w:b/>
          <w:color w:val="auto"/>
          <w:kern w:val="1"/>
          <w:sz w:val="28"/>
          <w:szCs w:val="28"/>
        </w:rPr>
      </w:pPr>
    </w:p>
    <w:p w14:paraId="2A23CF09">
      <w:pPr>
        <w:spacing w:line="480" w:lineRule="exact"/>
        <w:jc w:val="center"/>
        <w:rPr>
          <w:rFonts w:ascii="宋体" w:hAnsi="宋体" w:eastAsia="宋体" w:cs="宋体"/>
          <w:b/>
          <w:color w:val="auto"/>
          <w:kern w:val="1"/>
          <w:sz w:val="28"/>
          <w:szCs w:val="28"/>
        </w:rPr>
      </w:pPr>
      <w:r>
        <w:rPr>
          <w:rFonts w:ascii="宋体" w:hAnsi="宋体" w:eastAsia="宋体" w:cs="宋体"/>
          <w:b/>
          <w:color w:val="auto"/>
          <w:kern w:val="1"/>
          <w:sz w:val="28"/>
          <w:szCs w:val="28"/>
        </w:rPr>
        <w:t>参加政府采购活动前三年内在经营活动中没有重大违法记录的</w:t>
      </w:r>
    </w:p>
    <w:p w14:paraId="0D786D7F">
      <w:pPr>
        <w:spacing w:line="480" w:lineRule="exact"/>
        <w:jc w:val="center"/>
        <w:rPr>
          <w:rFonts w:hint="eastAsia" w:ascii="宋体" w:hAnsi="宋体" w:eastAsia="宋体" w:cs="宋体"/>
          <w:b/>
          <w:color w:val="auto"/>
          <w:kern w:val="1"/>
          <w:sz w:val="28"/>
          <w:szCs w:val="28"/>
        </w:rPr>
      </w:pPr>
      <w:r>
        <w:rPr>
          <w:rFonts w:ascii="宋体" w:hAnsi="宋体" w:eastAsia="宋体" w:cs="宋体"/>
          <w:b/>
          <w:color w:val="auto"/>
          <w:kern w:val="1"/>
          <w:sz w:val="28"/>
          <w:szCs w:val="28"/>
        </w:rPr>
        <w:t>书面声明</w:t>
      </w:r>
      <w:r>
        <w:rPr>
          <w:rFonts w:hint="eastAsia" w:ascii="宋体" w:hAnsi="宋体" w:eastAsia="宋体" w:cs="宋体"/>
          <w:b/>
          <w:color w:val="auto"/>
          <w:kern w:val="1"/>
          <w:sz w:val="28"/>
          <w:szCs w:val="28"/>
        </w:rPr>
        <w:t>（格式</w:t>
      </w:r>
      <w:r>
        <w:rPr>
          <w:rFonts w:hint="eastAsia" w:ascii="宋体" w:hAnsi="宋体" w:eastAsia="宋体" w:cs="宋体"/>
          <w:b/>
          <w:color w:val="auto"/>
          <w:kern w:val="1"/>
          <w:sz w:val="28"/>
          <w:szCs w:val="28"/>
          <w:lang w:eastAsia="zh-CN"/>
        </w:rPr>
        <w:t>自拟</w:t>
      </w:r>
      <w:r>
        <w:rPr>
          <w:rFonts w:hint="eastAsia" w:ascii="宋体" w:hAnsi="宋体" w:eastAsia="宋体" w:cs="宋体"/>
          <w:b/>
          <w:color w:val="auto"/>
          <w:kern w:val="1"/>
          <w:sz w:val="28"/>
          <w:szCs w:val="28"/>
        </w:rPr>
        <w:t>）</w:t>
      </w:r>
    </w:p>
    <w:p w14:paraId="2BB595E5">
      <w:pPr>
        <w:spacing w:before="156"/>
        <w:outlineLvl w:val="0"/>
        <w:rPr>
          <w:rFonts w:ascii="宋体" w:hAnsi="宋体" w:eastAsia="宋体" w:cs="宋体"/>
          <w:color w:val="auto"/>
          <w:kern w:val="1"/>
          <w:sz w:val="24"/>
        </w:rPr>
      </w:pPr>
    </w:p>
    <w:p w14:paraId="63B068C9">
      <w:pPr>
        <w:widowControl/>
        <w:ind w:firstLine="420"/>
        <w:jc w:val="left"/>
        <w:rPr>
          <w:rFonts w:ascii="宋体" w:hAnsi="宋体" w:eastAsia="宋体" w:cs="宋体"/>
          <w:color w:val="auto"/>
          <w:kern w:val="1"/>
          <w:szCs w:val="21"/>
        </w:rPr>
      </w:pPr>
    </w:p>
    <w:p w14:paraId="4D0C4BA0">
      <w:pPr>
        <w:widowControl/>
        <w:spacing w:before="156"/>
        <w:ind w:firstLine="420"/>
        <w:rPr>
          <w:rFonts w:ascii="宋体" w:hAnsi="宋体" w:eastAsia="宋体" w:cs="宋体"/>
          <w:color w:val="auto"/>
          <w:kern w:val="1"/>
          <w:szCs w:val="21"/>
        </w:rPr>
      </w:pPr>
    </w:p>
    <w:p w14:paraId="606DE148">
      <w:pPr>
        <w:spacing w:before="156"/>
        <w:rPr>
          <w:rFonts w:ascii="宋体" w:hAnsi="宋体" w:eastAsia="宋体" w:cs="宋体"/>
          <w:color w:val="auto"/>
          <w:kern w:val="1"/>
          <w:szCs w:val="21"/>
        </w:rPr>
      </w:pPr>
      <w:r>
        <w:rPr>
          <w:rFonts w:ascii="宋体" w:hAnsi="宋体" w:eastAsia="宋体" w:cs="宋体"/>
          <w:color w:val="auto"/>
          <w:kern w:val="1"/>
          <w:szCs w:val="21"/>
        </w:rPr>
        <w:t xml:space="preserve">供应商名称（单位章）： </w:t>
      </w:r>
    </w:p>
    <w:p w14:paraId="46FBDCF7">
      <w:pPr>
        <w:spacing w:before="156"/>
        <w:rPr>
          <w:rFonts w:ascii="宋体" w:hAnsi="宋体" w:eastAsia="宋体" w:cs="宋体"/>
          <w:color w:val="auto"/>
          <w:kern w:val="1"/>
          <w:szCs w:val="21"/>
        </w:rPr>
      </w:pPr>
      <w:r>
        <w:rPr>
          <w:rFonts w:ascii="宋体" w:hAnsi="宋体" w:eastAsia="宋体" w:cs="宋体"/>
          <w:color w:val="auto"/>
          <w:kern w:val="1"/>
          <w:szCs w:val="21"/>
        </w:rPr>
        <w:t>法定代表人或其委托代理人（签字）：</w:t>
      </w:r>
    </w:p>
    <w:p w14:paraId="4C1F30F4">
      <w:pPr>
        <w:spacing w:line="480" w:lineRule="exact"/>
        <w:rPr>
          <w:rFonts w:ascii="宋体" w:hAnsi="宋体" w:eastAsia="宋体" w:cs="宋体"/>
          <w:color w:val="auto"/>
          <w:kern w:val="1"/>
          <w:sz w:val="30"/>
          <w:szCs w:val="30"/>
        </w:rPr>
      </w:pPr>
      <w:r>
        <w:rPr>
          <w:rFonts w:hint="eastAsia" w:ascii="宋体" w:hAnsi="宋体" w:eastAsia="宋体" w:cs="宋体"/>
          <w:color w:val="auto"/>
          <w:kern w:val="1"/>
          <w:szCs w:val="21"/>
        </w:rPr>
        <w:t>日期： 年月日</w:t>
      </w:r>
    </w:p>
    <w:p w14:paraId="5B06F242">
      <w:pPr>
        <w:spacing w:line="480" w:lineRule="exact"/>
        <w:rPr>
          <w:rFonts w:ascii="宋体" w:hAnsi="宋体" w:eastAsia="宋体" w:cs="宋体"/>
          <w:color w:val="auto"/>
          <w:kern w:val="1"/>
          <w:sz w:val="30"/>
          <w:szCs w:val="30"/>
        </w:rPr>
      </w:pPr>
    </w:p>
    <w:p w14:paraId="7743DD70">
      <w:pPr>
        <w:spacing w:line="480" w:lineRule="exact"/>
        <w:rPr>
          <w:rFonts w:ascii="宋体" w:hAnsi="宋体" w:eastAsia="宋体" w:cs="宋体"/>
          <w:color w:val="auto"/>
          <w:kern w:val="1"/>
          <w:sz w:val="30"/>
          <w:szCs w:val="30"/>
        </w:rPr>
      </w:pPr>
    </w:p>
    <w:p w14:paraId="7479F50F">
      <w:pPr>
        <w:pStyle w:val="8"/>
        <w:ind w:firstLine="600"/>
        <w:rPr>
          <w:rFonts w:ascii="宋体" w:hAnsi="宋体" w:eastAsia="宋体" w:cs="宋体"/>
          <w:color w:val="auto"/>
          <w:kern w:val="1"/>
          <w:sz w:val="30"/>
          <w:szCs w:val="30"/>
        </w:rPr>
      </w:pPr>
    </w:p>
    <w:p w14:paraId="4A56AE75">
      <w:pPr>
        <w:pStyle w:val="5"/>
        <w:rPr>
          <w:rFonts w:ascii="宋体" w:hAnsi="宋体" w:eastAsia="宋体" w:cs="宋体"/>
          <w:color w:val="auto"/>
          <w:kern w:val="1"/>
          <w:sz w:val="30"/>
          <w:szCs w:val="30"/>
        </w:rPr>
      </w:pPr>
    </w:p>
    <w:p w14:paraId="6F8874CF">
      <w:pPr>
        <w:pStyle w:val="5"/>
        <w:rPr>
          <w:rFonts w:ascii="宋体" w:hAnsi="宋体" w:eastAsia="宋体" w:cs="宋体"/>
          <w:color w:val="auto"/>
          <w:kern w:val="1"/>
          <w:sz w:val="30"/>
          <w:szCs w:val="30"/>
        </w:rPr>
      </w:pPr>
    </w:p>
    <w:p w14:paraId="78CAE16B">
      <w:pPr>
        <w:pStyle w:val="5"/>
        <w:rPr>
          <w:rFonts w:ascii="宋体" w:hAnsi="宋体" w:eastAsia="宋体" w:cs="宋体"/>
          <w:color w:val="auto"/>
          <w:kern w:val="1"/>
          <w:sz w:val="30"/>
          <w:szCs w:val="30"/>
        </w:rPr>
      </w:pPr>
    </w:p>
    <w:p w14:paraId="643246E1">
      <w:pPr>
        <w:pStyle w:val="5"/>
        <w:rPr>
          <w:rFonts w:ascii="宋体" w:hAnsi="宋体" w:eastAsia="宋体" w:cs="宋体"/>
          <w:color w:val="auto"/>
          <w:kern w:val="1"/>
          <w:sz w:val="30"/>
          <w:szCs w:val="30"/>
        </w:rPr>
      </w:pPr>
    </w:p>
    <w:p w14:paraId="2F31F0FD">
      <w:pPr>
        <w:pStyle w:val="5"/>
        <w:rPr>
          <w:rFonts w:ascii="宋体" w:hAnsi="宋体" w:eastAsia="宋体" w:cs="宋体"/>
          <w:color w:val="auto"/>
          <w:kern w:val="1"/>
          <w:sz w:val="30"/>
          <w:szCs w:val="30"/>
        </w:rPr>
      </w:pPr>
    </w:p>
    <w:p w14:paraId="1959C08D">
      <w:pPr>
        <w:pStyle w:val="5"/>
        <w:rPr>
          <w:rFonts w:ascii="宋体" w:hAnsi="宋体" w:eastAsia="宋体" w:cs="宋体"/>
          <w:color w:val="auto"/>
          <w:kern w:val="1"/>
          <w:sz w:val="30"/>
          <w:szCs w:val="30"/>
        </w:rPr>
      </w:pPr>
    </w:p>
    <w:p w14:paraId="563C6F5F">
      <w:pPr>
        <w:pStyle w:val="5"/>
        <w:rPr>
          <w:rFonts w:ascii="宋体" w:hAnsi="宋体" w:eastAsia="宋体" w:cs="宋体"/>
          <w:color w:val="auto"/>
          <w:kern w:val="1"/>
          <w:sz w:val="30"/>
          <w:szCs w:val="30"/>
        </w:rPr>
      </w:pPr>
    </w:p>
    <w:p w14:paraId="248A8BAD">
      <w:pPr>
        <w:pStyle w:val="5"/>
        <w:rPr>
          <w:rFonts w:ascii="宋体" w:hAnsi="宋体" w:eastAsia="宋体" w:cs="宋体"/>
          <w:color w:val="auto"/>
          <w:kern w:val="1"/>
          <w:sz w:val="30"/>
          <w:szCs w:val="30"/>
        </w:rPr>
      </w:pPr>
    </w:p>
    <w:p w14:paraId="2B3FA227">
      <w:pPr>
        <w:pStyle w:val="5"/>
        <w:rPr>
          <w:rFonts w:ascii="宋体" w:hAnsi="宋体" w:eastAsia="宋体" w:cs="宋体"/>
          <w:color w:val="auto"/>
          <w:kern w:val="1"/>
          <w:sz w:val="30"/>
          <w:szCs w:val="30"/>
        </w:rPr>
      </w:pPr>
    </w:p>
    <w:p w14:paraId="22263F08">
      <w:pPr>
        <w:pStyle w:val="5"/>
        <w:rPr>
          <w:rFonts w:ascii="宋体" w:hAnsi="宋体" w:eastAsia="宋体" w:cs="宋体"/>
          <w:color w:val="auto"/>
          <w:kern w:val="1"/>
          <w:sz w:val="30"/>
          <w:szCs w:val="30"/>
        </w:rPr>
      </w:pPr>
    </w:p>
    <w:p w14:paraId="2A2A3585">
      <w:pPr>
        <w:pStyle w:val="5"/>
        <w:rPr>
          <w:rFonts w:ascii="宋体" w:hAnsi="宋体" w:eastAsia="宋体" w:cs="宋体"/>
          <w:color w:val="auto"/>
          <w:kern w:val="1"/>
          <w:sz w:val="30"/>
          <w:szCs w:val="30"/>
        </w:rPr>
      </w:pPr>
    </w:p>
    <w:p w14:paraId="469B987B">
      <w:pPr>
        <w:rPr>
          <w:rFonts w:ascii="Times New Roman" w:hAnsi="Times New Roman" w:eastAsia="宋体" w:cs="Times New Roman"/>
        </w:rPr>
      </w:pPr>
    </w:p>
    <w:p w14:paraId="58673FD9">
      <w:pPr>
        <w:spacing w:line="480" w:lineRule="exact"/>
        <w:rPr>
          <w:rFonts w:ascii="宋体" w:hAnsi="宋体" w:eastAsia="宋体" w:cs="宋体"/>
          <w:b/>
          <w:color w:val="auto"/>
          <w:kern w:val="1"/>
          <w:sz w:val="28"/>
          <w:szCs w:val="28"/>
        </w:rPr>
      </w:pPr>
    </w:p>
    <w:p w14:paraId="79149C8E">
      <w:pPr>
        <w:spacing w:line="480" w:lineRule="exact"/>
        <w:rPr>
          <w:rFonts w:ascii="宋体" w:hAnsi="宋体" w:eastAsia="宋体" w:cs="宋体"/>
          <w:b/>
          <w:color w:val="auto"/>
          <w:kern w:val="1"/>
          <w:sz w:val="28"/>
          <w:szCs w:val="28"/>
        </w:rPr>
      </w:pPr>
    </w:p>
    <w:p w14:paraId="45C69132">
      <w:pPr>
        <w:spacing w:line="480" w:lineRule="exact"/>
        <w:rPr>
          <w:rFonts w:hint="eastAsia" w:ascii="宋体" w:hAnsi="宋体" w:eastAsia="宋体" w:cs="宋体"/>
          <w:b/>
          <w:color w:val="auto"/>
          <w:kern w:val="1"/>
          <w:sz w:val="28"/>
          <w:szCs w:val="28"/>
        </w:rPr>
      </w:pPr>
      <w:r>
        <w:rPr>
          <w:rFonts w:ascii="宋体" w:hAnsi="宋体" w:eastAsia="宋体" w:cs="宋体"/>
          <w:b/>
          <w:color w:val="auto"/>
          <w:kern w:val="1"/>
          <w:sz w:val="28"/>
          <w:szCs w:val="28"/>
        </w:rPr>
        <w:t>附件</w:t>
      </w:r>
      <w:r>
        <w:rPr>
          <w:rFonts w:hint="eastAsia" w:ascii="宋体" w:hAnsi="宋体" w:eastAsia="宋体" w:cs="宋体"/>
          <w:b/>
          <w:color w:val="auto"/>
          <w:kern w:val="1"/>
          <w:sz w:val="28"/>
          <w:szCs w:val="28"/>
        </w:rPr>
        <w:t>7</w:t>
      </w:r>
    </w:p>
    <w:p w14:paraId="7E025721">
      <w:pPr>
        <w:spacing w:line="480" w:lineRule="exact"/>
        <w:jc w:val="center"/>
        <w:rPr>
          <w:rFonts w:ascii="宋体" w:hAnsi="宋体" w:eastAsia="宋体" w:cs="宋体"/>
          <w:b/>
          <w:color w:val="auto"/>
          <w:kern w:val="1"/>
          <w:sz w:val="28"/>
          <w:szCs w:val="28"/>
        </w:rPr>
      </w:pPr>
      <w:r>
        <w:rPr>
          <w:rFonts w:hint="eastAsia" w:ascii="宋体" w:hAnsi="宋体" w:eastAsia="宋体" w:cs="宋体"/>
          <w:b/>
          <w:color w:val="auto"/>
          <w:kern w:val="1"/>
          <w:sz w:val="28"/>
          <w:szCs w:val="28"/>
        </w:rPr>
        <w:t>磋商文件规定的特定资格条件证明资料</w:t>
      </w:r>
    </w:p>
    <w:p w14:paraId="1F35990B">
      <w:pPr>
        <w:spacing w:line="480" w:lineRule="exact"/>
        <w:rPr>
          <w:rFonts w:ascii="宋体" w:hAnsi="宋体" w:eastAsia="宋体" w:cs="宋体"/>
          <w:color w:val="auto"/>
          <w:kern w:val="1"/>
          <w:szCs w:val="21"/>
        </w:rPr>
      </w:pPr>
    </w:p>
    <w:p w14:paraId="1047DD9C">
      <w:pPr>
        <w:spacing w:line="480" w:lineRule="exact"/>
        <w:ind w:firstLine="420"/>
        <w:rPr>
          <w:rFonts w:ascii="宋体" w:hAnsi="宋体" w:eastAsia="宋体" w:cs="宋体"/>
          <w:color w:val="auto"/>
          <w:kern w:val="1"/>
          <w:szCs w:val="21"/>
        </w:rPr>
      </w:pPr>
      <w:r>
        <w:rPr>
          <w:rFonts w:hint="eastAsia" w:ascii="宋体" w:hAnsi="宋体" w:eastAsia="宋体" w:cs="宋体"/>
          <w:color w:val="auto"/>
          <w:kern w:val="1"/>
          <w:szCs w:val="21"/>
        </w:rPr>
        <w:t>备注：提供第二章 磋商须知第3.1款供应商特定资格条件证明资料的复印件。</w:t>
      </w:r>
    </w:p>
    <w:p w14:paraId="41408250">
      <w:pPr>
        <w:spacing w:line="480" w:lineRule="exact"/>
        <w:rPr>
          <w:rFonts w:ascii="宋体" w:hAnsi="宋体" w:eastAsia="宋体" w:cs="宋体"/>
          <w:color w:val="auto"/>
          <w:kern w:val="1"/>
          <w:szCs w:val="21"/>
        </w:rPr>
      </w:pPr>
    </w:p>
    <w:p w14:paraId="0475EE2E">
      <w:pPr>
        <w:spacing w:line="480" w:lineRule="exact"/>
        <w:rPr>
          <w:rFonts w:ascii="宋体" w:hAnsi="宋体" w:eastAsia="宋体" w:cs="宋体"/>
          <w:color w:val="auto"/>
          <w:kern w:val="1"/>
          <w:sz w:val="30"/>
          <w:szCs w:val="30"/>
        </w:rPr>
      </w:pPr>
    </w:p>
    <w:p w14:paraId="235326E5">
      <w:pPr>
        <w:spacing w:line="480" w:lineRule="exact"/>
        <w:rPr>
          <w:rFonts w:ascii="宋体" w:hAnsi="宋体" w:eastAsia="宋体" w:cs="宋体"/>
          <w:color w:val="auto"/>
          <w:kern w:val="1"/>
          <w:sz w:val="30"/>
          <w:szCs w:val="30"/>
        </w:rPr>
      </w:pPr>
    </w:p>
    <w:p w14:paraId="620375B3">
      <w:pPr>
        <w:spacing w:line="480" w:lineRule="exact"/>
        <w:rPr>
          <w:rFonts w:hint="eastAsia" w:ascii="宋体" w:hAnsi="宋体" w:eastAsia="宋体" w:cs="宋体"/>
          <w:b/>
          <w:color w:val="auto"/>
          <w:kern w:val="1"/>
          <w:sz w:val="28"/>
          <w:szCs w:val="28"/>
        </w:rPr>
      </w:pPr>
      <w:r>
        <w:rPr>
          <w:rFonts w:ascii="宋体" w:hAnsi="宋体" w:eastAsia="宋体" w:cs="宋体"/>
          <w:b/>
          <w:color w:val="auto"/>
          <w:kern w:val="1"/>
          <w:sz w:val="28"/>
          <w:szCs w:val="28"/>
        </w:rPr>
        <w:t>附件</w:t>
      </w:r>
      <w:r>
        <w:rPr>
          <w:rFonts w:hint="eastAsia" w:ascii="宋体" w:hAnsi="宋体" w:eastAsia="宋体" w:cs="宋体"/>
          <w:b/>
          <w:color w:val="auto"/>
          <w:kern w:val="1"/>
          <w:sz w:val="28"/>
          <w:szCs w:val="28"/>
        </w:rPr>
        <w:t>8</w:t>
      </w:r>
    </w:p>
    <w:p w14:paraId="5D0600A6">
      <w:pPr>
        <w:spacing w:line="480" w:lineRule="exact"/>
        <w:jc w:val="center"/>
        <w:rPr>
          <w:rFonts w:ascii="宋体" w:hAnsi="宋体" w:eastAsia="宋体" w:cs="宋体"/>
          <w:b/>
          <w:color w:val="auto"/>
          <w:kern w:val="1"/>
          <w:sz w:val="28"/>
          <w:szCs w:val="28"/>
        </w:rPr>
      </w:pPr>
      <w:r>
        <w:rPr>
          <w:rFonts w:hint="eastAsia" w:ascii="宋体" w:hAnsi="宋体" w:eastAsia="宋体" w:cs="宋体"/>
          <w:b/>
          <w:color w:val="auto"/>
          <w:kern w:val="1"/>
          <w:sz w:val="28"/>
          <w:szCs w:val="28"/>
        </w:rPr>
        <w:t>其他证明资料或说明</w:t>
      </w:r>
    </w:p>
    <w:p w14:paraId="59F75D23">
      <w:pPr>
        <w:rPr>
          <w:rFonts w:ascii="宋体" w:hAnsi="宋体" w:eastAsia="宋体" w:cs="宋体"/>
          <w:color w:val="auto"/>
          <w:kern w:val="1"/>
          <w:szCs w:val="21"/>
        </w:rPr>
      </w:pPr>
    </w:p>
    <w:p w14:paraId="6BAB0EA3">
      <w:pPr>
        <w:ind w:firstLine="420" w:firstLineChars="200"/>
        <w:rPr>
          <w:rFonts w:hint="eastAsia" w:ascii="宋体" w:hAnsi="宋体" w:eastAsia="宋体" w:cs="Times New Roman"/>
          <w:szCs w:val="21"/>
        </w:rPr>
      </w:pPr>
      <w:r>
        <w:rPr>
          <w:rFonts w:hint="eastAsia" w:ascii="宋体" w:hAnsi="宋体" w:eastAsia="宋体" w:cs="Times New Roman"/>
          <w:szCs w:val="21"/>
        </w:rPr>
        <w:t>提供磋商文件或评分标准需要提供的相关证明文件复印件。</w:t>
      </w:r>
    </w:p>
    <w:p w14:paraId="10C48587">
      <w:pPr>
        <w:ind w:firstLine="420" w:firstLineChars="200"/>
        <w:rPr>
          <w:rFonts w:hint="eastAsia" w:ascii="宋体" w:hAnsi="宋体" w:eastAsia="宋体" w:cs="Times New Roman"/>
          <w:szCs w:val="21"/>
        </w:rPr>
      </w:pPr>
    </w:p>
    <w:p w14:paraId="4D747BA9">
      <w:pPr>
        <w:ind w:firstLine="420" w:firstLineChars="200"/>
        <w:rPr>
          <w:rFonts w:hint="eastAsia" w:ascii="宋体" w:hAnsi="宋体" w:eastAsia="宋体" w:cs="Times New Roman"/>
          <w:szCs w:val="21"/>
        </w:rPr>
      </w:pPr>
    </w:p>
    <w:p w14:paraId="364BF211">
      <w:pPr>
        <w:ind w:firstLine="562" w:firstLineChars="200"/>
        <w:jc w:val="center"/>
        <w:rPr>
          <w:rFonts w:hint="eastAsia" w:ascii="宋体" w:hAnsi="宋体" w:eastAsia="宋体" w:cs="宋体"/>
          <w:b/>
          <w:color w:val="auto"/>
          <w:kern w:val="1"/>
          <w:sz w:val="28"/>
          <w:szCs w:val="28"/>
        </w:rPr>
      </w:pPr>
    </w:p>
    <w:p w14:paraId="0F35EC72">
      <w:pPr>
        <w:ind w:firstLine="562" w:firstLineChars="200"/>
        <w:jc w:val="center"/>
        <w:rPr>
          <w:rFonts w:hint="eastAsia" w:ascii="宋体" w:hAnsi="宋体" w:eastAsia="宋体" w:cs="宋体"/>
          <w:b/>
          <w:color w:val="auto"/>
          <w:kern w:val="1"/>
          <w:sz w:val="28"/>
          <w:szCs w:val="28"/>
        </w:rPr>
      </w:pPr>
    </w:p>
    <w:p w14:paraId="57E3EADD">
      <w:pPr>
        <w:ind w:firstLine="562" w:firstLineChars="200"/>
        <w:jc w:val="center"/>
        <w:rPr>
          <w:rFonts w:hint="eastAsia" w:ascii="宋体" w:hAnsi="宋体" w:eastAsia="宋体" w:cs="宋体"/>
          <w:b/>
          <w:color w:val="auto"/>
          <w:kern w:val="1"/>
          <w:sz w:val="28"/>
          <w:szCs w:val="28"/>
        </w:rPr>
      </w:pPr>
    </w:p>
    <w:p w14:paraId="7D26B450">
      <w:pPr>
        <w:ind w:firstLine="562" w:firstLineChars="200"/>
        <w:jc w:val="center"/>
        <w:rPr>
          <w:rFonts w:hint="eastAsia" w:ascii="宋体" w:hAnsi="宋体" w:eastAsia="宋体" w:cs="宋体"/>
          <w:b/>
          <w:color w:val="auto"/>
          <w:kern w:val="1"/>
          <w:sz w:val="28"/>
          <w:szCs w:val="28"/>
        </w:rPr>
      </w:pPr>
    </w:p>
    <w:p w14:paraId="6498A0E6">
      <w:pPr>
        <w:ind w:firstLine="562" w:firstLineChars="200"/>
        <w:jc w:val="center"/>
        <w:rPr>
          <w:rFonts w:hint="eastAsia" w:ascii="宋体" w:hAnsi="宋体" w:eastAsia="宋体" w:cs="宋体"/>
          <w:b/>
          <w:color w:val="auto"/>
          <w:kern w:val="1"/>
          <w:sz w:val="28"/>
          <w:szCs w:val="28"/>
        </w:rPr>
      </w:pPr>
    </w:p>
    <w:p w14:paraId="709EC65C">
      <w:pPr>
        <w:ind w:firstLine="562" w:firstLineChars="200"/>
        <w:jc w:val="center"/>
        <w:rPr>
          <w:rFonts w:hint="eastAsia" w:ascii="宋体" w:hAnsi="宋体" w:eastAsia="宋体" w:cs="宋体"/>
          <w:b/>
          <w:color w:val="auto"/>
          <w:kern w:val="1"/>
          <w:sz w:val="28"/>
          <w:szCs w:val="28"/>
        </w:rPr>
      </w:pPr>
    </w:p>
    <w:p w14:paraId="1B2CE08E">
      <w:pPr>
        <w:ind w:firstLine="562" w:firstLineChars="200"/>
        <w:jc w:val="center"/>
        <w:rPr>
          <w:rFonts w:hint="eastAsia" w:ascii="宋体" w:hAnsi="宋体" w:eastAsia="宋体" w:cs="宋体"/>
          <w:b/>
          <w:color w:val="auto"/>
          <w:kern w:val="1"/>
          <w:sz w:val="28"/>
          <w:szCs w:val="28"/>
        </w:rPr>
      </w:pPr>
    </w:p>
    <w:p w14:paraId="2E41D4EA">
      <w:pPr>
        <w:ind w:firstLine="562" w:firstLineChars="200"/>
        <w:jc w:val="center"/>
        <w:rPr>
          <w:rFonts w:hint="eastAsia" w:ascii="宋体" w:hAnsi="宋体" w:eastAsia="宋体" w:cs="宋体"/>
          <w:b/>
          <w:color w:val="auto"/>
          <w:kern w:val="1"/>
          <w:sz w:val="28"/>
          <w:szCs w:val="28"/>
        </w:rPr>
      </w:pPr>
    </w:p>
    <w:p w14:paraId="77526224">
      <w:pPr>
        <w:ind w:firstLine="562" w:firstLineChars="200"/>
        <w:jc w:val="center"/>
        <w:rPr>
          <w:rFonts w:hint="eastAsia" w:ascii="宋体" w:hAnsi="宋体" w:eastAsia="宋体" w:cs="宋体"/>
          <w:b/>
          <w:color w:val="auto"/>
          <w:kern w:val="1"/>
          <w:sz w:val="28"/>
          <w:szCs w:val="28"/>
        </w:rPr>
      </w:pPr>
    </w:p>
    <w:p w14:paraId="4FAF8067">
      <w:pPr>
        <w:ind w:firstLine="562" w:firstLineChars="200"/>
        <w:jc w:val="center"/>
        <w:rPr>
          <w:rFonts w:hint="eastAsia" w:ascii="宋体" w:hAnsi="宋体" w:eastAsia="宋体" w:cs="宋体"/>
          <w:b/>
          <w:color w:val="auto"/>
          <w:kern w:val="1"/>
          <w:sz w:val="28"/>
          <w:szCs w:val="28"/>
        </w:rPr>
      </w:pPr>
    </w:p>
    <w:p w14:paraId="30ED7CD8">
      <w:pPr>
        <w:ind w:firstLine="562" w:firstLineChars="200"/>
        <w:jc w:val="center"/>
        <w:rPr>
          <w:rFonts w:hint="eastAsia" w:ascii="宋体" w:hAnsi="宋体" w:eastAsia="宋体" w:cs="宋体"/>
          <w:b/>
          <w:color w:val="auto"/>
          <w:kern w:val="1"/>
          <w:sz w:val="28"/>
          <w:szCs w:val="28"/>
        </w:rPr>
      </w:pPr>
    </w:p>
    <w:p w14:paraId="0CF5D9B1">
      <w:pPr>
        <w:ind w:firstLine="562" w:firstLineChars="200"/>
        <w:jc w:val="center"/>
        <w:rPr>
          <w:rFonts w:hint="eastAsia" w:ascii="宋体" w:hAnsi="宋体" w:eastAsia="宋体" w:cs="宋体"/>
          <w:b/>
          <w:color w:val="auto"/>
          <w:kern w:val="1"/>
          <w:sz w:val="28"/>
          <w:szCs w:val="28"/>
        </w:rPr>
      </w:pPr>
    </w:p>
    <w:p w14:paraId="00FFCFCF">
      <w:pPr>
        <w:pStyle w:val="8"/>
        <w:ind w:firstLine="562"/>
        <w:rPr>
          <w:rFonts w:hint="eastAsia" w:ascii="宋体" w:hAnsi="宋体" w:eastAsia="宋体" w:cs="宋体"/>
          <w:b/>
          <w:color w:val="auto"/>
          <w:kern w:val="1"/>
          <w:sz w:val="28"/>
          <w:szCs w:val="28"/>
        </w:rPr>
      </w:pPr>
    </w:p>
    <w:p w14:paraId="09142F50">
      <w:pPr>
        <w:pStyle w:val="5"/>
        <w:rPr>
          <w:rFonts w:hint="eastAsia" w:ascii="Times New Roman" w:hAnsi="Times New Roman" w:eastAsia="宋体" w:cs="Times New Roman"/>
        </w:rPr>
      </w:pPr>
    </w:p>
    <w:p w14:paraId="758394D3">
      <w:pPr>
        <w:pStyle w:val="14"/>
        <w:ind w:firstLine="480"/>
        <w:rPr>
          <w:rFonts w:hint="eastAsia" w:ascii="Times New Roman" w:hAnsi="Times New Roman" w:eastAsia="宋体" w:cs="Times New Roman"/>
        </w:rPr>
      </w:pPr>
    </w:p>
    <w:p w14:paraId="52B12031">
      <w:pPr>
        <w:ind w:firstLine="562" w:firstLineChars="200"/>
        <w:jc w:val="center"/>
        <w:rPr>
          <w:rFonts w:hint="eastAsia" w:ascii="宋体" w:hAnsi="宋体" w:eastAsia="宋体" w:cs="宋体"/>
          <w:b/>
          <w:color w:val="auto"/>
          <w:kern w:val="1"/>
          <w:sz w:val="28"/>
          <w:szCs w:val="28"/>
        </w:rPr>
      </w:pPr>
    </w:p>
    <w:p w14:paraId="1CF5975C">
      <w:pPr>
        <w:ind w:firstLine="562" w:firstLineChars="200"/>
        <w:jc w:val="center"/>
        <w:rPr>
          <w:rFonts w:hint="eastAsia" w:ascii="宋体" w:hAnsi="宋体" w:eastAsia="宋体" w:cs="宋体"/>
          <w:b/>
          <w:color w:val="auto"/>
          <w:kern w:val="1"/>
          <w:sz w:val="28"/>
          <w:szCs w:val="28"/>
        </w:rPr>
      </w:pPr>
    </w:p>
    <w:p w14:paraId="347E4794">
      <w:pPr>
        <w:ind w:firstLine="562" w:firstLineChars="200"/>
        <w:jc w:val="center"/>
        <w:rPr>
          <w:rFonts w:hint="eastAsia" w:ascii="宋体" w:hAnsi="宋体" w:eastAsia="宋体" w:cs="宋体"/>
          <w:b/>
          <w:color w:val="auto"/>
          <w:kern w:val="1"/>
          <w:sz w:val="28"/>
          <w:szCs w:val="28"/>
        </w:rPr>
      </w:pPr>
      <w:r>
        <w:rPr>
          <w:rFonts w:hint="eastAsia" w:ascii="宋体" w:hAnsi="宋体" w:eastAsia="宋体" w:cs="宋体"/>
          <w:b/>
          <w:color w:val="auto"/>
          <w:kern w:val="1"/>
          <w:sz w:val="28"/>
          <w:szCs w:val="28"/>
        </w:rPr>
        <w:t>五、服务方案说明</w:t>
      </w:r>
    </w:p>
    <w:p w14:paraId="6D7C2E84">
      <w:pPr>
        <w:spacing w:line="480" w:lineRule="exact"/>
        <w:rPr>
          <w:rFonts w:ascii="宋体" w:hAnsi="宋体" w:eastAsia="宋体" w:cs="宋体"/>
          <w:b/>
          <w:color w:val="auto"/>
          <w:kern w:val="1"/>
          <w:sz w:val="28"/>
          <w:szCs w:val="28"/>
        </w:rPr>
      </w:pPr>
      <w:r>
        <w:rPr>
          <w:rFonts w:hint="eastAsia" w:ascii="宋体" w:hAnsi="宋体" w:eastAsia="宋体" w:cs="宋体"/>
          <w:b/>
          <w:color w:val="auto"/>
          <w:kern w:val="1"/>
          <w:sz w:val="28"/>
          <w:szCs w:val="28"/>
        </w:rPr>
        <w:t>附件9</w:t>
      </w:r>
    </w:p>
    <w:p w14:paraId="0E00E726">
      <w:pPr>
        <w:pStyle w:val="10"/>
        <w:ind w:firstLine="420"/>
        <w:outlineLvl w:val="0"/>
        <w:rPr>
          <w:rFonts w:ascii="宋体" w:hAnsi="宋体" w:eastAsia="宋体" w:cs="宋体"/>
          <w:color w:val="auto"/>
          <w:sz w:val="21"/>
          <w:szCs w:val="21"/>
        </w:rPr>
      </w:pPr>
    </w:p>
    <w:p w14:paraId="6E4D8408">
      <w:pPr>
        <w:pStyle w:val="10"/>
        <w:ind w:firstLine="420"/>
        <w:outlineLvl w:val="0"/>
        <w:rPr>
          <w:rFonts w:ascii="宋体" w:hAnsi="宋体" w:eastAsia="宋体" w:cs="宋体"/>
          <w:color w:val="auto"/>
          <w:sz w:val="21"/>
          <w:szCs w:val="21"/>
        </w:rPr>
      </w:pPr>
      <w:r>
        <w:rPr>
          <w:rFonts w:ascii="宋体" w:hAnsi="宋体" w:eastAsia="宋体" w:cs="宋体"/>
          <w:bCs/>
          <w:color w:val="auto"/>
          <w:sz w:val="21"/>
          <w:szCs w:val="21"/>
        </w:rPr>
        <w:t>说明：</w:t>
      </w:r>
      <w:r>
        <w:rPr>
          <w:rFonts w:hint="eastAsia" w:ascii="宋体" w:hAnsi="宋体" w:eastAsia="宋体" w:cs="宋体"/>
          <w:bCs/>
          <w:color w:val="auto"/>
          <w:sz w:val="21"/>
          <w:szCs w:val="21"/>
        </w:rPr>
        <w:t>服务类项目供应商应根据第四章规定和评标标准要求编写项目实施服务方案。格式自拟。</w:t>
      </w:r>
    </w:p>
    <w:p w14:paraId="05B2225F">
      <w:pPr>
        <w:rPr>
          <w:rFonts w:ascii="宋体" w:hAnsi="宋体" w:eastAsia="宋体" w:cs="宋体"/>
          <w:color w:val="auto"/>
          <w:kern w:val="1"/>
          <w:szCs w:val="21"/>
        </w:rPr>
      </w:pPr>
    </w:p>
    <w:p w14:paraId="2E48B7D6">
      <w:pPr>
        <w:rPr>
          <w:rFonts w:ascii="宋体" w:hAnsi="宋体" w:eastAsia="宋体" w:cs="宋体"/>
          <w:color w:val="auto"/>
          <w:kern w:val="1"/>
          <w:szCs w:val="21"/>
        </w:rPr>
      </w:pPr>
    </w:p>
    <w:p w14:paraId="72826D08">
      <w:pPr>
        <w:pStyle w:val="8"/>
        <w:ind w:firstLine="400"/>
        <w:rPr>
          <w:rFonts w:ascii="宋体" w:hAnsi="宋体" w:eastAsia="宋体" w:cs="宋体"/>
          <w:color w:val="auto"/>
          <w:kern w:val="1"/>
          <w:szCs w:val="21"/>
        </w:rPr>
      </w:pPr>
    </w:p>
    <w:p w14:paraId="45F13311">
      <w:pPr>
        <w:pStyle w:val="5"/>
        <w:rPr>
          <w:rFonts w:ascii="宋体" w:hAnsi="宋体" w:eastAsia="宋体" w:cs="宋体"/>
          <w:color w:val="auto"/>
          <w:kern w:val="1"/>
          <w:szCs w:val="21"/>
        </w:rPr>
      </w:pPr>
    </w:p>
    <w:p w14:paraId="2E7EC3E8">
      <w:pPr>
        <w:pStyle w:val="5"/>
        <w:rPr>
          <w:rFonts w:ascii="宋体" w:hAnsi="宋体" w:eastAsia="宋体" w:cs="宋体"/>
          <w:color w:val="auto"/>
          <w:kern w:val="1"/>
          <w:szCs w:val="21"/>
        </w:rPr>
      </w:pPr>
    </w:p>
    <w:p w14:paraId="5EB311D0">
      <w:pPr>
        <w:pStyle w:val="5"/>
        <w:rPr>
          <w:rFonts w:ascii="宋体" w:hAnsi="宋体" w:eastAsia="宋体" w:cs="宋体"/>
          <w:color w:val="auto"/>
          <w:kern w:val="1"/>
          <w:szCs w:val="21"/>
        </w:rPr>
      </w:pPr>
    </w:p>
    <w:p w14:paraId="296C086D">
      <w:pPr>
        <w:pStyle w:val="5"/>
        <w:rPr>
          <w:rFonts w:ascii="宋体" w:hAnsi="宋体" w:eastAsia="宋体" w:cs="宋体"/>
          <w:color w:val="auto"/>
          <w:kern w:val="1"/>
          <w:szCs w:val="21"/>
        </w:rPr>
      </w:pPr>
    </w:p>
    <w:p w14:paraId="7235CDE9">
      <w:pPr>
        <w:pStyle w:val="5"/>
        <w:rPr>
          <w:rFonts w:ascii="宋体" w:hAnsi="宋体" w:eastAsia="宋体" w:cs="宋体"/>
          <w:color w:val="auto"/>
          <w:kern w:val="1"/>
          <w:szCs w:val="21"/>
        </w:rPr>
      </w:pPr>
    </w:p>
    <w:p w14:paraId="728C1C6A">
      <w:pPr>
        <w:pStyle w:val="5"/>
        <w:rPr>
          <w:rFonts w:ascii="宋体" w:hAnsi="宋体" w:eastAsia="宋体" w:cs="宋体"/>
          <w:color w:val="auto"/>
          <w:kern w:val="1"/>
          <w:szCs w:val="21"/>
        </w:rPr>
      </w:pPr>
    </w:p>
    <w:p w14:paraId="3916868F">
      <w:pPr>
        <w:pStyle w:val="5"/>
        <w:rPr>
          <w:rFonts w:ascii="宋体" w:hAnsi="宋体" w:eastAsia="宋体" w:cs="宋体"/>
          <w:color w:val="auto"/>
          <w:kern w:val="1"/>
          <w:szCs w:val="21"/>
        </w:rPr>
      </w:pPr>
    </w:p>
    <w:p w14:paraId="64D656A4">
      <w:pPr>
        <w:pStyle w:val="5"/>
        <w:rPr>
          <w:rFonts w:ascii="宋体" w:hAnsi="宋体" w:eastAsia="宋体" w:cs="宋体"/>
          <w:color w:val="auto"/>
          <w:kern w:val="1"/>
          <w:szCs w:val="21"/>
        </w:rPr>
      </w:pPr>
    </w:p>
    <w:p w14:paraId="0B247652">
      <w:pPr>
        <w:pStyle w:val="5"/>
        <w:rPr>
          <w:rFonts w:ascii="宋体" w:hAnsi="宋体" w:eastAsia="宋体" w:cs="宋体"/>
          <w:color w:val="auto"/>
          <w:kern w:val="1"/>
          <w:szCs w:val="21"/>
        </w:rPr>
      </w:pPr>
    </w:p>
    <w:p w14:paraId="747375C0">
      <w:pPr>
        <w:pStyle w:val="5"/>
        <w:rPr>
          <w:rFonts w:ascii="宋体" w:hAnsi="宋体" w:eastAsia="宋体" w:cs="宋体"/>
          <w:color w:val="auto"/>
          <w:kern w:val="1"/>
          <w:szCs w:val="21"/>
        </w:rPr>
      </w:pPr>
    </w:p>
    <w:p w14:paraId="0249097A">
      <w:pPr>
        <w:pStyle w:val="5"/>
        <w:rPr>
          <w:rFonts w:ascii="宋体" w:hAnsi="宋体" w:eastAsia="宋体" w:cs="宋体"/>
          <w:color w:val="auto"/>
          <w:kern w:val="1"/>
          <w:szCs w:val="21"/>
        </w:rPr>
      </w:pPr>
    </w:p>
    <w:p w14:paraId="7F5932FF">
      <w:pPr>
        <w:pStyle w:val="5"/>
        <w:rPr>
          <w:rFonts w:ascii="宋体" w:hAnsi="宋体" w:eastAsia="宋体" w:cs="宋体"/>
          <w:color w:val="auto"/>
          <w:kern w:val="1"/>
          <w:szCs w:val="21"/>
        </w:rPr>
      </w:pPr>
    </w:p>
    <w:p w14:paraId="44B07BBE">
      <w:pPr>
        <w:pStyle w:val="5"/>
        <w:rPr>
          <w:rFonts w:ascii="宋体" w:hAnsi="宋体" w:eastAsia="宋体" w:cs="宋体"/>
          <w:color w:val="auto"/>
          <w:kern w:val="1"/>
          <w:szCs w:val="21"/>
        </w:rPr>
      </w:pPr>
    </w:p>
    <w:p w14:paraId="7BB92003">
      <w:pPr>
        <w:pStyle w:val="5"/>
        <w:rPr>
          <w:rFonts w:ascii="宋体" w:hAnsi="宋体" w:eastAsia="宋体" w:cs="宋体"/>
          <w:color w:val="auto"/>
          <w:kern w:val="1"/>
          <w:szCs w:val="21"/>
        </w:rPr>
      </w:pPr>
    </w:p>
    <w:p w14:paraId="34927604">
      <w:pPr>
        <w:pStyle w:val="5"/>
        <w:rPr>
          <w:rFonts w:ascii="宋体" w:hAnsi="宋体" w:eastAsia="宋体" w:cs="宋体"/>
          <w:color w:val="auto"/>
          <w:kern w:val="1"/>
          <w:szCs w:val="21"/>
        </w:rPr>
      </w:pPr>
    </w:p>
    <w:p w14:paraId="10AC2B72">
      <w:pPr>
        <w:pStyle w:val="5"/>
        <w:rPr>
          <w:rFonts w:ascii="宋体" w:hAnsi="宋体" w:eastAsia="宋体" w:cs="宋体"/>
          <w:color w:val="auto"/>
          <w:kern w:val="1"/>
          <w:szCs w:val="21"/>
        </w:rPr>
      </w:pPr>
    </w:p>
    <w:p w14:paraId="4ED49427">
      <w:pPr>
        <w:pStyle w:val="5"/>
        <w:rPr>
          <w:rFonts w:ascii="宋体" w:hAnsi="宋体" w:eastAsia="宋体" w:cs="宋体"/>
          <w:color w:val="auto"/>
          <w:kern w:val="1"/>
          <w:szCs w:val="21"/>
        </w:rPr>
      </w:pPr>
    </w:p>
    <w:p w14:paraId="3D45A177">
      <w:pPr>
        <w:pStyle w:val="5"/>
        <w:rPr>
          <w:rFonts w:ascii="宋体" w:hAnsi="宋体" w:eastAsia="宋体" w:cs="宋体"/>
          <w:color w:val="auto"/>
          <w:kern w:val="1"/>
          <w:szCs w:val="21"/>
        </w:rPr>
      </w:pPr>
    </w:p>
    <w:p w14:paraId="01AE7DA8">
      <w:pPr>
        <w:pStyle w:val="5"/>
        <w:rPr>
          <w:rFonts w:ascii="宋体" w:hAnsi="宋体" w:eastAsia="宋体" w:cs="宋体"/>
          <w:color w:val="auto"/>
          <w:kern w:val="1"/>
          <w:szCs w:val="21"/>
        </w:rPr>
      </w:pPr>
    </w:p>
    <w:p w14:paraId="1204C916">
      <w:pPr>
        <w:pStyle w:val="5"/>
        <w:rPr>
          <w:rFonts w:ascii="宋体" w:hAnsi="宋体" w:eastAsia="宋体" w:cs="宋体"/>
          <w:color w:val="auto"/>
          <w:kern w:val="1"/>
          <w:szCs w:val="21"/>
        </w:rPr>
      </w:pPr>
    </w:p>
    <w:p w14:paraId="5B01150E">
      <w:pPr>
        <w:pStyle w:val="5"/>
        <w:rPr>
          <w:rFonts w:ascii="宋体" w:hAnsi="宋体" w:eastAsia="宋体" w:cs="宋体"/>
          <w:color w:val="auto"/>
          <w:kern w:val="1"/>
          <w:szCs w:val="21"/>
        </w:rPr>
      </w:pPr>
    </w:p>
    <w:p w14:paraId="580E452E">
      <w:pPr>
        <w:pStyle w:val="5"/>
        <w:rPr>
          <w:rFonts w:hint="eastAsia" w:ascii="宋体" w:hAnsi="宋体" w:eastAsia="宋体" w:cs="宋体"/>
          <w:color w:val="auto"/>
          <w:kern w:val="1"/>
          <w:szCs w:val="21"/>
        </w:rPr>
      </w:pPr>
    </w:p>
    <w:p w14:paraId="5A561DFA">
      <w:pPr>
        <w:pStyle w:val="5"/>
        <w:rPr>
          <w:rFonts w:ascii="宋体" w:hAnsi="宋体" w:eastAsia="宋体" w:cs="宋体"/>
          <w:color w:val="auto"/>
          <w:kern w:val="1"/>
          <w:szCs w:val="21"/>
        </w:rPr>
      </w:pPr>
    </w:p>
    <w:p w14:paraId="6A2507F8">
      <w:pPr>
        <w:pStyle w:val="5"/>
        <w:rPr>
          <w:rFonts w:ascii="宋体" w:hAnsi="宋体" w:eastAsia="宋体" w:cs="宋体"/>
          <w:color w:val="auto"/>
          <w:kern w:val="1"/>
          <w:szCs w:val="21"/>
        </w:rPr>
      </w:pPr>
    </w:p>
    <w:p w14:paraId="53E5CC90">
      <w:pPr>
        <w:pStyle w:val="5"/>
        <w:ind w:firstLine="0"/>
        <w:rPr>
          <w:rFonts w:ascii="宋体" w:hAnsi="宋体" w:eastAsia="宋体" w:cs="宋体"/>
          <w:color w:val="auto"/>
          <w:kern w:val="1"/>
          <w:szCs w:val="21"/>
        </w:rPr>
      </w:pPr>
    </w:p>
    <w:p w14:paraId="1F120466">
      <w:pPr>
        <w:spacing w:line="480" w:lineRule="exact"/>
        <w:rPr>
          <w:rFonts w:ascii="宋体" w:hAnsi="宋体" w:eastAsia="宋体" w:cs="宋体"/>
          <w:b/>
          <w:color w:val="auto"/>
          <w:kern w:val="1"/>
          <w:sz w:val="28"/>
          <w:szCs w:val="28"/>
        </w:rPr>
      </w:pPr>
    </w:p>
    <w:p w14:paraId="4AAE8A83">
      <w:pPr>
        <w:spacing w:line="480" w:lineRule="exact"/>
        <w:rPr>
          <w:rFonts w:ascii="宋体" w:hAnsi="宋体" w:eastAsia="宋体" w:cs="宋体"/>
          <w:b/>
          <w:color w:val="auto"/>
          <w:kern w:val="1"/>
          <w:sz w:val="28"/>
          <w:szCs w:val="28"/>
        </w:rPr>
      </w:pPr>
    </w:p>
    <w:p w14:paraId="0B1F3E85">
      <w:pPr>
        <w:spacing w:line="480" w:lineRule="exact"/>
        <w:rPr>
          <w:rFonts w:ascii="宋体" w:hAnsi="宋体" w:eastAsia="宋体" w:cs="宋体"/>
          <w:b/>
          <w:color w:val="auto"/>
          <w:kern w:val="1"/>
          <w:sz w:val="28"/>
          <w:szCs w:val="28"/>
        </w:rPr>
      </w:pPr>
      <w:r>
        <w:rPr>
          <w:rFonts w:ascii="宋体" w:hAnsi="宋体" w:eastAsia="宋体" w:cs="宋体"/>
          <w:b/>
          <w:color w:val="auto"/>
          <w:kern w:val="1"/>
          <w:sz w:val="28"/>
          <w:szCs w:val="28"/>
        </w:rPr>
        <w:t>附件</w:t>
      </w:r>
      <w:r>
        <w:rPr>
          <w:rFonts w:hint="eastAsia" w:ascii="宋体" w:hAnsi="宋体" w:eastAsia="宋体" w:cs="宋体"/>
          <w:b/>
          <w:color w:val="auto"/>
          <w:kern w:val="1"/>
          <w:sz w:val="28"/>
          <w:szCs w:val="28"/>
        </w:rPr>
        <w:t>10</w:t>
      </w:r>
      <w:r>
        <w:rPr>
          <w:rFonts w:ascii="宋体" w:hAnsi="宋体" w:eastAsia="宋体" w:cs="宋体"/>
          <w:b/>
          <w:color w:val="auto"/>
          <w:kern w:val="1"/>
          <w:sz w:val="28"/>
          <w:szCs w:val="28"/>
        </w:rPr>
        <w:t>：</w:t>
      </w:r>
    </w:p>
    <w:p w14:paraId="33211BA7">
      <w:pPr>
        <w:ind w:firstLine="562" w:firstLineChars="200"/>
        <w:jc w:val="center"/>
        <w:rPr>
          <w:rFonts w:hint="default" w:ascii="宋体" w:hAnsi="宋体" w:eastAsia="宋体" w:cs="宋体"/>
          <w:b/>
          <w:color w:val="auto"/>
          <w:kern w:val="1"/>
          <w:sz w:val="28"/>
          <w:szCs w:val="28"/>
          <w:lang w:val="en-US" w:eastAsia="zh-CN"/>
        </w:rPr>
      </w:pPr>
      <w:r>
        <w:rPr>
          <w:rFonts w:hint="eastAsia" w:ascii="宋体" w:hAnsi="宋体" w:eastAsia="宋体" w:cs="宋体"/>
          <w:b/>
          <w:color w:val="auto"/>
          <w:kern w:val="1"/>
          <w:sz w:val="28"/>
          <w:szCs w:val="28"/>
          <w:lang w:val="en-US" w:eastAsia="zh-CN"/>
        </w:rPr>
        <w:t>类似业绩表</w:t>
      </w:r>
    </w:p>
    <w:tbl>
      <w:tblPr>
        <w:tblStyle w:val="15"/>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309"/>
        <w:gridCol w:w="4680"/>
        <w:gridCol w:w="2884"/>
      </w:tblGrid>
      <w:tr w14:paraId="1F0F00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5" w:hRule="exact"/>
        </w:trPr>
        <w:tc>
          <w:tcPr>
            <w:tcW w:w="1309" w:type="dxa"/>
            <w:noWrap w:val="0"/>
            <w:vAlign w:val="center"/>
          </w:tcPr>
          <w:p w14:paraId="4739F497">
            <w:pPr>
              <w:spacing w:line="360" w:lineRule="atLeast"/>
              <w:jc w:val="center"/>
              <w:rPr>
                <w:rFonts w:hint="eastAsia" w:ascii="宋体" w:hAnsi="Times New Roman" w:eastAsia="宋体" w:cs="Times New Roman"/>
              </w:rPr>
            </w:pPr>
            <w:r>
              <w:rPr>
                <w:rFonts w:hint="eastAsia" w:ascii="宋体" w:hAnsi="Times New Roman" w:eastAsia="宋体" w:cs="Times New Roman"/>
              </w:rPr>
              <w:t>时间</w:t>
            </w:r>
          </w:p>
        </w:tc>
        <w:tc>
          <w:tcPr>
            <w:tcW w:w="4680" w:type="dxa"/>
            <w:noWrap w:val="0"/>
            <w:vAlign w:val="center"/>
          </w:tcPr>
          <w:p w14:paraId="5B47374F">
            <w:pPr>
              <w:spacing w:line="360" w:lineRule="atLeast"/>
              <w:jc w:val="center"/>
              <w:rPr>
                <w:rFonts w:hint="eastAsia" w:ascii="宋体" w:hAnsi="Times New Roman" w:eastAsia="宋体" w:cs="Times New Roman"/>
              </w:rPr>
            </w:pPr>
            <w:r>
              <w:rPr>
                <w:rFonts w:hint="eastAsia" w:ascii="宋体" w:hAnsi="Times New Roman" w:eastAsia="宋体" w:cs="Times New Roman"/>
              </w:rPr>
              <w:t>类似项目名称</w:t>
            </w:r>
          </w:p>
        </w:tc>
        <w:tc>
          <w:tcPr>
            <w:tcW w:w="2884" w:type="dxa"/>
            <w:noWrap w:val="0"/>
            <w:vAlign w:val="center"/>
          </w:tcPr>
          <w:p w14:paraId="4C3AA7A6">
            <w:pPr>
              <w:spacing w:line="360" w:lineRule="atLeast"/>
              <w:jc w:val="center"/>
              <w:rPr>
                <w:rFonts w:hint="eastAsia" w:ascii="宋体" w:hAnsi="Times New Roman" w:eastAsia="宋体" w:cs="Times New Roman"/>
              </w:rPr>
            </w:pPr>
            <w:r>
              <w:rPr>
                <w:rFonts w:hint="eastAsia" w:ascii="宋体" w:hAnsi="Times New Roman" w:eastAsia="宋体" w:cs="Times New Roman"/>
              </w:rPr>
              <w:t>项目单位名称及电话</w:t>
            </w:r>
          </w:p>
        </w:tc>
      </w:tr>
      <w:tr w14:paraId="13C5F9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5" w:hRule="exact"/>
        </w:trPr>
        <w:tc>
          <w:tcPr>
            <w:tcW w:w="1309" w:type="dxa"/>
            <w:noWrap w:val="0"/>
            <w:vAlign w:val="center"/>
          </w:tcPr>
          <w:p w14:paraId="03A53B9B">
            <w:pPr>
              <w:spacing w:line="360" w:lineRule="atLeast"/>
              <w:jc w:val="center"/>
              <w:rPr>
                <w:rFonts w:hint="eastAsia" w:ascii="宋体" w:hAnsi="Times New Roman" w:eastAsia="宋体" w:cs="Times New Roman"/>
              </w:rPr>
            </w:pPr>
          </w:p>
        </w:tc>
        <w:tc>
          <w:tcPr>
            <w:tcW w:w="4680" w:type="dxa"/>
            <w:noWrap w:val="0"/>
            <w:vAlign w:val="center"/>
          </w:tcPr>
          <w:p w14:paraId="49ED4663">
            <w:pPr>
              <w:spacing w:line="360" w:lineRule="atLeast"/>
              <w:jc w:val="center"/>
              <w:rPr>
                <w:rFonts w:hint="eastAsia" w:ascii="宋体" w:hAnsi="Times New Roman" w:eastAsia="宋体" w:cs="Times New Roman"/>
              </w:rPr>
            </w:pPr>
          </w:p>
        </w:tc>
        <w:tc>
          <w:tcPr>
            <w:tcW w:w="2884" w:type="dxa"/>
            <w:noWrap w:val="0"/>
            <w:vAlign w:val="center"/>
          </w:tcPr>
          <w:p w14:paraId="26593AB9">
            <w:pPr>
              <w:spacing w:line="360" w:lineRule="atLeast"/>
              <w:jc w:val="center"/>
              <w:rPr>
                <w:rFonts w:hint="eastAsia" w:ascii="宋体" w:hAnsi="Times New Roman" w:eastAsia="宋体" w:cs="Times New Roman"/>
              </w:rPr>
            </w:pPr>
          </w:p>
        </w:tc>
      </w:tr>
      <w:tr w14:paraId="066086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5" w:hRule="exact"/>
        </w:trPr>
        <w:tc>
          <w:tcPr>
            <w:tcW w:w="1309" w:type="dxa"/>
            <w:noWrap w:val="0"/>
            <w:vAlign w:val="center"/>
          </w:tcPr>
          <w:p w14:paraId="3D9A1AD0">
            <w:pPr>
              <w:spacing w:line="360" w:lineRule="atLeast"/>
              <w:jc w:val="center"/>
              <w:rPr>
                <w:rFonts w:hint="eastAsia" w:ascii="宋体" w:hAnsi="Times New Roman" w:eastAsia="宋体" w:cs="Times New Roman"/>
              </w:rPr>
            </w:pPr>
          </w:p>
        </w:tc>
        <w:tc>
          <w:tcPr>
            <w:tcW w:w="4680" w:type="dxa"/>
            <w:noWrap w:val="0"/>
            <w:vAlign w:val="center"/>
          </w:tcPr>
          <w:p w14:paraId="55A7E7E6">
            <w:pPr>
              <w:spacing w:line="360" w:lineRule="atLeast"/>
              <w:jc w:val="center"/>
              <w:rPr>
                <w:rFonts w:hint="eastAsia" w:ascii="宋体" w:hAnsi="Times New Roman" w:eastAsia="宋体" w:cs="Times New Roman"/>
              </w:rPr>
            </w:pPr>
          </w:p>
        </w:tc>
        <w:tc>
          <w:tcPr>
            <w:tcW w:w="2884" w:type="dxa"/>
            <w:noWrap w:val="0"/>
            <w:vAlign w:val="center"/>
          </w:tcPr>
          <w:p w14:paraId="0B943993">
            <w:pPr>
              <w:spacing w:line="360" w:lineRule="atLeast"/>
              <w:jc w:val="center"/>
              <w:rPr>
                <w:rFonts w:hint="eastAsia" w:ascii="宋体" w:hAnsi="Times New Roman" w:eastAsia="宋体" w:cs="Times New Roman"/>
              </w:rPr>
            </w:pPr>
          </w:p>
        </w:tc>
      </w:tr>
      <w:tr w14:paraId="749717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5" w:hRule="exact"/>
        </w:trPr>
        <w:tc>
          <w:tcPr>
            <w:tcW w:w="1309" w:type="dxa"/>
            <w:noWrap w:val="0"/>
            <w:vAlign w:val="center"/>
          </w:tcPr>
          <w:p w14:paraId="6977A57C">
            <w:pPr>
              <w:spacing w:line="360" w:lineRule="atLeast"/>
              <w:jc w:val="center"/>
              <w:rPr>
                <w:rFonts w:hint="eastAsia" w:ascii="宋体" w:hAnsi="Times New Roman" w:eastAsia="宋体" w:cs="Times New Roman"/>
              </w:rPr>
            </w:pPr>
          </w:p>
        </w:tc>
        <w:tc>
          <w:tcPr>
            <w:tcW w:w="4680" w:type="dxa"/>
            <w:noWrap w:val="0"/>
            <w:vAlign w:val="center"/>
          </w:tcPr>
          <w:p w14:paraId="7A1C6A84">
            <w:pPr>
              <w:spacing w:line="360" w:lineRule="atLeast"/>
              <w:jc w:val="center"/>
              <w:rPr>
                <w:rFonts w:hint="eastAsia" w:ascii="宋体" w:hAnsi="Times New Roman" w:eastAsia="宋体" w:cs="Times New Roman"/>
              </w:rPr>
            </w:pPr>
          </w:p>
        </w:tc>
        <w:tc>
          <w:tcPr>
            <w:tcW w:w="2884" w:type="dxa"/>
            <w:noWrap w:val="0"/>
            <w:vAlign w:val="center"/>
          </w:tcPr>
          <w:p w14:paraId="0AEF1671">
            <w:pPr>
              <w:spacing w:line="360" w:lineRule="atLeast"/>
              <w:jc w:val="center"/>
              <w:rPr>
                <w:rFonts w:hint="eastAsia" w:ascii="宋体" w:hAnsi="Times New Roman" w:eastAsia="宋体" w:cs="Times New Roman"/>
              </w:rPr>
            </w:pPr>
          </w:p>
        </w:tc>
      </w:tr>
      <w:tr w14:paraId="779803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5" w:hRule="exact"/>
        </w:trPr>
        <w:tc>
          <w:tcPr>
            <w:tcW w:w="1309" w:type="dxa"/>
            <w:noWrap w:val="0"/>
            <w:vAlign w:val="center"/>
          </w:tcPr>
          <w:p w14:paraId="3DD6D75A">
            <w:pPr>
              <w:spacing w:line="360" w:lineRule="atLeast"/>
              <w:jc w:val="center"/>
              <w:rPr>
                <w:rFonts w:hint="eastAsia" w:ascii="宋体" w:hAnsi="Times New Roman" w:eastAsia="宋体" w:cs="Times New Roman"/>
              </w:rPr>
            </w:pPr>
          </w:p>
        </w:tc>
        <w:tc>
          <w:tcPr>
            <w:tcW w:w="4680" w:type="dxa"/>
            <w:noWrap w:val="0"/>
            <w:vAlign w:val="center"/>
          </w:tcPr>
          <w:p w14:paraId="6A6CCFAE">
            <w:pPr>
              <w:spacing w:line="360" w:lineRule="atLeast"/>
              <w:jc w:val="center"/>
              <w:rPr>
                <w:rFonts w:hint="eastAsia" w:ascii="宋体" w:hAnsi="Times New Roman" w:eastAsia="宋体" w:cs="Times New Roman"/>
              </w:rPr>
            </w:pPr>
          </w:p>
        </w:tc>
        <w:tc>
          <w:tcPr>
            <w:tcW w:w="2884" w:type="dxa"/>
            <w:noWrap w:val="0"/>
            <w:vAlign w:val="center"/>
          </w:tcPr>
          <w:p w14:paraId="3F584A84">
            <w:pPr>
              <w:spacing w:line="360" w:lineRule="atLeast"/>
              <w:jc w:val="center"/>
              <w:rPr>
                <w:rFonts w:hint="eastAsia" w:ascii="宋体" w:hAnsi="Times New Roman" w:eastAsia="宋体" w:cs="Times New Roman"/>
              </w:rPr>
            </w:pPr>
          </w:p>
        </w:tc>
      </w:tr>
      <w:tr w14:paraId="7D5D13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5" w:hRule="exact"/>
        </w:trPr>
        <w:tc>
          <w:tcPr>
            <w:tcW w:w="1309" w:type="dxa"/>
            <w:noWrap w:val="0"/>
            <w:vAlign w:val="center"/>
          </w:tcPr>
          <w:p w14:paraId="7689B8E2">
            <w:pPr>
              <w:spacing w:line="360" w:lineRule="atLeast"/>
              <w:jc w:val="center"/>
              <w:rPr>
                <w:rFonts w:hint="eastAsia" w:ascii="宋体" w:hAnsi="Times New Roman" w:eastAsia="宋体" w:cs="Times New Roman"/>
              </w:rPr>
            </w:pPr>
          </w:p>
        </w:tc>
        <w:tc>
          <w:tcPr>
            <w:tcW w:w="4680" w:type="dxa"/>
            <w:noWrap w:val="0"/>
            <w:vAlign w:val="center"/>
          </w:tcPr>
          <w:p w14:paraId="4CA6EC3D">
            <w:pPr>
              <w:spacing w:line="360" w:lineRule="atLeast"/>
              <w:jc w:val="center"/>
              <w:rPr>
                <w:rFonts w:hint="eastAsia" w:ascii="宋体" w:hAnsi="Times New Roman" w:eastAsia="宋体" w:cs="Times New Roman"/>
              </w:rPr>
            </w:pPr>
          </w:p>
        </w:tc>
        <w:tc>
          <w:tcPr>
            <w:tcW w:w="2884" w:type="dxa"/>
            <w:noWrap w:val="0"/>
            <w:vAlign w:val="center"/>
          </w:tcPr>
          <w:p w14:paraId="76D8EC3C">
            <w:pPr>
              <w:spacing w:line="360" w:lineRule="atLeast"/>
              <w:jc w:val="center"/>
              <w:rPr>
                <w:rFonts w:hint="eastAsia" w:ascii="宋体" w:hAnsi="Times New Roman" w:eastAsia="宋体" w:cs="Times New Roman"/>
              </w:rPr>
            </w:pPr>
          </w:p>
        </w:tc>
      </w:tr>
      <w:tr w14:paraId="5D69E3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5" w:hRule="exact"/>
        </w:trPr>
        <w:tc>
          <w:tcPr>
            <w:tcW w:w="1309" w:type="dxa"/>
            <w:noWrap w:val="0"/>
            <w:vAlign w:val="center"/>
          </w:tcPr>
          <w:p w14:paraId="785AD6E1">
            <w:pPr>
              <w:spacing w:line="360" w:lineRule="atLeast"/>
              <w:jc w:val="center"/>
              <w:rPr>
                <w:rFonts w:hint="eastAsia" w:ascii="宋体" w:hAnsi="Times New Roman" w:eastAsia="宋体" w:cs="Times New Roman"/>
              </w:rPr>
            </w:pPr>
          </w:p>
        </w:tc>
        <w:tc>
          <w:tcPr>
            <w:tcW w:w="4680" w:type="dxa"/>
            <w:noWrap w:val="0"/>
            <w:vAlign w:val="center"/>
          </w:tcPr>
          <w:p w14:paraId="5096ED57">
            <w:pPr>
              <w:spacing w:line="360" w:lineRule="atLeast"/>
              <w:jc w:val="center"/>
              <w:rPr>
                <w:rFonts w:hint="eastAsia" w:ascii="宋体" w:hAnsi="Times New Roman" w:eastAsia="宋体" w:cs="Times New Roman"/>
              </w:rPr>
            </w:pPr>
          </w:p>
        </w:tc>
        <w:tc>
          <w:tcPr>
            <w:tcW w:w="2884" w:type="dxa"/>
            <w:noWrap w:val="0"/>
            <w:vAlign w:val="center"/>
          </w:tcPr>
          <w:p w14:paraId="2C283855">
            <w:pPr>
              <w:spacing w:line="360" w:lineRule="atLeast"/>
              <w:jc w:val="center"/>
              <w:rPr>
                <w:rFonts w:hint="eastAsia" w:ascii="宋体" w:hAnsi="Times New Roman" w:eastAsia="宋体" w:cs="Times New Roman"/>
              </w:rPr>
            </w:pPr>
          </w:p>
        </w:tc>
      </w:tr>
      <w:tr w14:paraId="432F5A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5" w:hRule="exact"/>
        </w:trPr>
        <w:tc>
          <w:tcPr>
            <w:tcW w:w="1309" w:type="dxa"/>
            <w:noWrap w:val="0"/>
            <w:vAlign w:val="center"/>
          </w:tcPr>
          <w:p w14:paraId="0A60AE35">
            <w:pPr>
              <w:spacing w:line="360" w:lineRule="atLeast"/>
              <w:jc w:val="center"/>
              <w:rPr>
                <w:rFonts w:hint="eastAsia" w:ascii="宋体" w:hAnsi="Times New Roman" w:eastAsia="宋体" w:cs="Times New Roman"/>
              </w:rPr>
            </w:pPr>
          </w:p>
        </w:tc>
        <w:tc>
          <w:tcPr>
            <w:tcW w:w="4680" w:type="dxa"/>
            <w:noWrap w:val="0"/>
            <w:vAlign w:val="center"/>
          </w:tcPr>
          <w:p w14:paraId="48835B76">
            <w:pPr>
              <w:spacing w:line="360" w:lineRule="atLeast"/>
              <w:jc w:val="center"/>
              <w:rPr>
                <w:rFonts w:hint="eastAsia" w:ascii="宋体" w:hAnsi="Times New Roman" w:eastAsia="宋体" w:cs="Times New Roman"/>
              </w:rPr>
            </w:pPr>
          </w:p>
        </w:tc>
        <w:tc>
          <w:tcPr>
            <w:tcW w:w="2884" w:type="dxa"/>
            <w:noWrap w:val="0"/>
            <w:vAlign w:val="center"/>
          </w:tcPr>
          <w:p w14:paraId="7562758B">
            <w:pPr>
              <w:spacing w:line="360" w:lineRule="atLeast"/>
              <w:jc w:val="center"/>
              <w:rPr>
                <w:rFonts w:hint="eastAsia" w:ascii="宋体" w:hAnsi="Times New Roman" w:eastAsia="宋体" w:cs="Times New Roman"/>
              </w:rPr>
            </w:pPr>
          </w:p>
        </w:tc>
      </w:tr>
      <w:tr w14:paraId="3B22D4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5" w:hRule="exact"/>
        </w:trPr>
        <w:tc>
          <w:tcPr>
            <w:tcW w:w="1309" w:type="dxa"/>
            <w:noWrap w:val="0"/>
            <w:vAlign w:val="center"/>
          </w:tcPr>
          <w:p w14:paraId="4455F32F">
            <w:pPr>
              <w:spacing w:line="360" w:lineRule="atLeast"/>
              <w:jc w:val="center"/>
              <w:rPr>
                <w:rFonts w:hint="eastAsia" w:ascii="宋体" w:hAnsi="Times New Roman" w:eastAsia="宋体" w:cs="Times New Roman"/>
              </w:rPr>
            </w:pPr>
          </w:p>
        </w:tc>
        <w:tc>
          <w:tcPr>
            <w:tcW w:w="4680" w:type="dxa"/>
            <w:noWrap w:val="0"/>
            <w:vAlign w:val="center"/>
          </w:tcPr>
          <w:p w14:paraId="66AA791A">
            <w:pPr>
              <w:spacing w:line="360" w:lineRule="atLeast"/>
              <w:jc w:val="center"/>
              <w:rPr>
                <w:rFonts w:hint="eastAsia" w:ascii="宋体" w:hAnsi="Times New Roman" w:eastAsia="宋体" w:cs="Times New Roman"/>
              </w:rPr>
            </w:pPr>
          </w:p>
        </w:tc>
        <w:tc>
          <w:tcPr>
            <w:tcW w:w="2884" w:type="dxa"/>
            <w:noWrap w:val="0"/>
            <w:vAlign w:val="center"/>
          </w:tcPr>
          <w:p w14:paraId="6ADCBF73">
            <w:pPr>
              <w:spacing w:line="360" w:lineRule="atLeast"/>
              <w:jc w:val="center"/>
              <w:rPr>
                <w:rFonts w:hint="eastAsia" w:ascii="宋体" w:hAnsi="Times New Roman" w:eastAsia="宋体" w:cs="Times New Roman"/>
              </w:rPr>
            </w:pPr>
          </w:p>
        </w:tc>
      </w:tr>
      <w:tr w14:paraId="2B02F7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5" w:hRule="exact"/>
        </w:trPr>
        <w:tc>
          <w:tcPr>
            <w:tcW w:w="1309" w:type="dxa"/>
            <w:noWrap w:val="0"/>
            <w:vAlign w:val="center"/>
          </w:tcPr>
          <w:p w14:paraId="44116850">
            <w:pPr>
              <w:spacing w:line="360" w:lineRule="atLeast"/>
              <w:jc w:val="center"/>
              <w:rPr>
                <w:rFonts w:hint="eastAsia" w:ascii="宋体" w:hAnsi="Times New Roman" w:eastAsia="宋体" w:cs="Times New Roman"/>
              </w:rPr>
            </w:pPr>
          </w:p>
        </w:tc>
        <w:tc>
          <w:tcPr>
            <w:tcW w:w="4680" w:type="dxa"/>
            <w:noWrap w:val="0"/>
            <w:vAlign w:val="center"/>
          </w:tcPr>
          <w:p w14:paraId="5CFB1E4B">
            <w:pPr>
              <w:spacing w:line="360" w:lineRule="atLeast"/>
              <w:jc w:val="center"/>
              <w:rPr>
                <w:rFonts w:hint="eastAsia" w:ascii="宋体" w:hAnsi="Times New Roman" w:eastAsia="宋体" w:cs="Times New Roman"/>
              </w:rPr>
            </w:pPr>
          </w:p>
        </w:tc>
        <w:tc>
          <w:tcPr>
            <w:tcW w:w="2884" w:type="dxa"/>
            <w:noWrap w:val="0"/>
            <w:vAlign w:val="center"/>
          </w:tcPr>
          <w:p w14:paraId="5A936B94">
            <w:pPr>
              <w:spacing w:line="360" w:lineRule="atLeast"/>
              <w:jc w:val="center"/>
              <w:rPr>
                <w:rFonts w:hint="eastAsia" w:ascii="宋体" w:hAnsi="Times New Roman" w:eastAsia="宋体" w:cs="Times New Roman"/>
              </w:rPr>
            </w:pPr>
          </w:p>
        </w:tc>
      </w:tr>
    </w:tbl>
    <w:p w14:paraId="6D85EF33">
      <w:pPr>
        <w:spacing w:line="360" w:lineRule="atLeast"/>
        <w:rPr>
          <w:rFonts w:hint="eastAsia" w:ascii="仿宋_GB2312" w:hAnsi="Times New Roman" w:eastAsia="仿宋_GB2312" w:cs="Times New Roman"/>
        </w:rPr>
      </w:pPr>
    </w:p>
    <w:p w14:paraId="62BD0AA8">
      <w:pPr>
        <w:adjustRightInd w:val="0"/>
        <w:snapToGrid w:val="0"/>
        <w:rPr>
          <w:rFonts w:hint="eastAsia" w:ascii="宋体" w:hAnsi="宋体" w:eastAsia="宋体" w:cs="Times New Roman"/>
          <w:szCs w:val="21"/>
        </w:rPr>
      </w:pPr>
    </w:p>
    <w:p w14:paraId="7831DA2A">
      <w:pPr>
        <w:rPr>
          <w:rFonts w:hint="eastAsia" w:ascii="宋体" w:hAnsi="宋体" w:eastAsia="宋体" w:cs="Times New Roman"/>
          <w:szCs w:val="21"/>
        </w:rPr>
      </w:pPr>
    </w:p>
    <w:p w14:paraId="319CE902">
      <w:pPr>
        <w:pStyle w:val="10"/>
        <w:adjustRightInd w:val="0"/>
        <w:snapToGrid w:val="0"/>
        <w:rPr>
          <w:rFonts w:hint="eastAsia" w:ascii="宋体" w:hAnsi="宋体" w:eastAsia="宋体" w:cs="Times New Roman"/>
          <w:bCs/>
          <w:sz w:val="21"/>
          <w:szCs w:val="21"/>
        </w:rPr>
      </w:pPr>
      <w:r>
        <w:rPr>
          <w:rFonts w:hint="eastAsia" w:ascii="宋体" w:hAnsi="宋体" w:eastAsia="宋体" w:cs="Times New Roman"/>
          <w:sz w:val="21"/>
          <w:szCs w:val="21"/>
        </w:rPr>
        <w:t>供应商名称：</w:t>
      </w:r>
      <w:r>
        <w:rPr>
          <w:rFonts w:hint="eastAsia" w:ascii="宋体" w:hAnsi="宋体" w:eastAsia="宋体" w:cs="Times New Roman"/>
          <w:sz w:val="21"/>
          <w:szCs w:val="21"/>
          <w:u w:val="single"/>
        </w:rPr>
        <w:t xml:space="preserve">                </w:t>
      </w:r>
    </w:p>
    <w:p w14:paraId="339F342E">
      <w:pPr>
        <w:adjustRightInd w:val="0"/>
        <w:snapToGrid w:val="0"/>
        <w:rPr>
          <w:rFonts w:hint="eastAsia" w:ascii="宋体" w:hAnsi="宋体" w:eastAsia="宋体" w:cs="Times New Roman"/>
          <w:szCs w:val="21"/>
        </w:rPr>
      </w:pPr>
      <w:r>
        <w:rPr>
          <w:rFonts w:hint="eastAsia" w:ascii="宋体" w:hAnsi="宋体" w:eastAsia="宋体" w:cs="Times New Roman"/>
          <w:szCs w:val="21"/>
        </w:rPr>
        <w:t>法定代表人或其委托代理人(签字)：</w:t>
      </w:r>
      <w:r>
        <w:rPr>
          <w:rFonts w:hint="eastAsia" w:ascii="宋体" w:hAnsi="宋体" w:eastAsia="宋体" w:cs="Times New Roman"/>
          <w:szCs w:val="21"/>
          <w:u w:val="single"/>
        </w:rPr>
        <w:t xml:space="preserve">              </w:t>
      </w:r>
    </w:p>
    <w:p w14:paraId="302C16B6">
      <w:pPr>
        <w:spacing w:line="360" w:lineRule="exact"/>
        <w:rPr>
          <w:rFonts w:hint="eastAsia" w:ascii="宋体" w:hAnsi="Times New Roman" w:eastAsia="宋体" w:cs="Times New Roman"/>
        </w:rPr>
      </w:pPr>
      <w:r>
        <w:rPr>
          <w:rFonts w:hint="eastAsia" w:ascii="宋体" w:hAnsi="宋体" w:eastAsia="宋体" w:cs="Times New Roman"/>
          <w:szCs w:val="21"/>
        </w:rPr>
        <w:t xml:space="preserve">日期： </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年 </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月 </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日</w:t>
      </w:r>
    </w:p>
    <w:p w14:paraId="607BD526">
      <w:pPr>
        <w:jc w:val="center"/>
        <w:outlineLvl w:val="0"/>
        <w:rPr>
          <w:rFonts w:ascii="宋体" w:hAnsi="宋体" w:eastAsia="宋体" w:cs="宋体"/>
          <w:b/>
          <w:color w:val="auto"/>
          <w:kern w:val="1"/>
          <w:sz w:val="30"/>
          <w:szCs w:val="30"/>
        </w:rPr>
      </w:pPr>
      <w:r>
        <w:rPr>
          <w:rFonts w:ascii="宋体" w:hAnsi="宋体" w:eastAsia="宋体" w:cs="宋体"/>
          <w:color w:val="auto"/>
          <w:kern w:val="1"/>
        </w:rPr>
        <w:br w:type="page"/>
      </w:r>
      <w:r>
        <w:rPr>
          <w:rFonts w:hint="eastAsia" w:ascii="宋体" w:hAnsi="宋体" w:eastAsia="宋体" w:cs="宋体"/>
          <w:b/>
          <w:color w:val="auto"/>
          <w:kern w:val="1"/>
          <w:sz w:val="30"/>
          <w:szCs w:val="30"/>
        </w:rPr>
        <w:t>六、技术/商务响应与偏离表</w:t>
      </w:r>
    </w:p>
    <w:p w14:paraId="440DFC2E">
      <w:pPr>
        <w:ind w:left="-88" w:firstLine="315"/>
        <w:rPr>
          <w:rFonts w:ascii="宋体" w:hAnsi="宋体" w:eastAsia="宋体" w:cs="宋体"/>
          <w:color w:val="auto"/>
          <w:kern w:val="1"/>
          <w:szCs w:val="21"/>
          <w:u w:val="single"/>
        </w:rPr>
      </w:pPr>
    </w:p>
    <w:tbl>
      <w:tblPr>
        <w:tblStyle w:val="15"/>
        <w:tblW w:w="0" w:type="auto"/>
        <w:tblInd w:w="28" w:type="dxa"/>
        <w:tblLayout w:type="fixed"/>
        <w:tblCellMar>
          <w:top w:w="0" w:type="dxa"/>
          <w:left w:w="28" w:type="dxa"/>
          <w:bottom w:w="0" w:type="dxa"/>
          <w:right w:w="28" w:type="dxa"/>
        </w:tblCellMar>
      </w:tblPr>
      <w:tblGrid>
        <w:gridCol w:w="679"/>
        <w:gridCol w:w="1803"/>
        <w:gridCol w:w="2085"/>
        <w:gridCol w:w="2783"/>
        <w:gridCol w:w="1299"/>
        <w:gridCol w:w="708"/>
      </w:tblGrid>
      <w:tr w14:paraId="431B9DF5">
        <w:tblPrEx>
          <w:tblCellMar>
            <w:top w:w="0" w:type="dxa"/>
            <w:left w:w="28" w:type="dxa"/>
            <w:bottom w:w="0" w:type="dxa"/>
            <w:right w:w="28" w:type="dxa"/>
          </w:tblCellMar>
        </w:tblPrEx>
        <w:trPr>
          <w:trHeight w:val="532" w:hRule="atLeast"/>
        </w:trPr>
        <w:tc>
          <w:tcPr>
            <w:tcW w:w="679" w:type="dxa"/>
            <w:tcBorders>
              <w:top w:val="double" w:color="000000" w:sz="4" w:space="0"/>
              <w:left w:val="double" w:color="000000" w:sz="4" w:space="0"/>
              <w:bottom w:val="single" w:color="000000" w:sz="6" w:space="0"/>
              <w:right w:val="single" w:color="000000" w:sz="6" w:space="0"/>
            </w:tcBorders>
            <w:noWrap w:val="0"/>
            <w:vAlign w:val="center"/>
          </w:tcPr>
          <w:p w14:paraId="7740FC19">
            <w:pPr>
              <w:ind w:left="-88"/>
              <w:jc w:val="center"/>
              <w:rPr>
                <w:rFonts w:ascii="宋体" w:hAnsi="宋体" w:eastAsia="宋体" w:cs="宋体"/>
                <w:color w:val="auto"/>
                <w:kern w:val="1"/>
                <w:szCs w:val="21"/>
              </w:rPr>
            </w:pPr>
            <w:r>
              <w:rPr>
                <w:rFonts w:hint="eastAsia" w:ascii="宋体" w:hAnsi="宋体" w:eastAsia="宋体" w:cs="宋体"/>
                <w:color w:val="auto"/>
                <w:kern w:val="1"/>
                <w:szCs w:val="21"/>
              </w:rPr>
              <w:t>序号</w:t>
            </w:r>
          </w:p>
        </w:tc>
        <w:tc>
          <w:tcPr>
            <w:tcW w:w="1803" w:type="dxa"/>
            <w:tcBorders>
              <w:top w:val="double" w:color="000000" w:sz="4" w:space="0"/>
              <w:left w:val="single" w:color="000000" w:sz="6" w:space="0"/>
              <w:bottom w:val="single" w:color="000000" w:sz="6" w:space="0"/>
              <w:right w:val="single" w:color="000000" w:sz="6" w:space="0"/>
            </w:tcBorders>
            <w:noWrap w:val="0"/>
            <w:vAlign w:val="center"/>
          </w:tcPr>
          <w:p w14:paraId="590C9408">
            <w:pPr>
              <w:ind w:left="-88"/>
              <w:jc w:val="center"/>
              <w:rPr>
                <w:rFonts w:ascii="宋体" w:hAnsi="宋体" w:eastAsia="宋体" w:cs="宋体"/>
                <w:color w:val="auto"/>
                <w:kern w:val="1"/>
                <w:szCs w:val="21"/>
              </w:rPr>
            </w:pPr>
            <w:r>
              <w:rPr>
                <w:rFonts w:hint="eastAsia" w:ascii="宋体" w:hAnsi="宋体" w:eastAsia="宋体" w:cs="宋体"/>
                <w:color w:val="auto"/>
                <w:kern w:val="1"/>
                <w:szCs w:val="21"/>
              </w:rPr>
              <w:t>磋商文件条目号</w:t>
            </w:r>
          </w:p>
        </w:tc>
        <w:tc>
          <w:tcPr>
            <w:tcW w:w="2085" w:type="dxa"/>
            <w:tcBorders>
              <w:top w:val="double" w:color="000000" w:sz="4" w:space="0"/>
              <w:left w:val="single" w:color="000000" w:sz="6" w:space="0"/>
              <w:bottom w:val="single" w:color="000000" w:sz="6" w:space="0"/>
              <w:right w:val="single" w:color="000000" w:sz="6" w:space="0"/>
            </w:tcBorders>
            <w:noWrap w:val="0"/>
            <w:vAlign w:val="center"/>
          </w:tcPr>
          <w:p w14:paraId="72D43ED8">
            <w:pPr>
              <w:ind w:left="-88"/>
              <w:jc w:val="center"/>
              <w:rPr>
                <w:rFonts w:ascii="宋体" w:hAnsi="宋体" w:eastAsia="宋体" w:cs="宋体"/>
                <w:color w:val="auto"/>
                <w:kern w:val="1"/>
                <w:szCs w:val="21"/>
              </w:rPr>
            </w:pPr>
            <w:r>
              <w:rPr>
                <w:rFonts w:hint="eastAsia" w:ascii="宋体" w:hAnsi="宋体" w:eastAsia="宋体" w:cs="宋体"/>
                <w:color w:val="auto"/>
                <w:kern w:val="1"/>
                <w:szCs w:val="21"/>
              </w:rPr>
              <w:t>采购规格/商务条款</w:t>
            </w:r>
          </w:p>
        </w:tc>
        <w:tc>
          <w:tcPr>
            <w:tcW w:w="2783" w:type="dxa"/>
            <w:tcBorders>
              <w:top w:val="double" w:color="000000" w:sz="4" w:space="0"/>
              <w:left w:val="single" w:color="000000" w:sz="6" w:space="0"/>
              <w:bottom w:val="single" w:color="000000" w:sz="6" w:space="0"/>
              <w:right w:val="single" w:color="000000" w:sz="6" w:space="0"/>
            </w:tcBorders>
            <w:noWrap w:val="0"/>
            <w:vAlign w:val="center"/>
          </w:tcPr>
          <w:p w14:paraId="15A9F89A">
            <w:pPr>
              <w:ind w:left="-88"/>
              <w:jc w:val="center"/>
              <w:rPr>
                <w:rFonts w:ascii="宋体" w:hAnsi="宋体" w:eastAsia="宋体" w:cs="宋体"/>
                <w:color w:val="auto"/>
                <w:kern w:val="1"/>
                <w:szCs w:val="21"/>
              </w:rPr>
            </w:pPr>
            <w:r>
              <w:rPr>
                <w:rFonts w:hint="eastAsia" w:ascii="宋体" w:hAnsi="宋体" w:eastAsia="宋体" w:cs="宋体"/>
                <w:color w:val="auto"/>
                <w:kern w:val="1"/>
                <w:szCs w:val="21"/>
              </w:rPr>
              <w:t>响应文件的规格/商务条款</w:t>
            </w:r>
          </w:p>
        </w:tc>
        <w:tc>
          <w:tcPr>
            <w:tcW w:w="1299" w:type="dxa"/>
            <w:tcBorders>
              <w:top w:val="double" w:color="000000" w:sz="4" w:space="0"/>
              <w:left w:val="single" w:color="000000" w:sz="6" w:space="0"/>
              <w:bottom w:val="single" w:color="000000" w:sz="6" w:space="0"/>
              <w:right w:val="single" w:color="000000" w:sz="6" w:space="0"/>
            </w:tcBorders>
            <w:noWrap w:val="0"/>
            <w:vAlign w:val="center"/>
          </w:tcPr>
          <w:p w14:paraId="017B1AA4">
            <w:pPr>
              <w:ind w:left="-88"/>
              <w:jc w:val="center"/>
              <w:rPr>
                <w:rFonts w:ascii="宋体" w:hAnsi="宋体" w:eastAsia="宋体" w:cs="宋体"/>
                <w:color w:val="auto"/>
                <w:kern w:val="1"/>
                <w:szCs w:val="21"/>
              </w:rPr>
            </w:pPr>
            <w:r>
              <w:rPr>
                <w:rFonts w:hint="eastAsia" w:ascii="宋体" w:hAnsi="宋体" w:eastAsia="宋体" w:cs="宋体"/>
                <w:color w:val="auto"/>
                <w:kern w:val="1"/>
                <w:szCs w:val="21"/>
              </w:rPr>
              <w:t>响应与偏离</w:t>
            </w:r>
          </w:p>
        </w:tc>
        <w:tc>
          <w:tcPr>
            <w:tcW w:w="708" w:type="dxa"/>
            <w:tcBorders>
              <w:top w:val="double" w:color="000000" w:sz="4" w:space="0"/>
              <w:left w:val="single" w:color="000000" w:sz="6" w:space="0"/>
              <w:bottom w:val="single" w:color="000000" w:sz="6" w:space="0"/>
              <w:right w:val="double" w:color="000000" w:sz="4" w:space="0"/>
            </w:tcBorders>
            <w:noWrap w:val="0"/>
            <w:vAlign w:val="center"/>
          </w:tcPr>
          <w:p w14:paraId="183B9808">
            <w:pPr>
              <w:ind w:left="-88"/>
              <w:jc w:val="center"/>
              <w:rPr>
                <w:rFonts w:ascii="宋体" w:hAnsi="宋体" w:eastAsia="宋体" w:cs="宋体"/>
                <w:color w:val="auto"/>
                <w:kern w:val="1"/>
                <w:szCs w:val="21"/>
              </w:rPr>
            </w:pPr>
            <w:r>
              <w:rPr>
                <w:rFonts w:hint="eastAsia" w:ascii="宋体" w:hAnsi="宋体" w:eastAsia="宋体" w:cs="宋体"/>
                <w:color w:val="auto"/>
                <w:kern w:val="1"/>
                <w:szCs w:val="21"/>
              </w:rPr>
              <w:t>说明</w:t>
            </w:r>
          </w:p>
        </w:tc>
      </w:tr>
      <w:tr w14:paraId="173EBD52">
        <w:tblPrEx>
          <w:tblCellMar>
            <w:top w:w="0" w:type="dxa"/>
            <w:left w:w="28" w:type="dxa"/>
            <w:bottom w:w="0" w:type="dxa"/>
            <w:right w:w="28" w:type="dxa"/>
          </w:tblCellMar>
        </w:tblPrEx>
        <w:trPr>
          <w:trHeight w:val="534" w:hRule="atLeast"/>
        </w:trPr>
        <w:tc>
          <w:tcPr>
            <w:tcW w:w="679" w:type="dxa"/>
            <w:tcBorders>
              <w:top w:val="single" w:color="000000" w:sz="6" w:space="0"/>
              <w:left w:val="double" w:color="000000" w:sz="4" w:space="0"/>
              <w:bottom w:val="single" w:color="000000" w:sz="6" w:space="0"/>
              <w:right w:val="single" w:color="000000" w:sz="6" w:space="0"/>
            </w:tcBorders>
            <w:noWrap w:val="0"/>
            <w:vAlign w:val="top"/>
          </w:tcPr>
          <w:p w14:paraId="384A31F1">
            <w:pPr>
              <w:ind w:left="-88"/>
              <w:jc w:val="center"/>
              <w:rPr>
                <w:rFonts w:ascii="宋体" w:hAnsi="宋体" w:eastAsia="宋体" w:cs="宋体"/>
                <w:color w:val="auto"/>
                <w:kern w:val="1"/>
                <w:szCs w:val="21"/>
              </w:rPr>
            </w:pPr>
          </w:p>
        </w:tc>
        <w:tc>
          <w:tcPr>
            <w:tcW w:w="1803" w:type="dxa"/>
            <w:tcBorders>
              <w:top w:val="single" w:color="000000" w:sz="6" w:space="0"/>
              <w:left w:val="single" w:color="000000" w:sz="6" w:space="0"/>
              <w:bottom w:val="single" w:color="000000" w:sz="6" w:space="0"/>
              <w:right w:val="single" w:color="000000" w:sz="6" w:space="0"/>
            </w:tcBorders>
            <w:noWrap w:val="0"/>
            <w:vAlign w:val="center"/>
          </w:tcPr>
          <w:p w14:paraId="5B87B681">
            <w:pPr>
              <w:ind w:left="-88"/>
              <w:jc w:val="center"/>
              <w:rPr>
                <w:rFonts w:ascii="宋体" w:hAnsi="宋体" w:eastAsia="宋体" w:cs="宋体"/>
                <w:color w:val="auto"/>
                <w:kern w:val="1"/>
                <w:szCs w:val="21"/>
              </w:rPr>
            </w:pPr>
          </w:p>
        </w:tc>
        <w:tc>
          <w:tcPr>
            <w:tcW w:w="2085" w:type="dxa"/>
            <w:tcBorders>
              <w:top w:val="single" w:color="000000" w:sz="6" w:space="0"/>
              <w:left w:val="single" w:color="000000" w:sz="6" w:space="0"/>
              <w:bottom w:val="single" w:color="000000" w:sz="6" w:space="0"/>
              <w:right w:val="single" w:color="000000" w:sz="6" w:space="0"/>
            </w:tcBorders>
            <w:noWrap w:val="0"/>
            <w:vAlign w:val="center"/>
          </w:tcPr>
          <w:p w14:paraId="7A9AA729">
            <w:pPr>
              <w:ind w:left="-88"/>
              <w:jc w:val="center"/>
              <w:rPr>
                <w:rFonts w:ascii="宋体" w:hAnsi="宋体" w:eastAsia="宋体" w:cs="宋体"/>
                <w:color w:val="auto"/>
                <w:kern w:val="1"/>
                <w:szCs w:val="21"/>
              </w:rPr>
            </w:pPr>
          </w:p>
        </w:tc>
        <w:tc>
          <w:tcPr>
            <w:tcW w:w="2783" w:type="dxa"/>
            <w:tcBorders>
              <w:top w:val="single" w:color="000000" w:sz="6" w:space="0"/>
              <w:left w:val="single" w:color="000000" w:sz="6" w:space="0"/>
              <w:bottom w:val="single" w:color="000000" w:sz="6" w:space="0"/>
              <w:right w:val="single" w:color="000000" w:sz="6" w:space="0"/>
            </w:tcBorders>
            <w:noWrap w:val="0"/>
            <w:vAlign w:val="center"/>
          </w:tcPr>
          <w:p w14:paraId="26B814CE">
            <w:pPr>
              <w:ind w:left="-88"/>
              <w:jc w:val="center"/>
              <w:rPr>
                <w:rFonts w:ascii="宋体" w:hAnsi="宋体" w:eastAsia="宋体" w:cs="宋体"/>
                <w:color w:val="auto"/>
                <w:kern w:val="1"/>
                <w:szCs w:val="21"/>
              </w:rPr>
            </w:pPr>
          </w:p>
        </w:tc>
        <w:tc>
          <w:tcPr>
            <w:tcW w:w="1299" w:type="dxa"/>
            <w:tcBorders>
              <w:top w:val="single" w:color="000000" w:sz="6" w:space="0"/>
              <w:left w:val="single" w:color="000000" w:sz="6" w:space="0"/>
              <w:bottom w:val="single" w:color="000000" w:sz="6" w:space="0"/>
              <w:right w:val="single" w:color="000000" w:sz="6" w:space="0"/>
            </w:tcBorders>
            <w:noWrap w:val="0"/>
            <w:vAlign w:val="center"/>
          </w:tcPr>
          <w:p w14:paraId="074DA19E">
            <w:pPr>
              <w:ind w:left="-88"/>
              <w:jc w:val="center"/>
              <w:rPr>
                <w:rFonts w:ascii="宋体" w:hAnsi="宋体" w:eastAsia="宋体" w:cs="宋体"/>
                <w:color w:val="auto"/>
                <w:kern w:val="1"/>
                <w:szCs w:val="21"/>
              </w:rPr>
            </w:pPr>
          </w:p>
        </w:tc>
        <w:tc>
          <w:tcPr>
            <w:tcW w:w="708" w:type="dxa"/>
            <w:tcBorders>
              <w:top w:val="single" w:color="000000" w:sz="6" w:space="0"/>
              <w:left w:val="single" w:color="000000" w:sz="6" w:space="0"/>
              <w:bottom w:val="single" w:color="000000" w:sz="6" w:space="0"/>
              <w:right w:val="double" w:color="000000" w:sz="4" w:space="0"/>
            </w:tcBorders>
            <w:noWrap w:val="0"/>
            <w:vAlign w:val="center"/>
          </w:tcPr>
          <w:p w14:paraId="5C27F532">
            <w:pPr>
              <w:ind w:left="-88"/>
              <w:jc w:val="center"/>
              <w:rPr>
                <w:rFonts w:ascii="宋体" w:hAnsi="宋体" w:eastAsia="宋体" w:cs="宋体"/>
                <w:color w:val="auto"/>
                <w:kern w:val="1"/>
                <w:szCs w:val="21"/>
              </w:rPr>
            </w:pPr>
          </w:p>
        </w:tc>
      </w:tr>
      <w:tr w14:paraId="34B0D6CD">
        <w:tblPrEx>
          <w:tblCellMar>
            <w:top w:w="0" w:type="dxa"/>
            <w:left w:w="28" w:type="dxa"/>
            <w:bottom w:w="0" w:type="dxa"/>
            <w:right w:w="28" w:type="dxa"/>
          </w:tblCellMar>
        </w:tblPrEx>
        <w:trPr>
          <w:trHeight w:val="534" w:hRule="atLeast"/>
        </w:trPr>
        <w:tc>
          <w:tcPr>
            <w:tcW w:w="679" w:type="dxa"/>
            <w:tcBorders>
              <w:top w:val="single" w:color="000000" w:sz="6" w:space="0"/>
              <w:left w:val="double" w:color="000000" w:sz="4" w:space="0"/>
              <w:bottom w:val="single" w:color="000000" w:sz="6" w:space="0"/>
              <w:right w:val="single" w:color="000000" w:sz="6" w:space="0"/>
            </w:tcBorders>
            <w:noWrap w:val="0"/>
            <w:vAlign w:val="top"/>
          </w:tcPr>
          <w:p w14:paraId="30757F96">
            <w:pPr>
              <w:ind w:left="-88"/>
              <w:jc w:val="center"/>
              <w:rPr>
                <w:rFonts w:ascii="宋体" w:hAnsi="宋体" w:eastAsia="宋体" w:cs="宋体"/>
                <w:color w:val="auto"/>
                <w:kern w:val="1"/>
                <w:szCs w:val="21"/>
              </w:rPr>
            </w:pPr>
          </w:p>
        </w:tc>
        <w:tc>
          <w:tcPr>
            <w:tcW w:w="1803" w:type="dxa"/>
            <w:tcBorders>
              <w:top w:val="single" w:color="000000" w:sz="6" w:space="0"/>
              <w:left w:val="single" w:color="000000" w:sz="6" w:space="0"/>
              <w:bottom w:val="single" w:color="000000" w:sz="6" w:space="0"/>
              <w:right w:val="single" w:color="000000" w:sz="6" w:space="0"/>
            </w:tcBorders>
            <w:noWrap w:val="0"/>
            <w:vAlign w:val="center"/>
          </w:tcPr>
          <w:p w14:paraId="717524DB">
            <w:pPr>
              <w:ind w:left="-88"/>
              <w:jc w:val="center"/>
              <w:rPr>
                <w:rFonts w:ascii="宋体" w:hAnsi="宋体" w:eastAsia="宋体" w:cs="宋体"/>
                <w:color w:val="auto"/>
                <w:kern w:val="1"/>
                <w:szCs w:val="21"/>
              </w:rPr>
            </w:pPr>
          </w:p>
        </w:tc>
        <w:tc>
          <w:tcPr>
            <w:tcW w:w="2085" w:type="dxa"/>
            <w:tcBorders>
              <w:top w:val="single" w:color="000000" w:sz="6" w:space="0"/>
              <w:left w:val="single" w:color="000000" w:sz="6" w:space="0"/>
              <w:bottom w:val="single" w:color="000000" w:sz="6" w:space="0"/>
              <w:right w:val="single" w:color="000000" w:sz="6" w:space="0"/>
            </w:tcBorders>
            <w:noWrap w:val="0"/>
            <w:vAlign w:val="center"/>
          </w:tcPr>
          <w:p w14:paraId="04551B89">
            <w:pPr>
              <w:ind w:left="-88"/>
              <w:jc w:val="center"/>
              <w:rPr>
                <w:rFonts w:ascii="宋体" w:hAnsi="宋体" w:eastAsia="宋体" w:cs="宋体"/>
                <w:color w:val="auto"/>
                <w:kern w:val="1"/>
                <w:szCs w:val="21"/>
              </w:rPr>
            </w:pPr>
          </w:p>
        </w:tc>
        <w:tc>
          <w:tcPr>
            <w:tcW w:w="2783" w:type="dxa"/>
            <w:tcBorders>
              <w:top w:val="single" w:color="000000" w:sz="6" w:space="0"/>
              <w:left w:val="single" w:color="000000" w:sz="6" w:space="0"/>
              <w:bottom w:val="single" w:color="000000" w:sz="6" w:space="0"/>
              <w:right w:val="single" w:color="000000" w:sz="6" w:space="0"/>
            </w:tcBorders>
            <w:noWrap w:val="0"/>
            <w:vAlign w:val="center"/>
          </w:tcPr>
          <w:p w14:paraId="24EEAE80">
            <w:pPr>
              <w:ind w:left="-88"/>
              <w:jc w:val="center"/>
              <w:rPr>
                <w:rFonts w:ascii="宋体" w:hAnsi="宋体" w:eastAsia="宋体" w:cs="宋体"/>
                <w:color w:val="auto"/>
                <w:kern w:val="1"/>
                <w:szCs w:val="21"/>
              </w:rPr>
            </w:pPr>
          </w:p>
        </w:tc>
        <w:tc>
          <w:tcPr>
            <w:tcW w:w="1299" w:type="dxa"/>
            <w:tcBorders>
              <w:top w:val="single" w:color="000000" w:sz="6" w:space="0"/>
              <w:left w:val="single" w:color="000000" w:sz="6" w:space="0"/>
              <w:bottom w:val="single" w:color="000000" w:sz="6" w:space="0"/>
              <w:right w:val="single" w:color="000000" w:sz="6" w:space="0"/>
            </w:tcBorders>
            <w:noWrap w:val="0"/>
            <w:vAlign w:val="center"/>
          </w:tcPr>
          <w:p w14:paraId="519F3DED">
            <w:pPr>
              <w:ind w:left="-88"/>
              <w:jc w:val="center"/>
              <w:rPr>
                <w:rFonts w:ascii="宋体" w:hAnsi="宋体" w:eastAsia="宋体" w:cs="宋体"/>
                <w:color w:val="auto"/>
                <w:kern w:val="1"/>
                <w:szCs w:val="21"/>
              </w:rPr>
            </w:pPr>
          </w:p>
        </w:tc>
        <w:tc>
          <w:tcPr>
            <w:tcW w:w="708" w:type="dxa"/>
            <w:tcBorders>
              <w:top w:val="single" w:color="000000" w:sz="6" w:space="0"/>
              <w:left w:val="single" w:color="000000" w:sz="6" w:space="0"/>
              <w:bottom w:val="single" w:color="000000" w:sz="6" w:space="0"/>
              <w:right w:val="double" w:color="000000" w:sz="4" w:space="0"/>
            </w:tcBorders>
            <w:noWrap w:val="0"/>
            <w:vAlign w:val="center"/>
          </w:tcPr>
          <w:p w14:paraId="101EF0DC">
            <w:pPr>
              <w:ind w:left="-88"/>
              <w:jc w:val="center"/>
              <w:rPr>
                <w:rFonts w:ascii="宋体" w:hAnsi="宋体" w:eastAsia="宋体" w:cs="宋体"/>
                <w:color w:val="auto"/>
                <w:kern w:val="1"/>
                <w:szCs w:val="21"/>
              </w:rPr>
            </w:pPr>
          </w:p>
        </w:tc>
      </w:tr>
      <w:tr w14:paraId="5B153830">
        <w:tblPrEx>
          <w:tblCellMar>
            <w:top w:w="0" w:type="dxa"/>
            <w:left w:w="28" w:type="dxa"/>
            <w:bottom w:w="0" w:type="dxa"/>
            <w:right w:w="28" w:type="dxa"/>
          </w:tblCellMar>
        </w:tblPrEx>
        <w:trPr>
          <w:trHeight w:val="534" w:hRule="atLeast"/>
        </w:trPr>
        <w:tc>
          <w:tcPr>
            <w:tcW w:w="679" w:type="dxa"/>
            <w:tcBorders>
              <w:top w:val="single" w:color="000000" w:sz="6" w:space="0"/>
              <w:left w:val="double" w:color="000000" w:sz="4" w:space="0"/>
              <w:bottom w:val="single" w:color="000000" w:sz="6" w:space="0"/>
              <w:right w:val="single" w:color="000000" w:sz="6" w:space="0"/>
            </w:tcBorders>
            <w:noWrap w:val="0"/>
            <w:vAlign w:val="top"/>
          </w:tcPr>
          <w:p w14:paraId="477EC9ED">
            <w:pPr>
              <w:ind w:left="-88"/>
              <w:jc w:val="center"/>
              <w:rPr>
                <w:rFonts w:ascii="宋体" w:hAnsi="宋体" w:eastAsia="宋体" w:cs="宋体"/>
                <w:color w:val="auto"/>
                <w:kern w:val="1"/>
                <w:szCs w:val="21"/>
              </w:rPr>
            </w:pPr>
          </w:p>
        </w:tc>
        <w:tc>
          <w:tcPr>
            <w:tcW w:w="1803" w:type="dxa"/>
            <w:tcBorders>
              <w:top w:val="single" w:color="000000" w:sz="6" w:space="0"/>
              <w:left w:val="single" w:color="000000" w:sz="6" w:space="0"/>
              <w:bottom w:val="single" w:color="000000" w:sz="6" w:space="0"/>
              <w:right w:val="single" w:color="000000" w:sz="6" w:space="0"/>
            </w:tcBorders>
            <w:noWrap w:val="0"/>
            <w:vAlign w:val="center"/>
          </w:tcPr>
          <w:p w14:paraId="2A8924B8">
            <w:pPr>
              <w:ind w:left="-88"/>
              <w:jc w:val="center"/>
              <w:rPr>
                <w:rFonts w:ascii="宋体" w:hAnsi="宋体" w:eastAsia="宋体" w:cs="宋体"/>
                <w:color w:val="auto"/>
                <w:kern w:val="1"/>
                <w:szCs w:val="21"/>
              </w:rPr>
            </w:pPr>
          </w:p>
        </w:tc>
        <w:tc>
          <w:tcPr>
            <w:tcW w:w="2085" w:type="dxa"/>
            <w:tcBorders>
              <w:top w:val="single" w:color="000000" w:sz="6" w:space="0"/>
              <w:left w:val="single" w:color="000000" w:sz="6" w:space="0"/>
              <w:bottom w:val="single" w:color="000000" w:sz="6" w:space="0"/>
              <w:right w:val="single" w:color="000000" w:sz="6" w:space="0"/>
            </w:tcBorders>
            <w:noWrap w:val="0"/>
            <w:vAlign w:val="center"/>
          </w:tcPr>
          <w:p w14:paraId="3B4E4C0C">
            <w:pPr>
              <w:ind w:left="-88"/>
              <w:jc w:val="center"/>
              <w:rPr>
                <w:rFonts w:ascii="宋体" w:hAnsi="宋体" w:eastAsia="宋体" w:cs="宋体"/>
                <w:color w:val="auto"/>
                <w:kern w:val="1"/>
                <w:szCs w:val="21"/>
              </w:rPr>
            </w:pPr>
          </w:p>
        </w:tc>
        <w:tc>
          <w:tcPr>
            <w:tcW w:w="2783" w:type="dxa"/>
            <w:tcBorders>
              <w:top w:val="single" w:color="000000" w:sz="6" w:space="0"/>
              <w:left w:val="single" w:color="000000" w:sz="6" w:space="0"/>
              <w:bottom w:val="single" w:color="000000" w:sz="6" w:space="0"/>
              <w:right w:val="single" w:color="000000" w:sz="6" w:space="0"/>
            </w:tcBorders>
            <w:noWrap w:val="0"/>
            <w:vAlign w:val="center"/>
          </w:tcPr>
          <w:p w14:paraId="0C6A5EA9">
            <w:pPr>
              <w:ind w:left="-88"/>
              <w:jc w:val="center"/>
              <w:rPr>
                <w:rFonts w:ascii="宋体" w:hAnsi="宋体" w:eastAsia="宋体" w:cs="宋体"/>
                <w:color w:val="auto"/>
                <w:kern w:val="1"/>
                <w:szCs w:val="21"/>
              </w:rPr>
            </w:pPr>
          </w:p>
        </w:tc>
        <w:tc>
          <w:tcPr>
            <w:tcW w:w="1299" w:type="dxa"/>
            <w:tcBorders>
              <w:top w:val="single" w:color="000000" w:sz="6" w:space="0"/>
              <w:left w:val="single" w:color="000000" w:sz="6" w:space="0"/>
              <w:bottom w:val="single" w:color="000000" w:sz="6" w:space="0"/>
              <w:right w:val="single" w:color="000000" w:sz="6" w:space="0"/>
            </w:tcBorders>
            <w:noWrap w:val="0"/>
            <w:vAlign w:val="center"/>
          </w:tcPr>
          <w:p w14:paraId="6C226191">
            <w:pPr>
              <w:ind w:left="-88"/>
              <w:jc w:val="center"/>
              <w:rPr>
                <w:rFonts w:ascii="宋体" w:hAnsi="宋体" w:eastAsia="宋体" w:cs="宋体"/>
                <w:color w:val="auto"/>
                <w:kern w:val="1"/>
                <w:szCs w:val="21"/>
              </w:rPr>
            </w:pPr>
          </w:p>
        </w:tc>
        <w:tc>
          <w:tcPr>
            <w:tcW w:w="708" w:type="dxa"/>
            <w:tcBorders>
              <w:top w:val="single" w:color="000000" w:sz="6" w:space="0"/>
              <w:left w:val="single" w:color="000000" w:sz="6" w:space="0"/>
              <w:bottom w:val="single" w:color="000000" w:sz="6" w:space="0"/>
              <w:right w:val="double" w:color="000000" w:sz="4" w:space="0"/>
            </w:tcBorders>
            <w:noWrap w:val="0"/>
            <w:vAlign w:val="center"/>
          </w:tcPr>
          <w:p w14:paraId="1574831F">
            <w:pPr>
              <w:ind w:left="-88"/>
              <w:jc w:val="center"/>
              <w:rPr>
                <w:rFonts w:ascii="宋体" w:hAnsi="宋体" w:eastAsia="宋体" w:cs="宋体"/>
                <w:color w:val="auto"/>
                <w:kern w:val="1"/>
                <w:szCs w:val="21"/>
              </w:rPr>
            </w:pPr>
          </w:p>
        </w:tc>
      </w:tr>
      <w:tr w14:paraId="67C5EF95">
        <w:tblPrEx>
          <w:tblCellMar>
            <w:top w:w="0" w:type="dxa"/>
            <w:left w:w="28" w:type="dxa"/>
            <w:bottom w:w="0" w:type="dxa"/>
            <w:right w:w="28" w:type="dxa"/>
          </w:tblCellMar>
        </w:tblPrEx>
        <w:trPr>
          <w:trHeight w:val="534" w:hRule="atLeast"/>
        </w:trPr>
        <w:tc>
          <w:tcPr>
            <w:tcW w:w="679" w:type="dxa"/>
            <w:tcBorders>
              <w:top w:val="single" w:color="000000" w:sz="6" w:space="0"/>
              <w:left w:val="double" w:color="000000" w:sz="4" w:space="0"/>
              <w:bottom w:val="single" w:color="000000" w:sz="6" w:space="0"/>
              <w:right w:val="single" w:color="000000" w:sz="6" w:space="0"/>
            </w:tcBorders>
            <w:noWrap w:val="0"/>
            <w:vAlign w:val="top"/>
          </w:tcPr>
          <w:p w14:paraId="1F050372">
            <w:pPr>
              <w:ind w:left="-88"/>
              <w:jc w:val="center"/>
              <w:rPr>
                <w:rFonts w:ascii="宋体" w:hAnsi="宋体" w:eastAsia="宋体" w:cs="宋体"/>
                <w:color w:val="auto"/>
                <w:kern w:val="1"/>
                <w:szCs w:val="21"/>
              </w:rPr>
            </w:pPr>
          </w:p>
        </w:tc>
        <w:tc>
          <w:tcPr>
            <w:tcW w:w="1803" w:type="dxa"/>
            <w:tcBorders>
              <w:top w:val="single" w:color="000000" w:sz="6" w:space="0"/>
              <w:left w:val="single" w:color="000000" w:sz="6" w:space="0"/>
              <w:bottom w:val="single" w:color="000000" w:sz="6" w:space="0"/>
              <w:right w:val="single" w:color="000000" w:sz="6" w:space="0"/>
            </w:tcBorders>
            <w:noWrap w:val="0"/>
            <w:vAlign w:val="center"/>
          </w:tcPr>
          <w:p w14:paraId="5751BB3E">
            <w:pPr>
              <w:ind w:left="-88"/>
              <w:jc w:val="center"/>
              <w:rPr>
                <w:rFonts w:ascii="宋体" w:hAnsi="宋体" w:eastAsia="宋体" w:cs="宋体"/>
                <w:color w:val="auto"/>
                <w:kern w:val="1"/>
                <w:szCs w:val="21"/>
              </w:rPr>
            </w:pPr>
          </w:p>
        </w:tc>
        <w:tc>
          <w:tcPr>
            <w:tcW w:w="2085" w:type="dxa"/>
            <w:tcBorders>
              <w:top w:val="single" w:color="000000" w:sz="6" w:space="0"/>
              <w:left w:val="single" w:color="000000" w:sz="6" w:space="0"/>
              <w:bottom w:val="single" w:color="000000" w:sz="6" w:space="0"/>
              <w:right w:val="single" w:color="000000" w:sz="6" w:space="0"/>
            </w:tcBorders>
            <w:noWrap w:val="0"/>
            <w:vAlign w:val="center"/>
          </w:tcPr>
          <w:p w14:paraId="10F4BD1C">
            <w:pPr>
              <w:ind w:left="-88"/>
              <w:jc w:val="center"/>
              <w:rPr>
                <w:rFonts w:ascii="宋体" w:hAnsi="宋体" w:eastAsia="宋体" w:cs="宋体"/>
                <w:color w:val="auto"/>
                <w:kern w:val="1"/>
                <w:szCs w:val="21"/>
              </w:rPr>
            </w:pPr>
          </w:p>
        </w:tc>
        <w:tc>
          <w:tcPr>
            <w:tcW w:w="2783" w:type="dxa"/>
            <w:tcBorders>
              <w:top w:val="single" w:color="000000" w:sz="6" w:space="0"/>
              <w:left w:val="single" w:color="000000" w:sz="6" w:space="0"/>
              <w:bottom w:val="single" w:color="000000" w:sz="6" w:space="0"/>
              <w:right w:val="single" w:color="000000" w:sz="6" w:space="0"/>
            </w:tcBorders>
            <w:noWrap w:val="0"/>
            <w:vAlign w:val="center"/>
          </w:tcPr>
          <w:p w14:paraId="54DB6313">
            <w:pPr>
              <w:ind w:left="-88"/>
              <w:jc w:val="center"/>
              <w:rPr>
                <w:rFonts w:ascii="宋体" w:hAnsi="宋体" w:eastAsia="宋体" w:cs="宋体"/>
                <w:color w:val="auto"/>
                <w:kern w:val="1"/>
                <w:szCs w:val="21"/>
              </w:rPr>
            </w:pPr>
          </w:p>
        </w:tc>
        <w:tc>
          <w:tcPr>
            <w:tcW w:w="1299" w:type="dxa"/>
            <w:tcBorders>
              <w:top w:val="single" w:color="000000" w:sz="6" w:space="0"/>
              <w:left w:val="single" w:color="000000" w:sz="6" w:space="0"/>
              <w:bottom w:val="single" w:color="000000" w:sz="6" w:space="0"/>
              <w:right w:val="single" w:color="000000" w:sz="6" w:space="0"/>
            </w:tcBorders>
            <w:noWrap w:val="0"/>
            <w:vAlign w:val="center"/>
          </w:tcPr>
          <w:p w14:paraId="43CBFE35">
            <w:pPr>
              <w:ind w:left="-88"/>
              <w:jc w:val="center"/>
              <w:rPr>
                <w:rFonts w:ascii="宋体" w:hAnsi="宋体" w:eastAsia="宋体" w:cs="宋体"/>
                <w:color w:val="auto"/>
                <w:kern w:val="1"/>
                <w:szCs w:val="21"/>
              </w:rPr>
            </w:pPr>
          </w:p>
        </w:tc>
        <w:tc>
          <w:tcPr>
            <w:tcW w:w="708" w:type="dxa"/>
            <w:tcBorders>
              <w:top w:val="single" w:color="000000" w:sz="6" w:space="0"/>
              <w:left w:val="single" w:color="000000" w:sz="6" w:space="0"/>
              <w:bottom w:val="single" w:color="000000" w:sz="6" w:space="0"/>
              <w:right w:val="double" w:color="000000" w:sz="4" w:space="0"/>
            </w:tcBorders>
            <w:noWrap w:val="0"/>
            <w:vAlign w:val="center"/>
          </w:tcPr>
          <w:p w14:paraId="3DA47E50">
            <w:pPr>
              <w:ind w:left="-88"/>
              <w:jc w:val="center"/>
              <w:rPr>
                <w:rFonts w:ascii="宋体" w:hAnsi="宋体" w:eastAsia="宋体" w:cs="宋体"/>
                <w:color w:val="auto"/>
                <w:kern w:val="1"/>
                <w:szCs w:val="21"/>
              </w:rPr>
            </w:pPr>
          </w:p>
        </w:tc>
      </w:tr>
      <w:tr w14:paraId="36027264">
        <w:tblPrEx>
          <w:tblCellMar>
            <w:top w:w="0" w:type="dxa"/>
            <w:left w:w="28" w:type="dxa"/>
            <w:bottom w:w="0" w:type="dxa"/>
            <w:right w:w="28" w:type="dxa"/>
          </w:tblCellMar>
        </w:tblPrEx>
        <w:trPr>
          <w:trHeight w:val="534" w:hRule="atLeast"/>
        </w:trPr>
        <w:tc>
          <w:tcPr>
            <w:tcW w:w="679" w:type="dxa"/>
            <w:tcBorders>
              <w:top w:val="single" w:color="000000" w:sz="6" w:space="0"/>
              <w:left w:val="double" w:color="000000" w:sz="4" w:space="0"/>
              <w:bottom w:val="double" w:color="000000" w:sz="4" w:space="0"/>
              <w:right w:val="single" w:color="000000" w:sz="6" w:space="0"/>
            </w:tcBorders>
            <w:noWrap w:val="0"/>
            <w:vAlign w:val="top"/>
          </w:tcPr>
          <w:p w14:paraId="4345BDF6">
            <w:pPr>
              <w:ind w:left="-88"/>
              <w:jc w:val="center"/>
              <w:rPr>
                <w:rFonts w:ascii="宋体" w:hAnsi="宋体" w:eastAsia="宋体" w:cs="宋体"/>
                <w:color w:val="auto"/>
                <w:kern w:val="1"/>
                <w:szCs w:val="21"/>
              </w:rPr>
            </w:pPr>
          </w:p>
        </w:tc>
        <w:tc>
          <w:tcPr>
            <w:tcW w:w="1803" w:type="dxa"/>
            <w:tcBorders>
              <w:top w:val="single" w:color="000000" w:sz="6" w:space="0"/>
              <w:left w:val="single" w:color="000000" w:sz="6" w:space="0"/>
              <w:bottom w:val="double" w:color="000000" w:sz="4" w:space="0"/>
              <w:right w:val="single" w:color="000000" w:sz="6" w:space="0"/>
            </w:tcBorders>
            <w:noWrap w:val="0"/>
            <w:vAlign w:val="center"/>
          </w:tcPr>
          <w:p w14:paraId="3501F82D">
            <w:pPr>
              <w:ind w:left="-88"/>
              <w:jc w:val="center"/>
              <w:rPr>
                <w:rFonts w:ascii="宋体" w:hAnsi="宋体" w:eastAsia="宋体" w:cs="宋体"/>
                <w:color w:val="auto"/>
                <w:kern w:val="1"/>
                <w:szCs w:val="21"/>
              </w:rPr>
            </w:pPr>
          </w:p>
        </w:tc>
        <w:tc>
          <w:tcPr>
            <w:tcW w:w="2085" w:type="dxa"/>
            <w:tcBorders>
              <w:top w:val="single" w:color="000000" w:sz="6" w:space="0"/>
              <w:left w:val="single" w:color="000000" w:sz="6" w:space="0"/>
              <w:bottom w:val="double" w:color="000000" w:sz="4" w:space="0"/>
              <w:right w:val="single" w:color="000000" w:sz="6" w:space="0"/>
            </w:tcBorders>
            <w:noWrap w:val="0"/>
            <w:vAlign w:val="center"/>
          </w:tcPr>
          <w:p w14:paraId="555E6D06">
            <w:pPr>
              <w:ind w:left="-88"/>
              <w:jc w:val="center"/>
              <w:rPr>
                <w:rFonts w:ascii="宋体" w:hAnsi="宋体" w:eastAsia="宋体" w:cs="宋体"/>
                <w:color w:val="auto"/>
                <w:kern w:val="1"/>
                <w:szCs w:val="21"/>
              </w:rPr>
            </w:pPr>
          </w:p>
        </w:tc>
        <w:tc>
          <w:tcPr>
            <w:tcW w:w="2783" w:type="dxa"/>
            <w:tcBorders>
              <w:top w:val="single" w:color="000000" w:sz="6" w:space="0"/>
              <w:left w:val="single" w:color="000000" w:sz="6" w:space="0"/>
              <w:bottom w:val="double" w:color="000000" w:sz="4" w:space="0"/>
              <w:right w:val="single" w:color="000000" w:sz="6" w:space="0"/>
            </w:tcBorders>
            <w:noWrap w:val="0"/>
            <w:vAlign w:val="center"/>
          </w:tcPr>
          <w:p w14:paraId="5693FDFE">
            <w:pPr>
              <w:ind w:left="-88"/>
              <w:jc w:val="center"/>
              <w:rPr>
                <w:rFonts w:ascii="宋体" w:hAnsi="宋体" w:eastAsia="宋体" w:cs="宋体"/>
                <w:color w:val="auto"/>
                <w:kern w:val="1"/>
                <w:szCs w:val="21"/>
              </w:rPr>
            </w:pPr>
          </w:p>
        </w:tc>
        <w:tc>
          <w:tcPr>
            <w:tcW w:w="1299" w:type="dxa"/>
            <w:tcBorders>
              <w:top w:val="single" w:color="000000" w:sz="6" w:space="0"/>
              <w:left w:val="single" w:color="000000" w:sz="6" w:space="0"/>
              <w:bottom w:val="double" w:color="000000" w:sz="4" w:space="0"/>
              <w:right w:val="single" w:color="000000" w:sz="6" w:space="0"/>
            </w:tcBorders>
            <w:noWrap w:val="0"/>
            <w:vAlign w:val="center"/>
          </w:tcPr>
          <w:p w14:paraId="57DE4185">
            <w:pPr>
              <w:ind w:left="-88"/>
              <w:jc w:val="center"/>
              <w:rPr>
                <w:rFonts w:ascii="宋体" w:hAnsi="宋体" w:eastAsia="宋体" w:cs="宋体"/>
                <w:color w:val="auto"/>
                <w:kern w:val="1"/>
                <w:szCs w:val="21"/>
              </w:rPr>
            </w:pPr>
          </w:p>
        </w:tc>
        <w:tc>
          <w:tcPr>
            <w:tcW w:w="708" w:type="dxa"/>
            <w:tcBorders>
              <w:top w:val="single" w:color="000000" w:sz="6" w:space="0"/>
              <w:left w:val="single" w:color="000000" w:sz="6" w:space="0"/>
              <w:bottom w:val="double" w:color="000000" w:sz="4" w:space="0"/>
              <w:right w:val="double" w:color="000000" w:sz="4" w:space="0"/>
            </w:tcBorders>
            <w:noWrap w:val="0"/>
            <w:vAlign w:val="center"/>
          </w:tcPr>
          <w:p w14:paraId="3DC9FF68">
            <w:pPr>
              <w:ind w:left="-88"/>
              <w:jc w:val="center"/>
              <w:rPr>
                <w:rFonts w:ascii="宋体" w:hAnsi="宋体" w:eastAsia="宋体" w:cs="宋体"/>
                <w:color w:val="auto"/>
                <w:kern w:val="1"/>
                <w:szCs w:val="21"/>
              </w:rPr>
            </w:pPr>
          </w:p>
        </w:tc>
      </w:tr>
    </w:tbl>
    <w:p w14:paraId="749E93C8">
      <w:pPr>
        <w:rPr>
          <w:rFonts w:ascii="宋体" w:hAnsi="宋体" w:eastAsia="宋体" w:cs="宋体"/>
          <w:color w:val="auto"/>
          <w:kern w:val="1"/>
          <w:szCs w:val="21"/>
        </w:rPr>
      </w:pPr>
      <w:r>
        <w:rPr>
          <w:rFonts w:ascii="宋体" w:hAnsi="宋体" w:eastAsia="宋体" w:cs="宋体"/>
          <w:color w:val="auto"/>
          <w:kern w:val="1"/>
          <w:szCs w:val="21"/>
        </w:rPr>
        <w:t>说明：</w:t>
      </w:r>
    </w:p>
    <w:p w14:paraId="058B3769">
      <w:pPr>
        <w:rPr>
          <w:rFonts w:ascii="宋体" w:hAnsi="宋体" w:eastAsia="宋体" w:cs="宋体"/>
          <w:color w:val="auto"/>
          <w:kern w:val="1"/>
          <w:szCs w:val="21"/>
        </w:rPr>
      </w:pPr>
      <w:r>
        <w:rPr>
          <w:rFonts w:hint="eastAsia" w:ascii="宋体" w:hAnsi="宋体" w:eastAsia="宋体" w:cs="宋体"/>
          <w:color w:val="auto"/>
          <w:kern w:val="1"/>
          <w:szCs w:val="21"/>
        </w:rPr>
        <w:t>1、“响应与偏离”应注明“响应”或“偏离”。</w:t>
      </w:r>
    </w:p>
    <w:p w14:paraId="1F668FAE">
      <w:pPr>
        <w:rPr>
          <w:rFonts w:ascii="宋体" w:hAnsi="宋体" w:eastAsia="宋体" w:cs="宋体"/>
          <w:color w:val="auto"/>
          <w:kern w:val="1"/>
          <w:szCs w:val="21"/>
        </w:rPr>
      </w:pPr>
      <w:r>
        <w:rPr>
          <w:rFonts w:hint="eastAsia" w:ascii="宋体" w:hAnsi="宋体" w:eastAsia="宋体" w:cs="宋体"/>
          <w:color w:val="auto"/>
          <w:kern w:val="1"/>
          <w:szCs w:val="21"/>
        </w:rPr>
        <w:t>2、属磋商文件规定可能变动的内容在“说明”栏中注明。</w:t>
      </w:r>
    </w:p>
    <w:p w14:paraId="7446E6DD">
      <w:pPr>
        <w:rPr>
          <w:rFonts w:ascii="宋体" w:hAnsi="宋体" w:eastAsia="宋体" w:cs="宋体"/>
          <w:color w:val="auto"/>
          <w:kern w:val="1"/>
          <w:szCs w:val="21"/>
        </w:rPr>
      </w:pPr>
    </w:p>
    <w:p w14:paraId="6F9FAC1C">
      <w:pPr>
        <w:pStyle w:val="8"/>
        <w:ind w:firstLine="400"/>
        <w:rPr>
          <w:rFonts w:ascii="宋体" w:hAnsi="宋体" w:eastAsia="宋体" w:cs="宋体"/>
          <w:color w:val="auto"/>
          <w:kern w:val="1"/>
          <w:szCs w:val="21"/>
        </w:rPr>
      </w:pPr>
    </w:p>
    <w:p w14:paraId="3D46BD61">
      <w:pPr>
        <w:pStyle w:val="5"/>
        <w:rPr>
          <w:rFonts w:ascii="Times New Roman" w:hAnsi="Times New Roman" w:eastAsia="宋体" w:cs="Times New Roman"/>
        </w:rPr>
      </w:pPr>
    </w:p>
    <w:p w14:paraId="7EE54A99">
      <w:pPr>
        <w:pStyle w:val="10"/>
        <w:outlineLvl w:val="0"/>
        <w:rPr>
          <w:rFonts w:ascii="宋体" w:hAnsi="宋体" w:eastAsia="宋体" w:cs="宋体"/>
          <w:color w:val="auto"/>
          <w:sz w:val="21"/>
          <w:szCs w:val="21"/>
        </w:rPr>
      </w:pPr>
      <w:r>
        <w:rPr>
          <w:rFonts w:hint="eastAsia" w:ascii="宋体" w:hAnsi="宋体" w:eastAsia="宋体" w:cs="宋体"/>
          <w:color w:val="auto"/>
          <w:sz w:val="21"/>
          <w:szCs w:val="21"/>
        </w:rPr>
        <w:t>供应商名称（盖单位章）：</w:t>
      </w:r>
    </w:p>
    <w:p w14:paraId="67FD8B04">
      <w:pPr>
        <w:outlineLvl w:val="0"/>
        <w:rPr>
          <w:rFonts w:ascii="宋体" w:hAnsi="宋体" w:eastAsia="宋体" w:cs="宋体"/>
          <w:color w:val="auto"/>
          <w:kern w:val="1"/>
          <w:szCs w:val="21"/>
        </w:rPr>
      </w:pPr>
      <w:r>
        <w:rPr>
          <w:rFonts w:hint="eastAsia" w:ascii="宋体" w:hAnsi="宋体" w:eastAsia="宋体" w:cs="宋体"/>
          <w:color w:val="auto"/>
          <w:kern w:val="1"/>
          <w:szCs w:val="21"/>
        </w:rPr>
        <w:t>法定代表人或其委托代理人(签字)：</w:t>
      </w:r>
    </w:p>
    <w:p w14:paraId="71A53BBC">
      <w:pPr>
        <w:outlineLvl w:val="0"/>
        <w:rPr>
          <w:rFonts w:ascii="宋体" w:hAnsi="宋体" w:eastAsia="宋体" w:cs="宋体"/>
          <w:color w:val="auto"/>
          <w:kern w:val="1"/>
          <w:szCs w:val="21"/>
        </w:rPr>
      </w:pPr>
      <w:r>
        <w:rPr>
          <w:rFonts w:hint="eastAsia" w:ascii="宋体" w:hAnsi="宋体" w:eastAsia="宋体" w:cs="宋体"/>
          <w:color w:val="auto"/>
          <w:kern w:val="1"/>
          <w:szCs w:val="21"/>
        </w:rPr>
        <w:t>日          期：  年  月  日</w:t>
      </w:r>
    </w:p>
    <w:p w14:paraId="52327EF1">
      <w:pPr>
        <w:rPr>
          <w:rFonts w:ascii="宋体" w:hAnsi="宋体" w:eastAsia="宋体" w:cs="宋体"/>
          <w:color w:val="auto"/>
          <w:kern w:val="1"/>
          <w:szCs w:val="21"/>
        </w:rPr>
      </w:pPr>
    </w:p>
    <w:p w14:paraId="5D2BCDF1">
      <w:pPr>
        <w:ind w:left="-88"/>
        <w:jc w:val="center"/>
        <w:rPr>
          <w:rFonts w:ascii="宋体" w:hAnsi="宋体" w:eastAsia="宋体" w:cs="宋体"/>
          <w:b/>
          <w:color w:val="auto"/>
          <w:kern w:val="1"/>
          <w:sz w:val="32"/>
          <w:szCs w:val="32"/>
        </w:rPr>
      </w:pPr>
      <w:r>
        <w:rPr>
          <w:rFonts w:ascii="宋体" w:hAnsi="宋体" w:eastAsia="宋体" w:cs="宋体"/>
          <w:color w:val="auto"/>
          <w:kern w:val="1"/>
          <w:szCs w:val="21"/>
        </w:rPr>
        <w:br w:type="page"/>
      </w:r>
      <w:r>
        <w:rPr>
          <w:rFonts w:ascii="宋体" w:hAnsi="宋体" w:eastAsia="宋体" w:cs="宋体"/>
          <w:b/>
          <w:color w:val="auto"/>
          <w:kern w:val="1"/>
          <w:sz w:val="32"/>
          <w:szCs w:val="32"/>
        </w:rPr>
        <w:t>七、提供享受政府采购政策优惠的证明资料和清单表</w:t>
      </w:r>
    </w:p>
    <w:p w14:paraId="4CCD0061">
      <w:pPr>
        <w:adjustRightInd w:val="0"/>
        <w:snapToGrid w:val="0"/>
        <w:ind w:firstLine="444" w:firstLineChars="200"/>
        <w:rPr>
          <w:rFonts w:hint="eastAsia" w:ascii="宋体" w:hAnsi="宋体" w:eastAsia="宋体" w:cs="宋体"/>
          <w:bCs/>
          <w:spacing w:val="6"/>
          <w:szCs w:val="21"/>
        </w:rPr>
      </w:pPr>
    </w:p>
    <w:p w14:paraId="679E5865">
      <w:pPr>
        <w:adjustRightInd w:val="0"/>
        <w:snapToGrid w:val="0"/>
        <w:ind w:firstLine="444" w:firstLineChars="200"/>
        <w:rPr>
          <w:rFonts w:ascii="宋体" w:hAnsi="宋体" w:eastAsia="宋体" w:cs="宋体"/>
          <w:bCs/>
          <w:spacing w:val="6"/>
          <w:szCs w:val="21"/>
        </w:rPr>
      </w:pPr>
      <w:r>
        <w:rPr>
          <w:rFonts w:hint="eastAsia" w:ascii="宋体" w:hAnsi="宋体" w:eastAsia="宋体" w:cs="宋体"/>
          <w:bCs/>
          <w:spacing w:val="6"/>
          <w:szCs w:val="21"/>
        </w:rPr>
        <w:t>供应商符合第二章第9条款要求的，应提供下列证明资料，并填写相关数据。否则，评审时不予以考虑。</w:t>
      </w:r>
    </w:p>
    <w:p w14:paraId="06D337D3">
      <w:pPr>
        <w:pStyle w:val="14"/>
        <w:ind w:firstLine="0" w:firstLineChars="0"/>
        <w:rPr>
          <w:rFonts w:ascii="Times New Roman" w:hAnsi="Times New Roman" w:eastAsia="宋体" w:cs="Times New Roman"/>
        </w:rPr>
      </w:pPr>
    </w:p>
    <w:p w14:paraId="78134156">
      <w:pPr>
        <w:pStyle w:val="14"/>
        <w:ind w:firstLine="0" w:firstLineChars="0"/>
        <w:rPr>
          <w:rFonts w:ascii="Times New Roman" w:hAnsi="Times New Roman" w:eastAsia="宋体" w:cs="Times New Roman"/>
        </w:rPr>
      </w:pPr>
    </w:p>
    <w:p w14:paraId="3B2670A5">
      <w:pPr>
        <w:ind w:left="-88"/>
        <w:jc w:val="left"/>
        <w:rPr>
          <w:rFonts w:ascii="宋体" w:hAnsi="宋体" w:eastAsia="宋体" w:cs="宋体"/>
          <w:b/>
          <w:color w:val="auto"/>
          <w:kern w:val="1"/>
          <w:sz w:val="28"/>
          <w:szCs w:val="28"/>
        </w:rPr>
      </w:pPr>
      <w:r>
        <w:rPr>
          <w:rFonts w:hint="eastAsia" w:ascii="宋体" w:hAnsi="宋体" w:eastAsia="宋体" w:cs="宋体"/>
          <w:b/>
          <w:color w:val="auto"/>
          <w:kern w:val="1"/>
          <w:sz w:val="28"/>
          <w:szCs w:val="28"/>
        </w:rPr>
        <w:t xml:space="preserve">附件11-1 </w:t>
      </w:r>
    </w:p>
    <w:p w14:paraId="39E1681D">
      <w:pPr>
        <w:ind w:left="-88"/>
        <w:jc w:val="center"/>
        <w:rPr>
          <w:rFonts w:hint="eastAsia" w:ascii="宋体" w:hAnsi="宋体" w:eastAsia="宋体" w:cs="宋体"/>
          <w:b/>
          <w:color w:val="auto"/>
          <w:kern w:val="1"/>
          <w:sz w:val="28"/>
          <w:szCs w:val="28"/>
        </w:rPr>
      </w:pPr>
      <w:r>
        <w:rPr>
          <w:rFonts w:hint="eastAsia" w:ascii="宋体" w:hAnsi="宋体" w:eastAsia="宋体" w:cs="宋体"/>
          <w:b/>
          <w:color w:val="auto"/>
          <w:kern w:val="1"/>
          <w:sz w:val="28"/>
          <w:szCs w:val="28"/>
        </w:rPr>
        <w:t>小型、微型企业声明函</w:t>
      </w:r>
    </w:p>
    <w:p w14:paraId="3B479E5F">
      <w:pPr>
        <w:widowControl/>
        <w:adjustRightInd w:val="0"/>
        <w:snapToGrid w:val="0"/>
        <w:jc w:val="center"/>
        <w:rPr>
          <w:rFonts w:ascii="宋体" w:hAnsi="宋体" w:eastAsia="宋体" w:cs="宋体"/>
          <w:b/>
          <w:spacing w:val="6"/>
          <w:szCs w:val="21"/>
        </w:rPr>
      </w:pPr>
      <w:r>
        <w:rPr>
          <w:rFonts w:hint="eastAsia" w:ascii="宋体" w:hAnsi="宋体" w:eastAsia="宋体" w:cs="宋体"/>
          <w:b/>
          <w:spacing w:val="6"/>
          <w:szCs w:val="21"/>
        </w:rPr>
        <w:t>(不满足以下条件的无需填写)</w:t>
      </w:r>
    </w:p>
    <w:p w14:paraId="492C7B62">
      <w:pPr>
        <w:pStyle w:val="14"/>
        <w:ind w:firstLine="480"/>
        <w:rPr>
          <w:rFonts w:hint="eastAsia" w:ascii="Times New Roman" w:hAnsi="Times New Roman" w:eastAsia="宋体" w:cs="Times New Roman"/>
        </w:rPr>
      </w:pPr>
    </w:p>
    <w:p w14:paraId="5BBD7AEA">
      <w:pPr>
        <w:widowControl/>
        <w:adjustRightInd w:val="0"/>
        <w:snapToGrid w:val="0"/>
        <w:ind w:firstLine="444" w:firstLineChars="200"/>
        <w:jc w:val="left"/>
        <w:rPr>
          <w:rFonts w:ascii="宋体" w:hAnsi="宋体" w:eastAsia="宋体" w:cs="宋体"/>
          <w:szCs w:val="21"/>
        </w:rPr>
      </w:pPr>
      <w:r>
        <w:rPr>
          <w:rFonts w:hint="eastAsia" w:ascii="宋体" w:hAnsi="宋体" w:eastAsia="宋体" w:cs="宋体"/>
          <w:spacing w:val="6"/>
          <w:szCs w:val="21"/>
        </w:rPr>
        <w:t>本公司郑重声明，根据《政府采购促进中小企业发展暂行办法》（财库[2011]181号）的规定，本公司为</w:t>
      </w:r>
      <w:r>
        <w:rPr>
          <w:rFonts w:hint="eastAsia" w:ascii="宋体" w:hAnsi="宋体" w:eastAsia="宋体" w:cs="宋体"/>
          <w:spacing w:val="6"/>
          <w:szCs w:val="21"/>
          <w:u w:val="single"/>
        </w:rPr>
        <w:t xml:space="preserve">    </w:t>
      </w:r>
      <w:r>
        <w:rPr>
          <w:rFonts w:hint="eastAsia" w:ascii="宋体" w:hAnsi="宋体" w:eastAsia="宋体" w:cs="宋体"/>
          <w:spacing w:val="6"/>
          <w:szCs w:val="21"/>
        </w:rPr>
        <w:t>（请填写：小型、微型）企业。即，本公司同时满足以下条件：</w:t>
      </w:r>
    </w:p>
    <w:p w14:paraId="6CB95867">
      <w:pPr>
        <w:widowControl/>
        <w:adjustRightInd w:val="0"/>
        <w:snapToGrid w:val="0"/>
        <w:ind w:firstLine="444" w:firstLineChars="200"/>
        <w:jc w:val="left"/>
        <w:rPr>
          <w:rFonts w:ascii="宋体" w:hAnsi="宋体" w:eastAsia="宋体" w:cs="宋体"/>
          <w:szCs w:val="21"/>
        </w:rPr>
      </w:pPr>
      <w:r>
        <w:rPr>
          <w:rFonts w:hint="eastAsia" w:ascii="宋体" w:hAnsi="宋体" w:eastAsia="宋体" w:cs="宋体"/>
          <w:spacing w:val="6"/>
          <w:szCs w:val="21"/>
        </w:rPr>
        <w:t>1.根据《工业和信息化部、国家统计局、国家发展和改革委员会、财政部关于印发中小企业划型标准规定的通知》（工信部联企业[2011]300号）规定的划分标准，本公司为</w:t>
      </w:r>
      <w:r>
        <w:rPr>
          <w:rFonts w:hint="eastAsia" w:ascii="宋体" w:hAnsi="宋体" w:eastAsia="宋体" w:cs="宋体"/>
          <w:spacing w:val="6"/>
          <w:szCs w:val="21"/>
          <w:u w:val="single"/>
        </w:rPr>
        <w:t xml:space="preserve">     </w:t>
      </w:r>
      <w:r>
        <w:rPr>
          <w:rFonts w:hint="eastAsia" w:ascii="宋体" w:hAnsi="宋体" w:eastAsia="宋体" w:cs="宋体"/>
          <w:spacing w:val="6"/>
          <w:szCs w:val="21"/>
        </w:rPr>
        <w:t>（请填写：小型、微型）企业。</w:t>
      </w:r>
    </w:p>
    <w:p w14:paraId="5C18CD59">
      <w:pPr>
        <w:widowControl/>
        <w:adjustRightInd w:val="0"/>
        <w:snapToGrid w:val="0"/>
        <w:ind w:firstLine="444" w:firstLineChars="200"/>
        <w:jc w:val="left"/>
        <w:rPr>
          <w:rFonts w:ascii="宋体" w:hAnsi="宋体" w:eastAsia="宋体" w:cs="宋体"/>
          <w:spacing w:val="6"/>
          <w:szCs w:val="21"/>
        </w:rPr>
      </w:pPr>
      <w:r>
        <w:rPr>
          <w:rFonts w:hint="eastAsia" w:ascii="宋体" w:hAnsi="宋体" w:eastAsia="宋体" w:cs="宋体"/>
          <w:spacing w:val="6"/>
          <w:szCs w:val="21"/>
        </w:rPr>
        <w:t>2.本公司参加</w:t>
      </w:r>
      <w:r>
        <w:rPr>
          <w:rFonts w:hint="eastAsia" w:ascii="宋体" w:hAnsi="宋体" w:eastAsia="宋体" w:cs="宋体"/>
          <w:spacing w:val="6"/>
          <w:szCs w:val="21"/>
          <w:u w:val="single"/>
        </w:rPr>
        <w:t xml:space="preserve">            </w:t>
      </w:r>
      <w:r>
        <w:rPr>
          <w:rFonts w:hint="eastAsia" w:ascii="宋体" w:hAnsi="宋体" w:eastAsia="宋体" w:cs="宋体"/>
          <w:spacing w:val="6"/>
          <w:szCs w:val="21"/>
        </w:rPr>
        <w:t>单位的</w:t>
      </w:r>
      <w:r>
        <w:rPr>
          <w:rFonts w:hint="eastAsia" w:ascii="宋体" w:hAnsi="宋体" w:eastAsia="宋体" w:cs="宋体"/>
          <w:spacing w:val="6"/>
          <w:szCs w:val="21"/>
          <w:u w:val="single"/>
        </w:rPr>
        <w:t xml:space="preserve">          </w:t>
      </w:r>
      <w:r>
        <w:rPr>
          <w:rFonts w:hint="eastAsia" w:ascii="宋体" w:hAnsi="宋体" w:eastAsia="宋体" w:cs="宋体"/>
          <w:spacing w:val="6"/>
          <w:szCs w:val="21"/>
        </w:rPr>
        <w:t xml:space="preserve"> 项目采购活动提供由本企业承担工程、提供服务，或者提供本节附页2“价格评审优惠货物清单”中所列货物。本条所称货物不包括使用大型企业注册商标的货物。</w:t>
      </w:r>
    </w:p>
    <w:p w14:paraId="01F3075D">
      <w:pPr>
        <w:widowControl/>
        <w:adjustRightInd w:val="0"/>
        <w:snapToGrid w:val="0"/>
        <w:ind w:firstLine="444" w:firstLineChars="200"/>
        <w:jc w:val="left"/>
        <w:rPr>
          <w:rFonts w:ascii="宋体" w:hAnsi="宋体" w:eastAsia="宋体" w:cs="宋体"/>
          <w:spacing w:val="6"/>
          <w:szCs w:val="21"/>
        </w:rPr>
      </w:pPr>
    </w:p>
    <w:p w14:paraId="67A906B5">
      <w:pPr>
        <w:widowControl/>
        <w:adjustRightInd w:val="0"/>
        <w:snapToGrid w:val="0"/>
        <w:ind w:firstLine="420" w:firstLineChars="200"/>
        <w:jc w:val="left"/>
        <w:rPr>
          <w:rFonts w:ascii="宋体" w:hAnsi="宋体" w:eastAsia="宋体" w:cs="宋体"/>
          <w:szCs w:val="21"/>
        </w:rPr>
      </w:pPr>
    </w:p>
    <w:p w14:paraId="19A53CE8">
      <w:pPr>
        <w:widowControl/>
        <w:adjustRightInd w:val="0"/>
        <w:snapToGrid w:val="0"/>
        <w:ind w:firstLine="444" w:firstLineChars="200"/>
        <w:jc w:val="left"/>
        <w:rPr>
          <w:rFonts w:ascii="宋体" w:hAnsi="宋体" w:eastAsia="宋体" w:cs="宋体"/>
          <w:szCs w:val="21"/>
        </w:rPr>
      </w:pPr>
      <w:r>
        <w:rPr>
          <w:rFonts w:hint="eastAsia" w:ascii="宋体" w:hAnsi="宋体" w:eastAsia="宋体" w:cs="宋体"/>
          <w:spacing w:val="6"/>
          <w:szCs w:val="21"/>
        </w:rPr>
        <w:t>本公司对上述声明的真实性负责。如有虚假，将依法承担相应责任。</w:t>
      </w:r>
    </w:p>
    <w:p w14:paraId="7DB7977D">
      <w:pPr>
        <w:widowControl/>
        <w:adjustRightInd w:val="0"/>
        <w:snapToGrid w:val="0"/>
        <w:ind w:firstLine="420" w:firstLineChars="200"/>
        <w:jc w:val="center"/>
        <w:rPr>
          <w:rFonts w:ascii="宋体" w:hAnsi="宋体" w:eastAsia="宋体" w:cs="宋体"/>
          <w:szCs w:val="21"/>
        </w:rPr>
      </w:pPr>
    </w:p>
    <w:p w14:paraId="20AEF874">
      <w:pPr>
        <w:widowControl/>
        <w:adjustRightInd w:val="0"/>
        <w:snapToGrid w:val="0"/>
        <w:ind w:firstLine="444" w:firstLineChars="200"/>
        <w:jc w:val="center"/>
        <w:rPr>
          <w:rFonts w:ascii="宋体" w:hAnsi="宋体" w:eastAsia="宋体" w:cs="宋体"/>
          <w:spacing w:val="6"/>
          <w:szCs w:val="21"/>
          <w:u w:val="single"/>
        </w:rPr>
      </w:pPr>
      <w:r>
        <w:rPr>
          <w:rFonts w:hint="eastAsia" w:ascii="宋体" w:hAnsi="宋体" w:eastAsia="宋体" w:cs="宋体"/>
          <w:spacing w:val="6"/>
          <w:szCs w:val="21"/>
        </w:rPr>
        <w:t xml:space="preserve">             供应商名称（盖单位公章）：</w:t>
      </w:r>
      <w:r>
        <w:rPr>
          <w:rFonts w:hint="eastAsia" w:ascii="宋体" w:hAnsi="宋体" w:eastAsia="宋体" w:cs="宋体"/>
          <w:spacing w:val="6"/>
          <w:szCs w:val="21"/>
          <w:u w:val="single"/>
        </w:rPr>
        <w:t xml:space="preserve">           </w:t>
      </w:r>
    </w:p>
    <w:p w14:paraId="56BDAE51">
      <w:pPr>
        <w:widowControl/>
        <w:adjustRightInd w:val="0"/>
        <w:snapToGrid w:val="0"/>
        <w:ind w:firstLine="444" w:firstLineChars="200"/>
        <w:jc w:val="center"/>
        <w:rPr>
          <w:rFonts w:ascii="宋体" w:hAnsi="宋体" w:eastAsia="宋体" w:cs="宋体"/>
          <w:spacing w:val="6"/>
          <w:szCs w:val="21"/>
          <w:u w:val="single"/>
        </w:rPr>
      </w:pPr>
      <w:r>
        <w:rPr>
          <w:rFonts w:hint="eastAsia" w:ascii="宋体" w:hAnsi="宋体" w:eastAsia="宋体" w:cs="宋体"/>
          <w:spacing w:val="6"/>
          <w:szCs w:val="21"/>
        </w:rPr>
        <w:t xml:space="preserve">                   日 期：</w:t>
      </w:r>
      <w:r>
        <w:rPr>
          <w:rFonts w:hint="eastAsia" w:ascii="宋体" w:hAnsi="宋体" w:eastAsia="宋体" w:cs="宋体"/>
          <w:spacing w:val="6"/>
          <w:szCs w:val="21"/>
          <w:u w:val="single"/>
        </w:rPr>
        <w:t xml:space="preserve">              </w:t>
      </w:r>
    </w:p>
    <w:p w14:paraId="1D01BA65">
      <w:pPr>
        <w:widowControl/>
        <w:spacing w:before="120"/>
        <w:ind w:firstLine="444"/>
        <w:jc w:val="center"/>
        <w:rPr>
          <w:rFonts w:ascii="宋体" w:hAnsi="宋体" w:eastAsia="宋体" w:cs="宋体"/>
          <w:color w:val="auto"/>
          <w:szCs w:val="21"/>
        </w:rPr>
      </w:pPr>
      <w:r>
        <w:rPr>
          <w:rFonts w:hint="eastAsia" w:ascii="宋体" w:hAnsi="宋体" w:eastAsia="宋体" w:cs="宋体"/>
          <w:color w:val="auto"/>
          <w:spacing w:val="6"/>
          <w:szCs w:val="21"/>
        </w:rPr>
        <w:t xml:space="preserve">               </w:t>
      </w:r>
    </w:p>
    <w:p w14:paraId="535AC7FA">
      <w:pPr>
        <w:widowControl/>
        <w:rPr>
          <w:rFonts w:ascii="宋体" w:hAnsi="宋体" w:eastAsia="宋体" w:cs="宋体"/>
          <w:color w:val="auto"/>
          <w:szCs w:val="21"/>
        </w:rPr>
      </w:pPr>
      <w:r>
        <w:rPr>
          <w:rFonts w:hint="eastAsia" w:ascii="宋体" w:hAnsi="宋体" w:eastAsia="宋体" w:cs="宋体"/>
          <w:color w:val="auto"/>
          <w:szCs w:val="21"/>
        </w:rPr>
        <w:t> </w:t>
      </w:r>
    </w:p>
    <w:p w14:paraId="402EB03C">
      <w:pPr>
        <w:widowControl/>
        <w:rPr>
          <w:rFonts w:ascii="宋体" w:hAnsi="宋体" w:eastAsia="宋体" w:cs="宋体"/>
          <w:color w:val="auto"/>
          <w:kern w:val="1"/>
          <w:szCs w:val="21"/>
        </w:rPr>
      </w:pPr>
    </w:p>
    <w:p w14:paraId="0ED0E706">
      <w:pPr>
        <w:widowControl/>
        <w:rPr>
          <w:rFonts w:ascii="宋体" w:hAnsi="宋体" w:eastAsia="宋体" w:cs="宋体"/>
          <w:color w:val="auto"/>
          <w:kern w:val="1"/>
          <w:szCs w:val="21"/>
        </w:rPr>
      </w:pPr>
    </w:p>
    <w:p w14:paraId="6DC18C79">
      <w:pPr>
        <w:widowControl/>
        <w:rPr>
          <w:rFonts w:ascii="宋体" w:hAnsi="宋体" w:eastAsia="宋体" w:cs="宋体"/>
          <w:b/>
          <w:color w:val="auto"/>
          <w:sz w:val="28"/>
          <w:szCs w:val="28"/>
        </w:rPr>
      </w:pPr>
    </w:p>
    <w:p w14:paraId="0AD1A828">
      <w:pPr>
        <w:widowControl/>
        <w:rPr>
          <w:rFonts w:ascii="宋体" w:hAnsi="宋体" w:eastAsia="宋体" w:cs="宋体"/>
          <w:b/>
          <w:color w:val="auto"/>
          <w:sz w:val="28"/>
          <w:szCs w:val="28"/>
        </w:rPr>
      </w:pPr>
    </w:p>
    <w:p w14:paraId="1774F4D3">
      <w:pPr>
        <w:widowControl/>
        <w:rPr>
          <w:rFonts w:ascii="宋体" w:hAnsi="宋体" w:eastAsia="宋体" w:cs="宋体"/>
          <w:b/>
          <w:color w:val="auto"/>
          <w:sz w:val="28"/>
          <w:szCs w:val="28"/>
        </w:rPr>
      </w:pPr>
    </w:p>
    <w:p w14:paraId="344B8969">
      <w:pPr>
        <w:rPr>
          <w:rFonts w:hint="eastAsia" w:ascii="Times New Roman" w:hAnsi="Times New Roman" w:eastAsia="宋体" w:cs="Times New Roman"/>
        </w:rPr>
      </w:pPr>
      <w:bookmarkStart w:id="14" w:name="_Toc22201164"/>
      <w:bookmarkStart w:id="15" w:name="_Toc34637806"/>
    </w:p>
    <w:p w14:paraId="3CBD3150">
      <w:pPr>
        <w:pStyle w:val="4"/>
        <w:rPr>
          <w:rFonts w:hint="eastAsia" w:ascii="宋体" w:hAnsi="宋体" w:eastAsia="宋体" w:cs="宋体"/>
          <w:bCs w:val="0"/>
          <w:color w:val="auto"/>
          <w:kern w:val="1"/>
          <w:sz w:val="28"/>
          <w:szCs w:val="28"/>
        </w:rPr>
      </w:pPr>
      <w:r>
        <w:rPr>
          <w:rFonts w:hint="eastAsia" w:ascii="宋体" w:hAnsi="宋体" w:eastAsia="宋体" w:cs="宋体"/>
          <w:bCs w:val="0"/>
          <w:color w:val="auto"/>
          <w:kern w:val="1"/>
          <w:sz w:val="28"/>
          <w:szCs w:val="28"/>
        </w:rPr>
        <w:t xml:space="preserve">附件11-2 </w:t>
      </w:r>
      <w:bookmarkEnd w:id="14"/>
      <w:bookmarkEnd w:id="15"/>
    </w:p>
    <w:p w14:paraId="68C093C6">
      <w:pPr>
        <w:adjustRightInd w:val="0"/>
        <w:snapToGrid w:val="0"/>
        <w:jc w:val="center"/>
        <w:rPr>
          <w:rFonts w:ascii="黑体" w:hAnsi="黑体" w:eastAsia="黑体" w:cs="Times New Roman"/>
          <w:b/>
          <w:spacing w:val="6"/>
          <w:sz w:val="28"/>
          <w:szCs w:val="28"/>
        </w:rPr>
      </w:pPr>
      <w:r>
        <w:rPr>
          <w:rFonts w:hint="eastAsia" w:ascii="黑体" w:hAnsi="黑体" w:eastAsia="黑体" w:cs="Times New Roman"/>
          <w:b/>
          <w:spacing w:val="6"/>
          <w:sz w:val="28"/>
          <w:szCs w:val="28"/>
        </w:rPr>
        <w:t>残疾人福利性单位声明函</w:t>
      </w:r>
    </w:p>
    <w:p w14:paraId="5DDF9B61">
      <w:pPr>
        <w:adjustRightInd w:val="0"/>
        <w:snapToGrid w:val="0"/>
        <w:jc w:val="center"/>
        <w:rPr>
          <w:rFonts w:ascii="宋体" w:hAnsi="宋体" w:eastAsia="宋体" w:cs="Times New Roman"/>
          <w:b/>
          <w:spacing w:val="6"/>
          <w:szCs w:val="21"/>
        </w:rPr>
      </w:pPr>
      <w:r>
        <w:rPr>
          <w:rFonts w:hint="eastAsia" w:ascii="宋体" w:hAnsi="宋体" w:eastAsia="宋体" w:cs="Times New Roman"/>
          <w:b/>
          <w:spacing w:val="6"/>
          <w:szCs w:val="21"/>
        </w:rPr>
        <w:t>(不属于残疾人福利性单位的无需填写)</w:t>
      </w:r>
    </w:p>
    <w:p w14:paraId="6FE3DD43">
      <w:pPr>
        <w:adjustRightInd w:val="0"/>
        <w:snapToGrid w:val="0"/>
        <w:ind w:firstLine="444" w:firstLineChars="200"/>
        <w:rPr>
          <w:rFonts w:ascii="宋体" w:hAnsi="宋体" w:eastAsia="宋体" w:cs="Times New Roman"/>
          <w:spacing w:val="6"/>
          <w:szCs w:val="21"/>
        </w:rPr>
      </w:pPr>
    </w:p>
    <w:p w14:paraId="3237F3BE">
      <w:pPr>
        <w:adjustRightInd w:val="0"/>
        <w:snapToGrid w:val="0"/>
        <w:ind w:firstLine="444" w:firstLineChars="200"/>
        <w:rPr>
          <w:rFonts w:ascii="宋体" w:hAnsi="宋体" w:eastAsia="宋体" w:cs="Times New Roman"/>
          <w:spacing w:val="6"/>
          <w:szCs w:val="21"/>
        </w:rPr>
      </w:pPr>
      <w:r>
        <w:rPr>
          <w:rFonts w:hint="eastAsia" w:ascii="宋体" w:hAnsi="宋体" w:eastAsia="宋体" w:cs="Times New Roman"/>
          <w:spacing w:val="6"/>
          <w:szCs w:val="21"/>
        </w:rPr>
        <w:t>本单位郑重声明，根据《财政部 民政部 中国残疾人联合会关于促进残疾人就业政府采购政策的通知》（财库</w:t>
      </w:r>
      <w:r>
        <w:rPr>
          <w:rFonts w:hint="eastAsia" w:ascii="宋体" w:hAnsi="宋体" w:eastAsia="宋体" w:cs="Times New Roman"/>
          <w:szCs w:val="21"/>
        </w:rPr>
        <w:t>〔2017〕141</w:t>
      </w:r>
      <w:r>
        <w:rPr>
          <w:rFonts w:hint="eastAsia" w:ascii="宋体" w:hAnsi="宋体" w:eastAsia="宋体" w:cs="Times New Roman"/>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6E9364A1">
      <w:pPr>
        <w:adjustRightInd w:val="0"/>
        <w:snapToGrid w:val="0"/>
        <w:ind w:firstLine="444" w:firstLineChars="200"/>
        <w:rPr>
          <w:rFonts w:ascii="宋体" w:hAnsi="宋体" w:eastAsia="宋体" w:cs="Times New Roman"/>
          <w:spacing w:val="6"/>
          <w:szCs w:val="21"/>
        </w:rPr>
      </w:pPr>
      <w:r>
        <w:rPr>
          <w:rFonts w:hint="eastAsia" w:ascii="宋体" w:hAnsi="宋体" w:eastAsia="宋体" w:cs="Times New Roman"/>
          <w:spacing w:val="6"/>
          <w:szCs w:val="21"/>
        </w:rPr>
        <w:t>本单位对上述声明的真实性负责。如有虚假，将依法承担相应责任。</w:t>
      </w:r>
    </w:p>
    <w:p w14:paraId="5B1C4A6E">
      <w:pPr>
        <w:adjustRightInd w:val="0"/>
        <w:snapToGrid w:val="0"/>
        <w:ind w:firstLine="444" w:firstLineChars="200"/>
        <w:rPr>
          <w:rFonts w:ascii="宋体" w:hAnsi="宋体" w:eastAsia="宋体" w:cs="Times New Roman"/>
          <w:spacing w:val="6"/>
          <w:szCs w:val="21"/>
        </w:rPr>
      </w:pPr>
    </w:p>
    <w:p w14:paraId="20CE1E35">
      <w:pPr>
        <w:adjustRightInd w:val="0"/>
        <w:snapToGrid w:val="0"/>
        <w:ind w:firstLine="444" w:firstLineChars="200"/>
        <w:rPr>
          <w:rFonts w:ascii="宋体" w:hAnsi="宋体" w:eastAsia="宋体" w:cs="Times New Roman"/>
          <w:spacing w:val="6"/>
          <w:szCs w:val="21"/>
        </w:rPr>
      </w:pPr>
    </w:p>
    <w:p w14:paraId="27985E9A">
      <w:pPr>
        <w:tabs>
          <w:tab w:val="left" w:pos="4860"/>
        </w:tabs>
        <w:adjustRightInd w:val="0"/>
        <w:snapToGrid w:val="0"/>
        <w:ind w:right="1560" w:firstLine="444" w:firstLineChars="200"/>
        <w:jc w:val="center"/>
        <w:rPr>
          <w:rFonts w:ascii="宋体" w:hAnsi="宋体" w:eastAsia="宋体" w:cs="Times New Roman"/>
          <w:spacing w:val="6"/>
          <w:szCs w:val="21"/>
        </w:rPr>
      </w:pPr>
      <w:r>
        <w:rPr>
          <w:rFonts w:hint="eastAsia" w:ascii="宋体" w:hAnsi="宋体" w:eastAsia="宋体" w:cs="Times New Roman"/>
          <w:spacing w:val="6"/>
          <w:szCs w:val="21"/>
        </w:rPr>
        <w:t xml:space="preserve">               单位名称（盖章）：</w:t>
      </w:r>
    </w:p>
    <w:p w14:paraId="662BCD7E">
      <w:pPr>
        <w:tabs>
          <w:tab w:val="left" w:pos="4860"/>
        </w:tabs>
        <w:adjustRightInd w:val="0"/>
        <w:snapToGrid w:val="0"/>
        <w:ind w:right="1560" w:firstLine="444" w:firstLineChars="200"/>
        <w:jc w:val="center"/>
        <w:rPr>
          <w:rFonts w:ascii="宋体" w:hAnsi="宋体" w:eastAsia="宋体" w:cs="Times New Roman"/>
          <w:spacing w:val="6"/>
          <w:szCs w:val="21"/>
        </w:rPr>
      </w:pPr>
      <w:r>
        <w:rPr>
          <w:rFonts w:hint="eastAsia" w:ascii="宋体" w:hAnsi="宋体" w:eastAsia="宋体" w:cs="Times New Roman"/>
          <w:spacing w:val="6"/>
          <w:szCs w:val="21"/>
        </w:rPr>
        <w:t xml:space="preserve">       日  期：</w:t>
      </w:r>
    </w:p>
    <w:p w14:paraId="12FE0D46">
      <w:pPr>
        <w:widowControl/>
        <w:adjustRightInd w:val="0"/>
        <w:snapToGrid w:val="0"/>
        <w:jc w:val="left"/>
        <w:rPr>
          <w:rFonts w:ascii="宋体" w:hAnsi="宋体" w:eastAsia="宋体" w:cs="宋体"/>
          <w:szCs w:val="21"/>
        </w:rPr>
      </w:pPr>
    </w:p>
    <w:p w14:paraId="16209629">
      <w:pPr>
        <w:pStyle w:val="4"/>
        <w:rPr>
          <w:rFonts w:hint="eastAsia" w:ascii="宋体" w:hAnsi="宋体" w:eastAsia="宋体" w:cs="宋体"/>
          <w:bCs w:val="0"/>
          <w:color w:val="auto"/>
          <w:kern w:val="1"/>
          <w:sz w:val="28"/>
          <w:szCs w:val="28"/>
        </w:rPr>
      </w:pPr>
      <w:bookmarkStart w:id="16" w:name="_Toc22201165"/>
      <w:bookmarkStart w:id="17" w:name="_Toc34637807"/>
    </w:p>
    <w:p w14:paraId="258231D0">
      <w:pPr>
        <w:pStyle w:val="4"/>
        <w:rPr>
          <w:rFonts w:ascii="宋体" w:hAnsi="宋体" w:eastAsia="宋体" w:cs="Times New Roman"/>
          <w:sz w:val="21"/>
          <w:szCs w:val="21"/>
        </w:rPr>
      </w:pPr>
      <w:r>
        <w:rPr>
          <w:rFonts w:hint="eastAsia" w:ascii="宋体" w:hAnsi="宋体" w:eastAsia="宋体" w:cs="宋体"/>
          <w:bCs w:val="0"/>
          <w:color w:val="auto"/>
          <w:kern w:val="1"/>
          <w:sz w:val="28"/>
          <w:szCs w:val="28"/>
        </w:rPr>
        <w:t xml:space="preserve">附件11-3 </w:t>
      </w:r>
      <w:bookmarkEnd w:id="16"/>
      <w:bookmarkEnd w:id="17"/>
    </w:p>
    <w:p w14:paraId="2CB41256">
      <w:pPr>
        <w:adjustRightInd w:val="0"/>
        <w:snapToGrid w:val="0"/>
        <w:jc w:val="center"/>
        <w:rPr>
          <w:rFonts w:ascii="黑体" w:hAnsi="宋体" w:eastAsia="宋体" w:cs="Times New Roman"/>
          <w:b/>
          <w:sz w:val="28"/>
          <w:szCs w:val="28"/>
        </w:rPr>
      </w:pPr>
      <w:r>
        <w:rPr>
          <w:rFonts w:hint="eastAsia" w:ascii="黑体" w:hAnsi="宋体" w:eastAsia="宋体" w:cs="Times New Roman"/>
          <w:b/>
          <w:sz w:val="28"/>
          <w:szCs w:val="28"/>
        </w:rPr>
        <w:t>监狱企业证明资料</w:t>
      </w:r>
    </w:p>
    <w:p w14:paraId="5A358250">
      <w:pPr>
        <w:adjustRightInd w:val="0"/>
        <w:snapToGrid w:val="0"/>
        <w:jc w:val="center"/>
        <w:rPr>
          <w:rFonts w:ascii="宋体" w:hAnsi="宋体" w:eastAsia="宋体" w:cs="Times New Roman"/>
          <w:b/>
          <w:spacing w:val="6"/>
          <w:szCs w:val="21"/>
        </w:rPr>
      </w:pPr>
      <w:r>
        <w:rPr>
          <w:rFonts w:hint="eastAsia" w:ascii="宋体" w:hAnsi="宋体" w:eastAsia="宋体" w:cs="Times New Roman"/>
          <w:b/>
          <w:spacing w:val="6"/>
          <w:szCs w:val="21"/>
        </w:rPr>
        <w:t>(不属于监狱企业的无需提供)</w:t>
      </w:r>
    </w:p>
    <w:p w14:paraId="36E86C39">
      <w:pPr>
        <w:adjustRightInd w:val="0"/>
        <w:snapToGrid w:val="0"/>
        <w:rPr>
          <w:rFonts w:ascii="宋体" w:hAnsi="宋体" w:eastAsia="宋体" w:cs="Times New Roman"/>
          <w:szCs w:val="21"/>
        </w:rPr>
      </w:pPr>
    </w:p>
    <w:p w14:paraId="494F5FB8">
      <w:pPr>
        <w:adjustRightInd w:val="0"/>
        <w:snapToGrid w:val="0"/>
        <w:ind w:firstLine="444" w:firstLineChars="200"/>
        <w:rPr>
          <w:rFonts w:ascii="宋体" w:hAnsi="宋体" w:eastAsia="宋体" w:cs="Times New Roman"/>
          <w:szCs w:val="21"/>
        </w:rPr>
      </w:pPr>
      <w:r>
        <w:rPr>
          <w:rFonts w:hint="eastAsia" w:ascii="宋体" w:hAnsi="宋体" w:eastAsia="宋体" w:cs="宋体"/>
          <w:bCs/>
          <w:spacing w:val="6"/>
          <w:szCs w:val="21"/>
        </w:rPr>
        <w:t>备注：</w:t>
      </w:r>
      <w:r>
        <w:rPr>
          <w:rFonts w:hint="eastAsia" w:ascii="宋体" w:hAnsi="宋体" w:eastAsia="宋体" w:cs="Times New Roman"/>
          <w:szCs w:val="21"/>
        </w:rPr>
        <w:t>按</w:t>
      </w:r>
      <w:r>
        <w:rPr>
          <w:rFonts w:hint="eastAsia" w:ascii="宋体" w:hAnsi="宋体" w:eastAsia="宋体" w:cs="Times New Roman"/>
          <w:spacing w:val="6"/>
          <w:szCs w:val="21"/>
        </w:rPr>
        <w:t>《</w:t>
      </w:r>
      <w:r>
        <w:rPr>
          <w:rFonts w:hint="eastAsia" w:ascii="宋体" w:hAnsi="宋体" w:eastAsia="宋体" w:cs="Times New Roman"/>
          <w:szCs w:val="21"/>
        </w:rPr>
        <w:t>财政部 司法部关于政府采购支持监狱企业发展有关问题的通知</w:t>
      </w:r>
      <w:r>
        <w:rPr>
          <w:rFonts w:hint="eastAsia" w:ascii="宋体" w:hAnsi="宋体" w:eastAsia="宋体" w:cs="Times New Roman"/>
          <w:spacing w:val="6"/>
          <w:szCs w:val="21"/>
        </w:rPr>
        <w:t>》</w:t>
      </w:r>
      <w:r>
        <w:rPr>
          <w:rFonts w:hint="eastAsia" w:ascii="宋体" w:hAnsi="宋体" w:eastAsia="宋体" w:cs="Times New Roman"/>
          <w:szCs w:val="21"/>
        </w:rPr>
        <w:t>(财库〔2014〕68号)文件规定提供证明文件（复印件）。</w:t>
      </w:r>
    </w:p>
    <w:p w14:paraId="2D49DB2A">
      <w:pPr>
        <w:ind w:left="-88"/>
        <w:jc w:val="left"/>
        <w:rPr>
          <w:rFonts w:hint="eastAsia" w:ascii="宋体" w:hAnsi="宋体" w:eastAsia="宋体" w:cs="宋体"/>
          <w:b/>
          <w:color w:val="auto"/>
          <w:kern w:val="1"/>
          <w:sz w:val="28"/>
          <w:szCs w:val="28"/>
        </w:rPr>
      </w:pPr>
    </w:p>
    <w:p w14:paraId="7D0983FF">
      <w:pPr>
        <w:ind w:left="-88"/>
        <w:jc w:val="left"/>
        <w:rPr>
          <w:rFonts w:hint="eastAsia" w:ascii="宋体" w:hAnsi="宋体" w:eastAsia="宋体" w:cs="宋体"/>
          <w:b/>
          <w:color w:val="auto"/>
          <w:kern w:val="1"/>
          <w:sz w:val="28"/>
          <w:szCs w:val="28"/>
        </w:rPr>
      </w:pPr>
    </w:p>
    <w:p w14:paraId="54B5054F">
      <w:pPr>
        <w:ind w:left="-88"/>
        <w:jc w:val="left"/>
        <w:rPr>
          <w:rFonts w:hint="eastAsia" w:ascii="宋体" w:hAnsi="宋体" w:eastAsia="宋体" w:cs="宋体"/>
          <w:b/>
          <w:color w:val="auto"/>
          <w:kern w:val="1"/>
          <w:sz w:val="28"/>
          <w:szCs w:val="28"/>
        </w:rPr>
      </w:pPr>
    </w:p>
    <w:p w14:paraId="6444AE9B">
      <w:pPr>
        <w:pStyle w:val="14"/>
        <w:ind w:firstLine="562"/>
        <w:rPr>
          <w:rFonts w:hint="eastAsia" w:ascii="宋体" w:hAnsi="宋体" w:eastAsia="宋体" w:cs="宋体"/>
          <w:b/>
          <w:color w:val="auto"/>
          <w:kern w:val="1"/>
          <w:sz w:val="28"/>
          <w:szCs w:val="28"/>
        </w:rPr>
      </w:pPr>
    </w:p>
    <w:p w14:paraId="260885BE">
      <w:pPr>
        <w:pStyle w:val="14"/>
        <w:ind w:firstLine="562"/>
        <w:rPr>
          <w:rFonts w:hint="eastAsia" w:ascii="宋体" w:hAnsi="宋体" w:eastAsia="宋体" w:cs="宋体"/>
          <w:b/>
          <w:color w:val="auto"/>
          <w:kern w:val="1"/>
          <w:sz w:val="28"/>
          <w:szCs w:val="28"/>
        </w:rPr>
      </w:pPr>
    </w:p>
    <w:p w14:paraId="215C7D9B">
      <w:pPr>
        <w:pStyle w:val="14"/>
        <w:ind w:firstLine="562"/>
        <w:rPr>
          <w:rFonts w:hint="eastAsia" w:ascii="宋体" w:hAnsi="宋体" w:eastAsia="宋体" w:cs="宋体"/>
          <w:b/>
          <w:color w:val="auto"/>
          <w:kern w:val="1"/>
          <w:sz w:val="28"/>
          <w:szCs w:val="28"/>
        </w:rPr>
      </w:pPr>
    </w:p>
    <w:p w14:paraId="2E293A64">
      <w:pPr>
        <w:pStyle w:val="14"/>
        <w:ind w:firstLine="562"/>
        <w:rPr>
          <w:rFonts w:hint="eastAsia" w:ascii="宋体" w:hAnsi="宋体" w:eastAsia="宋体" w:cs="宋体"/>
          <w:b/>
          <w:color w:val="auto"/>
          <w:kern w:val="1"/>
          <w:sz w:val="28"/>
          <w:szCs w:val="28"/>
        </w:rPr>
      </w:pPr>
    </w:p>
    <w:p w14:paraId="28BAFD89">
      <w:pPr>
        <w:pStyle w:val="14"/>
        <w:ind w:firstLine="0" w:firstLineChars="0"/>
        <w:rPr>
          <w:rFonts w:hint="eastAsia" w:ascii="宋体" w:hAnsi="宋体" w:eastAsia="宋体" w:cs="宋体"/>
          <w:b/>
          <w:color w:val="auto"/>
          <w:kern w:val="1"/>
          <w:sz w:val="28"/>
          <w:szCs w:val="28"/>
        </w:rPr>
      </w:pPr>
    </w:p>
    <w:p w14:paraId="7B6DD773">
      <w:pPr>
        <w:ind w:left="-88"/>
        <w:jc w:val="left"/>
        <w:rPr>
          <w:rFonts w:hint="eastAsia" w:ascii="宋体" w:hAnsi="宋体" w:eastAsia="宋体" w:cs="宋体"/>
          <w:b/>
          <w:color w:val="auto"/>
          <w:kern w:val="1"/>
          <w:sz w:val="28"/>
          <w:szCs w:val="28"/>
        </w:rPr>
      </w:pPr>
      <w:r>
        <w:rPr>
          <w:rFonts w:hint="eastAsia" w:ascii="宋体" w:hAnsi="宋体" w:eastAsia="宋体" w:cs="宋体"/>
          <w:b/>
          <w:color w:val="auto"/>
          <w:kern w:val="1"/>
          <w:sz w:val="28"/>
          <w:szCs w:val="28"/>
        </w:rPr>
        <w:t>附页2</w:t>
      </w:r>
    </w:p>
    <w:p w14:paraId="5B18C1C9">
      <w:pPr>
        <w:adjustRightInd w:val="0"/>
        <w:snapToGrid w:val="0"/>
        <w:spacing w:before="50"/>
        <w:jc w:val="center"/>
        <w:rPr>
          <w:rFonts w:ascii="宋体" w:hAnsi="宋体" w:eastAsia="宋体" w:cs="Times New Roman"/>
          <w:szCs w:val="21"/>
        </w:rPr>
      </w:pPr>
      <w:r>
        <w:rPr>
          <w:rFonts w:hint="eastAsia" w:ascii="黑体" w:hAnsi="宋体" w:eastAsia="黑体" w:cs="Times New Roman"/>
          <w:b/>
          <w:sz w:val="28"/>
          <w:szCs w:val="28"/>
        </w:rPr>
        <w:t>价格评审优惠货物清单（本项目不适用）</w:t>
      </w:r>
    </w:p>
    <w:p w14:paraId="5EBF1F49">
      <w:pPr>
        <w:adjustRightInd w:val="0"/>
        <w:snapToGrid w:val="0"/>
        <w:spacing w:before="50"/>
        <w:rPr>
          <w:rFonts w:ascii="宋体" w:hAnsi="宋体" w:eastAsia="宋体" w:cs="Times New Roman"/>
          <w:szCs w:val="21"/>
          <w:u w:val="single"/>
        </w:rPr>
      </w:pPr>
      <w:r>
        <w:rPr>
          <w:rFonts w:hint="eastAsia" w:ascii="宋体" w:hAnsi="宋体" w:eastAsia="宋体" w:cs="Times New Roman"/>
          <w:szCs w:val="21"/>
        </w:rPr>
        <w:t>采购代理编号：</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项目名称：</w:t>
      </w:r>
      <w:r>
        <w:rPr>
          <w:rFonts w:hint="eastAsia" w:ascii="宋体" w:hAnsi="宋体" w:eastAsia="宋体" w:cs="Times New Roman"/>
          <w:szCs w:val="21"/>
          <w:u w:val="single"/>
        </w:rPr>
        <w:t xml:space="preserve">                </w:t>
      </w:r>
    </w:p>
    <w:p w14:paraId="02C25ADE">
      <w:pPr>
        <w:adjustRightInd w:val="0"/>
        <w:snapToGrid w:val="0"/>
        <w:spacing w:before="50"/>
        <w:rPr>
          <w:rFonts w:ascii="宋体" w:hAnsi="宋体" w:eastAsia="宋体" w:cs="Times New Roman"/>
          <w:szCs w:val="21"/>
          <w:u w:val="single"/>
        </w:rPr>
      </w:pPr>
      <w:r>
        <w:rPr>
          <w:rFonts w:hint="eastAsia" w:ascii="宋体" w:hAnsi="宋体" w:eastAsia="宋体" w:cs="Times New Roman"/>
          <w:szCs w:val="21"/>
        </w:rPr>
        <w:t>包       号：</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包名称：</w:t>
      </w:r>
      <w:r>
        <w:rPr>
          <w:rFonts w:hint="eastAsia" w:ascii="宋体" w:hAnsi="宋体" w:eastAsia="宋体" w:cs="Times New Roman"/>
          <w:szCs w:val="21"/>
          <w:u w:val="single"/>
        </w:rPr>
        <w:t xml:space="preserve">                 </w:t>
      </w:r>
    </w:p>
    <w:tbl>
      <w:tblPr>
        <w:tblStyle w:val="15"/>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9"/>
        <w:gridCol w:w="1134"/>
        <w:gridCol w:w="1134"/>
        <w:gridCol w:w="1134"/>
        <w:gridCol w:w="1701"/>
        <w:gridCol w:w="1843"/>
        <w:gridCol w:w="1134"/>
      </w:tblGrid>
      <w:tr w14:paraId="3847E6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0" w:hRule="atLeast"/>
        </w:trPr>
        <w:tc>
          <w:tcPr>
            <w:tcW w:w="8789" w:type="dxa"/>
            <w:gridSpan w:val="7"/>
            <w:noWrap w:val="0"/>
            <w:vAlign w:val="center"/>
          </w:tcPr>
          <w:p w14:paraId="370425DB">
            <w:pPr>
              <w:widowControl/>
              <w:adjustRightInd w:val="0"/>
              <w:snapToGrid w:val="0"/>
              <w:ind w:firstLine="480" w:firstLineChars="200"/>
              <w:jc w:val="left"/>
              <w:rPr>
                <w:rFonts w:ascii="黑体" w:hAnsi="宋体" w:eastAsia="黑体" w:cs="Times New Roman"/>
                <w:sz w:val="24"/>
              </w:rPr>
            </w:pPr>
            <w:r>
              <w:rPr>
                <w:rFonts w:hint="eastAsia" w:ascii="黑体" w:hAnsi="宋体" w:eastAsia="黑体" w:cs="Times New Roman"/>
                <w:sz w:val="24"/>
              </w:rPr>
              <w:t>以下为供应商提供的享受价格评审优惠的货物，供应商对本表的真实性负责。如有虚假，将依法承担相应责任。</w:t>
            </w:r>
          </w:p>
        </w:tc>
      </w:tr>
      <w:tr w14:paraId="75DB4D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709" w:type="dxa"/>
            <w:noWrap w:val="0"/>
            <w:vAlign w:val="center"/>
          </w:tcPr>
          <w:p w14:paraId="515CFED2">
            <w:pPr>
              <w:widowControl/>
              <w:adjustRightInd w:val="0"/>
              <w:snapToGrid w:val="0"/>
              <w:jc w:val="center"/>
              <w:rPr>
                <w:rFonts w:ascii="宋体" w:hAnsi="宋体" w:eastAsia="宋体" w:cs="Times New Roman"/>
                <w:szCs w:val="21"/>
              </w:rPr>
            </w:pPr>
            <w:r>
              <w:rPr>
                <w:rFonts w:hint="eastAsia" w:ascii="宋体" w:hAnsi="宋体" w:eastAsia="宋体" w:cs="Times New Roman"/>
                <w:szCs w:val="21"/>
              </w:rPr>
              <w:t>1</w:t>
            </w:r>
          </w:p>
        </w:tc>
        <w:tc>
          <w:tcPr>
            <w:tcW w:w="1134" w:type="dxa"/>
            <w:noWrap w:val="0"/>
            <w:vAlign w:val="center"/>
          </w:tcPr>
          <w:p w14:paraId="47A8DC7E">
            <w:pPr>
              <w:widowControl/>
              <w:adjustRightInd w:val="0"/>
              <w:snapToGrid w:val="0"/>
              <w:jc w:val="center"/>
              <w:rPr>
                <w:rFonts w:ascii="宋体" w:hAnsi="宋体" w:eastAsia="宋体" w:cs="Times New Roman"/>
                <w:szCs w:val="21"/>
              </w:rPr>
            </w:pPr>
            <w:r>
              <w:rPr>
                <w:rFonts w:hint="eastAsia" w:ascii="宋体" w:hAnsi="宋体" w:eastAsia="宋体" w:cs="Times New Roman"/>
                <w:szCs w:val="21"/>
              </w:rPr>
              <w:t>2</w:t>
            </w:r>
          </w:p>
        </w:tc>
        <w:tc>
          <w:tcPr>
            <w:tcW w:w="1134" w:type="dxa"/>
            <w:tcBorders>
              <w:right w:val="single" w:color="auto" w:sz="4" w:space="0"/>
            </w:tcBorders>
            <w:noWrap w:val="0"/>
            <w:vAlign w:val="center"/>
          </w:tcPr>
          <w:p w14:paraId="2A153841">
            <w:pPr>
              <w:adjustRightInd w:val="0"/>
              <w:snapToGrid w:val="0"/>
              <w:jc w:val="center"/>
              <w:rPr>
                <w:rFonts w:ascii="宋体" w:hAnsi="宋体" w:eastAsia="宋体" w:cs="Times New Roman"/>
                <w:szCs w:val="21"/>
              </w:rPr>
            </w:pPr>
            <w:r>
              <w:rPr>
                <w:rFonts w:hint="eastAsia" w:ascii="宋体" w:hAnsi="宋体" w:eastAsia="宋体" w:cs="Times New Roman"/>
                <w:szCs w:val="21"/>
              </w:rPr>
              <w:t>3</w:t>
            </w:r>
          </w:p>
        </w:tc>
        <w:tc>
          <w:tcPr>
            <w:tcW w:w="1134" w:type="dxa"/>
            <w:tcBorders>
              <w:left w:val="single" w:color="auto" w:sz="4" w:space="0"/>
            </w:tcBorders>
            <w:noWrap w:val="0"/>
            <w:vAlign w:val="center"/>
          </w:tcPr>
          <w:p w14:paraId="4DB4314C">
            <w:pPr>
              <w:widowControl/>
              <w:adjustRightInd w:val="0"/>
              <w:snapToGrid w:val="0"/>
              <w:jc w:val="center"/>
              <w:rPr>
                <w:rFonts w:ascii="宋体" w:hAnsi="宋体" w:eastAsia="宋体" w:cs="Times New Roman"/>
                <w:szCs w:val="21"/>
              </w:rPr>
            </w:pPr>
            <w:r>
              <w:rPr>
                <w:rFonts w:hint="eastAsia" w:ascii="宋体" w:hAnsi="宋体" w:eastAsia="宋体" w:cs="Times New Roman"/>
                <w:szCs w:val="21"/>
              </w:rPr>
              <w:t>4</w:t>
            </w:r>
          </w:p>
        </w:tc>
        <w:tc>
          <w:tcPr>
            <w:tcW w:w="1701" w:type="dxa"/>
            <w:noWrap w:val="0"/>
            <w:vAlign w:val="center"/>
          </w:tcPr>
          <w:p w14:paraId="245B7372">
            <w:pPr>
              <w:widowControl/>
              <w:adjustRightInd w:val="0"/>
              <w:snapToGrid w:val="0"/>
              <w:jc w:val="center"/>
              <w:rPr>
                <w:rFonts w:ascii="宋体" w:hAnsi="宋体" w:eastAsia="宋体" w:cs="Times New Roman"/>
                <w:szCs w:val="21"/>
              </w:rPr>
            </w:pPr>
            <w:r>
              <w:rPr>
                <w:rFonts w:hint="eastAsia" w:ascii="宋体" w:hAnsi="宋体" w:eastAsia="宋体" w:cs="Times New Roman"/>
                <w:szCs w:val="21"/>
              </w:rPr>
              <w:t>5</w:t>
            </w:r>
          </w:p>
        </w:tc>
        <w:tc>
          <w:tcPr>
            <w:tcW w:w="1843" w:type="dxa"/>
            <w:noWrap w:val="0"/>
            <w:vAlign w:val="center"/>
          </w:tcPr>
          <w:p w14:paraId="4DC580AE">
            <w:pPr>
              <w:widowControl/>
              <w:adjustRightInd w:val="0"/>
              <w:snapToGrid w:val="0"/>
              <w:jc w:val="center"/>
              <w:rPr>
                <w:rFonts w:ascii="宋体" w:hAnsi="宋体" w:eastAsia="宋体" w:cs="Times New Roman"/>
                <w:szCs w:val="21"/>
              </w:rPr>
            </w:pPr>
            <w:r>
              <w:rPr>
                <w:rFonts w:hint="eastAsia" w:ascii="宋体" w:hAnsi="宋体" w:eastAsia="宋体" w:cs="Times New Roman"/>
                <w:szCs w:val="21"/>
              </w:rPr>
              <w:t>6</w:t>
            </w:r>
          </w:p>
        </w:tc>
        <w:tc>
          <w:tcPr>
            <w:tcW w:w="1134" w:type="dxa"/>
            <w:noWrap w:val="0"/>
            <w:vAlign w:val="center"/>
          </w:tcPr>
          <w:p w14:paraId="0E913B96">
            <w:pPr>
              <w:widowControl/>
              <w:adjustRightInd w:val="0"/>
              <w:snapToGrid w:val="0"/>
              <w:jc w:val="center"/>
              <w:rPr>
                <w:rFonts w:ascii="宋体" w:hAnsi="宋体" w:eastAsia="宋体" w:cs="Times New Roman"/>
                <w:szCs w:val="21"/>
              </w:rPr>
            </w:pPr>
            <w:r>
              <w:rPr>
                <w:rFonts w:hint="eastAsia" w:ascii="宋体" w:hAnsi="宋体" w:eastAsia="宋体" w:cs="Times New Roman"/>
                <w:szCs w:val="21"/>
              </w:rPr>
              <w:t>7</w:t>
            </w:r>
          </w:p>
        </w:tc>
      </w:tr>
      <w:tr w14:paraId="7F60A6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3" w:hRule="atLeast"/>
        </w:trPr>
        <w:tc>
          <w:tcPr>
            <w:tcW w:w="709" w:type="dxa"/>
            <w:noWrap w:val="0"/>
            <w:vAlign w:val="center"/>
          </w:tcPr>
          <w:p w14:paraId="5739354C">
            <w:pPr>
              <w:widowControl/>
              <w:adjustRightInd w:val="0"/>
              <w:snapToGrid w:val="0"/>
              <w:jc w:val="center"/>
              <w:rPr>
                <w:rFonts w:ascii="宋体" w:hAnsi="宋体" w:eastAsia="宋体" w:cs="Times New Roman"/>
                <w:szCs w:val="21"/>
              </w:rPr>
            </w:pPr>
            <w:r>
              <w:rPr>
                <w:rFonts w:hint="eastAsia" w:ascii="宋体" w:hAnsi="宋体" w:eastAsia="宋体" w:cs="Times New Roman"/>
                <w:szCs w:val="21"/>
              </w:rPr>
              <w:t>序号</w:t>
            </w:r>
          </w:p>
        </w:tc>
        <w:tc>
          <w:tcPr>
            <w:tcW w:w="1134" w:type="dxa"/>
            <w:noWrap w:val="0"/>
            <w:vAlign w:val="center"/>
          </w:tcPr>
          <w:p w14:paraId="3755FE2E">
            <w:pPr>
              <w:widowControl/>
              <w:adjustRightInd w:val="0"/>
              <w:snapToGrid w:val="0"/>
              <w:jc w:val="center"/>
              <w:rPr>
                <w:rFonts w:ascii="宋体" w:hAnsi="宋体" w:eastAsia="宋体" w:cs="Times New Roman"/>
                <w:szCs w:val="21"/>
              </w:rPr>
            </w:pPr>
            <w:r>
              <w:rPr>
                <w:rFonts w:hint="eastAsia" w:ascii="宋体" w:hAnsi="宋体" w:eastAsia="宋体" w:cs="Times New Roman"/>
                <w:szCs w:val="21"/>
              </w:rPr>
              <w:t>货物名称</w:t>
            </w:r>
          </w:p>
        </w:tc>
        <w:tc>
          <w:tcPr>
            <w:tcW w:w="1134" w:type="dxa"/>
            <w:tcBorders>
              <w:right w:val="single" w:color="auto" w:sz="4" w:space="0"/>
            </w:tcBorders>
            <w:noWrap w:val="0"/>
            <w:vAlign w:val="center"/>
          </w:tcPr>
          <w:p w14:paraId="14E6E706">
            <w:pPr>
              <w:widowControl/>
              <w:adjustRightInd w:val="0"/>
              <w:snapToGrid w:val="0"/>
              <w:jc w:val="center"/>
              <w:rPr>
                <w:rFonts w:ascii="宋体" w:hAnsi="宋体" w:eastAsia="宋体" w:cs="Times New Roman"/>
                <w:szCs w:val="21"/>
              </w:rPr>
            </w:pPr>
            <w:r>
              <w:rPr>
                <w:rFonts w:hint="eastAsia" w:ascii="宋体" w:hAnsi="宋体" w:eastAsia="宋体" w:cs="Times New Roman"/>
                <w:szCs w:val="21"/>
              </w:rPr>
              <w:t>规格型号</w:t>
            </w:r>
          </w:p>
        </w:tc>
        <w:tc>
          <w:tcPr>
            <w:tcW w:w="1134" w:type="dxa"/>
            <w:tcBorders>
              <w:left w:val="single" w:color="auto" w:sz="4" w:space="0"/>
            </w:tcBorders>
            <w:noWrap w:val="0"/>
            <w:vAlign w:val="center"/>
          </w:tcPr>
          <w:p w14:paraId="565E1EC2">
            <w:pPr>
              <w:widowControl/>
              <w:adjustRightInd w:val="0"/>
              <w:snapToGrid w:val="0"/>
              <w:jc w:val="center"/>
              <w:rPr>
                <w:rFonts w:ascii="宋体" w:hAnsi="宋体" w:eastAsia="宋体" w:cs="Times New Roman"/>
                <w:szCs w:val="21"/>
              </w:rPr>
            </w:pPr>
            <w:r>
              <w:rPr>
                <w:rFonts w:hint="eastAsia" w:ascii="宋体" w:hAnsi="宋体" w:eastAsia="宋体" w:cs="Times New Roman"/>
                <w:szCs w:val="21"/>
              </w:rPr>
              <w:t>价格（元）</w:t>
            </w:r>
          </w:p>
        </w:tc>
        <w:tc>
          <w:tcPr>
            <w:tcW w:w="1701" w:type="dxa"/>
            <w:noWrap w:val="0"/>
            <w:vAlign w:val="center"/>
          </w:tcPr>
          <w:p w14:paraId="67D2E51C">
            <w:pPr>
              <w:widowControl/>
              <w:adjustRightInd w:val="0"/>
              <w:snapToGrid w:val="0"/>
              <w:jc w:val="center"/>
              <w:rPr>
                <w:rFonts w:ascii="宋体" w:hAnsi="宋体" w:eastAsia="宋体" w:cs="Times New Roman"/>
                <w:szCs w:val="21"/>
              </w:rPr>
            </w:pPr>
            <w:r>
              <w:rPr>
                <w:rFonts w:hint="eastAsia" w:ascii="宋体" w:hAnsi="宋体" w:eastAsia="宋体" w:cs="Times New Roman"/>
                <w:szCs w:val="21"/>
              </w:rPr>
              <w:t>货物制造商名称</w:t>
            </w:r>
          </w:p>
        </w:tc>
        <w:tc>
          <w:tcPr>
            <w:tcW w:w="1843" w:type="dxa"/>
            <w:noWrap w:val="0"/>
            <w:vAlign w:val="center"/>
          </w:tcPr>
          <w:p w14:paraId="22E14CDB">
            <w:pPr>
              <w:widowControl/>
              <w:adjustRightInd w:val="0"/>
              <w:snapToGrid w:val="0"/>
              <w:jc w:val="center"/>
              <w:rPr>
                <w:rFonts w:ascii="宋体" w:hAnsi="宋体" w:eastAsia="宋体" w:cs="Times New Roman"/>
                <w:szCs w:val="21"/>
              </w:rPr>
            </w:pPr>
            <w:r>
              <w:rPr>
                <w:rFonts w:hint="eastAsia" w:ascii="宋体" w:hAnsi="宋体" w:eastAsia="宋体" w:cs="Times New Roman"/>
                <w:szCs w:val="21"/>
              </w:rPr>
              <w:t>货物制造商类型</w:t>
            </w:r>
          </w:p>
        </w:tc>
        <w:tc>
          <w:tcPr>
            <w:tcW w:w="1134" w:type="dxa"/>
            <w:noWrap w:val="0"/>
            <w:vAlign w:val="center"/>
          </w:tcPr>
          <w:p w14:paraId="2844CEF9">
            <w:pPr>
              <w:widowControl/>
              <w:adjustRightInd w:val="0"/>
              <w:snapToGrid w:val="0"/>
              <w:jc w:val="center"/>
              <w:rPr>
                <w:rFonts w:ascii="宋体" w:hAnsi="宋体" w:eastAsia="宋体" w:cs="Times New Roman"/>
                <w:szCs w:val="21"/>
              </w:rPr>
            </w:pPr>
            <w:r>
              <w:rPr>
                <w:rFonts w:hint="eastAsia" w:ascii="宋体" w:hAnsi="宋体" w:eastAsia="宋体" w:cs="Times New Roman"/>
                <w:szCs w:val="21"/>
              </w:rPr>
              <w:t>商标名称</w:t>
            </w:r>
          </w:p>
        </w:tc>
      </w:tr>
      <w:tr w14:paraId="280390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noWrap w:val="0"/>
            <w:vAlign w:val="center"/>
          </w:tcPr>
          <w:p w14:paraId="473BE2C6">
            <w:pPr>
              <w:adjustRightInd w:val="0"/>
              <w:snapToGrid w:val="0"/>
              <w:jc w:val="center"/>
              <w:rPr>
                <w:rFonts w:ascii="宋体" w:hAnsi="宋体" w:eastAsia="宋体" w:cs="Times New Roman"/>
                <w:szCs w:val="21"/>
              </w:rPr>
            </w:pPr>
          </w:p>
        </w:tc>
        <w:tc>
          <w:tcPr>
            <w:tcW w:w="1134" w:type="dxa"/>
            <w:noWrap w:val="0"/>
            <w:vAlign w:val="center"/>
          </w:tcPr>
          <w:p w14:paraId="06318A3A">
            <w:pPr>
              <w:adjustRightInd w:val="0"/>
              <w:snapToGrid w:val="0"/>
              <w:jc w:val="center"/>
              <w:rPr>
                <w:rFonts w:ascii="宋体" w:hAnsi="宋体" w:eastAsia="宋体" w:cs="Times New Roman"/>
                <w:szCs w:val="21"/>
              </w:rPr>
            </w:pPr>
          </w:p>
        </w:tc>
        <w:tc>
          <w:tcPr>
            <w:tcW w:w="1134" w:type="dxa"/>
            <w:tcBorders>
              <w:right w:val="single" w:color="auto" w:sz="4" w:space="0"/>
            </w:tcBorders>
            <w:noWrap w:val="0"/>
            <w:vAlign w:val="center"/>
          </w:tcPr>
          <w:p w14:paraId="7A3DB354">
            <w:pPr>
              <w:adjustRightInd w:val="0"/>
              <w:snapToGrid w:val="0"/>
              <w:jc w:val="center"/>
              <w:rPr>
                <w:rFonts w:ascii="宋体" w:hAnsi="宋体" w:eastAsia="宋体" w:cs="Times New Roman"/>
                <w:szCs w:val="21"/>
              </w:rPr>
            </w:pPr>
          </w:p>
        </w:tc>
        <w:tc>
          <w:tcPr>
            <w:tcW w:w="1134" w:type="dxa"/>
            <w:tcBorders>
              <w:left w:val="single" w:color="auto" w:sz="4" w:space="0"/>
            </w:tcBorders>
            <w:noWrap w:val="0"/>
            <w:vAlign w:val="center"/>
          </w:tcPr>
          <w:p w14:paraId="09B24F13">
            <w:pPr>
              <w:adjustRightInd w:val="0"/>
              <w:snapToGrid w:val="0"/>
              <w:jc w:val="center"/>
              <w:rPr>
                <w:rFonts w:ascii="宋体" w:hAnsi="宋体" w:eastAsia="宋体" w:cs="Times New Roman"/>
                <w:szCs w:val="21"/>
              </w:rPr>
            </w:pPr>
          </w:p>
        </w:tc>
        <w:tc>
          <w:tcPr>
            <w:tcW w:w="1701" w:type="dxa"/>
            <w:noWrap w:val="0"/>
            <w:vAlign w:val="center"/>
          </w:tcPr>
          <w:p w14:paraId="73DE486D">
            <w:pPr>
              <w:adjustRightInd w:val="0"/>
              <w:snapToGrid w:val="0"/>
              <w:jc w:val="center"/>
              <w:rPr>
                <w:rFonts w:ascii="宋体" w:hAnsi="宋体" w:eastAsia="宋体" w:cs="Times New Roman"/>
                <w:szCs w:val="21"/>
              </w:rPr>
            </w:pPr>
          </w:p>
        </w:tc>
        <w:tc>
          <w:tcPr>
            <w:tcW w:w="1843" w:type="dxa"/>
            <w:noWrap w:val="0"/>
            <w:vAlign w:val="top"/>
          </w:tcPr>
          <w:p w14:paraId="093B97D2">
            <w:pPr>
              <w:adjustRightInd w:val="0"/>
              <w:snapToGrid w:val="0"/>
              <w:jc w:val="center"/>
              <w:rPr>
                <w:rFonts w:ascii="宋体" w:hAnsi="宋体" w:eastAsia="宋体" w:cs="Times New Roman"/>
                <w:szCs w:val="21"/>
              </w:rPr>
            </w:pPr>
          </w:p>
        </w:tc>
        <w:tc>
          <w:tcPr>
            <w:tcW w:w="1134" w:type="dxa"/>
            <w:noWrap w:val="0"/>
            <w:vAlign w:val="center"/>
          </w:tcPr>
          <w:p w14:paraId="50945C2D">
            <w:pPr>
              <w:adjustRightInd w:val="0"/>
              <w:snapToGrid w:val="0"/>
              <w:jc w:val="center"/>
              <w:rPr>
                <w:rFonts w:ascii="宋体" w:hAnsi="宋体" w:eastAsia="宋体" w:cs="Times New Roman"/>
                <w:szCs w:val="21"/>
              </w:rPr>
            </w:pPr>
          </w:p>
        </w:tc>
      </w:tr>
      <w:tr w14:paraId="79D24F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noWrap w:val="0"/>
            <w:vAlign w:val="center"/>
          </w:tcPr>
          <w:p w14:paraId="547CD0B9">
            <w:pPr>
              <w:adjustRightInd w:val="0"/>
              <w:snapToGrid w:val="0"/>
              <w:jc w:val="center"/>
              <w:rPr>
                <w:rFonts w:ascii="宋体" w:hAnsi="宋体" w:eastAsia="宋体" w:cs="Times New Roman"/>
                <w:szCs w:val="21"/>
              </w:rPr>
            </w:pPr>
          </w:p>
        </w:tc>
        <w:tc>
          <w:tcPr>
            <w:tcW w:w="1134" w:type="dxa"/>
            <w:noWrap w:val="0"/>
            <w:vAlign w:val="center"/>
          </w:tcPr>
          <w:p w14:paraId="75E0AE36">
            <w:pPr>
              <w:adjustRightInd w:val="0"/>
              <w:snapToGrid w:val="0"/>
              <w:jc w:val="center"/>
              <w:rPr>
                <w:rFonts w:ascii="宋体" w:hAnsi="宋体" w:eastAsia="宋体" w:cs="Times New Roman"/>
                <w:szCs w:val="21"/>
              </w:rPr>
            </w:pPr>
          </w:p>
        </w:tc>
        <w:tc>
          <w:tcPr>
            <w:tcW w:w="1134" w:type="dxa"/>
            <w:tcBorders>
              <w:right w:val="single" w:color="auto" w:sz="4" w:space="0"/>
            </w:tcBorders>
            <w:noWrap w:val="0"/>
            <w:vAlign w:val="center"/>
          </w:tcPr>
          <w:p w14:paraId="17DA8667">
            <w:pPr>
              <w:adjustRightInd w:val="0"/>
              <w:snapToGrid w:val="0"/>
              <w:jc w:val="center"/>
              <w:rPr>
                <w:rFonts w:ascii="宋体" w:hAnsi="宋体" w:eastAsia="宋体" w:cs="Times New Roman"/>
                <w:szCs w:val="21"/>
              </w:rPr>
            </w:pPr>
          </w:p>
        </w:tc>
        <w:tc>
          <w:tcPr>
            <w:tcW w:w="1134" w:type="dxa"/>
            <w:tcBorders>
              <w:left w:val="single" w:color="auto" w:sz="4" w:space="0"/>
            </w:tcBorders>
            <w:noWrap w:val="0"/>
            <w:vAlign w:val="center"/>
          </w:tcPr>
          <w:p w14:paraId="6F189A1B">
            <w:pPr>
              <w:adjustRightInd w:val="0"/>
              <w:snapToGrid w:val="0"/>
              <w:jc w:val="center"/>
              <w:rPr>
                <w:rFonts w:ascii="宋体" w:hAnsi="宋体" w:eastAsia="宋体" w:cs="Times New Roman"/>
                <w:szCs w:val="21"/>
              </w:rPr>
            </w:pPr>
          </w:p>
        </w:tc>
        <w:tc>
          <w:tcPr>
            <w:tcW w:w="1701" w:type="dxa"/>
            <w:noWrap w:val="0"/>
            <w:vAlign w:val="center"/>
          </w:tcPr>
          <w:p w14:paraId="16AF3C54">
            <w:pPr>
              <w:adjustRightInd w:val="0"/>
              <w:snapToGrid w:val="0"/>
              <w:jc w:val="center"/>
              <w:rPr>
                <w:rFonts w:ascii="宋体" w:hAnsi="宋体" w:eastAsia="宋体" w:cs="Times New Roman"/>
                <w:szCs w:val="21"/>
              </w:rPr>
            </w:pPr>
          </w:p>
        </w:tc>
        <w:tc>
          <w:tcPr>
            <w:tcW w:w="1843" w:type="dxa"/>
            <w:noWrap w:val="0"/>
            <w:vAlign w:val="top"/>
          </w:tcPr>
          <w:p w14:paraId="068250AE">
            <w:pPr>
              <w:adjustRightInd w:val="0"/>
              <w:snapToGrid w:val="0"/>
              <w:jc w:val="center"/>
              <w:rPr>
                <w:rFonts w:ascii="宋体" w:hAnsi="宋体" w:eastAsia="宋体" w:cs="Times New Roman"/>
                <w:szCs w:val="21"/>
              </w:rPr>
            </w:pPr>
          </w:p>
        </w:tc>
        <w:tc>
          <w:tcPr>
            <w:tcW w:w="1134" w:type="dxa"/>
            <w:noWrap w:val="0"/>
            <w:vAlign w:val="center"/>
          </w:tcPr>
          <w:p w14:paraId="7BDA89E3">
            <w:pPr>
              <w:adjustRightInd w:val="0"/>
              <w:snapToGrid w:val="0"/>
              <w:jc w:val="center"/>
              <w:rPr>
                <w:rFonts w:ascii="宋体" w:hAnsi="宋体" w:eastAsia="宋体" w:cs="Times New Roman"/>
                <w:szCs w:val="21"/>
              </w:rPr>
            </w:pPr>
          </w:p>
        </w:tc>
      </w:tr>
      <w:tr w14:paraId="5B3DD3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noWrap w:val="0"/>
            <w:vAlign w:val="center"/>
          </w:tcPr>
          <w:p w14:paraId="04962AF1">
            <w:pPr>
              <w:adjustRightInd w:val="0"/>
              <w:snapToGrid w:val="0"/>
              <w:jc w:val="center"/>
              <w:rPr>
                <w:rFonts w:ascii="宋体" w:hAnsi="宋体" w:eastAsia="宋体" w:cs="Times New Roman"/>
                <w:szCs w:val="21"/>
              </w:rPr>
            </w:pPr>
          </w:p>
        </w:tc>
        <w:tc>
          <w:tcPr>
            <w:tcW w:w="1134" w:type="dxa"/>
            <w:noWrap w:val="0"/>
            <w:vAlign w:val="center"/>
          </w:tcPr>
          <w:p w14:paraId="3DFFAF32">
            <w:pPr>
              <w:adjustRightInd w:val="0"/>
              <w:snapToGrid w:val="0"/>
              <w:jc w:val="center"/>
              <w:rPr>
                <w:rFonts w:ascii="宋体" w:hAnsi="宋体" w:eastAsia="宋体" w:cs="Times New Roman"/>
                <w:szCs w:val="21"/>
              </w:rPr>
            </w:pPr>
          </w:p>
        </w:tc>
        <w:tc>
          <w:tcPr>
            <w:tcW w:w="1134" w:type="dxa"/>
            <w:tcBorders>
              <w:right w:val="single" w:color="auto" w:sz="4" w:space="0"/>
            </w:tcBorders>
            <w:noWrap w:val="0"/>
            <w:vAlign w:val="center"/>
          </w:tcPr>
          <w:p w14:paraId="0D437B7E">
            <w:pPr>
              <w:adjustRightInd w:val="0"/>
              <w:snapToGrid w:val="0"/>
              <w:jc w:val="center"/>
              <w:rPr>
                <w:rFonts w:ascii="宋体" w:hAnsi="宋体" w:eastAsia="宋体" w:cs="Times New Roman"/>
                <w:szCs w:val="21"/>
              </w:rPr>
            </w:pPr>
          </w:p>
        </w:tc>
        <w:tc>
          <w:tcPr>
            <w:tcW w:w="1134" w:type="dxa"/>
            <w:tcBorders>
              <w:left w:val="single" w:color="auto" w:sz="4" w:space="0"/>
            </w:tcBorders>
            <w:noWrap w:val="0"/>
            <w:vAlign w:val="center"/>
          </w:tcPr>
          <w:p w14:paraId="0FA304DF">
            <w:pPr>
              <w:adjustRightInd w:val="0"/>
              <w:snapToGrid w:val="0"/>
              <w:jc w:val="center"/>
              <w:rPr>
                <w:rFonts w:ascii="宋体" w:hAnsi="宋体" w:eastAsia="宋体" w:cs="Times New Roman"/>
                <w:szCs w:val="21"/>
              </w:rPr>
            </w:pPr>
          </w:p>
        </w:tc>
        <w:tc>
          <w:tcPr>
            <w:tcW w:w="1701" w:type="dxa"/>
            <w:noWrap w:val="0"/>
            <w:vAlign w:val="center"/>
          </w:tcPr>
          <w:p w14:paraId="38E763BB">
            <w:pPr>
              <w:adjustRightInd w:val="0"/>
              <w:snapToGrid w:val="0"/>
              <w:jc w:val="center"/>
              <w:rPr>
                <w:rFonts w:ascii="宋体" w:hAnsi="宋体" w:eastAsia="宋体" w:cs="Times New Roman"/>
                <w:szCs w:val="21"/>
              </w:rPr>
            </w:pPr>
          </w:p>
        </w:tc>
        <w:tc>
          <w:tcPr>
            <w:tcW w:w="1843" w:type="dxa"/>
            <w:noWrap w:val="0"/>
            <w:vAlign w:val="top"/>
          </w:tcPr>
          <w:p w14:paraId="40CDA186">
            <w:pPr>
              <w:adjustRightInd w:val="0"/>
              <w:snapToGrid w:val="0"/>
              <w:jc w:val="center"/>
              <w:rPr>
                <w:rFonts w:ascii="宋体" w:hAnsi="宋体" w:eastAsia="宋体" w:cs="Times New Roman"/>
                <w:szCs w:val="21"/>
              </w:rPr>
            </w:pPr>
          </w:p>
        </w:tc>
        <w:tc>
          <w:tcPr>
            <w:tcW w:w="1134" w:type="dxa"/>
            <w:noWrap w:val="0"/>
            <w:vAlign w:val="center"/>
          </w:tcPr>
          <w:p w14:paraId="07D4169B">
            <w:pPr>
              <w:adjustRightInd w:val="0"/>
              <w:snapToGrid w:val="0"/>
              <w:jc w:val="center"/>
              <w:rPr>
                <w:rFonts w:ascii="宋体" w:hAnsi="宋体" w:eastAsia="宋体" w:cs="Times New Roman"/>
                <w:szCs w:val="21"/>
              </w:rPr>
            </w:pPr>
          </w:p>
        </w:tc>
      </w:tr>
      <w:tr w14:paraId="4D4D50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noWrap w:val="0"/>
            <w:vAlign w:val="center"/>
          </w:tcPr>
          <w:p w14:paraId="3F23F840">
            <w:pPr>
              <w:adjustRightInd w:val="0"/>
              <w:snapToGrid w:val="0"/>
              <w:jc w:val="center"/>
              <w:rPr>
                <w:rFonts w:ascii="宋体" w:hAnsi="宋体" w:eastAsia="宋体" w:cs="Times New Roman"/>
                <w:szCs w:val="21"/>
              </w:rPr>
            </w:pPr>
          </w:p>
        </w:tc>
        <w:tc>
          <w:tcPr>
            <w:tcW w:w="1134" w:type="dxa"/>
            <w:noWrap w:val="0"/>
            <w:vAlign w:val="center"/>
          </w:tcPr>
          <w:p w14:paraId="4D859363">
            <w:pPr>
              <w:adjustRightInd w:val="0"/>
              <w:snapToGrid w:val="0"/>
              <w:jc w:val="center"/>
              <w:rPr>
                <w:rFonts w:ascii="宋体" w:hAnsi="宋体" w:eastAsia="宋体" w:cs="Times New Roman"/>
                <w:szCs w:val="21"/>
              </w:rPr>
            </w:pPr>
          </w:p>
        </w:tc>
        <w:tc>
          <w:tcPr>
            <w:tcW w:w="1134" w:type="dxa"/>
            <w:tcBorders>
              <w:right w:val="single" w:color="auto" w:sz="4" w:space="0"/>
            </w:tcBorders>
            <w:noWrap w:val="0"/>
            <w:vAlign w:val="center"/>
          </w:tcPr>
          <w:p w14:paraId="116A2578">
            <w:pPr>
              <w:adjustRightInd w:val="0"/>
              <w:snapToGrid w:val="0"/>
              <w:jc w:val="center"/>
              <w:rPr>
                <w:rFonts w:ascii="宋体" w:hAnsi="宋体" w:eastAsia="宋体" w:cs="Times New Roman"/>
                <w:szCs w:val="21"/>
              </w:rPr>
            </w:pPr>
          </w:p>
        </w:tc>
        <w:tc>
          <w:tcPr>
            <w:tcW w:w="1134" w:type="dxa"/>
            <w:tcBorders>
              <w:left w:val="single" w:color="auto" w:sz="4" w:space="0"/>
            </w:tcBorders>
            <w:noWrap w:val="0"/>
            <w:vAlign w:val="center"/>
          </w:tcPr>
          <w:p w14:paraId="1AFBF790">
            <w:pPr>
              <w:adjustRightInd w:val="0"/>
              <w:snapToGrid w:val="0"/>
              <w:jc w:val="center"/>
              <w:rPr>
                <w:rFonts w:ascii="宋体" w:hAnsi="宋体" w:eastAsia="宋体" w:cs="Times New Roman"/>
                <w:szCs w:val="21"/>
              </w:rPr>
            </w:pPr>
          </w:p>
        </w:tc>
        <w:tc>
          <w:tcPr>
            <w:tcW w:w="1701" w:type="dxa"/>
            <w:noWrap w:val="0"/>
            <w:vAlign w:val="center"/>
          </w:tcPr>
          <w:p w14:paraId="5E4B587A">
            <w:pPr>
              <w:adjustRightInd w:val="0"/>
              <w:snapToGrid w:val="0"/>
              <w:jc w:val="center"/>
              <w:rPr>
                <w:rFonts w:ascii="宋体" w:hAnsi="宋体" w:eastAsia="宋体" w:cs="Times New Roman"/>
                <w:szCs w:val="21"/>
              </w:rPr>
            </w:pPr>
          </w:p>
        </w:tc>
        <w:tc>
          <w:tcPr>
            <w:tcW w:w="1843" w:type="dxa"/>
            <w:noWrap w:val="0"/>
            <w:vAlign w:val="top"/>
          </w:tcPr>
          <w:p w14:paraId="4E107DF9">
            <w:pPr>
              <w:adjustRightInd w:val="0"/>
              <w:snapToGrid w:val="0"/>
              <w:jc w:val="center"/>
              <w:rPr>
                <w:rFonts w:ascii="宋体" w:hAnsi="宋体" w:eastAsia="宋体" w:cs="Times New Roman"/>
                <w:szCs w:val="21"/>
              </w:rPr>
            </w:pPr>
          </w:p>
        </w:tc>
        <w:tc>
          <w:tcPr>
            <w:tcW w:w="1134" w:type="dxa"/>
            <w:noWrap w:val="0"/>
            <w:vAlign w:val="center"/>
          </w:tcPr>
          <w:p w14:paraId="672D888D">
            <w:pPr>
              <w:adjustRightInd w:val="0"/>
              <w:snapToGrid w:val="0"/>
              <w:jc w:val="center"/>
              <w:rPr>
                <w:rFonts w:ascii="宋体" w:hAnsi="宋体" w:eastAsia="宋体" w:cs="Times New Roman"/>
                <w:szCs w:val="21"/>
              </w:rPr>
            </w:pPr>
          </w:p>
        </w:tc>
      </w:tr>
      <w:tr w14:paraId="52136C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noWrap w:val="0"/>
            <w:vAlign w:val="center"/>
          </w:tcPr>
          <w:p w14:paraId="503A6BC6">
            <w:pPr>
              <w:adjustRightInd w:val="0"/>
              <w:snapToGrid w:val="0"/>
              <w:jc w:val="center"/>
              <w:rPr>
                <w:rFonts w:ascii="宋体" w:hAnsi="宋体" w:eastAsia="宋体" w:cs="Times New Roman"/>
                <w:szCs w:val="21"/>
              </w:rPr>
            </w:pPr>
            <w:r>
              <w:rPr>
                <w:rFonts w:hint="eastAsia" w:ascii="宋体" w:hAnsi="宋体" w:eastAsia="宋体" w:cs="Times New Roman"/>
                <w:szCs w:val="21"/>
              </w:rPr>
              <w:t>小计</w:t>
            </w:r>
          </w:p>
        </w:tc>
        <w:tc>
          <w:tcPr>
            <w:tcW w:w="1134" w:type="dxa"/>
            <w:noWrap w:val="0"/>
            <w:vAlign w:val="center"/>
          </w:tcPr>
          <w:p w14:paraId="7A3B0F2B">
            <w:pPr>
              <w:adjustRightInd w:val="0"/>
              <w:snapToGrid w:val="0"/>
              <w:jc w:val="center"/>
              <w:rPr>
                <w:rFonts w:ascii="宋体" w:hAnsi="宋体" w:eastAsia="宋体" w:cs="Times New Roman"/>
                <w:szCs w:val="21"/>
              </w:rPr>
            </w:pPr>
            <w:r>
              <w:rPr>
                <w:rFonts w:hint="eastAsia" w:ascii="宋体" w:hAnsi="宋体" w:eastAsia="宋体" w:cs="Times New Roman"/>
                <w:b/>
                <w:szCs w:val="21"/>
              </w:rPr>
              <w:t>/</w:t>
            </w:r>
          </w:p>
        </w:tc>
        <w:tc>
          <w:tcPr>
            <w:tcW w:w="1134" w:type="dxa"/>
            <w:tcBorders>
              <w:right w:val="single" w:color="auto" w:sz="4" w:space="0"/>
            </w:tcBorders>
            <w:noWrap w:val="0"/>
            <w:vAlign w:val="center"/>
          </w:tcPr>
          <w:p w14:paraId="0418E9E1">
            <w:pPr>
              <w:adjustRightInd w:val="0"/>
              <w:snapToGrid w:val="0"/>
              <w:jc w:val="center"/>
              <w:rPr>
                <w:rFonts w:ascii="宋体" w:hAnsi="宋体" w:eastAsia="宋体" w:cs="Times New Roman"/>
                <w:szCs w:val="21"/>
              </w:rPr>
            </w:pPr>
          </w:p>
        </w:tc>
        <w:tc>
          <w:tcPr>
            <w:tcW w:w="1134" w:type="dxa"/>
            <w:tcBorders>
              <w:left w:val="single" w:color="auto" w:sz="4" w:space="0"/>
            </w:tcBorders>
            <w:noWrap w:val="0"/>
            <w:vAlign w:val="center"/>
          </w:tcPr>
          <w:p w14:paraId="69BD6EB5">
            <w:pPr>
              <w:adjustRightInd w:val="0"/>
              <w:snapToGrid w:val="0"/>
              <w:jc w:val="center"/>
              <w:rPr>
                <w:rFonts w:ascii="宋体" w:hAnsi="宋体" w:eastAsia="宋体" w:cs="Times New Roman"/>
                <w:szCs w:val="21"/>
              </w:rPr>
            </w:pPr>
          </w:p>
        </w:tc>
        <w:tc>
          <w:tcPr>
            <w:tcW w:w="1701" w:type="dxa"/>
            <w:noWrap w:val="0"/>
            <w:vAlign w:val="center"/>
          </w:tcPr>
          <w:p w14:paraId="4AB520DE">
            <w:pPr>
              <w:adjustRightInd w:val="0"/>
              <w:snapToGrid w:val="0"/>
              <w:jc w:val="center"/>
              <w:rPr>
                <w:rFonts w:ascii="宋体" w:hAnsi="宋体" w:eastAsia="宋体" w:cs="Times New Roman"/>
                <w:szCs w:val="21"/>
              </w:rPr>
            </w:pPr>
            <w:r>
              <w:rPr>
                <w:rFonts w:hint="eastAsia" w:ascii="宋体" w:hAnsi="宋体" w:eastAsia="宋体" w:cs="Times New Roman"/>
                <w:b/>
                <w:szCs w:val="21"/>
              </w:rPr>
              <w:t>/</w:t>
            </w:r>
          </w:p>
        </w:tc>
        <w:tc>
          <w:tcPr>
            <w:tcW w:w="1843" w:type="dxa"/>
            <w:noWrap w:val="0"/>
            <w:vAlign w:val="center"/>
          </w:tcPr>
          <w:p w14:paraId="29B59553">
            <w:pPr>
              <w:adjustRightInd w:val="0"/>
              <w:snapToGrid w:val="0"/>
              <w:jc w:val="center"/>
              <w:rPr>
                <w:rFonts w:ascii="宋体" w:hAnsi="宋体" w:eastAsia="宋体" w:cs="Times New Roman"/>
                <w:szCs w:val="21"/>
              </w:rPr>
            </w:pPr>
            <w:r>
              <w:rPr>
                <w:rFonts w:hint="eastAsia" w:ascii="宋体" w:hAnsi="宋体" w:eastAsia="宋体" w:cs="Times New Roman"/>
                <w:b/>
                <w:szCs w:val="21"/>
              </w:rPr>
              <w:t>/</w:t>
            </w:r>
          </w:p>
        </w:tc>
        <w:tc>
          <w:tcPr>
            <w:tcW w:w="1134" w:type="dxa"/>
            <w:noWrap w:val="0"/>
            <w:vAlign w:val="center"/>
          </w:tcPr>
          <w:p w14:paraId="55DB7E65">
            <w:pPr>
              <w:adjustRightInd w:val="0"/>
              <w:snapToGrid w:val="0"/>
              <w:jc w:val="center"/>
              <w:rPr>
                <w:rFonts w:ascii="宋体" w:hAnsi="宋体" w:eastAsia="宋体" w:cs="Times New Roman"/>
                <w:szCs w:val="21"/>
              </w:rPr>
            </w:pPr>
            <w:r>
              <w:rPr>
                <w:rFonts w:hint="eastAsia" w:ascii="宋体" w:hAnsi="宋体" w:eastAsia="宋体" w:cs="Times New Roman"/>
                <w:b/>
                <w:szCs w:val="21"/>
              </w:rPr>
              <w:t>/</w:t>
            </w:r>
          </w:p>
        </w:tc>
      </w:tr>
    </w:tbl>
    <w:p w14:paraId="5A6E21C9">
      <w:pPr>
        <w:adjustRightInd w:val="0"/>
        <w:snapToGrid w:val="0"/>
        <w:rPr>
          <w:rFonts w:ascii="宋体" w:hAnsi="宋体" w:eastAsia="宋体" w:cs="Times New Roman"/>
          <w:szCs w:val="21"/>
        </w:rPr>
      </w:pPr>
      <w:r>
        <w:rPr>
          <w:rFonts w:hint="eastAsia" w:ascii="宋体" w:hAnsi="宋体" w:eastAsia="宋体" w:cs="Times New Roman"/>
          <w:szCs w:val="21"/>
        </w:rPr>
        <w:t>说明：1、本清单用于计算政府采购价格评审优惠应享受的政府采购政策价格扣除。提供附件11-1、附件11-2、附件11-3的，且提供的货物为小型、微型企业制造的，包括视同小型、微型企业，享受评审中价格扣除的监狱企业、残疾人福利性单位制造的货物。货物制造商类型填写小型、微型企业或监狱企业或残疾人福利性单位。</w:t>
      </w:r>
    </w:p>
    <w:p w14:paraId="6723D6F1">
      <w:pPr>
        <w:adjustRightInd w:val="0"/>
        <w:snapToGrid w:val="0"/>
        <w:ind w:firstLine="630" w:firstLineChars="300"/>
        <w:rPr>
          <w:rFonts w:ascii="宋体" w:hAnsi="宋体" w:eastAsia="宋体" w:cs="Times New Roman"/>
          <w:szCs w:val="21"/>
        </w:rPr>
      </w:pPr>
      <w:r>
        <w:rPr>
          <w:rFonts w:hint="eastAsia" w:ascii="宋体" w:hAnsi="宋体" w:eastAsia="宋体" w:cs="Times New Roman"/>
          <w:szCs w:val="21"/>
        </w:rPr>
        <w:t>2、栏目4“价格”为综合单价，包含该货物所有隐含的内容，如运输费、保险费、安装调试费、管理费和利润等。</w:t>
      </w:r>
    </w:p>
    <w:p w14:paraId="69F415E6">
      <w:pPr>
        <w:adjustRightInd w:val="0"/>
        <w:snapToGrid w:val="0"/>
        <w:ind w:firstLine="630" w:firstLineChars="300"/>
        <w:rPr>
          <w:rFonts w:ascii="宋体" w:hAnsi="宋体" w:eastAsia="宋体" w:cs="Times New Roman"/>
          <w:szCs w:val="21"/>
        </w:rPr>
      </w:pPr>
    </w:p>
    <w:p w14:paraId="68D011C2">
      <w:pPr>
        <w:adjustRightInd w:val="0"/>
        <w:snapToGrid w:val="0"/>
        <w:ind w:firstLine="630" w:firstLineChars="300"/>
        <w:rPr>
          <w:rFonts w:ascii="宋体" w:hAnsi="宋体" w:eastAsia="宋体" w:cs="Times New Roman"/>
          <w:szCs w:val="21"/>
        </w:rPr>
      </w:pPr>
    </w:p>
    <w:p w14:paraId="3D1FEC53">
      <w:pPr>
        <w:adjustRightInd w:val="0"/>
        <w:snapToGrid w:val="0"/>
        <w:spacing w:before="120" w:beforeLines="50"/>
        <w:rPr>
          <w:rFonts w:ascii="宋体" w:hAnsi="宋体" w:eastAsia="宋体" w:cs="Times New Roman"/>
          <w:szCs w:val="21"/>
        </w:rPr>
      </w:pPr>
      <w:r>
        <w:rPr>
          <w:rFonts w:hint="eastAsia" w:ascii="宋体" w:hAnsi="宋体" w:eastAsia="宋体" w:cs="Times New Roman"/>
          <w:szCs w:val="21"/>
        </w:rPr>
        <w:t>供应商名称（盖单位公章）：</w:t>
      </w:r>
    </w:p>
    <w:p w14:paraId="72DD6176">
      <w:pPr>
        <w:adjustRightInd w:val="0"/>
        <w:snapToGrid w:val="0"/>
        <w:spacing w:before="120" w:beforeLines="50"/>
        <w:rPr>
          <w:rFonts w:ascii="宋体" w:hAnsi="宋体" w:eastAsia="宋体" w:cs="Times New Roman"/>
          <w:szCs w:val="21"/>
        </w:rPr>
      </w:pPr>
      <w:r>
        <w:rPr>
          <w:rFonts w:hint="eastAsia" w:ascii="宋体" w:hAnsi="宋体" w:eastAsia="宋体" w:cs="微软雅黑"/>
          <w:spacing w:val="-2"/>
          <w:szCs w:val="21"/>
        </w:rPr>
        <w:t>法</w:t>
      </w:r>
      <w:r>
        <w:rPr>
          <w:rFonts w:hint="eastAsia" w:ascii="宋体" w:hAnsi="宋体" w:eastAsia="宋体" w:cs="微软雅黑"/>
          <w:szCs w:val="21"/>
        </w:rPr>
        <w:t>定</w:t>
      </w:r>
      <w:r>
        <w:rPr>
          <w:rFonts w:hint="eastAsia" w:ascii="宋体" w:hAnsi="宋体" w:eastAsia="宋体" w:cs="微软雅黑"/>
          <w:spacing w:val="-2"/>
          <w:szCs w:val="21"/>
        </w:rPr>
        <w:t>代</w:t>
      </w:r>
      <w:r>
        <w:rPr>
          <w:rFonts w:hint="eastAsia" w:ascii="宋体" w:hAnsi="宋体" w:eastAsia="宋体" w:cs="微软雅黑"/>
          <w:szCs w:val="21"/>
        </w:rPr>
        <w:t>表</w:t>
      </w:r>
      <w:r>
        <w:rPr>
          <w:rFonts w:hint="eastAsia" w:ascii="宋体" w:hAnsi="宋体" w:eastAsia="宋体" w:cs="微软雅黑"/>
          <w:spacing w:val="-2"/>
          <w:szCs w:val="21"/>
        </w:rPr>
        <w:t>人</w:t>
      </w:r>
      <w:r>
        <w:rPr>
          <w:rFonts w:hint="eastAsia" w:ascii="宋体" w:hAnsi="宋体" w:eastAsia="宋体" w:cs="微软雅黑"/>
          <w:szCs w:val="21"/>
        </w:rPr>
        <w:t>（</w:t>
      </w:r>
      <w:r>
        <w:rPr>
          <w:rFonts w:hint="eastAsia" w:ascii="宋体" w:hAnsi="宋体" w:eastAsia="宋体" w:cs="微软雅黑"/>
          <w:spacing w:val="-2"/>
          <w:szCs w:val="21"/>
        </w:rPr>
        <w:t>单</w:t>
      </w:r>
      <w:r>
        <w:rPr>
          <w:rFonts w:hint="eastAsia" w:ascii="宋体" w:hAnsi="宋体" w:eastAsia="宋体" w:cs="微软雅黑"/>
          <w:szCs w:val="21"/>
        </w:rPr>
        <w:t>位</w:t>
      </w:r>
      <w:r>
        <w:rPr>
          <w:rFonts w:hint="eastAsia" w:ascii="宋体" w:hAnsi="宋体" w:eastAsia="宋体" w:cs="微软雅黑"/>
          <w:spacing w:val="-2"/>
          <w:szCs w:val="21"/>
        </w:rPr>
        <w:t>负</w:t>
      </w:r>
      <w:r>
        <w:rPr>
          <w:rFonts w:hint="eastAsia" w:ascii="宋体" w:hAnsi="宋体" w:eastAsia="宋体" w:cs="微软雅黑"/>
          <w:szCs w:val="21"/>
        </w:rPr>
        <w:t>责人</w:t>
      </w:r>
      <w:r>
        <w:rPr>
          <w:rFonts w:hint="eastAsia" w:ascii="宋体" w:hAnsi="宋体" w:eastAsia="宋体" w:cs="微软雅黑"/>
          <w:spacing w:val="-2"/>
          <w:szCs w:val="21"/>
        </w:rPr>
        <w:t>）</w:t>
      </w:r>
      <w:r>
        <w:rPr>
          <w:rFonts w:hint="eastAsia" w:ascii="宋体" w:hAnsi="宋体" w:eastAsia="宋体" w:cs="Times New Roman"/>
          <w:szCs w:val="21"/>
        </w:rPr>
        <w:t>或其委托代理人（签字或印章）：</w:t>
      </w:r>
      <w:r>
        <w:rPr>
          <w:rFonts w:hint="eastAsia" w:ascii="宋体" w:hAnsi="宋体" w:eastAsia="宋体" w:cs="Times New Roman"/>
          <w:szCs w:val="21"/>
          <w:u w:val="single"/>
        </w:rPr>
        <w:t xml:space="preserve">       </w:t>
      </w:r>
    </w:p>
    <w:p w14:paraId="6316D224">
      <w:pPr>
        <w:adjustRightInd w:val="0"/>
        <w:snapToGrid w:val="0"/>
        <w:spacing w:before="120" w:beforeLines="50"/>
        <w:rPr>
          <w:rFonts w:ascii="Times New Roman" w:hAnsi="Times New Roman" w:eastAsia="宋体" w:cs="Times New Roman"/>
        </w:rPr>
      </w:pPr>
      <w:r>
        <w:rPr>
          <w:rFonts w:hint="eastAsia" w:ascii="Times New Roman" w:hAnsi="Times New Roman" w:eastAsia="宋体" w:cs="Times New Roman"/>
        </w:rPr>
        <w:t>日期：        年    月   日</w:t>
      </w:r>
    </w:p>
    <w:p w14:paraId="2F2FD1ED">
      <w:pPr>
        <w:rPr>
          <w:rFonts w:ascii="宋体" w:hAnsi="宋体" w:eastAsia="宋体" w:cs="宋体"/>
          <w:color w:val="auto"/>
          <w:kern w:val="1"/>
          <w:szCs w:val="21"/>
        </w:rPr>
      </w:pPr>
    </w:p>
    <w:p w14:paraId="79530A09">
      <w:pPr>
        <w:rPr>
          <w:rFonts w:ascii="宋体" w:hAnsi="宋体" w:eastAsia="宋体" w:cs="宋体"/>
          <w:color w:val="auto"/>
          <w:kern w:val="1"/>
          <w:szCs w:val="21"/>
        </w:rPr>
      </w:pPr>
    </w:p>
    <w:p w14:paraId="5C49DCAB">
      <w:pPr>
        <w:pStyle w:val="14"/>
        <w:ind w:firstLine="480"/>
        <w:rPr>
          <w:rFonts w:ascii="Times New Roman" w:hAnsi="Times New Roman" w:eastAsia="宋体" w:cs="Times New Roman"/>
        </w:rPr>
      </w:pPr>
    </w:p>
    <w:p w14:paraId="437BC782">
      <w:pPr>
        <w:rPr>
          <w:rFonts w:ascii="宋体" w:hAnsi="宋体" w:eastAsia="宋体" w:cs="宋体"/>
          <w:color w:val="auto"/>
          <w:kern w:val="1"/>
          <w:szCs w:val="21"/>
        </w:rPr>
      </w:pPr>
    </w:p>
    <w:p w14:paraId="35B3EEFE">
      <w:pPr>
        <w:rPr>
          <w:rFonts w:hint="eastAsia" w:ascii="Times New Roman" w:hAnsi="Times New Roman" w:eastAsia="宋体" w:cs="Times New Roman"/>
        </w:rPr>
      </w:pPr>
    </w:p>
    <w:p w14:paraId="057C4A86">
      <w:pPr>
        <w:spacing w:before="50"/>
        <w:rPr>
          <w:rFonts w:ascii="宋体" w:hAnsi="宋体" w:eastAsia="宋体" w:cs="宋体"/>
          <w:color w:val="auto"/>
          <w:spacing w:val="6"/>
          <w:sz w:val="30"/>
          <w:szCs w:val="30"/>
        </w:rPr>
      </w:pPr>
      <w:r>
        <w:rPr>
          <w:rFonts w:hint="eastAsia" w:ascii="宋体" w:hAnsi="宋体" w:eastAsia="宋体" w:cs="宋体"/>
          <w:b/>
          <w:color w:val="auto"/>
          <w:kern w:val="1"/>
          <w:sz w:val="28"/>
          <w:szCs w:val="28"/>
        </w:rPr>
        <w:t xml:space="preserve">附件11-4 </w:t>
      </w:r>
      <w:r>
        <w:rPr>
          <w:rFonts w:hint="eastAsia" w:ascii="宋体" w:hAnsi="宋体" w:eastAsia="宋体" w:cs="宋体"/>
          <w:color w:val="auto"/>
          <w:spacing w:val="6"/>
          <w:sz w:val="30"/>
          <w:szCs w:val="30"/>
        </w:rPr>
        <w:t xml:space="preserve"> </w:t>
      </w:r>
    </w:p>
    <w:p w14:paraId="30619784">
      <w:pPr>
        <w:adjustRightInd w:val="0"/>
        <w:snapToGrid w:val="0"/>
        <w:jc w:val="center"/>
        <w:rPr>
          <w:rFonts w:ascii="宋体" w:hAnsi="宋体" w:eastAsia="宋体" w:cs="宋体"/>
          <w:b/>
          <w:bCs/>
          <w:color w:val="auto"/>
          <w:kern w:val="1"/>
          <w:sz w:val="30"/>
          <w:szCs w:val="30"/>
        </w:rPr>
      </w:pPr>
      <w:r>
        <w:rPr>
          <w:rFonts w:hint="eastAsia" w:ascii="黑体" w:hAnsi="黑体" w:eastAsia="黑体" w:cs="Times New Roman"/>
          <w:b/>
          <w:sz w:val="28"/>
          <w:szCs w:val="28"/>
        </w:rPr>
        <w:t>强制采购或者优先采购产品</w:t>
      </w:r>
      <w:r>
        <w:rPr>
          <w:rFonts w:hint="eastAsia" w:ascii="黑体" w:hAnsi="黑体" w:eastAsia="黑体" w:cs="Times New Roman"/>
          <w:b/>
          <w:bCs/>
          <w:sz w:val="28"/>
          <w:szCs w:val="28"/>
        </w:rPr>
        <w:t>的</w:t>
      </w:r>
      <w:r>
        <w:rPr>
          <w:rFonts w:hint="eastAsia" w:ascii="黑体" w:hAnsi="黑体" w:eastAsia="黑体" w:cs="Times New Roman"/>
          <w:b/>
          <w:sz w:val="28"/>
          <w:szCs w:val="28"/>
        </w:rPr>
        <w:t>证明材料（本项目不适用）</w:t>
      </w:r>
    </w:p>
    <w:p w14:paraId="509E663A">
      <w:pPr>
        <w:adjustRightInd w:val="0"/>
        <w:snapToGrid w:val="0"/>
        <w:jc w:val="center"/>
        <w:rPr>
          <w:rFonts w:ascii="宋体" w:hAnsi="宋体" w:eastAsia="宋体" w:cs="Times New Roman"/>
          <w:b/>
          <w:spacing w:val="6"/>
          <w:szCs w:val="21"/>
        </w:rPr>
      </w:pPr>
      <w:r>
        <w:rPr>
          <w:rFonts w:hint="eastAsia" w:ascii="宋体" w:hAnsi="宋体" w:eastAsia="宋体" w:cs="Times New Roman"/>
          <w:b/>
          <w:spacing w:val="6"/>
          <w:szCs w:val="21"/>
        </w:rPr>
        <w:t>(不属于强制采购或者优先采购产品的无需提供)</w:t>
      </w:r>
    </w:p>
    <w:p w14:paraId="73D68330">
      <w:pPr>
        <w:spacing w:line="480" w:lineRule="exact"/>
        <w:rPr>
          <w:rFonts w:ascii="宋体" w:hAnsi="宋体" w:eastAsia="宋体" w:cs="宋体"/>
          <w:color w:val="auto"/>
          <w:kern w:val="1"/>
          <w:sz w:val="24"/>
        </w:rPr>
      </w:pPr>
    </w:p>
    <w:p w14:paraId="74D7A619">
      <w:pPr>
        <w:rPr>
          <w:rFonts w:ascii="宋体" w:hAnsi="宋体" w:eastAsia="宋体" w:cs="宋体"/>
          <w:color w:val="auto"/>
          <w:kern w:val="1"/>
          <w:szCs w:val="21"/>
        </w:rPr>
      </w:pPr>
      <w:r>
        <w:rPr>
          <w:rFonts w:ascii="宋体" w:hAnsi="宋体" w:eastAsia="宋体" w:cs="宋体"/>
          <w:color w:val="auto"/>
          <w:kern w:val="1"/>
          <w:szCs w:val="21"/>
        </w:rPr>
        <w:t>说明：</w:t>
      </w:r>
    </w:p>
    <w:p w14:paraId="2DFA2168">
      <w:pPr>
        <w:ind w:firstLine="630" w:firstLineChars="300"/>
        <w:rPr>
          <w:rFonts w:ascii="宋体" w:hAnsi="宋体" w:eastAsia="宋体" w:cs="宋体"/>
          <w:b/>
          <w:bCs/>
          <w:color w:val="auto"/>
          <w:kern w:val="1"/>
          <w:szCs w:val="21"/>
        </w:rPr>
      </w:pPr>
      <w:r>
        <w:rPr>
          <w:rFonts w:hint="eastAsia" w:ascii="宋体" w:hAnsi="宋体" w:eastAsia="宋体" w:cs="宋体"/>
          <w:color w:val="auto"/>
          <w:kern w:val="1"/>
          <w:szCs w:val="21"/>
        </w:rPr>
        <w:t>1、供应商提供的产品属于政府强制采购或者优先采购的，应按第二章磋商须知第2.8款、第9款规定提供产品列入《节能产品政府采购清单》、《环境标志产品政府采购清单》或《湖南省两型产品政府采购目录》所在页或证书复印件（该页包含制造商或企业名称或申请单位名称、规格型号、有效截止日期等内容）和本章本节附页3“优先采购产品清单”，并加盖供应商单位章。</w:t>
      </w:r>
      <w:r>
        <w:rPr>
          <w:rFonts w:hint="eastAsia" w:ascii="宋体" w:hAnsi="宋体" w:eastAsia="宋体" w:cs="宋体"/>
          <w:b/>
          <w:bCs/>
          <w:color w:val="auto"/>
          <w:kern w:val="1"/>
          <w:szCs w:val="21"/>
        </w:rPr>
        <w:t>并在本章《八、报价一览表及报价文件》中提供相应数据。</w:t>
      </w:r>
    </w:p>
    <w:p w14:paraId="3792DFAB">
      <w:pPr>
        <w:adjustRightInd w:val="0"/>
        <w:snapToGrid w:val="0"/>
        <w:ind w:firstLine="630" w:firstLineChars="300"/>
        <w:jc w:val="left"/>
        <w:rPr>
          <w:rFonts w:hint="eastAsia" w:ascii="宋体" w:hAnsi="宋体" w:eastAsia="宋体" w:cs="Times New Roman"/>
          <w:szCs w:val="21"/>
        </w:rPr>
      </w:pPr>
      <w:r>
        <w:rPr>
          <w:rFonts w:hint="eastAsia" w:ascii="宋体" w:hAnsi="宋体" w:eastAsia="宋体" w:cs="宋体"/>
          <w:color w:val="auto"/>
          <w:kern w:val="1"/>
          <w:szCs w:val="21"/>
        </w:rPr>
        <w:t>2、</w:t>
      </w:r>
      <w:r>
        <w:rPr>
          <w:rFonts w:hint="eastAsia" w:ascii="宋体" w:hAnsi="宋体" w:eastAsia="宋体" w:cs="Times New Roman"/>
          <w:szCs w:val="21"/>
        </w:rPr>
        <w:t>节能产品、环境标志产品(强制采购或者优先采购产品)认证证书内容注明“详见证书附件</w:t>
      </w:r>
      <w:r>
        <w:rPr>
          <w:rFonts w:hint="eastAsia" w:ascii="华文中宋" w:hAnsi="华文中宋" w:eastAsia="华文中宋" w:cs="Times New Roman"/>
          <w:szCs w:val="21"/>
        </w:rPr>
        <w:t>”</w:t>
      </w:r>
      <w:r>
        <w:rPr>
          <w:rFonts w:hint="eastAsia" w:ascii="宋体" w:hAnsi="宋体" w:eastAsia="宋体" w:cs="Times New Roman"/>
          <w:szCs w:val="21"/>
        </w:rPr>
        <w:t>的，应提供其附件，以证明认证证书与响应文件一致。</w:t>
      </w:r>
    </w:p>
    <w:p w14:paraId="1211AC74">
      <w:pPr>
        <w:adjustRightInd w:val="0"/>
        <w:snapToGrid w:val="0"/>
        <w:ind w:firstLine="630" w:firstLineChars="300"/>
        <w:jc w:val="left"/>
        <w:rPr>
          <w:rFonts w:hint="eastAsia" w:ascii="宋体" w:hAnsi="宋体" w:eastAsia="宋体" w:cs="宋体"/>
          <w:color w:val="auto"/>
          <w:kern w:val="1"/>
          <w:szCs w:val="21"/>
        </w:rPr>
      </w:pPr>
      <w:r>
        <w:rPr>
          <w:rFonts w:hint="eastAsia" w:ascii="宋体" w:hAnsi="宋体" w:eastAsia="宋体" w:cs="宋体"/>
          <w:color w:val="auto"/>
          <w:kern w:val="1"/>
          <w:szCs w:val="21"/>
        </w:rPr>
        <w:t>3、未按上述要求提供的，评审时不予以考虑。</w:t>
      </w:r>
    </w:p>
    <w:p w14:paraId="32F52BAF">
      <w:pPr>
        <w:adjustRightInd w:val="0"/>
        <w:snapToGrid w:val="0"/>
        <w:ind w:firstLine="630" w:firstLineChars="300"/>
        <w:jc w:val="left"/>
        <w:rPr>
          <w:rFonts w:hint="eastAsia" w:ascii="宋体" w:hAnsi="宋体" w:eastAsia="宋体" w:cs="宋体"/>
          <w:color w:val="auto"/>
          <w:kern w:val="1"/>
          <w:szCs w:val="21"/>
        </w:rPr>
      </w:pPr>
    </w:p>
    <w:p w14:paraId="3F4565D9">
      <w:pPr>
        <w:adjustRightInd w:val="0"/>
        <w:snapToGrid w:val="0"/>
        <w:ind w:firstLine="630" w:firstLineChars="300"/>
        <w:jc w:val="left"/>
        <w:rPr>
          <w:rFonts w:hint="eastAsia" w:ascii="宋体" w:hAnsi="宋体" w:eastAsia="宋体" w:cs="宋体"/>
          <w:color w:val="auto"/>
          <w:kern w:val="1"/>
          <w:sz w:val="30"/>
          <w:szCs w:val="30"/>
        </w:rPr>
      </w:pPr>
      <w:r>
        <w:rPr>
          <w:rFonts w:ascii="宋体" w:hAnsi="宋体" w:eastAsia="宋体" w:cs="宋体"/>
          <w:color w:val="auto"/>
          <w:kern w:val="1"/>
          <w:szCs w:val="21"/>
        </w:rPr>
        <w:br w:type="page"/>
      </w:r>
      <w:r>
        <w:rPr>
          <w:rFonts w:hint="eastAsia" w:ascii="宋体" w:hAnsi="宋体" w:eastAsia="宋体" w:cs="宋体"/>
          <w:b/>
          <w:color w:val="auto"/>
          <w:kern w:val="1"/>
          <w:sz w:val="28"/>
          <w:szCs w:val="28"/>
        </w:rPr>
        <w:t>附页3</w:t>
      </w:r>
    </w:p>
    <w:p w14:paraId="24B42315">
      <w:pPr>
        <w:adjustRightInd w:val="0"/>
        <w:snapToGrid w:val="0"/>
        <w:jc w:val="center"/>
        <w:rPr>
          <w:rFonts w:ascii="宋体" w:hAnsi="宋体" w:eastAsia="宋体" w:cs="Times New Roman"/>
          <w:b/>
          <w:spacing w:val="6"/>
          <w:szCs w:val="21"/>
        </w:rPr>
      </w:pPr>
      <w:r>
        <w:rPr>
          <w:rFonts w:hint="eastAsia" w:ascii="黑体" w:hAnsi="宋体" w:eastAsia="黑体" w:cs="Times New Roman"/>
          <w:b/>
          <w:sz w:val="28"/>
          <w:szCs w:val="28"/>
        </w:rPr>
        <w:t>优先采购产品清单（本项目不适用）</w:t>
      </w:r>
    </w:p>
    <w:p w14:paraId="56B53E82">
      <w:pPr>
        <w:adjustRightInd w:val="0"/>
        <w:snapToGrid w:val="0"/>
        <w:spacing w:before="50"/>
        <w:rPr>
          <w:rFonts w:ascii="宋体" w:hAnsi="宋体" w:eastAsia="宋体" w:cs="Times New Roman"/>
          <w:szCs w:val="21"/>
          <w:u w:val="single"/>
        </w:rPr>
      </w:pPr>
      <w:r>
        <w:rPr>
          <w:rFonts w:hint="eastAsia" w:ascii="宋体" w:hAnsi="宋体" w:eastAsia="宋体" w:cs="Times New Roman"/>
          <w:szCs w:val="21"/>
        </w:rPr>
        <w:t>采购代理编号：</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项目名称：</w:t>
      </w:r>
      <w:r>
        <w:rPr>
          <w:rFonts w:hint="eastAsia" w:ascii="宋体" w:hAnsi="宋体" w:eastAsia="宋体" w:cs="Times New Roman"/>
          <w:szCs w:val="21"/>
          <w:u w:val="single"/>
        </w:rPr>
        <w:t xml:space="preserve">               </w:t>
      </w:r>
    </w:p>
    <w:p w14:paraId="55085381">
      <w:pPr>
        <w:adjustRightInd w:val="0"/>
        <w:snapToGrid w:val="0"/>
        <w:spacing w:before="50"/>
        <w:rPr>
          <w:rFonts w:ascii="宋体" w:hAnsi="宋体" w:eastAsia="宋体" w:cs="Times New Roman"/>
          <w:szCs w:val="21"/>
          <w:u w:val="single"/>
        </w:rPr>
      </w:pPr>
      <w:r>
        <w:rPr>
          <w:rFonts w:hint="eastAsia" w:ascii="宋体" w:hAnsi="宋体" w:eastAsia="宋体" w:cs="Times New Roman"/>
          <w:szCs w:val="21"/>
        </w:rPr>
        <w:t>包       号：</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包名称：</w:t>
      </w:r>
      <w:r>
        <w:rPr>
          <w:rFonts w:hint="eastAsia" w:ascii="宋体" w:hAnsi="宋体" w:eastAsia="宋体" w:cs="Times New Roman"/>
          <w:szCs w:val="21"/>
          <w:u w:val="single"/>
        </w:rPr>
        <w:t xml:space="preserve">                 </w:t>
      </w:r>
    </w:p>
    <w:tbl>
      <w:tblPr>
        <w:tblStyle w:val="15"/>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739"/>
        <w:gridCol w:w="1134"/>
        <w:gridCol w:w="1418"/>
        <w:gridCol w:w="1984"/>
        <w:gridCol w:w="1843"/>
      </w:tblGrid>
      <w:tr w14:paraId="572F2B1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 w:hRule="atLeast"/>
        </w:trPr>
        <w:tc>
          <w:tcPr>
            <w:tcW w:w="8789" w:type="dxa"/>
            <w:gridSpan w:val="6"/>
            <w:noWrap w:val="0"/>
            <w:vAlign w:val="center"/>
          </w:tcPr>
          <w:p w14:paraId="522237BD">
            <w:pPr>
              <w:widowControl/>
              <w:adjustRightInd w:val="0"/>
              <w:snapToGrid w:val="0"/>
              <w:ind w:firstLine="480" w:firstLineChars="200"/>
              <w:jc w:val="left"/>
              <w:rPr>
                <w:rFonts w:ascii="黑体" w:hAnsi="黑体" w:eastAsia="黑体" w:cs="Times New Roman"/>
                <w:sz w:val="24"/>
              </w:rPr>
            </w:pPr>
            <w:r>
              <w:rPr>
                <w:rFonts w:hint="eastAsia" w:ascii="黑体" w:hAnsi="宋体" w:eastAsia="黑体" w:cs="Times New Roman"/>
                <w:sz w:val="24"/>
              </w:rPr>
              <w:t>以下为供应商提供的政府采购优先采购产品，供应商对本表的真实性负责。如有虚假，将依法承担相应责任。</w:t>
            </w:r>
          </w:p>
        </w:tc>
      </w:tr>
      <w:tr w14:paraId="796C5A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671" w:type="dxa"/>
            <w:noWrap w:val="0"/>
            <w:vAlign w:val="center"/>
          </w:tcPr>
          <w:p w14:paraId="27DBBE60">
            <w:pPr>
              <w:widowControl/>
              <w:adjustRightInd w:val="0"/>
              <w:snapToGrid w:val="0"/>
              <w:jc w:val="center"/>
              <w:rPr>
                <w:rFonts w:ascii="宋体" w:hAnsi="宋体" w:eastAsia="宋体" w:cs="Times New Roman"/>
                <w:szCs w:val="21"/>
              </w:rPr>
            </w:pPr>
            <w:r>
              <w:rPr>
                <w:rFonts w:hint="eastAsia" w:ascii="宋体" w:hAnsi="宋体" w:eastAsia="宋体" w:cs="Times New Roman"/>
                <w:szCs w:val="21"/>
              </w:rPr>
              <w:t>1</w:t>
            </w:r>
          </w:p>
        </w:tc>
        <w:tc>
          <w:tcPr>
            <w:tcW w:w="1739" w:type="dxa"/>
            <w:noWrap w:val="0"/>
            <w:vAlign w:val="center"/>
          </w:tcPr>
          <w:p w14:paraId="332A6BF9">
            <w:pPr>
              <w:widowControl/>
              <w:adjustRightInd w:val="0"/>
              <w:snapToGrid w:val="0"/>
              <w:jc w:val="center"/>
              <w:rPr>
                <w:rFonts w:ascii="宋体" w:hAnsi="宋体" w:eastAsia="宋体" w:cs="Times New Roman"/>
                <w:szCs w:val="21"/>
              </w:rPr>
            </w:pPr>
            <w:r>
              <w:rPr>
                <w:rFonts w:hint="eastAsia" w:ascii="宋体" w:hAnsi="宋体" w:eastAsia="宋体" w:cs="Times New Roman"/>
                <w:szCs w:val="21"/>
              </w:rPr>
              <w:t>2</w:t>
            </w:r>
          </w:p>
        </w:tc>
        <w:tc>
          <w:tcPr>
            <w:tcW w:w="1134" w:type="dxa"/>
            <w:tcBorders>
              <w:right w:val="single" w:color="auto" w:sz="4" w:space="0"/>
            </w:tcBorders>
            <w:noWrap w:val="0"/>
            <w:vAlign w:val="center"/>
          </w:tcPr>
          <w:p w14:paraId="31E695A1">
            <w:pPr>
              <w:adjustRightInd w:val="0"/>
              <w:snapToGrid w:val="0"/>
              <w:jc w:val="center"/>
              <w:rPr>
                <w:rFonts w:ascii="宋体" w:hAnsi="宋体" w:eastAsia="宋体" w:cs="Times New Roman"/>
                <w:szCs w:val="21"/>
              </w:rPr>
            </w:pPr>
            <w:r>
              <w:rPr>
                <w:rFonts w:hint="eastAsia" w:ascii="宋体" w:hAnsi="宋体" w:eastAsia="宋体" w:cs="Times New Roman"/>
                <w:szCs w:val="21"/>
              </w:rPr>
              <w:t>3</w:t>
            </w:r>
          </w:p>
        </w:tc>
        <w:tc>
          <w:tcPr>
            <w:tcW w:w="1418" w:type="dxa"/>
            <w:tcBorders>
              <w:left w:val="single" w:color="auto" w:sz="4" w:space="0"/>
            </w:tcBorders>
            <w:noWrap w:val="0"/>
            <w:vAlign w:val="center"/>
          </w:tcPr>
          <w:p w14:paraId="74EC68EC">
            <w:pPr>
              <w:widowControl/>
              <w:adjustRightInd w:val="0"/>
              <w:snapToGrid w:val="0"/>
              <w:jc w:val="center"/>
              <w:rPr>
                <w:rFonts w:ascii="宋体" w:hAnsi="宋体" w:eastAsia="宋体" w:cs="Times New Roman"/>
                <w:szCs w:val="21"/>
              </w:rPr>
            </w:pPr>
            <w:r>
              <w:rPr>
                <w:rFonts w:hint="eastAsia" w:ascii="宋体" w:hAnsi="宋体" w:eastAsia="宋体" w:cs="Times New Roman"/>
                <w:szCs w:val="21"/>
              </w:rPr>
              <w:t>4</w:t>
            </w:r>
          </w:p>
        </w:tc>
        <w:tc>
          <w:tcPr>
            <w:tcW w:w="1984" w:type="dxa"/>
            <w:noWrap w:val="0"/>
            <w:vAlign w:val="center"/>
          </w:tcPr>
          <w:p w14:paraId="62A281CB">
            <w:pPr>
              <w:widowControl/>
              <w:adjustRightInd w:val="0"/>
              <w:snapToGrid w:val="0"/>
              <w:jc w:val="center"/>
              <w:rPr>
                <w:rFonts w:ascii="宋体" w:hAnsi="宋体" w:eastAsia="宋体" w:cs="Times New Roman"/>
                <w:szCs w:val="21"/>
              </w:rPr>
            </w:pPr>
            <w:r>
              <w:rPr>
                <w:rFonts w:hint="eastAsia" w:ascii="宋体" w:hAnsi="宋体" w:eastAsia="宋体" w:cs="Times New Roman"/>
                <w:szCs w:val="21"/>
              </w:rPr>
              <w:t>5</w:t>
            </w:r>
          </w:p>
        </w:tc>
        <w:tc>
          <w:tcPr>
            <w:tcW w:w="1843" w:type="dxa"/>
            <w:noWrap w:val="0"/>
            <w:vAlign w:val="center"/>
          </w:tcPr>
          <w:p w14:paraId="4631DE52">
            <w:pPr>
              <w:widowControl/>
              <w:adjustRightInd w:val="0"/>
              <w:snapToGrid w:val="0"/>
              <w:jc w:val="center"/>
              <w:rPr>
                <w:rFonts w:ascii="宋体" w:hAnsi="宋体" w:eastAsia="宋体" w:cs="Times New Roman"/>
                <w:szCs w:val="21"/>
              </w:rPr>
            </w:pPr>
            <w:r>
              <w:rPr>
                <w:rFonts w:hint="eastAsia" w:ascii="宋体" w:hAnsi="宋体" w:eastAsia="宋体" w:cs="Times New Roman"/>
                <w:szCs w:val="21"/>
              </w:rPr>
              <w:t>6</w:t>
            </w:r>
          </w:p>
        </w:tc>
      </w:tr>
      <w:tr w14:paraId="2350C3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71" w:type="dxa"/>
            <w:noWrap w:val="0"/>
            <w:vAlign w:val="center"/>
          </w:tcPr>
          <w:p w14:paraId="28FFD7BC">
            <w:pPr>
              <w:widowControl/>
              <w:adjustRightInd w:val="0"/>
              <w:snapToGrid w:val="0"/>
              <w:jc w:val="center"/>
              <w:rPr>
                <w:rFonts w:ascii="宋体" w:hAnsi="宋体" w:eastAsia="宋体" w:cs="Times New Roman"/>
                <w:szCs w:val="21"/>
              </w:rPr>
            </w:pPr>
            <w:r>
              <w:rPr>
                <w:rFonts w:hint="eastAsia" w:ascii="宋体" w:hAnsi="宋体" w:eastAsia="宋体" w:cs="Times New Roman"/>
                <w:szCs w:val="21"/>
              </w:rPr>
              <w:t>序号</w:t>
            </w:r>
          </w:p>
        </w:tc>
        <w:tc>
          <w:tcPr>
            <w:tcW w:w="1739" w:type="dxa"/>
            <w:noWrap w:val="0"/>
            <w:vAlign w:val="center"/>
          </w:tcPr>
          <w:p w14:paraId="322831F2">
            <w:pPr>
              <w:widowControl/>
              <w:adjustRightInd w:val="0"/>
              <w:snapToGrid w:val="0"/>
              <w:jc w:val="center"/>
              <w:rPr>
                <w:rFonts w:ascii="宋体" w:hAnsi="宋体" w:eastAsia="宋体" w:cs="Times New Roman"/>
                <w:szCs w:val="21"/>
              </w:rPr>
            </w:pPr>
            <w:r>
              <w:rPr>
                <w:rFonts w:hint="eastAsia" w:ascii="宋体" w:hAnsi="宋体" w:eastAsia="宋体" w:cs="Times New Roman"/>
                <w:szCs w:val="21"/>
              </w:rPr>
              <w:t>货物名称</w:t>
            </w:r>
          </w:p>
        </w:tc>
        <w:tc>
          <w:tcPr>
            <w:tcW w:w="1134" w:type="dxa"/>
            <w:tcBorders>
              <w:right w:val="single" w:color="auto" w:sz="4" w:space="0"/>
            </w:tcBorders>
            <w:noWrap w:val="0"/>
            <w:vAlign w:val="center"/>
          </w:tcPr>
          <w:p w14:paraId="7CC7ED6D">
            <w:pPr>
              <w:widowControl/>
              <w:adjustRightInd w:val="0"/>
              <w:snapToGrid w:val="0"/>
              <w:jc w:val="center"/>
              <w:rPr>
                <w:rFonts w:ascii="宋体" w:hAnsi="宋体" w:eastAsia="宋体" w:cs="Times New Roman"/>
                <w:szCs w:val="21"/>
              </w:rPr>
            </w:pPr>
            <w:r>
              <w:rPr>
                <w:rFonts w:hint="eastAsia" w:ascii="宋体" w:hAnsi="宋体" w:eastAsia="宋体" w:cs="Times New Roman"/>
                <w:szCs w:val="21"/>
              </w:rPr>
              <w:t>规格型号</w:t>
            </w:r>
          </w:p>
        </w:tc>
        <w:tc>
          <w:tcPr>
            <w:tcW w:w="1418" w:type="dxa"/>
            <w:tcBorders>
              <w:left w:val="single" w:color="auto" w:sz="4" w:space="0"/>
            </w:tcBorders>
            <w:noWrap w:val="0"/>
            <w:vAlign w:val="center"/>
          </w:tcPr>
          <w:p w14:paraId="42B7032C">
            <w:pPr>
              <w:adjustRightInd w:val="0"/>
              <w:snapToGrid w:val="0"/>
              <w:jc w:val="center"/>
              <w:rPr>
                <w:rFonts w:ascii="宋体" w:hAnsi="宋体" w:eastAsia="宋体" w:cs="Times New Roman"/>
                <w:szCs w:val="21"/>
              </w:rPr>
            </w:pPr>
            <w:r>
              <w:rPr>
                <w:rFonts w:hint="eastAsia" w:ascii="宋体" w:hAnsi="宋体" w:eastAsia="宋体" w:cs="Times New Roman"/>
                <w:szCs w:val="21"/>
              </w:rPr>
              <w:t>价格（元）</w:t>
            </w:r>
          </w:p>
        </w:tc>
        <w:tc>
          <w:tcPr>
            <w:tcW w:w="1984" w:type="dxa"/>
            <w:noWrap w:val="0"/>
            <w:vAlign w:val="center"/>
          </w:tcPr>
          <w:p w14:paraId="5A19F936">
            <w:pPr>
              <w:widowControl/>
              <w:adjustRightInd w:val="0"/>
              <w:snapToGrid w:val="0"/>
              <w:jc w:val="center"/>
              <w:rPr>
                <w:rFonts w:ascii="宋体" w:hAnsi="宋体" w:eastAsia="宋体" w:cs="Times New Roman"/>
                <w:szCs w:val="21"/>
              </w:rPr>
            </w:pPr>
            <w:r>
              <w:rPr>
                <w:rFonts w:hint="eastAsia" w:ascii="宋体" w:hAnsi="宋体" w:eastAsia="宋体" w:cs="Times New Roman"/>
                <w:szCs w:val="21"/>
              </w:rPr>
              <w:t>货物制造商名称</w:t>
            </w:r>
          </w:p>
        </w:tc>
        <w:tc>
          <w:tcPr>
            <w:tcW w:w="1843" w:type="dxa"/>
            <w:noWrap w:val="0"/>
            <w:vAlign w:val="center"/>
          </w:tcPr>
          <w:p w14:paraId="1EE3BF09">
            <w:pPr>
              <w:widowControl/>
              <w:adjustRightInd w:val="0"/>
              <w:snapToGrid w:val="0"/>
              <w:jc w:val="center"/>
              <w:rPr>
                <w:rFonts w:ascii="宋体" w:hAnsi="宋体" w:eastAsia="宋体" w:cs="Times New Roman"/>
                <w:szCs w:val="21"/>
              </w:rPr>
            </w:pPr>
            <w:r>
              <w:rPr>
                <w:rFonts w:hint="eastAsia" w:ascii="宋体" w:hAnsi="宋体" w:eastAsia="宋体" w:cs="Times New Roman"/>
                <w:szCs w:val="21"/>
              </w:rPr>
              <w:t>政策功能编码</w:t>
            </w:r>
          </w:p>
        </w:tc>
      </w:tr>
      <w:tr w14:paraId="48E172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noWrap w:val="0"/>
            <w:vAlign w:val="center"/>
          </w:tcPr>
          <w:p w14:paraId="2D82F237">
            <w:pPr>
              <w:adjustRightInd w:val="0"/>
              <w:snapToGrid w:val="0"/>
              <w:jc w:val="left"/>
              <w:rPr>
                <w:rFonts w:ascii="宋体" w:hAnsi="宋体" w:eastAsia="宋体" w:cs="Times New Roman"/>
                <w:b/>
                <w:szCs w:val="21"/>
              </w:rPr>
            </w:pPr>
            <w:r>
              <w:rPr>
                <w:rFonts w:hint="eastAsia" w:ascii="宋体" w:hAnsi="宋体" w:eastAsia="宋体" w:cs="Times New Roman"/>
                <w:b/>
                <w:szCs w:val="21"/>
              </w:rPr>
              <w:t>节能产品</w:t>
            </w:r>
          </w:p>
        </w:tc>
      </w:tr>
      <w:tr w14:paraId="6ABA5B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28DCD19A">
            <w:pPr>
              <w:adjustRightInd w:val="0"/>
              <w:snapToGrid w:val="0"/>
              <w:jc w:val="center"/>
              <w:rPr>
                <w:rFonts w:ascii="宋体" w:hAnsi="宋体" w:eastAsia="宋体" w:cs="Times New Roman"/>
                <w:b/>
                <w:szCs w:val="21"/>
              </w:rPr>
            </w:pPr>
          </w:p>
        </w:tc>
        <w:tc>
          <w:tcPr>
            <w:tcW w:w="1739" w:type="dxa"/>
            <w:noWrap w:val="0"/>
            <w:vAlign w:val="center"/>
          </w:tcPr>
          <w:p w14:paraId="073E1DED">
            <w:pPr>
              <w:adjustRightInd w:val="0"/>
              <w:snapToGrid w:val="0"/>
              <w:jc w:val="center"/>
              <w:rPr>
                <w:rFonts w:ascii="宋体" w:hAnsi="宋体" w:eastAsia="宋体" w:cs="Times New Roman"/>
                <w:b/>
                <w:szCs w:val="21"/>
              </w:rPr>
            </w:pPr>
          </w:p>
        </w:tc>
        <w:tc>
          <w:tcPr>
            <w:tcW w:w="1134" w:type="dxa"/>
            <w:tcBorders>
              <w:right w:val="single" w:color="auto" w:sz="4" w:space="0"/>
            </w:tcBorders>
            <w:noWrap w:val="0"/>
            <w:vAlign w:val="center"/>
          </w:tcPr>
          <w:p w14:paraId="0CC16F07">
            <w:pPr>
              <w:adjustRightInd w:val="0"/>
              <w:snapToGrid w:val="0"/>
              <w:jc w:val="left"/>
              <w:rPr>
                <w:rFonts w:ascii="宋体" w:hAnsi="宋体" w:eastAsia="宋体" w:cs="Times New Roman"/>
                <w:b/>
                <w:szCs w:val="21"/>
              </w:rPr>
            </w:pPr>
          </w:p>
        </w:tc>
        <w:tc>
          <w:tcPr>
            <w:tcW w:w="1418" w:type="dxa"/>
            <w:tcBorders>
              <w:left w:val="single" w:color="auto" w:sz="4" w:space="0"/>
            </w:tcBorders>
            <w:noWrap w:val="0"/>
            <w:vAlign w:val="center"/>
          </w:tcPr>
          <w:p w14:paraId="06B39B4B">
            <w:pPr>
              <w:adjustRightInd w:val="0"/>
              <w:snapToGrid w:val="0"/>
              <w:jc w:val="left"/>
              <w:rPr>
                <w:rFonts w:ascii="宋体" w:hAnsi="宋体" w:eastAsia="宋体" w:cs="Times New Roman"/>
                <w:b/>
                <w:szCs w:val="21"/>
              </w:rPr>
            </w:pPr>
          </w:p>
        </w:tc>
        <w:tc>
          <w:tcPr>
            <w:tcW w:w="1984" w:type="dxa"/>
            <w:noWrap w:val="0"/>
            <w:vAlign w:val="center"/>
          </w:tcPr>
          <w:p w14:paraId="72F91E14">
            <w:pPr>
              <w:adjustRightInd w:val="0"/>
              <w:snapToGrid w:val="0"/>
              <w:jc w:val="center"/>
              <w:rPr>
                <w:rFonts w:ascii="宋体" w:hAnsi="宋体" w:eastAsia="宋体" w:cs="Times New Roman"/>
                <w:b/>
                <w:szCs w:val="21"/>
              </w:rPr>
            </w:pPr>
          </w:p>
        </w:tc>
        <w:tc>
          <w:tcPr>
            <w:tcW w:w="1843" w:type="dxa"/>
            <w:noWrap w:val="0"/>
            <w:vAlign w:val="top"/>
          </w:tcPr>
          <w:p w14:paraId="4B4A4CE7">
            <w:pPr>
              <w:adjustRightInd w:val="0"/>
              <w:snapToGrid w:val="0"/>
              <w:jc w:val="center"/>
              <w:rPr>
                <w:rFonts w:ascii="宋体" w:hAnsi="宋体" w:eastAsia="宋体" w:cs="Times New Roman"/>
                <w:b/>
                <w:szCs w:val="21"/>
              </w:rPr>
            </w:pPr>
          </w:p>
        </w:tc>
      </w:tr>
      <w:tr w14:paraId="09450FC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6839CA8C">
            <w:pPr>
              <w:adjustRightInd w:val="0"/>
              <w:snapToGrid w:val="0"/>
              <w:jc w:val="center"/>
              <w:rPr>
                <w:rFonts w:ascii="宋体" w:hAnsi="宋体" w:eastAsia="宋体" w:cs="Times New Roman"/>
                <w:szCs w:val="21"/>
              </w:rPr>
            </w:pPr>
            <w:r>
              <w:rPr>
                <w:rFonts w:hint="eastAsia" w:ascii="宋体" w:hAnsi="宋体" w:eastAsia="宋体" w:cs="Times New Roman"/>
                <w:szCs w:val="21"/>
              </w:rPr>
              <w:t>小计</w:t>
            </w:r>
          </w:p>
        </w:tc>
        <w:tc>
          <w:tcPr>
            <w:tcW w:w="1739" w:type="dxa"/>
            <w:noWrap w:val="0"/>
            <w:vAlign w:val="center"/>
          </w:tcPr>
          <w:p w14:paraId="65EBB7B0">
            <w:pPr>
              <w:adjustRightInd w:val="0"/>
              <w:snapToGrid w:val="0"/>
              <w:jc w:val="center"/>
              <w:rPr>
                <w:rFonts w:ascii="宋体" w:hAnsi="宋体" w:eastAsia="宋体" w:cs="Times New Roman"/>
                <w:b/>
                <w:szCs w:val="21"/>
              </w:rPr>
            </w:pPr>
            <w:r>
              <w:rPr>
                <w:rFonts w:hint="eastAsia" w:ascii="宋体" w:hAnsi="宋体" w:eastAsia="宋体" w:cs="Times New Roman"/>
                <w:b/>
                <w:szCs w:val="21"/>
              </w:rPr>
              <w:t>/</w:t>
            </w:r>
          </w:p>
        </w:tc>
        <w:tc>
          <w:tcPr>
            <w:tcW w:w="1134" w:type="dxa"/>
            <w:tcBorders>
              <w:right w:val="single" w:color="auto" w:sz="4" w:space="0"/>
            </w:tcBorders>
            <w:noWrap w:val="0"/>
            <w:vAlign w:val="center"/>
          </w:tcPr>
          <w:p w14:paraId="46EF9CF5">
            <w:pPr>
              <w:adjustRightInd w:val="0"/>
              <w:snapToGrid w:val="0"/>
              <w:jc w:val="left"/>
              <w:rPr>
                <w:rFonts w:ascii="宋体" w:hAnsi="宋体" w:eastAsia="宋体" w:cs="Times New Roman"/>
                <w:b/>
                <w:szCs w:val="21"/>
              </w:rPr>
            </w:pPr>
          </w:p>
        </w:tc>
        <w:tc>
          <w:tcPr>
            <w:tcW w:w="1418" w:type="dxa"/>
            <w:tcBorders>
              <w:left w:val="single" w:color="auto" w:sz="4" w:space="0"/>
            </w:tcBorders>
            <w:noWrap w:val="0"/>
            <w:vAlign w:val="center"/>
          </w:tcPr>
          <w:p w14:paraId="6BA3B88B">
            <w:pPr>
              <w:adjustRightInd w:val="0"/>
              <w:snapToGrid w:val="0"/>
              <w:jc w:val="left"/>
              <w:rPr>
                <w:rFonts w:ascii="宋体" w:hAnsi="宋体" w:eastAsia="宋体" w:cs="Times New Roman"/>
                <w:b/>
                <w:szCs w:val="21"/>
              </w:rPr>
            </w:pPr>
          </w:p>
        </w:tc>
        <w:tc>
          <w:tcPr>
            <w:tcW w:w="1984" w:type="dxa"/>
            <w:noWrap w:val="0"/>
            <w:vAlign w:val="center"/>
          </w:tcPr>
          <w:p w14:paraId="117ED233">
            <w:pPr>
              <w:adjustRightInd w:val="0"/>
              <w:snapToGrid w:val="0"/>
              <w:jc w:val="center"/>
              <w:rPr>
                <w:rFonts w:ascii="宋体" w:hAnsi="宋体" w:eastAsia="宋体" w:cs="Times New Roman"/>
                <w:b/>
                <w:szCs w:val="21"/>
              </w:rPr>
            </w:pPr>
            <w:r>
              <w:rPr>
                <w:rFonts w:hint="eastAsia" w:ascii="宋体" w:hAnsi="宋体" w:eastAsia="宋体" w:cs="Times New Roman"/>
                <w:b/>
                <w:szCs w:val="21"/>
              </w:rPr>
              <w:t>/</w:t>
            </w:r>
          </w:p>
        </w:tc>
        <w:tc>
          <w:tcPr>
            <w:tcW w:w="1843" w:type="dxa"/>
            <w:noWrap w:val="0"/>
            <w:vAlign w:val="top"/>
          </w:tcPr>
          <w:p w14:paraId="26C3D753">
            <w:pPr>
              <w:adjustRightInd w:val="0"/>
              <w:snapToGrid w:val="0"/>
              <w:jc w:val="center"/>
              <w:rPr>
                <w:rFonts w:ascii="宋体" w:hAnsi="宋体" w:eastAsia="宋体" w:cs="Times New Roman"/>
                <w:b/>
                <w:szCs w:val="21"/>
              </w:rPr>
            </w:pPr>
            <w:r>
              <w:rPr>
                <w:rFonts w:hint="eastAsia" w:ascii="宋体" w:hAnsi="宋体" w:eastAsia="宋体" w:cs="Times New Roman"/>
                <w:b/>
                <w:szCs w:val="21"/>
              </w:rPr>
              <w:t>/</w:t>
            </w:r>
          </w:p>
        </w:tc>
      </w:tr>
      <w:tr w14:paraId="1539E7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noWrap w:val="0"/>
            <w:vAlign w:val="center"/>
          </w:tcPr>
          <w:p w14:paraId="4228E9B1">
            <w:pPr>
              <w:adjustRightInd w:val="0"/>
              <w:snapToGrid w:val="0"/>
              <w:jc w:val="left"/>
              <w:rPr>
                <w:rFonts w:ascii="宋体" w:hAnsi="宋体" w:eastAsia="宋体" w:cs="Times New Roman"/>
                <w:b/>
                <w:szCs w:val="21"/>
              </w:rPr>
            </w:pPr>
            <w:r>
              <w:rPr>
                <w:rFonts w:hint="eastAsia" w:ascii="宋体" w:hAnsi="宋体" w:eastAsia="宋体" w:cs="Times New Roman"/>
                <w:b/>
                <w:szCs w:val="21"/>
              </w:rPr>
              <w:t>环境标志产品</w:t>
            </w:r>
          </w:p>
        </w:tc>
      </w:tr>
      <w:tr w14:paraId="387E5B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17362CBE">
            <w:pPr>
              <w:adjustRightInd w:val="0"/>
              <w:snapToGrid w:val="0"/>
              <w:jc w:val="center"/>
              <w:rPr>
                <w:rFonts w:ascii="宋体" w:hAnsi="宋体" w:eastAsia="宋体" w:cs="Times New Roman"/>
                <w:b/>
                <w:szCs w:val="21"/>
              </w:rPr>
            </w:pPr>
          </w:p>
        </w:tc>
        <w:tc>
          <w:tcPr>
            <w:tcW w:w="1739" w:type="dxa"/>
            <w:noWrap w:val="0"/>
            <w:vAlign w:val="center"/>
          </w:tcPr>
          <w:p w14:paraId="225B8D58">
            <w:pPr>
              <w:adjustRightInd w:val="0"/>
              <w:snapToGrid w:val="0"/>
              <w:jc w:val="center"/>
              <w:rPr>
                <w:rFonts w:ascii="宋体" w:hAnsi="宋体" w:eastAsia="宋体" w:cs="Times New Roman"/>
                <w:b/>
                <w:szCs w:val="21"/>
              </w:rPr>
            </w:pPr>
          </w:p>
        </w:tc>
        <w:tc>
          <w:tcPr>
            <w:tcW w:w="1134" w:type="dxa"/>
            <w:tcBorders>
              <w:right w:val="single" w:color="auto" w:sz="4" w:space="0"/>
            </w:tcBorders>
            <w:noWrap w:val="0"/>
            <w:vAlign w:val="center"/>
          </w:tcPr>
          <w:p w14:paraId="32001828">
            <w:pPr>
              <w:adjustRightInd w:val="0"/>
              <w:snapToGrid w:val="0"/>
              <w:jc w:val="left"/>
              <w:rPr>
                <w:rFonts w:ascii="宋体" w:hAnsi="宋体" w:eastAsia="宋体" w:cs="Times New Roman"/>
                <w:b/>
                <w:szCs w:val="21"/>
              </w:rPr>
            </w:pPr>
          </w:p>
        </w:tc>
        <w:tc>
          <w:tcPr>
            <w:tcW w:w="1418" w:type="dxa"/>
            <w:tcBorders>
              <w:left w:val="single" w:color="auto" w:sz="4" w:space="0"/>
            </w:tcBorders>
            <w:noWrap w:val="0"/>
            <w:vAlign w:val="center"/>
          </w:tcPr>
          <w:p w14:paraId="79E471E1">
            <w:pPr>
              <w:adjustRightInd w:val="0"/>
              <w:snapToGrid w:val="0"/>
              <w:jc w:val="left"/>
              <w:rPr>
                <w:rFonts w:ascii="宋体" w:hAnsi="宋体" w:eastAsia="宋体" w:cs="Times New Roman"/>
                <w:b/>
                <w:szCs w:val="21"/>
              </w:rPr>
            </w:pPr>
          </w:p>
        </w:tc>
        <w:tc>
          <w:tcPr>
            <w:tcW w:w="1984" w:type="dxa"/>
            <w:noWrap w:val="0"/>
            <w:vAlign w:val="center"/>
          </w:tcPr>
          <w:p w14:paraId="03C9BC9A">
            <w:pPr>
              <w:adjustRightInd w:val="0"/>
              <w:snapToGrid w:val="0"/>
              <w:jc w:val="center"/>
              <w:rPr>
                <w:rFonts w:ascii="宋体" w:hAnsi="宋体" w:eastAsia="宋体" w:cs="Times New Roman"/>
                <w:b/>
                <w:szCs w:val="21"/>
              </w:rPr>
            </w:pPr>
          </w:p>
        </w:tc>
        <w:tc>
          <w:tcPr>
            <w:tcW w:w="1843" w:type="dxa"/>
            <w:noWrap w:val="0"/>
            <w:vAlign w:val="top"/>
          </w:tcPr>
          <w:p w14:paraId="742BA462">
            <w:pPr>
              <w:adjustRightInd w:val="0"/>
              <w:snapToGrid w:val="0"/>
              <w:jc w:val="center"/>
              <w:rPr>
                <w:rFonts w:ascii="宋体" w:hAnsi="宋体" w:eastAsia="宋体" w:cs="Times New Roman"/>
                <w:b/>
                <w:szCs w:val="21"/>
              </w:rPr>
            </w:pPr>
          </w:p>
        </w:tc>
      </w:tr>
      <w:tr w14:paraId="0DE842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6EFC7A88">
            <w:pPr>
              <w:adjustRightInd w:val="0"/>
              <w:snapToGrid w:val="0"/>
              <w:jc w:val="center"/>
              <w:rPr>
                <w:rFonts w:ascii="宋体" w:hAnsi="宋体" w:eastAsia="宋体" w:cs="Times New Roman"/>
                <w:szCs w:val="21"/>
              </w:rPr>
            </w:pPr>
            <w:r>
              <w:rPr>
                <w:rFonts w:hint="eastAsia" w:ascii="宋体" w:hAnsi="宋体" w:eastAsia="宋体" w:cs="Times New Roman"/>
                <w:szCs w:val="21"/>
              </w:rPr>
              <w:t>小计</w:t>
            </w:r>
          </w:p>
        </w:tc>
        <w:tc>
          <w:tcPr>
            <w:tcW w:w="1739" w:type="dxa"/>
            <w:noWrap w:val="0"/>
            <w:vAlign w:val="center"/>
          </w:tcPr>
          <w:p w14:paraId="4040094D">
            <w:pPr>
              <w:adjustRightInd w:val="0"/>
              <w:snapToGrid w:val="0"/>
              <w:jc w:val="center"/>
              <w:rPr>
                <w:rFonts w:ascii="宋体" w:hAnsi="宋体" w:eastAsia="宋体" w:cs="Times New Roman"/>
                <w:b/>
                <w:szCs w:val="21"/>
              </w:rPr>
            </w:pPr>
            <w:r>
              <w:rPr>
                <w:rFonts w:hint="eastAsia" w:ascii="宋体" w:hAnsi="宋体" w:eastAsia="宋体" w:cs="Times New Roman"/>
                <w:b/>
                <w:szCs w:val="21"/>
              </w:rPr>
              <w:t>/</w:t>
            </w:r>
          </w:p>
        </w:tc>
        <w:tc>
          <w:tcPr>
            <w:tcW w:w="1134" w:type="dxa"/>
            <w:tcBorders>
              <w:right w:val="single" w:color="auto" w:sz="4" w:space="0"/>
            </w:tcBorders>
            <w:noWrap w:val="0"/>
            <w:vAlign w:val="center"/>
          </w:tcPr>
          <w:p w14:paraId="43E3B709">
            <w:pPr>
              <w:adjustRightInd w:val="0"/>
              <w:snapToGrid w:val="0"/>
              <w:jc w:val="left"/>
              <w:rPr>
                <w:rFonts w:ascii="宋体" w:hAnsi="宋体" w:eastAsia="宋体" w:cs="Times New Roman"/>
                <w:b/>
                <w:szCs w:val="21"/>
              </w:rPr>
            </w:pPr>
          </w:p>
        </w:tc>
        <w:tc>
          <w:tcPr>
            <w:tcW w:w="1418" w:type="dxa"/>
            <w:tcBorders>
              <w:left w:val="single" w:color="auto" w:sz="4" w:space="0"/>
            </w:tcBorders>
            <w:noWrap w:val="0"/>
            <w:vAlign w:val="center"/>
          </w:tcPr>
          <w:p w14:paraId="05597E6F">
            <w:pPr>
              <w:adjustRightInd w:val="0"/>
              <w:snapToGrid w:val="0"/>
              <w:jc w:val="left"/>
              <w:rPr>
                <w:rFonts w:ascii="宋体" w:hAnsi="宋体" w:eastAsia="宋体" w:cs="Times New Roman"/>
                <w:b/>
                <w:szCs w:val="21"/>
              </w:rPr>
            </w:pPr>
          </w:p>
        </w:tc>
        <w:tc>
          <w:tcPr>
            <w:tcW w:w="1984" w:type="dxa"/>
            <w:noWrap w:val="0"/>
            <w:vAlign w:val="center"/>
          </w:tcPr>
          <w:p w14:paraId="334E3190">
            <w:pPr>
              <w:adjustRightInd w:val="0"/>
              <w:snapToGrid w:val="0"/>
              <w:jc w:val="center"/>
              <w:rPr>
                <w:rFonts w:ascii="宋体" w:hAnsi="宋体" w:eastAsia="宋体" w:cs="Times New Roman"/>
                <w:b/>
                <w:szCs w:val="21"/>
              </w:rPr>
            </w:pPr>
            <w:r>
              <w:rPr>
                <w:rFonts w:hint="eastAsia" w:ascii="宋体" w:hAnsi="宋体" w:eastAsia="宋体" w:cs="Times New Roman"/>
                <w:b/>
                <w:szCs w:val="21"/>
              </w:rPr>
              <w:t>/</w:t>
            </w:r>
          </w:p>
        </w:tc>
        <w:tc>
          <w:tcPr>
            <w:tcW w:w="1843" w:type="dxa"/>
            <w:noWrap w:val="0"/>
            <w:vAlign w:val="top"/>
          </w:tcPr>
          <w:p w14:paraId="10B06768">
            <w:pPr>
              <w:adjustRightInd w:val="0"/>
              <w:snapToGrid w:val="0"/>
              <w:jc w:val="center"/>
              <w:rPr>
                <w:rFonts w:ascii="宋体" w:hAnsi="宋体" w:eastAsia="宋体" w:cs="Times New Roman"/>
                <w:b/>
                <w:szCs w:val="21"/>
              </w:rPr>
            </w:pPr>
            <w:r>
              <w:rPr>
                <w:rFonts w:hint="eastAsia" w:ascii="宋体" w:hAnsi="宋体" w:eastAsia="宋体" w:cs="Times New Roman"/>
                <w:b/>
                <w:szCs w:val="21"/>
              </w:rPr>
              <w:t>/</w:t>
            </w:r>
          </w:p>
        </w:tc>
      </w:tr>
      <w:tr w14:paraId="73F5BF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noWrap w:val="0"/>
            <w:vAlign w:val="center"/>
          </w:tcPr>
          <w:p w14:paraId="419A545B">
            <w:pPr>
              <w:adjustRightInd w:val="0"/>
              <w:snapToGrid w:val="0"/>
              <w:jc w:val="left"/>
              <w:rPr>
                <w:rFonts w:ascii="宋体" w:hAnsi="宋体" w:eastAsia="宋体" w:cs="Times New Roman"/>
                <w:b/>
                <w:szCs w:val="21"/>
              </w:rPr>
            </w:pPr>
            <w:r>
              <w:rPr>
                <w:rFonts w:hint="eastAsia" w:ascii="宋体" w:hAnsi="宋体" w:eastAsia="宋体" w:cs="Times New Roman"/>
                <w:b/>
                <w:szCs w:val="21"/>
              </w:rPr>
              <w:t>两型产品</w:t>
            </w:r>
          </w:p>
        </w:tc>
      </w:tr>
      <w:tr w14:paraId="5E55A8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62608AC7">
            <w:pPr>
              <w:adjustRightInd w:val="0"/>
              <w:snapToGrid w:val="0"/>
              <w:jc w:val="center"/>
              <w:rPr>
                <w:rFonts w:ascii="宋体" w:hAnsi="宋体" w:eastAsia="宋体" w:cs="Times New Roman"/>
                <w:szCs w:val="21"/>
              </w:rPr>
            </w:pPr>
          </w:p>
        </w:tc>
        <w:tc>
          <w:tcPr>
            <w:tcW w:w="1739" w:type="dxa"/>
            <w:noWrap w:val="0"/>
            <w:vAlign w:val="center"/>
          </w:tcPr>
          <w:p w14:paraId="46B07FB7">
            <w:pPr>
              <w:adjustRightInd w:val="0"/>
              <w:snapToGrid w:val="0"/>
              <w:jc w:val="center"/>
              <w:rPr>
                <w:rFonts w:ascii="宋体" w:hAnsi="宋体" w:eastAsia="宋体" w:cs="Times New Roman"/>
                <w:szCs w:val="21"/>
              </w:rPr>
            </w:pPr>
          </w:p>
        </w:tc>
        <w:tc>
          <w:tcPr>
            <w:tcW w:w="1134" w:type="dxa"/>
            <w:tcBorders>
              <w:right w:val="single" w:color="auto" w:sz="4" w:space="0"/>
            </w:tcBorders>
            <w:noWrap w:val="0"/>
            <w:vAlign w:val="center"/>
          </w:tcPr>
          <w:p w14:paraId="7C7EDABD">
            <w:pPr>
              <w:adjustRightInd w:val="0"/>
              <w:snapToGrid w:val="0"/>
              <w:jc w:val="center"/>
              <w:rPr>
                <w:rFonts w:ascii="宋体" w:hAnsi="宋体" w:eastAsia="宋体" w:cs="Times New Roman"/>
                <w:szCs w:val="21"/>
              </w:rPr>
            </w:pPr>
          </w:p>
        </w:tc>
        <w:tc>
          <w:tcPr>
            <w:tcW w:w="1418" w:type="dxa"/>
            <w:tcBorders>
              <w:left w:val="single" w:color="auto" w:sz="4" w:space="0"/>
            </w:tcBorders>
            <w:noWrap w:val="0"/>
            <w:vAlign w:val="center"/>
          </w:tcPr>
          <w:p w14:paraId="5A0F2887">
            <w:pPr>
              <w:adjustRightInd w:val="0"/>
              <w:snapToGrid w:val="0"/>
              <w:jc w:val="center"/>
              <w:rPr>
                <w:rFonts w:ascii="宋体" w:hAnsi="宋体" w:eastAsia="宋体" w:cs="Times New Roman"/>
                <w:szCs w:val="21"/>
              </w:rPr>
            </w:pPr>
          </w:p>
        </w:tc>
        <w:tc>
          <w:tcPr>
            <w:tcW w:w="1984" w:type="dxa"/>
            <w:noWrap w:val="0"/>
            <w:vAlign w:val="center"/>
          </w:tcPr>
          <w:p w14:paraId="61C7E3E3">
            <w:pPr>
              <w:adjustRightInd w:val="0"/>
              <w:snapToGrid w:val="0"/>
              <w:jc w:val="center"/>
              <w:rPr>
                <w:rFonts w:ascii="宋体" w:hAnsi="宋体" w:eastAsia="宋体" w:cs="Times New Roman"/>
                <w:szCs w:val="21"/>
              </w:rPr>
            </w:pPr>
          </w:p>
        </w:tc>
        <w:tc>
          <w:tcPr>
            <w:tcW w:w="1843" w:type="dxa"/>
            <w:noWrap w:val="0"/>
            <w:vAlign w:val="top"/>
          </w:tcPr>
          <w:p w14:paraId="23C4DC01">
            <w:pPr>
              <w:adjustRightInd w:val="0"/>
              <w:snapToGrid w:val="0"/>
              <w:jc w:val="center"/>
              <w:rPr>
                <w:rFonts w:ascii="宋体" w:hAnsi="宋体" w:eastAsia="宋体" w:cs="Times New Roman"/>
                <w:szCs w:val="21"/>
              </w:rPr>
            </w:pPr>
          </w:p>
        </w:tc>
      </w:tr>
      <w:tr w14:paraId="316570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2F8053F0">
            <w:pPr>
              <w:adjustRightInd w:val="0"/>
              <w:snapToGrid w:val="0"/>
              <w:jc w:val="center"/>
              <w:rPr>
                <w:rFonts w:ascii="宋体" w:hAnsi="宋体" w:eastAsia="宋体" w:cs="Times New Roman"/>
                <w:szCs w:val="21"/>
              </w:rPr>
            </w:pPr>
            <w:r>
              <w:rPr>
                <w:rFonts w:hint="eastAsia" w:ascii="宋体" w:hAnsi="宋体" w:eastAsia="宋体" w:cs="Times New Roman"/>
                <w:szCs w:val="21"/>
              </w:rPr>
              <w:t>小计</w:t>
            </w:r>
          </w:p>
        </w:tc>
        <w:tc>
          <w:tcPr>
            <w:tcW w:w="1739" w:type="dxa"/>
            <w:noWrap w:val="0"/>
            <w:vAlign w:val="center"/>
          </w:tcPr>
          <w:p w14:paraId="0E661A68">
            <w:pPr>
              <w:adjustRightInd w:val="0"/>
              <w:snapToGrid w:val="0"/>
              <w:jc w:val="center"/>
              <w:rPr>
                <w:rFonts w:ascii="宋体" w:hAnsi="宋体" w:eastAsia="宋体" w:cs="Times New Roman"/>
                <w:szCs w:val="21"/>
              </w:rPr>
            </w:pPr>
            <w:r>
              <w:rPr>
                <w:rFonts w:hint="eastAsia" w:ascii="宋体" w:hAnsi="宋体" w:eastAsia="宋体" w:cs="Times New Roman"/>
                <w:szCs w:val="21"/>
              </w:rPr>
              <w:t>/</w:t>
            </w:r>
          </w:p>
        </w:tc>
        <w:tc>
          <w:tcPr>
            <w:tcW w:w="1134" w:type="dxa"/>
            <w:tcBorders>
              <w:right w:val="single" w:color="auto" w:sz="4" w:space="0"/>
            </w:tcBorders>
            <w:noWrap w:val="0"/>
            <w:vAlign w:val="center"/>
          </w:tcPr>
          <w:p w14:paraId="47713B89">
            <w:pPr>
              <w:adjustRightInd w:val="0"/>
              <w:snapToGrid w:val="0"/>
              <w:jc w:val="center"/>
              <w:rPr>
                <w:rFonts w:ascii="宋体" w:hAnsi="宋体" w:eastAsia="宋体" w:cs="Times New Roman"/>
                <w:szCs w:val="21"/>
              </w:rPr>
            </w:pPr>
          </w:p>
        </w:tc>
        <w:tc>
          <w:tcPr>
            <w:tcW w:w="1418" w:type="dxa"/>
            <w:tcBorders>
              <w:left w:val="single" w:color="auto" w:sz="4" w:space="0"/>
            </w:tcBorders>
            <w:noWrap w:val="0"/>
            <w:vAlign w:val="center"/>
          </w:tcPr>
          <w:p w14:paraId="113368E2">
            <w:pPr>
              <w:adjustRightInd w:val="0"/>
              <w:snapToGrid w:val="0"/>
              <w:jc w:val="center"/>
              <w:rPr>
                <w:rFonts w:ascii="宋体" w:hAnsi="宋体" w:eastAsia="宋体" w:cs="Times New Roman"/>
                <w:szCs w:val="21"/>
              </w:rPr>
            </w:pPr>
          </w:p>
        </w:tc>
        <w:tc>
          <w:tcPr>
            <w:tcW w:w="1984" w:type="dxa"/>
            <w:noWrap w:val="0"/>
            <w:vAlign w:val="center"/>
          </w:tcPr>
          <w:p w14:paraId="54CDEEA2">
            <w:pPr>
              <w:adjustRightInd w:val="0"/>
              <w:snapToGrid w:val="0"/>
              <w:jc w:val="center"/>
              <w:rPr>
                <w:rFonts w:ascii="宋体" w:hAnsi="宋体" w:eastAsia="宋体" w:cs="Times New Roman"/>
                <w:szCs w:val="21"/>
              </w:rPr>
            </w:pPr>
            <w:r>
              <w:rPr>
                <w:rFonts w:hint="eastAsia" w:ascii="宋体" w:hAnsi="宋体" w:eastAsia="宋体" w:cs="Times New Roman"/>
                <w:szCs w:val="21"/>
              </w:rPr>
              <w:t>/</w:t>
            </w:r>
          </w:p>
        </w:tc>
        <w:tc>
          <w:tcPr>
            <w:tcW w:w="1843" w:type="dxa"/>
            <w:noWrap w:val="0"/>
            <w:vAlign w:val="top"/>
          </w:tcPr>
          <w:p w14:paraId="7F774709">
            <w:pPr>
              <w:adjustRightInd w:val="0"/>
              <w:snapToGrid w:val="0"/>
              <w:jc w:val="center"/>
              <w:rPr>
                <w:rFonts w:ascii="宋体" w:hAnsi="宋体" w:eastAsia="宋体" w:cs="Times New Roman"/>
                <w:szCs w:val="21"/>
              </w:rPr>
            </w:pPr>
            <w:r>
              <w:rPr>
                <w:rFonts w:hint="eastAsia" w:ascii="宋体" w:hAnsi="宋体" w:eastAsia="宋体" w:cs="Times New Roman"/>
                <w:szCs w:val="21"/>
              </w:rPr>
              <w:t>/</w:t>
            </w:r>
          </w:p>
        </w:tc>
      </w:tr>
    </w:tbl>
    <w:p w14:paraId="7481538B">
      <w:pPr>
        <w:adjustRightInd w:val="0"/>
        <w:snapToGrid w:val="0"/>
        <w:jc w:val="left"/>
        <w:rPr>
          <w:rFonts w:ascii="宋体" w:hAnsi="宋体" w:eastAsia="宋体" w:cs="Times New Roman"/>
          <w:szCs w:val="21"/>
        </w:rPr>
      </w:pPr>
      <w:r>
        <w:rPr>
          <w:rFonts w:hint="eastAsia" w:ascii="宋体" w:hAnsi="宋体" w:eastAsia="宋体" w:cs="Times New Roman"/>
          <w:szCs w:val="21"/>
        </w:rPr>
        <w:t>说明：</w:t>
      </w:r>
      <w:r>
        <w:rPr>
          <w:rFonts w:hint="eastAsia" w:ascii="宋体" w:hAnsi="宋体" w:eastAsia="宋体" w:cs="Times New Roman"/>
          <w:bCs/>
          <w:szCs w:val="21"/>
        </w:rPr>
        <w:t>1、</w:t>
      </w:r>
      <w:r>
        <w:rPr>
          <w:rFonts w:hint="eastAsia" w:ascii="宋体" w:hAnsi="宋体" w:eastAsia="宋体" w:cs="Times New Roman"/>
          <w:szCs w:val="21"/>
        </w:rPr>
        <w:t>本表用于计算政府采购优先采购产品（节能产品或环境标志产品或两型产品）的政府采购政策价格扣除。</w:t>
      </w:r>
    </w:p>
    <w:p w14:paraId="758180DA">
      <w:pPr>
        <w:adjustRightInd w:val="0"/>
        <w:snapToGrid w:val="0"/>
        <w:ind w:firstLine="630" w:firstLineChars="300"/>
        <w:jc w:val="left"/>
        <w:rPr>
          <w:rFonts w:ascii="宋体" w:hAnsi="宋体" w:eastAsia="宋体" w:cs="Times New Roman"/>
          <w:szCs w:val="21"/>
        </w:rPr>
      </w:pPr>
      <w:r>
        <w:rPr>
          <w:rFonts w:hint="eastAsia" w:ascii="宋体" w:hAnsi="宋体" w:eastAsia="宋体" w:cs="Times New Roman"/>
          <w:szCs w:val="21"/>
        </w:rPr>
        <w:t>2、栏目4“价格”为综合单价，包含货物所有隐含的内容，如运输费、保险费、管理费和利润等。</w:t>
      </w:r>
    </w:p>
    <w:p w14:paraId="4BBCC483">
      <w:pPr>
        <w:adjustRightInd w:val="0"/>
        <w:snapToGrid w:val="0"/>
        <w:ind w:firstLine="630" w:firstLineChars="300"/>
        <w:jc w:val="left"/>
        <w:rPr>
          <w:rFonts w:ascii="宋体" w:hAnsi="宋体" w:eastAsia="宋体" w:cs="Times New Roman"/>
          <w:szCs w:val="21"/>
        </w:rPr>
      </w:pPr>
      <w:r>
        <w:rPr>
          <w:rFonts w:hint="eastAsia" w:ascii="宋体" w:hAnsi="宋体" w:eastAsia="宋体" w:cs="Times New Roman"/>
          <w:szCs w:val="21"/>
        </w:rPr>
        <w:t>3、栏目6“政策功能编码”是指货物的中国环境标志认证证书编号、中国节能标志认证证书号、两型产品编号（货物同时属于节能产品、环境标志产品、两型产品的，只须填写一种）。</w:t>
      </w:r>
    </w:p>
    <w:p w14:paraId="5D3CD909">
      <w:pPr>
        <w:adjustRightInd w:val="0"/>
        <w:snapToGrid w:val="0"/>
        <w:rPr>
          <w:rFonts w:ascii="宋体" w:hAnsi="宋体" w:eastAsia="宋体" w:cs="Times New Roman"/>
          <w:bCs/>
          <w:szCs w:val="21"/>
        </w:rPr>
      </w:pPr>
    </w:p>
    <w:p w14:paraId="3039B9DB">
      <w:pPr>
        <w:adjustRightInd w:val="0"/>
        <w:snapToGrid w:val="0"/>
        <w:rPr>
          <w:rFonts w:ascii="宋体" w:hAnsi="宋体" w:eastAsia="宋体" w:cs="Times New Roman"/>
          <w:bCs/>
          <w:szCs w:val="21"/>
        </w:rPr>
      </w:pPr>
    </w:p>
    <w:p w14:paraId="32ABA0FB">
      <w:pPr>
        <w:adjustRightInd w:val="0"/>
        <w:snapToGrid w:val="0"/>
        <w:rPr>
          <w:rFonts w:ascii="宋体" w:hAnsi="宋体" w:eastAsia="宋体" w:cs="Times New Roman"/>
          <w:szCs w:val="21"/>
        </w:rPr>
      </w:pPr>
    </w:p>
    <w:p w14:paraId="42A7C8C6">
      <w:pPr>
        <w:adjustRightInd w:val="0"/>
        <w:snapToGrid w:val="0"/>
        <w:rPr>
          <w:rFonts w:ascii="宋体" w:hAnsi="宋体" w:eastAsia="宋体" w:cs="Times New Roman"/>
          <w:szCs w:val="21"/>
        </w:rPr>
      </w:pPr>
      <w:r>
        <w:rPr>
          <w:rFonts w:hint="eastAsia" w:ascii="宋体" w:hAnsi="宋体" w:eastAsia="宋体" w:cs="Times New Roman"/>
          <w:szCs w:val="21"/>
        </w:rPr>
        <w:t>供应商名称（盖单位公章）：</w:t>
      </w:r>
    </w:p>
    <w:p w14:paraId="35110BCF">
      <w:pPr>
        <w:adjustRightInd w:val="0"/>
        <w:snapToGrid w:val="0"/>
        <w:rPr>
          <w:rFonts w:ascii="宋体" w:hAnsi="宋体" w:eastAsia="宋体" w:cs="Times New Roman"/>
          <w:szCs w:val="21"/>
        </w:rPr>
      </w:pPr>
      <w:r>
        <w:rPr>
          <w:rFonts w:hint="eastAsia" w:ascii="宋体" w:hAnsi="宋体" w:eastAsia="宋体" w:cs="微软雅黑"/>
          <w:spacing w:val="-2"/>
          <w:szCs w:val="21"/>
        </w:rPr>
        <w:t>法</w:t>
      </w:r>
      <w:r>
        <w:rPr>
          <w:rFonts w:hint="eastAsia" w:ascii="宋体" w:hAnsi="宋体" w:eastAsia="宋体" w:cs="微软雅黑"/>
          <w:szCs w:val="21"/>
        </w:rPr>
        <w:t>定</w:t>
      </w:r>
      <w:r>
        <w:rPr>
          <w:rFonts w:hint="eastAsia" w:ascii="宋体" w:hAnsi="宋体" w:eastAsia="宋体" w:cs="微软雅黑"/>
          <w:spacing w:val="-2"/>
          <w:szCs w:val="21"/>
        </w:rPr>
        <w:t>代</w:t>
      </w:r>
      <w:r>
        <w:rPr>
          <w:rFonts w:hint="eastAsia" w:ascii="宋体" w:hAnsi="宋体" w:eastAsia="宋体" w:cs="微软雅黑"/>
          <w:szCs w:val="21"/>
        </w:rPr>
        <w:t>表</w:t>
      </w:r>
      <w:r>
        <w:rPr>
          <w:rFonts w:hint="eastAsia" w:ascii="宋体" w:hAnsi="宋体" w:eastAsia="宋体" w:cs="微软雅黑"/>
          <w:spacing w:val="-2"/>
          <w:szCs w:val="21"/>
        </w:rPr>
        <w:t>人</w:t>
      </w:r>
      <w:r>
        <w:rPr>
          <w:rFonts w:hint="eastAsia" w:ascii="宋体" w:hAnsi="宋体" w:eastAsia="宋体" w:cs="微软雅黑"/>
          <w:szCs w:val="21"/>
        </w:rPr>
        <w:t>（</w:t>
      </w:r>
      <w:r>
        <w:rPr>
          <w:rFonts w:hint="eastAsia" w:ascii="宋体" w:hAnsi="宋体" w:eastAsia="宋体" w:cs="微软雅黑"/>
          <w:spacing w:val="-2"/>
          <w:szCs w:val="21"/>
        </w:rPr>
        <w:t>单</w:t>
      </w:r>
      <w:r>
        <w:rPr>
          <w:rFonts w:hint="eastAsia" w:ascii="宋体" w:hAnsi="宋体" w:eastAsia="宋体" w:cs="微软雅黑"/>
          <w:szCs w:val="21"/>
        </w:rPr>
        <w:t>位</w:t>
      </w:r>
      <w:r>
        <w:rPr>
          <w:rFonts w:hint="eastAsia" w:ascii="宋体" w:hAnsi="宋体" w:eastAsia="宋体" w:cs="微软雅黑"/>
          <w:spacing w:val="-2"/>
          <w:szCs w:val="21"/>
        </w:rPr>
        <w:t>负</w:t>
      </w:r>
      <w:r>
        <w:rPr>
          <w:rFonts w:hint="eastAsia" w:ascii="宋体" w:hAnsi="宋体" w:eastAsia="宋体" w:cs="微软雅黑"/>
          <w:szCs w:val="21"/>
        </w:rPr>
        <w:t>责人</w:t>
      </w:r>
      <w:r>
        <w:rPr>
          <w:rFonts w:hint="eastAsia" w:ascii="宋体" w:hAnsi="宋体" w:eastAsia="宋体" w:cs="微软雅黑"/>
          <w:spacing w:val="-2"/>
          <w:szCs w:val="21"/>
        </w:rPr>
        <w:t>）</w:t>
      </w:r>
      <w:r>
        <w:rPr>
          <w:rFonts w:hint="eastAsia" w:ascii="宋体" w:hAnsi="宋体" w:eastAsia="宋体" w:cs="Times New Roman"/>
          <w:szCs w:val="21"/>
        </w:rPr>
        <w:t>或其委托代理人（签字或印章）：</w:t>
      </w:r>
      <w:r>
        <w:rPr>
          <w:rFonts w:hint="eastAsia" w:ascii="宋体" w:hAnsi="宋体" w:eastAsia="宋体" w:cs="Times New Roman"/>
          <w:szCs w:val="21"/>
          <w:u w:val="single"/>
        </w:rPr>
        <w:t xml:space="preserve">       </w:t>
      </w:r>
    </w:p>
    <w:p w14:paraId="351F65FA">
      <w:pPr>
        <w:rPr>
          <w:rFonts w:ascii="Times New Roman" w:hAnsi="Times New Roman" w:eastAsia="宋体" w:cs="Times New Roman"/>
        </w:rPr>
      </w:pPr>
      <w:r>
        <w:rPr>
          <w:rFonts w:hint="eastAsia" w:ascii="Times New Roman" w:hAnsi="Times New Roman" w:eastAsia="宋体" w:cs="Times New Roman"/>
        </w:rPr>
        <w:t>日期：        年    月   日</w:t>
      </w:r>
    </w:p>
    <w:p w14:paraId="2A5A04C4">
      <w:pPr>
        <w:tabs>
          <w:tab w:val="left" w:pos="3600"/>
        </w:tabs>
        <w:rPr>
          <w:rFonts w:ascii="宋体" w:hAnsi="宋体" w:eastAsia="宋体" w:cs="宋体"/>
          <w:color w:val="auto"/>
          <w:kern w:val="1"/>
          <w:szCs w:val="21"/>
        </w:rPr>
      </w:pPr>
      <w:r>
        <w:rPr>
          <w:rFonts w:ascii="宋体" w:hAnsi="宋体" w:eastAsia="宋体" w:cs="宋体"/>
          <w:color w:val="auto"/>
          <w:kern w:val="1"/>
          <w:szCs w:val="21"/>
        </w:rPr>
        <w:br w:type="page"/>
      </w:r>
    </w:p>
    <w:p w14:paraId="1B76C785">
      <w:pPr>
        <w:tabs>
          <w:tab w:val="left" w:pos="3600"/>
        </w:tabs>
        <w:jc w:val="center"/>
        <w:rPr>
          <w:rFonts w:hint="eastAsia" w:ascii="宋体" w:hAnsi="宋体" w:eastAsia="宋体" w:cs="宋体"/>
          <w:b/>
          <w:color w:val="auto"/>
          <w:kern w:val="1"/>
          <w:sz w:val="32"/>
          <w:szCs w:val="32"/>
        </w:rPr>
      </w:pPr>
      <w:r>
        <w:rPr>
          <w:rFonts w:hint="eastAsia" w:ascii="宋体" w:hAnsi="宋体" w:eastAsia="宋体" w:cs="宋体"/>
          <w:b/>
          <w:color w:val="auto"/>
          <w:kern w:val="1"/>
          <w:sz w:val="32"/>
          <w:szCs w:val="32"/>
        </w:rPr>
        <w:t>八、 报价一览表及报价文件</w:t>
      </w:r>
    </w:p>
    <w:p w14:paraId="30427186">
      <w:pPr>
        <w:adjustRightInd w:val="0"/>
        <w:snapToGrid w:val="0"/>
        <w:ind w:right="23" w:rightChars="11"/>
        <w:rPr>
          <w:rFonts w:hint="eastAsia" w:ascii="黑体" w:hAnsi="宋体" w:eastAsia="黑体" w:cs="Times New Roman"/>
          <w:b/>
          <w:sz w:val="24"/>
        </w:rPr>
      </w:pPr>
      <w:r>
        <w:rPr>
          <w:rFonts w:hint="eastAsia" w:ascii="宋体" w:hAnsi="宋体" w:eastAsia="宋体" w:cs="宋体"/>
          <w:b/>
          <w:color w:val="auto"/>
          <w:kern w:val="1"/>
          <w:sz w:val="28"/>
          <w:szCs w:val="28"/>
        </w:rPr>
        <w:t xml:space="preserve">附件12-1： </w:t>
      </w:r>
      <w:r>
        <w:rPr>
          <w:rFonts w:hint="eastAsia" w:ascii="黑体" w:hAnsi="宋体" w:eastAsia="黑体" w:cs="Times New Roman"/>
          <w:b/>
          <w:sz w:val="24"/>
        </w:rPr>
        <w:t xml:space="preserve">                     </w:t>
      </w:r>
    </w:p>
    <w:p w14:paraId="6CECCA72">
      <w:pPr>
        <w:tabs>
          <w:tab w:val="left" w:pos="1997"/>
          <w:tab w:val="center" w:pos="4697"/>
        </w:tabs>
        <w:adjustRightInd w:val="0"/>
        <w:snapToGrid w:val="0"/>
        <w:ind w:right="23" w:rightChars="11"/>
        <w:jc w:val="left"/>
        <w:rPr>
          <w:rFonts w:ascii="宋体" w:hAnsi="宋体" w:eastAsia="宋体" w:cs="宋体"/>
          <w:b/>
          <w:color w:val="auto"/>
          <w:kern w:val="1"/>
          <w:szCs w:val="21"/>
        </w:rPr>
      </w:pPr>
      <w:r>
        <w:rPr>
          <w:rFonts w:hint="eastAsia" w:ascii="宋体" w:hAnsi="宋体" w:eastAsia="宋体" w:cs="宋体"/>
          <w:color w:val="auto"/>
          <w:kern w:val="1"/>
          <w:sz w:val="30"/>
          <w:szCs w:val="30"/>
        </w:rPr>
        <w:tab/>
      </w:r>
      <w:r>
        <w:rPr>
          <w:rFonts w:hint="eastAsia" w:ascii="宋体" w:hAnsi="宋体" w:eastAsia="宋体" w:cs="宋体"/>
          <w:color w:val="auto"/>
          <w:kern w:val="1"/>
          <w:sz w:val="30"/>
          <w:szCs w:val="30"/>
        </w:rPr>
        <w:tab/>
      </w:r>
      <w:r>
        <w:rPr>
          <w:rFonts w:hint="eastAsia" w:ascii="宋体" w:hAnsi="宋体" w:eastAsia="宋体" w:cs="宋体"/>
          <w:color w:val="auto"/>
          <w:kern w:val="1"/>
          <w:sz w:val="30"/>
          <w:szCs w:val="30"/>
        </w:rPr>
        <w:t>报价一览表</w:t>
      </w:r>
    </w:p>
    <w:tbl>
      <w:tblPr>
        <w:tblStyle w:val="1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3060"/>
        <w:gridCol w:w="1620"/>
        <w:gridCol w:w="2520"/>
      </w:tblGrid>
      <w:tr w14:paraId="577963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620" w:type="dxa"/>
            <w:vMerge w:val="restart"/>
            <w:tcBorders>
              <w:top w:val="double" w:color="auto" w:sz="4" w:space="0"/>
              <w:left w:val="double" w:color="auto" w:sz="4" w:space="0"/>
              <w:right w:val="single" w:color="auto" w:sz="6" w:space="0"/>
            </w:tcBorders>
            <w:noWrap w:val="0"/>
            <w:vAlign w:val="center"/>
          </w:tcPr>
          <w:p w14:paraId="156EC8D6">
            <w:pPr>
              <w:tabs>
                <w:tab w:val="left" w:pos="403"/>
                <w:tab w:val="center" w:pos="3781"/>
              </w:tabs>
              <w:spacing w:line="420" w:lineRule="exact"/>
              <w:ind w:right="-5206" w:rightChars="-2479" w:firstLine="210" w:firstLineChars="100"/>
              <w:rPr>
                <w:rFonts w:ascii="宋体" w:hAnsi="宋体" w:eastAsia="宋体" w:cs="Times New Roman"/>
                <w:szCs w:val="21"/>
              </w:rPr>
            </w:pPr>
            <w:r>
              <w:rPr>
                <w:rFonts w:ascii="宋体" w:hAnsi="宋体" w:eastAsia="宋体" w:cs="Times New Roman"/>
                <w:szCs w:val="21"/>
              </w:rPr>
              <w:t>项目名称</w:t>
            </w:r>
            <w:r>
              <w:rPr>
                <w:rFonts w:ascii="宋体" w:hAnsi="宋体" w:eastAsia="宋体" w:cs="Times New Roman"/>
                <w:szCs w:val="21"/>
              </w:rPr>
              <w:tab/>
            </w:r>
            <w:r>
              <w:rPr>
                <w:rFonts w:ascii="宋体" w:hAnsi="宋体" w:eastAsia="宋体" w:cs="Times New Roman"/>
                <w:szCs w:val="21"/>
              </w:rPr>
              <w:t>项目名称</w:t>
            </w:r>
          </w:p>
        </w:tc>
        <w:tc>
          <w:tcPr>
            <w:tcW w:w="3060" w:type="dxa"/>
            <w:vMerge w:val="restart"/>
            <w:tcBorders>
              <w:top w:val="double" w:color="auto" w:sz="4" w:space="0"/>
              <w:left w:val="single" w:color="auto" w:sz="6" w:space="0"/>
              <w:right w:val="single" w:color="auto" w:sz="6" w:space="0"/>
            </w:tcBorders>
            <w:noWrap w:val="0"/>
            <w:vAlign w:val="center"/>
          </w:tcPr>
          <w:p w14:paraId="62B1D392">
            <w:pPr>
              <w:spacing w:line="420" w:lineRule="exact"/>
              <w:jc w:val="center"/>
              <w:rPr>
                <w:rFonts w:ascii="宋体" w:hAnsi="宋体" w:eastAsia="宋体" w:cs="Times New Roman"/>
                <w:szCs w:val="21"/>
              </w:rPr>
            </w:pPr>
          </w:p>
        </w:tc>
        <w:tc>
          <w:tcPr>
            <w:tcW w:w="1620" w:type="dxa"/>
            <w:tcBorders>
              <w:top w:val="double" w:color="auto" w:sz="4" w:space="0"/>
              <w:left w:val="single" w:color="auto" w:sz="6" w:space="0"/>
              <w:bottom w:val="single" w:color="auto" w:sz="6" w:space="0"/>
              <w:right w:val="single" w:color="auto" w:sz="6" w:space="0"/>
            </w:tcBorders>
            <w:noWrap w:val="0"/>
            <w:vAlign w:val="center"/>
          </w:tcPr>
          <w:p w14:paraId="149481D3">
            <w:pPr>
              <w:spacing w:line="420" w:lineRule="exact"/>
              <w:jc w:val="center"/>
              <w:rPr>
                <w:rFonts w:ascii="宋体" w:hAnsi="宋体" w:eastAsia="宋体" w:cs="Times New Roman"/>
                <w:szCs w:val="21"/>
              </w:rPr>
            </w:pPr>
            <w:r>
              <w:rPr>
                <w:rFonts w:hint="eastAsia" w:ascii="宋体" w:hAnsi="宋体" w:eastAsia="宋体" w:cs="Times New Roman"/>
                <w:szCs w:val="21"/>
              </w:rPr>
              <w:t>政府采购</w:t>
            </w:r>
            <w:r>
              <w:rPr>
                <w:rFonts w:ascii="宋体" w:hAnsi="宋体" w:eastAsia="宋体" w:cs="Times New Roman"/>
                <w:szCs w:val="21"/>
              </w:rPr>
              <w:t>编号</w:t>
            </w:r>
          </w:p>
        </w:tc>
        <w:tc>
          <w:tcPr>
            <w:tcW w:w="2520" w:type="dxa"/>
            <w:tcBorders>
              <w:top w:val="double" w:color="auto" w:sz="4" w:space="0"/>
              <w:left w:val="single" w:color="auto" w:sz="6" w:space="0"/>
              <w:bottom w:val="single" w:color="auto" w:sz="6" w:space="0"/>
              <w:right w:val="double" w:color="auto" w:sz="4" w:space="0"/>
            </w:tcBorders>
            <w:noWrap w:val="0"/>
            <w:vAlign w:val="center"/>
          </w:tcPr>
          <w:p w14:paraId="138F5B26">
            <w:pPr>
              <w:spacing w:line="420" w:lineRule="exact"/>
              <w:jc w:val="center"/>
              <w:rPr>
                <w:rFonts w:ascii="宋体" w:hAnsi="宋体" w:eastAsia="宋体" w:cs="Times New Roman"/>
                <w:szCs w:val="21"/>
              </w:rPr>
            </w:pPr>
          </w:p>
        </w:tc>
      </w:tr>
      <w:tr w14:paraId="4DCA89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620" w:type="dxa"/>
            <w:vMerge w:val="continue"/>
            <w:tcBorders>
              <w:left w:val="double" w:color="auto" w:sz="4" w:space="0"/>
              <w:bottom w:val="single" w:color="auto" w:sz="6" w:space="0"/>
              <w:right w:val="single" w:color="auto" w:sz="6" w:space="0"/>
            </w:tcBorders>
            <w:noWrap w:val="0"/>
            <w:vAlign w:val="center"/>
          </w:tcPr>
          <w:p w14:paraId="7115D025">
            <w:pPr>
              <w:jc w:val="center"/>
              <w:rPr>
                <w:rFonts w:hint="eastAsia" w:ascii="Times New Roman" w:hAnsi="Times New Roman" w:eastAsia="宋体" w:cs="Times New Roman"/>
              </w:rPr>
            </w:pPr>
          </w:p>
        </w:tc>
        <w:tc>
          <w:tcPr>
            <w:tcW w:w="3060" w:type="dxa"/>
            <w:vMerge w:val="continue"/>
            <w:tcBorders>
              <w:left w:val="single" w:color="auto" w:sz="6" w:space="0"/>
              <w:bottom w:val="single" w:color="auto" w:sz="6" w:space="0"/>
              <w:right w:val="single" w:color="auto" w:sz="6" w:space="0"/>
            </w:tcBorders>
            <w:noWrap w:val="0"/>
            <w:vAlign w:val="center"/>
          </w:tcPr>
          <w:p w14:paraId="37B76B02">
            <w:pPr>
              <w:spacing w:line="420" w:lineRule="exact"/>
              <w:jc w:val="center"/>
              <w:rPr>
                <w:rFonts w:ascii="宋体" w:hAnsi="宋体" w:eastAsia="宋体" w:cs="Times New Roman"/>
                <w:szCs w:val="21"/>
              </w:rPr>
            </w:pPr>
          </w:p>
        </w:tc>
        <w:tc>
          <w:tcPr>
            <w:tcW w:w="1620" w:type="dxa"/>
            <w:tcBorders>
              <w:top w:val="single" w:color="auto" w:sz="6" w:space="0"/>
              <w:left w:val="single" w:color="auto" w:sz="6" w:space="0"/>
              <w:bottom w:val="single" w:color="auto" w:sz="6" w:space="0"/>
              <w:right w:val="single" w:color="auto" w:sz="6" w:space="0"/>
            </w:tcBorders>
            <w:noWrap w:val="0"/>
            <w:vAlign w:val="center"/>
          </w:tcPr>
          <w:p w14:paraId="5162E611">
            <w:pPr>
              <w:spacing w:line="420" w:lineRule="exact"/>
              <w:jc w:val="center"/>
              <w:rPr>
                <w:rFonts w:hint="eastAsia" w:ascii="宋体" w:hAnsi="宋体" w:eastAsia="宋体" w:cs="Times New Roman"/>
                <w:szCs w:val="21"/>
              </w:rPr>
            </w:pPr>
            <w:r>
              <w:rPr>
                <w:rFonts w:hint="eastAsia" w:ascii="宋体" w:hAnsi="宋体" w:eastAsia="宋体" w:cs="Times New Roman"/>
                <w:szCs w:val="21"/>
              </w:rPr>
              <w:t>委托代理</w:t>
            </w:r>
            <w:r>
              <w:rPr>
                <w:rFonts w:ascii="宋体" w:hAnsi="宋体" w:eastAsia="宋体" w:cs="Times New Roman"/>
                <w:szCs w:val="21"/>
              </w:rPr>
              <w:t>编号</w:t>
            </w:r>
          </w:p>
        </w:tc>
        <w:tc>
          <w:tcPr>
            <w:tcW w:w="2520" w:type="dxa"/>
            <w:tcBorders>
              <w:top w:val="single" w:color="auto" w:sz="6" w:space="0"/>
              <w:left w:val="single" w:color="auto" w:sz="6" w:space="0"/>
              <w:bottom w:val="single" w:color="auto" w:sz="6" w:space="0"/>
              <w:right w:val="double" w:color="auto" w:sz="4" w:space="0"/>
            </w:tcBorders>
            <w:noWrap w:val="0"/>
            <w:vAlign w:val="center"/>
          </w:tcPr>
          <w:p w14:paraId="360453D6">
            <w:pPr>
              <w:spacing w:line="420" w:lineRule="exact"/>
              <w:jc w:val="center"/>
              <w:rPr>
                <w:rFonts w:ascii="宋体" w:hAnsi="宋体" w:eastAsia="宋体" w:cs="Times New Roman"/>
                <w:szCs w:val="21"/>
              </w:rPr>
            </w:pPr>
          </w:p>
        </w:tc>
      </w:tr>
      <w:tr w14:paraId="3666E8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620" w:type="dxa"/>
            <w:tcBorders>
              <w:top w:val="single" w:color="auto" w:sz="6" w:space="0"/>
              <w:left w:val="double" w:color="auto" w:sz="4" w:space="0"/>
              <w:right w:val="single" w:color="auto" w:sz="6" w:space="0"/>
            </w:tcBorders>
            <w:noWrap w:val="0"/>
            <w:vAlign w:val="center"/>
          </w:tcPr>
          <w:p w14:paraId="420EF150">
            <w:pPr>
              <w:spacing w:line="420" w:lineRule="exact"/>
              <w:jc w:val="center"/>
              <w:rPr>
                <w:rFonts w:hint="eastAsia" w:ascii="宋体" w:hAnsi="宋体" w:eastAsia="宋体" w:cs="Times New Roman"/>
                <w:szCs w:val="21"/>
              </w:rPr>
            </w:pPr>
            <w:r>
              <w:rPr>
                <w:rFonts w:hint="eastAsia" w:ascii="宋体" w:hAnsi="宋体" w:eastAsia="宋体" w:cs="Times New Roman"/>
                <w:szCs w:val="21"/>
              </w:rPr>
              <w:t>服务内容</w:t>
            </w:r>
          </w:p>
        </w:tc>
        <w:tc>
          <w:tcPr>
            <w:tcW w:w="7200" w:type="dxa"/>
            <w:gridSpan w:val="3"/>
            <w:tcBorders>
              <w:top w:val="single" w:color="auto" w:sz="6" w:space="0"/>
              <w:left w:val="single" w:color="auto" w:sz="6" w:space="0"/>
              <w:bottom w:val="single" w:color="auto" w:sz="6" w:space="0"/>
              <w:right w:val="double" w:color="auto" w:sz="4" w:space="0"/>
            </w:tcBorders>
            <w:noWrap w:val="0"/>
            <w:vAlign w:val="center"/>
          </w:tcPr>
          <w:p w14:paraId="3864BAF0">
            <w:pPr>
              <w:rPr>
                <w:rFonts w:hint="eastAsia" w:ascii="宋体" w:hAnsi="宋体" w:eastAsia="宋体" w:cs="Times New Roman"/>
                <w:szCs w:val="21"/>
              </w:rPr>
            </w:pPr>
          </w:p>
        </w:tc>
      </w:tr>
      <w:tr w14:paraId="229D82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1620" w:type="dxa"/>
            <w:tcBorders>
              <w:top w:val="single" w:color="auto" w:sz="6" w:space="0"/>
              <w:left w:val="double" w:color="auto" w:sz="4" w:space="0"/>
              <w:right w:val="single" w:color="auto" w:sz="6" w:space="0"/>
            </w:tcBorders>
            <w:noWrap w:val="0"/>
            <w:vAlign w:val="center"/>
          </w:tcPr>
          <w:p w14:paraId="0753DBD6">
            <w:pPr>
              <w:spacing w:line="420" w:lineRule="exact"/>
              <w:jc w:val="center"/>
              <w:rPr>
                <w:rFonts w:ascii="宋体" w:hAnsi="宋体" w:eastAsia="宋体" w:cs="Times New Roman"/>
                <w:szCs w:val="21"/>
              </w:rPr>
            </w:pPr>
            <w:r>
              <w:rPr>
                <w:rFonts w:ascii="宋体" w:hAnsi="宋体" w:eastAsia="宋体" w:cs="Times New Roman"/>
                <w:szCs w:val="21"/>
              </w:rPr>
              <w:t>报价</w:t>
            </w:r>
          </w:p>
        </w:tc>
        <w:tc>
          <w:tcPr>
            <w:tcW w:w="7200" w:type="dxa"/>
            <w:gridSpan w:val="3"/>
            <w:tcBorders>
              <w:top w:val="single" w:color="auto" w:sz="6" w:space="0"/>
              <w:left w:val="single" w:color="auto" w:sz="6" w:space="0"/>
              <w:bottom w:val="single" w:color="auto" w:sz="6" w:space="0"/>
              <w:right w:val="double" w:color="auto" w:sz="4" w:space="0"/>
            </w:tcBorders>
            <w:noWrap w:val="0"/>
            <w:vAlign w:val="center"/>
          </w:tcPr>
          <w:p w14:paraId="2AA977EA">
            <w:pPr>
              <w:rPr>
                <w:rFonts w:hint="eastAsia" w:ascii="宋体" w:hAnsi="宋体" w:eastAsia="宋体" w:cs="Times New Roman"/>
                <w:szCs w:val="21"/>
              </w:rPr>
            </w:pPr>
            <w:r>
              <w:rPr>
                <w:rFonts w:hint="eastAsia" w:ascii="宋体" w:hAnsi="宋体" w:eastAsia="宋体" w:cs="Times New Roman"/>
                <w:szCs w:val="21"/>
              </w:rPr>
              <w:t>大写：</w:t>
            </w:r>
            <w:r>
              <w:rPr>
                <w:rFonts w:hint="eastAsia" w:ascii="宋体" w:hAnsi="宋体" w:eastAsia="宋体" w:cs="Times New Roman"/>
                <w:szCs w:val="21"/>
                <w:u w:val="single"/>
              </w:rPr>
              <w:t xml:space="preserve">                    </w:t>
            </w:r>
            <w:r>
              <w:rPr>
                <w:rFonts w:hint="eastAsia" w:ascii="宋体" w:hAnsi="宋体" w:eastAsia="宋体" w:cs="Times New Roman"/>
                <w:szCs w:val="21"/>
              </w:rPr>
              <w:t>元人民币整</w:t>
            </w:r>
          </w:p>
          <w:p w14:paraId="7A48BEB7">
            <w:pPr>
              <w:spacing w:line="420" w:lineRule="exact"/>
              <w:rPr>
                <w:rFonts w:hint="eastAsia" w:ascii="宋体" w:hAnsi="宋体" w:eastAsia="宋体" w:cs="Times New Roman"/>
                <w:szCs w:val="21"/>
              </w:rPr>
            </w:pPr>
            <w:r>
              <w:rPr>
                <w:rFonts w:hint="eastAsia" w:ascii="宋体" w:hAnsi="宋体" w:eastAsia="宋体" w:cs="Times New Roman"/>
                <w:szCs w:val="21"/>
              </w:rPr>
              <w:t>小写：</w:t>
            </w:r>
            <w:r>
              <w:rPr>
                <w:rFonts w:hint="eastAsia" w:ascii="宋体" w:hAnsi="宋体" w:eastAsia="宋体" w:cs="Times New Roman"/>
                <w:szCs w:val="21"/>
                <w:u w:val="single"/>
              </w:rPr>
              <w:t xml:space="preserve">                    </w:t>
            </w:r>
            <w:r>
              <w:rPr>
                <w:rFonts w:hint="eastAsia" w:ascii="宋体" w:hAnsi="宋体" w:eastAsia="宋体" w:cs="Times New Roman"/>
                <w:szCs w:val="21"/>
              </w:rPr>
              <w:t>元人民币整</w:t>
            </w:r>
          </w:p>
        </w:tc>
      </w:tr>
      <w:tr w14:paraId="68504B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620" w:type="dxa"/>
            <w:tcBorders>
              <w:top w:val="single" w:color="auto" w:sz="6" w:space="0"/>
              <w:left w:val="double" w:color="auto" w:sz="4" w:space="0"/>
              <w:bottom w:val="double" w:color="auto" w:sz="4" w:space="0"/>
              <w:right w:val="single" w:color="auto" w:sz="6" w:space="0"/>
            </w:tcBorders>
            <w:noWrap w:val="0"/>
            <w:vAlign w:val="center"/>
          </w:tcPr>
          <w:p w14:paraId="16F0660E">
            <w:pPr>
              <w:spacing w:line="420" w:lineRule="exact"/>
              <w:jc w:val="center"/>
              <w:rPr>
                <w:rFonts w:ascii="宋体" w:hAnsi="宋体" w:eastAsia="宋体" w:cs="Times New Roman"/>
                <w:szCs w:val="21"/>
              </w:rPr>
            </w:pPr>
            <w:r>
              <w:rPr>
                <w:rFonts w:ascii="宋体" w:hAnsi="宋体" w:eastAsia="宋体" w:cs="Times New Roman"/>
                <w:szCs w:val="21"/>
              </w:rPr>
              <w:t>备  注</w:t>
            </w:r>
          </w:p>
        </w:tc>
        <w:tc>
          <w:tcPr>
            <w:tcW w:w="7200" w:type="dxa"/>
            <w:gridSpan w:val="3"/>
            <w:tcBorders>
              <w:top w:val="single" w:color="auto" w:sz="6" w:space="0"/>
              <w:left w:val="single" w:color="auto" w:sz="6" w:space="0"/>
              <w:bottom w:val="double" w:color="auto" w:sz="4" w:space="0"/>
              <w:right w:val="double" w:color="auto" w:sz="4" w:space="0"/>
            </w:tcBorders>
            <w:noWrap w:val="0"/>
            <w:vAlign w:val="center"/>
          </w:tcPr>
          <w:p w14:paraId="0CE7E0CE">
            <w:pPr>
              <w:spacing w:line="420" w:lineRule="exact"/>
              <w:rPr>
                <w:rFonts w:hint="default" w:ascii="宋体" w:hAnsi="宋体" w:eastAsia="宋体" w:cs="Times New Roman"/>
                <w:szCs w:val="21"/>
                <w:u w:val="none"/>
                <w:lang w:val="en-US" w:eastAsia="zh-CN"/>
              </w:rPr>
            </w:pPr>
          </w:p>
        </w:tc>
      </w:tr>
    </w:tbl>
    <w:p w14:paraId="33BB6215">
      <w:pPr>
        <w:ind w:left="-88"/>
        <w:rPr>
          <w:rFonts w:ascii="宋体" w:hAnsi="宋体" w:eastAsia="宋体" w:cs="宋体"/>
          <w:color w:val="auto"/>
          <w:kern w:val="1"/>
          <w:szCs w:val="21"/>
        </w:rPr>
      </w:pPr>
    </w:p>
    <w:p w14:paraId="26AC180D">
      <w:pPr>
        <w:rPr>
          <w:rFonts w:ascii="宋体" w:hAnsi="宋体" w:eastAsia="宋体" w:cs="宋体"/>
          <w:color w:val="auto"/>
          <w:kern w:val="1"/>
          <w:szCs w:val="21"/>
        </w:rPr>
      </w:pPr>
      <w:r>
        <w:rPr>
          <w:rFonts w:hint="eastAsia" w:ascii="宋体" w:hAnsi="宋体" w:eastAsia="宋体" w:cs="宋体"/>
          <w:color w:val="auto"/>
          <w:kern w:val="1"/>
          <w:szCs w:val="21"/>
        </w:rPr>
        <w:t>供应商（盖单位章）：</w:t>
      </w:r>
    </w:p>
    <w:p w14:paraId="3A7AE59C">
      <w:pPr>
        <w:rPr>
          <w:rFonts w:ascii="宋体" w:hAnsi="宋体" w:eastAsia="宋体" w:cs="宋体"/>
          <w:color w:val="auto"/>
          <w:kern w:val="1"/>
          <w:szCs w:val="21"/>
        </w:rPr>
      </w:pPr>
      <w:r>
        <w:rPr>
          <w:rFonts w:hint="eastAsia" w:ascii="宋体" w:hAnsi="宋体" w:eastAsia="宋体" w:cs="宋体"/>
          <w:color w:val="auto"/>
          <w:kern w:val="1"/>
          <w:szCs w:val="21"/>
        </w:rPr>
        <w:t>法定代表人或其委托代理人签字：</w:t>
      </w:r>
    </w:p>
    <w:p w14:paraId="06B98CC0">
      <w:pPr>
        <w:rPr>
          <w:rFonts w:ascii="宋体" w:hAnsi="宋体" w:eastAsia="宋体" w:cs="宋体"/>
          <w:color w:val="auto"/>
          <w:kern w:val="1"/>
          <w:szCs w:val="21"/>
        </w:rPr>
      </w:pPr>
      <w:r>
        <w:rPr>
          <w:rFonts w:hint="eastAsia" w:ascii="宋体" w:hAnsi="宋体" w:eastAsia="宋体" w:cs="宋体"/>
          <w:color w:val="auto"/>
          <w:kern w:val="1"/>
          <w:szCs w:val="21"/>
        </w:rPr>
        <w:t>日期：    年    月     日</w:t>
      </w:r>
    </w:p>
    <w:p w14:paraId="5A04DCE8">
      <w:pPr>
        <w:rPr>
          <w:rFonts w:ascii="宋体" w:hAnsi="宋体" w:eastAsia="宋体" w:cs="宋体"/>
          <w:color w:val="auto"/>
          <w:kern w:val="1"/>
          <w:szCs w:val="21"/>
        </w:rPr>
      </w:pPr>
    </w:p>
    <w:p w14:paraId="6A34D9F6">
      <w:pPr>
        <w:pStyle w:val="8"/>
        <w:ind w:firstLine="400"/>
        <w:rPr>
          <w:rFonts w:ascii="宋体" w:hAnsi="宋体" w:eastAsia="宋体" w:cs="宋体"/>
          <w:color w:val="auto"/>
          <w:kern w:val="1"/>
          <w:szCs w:val="21"/>
        </w:rPr>
      </w:pPr>
    </w:p>
    <w:p w14:paraId="2C7E0A63">
      <w:pPr>
        <w:pStyle w:val="5"/>
        <w:rPr>
          <w:rFonts w:ascii="宋体" w:hAnsi="宋体" w:eastAsia="宋体" w:cs="宋体"/>
          <w:color w:val="auto"/>
          <w:kern w:val="1"/>
          <w:szCs w:val="21"/>
        </w:rPr>
      </w:pPr>
    </w:p>
    <w:p w14:paraId="0771C444">
      <w:pPr>
        <w:pStyle w:val="5"/>
        <w:rPr>
          <w:rFonts w:ascii="宋体" w:hAnsi="宋体" w:eastAsia="宋体" w:cs="宋体"/>
          <w:color w:val="auto"/>
          <w:kern w:val="1"/>
          <w:szCs w:val="21"/>
        </w:rPr>
      </w:pPr>
    </w:p>
    <w:p w14:paraId="06A93BB2">
      <w:pPr>
        <w:pStyle w:val="5"/>
        <w:rPr>
          <w:rFonts w:hint="eastAsia" w:ascii="宋体" w:hAnsi="宋体" w:eastAsia="宋体" w:cs="宋体"/>
          <w:color w:val="auto"/>
          <w:kern w:val="1"/>
          <w:szCs w:val="21"/>
        </w:rPr>
      </w:pPr>
    </w:p>
    <w:p w14:paraId="2DEC40B7">
      <w:pPr>
        <w:pStyle w:val="5"/>
        <w:rPr>
          <w:rFonts w:hint="eastAsia" w:ascii="宋体" w:hAnsi="宋体" w:eastAsia="宋体" w:cs="宋体"/>
          <w:color w:val="auto"/>
          <w:kern w:val="1"/>
          <w:szCs w:val="21"/>
        </w:rPr>
      </w:pPr>
    </w:p>
    <w:p w14:paraId="5B5AC381">
      <w:pPr>
        <w:pStyle w:val="5"/>
        <w:rPr>
          <w:rFonts w:hint="eastAsia" w:ascii="宋体" w:hAnsi="宋体" w:eastAsia="宋体" w:cs="宋体"/>
          <w:color w:val="auto"/>
          <w:kern w:val="1"/>
          <w:szCs w:val="21"/>
        </w:rPr>
      </w:pPr>
    </w:p>
    <w:p w14:paraId="40C455EB">
      <w:pPr>
        <w:pStyle w:val="5"/>
        <w:rPr>
          <w:rFonts w:hint="eastAsia" w:ascii="宋体" w:hAnsi="宋体" w:eastAsia="宋体" w:cs="宋体"/>
          <w:color w:val="auto"/>
          <w:kern w:val="1"/>
          <w:szCs w:val="21"/>
        </w:rPr>
      </w:pPr>
    </w:p>
    <w:p w14:paraId="5D1274BC">
      <w:pPr>
        <w:pStyle w:val="5"/>
        <w:rPr>
          <w:rFonts w:hint="eastAsia" w:ascii="宋体" w:hAnsi="宋体" w:eastAsia="宋体" w:cs="宋体"/>
          <w:color w:val="auto"/>
          <w:kern w:val="1"/>
          <w:szCs w:val="21"/>
        </w:rPr>
      </w:pPr>
    </w:p>
    <w:p w14:paraId="6683E5CB">
      <w:pPr>
        <w:pStyle w:val="5"/>
        <w:rPr>
          <w:rFonts w:hint="eastAsia" w:ascii="宋体" w:hAnsi="宋体" w:eastAsia="宋体" w:cs="宋体"/>
          <w:color w:val="auto"/>
          <w:kern w:val="1"/>
          <w:szCs w:val="21"/>
        </w:rPr>
      </w:pPr>
    </w:p>
    <w:p w14:paraId="157A3BF8">
      <w:pPr>
        <w:pStyle w:val="5"/>
        <w:rPr>
          <w:rFonts w:hint="eastAsia" w:ascii="宋体" w:hAnsi="宋体" w:eastAsia="宋体" w:cs="宋体"/>
          <w:color w:val="auto"/>
          <w:kern w:val="1"/>
          <w:szCs w:val="21"/>
        </w:rPr>
      </w:pPr>
    </w:p>
    <w:p w14:paraId="2D13E454">
      <w:pPr>
        <w:pStyle w:val="5"/>
        <w:rPr>
          <w:rFonts w:hint="eastAsia" w:ascii="宋体" w:hAnsi="宋体" w:eastAsia="宋体" w:cs="宋体"/>
          <w:color w:val="auto"/>
          <w:kern w:val="1"/>
          <w:szCs w:val="21"/>
        </w:rPr>
      </w:pPr>
    </w:p>
    <w:p w14:paraId="69BE0BDC">
      <w:pPr>
        <w:pStyle w:val="5"/>
        <w:rPr>
          <w:rFonts w:hint="eastAsia" w:ascii="宋体" w:hAnsi="宋体" w:eastAsia="宋体" w:cs="宋体"/>
          <w:color w:val="auto"/>
          <w:kern w:val="1"/>
          <w:szCs w:val="21"/>
        </w:rPr>
      </w:pPr>
    </w:p>
    <w:p w14:paraId="5F0DD742">
      <w:pPr>
        <w:pStyle w:val="5"/>
        <w:rPr>
          <w:rFonts w:hint="eastAsia" w:ascii="宋体" w:hAnsi="宋体" w:eastAsia="宋体" w:cs="宋体"/>
          <w:color w:val="auto"/>
          <w:kern w:val="1"/>
          <w:szCs w:val="21"/>
        </w:rPr>
      </w:pPr>
    </w:p>
    <w:p w14:paraId="4AC2B432">
      <w:pPr>
        <w:adjustRightInd w:val="0"/>
        <w:snapToGrid w:val="0"/>
        <w:ind w:right="23" w:rightChars="11"/>
        <w:rPr>
          <w:rFonts w:ascii="Times New Roman" w:hAnsi="Times New Roman" w:eastAsia="宋体" w:cs="Times New Roman"/>
        </w:rPr>
      </w:pPr>
    </w:p>
    <w:p w14:paraId="39BFAD53">
      <w:pPr>
        <w:rPr>
          <w:rFonts w:ascii="Times New Roman" w:hAnsi="Times New Roman" w:eastAsia="宋体" w:cs="Times New Roman"/>
        </w:rPr>
      </w:pPr>
    </w:p>
    <w:p w14:paraId="0CCEB341">
      <w:pPr>
        <w:rPr>
          <w:rFonts w:ascii="Times New Roman" w:hAnsi="Times New Roman" w:eastAsia="宋体" w:cs="Times New Roman"/>
        </w:rPr>
      </w:pPr>
    </w:p>
    <w:p w14:paraId="4D306B37">
      <w:pPr>
        <w:rPr>
          <w:rFonts w:ascii="Times New Roman" w:hAnsi="Times New Roman" w:eastAsia="宋体" w:cs="Times New Roman"/>
        </w:rPr>
      </w:pPr>
    </w:p>
    <w:p w14:paraId="733334D9">
      <w:pPr>
        <w:rPr>
          <w:rFonts w:ascii="Times New Roman" w:hAnsi="Times New Roman" w:eastAsia="宋体" w:cs="Times New Roman"/>
        </w:rPr>
      </w:pPr>
    </w:p>
    <w:p w14:paraId="75349862">
      <w:pPr>
        <w:rPr>
          <w:rFonts w:ascii="Times New Roman" w:hAnsi="Times New Roman" w:eastAsia="宋体" w:cs="Times New Roman"/>
        </w:rPr>
      </w:pPr>
    </w:p>
    <w:p w14:paraId="4D2D3150">
      <w:pPr>
        <w:rPr>
          <w:rFonts w:ascii="Times New Roman" w:hAnsi="Times New Roman" w:eastAsia="宋体" w:cs="Times New Roman"/>
        </w:rPr>
      </w:pPr>
    </w:p>
    <w:p w14:paraId="282F61BF">
      <w:pPr>
        <w:pStyle w:val="9"/>
        <w:jc w:val="center"/>
        <w:rPr>
          <w:rFonts w:eastAsia="宋体" w:cs="宋体"/>
          <w:b/>
          <w:color w:val="auto"/>
          <w:sz w:val="32"/>
          <w:szCs w:val="32"/>
        </w:rPr>
      </w:pPr>
      <w:r>
        <w:rPr>
          <w:rFonts w:hint="eastAsia" w:eastAsia="宋体" w:cs="宋体"/>
          <w:b/>
          <w:color w:val="auto"/>
          <w:sz w:val="32"/>
          <w:szCs w:val="32"/>
          <w:lang w:eastAsia="zh-CN"/>
        </w:rPr>
        <w:t>九</w:t>
      </w:r>
      <w:r>
        <w:rPr>
          <w:rFonts w:hint="eastAsia" w:eastAsia="宋体" w:cs="宋体"/>
          <w:b/>
          <w:color w:val="auto"/>
          <w:sz w:val="32"/>
          <w:szCs w:val="32"/>
        </w:rPr>
        <w:t>、供应商认为需提供的其它资料及说明</w:t>
      </w:r>
    </w:p>
    <w:p w14:paraId="170CC7AA">
      <w:pPr>
        <w:rPr>
          <w:rFonts w:ascii="宋体" w:hAnsi="宋体" w:eastAsia="宋体" w:cs="宋体"/>
          <w:color w:val="auto"/>
          <w:kern w:val="1"/>
          <w:sz w:val="32"/>
          <w:szCs w:val="32"/>
        </w:rPr>
      </w:pPr>
    </w:p>
    <w:p w14:paraId="0974B8C7">
      <w:pPr>
        <w:ind w:left="-88"/>
        <w:rPr>
          <w:rFonts w:ascii="宋体" w:hAnsi="宋体" w:eastAsia="宋体" w:cs="宋体"/>
          <w:color w:val="auto"/>
          <w:kern w:val="1"/>
          <w:sz w:val="32"/>
          <w:szCs w:val="32"/>
        </w:rPr>
      </w:pPr>
    </w:p>
    <w:p w14:paraId="0BE944E2">
      <w:pPr>
        <w:ind w:left="-88"/>
        <w:rPr>
          <w:rFonts w:ascii="宋体" w:hAnsi="宋体" w:eastAsia="宋体" w:cs="宋体"/>
          <w:color w:val="auto"/>
          <w:kern w:val="1"/>
          <w:sz w:val="32"/>
          <w:szCs w:val="32"/>
        </w:rPr>
      </w:pPr>
    </w:p>
    <w:p w14:paraId="4489A0A0">
      <w:pPr>
        <w:widowControl/>
        <w:spacing w:line="240" w:lineRule="auto"/>
        <w:jc w:val="center"/>
        <w:rPr>
          <w:rFonts w:ascii="宋体" w:hAnsi="宋体" w:eastAsia="宋体" w:cs="宋体"/>
          <w:b/>
          <w:color w:val="auto"/>
          <w:kern w:val="1"/>
          <w:sz w:val="32"/>
          <w:szCs w:val="32"/>
        </w:rPr>
      </w:pPr>
      <w:r>
        <w:rPr>
          <w:rFonts w:ascii="宋体" w:hAnsi="宋体" w:eastAsia="宋体" w:cs="宋体"/>
          <w:color w:val="auto"/>
          <w:kern w:val="1"/>
          <w:sz w:val="32"/>
          <w:szCs w:val="32"/>
        </w:rPr>
        <w:br w:type="page"/>
      </w:r>
      <w:r>
        <w:rPr>
          <w:rFonts w:hint="eastAsia" w:ascii="宋体" w:hAnsi="宋体" w:eastAsia="宋体" w:cs="宋体"/>
          <w:b/>
          <w:color w:val="auto"/>
          <w:kern w:val="1"/>
          <w:sz w:val="32"/>
          <w:szCs w:val="32"/>
        </w:rPr>
        <w:t>十、最后报价表（现场提供）</w:t>
      </w:r>
    </w:p>
    <w:p w14:paraId="6CAF9E06">
      <w:pPr>
        <w:ind w:left="-88"/>
        <w:rPr>
          <w:rFonts w:ascii="宋体" w:hAnsi="宋体" w:eastAsia="宋体" w:cs="宋体"/>
          <w:b/>
          <w:color w:val="auto"/>
          <w:kern w:val="1"/>
          <w:szCs w:val="21"/>
        </w:rPr>
      </w:pPr>
    </w:p>
    <w:tbl>
      <w:tblPr>
        <w:tblStyle w:val="1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3060"/>
        <w:gridCol w:w="1620"/>
        <w:gridCol w:w="2520"/>
      </w:tblGrid>
      <w:tr w14:paraId="1100B0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620" w:type="dxa"/>
            <w:vMerge w:val="restart"/>
            <w:tcBorders>
              <w:top w:val="double" w:color="auto" w:sz="4" w:space="0"/>
              <w:left w:val="double" w:color="auto" w:sz="4" w:space="0"/>
              <w:right w:val="single" w:color="auto" w:sz="6" w:space="0"/>
            </w:tcBorders>
            <w:noWrap w:val="0"/>
            <w:vAlign w:val="center"/>
          </w:tcPr>
          <w:p w14:paraId="4B4ECD3B">
            <w:pPr>
              <w:tabs>
                <w:tab w:val="left" w:pos="403"/>
                <w:tab w:val="center" w:pos="3781"/>
              </w:tabs>
              <w:spacing w:line="420" w:lineRule="exact"/>
              <w:ind w:right="-5206" w:rightChars="-2479" w:firstLine="210" w:firstLineChars="100"/>
              <w:rPr>
                <w:rFonts w:ascii="宋体" w:hAnsi="宋体" w:eastAsia="宋体" w:cs="Times New Roman"/>
                <w:szCs w:val="21"/>
              </w:rPr>
            </w:pPr>
            <w:r>
              <w:rPr>
                <w:rFonts w:ascii="宋体" w:hAnsi="宋体" w:eastAsia="宋体" w:cs="Times New Roman"/>
                <w:szCs w:val="21"/>
              </w:rPr>
              <w:t>项目名称</w:t>
            </w:r>
            <w:r>
              <w:rPr>
                <w:rFonts w:ascii="宋体" w:hAnsi="宋体" w:eastAsia="宋体" w:cs="Times New Roman"/>
                <w:szCs w:val="21"/>
              </w:rPr>
              <w:tab/>
            </w:r>
            <w:r>
              <w:rPr>
                <w:rFonts w:ascii="宋体" w:hAnsi="宋体" w:eastAsia="宋体" w:cs="Times New Roman"/>
                <w:szCs w:val="21"/>
              </w:rPr>
              <w:t>项目名称</w:t>
            </w:r>
          </w:p>
        </w:tc>
        <w:tc>
          <w:tcPr>
            <w:tcW w:w="3060" w:type="dxa"/>
            <w:vMerge w:val="restart"/>
            <w:tcBorders>
              <w:top w:val="double" w:color="auto" w:sz="4" w:space="0"/>
              <w:left w:val="single" w:color="auto" w:sz="6" w:space="0"/>
              <w:right w:val="single" w:color="auto" w:sz="6" w:space="0"/>
            </w:tcBorders>
            <w:noWrap w:val="0"/>
            <w:vAlign w:val="center"/>
          </w:tcPr>
          <w:p w14:paraId="5797F2D9">
            <w:pPr>
              <w:spacing w:line="420" w:lineRule="exact"/>
              <w:jc w:val="center"/>
              <w:rPr>
                <w:rFonts w:ascii="宋体" w:hAnsi="宋体" w:eastAsia="宋体" w:cs="Times New Roman"/>
                <w:szCs w:val="21"/>
              </w:rPr>
            </w:pPr>
          </w:p>
        </w:tc>
        <w:tc>
          <w:tcPr>
            <w:tcW w:w="1620" w:type="dxa"/>
            <w:tcBorders>
              <w:top w:val="double" w:color="auto" w:sz="4" w:space="0"/>
              <w:left w:val="single" w:color="auto" w:sz="6" w:space="0"/>
              <w:bottom w:val="single" w:color="auto" w:sz="6" w:space="0"/>
              <w:right w:val="single" w:color="auto" w:sz="6" w:space="0"/>
            </w:tcBorders>
            <w:noWrap w:val="0"/>
            <w:vAlign w:val="center"/>
          </w:tcPr>
          <w:p w14:paraId="64BC93DD">
            <w:pPr>
              <w:spacing w:line="420" w:lineRule="exact"/>
              <w:jc w:val="center"/>
              <w:rPr>
                <w:rFonts w:ascii="宋体" w:hAnsi="宋体" w:eastAsia="宋体" w:cs="Times New Roman"/>
                <w:szCs w:val="21"/>
              </w:rPr>
            </w:pPr>
            <w:r>
              <w:rPr>
                <w:rFonts w:hint="eastAsia" w:ascii="宋体" w:hAnsi="宋体" w:eastAsia="宋体" w:cs="Times New Roman"/>
                <w:szCs w:val="21"/>
              </w:rPr>
              <w:t>政府采购</w:t>
            </w:r>
            <w:r>
              <w:rPr>
                <w:rFonts w:ascii="宋体" w:hAnsi="宋体" w:eastAsia="宋体" w:cs="Times New Roman"/>
                <w:szCs w:val="21"/>
              </w:rPr>
              <w:t>编号</w:t>
            </w:r>
          </w:p>
        </w:tc>
        <w:tc>
          <w:tcPr>
            <w:tcW w:w="2520" w:type="dxa"/>
            <w:tcBorders>
              <w:top w:val="double" w:color="auto" w:sz="4" w:space="0"/>
              <w:left w:val="single" w:color="auto" w:sz="6" w:space="0"/>
              <w:bottom w:val="single" w:color="auto" w:sz="6" w:space="0"/>
              <w:right w:val="double" w:color="auto" w:sz="4" w:space="0"/>
            </w:tcBorders>
            <w:noWrap w:val="0"/>
            <w:vAlign w:val="center"/>
          </w:tcPr>
          <w:p w14:paraId="4E6A66D9">
            <w:pPr>
              <w:spacing w:line="420" w:lineRule="exact"/>
              <w:jc w:val="center"/>
              <w:rPr>
                <w:rFonts w:ascii="宋体" w:hAnsi="宋体" w:eastAsia="宋体" w:cs="Times New Roman"/>
                <w:szCs w:val="21"/>
              </w:rPr>
            </w:pPr>
          </w:p>
        </w:tc>
      </w:tr>
      <w:tr w14:paraId="269A83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620" w:type="dxa"/>
            <w:vMerge w:val="continue"/>
            <w:tcBorders>
              <w:left w:val="double" w:color="auto" w:sz="4" w:space="0"/>
              <w:bottom w:val="single" w:color="auto" w:sz="6" w:space="0"/>
              <w:right w:val="single" w:color="auto" w:sz="6" w:space="0"/>
            </w:tcBorders>
            <w:noWrap w:val="0"/>
            <w:vAlign w:val="center"/>
          </w:tcPr>
          <w:p w14:paraId="35CBCC48">
            <w:pPr>
              <w:jc w:val="center"/>
              <w:rPr>
                <w:rFonts w:hint="eastAsia" w:ascii="Times New Roman" w:hAnsi="Times New Roman" w:eastAsia="宋体" w:cs="Times New Roman"/>
              </w:rPr>
            </w:pPr>
          </w:p>
        </w:tc>
        <w:tc>
          <w:tcPr>
            <w:tcW w:w="3060" w:type="dxa"/>
            <w:vMerge w:val="continue"/>
            <w:tcBorders>
              <w:left w:val="single" w:color="auto" w:sz="6" w:space="0"/>
              <w:bottom w:val="single" w:color="auto" w:sz="6" w:space="0"/>
              <w:right w:val="single" w:color="auto" w:sz="6" w:space="0"/>
            </w:tcBorders>
            <w:noWrap w:val="0"/>
            <w:vAlign w:val="center"/>
          </w:tcPr>
          <w:p w14:paraId="1B3B8D52">
            <w:pPr>
              <w:spacing w:line="420" w:lineRule="exact"/>
              <w:jc w:val="center"/>
              <w:rPr>
                <w:rFonts w:ascii="宋体" w:hAnsi="宋体" w:eastAsia="宋体" w:cs="Times New Roman"/>
                <w:szCs w:val="21"/>
              </w:rPr>
            </w:pPr>
          </w:p>
        </w:tc>
        <w:tc>
          <w:tcPr>
            <w:tcW w:w="1620" w:type="dxa"/>
            <w:tcBorders>
              <w:top w:val="single" w:color="auto" w:sz="6" w:space="0"/>
              <w:left w:val="single" w:color="auto" w:sz="6" w:space="0"/>
              <w:bottom w:val="single" w:color="auto" w:sz="6" w:space="0"/>
              <w:right w:val="single" w:color="auto" w:sz="6" w:space="0"/>
            </w:tcBorders>
            <w:noWrap w:val="0"/>
            <w:vAlign w:val="center"/>
          </w:tcPr>
          <w:p w14:paraId="7247CD9F">
            <w:pPr>
              <w:spacing w:line="420" w:lineRule="exact"/>
              <w:jc w:val="center"/>
              <w:rPr>
                <w:rFonts w:hint="eastAsia" w:ascii="宋体" w:hAnsi="宋体" w:eastAsia="宋体" w:cs="Times New Roman"/>
                <w:szCs w:val="21"/>
              </w:rPr>
            </w:pPr>
            <w:r>
              <w:rPr>
                <w:rFonts w:hint="eastAsia" w:ascii="宋体" w:hAnsi="宋体" w:eastAsia="宋体" w:cs="Times New Roman"/>
                <w:szCs w:val="21"/>
              </w:rPr>
              <w:t>委托代理</w:t>
            </w:r>
            <w:r>
              <w:rPr>
                <w:rFonts w:ascii="宋体" w:hAnsi="宋体" w:eastAsia="宋体" w:cs="Times New Roman"/>
                <w:szCs w:val="21"/>
              </w:rPr>
              <w:t>编号</w:t>
            </w:r>
          </w:p>
        </w:tc>
        <w:tc>
          <w:tcPr>
            <w:tcW w:w="2520" w:type="dxa"/>
            <w:tcBorders>
              <w:top w:val="single" w:color="auto" w:sz="6" w:space="0"/>
              <w:left w:val="single" w:color="auto" w:sz="6" w:space="0"/>
              <w:bottom w:val="single" w:color="auto" w:sz="6" w:space="0"/>
              <w:right w:val="double" w:color="auto" w:sz="4" w:space="0"/>
            </w:tcBorders>
            <w:noWrap w:val="0"/>
            <w:vAlign w:val="center"/>
          </w:tcPr>
          <w:p w14:paraId="597493E8">
            <w:pPr>
              <w:spacing w:line="420" w:lineRule="exact"/>
              <w:jc w:val="center"/>
              <w:rPr>
                <w:rFonts w:ascii="宋体" w:hAnsi="宋体" w:eastAsia="宋体" w:cs="Times New Roman"/>
                <w:szCs w:val="21"/>
              </w:rPr>
            </w:pPr>
          </w:p>
        </w:tc>
      </w:tr>
      <w:tr w14:paraId="46228B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620" w:type="dxa"/>
            <w:tcBorders>
              <w:top w:val="single" w:color="auto" w:sz="6" w:space="0"/>
              <w:left w:val="double" w:color="auto" w:sz="4" w:space="0"/>
              <w:right w:val="single" w:color="auto" w:sz="6" w:space="0"/>
            </w:tcBorders>
            <w:noWrap w:val="0"/>
            <w:vAlign w:val="center"/>
          </w:tcPr>
          <w:p w14:paraId="672E3F1A">
            <w:pPr>
              <w:spacing w:line="420" w:lineRule="exact"/>
              <w:jc w:val="center"/>
              <w:rPr>
                <w:rFonts w:hint="eastAsia" w:ascii="宋体" w:hAnsi="宋体" w:eastAsia="宋体" w:cs="Times New Roman"/>
                <w:szCs w:val="21"/>
              </w:rPr>
            </w:pPr>
            <w:r>
              <w:rPr>
                <w:rFonts w:hint="eastAsia" w:ascii="宋体" w:hAnsi="宋体" w:eastAsia="宋体" w:cs="Times New Roman"/>
                <w:szCs w:val="21"/>
              </w:rPr>
              <w:t>服务内容</w:t>
            </w:r>
          </w:p>
        </w:tc>
        <w:tc>
          <w:tcPr>
            <w:tcW w:w="7200" w:type="dxa"/>
            <w:gridSpan w:val="3"/>
            <w:tcBorders>
              <w:top w:val="single" w:color="auto" w:sz="6" w:space="0"/>
              <w:left w:val="single" w:color="auto" w:sz="6" w:space="0"/>
              <w:bottom w:val="single" w:color="auto" w:sz="6" w:space="0"/>
              <w:right w:val="double" w:color="auto" w:sz="4" w:space="0"/>
            </w:tcBorders>
            <w:noWrap w:val="0"/>
            <w:vAlign w:val="center"/>
          </w:tcPr>
          <w:p w14:paraId="454E6F56">
            <w:pPr>
              <w:rPr>
                <w:rFonts w:hint="eastAsia" w:ascii="宋体" w:hAnsi="宋体" w:eastAsia="宋体" w:cs="Times New Roman"/>
                <w:szCs w:val="21"/>
              </w:rPr>
            </w:pPr>
          </w:p>
        </w:tc>
      </w:tr>
      <w:tr w14:paraId="1A85A3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1620" w:type="dxa"/>
            <w:tcBorders>
              <w:top w:val="single" w:color="auto" w:sz="6" w:space="0"/>
              <w:left w:val="double" w:color="auto" w:sz="4" w:space="0"/>
              <w:right w:val="single" w:color="auto" w:sz="6" w:space="0"/>
            </w:tcBorders>
            <w:noWrap w:val="0"/>
            <w:vAlign w:val="center"/>
          </w:tcPr>
          <w:p w14:paraId="69C88863">
            <w:pPr>
              <w:spacing w:line="420" w:lineRule="exact"/>
              <w:jc w:val="center"/>
              <w:rPr>
                <w:rFonts w:ascii="宋体" w:hAnsi="宋体" w:eastAsia="宋体" w:cs="Times New Roman"/>
                <w:szCs w:val="21"/>
              </w:rPr>
            </w:pPr>
            <w:r>
              <w:rPr>
                <w:rFonts w:ascii="宋体" w:hAnsi="宋体" w:eastAsia="宋体" w:cs="Times New Roman"/>
                <w:szCs w:val="21"/>
              </w:rPr>
              <w:t>报价</w:t>
            </w:r>
          </w:p>
        </w:tc>
        <w:tc>
          <w:tcPr>
            <w:tcW w:w="7200" w:type="dxa"/>
            <w:gridSpan w:val="3"/>
            <w:tcBorders>
              <w:top w:val="single" w:color="auto" w:sz="6" w:space="0"/>
              <w:left w:val="single" w:color="auto" w:sz="6" w:space="0"/>
              <w:bottom w:val="single" w:color="auto" w:sz="6" w:space="0"/>
              <w:right w:val="double" w:color="auto" w:sz="4" w:space="0"/>
            </w:tcBorders>
            <w:noWrap w:val="0"/>
            <w:vAlign w:val="center"/>
          </w:tcPr>
          <w:p w14:paraId="07A6A879">
            <w:pPr>
              <w:rPr>
                <w:rFonts w:hint="eastAsia" w:ascii="宋体" w:hAnsi="宋体" w:eastAsia="宋体" w:cs="Times New Roman"/>
                <w:szCs w:val="21"/>
              </w:rPr>
            </w:pPr>
            <w:r>
              <w:rPr>
                <w:rFonts w:hint="eastAsia" w:ascii="宋体" w:hAnsi="宋体" w:eastAsia="宋体" w:cs="Times New Roman"/>
                <w:szCs w:val="21"/>
              </w:rPr>
              <w:t>大写：</w:t>
            </w:r>
            <w:r>
              <w:rPr>
                <w:rFonts w:hint="eastAsia" w:ascii="宋体" w:hAnsi="宋体" w:eastAsia="宋体" w:cs="Times New Roman"/>
                <w:szCs w:val="21"/>
                <w:u w:val="single"/>
              </w:rPr>
              <w:t xml:space="preserve">                    </w:t>
            </w:r>
            <w:r>
              <w:rPr>
                <w:rFonts w:hint="eastAsia" w:ascii="宋体" w:hAnsi="宋体" w:eastAsia="宋体" w:cs="Times New Roman"/>
                <w:szCs w:val="21"/>
              </w:rPr>
              <w:t>元人民币整</w:t>
            </w:r>
          </w:p>
          <w:p w14:paraId="147204E4">
            <w:pPr>
              <w:spacing w:line="420" w:lineRule="exact"/>
              <w:rPr>
                <w:rFonts w:hint="eastAsia" w:ascii="宋体" w:hAnsi="宋体" w:eastAsia="宋体" w:cs="Times New Roman"/>
                <w:szCs w:val="21"/>
              </w:rPr>
            </w:pPr>
            <w:r>
              <w:rPr>
                <w:rFonts w:hint="eastAsia" w:ascii="宋体" w:hAnsi="宋体" w:eastAsia="宋体" w:cs="Times New Roman"/>
                <w:szCs w:val="21"/>
              </w:rPr>
              <w:t>小写：</w:t>
            </w:r>
            <w:r>
              <w:rPr>
                <w:rFonts w:hint="eastAsia" w:ascii="宋体" w:hAnsi="宋体" w:eastAsia="宋体" w:cs="Times New Roman"/>
                <w:szCs w:val="21"/>
                <w:u w:val="single"/>
              </w:rPr>
              <w:t xml:space="preserve">                    </w:t>
            </w:r>
            <w:r>
              <w:rPr>
                <w:rFonts w:hint="eastAsia" w:ascii="宋体" w:hAnsi="宋体" w:eastAsia="宋体" w:cs="Times New Roman"/>
                <w:szCs w:val="21"/>
              </w:rPr>
              <w:t>元人民币整</w:t>
            </w:r>
          </w:p>
        </w:tc>
      </w:tr>
      <w:tr w14:paraId="6A65F4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620" w:type="dxa"/>
            <w:tcBorders>
              <w:top w:val="single" w:color="auto" w:sz="6" w:space="0"/>
              <w:left w:val="double" w:color="auto" w:sz="4" w:space="0"/>
              <w:bottom w:val="double" w:color="auto" w:sz="4" w:space="0"/>
              <w:right w:val="single" w:color="auto" w:sz="6" w:space="0"/>
            </w:tcBorders>
            <w:noWrap w:val="0"/>
            <w:vAlign w:val="center"/>
          </w:tcPr>
          <w:p w14:paraId="2092AE4E">
            <w:pPr>
              <w:spacing w:line="420" w:lineRule="exact"/>
              <w:jc w:val="center"/>
              <w:rPr>
                <w:rFonts w:ascii="宋体" w:hAnsi="宋体" w:eastAsia="宋体" w:cs="Times New Roman"/>
                <w:szCs w:val="21"/>
              </w:rPr>
            </w:pPr>
            <w:r>
              <w:rPr>
                <w:rFonts w:ascii="宋体" w:hAnsi="宋体" w:eastAsia="宋体" w:cs="Times New Roman"/>
                <w:szCs w:val="21"/>
              </w:rPr>
              <w:t>备  注</w:t>
            </w:r>
          </w:p>
        </w:tc>
        <w:tc>
          <w:tcPr>
            <w:tcW w:w="7200" w:type="dxa"/>
            <w:gridSpan w:val="3"/>
            <w:tcBorders>
              <w:top w:val="single" w:color="auto" w:sz="6" w:space="0"/>
              <w:left w:val="single" w:color="auto" w:sz="6" w:space="0"/>
              <w:bottom w:val="double" w:color="auto" w:sz="4" w:space="0"/>
              <w:right w:val="double" w:color="auto" w:sz="4" w:space="0"/>
            </w:tcBorders>
            <w:noWrap w:val="0"/>
            <w:vAlign w:val="center"/>
          </w:tcPr>
          <w:p w14:paraId="43DAA632">
            <w:pPr>
              <w:spacing w:line="420" w:lineRule="exact"/>
              <w:rPr>
                <w:rFonts w:ascii="宋体" w:hAnsi="宋体" w:eastAsia="宋体" w:cs="Times New Roman"/>
                <w:szCs w:val="21"/>
              </w:rPr>
            </w:pPr>
          </w:p>
        </w:tc>
      </w:tr>
    </w:tbl>
    <w:p w14:paraId="40CFCFE0">
      <w:pPr>
        <w:ind w:left="-88"/>
        <w:rPr>
          <w:rFonts w:ascii="宋体" w:hAnsi="宋体" w:eastAsia="宋体" w:cs="宋体"/>
          <w:color w:val="auto"/>
          <w:kern w:val="1"/>
          <w:szCs w:val="21"/>
        </w:rPr>
      </w:pPr>
    </w:p>
    <w:p w14:paraId="1F39F865">
      <w:pPr>
        <w:jc w:val="left"/>
        <w:rPr>
          <w:rFonts w:ascii="宋体" w:hAnsi="宋体" w:eastAsia="宋体" w:cs="宋体"/>
          <w:color w:val="auto"/>
          <w:kern w:val="1"/>
          <w:szCs w:val="21"/>
        </w:rPr>
      </w:pPr>
      <w:r>
        <w:rPr>
          <w:rFonts w:hint="eastAsia" w:ascii="宋体" w:hAnsi="宋体" w:eastAsia="宋体" w:cs="宋体"/>
          <w:color w:val="auto"/>
          <w:kern w:val="1"/>
          <w:szCs w:val="21"/>
        </w:rPr>
        <w:t>供应商（公章）：</w:t>
      </w:r>
    </w:p>
    <w:p w14:paraId="795DC1EB">
      <w:pPr>
        <w:ind w:left="-88" w:firstLine="105"/>
        <w:jc w:val="left"/>
        <w:rPr>
          <w:rFonts w:ascii="宋体" w:hAnsi="宋体" w:eastAsia="宋体" w:cs="宋体"/>
          <w:color w:val="auto"/>
          <w:kern w:val="1"/>
          <w:szCs w:val="21"/>
        </w:rPr>
      </w:pPr>
      <w:r>
        <w:rPr>
          <w:rFonts w:hint="eastAsia" w:ascii="宋体" w:hAnsi="宋体" w:eastAsia="宋体" w:cs="宋体"/>
          <w:color w:val="auto"/>
          <w:kern w:val="1"/>
          <w:szCs w:val="21"/>
        </w:rPr>
        <w:t>法定代表人或其委托代理人签字：</w:t>
      </w:r>
    </w:p>
    <w:p w14:paraId="0023F8A9">
      <w:pPr>
        <w:ind w:left="-88" w:firstLine="105"/>
        <w:jc w:val="left"/>
        <w:rPr>
          <w:rFonts w:ascii="宋体" w:hAnsi="宋体" w:eastAsia="宋体" w:cs="宋体"/>
          <w:color w:val="auto"/>
          <w:kern w:val="1"/>
          <w:szCs w:val="21"/>
        </w:rPr>
      </w:pPr>
      <w:r>
        <w:rPr>
          <w:rFonts w:ascii="宋体" w:hAnsi="宋体" w:eastAsia="宋体" w:cs="宋体"/>
          <w:color w:val="auto"/>
          <w:kern w:val="1"/>
          <w:szCs w:val="21"/>
        </w:rPr>
        <w:t>日期</w:t>
      </w:r>
      <w:r>
        <w:rPr>
          <w:rFonts w:hint="eastAsia" w:ascii="宋体" w:hAnsi="宋体" w:eastAsia="宋体" w:cs="宋体"/>
          <w:color w:val="auto"/>
          <w:kern w:val="1"/>
          <w:szCs w:val="21"/>
        </w:rPr>
        <w:t xml:space="preserve"> </w:t>
      </w:r>
      <w:r>
        <w:rPr>
          <w:rFonts w:ascii="宋体" w:hAnsi="宋体" w:eastAsia="宋体" w:cs="宋体"/>
          <w:color w:val="auto"/>
          <w:kern w:val="1"/>
          <w:szCs w:val="21"/>
        </w:rPr>
        <w:t>：</w:t>
      </w:r>
      <w:r>
        <w:rPr>
          <w:rFonts w:hint="eastAsia" w:ascii="宋体" w:hAnsi="宋体" w:eastAsia="宋体" w:cs="宋体"/>
          <w:color w:val="auto"/>
          <w:kern w:val="1"/>
          <w:szCs w:val="21"/>
        </w:rPr>
        <w:t xml:space="preserve">   </w:t>
      </w:r>
      <w:r>
        <w:rPr>
          <w:rFonts w:ascii="宋体" w:hAnsi="宋体" w:eastAsia="宋体" w:cs="宋体"/>
          <w:color w:val="auto"/>
          <w:kern w:val="1"/>
          <w:szCs w:val="21"/>
        </w:rPr>
        <w:t>年</w:t>
      </w:r>
      <w:r>
        <w:rPr>
          <w:rFonts w:hint="eastAsia" w:ascii="宋体" w:hAnsi="宋体" w:eastAsia="宋体" w:cs="宋体"/>
          <w:color w:val="auto"/>
          <w:kern w:val="1"/>
          <w:szCs w:val="21"/>
        </w:rPr>
        <w:t xml:space="preserve">    </w:t>
      </w:r>
      <w:r>
        <w:rPr>
          <w:rFonts w:ascii="宋体" w:hAnsi="宋体" w:eastAsia="宋体" w:cs="宋体"/>
          <w:color w:val="auto"/>
          <w:kern w:val="1"/>
          <w:szCs w:val="21"/>
        </w:rPr>
        <w:t>月</w:t>
      </w:r>
      <w:r>
        <w:rPr>
          <w:rFonts w:hint="eastAsia" w:ascii="宋体" w:hAnsi="宋体" w:eastAsia="宋体" w:cs="宋体"/>
          <w:color w:val="auto"/>
          <w:kern w:val="1"/>
          <w:szCs w:val="21"/>
        </w:rPr>
        <w:t xml:space="preserve">    </w:t>
      </w:r>
      <w:r>
        <w:rPr>
          <w:rFonts w:ascii="宋体" w:hAnsi="宋体" w:eastAsia="宋体" w:cs="宋体"/>
          <w:color w:val="auto"/>
          <w:kern w:val="1"/>
          <w:szCs w:val="21"/>
        </w:rPr>
        <w:t>日</w:t>
      </w:r>
    </w:p>
    <w:p w14:paraId="56E68A72">
      <w:pPr>
        <w:rPr>
          <w:rFonts w:ascii="Times New Roman" w:hAnsi="Times New Roman" w:eastAsia="宋体" w:cs="Times New Roman"/>
        </w:rPr>
      </w:pPr>
    </w:p>
    <w:p w14:paraId="079CF8DA">
      <w:pPr>
        <w:pStyle w:val="8"/>
        <w:tabs>
          <w:tab w:val="left" w:pos="6232"/>
        </w:tabs>
        <w:spacing w:after="0" w:line="360" w:lineRule="auto"/>
        <w:ind w:left="0" w:leftChars="0" w:firstLine="400"/>
        <w:rPr>
          <w:rFonts w:ascii="Times New Roman" w:hAnsi="Times New Roman" w:eastAsia="宋体" w:cs="Times New Roman"/>
          <w:color w:val="auto"/>
        </w:rPr>
      </w:pPr>
    </w:p>
    <w:p w14:paraId="74BDDDFA"/>
    <w:sectPr>
      <w:headerReference r:id="rId7" w:type="default"/>
      <w:footerReference r:id="rId8" w:type="default"/>
      <w:pgSz w:w="11906" w:h="16838"/>
      <w:pgMar w:top="1418" w:right="1304" w:bottom="1134" w:left="1304" w:header="907" w:footer="851"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新宋体">
    <w:panose1 w:val="02010609030101010101"/>
    <w:charset w:val="86"/>
    <w:family w:val="modern"/>
    <w:pitch w:val="default"/>
    <w:sig w:usb0="00000283" w:usb1="288F0000" w:usb2="0000000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_GBK">
    <w:altName w:val="微软雅黑"/>
    <w:panose1 w:val="02000000000000000000"/>
    <w:charset w:val="86"/>
    <w:family w:val="script"/>
    <w:pitch w:val="default"/>
    <w:sig w:usb0="00000000" w:usb1="00000000" w:usb2="00082016" w:usb3="00000000" w:csb0="00040001" w:csb1="00000000"/>
  </w:font>
  <w:font w:name="仿宋_GB2312">
    <w:altName w:val="仿宋"/>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6C2CE">
    <w:pPr>
      <w:rPr>
        <w:rFonts w:ascii="Times New Roman" w:hAnsi="Times New Roman" w:eastAsia="宋体" w:cs="Times New Roman"/>
      </w:rPr>
    </w:pPr>
    <w:r>
      <w:rPr>
        <w:rFonts w:ascii="Times New Roman" w:hAnsi="Times New Roman" w:eastAsia="宋体" w:cs="Times New Roma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A0C7F50">
                          <w:pPr>
                            <w:pStyle w:val="11"/>
                            <w:rPr>
                              <w:rFonts w:hint="eastAsia" w:ascii="Times New Roman" w:hAnsi="Times New Roman" w:eastAsia="宋体" w:cs="Times New Roman"/>
                            </w:rPr>
                          </w:pPr>
                          <w:r>
                            <w:rPr>
                              <w:rFonts w:hint="eastAsia" w:ascii="Times New Roman" w:hAnsi="Times New Roman" w:eastAsia="宋体" w:cs="Times New Roman"/>
                            </w:rPr>
                            <w:fldChar w:fldCharType="begin"/>
                          </w:r>
                          <w:r>
                            <w:rPr>
                              <w:rFonts w:hint="eastAsia" w:ascii="Times New Roman" w:hAnsi="Times New Roman" w:eastAsia="宋体" w:cs="Times New Roman"/>
                            </w:rPr>
                            <w:instrText xml:space="preserve"> PAGE  \* MERGEFORMAT </w:instrText>
                          </w:r>
                          <w:r>
                            <w:rPr>
                              <w:rFonts w:hint="eastAsia" w:ascii="Times New Roman" w:hAnsi="Times New Roman" w:eastAsia="宋体" w:cs="Times New Roman"/>
                            </w:rPr>
                            <w:fldChar w:fldCharType="separate"/>
                          </w:r>
                          <w:r>
                            <w:rPr>
                              <w:rFonts w:ascii="Times New Roman" w:hAnsi="Times New Roman" w:eastAsia="宋体" w:cs="Times New Roman"/>
                            </w:rPr>
                            <w:t>16</w:t>
                          </w:r>
                          <w:r>
                            <w:rPr>
                              <w:rFonts w:hint="eastAsia" w:ascii="Times New Roman" w:hAnsi="Times New Roman" w:eastAsia="宋体" w:cs="Times New Roma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3A0C7F50">
                    <w:pPr>
                      <w:pStyle w:val="11"/>
                      <w:rPr>
                        <w:rFonts w:hint="eastAsia" w:ascii="Times New Roman" w:hAnsi="Times New Roman" w:eastAsia="宋体" w:cs="Times New Roman"/>
                      </w:rPr>
                    </w:pPr>
                    <w:r>
                      <w:rPr>
                        <w:rFonts w:hint="eastAsia" w:ascii="Times New Roman" w:hAnsi="Times New Roman" w:eastAsia="宋体" w:cs="Times New Roman"/>
                      </w:rPr>
                      <w:fldChar w:fldCharType="begin"/>
                    </w:r>
                    <w:r>
                      <w:rPr>
                        <w:rFonts w:hint="eastAsia" w:ascii="Times New Roman" w:hAnsi="Times New Roman" w:eastAsia="宋体" w:cs="Times New Roman"/>
                      </w:rPr>
                      <w:instrText xml:space="preserve"> PAGE  \* MERGEFORMAT </w:instrText>
                    </w:r>
                    <w:r>
                      <w:rPr>
                        <w:rFonts w:hint="eastAsia" w:ascii="Times New Roman" w:hAnsi="Times New Roman" w:eastAsia="宋体" w:cs="Times New Roman"/>
                      </w:rPr>
                      <w:fldChar w:fldCharType="separate"/>
                    </w:r>
                    <w:r>
                      <w:rPr>
                        <w:rFonts w:ascii="Times New Roman" w:hAnsi="Times New Roman" w:eastAsia="宋体" w:cs="Times New Roman"/>
                      </w:rPr>
                      <w:t>16</w:t>
                    </w:r>
                    <w:r>
                      <w:rPr>
                        <w:rFonts w:hint="eastAsia" w:ascii="Times New Roman" w:hAnsi="Times New Roman" w:eastAsia="宋体" w:cs="Times New Roma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FD78B">
    <w:pPr>
      <w:rPr>
        <w:rFonts w:ascii="Times New Roman" w:hAnsi="Times New Roman" w:eastAsia="宋体" w:cs="Times New Roman"/>
      </w:rPr>
    </w:pPr>
    <w:r>
      <w:rPr>
        <w:rFonts w:ascii="Times New Roman" w:hAnsi="Times New Roman" w:eastAsia="宋体" w:cs="Times New Roman"/>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CE2FC60">
                          <w:pPr>
                            <w:pStyle w:val="11"/>
                            <w:rPr>
                              <w:rFonts w:hint="eastAsia" w:ascii="Times New Roman" w:hAnsi="Times New Roman" w:eastAsia="宋体" w:cs="Times New Roman"/>
                            </w:rPr>
                          </w:pPr>
                          <w:r>
                            <w:rPr>
                              <w:rFonts w:hint="eastAsia" w:ascii="Times New Roman" w:hAnsi="Times New Roman" w:eastAsia="宋体" w:cs="Times New Roman"/>
                            </w:rPr>
                            <w:fldChar w:fldCharType="begin"/>
                          </w:r>
                          <w:r>
                            <w:rPr>
                              <w:rFonts w:hint="eastAsia" w:ascii="Times New Roman" w:hAnsi="Times New Roman" w:eastAsia="宋体" w:cs="Times New Roman"/>
                            </w:rPr>
                            <w:instrText xml:space="preserve"> PAGE  \* MERGEFORMAT </w:instrText>
                          </w:r>
                          <w:r>
                            <w:rPr>
                              <w:rFonts w:hint="eastAsia" w:ascii="Times New Roman" w:hAnsi="Times New Roman" w:eastAsia="宋体" w:cs="Times New Roman"/>
                            </w:rPr>
                            <w:fldChar w:fldCharType="separate"/>
                          </w:r>
                          <w:r>
                            <w:rPr>
                              <w:rFonts w:ascii="Times New Roman" w:hAnsi="Times New Roman" w:eastAsia="宋体" w:cs="Times New Roman"/>
                            </w:rPr>
                            <w:t>56</w:t>
                          </w:r>
                          <w:r>
                            <w:rPr>
                              <w:rFonts w:hint="eastAsia" w:ascii="Times New Roman" w:hAnsi="Times New Roman" w:eastAsia="宋体" w:cs="Times New Roma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5CE2FC60">
                    <w:pPr>
                      <w:pStyle w:val="11"/>
                      <w:rPr>
                        <w:rFonts w:hint="eastAsia" w:ascii="Times New Roman" w:hAnsi="Times New Roman" w:eastAsia="宋体" w:cs="Times New Roman"/>
                      </w:rPr>
                    </w:pPr>
                    <w:r>
                      <w:rPr>
                        <w:rFonts w:hint="eastAsia" w:ascii="Times New Roman" w:hAnsi="Times New Roman" w:eastAsia="宋体" w:cs="Times New Roman"/>
                      </w:rPr>
                      <w:fldChar w:fldCharType="begin"/>
                    </w:r>
                    <w:r>
                      <w:rPr>
                        <w:rFonts w:hint="eastAsia" w:ascii="Times New Roman" w:hAnsi="Times New Roman" w:eastAsia="宋体" w:cs="Times New Roman"/>
                      </w:rPr>
                      <w:instrText xml:space="preserve"> PAGE  \* MERGEFORMAT </w:instrText>
                    </w:r>
                    <w:r>
                      <w:rPr>
                        <w:rFonts w:hint="eastAsia" w:ascii="Times New Roman" w:hAnsi="Times New Roman" w:eastAsia="宋体" w:cs="Times New Roman"/>
                      </w:rPr>
                      <w:fldChar w:fldCharType="separate"/>
                    </w:r>
                    <w:r>
                      <w:rPr>
                        <w:rFonts w:ascii="Times New Roman" w:hAnsi="Times New Roman" w:eastAsia="宋体" w:cs="Times New Roman"/>
                      </w:rPr>
                      <w:t>56</w:t>
                    </w:r>
                    <w:r>
                      <w:rPr>
                        <w:rFonts w:hint="eastAsia" w:ascii="Times New Roman" w:hAnsi="Times New Roman" w:eastAsia="宋体" w:cs="Times New Roma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AB500">
    <w:pPr>
      <w:pStyle w:val="12"/>
      <w:pBdr>
        <w:bottom w:val="single" w:color="auto" w:sz="4" w:space="0"/>
      </w:pBdr>
      <w:spacing w:line="240" w:lineRule="auto"/>
      <w:jc w:val="both"/>
      <w:rPr>
        <w:rFonts w:hint="eastAsia" w:ascii="Times New Roman" w:hAnsi="Times New Roman" w:eastAsia="宋体" w:cs="宋体"/>
        <w:color w:val="auto"/>
        <w:sz w:val="20"/>
        <w:szCs w:val="32"/>
        <w:lang w:eastAsia="zh-CN"/>
      </w:rPr>
    </w:pPr>
    <w:r>
      <w:rPr>
        <w:rFonts w:hint="eastAsia" w:ascii="Times New Roman" w:hAnsi="Times New Roman" w:eastAsia="宋体" w:cs="宋体"/>
        <w:color w:val="auto"/>
        <w:sz w:val="20"/>
        <w:szCs w:val="32"/>
        <w:lang w:val="en-US" w:eastAsia="zh-CN"/>
      </w:rPr>
      <w:t xml:space="preserve">                   </w:t>
    </w:r>
    <w:r>
      <w:rPr>
        <w:rFonts w:hint="eastAsia" w:ascii="Times New Roman" w:hAnsi="Times New Roman" w:eastAsia="宋体" w:cs="宋体"/>
        <w:color w:val="auto"/>
        <w:sz w:val="20"/>
        <w:szCs w:val="32"/>
      </w:rPr>
      <w:t xml:space="preserve">  </w:t>
    </w:r>
    <w:r>
      <w:rPr>
        <w:rFonts w:hint="eastAsia" w:ascii="宋体" w:hAnsi="宋体" w:eastAsia="宋体" w:cs="宋体"/>
      </w:rPr>
      <w:t xml:space="preserve">   </w:t>
    </w:r>
    <w:r>
      <w:rPr>
        <w:rFonts w:hint="eastAsia" w:ascii="宋体" w:hAnsi="宋体" w:eastAsia="宋体" w:cs="宋体"/>
        <w:lang w:val="en-US" w:eastAsia="zh-CN"/>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A7E4FA">
    <w:pPr>
      <w:pStyle w:val="12"/>
      <w:pBdr>
        <w:bottom w:val="single" w:color="auto" w:sz="4" w:space="0"/>
      </w:pBdr>
      <w:jc w:val="both"/>
      <w:rPr>
        <w:rFonts w:ascii="Times New Roman" w:hAnsi="Times New Roman" w:eastAsia="宋体" w:cs="Times New Roman"/>
      </w:rPr>
    </w:pPr>
    <w:r>
      <w:rPr>
        <w:rFonts w:hint="eastAsia" w:cs="宋体"/>
        <w:color w:val="auto"/>
        <w:sz w:val="20"/>
        <w:szCs w:val="32"/>
        <w:lang w:val="en-US" w:eastAsia="zh-CN"/>
      </w:rPr>
      <w:t>洪江区高新区整体性安全风险评估</w:t>
    </w:r>
    <w:r>
      <w:rPr>
        <w:rFonts w:hint="eastAsia" w:ascii="宋体" w:hAnsi="宋体" w:eastAsia="宋体" w:cs="宋体"/>
      </w:rPr>
      <w:t xml:space="preserve">              </w:t>
    </w:r>
    <w:r>
      <w:rPr>
        <w:rFonts w:hint="eastAsia" w:ascii="宋体" w:hAnsi="宋体" w:eastAsia="宋体" w:cs="宋体"/>
        <w:lang w:val="en-US" w:eastAsia="zh-CN"/>
      </w:rPr>
      <w:t xml:space="preserve">                   </w:t>
    </w:r>
    <w:r>
      <w:rPr>
        <w:rFonts w:hint="eastAsia" w:ascii="宋体" w:hAnsi="宋体" w:eastAsia="宋体" w:cs="宋体"/>
      </w:rPr>
      <w:t>竞争性磋商文件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954768"/>
    <w:multiLevelType w:val="singleLevel"/>
    <w:tmpl w:val="85954768"/>
    <w:lvl w:ilvl="0" w:tentative="0">
      <w:start w:val="3"/>
      <w:numFmt w:val="decimal"/>
      <w:suff w:val="nothing"/>
      <w:lvlText w:val="%1、"/>
      <w:lvlJc w:val="left"/>
    </w:lvl>
  </w:abstractNum>
  <w:abstractNum w:abstractNumId="1">
    <w:nsid w:val="94FDC4AC"/>
    <w:multiLevelType w:val="singleLevel"/>
    <w:tmpl w:val="94FDC4AC"/>
    <w:lvl w:ilvl="0" w:tentative="0">
      <w:start w:val="1"/>
      <w:numFmt w:val="decimal"/>
      <w:suff w:val="nothing"/>
      <w:lvlText w:val="（%1）"/>
      <w:lvlJc w:val="left"/>
    </w:lvl>
  </w:abstractNum>
  <w:abstractNum w:abstractNumId="2">
    <w:nsid w:val="1AD6AC11"/>
    <w:multiLevelType w:val="singleLevel"/>
    <w:tmpl w:val="1AD6AC11"/>
    <w:lvl w:ilvl="0" w:tentative="0">
      <w:start w:val="1"/>
      <w:numFmt w:val="decimal"/>
      <w:suff w:val="nothing"/>
      <w:lvlText w:val="%1、"/>
      <w:lvlJc w:val="left"/>
    </w:lvl>
  </w:abstractNum>
  <w:abstractNum w:abstractNumId="3">
    <w:nsid w:val="26694C86"/>
    <w:multiLevelType w:val="multilevel"/>
    <w:tmpl w:val="26694C8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E9715E"/>
    <w:rsid w:val="37F24EF3"/>
    <w:rsid w:val="51E9715E"/>
    <w:rsid w:val="55E307C3"/>
    <w:rsid w:val="7C0369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imes New Roman"/>
      <w:color w:val="000000"/>
      <w:sz w:val="21"/>
      <w:szCs w:val="24"/>
      <w:lang w:val="en-US" w:eastAsia="zh-CN" w:bidi="ar-SA"/>
    </w:rPr>
  </w:style>
  <w:style w:type="paragraph" w:styleId="2">
    <w:name w:val="heading 1"/>
    <w:next w:val="1"/>
    <w:qFormat/>
    <w:uiPriority w:val="0"/>
    <w:pPr>
      <w:keepNext/>
      <w:widowControl w:val="0"/>
      <w:spacing w:line="360" w:lineRule="auto"/>
      <w:jc w:val="left"/>
      <w:outlineLvl w:val="0"/>
    </w:pPr>
    <w:rPr>
      <w:rFonts w:ascii="Times New Roman" w:hAnsi="Times New Roman" w:eastAsia="宋体" w:cs="Times New Roman"/>
      <w:b/>
      <w:color w:val="000000"/>
      <w:sz w:val="30"/>
      <w:szCs w:val="20"/>
      <w:lang w:val="en-US" w:eastAsia="zh-CN" w:bidi="ar-SA"/>
    </w:rPr>
  </w:style>
  <w:style w:type="paragraph" w:styleId="3">
    <w:name w:val="heading 2"/>
    <w:next w:val="1"/>
    <w:qFormat/>
    <w:uiPriority w:val="0"/>
    <w:pPr>
      <w:keepNext/>
      <w:keepLines/>
      <w:widowControl w:val="0"/>
      <w:spacing w:line="360" w:lineRule="auto"/>
      <w:jc w:val="both"/>
      <w:outlineLvl w:val="1"/>
    </w:pPr>
    <w:rPr>
      <w:rFonts w:ascii="Arial" w:hAnsi="Arial" w:eastAsia="宋体" w:cs="Times New Roman"/>
      <w:b/>
      <w:bCs/>
      <w:color w:val="000000"/>
      <w:sz w:val="24"/>
      <w:szCs w:val="32"/>
      <w:lang w:val="en-US" w:eastAsia="zh-CN" w:bidi="ar-SA"/>
    </w:rPr>
  </w:style>
  <w:style w:type="paragraph" w:styleId="4">
    <w:name w:val="heading 3"/>
    <w:next w:val="1"/>
    <w:qFormat/>
    <w:uiPriority w:val="0"/>
    <w:pPr>
      <w:keepNext/>
      <w:keepLines/>
      <w:widowControl w:val="0"/>
      <w:spacing w:before="260" w:after="260" w:line="416" w:lineRule="auto"/>
      <w:jc w:val="both"/>
      <w:outlineLvl w:val="2"/>
    </w:pPr>
    <w:rPr>
      <w:rFonts w:ascii="Times New Roman" w:hAnsi="Times New Roman" w:eastAsia="宋体" w:cs="Times New Roman"/>
      <w:b/>
      <w:bCs/>
      <w:color w:val="000000"/>
      <w:sz w:val="32"/>
      <w:szCs w:val="32"/>
      <w:lang w:val="en-US" w:eastAsia="zh-CN" w:bidi="ar-SA"/>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Normal Indent"/>
    <w:next w:val="1"/>
    <w:qFormat/>
    <w:uiPriority w:val="0"/>
    <w:pPr>
      <w:widowControl/>
      <w:spacing w:line="360" w:lineRule="auto"/>
      <w:ind w:firstLine="420"/>
      <w:jc w:val="left"/>
    </w:pPr>
    <w:rPr>
      <w:rFonts w:ascii="Times New Roman" w:hAnsi="Times New Roman" w:eastAsia="宋体" w:cs="Times New Roman"/>
      <w:color w:val="000000"/>
      <w:sz w:val="20"/>
      <w:szCs w:val="20"/>
      <w:lang w:val="en-US" w:eastAsia="zh-CN" w:bidi="ar-SA"/>
    </w:rPr>
  </w:style>
  <w:style w:type="paragraph" w:styleId="6">
    <w:name w:val="Body Text"/>
    <w:next w:val="1"/>
    <w:qFormat/>
    <w:uiPriority w:val="1"/>
    <w:pPr>
      <w:widowControl w:val="0"/>
      <w:spacing w:after="120" w:line="360" w:lineRule="auto"/>
      <w:jc w:val="both"/>
    </w:pPr>
    <w:rPr>
      <w:rFonts w:ascii="Times New Roman" w:hAnsi="Times New Roman" w:eastAsia="宋体" w:cs="Times New Roman"/>
      <w:color w:val="000000"/>
      <w:sz w:val="21"/>
      <w:szCs w:val="24"/>
      <w:lang w:val="en-US" w:eastAsia="zh-CN" w:bidi="ar-SA"/>
    </w:rPr>
  </w:style>
  <w:style w:type="paragraph" w:styleId="7">
    <w:name w:val="Body Text Indent"/>
    <w:next w:val="8"/>
    <w:qFormat/>
    <w:uiPriority w:val="99"/>
    <w:pPr>
      <w:widowControl w:val="0"/>
      <w:spacing w:after="120" w:line="360" w:lineRule="auto"/>
      <w:ind w:left="420" w:leftChars="200"/>
      <w:jc w:val="both"/>
    </w:pPr>
    <w:rPr>
      <w:rFonts w:ascii="Times New Roman" w:hAnsi="Times New Roman" w:eastAsia="宋体" w:cs="Times New Roman"/>
      <w:color w:val="000000"/>
      <w:sz w:val="21"/>
      <w:szCs w:val="24"/>
      <w:lang w:val="en-US" w:eastAsia="zh-CN" w:bidi="ar-SA"/>
    </w:rPr>
  </w:style>
  <w:style w:type="paragraph" w:styleId="8">
    <w:name w:val="Body Text First Indent 2"/>
    <w:next w:val="5"/>
    <w:unhideWhenUsed/>
    <w:qFormat/>
    <w:uiPriority w:val="0"/>
    <w:pPr>
      <w:widowControl w:val="0"/>
      <w:spacing w:after="120" w:line="240" w:lineRule="auto"/>
      <w:ind w:left="420" w:leftChars="200" w:firstLine="420" w:firstLineChars="200"/>
      <w:jc w:val="both"/>
    </w:pPr>
    <w:rPr>
      <w:rFonts w:ascii="Times New Roman" w:hAnsi="Times New Roman" w:eastAsia="宋体" w:cs="Times New Roman"/>
      <w:color w:val="000000"/>
      <w:sz w:val="20"/>
      <w:szCs w:val="24"/>
      <w:lang w:val="en-US" w:eastAsia="zh-CN" w:bidi="ar-SA"/>
    </w:rPr>
  </w:style>
  <w:style w:type="paragraph" w:styleId="9">
    <w:name w:val="Plain Text"/>
    <w:qFormat/>
    <w:uiPriority w:val="0"/>
    <w:pPr>
      <w:widowControl w:val="0"/>
      <w:spacing w:line="360" w:lineRule="auto"/>
      <w:jc w:val="both"/>
    </w:pPr>
    <w:rPr>
      <w:rFonts w:ascii="宋体" w:hAnsi="宋体" w:eastAsia="宋体" w:cs="Times New Roman"/>
      <w:color w:val="000000"/>
      <w:kern w:val="1"/>
      <w:sz w:val="21"/>
      <w:szCs w:val="21"/>
      <w:lang w:val="en-US" w:eastAsia="zh-CN" w:bidi="ar-SA"/>
    </w:rPr>
  </w:style>
  <w:style w:type="paragraph" w:styleId="10">
    <w:name w:val="Date"/>
    <w:next w:val="1"/>
    <w:qFormat/>
    <w:uiPriority w:val="0"/>
    <w:pPr>
      <w:widowControl w:val="0"/>
      <w:spacing w:line="360" w:lineRule="auto"/>
      <w:jc w:val="both"/>
    </w:pPr>
    <w:rPr>
      <w:rFonts w:ascii="Times New Roman" w:hAnsi="Times New Roman" w:eastAsia="宋体" w:cs="Times New Roman"/>
      <w:color w:val="000000"/>
      <w:kern w:val="1"/>
      <w:sz w:val="24"/>
      <w:szCs w:val="20"/>
      <w:lang w:val="en-US" w:eastAsia="zh-CN" w:bidi="ar-SA"/>
    </w:rPr>
  </w:style>
  <w:style w:type="paragraph" w:styleId="11">
    <w:name w:val="footer"/>
    <w:qFormat/>
    <w:uiPriority w:val="0"/>
    <w:pPr>
      <w:widowControl w:val="0"/>
      <w:tabs>
        <w:tab w:val="center" w:pos="4153"/>
        <w:tab w:val="right" w:pos="8306"/>
      </w:tabs>
      <w:spacing w:line="360" w:lineRule="auto"/>
      <w:jc w:val="left"/>
    </w:pPr>
    <w:rPr>
      <w:rFonts w:ascii="Times New Roman" w:hAnsi="Times New Roman" w:eastAsia="宋体" w:cs="Times New Roman"/>
      <w:color w:val="000000"/>
      <w:kern w:val="1"/>
      <w:sz w:val="18"/>
      <w:szCs w:val="18"/>
      <w:lang w:val="en-US" w:eastAsia="zh-CN" w:bidi="ar-SA"/>
    </w:rPr>
  </w:style>
  <w:style w:type="paragraph" w:styleId="12">
    <w:name w:val="header"/>
    <w:qFormat/>
    <w:uiPriority w:val="0"/>
    <w:pPr>
      <w:widowControl w:val="0"/>
      <w:pBdr>
        <w:bottom w:val="single" w:color="000000" w:sz="6" w:space="1"/>
      </w:pBdr>
      <w:tabs>
        <w:tab w:val="center" w:pos="4153"/>
        <w:tab w:val="right" w:pos="8306"/>
      </w:tabs>
      <w:spacing w:line="360" w:lineRule="auto"/>
      <w:jc w:val="center"/>
    </w:pPr>
    <w:rPr>
      <w:rFonts w:ascii="Times New Roman" w:hAnsi="Times New Roman" w:eastAsia="宋体" w:cs="Times New Roman"/>
      <w:color w:val="000000"/>
      <w:kern w:val="1"/>
      <w:sz w:val="18"/>
      <w:szCs w:val="18"/>
      <w:lang w:val="en-US" w:eastAsia="zh-CN" w:bidi="ar-SA"/>
    </w:rPr>
  </w:style>
  <w:style w:type="paragraph" w:styleId="13">
    <w:name w:val="Normal (Web)"/>
    <w:qFormat/>
    <w:uiPriority w:val="0"/>
    <w:pPr>
      <w:widowControl/>
      <w:spacing w:before="100" w:beforeAutospacing="1" w:after="100" w:afterAutospacing="1" w:line="360" w:lineRule="auto"/>
      <w:jc w:val="left"/>
    </w:pPr>
    <w:rPr>
      <w:rFonts w:ascii="宋体" w:hAnsi="宋体" w:eastAsia="宋体" w:cs="宋体"/>
      <w:color w:val="000000"/>
      <w:sz w:val="24"/>
      <w:szCs w:val="24"/>
      <w:lang w:val="en-US" w:eastAsia="zh-CN" w:bidi="ar-SA"/>
    </w:rPr>
  </w:style>
  <w:style w:type="paragraph" w:styleId="14">
    <w:name w:val="Body Text First Indent"/>
    <w:qFormat/>
    <w:uiPriority w:val="0"/>
    <w:pPr>
      <w:widowControl w:val="0"/>
      <w:autoSpaceDE w:val="0"/>
      <w:autoSpaceDN w:val="0"/>
      <w:adjustRightInd w:val="0"/>
      <w:spacing w:before="72" w:after="48" w:line="306" w:lineRule="exact"/>
      <w:ind w:firstLine="454" w:firstLineChars="200"/>
      <w:jc w:val="left"/>
    </w:pPr>
    <w:rPr>
      <w:rFonts w:ascii="Times New Roman" w:hAnsi="Times New Roman" w:eastAsia="宋体" w:cs="Times New Roman"/>
      <w:color w:val="000000"/>
      <w:sz w:val="24"/>
      <w:szCs w:val="24"/>
      <w:lang w:val="en-US" w:eastAsia="zh-CN" w:bidi="ar-SA"/>
    </w:rPr>
  </w:style>
  <w:style w:type="paragraph" w:customStyle="1" w:styleId="17">
    <w:name w:val="p0"/>
    <w:qFormat/>
    <w:uiPriority w:val="0"/>
    <w:pPr>
      <w:widowControl/>
      <w:spacing w:line="360" w:lineRule="auto"/>
      <w:jc w:val="both"/>
    </w:pPr>
    <w:rPr>
      <w:rFonts w:ascii="Times New Roman" w:hAnsi="Times New Roman" w:eastAsia="宋体" w:cs="Times New Roman"/>
      <w:color w:val="000000"/>
      <w:sz w:val="21"/>
      <w:szCs w:val="21"/>
      <w:lang w:val="en-US" w:eastAsia="zh-CN" w:bidi="ar-SA"/>
    </w:rPr>
  </w:style>
  <w:style w:type="paragraph" w:customStyle="1" w:styleId="18">
    <w:name w:val="列出段落1"/>
    <w:qFormat/>
    <w:uiPriority w:val="99"/>
    <w:pPr>
      <w:widowControl w:val="0"/>
      <w:spacing w:line="360" w:lineRule="auto"/>
      <w:ind w:firstLine="420"/>
      <w:jc w:val="both"/>
    </w:pPr>
    <w:rPr>
      <w:rFonts w:ascii="Times New Roman" w:hAnsi="Times New Roman" w:eastAsia="宋体" w:cs="Times New Roman"/>
      <w:color w:val="000000"/>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57</Pages>
  <Words>24490</Words>
  <Characters>25568</Characters>
  <Lines>0</Lines>
  <Paragraphs>0</Paragraphs>
  <TotalTime>0</TotalTime>
  <ScaleCrop>false</ScaleCrop>
  <LinksUpToDate>false</LinksUpToDate>
  <CharactersWithSpaces>27703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2026-06-18T07:14:00Z</dcterms:created>
  <dc:creator>Administrator</dc:creator>
  <cp:lastModifiedBy>Administrator</cp:lastModifiedBy>
  <dcterms:modified xsi:type="dcterms:W3CDTF">2026-06-26T05:33:17Z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BECC71287E4849DE9F2E395CAF0EF60A_11</vt:lpwstr>
  </property>
  <property fmtid="{D5CDD505-2E9C-101B-9397-08002B2CF9AE}" pid="4" name="KSOTemplateDocerSaveRecord">
    <vt:lpwstr>eyJoZGlkIjoiYmI5MzYyZjA2ZDg4NjY1NWFlMjIwMjM5NWJhZTZiYTMiLCJ1c2VySWQiOiIyMDg2NDY3NjEifQ==</vt:lpwstr>
  </property>
</Properties>
</file>