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8984A1">
      <w:pPr>
        <w:keepNext w:val="0"/>
        <w:keepLines w:val="0"/>
        <w:widowControl/>
        <w:suppressLineNumbers w:val="0"/>
        <w:jc w:val="left"/>
        <w:rPr>
          <w:rFonts w:hint="eastAsia" w:ascii="方正大标宋_GBK" w:hAnsi="华文中宋" w:eastAsia="方正大标宋_GBK" w:cs="Times New Roman"/>
          <w:color w:val="auto"/>
          <w:sz w:val="84"/>
          <w:szCs w:val="84"/>
        </w:rPr>
      </w:pPr>
      <w:r>
        <w:rPr>
          <w:rFonts w:ascii="宋体" w:hAnsi="宋体" w:cs="宋体"/>
          <w:color w:val="000000"/>
          <w:kern w:val="0"/>
          <w:sz w:val="24"/>
          <w:lang w:bidi="ar"/>
        </w:rPr>
        <w:fldChar w:fldCharType="begin"/>
      </w:r>
      <w:r>
        <w:rPr>
          <w:rFonts w:ascii="宋体" w:hAnsi="宋体" w:cs="宋体"/>
          <w:color w:val="000000"/>
          <w:kern w:val="0"/>
          <w:sz w:val="24"/>
          <w:lang w:bidi="ar"/>
        </w:rPr>
        <w:instrText xml:space="preserve">INCLUDEPICTURE \d "https://www.kdocs.cn/api/v3/office/copy/Q2lWMXBQYXFXTE5sTEVTVnNCTEVpQ0sxZ0l6UjNvWjlRTlUrRHhkSndiRzJ6c2phRWNuY3hxNFR1eEFDVDZrRy9BdlN0bjYwRCs1bXl1ck1ZQkcweWc0WkVoUTgxK3dJOUpib3dxenhESmdjM3VMNDlpOGs1UmNSUGc0VnBXMFNqU3UzUXQrcVhCZ0FhZDMrQUpXRDZDTFdmS2ljRUhpa2JtVENqaXFkeGxZZDBSNUdZUUUwSG1OY1pxMlJwenJIaVg3TnBjN2l5RndJV1dPdjdVWm4wTjRvbTNJZmE3bUFJY2dDTGZraDErQ1pIVmlhMnYycU1YOFl6MWF2ckxyQTdHTkZxR2JNeVVJPQ==/attach/object/03adf99816097fd60bc4d07392ca76820c9260a1" \* MERGEFORMATINET </w:instrText>
      </w:r>
      <w:r>
        <w:rPr>
          <w:rFonts w:ascii="宋体" w:hAnsi="宋体" w:cs="宋体"/>
          <w:color w:val="000000"/>
          <w:kern w:val="0"/>
          <w:sz w:val="24"/>
          <w:lang w:bidi="ar"/>
        </w:rPr>
        <w:fldChar w:fldCharType="separate"/>
      </w:r>
      <w:r>
        <w:rPr>
          <w:rFonts w:ascii="宋体" w:hAnsi="宋体" w:cs="宋体"/>
          <w:color w:val="000000"/>
          <w:kern w:val="0"/>
          <w:sz w:val="24"/>
          <w:lang w:bidi="ar"/>
        </w:rPr>
        <w:drawing>
          <wp:inline distT="0" distB="0" distL="114300" distR="114300">
            <wp:extent cx="1409700" cy="1409700"/>
            <wp:effectExtent l="0" t="0" r="0" b="0"/>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14"/>
                    <a:stretch>
                      <a:fillRect/>
                    </a:stretch>
                  </pic:blipFill>
                  <pic:spPr>
                    <a:xfrm>
                      <a:off x="0" y="0"/>
                      <a:ext cx="1409700" cy="1409700"/>
                    </a:xfrm>
                    <a:prstGeom prst="rect">
                      <a:avLst/>
                    </a:prstGeom>
                    <a:noFill/>
                    <a:ln>
                      <a:noFill/>
                    </a:ln>
                  </pic:spPr>
                </pic:pic>
              </a:graphicData>
            </a:graphic>
          </wp:inline>
        </w:drawing>
      </w:r>
      <w:r>
        <w:rPr>
          <w:rFonts w:ascii="宋体" w:hAnsi="宋体" w:cs="宋体"/>
          <w:color w:val="000000"/>
          <w:kern w:val="0"/>
          <w:sz w:val="24"/>
          <w:lang w:bidi="ar"/>
        </w:rPr>
        <w:fldChar w:fldCharType="end"/>
      </w:r>
    </w:p>
    <w:p w14:paraId="705ED3C7">
      <w:pPr>
        <w:pStyle w:val="9"/>
        <w:jc w:val="center"/>
        <w:rPr>
          <w:rFonts w:hint="eastAsia" w:ascii="方正大标宋_GBK" w:hAnsi="华文中宋" w:eastAsia="方正大标宋_GBK"/>
          <w:bCs/>
          <w:color w:val="auto"/>
          <w:sz w:val="84"/>
          <w:szCs w:val="84"/>
        </w:rPr>
      </w:pPr>
      <w:r>
        <w:rPr>
          <w:rFonts w:hint="eastAsia" w:ascii="方正大标宋_GBK" w:hAnsi="华文中宋" w:eastAsia="方正大标宋_GBK"/>
          <w:color w:val="auto"/>
          <w:sz w:val="84"/>
          <w:szCs w:val="84"/>
        </w:rPr>
        <w:t>政府采购</w:t>
      </w:r>
      <w:r>
        <w:rPr>
          <w:rFonts w:hint="eastAsia" w:ascii="方正大标宋_GBK" w:hAnsi="华文中宋" w:eastAsia="方正大标宋_GBK"/>
          <w:bCs/>
          <w:color w:val="auto"/>
          <w:sz w:val="84"/>
          <w:szCs w:val="84"/>
        </w:rPr>
        <w:t xml:space="preserve"> </w:t>
      </w:r>
    </w:p>
    <w:p w14:paraId="47FDE080">
      <w:pPr>
        <w:pStyle w:val="9"/>
        <w:adjustRightInd w:val="0"/>
        <w:snapToGrid w:val="0"/>
        <w:spacing w:line="360" w:lineRule="auto"/>
        <w:jc w:val="center"/>
        <w:rPr>
          <w:rFonts w:hint="eastAsia" w:ascii="方正大标宋_GBK" w:hAnsi="华文中宋" w:eastAsia="方正大标宋_GBK"/>
          <w:color w:val="auto"/>
          <w:sz w:val="84"/>
          <w:szCs w:val="84"/>
        </w:rPr>
      </w:pPr>
      <w:r>
        <w:rPr>
          <w:rFonts w:hint="eastAsia" w:ascii="方正大标宋_GBK" w:hAnsi="华文中宋" w:eastAsia="方正大标宋_GBK"/>
          <w:color w:val="auto"/>
          <w:sz w:val="84"/>
          <w:szCs w:val="84"/>
        </w:rPr>
        <w:t>竞争性磋商文件</w:t>
      </w:r>
    </w:p>
    <w:p w14:paraId="7EEFE129">
      <w:pPr>
        <w:pStyle w:val="9"/>
        <w:adjustRightInd w:val="0"/>
        <w:snapToGrid w:val="0"/>
        <w:spacing w:line="360" w:lineRule="auto"/>
        <w:jc w:val="center"/>
        <w:rPr>
          <w:rFonts w:hint="eastAsia" w:ascii="华文中宋" w:hAnsi="华文中宋" w:eastAsia="华文中宋"/>
          <w:b/>
          <w:bCs/>
          <w:color w:val="auto"/>
          <w:sz w:val="44"/>
          <w:szCs w:val="44"/>
        </w:rPr>
      </w:pPr>
    </w:p>
    <w:p w14:paraId="0A643648">
      <w:pPr>
        <w:pStyle w:val="9"/>
        <w:adjustRightInd w:val="0"/>
        <w:snapToGrid w:val="0"/>
        <w:spacing w:before="156" w:beforeLines="50" w:line="360" w:lineRule="auto"/>
        <w:ind w:left="2127" w:hanging="2127" w:hangingChars="662"/>
        <w:rPr>
          <w:rFonts w:hint="eastAsia" w:eastAsia="宋体"/>
          <w:b/>
          <w:color w:val="auto"/>
          <w:sz w:val="32"/>
          <w:szCs w:val="32"/>
          <w:lang w:eastAsia="zh-CN"/>
        </w:rPr>
      </w:pPr>
      <w:r>
        <w:rPr>
          <w:rFonts w:hint="eastAsia" w:eastAsia="宋体"/>
          <w:b/>
          <w:color w:val="auto"/>
          <w:sz w:val="32"/>
          <w:szCs w:val="32"/>
        </w:rPr>
        <w:t>采购</w:t>
      </w:r>
      <w:r>
        <w:rPr>
          <w:rFonts w:eastAsia="宋体"/>
          <w:b/>
          <w:color w:val="auto"/>
          <w:sz w:val="32"/>
          <w:szCs w:val="32"/>
        </w:rPr>
        <w:t>项目名称：</w:t>
      </w:r>
      <w:r>
        <w:rPr>
          <w:rFonts w:hint="eastAsia"/>
          <w:b/>
          <w:color w:val="auto"/>
          <w:sz w:val="32"/>
          <w:szCs w:val="32"/>
          <w:lang w:eastAsia="zh-CN"/>
        </w:rPr>
        <w:t>2026 年辰溪县小型水库白蚁防治项目</w:t>
      </w:r>
    </w:p>
    <w:p w14:paraId="4AB33814">
      <w:pPr>
        <w:pStyle w:val="9"/>
        <w:adjustRightInd w:val="0"/>
        <w:snapToGrid w:val="0"/>
        <w:spacing w:before="156" w:beforeLines="50" w:line="360" w:lineRule="auto"/>
        <w:ind w:left="2127" w:hanging="2127" w:hangingChars="662"/>
        <w:rPr>
          <w:rFonts w:hint="eastAsia" w:eastAsia="宋体"/>
          <w:b/>
          <w:color w:val="auto"/>
          <w:sz w:val="32"/>
          <w:szCs w:val="32"/>
          <w:lang w:eastAsia="zh-CN"/>
        </w:rPr>
      </w:pPr>
      <w:r>
        <w:rPr>
          <w:rFonts w:hint="eastAsia" w:eastAsia="宋体"/>
          <w:b/>
          <w:color w:val="auto"/>
          <w:sz w:val="32"/>
          <w:szCs w:val="32"/>
        </w:rPr>
        <w:t>采   购   人：</w:t>
      </w:r>
      <w:r>
        <w:rPr>
          <w:rFonts w:hint="eastAsia"/>
          <w:b/>
          <w:color w:val="auto"/>
          <w:sz w:val="32"/>
          <w:szCs w:val="32"/>
          <w:lang w:eastAsia="zh-CN"/>
        </w:rPr>
        <w:t>辰溪县水利局</w:t>
      </w:r>
    </w:p>
    <w:p w14:paraId="414A9C2A">
      <w:pPr>
        <w:pStyle w:val="9"/>
        <w:adjustRightInd w:val="0"/>
        <w:snapToGrid w:val="0"/>
        <w:spacing w:before="156" w:beforeLines="50" w:line="360" w:lineRule="auto"/>
        <w:ind w:left="2127" w:hanging="2127" w:hangingChars="662"/>
        <w:rPr>
          <w:rFonts w:hint="eastAsia" w:ascii="宋体" w:hAnsi="Courier New" w:eastAsia="宋体" w:cs="Courier New"/>
          <w:b/>
          <w:color w:val="auto"/>
          <w:sz w:val="32"/>
          <w:szCs w:val="32"/>
          <w:lang w:eastAsia="zh-CN"/>
        </w:rPr>
      </w:pPr>
      <w:r>
        <w:rPr>
          <w:rFonts w:hint="eastAsia" w:ascii="宋体" w:hAnsi="Courier New" w:eastAsia="宋体" w:cs="Courier New"/>
          <w:b/>
          <w:color w:val="auto"/>
          <w:sz w:val="32"/>
          <w:szCs w:val="32"/>
        </w:rPr>
        <w:t>政府采购编号:</w:t>
      </w:r>
      <w:r>
        <w:rPr>
          <w:rFonts w:hint="eastAsia" w:cs="Courier New"/>
          <w:b/>
          <w:color w:val="auto"/>
          <w:sz w:val="32"/>
          <w:szCs w:val="32"/>
          <w:lang w:val="en-US" w:eastAsia="zh-CN"/>
        </w:rPr>
        <w:t xml:space="preserve"> (2026)431223000018-1 </w:t>
      </w:r>
    </w:p>
    <w:p w14:paraId="6547069A">
      <w:pPr>
        <w:pStyle w:val="9"/>
        <w:adjustRightInd w:val="0"/>
        <w:snapToGrid w:val="0"/>
        <w:spacing w:before="156" w:beforeLines="50" w:line="360" w:lineRule="auto"/>
        <w:ind w:left="2127" w:hanging="2127" w:hangingChars="662"/>
        <w:rPr>
          <w:rFonts w:hint="eastAsia" w:ascii="宋体" w:hAnsi="Courier New" w:eastAsia="宋体" w:cs="Courier New"/>
          <w:b/>
          <w:color w:val="auto"/>
          <w:sz w:val="32"/>
          <w:szCs w:val="32"/>
          <w:lang w:val="en-US" w:eastAsia="zh-CN"/>
        </w:rPr>
      </w:pPr>
      <w:r>
        <w:rPr>
          <w:rFonts w:hint="eastAsia" w:ascii="宋体" w:hAnsi="Courier New" w:eastAsia="宋体" w:cs="Courier New"/>
          <w:b/>
          <w:color w:val="auto"/>
          <w:sz w:val="32"/>
          <w:szCs w:val="32"/>
          <w:lang w:eastAsia="zh-CN"/>
        </w:rPr>
        <w:t>委托代理编号</w:t>
      </w:r>
      <w:r>
        <w:rPr>
          <w:rFonts w:ascii="宋体" w:hAnsi="Courier New" w:eastAsia="宋体" w:cs="Courier New"/>
          <w:b/>
          <w:color w:val="auto"/>
          <w:sz w:val="32"/>
          <w:szCs w:val="32"/>
        </w:rPr>
        <w:t xml:space="preserve">: </w:t>
      </w:r>
      <w:r>
        <w:rPr>
          <w:rFonts w:hint="eastAsia" w:cs="Courier New"/>
          <w:b/>
          <w:color w:val="auto"/>
          <w:sz w:val="32"/>
          <w:szCs w:val="32"/>
          <w:lang w:val="en-US" w:eastAsia="zh-CN"/>
        </w:rPr>
        <w:t>HNZX2026-HHCG-004</w:t>
      </w:r>
    </w:p>
    <w:p w14:paraId="3B7E901D">
      <w:pPr>
        <w:pStyle w:val="9"/>
        <w:adjustRightInd w:val="0"/>
        <w:snapToGrid w:val="0"/>
        <w:spacing w:line="400" w:lineRule="atLeast"/>
        <w:ind w:left="851" w:hanging="851"/>
        <w:jc w:val="both"/>
        <w:rPr>
          <w:rFonts w:ascii="仿宋_GB2312" w:hAnsi="宋体" w:eastAsia="仿宋_GB2312"/>
          <w:bCs/>
          <w:color w:val="auto"/>
          <w:spacing w:val="-20"/>
          <w:sz w:val="44"/>
        </w:rPr>
      </w:pPr>
      <w:r>
        <w:rPr>
          <w:rFonts w:hint="eastAsia" w:ascii="宋体" w:hAnsi="Courier New" w:eastAsia="宋体" w:cs="Courier New"/>
          <w:b/>
          <w:color w:val="auto"/>
          <w:sz w:val="32"/>
          <w:szCs w:val="32"/>
          <w:lang w:eastAsia="zh-CN"/>
        </w:rPr>
        <w:t xml:space="preserve">采购代理机构: </w:t>
      </w:r>
      <w:r>
        <w:rPr>
          <w:rFonts w:hint="eastAsia" w:cs="Courier New"/>
          <w:b/>
          <w:color w:val="auto"/>
          <w:sz w:val="32"/>
          <w:szCs w:val="32"/>
          <w:lang w:eastAsia="zh-CN"/>
        </w:rPr>
        <w:t>湖南朝旭项目管理有限公司</w:t>
      </w:r>
    </w:p>
    <w:p w14:paraId="304945ED">
      <w:pPr>
        <w:pStyle w:val="9"/>
        <w:adjustRightInd w:val="0"/>
        <w:snapToGrid w:val="0"/>
        <w:spacing w:line="400" w:lineRule="atLeast"/>
        <w:ind w:left="851" w:hanging="851"/>
        <w:jc w:val="center"/>
        <w:rPr>
          <w:rFonts w:ascii="仿宋_GB2312" w:hAnsi="宋体" w:eastAsia="仿宋_GB2312"/>
          <w:bCs/>
          <w:color w:val="auto"/>
          <w:spacing w:val="-20"/>
          <w:sz w:val="44"/>
        </w:rPr>
      </w:pPr>
    </w:p>
    <w:p w14:paraId="695D4CEF">
      <w:pPr>
        <w:pStyle w:val="9"/>
        <w:adjustRightInd w:val="0"/>
        <w:snapToGrid w:val="0"/>
        <w:spacing w:line="400" w:lineRule="atLeast"/>
        <w:ind w:left="851" w:hanging="851"/>
        <w:jc w:val="center"/>
        <w:rPr>
          <w:rFonts w:ascii="仿宋_GB2312" w:hAnsi="宋体" w:eastAsia="仿宋_GB2312"/>
          <w:bCs/>
          <w:color w:val="auto"/>
          <w:sz w:val="44"/>
        </w:rPr>
      </w:pPr>
    </w:p>
    <w:p w14:paraId="0618F3CC">
      <w:pPr>
        <w:pStyle w:val="9"/>
        <w:adjustRightInd w:val="0"/>
        <w:snapToGrid w:val="0"/>
        <w:spacing w:line="360" w:lineRule="auto"/>
        <w:rPr>
          <w:rFonts w:hint="eastAsia" w:ascii="仿宋_GB2312" w:hAnsi="宋体" w:eastAsia="仿宋_GB2312"/>
          <w:b/>
          <w:color w:val="auto"/>
          <w:sz w:val="32"/>
        </w:rPr>
      </w:pPr>
    </w:p>
    <w:p w14:paraId="4D2818E0">
      <w:pPr>
        <w:pStyle w:val="9"/>
        <w:adjustRightInd w:val="0"/>
        <w:snapToGrid w:val="0"/>
        <w:spacing w:line="360" w:lineRule="auto"/>
        <w:jc w:val="center"/>
        <w:rPr>
          <w:rFonts w:hint="eastAsia" w:ascii="华文中宋" w:hAnsi="华文中宋" w:eastAsia="华文中宋"/>
          <w:b/>
          <w:bCs/>
          <w:color w:val="auto"/>
          <w:sz w:val="44"/>
          <w:szCs w:val="44"/>
          <w:lang w:eastAsia="zh-CN"/>
        </w:rPr>
      </w:pPr>
      <w:r>
        <w:rPr>
          <w:rFonts w:hint="eastAsia" w:ascii="仿宋_GB2312" w:hAnsi="宋体" w:eastAsia="仿宋_GB2312"/>
          <w:b/>
          <w:color w:val="auto"/>
          <w:sz w:val="32"/>
          <w:lang w:eastAsia="zh-CN"/>
        </w:rPr>
        <w:t>202</w:t>
      </w:r>
      <w:r>
        <w:rPr>
          <w:rFonts w:hint="eastAsia" w:ascii="仿宋_GB2312" w:hAnsi="宋体" w:eastAsia="仿宋_GB2312"/>
          <w:b/>
          <w:color w:val="auto"/>
          <w:sz w:val="32"/>
          <w:lang w:val="en-US" w:eastAsia="zh-CN"/>
        </w:rPr>
        <w:t>6</w:t>
      </w:r>
      <w:r>
        <w:rPr>
          <w:rFonts w:hint="eastAsia" w:ascii="仿宋_GB2312" w:hAnsi="宋体" w:eastAsia="仿宋_GB2312"/>
          <w:b/>
          <w:color w:val="auto"/>
          <w:sz w:val="32"/>
          <w:lang w:eastAsia="zh-CN"/>
        </w:rPr>
        <w:t>年</w:t>
      </w:r>
      <w:r>
        <w:rPr>
          <w:rFonts w:hint="eastAsia" w:ascii="仿宋_GB2312" w:hAnsi="宋体" w:eastAsia="仿宋_GB2312"/>
          <w:b/>
          <w:color w:val="auto"/>
          <w:sz w:val="32"/>
          <w:lang w:val="en-US" w:eastAsia="zh-CN"/>
        </w:rPr>
        <w:t>9月</w:t>
      </w:r>
    </w:p>
    <w:p w14:paraId="7BC9DBBE">
      <w:pPr>
        <w:pStyle w:val="9"/>
        <w:adjustRightInd w:val="0"/>
        <w:snapToGrid w:val="0"/>
        <w:spacing w:line="360" w:lineRule="auto"/>
        <w:jc w:val="center"/>
        <w:rPr>
          <w:rFonts w:ascii="华文中宋" w:hAnsi="华文中宋" w:eastAsia="华文中宋"/>
          <w:b/>
          <w:color w:val="auto"/>
          <w:sz w:val="44"/>
          <w:szCs w:val="44"/>
        </w:rPr>
        <w:sectPr>
          <w:headerReference r:id="rId3" w:type="default"/>
          <w:pgSz w:w="11906" w:h="16838"/>
          <w:pgMar w:top="1440" w:right="1797" w:bottom="1440" w:left="1797" w:header="851" w:footer="992" w:gutter="0"/>
          <w:cols w:space="720" w:num="1"/>
          <w:docGrid w:type="lines" w:linePitch="312" w:charSpace="0"/>
        </w:sectPr>
      </w:pPr>
    </w:p>
    <w:p w14:paraId="5206911A">
      <w:pPr>
        <w:pStyle w:val="9"/>
        <w:ind w:firstLine="2720" w:firstLineChars="850"/>
        <w:rPr>
          <w:rFonts w:hint="eastAsia" w:ascii="黑体" w:hAnsi="黑体" w:eastAsia="黑体"/>
          <w:color w:val="auto"/>
          <w:sz w:val="32"/>
          <w:szCs w:val="32"/>
        </w:rPr>
      </w:pPr>
    </w:p>
    <w:p w14:paraId="03A40577">
      <w:pPr>
        <w:pStyle w:val="9"/>
        <w:adjustRightInd w:val="0"/>
        <w:snapToGrid w:val="0"/>
        <w:spacing w:line="360" w:lineRule="auto"/>
        <w:jc w:val="center"/>
        <w:rPr>
          <w:rFonts w:hAnsi="宋体" w:eastAsia="宋体" w:cs="宋体"/>
          <w:color w:val="auto"/>
          <w:spacing w:val="160"/>
          <w:sz w:val="36"/>
          <w:szCs w:val="36"/>
        </w:rPr>
      </w:pPr>
      <w:r>
        <w:rPr>
          <w:rFonts w:hint="eastAsia" w:hAnsi="宋体" w:eastAsia="宋体" w:cs="宋体"/>
          <w:color w:val="auto"/>
          <w:spacing w:val="160"/>
          <w:sz w:val="36"/>
          <w:szCs w:val="36"/>
        </w:rPr>
        <w:t>目录</w:t>
      </w:r>
    </w:p>
    <w:p w14:paraId="49FEC459">
      <w:pPr>
        <w:pStyle w:val="9"/>
        <w:tabs>
          <w:tab w:val="left" w:pos="8820"/>
        </w:tabs>
        <w:adjustRightInd w:val="0"/>
        <w:snapToGrid w:val="0"/>
        <w:spacing w:line="360" w:lineRule="auto"/>
        <w:jc w:val="right"/>
        <w:rPr>
          <w:rFonts w:hint="default" w:hAnsi="宋体" w:eastAsia="宋体"/>
          <w:b/>
          <w:color w:val="auto"/>
          <w:sz w:val="24"/>
          <w:szCs w:val="24"/>
          <w:lang w:val="en-US" w:eastAsia="zh-CN"/>
        </w:rPr>
      </w:pPr>
      <w:r>
        <w:rPr>
          <w:rFonts w:hint="eastAsia" w:hAnsi="宋体" w:eastAsia="宋体"/>
          <w:b/>
          <w:color w:val="auto"/>
          <w:sz w:val="24"/>
          <w:szCs w:val="24"/>
        </w:rPr>
        <w:t>第一章  磋商邀请</w:t>
      </w:r>
      <w:r>
        <w:rPr>
          <w:rFonts w:hint="eastAsia" w:hAnsi="宋体" w:eastAsia="宋体"/>
          <w:b/>
          <w:color w:val="auto"/>
          <w:sz w:val="24"/>
          <w:szCs w:val="24"/>
          <w:lang w:val="en-US" w:eastAsia="zh-CN"/>
        </w:rPr>
        <w:t>.....................................................02</w:t>
      </w:r>
    </w:p>
    <w:p w14:paraId="2B70DCC1">
      <w:pPr>
        <w:pStyle w:val="9"/>
        <w:adjustRightInd w:val="0"/>
        <w:snapToGrid w:val="0"/>
        <w:spacing w:line="360" w:lineRule="auto"/>
        <w:jc w:val="right"/>
        <w:rPr>
          <w:rFonts w:hint="default" w:hAnsi="宋体" w:eastAsia="宋体"/>
          <w:b/>
          <w:color w:val="auto"/>
          <w:sz w:val="24"/>
          <w:szCs w:val="24"/>
          <w:lang w:val="en-US"/>
        </w:rPr>
      </w:pPr>
      <w:r>
        <w:rPr>
          <w:rFonts w:hint="eastAsia" w:hAnsi="宋体" w:eastAsia="宋体"/>
          <w:b/>
          <w:color w:val="auto"/>
          <w:sz w:val="24"/>
          <w:szCs w:val="24"/>
        </w:rPr>
        <w:t>第二章  磋商须知</w:t>
      </w:r>
      <w:r>
        <w:rPr>
          <w:rFonts w:hint="eastAsia" w:hAnsi="宋体" w:eastAsia="宋体"/>
          <w:b/>
          <w:color w:val="auto"/>
          <w:sz w:val="24"/>
          <w:szCs w:val="24"/>
          <w:lang w:val="en-US" w:eastAsia="zh-CN"/>
        </w:rPr>
        <w:t>.....................................</w:t>
      </w:r>
      <w:r>
        <w:rPr>
          <w:rFonts w:hint="eastAsia" w:ascii="宋体" w:hAnsi="宋体" w:eastAsia="宋体" w:cs="Courier New"/>
          <w:b/>
          <w:color w:val="auto"/>
          <w:kern w:val="2"/>
          <w:sz w:val="24"/>
          <w:szCs w:val="24"/>
          <w:lang w:val="en-US" w:eastAsia="zh-CN" w:bidi="ar-SA"/>
        </w:rPr>
        <w:t>.</w:t>
      </w:r>
      <w:r>
        <w:rPr>
          <w:rFonts w:hint="eastAsia" w:hAnsi="宋体" w:eastAsia="宋体"/>
          <w:b/>
          <w:color w:val="auto"/>
          <w:sz w:val="24"/>
          <w:szCs w:val="24"/>
          <w:lang w:val="en-US" w:eastAsia="zh-CN"/>
        </w:rPr>
        <w:t>...............0</w:t>
      </w:r>
      <w:r>
        <w:rPr>
          <w:rFonts w:hint="eastAsia" w:hAnsi="宋体"/>
          <w:b/>
          <w:color w:val="auto"/>
          <w:sz w:val="24"/>
          <w:szCs w:val="24"/>
          <w:lang w:val="en-US" w:eastAsia="zh-CN"/>
        </w:rPr>
        <w:t>7</w:t>
      </w:r>
    </w:p>
    <w:p w14:paraId="5CE65148">
      <w:pPr>
        <w:tabs>
          <w:tab w:val="left" w:pos="1440"/>
        </w:tabs>
        <w:adjustRightInd w:val="0"/>
        <w:snapToGrid w:val="0"/>
        <w:spacing w:line="360" w:lineRule="auto"/>
        <w:ind w:firstLine="420" w:firstLineChars="200"/>
        <w:jc w:val="right"/>
        <w:rPr>
          <w:rFonts w:hint="default" w:ascii="宋体" w:hAnsi="宋体" w:eastAsia="宋体" w:cs="Times New Roman"/>
          <w:color w:val="auto"/>
          <w:szCs w:val="21"/>
          <w:lang w:val="en-US"/>
        </w:rPr>
      </w:pPr>
      <w:r>
        <w:rPr>
          <w:rFonts w:hint="eastAsia" w:ascii="宋体" w:hAnsi="宋体" w:eastAsia="宋体" w:cs="Times New Roman"/>
          <w:color w:val="auto"/>
          <w:szCs w:val="21"/>
        </w:rPr>
        <w:t>磋商须知前附表</w:t>
      </w:r>
      <w:r>
        <w:rPr>
          <w:rFonts w:hint="eastAsia" w:ascii="宋体" w:hAnsi="宋体" w:eastAsia="宋体" w:cs="Courier New"/>
          <w:b/>
          <w:color w:val="auto"/>
          <w:kern w:val="2"/>
          <w:sz w:val="24"/>
          <w:szCs w:val="24"/>
          <w:lang w:val="en-US" w:eastAsia="zh-CN" w:bidi="ar-SA"/>
        </w:rPr>
        <w:t>......................................................</w:t>
      </w:r>
      <w:r>
        <w:rPr>
          <w:rFonts w:hint="eastAsia" w:ascii="Times New Roman" w:hAnsi="宋体" w:eastAsia="宋体" w:cs="Times New Roman"/>
          <w:b/>
          <w:color w:val="auto"/>
          <w:sz w:val="24"/>
          <w:szCs w:val="24"/>
          <w:lang w:val="en-US" w:eastAsia="zh-CN"/>
        </w:rPr>
        <w:t>0</w:t>
      </w:r>
      <w:r>
        <w:rPr>
          <w:rFonts w:hint="eastAsia" w:hAnsi="宋体" w:cs="Times New Roman"/>
          <w:b/>
          <w:color w:val="auto"/>
          <w:sz w:val="24"/>
          <w:szCs w:val="24"/>
          <w:lang w:val="en-US" w:eastAsia="zh-CN"/>
        </w:rPr>
        <w:t>7</w:t>
      </w:r>
    </w:p>
    <w:p w14:paraId="287EE076">
      <w:pPr>
        <w:tabs>
          <w:tab w:val="left" w:pos="1440"/>
        </w:tabs>
        <w:adjustRightInd w:val="0"/>
        <w:snapToGrid w:val="0"/>
        <w:spacing w:line="360" w:lineRule="auto"/>
        <w:ind w:firstLine="420" w:firstLineChars="200"/>
        <w:jc w:val="right"/>
        <w:rPr>
          <w:rFonts w:hint="default" w:ascii="宋体" w:hAnsi="宋体" w:eastAsia="宋体" w:cs="Times New Roman"/>
          <w:color w:val="auto"/>
          <w:szCs w:val="21"/>
          <w:lang w:val="en-US"/>
        </w:rPr>
      </w:pPr>
      <w:r>
        <w:rPr>
          <w:rFonts w:hint="eastAsia" w:ascii="宋体" w:hAnsi="宋体" w:eastAsia="宋体" w:cs="Times New Roman"/>
          <w:color w:val="auto"/>
          <w:szCs w:val="21"/>
        </w:rPr>
        <w:t>磋商须知正文</w:t>
      </w:r>
      <w:r>
        <w:rPr>
          <w:rFonts w:hint="eastAsia" w:ascii="宋体" w:hAnsi="宋体" w:eastAsia="宋体" w:cs="Courier New"/>
          <w:b/>
          <w:color w:val="auto"/>
          <w:kern w:val="2"/>
          <w:sz w:val="24"/>
          <w:szCs w:val="24"/>
          <w:lang w:val="en-US" w:eastAsia="zh-CN" w:bidi="ar-SA"/>
        </w:rPr>
        <w:t>.....................................................</w:t>
      </w:r>
      <w:r>
        <w:rPr>
          <w:rFonts w:hint="eastAsia" w:ascii="Times New Roman" w:hAnsi="宋体" w:eastAsia="宋体" w:cs="Times New Roman"/>
          <w:b/>
          <w:color w:val="auto"/>
          <w:sz w:val="24"/>
          <w:szCs w:val="24"/>
          <w:lang w:val="en-US" w:eastAsia="zh-CN"/>
        </w:rPr>
        <w:t>.</w:t>
      </w:r>
      <w:r>
        <w:rPr>
          <w:rFonts w:hint="eastAsia" w:ascii="宋体" w:hAnsi="宋体" w:eastAsia="宋体" w:cs="Courier New"/>
          <w:b/>
          <w:color w:val="auto"/>
          <w:kern w:val="2"/>
          <w:sz w:val="24"/>
          <w:szCs w:val="24"/>
          <w:lang w:val="en-US" w:eastAsia="zh-CN" w:bidi="ar-SA"/>
        </w:rPr>
        <w:t>..1</w:t>
      </w:r>
      <w:r>
        <w:rPr>
          <w:rFonts w:hint="eastAsia" w:ascii="宋体" w:hAnsi="宋体" w:cs="Courier New"/>
          <w:b/>
          <w:color w:val="auto"/>
          <w:kern w:val="2"/>
          <w:sz w:val="24"/>
          <w:szCs w:val="24"/>
          <w:lang w:val="en-US" w:eastAsia="zh-CN" w:bidi="ar-SA"/>
        </w:rPr>
        <w:t>3</w:t>
      </w:r>
    </w:p>
    <w:p w14:paraId="08FA23B4">
      <w:pPr>
        <w:tabs>
          <w:tab w:val="left" w:pos="1440"/>
        </w:tabs>
        <w:adjustRightInd w:val="0"/>
        <w:snapToGrid w:val="0"/>
        <w:spacing w:line="360" w:lineRule="auto"/>
        <w:ind w:firstLine="630" w:firstLineChars="300"/>
        <w:jc w:val="right"/>
        <w:rPr>
          <w:rFonts w:hint="default" w:ascii="宋体" w:hAnsi="宋体" w:eastAsia="宋体" w:cs="Times New Roman"/>
          <w:color w:val="auto"/>
          <w:szCs w:val="21"/>
          <w:lang w:val="en-US"/>
        </w:rPr>
      </w:pPr>
      <w:r>
        <w:rPr>
          <w:rFonts w:hint="eastAsia" w:ascii="宋体" w:hAnsi="宋体" w:eastAsia="宋体" w:cs="Times New Roman"/>
          <w:color w:val="auto"/>
          <w:szCs w:val="21"/>
        </w:rPr>
        <w:t>一、说明</w:t>
      </w:r>
      <w:r>
        <w:rPr>
          <w:rFonts w:hint="eastAsia" w:ascii="宋体" w:hAnsi="宋体" w:eastAsia="宋体" w:cs="Courier New"/>
          <w:b/>
          <w:color w:val="auto"/>
          <w:kern w:val="2"/>
          <w:sz w:val="24"/>
          <w:szCs w:val="24"/>
          <w:lang w:val="en-US" w:eastAsia="zh-CN" w:bidi="ar-SA"/>
        </w:rPr>
        <w:t>.........................................................1</w:t>
      </w:r>
      <w:r>
        <w:rPr>
          <w:rFonts w:hint="eastAsia" w:ascii="宋体" w:hAnsi="宋体" w:cs="Courier New"/>
          <w:b/>
          <w:color w:val="auto"/>
          <w:kern w:val="2"/>
          <w:sz w:val="24"/>
          <w:szCs w:val="24"/>
          <w:lang w:val="en-US" w:eastAsia="zh-CN" w:bidi="ar-SA"/>
        </w:rPr>
        <w:t>3</w:t>
      </w:r>
    </w:p>
    <w:p w14:paraId="7EE082CA">
      <w:pPr>
        <w:tabs>
          <w:tab w:val="left" w:pos="1440"/>
        </w:tabs>
        <w:adjustRightInd w:val="0"/>
        <w:snapToGrid w:val="0"/>
        <w:spacing w:line="360" w:lineRule="auto"/>
        <w:ind w:firstLine="630" w:firstLineChars="300"/>
        <w:jc w:val="right"/>
        <w:rPr>
          <w:rFonts w:hint="default" w:ascii="宋体" w:hAnsi="宋体" w:eastAsia="宋体" w:cs="Times New Roman"/>
          <w:color w:val="auto"/>
          <w:szCs w:val="21"/>
          <w:lang w:val="en-US"/>
        </w:rPr>
      </w:pPr>
      <w:r>
        <w:rPr>
          <w:rFonts w:hint="eastAsia" w:ascii="宋体" w:hAnsi="宋体" w:eastAsia="宋体" w:cs="Times New Roman"/>
          <w:color w:val="auto"/>
          <w:szCs w:val="21"/>
        </w:rPr>
        <w:t>二、</w:t>
      </w:r>
      <w:r>
        <w:rPr>
          <w:rFonts w:hint="eastAsia" w:ascii="宋体" w:hAnsi="宋体" w:eastAsia="宋体" w:cs="Times New Roman"/>
          <w:bCs/>
          <w:color w:val="auto"/>
          <w:szCs w:val="21"/>
        </w:rPr>
        <w:t>磋商</w:t>
      </w:r>
      <w:r>
        <w:rPr>
          <w:rFonts w:hint="eastAsia" w:ascii="宋体" w:hAnsi="宋体" w:eastAsia="宋体" w:cs="Times New Roman"/>
          <w:color w:val="auto"/>
          <w:szCs w:val="21"/>
        </w:rPr>
        <w:t>文件</w:t>
      </w:r>
      <w:r>
        <w:rPr>
          <w:rFonts w:hint="eastAsia" w:ascii="宋体" w:hAnsi="宋体" w:eastAsia="宋体" w:cs="Courier New"/>
          <w:b/>
          <w:color w:val="auto"/>
          <w:kern w:val="2"/>
          <w:sz w:val="24"/>
          <w:szCs w:val="24"/>
          <w:lang w:val="en-US" w:eastAsia="zh-CN" w:bidi="ar-SA"/>
        </w:rPr>
        <w:t>.....................................................1</w:t>
      </w:r>
      <w:r>
        <w:rPr>
          <w:rFonts w:hint="eastAsia" w:ascii="宋体" w:hAnsi="宋体" w:cs="Courier New"/>
          <w:b/>
          <w:color w:val="auto"/>
          <w:kern w:val="2"/>
          <w:sz w:val="24"/>
          <w:szCs w:val="24"/>
          <w:lang w:val="en-US" w:eastAsia="zh-CN" w:bidi="ar-SA"/>
        </w:rPr>
        <w:t>5</w:t>
      </w:r>
    </w:p>
    <w:p w14:paraId="43DB6419">
      <w:pPr>
        <w:adjustRightInd w:val="0"/>
        <w:snapToGrid w:val="0"/>
        <w:spacing w:line="360" w:lineRule="auto"/>
        <w:ind w:firstLine="630" w:firstLineChars="300"/>
        <w:jc w:val="right"/>
        <w:rPr>
          <w:rFonts w:hint="default" w:ascii="宋体" w:hAnsi="宋体" w:eastAsia="宋体" w:cs="Times New Roman"/>
          <w:color w:val="auto"/>
          <w:szCs w:val="21"/>
          <w:lang w:val="en-US"/>
        </w:rPr>
      </w:pPr>
      <w:r>
        <w:rPr>
          <w:rFonts w:hint="eastAsia" w:ascii="宋体" w:hAnsi="宋体" w:eastAsia="宋体" w:cs="Times New Roman"/>
          <w:color w:val="auto"/>
          <w:szCs w:val="21"/>
        </w:rPr>
        <w:t>三、响应文件</w:t>
      </w:r>
      <w:r>
        <w:rPr>
          <w:rFonts w:hint="eastAsia" w:ascii="宋体" w:hAnsi="宋体" w:eastAsia="宋体" w:cs="Courier New"/>
          <w:b/>
          <w:color w:val="auto"/>
          <w:kern w:val="2"/>
          <w:sz w:val="24"/>
          <w:szCs w:val="24"/>
          <w:lang w:val="en-US" w:eastAsia="zh-CN" w:bidi="ar-SA"/>
        </w:rPr>
        <w:t>.....................................................1</w:t>
      </w:r>
      <w:r>
        <w:rPr>
          <w:rFonts w:hint="eastAsia" w:ascii="宋体" w:hAnsi="宋体" w:cs="Courier New"/>
          <w:b/>
          <w:color w:val="auto"/>
          <w:kern w:val="2"/>
          <w:sz w:val="24"/>
          <w:szCs w:val="24"/>
          <w:lang w:val="en-US" w:eastAsia="zh-CN" w:bidi="ar-SA"/>
        </w:rPr>
        <w:t>6</w:t>
      </w:r>
    </w:p>
    <w:p w14:paraId="7532C91F">
      <w:pPr>
        <w:adjustRightInd w:val="0"/>
        <w:snapToGrid w:val="0"/>
        <w:spacing w:line="360" w:lineRule="auto"/>
        <w:ind w:firstLine="630" w:firstLineChars="300"/>
        <w:jc w:val="right"/>
        <w:rPr>
          <w:rFonts w:hint="eastAsia" w:ascii="宋体" w:hAnsi="宋体" w:cs="Courier New"/>
          <w:b/>
          <w:color w:val="auto"/>
          <w:kern w:val="2"/>
          <w:sz w:val="24"/>
          <w:szCs w:val="24"/>
          <w:lang w:val="en-US" w:eastAsia="zh-CN" w:bidi="ar-SA"/>
        </w:rPr>
      </w:pPr>
      <w:r>
        <w:rPr>
          <w:rFonts w:hint="eastAsia" w:ascii="宋体" w:hAnsi="宋体" w:eastAsia="宋体" w:cs="Times New Roman"/>
          <w:color w:val="auto"/>
          <w:szCs w:val="21"/>
        </w:rPr>
        <w:t>四、响应文件的递交</w:t>
      </w:r>
      <w:r>
        <w:rPr>
          <w:rFonts w:hint="eastAsia" w:ascii="宋体" w:hAnsi="宋体" w:eastAsia="宋体" w:cs="Courier New"/>
          <w:b/>
          <w:color w:val="auto"/>
          <w:kern w:val="2"/>
          <w:sz w:val="24"/>
          <w:szCs w:val="24"/>
          <w:lang w:val="en-US" w:eastAsia="zh-CN" w:bidi="ar-SA"/>
        </w:rPr>
        <w:t>................................................</w:t>
      </w:r>
      <w:r>
        <w:rPr>
          <w:rFonts w:hint="eastAsia" w:ascii="宋体" w:hAnsi="宋体" w:cs="Courier New"/>
          <w:b/>
          <w:color w:val="auto"/>
          <w:kern w:val="2"/>
          <w:sz w:val="24"/>
          <w:szCs w:val="24"/>
          <w:lang w:val="en-US" w:eastAsia="zh-CN" w:bidi="ar-SA"/>
        </w:rPr>
        <w:t>19</w:t>
      </w:r>
    </w:p>
    <w:p w14:paraId="01B55866">
      <w:pPr>
        <w:adjustRightInd w:val="0"/>
        <w:snapToGrid w:val="0"/>
        <w:spacing w:line="360" w:lineRule="auto"/>
        <w:ind w:firstLine="630" w:firstLineChars="300"/>
        <w:jc w:val="right"/>
        <w:rPr>
          <w:rFonts w:hint="default" w:ascii="宋体" w:hAnsi="宋体" w:eastAsia="宋体" w:cs="Times New Roman"/>
          <w:bCs/>
          <w:color w:val="auto"/>
          <w:szCs w:val="21"/>
          <w:lang w:val="en-US"/>
        </w:rPr>
      </w:pPr>
      <w:r>
        <w:rPr>
          <w:rFonts w:hint="eastAsia" w:ascii="宋体" w:hAnsi="宋体" w:eastAsia="宋体" w:cs="Times New Roman"/>
          <w:bCs/>
          <w:color w:val="auto"/>
          <w:szCs w:val="21"/>
        </w:rPr>
        <w:t>五、</w:t>
      </w:r>
      <w:r>
        <w:rPr>
          <w:rFonts w:hint="eastAsia" w:ascii="宋体" w:hAnsi="宋体" w:eastAsia="宋体" w:cs="Times New Roman"/>
          <w:color w:val="auto"/>
          <w:szCs w:val="21"/>
        </w:rPr>
        <w:t>响应文件</w:t>
      </w:r>
      <w:r>
        <w:rPr>
          <w:rFonts w:hint="eastAsia" w:ascii="宋体" w:hAnsi="宋体" w:eastAsia="宋体" w:cs="Times New Roman"/>
          <w:bCs/>
          <w:color w:val="auto"/>
          <w:szCs w:val="21"/>
        </w:rPr>
        <w:t>的</w:t>
      </w:r>
      <w:r>
        <w:rPr>
          <w:rFonts w:hint="eastAsia" w:ascii="宋体" w:hAnsi="宋体" w:eastAsia="宋体" w:cs="Times New Roman"/>
          <w:color w:val="auto"/>
          <w:szCs w:val="21"/>
        </w:rPr>
        <w:t>磋商与评审</w:t>
      </w:r>
      <w:r>
        <w:rPr>
          <w:rFonts w:hint="eastAsia" w:ascii="宋体" w:hAnsi="宋体" w:eastAsia="宋体" w:cs="Courier New"/>
          <w:b/>
          <w:color w:val="auto"/>
          <w:kern w:val="2"/>
          <w:sz w:val="24"/>
          <w:szCs w:val="24"/>
          <w:lang w:val="en-US" w:eastAsia="zh-CN" w:bidi="ar-SA"/>
        </w:rPr>
        <w:t>...........................................</w:t>
      </w:r>
      <w:r>
        <w:rPr>
          <w:rFonts w:hint="eastAsia" w:ascii="宋体" w:hAnsi="宋体" w:cs="Courier New"/>
          <w:b/>
          <w:color w:val="auto"/>
          <w:kern w:val="2"/>
          <w:sz w:val="24"/>
          <w:szCs w:val="24"/>
          <w:lang w:val="en-US" w:eastAsia="zh-CN" w:bidi="ar-SA"/>
        </w:rPr>
        <w:t>19</w:t>
      </w:r>
    </w:p>
    <w:p w14:paraId="3ECD92DB">
      <w:pPr>
        <w:adjustRightInd w:val="0"/>
        <w:snapToGrid w:val="0"/>
        <w:spacing w:line="360" w:lineRule="auto"/>
        <w:ind w:firstLine="630" w:firstLineChars="300"/>
        <w:jc w:val="center"/>
        <w:rPr>
          <w:rFonts w:hint="default" w:ascii="宋体" w:hAnsi="宋体" w:eastAsia="宋体" w:cs="Times New Roman"/>
          <w:color w:val="auto"/>
          <w:szCs w:val="21"/>
          <w:lang w:val="en-US"/>
        </w:rPr>
      </w:pP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六、成交结果信息公布与授予合同</w:t>
      </w:r>
      <w:r>
        <w:rPr>
          <w:rFonts w:hint="eastAsia" w:ascii="宋体" w:hAnsi="宋体" w:eastAsia="宋体" w:cs="Courier New"/>
          <w:b/>
          <w:color w:val="auto"/>
          <w:kern w:val="2"/>
          <w:sz w:val="24"/>
          <w:szCs w:val="24"/>
          <w:lang w:val="en-US" w:eastAsia="zh-CN" w:bidi="ar-SA"/>
        </w:rPr>
        <w:t>.......................................2</w:t>
      </w:r>
      <w:r>
        <w:rPr>
          <w:rFonts w:hint="eastAsia" w:ascii="宋体" w:hAnsi="宋体" w:cs="Courier New"/>
          <w:b/>
          <w:color w:val="auto"/>
          <w:kern w:val="2"/>
          <w:sz w:val="24"/>
          <w:szCs w:val="24"/>
          <w:lang w:val="en-US" w:eastAsia="zh-CN" w:bidi="ar-SA"/>
        </w:rPr>
        <w:t>3</w:t>
      </w:r>
    </w:p>
    <w:p w14:paraId="0619FE74">
      <w:pPr>
        <w:adjustRightInd w:val="0"/>
        <w:snapToGrid w:val="0"/>
        <w:spacing w:line="360" w:lineRule="auto"/>
        <w:ind w:firstLine="630" w:firstLineChars="300"/>
        <w:jc w:val="right"/>
        <w:rPr>
          <w:rFonts w:hint="default" w:ascii="宋体" w:hAnsi="宋体" w:eastAsia="宋体" w:cs="Times New Roman"/>
          <w:color w:val="auto"/>
          <w:szCs w:val="21"/>
          <w:lang w:val="en-US"/>
        </w:rPr>
      </w:pPr>
      <w:r>
        <w:rPr>
          <w:rFonts w:hint="eastAsia" w:ascii="宋体" w:hAnsi="宋体" w:eastAsia="宋体" w:cs="Times New Roman"/>
          <w:color w:val="auto"/>
          <w:szCs w:val="21"/>
        </w:rPr>
        <w:t>七、其他规定</w:t>
      </w:r>
      <w:r>
        <w:rPr>
          <w:rFonts w:hint="eastAsia" w:ascii="宋体" w:hAnsi="宋体" w:eastAsia="宋体" w:cs="Courier New"/>
          <w:b/>
          <w:color w:val="auto"/>
          <w:kern w:val="2"/>
          <w:sz w:val="24"/>
          <w:szCs w:val="24"/>
          <w:lang w:val="en-US" w:eastAsia="zh-CN" w:bidi="ar-SA"/>
        </w:rPr>
        <w:t>.....................................................2</w:t>
      </w:r>
      <w:r>
        <w:rPr>
          <w:rFonts w:hint="eastAsia" w:ascii="宋体" w:hAnsi="宋体" w:cs="Courier New"/>
          <w:b/>
          <w:color w:val="auto"/>
          <w:kern w:val="2"/>
          <w:sz w:val="24"/>
          <w:szCs w:val="24"/>
          <w:lang w:val="en-US" w:eastAsia="zh-CN" w:bidi="ar-SA"/>
        </w:rPr>
        <w:t>4</w:t>
      </w:r>
    </w:p>
    <w:p w14:paraId="5846A036">
      <w:pPr>
        <w:adjustRightInd w:val="0"/>
        <w:snapToGrid w:val="0"/>
        <w:spacing w:line="360" w:lineRule="auto"/>
        <w:jc w:val="right"/>
        <w:rPr>
          <w:rFonts w:hint="default" w:ascii="宋体" w:hAnsi="宋体" w:eastAsia="宋体" w:cs="Times New Roman"/>
          <w:b/>
          <w:color w:val="auto"/>
          <w:sz w:val="24"/>
          <w:lang w:val="en-US"/>
        </w:rPr>
      </w:pPr>
      <w:r>
        <w:rPr>
          <w:rFonts w:hint="eastAsia" w:ascii="宋体" w:hAnsi="宋体" w:eastAsia="宋体" w:cs="Times New Roman"/>
          <w:b/>
          <w:color w:val="auto"/>
          <w:sz w:val="24"/>
        </w:rPr>
        <w:t>第三章  评标方法及标准</w:t>
      </w:r>
      <w:r>
        <w:rPr>
          <w:rFonts w:hint="eastAsia" w:ascii="宋体" w:hAnsi="宋体" w:eastAsia="宋体" w:cs="Courier New"/>
          <w:b/>
          <w:color w:val="auto"/>
          <w:kern w:val="2"/>
          <w:sz w:val="24"/>
          <w:szCs w:val="24"/>
          <w:lang w:val="en-US" w:eastAsia="zh-CN" w:bidi="ar-SA"/>
        </w:rPr>
        <w:t>...............................................2</w:t>
      </w:r>
      <w:r>
        <w:rPr>
          <w:rFonts w:hint="eastAsia" w:ascii="宋体" w:hAnsi="宋体" w:cs="Courier New"/>
          <w:b/>
          <w:color w:val="auto"/>
          <w:kern w:val="2"/>
          <w:sz w:val="24"/>
          <w:szCs w:val="24"/>
          <w:lang w:val="en-US" w:eastAsia="zh-CN" w:bidi="ar-SA"/>
        </w:rPr>
        <w:t>5</w:t>
      </w:r>
    </w:p>
    <w:p w14:paraId="58C96B18">
      <w:pPr>
        <w:adjustRightInd w:val="0"/>
        <w:snapToGrid w:val="0"/>
        <w:spacing w:line="360" w:lineRule="auto"/>
        <w:jc w:val="right"/>
        <w:rPr>
          <w:rFonts w:hint="default" w:ascii="宋体" w:hAnsi="宋体" w:eastAsia="宋体" w:cs="Times New Roman"/>
          <w:b/>
          <w:color w:val="auto"/>
          <w:sz w:val="24"/>
          <w:lang w:val="en-US" w:eastAsia="zh-CN"/>
        </w:rPr>
      </w:pPr>
      <w:r>
        <w:rPr>
          <w:rFonts w:hint="eastAsia" w:ascii="宋体" w:hAnsi="宋体" w:eastAsia="宋体" w:cs="Times New Roman"/>
          <w:b/>
          <w:color w:val="auto"/>
          <w:sz w:val="24"/>
          <w:lang w:eastAsia="zh-CN"/>
        </w:rPr>
        <w:t>第四章</w:t>
      </w:r>
      <w:r>
        <w:rPr>
          <w:rFonts w:hint="eastAsia" w:ascii="宋体" w:hAnsi="宋体" w:eastAsia="宋体" w:cs="Times New Roman"/>
          <w:b/>
          <w:color w:val="auto"/>
          <w:sz w:val="24"/>
          <w:lang w:val="en-US" w:eastAsia="zh-CN"/>
        </w:rPr>
        <w:t xml:space="preserve">  </w:t>
      </w:r>
      <w:r>
        <w:rPr>
          <w:rFonts w:hint="eastAsia" w:ascii="宋体" w:hAnsi="宋体" w:eastAsia="宋体" w:cs="Times New Roman"/>
          <w:b/>
          <w:color w:val="auto"/>
          <w:sz w:val="24"/>
        </w:rPr>
        <w:t>政府采购合同协议书</w:t>
      </w:r>
      <w:r>
        <w:rPr>
          <w:rFonts w:hint="eastAsia" w:ascii="宋体" w:hAnsi="宋体" w:eastAsia="宋体" w:cs="Courier New"/>
          <w:b/>
          <w:color w:val="auto"/>
          <w:kern w:val="2"/>
          <w:sz w:val="24"/>
          <w:szCs w:val="24"/>
          <w:lang w:val="en-US" w:eastAsia="zh-CN" w:bidi="ar-SA"/>
        </w:rPr>
        <w:t>...........................................</w:t>
      </w:r>
      <w:r>
        <w:rPr>
          <w:rFonts w:hint="eastAsia" w:ascii="宋体" w:hAnsi="宋体" w:cs="Courier New"/>
          <w:b/>
          <w:color w:val="auto"/>
          <w:kern w:val="2"/>
          <w:sz w:val="24"/>
          <w:szCs w:val="24"/>
          <w:lang w:val="en-US" w:eastAsia="zh-CN" w:bidi="ar-SA"/>
        </w:rPr>
        <w:t>29</w:t>
      </w:r>
    </w:p>
    <w:p w14:paraId="068E860D">
      <w:pPr>
        <w:adjustRightInd w:val="0"/>
        <w:snapToGrid w:val="0"/>
        <w:spacing w:line="360" w:lineRule="auto"/>
        <w:jc w:val="right"/>
        <w:rPr>
          <w:rFonts w:hint="default" w:ascii="宋体" w:hAnsi="宋体" w:eastAsia="宋体" w:cs="Times New Roman"/>
          <w:b/>
          <w:color w:val="auto"/>
          <w:sz w:val="24"/>
          <w:lang w:val="en-US"/>
        </w:rPr>
      </w:pPr>
      <w:r>
        <w:rPr>
          <w:rFonts w:hint="eastAsia" w:ascii="宋体" w:hAnsi="宋体" w:eastAsia="宋体" w:cs="Times New Roman"/>
          <w:b/>
          <w:color w:val="auto"/>
          <w:sz w:val="24"/>
        </w:rPr>
        <w:t>第</w:t>
      </w:r>
      <w:r>
        <w:rPr>
          <w:rFonts w:hint="eastAsia" w:ascii="宋体" w:hAnsi="宋体" w:eastAsia="宋体" w:cs="Times New Roman"/>
          <w:b/>
          <w:color w:val="auto"/>
          <w:sz w:val="24"/>
          <w:lang w:eastAsia="zh-CN"/>
        </w:rPr>
        <w:t>五</w:t>
      </w:r>
      <w:r>
        <w:rPr>
          <w:rFonts w:hint="eastAsia" w:ascii="宋体" w:hAnsi="宋体" w:eastAsia="宋体" w:cs="Times New Roman"/>
          <w:b/>
          <w:color w:val="auto"/>
          <w:sz w:val="24"/>
        </w:rPr>
        <w:t>章  采购需求</w:t>
      </w:r>
      <w:r>
        <w:rPr>
          <w:rFonts w:hint="eastAsia" w:ascii="宋体" w:hAnsi="宋体" w:eastAsia="宋体" w:cs="Courier New"/>
          <w:b/>
          <w:color w:val="auto"/>
          <w:kern w:val="2"/>
          <w:sz w:val="24"/>
          <w:szCs w:val="24"/>
          <w:lang w:val="en-US" w:eastAsia="zh-CN" w:bidi="ar-SA"/>
        </w:rPr>
        <w:t>.....................................................3</w:t>
      </w:r>
      <w:r>
        <w:rPr>
          <w:rFonts w:hint="eastAsia" w:ascii="宋体" w:hAnsi="宋体" w:cs="Courier New"/>
          <w:b/>
          <w:color w:val="auto"/>
          <w:kern w:val="2"/>
          <w:sz w:val="24"/>
          <w:szCs w:val="24"/>
          <w:lang w:val="en-US" w:eastAsia="zh-CN" w:bidi="ar-SA"/>
        </w:rPr>
        <w:t>8</w:t>
      </w:r>
    </w:p>
    <w:p w14:paraId="6044E346">
      <w:pPr>
        <w:pStyle w:val="9"/>
        <w:ind w:left="0" w:leftChars="0" w:firstLine="641" w:firstLineChars="266"/>
        <w:rPr>
          <w:rFonts w:hint="default" w:ascii="黑体" w:hAnsi="黑体" w:eastAsia="黑体"/>
          <w:color w:val="auto"/>
          <w:sz w:val="32"/>
          <w:szCs w:val="32"/>
          <w:lang w:val="en-US"/>
        </w:rPr>
      </w:pPr>
      <w:r>
        <w:rPr>
          <w:rFonts w:hint="eastAsia" w:hAnsi="宋体" w:eastAsia="宋体"/>
          <w:b/>
          <w:color w:val="auto"/>
          <w:sz w:val="24"/>
          <w:szCs w:val="24"/>
        </w:rPr>
        <w:t>第</w:t>
      </w:r>
      <w:r>
        <w:rPr>
          <w:rFonts w:hint="eastAsia" w:hAnsi="宋体" w:eastAsia="宋体"/>
          <w:b/>
          <w:color w:val="auto"/>
          <w:sz w:val="24"/>
          <w:szCs w:val="24"/>
          <w:lang w:eastAsia="zh-CN"/>
        </w:rPr>
        <w:t>六</w:t>
      </w:r>
      <w:r>
        <w:rPr>
          <w:rFonts w:hint="eastAsia" w:hAnsi="宋体" w:eastAsia="宋体"/>
          <w:b/>
          <w:color w:val="auto"/>
          <w:sz w:val="24"/>
          <w:szCs w:val="24"/>
        </w:rPr>
        <w:t xml:space="preserve">章  </w:t>
      </w:r>
      <w:r>
        <w:rPr>
          <w:rFonts w:hint="eastAsia" w:hAnsi="宋体" w:eastAsia="宋体"/>
          <w:b/>
          <w:color w:val="auto"/>
          <w:sz w:val="24"/>
        </w:rPr>
        <w:t>响应文件组成</w:t>
      </w:r>
      <w:r>
        <w:rPr>
          <w:rFonts w:hint="eastAsia" w:ascii="宋体" w:hAnsi="宋体" w:eastAsia="宋体" w:cs="Courier New"/>
          <w:b/>
          <w:color w:val="auto"/>
          <w:kern w:val="2"/>
          <w:sz w:val="24"/>
          <w:szCs w:val="24"/>
          <w:lang w:val="en-US" w:eastAsia="zh-CN" w:bidi="ar-SA"/>
        </w:rPr>
        <w:t>.................................................</w:t>
      </w:r>
      <w:r>
        <w:rPr>
          <w:rFonts w:hint="eastAsia" w:hAnsi="宋体" w:eastAsia="宋体" w:cs="Courier New"/>
          <w:b/>
          <w:color w:val="auto"/>
          <w:kern w:val="2"/>
          <w:sz w:val="24"/>
          <w:szCs w:val="24"/>
          <w:lang w:val="en-US" w:eastAsia="zh-CN" w:bidi="ar-SA"/>
        </w:rPr>
        <w:t>4</w:t>
      </w:r>
      <w:r>
        <w:rPr>
          <w:rFonts w:hint="eastAsia" w:hAnsi="宋体" w:cs="Courier New"/>
          <w:b/>
          <w:color w:val="auto"/>
          <w:kern w:val="2"/>
          <w:sz w:val="24"/>
          <w:szCs w:val="24"/>
          <w:lang w:val="en-US" w:eastAsia="zh-CN" w:bidi="ar-SA"/>
        </w:rPr>
        <w:t>4</w:t>
      </w:r>
    </w:p>
    <w:p w14:paraId="6BDFF14D">
      <w:pPr>
        <w:pStyle w:val="9"/>
        <w:ind w:firstLine="2720" w:firstLineChars="850"/>
        <w:rPr>
          <w:rFonts w:hint="eastAsia" w:ascii="黑体" w:hAnsi="黑体" w:eastAsia="黑体"/>
          <w:color w:val="auto"/>
          <w:sz w:val="32"/>
          <w:szCs w:val="32"/>
        </w:rPr>
      </w:pPr>
    </w:p>
    <w:p w14:paraId="668FBFCF">
      <w:pPr>
        <w:pStyle w:val="9"/>
        <w:ind w:firstLine="2720" w:firstLineChars="850"/>
        <w:rPr>
          <w:rFonts w:hint="eastAsia" w:ascii="黑体" w:hAnsi="黑体" w:eastAsia="黑体"/>
          <w:color w:val="auto"/>
          <w:sz w:val="32"/>
          <w:szCs w:val="32"/>
        </w:rPr>
      </w:pPr>
    </w:p>
    <w:p w14:paraId="7DA2845D">
      <w:pPr>
        <w:pStyle w:val="9"/>
        <w:ind w:firstLine="2720" w:firstLineChars="850"/>
        <w:rPr>
          <w:rFonts w:hint="eastAsia" w:ascii="黑体" w:hAnsi="黑体" w:eastAsia="黑体"/>
          <w:color w:val="auto"/>
          <w:sz w:val="32"/>
          <w:szCs w:val="32"/>
        </w:rPr>
      </w:pPr>
    </w:p>
    <w:p w14:paraId="4C6C4725">
      <w:pPr>
        <w:pStyle w:val="9"/>
        <w:ind w:firstLine="2720" w:firstLineChars="850"/>
        <w:rPr>
          <w:rFonts w:hint="eastAsia" w:ascii="黑体" w:hAnsi="黑体" w:eastAsia="黑体"/>
          <w:color w:val="auto"/>
          <w:sz w:val="32"/>
          <w:szCs w:val="32"/>
        </w:rPr>
      </w:pPr>
    </w:p>
    <w:p w14:paraId="1BF92C04">
      <w:pPr>
        <w:pStyle w:val="9"/>
        <w:ind w:firstLine="2720" w:firstLineChars="850"/>
        <w:rPr>
          <w:rFonts w:hint="eastAsia" w:ascii="黑体" w:hAnsi="黑体" w:eastAsia="黑体"/>
          <w:color w:val="auto"/>
          <w:sz w:val="32"/>
          <w:szCs w:val="32"/>
        </w:rPr>
      </w:pPr>
    </w:p>
    <w:p w14:paraId="55CA4241">
      <w:pPr>
        <w:pStyle w:val="9"/>
        <w:ind w:firstLine="2720" w:firstLineChars="850"/>
        <w:rPr>
          <w:rFonts w:hint="eastAsia" w:ascii="黑体" w:hAnsi="黑体" w:eastAsia="黑体"/>
          <w:color w:val="auto"/>
          <w:sz w:val="32"/>
          <w:szCs w:val="32"/>
        </w:rPr>
      </w:pPr>
    </w:p>
    <w:p w14:paraId="47D3D918">
      <w:pPr>
        <w:pStyle w:val="9"/>
        <w:rPr>
          <w:rFonts w:hint="eastAsia" w:ascii="黑体" w:hAnsi="黑体" w:eastAsia="黑体"/>
          <w:color w:val="auto"/>
          <w:sz w:val="32"/>
          <w:szCs w:val="32"/>
        </w:rPr>
      </w:pPr>
    </w:p>
    <w:p w14:paraId="31140776">
      <w:pPr>
        <w:rPr>
          <w:rFonts w:hint="eastAsia" w:ascii="Times New Roman" w:hAnsi="Times New Roman" w:eastAsia="宋体" w:cs="Times New Roman"/>
          <w:color w:val="auto"/>
        </w:rPr>
      </w:pPr>
    </w:p>
    <w:p w14:paraId="626FC807">
      <w:pPr>
        <w:pStyle w:val="4"/>
        <w:keepNext w:val="0"/>
        <w:widowControl/>
        <w:jc w:val="both"/>
        <w:rPr>
          <w:rFonts w:hint="eastAsia" w:ascii="宋体" w:hAnsi="宋体" w:eastAsia="宋体" w:cs="宋体"/>
          <w:color w:val="auto"/>
          <w:sz w:val="30"/>
          <w:szCs w:val="30"/>
        </w:rPr>
      </w:pPr>
    </w:p>
    <w:p w14:paraId="2D036E7D">
      <w:pPr>
        <w:pStyle w:val="4"/>
        <w:keepNext w:val="0"/>
        <w:widowControl/>
        <w:jc w:val="center"/>
        <w:rPr>
          <w:rFonts w:hint="eastAsia" w:ascii="宋体" w:hAnsi="宋体" w:eastAsia="宋体" w:cs="宋体"/>
          <w:b w:val="0"/>
          <w:color w:val="auto"/>
          <w:kern w:val="0"/>
          <w:szCs w:val="24"/>
          <w:lang w:bidi="ar"/>
        </w:rPr>
      </w:pPr>
      <w:r>
        <w:rPr>
          <w:rFonts w:hint="eastAsia" w:ascii="宋体" w:hAnsi="宋体" w:eastAsia="宋体" w:cs="宋体"/>
          <w:color w:val="auto"/>
          <w:sz w:val="30"/>
          <w:szCs w:val="30"/>
        </w:rPr>
        <w:t>第一章 磋商邀请</w:t>
      </w:r>
    </w:p>
    <w:p w14:paraId="0DC31BB3">
      <w:pPr>
        <w:keepNext w:val="0"/>
        <w:keepLines w:val="0"/>
        <w:pageBreakBefore w:val="0"/>
        <w:widowControl/>
        <w:suppressLineNumbers w:val="0"/>
        <w:kinsoku/>
        <w:wordWrap/>
        <w:overflowPunct/>
        <w:topLinePunct w:val="0"/>
        <w:autoSpaceDE/>
        <w:autoSpaceDN/>
        <w:bidi w:val="0"/>
        <w:adjustRightInd/>
        <w:snapToGrid/>
        <w:spacing w:before="156" w:beforeAutospacing="0" w:after="100" w:afterAutospacing="1" w:line="380" w:lineRule="exact"/>
        <w:ind w:left="76" w:right="0" w:firstLine="420"/>
        <w:jc w:val="left"/>
        <w:textAlignment w:val="auto"/>
        <w:rPr>
          <w:rFonts w:ascii="Times New Roman" w:hAnsi="Times New Roman" w:eastAsia="宋体" w:cs="Times New Roman"/>
          <w:color w:val="auto"/>
        </w:rPr>
      </w:pPr>
      <w:r>
        <w:rPr>
          <w:rFonts w:hint="eastAsia" w:ascii="宋体" w:hAnsi="宋体" w:cs="宋体"/>
          <w:i w:val="0"/>
          <w:iCs w:val="0"/>
          <w:caps w:val="0"/>
          <w:color w:val="auto"/>
          <w:spacing w:val="0"/>
          <w:kern w:val="0"/>
          <w:sz w:val="21"/>
          <w:szCs w:val="21"/>
          <w:u w:val="single"/>
          <w:lang w:val="en-US" w:eastAsia="zh-CN" w:bidi="ar"/>
        </w:rPr>
        <w:t>辰溪县水利局</w:t>
      </w:r>
      <w:r>
        <w:rPr>
          <w:rFonts w:hint="eastAsia" w:ascii="宋体" w:hAnsi="宋体" w:eastAsia="宋体" w:cs="宋体"/>
          <w:i w:val="0"/>
          <w:iCs w:val="0"/>
          <w:caps w:val="0"/>
          <w:color w:val="auto"/>
          <w:spacing w:val="0"/>
          <w:kern w:val="0"/>
          <w:sz w:val="21"/>
          <w:szCs w:val="21"/>
          <w:u w:val="single"/>
          <w:lang w:val="en-US" w:eastAsia="zh-CN" w:bidi="ar"/>
        </w:rPr>
        <w:t>（</w:t>
      </w:r>
      <w:r>
        <w:rPr>
          <w:rFonts w:hint="eastAsia" w:ascii="宋体" w:hAnsi="宋体" w:eastAsia="宋体" w:cs="宋体"/>
          <w:i w:val="0"/>
          <w:iCs w:val="0"/>
          <w:caps w:val="0"/>
          <w:color w:val="auto"/>
          <w:spacing w:val="0"/>
          <w:kern w:val="0"/>
          <w:sz w:val="21"/>
          <w:szCs w:val="21"/>
          <w:lang w:val="en-US" w:eastAsia="zh-CN" w:bidi="ar"/>
        </w:rPr>
        <w:t>采购人名称）的</w:t>
      </w:r>
      <w:r>
        <w:rPr>
          <w:rFonts w:hint="eastAsia" w:ascii="宋体" w:hAnsi="宋体" w:cs="宋体"/>
          <w:i w:val="0"/>
          <w:iCs w:val="0"/>
          <w:caps w:val="0"/>
          <w:color w:val="auto"/>
          <w:spacing w:val="0"/>
          <w:kern w:val="0"/>
          <w:sz w:val="21"/>
          <w:szCs w:val="21"/>
          <w:u w:val="single"/>
          <w:lang w:val="en-US" w:eastAsia="zh-CN" w:bidi="ar"/>
        </w:rPr>
        <w:t>2026 年辰溪县小型水库白蚁防治项目</w:t>
      </w:r>
      <w:r>
        <w:rPr>
          <w:rFonts w:hint="default" w:ascii="Times New Roman" w:hAnsi="Times New Roman" w:eastAsia="宋体" w:cs="Times New Roman"/>
          <w:i w:val="0"/>
          <w:iCs w:val="0"/>
          <w:caps w:val="0"/>
          <w:color w:val="auto"/>
          <w:spacing w:val="0"/>
          <w:kern w:val="0"/>
          <w:sz w:val="21"/>
          <w:szCs w:val="21"/>
          <w:lang w:val="en-US" w:eastAsia="zh-CN" w:bidi="ar"/>
        </w:rPr>
        <w:t>(</w:t>
      </w:r>
      <w:r>
        <w:rPr>
          <w:rFonts w:hint="eastAsia" w:ascii="宋体" w:hAnsi="宋体" w:eastAsia="宋体" w:cs="宋体"/>
          <w:i w:val="0"/>
          <w:iCs w:val="0"/>
          <w:caps w:val="0"/>
          <w:color w:val="auto"/>
          <w:spacing w:val="0"/>
          <w:kern w:val="0"/>
          <w:sz w:val="21"/>
          <w:szCs w:val="21"/>
          <w:lang w:val="en-US" w:eastAsia="zh-CN" w:bidi="ar"/>
        </w:rPr>
        <w:t>项目名称</w:t>
      </w:r>
      <w:r>
        <w:rPr>
          <w:rFonts w:hint="default" w:ascii="Times New Roman" w:hAnsi="Times New Roman" w:eastAsia="宋体" w:cs="Times New Roman"/>
          <w:i w:val="0"/>
          <w:iCs w:val="0"/>
          <w:caps w:val="0"/>
          <w:color w:val="auto"/>
          <w:spacing w:val="0"/>
          <w:kern w:val="0"/>
          <w:sz w:val="21"/>
          <w:szCs w:val="21"/>
          <w:lang w:val="en-US" w:eastAsia="zh-CN" w:bidi="ar"/>
        </w:rPr>
        <w:t>)</w:t>
      </w:r>
      <w:r>
        <w:rPr>
          <w:rFonts w:hint="eastAsia" w:ascii="宋体" w:hAnsi="宋体" w:eastAsia="宋体" w:cs="宋体"/>
          <w:i w:val="0"/>
          <w:iCs w:val="0"/>
          <w:caps w:val="0"/>
          <w:color w:val="auto"/>
          <w:spacing w:val="0"/>
          <w:kern w:val="0"/>
          <w:sz w:val="21"/>
          <w:szCs w:val="21"/>
          <w:lang w:val="en-US" w:eastAsia="zh-CN" w:bidi="ar"/>
        </w:rPr>
        <w:t>进行竞争性磋商采购，现采用发布公告的方式，邀请符合资格条件的供应商参与竞争性磋商采购活动。</w:t>
      </w:r>
    </w:p>
    <w:p w14:paraId="7A8D16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right="0"/>
        <w:jc w:val="both"/>
        <w:textAlignment w:val="auto"/>
        <w:rPr>
          <w:rFonts w:ascii="Times New Roman" w:hAnsi="Times New Roman" w:eastAsia="宋体" w:cs="Times New Roman"/>
          <w:color w:val="auto"/>
        </w:rPr>
      </w:pPr>
      <w:r>
        <w:rPr>
          <w:rFonts w:ascii="黑体" w:hAnsi="宋体" w:eastAsia="黑体" w:cs="黑体"/>
          <w:b/>
          <w:bCs/>
          <w:i w:val="0"/>
          <w:iCs w:val="0"/>
          <w:caps w:val="0"/>
          <w:color w:val="auto"/>
          <w:spacing w:val="0"/>
          <w:kern w:val="0"/>
          <w:sz w:val="24"/>
          <w:szCs w:val="24"/>
          <w:lang w:val="en-US" w:eastAsia="zh-CN" w:bidi="ar"/>
        </w:rPr>
        <w:t>一、</w:t>
      </w:r>
      <w:r>
        <w:rPr>
          <w:rFonts w:hint="eastAsia" w:ascii="黑体" w:hAnsi="宋体" w:eastAsia="黑体" w:cs="黑体"/>
          <w:b/>
          <w:bCs/>
          <w:i w:val="0"/>
          <w:iCs w:val="0"/>
          <w:caps w:val="0"/>
          <w:color w:val="auto"/>
          <w:spacing w:val="0"/>
          <w:kern w:val="0"/>
          <w:sz w:val="24"/>
          <w:szCs w:val="24"/>
          <w:lang w:val="en-US" w:eastAsia="zh-CN" w:bidi="ar"/>
        </w:rPr>
        <w:t>采购项目基本信息</w:t>
      </w:r>
    </w:p>
    <w:p w14:paraId="0ED7BA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1"/>
          <w:szCs w:val="21"/>
          <w:lang w:val="en-US" w:eastAsia="zh-CN" w:bidi="ar"/>
        </w:rPr>
        <w:t>1、采购项目名称：</w:t>
      </w:r>
      <w:r>
        <w:rPr>
          <w:rFonts w:hint="eastAsia" w:ascii="宋体" w:hAnsi="宋体" w:cs="宋体"/>
          <w:i w:val="0"/>
          <w:iCs w:val="0"/>
          <w:caps w:val="0"/>
          <w:color w:val="auto"/>
          <w:spacing w:val="0"/>
          <w:kern w:val="0"/>
          <w:sz w:val="21"/>
          <w:szCs w:val="21"/>
          <w:u w:val="single"/>
          <w:lang w:val="en-US" w:eastAsia="zh-CN" w:bidi="ar"/>
        </w:rPr>
        <w:t>2026年辰溪县小型水库白蚁防治项目</w:t>
      </w:r>
      <w:r>
        <w:rPr>
          <w:rFonts w:hint="eastAsia" w:ascii="宋体" w:hAnsi="宋体" w:eastAsia="宋体" w:cs="宋体"/>
          <w:i w:val="0"/>
          <w:iCs w:val="0"/>
          <w:caps w:val="0"/>
          <w:color w:val="auto"/>
          <w:spacing w:val="0"/>
          <w:kern w:val="0"/>
          <w:sz w:val="21"/>
          <w:szCs w:val="21"/>
          <w:lang w:val="en-US" w:eastAsia="zh-CN" w:bidi="ar"/>
        </w:rPr>
        <w:t>  </w:t>
      </w:r>
    </w:p>
    <w:p w14:paraId="7A5BC2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1"/>
          <w:szCs w:val="21"/>
          <w:lang w:val="en-US" w:eastAsia="zh-CN" w:bidi="ar"/>
        </w:rPr>
        <w:t>2、政府采购计划编号：</w:t>
      </w:r>
      <w:r>
        <w:rPr>
          <w:rFonts w:hint="eastAsia" w:ascii="宋体" w:hAnsi="宋体" w:cs="宋体"/>
          <w:i w:val="0"/>
          <w:iCs w:val="0"/>
          <w:caps w:val="0"/>
          <w:color w:val="auto"/>
          <w:spacing w:val="0"/>
          <w:kern w:val="0"/>
          <w:sz w:val="21"/>
          <w:szCs w:val="21"/>
          <w:u w:val="single"/>
          <w:lang w:val="en-US" w:eastAsia="zh-CN" w:bidi="ar"/>
        </w:rPr>
        <w:t xml:space="preserve">  (2026)431223000018-1  </w:t>
      </w:r>
      <w:r>
        <w:rPr>
          <w:rFonts w:hint="eastAsia" w:ascii="宋体" w:hAnsi="宋体" w:eastAsia="宋体" w:cs="宋体"/>
          <w:i w:val="0"/>
          <w:iCs w:val="0"/>
          <w:caps w:val="0"/>
          <w:color w:val="FF0000"/>
          <w:spacing w:val="0"/>
          <w:kern w:val="0"/>
          <w:sz w:val="21"/>
          <w:szCs w:val="21"/>
          <w:lang w:val="en-US" w:eastAsia="zh-CN" w:bidi="ar"/>
        </w:rPr>
        <w:t> </w:t>
      </w:r>
    </w:p>
    <w:p w14:paraId="0917DD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hint="default" w:ascii="宋体" w:hAnsi="宋体" w:eastAsia="宋体" w:cs="宋体"/>
          <w:i w:val="0"/>
          <w:iCs w:val="0"/>
          <w:caps w:val="0"/>
          <w:color w:val="auto"/>
          <w:spacing w:val="0"/>
          <w:kern w:val="0"/>
          <w:sz w:val="21"/>
          <w:szCs w:val="21"/>
          <w:u w:val="single"/>
          <w:lang w:val="en-US" w:eastAsia="zh-CN" w:bidi="ar"/>
        </w:rPr>
      </w:pPr>
      <w:r>
        <w:rPr>
          <w:rFonts w:hint="eastAsia" w:ascii="宋体" w:hAnsi="宋体" w:eastAsia="宋体" w:cs="宋体"/>
          <w:i w:val="0"/>
          <w:iCs w:val="0"/>
          <w:caps w:val="0"/>
          <w:color w:val="auto"/>
          <w:spacing w:val="0"/>
          <w:kern w:val="0"/>
          <w:sz w:val="21"/>
          <w:szCs w:val="21"/>
          <w:lang w:val="en-US" w:eastAsia="zh-CN" w:bidi="ar"/>
        </w:rPr>
        <w:t>3、委托代理编号：</w:t>
      </w:r>
      <w:r>
        <w:rPr>
          <w:rFonts w:hint="eastAsia" w:ascii="宋体" w:hAnsi="宋体" w:cs="宋体"/>
          <w:i w:val="0"/>
          <w:iCs w:val="0"/>
          <w:caps w:val="0"/>
          <w:color w:val="auto"/>
          <w:spacing w:val="0"/>
          <w:kern w:val="0"/>
          <w:sz w:val="21"/>
          <w:szCs w:val="21"/>
          <w:u w:val="single"/>
          <w:lang w:val="en-US" w:eastAsia="zh-CN" w:bidi="ar"/>
        </w:rPr>
        <w:t>HNZX2026-HHCG-004</w:t>
      </w:r>
    </w:p>
    <w:p w14:paraId="19B859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hint="default" w:ascii="Times New Roman" w:hAnsi="Times New Roman" w:eastAsia="宋体" w:cs="Times New Roman"/>
          <w:color w:val="auto"/>
          <w:lang w:val="en-US"/>
        </w:rPr>
      </w:pPr>
      <w:r>
        <w:rPr>
          <w:rFonts w:hint="eastAsia" w:ascii="宋体" w:hAnsi="宋体" w:eastAsia="宋体" w:cs="宋体"/>
          <w:i w:val="0"/>
          <w:iCs w:val="0"/>
          <w:caps w:val="0"/>
          <w:color w:val="auto"/>
          <w:spacing w:val="0"/>
          <w:kern w:val="0"/>
          <w:sz w:val="21"/>
          <w:szCs w:val="21"/>
          <w:lang w:val="en-US" w:eastAsia="zh-CN" w:bidi="ar"/>
        </w:rPr>
        <w:t>4、采购项目预算：</w:t>
      </w:r>
      <w:r>
        <w:rPr>
          <w:rFonts w:hint="eastAsia" w:ascii="宋体" w:hAnsi="宋体" w:cs="宋体"/>
          <w:i w:val="0"/>
          <w:iCs w:val="0"/>
          <w:caps w:val="0"/>
          <w:color w:val="auto"/>
          <w:spacing w:val="0"/>
          <w:kern w:val="0"/>
          <w:sz w:val="21"/>
          <w:szCs w:val="21"/>
          <w:u w:val="single"/>
          <w:lang w:val="en-US" w:eastAsia="zh-CN" w:bidi="ar"/>
        </w:rPr>
        <w:t>390000.00</w:t>
      </w:r>
      <w:r>
        <w:rPr>
          <w:rFonts w:hint="eastAsia" w:ascii="宋体" w:hAnsi="宋体" w:eastAsia="宋体" w:cs="宋体"/>
          <w:i w:val="0"/>
          <w:iCs w:val="0"/>
          <w:caps w:val="0"/>
          <w:color w:val="auto"/>
          <w:spacing w:val="0"/>
          <w:kern w:val="0"/>
          <w:sz w:val="21"/>
          <w:szCs w:val="21"/>
          <w:u w:val="single"/>
          <w:lang w:val="en-US" w:eastAsia="zh-CN" w:bidi="ar"/>
        </w:rPr>
        <w:t xml:space="preserve">元 </w:t>
      </w:r>
    </w:p>
    <w:p w14:paraId="2DD632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630"/>
        <w:jc w:val="both"/>
        <w:textAlignment w:val="auto"/>
        <w:rPr>
          <w:rFonts w:ascii="Times New Roman" w:hAnsi="Times New Roman" w:eastAsia="宋体" w:cs="Times New Roman"/>
          <w:color w:val="auto"/>
        </w:rPr>
      </w:pPr>
      <w:r>
        <w:rPr>
          <w:rFonts w:ascii="Wingdings" w:hAnsi="Wingdings" w:eastAsia="微软雅黑" w:cs="Wingdings"/>
          <w:i w:val="0"/>
          <w:iCs w:val="0"/>
          <w:caps w:val="0"/>
          <w:color w:val="auto"/>
          <w:spacing w:val="0"/>
          <w:kern w:val="0"/>
          <w:sz w:val="21"/>
          <w:szCs w:val="21"/>
          <w:lang w:val="en-US" w:eastAsia="zh-CN" w:bidi="ar"/>
        </w:rPr>
        <w:t>¨</w:t>
      </w:r>
      <w:r>
        <w:rPr>
          <w:rFonts w:hint="eastAsia" w:ascii="宋体" w:hAnsi="宋体" w:eastAsia="宋体" w:cs="宋体"/>
          <w:i w:val="0"/>
          <w:iCs w:val="0"/>
          <w:caps w:val="0"/>
          <w:color w:val="auto"/>
          <w:spacing w:val="0"/>
          <w:kern w:val="0"/>
          <w:sz w:val="21"/>
          <w:szCs w:val="21"/>
          <w:lang w:val="en-US" w:eastAsia="zh-CN" w:bidi="ar"/>
        </w:rPr>
        <w:t>支持预付款，预付比例：</w:t>
      </w:r>
      <w:r>
        <w:rPr>
          <w:rFonts w:hint="eastAsia" w:ascii="宋体" w:hAnsi="宋体" w:eastAsia="宋体" w:cs="宋体"/>
          <w:i w:val="0"/>
          <w:iCs w:val="0"/>
          <w:caps w:val="0"/>
          <w:color w:val="auto"/>
          <w:spacing w:val="0"/>
          <w:kern w:val="0"/>
          <w:sz w:val="21"/>
          <w:szCs w:val="21"/>
          <w:u w:val="single"/>
          <w:lang w:val="en-US" w:eastAsia="zh-CN" w:bidi="ar"/>
        </w:rPr>
        <w:t> /       </w:t>
      </w:r>
    </w:p>
    <w:p w14:paraId="6AFB48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4"/>
          <w:szCs w:val="24"/>
          <w:lang w:val="en-US" w:eastAsia="zh-CN" w:bidi="ar"/>
        </w:rPr>
        <w:t>5、</w:t>
      </w:r>
      <w:r>
        <w:rPr>
          <w:rFonts w:hint="eastAsia" w:ascii="宋体" w:hAnsi="宋体" w:eastAsia="宋体" w:cs="宋体"/>
          <w:i w:val="0"/>
          <w:iCs w:val="0"/>
          <w:caps w:val="0"/>
          <w:color w:val="auto"/>
          <w:spacing w:val="0"/>
          <w:kern w:val="0"/>
          <w:sz w:val="21"/>
          <w:szCs w:val="21"/>
          <w:lang w:val="en-US" w:eastAsia="zh-CN" w:bidi="ar"/>
        </w:rPr>
        <w:t>本项目对应的中小企业划分标准所属行业：</w:t>
      </w:r>
      <w:r>
        <w:rPr>
          <w:rFonts w:hint="eastAsia" w:ascii="宋体" w:hAnsi="宋体" w:cs="宋体"/>
          <w:i w:val="0"/>
          <w:iCs w:val="0"/>
          <w:caps w:val="0"/>
          <w:color w:val="auto"/>
          <w:spacing w:val="0"/>
          <w:kern w:val="0"/>
          <w:sz w:val="21"/>
          <w:szCs w:val="21"/>
          <w:u w:val="single"/>
          <w:lang w:val="en-US" w:eastAsia="zh-CN" w:bidi="ar"/>
        </w:rPr>
        <w:t>其他未列明行业</w:t>
      </w:r>
    </w:p>
    <w:p w14:paraId="4F6BF81B">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380" w:lineRule="exact"/>
        <w:ind w:left="76" w:right="0" w:firstLine="420"/>
        <w:jc w:val="both"/>
        <w:textAlignment w:val="auto"/>
        <w:rPr>
          <w:rFonts w:eastAsia="宋体"/>
          <w:color w:val="auto"/>
        </w:rPr>
      </w:pPr>
      <w:r>
        <w:rPr>
          <w:rFonts w:hint="default" w:ascii="Times New Roman" w:hAnsi="Times New Roman" w:eastAsia="微软雅黑" w:cs="Times New Roman"/>
          <w:b w:val="0"/>
          <w:bCs w:val="0"/>
          <w:i w:val="0"/>
          <w:iCs w:val="0"/>
          <w:caps w:val="0"/>
          <w:color w:val="auto"/>
          <w:spacing w:val="0"/>
          <w:sz w:val="21"/>
          <w:szCs w:val="21"/>
        </w:rPr>
        <w:t>6</w:t>
      </w:r>
      <w:r>
        <w:rPr>
          <w:rFonts w:hint="eastAsia" w:ascii="宋体" w:hAnsi="宋体" w:eastAsia="宋体" w:cs="宋体"/>
          <w:i w:val="0"/>
          <w:iCs w:val="0"/>
          <w:caps w:val="0"/>
          <w:color w:val="auto"/>
          <w:spacing w:val="0"/>
          <w:sz w:val="21"/>
          <w:szCs w:val="21"/>
        </w:rPr>
        <w:t>、评标方法：</w:t>
      </w:r>
      <w:r>
        <w:rPr>
          <w:rFonts w:hint="eastAsia" w:ascii="宋体" w:hAnsi="宋体" w:eastAsia="宋体" w:cs="宋体"/>
          <w:i w:val="0"/>
          <w:iCs w:val="0"/>
          <w:caps w:val="0"/>
          <w:color w:val="auto"/>
          <w:spacing w:val="0"/>
          <w:sz w:val="21"/>
          <w:szCs w:val="21"/>
          <w:u w:val="single"/>
        </w:rPr>
        <w:t>综合评分法</w:t>
      </w:r>
      <w:r>
        <w:rPr>
          <w:rFonts w:hint="default" w:ascii="Times New Roman" w:hAnsi="Times New Roman" w:eastAsia="微软雅黑" w:cs="Times New Roman"/>
          <w:i w:val="0"/>
          <w:iCs w:val="0"/>
          <w:caps w:val="0"/>
          <w:color w:val="auto"/>
          <w:spacing w:val="0"/>
          <w:sz w:val="21"/>
          <w:szCs w:val="21"/>
        </w:rPr>
        <w:t> </w:t>
      </w:r>
    </w:p>
    <w:p w14:paraId="3D2180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1"/>
          <w:szCs w:val="21"/>
          <w:lang w:val="en-US" w:eastAsia="zh-CN" w:bidi="ar"/>
        </w:rPr>
        <w:t>7、合同定价方式：</w:t>
      </w:r>
      <w:r>
        <w:rPr>
          <w:rFonts w:hint="default" w:ascii="Wingdings" w:hAnsi="Wingdings" w:eastAsia="微软雅黑" w:cs="Wingdings"/>
          <w:i w:val="0"/>
          <w:iCs w:val="0"/>
          <w:caps w:val="0"/>
          <w:color w:val="auto"/>
          <w:spacing w:val="0"/>
          <w:kern w:val="0"/>
          <w:sz w:val="21"/>
          <w:szCs w:val="21"/>
          <w:lang w:val="en-US" w:eastAsia="zh-CN" w:bidi="ar"/>
        </w:rPr>
        <w:t>t</w:t>
      </w:r>
      <w:r>
        <w:rPr>
          <w:rFonts w:hint="eastAsia" w:ascii="宋体" w:hAnsi="宋体" w:eastAsia="宋体" w:cs="宋体"/>
          <w:i w:val="0"/>
          <w:iCs w:val="0"/>
          <w:caps w:val="0"/>
          <w:color w:val="auto"/>
          <w:spacing w:val="0"/>
          <w:kern w:val="0"/>
          <w:sz w:val="21"/>
          <w:szCs w:val="21"/>
          <w:lang w:val="en-US" w:eastAsia="zh-CN" w:bidi="ar"/>
        </w:rPr>
        <w:t>固定总价</w:t>
      </w:r>
      <w:r>
        <w:rPr>
          <w:rFonts w:hint="default" w:ascii="Wingdings" w:hAnsi="Wingdings" w:eastAsia="微软雅黑" w:cs="Wingdings"/>
          <w:i w:val="0"/>
          <w:iCs w:val="0"/>
          <w:caps w:val="0"/>
          <w:color w:val="auto"/>
          <w:spacing w:val="0"/>
          <w:kern w:val="0"/>
          <w:sz w:val="21"/>
          <w:szCs w:val="21"/>
          <w:lang w:val="en-US" w:eastAsia="zh-CN" w:bidi="ar"/>
        </w:rPr>
        <w:t>¨</w:t>
      </w:r>
      <w:r>
        <w:rPr>
          <w:rFonts w:hint="eastAsia" w:ascii="宋体" w:hAnsi="宋体" w:eastAsia="宋体" w:cs="宋体"/>
          <w:i w:val="0"/>
          <w:iCs w:val="0"/>
          <w:caps w:val="0"/>
          <w:color w:val="auto"/>
          <w:spacing w:val="0"/>
          <w:kern w:val="0"/>
          <w:sz w:val="21"/>
          <w:szCs w:val="21"/>
          <w:lang w:val="en-US" w:eastAsia="zh-CN" w:bidi="ar"/>
        </w:rPr>
        <w:t>固定单价</w:t>
      </w:r>
      <w:r>
        <w:rPr>
          <w:rFonts w:hint="default" w:ascii="Wingdings" w:hAnsi="Wingdings" w:eastAsia="微软雅黑" w:cs="Wingdings"/>
          <w:i w:val="0"/>
          <w:iCs w:val="0"/>
          <w:caps w:val="0"/>
          <w:color w:val="auto"/>
          <w:spacing w:val="0"/>
          <w:kern w:val="0"/>
          <w:sz w:val="21"/>
          <w:szCs w:val="21"/>
          <w:lang w:val="en-US" w:eastAsia="zh-CN" w:bidi="ar"/>
        </w:rPr>
        <w:t>¨</w:t>
      </w:r>
      <w:r>
        <w:rPr>
          <w:rFonts w:hint="eastAsia" w:ascii="宋体" w:hAnsi="宋体" w:eastAsia="宋体" w:cs="宋体"/>
          <w:i w:val="0"/>
          <w:iCs w:val="0"/>
          <w:caps w:val="0"/>
          <w:color w:val="auto"/>
          <w:spacing w:val="0"/>
          <w:kern w:val="0"/>
          <w:sz w:val="21"/>
          <w:szCs w:val="21"/>
          <w:lang w:val="en-US" w:eastAsia="zh-CN" w:bidi="ar"/>
        </w:rPr>
        <w:t>成本补偿</w:t>
      </w:r>
      <w:r>
        <w:rPr>
          <w:rFonts w:hint="default" w:ascii="Wingdings" w:hAnsi="Wingdings" w:eastAsia="微软雅黑" w:cs="Wingdings"/>
          <w:i w:val="0"/>
          <w:iCs w:val="0"/>
          <w:caps w:val="0"/>
          <w:color w:val="auto"/>
          <w:spacing w:val="0"/>
          <w:kern w:val="0"/>
          <w:sz w:val="21"/>
          <w:szCs w:val="21"/>
          <w:lang w:val="en-US" w:eastAsia="zh-CN" w:bidi="ar"/>
        </w:rPr>
        <w:t>¨</w:t>
      </w:r>
      <w:r>
        <w:rPr>
          <w:rFonts w:hint="eastAsia" w:ascii="宋体" w:hAnsi="宋体" w:eastAsia="宋体" w:cs="宋体"/>
          <w:i w:val="0"/>
          <w:iCs w:val="0"/>
          <w:caps w:val="0"/>
          <w:color w:val="auto"/>
          <w:spacing w:val="0"/>
          <w:kern w:val="0"/>
          <w:sz w:val="21"/>
          <w:szCs w:val="21"/>
          <w:lang w:val="en-US" w:eastAsia="zh-CN" w:bidi="ar"/>
        </w:rPr>
        <w:t>绩效激励</w:t>
      </w:r>
    </w:p>
    <w:p w14:paraId="792036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1"/>
          <w:szCs w:val="21"/>
          <w:lang w:val="en-US" w:eastAsia="zh-CN" w:bidi="ar"/>
        </w:rPr>
        <w:t>8、</w:t>
      </w:r>
      <w:r>
        <w:rPr>
          <w:rFonts w:hint="eastAsia" w:ascii="Times New Roman" w:hAnsi="Times New Roman" w:eastAsia="宋体" w:cs="Times New Roman"/>
          <w:color w:val="auto"/>
          <w:lang w:val="en-US" w:eastAsia="zh-CN"/>
        </w:rPr>
        <w:t>合同履行期限：</w:t>
      </w:r>
      <w:r>
        <w:rPr>
          <w:rFonts w:hint="eastAsia" w:ascii="Times New Roman" w:hAnsi="Times New Roman" w:eastAsia="宋体" w:cs="Times New Roman"/>
          <w:color w:val="auto"/>
          <w:u w:val="single"/>
          <w:lang w:val="en-US" w:eastAsia="zh-CN"/>
        </w:rPr>
        <w:t>详见磋商文件。 </w:t>
      </w:r>
      <w:r>
        <w:rPr>
          <w:rFonts w:hint="eastAsia" w:ascii="Times New Roman" w:hAnsi="Times New Roman" w:eastAsia="宋体" w:cs="Times New Roman"/>
          <w:color w:val="auto"/>
          <w:lang w:val="en-US" w:eastAsia="zh-CN"/>
        </w:rPr>
        <w:t>           </w:t>
      </w:r>
      <w:r>
        <w:rPr>
          <w:rFonts w:hint="eastAsia" w:ascii="宋体" w:hAnsi="宋体" w:eastAsia="宋体" w:cs="宋体"/>
          <w:i w:val="0"/>
          <w:iCs w:val="0"/>
          <w:caps w:val="0"/>
          <w:color w:val="auto"/>
          <w:spacing w:val="0"/>
          <w:kern w:val="0"/>
          <w:sz w:val="21"/>
          <w:szCs w:val="21"/>
          <w:lang w:val="en-US" w:eastAsia="zh-CN" w:bidi="ar"/>
        </w:rPr>
        <w:t>          </w:t>
      </w:r>
    </w:p>
    <w:p w14:paraId="4E9738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1"/>
          <w:szCs w:val="21"/>
          <w:lang w:val="en-US" w:eastAsia="zh-CN" w:bidi="ar"/>
        </w:rPr>
        <w:t>9、本项目分阶段要求供应商提供以下保证：</w:t>
      </w:r>
    </w:p>
    <w:p w14:paraId="232A9EBA">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eastAsia="宋体"/>
          <w:color w:val="auto"/>
        </w:rPr>
      </w:pPr>
      <w:r>
        <w:rPr>
          <w:rFonts w:hint="default" w:ascii="Wingdings" w:hAnsi="Wingdings" w:eastAsia="微软雅黑" w:cs="Wingdings"/>
          <w:i w:val="0"/>
          <w:iCs w:val="0"/>
          <w:caps w:val="0"/>
          <w:color w:val="auto"/>
          <w:spacing w:val="0"/>
          <w:sz w:val="21"/>
          <w:szCs w:val="21"/>
        </w:rPr>
        <w:sym w:font="Wingdings" w:char="00A8"/>
      </w:r>
      <w:r>
        <w:rPr>
          <w:rFonts w:hint="eastAsia" w:ascii="宋体" w:hAnsi="宋体" w:eastAsia="宋体" w:cs="宋体"/>
          <w:i w:val="0"/>
          <w:iCs w:val="0"/>
          <w:caps w:val="0"/>
          <w:color w:val="auto"/>
          <w:spacing w:val="0"/>
          <w:sz w:val="21"/>
          <w:szCs w:val="21"/>
        </w:rPr>
        <w:t>磋商保证金：采购项目预算的</w:t>
      </w:r>
      <w:r>
        <w:rPr>
          <w:rFonts w:hint="eastAsia" w:ascii="宋体" w:hAnsi="宋体" w:eastAsia="宋体" w:cs="宋体"/>
          <w:i w:val="0"/>
          <w:iCs w:val="0"/>
          <w:caps w:val="0"/>
          <w:color w:val="auto"/>
          <w:spacing w:val="0"/>
          <w:sz w:val="21"/>
          <w:szCs w:val="21"/>
          <w:u w:val="single"/>
        </w:rPr>
        <w:t>  / </w:t>
      </w:r>
      <w:r>
        <w:rPr>
          <w:rFonts w:hint="eastAsia" w:ascii="宋体" w:hAnsi="宋体" w:eastAsia="宋体" w:cs="宋体"/>
          <w:i w:val="0"/>
          <w:iCs w:val="0"/>
          <w:caps w:val="0"/>
          <w:color w:val="auto"/>
          <w:spacing w:val="0"/>
          <w:sz w:val="21"/>
          <w:szCs w:val="21"/>
        </w:rPr>
        <w:t>%；</w:t>
      </w:r>
    </w:p>
    <w:p w14:paraId="3AAA9DF9">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eastAsia="宋体"/>
          <w:color w:val="auto"/>
        </w:rPr>
      </w:pPr>
      <w:r>
        <w:rPr>
          <w:rFonts w:hint="default" w:ascii="Wingdings" w:hAnsi="Wingdings" w:eastAsia="微软雅黑" w:cs="Wingdings"/>
          <w:i w:val="0"/>
          <w:iCs w:val="0"/>
          <w:caps w:val="0"/>
          <w:color w:val="auto"/>
          <w:spacing w:val="0"/>
          <w:sz w:val="21"/>
          <w:szCs w:val="21"/>
        </w:rPr>
        <w:sym w:font="Wingdings" w:char="00A8"/>
      </w:r>
      <w:r>
        <w:rPr>
          <w:rFonts w:hint="eastAsia" w:ascii="宋体" w:hAnsi="宋体" w:eastAsia="宋体" w:cs="宋体"/>
          <w:i w:val="0"/>
          <w:iCs w:val="0"/>
          <w:caps w:val="0"/>
          <w:color w:val="auto"/>
          <w:spacing w:val="0"/>
          <w:sz w:val="21"/>
          <w:szCs w:val="21"/>
        </w:rPr>
        <w:t>履约保证金：中标金额的</w:t>
      </w:r>
      <w:r>
        <w:rPr>
          <w:rFonts w:hint="eastAsia" w:ascii="宋体" w:hAnsi="宋体" w:eastAsia="宋体" w:cs="宋体"/>
          <w:i w:val="0"/>
          <w:iCs w:val="0"/>
          <w:caps w:val="0"/>
          <w:color w:val="auto"/>
          <w:spacing w:val="0"/>
          <w:sz w:val="21"/>
          <w:szCs w:val="21"/>
          <w:u w:val="single"/>
        </w:rPr>
        <w:t>  </w:t>
      </w:r>
      <w:r>
        <w:rPr>
          <w:rFonts w:hint="eastAsia" w:eastAsia="宋体" w:cs="宋体"/>
          <w:i w:val="0"/>
          <w:iCs w:val="0"/>
          <w:caps w:val="0"/>
          <w:color w:val="auto"/>
          <w:spacing w:val="0"/>
          <w:sz w:val="21"/>
          <w:szCs w:val="21"/>
          <w:u w:val="single"/>
          <w:lang w:val="en-US" w:eastAsia="zh-CN"/>
        </w:rPr>
        <w:t>/</w:t>
      </w:r>
      <w:r>
        <w:rPr>
          <w:rFonts w:hint="eastAsia" w:ascii="宋体" w:hAnsi="宋体" w:eastAsia="宋体" w:cs="宋体"/>
          <w:i w:val="0"/>
          <w:iCs w:val="0"/>
          <w:caps w:val="0"/>
          <w:color w:val="auto"/>
          <w:spacing w:val="0"/>
          <w:sz w:val="21"/>
          <w:szCs w:val="21"/>
          <w:u w:val="single"/>
        </w:rPr>
        <w:t xml:space="preserve">  </w:t>
      </w:r>
      <w:r>
        <w:rPr>
          <w:rFonts w:hint="eastAsia" w:ascii="宋体" w:hAnsi="宋体" w:eastAsia="宋体" w:cs="宋体"/>
          <w:i w:val="0"/>
          <w:iCs w:val="0"/>
          <w:caps w:val="0"/>
          <w:color w:val="auto"/>
          <w:spacing w:val="0"/>
          <w:sz w:val="21"/>
          <w:szCs w:val="21"/>
        </w:rPr>
        <w:t>%；</w:t>
      </w:r>
    </w:p>
    <w:p w14:paraId="2F2E4A8F">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eastAsia="宋体"/>
          <w:color w:val="auto"/>
        </w:rPr>
      </w:pPr>
      <w:r>
        <w:rPr>
          <w:rFonts w:hint="default" w:ascii="Wingdings" w:hAnsi="Wingdings" w:eastAsia="微软雅黑" w:cs="Wingdings"/>
          <w:i w:val="0"/>
          <w:iCs w:val="0"/>
          <w:caps w:val="0"/>
          <w:color w:val="auto"/>
          <w:spacing w:val="0"/>
          <w:sz w:val="21"/>
          <w:szCs w:val="21"/>
        </w:rPr>
        <w:sym w:font="Wingdings" w:char="00A8"/>
      </w:r>
      <w:r>
        <w:rPr>
          <w:rFonts w:hint="eastAsia" w:ascii="宋体" w:hAnsi="宋体" w:eastAsia="宋体" w:cs="宋体"/>
          <w:i w:val="0"/>
          <w:iCs w:val="0"/>
          <w:caps w:val="0"/>
          <w:color w:val="auto"/>
          <w:spacing w:val="0"/>
          <w:sz w:val="21"/>
          <w:szCs w:val="21"/>
        </w:rPr>
        <w:t>预付款保证金：预付款的</w:t>
      </w:r>
      <w:r>
        <w:rPr>
          <w:rFonts w:hint="eastAsia" w:ascii="宋体" w:hAnsi="宋体" w:eastAsia="宋体" w:cs="宋体"/>
          <w:i w:val="0"/>
          <w:iCs w:val="0"/>
          <w:caps w:val="0"/>
          <w:color w:val="auto"/>
          <w:spacing w:val="0"/>
          <w:sz w:val="21"/>
          <w:szCs w:val="21"/>
          <w:u w:val="single"/>
        </w:rPr>
        <w:t>  /  </w:t>
      </w:r>
      <w:r>
        <w:rPr>
          <w:rFonts w:hint="eastAsia" w:ascii="宋体" w:hAnsi="宋体" w:eastAsia="宋体" w:cs="宋体"/>
          <w:i w:val="0"/>
          <w:iCs w:val="0"/>
          <w:caps w:val="0"/>
          <w:color w:val="auto"/>
          <w:spacing w:val="0"/>
          <w:sz w:val="21"/>
          <w:szCs w:val="21"/>
        </w:rPr>
        <w:t>%；</w:t>
      </w:r>
    </w:p>
    <w:p w14:paraId="36765B14">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eastAsia="宋体"/>
          <w:color w:val="auto"/>
        </w:rPr>
      </w:pPr>
      <w:r>
        <w:rPr>
          <w:rFonts w:hint="default" w:ascii="Wingdings" w:hAnsi="Wingdings" w:eastAsia="微软雅黑" w:cs="Wingdings"/>
          <w:i w:val="0"/>
          <w:iCs w:val="0"/>
          <w:caps w:val="0"/>
          <w:color w:val="auto"/>
          <w:spacing w:val="0"/>
          <w:sz w:val="21"/>
          <w:szCs w:val="21"/>
        </w:rPr>
        <w:sym w:font="Wingdings" w:char="00A8"/>
      </w:r>
      <w:r>
        <w:rPr>
          <w:rFonts w:hint="eastAsia" w:ascii="宋体" w:hAnsi="宋体" w:eastAsia="宋体" w:cs="宋体"/>
          <w:i w:val="0"/>
          <w:iCs w:val="0"/>
          <w:caps w:val="0"/>
          <w:color w:val="auto"/>
          <w:spacing w:val="0"/>
          <w:sz w:val="21"/>
          <w:szCs w:val="21"/>
        </w:rPr>
        <w:t>质量保证金：合同金额的</w:t>
      </w:r>
      <w:r>
        <w:rPr>
          <w:rFonts w:hint="eastAsia" w:ascii="宋体" w:hAnsi="宋体" w:eastAsia="宋体" w:cs="宋体"/>
          <w:i w:val="0"/>
          <w:iCs w:val="0"/>
          <w:caps w:val="0"/>
          <w:color w:val="auto"/>
          <w:spacing w:val="0"/>
          <w:sz w:val="21"/>
          <w:szCs w:val="21"/>
          <w:u w:val="single"/>
        </w:rPr>
        <w:t> </w:t>
      </w:r>
      <w:r>
        <w:rPr>
          <w:rFonts w:hint="eastAsia" w:ascii="Times New Roman" w:hAnsi="Times New Roman" w:cs="Times New Roman"/>
          <w:color w:val="auto"/>
          <w:kern w:val="2"/>
          <w:sz w:val="21"/>
          <w:szCs w:val="24"/>
          <w:u w:val="single"/>
          <w:lang w:val="en-US" w:eastAsia="zh-CN" w:bidi="ar-SA"/>
        </w:rPr>
        <w:t>/</w:t>
      </w:r>
      <w:r>
        <w:rPr>
          <w:rFonts w:hint="eastAsia" w:ascii="Times New Roman" w:hAnsi="Times New Roman" w:eastAsia="宋体" w:cs="Times New Roman"/>
          <w:color w:val="auto"/>
          <w:kern w:val="2"/>
          <w:sz w:val="21"/>
          <w:szCs w:val="24"/>
          <w:u w:val="single"/>
          <w:lang w:val="en-US" w:eastAsia="zh-CN" w:bidi="ar-SA"/>
        </w:rPr>
        <w:t> </w:t>
      </w:r>
      <w:r>
        <w:rPr>
          <w:rFonts w:hint="eastAsia" w:ascii="宋体" w:hAnsi="宋体" w:eastAsia="宋体" w:cs="宋体"/>
          <w:i w:val="0"/>
          <w:iCs w:val="0"/>
          <w:caps w:val="0"/>
          <w:color w:val="auto"/>
          <w:spacing w:val="0"/>
          <w:sz w:val="21"/>
          <w:szCs w:val="21"/>
          <w:u w:val="single"/>
        </w:rPr>
        <w:t> </w:t>
      </w:r>
      <w:r>
        <w:rPr>
          <w:rFonts w:hint="eastAsia" w:ascii="宋体" w:hAnsi="宋体" w:eastAsia="宋体" w:cs="宋体"/>
          <w:i w:val="0"/>
          <w:iCs w:val="0"/>
          <w:caps w:val="0"/>
          <w:color w:val="auto"/>
          <w:spacing w:val="0"/>
          <w:sz w:val="21"/>
          <w:szCs w:val="21"/>
        </w:rPr>
        <w:t>%。</w:t>
      </w:r>
    </w:p>
    <w:p w14:paraId="138AA4A7">
      <w:pPr>
        <w:keepNext w:val="0"/>
        <w:keepLines w:val="0"/>
        <w:pageBreakBefore w:val="0"/>
        <w:widowControl/>
        <w:suppressLineNumbers w:val="0"/>
        <w:kinsoku/>
        <w:wordWrap/>
        <w:overflowPunct/>
        <w:topLinePunct w:val="0"/>
        <w:autoSpaceDE/>
        <w:autoSpaceDN/>
        <w:bidi w:val="0"/>
        <w:adjustRightInd/>
        <w:snapToGrid/>
        <w:spacing w:before="120" w:beforeAutospacing="0" w:after="0" w:afterAutospacing="0" w:line="380" w:lineRule="exact"/>
        <w:ind w:left="76" w:right="0"/>
        <w:jc w:val="both"/>
        <w:textAlignment w:val="auto"/>
        <w:rPr>
          <w:rFonts w:ascii="Times New Roman" w:hAnsi="Times New Roman" w:eastAsia="宋体" w:cs="Times New Roman"/>
          <w:color w:val="auto"/>
        </w:rPr>
      </w:pPr>
      <w:r>
        <w:rPr>
          <w:rFonts w:hint="eastAsia" w:ascii="黑体" w:hAnsi="宋体" w:eastAsia="黑体" w:cs="黑体"/>
          <w:b/>
          <w:bCs/>
          <w:i w:val="0"/>
          <w:iCs w:val="0"/>
          <w:caps w:val="0"/>
          <w:color w:val="auto"/>
          <w:spacing w:val="0"/>
          <w:kern w:val="0"/>
          <w:sz w:val="24"/>
          <w:szCs w:val="24"/>
          <w:lang w:val="en-US" w:eastAsia="zh-CN" w:bidi="ar"/>
        </w:rPr>
        <w:t>二、</w:t>
      </w:r>
      <w:r>
        <w:rPr>
          <w:rFonts w:hint="eastAsia" w:ascii="宋体" w:hAnsi="宋体" w:eastAsia="宋体" w:cs="宋体"/>
          <w:b/>
          <w:bCs/>
          <w:i w:val="0"/>
          <w:iCs w:val="0"/>
          <w:caps w:val="0"/>
          <w:color w:val="auto"/>
          <w:spacing w:val="0"/>
          <w:kern w:val="0"/>
          <w:sz w:val="21"/>
          <w:szCs w:val="21"/>
          <w:lang w:val="en-US" w:eastAsia="zh-CN" w:bidi="ar"/>
        </w:rPr>
        <w:t>采购人的采购需求</w:t>
      </w:r>
    </w:p>
    <w:tbl>
      <w:tblPr>
        <w:tblStyle w:val="16"/>
        <w:tblW w:w="0" w:type="auto"/>
        <w:tblInd w:w="212"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426"/>
        <w:gridCol w:w="1707"/>
        <w:gridCol w:w="1710"/>
        <w:gridCol w:w="975"/>
        <w:gridCol w:w="495"/>
        <w:gridCol w:w="1350"/>
        <w:gridCol w:w="1373"/>
        <w:gridCol w:w="731"/>
        <w:gridCol w:w="768"/>
      </w:tblGrid>
      <w:tr w14:paraId="7825E8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046" w:hRule="atLeast"/>
        </w:trPr>
        <w:tc>
          <w:tcPr>
            <w:tcW w:w="426" w:type="dxa"/>
            <w:tcBorders>
              <w:top w:val="double" w:color="auto" w:sz="2" w:space="0"/>
              <w:left w:val="double" w:color="auto" w:sz="2" w:space="0"/>
              <w:bottom w:val="single" w:color="auto" w:sz="8" w:space="0"/>
              <w:right w:val="single" w:color="auto" w:sz="8" w:space="0"/>
            </w:tcBorders>
            <w:noWrap w:val="0"/>
            <w:tcMar>
              <w:top w:w="0" w:type="dxa"/>
              <w:left w:w="108" w:type="dxa"/>
              <w:bottom w:w="0" w:type="dxa"/>
              <w:right w:w="108" w:type="dxa"/>
            </w:tcMar>
            <w:vAlign w:val="center"/>
          </w:tcPr>
          <w:p w14:paraId="481C5D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ascii="Times New Roman" w:hAnsi="Times New Roman" w:eastAsia="宋体" w:cs="Times New Roman"/>
                <w:color w:val="auto"/>
              </w:rPr>
            </w:pPr>
            <w:r>
              <w:rPr>
                <w:rFonts w:hint="eastAsia" w:ascii="宋体" w:hAnsi="宋体" w:eastAsia="宋体" w:cs="宋体"/>
                <w:color w:val="auto"/>
                <w:kern w:val="0"/>
                <w:sz w:val="21"/>
                <w:szCs w:val="21"/>
                <w:lang w:val="en-US" w:eastAsia="zh-CN" w:bidi="ar"/>
              </w:rPr>
              <w:t>序号</w:t>
            </w:r>
            <w:r>
              <w:rPr>
                <w:rFonts w:hint="default" w:ascii="Times New Roman" w:hAnsi="Times New Roman" w:eastAsia="宋体" w:cs="Times New Roman"/>
                <w:color w:val="auto"/>
                <w:kern w:val="0"/>
                <w:sz w:val="24"/>
                <w:szCs w:val="24"/>
                <w:lang w:val="en-US" w:eastAsia="zh-CN" w:bidi="ar"/>
              </w:rPr>
              <w:t> </w:t>
            </w:r>
          </w:p>
        </w:tc>
        <w:tc>
          <w:tcPr>
            <w:tcW w:w="1707" w:type="dxa"/>
            <w:tcBorders>
              <w:top w:val="double" w:color="auto" w:sz="2" w:space="0"/>
              <w:left w:val="nil"/>
              <w:bottom w:val="single" w:color="auto" w:sz="8" w:space="0"/>
              <w:right w:val="single" w:color="auto" w:sz="8" w:space="0"/>
            </w:tcBorders>
            <w:noWrap w:val="0"/>
            <w:tcMar>
              <w:top w:w="0" w:type="dxa"/>
              <w:left w:w="108" w:type="dxa"/>
              <w:bottom w:w="0" w:type="dxa"/>
              <w:right w:w="108" w:type="dxa"/>
            </w:tcMar>
            <w:vAlign w:val="center"/>
          </w:tcPr>
          <w:p w14:paraId="3FF546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ascii="Times New Roman" w:hAnsi="Times New Roman" w:eastAsia="宋体" w:cs="Times New Roman"/>
                <w:color w:val="auto"/>
              </w:rPr>
            </w:pPr>
            <w:r>
              <w:rPr>
                <w:rFonts w:hint="eastAsia" w:ascii="宋体" w:hAnsi="宋体" w:eastAsia="宋体" w:cs="宋体"/>
                <w:color w:val="auto"/>
                <w:kern w:val="0"/>
                <w:sz w:val="21"/>
                <w:szCs w:val="21"/>
                <w:lang w:val="en-US" w:eastAsia="zh-CN" w:bidi="ar"/>
              </w:rPr>
              <w:t>包名称</w:t>
            </w:r>
          </w:p>
        </w:tc>
        <w:tc>
          <w:tcPr>
            <w:tcW w:w="1710" w:type="dxa"/>
            <w:tcBorders>
              <w:top w:val="double" w:color="auto" w:sz="2" w:space="0"/>
              <w:left w:val="nil"/>
              <w:bottom w:val="single" w:color="auto" w:sz="8" w:space="0"/>
              <w:right w:val="single" w:color="auto" w:sz="8" w:space="0"/>
            </w:tcBorders>
            <w:noWrap w:val="0"/>
            <w:tcMar>
              <w:top w:w="0" w:type="dxa"/>
              <w:left w:w="108" w:type="dxa"/>
              <w:bottom w:w="0" w:type="dxa"/>
              <w:right w:w="108" w:type="dxa"/>
            </w:tcMar>
            <w:vAlign w:val="center"/>
          </w:tcPr>
          <w:p w14:paraId="17EB78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ascii="Times New Roman" w:hAnsi="Times New Roman" w:eastAsia="宋体" w:cs="Times New Roman"/>
                <w:color w:val="auto"/>
              </w:rPr>
            </w:pPr>
            <w:r>
              <w:rPr>
                <w:rFonts w:hint="eastAsia" w:ascii="宋体" w:hAnsi="宋体" w:eastAsia="宋体" w:cs="宋体"/>
                <w:color w:val="auto"/>
                <w:kern w:val="0"/>
                <w:sz w:val="21"/>
                <w:szCs w:val="21"/>
                <w:lang w:val="en-US" w:eastAsia="zh-CN" w:bidi="ar"/>
              </w:rPr>
              <w:t>标的名称</w:t>
            </w:r>
          </w:p>
        </w:tc>
        <w:tc>
          <w:tcPr>
            <w:tcW w:w="975" w:type="dxa"/>
            <w:tcBorders>
              <w:top w:val="double" w:color="auto" w:sz="2"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384F9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ascii="Times New Roman" w:hAnsi="Times New Roman" w:eastAsia="宋体" w:cs="Times New Roman"/>
                <w:color w:val="auto"/>
              </w:rPr>
            </w:pPr>
            <w:r>
              <w:rPr>
                <w:rFonts w:hint="eastAsia" w:ascii="宋体" w:hAnsi="宋体" w:eastAsia="宋体" w:cs="宋体"/>
                <w:color w:val="auto"/>
                <w:kern w:val="0"/>
                <w:sz w:val="21"/>
                <w:szCs w:val="21"/>
                <w:lang w:val="en-US" w:eastAsia="zh-CN" w:bidi="ar"/>
              </w:rPr>
              <w:t>简要技术要求</w:t>
            </w:r>
          </w:p>
        </w:tc>
        <w:tc>
          <w:tcPr>
            <w:tcW w:w="495" w:type="dxa"/>
            <w:tcBorders>
              <w:top w:val="double" w:color="auto" w:sz="2"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E9755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ascii="Times New Roman" w:hAnsi="Times New Roman" w:eastAsia="宋体" w:cs="Times New Roman"/>
                <w:color w:val="auto"/>
              </w:rPr>
            </w:pPr>
            <w:r>
              <w:rPr>
                <w:rFonts w:hint="eastAsia" w:ascii="宋体" w:hAnsi="宋体" w:eastAsia="宋体" w:cs="宋体"/>
                <w:color w:val="auto"/>
                <w:kern w:val="0"/>
                <w:sz w:val="21"/>
                <w:szCs w:val="21"/>
                <w:lang w:val="en-US" w:eastAsia="zh-CN" w:bidi="ar"/>
              </w:rPr>
              <w:t>数量</w:t>
            </w:r>
          </w:p>
        </w:tc>
        <w:tc>
          <w:tcPr>
            <w:tcW w:w="1350" w:type="dxa"/>
            <w:tcBorders>
              <w:top w:val="double" w:color="auto" w:sz="2" w:space="0"/>
              <w:left w:val="nil"/>
              <w:bottom w:val="single" w:color="auto" w:sz="8" w:space="0"/>
              <w:right w:val="single" w:color="auto" w:sz="8" w:space="0"/>
            </w:tcBorders>
            <w:noWrap w:val="0"/>
            <w:tcMar>
              <w:top w:w="0" w:type="dxa"/>
              <w:left w:w="108" w:type="dxa"/>
              <w:bottom w:w="0" w:type="dxa"/>
              <w:right w:w="108" w:type="dxa"/>
            </w:tcMar>
            <w:vAlign w:val="center"/>
          </w:tcPr>
          <w:p w14:paraId="62EDE2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ascii="Times New Roman" w:hAnsi="Times New Roman" w:eastAsia="宋体" w:cs="Times New Roman"/>
                <w:color w:val="auto"/>
              </w:rPr>
            </w:pPr>
            <w:r>
              <w:rPr>
                <w:rFonts w:hint="eastAsia" w:ascii="宋体" w:hAnsi="宋体" w:eastAsia="宋体" w:cs="宋体"/>
                <w:color w:val="auto"/>
                <w:kern w:val="0"/>
                <w:sz w:val="21"/>
                <w:szCs w:val="21"/>
                <w:lang w:val="en-US" w:eastAsia="zh-CN" w:bidi="ar"/>
              </w:rPr>
              <w:t>标的预算（元）</w:t>
            </w:r>
          </w:p>
        </w:tc>
        <w:tc>
          <w:tcPr>
            <w:tcW w:w="1373" w:type="dxa"/>
            <w:tcBorders>
              <w:top w:val="double" w:color="auto" w:sz="2" w:space="0"/>
              <w:left w:val="nil"/>
              <w:bottom w:val="single" w:color="auto" w:sz="8" w:space="0"/>
              <w:right w:val="single" w:color="auto" w:sz="8" w:space="0"/>
            </w:tcBorders>
            <w:noWrap w:val="0"/>
            <w:tcMar>
              <w:top w:w="0" w:type="dxa"/>
              <w:left w:w="108" w:type="dxa"/>
              <w:bottom w:w="0" w:type="dxa"/>
              <w:right w:w="108" w:type="dxa"/>
            </w:tcMar>
            <w:vAlign w:val="center"/>
          </w:tcPr>
          <w:p w14:paraId="1A2DBB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ascii="Times New Roman" w:hAnsi="Times New Roman" w:eastAsia="宋体" w:cs="Times New Roman"/>
                <w:color w:val="auto"/>
              </w:rPr>
            </w:pPr>
            <w:r>
              <w:rPr>
                <w:rFonts w:hint="eastAsia" w:ascii="宋体" w:hAnsi="宋体" w:eastAsia="宋体" w:cs="宋体"/>
                <w:color w:val="auto"/>
                <w:kern w:val="0"/>
                <w:sz w:val="21"/>
                <w:szCs w:val="21"/>
                <w:lang w:val="en-US" w:eastAsia="zh-CN" w:bidi="ar"/>
              </w:rPr>
              <w:t>采购项目最高限价（元）</w:t>
            </w:r>
          </w:p>
        </w:tc>
        <w:tc>
          <w:tcPr>
            <w:tcW w:w="731" w:type="dxa"/>
            <w:tcBorders>
              <w:top w:val="double" w:color="auto" w:sz="2" w:space="0"/>
              <w:left w:val="nil"/>
              <w:bottom w:val="single" w:color="auto" w:sz="8" w:space="0"/>
              <w:right w:val="single" w:color="auto" w:sz="8" w:space="0"/>
            </w:tcBorders>
            <w:noWrap w:val="0"/>
            <w:tcMar>
              <w:top w:w="0" w:type="dxa"/>
              <w:left w:w="108" w:type="dxa"/>
              <w:bottom w:w="0" w:type="dxa"/>
              <w:right w:w="108" w:type="dxa"/>
            </w:tcMar>
            <w:vAlign w:val="center"/>
          </w:tcPr>
          <w:p w14:paraId="37B462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ascii="Times New Roman" w:hAnsi="Times New Roman" w:eastAsia="宋体" w:cs="Times New Roman"/>
                <w:color w:val="auto"/>
              </w:rPr>
            </w:pPr>
            <w:r>
              <w:rPr>
                <w:rFonts w:hint="eastAsia" w:ascii="宋体" w:hAnsi="宋体" w:eastAsia="宋体" w:cs="宋体"/>
                <w:color w:val="auto"/>
                <w:kern w:val="0"/>
                <w:sz w:val="21"/>
                <w:szCs w:val="21"/>
                <w:lang w:val="en-US" w:eastAsia="zh-CN" w:bidi="ar"/>
              </w:rPr>
              <w:t>节能产品</w:t>
            </w:r>
          </w:p>
        </w:tc>
        <w:tc>
          <w:tcPr>
            <w:tcW w:w="768" w:type="dxa"/>
            <w:tcBorders>
              <w:top w:val="double" w:color="auto" w:sz="2" w:space="0"/>
              <w:left w:val="nil"/>
              <w:bottom w:val="single" w:color="auto" w:sz="8" w:space="0"/>
              <w:right w:val="double" w:color="auto" w:sz="2" w:space="0"/>
            </w:tcBorders>
            <w:noWrap w:val="0"/>
            <w:tcMar>
              <w:top w:w="0" w:type="dxa"/>
              <w:left w:w="108" w:type="dxa"/>
              <w:bottom w:w="0" w:type="dxa"/>
              <w:right w:w="108" w:type="dxa"/>
            </w:tcMar>
            <w:vAlign w:val="center"/>
          </w:tcPr>
          <w:p w14:paraId="4C0A74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ascii="Times New Roman" w:hAnsi="Times New Roman" w:eastAsia="宋体" w:cs="Times New Roman"/>
                <w:color w:val="auto"/>
              </w:rPr>
            </w:pPr>
            <w:r>
              <w:rPr>
                <w:rFonts w:hint="eastAsia" w:ascii="宋体" w:hAnsi="宋体" w:eastAsia="宋体" w:cs="宋体"/>
                <w:color w:val="auto"/>
                <w:kern w:val="0"/>
                <w:sz w:val="21"/>
                <w:szCs w:val="21"/>
                <w:lang w:val="en-US" w:eastAsia="zh-CN" w:bidi="ar"/>
              </w:rPr>
              <w:t>进口产品</w:t>
            </w:r>
          </w:p>
        </w:tc>
      </w:tr>
      <w:tr w14:paraId="3919C2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1367" w:hRule="atLeast"/>
        </w:trPr>
        <w:tc>
          <w:tcPr>
            <w:tcW w:w="426" w:type="dxa"/>
            <w:tcBorders>
              <w:top w:val="nil"/>
              <w:left w:val="double" w:color="auto" w:sz="2" w:space="0"/>
              <w:bottom w:val="double" w:color="auto" w:sz="2" w:space="0"/>
              <w:right w:val="single" w:color="auto" w:sz="8" w:space="0"/>
            </w:tcBorders>
            <w:noWrap w:val="0"/>
            <w:tcMar>
              <w:top w:w="0" w:type="dxa"/>
              <w:left w:w="108" w:type="dxa"/>
              <w:bottom w:w="0" w:type="dxa"/>
              <w:right w:w="108" w:type="dxa"/>
            </w:tcMar>
            <w:vAlign w:val="center"/>
          </w:tcPr>
          <w:p w14:paraId="5AC43A1A">
            <w:pPr>
              <w:keepNext w:val="0"/>
              <w:keepLines w:val="0"/>
              <w:pageBreakBefore w:val="0"/>
              <w:widowControl/>
              <w:suppressLineNumbers w:val="0"/>
              <w:kinsoku/>
              <w:wordWrap/>
              <w:overflowPunct/>
              <w:topLinePunct w:val="0"/>
              <w:autoSpaceDE/>
              <w:autoSpaceDN/>
              <w:bidi w:val="0"/>
              <w:adjustRightInd/>
              <w:snapToGrid/>
              <w:spacing w:before="120" w:beforeAutospacing="0" w:after="0" w:afterAutospacing="0" w:line="380" w:lineRule="exact"/>
              <w:ind w:left="0" w:right="0"/>
              <w:jc w:val="center"/>
              <w:textAlignment w:val="auto"/>
              <w:rPr>
                <w:rFonts w:ascii="Times New Roman" w:hAnsi="Times New Roman" w:eastAsia="宋体" w:cs="Times New Roman"/>
                <w:color w:val="auto"/>
              </w:rPr>
            </w:pPr>
            <w:r>
              <w:rPr>
                <w:rFonts w:hint="eastAsia" w:ascii="宋体" w:hAnsi="宋体" w:eastAsia="宋体" w:cs="宋体"/>
                <w:color w:val="auto"/>
                <w:kern w:val="0"/>
                <w:sz w:val="21"/>
                <w:szCs w:val="21"/>
                <w:lang w:val="en-US" w:eastAsia="zh-CN" w:bidi="ar"/>
              </w:rPr>
              <w:t>1</w:t>
            </w:r>
          </w:p>
        </w:tc>
        <w:tc>
          <w:tcPr>
            <w:tcW w:w="1707" w:type="dxa"/>
            <w:tcBorders>
              <w:top w:val="nil"/>
              <w:left w:val="nil"/>
              <w:bottom w:val="double" w:color="auto" w:sz="2" w:space="0"/>
              <w:right w:val="single" w:color="auto" w:sz="8" w:space="0"/>
            </w:tcBorders>
            <w:noWrap w:val="0"/>
            <w:tcMar>
              <w:top w:w="0" w:type="dxa"/>
              <w:left w:w="108" w:type="dxa"/>
              <w:bottom w:w="0" w:type="dxa"/>
              <w:right w:w="108" w:type="dxa"/>
            </w:tcMar>
            <w:vAlign w:val="center"/>
          </w:tcPr>
          <w:p w14:paraId="6234CA56">
            <w:pPr>
              <w:keepNext w:val="0"/>
              <w:keepLines w:val="0"/>
              <w:pageBreakBefore w:val="0"/>
              <w:widowControl/>
              <w:suppressLineNumbers w:val="0"/>
              <w:kinsoku/>
              <w:wordWrap/>
              <w:overflowPunct/>
              <w:topLinePunct w:val="0"/>
              <w:autoSpaceDE/>
              <w:autoSpaceDN/>
              <w:bidi w:val="0"/>
              <w:adjustRightInd/>
              <w:snapToGrid/>
              <w:spacing w:before="120" w:beforeAutospacing="0" w:after="0" w:afterAutospacing="0" w:line="380" w:lineRule="exact"/>
              <w:ind w:left="0" w:right="0"/>
              <w:jc w:val="center"/>
              <w:textAlignment w:val="auto"/>
              <w:rPr>
                <w:rFonts w:ascii="Times New Roman" w:hAnsi="Times New Roman" w:eastAsia="宋体" w:cs="Times New Roman"/>
                <w:color w:val="auto"/>
              </w:rPr>
            </w:pPr>
            <w:r>
              <w:rPr>
                <w:rFonts w:hint="eastAsia" w:ascii="宋体" w:hAnsi="宋体" w:cs="宋体"/>
                <w:color w:val="auto"/>
                <w:kern w:val="0"/>
                <w:sz w:val="21"/>
                <w:szCs w:val="21"/>
                <w:lang w:val="en-US" w:eastAsia="zh-CN" w:bidi="ar"/>
              </w:rPr>
              <w:t>2026 年辰溪县小型水库白蚁防治项目</w:t>
            </w:r>
          </w:p>
        </w:tc>
        <w:tc>
          <w:tcPr>
            <w:tcW w:w="1710" w:type="dxa"/>
            <w:tcBorders>
              <w:top w:val="nil"/>
              <w:left w:val="nil"/>
              <w:bottom w:val="double" w:color="auto" w:sz="2" w:space="0"/>
              <w:right w:val="single" w:color="auto" w:sz="8" w:space="0"/>
            </w:tcBorders>
            <w:noWrap w:val="0"/>
            <w:tcMar>
              <w:top w:w="0" w:type="dxa"/>
              <w:left w:w="108" w:type="dxa"/>
              <w:bottom w:w="0" w:type="dxa"/>
              <w:right w:w="108" w:type="dxa"/>
            </w:tcMar>
            <w:vAlign w:val="center"/>
          </w:tcPr>
          <w:p w14:paraId="6AEB57AE">
            <w:pPr>
              <w:keepNext w:val="0"/>
              <w:keepLines w:val="0"/>
              <w:pageBreakBefore w:val="0"/>
              <w:widowControl/>
              <w:suppressLineNumbers w:val="0"/>
              <w:kinsoku/>
              <w:wordWrap/>
              <w:overflowPunct/>
              <w:topLinePunct w:val="0"/>
              <w:autoSpaceDE/>
              <w:autoSpaceDN/>
              <w:bidi w:val="0"/>
              <w:adjustRightInd/>
              <w:snapToGrid/>
              <w:spacing w:before="120" w:beforeAutospacing="0" w:after="0" w:afterAutospacing="0" w:line="380" w:lineRule="exact"/>
              <w:ind w:left="0" w:right="0"/>
              <w:jc w:val="center"/>
              <w:textAlignment w:val="auto"/>
              <w:rPr>
                <w:rFonts w:ascii="Times New Roman" w:hAnsi="Times New Roman" w:eastAsia="宋体" w:cs="Times New Roman"/>
                <w:color w:val="auto"/>
              </w:rPr>
            </w:pPr>
            <w:r>
              <w:rPr>
                <w:rFonts w:hint="eastAsia" w:ascii="宋体" w:hAnsi="宋体" w:cs="宋体"/>
                <w:color w:val="auto"/>
                <w:kern w:val="0"/>
                <w:sz w:val="21"/>
                <w:szCs w:val="21"/>
                <w:lang w:val="en-US" w:eastAsia="zh-CN" w:bidi="ar"/>
              </w:rPr>
              <w:t>2026 年辰溪县小型水库白蚁防治项目</w:t>
            </w:r>
          </w:p>
        </w:tc>
        <w:tc>
          <w:tcPr>
            <w:tcW w:w="975" w:type="dxa"/>
            <w:tcBorders>
              <w:top w:val="nil"/>
              <w:left w:val="single" w:color="auto" w:sz="8" w:space="0"/>
              <w:bottom w:val="double" w:color="auto" w:sz="2" w:space="0"/>
              <w:right w:val="single" w:color="auto" w:sz="8" w:space="0"/>
            </w:tcBorders>
            <w:noWrap w:val="0"/>
            <w:tcMar>
              <w:top w:w="0" w:type="dxa"/>
              <w:left w:w="108" w:type="dxa"/>
              <w:bottom w:w="0" w:type="dxa"/>
              <w:right w:w="108" w:type="dxa"/>
            </w:tcMar>
            <w:vAlign w:val="center"/>
          </w:tcPr>
          <w:p w14:paraId="43AC4E37">
            <w:pPr>
              <w:keepNext w:val="0"/>
              <w:keepLines w:val="0"/>
              <w:pageBreakBefore w:val="0"/>
              <w:widowControl/>
              <w:suppressLineNumbers w:val="0"/>
              <w:kinsoku/>
              <w:wordWrap/>
              <w:overflowPunct/>
              <w:topLinePunct w:val="0"/>
              <w:autoSpaceDE/>
              <w:autoSpaceDN/>
              <w:bidi w:val="0"/>
              <w:adjustRightInd/>
              <w:snapToGrid/>
              <w:spacing w:before="120" w:beforeAutospacing="0" w:after="0" w:afterAutospacing="0" w:line="380" w:lineRule="exact"/>
              <w:ind w:left="0" w:right="0"/>
              <w:jc w:val="center"/>
              <w:textAlignment w:val="auto"/>
              <w:rPr>
                <w:rFonts w:ascii="Times New Roman" w:hAnsi="Times New Roman" w:eastAsia="宋体" w:cs="Times New Roman"/>
                <w:color w:val="auto"/>
              </w:rPr>
            </w:pPr>
            <w:r>
              <w:rPr>
                <w:rFonts w:hint="eastAsia" w:ascii="宋体" w:hAnsi="宋体" w:eastAsia="宋体" w:cs="宋体"/>
                <w:color w:val="auto"/>
                <w:kern w:val="0"/>
                <w:sz w:val="21"/>
                <w:szCs w:val="21"/>
                <w:lang w:val="en-US" w:eastAsia="zh-CN" w:bidi="ar"/>
              </w:rPr>
              <w:t>详见磋商文件</w:t>
            </w:r>
          </w:p>
        </w:tc>
        <w:tc>
          <w:tcPr>
            <w:tcW w:w="495" w:type="dxa"/>
            <w:tcBorders>
              <w:top w:val="nil"/>
              <w:left w:val="single" w:color="auto" w:sz="8" w:space="0"/>
              <w:bottom w:val="double" w:color="auto" w:sz="2" w:space="0"/>
              <w:right w:val="single" w:color="auto" w:sz="8" w:space="0"/>
            </w:tcBorders>
            <w:noWrap w:val="0"/>
            <w:tcMar>
              <w:top w:w="0" w:type="dxa"/>
              <w:left w:w="108" w:type="dxa"/>
              <w:bottom w:w="0" w:type="dxa"/>
              <w:right w:w="108" w:type="dxa"/>
            </w:tcMar>
            <w:vAlign w:val="center"/>
          </w:tcPr>
          <w:p w14:paraId="25E7A971">
            <w:pPr>
              <w:keepNext w:val="0"/>
              <w:keepLines w:val="0"/>
              <w:pageBreakBefore w:val="0"/>
              <w:widowControl/>
              <w:suppressLineNumbers w:val="0"/>
              <w:kinsoku/>
              <w:wordWrap/>
              <w:overflowPunct/>
              <w:topLinePunct w:val="0"/>
              <w:autoSpaceDE/>
              <w:autoSpaceDN/>
              <w:bidi w:val="0"/>
              <w:adjustRightInd/>
              <w:snapToGrid/>
              <w:spacing w:before="120" w:beforeAutospacing="0" w:after="0" w:afterAutospacing="0" w:line="380" w:lineRule="exact"/>
              <w:ind w:left="0" w:right="0"/>
              <w:jc w:val="center"/>
              <w:textAlignment w:val="auto"/>
              <w:rPr>
                <w:rFonts w:ascii="Times New Roman" w:hAnsi="Times New Roman" w:eastAsia="宋体" w:cs="Times New Roman"/>
                <w:color w:val="auto"/>
              </w:rPr>
            </w:pPr>
            <w:r>
              <w:rPr>
                <w:rFonts w:hint="default" w:ascii="Times New Roman" w:hAnsi="Times New Roman" w:eastAsia="宋体" w:cs="Times New Roman"/>
                <w:color w:val="auto"/>
                <w:lang w:val="en-US" w:eastAsia="zh-CN"/>
              </w:rPr>
              <w:t>1</w:t>
            </w:r>
          </w:p>
        </w:tc>
        <w:tc>
          <w:tcPr>
            <w:tcW w:w="1350" w:type="dxa"/>
            <w:tcBorders>
              <w:top w:val="nil"/>
              <w:left w:val="nil"/>
              <w:bottom w:val="double" w:color="auto" w:sz="2" w:space="0"/>
              <w:right w:val="single" w:color="auto" w:sz="8" w:space="0"/>
            </w:tcBorders>
            <w:noWrap w:val="0"/>
            <w:tcMar>
              <w:top w:w="0" w:type="dxa"/>
              <w:left w:w="108" w:type="dxa"/>
              <w:bottom w:w="0" w:type="dxa"/>
              <w:right w:w="108" w:type="dxa"/>
            </w:tcMar>
            <w:vAlign w:val="center"/>
          </w:tcPr>
          <w:p w14:paraId="4F983725">
            <w:pPr>
              <w:keepNext w:val="0"/>
              <w:keepLines w:val="0"/>
              <w:pageBreakBefore w:val="0"/>
              <w:widowControl/>
              <w:suppressLineNumbers w:val="0"/>
              <w:kinsoku/>
              <w:wordWrap/>
              <w:overflowPunct/>
              <w:topLinePunct w:val="0"/>
              <w:autoSpaceDE/>
              <w:autoSpaceDN/>
              <w:bidi w:val="0"/>
              <w:adjustRightInd/>
              <w:snapToGrid/>
              <w:spacing w:before="120" w:beforeAutospacing="0" w:after="0" w:afterAutospacing="0" w:line="380" w:lineRule="exact"/>
              <w:ind w:left="0" w:right="0"/>
              <w:jc w:val="center"/>
              <w:textAlignment w:val="auto"/>
              <w:rPr>
                <w:rFonts w:hint="eastAsia" w:ascii="宋体" w:hAnsi="宋体" w:eastAsia="宋体" w:cs="宋体"/>
                <w:color w:val="auto"/>
                <w:kern w:val="0"/>
                <w:sz w:val="21"/>
                <w:szCs w:val="21"/>
                <w:lang w:val="en-US" w:eastAsia="zh-CN" w:bidi="ar"/>
              </w:rPr>
            </w:pPr>
            <w:r>
              <w:rPr>
                <w:rFonts w:hint="eastAsia" w:ascii="宋体" w:hAnsi="宋体" w:cs="宋体"/>
                <w:color w:val="auto"/>
                <w:kern w:val="0"/>
                <w:sz w:val="21"/>
                <w:szCs w:val="21"/>
                <w:lang w:val="en-US" w:eastAsia="zh-CN" w:bidi="ar"/>
              </w:rPr>
              <w:t>390000.00</w:t>
            </w:r>
          </w:p>
        </w:tc>
        <w:tc>
          <w:tcPr>
            <w:tcW w:w="1373" w:type="dxa"/>
            <w:tcBorders>
              <w:top w:val="nil"/>
              <w:left w:val="nil"/>
              <w:bottom w:val="double" w:color="auto" w:sz="2" w:space="0"/>
              <w:right w:val="single" w:color="auto" w:sz="8" w:space="0"/>
            </w:tcBorders>
            <w:noWrap w:val="0"/>
            <w:tcMar>
              <w:top w:w="0" w:type="dxa"/>
              <w:left w:w="108" w:type="dxa"/>
              <w:bottom w:w="0" w:type="dxa"/>
              <w:right w:w="108" w:type="dxa"/>
            </w:tcMar>
            <w:vAlign w:val="center"/>
          </w:tcPr>
          <w:p w14:paraId="334D232A">
            <w:pPr>
              <w:keepNext w:val="0"/>
              <w:keepLines w:val="0"/>
              <w:pageBreakBefore w:val="0"/>
              <w:widowControl/>
              <w:suppressLineNumbers w:val="0"/>
              <w:kinsoku/>
              <w:wordWrap/>
              <w:overflowPunct/>
              <w:topLinePunct w:val="0"/>
              <w:autoSpaceDE/>
              <w:autoSpaceDN/>
              <w:bidi w:val="0"/>
              <w:adjustRightInd/>
              <w:snapToGrid/>
              <w:spacing w:before="120" w:beforeAutospacing="0" w:after="0" w:afterAutospacing="0" w:line="380" w:lineRule="exact"/>
              <w:ind w:left="0" w:right="0"/>
              <w:jc w:val="center"/>
              <w:textAlignment w:val="auto"/>
              <w:rPr>
                <w:rFonts w:hint="default" w:ascii="宋体" w:hAnsi="宋体" w:eastAsia="宋体" w:cs="宋体"/>
                <w:color w:val="auto"/>
                <w:kern w:val="0"/>
                <w:sz w:val="21"/>
                <w:szCs w:val="21"/>
                <w:lang w:val="en-US" w:eastAsia="zh-CN" w:bidi="ar"/>
              </w:rPr>
            </w:pPr>
            <w:r>
              <w:rPr>
                <w:rFonts w:hint="eastAsia" w:ascii="宋体" w:hAnsi="宋体" w:cs="宋体"/>
                <w:color w:val="auto"/>
                <w:kern w:val="0"/>
                <w:sz w:val="21"/>
                <w:szCs w:val="21"/>
                <w:lang w:val="en-US" w:eastAsia="zh-CN" w:bidi="ar"/>
              </w:rPr>
              <w:t>390000.00</w:t>
            </w:r>
          </w:p>
        </w:tc>
        <w:tc>
          <w:tcPr>
            <w:tcW w:w="731" w:type="dxa"/>
            <w:tcBorders>
              <w:top w:val="nil"/>
              <w:left w:val="nil"/>
              <w:bottom w:val="double" w:color="auto" w:sz="2" w:space="0"/>
              <w:right w:val="single" w:color="auto" w:sz="8" w:space="0"/>
            </w:tcBorders>
            <w:noWrap w:val="0"/>
            <w:tcMar>
              <w:top w:w="0" w:type="dxa"/>
              <w:left w:w="108" w:type="dxa"/>
              <w:bottom w:w="0" w:type="dxa"/>
              <w:right w:w="108" w:type="dxa"/>
            </w:tcMar>
            <w:vAlign w:val="center"/>
          </w:tcPr>
          <w:p w14:paraId="5EB1B8A0">
            <w:pPr>
              <w:keepNext w:val="0"/>
              <w:keepLines w:val="0"/>
              <w:pageBreakBefore w:val="0"/>
              <w:widowControl/>
              <w:suppressLineNumbers w:val="0"/>
              <w:kinsoku/>
              <w:wordWrap/>
              <w:overflowPunct/>
              <w:topLinePunct w:val="0"/>
              <w:autoSpaceDE/>
              <w:autoSpaceDN/>
              <w:bidi w:val="0"/>
              <w:adjustRightInd/>
              <w:snapToGrid/>
              <w:spacing w:before="120" w:beforeAutospacing="0" w:after="0" w:afterAutospacing="0" w:line="380" w:lineRule="exact"/>
              <w:ind w:left="0" w:right="0"/>
              <w:jc w:val="center"/>
              <w:textAlignment w:val="auto"/>
              <w:rPr>
                <w:rFonts w:ascii="Times New Roman" w:hAnsi="Times New Roman" w:eastAsia="宋体" w:cs="Times New Roman"/>
                <w:color w:val="auto"/>
              </w:rPr>
            </w:pPr>
            <w:r>
              <w:rPr>
                <w:rFonts w:hint="eastAsia" w:ascii="宋体" w:hAnsi="宋体" w:eastAsia="宋体" w:cs="宋体"/>
                <w:color w:val="auto"/>
                <w:kern w:val="0"/>
                <w:sz w:val="21"/>
                <w:szCs w:val="21"/>
                <w:lang w:val="en-US" w:eastAsia="zh-CN" w:bidi="ar"/>
              </w:rPr>
              <w:t>/</w:t>
            </w:r>
          </w:p>
        </w:tc>
        <w:tc>
          <w:tcPr>
            <w:tcW w:w="768" w:type="dxa"/>
            <w:tcBorders>
              <w:top w:val="nil"/>
              <w:left w:val="nil"/>
              <w:bottom w:val="double" w:color="auto" w:sz="2" w:space="0"/>
              <w:right w:val="double" w:color="auto" w:sz="2" w:space="0"/>
            </w:tcBorders>
            <w:noWrap w:val="0"/>
            <w:tcMar>
              <w:top w:w="0" w:type="dxa"/>
              <w:left w:w="108" w:type="dxa"/>
              <w:bottom w:w="0" w:type="dxa"/>
              <w:right w:w="108" w:type="dxa"/>
            </w:tcMar>
            <w:vAlign w:val="center"/>
          </w:tcPr>
          <w:p w14:paraId="739D2EA8">
            <w:pPr>
              <w:keepNext w:val="0"/>
              <w:keepLines w:val="0"/>
              <w:pageBreakBefore w:val="0"/>
              <w:widowControl/>
              <w:suppressLineNumbers w:val="0"/>
              <w:kinsoku/>
              <w:wordWrap/>
              <w:overflowPunct/>
              <w:topLinePunct w:val="0"/>
              <w:autoSpaceDE/>
              <w:autoSpaceDN/>
              <w:bidi w:val="0"/>
              <w:adjustRightInd/>
              <w:snapToGrid/>
              <w:spacing w:before="120" w:beforeAutospacing="0" w:after="0" w:afterAutospacing="0" w:line="380" w:lineRule="exact"/>
              <w:ind w:left="0" w:right="0"/>
              <w:jc w:val="center"/>
              <w:textAlignment w:val="auto"/>
              <w:rPr>
                <w:rFonts w:ascii="Times New Roman" w:hAnsi="Times New Roman" w:eastAsia="宋体" w:cs="Times New Roman"/>
                <w:color w:val="auto"/>
              </w:rPr>
            </w:pPr>
            <w:r>
              <w:rPr>
                <w:rFonts w:hint="eastAsia" w:ascii="宋体" w:hAnsi="宋体" w:eastAsia="宋体" w:cs="宋体"/>
                <w:color w:val="auto"/>
                <w:kern w:val="0"/>
                <w:sz w:val="21"/>
                <w:szCs w:val="21"/>
                <w:lang w:val="en-US" w:eastAsia="zh-CN" w:bidi="ar"/>
              </w:rPr>
              <w:t>/</w:t>
            </w:r>
          </w:p>
        </w:tc>
      </w:tr>
    </w:tbl>
    <w:p w14:paraId="30C4AF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1"/>
          <w:szCs w:val="21"/>
          <w:lang w:val="en-US" w:eastAsia="zh-CN" w:bidi="ar"/>
        </w:rPr>
        <w:t>说明：</w:t>
      </w:r>
    </w:p>
    <w:p w14:paraId="57DDB4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1"/>
          <w:szCs w:val="21"/>
          <w:lang w:val="en-US" w:eastAsia="zh-CN" w:bidi="ar"/>
        </w:rPr>
        <w:t>1.节能产品实行强制采购的，需提供国家认证机构出具的、处于有效期内的节能产品证书。</w:t>
      </w:r>
    </w:p>
    <w:p w14:paraId="481ED1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1"/>
          <w:szCs w:val="21"/>
          <w:lang w:val="en-US" w:eastAsia="zh-CN" w:bidi="ar"/>
        </w:rPr>
        <w:t>2.同意购买进口产品的，不限制满足采购需求的国内产品参与磋商。</w:t>
      </w:r>
    </w:p>
    <w:p w14:paraId="00C9C2DF">
      <w:pPr>
        <w:keepNext w:val="0"/>
        <w:keepLines w:val="0"/>
        <w:pageBreakBefore w:val="0"/>
        <w:widowControl/>
        <w:suppressLineNumbers w:val="0"/>
        <w:kinsoku/>
        <w:wordWrap/>
        <w:overflowPunct/>
        <w:topLinePunct w:val="0"/>
        <w:autoSpaceDE/>
        <w:autoSpaceDN/>
        <w:bidi w:val="0"/>
        <w:adjustRightInd/>
        <w:snapToGrid/>
        <w:spacing w:before="120" w:beforeAutospacing="0" w:after="0" w:afterAutospacing="0" w:line="380" w:lineRule="exact"/>
        <w:ind w:left="76" w:right="0"/>
        <w:jc w:val="both"/>
        <w:textAlignment w:val="auto"/>
        <w:rPr>
          <w:rFonts w:ascii="Times New Roman" w:hAnsi="Times New Roman" w:eastAsia="宋体" w:cs="Times New Roman"/>
          <w:color w:val="auto"/>
        </w:rPr>
      </w:pPr>
      <w:r>
        <w:rPr>
          <w:rFonts w:hint="eastAsia" w:ascii="黑体" w:hAnsi="宋体" w:eastAsia="黑体" w:cs="黑体"/>
          <w:b/>
          <w:bCs/>
          <w:i w:val="0"/>
          <w:iCs w:val="0"/>
          <w:caps w:val="0"/>
          <w:color w:val="auto"/>
          <w:spacing w:val="0"/>
          <w:kern w:val="0"/>
          <w:sz w:val="24"/>
          <w:szCs w:val="24"/>
          <w:lang w:val="en-US" w:eastAsia="zh-CN" w:bidi="ar"/>
        </w:rPr>
        <w:t>三、采购项目需落实的政府采购政策</w:t>
      </w:r>
    </w:p>
    <w:p w14:paraId="4246F9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1"/>
          <w:szCs w:val="21"/>
          <w:lang w:val="en-US" w:eastAsia="zh-CN" w:bidi="ar"/>
        </w:rPr>
        <w:t>1、优先采购：节能产品、环境标志产品享受加分或价格折扣。</w:t>
      </w:r>
    </w:p>
    <w:p w14:paraId="6B7F09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1"/>
          <w:szCs w:val="21"/>
          <w:lang w:val="en-US" w:eastAsia="zh-CN" w:bidi="ar"/>
        </w:rPr>
        <w:t>2、支持中小企业：中小企业享受预留采购份额或价格折扣。</w:t>
      </w:r>
    </w:p>
    <w:p w14:paraId="4E1893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jc w:val="both"/>
        <w:textAlignment w:val="auto"/>
        <w:rPr>
          <w:rFonts w:ascii="Times New Roman" w:hAnsi="Times New Roman" w:eastAsia="宋体" w:cs="Times New Roman"/>
          <w:color w:val="auto"/>
        </w:rPr>
      </w:pPr>
      <w:r>
        <w:rPr>
          <w:rFonts w:hint="eastAsia" w:ascii="黑体" w:hAnsi="宋体" w:eastAsia="黑体" w:cs="黑体"/>
          <w:b/>
          <w:bCs/>
          <w:i w:val="0"/>
          <w:iCs w:val="0"/>
          <w:caps w:val="0"/>
          <w:color w:val="auto"/>
          <w:spacing w:val="0"/>
          <w:kern w:val="0"/>
          <w:sz w:val="24"/>
          <w:szCs w:val="24"/>
          <w:lang w:val="en-US" w:eastAsia="zh-CN" w:bidi="ar"/>
        </w:rPr>
        <w:t>四、供应商的资格要求</w:t>
      </w:r>
      <w:r>
        <w:rPr>
          <w:rFonts w:hint="eastAsia" w:ascii="宋体" w:hAnsi="宋体" w:eastAsia="宋体" w:cs="宋体"/>
          <w:i w:val="0"/>
          <w:iCs w:val="0"/>
          <w:caps w:val="0"/>
          <w:color w:val="auto"/>
          <w:spacing w:val="0"/>
          <w:kern w:val="0"/>
          <w:sz w:val="21"/>
          <w:szCs w:val="21"/>
          <w:lang w:val="en-US" w:eastAsia="zh-CN" w:bidi="ar"/>
        </w:rPr>
        <w:t>：</w:t>
      </w:r>
    </w:p>
    <w:p w14:paraId="15AF3B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1"/>
          <w:szCs w:val="21"/>
          <w:lang w:val="en-US" w:eastAsia="zh-CN" w:bidi="ar"/>
        </w:rPr>
        <w:t>1、供应商的基本资格条件：供应商必须是在中华人民共和国境内注册登记的法人、其他组织或者自然人，且应当符合《政府采购法》第二十二条第一款的规定。</w:t>
      </w:r>
    </w:p>
    <w:p w14:paraId="420812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1"/>
          <w:szCs w:val="21"/>
          <w:lang w:val="en-US" w:eastAsia="zh-CN" w:bidi="ar"/>
        </w:rPr>
        <w:t>2、落实政府采购政策需满足的资格要求：</w:t>
      </w:r>
    </w:p>
    <w:p w14:paraId="0E59CF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630"/>
        <w:jc w:val="both"/>
        <w:textAlignment w:val="auto"/>
        <w:rPr>
          <w:rFonts w:ascii="Times New Roman" w:hAnsi="Times New Roman" w:eastAsia="宋体" w:cs="Times New Roman"/>
          <w:color w:val="auto"/>
        </w:rPr>
      </w:pPr>
      <w:r>
        <w:rPr>
          <w:rFonts w:hint="default" w:ascii="Wingdings" w:hAnsi="Wingdings" w:eastAsia="微软雅黑" w:cs="Wingdings"/>
          <w:i w:val="0"/>
          <w:iCs w:val="0"/>
          <w:caps w:val="0"/>
          <w:color w:val="auto"/>
          <w:spacing w:val="0"/>
          <w:sz w:val="21"/>
          <w:szCs w:val="21"/>
        </w:rPr>
        <w:sym w:font="Wingdings" w:char="00FE"/>
      </w:r>
      <w:r>
        <w:rPr>
          <w:rFonts w:hint="eastAsia" w:ascii="宋体" w:hAnsi="宋体" w:eastAsia="宋体" w:cs="宋体"/>
          <w:i w:val="0"/>
          <w:iCs w:val="0"/>
          <w:caps w:val="0"/>
          <w:color w:val="auto"/>
          <w:spacing w:val="0"/>
          <w:kern w:val="0"/>
          <w:sz w:val="21"/>
          <w:szCs w:val="21"/>
          <w:lang w:val="en-US" w:eastAsia="zh-CN" w:bidi="ar"/>
        </w:rPr>
        <w:t>专门面向：</w:t>
      </w:r>
      <w:r>
        <w:rPr>
          <w:rFonts w:hint="default" w:ascii="Wingdings" w:hAnsi="Wingdings" w:eastAsia="微软雅黑" w:cs="Wingdings"/>
          <w:i w:val="0"/>
          <w:iCs w:val="0"/>
          <w:caps w:val="0"/>
          <w:color w:val="auto"/>
          <w:spacing w:val="0"/>
          <w:sz w:val="21"/>
          <w:szCs w:val="21"/>
        </w:rPr>
        <w:sym w:font="Wingdings" w:char="00FE"/>
      </w:r>
      <w:r>
        <w:rPr>
          <w:rFonts w:hint="eastAsia" w:ascii="宋体" w:hAnsi="宋体" w:eastAsia="宋体" w:cs="宋体"/>
          <w:i w:val="0"/>
          <w:iCs w:val="0"/>
          <w:caps w:val="0"/>
          <w:color w:val="auto"/>
          <w:spacing w:val="0"/>
          <w:kern w:val="0"/>
          <w:sz w:val="21"/>
          <w:szCs w:val="21"/>
          <w:lang w:val="en-US" w:eastAsia="zh-CN" w:bidi="ar"/>
        </w:rPr>
        <w:t>中小企业 </w:t>
      </w:r>
      <w:r>
        <w:rPr>
          <w:rFonts w:hint="default" w:ascii="Wingdings" w:hAnsi="Wingdings" w:eastAsia="微软雅黑" w:cs="Wingdings"/>
          <w:i w:val="0"/>
          <w:iCs w:val="0"/>
          <w:caps w:val="0"/>
          <w:color w:val="auto"/>
          <w:spacing w:val="0"/>
          <w:sz w:val="21"/>
          <w:szCs w:val="21"/>
        </w:rPr>
        <w:sym w:font="Wingdings" w:char="00FE"/>
      </w:r>
      <w:r>
        <w:rPr>
          <w:rFonts w:hint="eastAsia" w:ascii="宋体" w:hAnsi="宋体" w:eastAsia="宋体" w:cs="宋体"/>
          <w:i w:val="0"/>
          <w:iCs w:val="0"/>
          <w:caps w:val="0"/>
          <w:color w:val="auto"/>
          <w:spacing w:val="0"/>
          <w:kern w:val="0"/>
          <w:sz w:val="21"/>
          <w:szCs w:val="21"/>
          <w:lang w:val="en-US" w:eastAsia="zh-CN" w:bidi="ar"/>
        </w:rPr>
        <w:t>小微企业</w:t>
      </w:r>
      <w:r>
        <w:rPr>
          <w:rFonts w:hint="default" w:ascii="Wingdings" w:hAnsi="Wingdings" w:eastAsia="微软雅黑" w:cs="Wingdings"/>
          <w:i w:val="0"/>
          <w:iCs w:val="0"/>
          <w:caps w:val="0"/>
          <w:color w:val="auto"/>
          <w:spacing w:val="0"/>
          <w:sz w:val="21"/>
          <w:szCs w:val="21"/>
        </w:rPr>
        <w:sym w:font="Wingdings" w:char="00FE"/>
      </w:r>
      <w:r>
        <w:rPr>
          <w:rFonts w:hint="eastAsia" w:ascii="宋体" w:hAnsi="宋体" w:eastAsia="宋体" w:cs="宋体"/>
          <w:i w:val="0"/>
          <w:iCs w:val="0"/>
          <w:caps w:val="0"/>
          <w:color w:val="auto"/>
          <w:spacing w:val="0"/>
          <w:kern w:val="0"/>
          <w:sz w:val="21"/>
          <w:szCs w:val="21"/>
          <w:lang w:val="en-US" w:eastAsia="zh-CN" w:bidi="ar"/>
        </w:rPr>
        <w:t>监狱企业</w:t>
      </w:r>
      <w:r>
        <w:rPr>
          <w:rFonts w:hint="default" w:ascii="Wingdings" w:hAnsi="Wingdings" w:eastAsia="微软雅黑" w:cs="Wingdings"/>
          <w:i w:val="0"/>
          <w:iCs w:val="0"/>
          <w:caps w:val="0"/>
          <w:color w:val="auto"/>
          <w:spacing w:val="0"/>
          <w:sz w:val="21"/>
          <w:szCs w:val="21"/>
        </w:rPr>
        <w:sym w:font="Wingdings" w:char="00FE"/>
      </w:r>
      <w:r>
        <w:rPr>
          <w:rFonts w:hint="eastAsia" w:ascii="宋体" w:hAnsi="宋体" w:eastAsia="宋体" w:cs="宋体"/>
          <w:i w:val="0"/>
          <w:iCs w:val="0"/>
          <w:caps w:val="0"/>
          <w:color w:val="auto"/>
          <w:spacing w:val="0"/>
          <w:kern w:val="0"/>
          <w:sz w:val="21"/>
          <w:szCs w:val="21"/>
          <w:lang w:val="en-US" w:eastAsia="zh-CN" w:bidi="ar"/>
        </w:rPr>
        <w:t>福利性单位。</w:t>
      </w:r>
    </w:p>
    <w:p w14:paraId="4EFD5A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630"/>
        <w:jc w:val="both"/>
        <w:textAlignment w:val="auto"/>
        <w:rPr>
          <w:rFonts w:ascii="Times New Roman" w:hAnsi="Times New Roman" w:eastAsia="宋体" w:cs="Times New Roman"/>
          <w:color w:val="auto"/>
        </w:rPr>
      </w:pPr>
      <w:r>
        <w:rPr>
          <w:rFonts w:hint="default" w:ascii="Wingdings" w:hAnsi="Wingdings" w:eastAsia="微软雅黑" w:cs="Wingdings"/>
          <w:i w:val="0"/>
          <w:iCs w:val="0"/>
          <w:caps w:val="0"/>
          <w:color w:val="auto"/>
          <w:spacing w:val="0"/>
          <w:kern w:val="0"/>
          <w:sz w:val="21"/>
          <w:szCs w:val="21"/>
          <w:lang w:val="en-US" w:eastAsia="zh-CN" w:bidi="ar"/>
        </w:rPr>
        <w:sym w:font="Wingdings" w:char="00A8"/>
      </w:r>
      <w:r>
        <w:rPr>
          <w:rFonts w:hint="eastAsia" w:ascii="宋体" w:hAnsi="宋体" w:eastAsia="宋体" w:cs="宋体"/>
          <w:i w:val="0"/>
          <w:iCs w:val="0"/>
          <w:caps w:val="0"/>
          <w:color w:val="auto"/>
          <w:spacing w:val="0"/>
          <w:kern w:val="0"/>
          <w:sz w:val="21"/>
          <w:szCs w:val="21"/>
          <w:lang w:val="en-US" w:eastAsia="zh-CN" w:bidi="ar"/>
        </w:rPr>
        <w:t>强制分包：大型企业应将采购份额的</w:t>
      </w:r>
      <w:r>
        <w:rPr>
          <w:rFonts w:hint="eastAsia" w:ascii="宋体" w:hAnsi="宋体" w:eastAsia="宋体" w:cs="宋体"/>
          <w:i w:val="0"/>
          <w:iCs w:val="0"/>
          <w:caps w:val="0"/>
          <w:color w:val="auto"/>
          <w:spacing w:val="0"/>
          <w:kern w:val="0"/>
          <w:sz w:val="21"/>
          <w:szCs w:val="21"/>
          <w:u w:val="single"/>
          <w:lang w:val="en-US" w:eastAsia="zh-CN" w:bidi="ar"/>
        </w:rPr>
        <w:t>   /    </w:t>
      </w:r>
      <w:r>
        <w:rPr>
          <w:rFonts w:hint="eastAsia" w:ascii="宋体" w:hAnsi="宋体" w:eastAsia="宋体" w:cs="宋体"/>
          <w:i w:val="0"/>
          <w:iCs w:val="0"/>
          <w:caps w:val="0"/>
          <w:color w:val="auto"/>
          <w:spacing w:val="0"/>
          <w:kern w:val="0"/>
          <w:sz w:val="21"/>
          <w:szCs w:val="21"/>
          <w:lang w:val="en-US" w:eastAsia="zh-CN" w:bidi="ar"/>
        </w:rPr>
        <w:t>%分包给中小企业。</w:t>
      </w:r>
    </w:p>
    <w:p w14:paraId="03A86250">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hint="eastAsia" w:ascii="宋体" w:hAnsi="宋体" w:cs="Times New Roman"/>
          <w:color w:val="auto"/>
          <w:sz w:val="21"/>
          <w:szCs w:val="21"/>
          <w:u w:val="single"/>
          <w:lang w:val="en-US" w:eastAsia="zh-CN"/>
        </w:rPr>
      </w:pPr>
      <w:r>
        <w:rPr>
          <w:rFonts w:hint="eastAsia" w:ascii="宋体" w:hAnsi="宋体" w:eastAsia="宋体" w:cs="宋体"/>
          <w:i w:val="0"/>
          <w:iCs w:val="0"/>
          <w:caps w:val="0"/>
          <w:color w:val="auto"/>
          <w:spacing w:val="0"/>
          <w:kern w:val="0"/>
          <w:sz w:val="21"/>
          <w:szCs w:val="21"/>
          <w:lang w:val="en-US" w:eastAsia="zh-CN" w:bidi="ar"/>
        </w:rPr>
        <w:t>采购项目的特定资格条件：</w:t>
      </w:r>
      <w:r>
        <w:rPr>
          <w:rFonts w:hint="eastAsia" w:ascii="宋体" w:hAnsi="宋体" w:cs="Times New Roman"/>
          <w:color w:val="auto"/>
          <w:sz w:val="21"/>
          <w:szCs w:val="21"/>
          <w:u w:val="single"/>
          <w:lang w:val="en-US" w:eastAsia="zh-CN"/>
        </w:rPr>
        <w:t>无</w:t>
      </w:r>
    </w:p>
    <w:p w14:paraId="3705604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496" w:leftChars="0" w:right="0" w:rightChars="0"/>
        <w:jc w:val="both"/>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4、单位负责人为同一人或者存在直接控股、管理关系的不同供应商，不得参加同一合同项下的政府采购活动。</w:t>
      </w:r>
    </w:p>
    <w:p w14:paraId="3F661C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1"/>
          <w:szCs w:val="21"/>
          <w:lang w:val="en-US" w:eastAsia="zh-CN" w:bidi="ar"/>
        </w:rPr>
        <w:t>5、为本采购项目提供整体设计、规范编制或者项目管理、监理、检测等服务的，不得再参加此项目的其他采购活动。</w:t>
      </w:r>
    </w:p>
    <w:p w14:paraId="78BBBC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1"/>
          <w:szCs w:val="21"/>
          <w:lang w:val="en-US" w:eastAsia="zh-CN" w:bidi="ar"/>
        </w:rPr>
        <w:t>6、列入失信被执行人、重大税收违法失信主体名单，列入政府采购严重违法失信行为记录名单的，拒绝其参与政府采购活动。</w:t>
      </w:r>
    </w:p>
    <w:p w14:paraId="46C00D44">
      <w:pPr>
        <w:keepNext w:val="0"/>
        <w:keepLines w:val="0"/>
        <w:pageBreakBefore w:val="0"/>
        <w:widowControl/>
        <w:suppressLineNumbers w:val="0"/>
        <w:kinsoku/>
        <w:wordWrap/>
        <w:overflowPunct/>
        <w:topLinePunct w:val="0"/>
        <w:autoSpaceDE/>
        <w:autoSpaceDN/>
        <w:bidi w:val="0"/>
        <w:adjustRightInd/>
        <w:snapToGrid/>
        <w:spacing w:before="50" w:beforeAutospacing="0" w:after="0" w:afterAutospacing="0" w:line="380" w:lineRule="exact"/>
        <w:ind w:left="76" w:right="0" w:firstLine="420"/>
        <w:jc w:val="both"/>
        <w:textAlignment w:val="auto"/>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1"/>
          <w:szCs w:val="21"/>
          <w:lang w:val="en-US" w:eastAsia="zh-CN" w:bidi="ar"/>
        </w:rPr>
        <w:t>7、联合体</w:t>
      </w:r>
      <w:r>
        <w:rPr>
          <w:rFonts w:hint="eastAsia" w:ascii="宋体" w:hAnsi="宋体" w:cs="宋体"/>
          <w:i w:val="0"/>
          <w:iCs w:val="0"/>
          <w:caps w:val="0"/>
          <w:color w:val="auto"/>
          <w:spacing w:val="0"/>
          <w:kern w:val="0"/>
          <w:sz w:val="21"/>
          <w:szCs w:val="21"/>
          <w:lang w:val="en-US" w:eastAsia="zh-CN" w:bidi="ar"/>
        </w:rPr>
        <w:t>投标</w:t>
      </w:r>
      <w:r>
        <w:rPr>
          <w:rFonts w:hint="eastAsia" w:ascii="宋体" w:hAnsi="宋体" w:eastAsia="宋体" w:cs="宋体"/>
          <w:i w:val="0"/>
          <w:iCs w:val="0"/>
          <w:caps w:val="0"/>
          <w:color w:val="auto"/>
          <w:spacing w:val="0"/>
          <w:kern w:val="0"/>
          <w:sz w:val="21"/>
          <w:szCs w:val="21"/>
          <w:lang w:val="en-US" w:eastAsia="zh-CN" w:bidi="ar"/>
        </w:rPr>
        <w:t>。本次采购</w:t>
      </w:r>
      <w:r>
        <w:rPr>
          <w:rFonts w:hint="eastAsia" w:ascii="宋体" w:hAnsi="宋体" w:eastAsia="宋体" w:cs="宋体"/>
          <w:i w:val="0"/>
          <w:iCs w:val="0"/>
          <w:caps w:val="0"/>
          <w:color w:val="auto"/>
          <w:spacing w:val="0"/>
          <w:kern w:val="0"/>
          <w:sz w:val="21"/>
          <w:szCs w:val="21"/>
          <w:u w:val="single"/>
          <w:lang w:val="en-US" w:eastAsia="zh-CN" w:bidi="ar"/>
        </w:rPr>
        <w:t>不接受</w:t>
      </w:r>
      <w:r>
        <w:rPr>
          <w:rFonts w:hint="eastAsia" w:ascii="宋体" w:hAnsi="宋体" w:eastAsia="宋体" w:cs="宋体"/>
          <w:i w:val="0"/>
          <w:iCs w:val="0"/>
          <w:caps w:val="0"/>
          <w:color w:val="auto"/>
          <w:spacing w:val="0"/>
          <w:kern w:val="0"/>
          <w:sz w:val="21"/>
          <w:szCs w:val="21"/>
          <w:lang w:val="en-US" w:eastAsia="zh-CN" w:bidi="ar"/>
        </w:rPr>
        <w:t>联合体</w:t>
      </w:r>
      <w:r>
        <w:rPr>
          <w:rFonts w:hint="eastAsia" w:ascii="宋体" w:hAnsi="宋体" w:cs="宋体"/>
          <w:i w:val="0"/>
          <w:iCs w:val="0"/>
          <w:caps w:val="0"/>
          <w:color w:val="auto"/>
          <w:spacing w:val="0"/>
          <w:kern w:val="0"/>
          <w:sz w:val="21"/>
          <w:szCs w:val="21"/>
          <w:lang w:val="en-US" w:eastAsia="zh-CN" w:bidi="ar"/>
        </w:rPr>
        <w:t>投标</w:t>
      </w:r>
      <w:r>
        <w:rPr>
          <w:rFonts w:hint="eastAsia" w:ascii="宋体" w:hAnsi="宋体" w:eastAsia="宋体" w:cs="宋体"/>
          <w:i w:val="0"/>
          <w:iCs w:val="0"/>
          <w:caps w:val="0"/>
          <w:color w:val="auto"/>
          <w:spacing w:val="0"/>
          <w:kern w:val="0"/>
          <w:sz w:val="21"/>
          <w:szCs w:val="21"/>
          <w:lang w:val="en-US" w:eastAsia="zh-CN" w:bidi="ar"/>
        </w:rPr>
        <w:t>。</w:t>
      </w:r>
    </w:p>
    <w:p w14:paraId="355207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jc w:val="both"/>
        <w:textAlignment w:val="auto"/>
        <w:rPr>
          <w:rFonts w:ascii="Times New Roman" w:hAnsi="Times New Roman" w:eastAsia="宋体" w:cs="Times New Roman"/>
          <w:color w:val="auto"/>
        </w:rPr>
      </w:pPr>
      <w:r>
        <w:rPr>
          <w:rFonts w:hint="eastAsia" w:ascii="黑体" w:hAnsi="宋体" w:eastAsia="黑体" w:cs="黑体"/>
          <w:b/>
          <w:bCs/>
          <w:i w:val="0"/>
          <w:iCs w:val="0"/>
          <w:caps w:val="0"/>
          <w:color w:val="auto"/>
          <w:spacing w:val="0"/>
          <w:kern w:val="0"/>
          <w:sz w:val="24"/>
          <w:szCs w:val="24"/>
          <w:lang w:val="en-US" w:eastAsia="zh-CN" w:bidi="ar"/>
        </w:rPr>
        <w:t>五、获取磋商文件的时间、期限、地点及方式</w:t>
      </w:r>
    </w:p>
    <w:p w14:paraId="540982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ascii="Times New Roman" w:hAnsi="Times New Roman" w:eastAsia="宋体" w:cs="Times New Roman"/>
          <w:color w:val="auto"/>
        </w:rPr>
      </w:pPr>
      <w:r>
        <w:rPr>
          <w:rFonts w:hint="default" w:ascii="Times New Roman" w:hAnsi="Times New Roman" w:eastAsia="微软雅黑" w:cs="Times New Roman"/>
          <w:i w:val="0"/>
          <w:iCs w:val="0"/>
          <w:caps w:val="0"/>
          <w:color w:val="auto"/>
          <w:spacing w:val="0"/>
          <w:kern w:val="0"/>
          <w:sz w:val="21"/>
          <w:szCs w:val="21"/>
          <w:lang w:val="en-US" w:eastAsia="zh-CN" w:bidi="ar"/>
        </w:rPr>
        <w:t>1</w:t>
      </w:r>
      <w:r>
        <w:rPr>
          <w:rFonts w:hint="eastAsia" w:ascii="宋体" w:hAnsi="宋体" w:eastAsia="宋体" w:cs="宋体"/>
          <w:i w:val="0"/>
          <w:iCs w:val="0"/>
          <w:caps w:val="0"/>
          <w:color w:val="auto"/>
          <w:spacing w:val="0"/>
          <w:kern w:val="0"/>
          <w:sz w:val="21"/>
          <w:szCs w:val="21"/>
          <w:lang w:val="en-US" w:eastAsia="zh-CN" w:bidi="ar"/>
        </w:rPr>
        <w:t>、时间：</w:t>
      </w:r>
      <w:r>
        <w:rPr>
          <w:rFonts w:hint="eastAsia" w:ascii="Times New Roman" w:hAnsi="Times New Roman" w:eastAsia="宋体" w:cs="Times New Roman"/>
          <w:i w:val="0"/>
          <w:iCs w:val="0"/>
          <w:caps w:val="0"/>
          <w:color w:val="auto"/>
          <w:spacing w:val="0"/>
          <w:kern w:val="0"/>
          <w:sz w:val="21"/>
          <w:szCs w:val="21"/>
          <w:lang w:val="en-US" w:eastAsia="zh-CN" w:bidi="ar"/>
        </w:rPr>
        <w:t>2026年</w:t>
      </w:r>
      <w:r>
        <w:rPr>
          <w:rFonts w:hint="eastAsia" w:cs="Times New Roman"/>
          <w:i w:val="0"/>
          <w:iCs w:val="0"/>
          <w:caps w:val="0"/>
          <w:color w:val="auto"/>
          <w:spacing w:val="0"/>
          <w:kern w:val="0"/>
          <w:sz w:val="21"/>
          <w:szCs w:val="21"/>
          <w:lang w:val="en-US" w:eastAsia="zh-CN" w:bidi="ar"/>
        </w:rPr>
        <w:t>9月22日</w:t>
      </w:r>
      <w:r>
        <w:rPr>
          <w:rFonts w:hint="eastAsia" w:ascii="宋体" w:hAnsi="宋体" w:eastAsia="宋体" w:cs="宋体"/>
          <w:i w:val="0"/>
          <w:iCs w:val="0"/>
          <w:caps w:val="0"/>
          <w:color w:val="auto"/>
          <w:spacing w:val="0"/>
          <w:kern w:val="0"/>
          <w:sz w:val="21"/>
          <w:szCs w:val="21"/>
          <w:lang w:val="en-US" w:eastAsia="zh-CN" w:bidi="ar"/>
        </w:rPr>
        <w:t>至</w:t>
      </w:r>
      <w:r>
        <w:rPr>
          <w:rFonts w:hint="eastAsia" w:ascii="Times New Roman" w:hAnsi="Times New Roman" w:eastAsia="宋体" w:cs="Times New Roman"/>
          <w:i w:val="0"/>
          <w:iCs w:val="0"/>
          <w:caps w:val="0"/>
          <w:color w:val="auto"/>
          <w:spacing w:val="0"/>
          <w:kern w:val="0"/>
          <w:sz w:val="21"/>
          <w:szCs w:val="21"/>
          <w:lang w:val="en-US" w:eastAsia="zh-CN" w:bidi="ar"/>
        </w:rPr>
        <w:t>2026年</w:t>
      </w:r>
      <w:r>
        <w:rPr>
          <w:rFonts w:hint="eastAsia" w:cs="Times New Roman"/>
          <w:i w:val="0"/>
          <w:iCs w:val="0"/>
          <w:caps w:val="0"/>
          <w:color w:val="auto"/>
          <w:spacing w:val="0"/>
          <w:kern w:val="0"/>
          <w:sz w:val="21"/>
          <w:szCs w:val="21"/>
          <w:lang w:val="en-US" w:eastAsia="zh-CN" w:bidi="ar"/>
        </w:rPr>
        <w:t>9月30日</w:t>
      </w:r>
      <w:r>
        <w:rPr>
          <w:rFonts w:hint="eastAsia" w:ascii="宋体" w:hAnsi="宋体" w:eastAsia="宋体" w:cs="宋体"/>
          <w:i w:val="0"/>
          <w:iCs w:val="0"/>
          <w:caps w:val="0"/>
          <w:color w:val="auto"/>
          <w:spacing w:val="0"/>
          <w:kern w:val="0"/>
          <w:sz w:val="21"/>
          <w:szCs w:val="21"/>
          <w:lang w:val="en-US" w:eastAsia="zh-CN" w:bidi="ar"/>
        </w:rPr>
        <w:t>，每日</w:t>
      </w:r>
      <w:r>
        <w:rPr>
          <w:rFonts w:hint="default" w:ascii="Times New Roman" w:hAnsi="Times New Roman" w:eastAsia="微软雅黑" w:cs="Times New Roman"/>
          <w:i w:val="0"/>
          <w:iCs w:val="0"/>
          <w:caps w:val="0"/>
          <w:color w:val="auto"/>
          <w:spacing w:val="0"/>
          <w:kern w:val="0"/>
          <w:sz w:val="21"/>
          <w:szCs w:val="21"/>
          <w:lang w:val="en-US" w:eastAsia="zh-CN" w:bidi="ar"/>
        </w:rPr>
        <w:t>0</w:t>
      </w:r>
      <w:r>
        <w:rPr>
          <w:rFonts w:hint="eastAsia" w:ascii="Times New Roman" w:hAnsi="Times New Roman" w:eastAsia="微软雅黑" w:cs="Times New Roman"/>
          <w:i w:val="0"/>
          <w:iCs w:val="0"/>
          <w:caps w:val="0"/>
          <w:color w:val="auto"/>
          <w:spacing w:val="0"/>
          <w:kern w:val="0"/>
          <w:sz w:val="21"/>
          <w:szCs w:val="21"/>
          <w:lang w:val="en-US" w:eastAsia="zh-CN" w:bidi="ar"/>
        </w:rPr>
        <w:t>9</w:t>
      </w:r>
      <w:r>
        <w:rPr>
          <w:rFonts w:hint="eastAsia" w:ascii="宋体" w:hAnsi="宋体" w:eastAsia="宋体" w:cs="宋体"/>
          <w:i w:val="0"/>
          <w:iCs w:val="0"/>
          <w:caps w:val="0"/>
          <w:color w:val="auto"/>
          <w:spacing w:val="0"/>
          <w:kern w:val="0"/>
          <w:sz w:val="21"/>
          <w:szCs w:val="21"/>
          <w:lang w:val="en-US" w:eastAsia="zh-CN" w:bidi="ar"/>
        </w:rPr>
        <w:t>：</w:t>
      </w:r>
      <w:r>
        <w:rPr>
          <w:rFonts w:hint="default" w:ascii="Times New Roman" w:hAnsi="Times New Roman" w:eastAsia="微软雅黑" w:cs="Times New Roman"/>
          <w:i w:val="0"/>
          <w:iCs w:val="0"/>
          <w:caps w:val="0"/>
          <w:color w:val="auto"/>
          <w:spacing w:val="0"/>
          <w:kern w:val="0"/>
          <w:sz w:val="21"/>
          <w:szCs w:val="21"/>
          <w:lang w:val="en-US" w:eastAsia="zh-CN" w:bidi="ar"/>
        </w:rPr>
        <w:t>00</w:t>
      </w:r>
      <w:r>
        <w:rPr>
          <w:rFonts w:hint="eastAsia" w:ascii="宋体" w:hAnsi="宋体" w:eastAsia="宋体" w:cs="宋体"/>
          <w:i w:val="0"/>
          <w:iCs w:val="0"/>
          <w:caps w:val="0"/>
          <w:color w:val="auto"/>
          <w:spacing w:val="0"/>
          <w:kern w:val="0"/>
          <w:sz w:val="21"/>
          <w:szCs w:val="21"/>
          <w:lang w:val="en-US" w:eastAsia="zh-CN" w:bidi="ar"/>
        </w:rPr>
        <w:t>至</w:t>
      </w:r>
      <w:r>
        <w:rPr>
          <w:rFonts w:hint="default" w:ascii="Times New Roman" w:hAnsi="Times New Roman" w:eastAsia="微软雅黑" w:cs="Times New Roman"/>
          <w:i w:val="0"/>
          <w:iCs w:val="0"/>
          <w:caps w:val="0"/>
          <w:color w:val="auto"/>
          <w:spacing w:val="0"/>
          <w:kern w:val="0"/>
          <w:sz w:val="21"/>
          <w:szCs w:val="21"/>
          <w:lang w:val="en-US" w:eastAsia="zh-CN" w:bidi="ar"/>
        </w:rPr>
        <w:t>12</w:t>
      </w:r>
      <w:r>
        <w:rPr>
          <w:rFonts w:hint="eastAsia" w:ascii="宋体" w:hAnsi="宋体" w:eastAsia="宋体" w:cs="宋体"/>
          <w:i w:val="0"/>
          <w:iCs w:val="0"/>
          <w:caps w:val="0"/>
          <w:color w:val="auto"/>
          <w:spacing w:val="0"/>
          <w:kern w:val="0"/>
          <w:sz w:val="21"/>
          <w:szCs w:val="21"/>
          <w:lang w:val="en-US" w:eastAsia="zh-CN" w:bidi="ar"/>
        </w:rPr>
        <w:t>：</w:t>
      </w:r>
      <w:r>
        <w:rPr>
          <w:rFonts w:hint="default" w:ascii="Times New Roman" w:hAnsi="Times New Roman" w:eastAsia="微软雅黑" w:cs="Times New Roman"/>
          <w:i w:val="0"/>
          <w:iCs w:val="0"/>
          <w:caps w:val="0"/>
          <w:color w:val="auto"/>
          <w:spacing w:val="0"/>
          <w:kern w:val="0"/>
          <w:sz w:val="21"/>
          <w:szCs w:val="21"/>
          <w:lang w:val="en-US" w:eastAsia="zh-CN" w:bidi="ar"/>
        </w:rPr>
        <w:t>00</w:t>
      </w:r>
      <w:r>
        <w:rPr>
          <w:rFonts w:hint="eastAsia" w:ascii="宋体" w:hAnsi="宋体" w:eastAsia="宋体" w:cs="宋体"/>
          <w:i w:val="0"/>
          <w:iCs w:val="0"/>
          <w:caps w:val="0"/>
          <w:color w:val="auto"/>
          <w:spacing w:val="0"/>
          <w:kern w:val="0"/>
          <w:sz w:val="21"/>
          <w:szCs w:val="21"/>
          <w:lang w:val="en-US" w:eastAsia="zh-CN" w:bidi="ar"/>
        </w:rPr>
        <w:t>，</w:t>
      </w:r>
      <w:r>
        <w:rPr>
          <w:rFonts w:hint="default" w:ascii="Times New Roman" w:hAnsi="Times New Roman" w:eastAsia="微软雅黑" w:cs="Times New Roman"/>
          <w:i w:val="0"/>
          <w:iCs w:val="0"/>
          <w:caps w:val="0"/>
          <w:color w:val="auto"/>
          <w:spacing w:val="0"/>
          <w:kern w:val="0"/>
          <w:sz w:val="21"/>
          <w:szCs w:val="21"/>
          <w:lang w:val="en-US" w:eastAsia="zh-CN" w:bidi="ar"/>
        </w:rPr>
        <w:t>1</w:t>
      </w:r>
      <w:r>
        <w:rPr>
          <w:rFonts w:hint="default" w:ascii="Times New Roman" w:hAnsi="Times New Roman" w:eastAsia="宋体" w:cs="Times New Roman"/>
          <w:i w:val="0"/>
          <w:iCs w:val="0"/>
          <w:caps w:val="0"/>
          <w:color w:val="auto"/>
          <w:spacing w:val="0"/>
          <w:kern w:val="0"/>
          <w:sz w:val="21"/>
          <w:szCs w:val="21"/>
          <w:lang w:val="en-US" w:eastAsia="zh-CN" w:bidi="ar"/>
        </w:rPr>
        <w:t>4</w:t>
      </w:r>
      <w:r>
        <w:rPr>
          <w:rFonts w:hint="eastAsia" w:ascii="宋体" w:hAnsi="宋体" w:eastAsia="宋体" w:cs="宋体"/>
          <w:i w:val="0"/>
          <w:iCs w:val="0"/>
          <w:caps w:val="0"/>
          <w:color w:val="auto"/>
          <w:spacing w:val="0"/>
          <w:kern w:val="0"/>
          <w:sz w:val="21"/>
          <w:szCs w:val="21"/>
          <w:lang w:val="en-US" w:eastAsia="zh-CN" w:bidi="ar"/>
        </w:rPr>
        <w:t>：</w:t>
      </w:r>
      <w:r>
        <w:rPr>
          <w:rFonts w:hint="default" w:ascii="Times New Roman" w:hAnsi="Times New Roman" w:eastAsia="宋体" w:cs="Times New Roman"/>
          <w:i w:val="0"/>
          <w:iCs w:val="0"/>
          <w:caps w:val="0"/>
          <w:color w:val="auto"/>
          <w:spacing w:val="0"/>
          <w:kern w:val="0"/>
          <w:sz w:val="21"/>
          <w:szCs w:val="21"/>
          <w:lang w:val="en-US" w:eastAsia="zh-CN" w:bidi="ar"/>
        </w:rPr>
        <w:t>3</w:t>
      </w:r>
      <w:r>
        <w:rPr>
          <w:rFonts w:hint="default" w:ascii="Times New Roman" w:hAnsi="Times New Roman" w:eastAsia="微软雅黑" w:cs="Times New Roman"/>
          <w:i w:val="0"/>
          <w:iCs w:val="0"/>
          <w:caps w:val="0"/>
          <w:color w:val="auto"/>
          <w:spacing w:val="0"/>
          <w:kern w:val="0"/>
          <w:sz w:val="21"/>
          <w:szCs w:val="21"/>
          <w:lang w:val="en-US" w:eastAsia="zh-CN" w:bidi="ar"/>
        </w:rPr>
        <w:t>0</w:t>
      </w:r>
      <w:r>
        <w:rPr>
          <w:rFonts w:hint="eastAsia" w:ascii="宋体" w:hAnsi="宋体" w:eastAsia="宋体" w:cs="宋体"/>
          <w:i w:val="0"/>
          <w:iCs w:val="0"/>
          <w:caps w:val="0"/>
          <w:color w:val="auto"/>
          <w:spacing w:val="0"/>
          <w:kern w:val="0"/>
          <w:sz w:val="21"/>
          <w:szCs w:val="21"/>
          <w:lang w:val="en-US" w:eastAsia="zh-CN" w:bidi="ar"/>
        </w:rPr>
        <w:t>至</w:t>
      </w:r>
      <w:r>
        <w:rPr>
          <w:rFonts w:hint="default" w:ascii="Times New Roman" w:hAnsi="Times New Roman" w:eastAsia="微软雅黑" w:cs="Times New Roman"/>
          <w:i w:val="0"/>
          <w:iCs w:val="0"/>
          <w:caps w:val="0"/>
          <w:color w:val="auto"/>
          <w:spacing w:val="0"/>
          <w:kern w:val="0"/>
          <w:sz w:val="21"/>
          <w:szCs w:val="21"/>
          <w:lang w:val="en-US" w:eastAsia="zh-CN" w:bidi="ar"/>
        </w:rPr>
        <w:t>1</w:t>
      </w:r>
      <w:r>
        <w:rPr>
          <w:rFonts w:hint="default" w:ascii="Times New Roman" w:hAnsi="Times New Roman" w:eastAsia="宋体" w:cs="Times New Roman"/>
          <w:i w:val="0"/>
          <w:iCs w:val="0"/>
          <w:caps w:val="0"/>
          <w:color w:val="auto"/>
          <w:spacing w:val="0"/>
          <w:kern w:val="0"/>
          <w:sz w:val="21"/>
          <w:szCs w:val="21"/>
          <w:lang w:val="en-US" w:eastAsia="zh-CN" w:bidi="ar"/>
        </w:rPr>
        <w:t>7</w:t>
      </w:r>
      <w:r>
        <w:rPr>
          <w:rFonts w:hint="eastAsia" w:ascii="宋体" w:hAnsi="宋体" w:eastAsia="宋体" w:cs="宋体"/>
          <w:i w:val="0"/>
          <w:iCs w:val="0"/>
          <w:caps w:val="0"/>
          <w:color w:val="auto"/>
          <w:spacing w:val="0"/>
          <w:kern w:val="0"/>
          <w:sz w:val="21"/>
          <w:szCs w:val="21"/>
          <w:lang w:val="en-US" w:eastAsia="zh-CN" w:bidi="ar"/>
        </w:rPr>
        <w:t>：</w:t>
      </w:r>
      <w:r>
        <w:rPr>
          <w:rFonts w:hint="eastAsia" w:ascii="Times New Roman" w:hAnsi="Times New Roman" w:eastAsia="宋体" w:cs="Times New Roman"/>
          <w:i w:val="0"/>
          <w:iCs w:val="0"/>
          <w:caps w:val="0"/>
          <w:color w:val="auto"/>
          <w:spacing w:val="0"/>
          <w:kern w:val="0"/>
          <w:sz w:val="21"/>
          <w:szCs w:val="21"/>
          <w:lang w:val="en-US" w:eastAsia="zh-CN" w:bidi="ar"/>
        </w:rPr>
        <w:t>0</w:t>
      </w:r>
      <w:r>
        <w:rPr>
          <w:rFonts w:hint="default" w:ascii="Times New Roman" w:hAnsi="Times New Roman" w:eastAsia="微软雅黑" w:cs="Times New Roman"/>
          <w:i w:val="0"/>
          <w:iCs w:val="0"/>
          <w:caps w:val="0"/>
          <w:color w:val="auto"/>
          <w:spacing w:val="0"/>
          <w:kern w:val="0"/>
          <w:sz w:val="21"/>
          <w:szCs w:val="21"/>
          <w:lang w:val="en-US" w:eastAsia="zh-CN" w:bidi="ar"/>
        </w:rPr>
        <w:t>0</w:t>
      </w:r>
      <w:r>
        <w:rPr>
          <w:rFonts w:hint="eastAsia" w:ascii="宋体" w:hAnsi="宋体" w:eastAsia="宋体" w:cs="宋体"/>
          <w:i w:val="0"/>
          <w:iCs w:val="0"/>
          <w:caps w:val="0"/>
          <w:color w:val="auto"/>
          <w:spacing w:val="0"/>
          <w:kern w:val="0"/>
          <w:sz w:val="21"/>
          <w:szCs w:val="21"/>
          <w:lang w:val="en-US" w:eastAsia="zh-CN" w:bidi="ar"/>
        </w:rPr>
        <w:t>（北京时间，法定节假日除外）。</w:t>
      </w:r>
    </w:p>
    <w:p w14:paraId="502E0B90">
      <w:pPr>
        <w:keepNext w:val="0"/>
        <w:keepLines w:val="0"/>
        <w:pageBreakBefore w:val="0"/>
        <w:widowControl/>
        <w:suppressLineNumbers w:val="0"/>
        <w:tabs>
          <w:tab w:val="left" w:pos="7770"/>
        </w:tabs>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hint="eastAsia" w:ascii="宋体" w:hAnsi="宋体" w:eastAsia="宋体" w:cs="宋体"/>
          <w:i w:val="0"/>
          <w:iCs w:val="0"/>
          <w:caps w:val="0"/>
          <w:color w:val="auto"/>
          <w:spacing w:val="0"/>
          <w:kern w:val="0"/>
          <w:sz w:val="21"/>
          <w:szCs w:val="21"/>
          <w:lang w:val="en-US" w:eastAsia="zh-CN" w:bidi="ar"/>
        </w:rPr>
      </w:pPr>
      <w:r>
        <w:rPr>
          <w:rFonts w:hint="default" w:ascii="宋体" w:hAnsi="宋体" w:eastAsia="宋体" w:cs="宋体"/>
          <w:i w:val="0"/>
          <w:iCs w:val="0"/>
          <w:caps w:val="0"/>
          <w:color w:val="auto"/>
          <w:spacing w:val="0"/>
          <w:kern w:val="0"/>
          <w:sz w:val="21"/>
          <w:szCs w:val="21"/>
          <w:lang w:val="en-US" w:eastAsia="zh-CN" w:bidi="ar"/>
        </w:rPr>
        <w:t>2</w:t>
      </w:r>
      <w:r>
        <w:rPr>
          <w:rFonts w:hint="eastAsia" w:ascii="宋体" w:hAnsi="宋体" w:eastAsia="宋体" w:cs="宋体"/>
          <w:i w:val="0"/>
          <w:iCs w:val="0"/>
          <w:caps w:val="0"/>
          <w:color w:val="auto"/>
          <w:spacing w:val="0"/>
          <w:kern w:val="0"/>
          <w:sz w:val="21"/>
          <w:szCs w:val="21"/>
          <w:lang w:val="en-US" w:eastAsia="zh-CN" w:bidi="ar"/>
        </w:rPr>
        <w:t>、地点：</w:t>
      </w:r>
      <w:r>
        <w:rPr>
          <w:rFonts w:hint="eastAsia" w:ascii="宋体" w:hAnsi="宋体" w:cs="宋体"/>
          <w:i w:val="0"/>
          <w:iCs w:val="0"/>
          <w:caps w:val="0"/>
          <w:color w:val="auto"/>
          <w:spacing w:val="0"/>
          <w:kern w:val="0"/>
          <w:sz w:val="21"/>
          <w:szCs w:val="21"/>
          <w:lang w:val="en-US" w:eastAsia="zh-CN" w:bidi="ar"/>
        </w:rPr>
        <w:t>湖南朝旭项目管理有限公司</w:t>
      </w:r>
      <w:r>
        <w:rPr>
          <w:rFonts w:hint="eastAsia" w:ascii="宋体" w:hAnsi="宋体" w:cs="宋体"/>
          <w:color w:val="000000"/>
          <w:kern w:val="0"/>
          <w:szCs w:val="21"/>
        </w:rPr>
        <w:t>（怀化市河西德善路滨江新村11栋3单元807房）</w:t>
      </w:r>
      <w:r>
        <w:rPr>
          <w:rFonts w:hint="eastAsia" w:ascii="宋体" w:hAnsi="宋体" w:eastAsia="宋体" w:cs="宋体"/>
          <w:i w:val="0"/>
          <w:iCs w:val="0"/>
          <w:caps w:val="0"/>
          <w:color w:val="auto"/>
          <w:spacing w:val="0"/>
          <w:kern w:val="0"/>
          <w:sz w:val="21"/>
          <w:szCs w:val="21"/>
          <w:lang w:val="en-US" w:eastAsia="zh-CN" w:bidi="ar"/>
        </w:rPr>
        <w:t>。</w:t>
      </w:r>
    </w:p>
    <w:p w14:paraId="3BCF4E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hint="eastAsia" w:ascii="宋体" w:hAnsi="宋体" w:eastAsia="宋体" w:cs="宋体"/>
          <w:i w:val="0"/>
          <w:iCs w:val="0"/>
          <w:caps w:val="0"/>
          <w:color w:val="auto"/>
          <w:spacing w:val="0"/>
          <w:kern w:val="0"/>
          <w:sz w:val="21"/>
          <w:szCs w:val="21"/>
          <w:lang w:val="en-US" w:eastAsia="zh-CN" w:bidi="ar"/>
        </w:rPr>
      </w:pPr>
      <w:r>
        <w:rPr>
          <w:rFonts w:hint="default" w:ascii="宋体" w:hAnsi="宋体" w:eastAsia="宋体" w:cs="宋体"/>
          <w:i w:val="0"/>
          <w:iCs w:val="0"/>
          <w:caps w:val="0"/>
          <w:color w:val="auto"/>
          <w:spacing w:val="0"/>
          <w:kern w:val="0"/>
          <w:sz w:val="21"/>
          <w:szCs w:val="21"/>
          <w:lang w:val="en-US" w:eastAsia="zh-CN" w:bidi="ar"/>
        </w:rPr>
        <w:t>3</w:t>
      </w:r>
      <w:r>
        <w:rPr>
          <w:rFonts w:hint="eastAsia" w:ascii="宋体" w:hAnsi="宋体" w:eastAsia="宋体" w:cs="宋体"/>
          <w:i w:val="0"/>
          <w:iCs w:val="0"/>
          <w:caps w:val="0"/>
          <w:color w:val="auto"/>
          <w:spacing w:val="0"/>
          <w:kern w:val="0"/>
          <w:sz w:val="21"/>
          <w:szCs w:val="21"/>
          <w:lang w:val="en-US" w:eastAsia="zh-CN" w:bidi="ar"/>
        </w:rPr>
        <w:t>、方式：现场获取，请供应商的法定代表人或委托代理人携带以下资料：</w:t>
      </w:r>
    </w:p>
    <w:p w14:paraId="4CBD17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①法定代表人身份证明原件（或授权委托书原件并附法定代表人身份证明</w:t>
      </w:r>
      <w:r>
        <w:rPr>
          <w:rFonts w:hint="default" w:ascii="宋体" w:hAnsi="宋体" w:eastAsia="宋体" w:cs="宋体"/>
          <w:i w:val="0"/>
          <w:iCs w:val="0"/>
          <w:caps w:val="0"/>
          <w:color w:val="auto"/>
          <w:spacing w:val="0"/>
          <w:kern w:val="0"/>
          <w:sz w:val="21"/>
          <w:szCs w:val="21"/>
          <w:lang w:val="en-US" w:eastAsia="zh-CN" w:bidi="ar"/>
        </w:rPr>
        <w:t>)</w:t>
      </w:r>
      <w:r>
        <w:rPr>
          <w:rFonts w:hint="eastAsia" w:ascii="宋体" w:hAnsi="宋体" w:eastAsia="宋体" w:cs="宋体"/>
          <w:i w:val="0"/>
          <w:iCs w:val="0"/>
          <w:caps w:val="0"/>
          <w:color w:val="auto"/>
          <w:spacing w:val="0"/>
          <w:kern w:val="0"/>
          <w:sz w:val="21"/>
          <w:szCs w:val="21"/>
          <w:lang w:val="en-US" w:eastAsia="zh-CN" w:bidi="ar"/>
        </w:rPr>
        <w:t>及本人二代身份证；</w:t>
      </w:r>
    </w:p>
    <w:p w14:paraId="65AD9B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②企业法人营业执照副本</w:t>
      </w:r>
      <w:r>
        <w:rPr>
          <w:rFonts w:hint="default" w:ascii="宋体" w:hAnsi="宋体" w:eastAsia="宋体" w:cs="宋体"/>
          <w:i w:val="0"/>
          <w:iCs w:val="0"/>
          <w:caps w:val="0"/>
          <w:color w:val="auto"/>
          <w:spacing w:val="0"/>
          <w:kern w:val="0"/>
          <w:sz w:val="21"/>
          <w:szCs w:val="21"/>
          <w:lang w:val="en-US" w:eastAsia="zh-CN" w:bidi="ar"/>
        </w:rPr>
        <w:t>(</w:t>
      </w:r>
      <w:r>
        <w:rPr>
          <w:rFonts w:hint="eastAsia" w:ascii="宋体" w:hAnsi="宋体" w:eastAsia="宋体" w:cs="宋体"/>
          <w:i w:val="0"/>
          <w:iCs w:val="0"/>
          <w:caps w:val="0"/>
          <w:color w:val="auto"/>
          <w:spacing w:val="0"/>
          <w:kern w:val="0"/>
          <w:sz w:val="21"/>
          <w:szCs w:val="21"/>
          <w:lang w:val="en-US" w:eastAsia="zh-CN" w:bidi="ar"/>
        </w:rPr>
        <w:t>或者法人登记证书</w:t>
      </w:r>
      <w:r>
        <w:rPr>
          <w:rFonts w:hint="default" w:ascii="宋体" w:hAnsi="宋体" w:eastAsia="宋体" w:cs="宋体"/>
          <w:i w:val="0"/>
          <w:iCs w:val="0"/>
          <w:caps w:val="0"/>
          <w:color w:val="auto"/>
          <w:spacing w:val="0"/>
          <w:kern w:val="0"/>
          <w:sz w:val="21"/>
          <w:szCs w:val="21"/>
          <w:lang w:val="en-US" w:eastAsia="zh-CN" w:bidi="ar"/>
        </w:rPr>
        <w:t>)</w:t>
      </w:r>
      <w:r>
        <w:rPr>
          <w:rFonts w:hint="eastAsia" w:ascii="宋体" w:hAnsi="宋体" w:eastAsia="宋体" w:cs="宋体"/>
          <w:i w:val="0"/>
          <w:iCs w:val="0"/>
          <w:caps w:val="0"/>
          <w:color w:val="auto"/>
          <w:spacing w:val="0"/>
          <w:kern w:val="0"/>
          <w:sz w:val="21"/>
          <w:szCs w:val="21"/>
          <w:lang w:val="en-US" w:eastAsia="zh-CN" w:bidi="ar"/>
        </w:rPr>
        <w:t>副本复印件；</w:t>
      </w:r>
    </w:p>
    <w:p w14:paraId="59EC6B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cs="宋体"/>
          <w:i w:val="0"/>
          <w:iCs w:val="0"/>
          <w:caps w:val="0"/>
          <w:color w:val="auto"/>
          <w:spacing w:val="0"/>
          <w:kern w:val="0"/>
          <w:sz w:val="21"/>
          <w:szCs w:val="21"/>
          <w:lang w:val="en-US" w:eastAsia="zh-CN" w:bidi="ar"/>
        </w:rPr>
        <w:t>③</w:t>
      </w:r>
      <w:r>
        <w:rPr>
          <w:rFonts w:hint="eastAsia" w:ascii="宋体" w:hAnsi="宋体" w:eastAsia="宋体" w:cs="宋体"/>
          <w:i w:val="0"/>
          <w:iCs w:val="0"/>
          <w:caps w:val="0"/>
          <w:color w:val="auto"/>
          <w:spacing w:val="0"/>
          <w:kern w:val="0"/>
          <w:sz w:val="21"/>
          <w:szCs w:val="21"/>
          <w:lang w:val="en-US" w:eastAsia="zh-CN" w:bidi="ar"/>
        </w:rPr>
        <w:t>湖南省政府采购供应商资格承诺函原件、供应商资格声明，格式见附件。</w:t>
      </w:r>
    </w:p>
    <w:p w14:paraId="3758E3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b/>
          <w:bCs/>
          <w:i w:val="0"/>
          <w:iCs w:val="0"/>
          <w:caps w:val="0"/>
          <w:color w:val="auto"/>
          <w:spacing w:val="0"/>
          <w:kern w:val="0"/>
          <w:sz w:val="21"/>
          <w:szCs w:val="21"/>
          <w:lang w:val="en-US" w:eastAsia="zh-CN" w:bidi="ar"/>
        </w:rPr>
        <w:t>注：为贯彻落实（湘财购〔2022〕17号）文，积极推行“承诺+信用管理”的供应商资格审查办法，要求供应商提供的相关财务状况、缴纳税收和社保等证明材料可改为书面承诺，符合政府采购的资格条件即可参加政府采购活动。提供虚假承诺的供应商将以虚假资料谋取中标（成交）的违法行为，被列入不良记录名单。</w:t>
      </w:r>
    </w:p>
    <w:p w14:paraId="6AD24B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上述所有资料应加盖供应商单位原始公章，一式叁份，获取磋商文件时未提供以上资料或提供不全将不予受理。</w:t>
      </w:r>
    </w:p>
    <w:p w14:paraId="3E708DFE">
      <w:pPr>
        <w:keepNext w:val="0"/>
        <w:keepLines w:val="0"/>
        <w:pageBreakBefore w:val="0"/>
        <w:widowControl/>
        <w:suppressLineNumbers w:val="0"/>
        <w:kinsoku/>
        <w:wordWrap/>
        <w:overflowPunct/>
        <w:topLinePunct w:val="0"/>
        <w:autoSpaceDE/>
        <w:autoSpaceDN/>
        <w:bidi w:val="0"/>
        <w:adjustRightInd/>
        <w:snapToGrid/>
        <w:spacing w:before="120" w:beforeAutospacing="0" w:after="0" w:afterAutospacing="0" w:line="380" w:lineRule="exact"/>
        <w:ind w:left="76" w:right="0"/>
        <w:jc w:val="both"/>
        <w:textAlignment w:val="auto"/>
        <w:rPr>
          <w:rFonts w:ascii="Times New Roman" w:hAnsi="Times New Roman" w:eastAsia="宋体" w:cs="Times New Roman"/>
          <w:color w:val="auto"/>
        </w:rPr>
      </w:pPr>
      <w:r>
        <w:rPr>
          <w:rFonts w:hint="eastAsia" w:ascii="黑体" w:hAnsi="宋体" w:eastAsia="黑体" w:cs="黑体"/>
          <w:b/>
          <w:bCs/>
          <w:i w:val="0"/>
          <w:iCs w:val="0"/>
          <w:caps w:val="0"/>
          <w:color w:val="auto"/>
          <w:spacing w:val="0"/>
          <w:kern w:val="0"/>
          <w:sz w:val="24"/>
          <w:szCs w:val="24"/>
          <w:lang w:val="en-US" w:eastAsia="zh-CN" w:bidi="ar"/>
        </w:rPr>
        <w:t>六、磋商响应文件递交截止时间、开启时间及地点</w:t>
      </w:r>
    </w:p>
    <w:p w14:paraId="604789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递交截止、开标时间：</w:t>
      </w:r>
      <w:r>
        <w:rPr>
          <w:rFonts w:hint="eastAsia" w:ascii="宋体" w:hAnsi="宋体" w:eastAsia="宋体" w:cs="宋体"/>
          <w:b/>
          <w:bCs/>
          <w:i w:val="0"/>
          <w:iCs w:val="0"/>
          <w:caps w:val="0"/>
          <w:color w:val="auto"/>
          <w:spacing w:val="0"/>
          <w:sz w:val="21"/>
          <w:szCs w:val="21"/>
          <w:u w:val="single"/>
        </w:rPr>
        <w:t>2026</w:t>
      </w:r>
      <w:r>
        <w:rPr>
          <w:rFonts w:hint="eastAsia" w:ascii="宋体" w:hAnsi="宋体" w:eastAsia="宋体" w:cs="宋体"/>
          <w:b/>
          <w:bCs/>
          <w:i w:val="0"/>
          <w:iCs w:val="0"/>
          <w:caps w:val="0"/>
          <w:color w:val="auto"/>
          <w:spacing w:val="0"/>
          <w:sz w:val="21"/>
          <w:szCs w:val="21"/>
        </w:rPr>
        <w:t>年</w:t>
      </w:r>
      <w:r>
        <w:rPr>
          <w:rFonts w:hint="eastAsia" w:ascii="宋体" w:hAnsi="宋体" w:cs="宋体"/>
          <w:b/>
          <w:bCs/>
          <w:i w:val="0"/>
          <w:iCs w:val="0"/>
          <w:caps w:val="0"/>
          <w:color w:val="auto"/>
          <w:spacing w:val="0"/>
          <w:sz w:val="21"/>
          <w:szCs w:val="21"/>
          <w:u w:val="single"/>
          <w:lang w:val="en-US" w:eastAsia="zh-CN"/>
        </w:rPr>
        <w:t>10</w:t>
      </w:r>
      <w:r>
        <w:rPr>
          <w:rFonts w:hint="eastAsia" w:ascii="宋体" w:hAnsi="宋体" w:eastAsia="宋体" w:cs="宋体"/>
          <w:b/>
          <w:bCs/>
          <w:i w:val="0"/>
          <w:iCs w:val="0"/>
          <w:caps w:val="0"/>
          <w:color w:val="auto"/>
          <w:spacing w:val="0"/>
          <w:sz w:val="21"/>
          <w:szCs w:val="21"/>
        </w:rPr>
        <w:t>月</w:t>
      </w:r>
      <w:r>
        <w:rPr>
          <w:rFonts w:hint="eastAsia" w:ascii="宋体" w:hAnsi="宋体" w:cs="宋体"/>
          <w:b/>
          <w:bCs/>
          <w:i w:val="0"/>
          <w:iCs w:val="0"/>
          <w:caps w:val="0"/>
          <w:color w:val="auto"/>
          <w:spacing w:val="0"/>
          <w:sz w:val="21"/>
          <w:szCs w:val="21"/>
          <w:u w:val="single"/>
          <w:lang w:val="en-US" w:eastAsia="zh-CN"/>
        </w:rPr>
        <w:t>8</w:t>
      </w:r>
      <w:r>
        <w:rPr>
          <w:rFonts w:hint="eastAsia" w:ascii="宋体" w:hAnsi="宋体" w:eastAsia="宋体" w:cs="宋体"/>
          <w:b/>
          <w:bCs/>
          <w:i w:val="0"/>
          <w:iCs w:val="0"/>
          <w:caps w:val="0"/>
          <w:color w:val="auto"/>
          <w:spacing w:val="0"/>
          <w:sz w:val="21"/>
          <w:szCs w:val="21"/>
        </w:rPr>
        <w:t>日</w:t>
      </w:r>
      <w:r>
        <w:rPr>
          <w:rFonts w:hint="eastAsia" w:ascii="宋体" w:hAnsi="宋体" w:cs="宋体"/>
          <w:b/>
          <w:bCs/>
          <w:i w:val="0"/>
          <w:iCs w:val="0"/>
          <w:caps w:val="0"/>
          <w:color w:val="auto"/>
          <w:spacing w:val="0"/>
          <w:sz w:val="21"/>
          <w:szCs w:val="21"/>
          <w:u w:val="single"/>
          <w:lang w:val="en-US" w:eastAsia="zh-CN"/>
        </w:rPr>
        <w:t>9</w:t>
      </w:r>
      <w:r>
        <w:rPr>
          <w:rFonts w:hint="eastAsia" w:ascii="宋体" w:hAnsi="宋体" w:eastAsia="宋体" w:cs="宋体"/>
          <w:b/>
          <w:bCs/>
          <w:i w:val="0"/>
          <w:iCs w:val="0"/>
          <w:caps w:val="0"/>
          <w:color w:val="auto"/>
          <w:spacing w:val="0"/>
          <w:sz w:val="21"/>
          <w:szCs w:val="21"/>
        </w:rPr>
        <w:t>时</w:t>
      </w:r>
      <w:r>
        <w:rPr>
          <w:rFonts w:hint="eastAsia" w:ascii="宋体" w:hAnsi="宋体" w:cs="宋体"/>
          <w:b/>
          <w:bCs/>
          <w:i w:val="0"/>
          <w:iCs w:val="0"/>
          <w:caps w:val="0"/>
          <w:color w:val="auto"/>
          <w:spacing w:val="0"/>
          <w:sz w:val="21"/>
          <w:szCs w:val="21"/>
          <w:u w:val="single"/>
          <w:lang w:val="en-US" w:eastAsia="zh-CN"/>
        </w:rPr>
        <w:t>30</w:t>
      </w:r>
      <w:r>
        <w:rPr>
          <w:rFonts w:hint="eastAsia" w:ascii="宋体" w:hAnsi="宋体" w:eastAsia="宋体" w:cs="宋体"/>
          <w:b/>
          <w:bCs/>
          <w:i w:val="0"/>
          <w:iCs w:val="0"/>
          <w:caps w:val="0"/>
          <w:color w:val="auto"/>
          <w:spacing w:val="0"/>
          <w:sz w:val="21"/>
          <w:szCs w:val="21"/>
        </w:rPr>
        <w:t>分（北京时间）</w:t>
      </w:r>
    </w:p>
    <w:p w14:paraId="7B2E63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hint="default" w:ascii="Times New Roman" w:hAnsi="Times New Roman" w:eastAsia="宋体" w:cs="Times New Roman"/>
          <w:color w:val="auto"/>
          <w:lang w:val="en-US"/>
        </w:rPr>
      </w:pPr>
      <w:r>
        <w:rPr>
          <w:rFonts w:hint="eastAsia" w:ascii="宋体" w:hAnsi="宋体" w:eastAsia="宋体" w:cs="宋体"/>
          <w:i w:val="0"/>
          <w:iCs w:val="0"/>
          <w:caps w:val="0"/>
          <w:color w:val="auto"/>
          <w:spacing w:val="0"/>
          <w:kern w:val="0"/>
          <w:sz w:val="21"/>
          <w:szCs w:val="21"/>
          <w:lang w:val="en-US" w:eastAsia="zh-CN" w:bidi="ar"/>
        </w:rPr>
        <w:t>开启地点：</w:t>
      </w:r>
      <w:r>
        <w:rPr>
          <w:rFonts w:hint="eastAsia" w:ascii="宋体" w:hAnsi="宋体" w:cs="宋体"/>
          <w:i w:val="0"/>
          <w:iCs w:val="0"/>
          <w:caps w:val="0"/>
          <w:color w:val="auto"/>
          <w:spacing w:val="0"/>
          <w:kern w:val="0"/>
          <w:sz w:val="21"/>
          <w:szCs w:val="21"/>
          <w:lang w:val="en-US" w:eastAsia="zh-CN" w:bidi="ar"/>
        </w:rPr>
        <w:t>详见磋商文件</w:t>
      </w:r>
    </w:p>
    <w:p w14:paraId="497241DD">
      <w:pPr>
        <w:keepNext w:val="0"/>
        <w:keepLines w:val="0"/>
        <w:pageBreakBefore w:val="0"/>
        <w:widowControl/>
        <w:suppressLineNumbers w:val="0"/>
        <w:kinsoku/>
        <w:wordWrap/>
        <w:overflowPunct/>
        <w:topLinePunct w:val="0"/>
        <w:autoSpaceDE/>
        <w:autoSpaceDN/>
        <w:bidi w:val="0"/>
        <w:adjustRightInd/>
        <w:snapToGrid/>
        <w:spacing w:before="120" w:beforeAutospacing="0" w:after="0" w:afterAutospacing="0" w:line="380" w:lineRule="exact"/>
        <w:ind w:left="76" w:right="0"/>
        <w:jc w:val="both"/>
        <w:textAlignment w:val="auto"/>
        <w:rPr>
          <w:rFonts w:ascii="Times New Roman" w:hAnsi="Times New Roman" w:eastAsia="宋体" w:cs="Times New Roman"/>
          <w:color w:val="auto"/>
        </w:rPr>
      </w:pPr>
      <w:r>
        <w:rPr>
          <w:rFonts w:hint="eastAsia" w:ascii="黑体" w:hAnsi="宋体" w:eastAsia="黑体" w:cs="黑体"/>
          <w:b/>
          <w:bCs/>
          <w:i w:val="0"/>
          <w:iCs w:val="0"/>
          <w:caps w:val="0"/>
          <w:color w:val="auto"/>
          <w:spacing w:val="0"/>
          <w:kern w:val="0"/>
          <w:sz w:val="24"/>
          <w:szCs w:val="24"/>
          <w:lang w:val="en-US" w:eastAsia="zh-CN" w:bidi="ar"/>
        </w:rPr>
        <w:t>七、公告期限</w:t>
      </w:r>
    </w:p>
    <w:p w14:paraId="7B4DE4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hint="eastAsia" w:ascii="宋体" w:hAnsi="宋体" w:eastAsia="宋体" w:cs="宋体"/>
          <w:i w:val="0"/>
          <w:iCs w:val="0"/>
          <w:caps w:val="0"/>
          <w:color w:val="auto"/>
          <w:spacing w:val="0"/>
          <w:kern w:val="0"/>
          <w:sz w:val="21"/>
          <w:szCs w:val="21"/>
          <w:lang w:val="en-US" w:eastAsia="zh-CN" w:bidi="ar"/>
        </w:rPr>
      </w:pPr>
      <w:r>
        <w:rPr>
          <w:rFonts w:hint="default" w:ascii="宋体" w:hAnsi="宋体" w:eastAsia="宋体" w:cs="宋体"/>
          <w:i w:val="0"/>
          <w:iCs w:val="0"/>
          <w:caps w:val="0"/>
          <w:color w:val="auto"/>
          <w:spacing w:val="0"/>
          <w:kern w:val="0"/>
          <w:sz w:val="21"/>
          <w:szCs w:val="21"/>
          <w:lang w:val="en-US" w:eastAsia="zh-CN" w:bidi="ar"/>
        </w:rPr>
        <w:t>1</w:t>
      </w:r>
      <w:r>
        <w:rPr>
          <w:rFonts w:hint="eastAsia" w:ascii="宋体" w:hAnsi="宋体" w:eastAsia="宋体" w:cs="宋体"/>
          <w:i w:val="0"/>
          <w:iCs w:val="0"/>
          <w:caps w:val="0"/>
          <w:color w:val="auto"/>
          <w:spacing w:val="0"/>
          <w:kern w:val="0"/>
          <w:sz w:val="21"/>
          <w:szCs w:val="21"/>
          <w:lang w:val="en-US" w:eastAsia="zh-CN" w:bidi="ar"/>
        </w:rPr>
        <w:t>、本邀请公告在中国湖南政府采购网（</w:t>
      </w:r>
      <w:r>
        <w:rPr>
          <w:rFonts w:hint="default" w:ascii="宋体" w:hAnsi="宋体" w:eastAsia="宋体" w:cs="宋体"/>
          <w:i w:val="0"/>
          <w:iCs w:val="0"/>
          <w:caps w:val="0"/>
          <w:color w:val="auto"/>
          <w:spacing w:val="0"/>
          <w:kern w:val="0"/>
          <w:sz w:val="21"/>
          <w:szCs w:val="21"/>
          <w:lang w:val="en-US" w:eastAsia="zh-CN" w:bidi="ar"/>
        </w:rPr>
        <w:t>www.ccgp-hunan.gov.cn</w:t>
      </w:r>
      <w:r>
        <w:rPr>
          <w:rFonts w:hint="eastAsia" w:ascii="宋体" w:hAnsi="宋体" w:eastAsia="宋体" w:cs="宋体"/>
          <w:i w:val="0"/>
          <w:iCs w:val="0"/>
          <w:caps w:val="0"/>
          <w:color w:val="auto"/>
          <w:spacing w:val="0"/>
          <w:kern w:val="0"/>
          <w:sz w:val="21"/>
          <w:szCs w:val="21"/>
          <w:lang w:val="en-US" w:eastAsia="zh-CN" w:bidi="ar"/>
        </w:rPr>
        <w:t>）发布。公告期限从本邀请公告发布之日起</w:t>
      </w:r>
      <w:r>
        <w:rPr>
          <w:rFonts w:hint="default" w:ascii="宋体" w:hAnsi="宋体" w:eastAsia="宋体" w:cs="宋体"/>
          <w:i w:val="0"/>
          <w:iCs w:val="0"/>
          <w:caps w:val="0"/>
          <w:color w:val="auto"/>
          <w:spacing w:val="0"/>
          <w:kern w:val="0"/>
          <w:sz w:val="21"/>
          <w:szCs w:val="21"/>
          <w:lang w:val="en-US" w:eastAsia="zh-CN" w:bidi="ar"/>
        </w:rPr>
        <w:t>5</w:t>
      </w:r>
      <w:r>
        <w:rPr>
          <w:rFonts w:hint="eastAsia" w:ascii="宋体" w:hAnsi="宋体" w:eastAsia="宋体" w:cs="宋体"/>
          <w:i w:val="0"/>
          <w:iCs w:val="0"/>
          <w:caps w:val="0"/>
          <w:color w:val="auto"/>
          <w:spacing w:val="0"/>
          <w:kern w:val="0"/>
          <w:sz w:val="21"/>
          <w:szCs w:val="21"/>
          <w:lang w:val="en-US" w:eastAsia="zh-CN" w:bidi="ar"/>
        </w:rPr>
        <w:t>个工作日。</w:t>
      </w:r>
    </w:p>
    <w:p w14:paraId="79EDC5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hint="eastAsia" w:ascii="宋体" w:hAnsi="宋体" w:eastAsia="宋体" w:cs="宋体"/>
          <w:i w:val="0"/>
          <w:iCs w:val="0"/>
          <w:caps w:val="0"/>
          <w:color w:val="auto"/>
          <w:spacing w:val="0"/>
          <w:kern w:val="0"/>
          <w:sz w:val="21"/>
          <w:szCs w:val="21"/>
          <w:lang w:val="en-US" w:eastAsia="zh-CN" w:bidi="ar"/>
        </w:rPr>
      </w:pPr>
      <w:r>
        <w:rPr>
          <w:rFonts w:hint="default" w:ascii="宋体" w:hAnsi="宋体" w:eastAsia="宋体" w:cs="宋体"/>
          <w:i w:val="0"/>
          <w:iCs w:val="0"/>
          <w:caps w:val="0"/>
          <w:color w:val="auto"/>
          <w:spacing w:val="0"/>
          <w:kern w:val="0"/>
          <w:sz w:val="21"/>
          <w:szCs w:val="21"/>
          <w:lang w:val="en-US" w:eastAsia="zh-CN" w:bidi="ar"/>
        </w:rPr>
        <w:t>2</w:t>
      </w:r>
      <w:r>
        <w:rPr>
          <w:rFonts w:hint="eastAsia" w:ascii="宋体" w:hAnsi="宋体" w:eastAsia="宋体" w:cs="宋体"/>
          <w:i w:val="0"/>
          <w:iCs w:val="0"/>
          <w:caps w:val="0"/>
          <w:color w:val="auto"/>
          <w:spacing w:val="0"/>
          <w:kern w:val="0"/>
          <w:sz w:val="21"/>
          <w:szCs w:val="21"/>
          <w:lang w:val="en-US" w:eastAsia="zh-CN" w:bidi="ar"/>
        </w:rPr>
        <w:t>、在其他媒体发布的邀请公告，公告内容以本邀请公告指定媒体发布的公告为准；公告期限自本邀请公告指定媒体最先发布公告之日起算。</w:t>
      </w:r>
    </w:p>
    <w:p w14:paraId="06E7F923">
      <w:pPr>
        <w:keepNext w:val="0"/>
        <w:keepLines w:val="0"/>
        <w:pageBreakBefore w:val="0"/>
        <w:widowControl/>
        <w:suppressLineNumbers w:val="0"/>
        <w:kinsoku/>
        <w:wordWrap/>
        <w:overflowPunct/>
        <w:topLinePunct w:val="0"/>
        <w:autoSpaceDE/>
        <w:autoSpaceDN/>
        <w:bidi w:val="0"/>
        <w:adjustRightInd/>
        <w:snapToGrid/>
        <w:spacing w:before="120" w:beforeAutospacing="0" w:after="0" w:afterAutospacing="0" w:line="380" w:lineRule="exact"/>
        <w:ind w:left="76" w:right="0"/>
        <w:jc w:val="both"/>
        <w:textAlignment w:val="auto"/>
        <w:rPr>
          <w:rFonts w:ascii="Times New Roman" w:hAnsi="Times New Roman" w:eastAsia="宋体" w:cs="Times New Roman"/>
          <w:color w:val="auto"/>
        </w:rPr>
      </w:pPr>
      <w:r>
        <w:rPr>
          <w:rFonts w:hint="eastAsia" w:ascii="黑体" w:hAnsi="宋体" w:eastAsia="黑体" w:cs="黑体"/>
          <w:b/>
          <w:bCs/>
          <w:i w:val="0"/>
          <w:iCs w:val="0"/>
          <w:caps w:val="0"/>
          <w:color w:val="auto"/>
          <w:spacing w:val="0"/>
          <w:kern w:val="0"/>
          <w:sz w:val="24"/>
          <w:szCs w:val="24"/>
          <w:lang w:val="en-US" w:eastAsia="zh-CN" w:bidi="ar"/>
        </w:rPr>
        <w:t>八、询问及质疑</w:t>
      </w:r>
    </w:p>
    <w:p w14:paraId="3DF12B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1"/>
          <w:szCs w:val="21"/>
          <w:lang w:val="en-US" w:eastAsia="zh-CN" w:bidi="ar"/>
        </w:rPr>
        <w:t>1、供应商对政府采购活动事项如有疑问的，可以向采购人、采购代理机构提出询问。采购人、采购代理机构将在3个工作日内作出答复。</w:t>
      </w:r>
    </w:p>
    <w:p w14:paraId="05A111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firstLine="420"/>
        <w:jc w:val="both"/>
        <w:textAlignment w:val="auto"/>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1"/>
          <w:szCs w:val="21"/>
          <w:lang w:val="en-US" w:eastAsia="zh-CN" w:bidi="ar"/>
        </w:rPr>
        <w:t>2、供应商认为本磋商文件使自己的合法权益受到损害的，可以在收到本邀请公告之日起7个工作日内，按《湖南省财政厅关于印发＜政府采购质疑答复和投诉处理操作规程＞的通知》(湘财购〔2019〕20号)规定，以书面形式向采购人、采购代理机构提出质疑。</w:t>
      </w:r>
    </w:p>
    <w:p w14:paraId="0DFD4D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0"/>
        <w:jc w:val="both"/>
        <w:textAlignment w:val="auto"/>
        <w:rPr>
          <w:rFonts w:ascii="Times New Roman" w:hAnsi="Times New Roman" w:eastAsia="宋体" w:cs="Times New Roman"/>
          <w:color w:val="auto"/>
        </w:rPr>
      </w:pPr>
      <w:r>
        <w:rPr>
          <w:rFonts w:hint="eastAsia" w:ascii="黑体" w:hAnsi="宋体" w:eastAsia="黑体" w:cs="黑体"/>
          <w:b/>
          <w:bCs/>
          <w:i w:val="0"/>
          <w:iCs w:val="0"/>
          <w:caps w:val="0"/>
          <w:color w:val="auto"/>
          <w:spacing w:val="0"/>
          <w:kern w:val="0"/>
          <w:sz w:val="24"/>
          <w:szCs w:val="24"/>
          <w:lang w:val="en-US" w:eastAsia="zh-CN" w:bidi="ar"/>
        </w:rPr>
        <w:t>九、磋商说明</w:t>
      </w:r>
    </w:p>
    <w:p w14:paraId="2D02B8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76" w:right="-23" w:firstLine="420"/>
        <w:jc w:val="left"/>
        <w:textAlignment w:val="auto"/>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1"/>
          <w:szCs w:val="21"/>
          <w:lang w:val="en-US" w:eastAsia="zh-CN" w:bidi="ar"/>
        </w:rPr>
        <w:t>1、本公告函选项：</w:t>
      </w:r>
      <w:r>
        <w:rPr>
          <w:rFonts w:hint="default" w:ascii="Wingdings" w:hAnsi="Wingdings" w:eastAsia="微软雅黑" w:cs="Wingdings"/>
          <w:i w:val="0"/>
          <w:iCs w:val="0"/>
          <w:caps w:val="0"/>
          <w:color w:val="auto"/>
          <w:spacing w:val="0"/>
          <w:kern w:val="0"/>
          <w:sz w:val="21"/>
          <w:szCs w:val="21"/>
          <w:lang w:val="en-US" w:eastAsia="zh-CN" w:bidi="ar"/>
        </w:rPr>
        <w:t>t</w:t>
      </w:r>
      <w:r>
        <w:rPr>
          <w:rFonts w:hint="eastAsia" w:ascii="宋体" w:hAnsi="宋体" w:eastAsia="宋体" w:cs="宋体"/>
          <w:i w:val="0"/>
          <w:iCs w:val="0"/>
          <w:caps w:val="0"/>
          <w:color w:val="auto"/>
          <w:spacing w:val="0"/>
          <w:kern w:val="0"/>
          <w:sz w:val="21"/>
          <w:szCs w:val="21"/>
          <w:lang w:val="en-US" w:eastAsia="zh-CN" w:bidi="ar"/>
        </w:rPr>
        <w:t>表示选择，</w:t>
      </w:r>
      <w:r>
        <w:rPr>
          <w:rFonts w:hint="default" w:ascii="Wingdings" w:hAnsi="Wingdings" w:eastAsia="微软雅黑" w:cs="Wingdings"/>
          <w:i w:val="0"/>
          <w:iCs w:val="0"/>
          <w:caps w:val="0"/>
          <w:color w:val="auto"/>
          <w:spacing w:val="0"/>
          <w:kern w:val="0"/>
          <w:sz w:val="21"/>
          <w:szCs w:val="21"/>
          <w:lang w:val="en-US" w:eastAsia="zh-CN" w:bidi="ar"/>
        </w:rPr>
        <w:t>¨</w:t>
      </w:r>
      <w:r>
        <w:rPr>
          <w:rFonts w:hint="eastAsia" w:ascii="宋体" w:hAnsi="宋体" w:eastAsia="宋体" w:cs="宋体"/>
          <w:i w:val="0"/>
          <w:iCs w:val="0"/>
          <w:caps w:val="0"/>
          <w:color w:val="auto"/>
          <w:spacing w:val="0"/>
          <w:kern w:val="0"/>
          <w:sz w:val="21"/>
          <w:szCs w:val="21"/>
          <w:lang w:val="en-US" w:eastAsia="zh-CN" w:bidi="ar"/>
        </w:rPr>
        <w:t>表示未选择。</w:t>
      </w:r>
    </w:p>
    <w:p w14:paraId="11C0A2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right="0"/>
        <w:jc w:val="both"/>
        <w:textAlignment w:val="auto"/>
        <w:rPr>
          <w:rFonts w:ascii="Times New Roman" w:hAnsi="Times New Roman" w:eastAsia="宋体" w:cs="Times New Roman"/>
          <w:color w:val="auto"/>
        </w:rPr>
      </w:pPr>
      <w:r>
        <w:rPr>
          <w:rFonts w:hint="eastAsia" w:ascii="黑体" w:hAnsi="宋体" w:eastAsia="黑体" w:cs="黑体"/>
          <w:b/>
          <w:bCs/>
          <w:i w:val="0"/>
          <w:iCs w:val="0"/>
          <w:caps w:val="0"/>
          <w:color w:val="auto"/>
          <w:spacing w:val="0"/>
          <w:kern w:val="0"/>
          <w:sz w:val="24"/>
          <w:szCs w:val="24"/>
          <w:lang w:val="en-US" w:eastAsia="zh-CN" w:bidi="ar"/>
        </w:rPr>
        <w:t>十、采购人、采购代理机构的名称、地址和联系方法</w:t>
      </w:r>
    </w:p>
    <w:p w14:paraId="248D48DC">
      <w:pPr>
        <w:keepNext w:val="0"/>
        <w:keepLines w:val="0"/>
        <w:pageBreakBefore w:val="0"/>
        <w:kinsoku/>
        <w:wordWrap/>
        <w:overflowPunct/>
        <w:topLinePunct w:val="0"/>
        <w:autoSpaceDE/>
        <w:autoSpaceDN/>
        <w:bidi w:val="0"/>
        <w:adjustRightInd/>
        <w:spacing w:line="380" w:lineRule="exact"/>
        <w:ind w:firstLine="420" w:firstLineChars="200"/>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（1）名  称：</w:t>
      </w:r>
      <w:r>
        <w:rPr>
          <w:rFonts w:hint="eastAsia" w:ascii="宋体" w:hAnsi="宋体" w:cs="宋体"/>
          <w:color w:val="auto"/>
          <w:lang w:val="en-US" w:eastAsia="zh-CN"/>
        </w:rPr>
        <w:t>辰溪县水利局</w:t>
      </w:r>
      <w:r>
        <w:rPr>
          <w:rFonts w:hint="eastAsia" w:ascii="宋体" w:hAnsi="宋体" w:eastAsia="宋体" w:cs="宋体"/>
          <w:color w:val="auto"/>
          <w:lang w:val="en-US" w:eastAsia="zh-CN"/>
        </w:rPr>
        <w:t xml:space="preserve">                           </w:t>
      </w:r>
    </w:p>
    <w:p w14:paraId="75D0C277">
      <w:pPr>
        <w:keepNext w:val="0"/>
        <w:keepLines w:val="0"/>
        <w:pageBreakBefore w:val="0"/>
        <w:kinsoku/>
        <w:wordWrap/>
        <w:overflowPunct/>
        <w:topLinePunct w:val="0"/>
        <w:autoSpaceDE/>
        <w:autoSpaceDN/>
        <w:bidi w:val="0"/>
        <w:adjustRightInd/>
        <w:spacing w:line="380" w:lineRule="exact"/>
        <w:ind w:firstLine="420" w:firstLineChars="200"/>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（2）地  址：</w:t>
      </w:r>
      <w:r>
        <w:rPr>
          <w:rFonts w:hint="eastAsia" w:ascii="宋体" w:hAnsi="宋体" w:cs="宋体"/>
          <w:color w:val="auto"/>
          <w:lang w:val="en-US" w:eastAsia="zh-CN"/>
        </w:rPr>
        <w:t>辰溪县丹山路</w:t>
      </w:r>
    </w:p>
    <w:p w14:paraId="05E9F60F">
      <w:pPr>
        <w:keepNext w:val="0"/>
        <w:keepLines w:val="0"/>
        <w:pageBreakBefore w:val="0"/>
        <w:kinsoku/>
        <w:wordWrap/>
        <w:overflowPunct/>
        <w:topLinePunct w:val="0"/>
        <w:autoSpaceDE/>
        <w:autoSpaceDN/>
        <w:bidi w:val="0"/>
        <w:adjustRightInd/>
        <w:spacing w:line="380" w:lineRule="exact"/>
        <w:ind w:firstLine="420" w:firstLineChars="200"/>
        <w:textAlignment w:val="auto"/>
        <w:rPr>
          <w:rFonts w:hint="default" w:ascii="宋体" w:hAnsi="宋体" w:eastAsia="宋体" w:cs="宋体"/>
          <w:color w:val="auto"/>
          <w:lang w:val="en-US" w:eastAsia="zh-CN"/>
        </w:rPr>
      </w:pPr>
      <w:r>
        <w:rPr>
          <w:rFonts w:hint="eastAsia" w:ascii="宋体" w:hAnsi="宋体" w:eastAsia="宋体" w:cs="宋体"/>
          <w:color w:val="auto"/>
          <w:lang w:val="en-US" w:eastAsia="zh-CN"/>
        </w:rPr>
        <w:t>（3）联系人：</w:t>
      </w:r>
      <w:r>
        <w:rPr>
          <w:rFonts w:hint="eastAsia" w:ascii="宋体" w:hAnsi="宋体" w:cs="宋体"/>
          <w:color w:val="auto"/>
          <w:lang w:val="en-US" w:eastAsia="zh-CN"/>
        </w:rPr>
        <w:t>周先生</w:t>
      </w:r>
    </w:p>
    <w:p w14:paraId="0AE90E9E">
      <w:pPr>
        <w:keepNext w:val="0"/>
        <w:keepLines w:val="0"/>
        <w:pageBreakBefore w:val="0"/>
        <w:kinsoku/>
        <w:wordWrap/>
        <w:overflowPunct/>
        <w:topLinePunct w:val="0"/>
        <w:autoSpaceDE/>
        <w:autoSpaceDN/>
        <w:bidi w:val="0"/>
        <w:adjustRightInd/>
        <w:spacing w:line="380" w:lineRule="exact"/>
        <w:ind w:firstLine="420" w:firstLineChars="200"/>
        <w:textAlignment w:val="auto"/>
        <w:rPr>
          <w:rFonts w:hint="default" w:ascii="宋体" w:hAnsi="宋体" w:eastAsia="宋体" w:cs="宋体"/>
          <w:color w:val="auto"/>
          <w:lang w:val="en-US" w:eastAsia="zh-CN"/>
        </w:rPr>
      </w:pPr>
      <w:r>
        <w:rPr>
          <w:rFonts w:hint="eastAsia" w:ascii="宋体" w:hAnsi="宋体" w:eastAsia="宋体" w:cs="宋体"/>
          <w:color w:val="auto"/>
          <w:lang w:val="en-US" w:eastAsia="zh-CN"/>
        </w:rPr>
        <w:t>（4）电  话：</w:t>
      </w:r>
      <w:r>
        <w:rPr>
          <w:rFonts w:hint="eastAsia" w:ascii="宋体" w:hAnsi="宋体" w:cs="宋体"/>
          <w:color w:val="auto"/>
          <w:lang w:val="en-US" w:eastAsia="zh-CN"/>
        </w:rPr>
        <w:t>13907457292</w:t>
      </w:r>
    </w:p>
    <w:p w14:paraId="0DC39EA4">
      <w:pPr>
        <w:keepNext w:val="0"/>
        <w:keepLines w:val="0"/>
        <w:pageBreakBefore w:val="0"/>
        <w:kinsoku/>
        <w:wordWrap/>
        <w:overflowPunct/>
        <w:topLinePunct w:val="0"/>
        <w:autoSpaceDE/>
        <w:autoSpaceDN/>
        <w:bidi w:val="0"/>
        <w:adjustRightInd/>
        <w:spacing w:line="380" w:lineRule="exact"/>
        <w:ind w:firstLine="420" w:firstLineChars="200"/>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2、采购代理机构信息</w:t>
      </w:r>
    </w:p>
    <w:p w14:paraId="467C0D0A">
      <w:pPr>
        <w:keepNext w:val="0"/>
        <w:keepLines w:val="0"/>
        <w:pageBreakBefore w:val="0"/>
        <w:kinsoku/>
        <w:wordWrap/>
        <w:overflowPunct/>
        <w:topLinePunct w:val="0"/>
        <w:autoSpaceDE/>
        <w:autoSpaceDN/>
        <w:bidi w:val="0"/>
        <w:adjustRightInd/>
        <w:spacing w:line="380" w:lineRule="exact"/>
        <w:ind w:firstLine="420" w:firstLineChars="200"/>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（1）名  称：</w:t>
      </w:r>
      <w:r>
        <w:rPr>
          <w:rFonts w:hint="eastAsia" w:ascii="宋体" w:hAnsi="宋体" w:cs="宋体"/>
          <w:color w:val="auto"/>
          <w:lang w:val="en-US" w:eastAsia="zh-CN"/>
        </w:rPr>
        <w:t>湖南朝旭项目管理有限公司</w:t>
      </w:r>
    </w:p>
    <w:p w14:paraId="7E70B972">
      <w:pPr>
        <w:keepNext w:val="0"/>
        <w:keepLines w:val="0"/>
        <w:pageBreakBefore w:val="0"/>
        <w:kinsoku/>
        <w:wordWrap/>
        <w:overflowPunct/>
        <w:topLinePunct w:val="0"/>
        <w:autoSpaceDE/>
        <w:autoSpaceDN/>
        <w:bidi w:val="0"/>
        <w:adjustRightInd/>
        <w:spacing w:line="380" w:lineRule="exact"/>
        <w:ind w:firstLine="420" w:firstLineChars="200"/>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（2）地  址：</w:t>
      </w:r>
      <w:r>
        <w:rPr>
          <w:rFonts w:hint="eastAsia" w:ascii="宋体" w:hAnsi="宋体" w:cs="宋体"/>
          <w:i w:val="0"/>
          <w:iCs w:val="0"/>
          <w:caps w:val="0"/>
          <w:color w:val="auto"/>
          <w:spacing w:val="0"/>
          <w:kern w:val="0"/>
          <w:sz w:val="21"/>
          <w:szCs w:val="21"/>
          <w:lang w:val="en-US" w:eastAsia="zh-CN" w:bidi="ar"/>
        </w:rPr>
        <w:t>怀化市河西德善路滨江新村11栋3单元807房</w:t>
      </w:r>
    </w:p>
    <w:p w14:paraId="539A5525">
      <w:pPr>
        <w:keepNext w:val="0"/>
        <w:keepLines w:val="0"/>
        <w:pageBreakBefore w:val="0"/>
        <w:kinsoku/>
        <w:wordWrap/>
        <w:overflowPunct/>
        <w:topLinePunct w:val="0"/>
        <w:autoSpaceDE/>
        <w:autoSpaceDN/>
        <w:bidi w:val="0"/>
        <w:adjustRightInd/>
        <w:spacing w:line="380" w:lineRule="exact"/>
        <w:ind w:firstLine="420" w:firstLineChars="200"/>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（3）联系人：</w:t>
      </w:r>
      <w:r>
        <w:rPr>
          <w:rFonts w:hint="eastAsia" w:ascii="宋体" w:hAnsi="宋体" w:cs="宋体"/>
          <w:color w:val="auto"/>
          <w:lang w:val="en-US" w:eastAsia="zh-CN"/>
        </w:rPr>
        <w:t>王勇</w:t>
      </w:r>
      <w:r>
        <w:rPr>
          <w:rFonts w:hint="eastAsia" w:ascii="宋体" w:hAnsi="宋体" w:eastAsia="宋体" w:cs="宋体"/>
          <w:color w:val="auto"/>
          <w:lang w:val="en-US" w:eastAsia="zh-CN"/>
        </w:rPr>
        <w:t xml:space="preserve">                    </w:t>
      </w:r>
    </w:p>
    <w:p w14:paraId="61457635">
      <w:pPr>
        <w:keepNext w:val="0"/>
        <w:keepLines w:val="0"/>
        <w:pageBreakBefore w:val="0"/>
        <w:kinsoku/>
        <w:wordWrap/>
        <w:overflowPunct/>
        <w:topLinePunct w:val="0"/>
        <w:autoSpaceDE/>
        <w:autoSpaceDN/>
        <w:bidi w:val="0"/>
        <w:adjustRightInd/>
        <w:spacing w:line="380" w:lineRule="exact"/>
        <w:ind w:firstLine="420" w:firstLineChars="200"/>
        <w:textAlignment w:val="auto"/>
        <w:rPr>
          <w:rFonts w:hint="default" w:ascii="宋体" w:hAnsi="宋体" w:eastAsia="宋体" w:cs="宋体"/>
          <w:color w:val="auto"/>
          <w:lang w:val="en-US" w:eastAsia="zh-CN"/>
        </w:rPr>
      </w:pPr>
      <w:r>
        <w:rPr>
          <w:rFonts w:hint="eastAsia" w:ascii="宋体" w:hAnsi="宋体" w:eastAsia="宋体" w:cs="宋体"/>
          <w:color w:val="auto"/>
          <w:lang w:val="en-US" w:eastAsia="zh-CN"/>
        </w:rPr>
        <w:t>（4）电  话：</w:t>
      </w:r>
      <w:r>
        <w:rPr>
          <w:rFonts w:hint="eastAsia" w:ascii="宋体" w:hAnsi="宋体" w:cs="宋体"/>
          <w:color w:val="auto"/>
          <w:lang w:val="en-US" w:eastAsia="zh-CN"/>
        </w:rPr>
        <w:t>0745-2217996/18774557709</w:t>
      </w:r>
    </w:p>
    <w:p w14:paraId="32AD746B">
      <w:pPr>
        <w:keepNext w:val="0"/>
        <w:keepLines w:val="0"/>
        <w:pageBreakBefore w:val="0"/>
        <w:kinsoku/>
        <w:wordWrap/>
        <w:overflowPunct/>
        <w:topLinePunct w:val="0"/>
        <w:autoSpaceDE/>
        <w:autoSpaceDN/>
        <w:bidi w:val="0"/>
        <w:adjustRightInd/>
        <w:spacing w:line="380" w:lineRule="exact"/>
        <w:ind w:firstLine="420" w:firstLineChars="200"/>
        <w:textAlignment w:val="auto"/>
        <w:rPr>
          <w:rFonts w:hint="eastAsia" w:ascii="Times New Roman" w:hAnsi="Times New Roman" w:eastAsia="宋体" w:cs="Times New Roman"/>
          <w:color w:val="auto"/>
          <w:lang w:val="en-US" w:eastAsia="zh-CN"/>
        </w:rPr>
      </w:pPr>
      <w:r>
        <w:rPr>
          <w:rFonts w:hint="eastAsia" w:ascii="宋体" w:hAnsi="宋体" w:eastAsia="宋体" w:cs="宋体"/>
          <w:color w:val="auto"/>
          <w:lang w:val="en-US" w:eastAsia="zh-CN"/>
        </w:rPr>
        <w:t xml:space="preserve"> </w:t>
      </w:r>
    </w:p>
    <w:p w14:paraId="2A66B8FE">
      <w:pPr>
        <w:keepNext w:val="0"/>
        <w:keepLines w:val="0"/>
        <w:widowControl/>
        <w:suppressLineNumbers w:val="0"/>
        <w:spacing w:before="76" w:beforeAutospacing="0" w:after="100" w:afterAutospacing="1" w:line="420" w:lineRule="atLeast"/>
        <w:ind w:right="0"/>
        <w:jc w:val="both"/>
        <w:rPr>
          <w:rFonts w:hint="eastAsia" w:ascii="宋体" w:hAnsi="宋体" w:eastAsia="宋体" w:cs="宋体"/>
          <w:b/>
          <w:bCs/>
          <w:i w:val="0"/>
          <w:iCs w:val="0"/>
          <w:caps w:val="0"/>
          <w:color w:val="auto"/>
          <w:spacing w:val="0"/>
          <w:kern w:val="0"/>
          <w:sz w:val="24"/>
          <w:szCs w:val="24"/>
          <w:lang w:val="en-US" w:eastAsia="zh-CN" w:bidi="ar"/>
        </w:rPr>
      </w:pPr>
    </w:p>
    <w:p w14:paraId="0DC58424">
      <w:pPr>
        <w:keepNext w:val="0"/>
        <w:keepLines w:val="0"/>
        <w:widowControl/>
        <w:suppressLineNumbers w:val="0"/>
        <w:spacing w:before="76" w:beforeAutospacing="0" w:after="100" w:afterAutospacing="1" w:line="420" w:lineRule="atLeast"/>
        <w:ind w:right="0"/>
        <w:jc w:val="both"/>
        <w:rPr>
          <w:rFonts w:ascii="Times New Roman" w:hAnsi="Times New Roman" w:eastAsia="宋体" w:cs="Times New Roman"/>
          <w:color w:val="auto"/>
        </w:rPr>
      </w:pPr>
      <w:r>
        <w:rPr>
          <w:rFonts w:hint="eastAsia" w:ascii="宋体" w:hAnsi="宋体" w:eastAsia="宋体" w:cs="宋体"/>
          <w:b/>
          <w:bCs/>
          <w:i w:val="0"/>
          <w:iCs w:val="0"/>
          <w:caps w:val="0"/>
          <w:color w:val="auto"/>
          <w:spacing w:val="0"/>
          <w:kern w:val="0"/>
          <w:sz w:val="24"/>
          <w:szCs w:val="24"/>
          <w:lang w:val="en-US" w:eastAsia="zh-CN" w:bidi="ar"/>
        </w:rPr>
        <w:t>附件一：</w:t>
      </w:r>
    </w:p>
    <w:p w14:paraId="4F95CB4E">
      <w:pPr>
        <w:keepNext w:val="0"/>
        <w:keepLines w:val="0"/>
        <w:widowControl/>
        <w:suppressLineNumbers w:val="0"/>
        <w:spacing w:before="100" w:beforeAutospacing="0" w:after="100" w:afterAutospacing="0" w:line="420" w:lineRule="atLeast"/>
        <w:ind w:left="76" w:right="0" w:firstLine="240"/>
        <w:jc w:val="center"/>
        <w:rPr>
          <w:rFonts w:ascii="Times New Roman" w:hAnsi="Times New Roman" w:eastAsia="宋体" w:cs="Times New Roman"/>
          <w:color w:val="auto"/>
        </w:rPr>
      </w:pPr>
      <w:r>
        <w:rPr>
          <w:rFonts w:hint="eastAsia" w:ascii="黑体" w:hAnsi="宋体" w:eastAsia="黑体" w:cs="黑体"/>
          <w:b/>
          <w:bCs/>
          <w:i w:val="0"/>
          <w:iCs w:val="0"/>
          <w:caps w:val="0"/>
          <w:color w:val="auto"/>
          <w:spacing w:val="0"/>
          <w:kern w:val="0"/>
          <w:sz w:val="28"/>
          <w:szCs w:val="28"/>
          <w:lang w:val="en-US" w:eastAsia="zh-CN" w:bidi="ar"/>
        </w:rPr>
        <w:t>湖南省政府采购供应商资格承诺函</w:t>
      </w:r>
    </w:p>
    <w:p w14:paraId="6ED3E618">
      <w:pPr>
        <w:keepNext w:val="0"/>
        <w:keepLines w:val="0"/>
        <w:widowControl/>
        <w:suppressLineNumbers w:val="0"/>
        <w:spacing w:before="76" w:beforeAutospacing="0" w:after="100" w:afterAutospacing="1" w:line="288" w:lineRule="atLeast"/>
        <w:ind w:left="76" w:right="0" w:firstLine="420"/>
        <w:jc w:val="left"/>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1"/>
          <w:szCs w:val="21"/>
          <w:lang w:val="en-US" w:eastAsia="zh-CN" w:bidi="ar"/>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93E3CD4">
      <w:pPr>
        <w:keepNext w:val="0"/>
        <w:keepLines w:val="0"/>
        <w:widowControl/>
        <w:suppressLineNumbers w:val="0"/>
        <w:spacing w:before="76" w:beforeAutospacing="0" w:after="100" w:afterAutospacing="1" w:line="288" w:lineRule="atLeast"/>
        <w:ind w:left="76" w:right="0" w:firstLine="420"/>
        <w:jc w:val="left"/>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1"/>
          <w:szCs w:val="21"/>
          <w:lang w:val="en-US" w:eastAsia="zh-CN" w:bidi="ar"/>
        </w:rPr>
        <w:t>按照《政府采购促进中小企业发展管理办法》（财库〔</w:t>
      </w:r>
      <w:r>
        <w:rPr>
          <w:rFonts w:hint="default" w:ascii="Times New Roman" w:hAnsi="Times New Roman" w:eastAsia="宋体" w:cs="Times New Roman"/>
          <w:i w:val="0"/>
          <w:iCs w:val="0"/>
          <w:caps w:val="0"/>
          <w:color w:val="auto"/>
          <w:spacing w:val="0"/>
          <w:kern w:val="0"/>
          <w:sz w:val="21"/>
          <w:szCs w:val="21"/>
          <w:lang w:val="en-US" w:eastAsia="zh-CN" w:bidi="ar"/>
        </w:rPr>
        <w:t>2020</w:t>
      </w:r>
      <w:r>
        <w:rPr>
          <w:rFonts w:hint="eastAsia" w:ascii="宋体" w:hAnsi="宋体" w:eastAsia="宋体" w:cs="宋体"/>
          <w:i w:val="0"/>
          <w:iCs w:val="0"/>
          <w:caps w:val="0"/>
          <w:color w:val="auto"/>
          <w:spacing w:val="0"/>
          <w:kern w:val="0"/>
          <w:sz w:val="21"/>
          <w:szCs w:val="21"/>
          <w:lang w:val="en-US" w:eastAsia="zh-CN" w:bidi="ar"/>
        </w:rPr>
        <w:t>〕</w:t>
      </w:r>
      <w:r>
        <w:rPr>
          <w:rFonts w:hint="default" w:ascii="Times New Roman" w:hAnsi="Times New Roman" w:eastAsia="宋体" w:cs="Times New Roman"/>
          <w:i w:val="0"/>
          <w:iCs w:val="0"/>
          <w:caps w:val="0"/>
          <w:color w:val="auto"/>
          <w:spacing w:val="0"/>
          <w:kern w:val="0"/>
          <w:sz w:val="21"/>
          <w:szCs w:val="21"/>
          <w:lang w:val="en-US" w:eastAsia="zh-CN" w:bidi="ar"/>
        </w:rPr>
        <w:t>46</w:t>
      </w:r>
      <w:r>
        <w:rPr>
          <w:rFonts w:hint="eastAsia" w:ascii="宋体" w:hAnsi="宋体" w:eastAsia="宋体" w:cs="宋体"/>
          <w:i w:val="0"/>
          <w:iCs w:val="0"/>
          <w:caps w:val="0"/>
          <w:color w:val="auto"/>
          <w:spacing w:val="0"/>
          <w:kern w:val="0"/>
          <w:sz w:val="21"/>
          <w:szCs w:val="21"/>
          <w:lang w:val="en-US" w:eastAsia="zh-CN" w:bidi="ar"/>
        </w:rPr>
        <w:t>号），本公司企业规模为：大型□</w:t>
      </w:r>
      <w:r>
        <w:rPr>
          <w:rFonts w:hint="default" w:ascii="Times New Roman" w:hAnsi="Times New Roman" w:eastAsia="宋体" w:cs="Times New Roman"/>
          <w:i w:val="0"/>
          <w:iCs w:val="0"/>
          <w:caps w:val="0"/>
          <w:color w:val="auto"/>
          <w:spacing w:val="0"/>
          <w:kern w:val="0"/>
          <w:sz w:val="21"/>
          <w:szCs w:val="21"/>
          <w:lang w:val="en-US" w:eastAsia="zh-CN" w:bidi="ar"/>
        </w:rPr>
        <w:t> </w:t>
      </w:r>
      <w:r>
        <w:rPr>
          <w:rFonts w:hint="eastAsia" w:ascii="宋体" w:hAnsi="宋体" w:eastAsia="宋体" w:cs="宋体"/>
          <w:i w:val="0"/>
          <w:iCs w:val="0"/>
          <w:caps w:val="0"/>
          <w:color w:val="auto"/>
          <w:spacing w:val="0"/>
          <w:kern w:val="0"/>
          <w:sz w:val="21"/>
          <w:szCs w:val="21"/>
          <w:lang w:val="en-US" w:eastAsia="zh-CN" w:bidi="ar"/>
        </w:rPr>
        <w:t>中型□</w:t>
      </w:r>
      <w:r>
        <w:rPr>
          <w:rFonts w:hint="default" w:ascii="Times New Roman" w:hAnsi="Times New Roman" w:eastAsia="宋体" w:cs="Times New Roman"/>
          <w:i w:val="0"/>
          <w:iCs w:val="0"/>
          <w:caps w:val="0"/>
          <w:color w:val="auto"/>
          <w:spacing w:val="0"/>
          <w:kern w:val="0"/>
          <w:sz w:val="21"/>
          <w:szCs w:val="21"/>
          <w:lang w:val="en-US" w:eastAsia="zh-CN" w:bidi="ar"/>
        </w:rPr>
        <w:t>  </w:t>
      </w:r>
      <w:r>
        <w:rPr>
          <w:rFonts w:hint="eastAsia" w:ascii="宋体" w:hAnsi="宋体" w:eastAsia="宋体" w:cs="宋体"/>
          <w:i w:val="0"/>
          <w:iCs w:val="0"/>
          <w:caps w:val="0"/>
          <w:color w:val="auto"/>
          <w:spacing w:val="0"/>
          <w:kern w:val="0"/>
          <w:sz w:val="21"/>
          <w:szCs w:val="21"/>
          <w:lang w:val="en-US" w:eastAsia="zh-CN" w:bidi="ar"/>
        </w:rPr>
        <w:t>小型□</w:t>
      </w:r>
      <w:r>
        <w:rPr>
          <w:rFonts w:hint="default" w:ascii="Times New Roman" w:hAnsi="Times New Roman" w:eastAsia="宋体" w:cs="Times New Roman"/>
          <w:i w:val="0"/>
          <w:iCs w:val="0"/>
          <w:caps w:val="0"/>
          <w:color w:val="auto"/>
          <w:spacing w:val="0"/>
          <w:kern w:val="0"/>
          <w:sz w:val="21"/>
          <w:szCs w:val="21"/>
          <w:lang w:val="en-US" w:eastAsia="zh-CN" w:bidi="ar"/>
        </w:rPr>
        <w:t> </w:t>
      </w:r>
      <w:r>
        <w:rPr>
          <w:rFonts w:hint="eastAsia" w:ascii="宋体" w:hAnsi="宋体" w:eastAsia="宋体" w:cs="宋体"/>
          <w:i w:val="0"/>
          <w:iCs w:val="0"/>
          <w:caps w:val="0"/>
          <w:color w:val="auto"/>
          <w:spacing w:val="0"/>
          <w:kern w:val="0"/>
          <w:sz w:val="21"/>
          <w:szCs w:val="21"/>
          <w:lang w:val="en-US" w:eastAsia="zh-CN" w:bidi="ar"/>
        </w:rPr>
        <w:t>微型□</w:t>
      </w:r>
      <w:r>
        <w:rPr>
          <w:rFonts w:hint="default" w:ascii="Times New Roman" w:hAnsi="Times New Roman" w:eastAsia="宋体" w:cs="Times New Roman"/>
          <w:i w:val="0"/>
          <w:iCs w:val="0"/>
          <w:caps w:val="0"/>
          <w:color w:val="auto"/>
          <w:spacing w:val="0"/>
          <w:kern w:val="0"/>
          <w:sz w:val="21"/>
          <w:szCs w:val="21"/>
          <w:lang w:val="en-US" w:eastAsia="zh-CN" w:bidi="ar"/>
        </w:rPr>
        <w:t> </w:t>
      </w:r>
    </w:p>
    <w:p w14:paraId="09C84E04">
      <w:pPr>
        <w:keepNext w:val="0"/>
        <w:keepLines w:val="0"/>
        <w:widowControl/>
        <w:suppressLineNumbers w:val="0"/>
        <w:spacing w:before="76" w:beforeAutospacing="0" w:after="100" w:afterAutospacing="1" w:line="288" w:lineRule="atLeast"/>
        <w:ind w:left="76" w:right="0" w:firstLine="420"/>
        <w:jc w:val="center"/>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1"/>
          <w:szCs w:val="21"/>
          <w:lang w:val="en-US" w:eastAsia="zh-CN" w:bidi="ar"/>
        </w:rPr>
        <w:t> </w:t>
      </w:r>
    </w:p>
    <w:p w14:paraId="78B639BD">
      <w:pPr>
        <w:keepNext w:val="0"/>
        <w:keepLines w:val="0"/>
        <w:widowControl/>
        <w:suppressLineNumbers w:val="0"/>
        <w:spacing w:before="76" w:beforeAutospacing="0" w:after="100" w:afterAutospacing="1" w:line="288" w:lineRule="atLeast"/>
        <w:ind w:left="76" w:right="0" w:firstLine="420"/>
        <w:jc w:val="center"/>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1"/>
          <w:szCs w:val="21"/>
          <w:lang w:val="en-US" w:eastAsia="zh-CN" w:bidi="ar"/>
        </w:rPr>
        <w:t xml:space="preserve">                             公司</w:t>
      </w:r>
      <w:r>
        <w:rPr>
          <w:rFonts w:hint="default" w:ascii="Times New Roman" w:hAnsi="Times New Roman" w:eastAsia="宋体" w:cs="Times New Roman"/>
          <w:i w:val="0"/>
          <w:iCs w:val="0"/>
          <w:caps w:val="0"/>
          <w:color w:val="auto"/>
          <w:spacing w:val="0"/>
          <w:kern w:val="0"/>
          <w:sz w:val="21"/>
          <w:szCs w:val="21"/>
          <w:lang w:val="en-US" w:eastAsia="zh-CN" w:bidi="ar"/>
        </w:rPr>
        <w:t>(</w:t>
      </w:r>
      <w:r>
        <w:rPr>
          <w:rFonts w:hint="eastAsia" w:ascii="宋体" w:hAnsi="宋体" w:eastAsia="宋体" w:cs="宋体"/>
          <w:i w:val="0"/>
          <w:iCs w:val="0"/>
          <w:caps w:val="0"/>
          <w:color w:val="auto"/>
          <w:spacing w:val="0"/>
          <w:kern w:val="0"/>
          <w:sz w:val="21"/>
          <w:szCs w:val="21"/>
          <w:lang w:val="en-US" w:eastAsia="zh-CN" w:bidi="ar"/>
        </w:rPr>
        <w:t>单位</w:t>
      </w:r>
      <w:r>
        <w:rPr>
          <w:rFonts w:hint="default" w:ascii="Times New Roman" w:hAnsi="Times New Roman" w:eastAsia="宋体" w:cs="Times New Roman"/>
          <w:i w:val="0"/>
          <w:iCs w:val="0"/>
          <w:caps w:val="0"/>
          <w:color w:val="auto"/>
          <w:spacing w:val="0"/>
          <w:kern w:val="0"/>
          <w:sz w:val="21"/>
          <w:szCs w:val="21"/>
          <w:lang w:val="en-US" w:eastAsia="zh-CN" w:bidi="ar"/>
        </w:rPr>
        <w:t>)</w:t>
      </w:r>
      <w:r>
        <w:rPr>
          <w:rFonts w:hint="eastAsia" w:ascii="宋体" w:hAnsi="宋体" w:eastAsia="宋体" w:cs="宋体"/>
          <w:i w:val="0"/>
          <w:iCs w:val="0"/>
          <w:caps w:val="0"/>
          <w:color w:val="auto"/>
          <w:spacing w:val="0"/>
          <w:kern w:val="0"/>
          <w:sz w:val="21"/>
          <w:szCs w:val="21"/>
          <w:lang w:val="en-US" w:eastAsia="zh-CN" w:bidi="ar"/>
        </w:rPr>
        <w:t>名称</w:t>
      </w:r>
      <w:r>
        <w:rPr>
          <w:rFonts w:hint="default" w:ascii="Times New Roman" w:hAnsi="Times New Roman" w:eastAsia="宋体" w:cs="Times New Roman"/>
          <w:i w:val="0"/>
          <w:iCs w:val="0"/>
          <w:caps w:val="0"/>
          <w:color w:val="auto"/>
          <w:spacing w:val="0"/>
          <w:kern w:val="0"/>
          <w:sz w:val="21"/>
          <w:szCs w:val="21"/>
          <w:lang w:val="en-US" w:eastAsia="zh-CN" w:bidi="ar"/>
        </w:rPr>
        <w:t>(</w:t>
      </w:r>
      <w:r>
        <w:rPr>
          <w:rFonts w:hint="eastAsia" w:ascii="宋体" w:hAnsi="宋体" w:eastAsia="宋体" w:cs="宋体"/>
          <w:i w:val="0"/>
          <w:iCs w:val="0"/>
          <w:caps w:val="0"/>
          <w:color w:val="auto"/>
          <w:spacing w:val="0"/>
          <w:kern w:val="0"/>
          <w:sz w:val="21"/>
          <w:szCs w:val="21"/>
          <w:lang w:val="en-US" w:eastAsia="zh-CN" w:bidi="ar"/>
        </w:rPr>
        <w:t>盖章</w:t>
      </w:r>
      <w:r>
        <w:rPr>
          <w:rFonts w:hint="default" w:ascii="Times New Roman" w:hAnsi="Times New Roman" w:eastAsia="宋体" w:cs="Times New Roman"/>
          <w:i w:val="0"/>
          <w:iCs w:val="0"/>
          <w:caps w:val="0"/>
          <w:color w:val="auto"/>
          <w:spacing w:val="0"/>
          <w:kern w:val="0"/>
          <w:sz w:val="21"/>
          <w:szCs w:val="21"/>
          <w:lang w:val="en-US" w:eastAsia="zh-CN" w:bidi="ar"/>
        </w:rPr>
        <w:t>)</w:t>
      </w:r>
    </w:p>
    <w:p w14:paraId="3398314D">
      <w:pPr>
        <w:keepNext w:val="0"/>
        <w:keepLines w:val="0"/>
        <w:widowControl/>
        <w:suppressLineNumbers w:val="0"/>
        <w:spacing w:before="76" w:beforeAutospacing="0" w:after="100" w:afterAutospacing="1" w:line="288" w:lineRule="atLeast"/>
        <w:ind w:left="76" w:right="0" w:firstLine="420"/>
        <w:jc w:val="center"/>
        <w:rPr>
          <w:rFonts w:ascii="Times New Roman" w:hAnsi="Times New Roman" w:eastAsia="宋体" w:cs="Times New Roman"/>
          <w:color w:val="auto"/>
        </w:rPr>
      </w:pPr>
      <w:r>
        <w:rPr>
          <w:rFonts w:hint="eastAsia" w:ascii="宋体" w:hAnsi="宋体" w:eastAsia="宋体" w:cs="宋体"/>
          <w:i w:val="0"/>
          <w:iCs w:val="0"/>
          <w:caps w:val="0"/>
          <w:color w:val="auto"/>
          <w:spacing w:val="0"/>
          <w:kern w:val="0"/>
          <w:sz w:val="21"/>
          <w:szCs w:val="21"/>
          <w:lang w:val="en-US" w:eastAsia="zh-CN" w:bidi="ar"/>
        </w:rPr>
        <w:t xml:space="preserve">                     年</w:t>
      </w:r>
      <w:r>
        <w:rPr>
          <w:rFonts w:hint="default" w:ascii="Times New Roman" w:hAnsi="Times New Roman" w:eastAsia="宋体" w:cs="Times New Roman"/>
          <w:i w:val="0"/>
          <w:iCs w:val="0"/>
          <w:caps w:val="0"/>
          <w:color w:val="auto"/>
          <w:spacing w:val="0"/>
          <w:kern w:val="0"/>
          <w:sz w:val="21"/>
          <w:szCs w:val="21"/>
          <w:lang w:val="en-US" w:eastAsia="zh-CN" w:bidi="ar"/>
        </w:rPr>
        <w:t>   </w:t>
      </w:r>
      <w:r>
        <w:rPr>
          <w:rFonts w:hint="eastAsia" w:ascii="宋体" w:hAnsi="宋体" w:eastAsia="宋体" w:cs="宋体"/>
          <w:i w:val="0"/>
          <w:iCs w:val="0"/>
          <w:caps w:val="0"/>
          <w:color w:val="auto"/>
          <w:spacing w:val="0"/>
          <w:kern w:val="0"/>
          <w:sz w:val="21"/>
          <w:szCs w:val="21"/>
          <w:lang w:val="en-US" w:eastAsia="zh-CN" w:bidi="ar"/>
        </w:rPr>
        <w:t>月</w:t>
      </w:r>
      <w:r>
        <w:rPr>
          <w:rFonts w:hint="default" w:ascii="Times New Roman" w:hAnsi="Times New Roman" w:eastAsia="宋体" w:cs="Times New Roman"/>
          <w:i w:val="0"/>
          <w:iCs w:val="0"/>
          <w:caps w:val="0"/>
          <w:color w:val="auto"/>
          <w:spacing w:val="0"/>
          <w:kern w:val="0"/>
          <w:sz w:val="21"/>
          <w:szCs w:val="21"/>
          <w:lang w:val="en-US" w:eastAsia="zh-CN" w:bidi="ar"/>
        </w:rPr>
        <w:t>___</w:t>
      </w:r>
      <w:r>
        <w:rPr>
          <w:rFonts w:hint="eastAsia" w:ascii="宋体" w:hAnsi="宋体" w:eastAsia="宋体" w:cs="宋体"/>
          <w:i w:val="0"/>
          <w:iCs w:val="0"/>
          <w:caps w:val="0"/>
          <w:color w:val="auto"/>
          <w:spacing w:val="0"/>
          <w:kern w:val="0"/>
          <w:sz w:val="21"/>
          <w:szCs w:val="21"/>
          <w:lang w:val="en-US" w:eastAsia="zh-CN" w:bidi="ar"/>
        </w:rPr>
        <w:t>日</w:t>
      </w:r>
    </w:p>
    <w:p w14:paraId="66274C75">
      <w:pPr>
        <w:keepNext w:val="0"/>
        <w:keepLines w:val="0"/>
        <w:widowControl/>
        <w:suppressLineNumbers w:val="0"/>
        <w:spacing w:before="156" w:beforeAutospacing="0" w:after="100" w:afterAutospacing="1" w:line="360" w:lineRule="atLeast"/>
        <w:ind w:left="0" w:right="0" w:firstLine="420"/>
        <w:jc w:val="left"/>
        <w:rPr>
          <w:rFonts w:ascii="微软雅黑" w:hAnsi="微软雅黑" w:eastAsia="微软雅黑" w:cs="微软雅黑"/>
          <w:i w:val="0"/>
          <w:iCs w:val="0"/>
          <w:caps w:val="0"/>
          <w:color w:val="auto"/>
          <w:spacing w:val="0"/>
          <w:sz w:val="24"/>
          <w:szCs w:val="24"/>
        </w:rPr>
      </w:pPr>
      <w:r>
        <w:rPr>
          <w:rFonts w:hint="default" w:ascii="Times New Roman" w:hAnsi="Times New Roman" w:eastAsia="微软雅黑" w:cs="Times New Roman"/>
          <w:i w:val="0"/>
          <w:iCs w:val="0"/>
          <w:caps w:val="0"/>
          <w:color w:val="auto"/>
          <w:spacing w:val="0"/>
          <w:sz w:val="21"/>
          <w:szCs w:val="21"/>
        </w:rPr>
        <w:t> </w:t>
      </w:r>
      <w:r>
        <w:rPr>
          <w:rFonts w:hint="eastAsia" w:ascii="宋体" w:hAnsi="宋体" w:eastAsia="宋体" w:cs="宋体"/>
          <w:i w:val="0"/>
          <w:iCs w:val="0"/>
          <w:caps w:val="0"/>
          <w:color w:val="auto"/>
          <w:spacing w:val="0"/>
          <w:kern w:val="0"/>
          <w:sz w:val="21"/>
          <w:szCs w:val="21"/>
          <w:lang w:val="en-US" w:eastAsia="zh-CN" w:bidi="ar"/>
        </w:rPr>
        <w:t>机构代码、注册登记机构、日期、有效期、注册资本、地址、经济行业、经济性质</w:t>
      </w:r>
    </w:p>
    <w:p w14:paraId="4BB36AB4">
      <w:pPr>
        <w:keepNext w:val="0"/>
        <w:keepLines w:val="0"/>
        <w:widowControl/>
        <w:suppressLineNumbers w:val="0"/>
        <w:spacing w:before="156" w:beforeAutospacing="0" w:after="100" w:afterAutospacing="1" w:line="360" w:lineRule="atLeast"/>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法定代表人（负责人）姓名（签字）、身份证号、手机号：</w:t>
      </w:r>
    </w:p>
    <w:p w14:paraId="32931BB0">
      <w:pPr>
        <w:keepNext w:val="0"/>
        <w:keepLines w:val="0"/>
        <w:widowControl/>
        <w:suppressLineNumbers w:val="0"/>
        <w:spacing w:before="100" w:beforeAutospacing="1" w:after="100" w:afterAutospacing="1"/>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授权代表人姓名（签字）、身份证号、手机号：</w:t>
      </w:r>
    </w:p>
    <w:p w14:paraId="489176F3">
      <w:pPr>
        <w:pStyle w:val="13"/>
        <w:keepNext w:val="0"/>
        <w:keepLines w:val="0"/>
        <w:widowControl/>
        <w:suppressLineNumbers w:val="0"/>
        <w:spacing w:before="228" w:beforeAutospacing="0" w:after="0" w:afterAutospacing="0" w:line="420" w:lineRule="atLeast"/>
        <w:ind w:left="304" w:right="0"/>
        <w:jc w:val="both"/>
        <w:rPr>
          <w:rFonts w:eastAsia="宋体"/>
          <w:color w:val="auto"/>
        </w:rPr>
      </w:pPr>
    </w:p>
    <w:p w14:paraId="1D958A24">
      <w:pPr>
        <w:pStyle w:val="13"/>
        <w:keepNext w:val="0"/>
        <w:keepLines w:val="0"/>
        <w:widowControl/>
        <w:suppressLineNumbers w:val="0"/>
        <w:spacing w:before="228" w:beforeAutospacing="0" w:after="0" w:afterAutospacing="0" w:line="420" w:lineRule="atLeast"/>
        <w:ind w:right="0"/>
        <w:jc w:val="both"/>
        <w:rPr>
          <w:rFonts w:eastAsia="宋体"/>
          <w:color w:val="auto"/>
        </w:rPr>
      </w:pPr>
    </w:p>
    <w:p w14:paraId="3D2865AE">
      <w:pPr>
        <w:keepNext w:val="0"/>
        <w:keepLines w:val="0"/>
        <w:widowControl/>
        <w:suppressLineNumbers w:val="0"/>
        <w:spacing w:before="100" w:beforeAutospacing="1" w:after="100" w:afterAutospacing="1" w:line="360" w:lineRule="atLeast"/>
        <w:ind w:right="0"/>
        <w:jc w:val="left"/>
        <w:rPr>
          <w:rFonts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附件二 供应商资格声明</w:t>
      </w:r>
      <w:r>
        <w:rPr>
          <w:rFonts w:hint="default" w:ascii="Times New Roman" w:hAnsi="Times New Roman" w:eastAsia="宋体" w:cs="Times New Roman"/>
          <w:i w:val="0"/>
          <w:iCs w:val="0"/>
          <w:caps w:val="0"/>
          <w:color w:val="auto"/>
          <w:spacing w:val="0"/>
          <w:kern w:val="0"/>
          <w:sz w:val="21"/>
          <w:szCs w:val="21"/>
          <w:lang w:val="en-US" w:eastAsia="zh-CN" w:bidi="ar"/>
        </w:rPr>
        <w:t>(</w:t>
      </w:r>
      <w:r>
        <w:rPr>
          <w:rFonts w:hint="eastAsia" w:ascii="宋体" w:hAnsi="宋体" w:eastAsia="宋体" w:cs="宋体"/>
          <w:i w:val="0"/>
          <w:iCs w:val="0"/>
          <w:caps w:val="0"/>
          <w:color w:val="auto"/>
          <w:spacing w:val="0"/>
          <w:kern w:val="0"/>
          <w:sz w:val="21"/>
          <w:szCs w:val="21"/>
          <w:lang w:val="en-US" w:eastAsia="zh-CN" w:bidi="ar"/>
        </w:rPr>
        <w:t>格式</w:t>
      </w:r>
      <w:r>
        <w:rPr>
          <w:rFonts w:hint="default" w:ascii="Times New Roman" w:hAnsi="Times New Roman" w:eastAsia="宋体" w:cs="Times New Roman"/>
          <w:i w:val="0"/>
          <w:iCs w:val="0"/>
          <w:caps w:val="0"/>
          <w:color w:val="auto"/>
          <w:spacing w:val="0"/>
          <w:kern w:val="0"/>
          <w:sz w:val="21"/>
          <w:szCs w:val="21"/>
          <w:lang w:val="en-US" w:eastAsia="zh-CN" w:bidi="ar"/>
        </w:rPr>
        <w:t>)</w:t>
      </w:r>
    </w:p>
    <w:p w14:paraId="3048883E">
      <w:pPr>
        <w:keepNext w:val="0"/>
        <w:keepLines w:val="0"/>
        <w:widowControl/>
        <w:suppressLineNumbers w:val="0"/>
        <w:spacing w:before="100" w:beforeAutospacing="1" w:after="100" w:afterAutospacing="1" w:line="360" w:lineRule="atLeast"/>
        <w:ind w:left="0" w:right="0" w:firstLine="300"/>
        <w:jc w:val="center"/>
        <w:rPr>
          <w:rFonts w:hint="eastAsia" w:ascii="微软雅黑" w:hAnsi="微软雅黑" w:eastAsia="微软雅黑" w:cs="微软雅黑"/>
          <w:i w:val="0"/>
          <w:iCs w:val="0"/>
          <w:caps w:val="0"/>
          <w:color w:val="auto"/>
          <w:spacing w:val="0"/>
          <w:sz w:val="24"/>
          <w:szCs w:val="24"/>
        </w:rPr>
      </w:pPr>
      <w:r>
        <w:rPr>
          <w:rFonts w:ascii="黑体" w:hAnsi="宋体" w:eastAsia="黑体" w:cs="黑体"/>
          <w:b/>
          <w:bCs/>
          <w:i w:val="0"/>
          <w:iCs w:val="0"/>
          <w:caps w:val="0"/>
          <w:color w:val="auto"/>
          <w:spacing w:val="0"/>
          <w:kern w:val="0"/>
          <w:sz w:val="28"/>
          <w:szCs w:val="28"/>
          <w:lang w:val="en-US" w:eastAsia="zh-CN" w:bidi="ar"/>
        </w:rPr>
        <w:t>供应商资格声明</w:t>
      </w:r>
      <w:r>
        <w:rPr>
          <w:rFonts w:hint="eastAsia" w:ascii="黑体" w:hAnsi="宋体" w:eastAsia="黑体" w:cs="黑体"/>
          <w:b/>
          <w:bCs/>
          <w:i w:val="0"/>
          <w:iCs w:val="0"/>
          <w:caps w:val="0"/>
          <w:color w:val="auto"/>
          <w:spacing w:val="0"/>
          <w:kern w:val="0"/>
          <w:sz w:val="28"/>
          <w:szCs w:val="28"/>
          <w:lang w:val="en-US" w:eastAsia="zh-CN" w:bidi="ar"/>
        </w:rPr>
        <w:t>(格式)</w:t>
      </w:r>
    </w:p>
    <w:p w14:paraId="3A871600">
      <w:pPr>
        <w:keepNext w:val="0"/>
        <w:keepLines w:val="0"/>
        <w:widowControl/>
        <w:suppressLineNumbers w:val="0"/>
        <w:spacing w:before="156" w:beforeAutospacing="0" w:after="100" w:afterAutospacing="1"/>
        <w:ind w:left="0" w:right="0" w:firstLine="30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致</w:t>
      </w:r>
      <w:r>
        <w:rPr>
          <w:rFonts w:hint="eastAsia" w:ascii="宋体" w:hAnsi="宋体" w:eastAsia="宋体" w:cs="宋体"/>
          <w:i w:val="0"/>
          <w:iCs w:val="0"/>
          <w:caps w:val="0"/>
          <w:color w:val="auto"/>
          <w:spacing w:val="0"/>
          <w:kern w:val="0"/>
          <w:sz w:val="21"/>
          <w:szCs w:val="21"/>
          <w:u w:val="single"/>
          <w:lang w:val="en-US" w:eastAsia="zh-CN" w:bidi="ar"/>
        </w:rPr>
        <w:t>            </w:t>
      </w:r>
      <w:r>
        <w:rPr>
          <w:rFonts w:hint="eastAsia" w:ascii="宋体" w:hAnsi="宋体" w:eastAsia="宋体" w:cs="宋体"/>
          <w:i w:val="0"/>
          <w:iCs w:val="0"/>
          <w:caps w:val="0"/>
          <w:color w:val="auto"/>
          <w:spacing w:val="0"/>
          <w:kern w:val="0"/>
          <w:sz w:val="21"/>
          <w:szCs w:val="21"/>
          <w:lang w:val="en-US" w:eastAsia="zh-CN" w:bidi="ar"/>
        </w:rPr>
        <w:t>(采购人、采购代理机构)：</w:t>
      </w:r>
    </w:p>
    <w:p w14:paraId="4FA64B21">
      <w:pPr>
        <w:keepNext w:val="0"/>
        <w:keepLines w:val="0"/>
        <w:widowControl/>
        <w:suppressLineNumbers w:val="0"/>
        <w:spacing w:before="156" w:beforeAutospacing="0" w:after="100" w:afterAutospacing="1"/>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按照《中华人民共和国政府采购法》及实施条例和</w:t>
      </w:r>
      <w:r>
        <w:rPr>
          <w:rFonts w:hint="eastAsia" w:ascii="宋体" w:hAnsi="宋体" w:eastAsia="宋体" w:cs="宋体"/>
          <w:i w:val="0"/>
          <w:iCs w:val="0"/>
          <w:caps w:val="0"/>
          <w:color w:val="auto"/>
          <w:spacing w:val="0"/>
          <w:kern w:val="0"/>
          <w:sz w:val="21"/>
          <w:szCs w:val="21"/>
          <w:u w:val="single"/>
          <w:lang w:val="en-US" w:eastAsia="zh-CN" w:bidi="ar"/>
        </w:rPr>
        <w:t>         </w:t>
      </w:r>
      <w:r>
        <w:rPr>
          <w:rFonts w:hint="eastAsia" w:ascii="宋体" w:hAnsi="宋体" w:eastAsia="宋体" w:cs="宋体"/>
          <w:i w:val="0"/>
          <w:iCs w:val="0"/>
          <w:caps w:val="0"/>
          <w:color w:val="auto"/>
          <w:spacing w:val="0"/>
          <w:kern w:val="0"/>
          <w:sz w:val="21"/>
          <w:szCs w:val="21"/>
          <w:lang w:val="en-US" w:eastAsia="zh-CN" w:bidi="ar"/>
        </w:rPr>
        <w:t>(项目名称)邀请公告的规定，我单位郑重声明如下：</w:t>
      </w:r>
    </w:p>
    <w:p w14:paraId="75F1F3B4">
      <w:pPr>
        <w:keepNext w:val="0"/>
        <w:keepLines w:val="0"/>
        <w:widowControl/>
        <w:suppressLineNumbers w:val="0"/>
        <w:spacing w:before="156" w:beforeAutospacing="0" w:after="100" w:afterAutospacing="1"/>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一、我单位是按照中华人民共和国法律规定登记注册的，注册地点为</w:t>
      </w:r>
      <w:r>
        <w:rPr>
          <w:rFonts w:hint="eastAsia" w:ascii="宋体" w:hAnsi="宋体" w:eastAsia="宋体" w:cs="宋体"/>
          <w:i w:val="0"/>
          <w:iCs w:val="0"/>
          <w:caps w:val="0"/>
          <w:color w:val="auto"/>
          <w:spacing w:val="0"/>
          <w:kern w:val="0"/>
          <w:sz w:val="21"/>
          <w:szCs w:val="21"/>
          <w:u w:val="single"/>
          <w:lang w:val="en-US" w:eastAsia="zh-CN" w:bidi="ar"/>
        </w:rPr>
        <w:t>         </w:t>
      </w:r>
      <w:r>
        <w:rPr>
          <w:rFonts w:hint="eastAsia" w:ascii="宋体" w:hAnsi="宋体" w:eastAsia="宋体" w:cs="宋体"/>
          <w:i w:val="0"/>
          <w:iCs w:val="0"/>
          <w:caps w:val="0"/>
          <w:color w:val="auto"/>
          <w:spacing w:val="0"/>
          <w:kern w:val="0"/>
          <w:sz w:val="21"/>
          <w:szCs w:val="21"/>
          <w:lang w:val="en-US" w:eastAsia="zh-CN" w:bidi="ar"/>
        </w:rPr>
        <w:t>，全称为</w:t>
      </w:r>
      <w:r>
        <w:rPr>
          <w:rFonts w:hint="eastAsia" w:ascii="宋体" w:hAnsi="宋体" w:eastAsia="宋体" w:cs="宋体"/>
          <w:i w:val="0"/>
          <w:iCs w:val="0"/>
          <w:caps w:val="0"/>
          <w:color w:val="auto"/>
          <w:spacing w:val="0"/>
          <w:kern w:val="0"/>
          <w:sz w:val="21"/>
          <w:szCs w:val="21"/>
          <w:u w:val="single"/>
          <w:lang w:val="en-US" w:eastAsia="zh-CN" w:bidi="ar"/>
        </w:rPr>
        <w:t>        </w:t>
      </w:r>
      <w:r>
        <w:rPr>
          <w:rFonts w:hint="eastAsia" w:ascii="宋体" w:hAnsi="宋体" w:eastAsia="宋体" w:cs="宋体"/>
          <w:i w:val="0"/>
          <w:iCs w:val="0"/>
          <w:caps w:val="0"/>
          <w:color w:val="auto"/>
          <w:spacing w:val="0"/>
          <w:kern w:val="0"/>
          <w:sz w:val="21"/>
          <w:szCs w:val="21"/>
          <w:lang w:val="en-US" w:eastAsia="zh-CN" w:bidi="ar"/>
        </w:rPr>
        <w:t>，统一社会信用代码为</w:t>
      </w:r>
      <w:r>
        <w:rPr>
          <w:rFonts w:hint="eastAsia" w:ascii="宋体" w:hAnsi="宋体" w:eastAsia="宋体" w:cs="宋体"/>
          <w:i w:val="0"/>
          <w:iCs w:val="0"/>
          <w:caps w:val="0"/>
          <w:color w:val="auto"/>
          <w:spacing w:val="0"/>
          <w:kern w:val="0"/>
          <w:sz w:val="21"/>
          <w:szCs w:val="21"/>
          <w:u w:val="single"/>
          <w:lang w:val="en-US" w:eastAsia="zh-CN" w:bidi="ar"/>
        </w:rPr>
        <w:t>            </w:t>
      </w:r>
      <w:r>
        <w:rPr>
          <w:rFonts w:hint="eastAsia" w:ascii="宋体" w:hAnsi="宋体" w:eastAsia="宋体" w:cs="宋体"/>
          <w:i w:val="0"/>
          <w:iCs w:val="0"/>
          <w:caps w:val="0"/>
          <w:color w:val="auto"/>
          <w:spacing w:val="0"/>
          <w:kern w:val="0"/>
          <w:sz w:val="21"/>
          <w:szCs w:val="21"/>
          <w:lang w:val="en-US" w:eastAsia="zh-CN" w:bidi="ar"/>
        </w:rPr>
        <w:t>，法定代表人（</w:t>
      </w:r>
      <w:r>
        <w:rPr>
          <w:rFonts w:hint="eastAsia" w:ascii="宋体" w:hAnsi="宋体" w:eastAsia="宋体" w:cs="宋体"/>
          <w:i w:val="0"/>
          <w:iCs w:val="0"/>
          <w:caps w:val="0"/>
          <w:color w:val="auto"/>
          <w:spacing w:val="-2"/>
          <w:kern w:val="0"/>
          <w:sz w:val="21"/>
          <w:szCs w:val="21"/>
          <w:lang w:val="en-US" w:eastAsia="zh-CN" w:bidi="ar"/>
        </w:rPr>
        <w:t>单</w:t>
      </w:r>
      <w:r>
        <w:rPr>
          <w:rFonts w:hint="eastAsia" w:ascii="宋体" w:hAnsi="宋体" w:eastAsia="宋体" w:cs="宋体"/>
          <w:i w:val="0"/>
          <w:iCs w:val="0"/>
          <w:caps w:val="0"/>
          <w:color w:val="auto"/>
          <w:spacing w:val="0"/>
          <w:kern w:val="0"/>
          <w:sz w:val="21"/>
          <w:szCs w:val="21"/>
          <w:lang w:val="en-US" w:eastAsia="zh-CN" w:bidi="ar"/>
        </w:rPr>
        <w:t>位</w:t>
      </w:r>
      <w:r>
        <w:rPr>
          <w:rFonts w:hint="eastAsia" w:ascii="宋体" w:hAnsi="宋体" w:eastAsia="宋体" w:cs="宋体"/>
          <w:i w:val="0"/>
          <w:iCs w:val="0"/>
          <w:caps w:val="0"/>
          <w:color w:val="auto"/>
          <w:spacing w:val="-2"/>
          <w:kern w:val="0"/>
          <w:sz w:val="21"/>
          <w:szCs w:val="21"/>
          <w:lang w:val="en-US" w:eastAsia="zh-CN" w:bidi="ar"/>
        </w:rPr>
        <w:t>负</w:t>
      </w:r>
      <w:r>
        <w:rPr>
          <w:rFonts w:hint="eastAsia" w:ascii="宋体" w:hAnsi="宋体" w:eastAsia="宋体" w:cs="宋体"/>
          <w:i w:val="0"/>
          <w:iCs w:val="0"/>
          <w:caps w:val="0"/>
          <w:color w:val="auto"/>
          <w:spacing w:val="0"/>
          <w:kern w:val="0"/>
          <w:sz w:val="21"/>
          <w:szCs w:val="21"/>
          <w:lang w:val="en-US" w:eastAsia="zh-CN" w:bidi="ar"/>
        </w:rPr>
        <w:t>责人</w:t>
      </w:r>
      <w:r>
        <w:rPr>
          <w:rFonts w:hint="eastAsia" w:ascii="宋体" w:hAnsi="宋体" w:eastAsia="宋体" w:cs="宋体"/>
          <w:i w:val="0"/>
          <w:iCs w:val="0"/>
          <w:caps w:val="0"/>
          <w:color w:val="auto"/>
          <w:spacing w:val="-2"/>
          <w:kern w:val="0"/>
          <w:sz w:val="21"/>
          <w:szCs w:val="21"/>
          <w:lang w:val="en-US" w:eastAsia="zh-CN" w:bidi="ar"/>
        </w:rPr>
        <w:t>）</w:t>
      </w:r>
      <w:r>
        <w:rPr>
          <w:rFonts w:hint="eastAsia" w:ascii="宋体" w:hAnsi="宋体" w:eastAsia="宋体" w:cs="宋体"/>
          <w:i w:val="0"/>
          <w:iCs w:val="0"/>
          <w:caps w:val="0"/>
          <w:color w:val="auto"/>
          <w:spacing w:val="0"/>
          <w:kern w:val="0"/>
          <w:sz w:val="21"/>
          <w:szCs w:val="21"/>
          <w:lang w:val="en-US" w:eastAsia="zh-CN" w:bidi="ar"/>
        </w:rPr>
        <w:t>为</w:t>
      </w:r>
      <w:r>
        <w:rPr>
          <w:rFonts w:hint="eastAsia" w:ascii="宋体" w:hAnsi="宋体" w:eastAsia="宋体" w:cs="宋体"/>
          <w:i w:val="0"/>
          <w:iCs w:val="0"/>
          <w:caps w:val="0"/>
          <w:color w:val="auto"/>
          <w:spacing w:val="0"/>
          <w:kern w:val="0"/>
          <w:sz w:val="21"/>
          <w:szCs w:val="21"/>
          <w:u w:val="single"/>
          <w:lang w:val="en-US" w:eastAsia="zh-CN" w:bidi="ar"/>
        </w:rPr>
        <w:t>         </w:t>
      </w:r>
      <w:r>
        <w:rPr>
          <w:rFonts w:hint="eastAsia" w:ascii="宋体" w:hAnsi="宋体" w:eastAsia="宋体" w:cs="宋体"/>
          <w:i w:val="0"/>
          <w:iCs w:val="0"/>
          <w:caps w:val="0"/>
          <w:color w:val="auto"/>
          <w:spacing w:val="0"/>
          <w:kern w:val="0"/>
          <w:sz w:val="21"/>
          <w:szCs w:val="21"/>
          <w:lang w:val="en-US" w:eastAsia="zh-CN" w:bidi="ar"/>
        </w:rPr>
        <w:t>，具有独立承担民事责任的能力。</w:t>
      </w:r>
    </w:p>
    <w:p w14:paraId="0C910346">
      <w:pPr>
        <w:keepNext w:val="0"/>
        <w:keepLines w:val="0"/>
        <w:widowControl/>
        <w:suppressLineNumbers w:val="0"/>
        <w:spacing w:before="156" w:beforeAutospacing="0" w:after="100" w:afterAutospacing="1"/>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二、我单位具有良好的商业信誉和健全的财务会计制度。</w:t>
      </w:r>
    </w:p>
    <w:p w14:paraId="0477CB52">
      <w:pPr>
        <w:keepNext w:val="0"/>
        <w:keepLines w:val="0"/>
        <w:widowControl/>
        <w:suppressLineNumbers w:val="0"/>
        <w:spacing w:before="156" w:beforeAutospacing="0" w:after="100" w:afterAutospacing="1"/>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三、我单位依法进行纳税和社会保险申报并实际履行了义务。</w:t>
      </w:r>
    </w:p>
    <w:p w14:paraId="1749DC86">
      <w:pPr>
        <w:keepNext w:val="0"/>
        <w:keepLines w:val="0"/>
        <w:widowControl/>
        <w:suppressLineNumbers w:val="0"/>
        <w:spacing w:before="156" w:beforeAutospacing="0" w:after="100" w:afterAutospacing="1"/>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四、我单位具有履行本项目采购合同所必需的设备和专业技术能力，并具有履行合同的良好记录。</w:t>
      </w:r>
    </w:p>
    <w:p w14:paraId="43A752A5">
      <w:pPr>
        <w:keepNext w:val="0"/>
        <w:keepLines w:val="0"/>
        <w:widowControl/>
        <w:suppressLineNumbers w:val="0"/>
        <w:spacing w:before="156" w:beforeAutospacing="0" w:after="100" w:afterAutospacing="1"/>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678093CD">
      <w:pPr>
        <w:keepNext w:val="0"/>
        <w:keepLines w:val="0"/>
        <w:widowControl/>
        <w:suppressLineNumbers w:val="0"/>
        <w:spacing w:before="156" w:beforeAutospacing="0" w:after="100" w:afterAutospacing="1"/>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供应商在参加政府采购活动前3年内因违法经营被禁止在一定期限内参加政府采购活动，期限届满的，可以参加政府采购活动。</w:t>
      </w:r>
    </w:p>
    <w:p w14:paraId="535B02AB">
      <w:pPr>
        <w:keepNext w:val="0"/>
        <w:keepLines w:val="0"/>
        <w:widowControl/>
        <w:suppressLineNumbers w:val="0"/>
        <w:spacing w:before="156" w:beforeAutospacing="0" w:after="100" w:afterAutospacing="1"/>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六、我单位具备法律、行政法规规定的其他条件。</w:t>
      </w:r>
    </w:p>
    <w:p w14:paraId="0F563509">
      <w:pPr>
        <w:keepNext w:val="0"/>
        <w:keepLines w:val="0"/>
        <w:widowControl/>
        <w:suppressLineNumbers w:val="0"/>
        <w:spacing w:before="156" w:beforeAutospacing="0" w:after="100" w:afterAutospacing="1"/>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七、与我单位存在“单位负责人为同一人或者存在直接控股、管理关系”的其他单位信息如下（如无，填写“无”）：</w:t>
      </w:r>
    </w:p>
    <w:p w14:paraId="7EBDE157">
      <w:pPr>
        <w:keepNext w:val="0"/>
        <w:keepLines w:val="0"/>
        <w:widowControl/>
        <w:suppressLineNumbers w:val="0"/>
        <w:spacing w:before="156" w:beforeAutospacing="0" w:after="100" w:afterAutospacing="1"/>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1、与我单位的法定代表人（单位负责人）为同一人的其他单位如下：</w:t>
      </w:r>
      <w:r>
        <w:rPr>
          <w:rFonts w:hint="eastAsia" w:ascii="宋体" w:hAnsi="宋体" w:eastAsia="宋体" w:cs="宋体"/>
          <w:i w:val="0"/>
          <w:iCs w:val="0"/>
          <w:caps w:val="0"/>
          <w:color w:val="auto"/>
          <w:spacing w:val="0"/>
          <w:kern w:val="0"/>
          <w:sz w:val="21"/>
          <w:szCs w:val="21"/>
          <w:u w:val="single"/>
          <w:lang w:val="en-US" w:eastAsia="zh-CN" w:bidi="ar"/>
        </w:rPr>
        <w:t>               </w:t>
      </w:r>
    </w:p>
    <w:p w14:paraId="7EB84317">
      <w:pPr>
        <w:keepNext w:val="0"/>
        <w:keepLines w:val="0"/>
        <w:widowControl/>
        <w:suppressLineNumbers w:val="0"/>
        <w:spacing w:before="156" w:beforeAutospacing="0" w:after="100" w:afterAutospacing="1"/>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2、我单位直接控股的其他单位如下：</w:t>
      </w:r>
      <w:r>
        <w:rPr>
          <w:rFonts w:hint="eastAsia" w:ascii="宋体" w:hAnsi="宋体" w:eastAsia="宋体" w:cs="宋体"/>
          <w:i w:val="0"/>
          <w:iCs w:val="0"/>
          <w:caps w:val="0"/>
          <w:color w:val="auto"/>
          <w:spacing w:val="0"/>
          <w:kern w:val="0"/>
          <w:sz w:val="21"/>
          <w:szCs w:val="21"/>
          <w:u w:val="single"/>
          <w:lang w:val="en-US" w:eastAsia="zh-CN" w:bidi="ar"/>
        </w:rPr>
        <w:t>               </w:t>
      </w:r>
    </w:p>
    <w:p w14:paraId="16258878">
      <w:pPr>
        <w:keepNext w:val="0"/>
        <w:keepLines w:val="0"/>
        <w:widowControl/>
        <w:suppressLineNumbers w:val="0"/>
        <w:spacing w:before="156" w:beforeAutospacing="0" w:after="100" w:afterAutospacing="1"/>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3、与我单位存在管理关系的其他单位如下：</w:t>
      </w:r>
      <w:r>
        <w:rPr>
          <w:rFonts w:hint="eastAsia" w:ascii="宋体" w:hAnsi="宋体" w:eastAsia="宋体" w:cs="宋体"/>
          <w:i w:val="0"/>
          <w:iCs w:val="0"/>
          <w:caps w:val="0"/>
          <w:color w:val="auto"/>
          <w:spacing w:val="0"/>
          <w:kern w:val="0"/>
          <w:sz w:val="21"/>
          <w:szCs w:val="21"/>
          <w:u w:val="single"/>
          <w:lang w:val="en-US" w:eastAsia="zh-CN" w:bidi="ar"/>
        </w:rPr>
        <w:t>               </w:t>
      </w:r>
    </w:p>
    <w:p w14:paraId="7C3F58C6">
      <w:pPr>
        <w:keepNext w:val="0"/>
        <w:keepLines w:val="0"/>
        <w:widowControl/>
        <w:suppressLineNumbers w:val="0"/>
        <w:spacing w:before="156" w:beforeAutospacing="0" w:after="100" w:afterAutospacing="1"/>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八、我单位不属于为本项目提供整体设计、规范编制或者项目管理、监理、检测等服务的供应商。</w:t>
      </w:r>
    </w:p>
    <w:p w14:paraId="2BA01BEA">
      <w:pPr>
        <w:keepNext w:val="0"/>
        <w:keepLines w:val="0"/>
        <w:widowControl/>
        <w:suppressLineNumbers w:val="0"/>
        <w:spacing w:before="156" w:beforeAutospacing="0" w:after="100" w:afterAutospacing="1"/>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九、我单位无以下不良信用记录情形：</w:t>
      </w:r>
    </w:p>
    <w:p w14:paraId="01CE94A7">
      <w:pPr>
        <w:keepNext w:val="0"/>
        <w:keepLines w:val="0"/>
        <w:widowControl/>
        <w:suppressLineNumbers w:val="0"/>
        <w:spacing w:before="156" w:beforeAutospacing="0" w:after="100" w:afterAutospacing="1"/>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1、在“信用中国”网站被列入失信被执行人和重大税收违法案件当事人名单；</w:t>
      </w:r>
    </w:p>
    <w:p w14:paraId="3107DC4C">
      <w:pPr>
        <w:keepNext w:val="0"/>
        <w:keepLines w:val="0"/>
        <w:widowControl/>
        <w:suppressLineNumbers w:val="0"/>
        <w:spacing w:before="156" w:beforeAutospacing="0" w:after="100" w:afterAutospacing="1"/>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2、在“中国政府采购网”网站被列入政府采购严重违法失信行为记录名单；</w:t>
      </w:r>
    </w:p>
    <w:p w14:paraId="4D5BAFB8">
      <w:pPr>
        <w:keepNext w:val="0"/>
        <w:keepLines w:val="0"/>
        <w:widowControl/>
        <w:suppressLineNumbers w:val="0"/>
        <w:spacing w:before="156" w:beforeAutospacing="0" w:after="100" w:afterAutospacing="1"/>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3、不符合《政府采购法》第二十二条规定的条件。</w:t>
      </w:r>
    </w:p>
    <w:p w14:paraId="0E2ACE25">
      <w:pPr>
        <w:keepNext w:val="0"/>
        <w:keepLines w:val="0"/>
        <w:widowControl/>
        <w:suppressLineNumbers w:val="0"/>
        <w:spacing w:before="156" w:beforeAutospacing="0" w:after="100" w:afterAutospacing="1"/>
        <w:ind w:left="0" w:right="0" w:firstLine="42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我单位保证上述声明的事项都是真实的，如有虚假，我单位愿意承担相应的法律责任，并承担因此所造成的一切损失。</w:t>
      </w:r>
    </w:p>
    <w:p w14:paraId="4D009A72">
      <w:pPr>
        <w:keepNext w:val="0"/>
        <w:keepLines w:val="0"/>
        <w:widowControl/>
        <w:suppressLineNumbers w:val="0"/>
        <w:spacing w:before="156" w:beforeAutospacing="0" w:after="100" w:afterAutospacing="1"/>
        <w:ind w:left="0" w:right="0" w:firstLine="30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注：第二条“良好的商业信誉”是指供应商经营状况良好，无本承诺函第九条情形。</w:t>
      </w:r>
    </w:p>
    <w:p w14:paraId="518D712B">
      <w:pPr>
        <w:keepNext w:val="0"/>
        <w:keepLines w:val="0"/>
        <w:widowControl/>
        <w:suppressLineNumbers w:val="0"/>
        <w:spacing w:before="156" w:beforeAutospacing="0" w:after="100" w:afterAutospacing="1"/>
        <w:ind w:left="0" w:right="0" w:firstLine="30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 </w:t>
      </w:r>
    </w:p>
    <w:p w14:paraId="3BC4F2D4">
      <w:pPr>
        <w:keepNext w:val="0"/>
        <w:keepLines w:val="0"/>
        <w:widowControl/>
        <w:suppressLineNumbers w:val="0"/>
        <w:spacing w:before="100" w:beforeAutospacing="1" w:after="100" w:afterAutospacing="1"/>
        <w:ind w:left="0" w:right="0" w:firstLine="30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0"/>
          <w:kern w:val="0"/>
          <w:sz w:val="21"/>
          <w:szCs w:val="21"/>
          <w:lang w:val="en-US" w:eastAsia="zh-CN" w:bidi="ar"/>
        </w:rPr>
        <w:t>供应商名称（盖单位公章）：</w:t>
      </w:r>
    </w:p>
    <w:p w14:paraId="4E917879">
      <w:pPr>
        <w:keepNext w:val="0"/>
        <w:keepLines w:val="0"/>
        <w:widowControl/>
        <w:suppressLineNumbers w:val="0"/>
        <w:spacing w:before="100" w:beforeAutospacing="1" w:after="100" w:afterAutospacing="1"/>
        <w:ind w:left="0" w:right="0" w:firstLine="300"/>
        <w:jc w:val="left"/>
        <w:rPr>
          <w:rFonts w:hint="eastAsia" w:ascii="微软雅黑" w:hAnsi="微软雅黑" w:eastAsia="微软雅黑" w:cs="微软雅黑"/>
          <w:i w:val="0"/>
          <w:iCs w:val="0"/>
          <w:caps w:val="0"/>
          <w:color w:val="auto"/>
          <w:spacing w:val="0"/>
          <w:sz w:val="24"/>
          <w:szCs w:val="24"/>
        </w:rPr>
      </w:pPr>
      <w:r>
        <w:rPr>
          <w:rFonts w:hint="eastAsia" w:ascii="宋体" w:hAnsi="宋体" w:eastAsia="宋体" w:cs="宋体"/>
          <w:i w:val="0"/>
          <w:iCs w:val="0"/>
          <w:caps w:val="0"/>
          <w:color w:val="auto"/>
          <w:spacing w:val="-2"/>
          <w:kern w:val="0"/>
          <w:sz w:val="21"/>
          <w:szCs w:val="21"/>
          <w:lang w:val="en-US" w:eastAsia="zh-CN" w:bidi="ar"/>
        </w:rPr>
        <w:t>法</w:t>
      </w:r>
      <w:r>
        <w:rPr>
          <w:rFonts w:hint="eastAsia" w:ascii="宋体" w:hAnsi="宋体" w:eastAsia="宋体" w:cs="宋体"/>
          <w:i w:val="0"/>
          <w:iCs w:val="0"/>
          <w:caps w:val="0"/>
          <w:color w:val="auto"/>
          <w:spacing w:val="0"/>
          <w:kern w:val="0"/>
          <w:sz w:val="21"/>
          <w:szCs w:val="21"/>
          <w:lang w:val="en-US" w:eastAsia="zh-CN" w:bidi="ar"/>
        </w:rPr>
        <w:t>定</w:t>
      </w:r>
      <w:r>
        <w:rPr>
          <w:rFonts w:hint="eastAsia" w:ascii="宋体" w:hAnsi="宋体" w:eastAsia="宋体" w:cs="宋体"/>
          <w:i w:val="0"/>
          <w:iCs w:val="0"/>
          <w:caps w:val="0"/>
          <w:color w:val="auto"/>
          <w:spacing w:val="-2"/>
          <w:kern w:val="0"/>
          <w:sz w:val="21"/>
          <w:szCs w:val="21"/>
          <w:lang w:val="en-US" w:eastAsia="zh-CN" w:bidi="ar"/>
        </w:rPr>
        <w:t>代</w:t>
      </w:r>
      <w:r>
        <w:rPr>
          <w:rFonts w:hint="eastAsia" w:ascii="宋体" w:hAnsi="宋体" w:eastAsia="宋体" w:cs="宋体"/>
          <w:i w:val="0"/>
          <w:iCs w:val="0"/>
          <w:caps w:val="0"/>
          <w:color w:val="auto"/>
          <w:spacing w:val="0"/>
          <w:kern w:val="0"/>
          <w:sz w:val="21"/>
          <w:szCs w:val="21"/>
          <w:lang w:val="en-US" w:eastAsia="zh-CN" w:bidi="ar"/>
        </w:rPr>
        <w:t>表</w:t>
      </w:r>
      <w:r>
        <w:rPr>
          <w:rFonts w:hint="eastAsia" w:ascii="宋体" w:hAnsi="宋体" w:eastAsia="宋体" w:cs="宋体"/>
          <w:i w:val="0"/>
          <w:iCs w:val="0"/>
          <w:caps w:val="0"/>
          <w:color w:val="auto"/>
          <w:spacing w:val="-2"/>
          <w:kern w:val="0"/>
          <w:sz w:val="21"/>
          <w:szCs w:val="21"/>
          <w:lang w:val="en-US" w:eastAsia="zh-CN" w:bidi="ar"/>
        </w:rPr>
        <w:t>人</w:t>
      </w:r>
      <w:r>
        <w:rPr>
          <w:rFonts w:hint="eastAsia" w:ascii="宋体" w:hAnsi="宋体" w:eastAsia="宋体" w:cs="宋体"/>
          <w:i w:val="0"/>
          <w:iCs w:val="0"/>
          <w:caps w:val="0"/>
          <w:color w:val="auto"/>
          <w:spacing w:val="0"/>
          <w:kern w:val="0"/>
          <w:sz w:val="21"/>
          <w:szCs w:val="21"/>
          <w:lang w:val="en-US" w:eastAsia="zh-CN" w:bidi="ar"/>
        </w:rPr>
        <w:t>（</w:t>
      </w:r>
      <w:r>
        <w:rPr>
          <w:rFonts w:hint="eastAsia" w:ascii="宋体" w:hAnsi="宋体" w:eastAsia="宋体" w:cs="宋体"/>
          <w:i w:val="0"/>
          <w:iCs w:val="0"/>
          <w:caps w:val="0"/>
          <w:color w:val="auto"/>
          <w:spacing w:val="-2"/>
          <w:kern w:val="0"/>
          <w:sz w:val="21"/>
          <w:szCs w:val="21"/>
          <w:lang w:val="en-US" w:eastAsia="zh-CN" w:bidi="ar"/>
        </w:rPr>
        <w:t>单</w:t>
      </w:r>
      <w:r>
        <w:rPr>
          <w:rFonts w:hint="eastAsia" w:ascii="宋体" w:hAnsi="宋体" w:eastAsia="宋体" w:cs="宋体"/>
          <w:i w:val="0"/>
          <w:iCs w:val="0"/>
          <w:caps w:val="0"/>
          <w:color w:val="auto"/>
          <w:spacing w:val="0"/>
          <w:kern w:val="0"/>
          <w:sz w:val="21"/>
          <w:szCs w:val="21"/>
          <w:lang w:val="en-US" w:eastAsia="zh-CN" w:bidi="ar"/>
        </w:rPr>
        <w:t>位</w:t>
      </w:r>
      <w:r>
        <w:rPr>
          <w:rFonts w:hint="eastAsia" w:ascii="宋体" w:hAnsi="宋体" w:eastAsia="宋体" w:cs="宋体"/>
          <w:i w:val="0"/>
          <w:iCs w:val="0"/>
          <w:caps w:val="0"/>
          <w:color w:val="auto"/>
          <w:spacing w:val="-2"/>
          <w:kern w:val="0"/>
          <w:sz w:val="21"/>
          <w:szCs w:val="21"/>
          <w:lang w:val="en-US" w:eastAsia="zh-CN" w:bidi="ar"/>
        </w:rPr>
        <w:t>负</w:t>
      </w:r>
      <w:r>
        <w:rPr>
          <w:rFonts w:hint="eastAsia" w:ascii="宋体" w:hAnsi="宋体" w:eastAsia="宋体" w:cs="宋体"/>
          <w:i w:val="0"/>
          <w:iCs w:val="0"/>
          <w:caps w:val="0"/>
          <w:color w:val="auto"/>
          <w:spacing w:val="0"/>
          <w:kern w:val="0"/>
          <w:sz w:val="21"/>
          <w:szCs w:val="21"/>
          <w:lang w:val="en-US" w:eastAsia="zh-CN" w:bidi="ar"/>
        </w:rPr>
        <w:t>责人</w:t>
      </w:r>
      <w:r>
        <w:rPr>
          <w:rFonts w:hint="eastAsia" w:ascii="宋体" w:hAnsi="宋体" w:eastAsia="宋体" w:cs="宋体"/>
          <w:i w:val="0"/>
          <w:iCs w:val="0"/>
          <w:caps w:val="0"/>
          <w:color w:val="auto"/>
          <w:spacing w:val="-2"/>
          <w:kern w:val="0"/>
          <w:sz w:val="21"/>
          <w:szCs w:val="21"/>
          <w:lang w:val="en-US" w:eastAsia="zh-CN" w:bidi="ar"/>
        </w:rPr>
        <w:t>）</w:t>
      </w:r>
      <w:r>
        <w:rPr>
          <w:rFonts w:hint="eastAsia" w:ascii="宋体" w:hAnsi="宋体" w:eastAsia="宋体" w:cs="宋体"/>
          <w:i w:val="0"/>
          <w:iCs w:val="0"/>
          <w:caps w:val="0"/>
          <w:color w:val="auto"/>
          <w:spacing w:val="0"/>
          <w:kern w:val="0"/>
          <w:sz w:val="21"/>
          <w:szCs w:val="21"/>
          <w:lang w:val="en-US" w:eastAsia="zh-CN" w:bidi="ar"/>
        </w:rPr>
        <w:t>或委托代理人：</w:t>
      </w:r>
      <w:r>
        <w:rPr>
          <w:rFonts w:hint="eastAsia" w:ascii="宋体" w:hAnsi="宋体" w:eastAsia="宋体" w:cs="宋体"/>
          <w:i w:val="0"/>
          <w:iCs w:val="0"/>
          <w:caps w:val="0"/>
          <w:color w:val="auto"/>
          <w:spacing w:val="0"/>
          <w:kern w:val="0"/>
          <w:sz w:val="21"/>
          <w:szCs w:val="21"/>
          <w:u w:val="single"/>
          <w:lang w:val="en-US" w:eastAsia="zh-CN" w:bidi="ar"/>
        </w:rPr>
        <w:t>       </w:t>
      </w:r>
      <w:r>
        <w:rPr>
          <w:rFonts w:hint="eastAsia" w:ascii="宋体" w:hAnsi="宋体" w:eastAsia="宋体" w:cs="宋体"/>
          <w:i w:val="0"/>
          <w:iCs w:val="0"/>
          <w:caps w:val="0"/>
          <w:color w:val="auto"/>
          <w:spacing w:val="0"/>
          <w:kern w:val="0"/>
          <w:sz w:val="21"/>
          <w:szCs w:val="21"/>
          <w:lang w:val="en-US" w:eastAsia="zh-CN" w:bidi="ar"/>
        </w:rPr>
        <w:t>（签字或印章）</w:t>
      </w:r>
    </w:p>
    <w:p w14:paraId="1A7BD937">
      <w:pPr>
        <w:keepNext w:val="0"/>
        <w:keepLines w:val="0"/>
        <w:widowControl/>
        <w:suppressLineNumbers w:val="0"/>
        <w:spacing w:before="100" w:beforeAutospacing="1" w:after="100" w:afterAutospacing="1" w:line="360" w:lineRule="atLeast"/>
        <w:ind w:left="0" w:right="0" w:firstLine="300"/>
        <w:jc w:val="left"/>
        <w:rPr>
          <w:rFonts w:hint="eastAsia" w:ascii="Times New Roman" w:hAnsi="宋体" w:eastAsia="宋体" w:cs="Times New Roman"/>
          <w:b/>
          <w:color w:val="auto"/>
          <w:sz w:val="32"/>
          <w:szCs w:val="32"/>
        </w:rPr>
      </w:pPr>
      <w:r>
        <w:rPr>
          <w:rFonts w:hint="eastAsia" w:ascii="宋体" w:hAnsi="宋体" w:eastAsia="宋体" w:cs="宋体"/>
          <w:i w:val="0"/>
          <w:iCs w:val="0"/>
          <w:caps w:val="0"/>
          <w:color w:val="auto"/>
          <w:spacing w:val="0"/>
          <w:kern w:val="0"/>
          <w:sz w:val="21"/>
          <w:szCs w:val="21"/>
          <w:lang w:val="en-US" w:eastAsia="zh-CN" w:bidi="ar"/>
        </w:rPr>
        <w:t>日期：</w:t>
      </w:r>
      <w:r>
        <w:rPr>
          <w:rFonts w:hint="eastAsia" w:ascii="宋体" w:hAnsi="宋体" w:eastAsia="宋体" w:cs="宋体"/>
          <w:i w:val="0"/>
          <w:iCs w:val="0"/>
          <w:caps w:val="0"/>
          <w:color w:val="auto"/>
          <w:spacing w:val="0"/>
          <w:kern w:val="0"/>
          <w:sz w:val="21"/>
          <w:szCs w:val="21"/>
          <w:u w:val="single"/>
          <w:lang w:val="en-US" w:eastAsia="zh-CN" w:bidi="ar"/>
        </w:rPr>
        <w:t>       </w:t>
      </w:r>
      <w:r>
        <w:rPr>
          <w:rFonts w:hint="eastAsia" w:ascii="宋体" w:hAnsi="宋体" w:eastAsia="宋体" w:cs="宋体"/>
          <w:i w:val="0"/>
          <w:iCs w:val="0"/>
          <w:caps w:val="0"/>
          <w:color w:val="auto"/>
          <w:spacing w:val="0"/>
          <w:kern w:val="0"/>
          <w:sz w:val="21"/>
          <w:szCs w:val="21"/>
          <w:lang w:val="en-US" w:eastAsia="zh-CN" w:bidi="ar"/>
        </w:rPr>
        <w:t>年</w:t>
      </w:r>
      <w:r>
        <w:rPr>
          <w:rFonts w:hint="eastAsia" w:ascii="宋体" w:hAnsi="宋体" w:eastAsia="宋体" w:cs="宋体"/>
          <w:i w:val="0"/>
          <w:iCs w:val="0"/>
          <w:caps w:val="0"/>
          <w:color w:val="auto"/>
          <w:spacing w:val="0"/>
          <w:kern w:val="0"/>
          <w:sz w:val="21"/>
          <w:szCs w:val="21"/>
          <w:u w:val="single"/>
          <w:lang w:val="en-US" w:eastAsia="zh-CN" w:bidi="ar"/>
        </w:rPr>
        <w:t>  </w:t>
      </w:r>
      <w:r>
        <w:rPr>
          <w:rFonts w:hint="eastAsia" w:ascii="宋体" w:hAnsi="宋体" w:eastAsia="宋体" w:cs="宋体"/>
          <w:i w:val="0"/>
          <w:iCs w:val="0"/>
          <w:caps w:val="0"/>
          <w:color w:val="auto"/>
          <w:spacing w:val="0"/>
          <w:kern w:val="0"/>
          <w:sz w:val="21"/>
          <w:szCs w:val="21"/>
          <w:lang w:val="en-US" w:eastAsia="zh-CN" w:bidi="ar"/>
        </w:rPr>
        <w:t>月</w:t>
      </w:r>
      <w:r>
        <w:rPr>
          <w:rFonts w:hint="eastAsia" w:ascii="宋体" w:hAnsi="宋体" w:eastAsia="宋体" w:cs="宋体"/>
          <w:i w:val="0"/>
          <w:iCs w:val="0"/>
          <w:caps w:val="0"/>
          <w:color w:val="auto"/>
          <w:spacing w:val="0"/>
          <w:kern w:val="0"/>
          <w:sz w:val="21"/>
          <w:szCs w:val="21"/>
          <w:u w:val="single"/>
          <w:lang w:val="en-US" w:eastAsia="zh-CN" w:bidi="ar"/>
        </w:rPr>
        <w:t>  </w:t>
      </w:r>
      <w:r>
        <w:rPr>
          <w:rFonts w:hint="eastAsia" w:ascii="宋体" w:hAnsi="宋体" w:eastAsia="宋体" w:cs="宋体"/>
          <w:i w:val="0"/>
          <w:iCs w:val="0"/>
          <w:caps w:val="0"/>
          <w:color w:val="auto"/>
          <w:spacing w:val="0"/>
          <w:kern w:val="0"/>
          <w:sz w:val="21"/>
          <w:szCs w:val="21"/>
          <w:lang w:val="en-US" w:eastAsia="zh-CN" w:bidi="ar"/>
        </w:rPr>
        <w:t>日</w:t>
      </w:r>
    </w:p>
    <w:p w14:paraId="505297B4">
      <w:pPr>
        <w:rPr>
          <w:rFonts w:ascii="Times New Roman" w:hAnsi="Times New Roman" w:eastAsia="宋体" w:cs="Times New Roman"/>
          <w:color w:val="auto"/>
        </w:rPr>
      </w:pPr>
    </w:p>
    <w:p w14:paraId="5F735172">
      <w:pPr>
        <w:pStyle w:val="9"/>
        <w:rPr>
          <w:rFonts w:hint="eastAsia" w:hAnsi="宋体" w:eastAsia="宋体"/>
          <w:b/>
          <w:color w:val="auto"/>
          <w:sz w:val="32"/>
          <w:szCs w:val="32"/>
        </w:rPr>
      </w:pPr>
    </w:p>
    <w:p w14:paraId="3436EA05">
      <w:pPr>
        <w:pStyle w:val="9"/>
        <w:ind w:firstLine="2731" w:firstLineChars="850"/>
        <w:rPr>
          <w:rFonts w:hint="eastAsia" w:hAnsi="宋体" w:eastAsia="宋体"/>
          <w:b/>
          <w:color w:val="auto"/>
          <w:sz w:val="32"/>
          <w:szCs w:val="32"/>
        </w:rPr>
      </w:pPr>
    </w:p>
    <w:p w14:paraId="62F8F3B0">
      <w:pPr>
        <w:pStyle w:val="9"/>
        <w:ind w:firstLine="2731" w:firstLineChars="850"/>
        <w:rPr>
          <w:rFonts w:hint="eastAsia" w:hAnsi="宋体" w:eastAsia="宋体"/>
          <w:b/>
          <w:color w:val="auto"/>
          <w:sz w:val="32"/>
          <w:szCs w:val="32"/>
        </w:rPr>
      </w:pPr>
    </w:p>
    <w:p w14:paraId="5433499D">
      <w:pPr>
        <w:pStyle w:val="9"/>
        <w:ind w:firstLine="2731" w:firstLineChars="850"/>
        <w:rPr>
          <w:rFonts w:hint="eastAsia" w:hAnsi="宋体" w:eastAsia="宋体"/>
          <w:b/>
          <w:color w:val="auto"/>
          <w:sz w:val="32"/>
          <w:szCs w:val="32"/>
        </w:rPr>
      </w:pPr>
    </w:p>
    <w:p w14:paraId="13E25E32">
      <w:pPr>
        <w:pStyle w:val="9"/>
        <w:ind w:firstLine="2731" w:firstLineChars="850"/>
        <w:rPr>
          <w:rFonts w:hint="eastAsia" w:hAnsi="宋体" w:eastAsia="宋体"/>
          <w:b/>
          <w:color w:val="auto"/>
          <w:sz w:val="32"/>
          <w:szCs w:val="32"/>
        </w:rPr>
      </w:pPr>
    </w:p>
    <w:p w14:paraId="349A2A10">
      <w:pPr>
        <w:pStyle w:val="9"/>
        <w:ind w:firstLine="2731" w:firstLineChars="850"/>
        <w:rPr>
          <w:rFonts w:hint="eastAsia" w:hAnsi="宋体" w:eastAsia="宋体"/>
          <w:b/>
          <w:color w:val="auto"/>
          <w:sz w:val="32"/>
          <w:szCs w:val="32"/>
        </w:rPr>
      </w:pPr>
    </w:p>
    <w:p w14:paraId="1AFDA1B9">
      <w:pPr>
        <w:pStyle w:val="9"/>
        <w:ind w:firstLine="2731" w:firstLineChars="850"/>
        <w:rPr>
          <w:rFonts w:hint="eastAsia" w:hAnsi="宋体" w:eastAsia="宋体"/>
          <w:b/>
          <w:color w:val="auto"/>
          <w:sz w:val="32"/>
          <w:szCs w:val="32"/>
        </w:rPr>
      </w:pPr>
    </w:p>
    <w:p w14:paraId="5F3434F5">
      <w:pPr>
        <w:pStyle w:val="9"/>
        <w:ind w:firstLine="2731" w:firstLineChars="850"/>
        <w:rPr>
          <w:rFonts w:hint="eastAsia" w:hAnsi="宋体" w:eastAsia="宋体"/>
          <w:b/>
          <w:color w:val="auto"/>
          <w:sz w:val="32"/>
          <w:szCs w:val="32"/>
        </w:rPr>
      </w:pPr>
    </w:p>
    <w:p w14:paraId="2BC0E09F">
      <w:pPr>
        <w:pStyle w:val="9"/>
        <w:ind w:firstLine="2731" w:firstLineChars="850"/>
        <w:rPr>
          <w:rFonts w:hint="eastAsia" w:hAnsi="宋体" w:eastAsia="宋体"/>
          <w:b/>
          <w:color w:val="auto"/>
          <w:sz w:val="32"/>
          <w:szCs w:val="32"/>
        </w:rPr>
      </w:pPr>
    </w:p>
    <w:p w14:paraId="310FD507">
      <w:pPr>
        <w:pStyle w:val="9"/>
        <w:jc w:val="center"/>
        <w:rPr>
          <w:rFonts w:hint="eastAsia" w:ascii="黑体" w:eastAsia="黑体"/>
          <w:b/>
          <w:color w:val="auto"/>
          <w:sz w:val="32"/>
          <w:szCs w:val="32"/>
        </w:rPr>
      </w:pPr>
      <w:r>
        <w:rPr>
          <w:rFonts w:hint="eastAsia" w:hAnsi="宋体" w:eastAsia="宋体"/>
          <w:b/>
          <w:color w:val="auto"/>
          <w:sz w:val="32"/>
          <w:szCs w:val="32"/>
        </w:rPr>
        <w:t>第二章  磋商须知</w:t>
      </w:r>
      <w:r>
        <w:rPr>
          <w:rFonts w:hint="eastAsia" w:ascii="黑体" w:hAnsi="黑体" w:eastAsia="黑体"/>
          <w:color w:val="auto"/>
          <w:sz w:val="32"/>
          <w:szCs w:val="32"/>
        </w:rPr>
        <w:t>前附表</w:t>
      </w:r>
    </w:p>
    <w:p w14:paraId="70639A3C">
      <w:pPr>
        <w:adjustRightInd w:val="0"/>
        <w:snapToGrid w:val="0"/>
        <w:spacing w:before="156" w:beforeLines="50" w:line="360" w:lineRule="auto"/>
        <w:ind w:right="31" w:rightChars="15" w:firstLine="422" w:firstLineChars="200"/>
        <w:rPr>
          <w:rFonts w:hint="eastAsia" w:ascii="仿宋_GB2312" w:hAnsi="Times New Roman" w:eastAsia="仿宋_GB2312" w:cs="Times New Roman"/>
          <w:color w:val="auto"/>
          <w:sz w:val="24"/>
        </w:rPr>
      </w:pPr>
      <w:r>
        <w:rPr>
          <w:rFonts w:hint="eastAsia" w:ascii="宋体" w:hAnsi="宋体" w:eastAsia="宋体" w:cs="Times New Roman"/>
          <w:b/>
          <w:color w:val="auto"/>
          <w:szCs w:val="21"/>
        </w:rPr>
        <w:t>注： 请在方框□内划√选择，在“条款号”内限选一项。</w:t>
      </w:r>
    </w:p>
    <w:tbl>
      <w:tblPr>
        <w:tblStyle w:val="16"/>
        <w:tblW w:w="9534"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00"/>
        <w:gridCol w:w="540"/>
        <w:gridCol w:w="1800"/>
        <w:gridCol w:w="540"/>
        <w:gridCol w:w="4854"/>
      </w:tblGrid>
      <w:tr w14:paraId="6495B4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blHeader/>
        </w:trPr>
        <w:tc>
          <w:tcPr>
            <w:tcW w:w="2340" w:type="dxa"/>
            <w:gridSpan w:val="2"/>
            <w:noWrap w:val="0"/>
            <w:vAlign w:val="center"/>
          </w:tcPr>
          <w:p w14:paraId="4C6F5E3F">
            <w:pPr>
              <w:adjustRightInd w:val="0"/>
              <w:snapToGrid w:val="0"/>
              <w:spacing w:before="156" w:beforeLines="50" w:line="360" w:lineRule="auto"/>
              <w:jc w:val="center"/>
              <w:rPr>
                <w:rFonts w:hint="eastAsia" w:ascii="宋体" w:hAnsi="宋体" w:eastAsia="宋体" w:cs="Times New Roman"/>
                <w:b/>
                <w:color w:val="auto"/>
                <w:szCs w:val="21"/>
              </w:rPr>
            </w:pPr>
            <w:r>
              <w:rPr>
                <w:rFonts w:hint="eastAsia" w:ascii="宋体" w:hAnsi="宋体" w:eastAsia="宋体" w:cs="Times New Roman"/>
                <w:b/>
                <w:color w:val="auto"/>
                <w:szCs w:val="21"/>
              </w:rPr>
              <w:t>条款号</w:t>
            </w:r>
          </w:p>
        </w:tc>
        <w:tc>
          <w:tcPr>
            <w:tcW w:w="2340" w:type="dxa"/>
            <w:gridSpan w:val="2"/>
            <w:noWrap w:val="0"/>
            <w:vAlign w:val="center"/>
          </w:tcPr>
          <w:p w14:paraId="371C3BD2">
            <w:pPr>
              <w:adjustRightInd w:val="0"/>
              <w:snapToGrid w:val="0"/>
              <w:spacing w:before="156" w:beforeLines="50" w:line="360" w:lineRule="auto"/>
              <w:jc w:val="center"/>
              <w:rPr>
                <w:rFonts w:hint="eastAsia" w:ascii="宋体" w:hAnsi="宋体" w:eastAsia="宋体" w:cs="Times New Roman"/>
                <w:b/>
                <w:color w:val="auto"/>
                <w:szCs w:val="21"/>
              </w:rPr>
            </w:pPr>
            <w:r>
              <w:rPr>
                <w:rFonts w:hint="eastAsia" w:ascii="宋体" w:hAnsi="宋体" w:eastAsia="宋体" w:cs="Times New Roman"/>
                <w:b/>
                <w:color w:val="auto"/>
                <w:szCs w:val="21"/>
              </w:rPr>
              <w:t>条款名称</w:t>
            </w:r>
          </w:p>
        </w:tc>
        <w:tc>
          <w:tcPr>
            <w:tcW w:w="4854" w:type="dxa"/>
            <w:noWrap w:val="0"/>
            <w:vAlign w:val="center"/>
          </w:tcPr>
          <w:p w14:paraId="63A7AFBE">
            <w:pPr>
              <w:adjustRightInd w:val="0"/>
              <w:snapToGrid w:val="0"/>
              <w:spacing w:before="156" w:beforeLines="50" w:line="360" w:lineRule="auto"/>
              <w:jc w:val="center"/>
              <w:rPr>
                <w:rFonts w:hint="eastAsia" w:ascii="宋体" w:hAnsi="宋体" w:eastAsia="宋体" w:cs="Times New Roman"/>
                <w:b/>
                <w:color w:val="auto"/>
                <w:szCs w:val="21"/>
              </w:rPr>
            </w:pPr>
            <w:r>
              <w:rPr>
                <w:rFonts w:hint="eastAsia" w:ascii="宋体" w:hAnsi="宋体" w:eastAsia="宋体" w:cs="Times New Roman"/>
                <w:b/>
                <w:color w:val="auto"/>
                <w:szCs w:val="21"/>
              </w:rPr>
              <w:t>编列内容规定</w:t>
            </w:r>
          </w:p>
        </w:tc>
      </w:tr>
      <w:tr w14:paraId="2FAF71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rPr>
        <w:tc>
          <w:tcPr>
            <w:tcW w:w="9534" w:type="dxa"/>
            <w:gridSpan w:val="5"/>
            <w:noWrap w:val="0"/>
            <w:vAlign w:val="center"/>
          </w:tcPr>
          <w:p w14:paraId="2717CCE8">
            <w:pPr>
              <w:adjustRightInd w:val="0"/>
              <w:snapToGrid w:val="0"/>
              <w:spacing w:before="156" w:beforeLines="50" w:line="360" w:lineRule="auto"/>
              <w:jc w:val="center"/>
              <w:rPr>
                <w:rFonts w:hint="eastAsia" w:ascii="黑体" w:hAnsi="宋体" w:eastAsia="黑体" w:cs="Times New Roman"/>
                <w:b/>
                <w:color w:val="auto"/>
                <w:sz w:val="28"/>
                <w:szCs w:val="28"/>
              </w:rPr>
            </w:pPr>
            <w:r>
              <w:rPr>
                <w:rFonts w:hint="eastAsia" w:ascii="黑体" w:hAnsi="宋体" w:eastAsia="黑体" w:cs="Times New Roman"/>
                <w:b/>
                <w:color w:val="auto"/>
                <w:sz w:val="28"/>
                <w:szCs w:val="28"/>
              </w:rPr>
              <w:t>第</w:t>
            </w:r>
            <w:r>
              <w:rPr>
                <w:rFonts w:hint="eastAsia" w:ascii="黑体" w:hAnsi="宋体" w:eastAsia="黑体" w:cs="Times New Roman"/>
                <w:b/>
                <w:color w:val="auto"/>
                <w:sz w:val="28"/>
                <w:szCs w:val="28"/>
                <w:lang w:eastAsia="zh-CN"/>
              </w:rPr>
              <w:t>二</w:t>
            </w:r>
            <w:r>
              <w:rPr>
                <w:rFonts w:hint="eastAsia" w:ascii="黑体" w:hAnsi="宋体" w:eastAsia="黑体" w:cs="Times New Roman"/>
                <w:b/>
                <w:color w:val="auto"/>
                <w:sz w:val="28"/>
                <w:szCs w:val="28"/>
              </w:rPr>
              <w:t>章 磋商须知（前附表）</w:t>
            </w:r>
          </w:p>
        </w:tc>
      </w:tr>
      <w:tr w14:paraId="428331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rPr>
        <w:tc>
          <w:tcPr>
            <w:tcW w:w="9534" w:type="dxa"/>
            <w:gridSpan w:val="5"/>
            <w:noWrap w:val="0"/>
            <w:vAlign w:val="center"/>
          </w:tcPr>
          <w:p w14:paraId="015EA3BD">
            <w:pPr>
              <w:adjustRightInd w:val="0"/>
              <w:snapToGrid w:val="0"/>
              <w:spacing w:before="156" w:beforeLines="50" w:line="360" w:lineRule="auto"/>
              <w:rPr>
                <w:rFonts w:hint="eastAsia" w:ascii="宋体" w:hAnsi="宋体" w:eastAsia="宋体" w:cs="Times New Roman"/>
                <w:color w:val="auto"/>
                <w:szCs w:val="21"/>
              </w:rPr>
            </w:pPr>
            <w:r>
              <w:rPr>
                <w:rFonts w:hint="eastAsia" w:ascii="宋体" w:hAnsi="宋体" w:eastAsia="宋体" w:cs="Times New Roman"/>
                <w:b/>
                <w:color w:val="auto"/>
                <w:szCs w:val="21"/>
              </w:rPr>
              <w:t>一、说明</w:t>
            </w:r>
          </w:p>
        </w:tc>
      </w:tr>
      <w:tr w14:paraId="4C7EAF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340" w:type="dxa"/>
            <w:gridSpan w:val="2"/>
            <w:noWrap w:val="0"/>
            <w:vAlign w:val="center"/>
          </w:tcPr>
          <w:p w14:paraId="64789B6C">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第二章第1.1项</w:t>
            </w:r>
          </w:p>
        </w:tc>
        <w:tc>
          <w:tcPr>
            <w:tcW w:w="2340" w:type="dxa"/>
            <w:gridSpan w:val="2"/>
            <w:noWrap w:val="0"/>
            <w:vAlign w:val="center"/>
          </w:tcPr>
          <w:p w14:paraId="6B88BAD6">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采购项目</w:t>
            </w:r>
          </w:p>
        </w:tc>
        <w:tc>
          <w:tcPr>
            <w:tcW w:w="4854" w:type="dxa"/>
            <w:noWrap w:val="0"/>
            <w:vAlign w:val="center"/>
          </w:tcPr>
          <w:p w14:paraId="127B4690">
            <w:pPr>
              <w:adjustRightInd w:val="0"/>
              <w:snapToGrid w:val="0"/>
              <w:spacing w:before="156" w:beforeLines="50" w:line="360" w:lineRule="auto"/>
              <w:rPr>
                <w:rFonts w:hint="eastAsia" w:ascii="宋体" w:hAnsi="宋体" w:eastAsia="宋体" w:cs="宋体"/>
                <w:color w:val="auto"/>
                <w:kern w:val="10"/>
                <w:szCs w:val="21"/>
              </w:rPr>
            </w:pPr>
            <w:r>
              <w:rPr>
                <w:rFonts w:hint="eastAsia" w:ascii="宋体" w:hAnsi="宋体" w:cs="宋体"/>
                <w:b/>
                <w:bCs w:val="0"/>
                <w:color w:val="auto"/>
                <w:kern w:val="10"/>
                <w:szCs w:val="21"/>
                <w:lang w:eastAsia="zh-CN"/>
              </w:rPr>
              <w:t>2026 年辰溪县小型水库白蚁防治项目</w:t>
            </w:r>
          </w:p>
        </w:tc>
      </w:tr>
      <w:tr w14:paraId="0F20A9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rPr>
        <w:tc>
          <w:tcPr>
            <w:tcW w:w="2340" w:type="dxa"/>
            <w:gridSpan w:val="2"/>
            <w:noWrap w:val="0"/>
            <w:vAlign w:val="center"/>
          </w:tcPr>
          <w:p w14:paraId="4E4D649A">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第二章第2.1项</w:t>
            </w:r>
          </w:p>
        </w:tc>
        <w:tc>
          <w:tcPr>
            <w:tcW w:w="2340" w:type="dxa"/>
            <w:gridSpan w:val="2"/>
            <w:noWrap w:val="0"/>
            <w:vAlign w:val="center"/>
          </w:tcPr>
          <w:p w14:paraId="0E91A14A">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采购人</w:t>
            </w:r>
          </w:p>
        </w:tc>
        <w:tc>
          <w:tcPr>
            <w:tcW w:w="4854" w:type="dxa"/>
            <w:noWrap w:val="0"/>
            <w:vAlign w:val="center"/>
          </w:tcPr>
          <w:p w14:paraId="2EA4A4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采购人：</w:t>
            </w:r>
            <w:r>
              <w:rPr>
                <w:rFonts w:hint="eastAsia" w:ascii="宋体" w:hAnsi="宋体" w:cs="宋体"/>
                <w:color w:val="auto"/>
                <w:sz w:val="21"/>
                <w:szCs w:val="21"/>
                <w:lang w:eastAsia="zh-CN"/>
              </w:rPr>
              <w:t>辰溪县水利局</w:t>
            </w:r>
          </w:p>
          <w:p w14:paraId="640D49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both"/>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地  址：</w:t>
            </w:r>
            <w:r>
              <w:rPr>
                <w:rFonts w:hint="eastAsia" w:ascii="宋体" w:hAnsi="宋体" w:cs="宋体"/>
                <w:color w:val="auto"/>
                <w:lang w:val="en-US" w:eastAsia="zh-CN"/>
              </w:rPr>
              <w:t>辰溪县丹山路</w:t>
            </w:r>
          </w:p>
          <w:p w14:paraId="3A0F98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both"/>
              <w:textAlignment w:val="auto"/>
              <w:rPr>
                <w:rFonts w:hint="default"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联系人：</w:t>
            </w:r>
            <w:r>
              <w:rPr>
                <w:rFonts w:hint="eastAsia" w:ascii="宋体" w:hAnsi="宋体" w:cs="宋体"/>
                <w:i w:val="0"/>
                <w:iCs w:val="0"/>
                <w:caps w:val="0"/>
                <w:color w:val="auto"/>
                <w:spacing w:val="0"/>
                <w:kern w:val="0"/>
                <w:sz w:val="21"/>
                <w:szCs w:val="21"/>
                <w:lang w:val="en-US" w:eastAsia="zh-CN" w:bidi="ar"/>
              </w:rPr>
              <w:t>周先生</w:t>
            </w:r>
          </w:p>
          <w:p w14:paraId="7E1997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both"/>
              <w:textAlignment w:val="auto"/>
              <w:rPr>
                <w:rFonts w:hint="default" w:ascii="宋体" w:hAnsi="宋体" w:eastAsia="宋体" w:cs="宋体"/>
                <w:color w:val="auto"/>
                <w:szCs w:val="21"/>
                <w:lang w:val="en-US" w:eastAsia="zh-CN"/>
              </w:rPr>
            </w:pPr>
            <w:r>
              <w:rPr>
                <w:rFonts w:hint="eastAsia" w:ascii="宋体" w:hAnsi="宋体" w:eastAsia="宋体" w:cs="宋体"/>
                <w:i w:val="0"/>
                <w:iCs w:val="0"/>
                <w:caps w:val="0"/>
                <w:color w:val="auto"/>
                <w:spacing w:val="0"/>
                <w:kern w:val="0"/>
                <w:sz w:val="21"/>
                <w:szCs w:val="21"/>
                <w:lang w:val="en-US" w:eastAsia="zh-CN" w:bidi="ar"/>
              </w:rPr>
              <w:t>电  话：</w:t>
            </w:r>
            <w:r>
              <w:rPr>
                <w:rFonts w:hint="eastAsia" w:ascii="宋体" w:hAnsi="宋体" w:cs="宋体"/>
                <w:color w:val="auto"/>
                <w:lang w:val="en-US" w:eastAsia="zh-CN"/>
              </w:rPr>
              <w:t>13907457292</w:t>
            </w:r>
          </w:p>
        </w:tc>
      </w:tr>
      <w:tr w14:paraId="1BE547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rPr>
        <w:tc>
          <w:tcPr>
            <w:tcW w:w="2340" w:type="dxa"/>
            <w:gridSpan w:val="2"/>
            <w:noWrap w:val="0"/>
            <w:vAlign w:val="center"/>
          </w:tcPr>
          <w:p w14:paraId="57D85BA6">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第二章第2.2项</w:t>
            </w:r>
          </w:p>
        </w:tc>
        <w:tc>
          <w:tcPr>
            <w:tcW w:w="2340" w:type="dxa"/>
            <w:gridSpan w:val="2"/>
            <w:noWrap w:val="0"/>
            <w:vAlign w:val="center"/>
          </w:tcPr>
          <w:p w14:paraId="5BB97366">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采购代理机构</w:t>
            </w:r>
          </w:p>
        </w:tc>
        <w:tc>
          <w:tcPr>
            <w:tcW w:w="4854" w:type="dxa"/>
            <w:noWrap w:val="0"/>
            <w:vAlign w:val="center"/>
          </w:tcPr>
          <w:p w14:paraId="589F3C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both"/>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名称：湖南</w:t>
            </w:r>
            <w:r>
              <w:rPr>
                <w:rFonts w:hint="eastAsia" w:ascii="宋体" w:hAnsi="宋体" w:cs="宋体"/>
                <w:i w:val="0"/>
                <w:iCs w:val="0"/>
                <w:caps w:val="0"/>
                <w:color w:val="auto"/>
                <w:spacing w:val="0"/>
                <w:kern w:val="0"/>
                <w:sz w:val="21"/>
                <w:szCs w:val="21"/>
                <w:lang w:val="en-US" w:eastAsia="zh-CN" w:bidi="ar"/>
              </w:rPr>
              <w:t>朝旭</w:t>
            </w:r>
            <w:r>
              <w:rPr>
                <w:rFonts w:hint="eastAsia" w:ascii="宋体" w:hAnsi="宋体" w:eastAsia="宋体" w:cs="宋体"/>
                <w:i w:val="0"/>
                <w:iCs w:val="0"/>
                <w:caps w:val="0"/>
                <w:color w:val="auto"/>
                <w:spacing w:val="0"/>
                <w:kern w:val="0"/>
                <w:sz w:val="21"/>
                <w:szCs w:val="21"/>
                <w:lang w:val="en-US" w:eastAsia="zh-CN" w:bidi="ar"/>
              </w:rPr>
              <w:t>项目管理有限</w:t>
            </w:r>
            <w:r>
              <w:rPr>
                <w:rFonts w:hint="eastAsia" w:ascii="宋体" w:hAnsi="宋体" w:cs="宋体"/>
                <w:i w:val="0"/>
                <w:iCs w:val="0"/>
                <w:caps w:val="0"/>
                <w:color w:val="auto"/>
                <w:spacing w:val="0"/>
                <w:kern w:val="0"/>
                <w:sz w:val="21"/>
                <w:szCs w:val="21"/>
                <w:lang w:val="en-US" w:eastAsia="zh-CN" w:bidi="ar"/>
              </w:rPr>
              <w:t>公司</w:t>
            </w:r>
          </w:p>
          <w:p w14:paraId="150BC6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both"/>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公司联系人：</w:t>
            </w:r>
            <w:r>
              <w:rPr>
                <w:rFonts w:hint="eastAsia" w:ascii="宋体" w:hAnsi="宋体" w:cs="宋体"/>
                <w:i w:val="0"/>
                <w:iCs w:val="0"/>
                <w:caps w:val="0"/>
                <w:color w:val="auto"/>
                <w:spacing w:val="0"/>
                <w:kern w:val="0"/>
                <w:sz w:val="21"/>
                <w:szCs w:val="21"/>
                <w:lang w:val="en-US" w:eastAsia="zh-CN" w:bidi="ar"/>
              </w:rPr>
              <w:t>王勇</w:t>
            </w:r>
          </w:p>
          <w:p w14:paraId="6DAB7F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both"/>
              <w:textAlignment w:val="auto"/>
              <w:rPr>
                <w:rFonts w:hint="default"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电  话：</w:t>
            </w:r>
            <w:r>
              <w:rPr>
                <w:rFonts w:hint="eastAsia" w:ascii="宋体" w:hAnsi="宋体" w:cs="宋体"/>
                <w:color w:val="auto"/>
                <w:lang w:val="en-US" w:eastAsia="zh-CN"/>
              </w:rPr>
              <w:t>0745-2217996/18774557709</w:t>
            </w:r>
          </w:p>
          <w:p w14:paraId="5D8612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both"/>
              <w:textAlignment w:val="auto"/>
              <w:rPr>
                <w:rFonts w:hint="eastAsia" w:ascii="宋体" w:hAnsi="宋体" w:eastAsia="宋体" w:cs="宋体"/>
                <w:color w:val="auto"/>
                <w:szCs w:val="21"/>
              </w:rPr>
            </w:pPr>
            <w:r>
              <w:rPr>
                <w:rFonts w:hint="eastAsia" w:ascii="宋体" w:hAnsi="宋体" w:eastAsia="宋体" w:cs="宋体"/>
                <w:i w:val="0"/>
                <w:iCs w:val="0"/>
                <w:caps w:val="0"/>
                <w:color w:val="auto"/>
                <w:spacing w:val="0"/>
                <w:kern w:val="0"/>
                <w:sz w:val="21"/>
                <w:szCs w:val="21"/>
                <w:lang w:val="en-US" w:eastAsia="zh-CN" w:bidi="ar"/>
              </w:rPr>
              <w:t>地  址：</w:t>
            </w:r>
            <w:r>
              <w:rPr>
                <w:rFonts w:hint="eastAsia" w:ascii="宋体" w:hAnsi="宋体" w:cs="宋体"/>
                <w:i w:val="0"/>
                <w:iCs w:val="0"/>
                <w:caps w:val="0"/>
                <w:color w:val="auto"/>
                <w:spacing w:val="0"/>
                <w:kern w:val="0"/>
                <w:sz w:val="21"/>
                <w:szCs w:val="21"/>
                <w:lang w:val="en-US" w:eastAsia="zh-CN" w:bidi="ar"/>
              </w:rPr>
              <w:t>怀化市河西德善路滨江新村11栋3单元807房</w:t>
            </w:r>
          </w:p>
        </w:tc>
      </w:tr>
      <w:tr w14:paraId="25E28F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11" w:hRule="atLeast"/>
        </w:trPr>
        <w:tc>
          <w:tcPr>
            <w:tcW w:w="2340" w:type="dxa"/>
            <w:gridSpan w:val="2"/>
            <w:noWrap w:val="0"/>
            <w:vAlign w:val="center"/>
          </w:tcPr>
          <w:p w14:paraId="086EF23A">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第二章第3.1项</w:t>
            </w:r>
          </w:p>
        </w:tc>
        <w:tc>
          <w:tcPr>
            <w:tcW w:w="2340" w:type="dxa"/>
            <w:gridSpan w:val="2"/>
            <w:noWrap w:val="0"/>
            <w:vAlign w:val="center"/>
          </w:tcPr>
          <w:p w14:paraId="2B83E41B">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bCs/>
                <w:color w:val="auto"/>
                <w:szCs w:val="21"/>
              </w:rPr>
              <w:t>供应商</w:t>
            </w:r>
            <w:r>
              <w:rPr>
                <w:rFonts w:hint="eastAsia" w:ascii="宋体" w:hAnsi="宋体" w:eastAsia="宋体" w:cs="宋体"/>
                <w:color w:val="auto"/>
                <w:szCs w:val="21"/>
              </w:rPr>
              <w:t>资格条件</w:t>
            </w:r>
          </w:p>
        </w:tc>
        <w:tc>
          <w:tcPr>
            <w:tcW w:w="4854" w:type="dxa"/>
            <w:noWrap w:val="0"/>
            <w:vAlign w:val="center"/>
          </w:tcPr>
          <w:p w14:paraId="75BEAA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both"/>
              <w:textAlignment w:val="auto"/>
              <w:rPr>
                <w:rFonts w:ascii="宋体" w:hAnsi="宋体" w:eastAsia="宋体" w:cs="Times New Roman"/>
                <w:color w:val="auto"/>
                <w:szCs w:val="21"/>
              </w:rPr>
            </w:pPr>
            <w:r>
              <w:rPr>
                <w:rFonts w:hint="eastAsia" w:ascii="Times New Roman" w:hAnsi="Times New Roman" w:eastAsia="宋体" w:cs="Times New Roman"/>
                <w:color w:val="auto"/>
                <w:szCs w:val="21"/>
              </w:rPr>
              <w:t>1、</w:t>
            </w:r>
            <w:r>
              <w:rPr>
                <w:rFonts w:hint="eastAsia" w:ascii="宋体" w:hAnsi="宋体" w:eastAsia="宋体" w:cs="宋体"/>
                <w:i w:val="0"/>
                <w:iCs w:val="0"/>
                <w:caps w:val="0"/>
                <w:color w:val="auto"/>
                <w:spacing w:val="0"/>
                <w:kern w:val="0"/>
                <w:sz w:val="21"/>
                <w:szCs w:val="21"/>
                <w:lang w:val="en-US" w:eastAsia="zh-CN" w:bidi="ar"/>
              </w:rPr>
              <w:t>供应商的基本资格条件：供应商必须是在中华人民共和国境内注册登记的法人、其他组织或者自然人，且应当符合《政府采购法》第二十二条第一款的规定。</w:t>
            </w:r>
          </w:p>
          <w:p w14:paraId="4FB4DA28">
            <w:pPr>
              <w:numPr>
                <w:ilvl w:val="0"/>
                <w:numId w:val="0"/>
              </w:numPr>
              <w:adjustRightInd w:val="0"/>
              <w:snapToGrid w:val="0"/>
              <w:spacing w:line="360" w:lineRule="auto"/>
              <w:rPr>
                <w:rFonts w:hint="eastAsia" w:ascii="宋体" w:hAnsi="宋体" w:eastAsia="宋体" w:cs="宋体"/>
                <w:i w:val="0"/>
                <w:caps w:val="0"/>
                <w:color w:val="auto"/>
                <w:spacing w:val="0"/>
                <w:kern w:val="0"/>
                <w:sz w:val="21"/>
                <w:szCs w:val="21"/>
                <w:lang w:val="en-US" w:eastAsia="zh-CN" w:bidi="ar"/>
              </w:rPr>
            </w:pPr>
            <w:r>
              <w:rPr>
                <w:rFonts w:hint="eastAsia" w:ascii="宋体" w:hAnsi="宋体" w:eastAsia="宋体" w:cs="Times New Roman"/>
                <w:color w:val="auto"/>
                <w:szCs w:val="21"/>
              </w:rPr>
              <w:t>2、采购项目的特定资格条件：</w:t>
            </w:r>
            <w:r>
              <w:rPr>
                <w:rFonts w:hint="eastAsia" w:ascii="宋体" w:hAnsi="宋体" w:cs="宋体"/>
                <w:i w:val="0"/>
                <w:iCs w:val="0"/>
                <w:caps w:val="0"/>
                <w:color w:val="auto"/>
                <w:spacing w:val="0"/>
                <w:sz w:val="21"/>
                <w:szCs w:val="21"/>
                <w:u w:val="single"/>
                <w:lang w:eastAsia="zh-CN"/>
              </w:rPr>
              <w:t>无</w:t>
            </w:r>
          </w:p>
          <w:p w14:paraId="35BE58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both"/>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cs="宋体"/>
                <w:i w:val="0"/>
                <w:iCs w:val="0"/>
                <w:caps w:val="0"/>
                <w:color w:val="auto"/>
                <w:spacing w:val="0"/>
                <w:kern w:val="0"/>
                <w:sz w:val="21"/>
                <w:szCs w:val="21"/>
                <w:lang w:val="en-US" w:eastAsia="zh-CN" w:bidi="ar"/>
              </w:rPr>
              <w:t>3</w:t>
            </w:r>
            <w:r>
              <w:rPr>
                <w:rFonts w:hint="eastAsia" w:ascii="宋体" w:hAnsi="宋体" w:eastAsia="宋体" w:cs="宋体"/>
                <w:i w:val="0"/>
                <w:iCs w:val="0"/>
                <w:caps w:val="0"/>
                <w:color w:val="auto"/>
                <w:spacing w:val="0"/>
                <w:kern w:val="0"/>
                <w:sz w:val="21"/>
                <w:szCs w:val="21"/>
                <w:lang w:val="en-US" w:eastAsia="zh-CN" w:bidi="ar"/>
              </w:rPr>
              <w:t>、单位负责人为同一人或者存在直接控股、管理关系的不同供应商，不得参加同一合同项下的政府采购活动。</w:t>
            </w:r>
          </w:p>
          <w:p w14:paraId="791005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both"/>
              <w:textAlignment w:val="auto"/>
              <w:rPr>
                <w:rFonts w:ascii="Times New Roman" w:hAnsi="Times New Roman" w:eastAsia="宋体" w:cs="Times New Roman"/>
                <w:color w:val="auto"/>
              </w:rPr>
            </w:pPr>
            <w:r>
              <w:rPr>
                <w:rFonts w:hint="eastAsia" w:ascii="宋体" w:hAnsi="宋体" w:cs="宋体"/>
                <w:i w:val="0"/>
                <w:iCs w:val="0"/>
                <w:caps w:val="0"/>
                <w:color w:val="auto"/>
                <w:spacing w:val="0"/>
                <w:kern w:val="0"/>
                <w:sz w:val="21"/>
                <w:szCs w:val="21"/>
                <w:lang w:val="en-US" w:eastAsia="zh-CN" w:bidi="ar"/>
              </w:rPr>
              <w:t>4</w:t>
            </w:r>
            <w:r>
              <w:rPr>
                <w:rFonts w:hint="eastAsia" w:ascii="宋体" w:hAnsi="宋体" w:eastAsia="宋体" w:cs="宋体"/>
                <w:i w:val="0"/>
                <w:iCs w:val="0"/>
                <w:caps w:val="0"/>
                <w:color w:val="auto"/>
                <w:spacing w:val="0"/>
                <w:kern w:val="0"/>
                <w:sz w:val="21"/>
                <w:szCs w:val="21"/>
                <w:lang w:val="en-US" w:eastAsia="zh-CN" w:bidi="ar"/>
              </w:rPr>
              <w:t>、为本采购项目提供整体设计、规范编制或者项目管理、监理、检测等服务的，不得再参加此项目的其他采购活动。</w:t>
            </w:r>
          </w:p>
          <w:p w14:paraId="500F1E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both"/>
              <w:textAlignment w:val="auto"/>
              <w:rPr>
                <w:rFonts w:ascii="Times New Roman" w:hAnsi="Times New Roman" w:eastAsia="宋体" w:cs="Times New Roman"/>
                <w:color w:val="auto"/>
              </w:rPr>
            </w:pPr>
            <w:r>
              <w:rPr>
                <w:rFonts w:hint="eastAsia" w:ascii="宋体" w:hAnsi="宋体" w:cs="宋体"/>
                <w:i w:val="0"/>
                <w:iCs w:val="0"/>
                <w:caps w:val="0"/>
                <w:color w:val="auto"/>
                <w:spacing w:val="0"/>
                <w:kern w:val="0"/>
                <w:sz w:val="21"/>
                <w:szCs w:val="21"/>
                <w:lang w:val="en-US" w:eastAsia="zh-CN" w:bidi="ar"/>
              </w:rPr>
              <w:t>5</w:t>
            </w:r>
            <w:r>
              <w:rPr>
                <w:rFonts w:hint="eastAsia" w:ascii="宋体" w:hAnsi="宋体" w:eastAsia="宋体" w:cs="宋体"/>
                <w:i w:val="0"/>
                <w:iCs w:val="0"/>
                <w:caps w:val="0"/>
                <w:color w:val="auto"/>
                <w:spacing w:val="0"/>
                <w:kern w:val="0"/>
                <w:sz w:val="21"/>
                <w:szCs w:val="21"/>
                <w:lang w:val="en-US" w:eastAsia="zh-CN" w:bidi="ar"/>
              </w:rPr>
              <w:t>、列入失信被执行人、重大税收违法失信主体名单，列入政府采购严重违法失信行为记录名单的，拒绝其参与政府采购活动。</w:t>
            </w:r>
          </w:p>
          <w:p w14:paraId="6D14599C">
            <w:pPr>
              <w:keepNext w:val="0"/>
              <w:keepLines w:val="0"/>
              <w:pageBreakBefore w:val="0"/>
              <w:widowControl/>
              <w:suppressLineNumbers w:val="0"/>
              <w:kinsoku/>
              <w:wordWrap/>
              <w:overflowPunct/>
              <w:topLinePunct w:val="0"/>
              <w:autoSpaceDE/>
              <w:autoSpaceDN/>
              <w:bidi w:val="0"/>
              <w:adjustRightInd/>
              <w:snapToGrid/>
              <w:spacing w:before="50" w:beforeAutospacing="0" w:after="0" w:afterAutospacing="0" w:line="400" w:lineRule="exact"/>
              <w:ind w:right="0"/>
              <w:jc w:val="both"/>
              <w:textAlignment w:val="auto"/>
              <w:rPr>
                <w:rFonts w:hint="eastAsia" w:ascii="宋体" w:hAnsi="宋体" w:eastAsia="宋体" w:cs="宋体"/>
                <w:color w:val="auto"/>
                <w:szCs w:val="21"/>
              </w:rPr>
            </w:pPr>
            <w:r>
              <w:rPr>
                <w:rFonts w:hint="eastAsia" w:ascii="宋体" w:hAnsi="宋体" w:cs="宋体"/>
                <w:i w:val="0"/>
                <w:iCs w:val="0"/>
                <w:caps w:val="0"/>
                <w:color w:val="auto"/>
                <w:spacing w:val="0"/>
                <w:kern w:val="0"/>
                <w:sz w:val="21"/>
                <w:szCs w:val="21"/>
                <w:lang w:val="en-US" w:eastAsia="zh-CN" w:bidi="ar"/>
              </w:rPr>
              <w:t>6</w:t>
            </w:r>
            <w:r>
              <w:rPr>
                <w:rFonts w:hint="eastAsia" w:ascii="宋体" w:hAnsi="宋体" w:eastAsia="宋体" w:cs="宋体"/>
                <w:i w:val="0"/>
                <w:iCs w:val="0"/>
                <w:caps w:val="0"/>
                <w:color w:val="auto"/>
                <w:spacing w:val="0"/>
                <w:kern w:val="0"/>
                <w:sz w:val="21"/>
                <w:szCs w:val="21"/>
                <w:lang w:val="en-US" w:eastAsia="zh-CN" w:bidi="ar"/>
              </w:rPr>
              <w:t>、联合体</w:t>
            </w:r>
            <w:r>
              <w:rPr>
                <w:rFonts w:hint="eastAsia" w:ascii="宋体" w:hAnsi="宋体" w:cs="宋体"/>
                <w:i w:val="0"/>
                <w:iCs w:val="0"/>
                <w:caps w:val="0"/>
                <w:color w:val="auto"/>
                <w:spacing w:val="0"/>
                <w:kern w:val="0"/>
                <w:sz w:val="21"/>
                <w:szCs w:val="21"/>
                <w:lang w:val="en-US" w:eastAsia="zh-CN" w:bidi="ar"/>
              </w:rPr>
              <w:t>投标</w:t>
            </w:r>
            <w:r>
              <w:rPr>
                <w:rFonts w:hint="eastAsia" w:ascii="宋体" w:hAnsi="宋体" w:eastAsia="宋体" w:cs="宋体"/>
                <w:i w:val="0"/>
                <w:iCs w:val="0"/>
                <w:caps w:val="0"/>
                <w:color w:val="auto"/>
                <w:spacing w:val="0"/>
                <w:kern w:val="0"/>
                <w:sz w:val="21"/>
                <w:szCs w:val="21"/>
                <w:lang w:val="en-US" w:eastAsia="zh-CN" w:bidi="ar"/>
              </w:rPr>
              <w:t>。本次采购</w:t>
            </w:r>
            <w:r>
              <w:rPr>
                <w:rFonts w:hint="eastAsia" w:ascii="宋体" w:hAnsi="宋体" w:eastAsia="宋体" w:cs="宋体"/>
                <w:i w:val="0"/>
                <w:iCs w:val="0"/>
                <w:caps w:val="0"/>
                <w:color w:val="auto"/>
                <w:spacing w:val="0"/>
                <w:kern w:val="0"/>
                <w:sz w:val="21"/>
                <w:szCs w:val="21"/>
                <w:u w:val="single"/>
                <w:lang w:val="en-US" w:eastAsia="zh-CN" w:bidi="ar"/>
              </w:rPr>
              <w:t>  不接受  </w:t>
            </w:r>
            <w:r>
              <w:rPr>
                <w:rFonts w:hint="eastAsia" w:ascii="宋体" w:hAnsi="宋体" w:eastAsia="宋体" w:cs="宋体"/>
                <w:i w:val="0"/>
                <w:iCs w:val="0"/>
                <w:caps w:val="0"/>
                <w:color w:val="auto"/>
                <w:spacing w:val="0"/>
                <w:kern w:val="0"/>
                <w:sz w:val="21"/>
                <w:szCs w:val="21"/>
                <w:lang w:val="en-US" w:eastAsia="zh-CN" w:bidi="ar"/>
              </w:rPr>
              <w:t>联合体</w:t>
            </w:r>
            <w:r>
              <w:rPr>
                <w:rFonts w:hint="eastAsia" w:ascii="宋体" w:hAnsi="宋体" w:cs="宋体"/>
                <w:i w:val="0"/>
                <w:iCs w:val="0"/>
                <w:caps w:val="0"/>
                <w:color w:val="auto"/>
                <w:spacing w:val="0"/>
                <w:kern w:val="0"/>
                <w:sz w:val="21"/>
                <w:szCs w:val="21"/>
                <w:lang w:val="en-US" w:eastAsia="zh-CN" w:bidi="ar"/>
              </w:rPr>
              <w:t>投标</w:t>
            </w:r>
            <w:r>
              <w:rPr>
                <w:rFonts w:hint="eastAsia" w:ascii="宋体" w:hAnsi="宋体" w:eastAsia="宋体" w:cs="宋体"/>
                <w:i w:val="0"/>
                <w:iCs w:val="0"/>
                <w:caps w:val="0"/>
                <w:color w:val="auto"/>
                <w:spacing w:val="0"/>
                <w:kern w:val="0"/>
                <w:sz w:val="21"/>
                <w:szCs w:val="21"/>
                <w:lang w:val="en-US" w:eastAsia="zh-CN" w:bidi="ar"/>
              </w:rPr>
              <w:t>。</w:t>
            </w:r>
          </w:p>
        </w:tc>
      </w:tr>
      <w:tr w14:paraId="59C081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trPr>
        <w:tc>
          <w:tcPr>
            <w:tcW w:w="2340" w:type="dxa"/>
            <w:gridSpan w:val="2"/>
            <w:noWrap w:val="0"/>
            <w:vAlign w:val="center"/>
          </w:tcPr>
          <w:p w14:paraId="65611B7A">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第二章第6.1项</w:t>
            </w:r>
          </w:p>
        </w:tc>
        <w:tc>
          <w:tcPr>
            <w:tcW w:w="2340" w:type="dxa"/>
            <w:gridSpan w:val="2"/>
            <w:noWrap w:val="0"/>
            <w:vAlign w:val="center"/>
          </w:tcPr>
          <w:p w14:paraId="595986AF">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联合体形式</w:t>
            </w:r>
          </w:p>
        </w:tc>
        <w:tc>
          <w:tcPr>
            <w:tcW w:w="4854" w:type="dxa"/>
            <w:noWrap w:val="0"/>
            <w:vAlign w:val="center"/>
          </w:tcPr>
          <w:p w14:paraId="3D1F5817">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 不接受</w:t>
            </w:r>
          </w:p>
          <w:p w14:paraId="0D2EA0BC">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 接受</w:t>
            </w:r>
          </w:p>
        </w:tc>
      </w:tr>
      <w:tr w14:paraId="2CCF97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trPr>
        <w:tc>
          <w:tcPr>
            <w:tcW w:w="2340" w:type="dxa"/>
            <w:gridSpan w:val="2"/>
            <w:noWrap w:val="0"/>
            <w:vAlign w:val="center"/>
          </w:tcPr>
          <w:p w14:paraId="4E1BAFB5">
            <w:pPr>
              <w:rPr>
                <w:rFonts w:hint="eastAsia" w:ascii="宋体" w:hAnsi="宋体" w:eastAsia="宋体" w:cs="宋体"/>
                <w:color w:val="auto"/>
                <w:szCs w:val="21"/>
              </w:rPr>
            </w:pPr>
            <w:r>
              <w:rPr>
                <w:rFonts w:hint="eastAsia" w:ascii="宋体" w:hAnsi="宋体" w:eastAsia="宋体" w:cs="宋体"/>
                <w:color w:val="auto"/>
                <w:szCs w:val="21"/>
              </w:rPr>
              <w:t>第二章第9.1款</w:t>
            </w:r>
          </w:p>
        </w:tc>
        <w:tc>
          <w:tcPr>
            <w:tcW w:w="2340" w:type="dxa"/>
            <w:gridSpan w:val="2"/>
            <w:noWrap w:val="0"/>
            <w:vAlign w:val="center"/>
          </w:tcPr>
          <w:p w14:paraId="6C2208A5">
            <w:pPr>
              <w:jc w:val="left"/>
              <w:rPr>
                <w:rFonts w:hint="eastAsia" w:ascii="宋体" w:hAnsi="宋体" w:eastAsia="宋体" w:cs="宋体"/>
                <w:color w:val="auto"/>
                <w:szCs w:val="21"/>
              </w:rPr>
            </w:pPr>
            <w:r>
              <w:rPr>
                <w:rFonts w:hint="eastAsia" w:ascii="宋体" w:hAnsi="宋体" w:eastAsia="宋体" w:cs="宋体"/>
                <w:color w:val="auto"/>
                <w:szCs w:val="21"/>
              </w:rPr>
              <w:t>政府采购强制采购：</w:t>
            </w:r>
          </w:p>
          <w:p w14:paraId="0753E1DF">
            <w:pPr>
              <w:adjustRightInd w:val="0"/>
              <w:snapToGrid w:val="0"/>
              <w:jc w:val="left"/>
              <w:rPr>
                <w:rFonts w:hint="eastAsia" w:ascii="宋体" w:hAnsi="宋体" w:eastAsia="宋体" w:cs="宋体"/>
                <w:color w:val="auto"/>
                <w:szCs w:val="21"/>
              </w:rPr>
            </w:pPr>
            <w:r>
              <w:rPr>
                <w:rFonts w:hint="eastAsia" w:ascii="宋体" w:hAnsi="宋体" w:eastAsia="宋体" w:cs="宋体"/>
                <w:color w:val="auto"/>
                <w:szCs w:val="21"/>
              </w:rPr>
              <w:t>1、强制采购的节能产品；</w:t>
            </w:r>
          </w:p>
          <w:p w14:paraId="6ED567B0">
            <w:pPr>
              <w:adjustRightInd w:val="0"/>
              <w:snapToGrid w:val="0"/>
              <w:jc w:val="left"/>
              <w:rPr>
                <w:rFonts w:hint="eastAsia" w:ascii="宋体" w:hAnsi="宋体" w:eastAsia="宋体" w:cs="宋体"/>
                <w:color w:val="auto"/>
                <w:szCs w:val="21"/>
              </w:rPr>
            </w:pPr>
            <w:r>
              <w:rPr>
                <w:rFonts w:hint="eastAsia" w:ascii="宋体" w:hAnsi="宋体" w:eastAsia="宋体" w:cs="宋体"/>
                <w:color w:val="auto"/>
                <w:szCs w:val="21"/>
              </w:rPr>
              <w:t>2、其他。</w:t>
            </w:r>
          </w:p>
        </w:tc>
        <w:tc>
          <w:tcPr>
            <w:tcW w:w="4854" w:type="dxa"/>
            <w:noWrap w:val="0"/>
            <w:vAlign w:val="center"/>
          </w:tcPr>
          <w:p w14:paraId="7DC8D8FF">
            <w:pPr>
              <w:rPr>
                <w:rFonts w:hint="eastAsia" w:ascii="宋体" w:hAnsi="宋体" w:eastAsia="宋体" w:cs="宋体"/>
                <w:color w:val="auto"/>
                <w:szCs w:val="21"/>
              </w:rPr>
            </w:pPr>
            <w:r>
              <w:rPr>
                <w:rFonts w:hint="eastAsia" w:ascii="宋体" w:hAnsi="宋体" w:eastAsia="宋体" w:cs="宋体"/>
                <w:color w:val="auto"/>
                <w:szCs w:val="21"/>
              </w:rPr>
              <w:t>√ 否</w:t>
            </w:r>
          </w:p>
          <w:p w14:paraId="5795D240">
            <w:pPr>
              <w:adjustRightInd w:val="0"/>
              <w:snapToGrid w:val="0"/>
              <w:rPr>
                <w:rFonts w:hint="eastAsia" w:ascii="宋体" w:hAnsi="宋体" w:eastAsia="宋体" w:cs="宋体"/>
                <w:color w:val="auto"/>
                <w:szCs w:val="21"/>
              </w:rPr>
            </w:pPr>
            <w:r>
              <w:rPr>
                <w:rFonts w:hint="eastAsia" w:ascii="宋体" w:hAnsi="宋体" w:eastAsia="宋体" w:cs="宋体"/>
                <w:color w:val="auto"/>
                <w:szCs w:val="21"/>
              </w:rPr>
              <w:t>□ 是，采购《节能产品政府采购清单》(第</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期) 内标记★符号的节能产品。</w:t>
            </w:r>
          </w:p>
        </w:tc>
      </w:tr>
      <w:tr w14:paraId="4F431E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trPr>
        <w:tc>
          <w:tcPr>
            <w:tcW w:w="2340" w:type="dxa"/>
            <w:gridSpan w:val="2"/>
            <w:noWrap w:val="0"/>
            <w:vAlign w:val="center"/>
          </w:tcPr>
          <w:p w14:paraId="540DED18">
            <w:pPr>
              <w:rPr>
                <w:rFonts w:hint="eastAsia" w:ascii="宋体" w:hAnsi="宋体" w:eastAsia="宋体" w:cs="宋体"/>
                <w:color w:val="auto"/>
                <w:szCs w:val="21"/>
              </w:rPr>
            </w:pPr>
            <w:r>
              <w:rPr>
                <w:rFonts w:hint="eastAsia" w:ascii="宋体" w:hAnsi="宋体" w:eastAsia="宋体" w:cs="宋体"/>
                <w:color w:val="auto"/>
                <w:szCs w:val="21"/>
              </w:rPr>
              <w:t>第二章第9.2款</w:t>
            </w:r>
          </w:p>
        </w:tc>
        <w:tc>
          <w:tcPr>
            <w:tcW w:w="2340" w:type="dxa"/>
            <w:gridSpan w:val="2"/>
            <w:noWrap w:val="0"/>
            <w:vAlign w:val="center"/>
          </w:tcPr>
          <w:p w14:paraId="4105B23E">
            <w:pPr>
              <w:rPr>
                <w:rFonts w:hint="eastAsia" w:ascii="宋体" w:hAnsi="宋体" w:eastAsia="宋体" w:cs="宋体"/>
                <w:color w:val="auto"/>
                <w:szCs w:val="21"/>
              </w:rPr>
            </w:pPr>
            <w:r>
              <w:rPr>
                <w:rFonts w:hint="eastAsia" w:ascii="宋体" w:hAnsi="宋体" w:eastAsia="宋体" w:cs="宋体"/>
                <w:color w:val="auto"/>
                <w:szCs w:val="21"/>
              </w:rPr>
              <w:t>政府采购优先采购：</w:t>
            </w:r>
          </w:p>
          <w:p w14:paraId="1643FF76">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1、非强制采购的节能产品；</w:t>
            </w:r>
          </w:p>
          <w:p w14:paraId="753BEED8">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2、环境标志产品；</w:t>
            </w:r>
          </w:p>
          <w:p w14:paraId="685990B0">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lang w:val="en-US" w:eastAsia="zh-CN"/>
              </w:rPr>
              <w:t>3</w:t>
            </w:r>
            <w:r>
              <w:rPr>
                <w:rFonts w:hint="eastAsia" w:ascii="宋体" w:hAnsi="宋体" w:eastAsia="宋体" w:cs="宋体"/>
                <w:color w:val="auto"/>
                <w:szCs w:val="21"/>
              </w:rPr>
              <w:t>、</w:t>
            </w:r>
            <w:r>
              <w:rPr>
                <w:rFonts w:hint="eastAsia" w:ascii="宋体" w:hAnsi="宋体" w:eastAsia="宋体" w:cs="宋体"/>
                <w:bCs/>
                <w:color w:val="auto"/>
                <w:kern w:val="0"/>
                <w:szCs w:val="21"/>
              </w:rPr>
              <w:t>支持</w:t>
            </w:r>
            <w:r>
              <w:rPr>
                <w:rFonts w:hint="eastAsia" w:ascii="宋体" w:hAnsi="宋体" w:eastAsia="宋体" w:cs="宋体"/>
                <w:color w:val="auto"/>
                <w:szCs w:val="21"/>
              </w:rPr>
              <w:t>中小企业发展；</w:t>
            </w:r>
          </w:p>
          <w:p w14:paraId="1A83209F">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lang w:val="en-US" w:eastAsia="zh-CN"/>
              </w:rPr>
              <w:t>4</w:t>
            </w:r>
            <w:r>
              <w:rPr>
                <w:rFonts w:hint="eastAsia" w:ascii="宋体" w:hAnsi="宋体" w:eastAsia="宋体" w:cs="宋体"/>
                <w:color w:val="auto"/>
                <w:szCs w:val="21"/>
              </w:rPr>
              <w:t>、其他。</w:t>
            </w:r>
          </w:p>
        </w:tc>
        <w:tc>
          <w:tcPr>
            <w:tcW w:w="4854" w:type="dxa"/>
            <w:noWrap w:val="0"/>
            <w:vAlign w:val="center"/>
          </w:tcPr>
          <w:p w14:paraId="12DD6907">
            <w:pPr>
              <w:adjustRightInd w:val="0"/>
              <w:snapToGrid w:val="0"/>
              <w:spacing w:before="156" w:beforeLines="50"/>
              <w:rPr>
                <w:rFonts w:hint="eastAsia" w:ascii="宋体" w:hAnsi="宋体" w:eastAsia="宋体" w:cs="宋体"/>
                <w:color w:val="auto"/>
                <w:szCs w:val="21"/>
              </w:rPr>
            </w:pPr>
            <w:r>
              <w:rPr>
                <w:rFonts w:hint="eastAsia" w:ascii="宋体" w:hAnsi="宋体" w:eastAsia="宋体" w:cs="宋体"/>
                <w:color w:val="auto"/>
                <w:szCs w:val="21"/>
              </w:rPr>
              <w:t>1、采购产品为《节能产品政府采购清单》(第</w:t>
            </w:r>
            <w:r>
              <w:rPr>
                <w:rFonts w:hint="eastAsia" w:ascii="宋体" w:hAnsi="宋体" w:eastAsia="宋体" w:cs="宋体"/>
                <w:color w:val="auto"/>
                <w:szCs w:val="21"/>
                <w:u w:val="single"/>
              </w:rPr>
              <w:t xml:space="preserve"> / </w:t>
            </w:r>
            <w:r>
              <w:rPr>
                <w:rFonts w:hint="eastAsia" w:ascii="宋体" w:hAnsi="宋体" w:eastAsia="宋体" w:cs="宋体"/>
                <w:color w:val="auto"/>
                <w:szCs w:val="21"/>
              </w:rPr>
              <w:t>期)内非标记★符号的，分别给予技术和价格项标准总分值4%-8%的加分。本项目具体加分比例分别为 ：技术</w:t>
            </w:r>
            <w:r>
              <w:rPr>
                <w:rFonts w:hint="eastAsia" w:ascii="宋体" w:hAnsi="宋体" w:eastAsia="宋体" w:cs="宋体"/>
                <w:color w:val="auto"/>
                <w:szCs w:val="21"/>
                <w:u w:val="single"/>
              </w:rPr>
              <w:t xml:space="preserve"> / </w:t>
            </w:r>
            <w:r>
              <w:rPr>
                <w:rFonts w:hint="eastAsia" w:ascii="宋体" w:hAnsi="宋体" w:eastAsia="宋体" w:cs="宋体"/>
                <w:color w:val="auto"/>
                <w:szCs w:val="21"/>
              </w:rPr>
              <w:t>%、价格</w:t>
            </w:r>
            <w:r>
              <w:rPr>
                <w:rFonts w:hint="eastAsia" w:ascii="宋体" w:hAnsi="宋体" w:eastAsia="宋体" w:cs="宋体"/>
                <w:color w:val="auto"/>
                <w:szCs w:val="21"/>
                <w:u w:val="single"/>
              </w:rPr>
              <w:t xml:space="preserve"> / </w:t>
            </w:r>
            <w:r>
              <w:rPr>
                <w:rFonts w:hint="eastAsia" w:ascii="宋体" w:hAnsi="宋体" w:eastAsia="宋体" w:cs="宋体"/>
                <w:color w:val="auto"/>
                <w:szCs w:val="21"/>
              </w:rPr>
              <w:t>%。</w:t>
            </w:r>
          </w:p>
          <w:p w14:paraId="62B44F52">
            <w:pPr>
              <w:adjustRightInd w:val="0"/>
              <w:snapToGrid w:val="0"/>
              <w:spacing w:before="156" w:beforeLines="50"/>
              <w:rPr>
                <w:rFonts w:hint="eastAsia" w:ascii="宋体" w:hAnsi="宋体" w:eastAsia="宋体" w:cs="宋体"/>
                <w:color w:val="auto"/>
                <w:szCs w:val="21"/>
              </w:rPr>
            </w:pPr>
            <w:r>
              <w:rPr>
                <w:rFonts w:hint="eastAsia" w:ascii="宋体" w:hAnsi="宋体" w:eastAsia="宋体" w:cs="宋体"/>
                <w:color w:val="auto"/>
                <w:szCs w:val="21"/>
              </w:rPr>
              <w:t>2、采购产品为《环境标志产品政府采购清单》(第</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期)内的，分别给予技术和价格项标准总分值4%-8%的加分。本项目具体加分比例分别为 ：技术</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%、价格</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14:paraId="136A142B">
            <w:pPr>
              <w:adjustRightInd w:val="0"/>
              <w:snapToGrid w:val="0"/>
              <w:spacing w:before="156" w:beforeLines="50"/>
              <w:rPr>
                <w:rFonts w:hint="eastAsia" w:ascii="宋体" w:hAnsi="宋体" w:eastAsia="宋体" w:cs="宋体"/>
                <w:color w:val="auto"/>
                <w:szCs w:val="21"/>
              </w:rPr>
            </w:pPr>
            <w:r>
              <w:rPr>
                <w:rFonts w:hint="eastAsia" w:ascii="宋体" w:hAnsi="宋体" w:eastAsia="宋体" w:cs="宋体"/>
                <w:color w:val="auto"/>
                <w:szCs w:val="21"/>
              </w:rPr>
              <w:t>（1）分别给予技术和价格项标准总分值4%-8%的加</w:t>
            </w:r>
          </w:p>
          <w:p w14:paraId="5576B598">
            <w:pPr>
              <w:adjustRightInd w:val="0"/>
              <w:snapToGrid w:val="0"/>
              <w:spacing w:before="156" w:beforeLines="50"/>
              <w:rPr>
                <w:rFonts w:hint="eastAsia" w:ascii="宋体" w:hAnsi="宋体" w:eastAsia="宋体" w:cs="宋体"/>
                <w:color w:val="auto"/>
                <w:szCs w:val="21"/>
              </w:rPr>
            </w:pPr>
            <w:r>
              <w:rPr>
                <w:rFonts w:hint="eastAsia" w:ascii="宋体" w:hAnsi="宋体" w:eastAsia="宋体" w:cs="宋体"/>
                <w:color w:val="auto"/>
                <w:szCs w:val="21"/>
              </w:rPr>
              <w:t>分，本项目具体加分比例分别为 ：技术</w:t>
            </w:r>
            <w:r>
              <w:rPr>
                <w:rFonts w:hint="eastAsia" w:ascii="宋体" w:hAnsi="宋体" w:eastAsia="宋体" w:cs="宋体"/>
                <w:color w:val="auto"/>
                <w:szCs w:val="21"/>
                <w:u w:val="single"/>
              </w:rPr>
              <w:t>/</w:t>
            </w:r>
            <w:r>
              <w:rPr>
                <w:rFonts w:hint="eastAsia" w:ascii="宋体" w:hAnsi="宋体" w:eastAsia="宋体" w:cs="宋体"/>
                <w:color w:val="auto"/>
                <w:szCs w:val="21"/>
              </w:rPr>
              <w:t xml:space="preserve"> %、价格</w:t>
            </w:r>
            <w:r>
              <w:rPr>
                <w:rFonts w:hint="eastAsia" w:ascii="宋体" w:hAnsi="宋体" w:eastAsia="宋体" w:cs="宋体"/>
                <w:color w:val="auto"/>
                <w:szCs w:val="21"/>
                <w:u w:val="single"/>
              </w:rPr>
              <w:t>/</w:t>
            </w:r>
            <w:r>
              <w:rPr>
                <w:rFonts w:hint="eastAsia" w:ascii="宋体" w:hAnsi="宋体" w:eastAsia="宋体" w:cs="宋体"/>
                <w:color w:val="auto"/>
                <w:szCs w:val="21"/>
              </w:rPr>
              <w:t>%。</w:t>
            </w:r>
          </w:p>
          <w:p w14:paraId="0E6E96CE">
            <w:pPr>
              <w:adjustRightInd w:val="0"/>
              <w:snapToGrid w:val="0"/>
              <w:spacing w:before="156" w:beforeLines="50"/>
              <w:rPr>
                <w:rFonts w:hint="eastAsia" w:ascii="宋体" w:hAnsi="宋体" w:eastAsia="宋体" w:cs="宋体"/>
                <w:color w:val="auto"/>
                <w:szCs w:val="21"/>
              </w:rPr>
            </w:pPr>
            <w:r>
              <w:rPr>
                <w:rFonts w:hint="eastAsia" w:ascii="宋体" w:hAnsi="宋体" w:eastAsia="宋体" w:cs="宋体"/>
                <w:color w:val="auto"/>
                <w:szCs w:val="21"/>
                <w:lang w:val="en-US" w:eastAsia="zh-CN"/>
              </w:rPr>
              <w:t>3</w:t>
            </w:r>
            <w:r>
              <w:rPr>
                <w:rFonts w:hint="eastAsia" w:ascii="宋体" w:hAnsi="宋体" w:eastAsia="宋体" w:cs="宋体"/>
                <w:color w:val="auto"/>
                <w:szCs w:val="21"/>
              </w:rPr>
              <w:t>、</w:t>
            </w:r>
            <w:r>
              <w:rPr>
                <w:rFonts w:hint="eastAsia" w:ascii="宋体" w:hAnsi="宋体" w:eastAsia="宋体" w:cs="宋体"/>
                <w:color w:val="auto"/>
                <w:kern w:val="2"/>
                <w:sz w:val="21"/>
                <w:szCs w:val="21"/>
                <w:lang w:val="en-US" w:eastAsia="zh-CN" w:bidi="ar"/>
              </w:rPr>
              <w:t>本项目为专门面向中小企业或者小型、微型企业采购。</w:t>
            </w:r>
          </w:p>
        </w:tc>
      </w:tr>
      <w:tr w14:paraId="7F1F93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7" w:hRule="atLeast"/>
        </w:trPr>
        <w:tc>
          <w:tcPr>
            <w:tcW w:w="2340" w:type="dxa"/>
            <w:gridSpan w:val="2"/>
            <w:vMerge w:val="restart"/>
            <w:noWrap w:val="0"/>
            <w:vAlign w:val="center"/>
          </w:tcPr>
          <w:p w14:paraId="2F8CB1B5">
            <w:pPr>
              <w:rPr>
                <w:rFonts w:hint="eastAsia" w:ascii="宋体" w:hAnsi="宋体" w:eastAsia="宋体" w:cs="宋体"/>
                <w:color w:val="auto"/>
                <w:szCs w:val="21"/>
              </w:rPr>
            </w:pPr>
            <w:r>
              <w:rPr>
                <w:rFonts w:hint="eastAsia" w:ascii="宋体" w:hAnsi="宋体" w:eastAsia="宋体" w:cs="宋体"/>
                <w:color w:val="auto"/>
                <w:szCs w:val="21"/>
              </w:rPr>
              <w:t>第二章第9.6款</w:t>
            </w:r>
          </w:p>
        </w:tc>
        <w:tc>
          <w:tcPr>
            <w:tcW w:w="2340" w:type="dxa"/>
            <w:gridSpan w:val="2"/>
            <w:tcBorders>
              <w:bottom w:val="single" w:color="auto" w:sz="4" w:space="0"/>
            </w:tcBorders>
            <w:noWrap w:val="0"/>
            <w:vAlign w:val="center"/>
          </w:tcPr>
          <w:p w14:paraId="26D54D87">
            <w:pPr>
              <w:rPr>
                <w:rFonts w:hint="eastAsia" w:ascii="宋体" w:hAnsi="宋体" w:eastAsia="宋体" w:cs="宋体"/>
                <w:color w:val="auto"/>
                <w:szCs w:val="21"/>
              </w:rPr>
            </w:pPr>
            <w:r>
              <w:rPr>
                <w:rFonts w:hint="eastAsia" w:ascii="宋体" w:hAnsi="宋体" w:eastAsia="宋体" w:cs="宋体"/>
                <w:bCs/>
                <w:color w:val="auto"/>
                <w:kern w:val="0"/>
                <w:szCs w:val="21"/>
              </w:rPr>
              <w:t>政府采购支持中小企业融资</w:t>
            </w:r>
          </w:p>
        </w:tc>
        <w:tc>
          <w:tcPr>
            <w:tcW w:w="4854" w:type="dxa"/>
            <w:tcBorders>
              <w:bottom w:val="single" w:color="auto" w:sz="4" w:space="0"/>
            </w:tcBorders>
            <w:noWrap w:val="0"/>
            <w:vAlign w:val="center"/>
          </w:tcPr>
          <w:p w14:paraId="597C0710">
            <w:pPr>
              <w:adjustRightInd w:val="0"/>
              <w:snapToGrid w:val="0"/>
              <w:spacing w:line="360" w:lineRule="auto"/>
              <w:jc w:val="left"/>
              <w:rPr>
                <w:rFonts w:hint="eastAsia" w:ascii="宋体" w:hAnsi="宋体" w:eastAsia="宋体" w:cs="宋体"/>
                <w:b/>
                <w:bCs/>
                <w:color w:val="auto"/>
                <w:szCs w:val="21"/>
              </w:rPr>
            </w:pPr>
            <w:r>
              <w:rPr>
                <w:rFonts w:hint="eastAsia" w:ascii="宋体" w:hAnsi="宋体" w:eastAsia="宋体" w:cs="宋体"/>
                <w:color w:val="auto"/>
                <w:szCs w:val="21"/>
              </w:rPr>
              <w:t>有融资需求的，可向本附表附页1所列银行咨询或登陆中国湖南政府采购网查询。</w:t>
            </w:r>
          </w:p>
        </w:tc>
      </w:tr>
      <w:tr w14:paraId="753529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6" w:hRule="atLeast"/>
        </w:trPr>
        <w:tc>
          <w:tcPr>
            <w:tcW w:w="2340" w:type="dxa"/>
            <w:gridSpan w:val="2"/>
            <w:vMerge w:val="continue"/>
            <w:noWrap w:val="0"/>
            <w:vAlign w:val="center"/>
          </w:tcPr>
          <w:p w14:paraId="02283B5B">
            <w:pPr>
              <w:rPr>
                <w:rFonts w:hint="eastAsia" w:ascii="宋体" w:hAnsi="宋体" w:eastAsia="宋体" w:cs="宋体"/>
                <w:color w:val="auto"/>
                <w:szCs w:val="21"/>
              </w:rPr>
            </w:pPr>
          </w:p>
        </w:tc>
        <w:tc>
          <w:tcPr>
            <w:tcW w:w="2340" w:type="dxa"/>
            <w:gridSpan w:val="2"/>
            <w:tcBorders>
              <w:top w:val="single" w:color="auto" w:sz="4" w:space="0"/>
            </w:tcBorders>
            <w:noWrap w:val="0"/>
            <w:vAlign w:val="center"/>
          </w:tcPr>
          <w:p w14:paraId="5A414D03">
            <w:pPr>
              <w:rPr>
                <w:rFonts w:hint="eastAsia" w:ascii="宋体" w:hAnsi="宋体" w:eastAsia="宋体" w:cs="宋体"/>
                <w:color w:val="auto"/>
                <w:szCs w:val="21"/>
              </w:rPr>
            </w:pPr>
            <w:r>
              <w:rPr>
                <w:rFonts w:hint="eastAsia" w:ascii="宋体" w:hAnsi="宋体" w:eastAsia="宋体" w:cs="宋体"/>
                <w:bCs/>
                <w:color w:val="auto"/>
                <w:kern w:val="0"/>
                <w:szCs w:val="21"/>
              </w:rPr>
              <w:t>政府采购信用担保</w:t>
            </w:r>
          </w:p>
        </w:tc>
        <w:tc>
          <w:tcPr>
            <w:tcW w:w="4854" w:type="dxa"/>
            <w:tcBorders>
              <w:top w:val="single" w:color="auto" w:sz="4" w:space="0"/>
            </w:tcBorders>
            <w:noWrap w:val="0"/>
            <w:vAlign w:val="center"/>
          </w:tcPr>
          <w:p w14:paraId="73F62055">
            <w:pPr>
              <w:jc w:val="left"/>
              <w:rPr>
                <w:rFonts w:hint="eastAsia" w:ascii="宋体" w:hAnsi="宋体" w:eastAsia="宋体" w:cs="宋体"/>
                <w:b/>
                <w:bCs/>
                <w:color w:val="auto"/>
                <w:szCs w:val="21"/>
              </w:rPr>
            </w:pPr>
            <w:r>
              <w:rPr>
                <w:rFonts w:hint="eastAsia" w:ascii="宋体" w:hAnsi="宋体" w:eastAsia="宋体" w:cs="宋体"/>
                <w:color w:val="auto"/>
                <w:szCs w:val="21"/>
              </w:rPr>
              <w:t>有履约担保或融资担保需求的，可向本附表附页2所列担保机构咨询或登陆中国湖南政府采购网查询，格式见附页3。</w:t>
            </w:r>
          </w:p>
        </w:tc>
      </w:tr>
      <w:tr w14:paraId="4186DD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trPr>
        <w:tc>
          <w:tcPr>
            <w:tcW w:w="9534" w:type="dxa"/>
            <w:gridSpan w:val="5"/>
            <w:noWrap w:val="0"/>
            <w:vAlign w:val="center"/>
          </w:tcPr>
          <w:p w14:paraId="4F870D7F">
            <w:pPr>
              <w:adjustRightInd w:val="0"/>
              <w:snapToGrid w:val="0"/>
              <w:spacing w:before="156" w:beforeLines="50" w:line="360" w:lineRule="auto"/>
              <w:rPr>
                <w:rFonts w:hint="eastAsia" w:ascii="宋体" w:hAnsi="宋体" w:eastAsia="宋体" w:cs="宋体"/>
                <w:b/>
                <w:color w:val="auto"/>
                <w:szCs w:val="21"/>
              </w:rPr>
            </w:pPr>
            <w:r>
              <w:rPr>
                <w:rFonts w:hint="eastAsia" w:ascii="宋体" w:hAnsi="宋体" w:eastAsia="宋体" w:cs="宋体"/>
                <w:b/>
                <w:color w:val="auto"/>
                <w:szCs w:val="21"/>
              </w:rPr>
              <w:t>二、磋商文件</w:t>
            </w:r>
          </w:p>
        </w:tc>
      </w:tr>
      <w:tr w14:paraId="5B6335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trPr>
        <w:tc>
          <w:tcPr>
            <w:tcW w:w="2340" w:type="dxa"/>
            <w:gridSpan w:val="2"/>
            <w:noWrap w:val="0"/>
            <w:vAlign w:val="center"/>
          </w:tcPr>
          <w:p w14:paraId="44C9A614">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eastAsia="宋体" w:cs="宋体"/>
                <w:color w:val="auto"/>
                <w:szCs w:val="21"/>
                <w:lang w:eastAsia="zh-CN"/>
              </w:rPr>
              <w:t>二</w:t>
            </w:r>
            <w:r>
              <w:rPr>
                <w:rFonts w:hint="eastAsia" w:ascii="宋体" w:hAnsi="宋体" w:eastAsia="宋体" w:cs="宋体"/>
                <w:color w:val="auto"/>
                <w:szCs w:val="21"/>
              </w:rPr>
              <w:t>章第12.1项</w:t>
            </w:r>
          </w:p>
        </w:tc>
        <w:tc>
          <w:tcPr>
            <w:tcW w:w="2340" w:type="dxa"/>
            <w:gridSpan w:val="2"/>
            <w:noWrap w:val="0"/>
            <w:vAlign w:val="center"/>
          </w:tcPr>
          <w:p w14:paraId="694C87F5">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磋商开始之日</w:t>
            </w:r>
          </w:p>
        </w:tc>
        <w:tc>
          <w:tcPr>
            <w:tcW w:w="4854" w:type="dxa"/>
            <w:noWrap w:val="0"/>
            <w:vAlign w:val="center"/>
          </w:tcPr>
          <w:p w14:paraId="6DF34905">
            <w:pPr>
              <w:adjustRightInd w:val="0"/>
              <w:snapToGrid w:val="0"/>
              <w:spacing w:before="156" w:beforeLines="50" w:line="360" w:lineRule="auto"/>
              <w:jc w:val="left"/>
              <w:rPr>
                <w:rFonts w:hint="eastAsia" w:ascii="宋体" w:hAnsi="宋体" w:eastAsia="宋体" w:cs="宋体"/>
                <w:color w:val="auto"/>
                <w:szCs w:val="21"/>
              </w:rPr>
            </w:pPr>
            <w:r>
              <w:rPr>
                <w:rFonts w:hint="eastAsia" w:ascii="宋体" w:hAnsi="宋体" w:eastAsia="宋体" w:cs="宋体"/>
                <w:color w:val="auto"/>
                <w:szCs w:val="21"/>
                <w:lang w:val="en-US" w:eastAsia="zh-CN"/>
              </w:rPr>
              <w:t>2026年</w:t>
            </w:r>
            <w:r>
              <w:rPr>
                <w:rFonts w:hint="eastAsia" w:ascii="宋体" w:hAnsi="宋体" w:cs="宋体"/>
                <w:color w:val="auto"/>
                <w:szCs w:val="21"/>
                <w:lang w:val="en-US" w:eastAsia="zh-CN"/>
              </w:rPr>
              <w:t>10</w:t>
            </w:r>
            <w:r>
              <w:rPr>
                <w:rFonts w:hint="eastAsia" w:ascii="宋体" w:hAnsi="宋体" w:eastAsia="宋体" w:cs="宋体"/>
                <w:color w:val="auto"/>
                <w:szCs w:val="21"/>
                <w:lang w:val="en-US" w:eastAsia="zh-CN"/>
              </w:rPr>
              <w:t>月</w:t>
            </w:r>
            <w:r>
              <w:rPr>
                <w:rFonts w:hint="eastAsia" w:ascii="宋体" w:hAnsi="宋体" w:cs="宋体"/>
                <w:color w:val="auto"/>
                <w:szCs w:val="21"/>
                <w:lang w:val="en-US" w:eastAsia="zh-CN"/>
              </w:rPr>
              <w:t>8</w:t>
            </w:r>
            <w:r>
              <w:rPr>
                <w:rFonts w:hint="eastAsia" w:ascii="宋体" w:hAnsi="宋体" w:eastAsia="宋体" w:cs="宋体"/>
                <w:color w:val="auto"/>
                <w:szCs w:val="21"/>
                <w:lang w:val="en-US" w:eastAsia="zh-CN"/>
              </w:rPr>
              <w:t>日</w:t>
            </w:r>
            <w:r>
              <w:rPr>
                <w:rFonts w:hint="eastAsia" w:ascii="宋体" w:hAnsi="宋体" w:cs="宋体"/>
                <w:color w:val="auto"/>
                <w:szCs w:val="21"/>
                <w:lang w:val="en-US" w:eastAsia="zh-CN"/>
              </w:rPr>
              <w:t>9</w:t>
            </w:r>
            <w:r>
              <w:rPr>
                <w:rFonts w:hint="eastAsia" w:ascii="宋体" w:hAnsi="宋体" w:eastAsia="宋体" w:cs="宋体"/>
                <w:color w:val="auto"/>
                <w:szCs w:val="21"/>
              </w:rPr>
              <w:t>时</w:t>
            </w:r>
            <w:r>
              <w:rPr>
                <w:rFonts w:hint="eastAsia" w:ascii="宋体" w:hAnsi="宋体" w:cs="宋体"/>
                <w:color w:val="auto"/>
                <w:szCs w:val="21"/>
                <w:lang w:val="en-US" w:eastAsia="zh-CN"/>
              </w:rPr>
              <w:t>3</w:t>
            </w:r>
            <w:r>
              <w:rPr>
                <w:rFonts w:hint="eastAsia" w:ascii="宋体" w:hAnsi="宋体" w:eastAsia="宋体" w:cs="宋体"/>
                <w:color w:val="auto"/>
                <w:szCs w:val="21"/>
                <w:lang w:val="en-US" w:eastAsia="zh-CN"/>
              </w:rPr>
              <w:t>0分</w:t>
            </w:r>
            <w:r>
              <w:rPr>
                <w:rFonts w:hint="eastAsia" w:ascii="宋体" w:hAnsi="宋体" w:eastAsia="宋体" w:cs="宋体"/>
                <w:color w:val="auto"/>
                <w:szCs w:val="21"/>
              </w:rPr>
              <w:t>(北京时间)</w:t>
            </w:r>
          </w:p>
        </w:tc>
      </w:tr>
      <w:tr w14:paraId="5D5BB3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trPr>
        <w:tc>
          <w:tcPr>
            <w:tcW w:w="2340" w:type="dxa"/>
            <w:gridSpan w:val="2"/>
            <w:noWrap w:val="0"/>
            <w:vAlign w:val="center"/>
          </w:tcPr>
          <w:p w14:paraId="4408536D">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eastAsia="宋体" w:cs="宋体"/>
                <w:color w:val="auto"/>
                <w:szCs w:val="21"/>
                <w:lang w:eastAsia="zh-CN"/>
              </w:rPr>
              <w:t>二</w:t>
            </w:r>
            <w:r>
              <w:rPr>
                <w:rFonts w:hint="eastAsia" w:ascii="宋体" w:hAnsi="宋体" w:eastAsia="宋体" w:cs="宋体"/>
                <w:color w:val="auto"/>
                <w:szCs w:val="21"/>
              </w:rPr>
              <w:t>章第11.</w:t>
            </w:r>
            <w:r>
              <w:rPr>
                <w:rFonts w:hint="eastAsia" w:ascii="宋体" w:hAnsi="宋体" w:eastAsia="宋体" w:cs="宋体"/>
                <w:color w:val="auto"/>
                <w:szCs w:val="21"/>
                <w:lang w:val="en-US" w:eastAsia="zh-CN"/>
              </w:rPr>
              <w:t>1</w:t>
            </w:r>
            <w:r>
              <w:rPr>
                <w:rFonts w:hint="eastAsia" w:ascii="宋体" w:hAnsi="宋体" w:eastAsia="宋体" w:cs="宋体"/>
                <w:color w:val="auto"/>
                <w:szCs w:val="21"/>
              </w:rPr>
              <w:t>项</w:t>
            </w:r>
          </w:p>
        </w:tc>
        <w:tc>
          <w:tcPr>
            <w:tcW w:w="2340" w:type="dxa"/>
            <w:gridSpan w:val="2"/>
            <w:noWrap w:val="0"/>
            <w:vAlign w:val="center"/>
          </w:tcPr>
          <w:p w14:paraId="0A5310BC">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磋商文件的提供期限</w:t>
            </w:r>
          </w:p>
        </w:tc>
        <w:tc>
          <w:tcPr>
            <w:tcW w:w="4854" w:type="dxa"/>
            <w:noWrap w:val="0"/>
            <w:vAlign w:val="center"/>
          </w:tcPr>
          <w:p w14:paraId="36CAA15C">
            <w:pPr>
              <w:adjustRightInd w:val="0"/>
              <w:snapToGrid w:val="0"/>
              <w:spacing w:before="156" w:beforeLines="50" w:line="360" w:lineRule="auto"/>
              <w:jc w:val="left"/>
              <w:rPr>
                <w:rFonts w:hint="eastAsia" w:ascii="宋体" w:hAnsi="宋体" w:eastAsia="宋体" w:cs="宋体"/>
                <w:color w:val="auto"/>
                <w:szCs w:val="21"/>
              </w:rPr>
            </w:pPr>
            <w:r>
              <w:rPr>
                <w:rFonts w:hint="eastAsia" w:ascii="宋体" w:hAnsi="宋体" w:eastAsia="宋体" w:cs="宋体"/>
                <w:color w:val="auto"/>
                <w:szCs w:val="21"/>
                <w:lang w:eastAsia="zh-CN"/>
              </w:rPr>
              <w:t>2026年</w:t>
            </w:r>
            <w:r>
              <w:rPr>
                <w:rFonts w:hint="eastAsia" w:ascii="宋体" w:hAnsi="宋体" w:cs="宋体"/>
                <w:color w:val="auto"/>
                <w:szCs w:val="21"/>
                <w:lang w:val="en-US" w:eastAsia="zh-CN"/>
              </w:rPr>
              <w:t>9月22日</w:t>
            </w:r>
            <w:r>
              <w:rPr>
                <w:rFonts w:hint="eastAsia" w:ascii="宋体" w:hAnsi="宋体" w:eastAsia="宋体" w:cs="宋体"/>
                <w:color w:val="auto"/>
                <w:szCs w:val="21"/>
                <w:lang w:val="en-US" w:eastAsia="zh-CN"/>
              </w:rPr>
              <w:t>9:00</w:t>
            </w:r>
            <w:r>
              <w:rPr>
                <w:rFonts w:hint="eastAsia" w:ascii="宋体" w:hAnsi="宋体" w:eastAsia="宋体" w:cs="宋体"/>
                <w:color w:val="auto"/>
                <w:szCs w:val="21"/>
              </w:rPr>
              <w:t>始至</w:t>
            </w:r>
            <w:r>
              <w:rPr>
                <w:rFonts w:hint="eastAsia" w:ascii="宋体" w:hAnsi="宋体" w:eastAsia="宋体" w:cs="宋体"/>
                <w:color w:val="auto"/>
                <w:szCs w:val="21"/>
                <w:lang w:val="en-US" w:eastAsia="zh-CN"/>
              </w:rPr>
              <w:t>2026年</w:t>
            </w:r>
            <w:r>
              <w:rPr>
                <w:rFonts w:hint="eastAsia" w:ascii="宋体" w:hAnsi="宋体" w:cs="宋体"/>
                <w:color w:val="auto"/>
                <w:szCs w:val="21"/>
                <w:lang w:val="en-US" w:eastAsia="zh-CN"/>
              </w:rPr>
              <w:t>9月30日</w:t>
            </w:r>
            <w:r>
              <w:rPr>
                <w:rFonts w:hint="eastAsia" w:ascii="宋体" w:hAnsi="宋体" w:eastAsia="宋体" w:cs="宋体"/>
                <w:color w:val="auto"/>
                <w:szCs w:val="21"/>
                <w:lang w:val="en-US" w:eastAsia="zh-CN"/>
              </w:rPr>
              <w:t>17:00</w:t>
            </w:r>
            <w:r>
              <w:rPr>
                <w:rFonts w:hint="eastAsia" w:ascii="宋体" w:hAnsi="宋体" w:eastAsia="宋体" w:cs="宋体"/>
                <w:color w:val="auto"/>
                <w:szCs w:val="21"/>
              </w:rPr>
              <w:t>止</w:t>
            </w:r>
          </w:p>
        </w:tc>
      </w:tr>
      <w:tr w14:paraId="679355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rPr>
        <w:tc>
          <w:tcPr>
            <w:tcW w:w="2340" w:type="dxa"/>
            <w:gridSpan w:val="2"/>
            <w:noWrap w:val="0"/>
            <w:vAlign w:val="center"/>
          </w:tcPr>
          <w:p w14:paraId="7085CCA4">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eastAsia="宋体" w:cs="宋体"/>
                <w:color w:val="auto"/>
                <w:szCs w:val="21"/>
                <w:lang w:eastAsia="zh-CN"/>
              </w:rPr>
              <w:t>二</w:t>
            </w:r>
            <w:r>
              <w:rPr>
                <w:rFonts w:hint="eastAsia" w:ascii="宋体" w:hAnsi="宋体" w:eastAsia="宋体" w:cs="宋体"/>
                <w:color w:val="auto"/>
                <w:szCs w:val="21"/>
              </w:rPr>
              <w:t>章第11.</w:t>
            </w:r>
            <w:r>
              <w:rPr>
                <w:rFonts w:hint="eastAsia" w:ascii="宋体" w:hAnsi="宋体" w:eastAsia="宋体" w:cs="宋体"/>
                <w:color w:val="auto"/>
                <w:szCs w:val="21"/>
                <w:lang w:val="en-US" w:eastAsia="zh-CN"/>
              </w:rPr>
              <w:t>2</w:t>
            </w:r>
            <w:r>
              <w:rPr>
                <w:rFonts w:hint="eastAsia" w:ascii="宋体" w:hAnsi="宋体" w:eastAsia="宋体" w:cs="宋体"/>
                <w:color w:val="auto"/>
                <w:szCs w:val="21"/>
              </w:rPr>
              <w:t>项</w:t>
            </w:r>
          </w:p>
        </w:tc>
        <w:tc>
          <w:tcPr>
            <w:tcW w:w="2340" w:type="dxa"/>
            <w:gridSpan w:val="2"/>
            <w:noWrap w:val="0"/>
            <w:vAlign w:val="center"/>
          </w:tcPr>
          <w:p w14:paraId="39525975">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获取磋商文件时应提供的资料</w:t>
            </w:r>
          </w:p>
        </w:tc>
        <w:tc>
          <w:tcPr>
            <w:tcW w:w="4854" w:type="dxa"/>
            <w:noWrap w:val="0"/>
            <w:vAlign w:val="center"/>
          </w:tcPr>
          <w:p w14:paraId="7154AD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both"/>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①法定代表人身份证明原件（或授权委托书原件并附法定代表人身份证明</w:t>
            </w:r>
            <w:r>
              <w:rPr>
                <w:rFonts w:hint="default" w:ascii="宋体" w:hAnsi="宋体" w:eastAsia="宋体" w:cs="宋体"/>
                <w:i w:val="0"/>
                <w:iCs w:val="0"/>
                <w:caps w:val="0"/>
                <w:color w:val="auto"/>
                <w:spacing w:val="0"/>
                <w:kern w:val="0"/>
                <w:sz w:val="21"/>
                <w:szCs w:val="21"/>
                <w:lang w:val="en-US" w:eastAsia="zh-CN" w:bidi="ar"/>
              </w:rPr>
              <w:t>)</w:t>
            </w:r>
            <w:r>
              <w:rPr>
                <w:rFonts w:hint="eastAsia" w:ascii="宋体" w:hAnsi="宋体" w:eastAsia="宋体" w:cs="宋体"/>
                <w:i w:val="0"/>
                <w:iCs w:val="0"/>
                <w:caps w:val="0"/>
                <w:color w:val="auto"/>
                <w:spacing w:val="0"/>
                <w:kern w:val="0"/>
                <w:sz w:val="21"/>
                <w:szCs w:val="21"/>
                <w:lang w:val="en-US" w:eastAsia="zh-CN" w:bidi="ar"/>
              </w:rPr>
              <w:t>及本人二代身份证；</w:t>
            </w:r>
          </w:p>
          <w:p w14:paraId="3D5A18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both"/>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②企业法人营业执照副本</w:t>
            </w:r>
            <w:r>
              <w:rPr>
                <w:rFonts w:hint="default" w:ascii="宋体" w:hAnsi="宋体" w:eastAsia="宋体" w:cs="宋体"/>
                <w:i w:val="0"/>
                <w:iCs w:val="0"/>
                <w:caps w:val="0"/>
                <w:color w:val="auto"/>
                <w:spacing w:val="0"/>
                <w:kern w:val="0"/>
                <w:sz w:val="21"/>
                <w:szCs w:val="21"/>
                <w:lang w:val="en-US" w:eastAsia="zh-CN" w:bidi="ar"/>
              </w:rPr>
              <w:t>(</w:t>
            </w:r>
            <w:r>
              <w:rPr>
                <w:rFonts w:hint="eastAsia" w:ascii="宋体" w:hAnsi="宋体" w:eastAsia="宋体" w:cs="宋体"/>
                <w:i w:val="0"/>
                <w:iCs w:val="0"/>
                <w:caps w:val="0"/>
                <w:color w:val="auto"/>
                <w:spacing w:val="0"/>
                <w:kern w:val="0"/>
                <w:sz w:val="21"/>
                <w:szCs w:val="21"/>
                <w:lang w:val="en-US" w:eastAsia="zh-CN" w:bidi="ar"/>
              </w:rPr>
              <w:t>或者法人登记证书</w:t>
            </w:r>
            <w:r>
              <w:rPr>
                <w:rFonts w:hint="default" w:ascii="宋体" w:hAnsi="宋体" w:eastAsia="宋体" w:cs="宋体"/>
                <w:i w:val="0"/>
                <w:iCs w:val="0"/>
                <w:caps w:val="0"/>
                <w:color w:val="auto"/>
                <w:spacing w:val="0"/>
                <w:kern w:val="0"/>
                <w:sz w:val="21"/>
                <w:szCs w:val="21"/>
                <w:lang w:val="en-US" w:eastAsia="zh-CN" w:bidi="ar"/>
              </w:rPr>
              <w:t>)</w:t>
            </w:r>
            <w:r>
              <w:rPr>
                <w:rFonts w:hint="eastAsia" w:ascii="宋体" w:hAnsi="宋体" w:eastAsia="宋体" w:cs="宋体"/>
                <w:i w:val="0"/>
                <w:iCs w:val="0"/>
                <w:caps w:val="0"/>
                <w:color w:val="auto"/>
                <w:spacing w:val="0"/>
                <w:kern w:val="0"/>
                <w:sz w:val="21"/>
                <w:szCs w:val="21"/>
                <w:lang w:val="en-US" w:eastAsia="zh-CN" w:bidi="ar"/>
              </w:rPr>
              <w:t>副本复印件；</w:t>
            </w:r>
          </w:p>
          <w:p w14:paraId="36EFF2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both"/>
              <w:textAlignment w:val="auto"/>
              <w:rPr>
                <w:rFonts w:hint="eastAsia" w:ascii="宋体" w:hAnsi="宋体" w:eastAsia="宋体" w:cs="宋体"/>
                <w:color w:val="auto"/>
                <w:szCs w:val="21"/>
              </w:rPr>
            </w:pPr>
            <w:r>
              <w:rPr>
                <w:rFonts w:hint="eastAsia" w:ascii="宋体" w:hAnsi="宋体" w:eastAsia="宋体" w:cs="宋体"/>
                <w:i w:val="0"/>
                <w:iCs w:val="0"/>
                <w:caps w:val="0"/>
                <w:color w:val="auto"/>
                <w:spacing w:val="0"/>
                <w:kern w:val="0"/>
                <w:sz w:val="21"/>
                <w:szCs w:val="21"/>
                <w:lang w:val="en-US" w:eastAsia="zh-CN" w:bidi="ar"/>
              </w:rPr>
              <w:t>③湖南省政府采购供应商资格承诺函原件、供应商资格声明，格式见公告附件。</w:t>
            </w:r>
          </w:p>
        </w:tc>
      </w:tr>
      <w:tr w14:paraId="3E2748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trPr>
        <w:tc>
          <w:tcPr>
            <w:tcW w:w="9534" w:type="dxa"/>
            <w:gridSpan w:val="5"/>
            <w:noWrap w:val="0"/>
            <w:vAlign w:val="center"/>
          </w:tcPr>
          <w:p w14:paraId="5C058116">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b/>
                <w:color w:val="auto"/>
                <w:szCs w:val="21"/>
              </w:rPr>
              <w:t>三、响应文件的编写</w:t>
            </w:r>
          </w:p>
        </w:tc>
      </w:tr>
      <w:tr w14:paraId="039D88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 w:hRule="atLeast"/>
        </w:trPr>
        <w:tc>
          <w:tcPr>
            <w:tcW w:w="2340" w:type="dxa"/>
            <w:gridSpan w:val="2"/>
            <w:noWrap w:val="0"/>
            <w:vAlign w:val="center"/>
          </w:tcPr>
          <w:p w14:paraId="6B865995">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第二章第16.4项</w:t>
            </w:r>
          </w:p>
        </w:tc>
        <w:tc>
          <w:tcPr>
            <w:tcW w:w="2340" w:type="dxa"/>
            <w:gridSpan w:val="2"/>
            <w:noWrap w:val="0"/>
            <w:vAlign w:val="center"/>
          </w:tcPr>
          <w:p w14:paraId="157C2B5D">
            <w:pPr>
              <w:adjustRightInd w:val="0"/>
              <w:snapToGrid w:val="0"/>
              <w:spacing w:before="156" w:beforeLines="50" w:line="360" w:lineRule="auto"/>
              <w:jc w:val="center"/>
              <w:rPr>
                <w:rFonts w:hint="default" w:ascii="宋体" w:hAnsi="宋体" w:eastAsia="宋体" w:cs="宋体"/>
                <w:color w:val="auto"/>
                <w:szCs w:val="21"/>
                <w:lang w:val="en-US" w:eastAsia="zh-CN"/>
              </w:rPr>
            </w:pPr>
            <w:r>
              <w:rPr>
                <w:rFonts w:hint="eastAsia" w:ascii="宋体" w:hAnsi="宋体" w:eastAsia="宋体" w:cs="宋体"/>
                <w:color w:val="auto"/>
                <w:szCs w:val="21"/>
              </w:rPr>
              <w:t>采购项目预算</w:t>
            </w: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招标控制价)</w:t>
            </w:r>
          </w:p>
        </w:tc>
        <w:tc>
          <w:tcPr>
            <w:tcW w:w="4854" w:type="dxa"/>
            <w:noWrap w:val="0"/>
            <w:vAlign w:val="center"/>
          </w:tcPr>
          <w:p w14:paraId="30219CC0">
            <w:pPr>
              <w:adjustRightInd w:val="0"/>
              <w:snapToGrid w:val="0"/>
              <w:spacing w:before="156" w:beforeLines="50" w:line="360" w:lineRule="auto"/>
              <w:rPr>
                <w:rFonts w:hint="default" w:ascii="宋体" w:hAnsi="宋体" w:eastAsia="宋体" w:cs="宋体"/>
                <w:color w:val="auto"/>
                <w:szCs w:val="21"/>
                <w:lang w:val="en-US" w:eastAsia="zh-CN"/>
              </w:rPr>
            </w:pPr>
            <w:r>
              <w:rPr>
                <w:rFonts w:hint="eastAsia" w:ascii="宋体" w:hAnsi="宋体" w:cs="宋体"/>
                <w:color w:val="auto"/>
                <w:szCs w:val="21"/>
                <w:lang w:val="en-US" w:eastAsia="zh-CN"/>
              </w:rPr>
              <w:t>390000.00</w:t>
            </w:r>
            <w:r>
              <w:rPr>
                <w:rFonts w:hint="eastAsia" w:ascii="宋体" w:hAnsi="宋体" w:eastAsia="宋体" w:cs="宋体"/>
                <w:color w:val="auto"/>
                <w:szCs w:val="21"/>
              </w:rPr>
              <w:t>元。</w:t>
            </w: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报价不得高于采购项目预算）</w:t>
            </w:r>
          </w:p>
        </w:tc>
      </w:tr>
      <w:tr w14:paraId="574495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05" w:hRule="atLeast"/>
        </w:trPr>
        <w:tc>
          <w:tcPr>
            <w:tcW w:w="2340" w:type="dxa"/>
            <w:gridSpan w:val="2"/>
            <w:tcBorders>
              <w:top w:val="single" w:color="auto" w:sz="4" w:space="0"/>
            </w:tcBorders>
            <w:noWrap w:val="0"/>
            <w:vAlign w:val="center"/>
          </w:tcPr>
          <w:p w14:paraId="2D49E294">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第二章第17.3项</w:t>
            </w:r>
          </w:p>
        </w:tc>
        <w:tc>
          <w:tcPr>
            <w:tcW w:w="2340" w:type="dxa"/>
            <w:gridSpan w:val="2"/>
            <w:tcBorders>
              <w:top w:val="single" w:color="auto" w:sz="4" w:space="0"/>
            </w:tcBorders>
            <w:noWrap w:val="0"/>
            <w:vAlign w:val="center"/>
          </w:tcPr>
          <w:p w14:paraId="47B01090">
            <w:pPr>
              <w:adjustRightInd w:val="0"/>
              <w:snapToGrid w:val="0"/>
              <w:spacing w:before="156" w:beforeLines="50" w:line="360" w:lineRule="auto"/>
              <w:ind w:left="-533" w:leftChars="-254" w:firstLine="533" w:firstLineChars="254"/>
              <w:jc w:val="center"/>
              <w:rPr>
                <w:rFonts w:hint="eastAsia" w:ascii="宋体" w:hAnsi="宋体" w:eastAsia="宋体" w:cs="宋体"/>
                <w:color w:val="auto"/>
                <w:szCs w:val="21"/>
              </w:rPr>
            </w:pPr>
            <w:r>
              <w:rPr>
                <w:rFonts w:hint="eastAsia" w:ascii="宋体" w:hAnsi="宋体" w:eastAsia="宋体" w:cs="宋体"/>
                <w:color w:val="auto"/>
                <w:szCs w:val="21"/>
              </w:rPr>
              <w:t>非制造商的证明文件</w:t>
            </w:r>
          </w:p>
        </w:tc>
        <w:tc>
          <w:tcPr>
            <w:tcW w:w="4854" w:type="dxa"/>
            <w:tcBorders>
              <w:top w:val="single" w:color="auto" w:sz="4" w:space="0"/>
            </w:tcBorders>
            <w:noWrap w:val="0"/>
            <w:vAlign w:val="center"/>
          </w:tcPr>
          <w:p w14:paraId="79848846">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√不要求提供</w:t>
            </w:r>
          </w:p>
          <w:p w14:paraId="3C4F8029">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 要求提供，提供经销、或代理采购货物、或为采购货物提供售后服务的证明文件</w:t>
            </w:r>
          </w:p>
        </w:tc>
      </w:tr>
      <w:tr w14:paraId="0CAA68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 w:hRule="atLeast"/>
        </w:trPr>
        <w:tc>
          <w:tcPr>
            <w:tcW w:w="2340" w:type="dxa"/>
            <w:gridSpan w:val="2"/>
            <w:noWrap w:val="0"/>
            <w:vAlign w:val="center"/>
          </w:tcPr>
          <w:p w14:paraId="1BC27155">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eastAsia="宋体" w:cs="宋体"/>
                <w:color w:val="auto"/>
                <w:szCs w:val="21"/>
                <w:lang w:eastAsia="zh-CN"/>
              </w:rPr>
              <w:t>二</w:t>
            </w:r>
            <w:r>
              <w:rPr>
                <w:rFonts w:hint="eastAsia" w:ascii="宋体" w:hAnsi="宋体" w:eastAsia="宋体" w:cs="宋体"/>
                <w:color w:val="auto"/>
                <w:szCs w:val="21"/>
              </w:rPr>
              <w:t>章第18.1项</w:t>
            </w:r>
          </w:p>
        </w:tc>
        <w:tc>
          <w:tcPr>
            <w:tcW w:w="2340" w:type="dxa"/>
            <w:gridSpan w:val="2"/>
            <w:noWrap w:val="0"/>
            <w:vAlign w:val="center"/>
          </w:tcPr>
          <w:p w14:paraId="3833C8C3">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样品提供及样品提交的时间、地点</w:t>
            </w:r>
          </w:p>
        </w:tc>
        <w:tc>
          <w:tcPr>
            <w:tcW w:w="4854" w:type="dxa"/>
            <w:noWrap w:val="0"/>
            <w:vAlign w:val="center"/>
          </w:tcPr>
          <w:p w14:paraId="152CAB80">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√不要求提供</w:t>
            </w:r>
          </w:p>
          <w:p w14:paraId="66EB3162">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□要求提供</w:t>
            </w:r>
          </w:p>
        </w:tc>
      </w:tr>
      <w:tr w14:paraId="100989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 w:hRule="atLeast"/>
        </w:trPr>
        <w:tc>
          <w:tcPr>
            <w:tcW w:w="2340" w:type="dxa"/>
            <w:gridSpan w:val="2"/>
            <w:noWrap w:val="0"/>
            <w:vAlign w:val="center"/>
          </w:tcPr>
          <w:p w14:paraId="688EF949">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第二章第19.1项</w:t>
            </w:r>
          </w:p>
        </w:tc>
        <w:tc>
          <w:tcPr>
            <w:tcW w:w="2340" w:type="dxa"/>
            <w:gridSpan w:val="2"/>
            <w:noWrap w:val="0"/>
            <w:vAlign w:val="center"/>
          </w:tcPr>
          <w:p w14:paraId="124931C9">
            <w:pPr>
              <w:adjustRightInd w:val="0"/>
              <w:snapToGrid w:val="0"/>
              <w:spacing w:before="156" w:beforeLines="50" w:line="360" w:lineRule="auto"/>
              <w:ind w:left="-533" w:leftChars="-254" w:firstLine="533" w:firstLineChars="254"/>
              <w:jc w:val="center"/>
              <w:rPr>
                <w:rFonts w:hint="eastAsia" w:ascii="宋体" w:hAnsi="宋体" w:eastAsia="宋体" w:cs="宋体"/>
                <w:color w:val="auto"/>
                <w:szCs w:val="21"/>
              </w:rPr>
            </w:pPr>
            <w:r>
              <w:rPr>
                <w:rFonts w:hint="eastAsia" w:ascii="宋体" w:hAnsi="宋体" w:eastAsia="宋体" w:cs="宋体"/>
                <w:color w:val="auto"/>
                <w:szCs w:val="21"/>
              </w:rPr>
              <w:t>保证金</w:t>
            </w:r>
          </w:p>
        </w:tc>
        <w:tc>
          <w:tcPr>
            <w:tcW w:w="4854" w:type="dxa"/>
            <w:noWrap w:val="0"/>
            <w:vAlign w:val="center"/>
          </w:tcPr>
          <w:p w14:paraId="78E1F90A">
            <w:pPr>
              <w:rPr>
                <w:rFonts w:hint="eastAsia" w:ascii="宋体" w:hAnsi="宋体" w:eastAsia="宋体" w:cs="宋体"/>
                <w:color w:val="auto"/>
                <w:szCs w:val="21"/>
              </w:rPr>
            </w:pPr>
            <w:r>
              <w:rPr>
                <w:rFonts w:hint="eastAsia" w:ascii="宋体" w:hAnsi="宋体" w:eastAsia="宋体" w:cs="宋体"/>
                <w:color w:val="auto"/>
                <w:szCs w:val="21"/>
              </w:rPr>
              <w:t xml:space="preserve"> √不要求提供</w:t>
            </w:r>
          </w:p>
          <w:p w14:paraId="7035D83D">
            <w:pPr>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lang w:eastAsia="zh-CN"/>
              </w:rPr>
              <w:t>□</w:t>
            </w:r>
            <w:r>
              <w:rPr>
                <w:rFonts w:hint="eastAsia" w:ascii="宋体" w:hAnsi="宋体" w:eastAsia="宋体" w:cs="宋体"/>
                <w:color w:val="auto"/>
                <w:szCs w:val="21"/>
              </w:rPr>
              <w:t>要求提供</w:t>
            </w:r>
          </w:p>
          <w:p w14:paraId="0D5FCB7B">
            <w:pPr>
              <w:rPr>
                <w:rFonts w:hint="eastAsia" w:ascii="宋体" w:hAnsi="宋体" w:eastAsia="宋体" w:cs="宋体"/>
                <w:color w:val="auto"/>
                <w:szCs w:val="21"/>
              </w:rPr>
            </w:pPr>
            <w:r>
              <w:rPr>
                <w:rFonts w:hint="eastAsia" w:ascii="宋体" w:hAnsi="宋体" w:eastAsia="宋体" w:cs="宋体"/>
                <w:color w:val="auto"/>
                <w:szCs w:val="21"/>
              </w:rPr>
              <w:t>投标保证金金额为：，由投标人基本账户转入投标保证金的托管账户。</w:t>
            </w:r>
          </w:p>
          <w:p w14:paraId="2DBB1B89">
            <w:pPr>
              <w:rPr>
                <w:rFonts w:hint="eastAsia" w:ascii="宋体" w:hAnsi="宋体" w:eastAsia="宋体" w:cs="宋体"/>
                <w:bCs/>
                <w:color w:val="auto"/>
                <w:szCs w:val="21"/>
              </w:rPr>
            </w:pPr>
            <w:r>
              <w:rPr>
                <w:rFonts w:hint="eastAsia" w:ascii="宋体" w:hAnsi="宋体" w:eastAsia="宋体" w:cs="宋体"/>
                <w:color w:val="auto"/>
                <w:szCs w:val="21"/>
              </w:rPr>
              <w:t>必须从申请人公司的基本账户以转账方式交纳至以下账号：</w:t>
            </w:r>
          </w:p>
        </w:tc>
      </w:tr>
      <w:tr w14:paraId="4A6BD9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rPr>
        <w:tc>
          <w:tcPr>
            <w:tcW w:w="2340" w:type="dxa"/>
            <w:gridSpan w:val="2"/>
            <w:noWrap w:val="0"/>
            <w:vAlign w:val="center"/>
          </w:tcPr>
          <w:p w14:paraId="4D43C39C">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第二章第20.1项</w:t>
            </w:r>
          </w:p>
        </w:tc>
        <w:tc>
          <w:tcPr>
            <w:tcW w:w="2340" w:type="dxa"/>
            <w:gridSpan w:val="2"/>
            <w:noWrap w:val="0"/>
            <w:vAlign w:val="center"/>
          </w:tcPr>
          <w:p w14:paraId="713CBD78">
            <w:pPr>
              <w:adjustRightInd w:val="0"/>
              <w:snapToGrid w:val="0"/>
              <w:spacing w:before="156" w:beforeLines="50" w:line="360" w:lineRule="auto"/>
              <w:jc w:val="center"/>
              <w:rPr>
                <w:rFonts w:hint="eastAsia" w:ascii="宋体" w:hAnsi="宋体" w:eastAsia="宋体" w:cs="宋体"/>
                <w:bCs/>
                <w:color w:val="auto"/>
                <w:szCs w:val="21"/>
              </w:rPr>
            </w:pPr>
            <w:r>
              <w:rPr>
                <w:rFonts w:hint="eastAsia" w:ascii="宋体" w:hAnsi="宋体" w:eastAsia="宋体" w:cs="宋体"/>
                <w:bCs/>
                <w:color w:val="auto"/>
                <w:szCs w:val="21"/>
              </w:rPr>
              <w:t>响应文件有效期</w:t>
            </w:r>
          </w:p>
        </w:tc>
        <w:tc>
          <w:tcPr>
            <w:tcW w:w="4854" w:type="dxa"/>
            <w:noWrap w:val="0"/>
            <w:vAlign w:val="center"/>
          </w:tcPr>
          <w:p w14:paraId="05BB7278">
            <w:pPr>
              <w:adjustRightInd w:val="0"/>
              <w:snapToGrid w:val="0"/>
              <w:spacing w:before="156" w:beforeLines="50" w:line="360" w:lineRule="auto"/>
              <w:rPr>
                <w:rFonts w:hint="eastAsia" w:ascii="宋体" w:hAnsi="宋体" w:eastAsia="宋体" w:cs="宋体"/>
                <w:bCs/>
                <w:color w:val="auto"/>
                <w:szCs w:val="21"/>
              </w:rPr>
            </w:pPr>
            <w:r>
              <w:rPr>
                <w:rFonts w:hint="eastAsia" w:ascii="宋体" w:hAnsi="宋体" w:eastAsia="宋体" w:cs="宋体"/>
                <w:color w:val="auto"/>
                <w:szCs w:val="21"/>
                <w:u w:val="single"/>
              </w:rPr>
              <w:t xml:space="preserve">90 </w:t>
            </w:r>
            <w:r>
              <w:rPr>
                <w:rFonts w:hint="eastAsia" w:ascii="宋体" w:hAnsi="宋体" w:eastAsia="宋体" w:cs="宋体"/>
                <w:color w:val="auto"/>
                <w:szCs w:val="21"/>
              </w:rPr>
              <w:t>日（日历日）</w:t>
            </w:r>
          </w:p>
        </w:tc>
      </w:tr>
      <w:tr w14:paraId="5DD1C0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rPr>
        <w:tc>
          <w:tcPr>
            <w:tcW w:w="2340" w:type="dxa"/>
            <w:gridSpan w:val="2"/>
            <w:noWrap w:val="0"/>
            <w:vAlign w:val="center"/>
          </w:tcPr>
          <w:p w14:paraId="5F2E3EB2">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第二章第21.1项</w:t>
            </w:r>
          </w:p>
        </w:tc>
        <w:tc>
          <w:tcPr>
            <w:tcW w:w="2340" w:type="dxa"/>
            <w:gridSpan w:val="2"/>
            <w:noWrap w:val="0"/>
            <w:vAlign w:val="center"/>
          </w:tcPr>
          <w:p w14:paraId="79DEEACA">
            <w:pPr>
              <w:adjustRightInd w:val="0"/>
              <w:snapToGrid w:val="0"/>
              <w:spacing w:before="156" w:beforeLines="50" w:line="360" w:lineRule="auto"/>
              <w:ind w:left="-533" w:leftChars="-254" w:firstLine="533" w:firstLineChars="254"/>
              <w:jc w:val="center"/>
              <w:rPr>
                <w:rFonts w:hint="eastAsia" w:ascii="宋体" w:hAnsi="宋体" w:eastAsia="宋体" w:cs="宋体"/>
                <w:bCs/>
                <w:color w:val="auto"/>
                <w:szCs w:val="21"/>
                <w:lang w:val="en-US" w:eastAsia="zh-CN"/>
              </w:rPr>
            </w:pPr>
            <w:r>
              <w:rPr>
                <w:rFonts w:hint="eastAsia" w:ascii="宋体" w:hAnsi="宋体" w:eastAsia="宋体" w:cs="宋体"/>
                <w:color w:val="auto"/>
                <w:szCs w:val="21"/>
              </w:rPr>
              <w:t>响应文件</w:t>
            </w:r>
            <w:r>
              <w:rPr>
                <w:rFonts w:hint="eastAsia" w:ascii="宋体" w:hAnsi="宋体" w:eastAsia="宋体" w:cs="宋体"/>
                <w:color w:val="auto"/>
                <w:szCs w:val="21"/>
                <w:lang w:eastAsia="zh-CN"/>
              </w:rPr>
              <w:t>签字及装的要求</w:t>
            </w:r>
          </w:p>
        </w:tc>
        <w:tc>
          <w:tcPr>
            <w:tcW w:w="4854" w:type="dxa"/>
            <w:noWrap w:val="0"/>
            <w:vAlign w:val="center"/>
          </w:tcPr>
          <w:p w14:paraId="117CA09C">
            <w:pPr>
              <w:adjustRightInd w:val="0"/>
              <w:snapToGrid w:val="0"/>
              <w:spacing w:before="156" w:beforeLines="50" w:line="360" w:lineRule="auto"/>
              <w:rPr>
                <w:rFonts w:hint="eastAsia" w:ascii="Times New Roman" w:hAnsi="宋体" w:eastAsia="宋体" w:cs="Times New Roman"/>
                <w:color w:val="auto"/>
                <w:lang w:eastAsia="zh-CN"/>
              </w:rPr>
            </w:pPr>
            <w:r>
              <w:rPr>
                <w:rStyle w:val="22"/>
                <w:rFonts w:hint="default" w:ascii="幼圆" w:eastAsia="幼圆" w:cs="Times New Roman"/>
                <w:b/>
                <w:color w:val="auto"/>
                <w:sz w:val="21"/>
                <w:szCs w:val="21"/>
              </w:rPr>
              <w:t>磋商响应文件全部采用</w:t>
            </w:r>
            <w:r>
              <w:rPr>
                <w:rStyle w:val="23"/>
                <w:rFonts w:hint="default" w:ascii="幼圆" w:eastAsia="幼圆" w:cs="Times New Roman"/>
                <w:bCs w:val="0"/>
                <w:color w:val="auto"/>
                <w:spacing w:val="0"/>
                <w:sz w:val="21"/>
                <w:szCs w:val="21"/>
              </w:rPr>
              <w:t>“A4规格纸张胶制（非打孔或夹装）装订成册，并编制总目录、编码”</w:t>
            </w:r>
            <w:r>
              <w:rPr>
                <w:rStyle w:val="23"/>
                <w:rFonts w:ascii="幼圆" w:eastAsia="幼圆" w:cs="Times New Roman"/>
                <w:bCs w:val="0"/>
                <w:color w:val="auto"/>
                <w:spacing w:val="0"/>
                <w:sz w:val="21"/>
                <w:szCs w:val="21"/>
              </w:rPr>
              <w:t>，</w:t>
            </w:r>
            <w:r>
              <w:rPr>
                <w:rFonts w:hint="eastAsia" w:ascii="Times New Roman" w:hAnsi="宋体" w:eastAsia="宋体" w:cs="Times New Roman"/>
                <w:color w:val="auto"/>
              </w:rPr>
              <w:t>响应文件的正本和副本应装订成册，正本一份，副本份数见</w:t>
            </w:r>
            <w:r>
              <w:rPr>
                <w:rFonts w:hint="eastAsia" w:ascii="Times New Roman" w:hAnsi="宋体" w:eastAsia="宋体" w:cs="Times New Roman"/>
                <w:b/>
                <w:color w:val="auto"/>
              </w:rPr>
              <w:t>磋商须知前附表</w:t>
            </w:r>
            <w:r>
              <w:rPr>
                <w:rFonts w:hint="eastAsia" w:ascii="Times New Roman" w:hAnsi="宋体" w:eastAsia="宋体" w:cs="Times New Roman"/>
                <w:color w:val="auto"/>
              </w:rPr>
              <w:t>。正本和副本的封面上应标记“正本”或“副本”的字样，当正本和副本有差异时，以正本为准</w:t>
            </w:r>
            <w:r>
              <w:rPr>
                <w:rFonts w:hint="eastAsia" w:ascii="Times New Roman" w:hAnsi="宋体" w:eastAsia="宋体" w:cs="Times New Roman"/>
                <w:color w:val="auto"/>
                <w:lang w:eastAsia="zh-CN"/>
              </w:rPr>
              <w:t>。</w:t>
            </w:r>
          </w:p>
          <w:p w14:paraId="08B98435">
            <w:pPr>
              <w:adjustRightInd w:val="0"/>
              <w:snapToGrid w:val="0"/>
              <w:spacing w:before="156" w:beforeLines="50" w:line="360" w:lineRule="auto"/>
              <w:rPr>
                <w:rFonts w:hint="eastAsia" w:ascii="宋体" w:hAnsi="宋体" w:eastAsia="宋体" w:cs="宋体"/>
                <w:color w:val="auto"/>
                <w:szCs w:val="21"/>
                <w:u w:val="single"/>
              </w:rPr>
            </w:pPr>
            <w:r>
              <w:rPr>
                <w:rFonts w:hint="eastAsia" w:ascii="Times New Roman" w:hAnsi="宋体" w:eastAsia="宋体" w:cs="宋体"/>
                <w:color w:val="auto"/>
              </w:rPr>
              <w:t>响应文件正本和副本应按磋商文件要求签章处盖单位章和由法定代表人或其委托代理人签字；</w:t>
            </w:r>
            <w:r>
              <w:rPr>
                <w:rFonts w:hint="eastAsia" w:ascii="Times New Roman" w:hAnsi="宋体" w:eastAsia="宋体" w:cs="Times New Roman"/>
                <w:color w:val="auto"/>
                <w:lang w:eastAsia="zh-CN"/>
              </w:rPr>
              <w:t>响应文件的副本可为正本的复印件。</w:t>
            </w:r>
            <w:r>
              <w:rPr>
                <w:rFonts w:hint="eastAsia" w:ascii="Times New Roman" w:hAnsi="宋体" w:eastAsia="宋体" w:cs="宋体"/>
                <w:color w:val="auto"/>
              </w:rPr>
              <w:t>任何加行、涂改、增删，应有法定代表人或其委托代理人在旁边签字。否则，将导致响应文件无效。</w:t>
            </w:r>
          </w:p>
        </w:tc>
      </w:tr>
      <w:tr w14:paraId="40EC95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rPr>
        <w:tc>
          <w:tcPr>
            <w:tcW w:w="2340" w:type="dxa"/>
            <w:gridSpan w:val="2"/>
            <w:noWrap w:val="0"/>
            <w:vAlign w:val="center"/>
          </w:tcPr>
          <w:p w14:paraId="365705E4">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第二章第2</w:t>
            </w:r>
            <w:r>
              <w:rPr>
                <w:rFonts w:hint="eastAsia" w:ascii="宋体" w:hAnsi="宋体" w:eastAsia="宋体" w:cs="宋体"/>
                <w:color w:val="auto"/>
                <w:szCs w:val="21"/>
                <w:lang w:val="en-US" w:eastAsia="zh-CN"/>
              </w:rPr>
              <w:t>2</w:t>
            </w:r>
            <w:r>
              <w:rPr>
                <w:rFonts w:hint="eastAsia" w:ascii="宋体" w:hAnsi="宋体" w:eastAsia="宋体" w:cs="宋体"/>
                <w:color w:val="auto"/>
                <w:szCs w:val="21"/>
              </w:rPr>
              <w:t>.1项</w:t>
            </w:r>
          </w:p>
        </w:tc>
        <w:tc>
          <w:tcPr>
            <w:tcW w:w="2340" w:type="dxa"/>
            <w:gridSpan w:val="2"/>
            <w:noWrap w:val="0"/>
            <w:vAlign w:val="center"/>
          </w:tcPr>
          <w:p w14:paraId="0C49A201">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bCs/>
                <w:color w:val="auto"/>
                <w:sz w:val="24"/>
                <w:szCs w:val="24"/>
              </w:rPr>
              <w:t>响应</w:t>
            </w:r>
            <w:r>
              <w:rPr>
                <w:rFonts w:hint="eastAsia" w:ascii="宋体" w:hAnsi="宋体" w:eastAsia="宋体" w:cs="宋体"/>
                <w:color w:val="auto"/>
                <w:sz w:val="24"/>
                <w:szCs w:val="24"/>
              </w:rPr>
              <w:t>文件副本份数</w:t>
            </w:r>
          </w:p>
        </w:tc>
        <w:tc>
          <w:tcPr>
            <w:tcW w:w="4854" w:type="dxa"/>
            <w:noWrap w:val="0"/>
            <w:vAlign w:val="center"/>
          </w:tcPr>
          <w:p w14:paraId="40E4D535">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副本3份</w:t>
            </w:r>
          </w:p>
          <w:p w14:paraId="363E8EE9">
            <w:pPr>
              <w:adjustRightInd w:val="0"/>
              <w:snapToGrid w:val="0"/>
              <w:spacing w:before="156" w:beforeLines="50" w:line="360" w:lineRule="auto"/>
              <w:rPr>
                <w:rFonts w:hint="eastAsia" w:ascii="宋体" w:hAnsi="宋体" w:eastAsia="宋体" w:cs="宋体"/>
                <w:color w:val="auto"/>
                <w:szCs w:val="21"/>
                <w:u w:val="single"/>
                <w:lang w:eastAsia="zh-CN"/>
              </w:rPr>
            </w:pPr>
            <w:r>
              <w:rPr>
                <w:rFonts w:hint="eastAsia" w:ascii="宋体" w:hAnsi="宋体" w:eastAsia="宋体" w:cs="宋体"/>
                <w:color w:val="auto"/>
                <w:szCs w:val="21"/>
              </w:rPr>
              <w:t>电子文档1份</w:t>
            </w:r>
            <w:r>
              <w:rPr>
                <w:rFonts w:hint="eastAsia" w:ascii="宋体" w:hAnsi="宋体" w:eastAsia="宋体" w:cs="宋体"/>
                <w:color w:val="auto"/>
                <w:szCs w:val="21"/>
                <w:lang w:val="en-US" w:eastAsia="zh-CN"/>
              </w:rPr>
              <w:t>U盘形式提交</w:t>
            </w:r>
            <w:r>
              <w:rPr>
                <w:rFonts w:hint="eastAsia" w:ascii="宋体" w:hAnsi="宋体" w:eastAsia="宋体" w:cs="宋体"/>
                <w:color w:val="auto"/>
                <w:szCs w:val="21"/>
              </w:rPr>
              <w:t>（</w:t>
            </w:r>
            <w:r>
              <w:rPr>
                <w:rFonts w:hint="eastAsia" w:ascii="宋体" w:hAnsi="宋体" w:eastAsia="宋体" w:cs="宋体"/>
                <w:color w:val="auto"/>
                <w:szCs w:val="21"/>
                <w:lang w:val="en-US" w:eastAsia="zh-CN"/>
              </w:rPr>
              <w:t>包含</w:t>
            </w:r>
            <w:r>
              <w:rPr>
                <w:rFonts w:hint="eastAsia" w:ascii="宋体" w:hAnsi="宋体" w:eastAsia="宋体" w:cs="宋体"/>
                <w:b/>
                <w:bCs/>
                <w:color w:val="auto"/>
                <w:szCs w:val="21"/>
              </w:rPr>
              <w:t>所有投标文件组成部分</w:t>
            </w:r>
            <w:r>
              <w:rPr>
                <w:rFonts w:hint="eastAsia" w:ascii="宋体" w:hAnsi="宋体" w:eastAsia="宋体" w:cs="宋体"/>
                <w:b/>
                <w:bCs/>
                <w:color w:val="auto"/>
                <w:szCs w:val="21"/>
                <w:lang w:eastAsia="zh-CN"/>
              </w:rPr>
              <w:t>，</w:t>
            </w:r>
            <w:r>
              <w:rPr>
                <w:rFonts w:hint="eastAsia" w:ascii="宋体" w:hAnsi="宋体" w:eastAsia="宋体" w:cs="宋体"/>
                <w:b/>
                <w:bCs/>
                <w:color w:val="auto"/>
                <w:szCs w:val="21"/>
                <w:lang w:val="en-US" w:eastAsia="zh-CN"/>
              </w:rPr>
              <w:t>扫描并盖有公章</w:t>
            </w:r>
            <w:r>
              <w:rPr>
                <w:rFonts w:hint="eastAsia" w:ascii="宋体" w:hAnsi="宋体" w:eastAsia="宋体" w:cs="宋体"/>
                <w:b/>
                <w:bCs/>
                <w:color w:val="auto"/>
                <w:szCs w:val="21"/>
              </w:rPr>
              <w:t>）</w:t>
            </w:r>
            <w:r>
              <w:rPr>
                <w:rFonts w:hint="eastAsia" w:ascii="宋体" w:hAnsi="宋体" w:eastAsia="宋体" w:cs="宋体"/>
                <w:b/>
                <w:bCs/>
                <w:color w:val="auto"/>
                <w:szCs w:val="21"/>
                <w:lang w:eastAsia="zh-CN"/>
              </w:rPr>
              <w:t>。</w:t>
            </w:r>
          </w:p>
        </w:tc>
      </w:tr>
      <w:tr w14:paraId="0F7950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trPr>
        <w:tc>
          <w:tcPr>
            <w:tcW w:w="9534" w:type="dxa"/>
            <w:gridSpan w:val="5"/>
            <w:noWrap w:val="0"/>
            <w:vAlign w:val="center"/>
          </w:tcPr>
          <w:p w14:paraId="40429F9C">
            <w:pPr>
              <w:adjustRightInd w:val="0"/>
              <w:snapToGrid w:val="0"/>
              <w:spacing w:before="156" w:beforeLines="50" w:line="360" w:lineRule="auto"/>
              <w:rPr>
                <w:rFonts w:hint="eastAsia" w:ascii="宋体" w:hAnsi="宋体" w:eastAsia="宋体" w:cs="宋体"/>
                <w:b/>
                <w:bCs/>
                <w:color w:val="auto"/>
                <w:szCs w:val="21"/>
              </w:rPr>
            </w:pPr>
            <w:r>
              <w:rPr>
                <w:rFonts w:hint="eastAsia" w:ascii="宋体" w:hAnsi="宋体" w:eastAsia="宋体" w:cs="宋体"/>
                <w:b/>
                <w:color w:val="auto"/>
                <w:szCs w:val="21"/>
              </w:rPr>
              <w:t>四、响应文件的递交</w:t>
            </w:r>
          </w:p>
        </w:tc>
      </w:tr>
      <w:tr w14:paraId="563299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 w:hRule="atLeast"/>
        </w:trPr>
        <w:tc>
          <w:tcPr>
            <w:tcW w:w="2340" w:type="dxa"/>
            <w:gridSpan w:val="2"/>
            <w:noWrap w:val="0"/>
            <w:vAlign w:val="center"/>
          </w:tcPr>
          <w:p w14:paraId="0B5DE4F4">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第二章第22.2项</w:t>
            </w:r>
          </w:p>
        </w:tc>
        <w:tc>
          <w:tcPr>
            <w:tcW w:w="2340" w:type="dxa"/>
            <w:gridSpan w:val="2"/>
            <w:noWrap w:val="0"/>
            <w:vAlign w:val="center"/>
          </w:tcPr>
          <w:p w14:paraId="4B90A490">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封套上应载明的信息</w:t>
            </w:r>
          </w:p>
        </w:tc>
        <w:tc>
          <w:tcPr>
            <w:tcW w:w="4854" w:type="dxa"/>
            <w:noWrap w:val="0"/>
            <w:vAlign w:val="center"/>
          </w:tcPr>
          <w:p w14:paraId="6FBA9265">
            <w:pPr>
              <w:adjustRightInd w:val="0"/>
              <w:snapToGrid w:val="0"/>
              <w:spacing w:before="156" w:beforeLines="50" w:line="360" w:lineRule="auto"/>
              <w:rPr>
                <w:rFonts w:hint="eastAsia" w:ascii="宋体" w:hAnsi="宋体" w:eastAsia="宋体" w:cs="宋体"/>
                <w:color w:val="auto"/>
                <w:szCs w:val="21"/>
              </w:rPr>
            </w:pPr>
            <w:r>
              <w:rPr>
                <w:rFonts w:hint="eastAsia" w:ascii="宋体" w:hAnsi="宋体" w:cs="宋体"/>
                <w:b/>
                <w:bCs/>
                <w:color w:val="auto"/>
                <w:szCs w:val="21"/>
                <w:u w:val="single"/>
                <w:lang w:eastAsia="zh-CN"/>
              </w:rPr>
              <w:t>2026 年辰溪县小型水库白蚁防治项目</w:t>
            </w:r>
            <w:r>
              <w:rPr>
                <w:rFonts w:hint="eastAsia" w:ascii="宋体" w:hAnsi="宋体" w:eastAsia="宋体" w:cs="宋体"/>
                <w:b/>
                <w:color w:val="auto"/>
                <w:szCs w:val="21"/>
              </w:rPr>
              <w:t>响应文件</w:t>
            </w:r>
            <w:r>
              <w:rPr>
                <w:rFonts w:hint="eastAsia" w:ascii="宋体" w:hAnsi="宋体" w:eastAsia="宋体" w:cs="宋体"/>
                <w:color w:val="auto"/>
                <w:szCs w:val="21"/>
              </w:rPr>
              <w:t xml:space="preserve">  </w:t>
            </w:r>
          </w:p>
          <w:p w14:paraId="764BF8DA">
            <w:pPr>
              <w:adjustRightInd w:val="0"/>
              <w:snapToGrid w:val="0"/>
              <w:spacing w:before="156" w:beforeLines="50" w:line="360" w:lineRule="auto"/>
              <w:rPr>
                <w:rFonts w:hint="default" w:ascii="宋体" w:hAnsi="宋体" w:eastAsia="宋体" w:cs="宋体"/>
                <w:color w:val="auto"/>
                <w:szCs w:val="21"/>
                <w:u w:val="single"/>
                <w:lang w:val="en-US" w:eastAsia="zh-CN"/>
              </w:rPr>
            </w:pPr>
            <w:r>
              <w:rPr>
                <w:rFonts w:hint="eastAsia" w:ascii="宋体" w:hAnsi="宋体" w:eastAsia="宋体" w:cs="宋体"/>
                <w:color w:val="auto"/>
                <w:szCs w:val="21"/>
              </w:rPr>
              <w:t>政府采购编号:</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 xml:space="preserve">(2026)431223000018-1 </w:t>
            </w:r>
          </w:p>
          <w:p w14:paraId="0C278CF3">
            <w:pPr>
              <w:adjustRightInd w:val="0"/>
              <w:snapToGrid w:val="0"/>
              <w:spacing w:before="156" w:beforeLines="50" w:line="360" w:lineRule="auto"/>
              <w:rPr>
                <w:rFonts w:hint="default" w:ascii="宋体" w:hAnsi="宋体" w:eastAsia="宋体" w:cs="宋体"/>
                <w:color w:val="auto"/>
                <w:szCs w:val="21"/>
                <w:u w:val="single"/>
                <w:lang w:val="en-US" w:eastAsia="zh-CN"/>
              </w:rPr>
            </w:pPr>
            <w:r>
              <w:rPr>
                <w:rFonts w:hint="eastAsia" w:ascii="宋体" w:hAnsi="宋体" w:eastAsia="宋体" w:cs="宋体"/>
                <w:color w:val="auto"/>
                <w:szCs w:val="21"/>
                <w:lang w:eastAsia="zh-CN"/>
              </w:rPr>
              <w:t>委托代理编号</w:t>
            </w:r>
            <w:r>
              <w:rPr>
                <w:rFonts w:hint="eastAsia" w:ascii="宋体" w:hAnsi="宋体" w:eastAsia="宋体" w:cs="宋体"/>
                <w:color w:val="auto"/>
                <w:szCs w:val="21"/>
              </w:rPr>
              <w:t xml:space="preserve">: </w:t>
            </w:r>
            <w:r>
              <w:rPr>
                <w:rFonts w:hint="eastAsia" w:ascii="宋体" w:hAnsi="宋体" w:cs="宋体"/>
                <w:i w:val="0"/>
                <w:iCs w:val="0"/>
                <w:caps w:val="0"/>
                <w:color w:val="auto"/>
                <w:spacing w:val="0"/>
                <w:kern w:val="0"/>
                <w:sz w:val="21"/>
                <w:szCs w:val="21"/>
                <w:u w:val="single"/>
                <w:lang w:val="en-US" w:eastAsia="zh-CN" w:bidi="ar"/>
              </w:rPr>
              <w:t>HNZX2026-HHCG-004</w:t>
            </w:r>
          </w:p>
          <w:p w14:paraId="2B8844D2">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包或品目名：/</w:t>
            </w:r>
          </w:p>
          <w:p w14:paraId="187D61E0">
            <w:pPr>
              <w:pStyle w:val="14"/>
              <w:ind w:left="0" w:leftChars="0" w:firstLine="0" w:firstLineChars="0"/>
              <w:rPr>
                <w:rFonts w:hint="default" w:eastAsia="宋体" w:cs="Times New Roman"/>
                <w:color w:val="auto"/>
                <w:lang w:val="en-US" w:eastAsia="zh-CN"/>
              </w:rPr>
            </w:pPr>
            <w:r>
              <w:rPr>
                <w:rFonts w:hint="eastAsia" w:ascii="宋体" w:hAnsi="宋体" w:eastAsia="宋体" w:cs="宋体"/>
                <w:color w:val="auto"/>
                <w:szCs w:val="21"/>
                <w:lang w:eastAsia="zh-CN"/>
              </w:rPr>
              <w:t>投标人名称：</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lang w:val="en-US" w:eastAsia="zh-CN"/>
              </w:rPr>
              <w:t xml:space="preserve">   </w:t>
            </w:r>
          </w:p>
          <w:p w14:paraId="7C254C70">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在</w:t>
            </w:r>
            <w:r>
              <w:rPr>
                <w:rFonts w:hint="eastAsia" w:ascii="宋体" w:hAnsi="宋体" w:eastAsia="宋体" w:cs="宋体"/>
                <w:color w:val="auto"/>
                <w:szCs w:val="21"/>
                <w:lang w:val="en-US" w:eastAsia="zh-CN"/>
              </w:rPr>
              <w:t>2026年</w:t>
            </w:r>
            <w:r>
              <w:rPr>
                <w:rFonts w:hint="eastAsia" w:ascii="宋体" w:hAnsi="宋体" w:cs="宋体"/>
                <w:color w:val="auto"/>
                <w:szCs w:val="21"/>
                <w:lang w:val="en-US" w:eastAsia="zh-CN"/>
              </w:rPr>
              <w:t>10</w:t>
            </w:r>
            <w:r>
              <w:rPr>
                <w:rFonts w:hint="eastAsia" w:ascii="宋体" w:hAnsi="宋体" w:eastAsia="宋体" w:cs="宋体"/>
                <w:color w:val="auto"/>
                <w:szCs w:val="21"/>
                <w:lang w:val="en-US" w:eastAsia="zh-CN"/>
              </w:rPr>
              <w:t>月</w:t>
            </w:r>
            <w:r>
              <w:rPr>
                <w:rFonts w:hint="eastAsia" w:ascii="宋体" w:hAnsi="宋体" w:cs="宋体"/>
                <w:color w:val="auto"/>
                <w:szCs w:val="21"/>
                <w:lang w:val="en-US" w:eastAsia="zh-CN"/>
              </w:rPr>
              <w:t>8</w:t>
            </w:r>
            <w:r>
              <w:rPr>
                <w:rFonts w:hint="eastAsia" w:ascii="宋体" w:hAnsi="宋体" w:eastAsia="宋体" w:cs="宋体"/>
                <w:color w:val="auto"/>
                <w:szCs w:val="21"/>
                <w:lang w:val="en-US" w:eastAsia="zh-CN"/>
              </w:rPr>
              <w:t>日</w:t>
            </w:r>
            <w:r>
              <w:rPr>
                <w:rFonts w:hint="eastAsia" w:ascii="宋体" w:hAnsi="宋体" w:cs="宋体"/>
                <w:color w:val="auto"/>
                <w:szCs w:val="21"/>
                <w:lang w:val="en-US" w:eastAsia="zh-CN"/>
              </w:rPr>
              <w:t>9</w:t>
            </w:r>
            <w:r>
              <w:rPr>
                <w:rFonts w:hint="eastAsia" w:ascii="宋体" w:hAnsi="宋体" w:eastAsia="宋体" w:cs="宋体"/>
                <w:color w:val="auto"/>
                <w:szCs w:val="21"/>
              </w:rPr>
              <w:t>时</w:t>
            </w:r>
            <w:r>
              <w:rPr>
                <w:rFonts w:hint="eastAsia" w:ascii="宋体" w:hAnsi="宋体" w:cs="宋体"/>
                <w:color w:val="auto"/>
                <w:szCs w:val="21"/>
                <w:lang w:val="en-US" w:eastAsia="zh-CN"/>
              </w:rPr>
              <w:t>3</w:t>
            </w:r>
            <w:r>
              <w:rPr>
                <w:rFonts w:hint="eastAsia" w:ascii="宋体" w:hAnsi="宋体" w:eastAsia="宋体" w:cs="宋体"/>
                <w:color w:val="auto"/>
                <w:szCs w:val="21"/>
                <w:lang w:val="en-US" w:eastAsia="zh-CN"/>
              </w:rPr>
              <w:t>0</w:t>
            </w:r>
            <w:r>
              <w:rPr>
                <w:rFonts w:hint="eastAsia" w:ascii="宋体" w:hAnsi="宋体" w:eastAsia="宋体" w:cs="宋体"/>
                <w:color w:val="auto"/>
                <w:szCs w:val="21"/>
              </w:rPr>
              <w:t xml:space="preserve">分之前不得启封 </w:t>
            </w:r>
          </w:p>
        </w:tc>
      </w:tr>
      <w:tr w14:paraId="6DE905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rPr>
        <w:tc>
          <w:tcPr>
            <w:tcW w:w="2340" w:type="dxa"/>
            <w:gridSpan w:val="2"/>
            <w:noWrap w:val="0"/>
            <w:vAlign w:val="center"/>
          </w:tcPr>
          <w:p w14:paraId="37A47246">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第二章第24.1项</w:t>
            </w:r>
          </w:p>
        </w:tc>
        <w:tc>
          <w:tcPr>
            <w:tcW w:w="2340" w:type="dxa"/>
            <w:gridSpan w:val="2"/>
            <w:noWrap w:val="0"/>
            <w:vAlign w:val="center"/>
          </w:tcPr>
          <w:p w14:paraId="67DB2E94">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响应文件的递交地点</w:t>
            </w:r>
          </w:p>
        </w:tc>
        <w:tc>
          <w:tcPr>
            <w:tcW w:w="4854" w:type="dxa"/>
            <w:noWrap w:val="0"/>
            <w:vAlign w:val="center"/>
          </w:tcPr>
          <w:p w14:paraId="03B062B0">
            <w:pPr>
              <w:widowControl/>
              <w:spacing w:before="75" w:line="420" w:lineRule="atLeast"/>
              <w:jc w:val="left"/>
              <w:rPr>
                <w:rFonts w:hint="eastAsia" w:ascii="宋体" w:hAnsi="宋体" w:eastAsia="宋体" w:cs="宋体"/>
                <w:b/>
                <w:color w:val="FF0000"/>
                <w:szCs w:val="21"/>
                <w:u w:val="single"/>
                <w:lang w:eastAsia="zh-CN"/>
              </w:rPr>
            </w:pPr>
            <w:r>
              <w:rPr>
                <w:rFonts w:hint="eastAsia" w:ascii="宋体" w:hAnsi="宋体" w:eastAsia="宋体" w:cs="宋体"/>
                <w:b/>
                <w:color w:val="FF0000"/>
                <w:szCs w:val="21"/>
              </w:rPr>
              <w:t>递交地点：</w:t>
            </w:r>
            <w:r>
              <w:rPr>
                <w:rFonts w:hint="eastAsia" w:ascii="宋体" w:hAnsi="宋体" w:cs="宋体"/>
                <w:b/>
                <w:color w:val="FF0000"/>
                <w:szCs w:val="21"/>
                <w:u w:val="single"/>
                <w:lang w:eastAsia="zh-CN"/>
              </w:rPr>
              <w:t>辰溪县</w:t>
            </w:r>
            <w:r>
              <w:rPr>
                <w:rFonts w:hint="eastAsia" w:ascii="宋体" w:hAnsi="宋体" w:cs="宋体"/>
                <w:b/>
                <w:color w:val="FF0000"/>
                <w:szCs w:val="21"/>
                <w:u w:val="single"/>
                <w:lang w:val="en-US" w:eastAsia="zh-CN"/>
              </w:rPr>
              <w:t>盛世龙腾花园酒店五楼</w:t>
            </w:r>
          </w:p>
          <w:p w14:paraId="7B0D3E6B">
            <w:pPr>
              <w:widowControl/>
              <w:spacing w:before="75" w:line="420" w:lineRule="atLeast"/>
              <w:jc w:val="left"/>
              <w:rPr>
                <w:rFonts w:hint="eastAsia" w:ascii="宋体" w:hAnsi="宋体" w:eastAsia="宋体" w:cs="宋体"/>
                <w:b/>
                <w:bCs/>
                <w:color w:val="auto"/>
                <w:szCs w:val="21"/>
              </w:rPr>
            </w:pPr>
            <w:r>
              <w:rPr>
                <w:rFonts w:hint="eastAsia" w:ascii="宋体" w:hAnsi="宋体" w:eastAsia="宋体" w:cs="宋体"/>
                <w:b/>
                <w:color w:val="FF0000"/>
                <w:szCs w:val="21"/>
              </w:rPr>
              <w:t>（开标地点：同上）</w:t>
            </w:r>
          </w:p>
        </w:tc>
      </w:tr>
      <w:tr w14:paraId="426B8F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rPr>
        <w:tc>
          <w:tcPr>
            <w:tcW w:w="9534" w:type="dxa"/>
            <w:gridSpan w:val="5"/>
            <w:noWrap w:val="0"/>
            <w:vAlign w:val="center"/>
          </w:tcPr>
          <w:p w14:paraId="587A6CD0">
            <w:pPr>
              <w:widowControl/>
              <w:spacing w:before="75" w:line="420" w:lineRule="atLeast"/>
              <w:jc w:val="left"/>
              <w:rPr>
                <w:rFonts w:hint="eastAsia" w:ascii="宋体" w:hAnsi="宋体" w:eastAsia="宋体" w:cs="宋体"/>
                <w:b/>
                <w:color w:val="auto"/>
                <w:szCs w:val="21"/>
              </w:rPr>
            </w:pPr>
            <w:r>
              <w:rPr>
                <w:rFonts w:hint="eastAsia" w:ascii="宋体" w:hAnsi="宋体" w:eastAsia="宋体" w:cs="宋体"/>
                <w:b/>
                <w:color w:val="auto"/>
                <w:szCs w:val="21"/>
              </w:rPr>
              <w:t>五、响应文件的磋商与评审</w:t>
            </w:r>
          </w:p>
        </w:tc>
      </w:tr>
      <w:tr w14:paraId="3AB2FE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rPr>
        <w:tc>
          <w:tcPr>
            <w:tcW w:w="2340" w:type="dxa"/>
            <w:gridSpan w:val="2"/>
            <w:noWrap w:val="0"/>
            <w:vAlign w:val="center"/>
          </w:tcPr>
          <w:p w14:paraId="01B56C47">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第二章第31.3款</w:t>
            </w:r>
          </w:p>
        </w:tc>
        <w:tc>
          <w:tcPr>
            <w:tcW w:w="2340" w:type="dxa"/>
            <w:gridSpan w:val="2"/>
            <w:noWrap w:val="0"/>
            <w:vAlign w:val="center"/>
          </w:tcPr>
          <w:p w14:paraId="54CED264">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kern w:val="0"/>
                <w:szCs w:val="21"/>
              </w:rPr>
              <w:t>最后报价</w:t>
            </w:r>
            <w:r>
              <w:rPr>
                <w:rFonts w:hint="eastAsia" w:ascii="宋体" w:hAnsi="宋体" w:eastAsia="宋体" w:cs="宋体"/>
                <w:color w:val="auto"/>
                <w:szCs w:val="21"/>
              </w:rPr>
              <w:t>调整</w:t>
            </w:r>
          </w:p>
        </w:tc>
        <w:tc>
          <w:tcPr>
            <w:tcW w:w="4854" w:type="dxa"/>
            <w:noWrap w:val="0"/>
            <w:vAlign w:val="center"/>
          </w:tcPr>
          <w:p w14:paraId="4103CED5">
            <w:pPr>
              <w:pStyle w:val="14"/>
              <w:ind w:left="0" w:leftChars="0" w:firstLine="0" w:firstLineChars="0"/>
              <w:rPr>
                <w:rFonts w:hint="eastAsia" w:ascii="宋体" w:hAnsi="宋体" w:eastAsia="宋体"/>
                <w:color w:val="auto"/>
                <w:szCs w:val="21"/>
                <w:highlight w:val="none"/>
                <w:lang w:eastAsia="zh-CN"/>
              </w:rPr>
            </w:pPr>
            <w:r>
              <w:rPr>
                <w:rFonts w:hint="eastAsia" w:ascii="宋体" w:hAnsi="宋体" w:cs="宋体"/>
                <w:b/>
                <w:bCs/>
                <w:color w:val="auto"/>
                <w:szCs w:val="21"/>
                <w:highlight w:val="none"/>
              </w:rPr>
              <w:t>给予小型和微型企业的价格给予</w:t>
            </w:r>
            <w:r>
              <w:rPr>
                <w:rFonts w:hint="eastAsia" w:ascii="宋体" w:hAnsi="宋体" w:cs="宋体"/>
                <w:b/>
                <w:bCs/>
                <w:color w:val="auto"/>
                <w:szCs w:val="21"/>
                <w:highlight w:val="none"/>
                <w:lang w:val="en-US" w:eastAsia="zh-CN"/>
              </w:rPr>
              <w:t>10</w:t>
            </w: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20</w:t>
            </w:r>
            <w:r>
              <w:rPr>
                <w:rFonts w:hint="eastAsia" w:ascii="宋体" w:hAnsi="宋体" w:cs="宋体"/>
                <w:b/>
                <w:bCs/>
                <w:color w:val="auto"/>
                <w:szCs w:val="21"/>
                <w:highlight w:val="none"/>
              </w:rPr>
              <w:t>%的扣除，用扣除后的价格参与评审，本项目具体扣除比例为</w:t>
            </w:r>
            <w:r>
              <w:rPr>
                <w:rFonts w:hint="eastAsia" w:ascii="宋体" w:hAnsi="宋体" w:cs="宋体"/>
                <w:b/>
                <w:bCs/>
                <w:color w:val="auto"/>
                <w:szCs w:val="21"/>
                <w:highlight w:val="none"/>
                <w:u w:val="single"/>
              </w:rPr>
              <w:t xml:space="preserve"> </w:t>
            </w:r>
            <w:r>
              <w:rPr>
                <w:rFonts w:hint="eastAsia" w:ascii="宋体" w:hAnsi="宋体" w:cs="宋体"/>
                <w:b/>
                <w:bCs/>
                <w:color w:val="auto"/>
                <w:szCs w:val="21"/>
                <w:highlight w:val="none"/>
                <w:u w:val="single"/>
                <w:lang w:val="en-US" w:eastAsia="zh-CN"/>
              </w:rPr>
              <w:t xml:space="preserve"> / </w:t>
            </w:r>
            <w:r>
              <w:rPr>
                <w:rFonts w:hint="eastAsia" w:ascii="宋体" w:hAnsi="宋体" w:cs="宋体"/>
                <w:b/>
                <w:bCs/>
                <w:color w:val="auto"/>
                <w:szCs w:val="21"/>
                <w:highlight w:val="none"/>
                <w:u w:val="none"/>
                <w:lang w:val="en-US" w:eastAsia="zh-CN"/>
              </w:rPr>
              <w:t>%</w:t>
            </w:r>
            <w:r>
              <w:rPr>
                <w:rFonts w:hint="eastAsia" w:ascii="宋体" w:hAnsi="宋体" w:cs="宋体"/>
                <w:bCs/>
                <w:color w:val="auto"/>
                <w:kern w:val="0"/>
                <w:szCs w:val="21"/>
                <w:highlight w:val="none"/>
              </w:rPr>
              <w:t>；</w:t>
            </w:r>
            <w:r>
              <w:rPr>
                <w:rFonts w:hint="eastAsia" w:ascii="宋体" w:hAnsi="宋体" w:eastAsia="宋体"/>
                <w:color w:val="auto"/>
                <w:szCs w:val="21"/>
                <w:highlight w:val="none"/>
              </w:rPr>
              <w:t>监狱企业、残疾人福利性单位视同小型、微型企业</w:t>
            </w:r>
            <w:r>
              <w:rPr>
                <w:rFonts w:hint="eastAsia" w:ascii="宋体" w:hAnsi="宋体" w:eastAsia="宋体"/>
                <w:color w:val="auto"/>
                <w:szCs w:val="21"/>
                <w:highlight w:val="none"/>
                <w:lang w:eastAsia="zh-CN"/>
              </w:rPr>
              <w:t>。</w:t>
            </w:r>
          </w:p>
          <w:p w14:paraId="3255F538">
            <w:pPr>
              <w:rPr>
                <w:rFonts w:hint="eastAsia"/>
                <w:lang w:val="en-US" w:eastAsia="zh-CN"/>
              </w:rPr>
            </w:pPr>
            <w:r>
              <w:rPr>
                <w:rFonts w:hint="eastAsia" w:ascii="宋体" w:hAnsi="宋体" w:eastAsia="宋体" w:cs="宋体"/>
                <w:color w:val="auto"/>
                <w:kern w:val="2"/>
                <w:sz w:val="21"/>
                <w:szCs w:val="21"/>
                <w:lang w:val="en-US" w:eastAsia="zh-CN" w:bidi="ar"/>
              </w:rPr>
              <w:t>本项目为专门面向中小企业或者小型、微型企业采购</w:t>
            </w:r>
            <w:r>
              <w:rPr>
                <w:rFonts w:hint="eastAsia" w:ascii="宋体" w:hAnsi="宋体" w:cs="宋体"/>
                <w:color w:val="auto"/>
                <w:kern w:val="2"/>
                <w:sz w:val="21"/>
                <w:szCs w:val="21"/>
                <w:lang w:val="en-US" w:eastAsia="zh-CN" w:bidi="ar"/>
              </w:rPr>
              <w:t>,供应商报价不予优惠扣除加分。</w:t>
            </w:r>
          </w:p>
        </w:tc>
      </w:tr>
      <w:tr w14:paraId="0ED7DD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rPr>
        <w:tc>
          <w:tcPr>
            <w:tcW w:w="2340" w:type="dxa"/>
            <w:gridSpan w:val="2"/>
            <w:noWrap w:val="0"/>
            <w:vAlign w:val="center"/>
          </w:tcPr>
          <w:p w14:paraId="7A17B3C4">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第二章第31.5款</w:t>
            </w:r>
          </w:p>
        </w:tc>
        <w:tc>
          <w:tcPr>
            <w:tcW w:w="2340" w:type="dxa"/>
            <w:gridSpan w:val="2"/>
            <w:noWrap w:val="0"/>
            <w:vAlign w:val="center"/>
          </w:tcPr>
          <w:p w14:paraId="7F9B5264">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技术、商务、价格</w:t>
            </w:r>
            <w:r>
              <w:rPr>
                <w:rFonts w:hint="eastAsia" w:ascii="宋体" w:hAnsi="宋体" w:eastAsia="宋体" w:cs="宋体"/>
                <w:color w:val="auto"/>
                <w:kern w:val="0"/>
                <w:szCs w:val="21"/>
              </w:rPr>
              <w:t>得分或总得分</w:t>
            </w:r>
            <w:r>
              <w:rPr>
                <w:rFonts w:hint="eastAsia" w:ascii="宋体" w:hAnsi="宋体" w:eastAsia="宋体" w:cs="宋体"/>
                <w:color w:val="auto"/>
                <w:szCs w:val="21"/>
              </w:rPr>
              <w:t>调整</w:t>
            </w:r>
          </w:p>
        </w:tc>
        <w:tc>
          <w:tcPr>
            <w:tcW w:w="4854" w:type="dxa"/>
            <w:noWrap w:val="0"/>
            <w:vAlign w:val="center"/>
          </w:tcPr>
          <w:p w14:paraId="78C05A7A">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color w:val="auto"/>
                <w:szCs w:val="21"/>
              </w:rPr>
              <w:t>符合第二章第9.1款规定，按第二章第31.6款规定及本款分值调整：</w:t>
            </w:r>
          </w:p>
          <w:p w14:paraId="015704CD">
            <w:pPr>
              <w:numPr>
                <w:ilvl w:val="0"/>
                <w:numId w:val="2"/>
              </w:numPr>
              <w:adjustRightInd w:val="0"/>
              <w:snapToGrid w:val="0"/>
              <w:spacing w:line="320" w:lineRule="exact"/>
              <w:ind w:left="360" w:hanging="360"/>
              <w:rPr>
                <w:rFonts w:hint="eastAsia" w:ascii="宋体" w:hAnsi="宋体" w:eastAsia="宋体" w:cs="宋体"/>
                <w:color w:val="auto"/>
                <w:szCs w:val="21"/>
              </w:rPr>
            </w:pPr>
            <w:r>
              <w:rPr>
                <w:rFonts w:hint="eastAsia" w:ascii="宋体" w:hAnsi="宋体" w:eastAsia="宋体" w:cs="宋体"/>
                <w:color w:val="auto"/>
                <w:szCs w:val="21"/>
              </w:rPr>
              <w:t>节能产品：</w:t>
            </w:r>
          </w:p>
          <w:p w14:paraId="17181C56">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color w:val="auto"/>
                <w:szCs w:val="21"/>
              </w:rPr>
              <w:t>技术加分＝ 加分比例（比例见前附表第38.1项,下同）×（节能产品最后报价÷最后总报价）；</w:t>
            </w:r>
          </w:p>
          <w:p w14:paraId="2110DB34">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color w:val="auto"/>
                <w:szCs w:val="21"/>
              </w:rPr>
              <w:t>价格加分＝加分比例×（节能产品最后报价÷最后总报价）。</w:t>
            </w:r>
          </w:p>
          <w:p w14:paraId="163D9B65">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color w:val="auto"/>
                <w:szCs w:val="21"/>
              </w:rPr>
              <w:t>2、环境标志产品：</w:t>
            </w:r>
          </w:p>
          <w:p w14:paraId="3C694AE1">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color w:val="auto"/>
                <w:szCs w:val="21"/>
              </w:rPr>
              <w:t>技术加分＝加分比例×（环境标志产品最后报价÷最后总报价）；</w:t>
            </w:r>
          </w:p>
          <w:p w14:paraId="5417C856">
            <w:pPr>
              <w:adjustRightInd w:val="0"/>
              <w:snapToGrid w:val="0"/>
              <w:spacing w:line="320" w:lineRule="exact"/>
              <w:rPr>
                <w:rFonts w:hint="eastAsia" w:ascii="宋体" w:hAnsi="宋体" w:eastAsia="宋体" w:cs="宋体"/>
                <w:b/>
                <w:color w:val="auto"/>
                <w:szCs w:val="21"/>
              </w:rPr>
            </w:pPr>
            <w:r>
              <w:rPr>
                <w:rFonts w:hint="eastAsia" w:ascii="宋体" w:hAnsi="宋体" w:eastAsia="宋体" w:cs="宋体"/>
                <w:color w:val="auto"/>
                <w:szCs w:val="21"/>
              </w:rPr>
              <w:t>价格加分＝加分比例×（环境标志产品最后报价÷最后总报价）。</w:t>
            </w:r>
          </w:p>
        </w:tc>
      </w:tr>
      <w:tr w14:paraId="4C9364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rPr>
        <w:tc>
          <w:tcPr>
            <w:tcW w:w="2340" w:type="dxa"/>
            <w:gridSpan w:val="2"/>
            <w:noWrap w:val="0"/>
            <w:vAlign w:val="center"/>
          </w:tcPr>
          <w:p w14:paraId="14C4AE5D">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第二章第31.6款</w:t>
            </w:r>
          </w:p>
        </w:tc>
        <w:tc>
          <w:tcPr>
            <w:tcW w:w="2340" w:type="dxa"/>
            <w:gridSpan w:val="2"/>
            <w:noWrap w:val="0"/>
            <w:vAlign w:val="center"/>
          </w:tcPr>
          <w:p w14:paraId="5DCBB7B4">
            <w:pPr>
              <w:adjustRightInd w:val="0"/>
              <w:snapToGrid w:val="0"/>
              <w:spacing w:before="50" w:line="360" w:lineRule="auto"/>
              <w:jc w:val="center"/>
              <w:rPr>
                <w:rFonts w:hint="eastAsia" w:ascii="宋体" w:hAnsi="宋体" w:eastAsia="宋体" w:cs="宋体"/>
                <w:color w:val="auto"/>
                <w:szCs w:val="21"/>
              </w:rPr>
            </w:pPr>
            <w:r>
              <w:rPr>
                <w:rFonts w:hint="eastAsia" w:ascii="宋体" w:hAnsi="宋体" w:eastAsia="宋体" w:cs="宋体"/>
                <w:color w:val="auto"/>
                <w:szCs w:val="21"/>
              </w:rPr>
              <w:t>多处或部分获得政府采购政策优惠的计算方法</w:t>
            </w:r>
          </w:p>
        </w:tc>
        <w:tc>
          <w:tcPr>
            <w:tcW w:w="4854" w:type="dxa"/>
            <w:noWrap w:val="0"/>
            <w:vAlign w:val="center"/>
          </w:tcPr>
          <w:p w14:paraId="40EBB803">
            <w:pPr>
              <w:adjustRightInd w:val="0"/>
              <w:snapToGrid w:val="0"/>
              <w:spacing w:line="320" w:lineRule="exact"/>
              <w:rPr>
                <w:rFonts w:hint="eastAsia" w:ascii="宋体" w:hAnsi="宋体" w:eastAsia="宋体" w:cs="宋体"/>
                <w:color w:val="auto"/>
                <w:szCs w:val="21"/>
              </w:rPr>
            </w:pPr>
            <w:r>
              <w:rPr>
                <w:rFonts w:hint="eastAsia" w:ascii="宋体" w:hAnsi="宋体" w:eastAsia="宋体" w:cs="宋体"/>
                <w:color w:val="auto"/>
                <w:szCs w:val="21"/>
              </w:rPr>
              <w:t>1、符合政府采购优先采购政策的，产品只能享受节能产品、环境标志产品等产品优惠中的一项(由供应商在响应文件中选择并填报政策功能编码，评审时进行加分) 。</w:t>
            </w:r>
          </w:p>
          <w:p w14:paraId="047ECAA8">
            <w:pPr>
              <w:adjustRightInd w:val="0"/>
              <w:snapToGrid w:val="0"/>
              <w:spacing w:before="156" w:beforeLines="50" w:line="320" w:lineRule="exact"/>
              <w:rPr>
                <w:rFonts w:hint="eastAsia" w:ascii="宋体" w:hAnsi="宋体" w:eastAsia="宋体" w:cs="宋体"/>
                <w:color w:val="auto"/>
                <w:szCs w:val="21"/>
              </w:rPr>
            </w:pPr>
            <w:r>
              <w:rPr>
                <w:rFonts w:hint="eastAsia" w:ascii="宋体" w:hAnsi="宋体" w:eastAsia="宋体" w:cs="宋体"/>
                <w:color w:val="auto"/>
                <w:szCs w:val="21"/>
              </w:rPr>
              <w:t>2、供应商享受支持</w:t>
            </w:r>
            <w:r>
              <w:rPr>
                <w:rFonts w:hint="eastAsia" w:ascii="宋体" w:hAnsi="宋体" w:eastAsia="宋体" w:cs="宋体"/>
                <w:bCs/>
                <w:color w:val="auto"/>
                <w:kern w:val="0"/>
                <w:szCs w:val="21"/>
                <w:highlight w:val="none"/>
              </w:rPr>
              <w:t>小微企</w:t>
            </w:r>
            <w:r>
              <w:rPr>
                <w:rFonts w:hint="eastAsia" w:ascii="宋体" w:hAnsi="宋体" w:eastAsia="宋体" w:cs="宋体"/>
                <w:color w:val="auto"/>
                <w:szCs w:val="21"/>
              </w:rPr>
              <w:t>业发展政策优惠的，可以与同时享受节能产品、环境标志产品等产品优惠中的一项累加。</w:t>
            </w:r>
          </w:p>
          <w:p w14:paraId="1451727B">
            <w:pPr>
              <w:adjustRightInd w:val="0"/>
              <w:snapToGrid w:val="0"/>
              <w:spacing w:before="156" w:beforeLines="50" w:line="320" w:lineRule="exact"/>
              <w:rPr>
                <w:rFonts w:hint="eastAsia" w:ascii="宋体" w:hAnsi="宋体" w:eastAsia="宋体" w:cs="宋体"/>
                <w:color w:val="auto"/>
                <w:szCs w:val="21"/>
              </w:rPr>
            </w:pPr>
            <w:r>
              <w:rPr>
                <w:rFonts w:hint="eastAsia" w:ascii="宋体" w:hAnsi="宋体" w:eastAsia="宋体" w:cs="宋体"/>
                <w:color w:val="auto"/>
                <w:szCs w:val="21"/>
              </w:rPr>
              <w:t>3、同一项目中部分产品属于优先采购政策的，评审时只对该部分产品的报价实行价格扣除或加分（按该部分产品的报价占总报价的百分比调整）。</w:t>
            </w:r>
          </w:p>
        </w:tc>
      </w:tr>
      <w:tr w14:paraId="2EB8AD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rPr>
        <w:tc>
          <w:tcPr>
            <w:tcW w:w="9534" w:type="dxa"/>
            <w:gridSpan w:val="5"/>
            <w:noWrap w:val="0"/>
            <w:vAlign w:val="center"/>
          </w:tcPr>
          <w:p w14:paraId="5DBF55CD">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b/>
                <w:color w:val="auto"/>
                <w:szCs w:val="21"/>
              </w:rPr>
              <w:t>六、成交结果信息公布</w:t>
            </w:r>
          </w:p>
        </w:tc>
      </w:tr>
      <w:tr w14:paraId="55CD96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rPr>
        <w:tc>
          <w:tcPr>
            <w:tcW w:w="2340" w:type="dxa"/>
            <w:gridSpan w:val="2"/>
            <w:noWrap w:val="0"/>
            <w:vAlign w:val="center"/>
          </w:tcPr>
          <w:p w14:paraId="0DFF8B68">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第二章37.1项</w:t>
            </w:r>
          </w:p>
        </w:tc>
        <w:tc>
          <w:tcPr>
            <w:tcW w:w="2340" w:type="dxa"/>
            <w:gridSpan w:val="2"/>
            <w:noWrap w:val="0"/>
            <w:vAlign w:val="center"/>
          </w:tcPr>
          <w:p w14:paraId="2FFC90A9">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财政部门指定的媒体</w:t>
            </w:r>
          </w:p>
        </w:tc>
        <w:tc>
          <w:tcPr>
            <w:tcW w:w="4854" w:type="dxa"/>
            <w:noWrap w:val="0"/>
            <w:vAlign w:val="center"/>
          </w:tcPr>
          <w:p w14:paraId="2A170D7A">
            <w:pPr>
              <w:adjustRightInd w:val="0"/>
              <w:snapToGrid w:val="0"/>
              <w:spacing w:before="156" w:beforeLines="50" w:line="360" w:lineRule="auto"/>
              <w:rPr>
                <w:rFonts w:hint="eastAsia" w:ascii="宋体" w:hAnsi="宋体" w:eastAsia="宋体" w:cs="宋体"/>
                <w:color w:val="auto"/>
                <w:szCs w:val="21"/>
                <w:u w:val="single"/>
              </w:rPr>
            </w:pPr>
            <w:r>
              <w:rPr>
                <w:rFonts w:hint="eastAsia" w:ascii="宋体" w:hAnsi="宋体" w:eastAsia="宋体" w:cs="宋体"/>
                <w:color w:val="auto"/>
                <w:szCs w:val="21"/>
              </w:rPr>
              <w:t>中国湖南政府采购网(www.ccgp-hunan.gov.cn)</w:t>
            </w:r>
          </w:p>
        </w:tc>
      </w:tr>
      <w:tr w14:paraId="6C50AA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rPr>
        <w:tc>
          <w:tcPr>
            <w:tcW w:w="2340" w:type="dxa"/>
            <w:gridSpan w:val="2"/>
            <w:noWrap w:val="0"/>
            <w:vAlign w:val="center"/>
          </w:tcPr>
          <w:p w14:paraId="42A06743">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第二章第39.3项</w:t>
            </w:r>
          </w:p>
        </w:tc>
        <w:tc>
          <w:tcPr>
            <w:tcW w:w="2340" w:type="dxa"/>
            <w:gridSpan w:val="2"/>
            <w:noWrap w:val="0"/>
            <w:vAlign w:val="center"/>
          </w:tcPr>
          <w:p w14:paraId="551B7B7D">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履约担保</w:t>
            </w:r>
          </w:p>
        </w:tc>
        <w:tc>
          <w:tcPr>
            <w:tcW w:w="4854" w:type="dxa"/>
            <w:noWrap w:val="0"/>
            <w:vAlign w:val="center"/>
          </w:tcPr>
          <w:p w14:paraId="7172F413">
            <w:pPr>
              <w:adjustRightInd w:val="0"/>
              <w:snapToGrid w:val="0"/>
              <w:spacing w:before="156" w:beforeLines="50" w:line="360" w:lineRule="auto"/>
              <w:jc w:val="both"/>
              <w:rPr>
                <w:rFonts w:hint="eastAsia" w:ascii="宋体" w:hAnsi="宋体" w:eastAsia="宋体" w:cs="宋体"/>
                <w:color w:val="auto"/>
                <w:szCs w:val="21"/>
              </w:rPr>
            </w:pPr>
            <w:r>
              <w:rPr>
                <w:rFonts w:hint="eastAsia" w:ascii="宋体" w:hAnsi="宋体" w:eastAsia="宋体" w:cs="宋体"/>
                <w:color w:val="auto"/>
                <w:szCs w:val="21"/>
                <w:lang w:eastAsia="zh-CN"/>
              </w:rPr>
              <w:sym w:font="Wingdings 2" w:char="0052"/>
            </w:r>
            <w:r>
              <w:rPr>
                <w:rFonts w:hint="eastAsia" w:ascii="宋体" w:hAnsi="宋体" w:eastAsia="宋体" w:cs="宋体"/>
                <w:color w:val="auto"/>
                <w:szCs w:val="21"/>
              </w:rPr>
              <w:t>不要求提供</w:t>
            </w:r>
          </w:p>
          <w:p w14:paraId="4F867C43">
            <w:pPr>
              <w:adjustRightInd w:val="0"/>
              <w:snapToGrid w:val="0"/>
              <w:spacing w:before="156" w:beforeLines="50" w:line="360" w:lineRule="auto"/>
              <w:jc w:val="both"/>
              <w:rPr>
                <w:rFonts w:hint="default" w:ascii="宋体" w:hAnsi="宋体" w:eastAsia="宋体" w:cs="宋体"/>
                <w:color w:val="auto"/>
                <w:szCs w:val="21"/>
                <w:lang w:val="en-US"/>
              </w:rPr>
            </w:pPr>
            <w:r>
              <w:rPr>
                <w:rFonts w:hint="eastAsia" w:ascii="宋体" w:hAnsi="宋体" w:eastAsia="宋体" w:cs="宋体"/>
                <w:color w:val="auto"/>
                <w:szCs w:val="21"/>
                <w:lang w:eastAsia="zh-CN"/>
              </w:rPr>
              <w:sym w:font="Wingdings 2" w:char="00A3"/>
            </w:r>
            <w:r>
              <w:rPr>
                <w:rFonts w:hint="eastAsia" w:ascii="宋体" w:hAnsi="宋体" w:eastAsia="宋体" w:cs="宋体"/>
                <w:color w:val="auto"/>
                <w:szCs w:val="21"/>
              </w:rPr>
              <w:t xml:space="preserve"> 要求提供，履约担保的金额为：</w:t>
            </w:r>
            <w:r>
              <w:rPr>
                <w:rFonts w:hint="eastAsia" w:ascii="宋体" w:hAnsi="宋体" w:eastAsia="宋体" w:cs="宋体"/>
                <w:color w:val="auto"/>
                <w:szCs w:val="21"/>
                <w:lang w:val="en-US" w:eastAsia="zh-CN"/>
              </w:rPr>
              <w:t>/</w:t>
            </w:r>
          </w:p>
        </w:tc>
      </w:tr>
      <w:tr w14:paraId="0687FB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rPr>
        <w:tc>
          <w:tcPr>
            <w:tcW w:w="9534" w:type="dxa"/>
            <w:gridSpan w:val="5"/>
            <w:noWrap w:val="0"/>
            <w:vAlign w:val="center"/>
          </w:tcPr>
          <w:p w14:paraId="22CBA5BD">
            <w:pPr>
              <w:adjustRightInd w:val="0"/>
              <w:snapToGrid w:val="0"/>
              <w:spacing w:before="156" w:beforeLines="50" w:line="360" w:lineRule="auto"/>
              <w:rPr>
                <w:rFonts w:hint="eastAsia" w:ascii="宋体" w:hAnsi="宋体" w:eastAsia="宋体" w:cs="宋体"/>
                <w:b/>
                <w:color w:val="auto"/>
                <w:szCs w:val="21"/>
              </w:rPr>
            </w:pPr>
            <w:r>
              <w:rPr>
                <w:rFonts w:hint="eastAsia" w:ascii="宋体" w:hAnsi="宋体" w:eastAsia="宋体" w:cs="宋体"/>
                <w:b/>
                <w:color w:val="auto"/>
                <w:szCs w:val="21"/>
              </w:rPr>
              <w:t>七、其他规定</w:t>
            </w:r>
          </w:p>
        </w:tc>
      </w:tr>
      <w:tr w14:paraId="1D6007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rPr>
        <w:tc>
          <w:tcPr>
            <w:tcW w:w="2340" w:type="dxa"/>
            <w:gridSpan w:val="2"/>
            <w:vMerge w:val="restart"/>
            <w:noWrap w:val="0"/>
            <w:vAlign w:val="center"/>
          </w:tcPr>
          <w:p w14:paraId="76E74D75">
            <w:pPr>
              <w:adjustRightInd w:val="0"/>
              <w:snapToGrid w:val="0"/>
              <w:spacing w:before="156" w:beforeLines="50" w:line="360" w:lineRule="auto"/>
              <w:jc w:val="center"/>
              <w:rPr>
                <w:rFonts w:hint="eastAsia" w:ascii="宋体" w:hAnsi="宋体" w:eastAsia="宋体" w:cs="宋体"/>
                <w:color w:val="auto"/>
                <w:szCs w:val="21"/>
              </w:rPr>
            </w:pPr>
          </w:p>
        </w:tc>
        <w:tc>
          <w:tcPr>
            <w:tcW w:w="2340" w:type="dxa"/>
            <w:gridSpan w:val="2"/>
            <w:noWrap w:val="0"/>
            <w:vAlign w:val="center"/>
          </w:tcPr>
          <w:p w14:paraId="4BAEA81F">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法律、法规、规章和省级以上财政部门规定的其他内容</w:t>
            </w:r>
          </w:p>
        </w:tc>
        <w:tc>
          <w:tcPr>
            <w:tcW w:w="4854" w:type="dxa"/>
            <w:noWrap w:val="0"/>
            <w:vAlign w:val="center"/>
          </w:tcPr>
          <w:p w14:paraId="252AD13C">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请关注湖南政府采购网 (www.ccgp-hunan.gov.cn) 相关信息并及时填写</w:t>
            </w:r>
          </w:p>
        </w:tc>
      </w:tr>
      <w:tr w14:paraId="3D8F14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27" w:hRule="exact"/>
        </w:trPr>
        <w:tc>
          <w:tcPr>
            <w:tcW w:w="2340" w:type="dxa"/>
            <w:gridSpan w:val="2"/>
            <w:vMerge w:val="continue"/>
            <w:noWrap w:val="0"/>
            <w:vAlign w:val="center"/>
          </w:tcPr>
          <w:p w14:paraId="0C40791F">
            <w:pPr>
              <w:adjustRightInd w:val="0"/>
              <w:snapToGrid w:val="0"/>
              <w:spacing w:before="156" w:beforeLines="50" w:line="360" w:lineRule="auto"/>
              <w:jc w:val="center"/>
              <w:rPr>
                <w:rFonts w:hint="eastAsia" w:ascii="宋体" w:hAnsi="宋体" w:eastAsia="宋体" w:cs="宋体"/>
                <w:color w:val="auto"/>
                <w:szCs w:val="21"/>
              </w:rPr>
            </w:pPr>
          </w:p>
        </w:tc>
        <w:tc>
          <w:tcPr>
            <w:tcW w:w="2340" w:type="dxa"/>
            <w:gridSpan w:val="2"/>
            <w:noWrap w:val="0"/>
            <w:vAlign w:val="center"/>
          </w:tcPr>
          <w:p w14:paraId="7BA1BF78">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备选方案</w:t>
            </w:r>
          </w:p>
        </w:tc>
        <w:tc>
          <w:tcPr>
            <w:tcW w:w="4854" w:type="dxa"/>
            <w:noWrap w:val="0"/>
            <w:vAlign w:val="center"/>
          </w:tcPr>
          <w:p w14:paraId="7BC58860">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lang w:eastAsia="zh-CN"/>
              </w:rPr>
              <w:t>☑</w:t>
            </w:r>
            <w:r>
              <w:rPr>
                <w:rFonts w:hint="eastAsia" w:ascii="宋体" w:hAnsi="宋体" w:eastAsia="宋体" w:cs="宋体"/>
                <w:color w:val="auto"/>
                <w:szCs w:val="21"/>
              </w:rPr>
              <w:t xml:space="preserve"> 不接受</w:t>
            </w:r>
          </w:p>
          <w:p w14:paraId="151DD1BF">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lang w:eastAsia="zh-CN"/>
              </w:rPr>
              <w:t>□</w:t>
            </w:r>
            <w:r>
              <w:rPr>
                <w:rFonts w:hint="eastAsia" w:ascii="宋体" w:hAnsi="宋体" w:eastAsia="宋体" w:cs="宋体"/>
                <w:color w:val="auto"/>
                <w:szCs w:val="21"/>
              </w:rPr>
              <w:t xml:space="preserve"> 接受</w:t>
            </w:r>
          </w:p>
        </w:tc>
      </w:tr>
      <w:tr w14:paraId="06BC94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rPr>
        <w:tc>
          <w:tcPr>
            <w:tcW w:w="2340" w:type="dxa"/>
            <w:gridSpan w:val="2"/>
            <w:vMerge w:val="continue"/>
            <w:noWrap w:val="0"/>
            <w:vAlign w:val="center"/>
          </w:tcPr>
          <w:p w14:paraId="10100849">
            <w:pPr>
              <w:adjustRightInd w:val="0"/>
              <w:snapToGrid w:val="0"/>
              <w:spacing w:before="156" w:beforeLines="50" w:line="360" w:lineRule="auto"/>
              <w:jc w:val="center"/>
              <w:rPr>
                <w:rFonts w:hint="eastAsia" w:ascii="宋体" w:hAnsi="宋体" w:eastAsia="宋体" w:cs="宋体"/>
                <w:color w:val="auto"/>
                <w:szCs w:val="21"/>
              </w:rPr>
            </w:pPr>
          </w:p>
        </w:tc>
        <w:tc>
          <w:tcPr>
            <w:tcW w:w="2340" w:type="dxa"/>
            <w:gridSpan w:val="2"/>
            <w:noWrap w:val="0"/>
            <w:vAlign w:val="center"/>
          </w:tcPr>
          <w:p w14:paraId="72F7C89B">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lang w:eastAsia="zh-CN"/>
              </w:rPr>
              <w:t>资格审查方法</w:t>
            </w:r>
          </w:p>
        </w:tc>
        <w:tc>
          <w:tcPr>
            <w:tcW w:w="4854" w:type="dxa"/>
            <w:noWrap w:val="0"/>
            <w:vAlign w:val="center"/>
          </w:tcPr>
          <w:p w14:paraId="386A2E7B">
            <w:pPr>
              <w:widowControl/>
              <w:spacing w:before="76" w:after="100" w:afterAutospacing="1" w:line="440" w:lineRule="exact"/>
              <w:ind w:left="76" w:leftChars="0"/>
              <w:jc w:val="left"/>
              <w:rPr>
                <w:rFonts w:hint="eastAsia" w:ascii="宋体" w:hAnsi="宋体" w:eastAsia="宋体" w:cs="宋体"/>
                <w:color w:val="auto"/>
                <w:szCs w:val="21"/>
              </w:rPr>
            </w:pPr>
            <w:r>
              <w:rPr>
                <w:rFonts w:hint="eastAsia" w:ascii="Times New Roman" w:hAnsi="Times New Roman" w:eastAsia="宋体" w:cs="Times New Roman"/>
                <w:color w:val="auto"/>
                <w:lang w:eastAsia="zh-CN"/>
              </w:rPr>
              <w:t>资格后审</w:t>
            </w:r>
          </w:p>
        </w:tc>
      </w:tr>
      <w:tr w14:paraId="70F037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1" w:hRule="atLeast"/>
        </w:trPr>
        <w:tc>
          <w:tcPr>
            <w:tcW w:w="9534" w:type="dxa"/>
            <w:gridSpan w:val="5"/>
            <w:tcBorders>
              <w:bottom w:val="single" w:color="auto" w:sz="4" w:space="0"/>
            </w:tcBorders>
            <w:noWrap w:val="0"/>
            <w:vAlign w:val="center"/>
          </w:tcPr>
          <w:p w14:paraId="4A409F1B">
            <w:pPr>
              <w:adjustRightInd w:val="0"/>
              <w:snapToGrid w:val="0"/>
              <w:spacing w:before="156" w:beforeLines="50" w:line="360" w:lineRule="auto"/>
              <w:jc w:val="center"/>
              <w:rPr>
                <w:rFonts w:hint="eastAsia" w:ascii="宋体" w:hAnsi="宋体" w:eastAsia="宋体" w:cs="宋体"/>
                <w:b/>
                <w:color w:val="auto"/>
                <w:szCs w:val="21"/>
              </w:rPr>
            </w:pPr>
            <w:r>
              <w:rPr>
                <w:rFonts w:hint="eastAsia" w:ascii="宋体" w:hAnsi="宋体" w:eastAsia="宋体" w:cs="宋体"/>
                <w:b/>
                <w:bCs/>
                <w:color w:val="auto"/>
                <w:szCs w:val="21"/>
              </w:rPr>
              <w:t>第三章  评标方法及标准</w:t>
            </w:r>
            <w:r>
              <w:rPr>
                <w:rFonts w:hint="eastAsia" w:ascii="宋体" w:hAnsi="宋体" w:eastAsia="宋体" w:cs="宋体"/>
                <w:b/>
                <w:color w:val="auto"/>
                <w:szCs w:val="21"/>
              </w:rPr>
              <w:t>（前附表）</w:t>
            </w:r>
          </w:p>
        </w:tc>
      </w:tr>
      <w:tr w14:paraId="306C78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1800" w:type="dxa"/>
            <w:tcBorders>
              <w:top w:val="single" w:color="auto" w:sz="4" w:space="0"/>
              <w:bottom w:val="single" w:color="auto" w:sz="4" w:space="0"/>
              <w:right w:val="single" w:color="auto" w:sz="4" w:space="0"/>
            </w:tcBorders>
            <w:noWrap w:val="0"/>
            <w:vAlign w:val="center"/>
          </w:tcPr>
          <w:p w14:paraId="4EC30A02">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第三章第2.2</w:t>
            </w:r>
            <w:r>
              <w:rPr>
                <w:rFonts w:hint="eastAsia" w:ascii="宋体" w:hAnsi="宋体" w:eastAsia="宋体" w:cs="宋体"/>
                <w:color w:val="auto"/>
                <w:kern w:val="0"/>
                <w:szCs w:val="21"/>
                <w:lang w:val="zh-CN"/>
              </w:rPr>
              <w:t>款</w:t>
            </w:r>
          </w:p>
        </w:tc>
        <w:tc>
          <w:tcPr>
            <w:tcW w:w="2340" w:type="dxa"/>
            <w:gridSpan w:val="2"/>
            <w:tcBorders>
              <w:top w:val="single" w:color="auto" w:sz="4" w:space="0"/>
              <w:left w:val="single" w:color="auto" w:sz="4" w:space="0"/>
              <w:bottom w:val="single" w:color="auto" w:sz="4" w:space="0"/>
              <w:right w:val="single" w:color="auto" w:sz="4" w:space="0"/>
            </w:tcBorders>
            <w:noWrap w:val="0"/>
            <w:vAlign w:val="center"/>
          </w:tcPr>
          <w:p w14:paraId="5E008132">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评标因素和标准</w:t>
            </w:r>
          </w:p>
        </w:tc>
        <w:tc>
          <w:tcPr>
            <w:tcW w:w="5394" w:type="dxa"/>
            <w:gridSpan w:val="2"/>
            <w:tcBorders>
              <w:top w:val="single" w:color="auto" w:sz="4" w:space="0"/>
              <w:left w:val="single" w:color="auto" w:sz="4" w:space="0"/>
              <w:bottom w:val="single" w:color="auto" w:sz="4" w:space="0"/>
            </w:tcBorders>
            <w:noWrap w:val="0"/>
            <w:vAlign w:val="center"/>
          </w:tcPr>
          <w:p w14:paraId="752E7B06">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w:t>
            </w:r>
            <w:r>
              <w:rPr>
                <w:rFonts w:hint="eastAsia" w:ascii="宋体" w:hAnsi="宋体" w:eastAsia="宋体" w:cs="宋体"/>
                <w:color w:val="auto"/>
                <w:szCs w:val="21"/>
                <w:lang w:val="en-US" w:eastAsia="zh-CN"/>
              </w:rPr>
              <w:t>详见评标方法第三章</w:t>
            </w:r>
            <w:r>
              <w:rPr>
                <w:rFonts w:hint="eastAsia" w:ascii="宋体" w:hAnsi="宋体" w:eastAsia="宋体" w:cs="宋体"/>
                <w:color w:val="auto"/>
                <w:szCs w:val="21"/>
              </w:rPr>
              <w:t>)</w:t>
            </w:r>
          </w:p>
        </w:tc>
      </w:tr>
      <w:tr w14:paraId="2630B7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40" w:hRule="atLeast"/>
        </w:trPr>
        <w:tc>
          <w:tcPr>
            <w:tcW w:w="9534" w:type="dxa"/>
            <w:gridSpan w:val="5"/>
            <w:tcBorders>
              <w:top w:val="single" w:color="auto" w:sz="4" w:space="0"/>
            </w:tcBorders>
            <w:noWrap w:val="0"/>
            <w:vAlign w:val="center"/>
          </w:tcPr>
          <w:p w14:paraId="5145206A">
            <w:pPr>
              <w:adjustRightInd w:val="0"/>
              <w:snapToGrid w:val="0"/>
              <w:spacing w:before="156" w:beforeLines="50" w:line="360" w:lineRule="auto"/>
              <w:jc w:val="center"/>
              <w:rPr>
                <w:rFonts w:hint="eastAsia" w:ascii="宋体" w:hAnsi="宋体" w:eastAsia="宋体" w:cs="宋体"/>
                <w:b/>
                <w:bCs/>
                <w:color w:val="auto"/>
                <w:szCs w:val="21"/>
              </w:rPr>
            </w:pPr>
            <w:r>
              <w:rPr>
                <w:rFonts w:hint="eastAsia" w:ascii="宋体" w:hAnsi="宋体" w:eastAsia="宋体" w:cs="宋体"/>
                <w:b/>
                <w:bCs/>
                <w:color w:val="auto"/>
                <w:szCs w:val="21"/>
              </w:rPr>
              <w:t xml:space="preserve">第四章  </w:t>
            </w:r>
            <w:r>
              <w:rPr>
                <w:rFonts w:hint="eastAsia" w:ascii="宋体" w:hAnsi="宋体" w:eastAsia="宋体" w:cs="宋体"/>
                <w:b/>
                <w:color w:val="auto"/>
                <w:szCs w:val="21"/>
              </w:rPr>
              <w:t xml:space="preserve"> 政府采购合同格式条款（前附表）</w:t>
            </w:r>
          </w:p>
        </w:tc>
      </w:tr>
      <w:tr w14:paraId="6C61D6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rPr>
        <w:tc>
          <w:tcPr>
            <w:tcW w:w="2340" w:type="dxa"/>
            <w:gridSpan w:val="2"/>
            <w:noWrap w:val="0"/>
            <w:vAlign w:val="center"/>
          </w:tcPr>
          <w:p w14:paraId="725F5792">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第四章</w:t>
            </w:r>
          </w:p>
        </w:tc>
        <w:tc>
          <w:tcPr>
            <w:tcW w:w="2340" w:type="dxa"/>
            <w:gridSpan w:val="2"/>
            <w:noWrap w:val="0"/>
            <w:vAlign w:val="center"/>
          </w:tcPr>
          <w:p w14:paraId="6B44D8F7">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合同当事人</w:t>
            </w:r>
          </w:p>
        </w:tc>
        <w:tc>
          <w:tcPr>
            <w:tcW w:w="4854" w:type="dxa"/>
            <w:noWrap w:val="0"/>
            <w:vAlign w:val="center"/>
          </w:tcPr>
          <w:p w14:paraId="2EB20AED">
            <w:pPr>
              <w:adjustRightInd w:val="0"/>
              <w:snapToGrid w:val="0"/>
              <w:spacing w:before="156" w:beforeLines="50" w:line="360" w:lineRule="auto"/>
              <w:rPr>
                <w:rFonts w:hint="eastAsia" w:ascii="宋体" w:hAnsi="宋体" w:eastAsia="宋体" w:cs="宋体"/>
                <w:color w:val="auto"/>
                <w:szCs w:val="21"/>
                <w:lang w:eastAsia="zh-CN"/>
              </w:rPr>
            </w:pPr>
            <w:r>
              <w:rPr>
                <w:rFonts w:hint="eastAsia" w:ascii="宋体" w:hAnsi="宋体" w:eastAsia="宋体" w:cs="宋体"/>
                <w:color w:val="auto"/>
                <w:szCs w:val="21"/>
              </w:rPr>
              <w:t>甲方名称：</w:t>
            </w:r>
            <w:r>
              <w:rPr>
                <w:rFonts w:hint="eastAsia" w:ascii="宋体" w:hAnsi="宋体" w:cs="宋体"/>
                <w:color w:val="auto"/>
                <w:szCs w:val="21"/>
                <w:lang w:eastAsia="zh-CN"/>
              </w:rPr>
              <w:t>辰溪县水利局</w:t>
            </w:r>
          </w:p>
          <w:p w14:paraId="75725795">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地址：</w:t>
            </w:r>
            <w:r>
              <w:rPr>
                <w:rFonts w:hint="eastAsia" w:ascii="Times New Roman" w:hAnsi="Times New Roman" w:eastAsia="宋体" w:cs="Times New Roman"/>
                <w:color w:val="auto"/>
                <w:lang w:eastAsia="zh-CN"/>
              </w:rPr>
              <w:t>辰溪县丹山路</w:t>
            </w:r>
          </w:p>
          <w:p w14:paraId="44C2B1E7">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乙方名称：</w:t>
            </w:r>
          </w:p>
          <w:p w14:paraId="15E285F8">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地址：</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tc>
      </w:tr>
      <w:tr w14:paraId="6D480E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rPr>
        <w:tc>
          <w:tcPr>
            <w:tcW w:w="2340" w:type="dxa"/>
            <w:gridSpan w:val="2"/>
            <w:noWrap w:val="0"/>
            <w:vAlign w:val="center"/>
          </w:tcPr>
          <w:p w14:paraId="6FDED340">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第四章第</w:t>
            </w:r>
            <w:r>
              <w:rPr>
                <w:rFonts w:hint="eastAsia" w:ascii="宋体" w:hAnsi="宋体" w:eastAsia="宋体" w:cs="宋体"/>
                <w:color w:val="auto"/>
                <w:szCs w:val="21"/>
                <w:lang w:val="en-US" w:eastAsia="zh-CN"/>
              </w:rPr>
              <w:t>1</w:t>
            </w:r>
            <w:r>
              <w:rPr>
                <w:rFonts w:hint="eastAsia" w:ascii="宋体" w:hAnsi="宋体" w:eastAsia="宋体" w:cs="宋体"/>
                <w:color w:val="auto"/>
                <w:szCs w:val="21"/>
              </w:rPr>
              <w:t>项</w:t>
            </w:r>
          </w:p>
        </w:tc>
        <w:tc>
          <w:tcPr>
            <w:tcW w:w="2340" w:type="dxa"/>
            <w:gridSpan w:val="2"/>
            <w:noWrap w:val="0"/>
            <w:vAlign w:val="center"/>
          </w:tcPr>
          <w:p w14:paraId="34CA862B">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合同标的</w:t>
            </w:r>
          </w:p>
        </w:tc>
        <w:tc>
          <w:tcPr>
            <w:tcW w:w="4854" w:type="dxa"/>
            <w:noWrap w:val="0"/>
            <w:vAlign w:val="center"/>
          </w:tcPr>
          <w:p w14:paraId="030D58D3">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名称：</w:t>
            </w:r>
            <w:r>
              <w:rPr>
                <w:rFonts w:hint="eastAsia" w:ascii="宋体" w:hAnsi="宋体" w:cs="宋体"/>
                <w:b/>
                <w:bCs/>
                <w:color w:val="auto"/>
                <w:szCs w:val="21"/>
                <w:lang w:eastAsia="zh-CN"/>
              </w:rPr>
              <w:t>2026 年辰溪县小型水库白蚁防治项目</w:t>
            </w:r>
            <w:r>
              <w:rPr>
                <w:rFonts w:hint="eastAsia" w:ascii="宋体" w:hAnsi="宋体" w:eastAsia="宋体" w:cs="宋体"/>
                <w:color w:val="auto"/>
                <w:szCs w:val="21"/>
              </w:rPr>
              <w:t xml:space="preserve">  </w:t>
            </w:r>
          </w:p>
        </w:tc>
      </w:tr>
      <w:tr w14:paraId="1369E1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28" w:hRule="atLeast"/>
        </w:trPr>
        <w:tc>
          <w:tcPr>
            <w:tcW w:w="2340" w:type="dxa"/>
            <w:gridSpan w:val="2"/>
            <w:noWrap w:val="0"/>
            <w:vAlign w:val="center"/>
          </w:tcPr>
          <w:p w14:paraId="0FAD35AD">
            <w:pPr>
              <w:adjustRightInd w:val="0"/>
              <w:snapToGrid w:val="0"/>
              <w:spacing w:before="156" w:beforeLines="50" w:line="360" w:lineRule="auto"/>
              <w:jc w:val="center"/>
              <w:rPr>
                <w:rFonts w:hint="eastAsia" w:ascii="宋体" w:hAnsi="宋体" w:eastAsia="宋体" w:cs="宋体"/>
                <w:color w:val="auto"/>
                <w:szCs w:val="21"/>
              </w:rPr>
            </w:pPr>
            <w:r>
              <w:rPr>
                <w:rFonts w:hint="eastAsia" w:ascii="宋体" w:hAnsi="宋体" w:eastAsia="宋体" w:cs="宋体"/>
                <w:color w:val="auto"/>
                <w:szCs w:val="21"/>
              </w:rPr>
              <w:t>第四章第</w:t>
            </w:r>
            <w:r>
              <w:rPr>
                <w:rFonts w:hint="eastAsia" w:ascii="宋体" w:hAnsi="宋体" w:eastAsia="宋体" w:cs="宋体"/>
                <w:color w:val="auto"/>
                <w:szCs w:val="21"/>
                <w:lang w:val="en-US" w:eastAsia="zh-CN"/>
              </w:rPr>
              <w:t>2、3</w:t>
            </w:r>
            <w:r>
              <w:rPr>
                <w:rFonts w:hint="eastAsia" w:ascii="宋体" w:hAnsi="宋体" w:eastAsia="宋体" w:cs="宋体"/>
                <w:color w:val="auto"/>
                <w:szCs w:val="21"/>
              </w:rPr>
              <w:t>项</w:t>
            </w:r>
          </w:p>
        </w:tc>
        <w:tc>
          <w:tcPr>
            <w:tcW w:w="2340" w:type="dxa"/>
            <w:gridSpan w:val="2"/>
            <w:noWrap w:val="0"/>
            <w:vAlign w:val="center"/>
          </w:tcPr>
          <w:p w14:paraId="34C55FEB">
            <w:pPr>
              <w:pStyle w:val="9"/>
              <w:spacing w:line="340" w:lineRule="exact"/>
              <w:jc w:val="left"/>
              <w:rPr>
                <w:rFonts w:hint="eastAsia" w:hAnsi="宋体" w:eastAsia="宋体" w:cs="宋体"/>
                <w:color w:val="auto"/>
                <w:highlight w:val="none"/>
              </w:rPr>
            </w:pPr>
            <w:r>
              <w:rPr>
                <w:rFonts w:hint="eastAsia" w:hAnsi="宋体" w:cs="宋体"/>
                <w:color w:val="auto"/>
                <w:highlight w:val="none"/>
                <w:lang w:val="en-US" w:eastAsia="zh-CN"/>
              </w:rPr>
              <w:t>服务期限</w:t>
            </w:r>
            <w:r>
              <w:rPr>
                <w:rFonts w:hint="eastAsia" w:hAnsi="宋体" w:eastAsia="宋体" w:cs="宋体"/>
                <w:color w:val="auto"/>
                <w:highlight w:val="none"/>
              </w:rPr>
              <w:t>、地点及付款方式</w:t>
            </w:r>
          </w:p>
        </w:tc>
        <w:tc>
          <w:tcPr>
            <w:tcW w:w="4854" w:type="dxa"/>
            <w:noWrap w:val="0"/>
            <w:vAlign w:val="center"/>
          </w:tcPr>
          <w:p w14:paraId="307BDF38">
            <w:pPr>
              <w:pStyle w:val="9"/>
              <w:spacing w:line="340" w:lineRule="exact"/>
              <w:jc w:val="left"/>
              <w:rPr>
                <w:rFonts w:hint="default" w:ascii="宋体" w:hAnsi="宋体" w:eastAsia="宋体" w:cs="宋体"/>
                <w:color w:val="auto"/>
                <w:kern w:val="2"/>
                <w:sz w:val="21"/>
                <w:szCs w:val="21"/>
                <w:highlight w:val="none"/>
                <w:lang w:val="en-US" w:eastAsia="zh-CN" w:bidi="ar-SA"/>
              </w:rPr>
            </w:pPr>
            <w:r>
              <w:rPr>
                <w:rFonts w:hint="eastAsia" w:hAnsi="宋体" w:cs="宋体"/>
                <w:color w:val="auto"/>
                <w:kern w:val="2"/>
                <w:sz w:val="21"/>
                <w:szCs w:val="21"/>
                <w:highlight w:val="none"/>
                <w:lang w:val="en-US" w:eastAsia="zh-CN" w:bidi="ar-SA"/>
              </w:rPr>
              <w:t>服务期限</w:t>
            </w:r>
            <w:r>
              <w:rPr>
                <w:rFonts w:hint="eastAsia" w:ascii="宋体" w:hAnsi="宋体" w:eastAsia="宋体" w:cs="宋体"/>
                <w:color w:val="auto"/>
                <w:kern w:val="2"/>
                <w:sz w:val="21"/>
                <w:szCs w:val="21"/>
                <w:highlight w:val="none"/>
                <w:lang w:val="en-US" w:eastAsia="zh-CN" w:bidi="ar-SA"/>
              </w:rPr>
              <w:t>：</w:t>
            </w:r>
            <w:r>
              <w:rPr>
                <w:rFonts w:hint="eastAsia" w:hAnsi="宋体" w:cs="宋体"/>
                <w:color w:val="auto"/>
                <w:kern w:val="2"/>
                <w:sz w:val="21"/>
                <w:szCs w:val="21"/>
                <w:highlight w:val="none"/>
                <w:lang w:val="en-US" w:eastAsia="zh-CN" w:bidi="ar-SA"/>
              </w:rPr>
              <w:t>60天</w:t>
            </w:r>
          </w:p>
          <w:p w14:paraId="75F32460">
            <w:pPr>
              <w:pStyle w:val="9"/>
              <w:spacing w:line="340" w:lineRule="exact"/>
              <w:jc w:val="left"/>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地点：辰溪县</w:t>
            </w:r>
            <w:r>
              <w:rPr>
                <w:rFonts w:hint="eastAsia" w:hAnsi="宋体" w:cs="宋体"/>
                <w:color w:val="auto"/>
                <w:kern w:val="2"/>
                <w:sz w:val="21"/>
                <w:szCs w:val="21"/>
                <w:highlight w:val="none"/>
                <w:lang w:val="en-US" w:eastAsia="zh-CN" w:bidi="ar-SA"/>
              </w:rPr>
              <w:t>。</w:t>
            </w:r>
          </w:p>
          <w:p w14:paraId="733AD141">
            <w:pPr>
              <w:pStyle w:val="9"/>
              <w:spacing w:line="340" w:lineRule="exact"/>
              <w:jc w:val="left"/>
              <w:rPr>
                <w:rFonts w:hint="eastAsia" w:hAnsi="宋体" w:eastAsia="宋体" w:cs="宋体"/>
                <w:color w:val="auto"/>
                <w:highlight w:val="none"/>
                <w:lang w:eastAsia="zh-CN"/>
              </w:rPr>
            </w:pPr>
            <w:r>
              <w:rPr>
                <w:rFonts w:hint="eastAsia" w:ascii="宋体" w:hAnsi="宋体" w:eastAsia="宋体" w:cs="宋体"/>
                <w:color w:val="auto"/>
                <w:kern w:val="2"/>
                <w:sz w:val="21"/>
                <w:szCs w:val="21"/>
                <w:highlight w:val="none"/>
                <w:lang w:val="en-US" w:eastAsia="zh-CN" w:bidi="ar-SA"/>
              </w:rPr>
              <w:t>付款方式：按双方签订合同执行。</w:t>
            </w:r>
          </w:p>
        </w:tc>
      </w:tr>
      <w:tr w14:paraId="47233F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rPr>
        <w:tc>
          <w:tcPr>
            <w:tcW w:w="2340" w:type="dxa"/>
            <w:gridSpan w:val="2"/>
            <w:vMerge w:val="restart"/>
            <w:noWrap w:val="0"/>
            <w:vAlign w:val="center"/>
          </w:tcPr>
          <w:p w14:paraId="31249244">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第二章第4</w:t>
            </w:r>
            <w:r>
              <w:rPr>
                <w:rFonts w:hint="eastAsia" w:ascii="宋体" w:hAnsi="宋体" w:eastAsia="宋体" w:cs="宋体"/>
                <w:color w:val="auto"/>
                <w:szCs w:val="21"/>
                <w:lang w:val="en-US" w:eastAsia="zh-CN"/>
              </w:rPr>
              <w:t>1</w:t>
            </w:r>
            <w:r>
              <w:rPr>
                <w:rFonts w:hint="eastAsia" w:ascii="宋体" w:hAnsi="宋体" w:eastAsia="宋体" w:cs="宋体"/>
                <w:color w:val="auto"/>
                <w:szCs w:val="21"/>
              </w:rPr>
              <w:t>.1款</w:t>
            </w:r>
          </w:p>
        </w:tc>
        <w:tc>
          <w:tcPr>
            <w:tcW w:w="2340" w:type="dxa"/>
            <w:gridSpan w:val="2"/>
            <w:vMerge w:val="restart"/>
            <w:noWrap w:val="0"/>
            <w:vAlign w:val="center"/>
          </w:tcPr>
          <w:p w14:paraId="53BD0333">
            <w:pPr>
              <w:adjustRightInd w:val="0"/>
              <w:snapToGrid w:val="0"/>
              <w:spacing w:line="360" w:lineRule="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其他规定</w:t>
            </w:r>
          </w:p>
        </w:tc>
        <w:tc>
          <w:tcPr>
            <w:tcW w:w="4854" w:type="dxa"/>
            <w:noWrap w:val="0"/>
            <w:vAlign w:val="center"/>
          </w:tcPr>
          <w:p w14:paraId="742A4418">
            <w:pPr>
              <w:pStyle w:val="9"/>
              <w:spacing w:line="340" w:lineRule="exact"/>
              <w:jc w:val="left"/>
              <w:rPr>
                <w:rFonts w:hint="eastAsia" w:hAnsi="宋体" w:eastAsia="宋体" w:cs="宋体"/>
                <w:color w:val="auto"/>
              </w:rPr>
            </w:pPr>
            <w:r>
              <w:rPr>
                <w:rFonts w:hint="eastAsia" w:hAnsi="宋体" w:eastAsia="宋体" w:cs="宋体"/>
                <w:color w:val="auto"/>
              </w:rPr>
              <w:t>根据《财政部关于在政府采购活动中查询及使用信用记录有关问题的通知》（财库〔2016〕125号）的规定，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2BAA9234">
            <w:pPr>
              <w:pStyle w:val="9"/>
              <w:numPr>
                <w:ilvl w:val="0"/>
                <w:numId w:val="3"/>
              </w:numPr>
              <w:spacing w:line="340" w:lineRule="exact"/>
              <w:jc w:val="left"/>
              <w:rPr>
                <w:rFonts w:hint="eastAsia" w:hAnsi="宋体" w:eastAsia="宋体" w:cs="宋体"/>
                <w:color w:val="auto"/>
              </w:rPr>
            </w:pPr>
            <w:r>
              <w:rPr>
                <w:rFonts w:hint="eastAsia" w:hAnsi="宋体" w:eastAsia="宋体" w:cs="宋体"/>
                <w:color w:val="auto"/>
              </w:rPr>
              <w:t>信用信息查询的查询渠道：“信用中国”网站（www.creditchina.gov.cn）、中国政府采购网（www.ccgp.gov.cn）、信用湖南、湖南省政府采购网。</w:t>
            </w:r>
          </w:p>
          <w:p w14:paraId="6D36BC15">
            <w:pPr>
              <w:pStyle w:val="9"/>
              <w:numPr>
                <w:ilvl w:val="0"/>
                <w:numId w:val="3"/>
              </w:numPr>
              <w:spacing w:line="340" w:lineRule="exact"/>
              <w:jc w:val="left"/>
              <w:rPr>
                <w:rFonts w:hint="eastAsia" w:hAnsi="宋体" w:eastAsia="宋体" w:cs="宋体"/>
                <w:color w:val="auto"/>
              </w:rPr>
            </w:pPr>
            <w:r>
              <w:rPr>
                <w:rFonts w:hint="eastAsia" w:hAnsi="宋体" w:eastAsia="宋体" w:cs="宋体"/>
                <w:color w:val="auto"/>
              </w:rPr>
              <w:t>信用信息查询的截止时点：至本项目提交首次响应文件截止时间止。</w:t>
            </w:r>
          </w:p>
          <w:p w14:paraId="4139E17C">
            <w:pPr>
              <w:pStyle w:val="9"/>
              <w:numPr>
                <w:ilvl w:val="0"/>
                <w:numId w:val="3"/>
              </w:numPr>
              <w:spacing w:line="340" w:lineRule="exact"/>
              <w:jc w:val="left"/>
              <w:rPr>
                <w:rFonts w:hint="eastAsia" w:hAnsi="宋体" w:eastAsia="宋体" w:cs="宋体"/>
                <w:color w:val="auto"/>
              </w:rPr>
            </w:pPr>
            <w:r>
              <w:rPr>
                <w:rFonts w:hint="eastAsia" w:hAnsi="宋体" w:eastAsia="宋体" w:cs="宋体"/>
                <w:color w:val="auto"/>
              </w:rPr>
              <w:t>）信用信息查询记录的具体方式：采购人或采购代理机构在开启首次响应文件时在规定的查询渠道进行查询。</w:t>
            </w:r>
          </w:p>
        </w:tc>
      </w:tr>
      <w:tr w14:paraId="1B3D2C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6" w:hRule="atLeast"/>
        </w:trPr>
        <w:tc>
          <w:tcPr>
            <w:tcW w:w="2340" w:type="dxa"/>
            <w:gridSpan w:val="2"/>
            <w:vMerge w:val="continue"/>
            <w:noWrap w:val="0"/>
            <w:vAlign w:val="center"/>
          </w:tcPr>
          <w:p w14:paraId="62A90AE4">
            <w:pPr>
              <w:jc w:val="both"/>
              <w:rPr>
                <w:rFonts w:ascii="Times New Roman" w:hAnsi="Times New Roman" w:eastAsia="宋体" w:cs="Times New Roman"/>
                <w:color w:val="auto"/>
              </w:rPr>
            </w:pPr>
          </w:p>
        </w:tc>
        <w:tc>
          <w:tcPr>
            <w:tcW w:w="2340" w:type="dxa"/>
            <w:gridSpan w:val="2"/>
            <w:vMerge w:val="continue"/>
            <w:noWrap w:val="0"/>
            <w:vAlign w:val="center"/>
          </w:tcPr>
          <w:p w14:paraId="33A78128">
            <w:pPr>
              <w:jc w:val="both"/>
              <w:rPr>
                <w:rFonts w:ascii="Times New Roman" w:hAnsi="Times New Roman" w:eastAsia="宋体" w:cs="Times New Roman"/>
                <w:color w:val="auto"/>
              </w:rPr>
            </w:pPr>
          </w:p>
        </w:tc>
        <w:tc>
          <w:tcPr>
            <w:tcW w:w="4854" w:type="dxa"/>
            <w:noWrap w:val="0"/>
            <w:vAlign w:val="center"/>
          </w:tcPr>
          <w:p w14:paraId="2B5985FA">
            <w:pPr>
              <w:jc w:val="both"/>
              <w:rPr>
                <w:rFonts w:hint="eastAsia" w:ascii="Times New Roman" w:hAnsi="宋体" w:eastAsia="宋体" w:cs="宋体"/>
                <w:color w:val="auto"/>
                <w:kern w:val="2"/>
                <w:sz w:val="21"/>
                <w:szCs w:val="24"/>
                <w:lang w:val="en-US" w:eastAsia="zh-CN" w:bidi="ar-SA"/>
              </w:rPr>
            </w:pPr>
            <w:r>
              <w:rPr>
                <w:rFonts w:hint="eastAsia" w:ascii="Times New Roman" w:hAnsi="宋体" w:eastAsia="宋体" w:cs="宋体"/>
                <w:color w:val="auto"/>
                <w:kern w:val="2"/>
                <w:sz w:val="21"/>
                <w:szCs w:val="24"/>
                <w:lang w:val="en-US" w:eastAsia="zh-CN" w:bidi="ar-SA"/>
              </w:rPr>
              <w:t xml:space="preserve">根据财库〔2026〕2 号文件规定，当政府采购评审中出现下列情形之一的，评审委员会应当启动异常低价投标（响应）审查程序 ： </w:t>
            </w:r>
          </w:p>
          <w:p w14:paraId="0BCDE15E">
            <w:pPr>
              <w:jc w:val="both"/>
              <w:rPr>
                <w:rFonts w:hint="eastAsia" w:ascii="Times New Roman" w:hAnsi="宋体" w:eastAsia="宋体" w:cs="宋体"/>
                <w:color w:val="auto"/>
                <w:kern w:val="2"/>
                <w:sz w:val="21"/>
                <w:szCs w:val="24"/>
                <w:lang w:val="en-US" w:eastAsia="zh-CN" w:bidi="ar-SA"/>
              </w:rPr>
            </w:pPr>
            <w:r>
              <w:rPr>
                <w:rFonts w:hint="eastAsia" w:ascii="Times New Roman" w:hAnsi="宋体" w:eastAsia="宋体" w:cs="宋体"/>
                <w:color w:val="auto"/>
                <w:kern w:val="2"/>
                <w:sz w:val="21"/>
                <w:szCs w:val="24"/>
                <w:lang w:val="en-US" w:eastAsia="zh-CN" w:bidi="ar-SA"/>
              </w:rPr>
              <w:t xml:space="preserve">①投标（响应）报价低于全部通过符合性审查供应商投标（响应）报价平均值 60%的，即投标（响应）报价&lt;全部通过符合性审查供应商投标（响应）报价平均值×60% ； </w:t>
            </w:r>
          </w:p>
          <w:p w14:paraId="680C3583">
            <w:pPr>
              <w:jc w:val="both"/>
              <w:rPr>
                <w:rFonts w:hint="eastAsia" w:ascii="Times New Roman" w:hAnsi="宋体" w:eastAsia="宋体" w:cs="宋体"/>
                <w:color w:val="auto"/>
                <w:kern w:val="2"/>
                <w:sz w:val="21"/>
                <w:szCs w:val="24"/>
                <w:lang w:val="en-US" w:eastAsia="zh-CN" w:bidi="ar-SA"/>
              </w:rPr>
            </w:pPr>
            <w:r>
              <w:rPr>
                <w:rFonts w:hint="eastAsia" w:ascii="Times New Roman" w:hAnsi="宋体" w:eastAsia="宋体" w:cs="宋体"/>
                <w:color w:val="auto"/>
                <w:kern w:val="2"/>
                <w:sz w:val="21"/>
                <w:szCs w:val="24"/>
                <w:lang w:val="en-US" w:eastAsia="zh-CN" w:bidi="ar-SA"/>
              </w:rPr>
              <w:t xml:space="preserve">②投标（响应）报价低于通过符合性审查的次低报价供应商投标（响应）报价 60%的，即投标（响应）报价&lt;通过符合性审查的次低报价供应商投标（响应）报价×60% ； </w:t>
            </w:r>
          </w:p>
          <w:p w14:paraId="5BB180E2">
            <w:pPr>
              <w:jc w:val="both"/>
              <w:rPr>
                <w:rFonts w:hint="eastAsia" w:ascii="Times New Roman" w:hAnsi="宋体" w:eastAsia="宋体" w:cs="宋体"/>
                <w:color w:val="auto"/>
                <w:kern w:val="2"/>
                <w:sz w:val="21"/>
                <w:szCs w:val="24"/>
                <w:lang w:val="en-US" w:eastAsia="zh-CN" w:bidi="ar-SA"/>
              </w:rPr>
            </w:pPr>
            <w:r>
              <w:rPr>
                <w:rFonts w:hint="eastAsia" w:ascii="Times New Roman" w:hAnsi="宋体" w:eastAsia="宋体" w:cs="宋体"/>
                <w:color w:val="auto"/>
                <w:kern w:val="2"/>
                <w:sz w:val="21"/>
                <w:szCs w:val="24"/>
                <w:lang w:val="en-US" w:eastAsia="zh-CN" w:bidi="ar-SA"/>
              </w:rPr>
              <w:t xml:space="preserve">③投标（响应）报价低于采购项目最高限价 60%的，即投标（响应）报价&lt;采购项目最高限价×60% ； </w:t>
            </w:r>
          </w:p>
          <w:p w14:paraId="4F2EF32C">
            <w:pPr>
              <w:jc w:val="both"/>
              <w:rPr>
                <w:rFonts w:hint="eastAsia" w:ascii="Times New Roman" w:hAnsi="宋体" w:eastAsia="宋体" w:cs="宋体"/>
                <w:color w:val="auto"/>
                <w:kern w:val="2"/>
                <w:sz w:val="21"/>
                <w:szCs w:val="24"/>
                <w:lang w:val="en-US" w:eastAsia="zh-CN" w:bidi="ar-SA"/>
              </w:rPr>
            </w:pPr>
            <w:r>
              <w:rPr>
                <w:rFonts w:hint="eastAsia" w:ascii="Times New Roman" w:hAnsi="宋体" w:eastAsia="宋体" w:cs="宋体"/>
                <w:color w:val="auto"/>
                <w:kern w:val="2"/>
                <w:sz w:val="21"/>
                <w:szCs w:val="24"/>
                <w:lang w:val="en-US" w:eastAsia="zh-CN" w:bidi="ar-SA"/>
              </w:rPr>
              <w:t>④评审委员会基于专业判断，认为供应商报价过 低，有可能影响产品质量或者不能诚信履约的其他情形。</w:t>
            </w:r>
          </w:p>
          <w:p w14:paraId="69DC4938">
            <w:pPr>
              <w:jc w:val="both"/>
              <w:rPr>
                <w:rFonts w:hint="eastAsia" w:ascii="Times New Roman" w:hAnsi="Times New Roman" w:eastAsia="宋体" w:cs="Times New Roman"/>
                <w:color w:val="auto"/>
                <w:lang w:val="en-US" w:eastAsia="zh-CN"/>
              </w:rPr>
            </w:pPr>
            <w:r>
              <w:rPr>
                <w:rFonts w:hint="eastAsia" w:ascii="宋体" w:hAnsi="宋体" w:eastAsia="宋体" w:cs="宋体"/>
                <w:i w:val="0"/>
                <w:iCs w:val="0"/>
                <w:caps w:val="0"/>
                <w:color w:val="auto"/>
                <w:spacing w:val="0"/>
                <w:sz w:val="21"/>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投标(响应)供应商不能提供书面说明，证明材料，或者提供的书面说明，证明材料不能证明其报价合理性的，评审委员会应当将其作为无效投标(响应)处理。</w:t>
            </w:r>
          </w:p>
        </w:tc>
      </w:tr>
    </w:tbl>
    <w:p w14:paraId="0E8A2C55">
      <w:pPr>
        <w:pStyle w:val="24"/>
        <w:ind w:left="0" w:leftChars="0" w:firstLine="0" w:firstLineChars="0"/>
        <w:rPr>
          <w:rFonts w:hint="eastAsia" w:ascii="宋体" w:hAnsi="宋体" w:eastAsia="宋体"/>
          <w:color w:val="auto"/>
          <w:sz w:val="24"/>
        </w:rPr>
      </w:pPr>
    </w:p>
    <w:p w14:paraId="15D24117">
      <w:pPr>
        <w:pStyle w:val="10"/>
        <w:ind w:left="0" w:leftChars="0" w:firstLine="0" w:firstLineChars="0"/>
        <w:rPr>
          <w:rFonts w:hint="eastAsia" w:ascii="Times New Roman" w:hAnsi="Times New Roman" w:eastAsia="宋体" w:cs="Times New Roman"/>
          <w:color w:val="auto"/>
        </w:rPr>
      </w:pPr>
    </w:p>
    <w:p w14:paraId="59C9D4DA">
      <w:pPr>
        <w:adjustRightInd w:val="0"/>
        <w:snapToGrid w:val="0"/>
        <w:spacing w:line="360" w:lineRule="auto"/>
        <w:jc w:val="center"/>
        <w:rPr>
          <w:rFonts w:ascii="宋体" w:hAnsi="宋体" w:eastAsia="宋体" w:cs="Times New Roman"/>
          <w:color w:val="auto"/>
          <w:sz w:val="24"/>
        </w:rPr>
      </w:pPr>
      <w:r>
        <w:rPr>
          <w:rFonts w:hint="eastAsia" w:ascii="宋体" w:hAnsi="宋体" w:eastAsia="宋体" w:cs="Times New Roman"/>
          <w:color w:val="auto"/>
          <w:sz w:val="24"/>
        </w:rPr>
        <w:t>磋商须知正文</w:t>
      </w:r>
    </w:p>
    <w:p w14:paraId="6D6AC094">
      <w:pPr>
        <w:adjustRightInd w:val="0"/>
        <w:snapToGrid w:val="0"/>
        <w:spacing w:line="360" w:lineRule="auto"/>
        <w:rPr>
          <w:rFonts w:ascii="宋体" w:hAnsi="宋体" w:eastAsia="宋体" w:cs="Times New Roman"/>
          <w:color w:val="auto"/>
          <w:sz w:val="24"/>
        </w:rPr>
      </w:pPr>
      <w:r>
        <w:rPr>
          <w:rFonts w:hint="eastAsia" w:ascii="宋体" w:hAnsi="宋体" w:eastAsia="宋体" w:cs="Times New Roman"/>
          <w:color w:val="auto"/>
          <w:sz w:val="24"/>
        </w:rPr>
        <w:t>一、说明</w:t>
      </w:r>
    </w:p>
    <w:p w14:paraId="7868D9B3">
      <w:pPr>
        <w:adjustRightInd w:val="0"/>
        <w:snapToGrid w:val="0"/>
        <w:spacing w:line="360" w:lineRule="auto"/>
        <w:rPr>
          <w:rFonts w:ascii="宋体" w:hAnsi="宋体" w:eastAsia="宋体" w:cs="Times New Roman"/>
          <w:b/>
          <w:bCs/>
          <w:color w:val="auto"/>
          <w:szCs w:val="21"/>
        </w:rPr>
      </w:pPr>
      <w:r>
        <w:rPr>
          <w:rFonts w:hint="eastAsia" w:ascii="宋体" w:hAnsi="宋体" w:eastAsia="宋体" w:cs="Times New Roman"/>
          <w:b/>
          <w:bCs/>
          <w:color w:val="auto"/>
          <w:szCs w:val="21"/>
        </w:rPr>
        <w:t>1.适用范围</w:t>
      </w:r>
    </w:p>
    <w:p w14:paraId="62537401">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1.1 本磋商文件仅适用于磋商须知前附表(以下简称</w:t>
      </w:r>
      <w:r>
        <w:rPr>
          <w:rFonts w:hint="eastAsia" w:ascii="宋体" w:hAnsi="宋体" w:eastAsia="宋体" w:cs="Times New Roman"/>
          <w:b/>
          <w:color w:val="auto"/>
          <w:szCs w:val="21"/>
        </w:rPr>
        <w:t>磋商须知前附表)</w:t>
      </w:r>
      <w:r>
        <w:rPr>
          <w:rFonts w:hint="eastAsia" w:ascii="宋体" w:hAnsi="宋体" w:eastAsia="宋体" w:cs="Times New Roman"/>
          <w:color w:val="auto"/>
          <w:szCs w:val="21"/>
        </w:rPr>
        <w:t>中所叙述的采购项目。</w:t>
      </w:r>
    </w:p>
    <w:p w14:paraId="07B7A28F">
      <w:pPr>
        <w:adjustRightInd w:val="0"/>
        <w:snapToGrid w:val="0"/>
        <w:spacing w:line="360" w:lineRule="auto"/>
        <w:rPr>
          <w:rFonts w:ascii="宋体" w:hAnsi="宋体" w:eastAsia="宋体" w:cs="Times New Roman"/>
          <w:b/>
          <w:bCs/>
          <w:color w:val="auto"/>
          <w:szCs w:val="21"/>
        </w:rPr>
      </w:pPr>
      <w:r>
        <w:rPr>
          <w:rFonts w:hint="eastAsia" w:ascii="宋体" w:hAnsi="宋体" w:eastAsia="宋体" w:cs="Times New Roman"/>
          <w:b/>
          <w:bCs/>
          <w:color w:val="auto"/>
          <w:szCs w:val="21"/>
        </w:rPr>
        <w:t>2.定义</w:t>
      </w:r>
    </w:p>
    <w:p w14:paraId="1DFCF51C">
      <w:pPr>
        <w:adjustRightInd w:val="0"/>
        <w:snapToGrid w:val="0"/>
        <w:spacing w:line="360" w:lineRule="auto"/>
        <w:ind w:firstLine="420" w:firstLineChars="200"/>
        <w:rPr>
          <w:rFonts w:ascii="宋体" w:hAnsi="宋体" w:eastAsia="宋体" w:cs="Times New Roman"/>
          <w:b/>
          <w:color w:val="auto"/>
          <w:szCs w:val="21"/>
        </w:rPr>
      </w:pPr>
      <w:r>
        <w:rPr>
          <w:rFonts w:hint="eastAsia" w:ascii="宋体" w:hAnsi="宋体" w:eastAsia="宋体" w:cs="Times New Roman"/>
          <w:color w:val="auto"/>
          <w:szCs w:val="21"/>
        </w:rPr>
        <w:t>2.1 “采购人”是指依法进行政府采购的国家机关、事业单位、团体组织。本次政府采购的采购人名称、地址、电话、联系人见</w:t>
      </w:r>
      <w:r>
        <w:rPr>
          <w:rFonts w:hint="eastAsia" w:ascii="宋体" w:hAnsi="宋体" w:eastAsia="宋体" w:cs="Times New Roman"/>
          <w:b/>
          <w:color w:val="auto"/>
          <w:szCs w:val="21"/>
        </w:rPr>
        <w:t>磋商须知前附表</w:t>
      </w:r>
      <w:r>
        <w:rPr>
          <w:rFonts w:hint="eastAsia" w:ascii="宋体" w:hAnsi="宋体" w:eastAsia="宋体" w:cs="Times New Roman"/>
          <w:color w:val="auto"/>
          <w:szCs w:val="21"/>
        </w:rPr>
        <w:t>。</w:t>
      </w:r>
    </w:p>
    <w:p w14:paraId="231504B6">
      <w:pPr>
        <w:adjustRightInd w:val="0"/>
        <w:snapToGrid w:val="0"/>
        <w:spacing w:line="360" w:lineRule="auto"/>
        <w:ind w:firstLine="420" w:firstLineChars="200"/>
        <w:rPr>
          <w:rFonts w:ascii="宋体" w:hAnsi="宋体" w:eastAsia="宋体" w:cs="Times New Roman"/>
          <w:b/>
          <w:color w:val="auto"/>
          <w:szCs w:val="21"/>
        </w:rPr>
      </w:pPr>
      <w:r>
        <w:rPr>
          <w:rFonts w:hint="eastAsia" w:ascii="宋体" w:hAnsi="宋体" w:eastAsia="宋体" w:cs="Times New Roman"/>
          <w:color w:val="auto"/>
          <w:szCs w:val="21"/>
        </w:rPr>
        <w:t>2.2 “采购代理机构”是指接受采购人委托，代理采购项目的集中采购机构和其他采购代理机构。本次政府采购的采购代理机构名称、地址、电话、联系人见</w:t>
      </w:r>
      <w:r>
        <w:rPr>
          <w:rFonts w:hint="eastAsia" w:ascii="宋体" w:hAnsi="宋体" w:eastAsia="宋体" w:cs="Times New Roman"/>
          <w:b/>
          <w:color w:val="auto"/>
          <w:szCs w:val="21"/>
        </w:rPr>
        <w:t>磋商须知前附表。</w:t>
      </w:r>
    </w:p>
    <w:p w14:paraId="498E765C">
      <w:pPr>
        <w:adjustRightInd w:val="0"/>
        <w:snapToGrid w:val="0"/>
        <w:spacing w:line="360" w:lineRule="auto"/>
        <w:ind w:firstLine="420" w:firstLineChars="200"/>
        <w:rPr>
          <w:rFonts w:ascii="宋体" w:hAnsi="宋体" w:eastAsia="宋体" w:cs="宋体"/>
          <w:bCs/>
          <w:color w:val="auto"/>
          <w:kern w:val="36"/>
          <w:szCs w:val="21"/>
        </w:rPr>
      </w:pPr>
      <w:r>
        <w:rPr>
          <w:rFonts w:hint="eastAsia" w:ascii="宋体" w:hAnsi="宋体" w:eastAsia="宋体" w:cs="Times New Roman"/>
          <w:color w:val="auto"/>
          <w:szCs w:val="21"/>
        </w:rPr>
        <w:t>2.3 “供应商/投标人”是指响应磋商文件要求、参加竞争性磋商采购的法人、其他组织或者自然人。本次政府采购项目</w:t>
      </w:r>
      <w:r>
        <w:rPr>
          <w:rFonts w:hint="eastAsia" w:ascii="宋体" w:hAnsi="宋体" w:eastAsia="宋体" w:cs="宋体"/>
          <w:color w:val="auto"/>
          <w:kern w:val="0"/>
          <w:szCs w:val="21"/>
        </w:rPr>
        <w:t>邀请</w:t>
      </w:r>
      <w:r>
        <w:rPr>
          <w:rFonts w:hint="eastAsia" w:ascii="宋体" w:hAnsi="宋体" w:eastAsia="宋体" w:cs="Times New Roman"/>
          <w:color w:val="auto"/>
          <w:szCs w:val="21"/>
        </w:rPr>
        <w:t>的</w:t>
      </w:r>
      <w:r>
        <w:rPr>
          <w:rFonts w:hint="eastAsia" w:ascii="宋体" w:hAnsi="宋体" w:eastAsia="宋体" w:cs="宋体"/>
          <w:color w:val="auto"/>
          <w:kern w:val="0"/>
          <w:szCs w:val="21"/>
        </w:rPr>
        <w:t>供应商通过</w:t>
      </w:r>
      <w:r>
        <w:rPr>
          <w:rFonts w:hint="eastAsia" w:ascii="宋体" w:hAnsi="宋体" w:eastAsia="宋体" w:cs="Times New Roman"/>
          <w:b/>
          <w:color w:val="auto"/>
          <w:szCs w:val="21"/>
        </w:rPr>
        <w:t>磋商须知前附表</w:t>
      </w:r>
      <w:r>
        <w:rPr>
          <w:rFonts w:hint="eastAsia" w:ascii="宋体" w:hAnsi="宋体" w:eastAsia="宋体" w:cs="Times New Roman"/>
          <w:color w:val="auto"/>
          <w:szCs w:val="21"/>
        </w:rPr>
        <w:t>所述方式</w:t>
      </w:r>
      <w:r>
        <w:rPr>
          <w:rFonts w:hint="eastAsia" w:ascii="宋体" w:hAnsi="宋体" w:eastAsia="宋体" w:cs="宋体"/>
          <w:color w:val="auto"/>
          <w:kern w:val="0"/>
          <w:szCs w:val="21"/>
        </w:rPr>
        <w:t>，邀请符合资格条件的供应商提交响应文件（含资格证明资料），参与竞争性磋商采购活动。</w:t>
      </w:r>
    </w:p>
    <w:p w14:paraId="59162990">
      <w:pPr>
        <w:adjustRightInd w:val="0"/>
        <w:snapToGrid w:val="0"/>
        <w:spacing w:line="360" w:lineRule="auto"/>
        <w:ind w:firstLine="420" w:firstLineChars="200"/>
        <w:rPr>
          <w:rFonts w:ascii="宋体" w:hAnsi="宋体" w:eastAsia="宋体" w:cs="宋体"/>
          <w:color w:val="auto"/>
          <w:kern w:val="0"/>
          <w:szCs w:val="21"/>
        </w:rPr>
      </w:pPr>
      <w:r>
        <w:rPr>
          <w:rFonts w:hint="eastAsia" w:ascii="宋体" w:hAnsi="宋体" w:eastAsia="宋体" w:cs="Times New Roman"/>
          <w:color w:val="auto"/>
          <w:szCs w:val="21"/>
        </w:rPr>
        <w:t>2.4 “磋商小组”是指</w:t>
      </w:r>
      <w:r>
        <w:rPr>
          <w:rFonts w:hint="eastAsia" w:ascii="宋体" w:hAnsi="宋体" w:eastAsia="宋体" w:cs="宋体"/>
          <w:color w:val="auto"/>
          <w:kern w:val="0"/>
          <w:szCs w:val="21"/>
        </w:rPr>
        <w:t>依据财政部</w:t>
      </w:r>
      <w:r>
        <w:rPr>
          <w:rFonts w:ascii="宋体" w:hAnsi="宋体" w:eastAsia="宋体" w:cs="宋体"/>
          <w:bCs/>
          <w:color w:val="auto"/>
          <w:kern w:val="36"/>
          <w:szCs w:val="21"/>
        </w:rPr>
        <w:t>《</w:t>
      </w:r>
      <w:r>
        <w:rPr>
          <w:rFonts w:hint="eastAsia" w:ascii="宋体" w:hAnsi="宋体" w:eastAsia="宋体" w:cs="宋体"/>
          <w:bCs/>
          <w:color w:val="auto"/>
          <w:kern w:val="36"/>
          <w:szCs w:val="21"/>
        </w:rPr>
        <w:t>政府采购竞争性磋商采购方式管理暂行办法</w:t>
      </w:r>
      <w:r>
        <w:rPr>
          <w:rFonts w:ascii="宋体" w:hAnsi="宋体" w:eastAsia="宋体" w:cs="宋体"/>
          <w:bCs/>
          <w:color w:val="auto"/>
          <w:kern w:val="36"/>
          <w:szCs w:val="21"/>
        </w:rPr>
        <w:t>》</w:t>
      </w:r>
      <w:r>
        <w:rPr>
          <w:rFonts w:hint="eastAsia" w:ascii="宋体" w:hAnsi="宋体" w:eastAsia="宋体" w:cs="宋体"/>
          <w:bCs/>
          <w:color w:val="auto"/>
          <w:kern w:val="36"/>
          <w:szCs w:val="21"/>
        </w:rPr>
        <w:t>有关规定组建，依法依规</w:t>
      </w:r>
      <w:r>
        <w:rPr>
          <w:rFonts w:hint="eastAsia" w:ascii="宋体" w:hAnsi="宋体" w:eastAsia="宋体" w:cs="宋体"/>
          <w:color w:val="auto"/>
          <w:kern w:val="0"/>
          <w:szCs w:val="21"/>
        </w:rPr>
        <w:t>履行其职责和义务的机构。</w:t>
      </w:r>
    </w:p>
    <w:p w14:paraId="2F0F76A0">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2.5 “货物”是指各种形态和种类的物品，包括原资料、燃料、设备、产品等，详见《政府采购品目分类目录》(</w:t>
      </w:r>
      <w:r>
        <w:rPr>
          <w:rStyle w:val="19"/>
          <w:rFonts w:ascii="宋体" w:hAnsi="宋体" w:eastAsia="宋体" w:cs="Times New Roman"/>
          <w:b w:val="0"/>
          <w:color w:val="auto"/>
        </w:rPr>
        <w:t>财库</w:t>
      </w:r>
      <w:r>
        <w:rPr>
          <w:rStyle w:val="19"/>
          <w:rFonts w:hint="eastAsia" w:ascii="宋体" w:hAnsi="宋体" w:eastAsia="宋体" w:cs="Times New Roman"/>
          <w:b w:val="0"/>
          <w:color w:val="auto"/>
        </w:rPr>
        <w:t>[</w:t>
      </w:r>
      <w:r>
        <w:rPr>
          <w:rStyle w:val="19"/>
          <w:rFonts w:ascii="宋体" w:hAnsi="宋体" w:eastAsia="宋体" w:cs="Times New Roman"/>
          <w:b w:val="0"/>
          <w:color w:val="auto"/>
        </w:rPr>
        <w:t>2013</w:t>
      </w:r>
      <w:r>
        <w:rPr>
          <w:rStyle w:val="19"/>
          <w:rFonts w:hint="eastAsia" w:ascii="宋体" w:hAnsi="宋体" w:eastAsia="宋体" w:cs="Times New Roman"/>
          <w:b w:val="0"/>
          <w:color w:val="auto"/>
        </w:rPr>
        <w:t>]</w:t>
      </w:r>
      <w:r>
        <w:rPr>
          <w:rStyle w:val="19"/>
          <w:rFonts w:ascii="宋体" w:hAnsi="宋体" w:eastAsia="宋体" w:cs="Times New Roman"/>
          <w:b w:val="0"/>
          <w:color w:val="auto"/>
        </w:rPr>
        <w:t>189号</w:t>
      </w:r>
      <w:r>
        <w:rPr>
          <w:rFonts w:hint="eastAsia" w:ascii="宋体" w:hAnsi="宋体" w:eastAsia="宋体" w:cs="Times New Roman"/>
          <w:color w:val="auto"/>
          <w:szCs w:val="21"/>
        </w:rPr>
        <w:t>)。</w:t>
      </w:r>
    </w:p>
    <w:p w14:paraId="46D91FB4">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2.6 “工程”是指建设工程，包括建筑物和构筑物的新建、改建、扩建、装修、拆除、修缮等，详见《政府采购品目分类目录》(</w:t>
      </w:r>
      <w:r>
        <w:rPr>
          <w:rStyle w:val="19"/>
          <w:rFonts w:ascii="宋体" w:hAnsi="宋体" w:eastAsia="宋体" w:cs="Times New Roman"/>
          <w:b w:val="0"/>
          <w:color w:val="auto"/>
        </w:rPr>
        <w:t>财库</w:t>
      </w:r>
      <w:r>
        <w:rPr>
          <w:rStyle w:val="19"/>
          <w:rFonts w:hint="eastAsia" w:ascii="宋体" w:hAnsi="宋体" w:eastAsia="宋体" w:cs="Times New Roman"/>
          <w:b w:val="0"/>
          <w:color w:val="auto"/>
        </w:rPr>
        <w:t>[</w:t>
      </w:r>
      <w:r>
        <w:rPr>
          <w:rStyle w:val="19"/>
          <w:rFonts w:ascii="宋体" w:hAnsi="宋体" w:eastAsia="宋体" w:cs="Times New Roman"/>
          <w:b w:val="0"/>
          <w:color w:val="auto"/>
        </w:rPr>
        <w:t>2013</w:t>
      </w:r>
      <w:r>
        <w:rPr>
          <w:rStyle w:val="19"/>
          <w:rFonts w:hint="eastAsia" w:ascii="宋体" w:hAnsi="宋体" w:eastAsia="宋体" w:cs="Times New Roman"/>
          <w:b w:val="0"/>
          <w:color w:val="auto"/>
        </w:rPr>
        <w:t>]</w:t>
      </w:r>
      <w:r>
        <w:rPr>
          <w:rStyle w:val="19"/>
          <w:rFonts w:ascii="宋体" w:hAnsi="宋体" w:eastAsia="宋体" w:cs="Times New Roman"/>
          <w:b w:val="0"/>
          <w:color w:val="auto"/>
        </w:rPr>
        <w:t>189号</w:t>
      </w:r>
      <w:r>
        <w:rPr>
          <w:rFonts w:hint="eastAsia" w:ascii="宋体" w:hAnsi="宋体" w:eastAsia="宋体" w:cs="Times New Roman"/>
          <w:color w:val="auto"/>
          <w:szCs w:val="21"/>
        </w:rPr>
        <w:t>)。</w:t>
      </w:r>
    </w:p>
    <w:p w14:paraId="17CD76A0">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2.7 “服务”是指除货物和工程以外的其他政府采购对象，详见《政府采购品目分类目录》(</w:t>
      </w:r>
      <w:r>
        <w:rPr>
          <w:rStyle w:val="19"/>
          <w:rFonts w:ascii="宋体" w:hAnsi="宋体" w:eastAsia="宋体" w:cs="Times New Roman"/>
          <w:b w:val="0"/>
          <w:color w:val="auto"/>
        </w:rPr>
        <w:t>财库</w:t>
      </w:r>
      <w:r>
        <w:rPr>
          <w:rStyle w:val="19"/>
          <w:rFonts w:hint="eastAsia" w:ascii="宋体" w:hAnsi="宋体" w:eastAsia="宋体" w:cs="Times New Roman"/>
          <w:b w:val="0"/>
          <w:color w:val="auto"/>
        </w:rPr>
        <w:t>[</w:t>
      </w:r>
      <w:r>
        <w:rPr>
          <w:rStyle w:val="19"/>
          <w:rFonts w:ascii="宋体" w:hAnsi="宋体" w:eastAsia="宋体" w:cs="Times New Roman"/>
          <w:b w:val="0"/>
          <w:color w:val="auto"/>
        </w:rPr>
        <w:t>2013</w:t>
      </w:r>
      <w:r>
        <w:rPr>
          <w:rStyle w:val="19"/>
          <w:rFonts w:hint="eastAsia" w:ascii="宋体" w:hAnsi="宋体" w:eastAsia="宋体" w:cs="Times New Roman"/>
          <w:b w:val="0"/>
          <w:color w:val="auto"/>
        </w:rPr>
        <w:t>]</w:t>
      </w:r>
      <w:r>
        <w:rPr>
          <w:rStyle w:val="19"/>
          <w:rFonts w:ascii="宋体" w:hAnsi="宋体" w:eastAsia="宋体" w:cs="Times New Roman"/>
          <w:b w:val="0"/>
          <w:color w:val="auto"/>
        </w:rPr>
        <w:t>189号</w:t>
      </w:r>
      <w:r>
        <w:rPr>
          <w:rFonts w:hint="eastAsia" w:ascii="宋体" w:hAnsi="宋体" w:eastAsia="宋体" w:cs="Times New Roman"/>
          <w:color w:val="auto"/>
          <w:szCs w:val="21"/>
        </w:rPr>
        <w:t>)。</w:t>
      </w:r>
    </w:p>
    <w:p w14:paraId="28CA0ACE">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宋体"/>
          <w:color w:val="auto"/>
          <w:kern w:val="0"/>
          <w:szCs w:val="21"/>
        </w:rPr>
        <w:t>2.8</w:t>
      </w:r>
      <w:r>
        <w:rPr>
          <w:rFonts w:hint="eastAsia" w:ascii="宋体" w:hAnsi="宋体" w:eastAsia="宋体" w:cs="Times New Roman"/>
          <w:color w:val="auto"/>
          <w:szCs w:val="21"/>
        </w:rPr>
        <w:t xml:space="preserve"> “节能产品”或者“环保产品”是指财政部发布的《节能产品政府采购清单》或者《环境标志产品政府采购清单》的产品。</w:t>
      </w:r>
    </w:p>
    <w:p w14:paraId="5088E6D6">
      <w:pPr>
        <w:adjustRightInd w:val="0"/>
        <w:snapToGrid w:val="0"/>
        <w:spacing w:line="360" w:lineRule="auto"/>
        <w:ind w:firstLine="420" w:firstLineChars="200"/>
        <w:rPr>
          <w:rFonts w:ascii="宋体" w:hAnsi="宋体" w:eastAsia="宋体" w:cs="宋体"/>
          <w:color w:val="auto"/>
          <w:kern w:val="0"/>
          <w:szCs w:val="21"/>
        </w:rPr>
      </w:pPr>
      <w:r>
        <w:rPr>
          <w:rFonts w:hint="eastAsia" w:ascii="宋体" w:hAnsi="宋体" w:eastAsia="宋体" w:cs="Times New Roman"/>
          <w:color w:val="auto"/>
          <w:szCs w:val="21"/>
        </w:rPr>
        <w:t>2.9</w:t>
      </w:r>
      <w:r>
        <w:rPr>
          <w:rFonts w:hint="eastAsia" w:ascii="宋体" w:hAnsi="宋体" w:eastAsia="宋体" w:cs="宋体"/>
          <w:color w:val="auto"/>
          <w:kern w:val="0"/>
          <w:szCs w:val="21"/>
        </w:rPr>
        <w:t xml:space="preserve"> “进口产品”是指通过中国海关报关验放进入中国境内且产自关境外的产品，详见《</w:t>
      </w:r>
      <w:r>
        <w:rPr>
          <w:rFonts w:ascii="宋体" w:hAnsi="宋体" w:eastAsia="宋体" w:cs="宋体"/>
          <w:color w:val="auto"/>
          <w:kern w:val="0"/>
          <w:szCs w:val="21"/>
        </w:rPr>
        <w:t>关于政府采购进口产品管理有关问题的通知</w:t>
      </w:r>
      <w:r>
        <w:rPr>
          <w:rFonts w:hint="eastAsia" w:ascii="宋体" w:hAnsi="宋体" w:eastAsia="宋体" w:cs="宋体"/>
          <w:color w:val="auto"/>
          <w:kern w:val="0"/>
          <w:szCs w:val="21"/>
        </w:rPr>
        <w:t>》(财库[2007]119号)。</w:t>
      </w:r>
    </w:p>
    <w:p w14:paraId="113BD56D">
      <w:pPr>
        <w:adjustRightInd w:val="0"/>
        <w:snapToGrid w:val="0"/>
        <w:spacing w:line="360" w:lineRule="auto"/>
        <w:rPr>
          <w:rFonts w:ascii="宋体" w:hAnsi="宋体" w:eastAsia="宋体" w:cs="Times New Roman"/>
          <w:b/>
          <w:bCs/>
          <w:color w:val="auto"/>
          <w:szCs w:val="21"/>
        </w:rPr>
      </w:pPr>
      <w:r>
        <w:rPr>
          <w:rFonts w:hint="eastAsia" w:ascii="宋体" w:hAnsi="宋体" w:eastAsia="宋体" w:cs="Times New Roman"/>
          <w:b/>
          <w:bCs/>
          <w:color w:val="auto"/>
          <w:szCs w:val="21"/>
        </w:rPr>
        <w:t>3.供应商的资格要求</w:t>
      </w:r>
    </w:p>
    <w:p w14:paraId="4A44F945">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3.1 供应商应当符合</w:t>
      </w:r>
      <w:r>
        <w:rPr>
          <w:rFonts w:hint="eastAsia" w:ascii="宋体" w:hAnsi="宋体" w:eastAsia="宋体" w:cs="Times New Roman"/>
          <w:b/>
          <w:color w:val="auto"/>
          <w:szCs w:val="21"/>
        </w:rPr>
        <w:t>磋商须知前附表</w:t>
      </w:r>
      <w:r>
        <w:rPr>
          <w:rFonts w:hint="eastAsia" w:ascii="宋体" w:hAnsi="宋体" w:eastAsia="宋体" w:cs="Times New Roman"/>
          <w:color w:val="auto"/>
          <w:szCs w:val="21"/>
        </w:rPr>
        <w:t>中规定的资格条件要求。</w:t>
      </w:r>
    </w:p>
    <w:p w14:paraId="7D3AAB30">
      <w:pPr>
        <w:adjustRightInd w:val="0"/>
        <w:snapToGrid w:val="0"/>
        <w:spacing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3.2供应商</w:t>
      </w:r>
      <w:r>
        <w:rPr>
          <w:rFonts w:hint="eastAsia" w:ascii="宋体" w:hAnsi="宋体" w:eastAsia="宋体" w:cs="Times New Roman"/>
          <w:color w:val="auto"/>
        </w:rPr>
        <w:t>为联合体形式的</w:t>
      </w:r>
      <w:r>
        <w:rPr>
          <w:rFonts w:hint="eastAsia" w:ascii="宋体" w:hAnsi="宋体" w:eastAsia="宋体" w:cs="Times New Roman"/>
          <w:color w:val="auto"/>
          <w:szCs w:val="21"/>
        </w:rPr>
        <w:t xml:space="preserve">，除应满足本章第3.1款资格条件要求及第3.3款规定外，还应遵守以下规定： </w:t>
      </w:r>
    </w:p>
    <w:p w14:paraId="777F39A4">
      <w:pPr>
        <w:adjustRightInd w:val="0"/>
        <w:snapToGrid w:val="0"/>
        <w:spacing w:line="360" w:lineRule="auto"/>
        <w:ind w:firstLine="420" w:firstLineChars="200"/>
        <w:jc w:val="left"/>
        <w:rPr>
          <w:rFonts w:ascii="宋体" w:hAnsi="宋体" w:eastAsia="宋体" w:cs="宋体"/>
          <w:color w:val="auto"/>
          <w:kern w:val="0"/>
          <w:szCs w:val="21"/>
          <w:lang w:val="zh-CN"/>
        </w:rPr>
      </w:pPr>
      <w:r>
        <w:rPr>
          <w:rFonts w:hint="eastAsia" w:ascii="宋体" w:hAnsi="宋体" w:eastAsia="宋体" w:cs="宋体"/>
          <w:color w:val="auto"/>
          <w:kern w:val="0"/>
          <w:szCs w:val="21"/>
          <w:lang w:val="zh-CN"/>
        </w:rPr>
        <w:t>（1）联合体各方应按磋商文件提供的格式签订联合体协议书，明确联合体牵头人和各方权利义务(含承担工作及工作量比例)；</w:t>
      </w:r>
    </w:p>
    <w:p w14:paraId="64BA4ABC">
      <w:pPr>
        <w:adjustRightInd w:val="0"/>
        <w:snapToGrid w:val="0"/>
        <w:spacing w:line="360" w:lineRule="auto"/>
        <w:ind w:firstLine="420" w:firstLineChars="200"/>
        <w:jc w:val="left"/>
        <w:rPr>
          <w:rFonts w:ascii="宋体" w:hAnsi="宋体" w:eastAsia="宋体" w:cs="宋体"/>
          <w:color w:val="auto"/>
          <w:kern w:val="0"/>
          <w:szCs w:val="21"/>
          <w:lang w:val="zh-CN"/>
        </w:rPr>
      </w:pPr>
      <w:r>
        <w:rPr>
          <w:rFonts w:hint="eastAsia" w:ascii="宋体" w:hAnsi="宋体" w:eastAsia="宋体" w:cs="宋体"/>
          <w:color w:val="auto"/>
          <w:kern w:val="0"/>
          <w:szCs w:val="21"/>
          <w:lang w:val="zh-CN"/>
        </w:rPr>
        <w:t>（2）联合体中有同类资质的供应商按照联合体分工承担相同工作的，应当按照资质等级较低的供应商确定资质等级；</w:t>
      </w:r>
    </w:p>
    <w:p w14:paraId="58003177">
      <w:pPr>
        <w:adjustRightInd w:val="0"/>
        <w:snapToGrid w:val="0"/>
        <w:spacing w:line="360" w:lineRule="auto"/>
        <w:ind w:firstLine="420" w:firstLineChars="200"/>
        <w:jc w:val="left"/>
        <w:rPr>
          <w:rFonts w:ascii="宋体" w:hAnsi="宋体" w:eastAsia="宋体" w:cs="宋体"/>
          <w:color w:val="auto"/>
          <w:kern w:val="0"/>
          <w:szCs w:val="21"/>
          <w:lang w:val="zh-CN"/>
        </w:rPr>
      </w:pPr>
      <w:r>
        <w:rPr>
          <w:rFonts w:hint="eastAsia" w:ascii="宋体" w:hAnsi="宋体" w:eastAsia="宋体" w:cs="宋体"/>
          <w:color w:val="auto"/>
          <w:kern w:val="0"/>
          <w:szCs w:val="21"/>
          <w:lang w:val="zh-CN"/>
        </w:rPr>
        <w:t>（3）以联合体形式参加政府采购活动的，联合体各方不得再单独参加或者与其他供应商另外组成联合体参加同一合同项下的政府采购活动。</w:t>
      </w:r>
    </w:p>
    <w:p w14:paraId="399836BB">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3.3 供应商不得存在下列情形之一：</w:t>
      </w:r>
    </w:p>
    <w:p w14:paraId="6E995EBE">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（l）与采购人、采购代理机构存在</w:t>
      </w:r>
      <w:r>
        <w:rPr>
          <w:rFonts w:hint="eastAsia" w:ascii="宋体" w:hAnsi="宋体" w:eastAsia="宋体" w:cs="Times New Roman"/>
          <w:bCs/>
          <w:color w:val="auto"/>
          <w:szCs w:val="21"/>
        </w:rPr>
        <w:t>隶属关系或者其他利害关系</w:t>
      </w:r>
      <w:r>
        <w:rPr>
          <w:rFonts w:hint="eastAsia" w:ascii="宋体" w:hAnsi="宋体" w:eastAsia="宋体" w:cs="Times New Roman"/>
          <w:color w:val="auto"/>
          <w:szCs w:val="21"/>
        </w:rPr>
        <w:t>。</w:t>
      </w:r>
    </w:p>
    <w:p w14:paraId="5D085C71">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（2）与其他供应商的法定代表人（或者负责人）为同一人，或者与其他供应商存在直接控股、管理关系。</w:t>
      </w:r>
    </w:p>
    <w:p w14:paraId="49D24923">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（3）</w:t>
      </w:r>
      <w:r>
        <w:rPr>
          <w:rFonts w:hint="eastAsia" w:ascii="宋体" w:hAnsi="宋体" w:eastAsia="宋体" w:cs="Times New Roman"/>
          <w:bCs/>
          <w:color w:val="auto"/>
          <w:szCs w:val="21"/>
        </w:rPr>
        <w:t>受到刑事处罚、责令停产停业、在一至三年内禁止参加政府采购活动、暂扣或者吊销许可证、暂扣或者吊销执照等情形之一的行政处罚，或者存在</w:t>
      </w:r>
      <w:r>
        <w:rPr>
          <w:rFonts w:hint="eastAsia" w:ascii="宋体" w:hAnsi="宋体" w:eastAsia="宋体" w:cs="Times New Roman"/>
          <w:color w:val="auto"/>
          <w:szCs w:val="21"/>
        </w:rPr>
        <w:t>财政部门认定的其他重大违法记录。</w:t>
      </w:r>
    </w:p>
    <w:p w14:paraId="7CF2C6B7">
      <w:pPr>
        <w:adjustRightInd w:val="0"/>
        <w:snapToGrid w:val="0"/>
        <w:spacing w:line="360" w:lineRule="auto"/>
        <w:rPr>
          <w:rFonts w:ascii="宋体" w:hAnsi="宋体" w:eastAsia="宋体" w:cs="Times New Roman"/>
          <w:b/>
          <w:bCs/>
          <w:color w:val="auto"/>
          <w:szCs w:val="21"/>
        </w:rPr>
      </w:pPr>
      <w:r>
        <w:rPr>
          <w:rFonts w:hint="eastAsia" w:ascii="宋体" w:hAnsi="宋体" w:eastAsia="宋体" w:cs="Times New Roman"/>
          <w:b/>
          <w:bCs/>
          <w:color w:val="auto"/>
          <w:szCs w:val="21"/>
        </w:rPr>
        <w:t xml:space="preserve">4.参与磋商的费用 </w:t>
      </w:r>
    </w:p>
    <w:p w14:paraId="79C63689">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4.1 无论磋商的结果如何，供应商应自行承担所有与竞争性磋商采购活动有关的全部费用。</w:t>
      </w:r>
    </w:p>
    <w:p w14:paraId="1901069E">
      <w:pPr>
        <w:pStyle w:val="9"/>
        <w:adjustRightInd w:val="0"/>
        <w:snapToGrid w:val="0"/>
        <w:spacing w:line="360" w:lineRule="auto"/>
        <w:rPr>
          <w:rFonts w:hAnsi="宋体" w:eastAsia="宋体"/>
          <w:b/>
          <w:bCs/>
          <w:color w:val="auto"/>
        </w:rPr>
      </w:pPr>
      <w:r>
        <w:rPr>
          <w:rFonts w:hint="eastAsia" w:hAnsi="宋体" w:eastAsia="宋体"/>
          <w:b/>
          <w:color w:val="auto"/>
        </w:rPr>
        <w:t>5．</w:t>
      </w:r>
      <w:r>
        <w:rPr>
          <w:rFonts w:hint="eastAsia" w:hAnsi="宋体" w:eastAsia="宋体"/>
          <w:b/>
          <w:bCs/>
          <w:color w:val="auto"/>
        </w:rPr>
        <w:t>授权委托</w:t>
      </w:r>
    </w:p>
    <w:p w14:paraId="554F260C">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5.1供应商代表为供应商法定代表人的，应具备法定代表人身份证明。供应商代表不是供应商法定代表人的，应具备法定代表人授权书，并附法定代表人身份证明。</w:t>
      </w:r>
    </w:p>
    <w:p w14:paraId="1DBAC8E7">
      <w:pPr>
        <w:pStyle w:val="9"/>
        <w:adjustRightInd w:val="0"/>
        <w:snapToGrid w:val="0"/>
        <w:spacing w:line="360" w:lineRule="auto"/>
        <w:rPr>
          <w:rFonts w:hAnsi="宋体" w:eastAsia="宋体"/>
          <w:b/>
          <w:color w:val="auto"/>
        </w:rPr>
      </w:pPr>
      <w:r>
        <w:rPr>
          <w:rFonts w:hint="eastAsia" w:hAnsi="宋体" w:eastAsia="宋体"/>
          <w:b/>
          <w:color w:val="auto"/>
        </w:rPr>
        <w:t>6．联合体形式</w:t>
      </w:r>
    </w:p>
    <w:p w14:paraId="7D94904A">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6.1除</w:t>
      </w:r>
      <w:r>
        <w:rPr>
          <w:rFonts w:hint="eastAsia" w:hAnsi="宋体" w:eastAsia="宋体"/>
          <w:b/>
          <w:color w:val="auto"/>
        </w:rPr>
        <w:t>磋商须知前附表</w:t>
      </w:r>
      <w:r>
        <w:rPr>
          <w:rFonts w:hint="eastAsia" w:hAnsi="宋体" w:eastAsia="宋体"/>
          <w:color w:val="auto"/>
        </w:rPr>
        <w:t>中另有规定，本次</w:t>
      </w:r>
      <w:r>
        <w:rPr>
          <w:rFonts w:hint="eastAsia" w:hAnsi="宋体" w:eastAsia="宋体"/>
          <w:color w:val="auto"/>
          <w:lang w:eastAsia="zh-CN"/>
        </w:rPr>
        <w:t>磋商</w:t>
      </w:r>
      <w:r>
        <w:rPr>
          <w:rFonts w:hint="eastAsia" w:hAnsi="宋体" w:eastAsia="宋体"/>
          <w:color w:val="auto"/>
        </w:rPr>
        <w:t>采购不接受为联合体形式的供应商。</w:t>
      </w:r>
    </w:p>
    <w:p w14:paraId="75199238">
      <w:pPr>
        <w:adjustRightInd w:val="0"/>
        <w:snapToGrid w:val="0"/>
        <w:spacing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6.2供应商</w:t>
      </w:r>
      <w:r>
        <w:rPr>
          <w:rFonts w:hint="eastAsia" w:ascii="宋体" w:hAnsi="宋体" w:eastAsia="宋体" w:cs="Times New Roman"/>
          <w:color w:val="auto"/>
        </w:rPr>
        <w:t>为联合体形式的</w:t>
      </w:r>
      <w:r>
        <w:rPr>
          <w:rFonts w:hint="eastAsia" w:ascii="宋体" w:hAnsi="宋体" w:eastAsia="宋体" w:cs="Times New Roman"/>
          <w:color w:val="auto"/>
          <w:szCs w:val="21"/>
        </w:rPr>
        <w:t>，除应符合本章第3条规定外，还应遵守以下规定：</w:t>
      </w:r>
    </w:p>
    <w:p w14:paraId="4DF24C94">
      <w:pPr>
        <w:adjustRightInd w:val="0"/>
        <w:snapToGrid w:val="0"/>
        <w:spacing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（l）联合体各方必须签订联合体协议书，明确联合体牵头人和各方的义务、工作、合同工作量比例；</w:t>
      </w:r>
    </w:p>
    <w:p w14:paraId="49476295">
      <w:pPr>
        <w:adjustRightInd w:val="0"/>
        <w:snapToGrid w:val="0"/>
        <w:spacing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（2）联合体各方均应当符合本章第3.1</w:t>
      </w:r>
      <w:r>
        <w:rPr>
          <w:rFonts w:hint="eastAsia" w:ascii="宋体" w:hAnsi="宋体" w:eastAsia="宋体" w:cs="宋体"/>
          <w:color w:val="auto"/>
          <w:kern w:val="0"/>
          <w:szCs w:val="21"/>
          <w:lang w:val="zh-CN"/>
        </w:rPr>
        <w:t>款</w:t>
      </w:r>
      <w:r>
        <w:rPr>
          <w:rFonts w:hint="eastAsia" w:ascii="宋体" w:hAnsi="宋体" w:eastAsia="宋体" w:cs="Times New Roman"/>
          <w:color w:val="auto"/>
          <w:szCs w:val="21"/>
        </w:rPr>
        <w:t>规定的供应商基本资格条件；</w:t>
      </w:r>
    </w:p>
    <w:p w14:paraId="0A28BACA">
      <w:pPr>
        <w:adjustRightInd w:val="0"/>
        <w:snapToGrid w:val="0"/>
        <w:spacing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（3）</w:t>
      </w:r>
      <w:r>
        <w:rPr>
          <w:rFonts w:hint="eastAsia" w:ascii="宋体" w:hAnsi="宋体" w:eastAsia="宋体" w:cs="Times New Roman"/>
          <w:color w:val="auto"/>
        </w:rPr>
        <w:t>除</w:t>
      </w:r>
      <w:r>
        <w:rPr>
          <w:rFonts w:hint="eastAsia" w:ascii="宋体" w:hAnsi="宋体" w:eastAsia="宋体" w:cs="Times New Roman"/>
          <w:b/>
          <w:color w:val="auto"/>
        </w:rPr>
        <w:t>磋商须知前附表</w:t>
      </w:r>
      <w:r>
        <w:rPr>
          <w:rFonts w:hint="eastAsia" w:ascii="宋体" w:hAnsi="宋体" w:eastAsia="宋体" w:cs="Times New Roman"/>
          <w:color w:val="auto"/>
        </w:rPr>
        <w:t>中另有规定，</w:t>
      </w:r>
      <w:r>
        <w:rPr>
          <w:rFonts w:hint="eastAsia" w:ascii="宋体" w:hAnsi="宋体" w:eastAsia="宋体" w:cs="Times New Roman"/>
          <w:color w:val="auto"/>
          <w:szCs w:val="21"/>
        </w:rPr>
        <w:t>联合体各方中至少有一方应当符合本章第3.1</w:t>
      </w:r>
      <w:r>
        <w:rPr>
          <w:rFonts w:hint="eastAsia" w:ascii="宋体" w:hAnsi="宋体" w:eastAsia="宋体" w:cs="宋体"/>
          <w:color w:val="auto"/>
          <w:kern w:val="0"/>
          <w:szCs w:val="21"/>
          <w:lang w:val="zh-CN"/>
        </w:rPr>
        <w:t>款</w:t>
      </w:r>
      <w:r>
        <w:rPr>
          <w:rFonts w:hint="eastAsia" w:ascii="宋体" w:hAnsi="宋体" w:eastAsia="宋体" w:cs="Times New Roman"/>
          <w:color w:val="auto"/>
          <w:szCs w:val="21"/>
        </w:rPr>
        <w:t>规定的供应商特定资格条件；</w:t>
      </w:r>
    </w:p>
    <w:p w14:paraId="7D2BA427">
      <w:pPr>
        <w:adjustRightInd w:val="0"/>
        <w:snapToGrid w:val="0"/>
        <w:spacing w:line="360" w:lineRule="auto"/>
        <w:ind w:firstLine="420" w:firstLineChars="200"/>
        <w:jc w:val="left"/>
        <w:rPr>
          <w:rFonts w:ascii="宋体" w:hAnsi="宋体" w:eastAsia="宋体" w:cs="宋体"/>
          <w:color w:val="auto"/>
          <w:kern w:val="0"/>
          <w:szCs w:val="21"/>
          <w:lang w:val="zh-CN"/>
        </w:rPr>
      </w:pPr>
      <w:r>
        <w:rPr>
          <w:rFonts w:hint="eastAsia" w:ascii="宋体" w:hAnsi="宋体" w:eastAsia="宋体" w:cs="Times New Roman"/>
          <w:color w:val="auto"/>
          <w:szCs w:val="21"/>
        </w:rPr>
        <w:t>（4）</w:t>
      </w:r>
      <w:r>
        <w:rPr>
          <w:rFonts w:hint="eastAsia" w:ascii="宋体" w:hAnsi="宋体" w:eastAsia="宋体" w:cs="宋体"/>
          <w:color w:val="auto"/>
          <w:kern w:val="0"/>
          <w:szCs w:val="21"/>
          <w:lang w:val="zh-CN"/>
        </w:rPr>
        <w:t>联合体各方不得再单独或与其他供应商组成新的联合体参加同一项目的采购活动。</w:t>
      </w:r>
    </w:p>
    <w:p w14:paraId="7A2E5C5C">
      <w:pPr>
        <w:adjustRightInd w:val="0"/>
        <w:snapToGrid w:val="0"/>
        <w:spacing w:line="360" w:lineRule="auto"/>
        <w:rPr>
          <w:rFonts w:ascii="宋体" w:hAnsi="宋体" w:eastAsia="宋体" w:cs="Times New Roman"/>
          <w:b/>
          <w:color w:val="auto"/>
          <w:szCs w:val="21"/>
        </w:rPr>
      </w:pPr>
      <w:r>
        <w:rPr>
          <w:rFonts w:hint="eastAsia" w:ascii="宋体" w:hAnsi="宋体" w:eastAsia="宋体" w:cs="Times New Roman"/>
          <w:b/>
          <w:color w:val="auto"/>
          <w:szCs w:val="21"/>
        </w:rPr>
        <w:t>7.现场勘察</w:t>
      </w:r>
    </w:p>
    <w:p w14:paraId="72787099">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7.1供应商应按</w:t>
      </w:r>
      <w:r>
        <w:rPr>
          <w:rFonts w:hint="eastAsia" w:ascii="宋体" w:hAnsi="宋体" w:eastAsia="宋体" w:cs="Times New Roman"/>
          <w:b/>
          <w:color w:val="auto"/>
        </w:rPr>
        <w:t>磋商须知前附表</w:t>
      </w:r>
      <w:r>
        <w:rPr>
          <w:rFonts w:hint="eastAsia" w:ascii="宋体" w:hAnsi="宋体" w:eastAsia="宋体" w:cs="Times New Roman"/>
          <w:color w:val="auto"/>
        </w:rPr>
        <w:t>中规定</w:t>
      </w:r>
      <w:r>
        <w:rPr>
          <w:rFonts w:hint="eastAsia" w:ascii="宋体" w:hAnsi="宋体" w:eastAsia="宋体" w:cs="Times New Roman"/>
          <w:color w:val="auto"/>
          <w:szCs w:val="21"/>
        </w:rPr>
        <w:t>对采购项目现场和周围环境的现场考察。</w:t>
      </w:r>
    </w:p>
    <w:p w14:paraId="7E98B7EC">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7.2勘察现场的费用由供应商自己承担，勘察期间所发生的人身伤害及财产损失由供应商自己负责。</w:t>
      </w:r>
    </w:p>
    <w:p w14:paraId="46A4FCE0">
      <w:pPr>
        <w:adjustRightInd w:val="0"/>
        <w:snapToGrid w:val="0"/>
        <w:spacing w:line="360" w:lineRule="auto"/>
        <w:ind w:firstLine="420" w:firstLineChars="200"/>
        <w:jc w:val="left"/>
        <w:rPr>
          <w:rFonts w:ascii="宋体" w:hAnsi="宋体" w:eastAsia="宋体" w:cs="Times New Roman"/>
          <w:b/>
          <w:color w:val="auto"/>
          <w:szCs w:val="21"/>
        </w:rPr>
      </w:pPr>
      <w:r>
        <w:rPr>
          <w:rFonts w:hint="eastAsia" w:ascii="宋体" w:hAnsi="宋体" w:eastAsia="宋体" w:cs="Times New Roman"/>
          <w:color w:val="auto"/>
          <w:szCs w:val="21"/>
        </w:rPr>
        <w:t>7.3采购人不对供应商据此而做出的推论、理解和结论负责。一旦成交，供应商不得以任何借口，提出额外补偿，或延长合同期限的要求。</w:t>
      </w:r>
    </w:p>
    <w:p w14:paraId="0FC34738">
      <w:pPr>
        <w:adjustRightInd w:val="0"/>
        <w:snapToGrid w:val="0"/>
        <w:spacing w:line="360" w:lineRule="auto"/>
        <w:jc w:val="left"/>
        <w:rPr>
          <w:rFonts w:ascii="宋体" w:hAnsi="宋体" w:eastAsia="宋体" w:cs="Times New Roman"/>
          <w:b/>
          <w:color w:val="auto"/>
          <w:szCs w:val="21"/>
        </w:rPr>
      </w:pPr>
      <w:r>
        <w:rPr>
          <w:rFonts w:hint="eastAsia" w:ascii="宋体" w:hAnsi="宋体" w:eastAsia="宋体" w:cs="Times New Roman"/>
          <w:b/>
          <w:color w:val="auto"/>
          <w:szCs w:val="21"/>
        </w:rPr>
        <w:t>8.采购进口产品</w:t>
      </w:r>
    </w:p>
    <w:p w14:paraId="4FA6558F">
      <w:pPr>
        <w:adjustRightInd w:val="0"/>
        <w:snapToGrid w:val="0"/>
        <w:spacing w:line="360" w:lineRule="auto"/>
        <w:ind w:firstLine="420" w:firstLineChars="200"/>
        <w:jc w:val="left"/>
        <w:rPr>
          <w:rFonts w:ascii="宋体" w:hAnsi="宋体" w:eastAsia="宋体" w:cs="宋体"/>
          <w:color w:val="auto"/>
          <w:kern w:val="0"/>
          <w:szCs w:val="21"/>
        </w:rPr>
      </w:pPr>
      <w:r>
        <w:rPr>
          <w:rFonts w:hint="eastAsia" w:ascii="宋体" w:hAnsi="宋体" w:eastAsia="宋体" w:cs="Times New Roman"/>
          <w:color w:val="auto"/>
          <w:szCs w:val="21"/>
        </w:rPr>
        <w:t>8.1除</w:t>
      </w:r>
      <w:r>
        <w:rPr>
          <w:rFonts w:hint="eastAsia" w:ascii="宋体" w:hAnsi="宋体" w:eastAsia="宋体" w:cs="Times New Roman"/>
          <w:b/>
          <w:color w:val="auto"/>
          <w:szCs w:val="21"/>
        </w:rPr>
        <w:t>磋商文件前附表</w:t>
      </w:r>
      <w:r>
        <w:rPr>
          <w:rFonts w:hint="eastAsia" w:ascii="宋体" w:hAnsi="宋体" w:eastAsia="宋体" w:cs="Times New Roman"/>
          <w:color w:val="auto"/>
          <w:szCs w:val="21"/>
        </w:rPr>
        <w:t>另有规定外，本项目</w:t>
      </w:r>
      <w:r>
        <w:rPr>
          <w:rFonts w:hint="eastAsia" w:ascii="宋体" w:hAnsi="宋体" w:eastAsia="宋体" w:cs="宋体"/>
          <w:color w:val="auto"/>
          <w:kern w:val="0"/>
          <w:szCs w:val="21"/>
        </w:rPr>
        <w:t>拒绝进口产品参加</w:t>
      </w:r>
      <w:r>
        <w:rPr>
          <w:rFonts w:hint="eastAsia" w:ascii="宋体" w:hAnsi="宋体" w:eastAsia="宋体" w:cs="Times New Roman"/>
          <w:color w:val="auto"/>
          <w:szCs w:val="21"/>
        </w:rPr>
        <w:t>竞争性磋商采购活动</w:t>
      </w:r>
      <w:r>
        <w:rPr>
          <w:rFonts w:hint="eastAsia" w:ascii="宋体" w:hAnsi="宋体" w:eastAsia="宋体" w:cs="宋体"/>
          <w:color w:val="auto"/>
          <w:kern w:val="0"/>
          <w:szCs w:val="21"/>
        </w:rPr>
        <w:t>。</w:t>
      </w:r>
    </w:p>
    <w:p w14:paraId="2FDF7779">
      <w:pPr>
        <w:adjustRightInd w:val="0"/>
        <w:snapToGrid w:val="0"/>
        <w:spacing w:line="360" w:lineRule="auto"/>
        <w:ind w:firstLine="42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8.2</w:t>
      </w:r>
      <w:r>
        <w:rPr>
          <w:rFonts w:hint="eastAsia" w:ascii="宋体" w:hAnsi="宋体" w:eastAsia="宋体" w:cs="Times New Roman"/>
          <w:color w:val="auto"/>
          <w:szCs w:val="21"/>
        </w:rPr>
        <w:t>本章第7.1</w:t>
      </w:r>
      <w:r>
        <w:rPr>
          <w:rFonts w:hint="eastAsia" w:ascii="宋体" w:hAnsi="宋体" w:eastAsia="宋体" w:cs="宋体"/>
          <w:color w:val="auto"/>
          <w:kern w:val="0"/>
          <w:szCs w:val="21"/>
          <w:lang w:val="zh-CN"/>
        </w:rPr>
        <w:t>款</w:t>
      </w:r>
      <w:r>
        <w:rPr>
          <w:rFonts w:hint="eastAsia" w:ascii="宋体" w:hAnsi="宋体" w:eastAsia="宋体" w:cs="Times New Roman"/>
          <w:color w:val="auto"/>
          <w:szCs w:val="21"/>
        </w:rPr>
        <w:t>规定</w:t>
      </w:r>
      <w:r>
        <w:rPr>
          <w:rFonts w:ascii="宋体" w:hAnsi="宋体" w:eastAsia="宋体" w:cs="宋体"/>
          <w:color w:val="auto"/>
          <w:kern w:val="0"/>
          <w:szCs w:val="21"/>
        </w:rPr>
        <w:t>同意购买进口产品的</w:t>
      </w:r>
      <w:r>
        <w:rPr>
          <w:rFonts w:hint="eastAsia" w:ascii="宋体" w:hAnsi="宋体" w:eastAsia="宋体" w:cs="宋体"/>
          <w:color w:val="auto"/>
          <w:kern w:val="0"/>
          <w:szCs w:val="21"/>
        </w:rPr>
        <w:t>，</w:t>
      </w:r>
      <w:r>
        <w:rPr>
          <w:rFonts w:hint="eastAsia" w:ascii="宋体" w:hAnsi="宋体" w:eastAsia="宋体" w:cs="Times New Roman"/>
          <w:color w:val="auto"/>
          <w:szCs w:val="21"/>
        </w:rPr>
        <w:t>本项目</w:t>
      </w:r>
      <w:r>
        <w:rPr>
          <w:rFonts w:hint="eastAsia" w:ascii="宋体" w:hAnsi="宋体" w:eastAsia="宋体" w:cs="宋体"/>
          <w:color w:val="auto"/>
          <w:kern w:val="0"/>
          <w:szCs w:val="21"/>
          <w:lang w:val="zh-CN"/>
        </w:rPr>
        <w:t>采购活动</w:t>
      </w:r>
      <w:r>
        <w:rPr>
          <w:rFonts w:hint="eastAsia" w:ascii="宋体" w:hAnsi="宋体" w:eastAsia="宋体" w:cs="宋体"/>
          <w:color w:val="auto"/>
          <w:kern w:val="0"/>
          <w:szCs w:val="21"/>
        </w:rPr>
        <w:t>不</w:t>
      </w:r>
      <w:r>
        <w:rPr>
          <w:rFonts w:ascii="宋体" w:hAnsi="宋体" w:eastAsia="宋体" w:cs="宋体"/>
          <w:color w:val="auto"/>
          <w:kern w:val="0"/>
          <w:szCs w:val="21"/>
        </w:rPr>
        <w:t>限制满足</w:t>
      </w:r>
      <w:r>
        <w:rPr>
          <w:rFonts w:hint="eastAsia" w:ascii="宋体" w:hAnsi="宋体" w:eastAsia="宋体" w:cs="Times New Roman"/>
          <w:color w:val="auto"/>
          <w:szCs w:val="21"/>
        </w:rPr>
        <w:t>磋商文件要求</w:t>
      </w:r>
      <w:r>
        <w:rPr>
          <w:rFonts w:ascii="宋体" w:hAnsi="宋体" w:eastAsia="宋体" w:cs="宋体"/>
          <w:color w:val="auto"/>
          <w:kern w:val="0"/>
          <w:szCs w:val="21"/>
        </w:rPr>
        <w:t>的国内产品参与</w:t>
      </w:r>
      <w:r>
        <w:rPr>
          <w:rFonts w:hint="eastAsia" w:ascii="宋体" w:hAnsi="宋体" w:eastAsia="宋体" w:cs="Times New Roman"/>
          <w:color w:val="auto"/>
          <w:szCs w:val="21"/>
        </w:rPr>
        <w:t>竞争性磋商</w:t>
      </w:r>
      <w:r>
        <w:rPr>
          <w:rFonts w:ascii="宋体" w:hAnsi="宋体" w:eastAsia="宋体" w:cs="宋体"/>
          <w:color w:val="auto"/>
          <w:kern w:val="0"/>
          <w:szCs w:val="21"/>
        </w:rPr>
        <w:t>。</w:t>
      </w:r>
    </w:p>
    <w:p w14:paraId="44140C1A">
      <w:pPr>
        <w:adjustRightInd w:val="0"/>
        <w:snapToGrid w:val="0"/>
        <w:spacing w:line="360" w:lineRule="auto"/>
        <w:jc w:val="left"/>
        <w:rPr>
          <w:rFonts w:ascii="宋体" w:hAnsi="宋体" w:eastAsia="宋体" w:cs="Times New Roman"/>
          <w:b/>
          <w:color w:val="auto"/>
          <w:szCs w:val="21"/>
        </w:rPr>
      </w:pPr>
      <w:r>
        <w:rPr>
          <w:rFonts w:hint="eastAsia" w:ascii="宋体" w:hAnsi="宋体" w:eastAsia="宋体" w:cs="Times New Roman"/>
          <w:b/>
          <w:bCs/>
          <w:color w:val="auto"/>
          <w:szCs w:val="21"/>
        </w:rPr>
        <w:t>9.</w:t>
      </w:r>
      <w:r>
        <w:rPr>
          <w:rFonts w:hint="eastAsia" w:ascii="宋体" w:hAnsi="宋体" w:eastAsia="宋体" w:cs="Times New Roman"/>
          <w:b/>
          <w:color w:val="auto"/>
          <w:szCs w:val="21"/>
        </w:rPr>
        <w:t xml:space="preserve"> 政府采购政策支持</w:t>
      </w:r>
    </w:p>
    <w:p w14:paraId="57CD2BE7">
      <w:pPr>
        <w:adjustRightInd w:val="0"/>
        <w:snapToGrid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eastAsia="宋体" w:cs="宋体"/>
          <w:b/>
          <w:color w:val="auto"/>
          <w:kern w:val="0"/>
          <w:szCs w:val="21"/>
        </w:rPr>
        <w:t>磋商文件前附表。</w:t>
      </w:r>
    </w:p>
    <w:p w14:paraId="5B6CF573">
      <w:pPr>
        <w:pStyle w:val="9"/>
        <w:adjustRightInd w:val="0"/>
        <w:snapToGrid w:val="0"/>
        <w:spacing w:line="360" w:lineRule="auto"/>
        <w:ind w:firstLine="420" w:firstLineChars="200"/>
        <w:rPr>
          <w:rFonts w:hAnsi="宋体" w:eastAsia="宋体"/>
          <w:color w:val="auto"/>
        </w:rPr>
      </w:pPr>
      <w:r>
        <w:rPr>
          <w:rFonts w:hint="eastAsia" w:hAnsi="宋体" w:eastAsia="宋体" w:cs="宋体"/>
          <w:color w:val="auto"/>
          <w:kern w:val="0"/>
        </w:rPr>
        <w:t>9.2对列入财政部、国家发展改革委发布的《节能产品政府采购清单》的“非强制采购节能产品”，财政部、环境保护部发布的《环境标志产品政府采购清单》的“环境标志产品”以及中小企业，实行优先采购，按照省级以上财政部门有关政策规定，评审时进行价格扣除或加分。实行政府采购优先采购的优惠率见</w:t>
      </w:r>
      <w:r>
        <w:rPr>
          <w:rFonts w:hint="eastAsia" w:hAnsi="宋体" w:eastAsia="宋体" w:cs="宋体"/>
          <w:b/>
          <w:color w:val="auto"/>
          <w:kern w:val="0"/>
        </w:rPr>
        <w:t>磋商文件前附表。</w:t>
      </w:r>
    </w:p>
    <w:p w14:paraId="5C2FDBCB">
      <w:pPr>
        <w:adjustRightInd w:val="0"/>
        <w:snapToGrid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9.3产品同时属于“非强制采购节能产品”、“环境标志产品”的，评审时只有其中一项能享受优先待遇(供应商自行选择，并在报价文件中并填报相关信息及数据)；中小企业可以与同时属于“非强制采购节能产品”、“环境标志产品”中的一项重复计算。</w:t>
      </w:r>
    </w:p>
    <w:p w14:paraId="7F48F89C">
      <w:pPr>
        <w:adjustRightInd w:val="0"/>
        <w:snapToGrid w:val="0"/>
        <w:spacing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9.4同一项目中部分产品属于优先采购政策的，评审时只对该部分产品的报价实行价格扣除及加分。</w:t>
      </w:r>
    </w:p>
    <w:p w14:paraId="208CBFF1">
      <w:pPr>
        <w:adjustRightInd w:val="0"/>
        <w:snapToGrid w:val="0"/>
        <w:spacing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9.5符合本章第9.1</w:t>
      </w:r>
      <w:r>
        <w:rPr>
          <w:rFonts w:hint="eastAsia" w:ascii="宋体" w:hAnsi="宋体" w:eastAsia="宋体" w:cs="宋体"/>
          <w:color w:val="auto"/>
          <w:kern w:val="0"/>
          <w:szCs w:val="21"/>
          <w:lang w:val="zh-CN"/>
        </w:rPr>
        <w:t>款、</w:t>
      </w:r>
      <w:r>
        <w:rPr>
          <w:rFonts w:hint="eastAsia" w:ascii="宋体" w:hAnsi="宋体" w:eastAsia="宋体" w:cs="Times New Roman"/>
          <w:color w:val="auto"/>
          <w:szCs w:val="21"/>
        </w:rPr>
        <w:t>第9.2</w:t>
      </w:r>
      <w:r>
        <w:rPr>
          <w:rFonts w:hint="eastAsia" w:ascii="宋体" w:hAnsi="宋体" w:eastAsia="宋体" w:cs="宋体"/>
          <w:color w:val="auto"/>
          <w:kern w:val="0"/>
          <w:szCs w:val="21"/>
          <w:lang w:val="zh-CN"/>
        </w:rPr>
        <w:t>款</w:t>
      </w:r>
      <w:r>
        <w:rPr>
          <w:rFonts w:hint="eastAsia" w:ascii="宋体" w:hAnsi="宋体" w:eastAsia="宋体" w:cs="Times New Roman"/>
          <w:color w:val="auto"/>
          <w:szCs w:val="21"/>
        </w:rPr>
        <w:t>规定的，应提供相关证明资料。</w:t>
      </w:r>
    </w:p>
    <w:p w14:paraId="54839BAE">
      <w:pPr>
        <w:adjustRightInd w:val="0"/>
        <w:snapToGrid w:val="0"/>
        <w:spacing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9.6供应商有融资、担保需求的，具体办理流程可向</w:t>
      </w:r>
      <w:r>
        <w:rPr>
          <w:rFonts w:hint="eastAsia" w:ascii="宋体" w:hAnsi="宋体" w:eastAsia="宋体" w:cs="Times New Roman"/>
          <w:b/>
          <w:color w:val="auto"/>
          <w:szCs w:val="21"/>
        </w:rPr>
        <w:t>磋商须知前附表</w:t>
      </w:r>
      <w:r>
        <w:rPr>
          <w:rFonts w:hint="eastAsia" w:ascii="宋体" w:hAnsi="宋体" w:eastAsia="宋体" w:cs="Times New Roman"/>
          <w:color w:val="auto"/>
          <w:szCs w:val="21"/>
        </w:rPr>
        <w:t>所列金融机构和担保机构询问。</w:t>
      </w:r>
    </w:p>
    <w:p w14:paraId="29E70AE5">
      <w:pPr>
        <w:adjustRightInd w:val="0"/>
        <w:snapToGrid w:val="0"/>
        <w:spacing w:line="360" w:lineRule="auto"/>
        <w:ind w:left="902" w:hanging="902" w:hangingChars="376"/>
        <w:rPr>
          <w:rFonts w:ascii="宋体" w:hAnsi="宋体" w:eastAsia="宋体" w:cs="Times New Roman"/>
          <w:color w:val="auto"/>
          <w:sz w:val="24"/>
        </w:rPr>
      </w:pPr>
      <w:r>
        <w:rPr>
          <w:rFonts w:hint="eastAsia" w:ascii="宋体" w:hAnsi="宋体" w:eastAsia="宋体" w:cs="Times New Roman"/>
          <w:color w:val="auto"/>
          <w:sz w:val="24"/>
        </w:rPr>
        <w:t>二、磋商文件</w:t>
      </w:r>
    </w:p>
    <w:p w14:paraId="4C3F20F5">
      <w:pPr>
        <w:adjustRightInd w:val="0"/>
        <w:snapToGrid w:val="0"/>
        <w:spacing w:line="360" w:lineRule="auto"/>
        <w:rPr>
          <w:rFonts w:ascii="宋体" w:hAnsi="宋体" w:eastAsia="宋体" w:cs="Times New Roman"/>
          <w:b/>
          <w:bCs/>
          <w:color w:val="auto"/>
          <w:szCs w:val="21"/>
        </w:rPr>
      </w:pPr>
      <w:r>
        <w:rPr>
          <w:rFonts w:hint="eastAsia" w:ascii="宋体" w:hAnsi="宋体" w:eastAsia="宋体" w:cs="Times New Roman"/>
          <w:b/>
          <w:bCs/>
          <w:color w:val="auto"/>
          <w:szCs w:val="21"/>
        </w:rPr>
        <w:t>10．磋商文件的组成</w:t>
      </w:r>
    </w:p>
    <w:p w14:paraId="010A6142">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10.1 磋商文件由下列文件组成：</w:t>
      </w:r>
    </w:p>
    <w:p w14:paraId="47CFE7C3">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第一章 磋商邀请</w:t>
      </w:r>
    </w:p>
    <w:p w14:paraId="41AB2729">
      <w:pPr>
        <w:pStyle w:val="9"/>
        <w:adjustRightInd w:val="0"/>
        <w:snapToGrid w:val="0"/>
        <w:spacing w:line="360" w:lineRule="auto"/>
        <w:ind w:firstLine="420" w:firstLineChars="200"/>
        <w:rPr>
          <w:rFonts w:hint="eastAsia" w:hAnsi="宋体" w:eastAsia="宋体"/>
          <w:color w:val="auto"/>
        </w:rPr>
      </w:pPr>
      <w:r>
        <w:rPr>
          <w:rFonts w:hint="eastAsia" w:hAnsi="宋体" w:eastAsia="宋体"/>
          <w:color w:val="auto"/>
        </w:rPr>
        <w:t>第二章 磋商须知</w:t>
      </w:r>
    </w:p>
    <w:p w14:paraId="207413BB">
      <w:pPr>
        <w:pStyle w:val="9"/>
        <w:adjustRightInd w:val="0"/>
        <w:snapToGrid w:val="0"/>
        <w:spacing w:line="360" w:lineRule="auto"/>
        <w:ind w:firstLine="420" w:firstLineChars="200"/>
        <w:rPr>
          <w:rFonts w:hint="eastAsia" w:ascii="宋体" w:hAnsi="宋体" w:eastAsia="宋体" w:cs="Courier New"/>
          <w:color w:val="auto"/>
        </w:rPr>
      </w:pPr>
      <w:r>
        <w:rPr>
          <w:rFonts w:hint="eastAsia" w:ascii="宋体" w:hAnsi="宋体" w:eastAsia="宋体" w:cs="Courier New"/>
          <w:color w:val="auto"/>
        </w:rPr>
        <w:t>第三章 评标方法及标准</w:t>
      </w:r>
    </w:p>
    <w:p w14:paraId="24434A56">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第</w:t>
      </w:r>
      <w:r>
        <w:rPr>
          <w:rFonts w:hint="eastAsia" w:hAnsi="宋体" w:eastAsia="宋体"/>
          <w:color w:val="auto"/>
          <w:lang w:val="en-US" w:eastAsia="zh-CN"/>
        </w:rPr>
        <w:t>四</w:t>
      </w:r>
      <w:r>
        <w:rPr>
          <w:rFonts w:hint="eastAsia" w:hAnsi="宋体" w:eastAsia="宋体"/>
          <w:color w:val="auto"/>
        </w:rPr>
        <w:t>章 政府采购合同格式条款</w:t>
      </w:r>
    </w:p>
    <w:p w14:paraId="467A4BB9">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第</w:t>
      </w:r>
      <w:r>
        <w:rPr>
          <w:rFonts w:hint="eastAsia" w:hAnsi="宋体" w:eastAsia="宋体"/>
          <w:color w:val="auto"/>
          <w:lang w:val="en-US" w:eastAsia="zh-CN"/>
        </w:rPr>
        <w:t>五</w:t>
      </w:r>
      <w:r>
        <w:rPr>
          <w:rFonts w:hint="eastAsia" w:hAnsi="宋体" w:eastAsia="宋体"/>
          <w:color w:val="auto"/>
        </w:rPr>
        <w:t>章 采购需求</w:t>
      </w:r>
    </w:p>
    <w:p w14:paraId="1B265AFD">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第</w:t>
      </w:r>
      <w:r>
        <w:rPr>
          <w:rFonts w:hint="eastAsia" w:hAnsi="宋体" w:eastAsia="宋体"/>
          <w:color w:val="auto"/>
          <w:lang w:val="en-US" w:eastAsia="zh-CN"/>
        </w:rPr>
        <w:t>六</w:t>
      </w:r>
      <w:r>
        <w:rPr>
          <w:rFonts w:hint="eastAsia" w:hAnsi="宋体" w:eastAsia="宋体"/>
          <w:color w:val="auto"/>
        </w:rPr>
        <w:t>章 响应文件组成</w:t>
      </w:r>
    </w:p>
    <w:p w14:paraId="5A2896E4">
      <w:pPr>
        <w:pStyle w:val="9"/>
        <w:adjustRightInd w:val="0"/>
        <w:snapToGrid w:val="0"/>
        <w:spacing w:line="360" w:lineRule="auto"/>
        <w:ind w:firstLine="420" w:firstLineChars="200"/>
        <w:rPr>
          <w:rFonts w:hAnsi="宋体" w:eastAsia="宋体" w:cs="宋体"/>
          <w:color w:val="auto"/>
          <w:kern w:val="0"/>
        </w:rPr>
      </w:pPr>
      <w:r>
        <w:rPr>
          <w:rFonts w:hint="eastAsia" w:hAnsi="宋体" w:eastAsia="宋体"/>
          <w:color w:val="auto"/>
        </w:rPr>
        <w:t>10.2</w:t>
      </w:r>
      <w:r>
        <w:rPr>
          <w:rFonts w:hint="eastAsia" w:hAnsi="宋体" w:eastAsia="宋体" w:cs="宋体"/>
          <w:color w:val="auto"/>
          <w:kern w:val="0"/>
        </w:rPr>
        <w:t>磋商小组根据与供应商磋商情况可能实质性变动的内容，包括采购需求中的技术、服务要求以及合同条款，</w:t>
      </w:r>
      <w:r>
        <w:rPr>
          <w:rFonts w:hint="eastAsia" w:hAnsi="宋体" w:eastAsia="宋体"/>
          <w:color w:val="auto"/>
        </w:rPr>
        <w:t>在</w:t>
      </w:r>
      <w:r>
        <w:rPr>
          <w:rFonts w:hint="eastAsia" w:hAnsi="宋体" w:eastAsia="宋体"/>
          <w:b/>
          <w:color w:val="auto"/>
        </w:rPr>
        <w:t>磋商须知前附表</w:t>
      </w:r>
      <w:r>
        <w:rPr>
          <w:rFonts w:hint="eastAsia" w:hAnsi="宋体" w:eastAsia="宋体"/>
          <w:color w:val="auto"/>
        </w:rPr>
        <w:t>中明确。</w:t>
      </w:r>
    </w:p>
    <w:p w14:paraId="51A8ED22">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rPr>
        <w:t>10.3</w:t>
      </w:r>
      <w:r>
        <w:rPr>
          <w:rFonts w:hint="eastAsia" w:ascii="宋体" w:hAnsi="宋体" w:eastAsia="宋体" w:cs="Times New Roman"/>
          <w:color w:val="auto"/>
          <w:szCs w:val="21"/>
        </w:rPr>
        <w:t>供应商应仔细阅读</w:t>
      </w:r>
      <w:r>
        <w:rPr>
          <w:rFonts w:hint="eastAsia" w:ascii="宋体" w:hAnsi="宋体" w:eastAsia="宋体" w:cs="Times New Roman"/>
          <w:bCs/>
          <w:color w:val="auto"/>
          <w:szCs w:val="21"/>
        </w:rPr>
        <w:t>磋商</w:t>
      </w:r>
      <w:r>
        <w:rPr>
          <w:rFonts w:hint="eastAsia" w:ascii="宋体" w:hAnsi="宋体" w:eastAsia="宋体" w:cs="Times New Roman"/>
          <w:color w:val="auto"/>
          <w:szCs w:val="21"/>
        </w:rPr>
        <w:t>文件的全部内容，按照</w:t>
      </w:r>
      <w:r>
        <w:rPr>
          <w:rFonts w:hint="eastAsia" w:ascii="宋体" w:hAnsi="宋体" w:eastAsia="宋体" w:cs="Times New Roman"/>
          <w:bCs/>
          <w:color w:val="auto"/>
          <w:szCs w:val="21"/>
        </w:rPr>
        <w:t>磋商</w:t>
      </w:r>
      <w:r>
        <w:rPr>
          <w:rFonts w:hint="eastAsia" w:ascii="宋体" w:hAnsi="宋体" w:eastAsia="宋体" w:cs="Times New Roman"/>
          <w:color w:val="auto"/>
          <w:szCs w:val="21"/>
        </w:rPr>
        <w:t>文件要求编制响应文件。任何对</w:t>
      </w:r>
      <w:r>
        <w:rPr>
          <w:rFonts w:hint="eastAsia" w:ascii="宋体" w:hAnsi="宋体" w:eastAsia="宋体" w:cs="Times New Roman"/>
          <w:bCs/>
          <w:color w:val="auto"/>
          <w:szCs w:val="21"/>
        </w:rPr>
        <w:t>磋商</w:t>
      </w:r>
      <w:r>
        <w:rPr>
          <w:rFonts w:hint="eastAsia" w:ascii="宋体" w:hAnsi="宋体" w:eastAsia="宋体" w:cs="Times New Roman"/>
          <w:color w:val="auto"/>
          <w:szCs w:val="21"/>
        </w:rPr>
        <w:t>文件的忽略或误解不能作为响应文件存在缺陷或瑕疵的理由，其风险由供应商承担。</w:t>
      </w:r>
    </w:p>
    <w:p w14:paraId="139D1C76">
      <w:pPr>
        <w:adjustRightInd w:val="0"/>
        <w:snapToGrid w:val="0"/>
        <w:spacing w:line="360" w:lineRule="auto"/>
        <w:rPr>
          <w:rFonts w:ascii="宋体" w:hAnsi="宋体" w:eastAsia="宋体" w:cs="Times New Roman"/>
          <w:b/>
          <w:color w:val="auto"/>
          <w:szCs w:val="21"/>
        </w:rPr>
      </w:pPr>
      <w:r>
        <w:rPr>
          <w:rFonts w:hint="eastAsia" w:ascii="宋体" w:hAnsi="宋体" w:eastAsia="宋体" w:cs="Times New Roman"/>
          <w:b/>
          <w:color w:val="auto"/>
          <w:szCs w:val="21"/>
        </w:rPr>
        <w:t>11.</w:t>
      </w:r>
      <w:r>
        <w:rPr>
          <w:rFonts w:hint="eastAsia" w:ascii="宋体" w:hAnsi="宋体" w:eastAsia="宋体" w:cs="Times New Roman"/>
          <w:b/>
          <w:color w:val="auto"/>
        </w:rPr>
        <w:t xml:space="preserve"> </w:t>
      </w:r>
      <w:r>
        <w:rPr>
          <w:rFonts w:hint="eastAsia" w:ascii="宋体" w:hAnsi="宋体" w:eastAsia="宋体" w:cs="Times New Roman"/>
          <w:b/>
          <w:color w:val="auto"/>
          <w:szCs w:val="21"/>
        </w:rPr>
        <w:t>磋商文件的提供期限</w:t>
      </w:r>
    </w:p>
    <w:p w14:paraId="6230033D">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11.1磋商文件的提供期限自开始发出之日起不得少于五个工作日。具体提供期限见</w:t>
      </w:r>
      <w:r>
        <w:rPr>
          <w:rFonts w:hint="eastAsia" w:ascii="宋体" w:hAnsi="宋体" w:eastAsia="宋体" w:cs="Times New Roman"/>
          <w:b/>
          <w:color w:val="auto"/>
          <w:szCs w:val="21"/>
        </w:rPr>
        <w:t>磋商文件前附表</w:t>
      </w:r>
      <w:r>
        <w:rPr>
          <w:rFonts w:hint="eastAsia" w:ascii="宋体" w:hAnsi="宋体" w:eastAsia="宋体" w:cs="Times New Roman"/>
          <w:color w:val="auto"/>
          <w:szCs w:val="21"/>
        </w:rPr>
        <w:t>。</w:t>
      </w:r>
    </w:p>
    <w:p w14:paraId="4C18BAFB">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11.2供应商应按</w:t>
      </w:r>
      <w:r>
        <w:rPr>
          <w:rFonts w:hint="eastAsia" w:ascii="宋体" w:hAnsi="宋体" w:eastAsia="宋体" w:cs="Times New Roman"/>
          <w:b/>
          <w:color w:val="auto"/>
          <w:szCs w:val="21"/>
        </w:rPr>
        <w:t>磋商文件前附表</w:t>
      </w:r>
      <w:r>
        <w:rPr>
          <w:rFonts w:hint="eastAsia" w:ascii="宋体" w:hAnsi="宋体" w:eastAsia="宋体" w:cs="Times New Roman"/>
          <w:color w:val="auto"/>
          <w:szCs w:val="21"/>
        </w:rPr>
        <w:t>规定的在</w:t>
      </w:r>
      <w:r>
        <w:rPr>
          <w:rFonts w:hint="eastAsia" w:ascii="宋体" w:hAnsi="宋体" w:eastAsia="宋体" w:cs="Times New Roman"/>
          <w:color w:val="auto"/>
          <w:szCs w:val="21"/>
          <w:lang w:eastAsia="zh-CN"/>
        </w:rPr>
        <w:t>现场获取</w:t>
      </w:r>
      <w:r>
        <w:rPr>
          <w:rFonts w:hint="eastAsia" w:ascii="宋体" w:hAnsi="宋体" w:eastAsia="宋体" w:cs="Times New Roman"/>
          <w:color w:val="auto"/>
          <w:szCs w:val="21"/>
        </w:rPr>
        <w:t>磋商文件。</w:t>
      </w:r>
    </w:p>
    <w:p w14:paraId="7D3A0B78">
      <w:pPr>
        <w:pStyle w:val="9"/>
        <w:adjustRightInd w:val="0"/>
        <w:snapToGrid w:val="0"/>
        <w:spacing w:line="360" w:lineRule="auto"/>
        <w:rPr>
          <w:rFonts w:hAnsi="宋体" w:eastAsia="宋体"/>
          <w:color w:val="auto"/>
        </w:rPr>
      </w:pPr>
      <w:r>
        <w:rPr>
          <w:rFonts w:hint="eastAsia" w:hAnsi="宋体" w:eastAsia="宋体"/>
          <w:b/>
          <w:color w:val="auto"/>
        </w:rPr>
        <w:t>12.</w:t>
      </w:r>
      <w:r>
        <w:rPr>
          <w:rFonts w:hint="eastAsia" w:hAnsi="宋体" w:eastAsia="宋体" w:cs="宋体"/>
          <w:b/>
          <w:color w:val="auto"/>
          <w:kern w:val="0"/>
        </w:rPr>
        <w:t>提交首次响应文件</w:t>
      </w:r>
      <w:r>
        <w:rPr>
          <w:rFonts w:hint="eastAsia" w:hAnsi="宋体" w:eastAsia="宋体"/>
          <w:b/>
          <w:color w:val="auto"/>
        </w:rPr>
        <w:t>的</w:t>
      </w:r>
      <w:r>
        <w:rPr>
          <w:rFonts w:hint="eastAsia" w:hAnsi="宋体" w:eastAsia="宋体" w:cs="宋体"/>
          <w:b/>
          <w:color w:val="auto"/>
          <w:kern w:val="0"/>
        </w:rPr>
        <w:t>截止</w:t>
      </w:r>
      <w:r>
        <w:rPr>
          <w:rFonts w:hint="eastAsia" w:hAnsi="宋体" w:eastAsia="宋体"/>
          <w:b/>
          <w:color w:val="auto"/>
        </w:rPr>
        <w:t>时间</w:t>
      </w:r>
    </w:p>
    <w:p w14:paraId="53DD6138">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12.1</w:t>
      </w:r>
      <w:r>
        <w:rPr>
          <w:rFonts w:hint="eastAsia" w:hAnsi="宋体" w:eastAsia="宋体" w:cs="宋体"/>
          <w:color w:val="auto"/>
          <w:kern w:val="0"/>
        </w:rPr>
        <w:t>供应商提交首次响应文件截止</w:t>
      </w:r>
      <w:r>
        <w:rPr>
          <w:rFonts w:hint="eastAsia" w:hAnsi="宋体" w:eastAsia="宋体"/>
          <w:color w:val="auto"/>
        </w:rPr>
        <w:t>时间见</w:t>
      </w:r>
      <w:r>
        <w:rPr>
          <w:rFonts w:hint="eastAsia" w:hAnsi="宋体" w:eastAsia="宋体"/>
          <w:b/>
          <w:color w:val="auto"/>
        </w:rPr>
        <w:t>磋商须知前附表</w:t>
      </w:r>
      <w:r>
        <w:rPr>
          <w:rFonts w:hint="eastAsia" w:hAnsi="宋体" w:eastAsia="宋体"/>
          <w:color w:val="auto"/>
        </w:rPr>
        <w:t>。</w:t>
      </w:r>
    </w:p>
    <w:p w14:paraId="600338E5">
      <w:pPr>
        <w:adjustRightInd w:val="0"/>
        <w:snapToGrid w:val="0"/>
        <w:spacing w:line="360" w:lineRule="auto"/>
        <w:rPr>
          <w:rFonts w:ascii="宋体" w:hAnsi="宋体" w:eastAsia="宋体" w:cs="Times New Roman"/>
          <w:b/>
          <w:bCs/>
          <w:color w:val="auto"/>
          <w:szCs w:val="21"/>
        </w:rPr>
      </w:pPr>
      <w:r>
        <w:rPr>
          <w:rFonts w:hint="eastAsia" w:ascii="宋体" w:hAnsi="宋体" w:eastAsia="宋体" w:cs="Times New Roman"/>
          <w:b/>
          <w:bCs/>
          <w:color w:val="auto"/>
          <w:szCs w:val="21"/>
        </w:rPr>
        <w:t>13.磋商文件的澄清</w:t>
      </w:r>
      <w:r>
        <w:rPr>
          <w:rFonts w:hint="eastAsia" w:ascii="宋体" w:hAnsi="宋体" w:eastAsia="宋体" w:cs="Times New Roman"/>
          <w:b/>
          <w:color w:val="auto"/>
          <w:kern w:val="0"/>
          <w:szCs w:val="21"/>
          <w:lang w:val="zh-CN"/>
        </w:rPr>
        <w:t>或者</w:t>
      </w:r>
      <w:r>
        <w:rPr>
          <w:rFonts w:hint="eastAsia" w:ascii="宋体" w:hAnsi="宋体" w:eastAsia="宋体" w:cs="Times New Roman"/>
          <w:b/>
          <w:bCs/>
          <w:color w:val="auto"/>
          <w:szCs w:val="21"/>
        </w:rPr>
        <w:t>修改</w:t>
      </w:r>
    </w:p>
    <w:p w14:paraId="217F14B6">
      <w:pPr>
        <w:adjustRightInd w:val="0"/>
        <w:snapToGrid w:val="0"/>
        <w:spacing w:line="360" w:lineRule="auto"/>
        <w:ind w:right="-105" w:rightChars="-50" w:firstLine="420" w:firstLineChars="200"/>
        <w:rPr>
          <w:rFonts w:ascii="宋体" w:hAnsi="宋体" w:eastAsia="宋体" w:cs="宋体"/>
          <w:color w:val="auto"/>
          <w:kern w:val="0"/>
          <w:szCs w:val="21"/>
        </w:rPr>
      </w:pPr>
      <w:r>
        <w:rPr>
          <w:rFonts w:hint="eastAsia" w:ascii="宋体" w:hAnsi="宋体" w:eastAsia="宋体" w:cs="Times New Roman"/>
          <w:color w:val="auto"/>
          <w:szCs w:val="21"/>
        </w:rPr>
        <w:t>13.1在</w:t>
      </w:r>
      <w:r>
        <w:rPr>
          <w:rFonts w:hint="eastAsia" w:ascii="宋体" w:hAnsi="宋体" w:eastAsia="宋体" w:cs="宋体"/>
          <w:color w:val="auto"/>
          <w:kern w:val="0"/>
          <w:szCs w:val="21"/>
        </w:rPr>
        <w:t xml:space="preserve">提交首次响应文件截止之日前，采购人、采购代理机构可以对已发出的磋商文件进行必要的澄清或者修改。 </w:t>
      </w:r>
    </w:p>
    <w:p w14:paraId="1F89E4AA">
      <w:pPr>
        <w:adjustRightInd w:val="0"/>
        <w:snapToGrid w:val="0"/>
        <w:spacing w:line="360" w:lineRule="auto"/>
        <w:ind w:right="-105" w:rightChars="-50" w:firstLine="420" w:firstLineChars="200"/>
        <w:rPr>
          <w:rFonts w:ascii="宋体" w:hAnsi="宋体" w:eastAsia="宋体" w:cs="宋体"/>
          <w:color w:val="auto"/>
          <w:kern w:val="0"/>
          <w:szCs w:val="21"/>
        </w:rPr>
      </w:pPr>
      <w:r>
        <w:rPr>
          <w:rFonts w:hint="eastAsia" w:ascii="宋体" w:hAnsi="宋体" w:eastAsia="宋体" w:cs="Times New Roman"/>
          <w:color w:val="auto"/>
          <w:szCs w:val="21"/>
        </w:rPr>
        <w:t>13.2</w:t>
      </w:r>
      <w:r>
        <w:rPr>
          <w:rFonts w:hint="eastAsia" w:ascii="宋体" w:hAnsi="宋体" w:eastAsia="宋体" w:cs="宋体"/>
          <w:color w:val="auto"/>
          <w:kern w:val="0"/>
          <w:szCs w:val="21"/>
        </w:rPr>
        <w:t>澄清或者修改的内容可能影响响应文件编制的，采购人、采购代理机构应当在提交首次响应文件截止之日</w:t>
      </w:r>
      <w:r>
        <w:rPr>
          <w:rFonts w:hint="eastAsia" w:ascii="宋体" w:hAnsi="宋体" w:eastAsia="宋体" w:cs="宋体"/>
          <w:color w:val="auto"/>
          <w:kern w:val="0"/>
          <w:szCs w:val="21"/>
          <w:lang w:val="en-US" w:eastAsia="zh-CN"/>
        </w:rPr>
        <w:t>5</w:t>
      </w:r>
      <w:r>
        <w:rPr>
          <w:rFonts w:hint="eastAsia" w:ascii="宋体" w:hAnsi="宋体" w:eastAsia="宋体" w:cs="宋体"/>
          <w:color w:val="auto"/>
          <w:kern w:val="0"/>
          <w:szCs w:val="21"/>
        </w:rPr>
        <w:t>日前，以书面形式（或湖南省政府采购网上发布的形式）通知所有接收磋商文件的供应商，不足</w:t>
      </w:r>
      <w:r>
        <w:rPr>
          <w:rFonts w:hint="eastAsia" w:ascii="宋体" w:hAnsi="宋体" w:eastAsia="宋体" w:cs="宋体"/>
          <w:color w:val="auto"/>
          <w:kern w:val="0"/>
          <w:szCs w:val="21"/>
          <w:lang w:val="en-US" w:eastAsia="zh-CN"/>
        </w:rPr>
        <w:t>5</w:t>
      </w:r>
      <w:r>
        <w:rPr>
          <w:rFonts w:hint="eastAsia" w:ascii="宋体" w:hAnsi="宋体" w:eastAsia="宋体" w:cs="宋体"/>
          <w:color w:val="auto"/>
          <w:kern w:val="0"/>
          <w:szCs w:val="21"/>
        </w:rPr>
        <w:t>日的，顺延供应商提交首次响应文件截止时间。</w:t>
      </w:r>
    </w:p>
    <w:p w14:paraId="667BFF95">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13.2</w:t>
      </w:r>
      <w:r>
        <w:rPr>
          <w:rFonts w:hint="eastAsia" w:hAnsi="宋体" w:eastAsia="宋体" w:cs="宋体"/>
          <w:color w:val="auto"/>
          <w:kern w:val="0"/>
        </w:rPr>
        <w:t>提交首次响应文件截止时间前对磋商文件澄清或者修改内容，为磋商文件的组成部分。</w:t>
      </w:r>
    </w:p>
    <w:p w14:paraId="60431924">
      <w:pPr>
        <w:adjustRightInd w:val="0"/>
        <w:snapToGrid w:val="0"/>
        <w:spacing w:line="360" w:lineRule="auto"/>
        <w:ind w:left="902" w:hanging="902" w:hangingChars="376"/>
        <w:rPr>
          <w:rFonts w:ascii="宋体" w:hAnsi="宋体" w:eastAsia="宋体" w:cs="Times New Roman"/>
          <w:color w:val="auto"/>
          <w:sz w:val="24"/>
        </w:rPr>
      </w:pPr>
      <w:r>
        <w:rPr>
          <w:rFonts w:hint="eastAsia" w:ascii="宋体" w:hAnsi="宋体" w:eastAsia="宋体" w:cs="Times New Roman"/>
          <w:color w:val="auto"/>
          <w:sz w:val="24"/>
        </w:rPr>
        <w:t>三、响应文件</w:t>
      </w:r>
    </w:p>
    <w:p w14:paraId="35D6035D">
      <w:pPr>
        <w:adjustRightInd w:val="0"/>
        <w:snapToGrid w:val="0"/>
        <w:spacing w:line="360" w:lineRule="auto"/>
        <w:rPr>
          <w:rFonts w:ascii="宋体" w:hAnsi="宋体" w:eastAsia="宋体" w:cs="Times New Roman"/>
          <w:b/>
          <w:bCs/>
          <w:color w:val="auto"/>
          <w:szCs w:val="21"/>
        </w:rPr>
      </w:pPr>
      <w:r>
        <w:rPr>
          <w:rFonts w:hint="eastAsia" w:ascii="宋体" w:hAnsi="宋体" w:eastAsia="宋体" w:cs="Times New Roman"/>
          <w:b/>
          <w:bCs/>
          <w:color w:val="auto"/>
          <w:szCs w:val="21"/>
        </w:rPr>
        <w:t>14.一般要求</w:t>
      </w:r>
    </w:p>
    <w:p w14:paraId="2E863828">
      <w:pPr>
        <w:adjustRightInd w:val="0"/>
        <w:snapToGrid w:val="0"/>
        <w:spacing w:line="360" w:lineRule="auto"/>
        <w:ind w:firstLine="420" w:firstLineChars="200"/>
        <w:rPr>
          <w:rFonts w:ascii="宋体" w:hAnsi="宋体" w:eastAsia="宋体" w:cs="Times New Roman"/>
          <w:bCs/>
          <w:color w:val="auto"/>
          <w:szCs w:val="21"/>
        </w:rPr>
      </w:pPr>
      <w:r>
        <w:rPr>
          <w:rFonts w:hint="eastAsia" w:ascii="宋体" w:hAnsi="宋体" w:eastAsia="宋体" w:cs="Times New Roman"/>
          <w:bCs/>
          <w:color w:val="auto"/>
          <w:szCs w:val="21"/>
        </w:rPr>
        <w:t>14.1 供应商应仔细阅读磋商文件的所有内容，按磋商文件的要求编制响应文件，并保证所提供的全部资料的真实性，以使其响应文件对磋商文件做出实质性的响应。</w:t>
      </w:r>
    </w:p>
    <w:p w14:paraId="4E897390">
      <w:pPr>
        <w:adjustRightInd w:val="0"/>
        <w:snapToGrid w:val="0"/>
        <w:spacing w:line="360" w:lineRule="auto"/>
        <w:ind w:firstLine="420" w:firstLineChars="200"/>
        <w:rPr>
          <w:rFonts w:ascii="宋体" w:hAnsi="宋体" w:eastAsia="宋体" w:cs="Times New Roman"/>
          <w:bCs/>
          <w:color w:val="auto"/>
          <w:szCs w:val="21"/>
        </w:rPr>
      </w:pPr>
      <w:r>
        <w:rPr>
          <w:rFonts w:hint="eastAsia" w:ascii="宋体" w:hAnsi="宋体" w:eastAsia="宋体" w:cs="Times New Roman"/>
          <w:bCs/>
          <w:color w:val="auto"/>
          <w:szCs w:val="21"/>
        </w:rPr>
        <w:t xml:space="preserve">14.2 </w:t>
      </w:r>
      <w:r>
        <w:rPr>
          <w:rFonts w:hint="eastAsia" w:ascii="宋体" w:hAnsi="宋体" w:eastAsia="宋体" w:cs="Times New Roman"/>
          <w:color w:val="auto"/>
          <w:szCs w:val="21"/>
        </w:rPr>
        <w:t>供应商提交的响应文件及供应商与采购人或采购代理机构、磋商小组就有关磋商的所有来往函电均使用中文。供应商可以提交其它语言的资料，但应附中文注释，在有差异时以中文为准。</w:t>
      </w:r>
    </w:p>
    <w:p w14:paraId="6C9C4888">
      <w:pPr>
        <w:pStyle w:val="9"/>
        <w:adjustRightInd w:val="0"/>
        <w:snapToGrid w:val="0"/>
        <w:spacing w:line="360" w:lineRule="auto"/>
        <w:ind w:firstLine="420" w:firstLineChars="200"/>
        <w:rPr>
          <w:rFonts w:hAnsi="宋体" w:eastAsia="宋体"/>
          <w:color w:val="auto"/>
        </w:rPr>
      </w:pPr>
      <w:r>
        <w:rPr>
          <w:rFonts w:hint="eastAsia" w:hAnsi="宋体" w:eastAsia="宋体"/>
          <w:bCs/>
          <w:color w:val="auto"/>
        </w:rPr>
        <w:t xml:space="preserve">14.3 </w:t>
      </w:r>
      <w:r>
        <w:rPr>
          <w:rFonts w:hint="eastAsia" w:hAnsi="宋体" w:eastAsia="宋体"/>
          <w:color w:val="auto"/>
        </w:rPr>
        <w:t>计量单位应使用我国法定计量单位，未列明时应默认为我国法定计量单位。</w:t>
      </w:r>
    </w:p>
    <w:p w14:paraId="556EEE81">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14.4 响应文件应采用书面形式，电报、传真、电子邮件形式的响应文件概不接受。</w:t>
      </w:r>
    </w:p>
    <w:p w14:paraId="2F56D3EE">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14.5 供应商应按磋商文件中提供的响应文件格式填写。</w:t>
      </w:r>
    </w:p>
    <w:p w14:paraId="4C762740">
      <w:pPr>
        <w:adjustRightInd w:val="0"/>
        <w:snapToGrid w:val="0"/>
        <w:spacing w:line="360" w:lineRule="auto"/>
        <w:rPr>
          <w:rFonts w:ascii="宋体" w:hAnsi="宋体" w:eastAsia="宋体" w:cs="Times New Roman"/>
          <w:b/>
          <w:bCs/>
          <w:color w:val="auto"/>
          <w:szCs w:val="21"/>
        </w:rPr>
      </w:pPr>
      <w:r>
        <w:rPr>
          <w:rFonts w:hint="eastAsia" w:ascii="宋体" w:hAnsi="宋体" w:eastAsia="宋体" w:cs="Times New Roman"/>
          <w:b/>
          <w:bCs/>
          <w:color w:val="auto"/>
          <w:szCs w:val="21"/>
        </w:rPr>
        <w:t>15.</w:t>
      </w:r>
      <w:r>
        <w:rPr>
          <w:rFonts w:hint="eastAsia" w:ascii="宋体" w:hAnsi="宋体" w:eastAsia="宋体" w:cs="Times New Roman"/>
          <w:b/>
          <w:color w:val="auto"/>
          <w:szCs w:val="21"/>
        </w:rPr>
        <w:t>响应文件</w:t>
      </w:r>
      <w:r>
        <w:rPr>
          <w:rFonts w:hint="eastAsia" w:ascii="宋体" w:hAnsi="宋体" w:eastAsia="宋体" w:cs="Times New Roman"/>
          <w:b/>
          <w:bCs/>
          <w:color w:val="auto"/>
          <w:szCs w:val="21"/>
        </w:rPr>
        <w:t>的组成</w:t>
      </w:r>
    </w:p>
    <w:p w14:paraId="54940051">
      <w:pPr>
        <w:adjustRightInd w:val="0"/>
        <w:snapToGrid w:val="0"/>
        <w:spacing w:line="360" w:lineRule="auto"/>
        <w:ind w:firstLine="420" w:firstLineChars="200"/>
        <w:jc w:val="left"/>
        <w:outlineLvl w:val="0"/>
        <w:rPr>
          <w:rFonts w:ascii="宋体" w:hAnsi="宋体" w:eastAsia="宋体" w:cs="Times New Roman"/>
          <w:color w:val="auto"/>
          <w:szCs w:val="21"/>
        </w:rPr>
      </w:pPr>
      <w:r>
        <w:rPr>
          <w:rFonts w:hint="eastAsia" w:ascii="宋体" w:hAnsi="宋体" w:eastAsia="宋体" w:cs="Times New Roman"/>
          <w:color w:val="auto"/>
        </w:rPr>
        <w:t>15.1 响应文件包括下列内容：</w:t>
      </w:r>
      <w:r>
        <w:rPr>
          <w:rFonts w:hint="eastAsia" w:ascii="宋体" w:hAnsi="宋体" w:eastAsia="宋体" w:cs="Times New Roman"/>
          <w:color w:val="auto"/>
          <w:szCs w:val="21"/>
        </w:rPr>
        <w:t xml:space="preserve"> </w:t>
      </w:r>
    </w:p>
    <w:p w14:paraId="0B1CFC6B">
      <w:pPr>
        <w:adjustRightInd w:val="0"/>
        <w:snapToGrid w:val="0"/>
        <w:spacing w:line="360" w:lineRule="auto"/>
        <w:ind w:right="21" w:rightChars="10" w:firstLine="630" w:firstLineChars="300"/>
        <w:jc w:val="left"/>
        <w:outlineLvl w:val="0"/>
        <w:rPr>
          <w:rFonts w:hint="eastAsia" w:ascii="宋体" w:hAnsi="宋体" w:eastAsia="宋体" w:cs="Times New Roman"/>
          <w:b w:val="0"/>
          <w:bCs/>
          <w:color w:val="auto"/>
          <w:szCs w:val="21"/>
        </w:rPr>
      </w:pPr>
      <w:r>
        <w:rPr>
          <w:rFonts w:hint="eastAsia" w:ascii="宋体" w:hAnsi="宋体" w:eastAsia="宋体" w:cs="Times New Roman"/>
          <w:b w:val="0"/>
          <w:bCs/>
          <w:color w:val="auto"/>
          <w:szCs w:val="21"/>
          <w:lang w:val="en-US" w:eastAsia="zh-CN"/>
        </w:rPr>
        <w:t>1、</w:t>
      </w:r>
      <w:r>
        <w:rPr>
          <w:rFonts w:hint="eastAsia" w:ascii="宋体" w:hAnsi="宋体" w:eastAsia="宋体" w:cs="Times New Roman"/>
          <w:b w:val="0"/>
          <w:bCs/>
          <w:color w:val="auto"/>
          <w:szCs w:val="21"/>
        </w:rPr>
        <w:t>磋商响应声明</w:t>
      </w:r>
    </w:p>
    <w:p w14:paraId="2721CF68">
      <w:pPr>
        <w:adjustRightInd w:val="0"/>
        <w:snapToGrid w:val="0"/>
        <w:spacing w:line="360" w:lineRule="auto"/>
        <w:ind w:right="21" w:rightChars="10" w:firstLine="630" w:firstLineChars="300"/>
        <w:jc w:val="left"/>
        <w:outlineLvl w:val="0"/>
        <w:rPr>
          <w:rFonts w:ascii="宋体" w:hAnsi="宋体" w:eastAsia="宋体" w:cs="Times New Roman"/>
          <w:b w:val="0"/>
          <w:bCs/>
          <w:color w:val="auto"/>
          <w:szCs w:val="21"/>
        </w:rPr>
      </w:pPr>
      <w:r>
        <w:rPr>
          <w:rFonts w:hint="eastAsia" w:ascii="宋体" w:hAnsi="宋体" w:eastAsia="宋体" w:cs="Times New Roman"/>
          <w:b w:val="0"/>
          <w:bCs/>
          <w:color w:val="auto"/>
          <w:szCs w:val="21"/>
          <w:lang w:val="en-US" w:eastAsia="zh-CN"/>
        </w:rPr>
        <w:t>2、</w:t>
      </w:r>
      <w:r>
        <w:rPr>
          <w:rFonts w:hint="eastAsia" w:ascii="宋体" w:hAnsi="宋体" w:eastAsia="宋体" w:cs="Times New Roman"/>
          <w:b w:val="0"/>
          <w:bCs/>
          <w:color w:val="auto"/>
          <w:szCs w:val="21"/>
        </w:rPr>
        <w:t>供应商的资格证明资料</w:t>
      </w:r>
    </w:p>
    <w:p w14:paraId="7DA9CCCE">
      <w:pPr>
        <w:adjustRightInd w:val="0"/>
        <w:snapToGrid w:val="0"/>
        <w:spacing w:line="360" w:lineRule="auto"/>
        <w:ind w:firstLine="630" w:firstLineChars="300"/>
        <w:jc w:val="left"/>
        <w:outlineLvl w:val="0"/>
        <w:rPr>
          <w:rFonts w:hint="eastAsia" w:ascii="宋体" w:hAnsi="宋体" w:eastAsia="宋体" w:cs="Times New Roman"/>
          <w:b w:val="0"/>
          <w:bCs/>
          <w:color w:val="auto"/>
          <w:szCs w:val="21"/>
          <w:lang w:eastAsia="zh-CN"/>
        </w:rPr>
      </w:pPr>
      <w:r>
        <w:rPr>
          <w:rFonts w:hint="eastAsia" w:ascii="宋体" w:hAnsi="宋体" w:eastAsia="宋体" w:cs="Times New Roman"/>
          <w:b w:val="0"/>
          <w:bCs/>
          <w:color w:val="auto"/>
          <w:szCs w:val="21"/>
          <w:lang w:val="en-US" w:eastAsia="zh-CN"/>
        </w:rPr>
        <w:t>3、</w:t>
      </w:r>
      <w:r>
        <w:rPr>
          <w:rFonts w:hint="eastAsia" w:ascii="宋体" w:hAnsi="宋体" w:cs="Times New Roman"/>
          <w:color w:val="auto"/>
          <w:szCs w:val="21"/>
          <w:lang w:val="en-US" w:eastAsia="zh-CN"/>
        </w:rPr>
        <w:t>服务方案</w:t>
      </w:r>
    </w:p>
    <w:p w14:paraId="0394C75C">
      <w:pPr>
        <w:adjustRightInd w:val="0"/>
        <w:snapToGrid w:val="0"/>
        <w:spacing w:line="360" w:lineRule="auto"/>
        <w:ind w:firstLine="630" w:firstLineChars="300"/>
        <w:jc w:val="left"/>
        <w:outlineLvl w:val="0"/>
        <w:rPr>
          <w:rFonts w:hint="eastAsia" w:ascii="Times New Roman" w:hAnsi="宋体" w:eastAsia="宋体" w:cs="Times New Roman"/>
          <w:b w:val="0"/>
          <w:bCs/>
          <w:color w:val="auto"/>
        </w:rPr>
      </w:pPr>
      <w:r>
        <w:rPr>
          <w:rFonts w:hint="eastAsia" w:ascii="宋体" w:hAnsi="宋体" w:eastAsia="宋体" w:cs="Times New Roman"/>
          <w:b w:val="0"/>
          <w:bCs/>
          <w:color w:val="auto"/>
          <w:szCs w:val="21"/>
          <w:lang w:val="en-US" w:eastAsia="zh-CN"/>
        </w:rPr>
        <w:t>4、</w:t>
      </w:r>
      <w:r>
        <w:rPr>
          <w:rFonts w:hint="eastAsia" w:ascii="Times New Roman" w:hAnsi="宋体" w:eastAsia="宋体" w:cs="Times New Roman"/>
          <w:b w:val="0"/>
          <w:bCs/>
          <w:color w:val="auto"/>
        </w:rPr>
        <w:t>合同条款偏离表</w:t>
      </w:r>
    </w:p>
    <w:p w14:paraId="0FF1592D">
      <w:pPr>
        <w:pStyle w:val="9"/>
        <w:adjustRightInd w:val="0"/>
        <w:snapToGrid w:val="0"/>
        <w:spacing w:line="360" w:lineRule="auto"/>
        <w:ind w:firstLine="630" w:firstLineChars="300"/>
        <w:rPr>
          <w:rFonts w:hint="eastAsia" w:hAnsi="宋体" w:eastAsia="宋体"/>
          <w:b w:val="0"/>
          <w:bCs/>
          <w:color w:val="auto"/>
        </w:rPr>
      </w:pPr>
      <w:r>
        <w:rPr>
          <w:rFonts w:hint="eastAsia" w:hAnsi="宋体" w:eastAsia="宋体"/>
          <w:b w:val="0"/>
          <w:bCs/>
          <w:color w:val="auto"/>
          <w:lang w:val="en-US" w:eastAsia="zh-CN"/>
        </w:rPr>
        <w:t>5、</w:t>
      </w:r>
      <w:r>
        <w:rPr>
          <w:rFonts w:hint="eastAsia" w:hAnsi="宋体" w:eastAsia="宋体"/>
          <w:b w:val="0"/>
          <w:bCs/>
          <w:color w:val="auto"/>
        </w:rPr>
        <w:t>采购需求偏离表</w:t>
      </w:r>
    </w:p>
    <w:p w14:paraId="5C94FAA0">
      <w:pPr>
        <w:pStyle w:val="9"/>
        <w:adjustRightInd w:val="0"/>
        <w:snapToGrid w:val="0"/>
        <w:spacing w:line="360" w:lineRule="auto"/>
        <w:ind w:firstLine="630" w:firstLineChars="300"/>
        <w:rPr>
          <w:rFonts w:hAnsi="宋体" w:eastAsia="宋体"/>
          <w:b w:val="0"/>
          <w:bCs/>
          <w:color w:val="auto"/>
        </w:rPr>
      </w:pPr>
      <w:r>
        <w:rPr>
          <w:rFonts w:hint="eastAsia" w:hAnsi="宋体" w:eastAsia="宋体"/>
          <w:b w:val="0"/>
          <w:bCs/>
          <w:color w:val="auto"/>
          <w:lang w:val="en-US" w:eastAsia="zh-CN"/>
        </w:rPr>
        <w:t>6、</w:t>
      </w:r>
      <w:r>
        <w:rPr>
          <w:rFonts w:hint="eastAsia" w:hAnsi="宋体" w:eastAsia="宋体"/>
          <w:b w:val="0"/>
          <w:bCs/>
          <w:color w:val="auto"/>
        </w:rPr>
        <w:t xml:space="preserve">提供享受政府采购政策的证明资料 </w:t>
      </w:r>
    </w:p>
    <w:p w14:paraId="55379276">
      <w:pPr>
        <w:pStyle w:val="9"/>
        <w:adjustRightInd w:val="0"/>
        <w:snapToGrid w:val="0"/>
        <w:spacing w:line="360" w:lineRule="auto"/>
        <w:ind w:firstLine="630" w:firstLineChars="300"/>
        <w:rPr>
          <w:rFonts w:hint="eastAsia" w:hAnsi="宋体" w:eastAsia="宋体"/>
          <w:b w:val="0"/>
          <w:bCs/>
          <w:color w:val="auto"/>
        </w:rPr>
      </w:pPr>
      <w:r>
        <w:rPr>
          <w:rFonts w:hint="eastAsia" w:hAnsi="宋体" w:eastAsia="宋体"/>
          <w:b w:val="0"/>
          <w:bCs/>
          <w:color w:val="auto"/>
          <w:lang w:val="en-US" w:eastAsia="zh-CN"/>
        </w:rPr>
        <w:t>7、</w:t>
      </w:r>
      <w:r>
        <w:rPr>
          <w:rFonts w:hint="eastAsia" w:hAnsi="宋体" w:eastAsia="宋体"/>
          <w:b w:val="0"/>
          <w:bCs/>
          <w:color w:val="auto"/>
        </w:rPr>
        <w:t>报价表及报价文件</w:t>
      </w:r>
    </w:p>
    <w:p w14:paraId="594AB684">
      <w:pPr>
        <w:pStyle w:val="9"/>
        <w:adjustRightInd w:val="0"/>
        <w:snapToGrid w:val="0"/>
        <w:spacing w:line="360" w:lineRule="auto"/>
        <w:ind w:firstLine="630" w:firstLineChars="300"/>
        <w:rPr>
          <w:rFonts w:hAnsi="宋体" w:eastAsia="宋体"/>
          <w:b w:val="0"/>
          <w:bCs/>
          <w:color w:val="auto"/>
        </w:rPr>
      </w:pPr>
      <w:r>
        <w:rPr>
          <w:rFonts w:hint="eastAsia" w:hAnsi="宋体" w:eastAsia="宋体"/>
          <w:b w:val="0"/>
          <w:bCs/>
          <w:color w:val="auto"/>
          <w:lang w:val="en-US" w:eastAsia="zh-CN"/>
        </w:rPr>
        <w:t>8、</w:t>
      </w:r>
      <w:r>
        <w:rPr>
          <w:rFonts w:hint="eastAsia" w:hAnsi="宋体" w:eastAsia="宋体"/>
          <w:b w:val="0"/>
          <w:bCs/>
          <w:color w:val="auto"/>
        </w:rPr>
        <w:t>供应商认为需提供的其它资料</w:t>
      </w:r>
    </w:p>
    <w:p w14:paraId="31C226B6">
      <w:pPr>
        <w:pStyle w:val="9"/>
        <w:adjustRightInd w:val="0"/>
        <w:snapToGrid w:val="0"/>
        <w:spacing w:line="360" w:lineRule="auto"/>
        <w:ind w:firstLine="630" w:firstLineChars="300"/>
        <w:rPr>
          <w:rFonts w:hAnsi="宋体" w:eastAsia="宋体"/>
          <w:b w:val="0"/>
          <w:bCs/>
          <w:color w:val="auto"/>
        </w:rPr>
      </w:pPr>
      <w:r>
        <w:rPr>
          <w:rFonts w:hint="eastAsia" w:hAnsi="宋体" w:eastAsia="宋体"/>
          <w:b w:val="0"/>
          <w:bCs/>
          <w:color w:val="auto"/>
          <w:lang w:val="en-US" w:eastAsia="zh-CN"/>
        </w:rPr>
        <w:t>9、</w:t>
      </w:r>
      <w:r>
        <w:rPr>
          <w:rFonts w:hint="eastAsia" w:hAnsi="宋体" w:eastAsia="宋体"/>
          <w:b w:val="0"/>
          <w:bCs/>
          <w:color w:val="auto"/>
        </w:rPr>
        <w:t>最后报价</w:t>
      </w:r>
    </w:p>
    <w:p w14:paraId="408A529B">
      <w:pPr>
        <w:adjustRightInd w:val="0"/>
        <w:snapToGrid w:val="0"/>
        <w:spacing w:line="360" w:lineRule="auto"/>
        <w:ind w:firstLine="420" w:firstLineChars="200"/>
        <w:rPr>
          <w:rFonts w:ascii="宋体" w:hAnsi="宋体" w:eastAsia="宋体" w:cs="Times New Roman"/>
          <w:color w:val="auto"/>
        </w:rPr>
      </w:pPr>
      <w:r>
        <w:rPr>
          <w:rFonts w:hint="eastAsia" w:ascii="宋体" w:hAnsi="宋体" w:eastAsia="宋体" w:cs="Times New Roman"/>
          <w:color w:val="auto"/>
        </w:rPr>
        <w:t>15.2在磋商过程中，</w:t>
      </w:r>
      <w:r>
        <w:rPr>
          <w:rFonts w:hint="eastAsia" w:ascii="宋体" w:hAnsi="宋体" w:eastAsia="宋体" w:cs="Times New Roman"/>
          <w:color w:val="auto"/>
          <w:szCs w:val="21"/>
        </w:rPr>
        <w:t>供应商</w:t>
      </w:r>
      <w:r>
        <w:rPr>
          <w:rFonts w:hint="eastAsia" w:ascii="宋体" w:hAnsi="宋体" w:eastAsia="宋体" w:cs="Times New Roman"/>
          <w:color w:val="auto"/>
        </w:rPr>
        <w:t>根据</w:t>
      </w:r>
      <w:r>
        <w:rPr>
          <w:rFonts w:hint="eastAsia" w:ascii="宋体" w:hAnsi="宋体" w:eastAsia="宋体" w:cs="宋体"/>
          <w:color w:val="auto"/>
          <w:kern w:val="0"/>
          <w:szCs w:val="21"/>
        </w:rPr>
        <w:t>磋商小组</w:t>
      </w:r>
      <w:r>
        <w:rPr>
          <w:rFonts w:hint="eastAsia" w:ascii="宋体" w:hAnsi="宋体" w:eastAsia="宋体" w:cs="Times New Roman"/>
          <w:bCs/>
          <w:color w:val="auto"/>
          <w:szCs w:val="21"/>
        </w:rPr>
        <w:t>书面形式要求</w:t>
      </w:r>
      <w:r>
        <w:rPr>
          <w:rFonts w:hint="eastAsia" w:ascii="宋体" w:hAnsi="宋体" w:eastAsia="宋体" w:cs="宋体"/>
          <w:color w:val="auto"/>
          <w:kern w:val="0"/>
          <w:szCs w:val="21"/>
        </w:rPr>
        <w:t>提交的</w:t>
      </w:r>
      <w:r>
        <w:rPr>
          <w:rFonts w:hint="eastAsia" w:ascii="宋体" w:hAnsi="宋体" w:eastAsia="宋体" w:cs="Times New Roman"/>
          <w:color w:val="auto"/>
        </w:rPr>
        <w:t>最后报价(或者</w:t>
      </w:r>
      <w:r>
        <w:rPr>
          <w:rFonts w:hint="eastAsia" w:ascii="宋体" w:hAnsi="宋体" w:eastAsia="宋体" w:cs="Times New Roman"/>
          <w:bCs/>
          <w:color w:val="auto"/>
          <w:szCs w:val="21"/>
        </w:rPr>
        <w:t>重</w:t>
      </w:r>
      <w:r>
        <w:rPr>
          <w:rFonts w:hint="eastAsia" w:ascii="宋体" w:hAnsi="宋体" w:eastAsia="宋体" w:cs="宋体"/>
          <w:color w:val="auto"/>
          <w:kern w:val="0"/>
          <w:szCs w:val="21"/>
        </w:rPr>
        <w:t>新提交的响应文件和</w:t>
      </w:r>
      <w:r>
        <w:rPr>
          <w:rFonts w:hint="eastAsia" w:ascii="宋体" w:hAnsi="宋体" w:eastAsia="宋体" w:cs="Times New Roman"/>
          <w:color w:val="auto"/>
        </w:rPr>
        <w:t>最后报价)是</w:t>
      </w:r>
      <w:r>
        <w:rPr>
          <w:rFonts w:hint="eastAsia" w:ascii="宋体" w:hAnsi="宋体" w:eastAsia="宋体" w:cs="Times New Roman"/>
          <w:color w:val="auto"/>
          <w:szCs w:val="21"/>
        </w:rPr>
        <w:t>响应文件</w:t>
      </w:r>
      <w:r>
        <w:rPr>
          <w:rFonts w:hint="eastAsia" w:ascii="宋体" w:hAnsi="宋体" w:eastAsia="宋体" w:cs="Times New Roman"/>
          <w:color w:val="auto"/>
        </w:rPr>
        <w:t>的有效组成部分。</w:t>
      </w:r>
    </w:p>
    <w:p w14:paraId="519E43DF">
      <w:pPr>
        <w:adjustRightInd w:val="0"/>
        <w:snapToGrid w:val="0"/>
        <w:spacing w:line="360" w:lineRule="auto"/>
        <w:ind w:firstLine="420" w:firstLineChars="200"/>
        <w:rPr>
          <w:rFonts w:ascii="宋体" w:hAnsi="宋体" w:eastAsia="宋体" w:cs="Times New Roman"/>
          <w:b/>
          <w:color w:val="auto"/>
        </w:rPr>
      </w:pPr>
      <w:r>
        <w:rPr>
          <w:rFonts w:hint="eastAsia" w:ascii="宋体" w:hAnsi="宋体" w:eastAsia="宋体" w:cs="Times New Roman"/>
          <w:color w:val="auto"/>
        </w:rPr>
        <w:t>15.3</w:t>
      </w:r>
      <w:r>
        <w:rPr>
          <w:rFonts w:hint="eastAsia" w:ascii="宋体" w:hAnsi="宋体" w:eastAsia="宋体" w:cs="宋体"/>
          <w:color w:val="auto"/>
          <w:kern w:val="0"/>
          <w:szCs w:val="21"/>
        </w:rPr>
        <w:t>磋商文件规定可能发生实质性变动的，供应商应当在</w:t>
      </w:r>
      <w:r>
        <w:rPr>
          <w:rFonts w:hint="eastAsia" w:ascii="宋体" w:hAnsi="宋体" w:eastAsia="宋体" w:cs="Times New Roman"/>
          <w:color w:val="auto"/>
        </w:rPr>
        <w:t>《技术/商务响应与偏离表》中对应内容注明。</w:t>
      </w:r>
    </w:p>
    <w:p w14:paraId="5B010754">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rPr>
        <w:t>15.4</w:t>
      </w:r>
      <w:r>
        <w:rPr>
          <w:rFonts w:hint="eastAsia" w:ascii="宋体" w:hAnsi="宋体" w:eastAsia="宋体" w:cs="Times New Roman"/>
          <w:color w:val="auto"/>
          <w:szCs w:val="21"/>
        </w:rPr>
        <w:t>根据《政府采购法》第四十二条的规定，供应商无论成交与否，其响应文件不予退还。</w:t>
      </w:r>
    </w:p>
    <w:p w14:paraId="7B0ADD92">
      <w:pPr>
        <w:adjustRightInd w:val="0"/>
        <w:snapToGrid w:val="0"/>
        <w:spacing w:line="360" w:lineRule="auto"/>
        <w:rPr>
          <w:rFonts w:ascii="宋体" w:hAnsi="宋体" w:eastAsia="宋体" w:cs="Times New Roman"/>
          <w:b/>
          <w:bCs/>
          <w:color w:val="auto"/>
          <w:szCs w:val="21"/>
        </w:rPr>
      </w:pPr>
      <w:r>
        <w:rPr>
          <w:rFonts w:hint="eastAsia" w:ascii="宋体" w:hAnsi="宋体" w:eastAsia="宋体" w:cs="Times New Roman"/>
          <w:b/>
          <w:bCs/>
          <w:color w:val="auto"/>
          <w:szCs w:val="21"/>
        </w:rPr>
        <w:t>16.报价</w:t>
      </w:r>
    </w:p>
    <w:p w14:paraId="72BA92B0">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16.1供应商应当根据磋商文件要求和范围，以</w:t>
      </w:r>
      <w:r>
        <w:rPr>
          <w:rFonts w:hint="eastAsia" w:ascii="宋体" w:hAnsi="宋体" w:eastAsia="宋体" w:cs="Times New Roman"/>
          <w:bCs/>
          <w:color w:val="auto"/>
          <w:szCs w:val="21"/>
        </w:rPr>
        <w:t>人民币</w:t>
      </w:r>
      <w:r>
        <w:rPr>
          <w:rFonts w:hint="eastAsia" w:ascii="宋体" w:hAnsi="宋体" w:eastAsia="宋体" w:cs="Times New Roman"/>
          <w:color w:val="auto"/>
          <w:szCs w:val="21"/>
        </w:rPr>
        <w:t>报价，以元为单位，保留小数点后两位。</w:t>
      </w:r>
    </w:p>
    <w:p w14:paraId="38406877">
      <w:pPr>
        <w:pStyle w:val="25"/>
        <w:adjustRightInd w:val="0"/>
        <w:snapToGrid w:val="0"/>
        <w:spacing w:line="360" w:lineRule="auto"/>
        <w:ind w:firstLine="420" w:firstLineChars="200"/>
        <w:rPr>
          <w:rFonts w:ascii="宋体" w:hAnsi="宋体" w:eastAsia="宋体" w:cs="Times New Roman"/>
          <w:color w:val="auto"/>
        </w:rPr>
      </w:pPr>
      <w:r>
        <w:rPr>
          <w:rFonts w:hint="eastAsia" w:ascii="宋体" w:hAnsi="宋体" w:eastAsia="宋体" w:cs="Times New Roman"/>
          <w:color w:val="auto"/>
        </w:rPr>
        <w:t>16.2供应商应按第五章 响应文件组成格式填写。</w:t>
      </w:r>
    </w:p>
    <w:p w14:paraId="271AA602">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16.3响应文件中标明的价格在合同执行过程中是固定不变的，不得以任何理由予以变更。以可变动价格提交的报价将被认为是非实质响应而被拒绝。</w:t>
      </w:r>
    </w:p>
    <w:p w14:paraId="71C51F2F">
      <w:pPr>
        <w:pStyle w:val="9"/>
        <w:adjustRightInd w:val="0"/>
        <w:snapToGrid w:val="0"/>
        <w:spacing w:line="360" w:lineRule="auto"/>
        <w:ind w:firstLine="420" w:firstLineChars="200"/>
        <w:rPr>
          <w:rFonts w:hint="eastAsia" w:hAnsi="宋体" w:eastAsia="宋体"/>
          <w:color w:val="auto"/>
        </w:rPr>
      </w:pPr>
      <w:r>
        <w:rPr>
          <w:rFonts w:hint="eastAsia" w:hAnsi="宋体" w:eastAsia="宋体"/>
          <w:color w:val="auto"/>
        </w:rPr>
        <w:t>16.4</w:t>
      </w:r>
      <w:r>
        <w:rPr>
          <w:rFonts w:hint="eastAsia" w:hAnsi="宋体" w:eastAsia="宋体" w:cs="宋体"/>
          <w:color w:val="auto"/>
          <w:kern w:val="0"/>
          <w:lang w:val="zh-CN"/>
        </w:rPr>
        <w:t>供应商</w:t>
      </w:r>
      <w:r>
        <w:rPr>
          <w:rFonts w:hint="eastAsia" w:hAnsi="宋体" w:eastAsia="宋体"/>
          <w:color w:val="auto"/>
        </w:rPr>
        <w:t>的报价不得超过采购项目预算，采购项目预算见</w:t>
      </w:r>
      <w:r>
        <w:rPr>
          <w:rFonts w:hint="eastAsia" w:hAnsi="宋体" w:eastAsia="宋体"/>
          <w:b/>
          <w:color w:val="auto"/>
        </w:rPr>
        <w:t>磋商须知前附表</w:t>
      </w:r>
      <w:r>
        <w:rPr>
          <w:rFonts w:hint="eastAsia" w:hAnsi="宋体" w:eastAsia="宋体"/>
          <w:color w:val="auto"/>
        </w:rPr>
        <w:t>。</w:t>
      </w:r>
    </w:p>
    <w:p w14:paraId="419E6284">
      <w:pPr>
        <w:pStyle w:val="9"/>
        <w:adjustRightInd w:val="0"/>
        <w:snapToGrid w:val="0"/>
        <w:spacing w:line="360" w:lineRule="auto"/>
        <w:ind w:firstLine="420" w:firstLineChars="200"/>
        <w:rPr>
          <w:rFonts w:hint="default" w:hAnsi="宋体" w:eastAsia="宋体"/>
          <w:color w:val="auto"/>
          <w:lang w:val="en-US" w:eastAsia="zh-CN"/>
        </w:rPr>
      </w:pPr>
      <w:r>
        <w:rPr>
          <w:rFonts w:hint="eastAsia" w:hAnsi="宋体" w:eastAsia="宋体"/>
          <w:color w:val="auto"/>
          <w:lang w:val="en-US" w:eastAsia="zh-CN"/>
        </w:rPr>
        <w:t>16.5 投标人报价明显低于所有合格投标人的投标报价算术平均值的，使得其投标报价可能低于本采购项目成本的，有可能影响项目质量或不能诚信履约的，投标人应按评标委员会要求作出书面说明并提供相关证明材料，不做说明、不能合理说明或不能提供相关证明材料的，将被认定为无效投标处理。</w:t>
      </w:r>
    </w:p>
    <w:p w14:paraId="432FB971">
      <w:pPr>
        <w:pStyle w:val="9"/>
        <w:adjustRightInd w:val="0"/>
        <w:snapToGrid w:val="0"/>
        <w:spacing w:line="360" w:lineRule="auto"/>
        <w:rPr>
          <w:rFonts w:hAnsi="宋体" w:eastAsia="宋体"/>
          <w:b/>
          <w:color w:val="auto"/>
        </w:rPr>
      </w:pPr>
      <w:r>
        <w:rPr>
          <w:rFonts w:hint="eastAsia" w:hAnsi="宋体" w:eastAsia="宋体"/>
          <w:b/>
          <w:color w:val="auto"/>
        </w:rPr>
        <w:t>17.供应商符合磋商文件规定的证明文件</w:t>
      </w:r>
    </w:p>
    <w:p w14:paraId="00171291">
      <w:pPr>
        <w:adjustRightInd w:val="0"/>
        <w:snapToGrid w:val="0"/>
        <w:spacing w:line="360" w:lineRule="auto"/>
        <w:ind w:firstLine="420" w:firstLineChars="200"/>
        <w:jc w:val="left"/>
        <w:rPr>
          <w:rFonts w:ascii="宋体" w:hAnsi="宋体" w:eastAsia="宋体" w:cs="Times New Roman"/>
          <w:color w:val="auto"/>
        </w:rPr>
      </w:pPr>
      <w:r>
        <w:rPr>
          <w:rFonts w:hint="eastAsia" w:ascii="宋体" w:hAnsi="宋体" w:eastAsia="宋体" w:cs="Times New Roman"/>
          <w:color w:val="auto"/>
        </w:rPr>
        <w:t>17.1供应商应提交满足本章第3.1款规定的资格条件要求的证明文件,该证明文件作为响应文件的一部分。</w:t>
      </w:r>
    </w:p>
    <w:p w14:paraId="53CBB48F">
      <w:pPr>
        <w:adjustRightInd w:val="0"/>
        <w:snapToGrid w:val="0"/>
        <w:spacing w:line="360" w:lineRule="auto"/>
        <w:ind w:firstLine="420" w:firstLineChars="200"/>
        <w:jc w:val="left"/>
        <w:rPr>
          <w:rFonts w:ascii="宋体" w:hAnsi="宋体" w:eastAsia="宋体" w:cs="Times New Roman"/>
          <w:color w:val="auto"/>
        </w:rPr>
      </w:pPr>
      <w:r>
        <w:rPr>
          <w:rFonts w:hint="eastAsia" w:ascii="宋体" w:hAnsi="宋体" w:eastAsia="宋体" w:cs="Times New Roman"/>
          <w:color w:val="auto"/>
        </w:rPr>
        <w:t>17.2如果供应商为联合体，则应提交联合体各方资格证明文件、联合体协议。否则，在评审时将其视为无效响应。</w:t>
      </w:r>
    </w:p>
    <w:p w14:paraId="688BC626">
      <w:pPr>
        <w:adjustRightInd w:val="0"/>
        <w:snapToGrid w:val="0"/>
        <w:spacing w:before="156" w:beforeLines="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17.3 除</w:t>
      </w:r>
      <w:r>
        <w:rPr>
          <w:rFonts w:hint="eastAsia" w:ascii="宋体" w:hAnsi="宋体" w:eastAsia="宋体" w:cs="Times New Roman"/>
          <w:b/>
          <w:color w:val="auto"/>
          <w:szCs w:val="21"/>
        </w:rPr>
        <w:t>磋商须知前附表</w:t>
      </w:r>
      <w:r>
        <w:rPr>
          <w:rFonts w:hint="eastAsia" w:ascii="宋体" w:hAnsi="宋体" w:eastAsia="宋体" w:cs="Times New Roman"/>
          <w:color w:val="auto"/>
          <w:szCs w:val="21"/>
        </w:rPr>
        <w:t>另有规定外，供应商提供的货物及服务不是供应商制造或拥有的，则必须提供经销、或代理采购货物、或采购货物提供售后服务的证明文件。</w:t>
      </w:r>
    </w:p>
    <w:p w14:paraId="7BCEA330">
      <w:pPr>
        <w:adjustRightInd w:val="0"/>
        <w:snapToGrid w:val="0"/>
        <w:spacing w:before="156" w:beforeLines="50" w:line="360" w:lineRule="auto"/>
        <w:jc w:val="left"/>
        <w:rPr>
          <w:rFonts w:ascii="宋体" w:hAnsi="宋体" w:eastAsia="宋体" w:cs="Times New Roman"/>
          <w:b/>
          <w:color w:val="auto"/>
          <w:szCs w:val="21"/>
        </w:rPr>
      </w:pPr>
      <w:r>
        <w:rPr>
          <w:rFonts w:hint="eastAsia" w:ascii="宋体" w:hAnsi="宋体" w:eastAsia="宋体" w:cs="Times New Roman"/>
          <w:b/>
          <w:color w:val="auto"/>
          <w:szCs w:val="21"/>
        </w:rPr>
        <w:t>18．样品提供</w:t>
      </w:r>
    </w:p>
    <w:p w14:paraId="079F1DDF">
      <w:pPr>
        <w:adjustRightInd w:val="0"/>
        <w:snapToGrid w:val="0"/>
        <w:spacing w:before="156" w:beforeLines="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 xml:space="preserve">18.1 </w:t>
      </w:r>
      <w:r>
        <w:rPr>
          <w:rFonts w:hint="eastAsia" w:ascii="宋体" w:hAnsi="宋体" w:eastAsia="宋体" w:cs="Times New Roman"/>
          <w:b/>
          <w:color w:val="auto"/>
        </w:rPr>
        <w:t>磋商须知前附表</w:t>
      </w:r>
      <w:r>
        <w:rPr>
          <w:rFonts w:hint="eastAsia" w:ascii="宋体" w:hAnsi="宋体" w:eastAsia="宋体" w:cs="Times New Roman"/>
          <w:color w:val="auto"/>
          <w:szCs w:val="21"/>
        </w:rPr>
        <w:t>规定</w:t>
      </w:r>
      <w:r>
        <w:rPr>
          <w:rFonts w:hint="eastAsia" w:ascii="宋体" w:hAnsi="宋体" w:eastAsia="宋体" w:cs="Times New Roman"/>
          <w:bCs/>
          <w:color w:val="auto"/>
        </w:rPr>
        <w:t>供应商</w:t>
      </w:r>
      <w:r>
        <w:rPr>
          <w:rFonts w:hint="eastAsia" w:ascii="宋体" w:hAnsi="宋体" w:eastAsia="宋体" w:cs="Times New Roman"/>
          <w:color w:val="auto"/>
          <w:szCs w:val="21"/>
        </w:rPr>
        <w:t>在</w:t>
      </w:r>
      <w:r>
        <w:rPr>
          <w:rFonts w:hint="eastAsia" w:ascii="宋体" w:hAnsi="宋体" w:eastAsia="宋体" w:cs="Times New Roman"/>
          <w:color w:val="auto"/>
        </w:rPr>
        <w:t>磋商</w:t>
      </w:r>
      <w:r>
        <w:rPr>
          <w:rFonts w:hint="eastAsia" w:ascii="宋体" w:hAnsi="宋体" w:eastAsia="宋体" w:cs="Times New Roman"/>
          <w:color w:val="auto"/>
          <w:szCs w:val="21"/>
        </w:rPr>
        <w:t>时提供样品的，</w:t>
      </w:r>
      <w:r>
        <w:rPr>
          <w:rFonts w:hint="eastAsia" w:ascii="宋体" w:hAnsi="宋体" w:eastAsia="宋体" w:cs="Times New Roman"/>
          <w:bCs/>
          <w:color w:val="auto"/>
        </w:rPr>
        <w:t>供应商</w:t>
      </w:r>
      <w:r>
        <w:rPr>
          <w:rFonts w:ascii="宋体" w:hAnsi="宋体" w:eastAsia="宋体" w:cs="Times New Roman"/>
          <w:color w:val="auto"/>
          <w:szCs w:val="21"/>
        </w:rPr>
        <w:t>有以下情形之一的</w:t>
      </w:r>
      <w:r>
        <w:rPr>
          <w:rFonts w:hint="eastAsia" w:ascii="宋体" w:hAnsi="宋体" w:eastAsia="宋体" w:cs="Times New Roman"/>
          <w:color w:val="auto"/>
          <w:szCs w:val="21"/>
        </w:rPr>
        <w:t>，在评审时将其视为无效响应。</w:t>
      </w:r>
    </w:p>
    <w:p w14:paraId="3696BF22">
      <w:pPr>
        <w:adjustRightInd w:val="0"/>
        <w:snapToGrid w:val="0"/>
        <w:spacing w:before="156" w:beforeLines="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（1）未在</w:t>
      </w:r>
      <w:r>
        <w:rPr>
          <w:rFonts w:hint="eastAsia" w:ascii="宋体" w:hAnsi="宋体" w:eastAsia="宋体" w:cs="Times New Roman"/>
          <w:b/>
          <w:color w:val="auto"/>
        </w:rPr>
        <w:t>磋商须知前附表</w:t>
      </w:r>
      <w:r>
        <w:rPr>
          <w:rFonts w:hint="eastAsia" w:ascii="宋体" w:hAnsi="宋体" w:eastAsia="宋体" w:cs="Times New Roman"/>
          <w:color w:val="auto"/>
          <w:szCs w:val="21"/>
        </w:rPr>
        <w:t>规定的提交时间、地点提交</w:t>
      </w:r>
      <w:r>
        <w:rPr>
          <w:rFonts w:ascii="宋体" w:hAnsi="宋体" w:eastAsia="宋体" w:cs="Times New Roman"/>
          <w:color w:val="auto"/>
          <w:szCs w:val="21"/>
        </w:rPr>
        <w:t>的</w:t>
      </w:r>
      <w:r>
        <w:rPr>
          <w:rFonts w:hint="eastAsia" w:ascii="宋体" w:hAnsi="宋体" w:eastAsia="宋体" w:cs="Times New Roman"/>
          <w:color w:val="auto"/>
          <w:szCs w:val="21"/>
        </w:rPr>
        <w:t>；</w:t>
      </w:r>
    </w:p>
    <w:p w14:paraId="020DE14A">
      <w:pPr>
        <w:adjustRightInd w:val="0"/>
        <w:snapToGrid w:val="0"/>
        <w:spacing w:before="156" w:beforeLines="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（2）</w:t>
      </w:r>
      <w:r>
        <w:rPr>
          <w:rFonts w:hint="eastAsia" w:ascii="宋体" w:hAnsi="宋体" w:eastAsia="宋体" w:cs="Times New Roman"/>
          <w:bCs/>
          <w:color w:val="auto"/>
        </w:rPr>
        <w:t>供应商</w:t>
      </w:r>
      <w:r>
        <w:rPr>
          <w:rFonts w:hint="eastAsia" w:ascii="宋体" w:hAnsi="宋体" w:eastAsia="宋体" w:cs="Times New Roman"/>
          <w:color w:val="auto"/>
          <w:szCs w:val="21"/>
        </w:rPr>
        <w:t>提供的样品与响应文件中提供样品的型号、规格不一致</w:t>
      </w:r>
      <w:r>
        <w:rPr>
          <w:rFonts w:ascii="宋体" w:hAnsi="宋体" w:eastAsia="宋体" w:cs="Times New Roman"/>
          <w:color w:val="auto"/>
          <w:szCs w:val="21"/>
        </w:rPr>
        <w:t>的</w:t>
      </w:r>
      <w:r>
        <w:rPr>
          <w:rFonts w:hint="eastAsia" w:ascii="宋体" w:hAnsi="宋体" w:eastAsia="宋体" w:cs="Times New Roman"/>
          <w:color w:val="auto"/>
          <w:szCs w:val="21"/>
        </w:rPr>
        <w:t>。</w:t>
      </w:r>
    </w:p>
    <w:p w14:paraId="32DC22DD">
      <w:pPr>
        <w:adjustRightInd w:val="0"/>
        <w:snapToGrid w:val="0"/>
        <w:spacing w:line="360" w:lineRule="auto"/>
        <w:rPr>
          <w:rFonts w:ascii="宋体" w:hAnsi="宋体" w:eastAsia="宋体" w:cs="Times New Roman"/>
          <w:b/>
          <w:bCs/>
          <w:color w:val="auto"/>
          <w:szCs w:val="21"/>
        </w:rPr>
      </w:pPr>
      <w:r>
        <w:rPr>
          <w:rFonts w:hint="eastAsia" w:ascii="宋体" w:hAnsi="宋体" w:eastAsia="宋体" w:cs="Times New Roman"/>
          <w:b/>
          <w:bCs/>
          <w:color w:val="auto"/>
          <w:szCs w:val="21"/>
        </w:rPr>
        <w:t>19.</w:t>
      </w:r>
      <w:r>
        <w:rPr>
          <w:rFonts w:hint="eastAsia" w:ascii="宋体" w:hAnsi="宋体" w:eastAsia="宋体" w:cs="Times New Roman"/>
          <w:color w:val="auto"/>
        </w:rPr>
        <w:t xml:space="preserve"> </w:t>
      </w:r>
      <w:r>
        <w:rPr>
          <w:rFonts w:hint="eastAsia" w:ascii="宋体" w:hAnsi="宋体" w:eastAsia="宋体" w:cs="Times New Roman"/>
          <w:b/>
          <w:bCs/>
          <w:color w:val="auto"/>
          <w:szCs w:val="21"/>
        </w:rPr>
        <w:t>磋商保证金</w:t>
      </w:r>
    </w:p>
    <w:p w14:paraId="72EED44E">
      <w:pPr>
        <w:pStyle w:val="9"/>
        <w:adjustRightInd w:val="0"/>
        <w:snapToGrid w:val="0"/>
        <w:spacing w:line="360" w:lineRule="auto"/>
        <w:ind w:firstLine="420" w:firstLineChars="200"/>
        <w:rPr>
          <w:rFonts w:hAnsi="宋体" w:eastAsia="宋体"/>
          <w:bCs/>
          <w:color w:val="auto"/>
        </w:rPr>
      </w:pPr>
      <w:r>
        <w:rPr>
          <w:rFonts w:hint="eastAsia" w:hAnsi="宋体" w:eastAsia="宋体"/>
          <w:color w:val="auto"/>
        </w:rPr>
        <w:t>19.1</w:t>
      </w:r>
      <w:r>
        <w:rPr>
          <w:rFonts w:hint="eastAsia" w:hAnsi="宋体" w:eastAsia="宋体"/>
          <w:b/>
          <w:color w:val="auto"/>
        </w:rPr>
        <w:t>磋商须知前附表</w:t>
      </w:r>
      <w:r>
        <w:rPr>
          <w:rFonts w:hint="eastAsia" w:hAnsi="宋体" w:eastAsia="宋体"/>
          <w:color w:val="auto"/>
        </w:rPr>
        <w:t>规定交纳磋商</w:t>
      </w:r>
      <w:r>
        <w:rPr>
          <w:rFonts w:hint="eastAsia" w:hAnsi="宋体" w:eastAsia="宋体"/>
          <w:bCs/>
          <w:color w:val="auto"/>
        </w:rPr>
        <w:t>保证金的</w:t>
      </w:r>
      <w:r>
        <w:rPr>
          <w:rFonts w:hint="eastAsia" w:hAnsi="宋体" w:eastAsia="宋体"/>
          <w:color w:val="auto"/>
        </w:rPr>
        <w:t>，应按</w:t>
      </w:r>
      <w:r>
        <w:rPr>
          <w:rFonts w:hint="eastAsia" w:hAnsi="宋体" w:eastAsia="宋体"/>
          <w:b/>
          <w:color w:val="auto"/>
        </w:rPr>
        <w:t>磋商须知前附表</w:t>
      </w:r>
      <w:r>
        <w:rPr>
          <w:rFonts w:hint="eastAsia" w:hAnsi="宋体" w:eastAsia="宋体"/>
          <w:color w:val="auto"/>
        </w:rPr>
        <w:t>规定的磋商</w:t>
      </w:r>
      <w:r>
        <w:rPr>
          <w:rFonts w:hint="eastAsia" w:hAnsi="宋体" w:eastAsia="宋体"/>
          <w:bCs/>
          <w:color w:val="auto"/>
        </w:rPr>
        <w:t>保证金形式交纳，不得以现金方式交纳</w:t>
      </w:r>
      <w:r>
        <w:rPr>
          <w:rFonts w:hint="eastAsia" w:hAnsi="宋体" w:eastAsia="宋体"/>
          <w:color w:val="auto"/>
        </w:rPr>
        <w:t>，在</w:t>
      </w:r>
      <w:r>
        <w:rPr>
          <w:rFonts w:hint="eastAsia" w:hAnsi="宋体" w:eastAsia="宋体" w:cs="宋体"/>
          <w:color w:val="auto"/>
          <w:kern w:val="0"/>
        </w:rPr>
        <w:t>提交首次响应文件截止时间</w:t>
      </w:r>
      <w:r>
        <w:rPr>
          <w:rFonts w:hint="eastAsia" w:hAnsi="宋体" w:eastAsia="宋体"/>
          <w:color w:val="auto"/>
        </w:rPr>
        <w:t>前，</w:t>
      </w:r>
      <w:r>
        <w:rPr>
          <w:rFonts w:hint="eastAsia" w:hAnsi="宋体" w:eastAsia="宋体"/>
          <w:bCs/>
          <w:color w:val="auto"/>
        </w:rPr>
        <w:t>向采购代理机构交纳不超过</w:t>
      </w:r>
      <w:r>
        <w:rPr>
          <w:rFonts w:hint="eastAsia" w:hAnsi="宋体" w:eastAsia="宋体" w:cs="宋体"/>
          <w:color w:val="auto"/>
          <w:kern w:val="0"/>
          <w:lang w:val="zh-CN"/>
        </w:rPr>
        <w:t>采购项目预算2﹪</w:t>
      </w:r>
      <w:r>
        <w:rPr>
          <w:rFonts w:hint="eastAsia" w:hAnsi="宋体" w:eastAsia="宋体"/>
          <w:bCs/>
          <w:color w:val="auto"/>
        </w:rPr>
        <w:t>的磋商保证金(数额采用四舍五入，计算至元)</w:t>
      </w:r>
      <w:r>
        <w:rPr>
          <w:rFonts w:hint="eastAsia" w:hAnsi="宋体" w:eastAsia="宋体"/>
          <w:color w:val="auto"/>
        </w:rPr>
        <w:t>。磋商</w:t>
      </w:r>
      <w:r>
        <w:rPr>
          <w:rFonts w:hint="eastAsia" w:hAnsi="宋体" w:eastAsia="宋体"/>
          <w:bCs/>
          <w:color w:val="auto"/>
        </w:rPr>
        <w:t>保证金有效期应当与</w:t>
      </w:r>
      <w:r>
        <w:rPr>
          <w:rFonts w:hint="eastAsia" w:hAnsi="宋体" w:eastAsia="宋体"/>
          <w:color w:val="auto"/>
        </w:rPr>
        <w:t>本章第20.1</w:t>
      </w:r>
      <w:r>
        <w:rPr>
          <w:rFonts w:hint="eastAsia" w:hAnsi="宋体" w:eastAsia="宋体" w:cs="宋体"/>
          <w:color w:val="auto"/>
          <w:kern w:val="0"/>
          <w:lang w:val="zh-CN"/>
        </w:rPr>
        <w:t>款</w:t>
      </w:r>
      <w:r>
        <w:rPr>
          <w:rFonts w:hint="eastAsia" w:hAnsi="宋体" w:eastAsia="宋体"/>
          <w:color w:val="auto"/>
        </w:rPr>
        <w:t>规定的</w:t>
      </w:r>
      <w:r>
        <w:rPr>
          <w:rFonts w:hint="eastAsia" w:hAnsi="宋体" w:eastAsia="宋体"/>
          <w:bCs/>
          <w:color w:val="auto"/>
        </w:rPr>
        <w:t>响应文件有效期一致。</w:t>
      </w:r>
    </w:p>
    <w:p w14:paraId="024A6480">
      <w:pPr>
        <w:adjustRightInd w:val="0"/>
        <w:snapToGrid w:val="0"/>
        <w:spacing w:line="360" w:lineRule="auto"/>
        <w:ind w:firstLine="420" w:firstLineChars="200"/>
        <w:rPr>
          <w:rFonts w:ascii="宋体" w:hAnsi="宋体" w:eastAsia="宋体" w:cs="Times New Roman"/>
          <w:b/>
          <w:color w:val="auto"/>
          <w:szCs w:val="21"/>
        </w:rPr>
      </w:pPr>
      <w:r>
        <w:rPr>
          <w:rFonts w:hint="eastAsia" w:ascii="宋体" w:hAnsi="宋体" w:eastAsia="宋体" w:cs="Times New Roman"/>
          <w:color w:val="auto"/>
          <w:szCs w:val="21"/>
        </w:rPr>
        <w:t>19.2</w:t>
      </w:r>
      <w:r>
        <w:rPr>
          <w:rFonts w:hint="eastAsia" w:ascii="宋体" w:hAnsi="宋体" w:eastAsia="宋体" w:cs="宋体"/>
          <w:color w:val="auto"/>
          <w:kern w:val="0"/>
          <w:szCs w:val="21"/>
          <w:lang w:val="zh-CN"/>
        </w:rPr>
        <w:t>供应商为联合体的，可以由联合体中的一方或者共同交纳磋商保证金，其交纳的磋商保证金，对联合体各方均具有约束力。</w:t>
      </w:r>
    </w:p>
    <w:p w14:paraId="24BCC6DF">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19.3供应商未按照磋商文件要求提交磋商保证金的，响应无效。</w:t>
      </w:r>
    </w:p>
    <w:p w14:paraId="400F73D0">
      <w:pPr>
        <w:pStyle w:val="9"/>
        <w:tabs>
          <w:tab w:val="left" w:pos="6300"/>
        </w:tabs>
        <w:adjustRightInd w:val="0"/>
        <w:snapToGrid w:val="0"/>
        <w:spacing w:line="360" w:lineRule="auto"/>
        <w:ind w:firstLine="420" w:firstLineChars="200"/>
        <w:rPr>
          <w:rFonts w:hAnsi="宋体" w:eastAsia="宋体"/>
          <w:color w:val="auto"/>
        </w:rPr>
      </w:pPr>
      <w:r>
        <w:rPr>
          <w:rFonts w:hint="eastAsia" w:hAnsi="宋体" w:eastAsia="宋体"/>
          <w:color w:val="auto"/>
        </w:rPr>
        <w:t>19.4采购代理机构在成交通知书发出后5个工作日内退还未成交供应商的磋商保证金；在采购合同签定后5个工作日内退还成交供应商的磋商保证金，但因供应商自身原因导致无法及时退还的除外。</w:t>
      </w:r>
    </w:p>
    <w:p w14:paraId="28C869C2">
      <w:pPr>
        <w:pStyle w:val="9"/>
        <w:adjustRightInd w:val="0"/>
        <w:snapToGrid w:val="0"/>
        <w:spacing w:line="360" w:lineRule="auto"/>
        <w:ind w:firstLine="420" w:firstLineChars="200"/>
        <w:rPr>
          <w:rFonts w:hAnsi="宋体" w:eastAsia="宋体"/>
          <w:color w:val="auto"/>
          <w:kern w:val="0"/>
        </w:rPr>
      </w:pPr>
      <w:r>
        <w:rPr>
          <w:rFonts w:hint="eastAsia" w:hAnsi="宋体" w:eastAsia="宋体"/>
          <w:color w:val="auto"/>
        </w:rPr>
        <w:t xml:space="preserve">19.5 </w:t>
      </w:r>
      <w:r>
        <w:rPr>
          <w:rFonts w:hint="eastAsia" w:hAnsi="宋体" w:eastAsia="宋体"/>
          <w:color w:val="auto"/>
          <w:kern w:val="0"/>
        </w:rPr>
        <w:t>有下列情形之一的，磋商保证金不予退还，并上缴本级财政国库：</w:t>
      </w:r>
    </w:p>
    <w:p w14:paraId="37AC280E">
      <w:pPr>
        <w:widowControl/>
        <w:adjustRightInd w:val="0"/>
        <w:snapToGrid w:val="0"/>
        <w:spacing w:line="360" w:lineRule="auto"/>
        <w:ind w:firstLine="42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（1）供应商在提交首次响应文件截止时间后撤回响应文件的；</w:t>
      </w:r>
    </w:p>
    <w:p w14:paraId="45481BE5">
      <w:pPr>
        <w:widowControl/>
        <w:adjustRightInd w:val="0"/>
        <w:snapToGrid w:val="0"/>
        <w:spacing w:line="360" w:lineRule="auto"/>
        <w:ind w:firstLine="420" w:firstLineChars="200"/>
        <w:jc w:val="left"/>
        <w:rPr>
          <w:rFonts w:ascii="宋体" w:hAnsi="宋体" w:eastAsia="宋体" w:cs="Times New Roman"/>
          <w:color w:val="auto"/>
          <w:kern w:val="0"/>
        </w:rPr>
      </w:pPr>
      <w:r>
        <w:rPr>
          <w:rFonts w:hint="eastAsia" w:ascii="宋体" w:hAnsi="宋体" w:eastAsia="宋体" w:cs="Times New Roman"/>
          <w:color w:val="auto"/>
          <w:kern w:val="0"/>
        </w:rPr>
        <w:t>（2）供应商在响应文件中提供虚假资料的；</w:t>
      </w:r>
    </w:p>
    <w:p w14:paraId="1C46C55D">
      <w:pPr>
        <w:widowControl/>
        <w:adjustRightInd w:val="0"/>
        <w:snapToGrid w:val="0"/>
        <w:spacing w:line="360" w:lineRule="auto"/>
        <w:ind w:firstLine="420" w:firstLineChars="200"/>
        <w:jc w:val="left"/>
        <w:rPr>
          <w:rFonts w:ascii="宋体" w:hAnsi="宋体" w:eastAsia="宋体" w:cs="宋体"/>
          <w:color w:val="auto"/>
          <w:kern w:val="0"/>
          <w:szCs w:val="21"/>
        </w:rPr>
      </w:pPr>
      <w:r>
        <w:rPr>
          <w:rFonts w:hint="eastAsia" w:ascii="宋体" w:hAnsi="宋体" w:eastAsia="宋体" w:cs="Times New Roman"/>
          <w:color w:val="auto"/>
          <w:kern w:val="0"/>
        </w:rPr>
        <w:t>（3）</w:t>
      </w:r>
      <w:r>
        <w:rPr>
          <w:rFonts w:hint="eastAsia" w:ascii="宋体" w:hAnsi="宋体" w:eastAsia="宋体" w:cs="Times New Roman"/>
          <w:color w:val="auto"/>
        </w:rPr>
        <w:t>确定成交结果后，无正当理由放弃成交资格的；</w:t>
      </w:r>
    </w:p>
    <w:p w14:paraId="2B81BBEC">
      <w:pPr>
        <w:widowControl/>
        <w:adjustRightInd w:val="0"/>
        <w:snapToGrid w:val="0"/>
        <w:spacing w:line="360" w:lineRule="auto"/>
        <w:ind w:firstLine="525" w:firstLineChars="250"/>
        <w:jc w:val="left"/>
        <w:rPr>
          <w:rFonts w:ascii="宋体" w:hAnsi="宋体" w:eastAsia="宋体" w:cs="宋体"/>
          <w:color w:val="auto"/>
          <w:kern w:val="0"/>
          <w:szCs w:val="21"/>
        </w:rPr>
      </w:pPr>
      <w:r>
        <w:rPr>
          <w:rFonts w:hint="eastAsia" w:ascii="宋体" w:hAnsi="宋体" w:eastAsia="宋体" w:cs="宋体"/>
          <w:color w:val="auto"/>
          <w:kern w:val="0"/>
          <w:szCs w:val="21"/>
        </w:rPr>
        <w:t>(4) 除因不可抗力或磋商文件认可的情形以外，成交供应商不与采购人签订合同的；</w:t>
      </w:r>
    </w:p>
    <w:p w14:paraId="0718F5BC">
      <w:pPr>
        <w:widowControl/>
        <w:adjustRightInd w:val="0"/>
        <w:snapToGrid w:val="0"/>
        <w:spacing w:line="360" w:lineRule="auto"/>
        <w:ind w:firstLine="42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（5）供应商与采购人、其他供应商或者采购代理机构恶意串通的；</w:t>
      </w:r>
    </w:p>
    <w:p w14:paraId="3EF0093B">
      <w:pPr>
        <w:widowControl/>
        <w:adjustRightInd w:val="0"/>
        <w:snapToGrid w:val="0"/>
        <w:spacing w:line="360" w:lineRule="auto"/>
        <w:ind w:firstLine="42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（6）磋商文件规定的其他情形。</w:t>
      </w:r>
    </w:p>
    <w:p w14:paraId="79B23F3E">
      <w:pPr>
        <w:adjustRightInd w:val="0"/>
        <w:snapToGrid w:val="0"/>
        <w:spacing w:line="360" w:lineRule="auto"/>
        <w:rPr>
          <w:rFonts w:ascii="宋体" w:hAnsi="宋体" w:eastAsia="宋体" w:cs="Times New Roman"/>
          <w:b/>
          <w:bCs/>
          <w:color w:val="auto"/>
          <w:szCs w:val="21"/>
        </w:rPr>
      </w:pPr>
      <w:r>
        <w:rPr>
          <w:rFonts w:hint="eastAsia" w:ascii="宋体" w:hAnsi="宋体" w:eastAsia="宋体" w:cs="Times New Roman"/>
          <w:b/>
          <w:bCs/>
          <w:color w:val="auto"/>
          <w:szCs w:val="21"/>
        </w:rPr>
        <w:t>20.</w:t>
      </w:r>
      <w:r>
        <w:rPr>
          <w:rFonts w:hint="eastAsia" w:ascii="宋体" w:hAnsi="宋体" w:eastAsia="宋体" w:cs="Times New Roman"/>
          <w:color w:val="auto"/>
          <w:szCs w:val="21"/>
        </w:rPr>
        <w:t xml:space="preserve"> </w:t>
      </w:r>
      <w:r>
        <w:rPr>
          <w:rFonts w:hint="eastAsia" w:ascii="宋体" w:hAnsi="宋体" w:eastAsia="宋体" w:cs="Times New Roman"/>
          <w:b/>
          <w:color w:val="auto"/>
        </w:rPr>
        <w:t>响应文件</w:t>
      </w:r>
      <w:r>
        <w:rPr>
          <w:rFonts w:hint="eastAsia" w:ascii="宋体" w:hAnsi="宋体" w:eastAsia="宋体" w:cs="Times New Roman"/>
          <w:b/>
          <w:color w:val="auto"/>
          <w:szCs w:val="21"/>
        </w:rPr>
        <w:t>有效期</w:t>
      </w:r>
    </w:p>
    <w:p w14:paraId="567A924D">
      <w:pPr>
        <w:adjustRightInd w:val="0"/>
        <w:snapToGrid w:val="0"/>
        <w:spacing w:line="360" w:lineRule="auto"/>
        <w:ind w:firstLine="420" w:firstLineChars="200"/>
        <w:jc w:val="left"/>
        <w:rPr>
          <w:rFonts w:ascii="宋体" w:hAnsi="宋体" w:eastAsia="宋体" w:cs="Times New Roman"/>
          <w:color w:val="auto"/>
        </w:rPr>
      </w:pPr>
      <w:r>
        <w:rPr>
          <w:rFonts w:hint="eastAsia" w:ascii="宋体" w:hAnsi="宋体" w:eastAsia="宋体" w:cs="Times New Roman"/>
          <w:color w:val="auto"/>
        </w:rPr>
        <w:t>20.1响应文件</w:t>
      </w:r>
      <w:r>
        <w:rPr>
          <w:rFonts w:hint="eastAsia" w:ascii="宋体" w:hAnsi="宋体" w:eastAsia="宋体" w:cs="Times New Roman"/>
          <w:color w:val="auto"/>
          <w:szCs w:val="21"/>
        </w:rPr>
        <w:t>有效期见</w:t>
      </w:r>
      <w:r>
        <w:rPr>
          <w:rFonts w:hint="eastAsia" w:ascii="宋体" w:hAnsi="宋体" w:eastAsia="宋体" w:cs="Times New Roman"/>
          <w:b/>
          <w:color w:val="auto"/>
        </w:rPr>
        <w:t>磋商须知前附表</w:t>
      </w:r>
      <w:r>
        <w:rPr>
          <w:rFonts w:hint="eastAsia" w:ascii="宋体" w:hAnsi="宋体" w:eastAsia="宋体" w:cs="Times New Roman"/>
          <w:color w:val="auto"/>
          <w:szCs w:val="21"/>
        </w:rPr>
        <w:t>，在此期间</w:t>
      </w:r>
      <w:r>
        <w:rPr>
          <w:rFonts w:hint="eastAsia" w:ascii="宋体" w:hAnsi="宋体" w:eastAsia="宋体" w:cs="Times New Roman"/>
          <w:color w:val="auto"/>
        </w:rPr>
        <w:t>响应</w:t>
      </w:r>
      <w:r>
        <w:rPr>
          <w:rFonts w:hint="eastAsia" w:ascii="宋体" w:hAnsi="宋体" w:eastAsia="宋体" w:cs="Times New Roman"/>
          <w:color w:val="auto"/>
          <w:szCs w:val="21"/>
        </w:rPr>
        <w:t>文件对供应商具有法律约束力，</w:t>
      </w:r>
      <w:r>
        <w:rPr>
          <w:rFonts w:hint="eastAsia" w:ascii="宋体" w:hAnsi="宋体" w:eastAsia="宋体" w:cs="Arial"/>
          <w:color w:val="auto"/>
        </w:rPr>
        <w:t>从</w:t>
      </w:r>
      <w:r>
        <w:rPr>
          <w:rFonts w:hint="eastAsia" w:ascii="宋体" w:hAnsi="宋体" w:eastAsia="宋体" w:cs="宋体"/>
          <w:color w:val="auto"/>
          <w:kern w:val="0"/>
          <w:szCs w:val="21"/>
        </w:rPr>
        <w:t>提交首次响应文件截止时间</w:t>
      </w:r>
      <w:r>
        <w:rPr>
          <w:rFonts w:hint="eastAsia" w:ascii="宋体" w:hAnsi="宋体" w:eastAsia="宋体" w:cs="Times New Roman"/>
          <w:color w:val="auto"/>
        </w:rPr>
        <w:t>之日</w:t>
      </w:r>
      <w:r>
        <w:rPr>
          <w:rFonts w:hint="eastAsia" w:ascii="宋体" w:hAnsi="宋体" w:eastAsia="宋体" w:cs="Arial"/>
          <w:color w:val="auto"/>
        </w:rPr>
        <w:t>起计算。</w:t>
      </w:r>
      <w:r>
        <w:rPr>
          <w:rFonts w:hint="eastAsia" w:ascii="宋体" w:hAnsi="宋体" w:eastAsia="宋体" w:cs="Times New Roman"/>
          <w:color w:val="auto"/>
        </w:rPr>
        <w:t>响应文件有效期不足的将被视为无效响应。</w:t>
      </w:r>
    </w:p>
    <w:p w14:paraId="47346AE8">
      <w:pPr>
        <w:adjustRightInd w:val="0"/>
        <w:snapToGrid w:val="0"/>
        <w:spacing w:line="360" w:lineRule="auto"/>
        <w:rPr>
          <w:rFonts w:ascii="宋体" w:hAnsi="宋体" w:eastAsia="宋体" w:cs="Times New Roman"/>
          <w:b/>
          <w:bCs/>
          <w:color w:val="auto"/>
          <w:szCs w:val="21"/>
        </w:rPr>
      </w:pPr>
      <w:r>
        <w:rPr>
          <w:rFonts w:hint="eastAsia" w:ascii="宋体" w:hAnsi="宋体" w:eastAsia="宋体" w:cs="Times New Roman"/>
          <w:b/>
          <w:bCs/>
          <w:color w:val="auto"/>
          <w:szCs w:val="21"/>
        </w:rPr>
        <w:t>21.响应文件的签署及规定</w:t>
      </w:r>
    </w:p>
    <w:p w14:paraId="706AB4EE">
      <w:pPr>
        <w:pStyle w:val="9"/>
        <w:adjustRightInd w:val="0"/>
        <w:snapToGrid w:val="0"/>
        <w:spacing w:line="360" w:lineRule="auto"/>
        <w:ind w:firstLine="420" w:firstLineChars="200"/>
        <w:rPr>
          <w:rFonts w:hint="eastAsia" w:hAnsi="宋体" w:eastAsia="宋体"/>
          <w:color w:val="auto"/>
          <w:lang w:eastAsia="zh-CN"/>
        </w:rPr>
      </w:pPr>
      <w:r>
        <w:rPr>
          <w:rFonts w:hint="eastAsia" w:hAnsi="宋体" w:eastAsia="宋体"/>
          <w:color w:val="auto"/>
        </w:rPr>
        <w:t>21.1</w:t>
      </w:r>
      <w:r>
        <w:rPr>
          <w:rStyle w:val="22"/>
          <w:rFonts w:hint="default" w:ascii="幼圆" w:eastAsia="幼圆" w:cs="Times New Roman"/>
          <w:b/>
          <w:color w:val="auto"/>
          <w:sz w:val="21"/>
          <w:szCs w:val="21"/>
        </w:rPr>
        <w:t>磋商响应文件全部采用</w:t>
      </w:r>
      <w:r>
        <w:rPr>
          <w:rStyle w:val="23"/>
          <w:rFonts w:hint="default" w:ascii="幼圆" w:eastAsia="幼圆" w:cs="Times New Roman"/>
          <w:bCs w:val="0"/>
          <w:color w:val="auto"/>
          <w:spacing w:val="0"/>
          <w:sz w:val="21"/>
          <w:szCs w:val="21"/>
        </w:rPr>
        <w:t>“A4规格纸张胶制（非打孔或夹装）装订成册，并编制总目录、编码”</w:t>
      </w:r>
      <w:r>
        <w:rPr>
          <w:rStyle w:val="23"/>
          <w:rFonts w:ascii="幼圆" w:eastAsia="幼圆" w:cs="Times New Roman"/>
          <w:bCs w:val="0"/>
          <w:color w:val="auto"/>
          <w:spacing w:val="0"/>
          <w:sz w:val="21"/>
          <w:szCs w:val="21"/>
        </w:rPr>
        <w:t>，</w:t>
      </w:r>
      <w:r>
        <w:rPr>
          <w:rFonts w:hint="eastAsia" w:hAnsi="宋体" w:eastAsia="宋体"/>
          <w:color w:val="auto"/>
        </w:rPr>
        <w:t>响应文件的正本和副本应装订成册，正本一份，副本份数见</w:t>
      </w:r>
      <w:r>
        <w:rPr>
          <w:rFonts w:hint="eastAsia" w:hAnsi="宋体" w:eastAsia="宋体"/>
          <w:b/>
          <w:color w:val="auto"/>
        </w:rPr>
        <w:t>磋商须知前附表</w:t>
      </w:r>
      <w:r>
        <w:rPr>
          <w:rFonts w:hint="eastAsia" w:hAnsi="宋体" w:eastAsia="宋体"/>
          <w:color w:val="auto"/>
        </w:rPr>
        <w:t>。正本和副本的封面上应标记“正本”或“副本”的字样，当正本和副本有差异时，以正本为准</w:t>
      </w:r>
      <w:r>
        <w:rPr>
          <w:rFonts w:hint="eastAsia" w:hAnsi="宋体" w:eastAsia="宋体"/>
          <w:color w:val="auto"/>
          <w:lang w:eastAsia="zh-CN"/>
        </w:rPr>
        <w:t>，响应文件的副本可为正本的复印件。</w:t>
      </w:r>
    </w:p>
    <w:p w14:paraId="4F1948E5">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21.2 响应文件正本和副本应按磋商文件要求签章处盖单位章和由法定代表人或其委托代理人签字；任何加行、涂改、增删，应有法定代表人或其委托代理人在旁边签字。否则，将导致响应文件无效。</w:t>
      </w:r>
    </w:p>
    <w:p w14:paraId="43FBEB49">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 xml:space="preserve">21.3 </w:t>
      </w:r>
      <w:r>
        <w:rPr>
          <w:rFonts w:hint="eastAsia" w:hAnsi="宋体" w:eastAsia="宋体"/>
          <w:b/>
          <w:bCs/>
          <w:color w:val="auto"/>
        </w:rPr>
        <w:t>在磋商过程中，供应商按磋商文件规定和磋商小组要求</w:t>
      </w:r>
      <w:r>
        <w:rPr>
          <w:rFonts w:hint="eastAsia" w:hAnsi="宋体" w:eastAsia="宋体" w:cs="宋体"/>
          <w:b/>
          <w:bCs/>
          <w:color w:val="auto"/>
          <w:kern w:val="0"/>
        </w:rPr>
        <w:t>提交</w:t>
      </w:r>
      <w:r>
        <w:rPr>
          <w:rFonts w:hint="eastAsia" w:hAnsi="宋体" w:eastAsia="宋体"/>
          <w:b/>
          <w:bCs/>
          <w:color w:val="auto"/>
        </w:rPr>
        <w:t>最后报价一份，可打印或用不退色墨水书写，但需经法定代表人或其委托代理人签字，</w:t>
      </w:r>
      <w:r>
        <w:rPr>
          <w:rFonts w:hint="eastAsia" w:hAnsi="宋体" w:eastAsia="宋体" w:cs="宋体"/>
          <w:b/>
          <w:bCs/>
          <w:color w:val="auto"/>
          <w:kern w:val="0"/>
        </w:rPr>
        <w:t>或者加盖供应商单位章</w:t>
      </w:r>
      <w:r>
        <w:rPr>
          <w:rFonts w:hint="eastAsia" w:hAnsi="宋体" w:eastAsia="宋体"/>
          <w:b/>
          <w:bCs/>
          <w:color w:val="auto"/>
        </w:rPr>
        <w:t>。否则，将导致响应文件无效。</w:t>
      </w:r>
    </w:p>
    <w:p w14:paraId="56215AB6">
      <w:pPr>
        <w:adjustRightInd w:val="0"/>
        <w:snapToGrid w:val="0"/>
        <w:spacing w:line="360" w:lineRule="auto"/>
        <w:rPr>
          <w:rFonts w:ascii="宋体" w:hAnsi="宋体" w:eastAsia="宋体" w:cs="Times New Roman"/>
          <w:color w:val="auto"/>
          <w:sz w:val="24"/>
        </w:rPr>
      </w:pPr>
      <w:r>
        <w:rPr>
          <w:rFonts w:hint="eastAsia" w:ascii="宋体" w:hAnsi="宋体" w:eastAsia="宋体" w:cs="Times New Roman"/>
          <w:color w:val="auto"/>
          <w:sz w:val="24"/>
        </w:rPr>
        <w:t>四、响应文件的递交</w:t>
      </w:r>
    </w:p>
    <w:p w14:paraId="0FB2D5A4">
      <w:pPr>
        <w:adjustRightInd w:val="0"/>
        <w:snapToGrid w:val="0"/>
        <w:spacing w:line="360" w:lineRule="auto"/>
        <w:rPr>
          <w:rFonts w:ascii="宋体" w:hAnsi="宋体" w:eastAsia="宋体" w:cs="Times New Roman"/>
          <w:b/>
          <w:bCs/>
          <w:color w:val="auto"/>
          <w:szCs w:val="21"/>
        </w:rPr>
      </w:pPr>
      <w:r>
        <w:rPr>
          <w:rFonts w:hint="eastAsia" w:ascii="宋体" w:hAnsi="宋体" w:eastAsia="宋体" w:cs="Times New Roman"/>
          <w:b/>
          <w:bCs/>
          <w:color w:val="auto"/>
          <w:szCs w:val="21"/>
        </w:rPr>
        <w:t>22.</w:t>
      </w:r>
      <w:r>
        <w:rPr>
          <w:rFonts w:hint="eastAsia" w:ascii="宋体" w:hAnsi="宋体" w:eastAsia="宋体" w:cs="Times New Roman"/>
          <w:b/>
          <w:color w:val="auto"/>
          <w:szCs w:val="21"/>
        </w:rPr>
        <w:t>响应文件</w:t>
      </w:r>
      <w:r>
        <w:rPr>
          <w:rFonts w:hint="eastAsia" w:ascii="宋体" w:hAnsi="宋体" w:eastAsia="宋体" w:cs="Times New Roman"/>
          <w:b/>
          <w:bCs/>
          <w:color w:val="auto"/>
          <w:szCs w:val="21"/>
        </w:rPr>
        <w:t>的密封和标记</w:t>
      </w:r>
    </w:p>
    <w:p w14:paraId="584A2091">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22.1响应文件应密封包装，加贴封条，并在封套的封口处盖供应商单位章或者由法定代表人或其委托代理人签字。</w:t>
      </w:r>
    </w:p>
    <w:p w14:paraId="58279D50">
      <w:pPr>
        <w:adjustRightInd w:val="0"/>
        <w:snapToGrid w:val="0"/>
        <w:spacing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22.2响应文件封套上应写明的内容见</w:t>
      </w:r>
      <w:r>
        <w:rPr>
          <w:rFonts w:hint="eastAsia" w:ascii="宋体" w:hAnsi="宋体" w:eastAsia="宋体" w:cs="Times New Roman"/>
          <w:b/>
          <w:color w:val="auto"/>
          <w:szCs w:val="21"/>
        </w:rPr>
        <w:t>磋商须知前附表。</w:t>
      </w:r>
    </w:p>
    <w:p w14:paraId="03502109">
      <w:pPr>
        <w:adjustRightInd w:val="0"/>
        <w:snapToGrid w:val="0"/>
        <w:spacing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22.3响应文件如果未按上述规定密封和加写标记，采购人或采购代理机构将拒绝接收。</w:t>
      </w:r>
    </w:p>
    <w:p w14:paraId="6C87DC78">
      <w:pPr>
        <w:adjustRightInd w:val="0"/>
        <w:snapToGrid w:val="0"/>
        <w:spacing w:line="360" w:lineRule="auto"/>
        <w:rPr>
          <w:rFonts w:ascii="宋体" w:hAnsi="宋体" w:eastAsia="宋体" w:cs="Times New Roman"/>
          <w:b/>
          <w:bCs/>
          <w:color w:val="auto"/>
          <w:szCs w:val="21"/>
        </w:rPr>
      </w:pPr>
      <w:r>
        <w:rPr>
          <w:rFonts w:hint="eastAsia" w:ascii="宋体" w:hAnsi="宋体" w:eastAsia="宋体" w:cs="Times New Roman"/>
          <w:b/>
          <w:bCs/>
          <w:color w:val="auto"/>
          <w:szCs w:val="21"/>
        </w:rPr>
        <w:t>23.响应文件的</w:t>
      </w:r>
      <w:r>
        <w:rPr>
          <w:rFonts w:hint="eastAsia" w:ascii="宋体" w:hAnsi="宋体" w:eastAsia="宋体" w:cs="宋体"/>
          <w:b/>
          <w:color w:val="auto"/>
          <w:kern w:val="0"/>
          <w:szCs w:val="21"/>
          <w:lang w:val="zh-CN"/>
        </w:rPr>
        <w:t>补充、修改或者撤回</w:t>
      </w:r>
    </w:p>
    <w:p w14:paraId="75AB72E9">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23.1</w:t>
      </w:r>
      <w:r>
        <w:rPr>
          <w:rFonts w:hint="eastAsia" w:hAnsi="宋体" w:eastAsia="宋体" w:cs="宋体"/>
          <w:color w:val="auto"/>
          <w:kern w:val="0"/>
        </w:rPr>
        <w:t>供应商在提交首次响应文件截止时间前，可以对所提交的首次响应文件进行补充、修改或者撤回，并书面通知采购人、采购代理机构。</w:t>
      </w:r>
      <w:r>
        <w:rPr>
          <w:rFonts w:hint="eastAsia" w:hAnsi="宋体" w:eastAsia="宋体"/>
          <w:color w:val="auto"/>
        </w:rPr>
        <w:t>该通知应有供应商法定代表人或其委托代理人签字。</w:t>
      </w:r>
    </w:p>
    <w:p w14:paraId="586F6750">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23.2</w:t>
      </w:r>
      <w:r>
        <w:rPr>
          <w:rFonts w:hint="eastAsia" w:hAnsi="宋体" w:eastAsia="宋体" w:cs="宋体"/>
          <w:color w:val="auto"/>
          <w:kern w:val="0"/>
          <w:lang w:val="zh-CN"/>
        </w:rPr>
        <w:t>补充、修改的内容与响应文件不一致时，以补充、修改的内容为准。</w:t>
      </w:r>
    </w:p>
    <w:p w14:paraId="28ADAE75">
      <w:pPr>
        <w:adjustRightInd w:val="0"/>
        <w:snapToGrid w:val="0"/>
        <w:spacing w:line="360" w:lineRule="auto"/>
        <w:rPr>
          <w:rFonts w:ascii="宋体" w:hAnsi="宋体" w:eastAsia="宋体" w:cs="Times New Roman"/>
          <w:b/>
          <w:bCs/>
          <w:color w:val="auto"/>
          <w:szCs w:val="21"/>
        </w:rPr>
      </w:pPr>
      <w:r>
        <w:rPr>
          <w:rFonts w:hint="eastAsia" w:ascii="宋体" w:hAnsi="宋体" w:eastAsia="宋体" w:cs="Times New Roman"/>
          <w:b/>
          <w:bCs/>
          <w:color w:val="auto"/>
          <w:szCs w:val="21"/>
        </w:rPr>
        <w:t>24.响应文件的递交与接收</w:t>
      </w:r>
    </w:p>
    <w:p w14:paraId="3654437B">
      <w:pPr>
        <w:adjustRightInd w:val="0"/>
        <w:snapToGrid w:val="0"/>
        <w:spacing w:line="360" w:lineRule="auto"/>
        <w:ind w:firstLine="420" w:firstLineChars="200"/>
        <w:rPr>
          <w:rFonts w:ascii="宋体" w:hAnsi="宋体" w:eastAsia="宋体" w:cs="宋体"/>
          <w:color w:val="auto"/>
          <w:szCs w:val="21"/>
        </w:rPr>
      </w:pPr>
      <w:r>
        <w:rPr>
          <w:rFonts w:hint="eastAsia" w:ascii="宋体" w:hAnsi="宋体" w:eastAsia="宋体" w:cs="Times New Roman"/>
          <w:color w:val="auto"/>
          <w:szCs w:val="21"/>
        </w:rPr>
        <w:t>24.1 供应商应在</w:t>
      </w:r>
      <w:r>
        <w:rPr>
          <w:rFonts w:hint="eastAsia" w:ascii="宋体" w:hAnsi="宋体" w:eastAsia="宋体" w:cs="宋体"/>
          <w:color w:val="auto"/>
          <w:kern w:val="0"/>
          <w:szCs w:val="21"/>
        </w:rPr>
        <w:t>提交首次响应文件截止时间</w:t>
      </w:r>
      <w:r>
        <w:rPr>
          <w:rFonts w:hint="eastAsia" w:ascii="宋体" w:hAnsi="宋体" w:eastAsia="宋体" w:cs="Times New Roman"/>
          <w:color w:val="auto"/>
          <w:szCs w:val="21"/>
        </w:rPr>
        <w:t>前，将响应文件送</w:t>
      </w:r>
      <w:r>
        <w:rPr>
          <w:rFonts w:hint="eastAsia" w:ascii="宋体" w:hAnsi="宋体" w:eastAsia="宋体" w:cs="Arial"/>
          <w:color w:val="auto"/>
          <w:szCs w:val="21"/>
        </w:rPr>
        <w:t>达</w:t>
      </w:r>
      <w:r>
        <w:rPr>
          <w:rFonts w:hint="eastAsia" w:ascii="宋体" w:hAnsi="宋体" w:eastAsia="宋体" w:cs="Times New Roman"/>
          <w:b/>
          <w:color w:val="auto"/>
          <w:szCs w:val="21"/>
        </w:rPr>
        <w:t>磋商须知前附表</w:t>
      </w:r>
      <w:r>
        <w:rPr>
          <w:rFonts w:hint="eastAsia" w:ascii="宋体" w:hAnsi="宋体" w:eastAsia="宋体" w:cs="Times New Roman"/>
          <w:color w:val="auto"/>
          <w:szCs w:val="21"/>
        </w:rPr>
        <w:t>中指定的地点。</w:t>
      </w:r>
      <w:r>
        <w:rPr>
          <w:rFonts w:hint="eastAsia" w:ascii="宋体" w:hAnsi="宋体" w:eastAsia="宋体" w:cs="宋体"/>
          <w:color w:val="auto"/>
          <w:kern w:val="0"/>
        </w:rPr>
        <w:t>在截止时间后送达的响应文件，采购人、采购代理机构或者磋商小组应当拒收。</w:t>
      </w:r>
    </w:p>
    <w:p w14:paraId="6588750C">
      <w:pPr>
        <w:pStyle w:val="9"/>
        <w:adjustRightInd w:val="0"/>
        <w:snapToGrid w:val="0"/>
        <w:spacing w:line="360" w:lineRule="auto"/>
        <w:ind w:firstLine="420" w:firstLineChars="200"/>
        <w:rPr>
          <w:rFonts w:ascii="宋体" w:hAnsi="宋体" w:eastAsia="宋体"/>
          <w:b/>
          <w:color w:val="auto"/>
        </w:rPr>
      </w:pPr>
      <w:r>
        <w:rPr>
          <w:rFonts w:hint="eastAsia" w:hAnsi="宋体" w:eastAsia="宋体" w:cs="宋体"/>
          <w:color w:val="auto"/>
        </w:rPr>
        <w:t>24.2</w:t>
      </w:r>
      <w:r>
        <w:rPr>
          <w:rFonts w:hint="eastAsia" w:hAnsi="宋体" w:eastAsia="宋体" w:cs="宋体"/>
          <w:color w:val="auto"/>
          <w:kern w:val="0"/>
        </w:rPr>
        <w:t>在提交首次响应文件截止时间后，</w:t>
      </w:r>
      <w:r>
        <w:rPr>
          <w:rFonts w:hint="eastAsia" w:hAnsi="宋体" w:eastAsia="宋体" w:cs="宋体"/>
          <w:color w:val="auto"/>
        </w:rPr>
        <w:t>由</w:t>
      </w:r>
      <w:r>
        <w:rPr>
          <w:rFonts w:hint="eastAsia" w:hAnsi="宋体" w:eastAsia="宋体" w:cs="宋体"/>
          <w:bCs/>
          <w:color w:val="auto"/>
        </w:rPr>
        <w:t>供应商代表</w:t>
      </w:r>
      <w:r>
        <w:rPr>
          <w:rFonts w:hint="eastAsia" w:hAnsi="宋体" w:eastAsia="宋体" w:cs="宋体"/>
          <w:color w:val="auto"/>
        </w:rPr>
        <w:t>当场查验</w:t>
      </w:r>
      <w:r>
        <w:rPr>
          <w:rFonts w:hint="eastAsia" w:hAnsi="宋体" w:eastAsia="宋体" w:cs="宋体"/>
          <w:bCs/>
          <w:color w:val="auto"/>
        </w:rPr>
        <w:t>响应文件</w:t>
      </w:r>
      <w:r>
        <w:rPr>
          <w:rFonts w:hint="eastAsia" w:hAnsi="宋体" w:eastAsia="宋体" w:cs="宋体"/>
          <w:color w:val="auto"/>
        </w:rPr>
        <w:t>的密封状况，采购人或</w:t>
      </w:r>
      <w:r>
        <w:rPr>
          <w:rFonts w:hint="eastAsia" w:hAnsi="宋体" w:eastAsia="宋体" w:cs="宋体"/>
          <w:bCs/>
          <w:color w:val="auto"/>
        </w:rPr>
        <w:t>采购代理机构</w:t>
      </w:r>
      <w:r>
        <w:rPr>
          <w:rFonts w:hint="eastAsia" w:hAnsi="宋体" w:eastAsia="宋体" w:cs="宋体"/>
          <w:color w:val="auto"/>
        </w:rPr>
        <w:t>不当场拆封</w:t>
      </w:r>
      <w:r>
        <w:rPr>
          <w:rFonts w:hint="eastAsia" w:hAnsi="宋体" w:eastAsia="宋体" w:cs="宋体"/>
          <w:bCs/>
          <w:color w:val="auto"/>
        </w:rPr>
        <w:t>响应文件</w:t>
      </w:r>
      <w:r>
        <w:rPr>
          <w:rFonts w:hint="eastAsia" w:hAnsi="宋体" w:eastAsia="宋体" w:cs="宋体"/>
          <w:color w:val="auto"/>
        </w:rPr>
        <w:t>。</w:t>
      </w:r>
    </w:p>
    <w:p w14:paraId="5F58ACE9">
      <w:pPr>
        <w:adjustRightInd w:val="0"/>
        <w:snapToGrid w:val="0"/>
        <w:spacing w:line="360" w:lineRule="auto"/>
        <w:rPr>
          <w:rFonts w:ascii="宋体" w:hAnsi="宋体" w:eastAsia="宋体" w:cs="Times New Roman"/>
          <w:color w:val="auto"/>
          <w:sz w:val="24"/>
        </w:rPr>
      </w:pPr>
      <w:r>
        <w:rPr>
          <w:rFonts w:hint="eastAsia" w:ascii="宋体" w:hAnsi="宋体" w:eastAsia="宋体" w:cs="Times New Roman"/>
          <w:color w:val="auto"/>
          <w:sz w:val="24"/>
        </w:rPr>
        <w:t>五、响应文件的磋商与评审</w:t>
      </w:r>
    </w:p>
    <w:p w14:paraId="27C1071D">
      <w:pPr>
        <w:tabs>
          <w:tab w:val="left" w:pos="0"/>
        </w:tabs>
        <w:adjustRightInd w:val="0"/>
        <w:snapToGrid w:val="0"/>
        <w:spacing w:line="360" w:lineRule="auto"/>
        <w:rPr>
          <w:rFonts w:ascii="宋体" w:hAnsi="宋体" w:eastAsia="宋体" w:cs="Times New Roman"/>
          <w:b/>
          <w:bCs/>
          <w:color w:val="auto"/>
          <w:szCs w:val="21"/>
        </w:rPr>
      </w:pPr>
      <w:r>
        <w:rPr>
          <w:rFonts w:hint="eastAsia" w:ascii="宋体" w:hAnsi="宋体" w:eastAsia="宋体" w:cs="Times New Roman"/>
          <w:b/>
          <w:bCs/>
          <w:color w:val="auto"/>
          <w:szCs w:val="21"/>
        </w:rPr>
        <w:t>25.磋商程序</w:t>
      </w:r>
    </w:p>
    <w:p w14:paraId="1ABC4D8C">
      <w:pPr>
        <w:widowControl/>
        <w:adjustRightInd w:val="0"/>
        <w:snapToGrid w:val="0"/>
        <w:spacing w:line="360" w:lineRule="auto"/>
        <w:ind w:firstLine="420"/>
        <w:jc w:val="left"/>
        <w:rPr>
          <w:rFonts w:ascii="宋体" w:hAnsi="宋体" w:eastAsia="宋体" w:cs="Times New Roman"/>
          <w:bCs/>
          <w:color w:val="auto"/>
          <w:szCs w:val="21"/>
        </w:rPr>
      </w:pPr>
      <w:r>
        <w:rPr>
          <w:rFonts w:hint="eastAsia" w:ascii="宋体" w:hAnsi="宋体" w:eastAsia="宋体" w:cs="宋体"/>
          <w:color w:val="auto"/>
          <w:kern w:val="0"/>
          <w:szCs w:val="21"/>
        </w:rPr>
        <w:t>25.1磋商程序：响应文件审查、磋商（包括澄清）、响应文件评审、</w:t>
      </w:r>
      <w:r>
        <w:rPr>
          <w:rFonts w:hint="eastAsia" w:ascii="宋体" w:hAnsi="宋体" w:eastAsia="宋体" w:cs="Times New Roman"/>
          <w:bCs/>
          <w:color w:val="auto"/>
          <w:szCs w:val="21"/>
        </w:rPr>
        <w:t>提出成交供应商。其中，</w:t>
      </w:r>
      <w:r>
        <w:rPr>
          <w:rFonts w:hint="eastAsia" w:ascii="宋体" w:hAnsi="宋体" w:eastAsia="宋体" w:cs="宋体"/>
          <w:color w:val="auto"/>
          <w:kern w:val="0"/>
          <w:szCs w:val="21"/>
        </w:rPr>
        <w:t>磋商按</w:t>
      </w:r>
      <w:r>
        <w:rPr>
          <w:rFonts w:hint="eastAsia" w:ascii="宋体" w:hAnsi="宋体" w:eastAsia="宋体" w:cs="Times New Roman"/>
          <w:color w:val="auto"/>
          <w:szCs w:val="21"/>
        </w:rPr>
        <w:t>本章</w:t>
      </w:r>
      <w:r>
        <w:rPr>
          <w:rFonts w:hint="eastAsia" w:ascii="宋体" w:hAnsi="宋体" w:eastAsia="宋体" w:cs="Times New Roman"/>
          <w:color w:val="auto"/>
        </w:rPr>
        <w:t>第30.1</w:t>
      </w:r>
      <w:r>
        <w:rPr>
          <w:rFonts w:hint="eastAsia" w:ascii="宋体" w:hAnsi="宋体" w:eastAsia="宋体" w:cs="宋体"/>
          <w:color w:val="auto"/>
          <w:kern w:val="0"/>
          <w:szCs w:val="21"/>
          <w:lang w:val="zh-CN"/>
        </w:rPr>
        <w:t>款或者</w:t>
      </w:r>
      <w:r>
        <w:rPr>
          <w:rFonts w:hint="eastAsia" w:ascii="宋体" w:hAnsi="宋体" w:eastAsia="宋体" w:cs="Times New Roman"/>
          <w:color w:val="auto"/>
        </w:rPr>
        <w:t>第30.2</w:t>
      </w:r>
      <w:r>
        <w:rPr>
          <w:rFonts w:hint="eastAsia" w:ascii="宋体" w:hAnsi="宋体" w:eastAsia="宋体" w:cs="宋体"/>
          <w:color w:val="auto"/>
          <w:kern w:val="0"/>
          <w:szCs w:val="21"/>
          <w:lang w:val="zh-CN"/>
        </w:rPr>
        <w:t>款</w:t>
      </w:r>
      <w:r>
        <w:rPr>
          <w:rFonts w:hint="eastAsia" w:ascii="宋体" w:hAnsi="宋体" w:eastAsia="宋体" w:cs="Times New Roman"/>
          <w:color w:val="auto"/>
        </w:rPr>
        <w:t>情形</w:t>
      </w:r>
      <w:r>
        <w:rPr>
          <w:rFonts w:hint="eastAsia" w:ascii="宋体" w:hAnsi="宋体" w:eastAsia="宋体" w:cs="Times New Roman"/>
          <w:bCs/>
          <w:color w:val="auto"/>
          <w:szCs w:val="21"/>
        </w:rPr>
        <w:t>进行。</w:t>
      </w:r>
    </w:p>
    <w:p w14:paraId="779A4CB4">
      <w:pPr>
        <w:widowControl/>
        <w:adjustRightInd w:val="0"/>
        <w:snapToGrid w:val="0"/>
        <w:spacing w:line="360" w:lineRule="auto"/>
        <w:rPr>
          <w:rFonts w:ascii="宋体" w:hAnsi="宋体" w:eastAsia="宋体" w:cs="Times New Roman"/>
          <w:b/>
          <w:color w:val="auto"/>
          <w:szCs w:val="21"/>
        </w:rPr>
      </w:pPr>
      <w:r>
        <w:rPr>
          <w:rFonts w:hint="eastAsia" w:ascii="宋体" w:hAnsi="宋体" w:eastAsia="宋体" w:cs="宋体"/>
          <w:b/>
          <w:color w:val="auto"/>
          <w:kern w:val="0"/>
          <w:szCs w:val="21"/>
        </w:rPr>
        <w:t>26.</w:t>
      </w:r>
      <w:r>
        <w:rPr>
          <w:rFonts w:hint="eastAsia" w:ascii="宋体" w:hAnsi="宋体" w:eastAsia="宋体" w:cs="Times New Roman"/>
          <w:color w:val="auto"/>
        </w:rPr>
        <w:t xml:space="preserve"> </w:t>
      </w:r>
      <w:r>
        <w:rPr>
          <w:rFonts w:hint="eastAsia" w:ascii="宋体" w:hAnsi="宋体" w:eastAsia="宋体" w:cs="宋体"/>
          <w:b/>
          <w:color w:val="auto"/>
          <w:kern w:val="0"/>
          <w:szCs w:val="21"/>
        </w:rPr>
        <w:t>响应文件审查</w:t>
      </w:r>
      <w:r>
        <w:rPr>
          <w:rFonts w:hint="eastAsia" w:ascii="宋体" w:hAnsi="宋体" w:eastAsia="宋体" w:cs="Times New Roman"/>
          <w:b/>
          <w:color w:val="auto"/>
          <w:szCs w:val="21"/>
        </w:rPr>
        <w:t xml:space="preserve"> </w:t>
      </w:r>
    </w:p>
    <w:p w14:paraId="60B75EEB">
      <w:pPr>
        <w:adjustRightInd w:val="0"/>
        <w:snapToGrid w:val="0"/>
        <w:spacing w:before="156" w:beforeLines="50" w:line="360" w:lineRule="auto"/>
        <w:ind w:firstLine="420" w:firstLineChars="200"/>
        <w:rPr>
          <w:rFonts w:hint="eastAsia" w:ascii="宋体" w:hAnsi="宋体" w:eastAsia="宋体" w:cs="Times New Roman"/>
          <w:color w:val="auto"/>
          <w:szCs w:val="21"/>
        </w:rPr>
      </w:pPr>
      <w:r>
        <w:rPr>
          <w:rFonts w:hint="eastAsia" w:ascii="宋体" w:hAnsi="宋体" w:eastAsia="宋体" w:cs="Times New Roman"/>
          <w:color w:val="auto"/>
          <w:szCs w:val="21"/>
        </w:rPr>
        <w:t>26.1 资格性审查：根据本章第3.1项规定的供应商资格条件要求，对</w:t>
      </w:r>
      <w:r>
        <w:rPr>
          <w:rFonts w:hint="eastAsia" w:ascii="宋体" w:hAnsi="宋体" w:eastAsia="宋体" w:cs="Times New Roman"/>
          <w:color w:val="auto"/>
        </w:rPr>
        <w:t>响应</w:t>
      </w:r>
      <w:r>
        <w:rPr>
          <w:rFonts w:hint="eastAsia" w:ascii="宋体" w:hAnsi="宋体" w:eastAsia="宋体" w:cs="Times New Roman"/>
          <w:color w:val="auto"/>
          <w:szCs w:val="21"/>
        </w:rPr>
        <w:t>文件的资格证明等进行审查，以确定供应商是否具备磋商资格条件。</w:t>
      </w:r>
    </w:p>
    <w:p w14:paraId="13A2E367">
      <w:pPr>
        <w:adjustRightInd w:val="0"/>
        <w:snapToGrid w:val="0"/>
        <w:spacing w:before="156" w:beforeLines="50" w:line="360" w:lineRule="auto"/>
        <w:ind w:firstLine="422" w:firstLineChars="200"/>
        <w:rPr>
          <w:rFonts w:hint="eastAsia" w:ascii="宋体" w:hAnsi="宋体" w:eastAsia="宋体" w:cs="Times New Roman"/>
          <w:b/>
          <w:bCs/>
          <w:color w:val="auto"/>
          <w:szCs w:val="21"/>
        </w:rPr>
      </w:pPr>
      <w:r>
        <w:rPr>
          <w:rFonts w:hint="eastAsia" w:ascii="宋体" w:hAnsi="宋体" w:eastAsia="宋体" w:cs="Times New Roman"/>
          <w:b/>
          <w:bCs/>
          <w:color w:val="auto"/>
          <w:szCs w:val="21"/>
        </w:rPr>
        <w:t>（1）开标结束后，采购人、采购代理机构依法按照根据本章第3.1项规定的供应商资格条件要求，对响应文件的资格证明等进行审查，以确定供应商是否具备磋商资格条件。</w:t>
      </w:r>
    </w:p>
    <w:p w14:paraId="69DE03EE">
      <w:pPr>
        <w:adjustRightInd w:val="0"/>
        <w:snapToGrid w:val="0"/>
        <w:spacing w:before="156" w:beforeLines="50" w:line="360" w:lineRule="auto"/>
        <w:ind w:firstLine="422" w:firstLineChars="200"/>
        <w:rPr>
          <w:rFonts w:ascii="Times New Roman" w:hAnsi="Times New Roman" w:eastAsia="宋体" w:cs="Times New Roman"/>
          <w:color w:val="auto"/>
        </w:rPr>
      </w:pPr>
      <w:r>
        <w:rPr>
          <w:rFonts w:hint="eastAsia" w:ascii="宋体" w:hAnsi="宋体" w:eastAsia="宋体" w:cs="Times New Roman"/>
          <w:b/>
          <w:bCs/>
          <w:color w:val="auto"/>
          <w:szCs w:val="21"/>
        </w:rPr>
        <w:t>（2）资格审查结束后，采购人及采购代理机构应将资格审查结果告知评标委员会。资格审查不合格投标人不得进入评标；资格审查合格投标人少于3家的，不得评标。</w:t>
      </w:r>
    </w:p>
    <w:p w14:paraId="2935AF1D">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26.2符合性审查: 对响应文件(包括首次提交的响应文件、重新提交的响应文件)的有效性、完整性和响应程度进行审查，以确定是否对磋商文件的实质性要求作出响应。</w:t>
      </w:r>
    </w:p>
    <w:p w14:paraId="7C88EDF1">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26.3响应文件审查结束后，磋商小组所有成员集中与单一供应商分别进行磋商，并给予所有参加磋商的供应商平等的磋商机会。供应商应派其法定代表人或委托代理人参加磋商。</w:t>
      </w:r>
    </w:p>
    <w:p w14:paraId="14A59137">
      <w:pPr>
        <w:pStyle w:val="9"/>
        <w:adjustRightInd w:val="0"/>
        <w:snapToGrid w:val="0"/>
        <w:spacing w:line="360" w:lineRule="auto"/>
        <w:rPr>
          <w:rFonts w:hAnsi="宋体" w:eastAsia="宋体" w:cs="宋体"/>
          <w:b/>
          <w:color w:val="auto"/>
          <w:kern w:val="0"/>
        </w:rPr>
      </w:pPr>
      <w:r>
        <w:rPr>
          <w:rFonts w:hint="eastAsia" w:hAnsi="宋体" w:eastAsia="宋体" w:cs="宋体"/>
          <w:b/>
          <w:color w:val="auto"/>
          <w:kern w:val="0"/>
        </w:rPr>
        <w:t>27.实质性响应</w:t>
      </w:r>
    </w:p>
    <w:p w14:paraId="3FD435BE">
      <w:pPr>
        <w:pStyle w:val="9"/>
        <w:adjustRightInd w:val="0"/>
        <w:snapToGrid w:val="0"/>
        <w:spacing w:line="360" w:lineRule="auto"/>
        <w:ind w:firstLine="420" w:firstLineChars="200"/>
        <w:rPr>
          <w:rFonts w:hAnsi="宋体" w:eastAsia="宋体" w:cs="Arial"/>
          <w:color w:val="auto"/>
          <w:kern w:val="0"/>
          <w:u w:val="single"/>
        </w:rPr>
      </w:pPr>
      <w:r>
        <w:rPr>
          <w:rFonts w:hint="eastAsia" w:hAnsi="宋体" w:eastAsia="宋体" w:cs="宋体"/>
          <w:color w:val="auto"/>
          <w:kern w:val="0"/>
        </w:rPr>
        <w:t>27.1</w:t>
      </w:r>
      <w:r>
        <w:rPr>
          <w:rFonts w:hint="eastAsia" w:hAnsi="宋体" w:eastAsia="宋体"/>
          <w:color w:val="auto"/>
        </w:rPr>
        <w:t>实质性响应是指响应文件(包括首次响应文件、重新提交的响应文件)与磋商文件要求的所有条款、条件和规格相符，没有偏离。偏离指不满足、或不响应磋商文件的要求。</w:t>
      </w:r>
    </w:p>
    <w:p w14:paraId="75AE2819">
      <w:pPr>
        <w:tabs>
          <w:tab w:val="left" w:pos="0"/>
          <w:tab w:val="left" w:pos="7560"/>
          <w:tab w:val="left" w:pos="7740"/>
          <w:tab w:val="left" w:pos="7920"/>
        </w:tabs>
        <w:adjustRightInd w:val="0"/>
        <w:snapToGrid w:val="0"/>
        <w:spacing w:line="360" w:lineRule="auto"/>
        <w:ind w:right="23" w:rightChars="11" w:firstLine="420" w:firstLineChars="200"/>
        <w:rPr>
          <w:rFonts w:ascii="宋体" w:hAnsi="宋体" w:eastAsia="宋体" w:cs="Times New Roman"/>
          <w:color w:val="auto"/>
          <w:szCs w:val="21"/>
        </w:rPr>
      </w:pPr>
      <w:r>
        <w:rPr>
          <w:rFonts w:hint="eastAsia" w:ascii="宋体" w:hAnsi="宋体" w:eastAsia="宋体" w:cs="Times New Roman"/>
          <w:color w:val="auto"/>
          <w:szCs w:val="21"/>
        </w:rPr>
        <w:t>27.2</w:t>
      </w:r>
      <w:r>
        <w:rPr>
          <w:rFonts w:hint="eastAsia" w:ascii="宋体" w:hAnsi="宋体" w:eastAsia="宋体" w:cs="Times New Roman"/>
          <w:color w:val="auto"/>
        </w:rPr>
        <w:t>响应文件是否实质性响应磋商文件要求由磋商小组依据磋商文件规定认定。</w:t>
      </w:r>
      <w:r>
        <w:rPr>
          <w:rFonts w:hint="eastAsia" w:ascii="宋体" w:hAnsi="宋体" w:eastAsia="宋体" w:cs="宋体"/>
          <w:color w:val="auto"/>
          <w:kern w:val="0"/>
          <w:szCs w:val="21"/>
        </w:rPr>
        <w:t>磋商小组</w:t>
      </w:r>
      <w:r>
        <w:rPr>
          <w:rFonts w:hint="eastAsia" w:ascii="宋体" w:hAnsi="宋体" w:eastAsia="宋体" w:cs="Times New Roman"/>
          <w:color w:val="auto"/>
          <w:szCs w:val="21"/>
        </w:rPr>
        <w:t>决定</w:t>
      </w:r>
      <w:r>
        <w:rPr>
          <w:rFonts w:hint="eastAsia" w:ascii="宋体" w:hAnsi="宋体" w:eastAsia="宋体" w:cs="Times New Roman"/>
          <w:color w:val="auto"/>
        </w:rPr>
        <w:t>响应文件</w:t>
      </w:r>
      <w:r>
        <w:rPr>
          <w:rFonts w:hint="eastAsia" w:ascii="宋体" w:hAnsi="宋体" w:eastAsia="宋体" w:cs="Times New Roman"/>
          <w:color w:val="auto"/>
          <w:szCs w:val="21"/>
        </w:rPr>
        <w:t>的响应性只根据</w:t>
      </w:r>
      <w:r>
        <w:rPr>
          <w:rFonts w:hint="eastAsia" w:ascii="宋体" w:hAnsi="宋体" w:eastAsia="宋体" w:cs="Times New Roman"/>
          <w:color w:val="auto"/>
        </w:rPr>
        <w:t>响应文件</w:t>
      </w:r>
      <w:r>
        <w:rPr>
          <w:rFonts w:hint="eastAsia" w:ascii="宋体" w:hAnsi="宋体" w:eastAsia="宋体" w:cs="Times New Roman"/>
          <w:color w:val="auto"/>
          <w:szCs w:val="21"/>
        </w:rPr>
        <w:t>本身的真实无误的内容，而不依据外部的证据。</w:t>
      </w:r>
    </w:p>
    <w:p w14:paraId="6609DF0E">
      <w:pPr>
        <w:pStyle w:val="9"/>
        <w:adjustRightInd w:val="0"/>
        <w:snapToGrid w:val="0"/>
        <w:spacing w:line="360" w:lineRule="auto"/>
        <w:rPr>
          <w:rFonts w:hAnsi="宋体" w:eastAsia="宋体" w:cs="宋体"/>
          <w:b/>
          <w:color w:val="auto"/>
          <w:kern w:val="0"/>
        </w:rPr>
      </w:pPr>
      <w:r>
        <w:rPr>
          <w:rFonts w:hint="eastAsia" w:hAnsi="宋体" w:eastAsia="宋体" w:cs="宋体"/>
          <w:b/>
          <w:color w:val="auto"/>
          <w:kern w:val="0"/>
        </w:rPr>
        <w:t xml:space="preserve">28.无效响应 </w:t>
      </w:r>
    </w:p>
    <w:p w14:paraId="3B98ABE1">
      <w:pPr>
        <w:pStyle w:val="9"/>
        <w:adjustRightInd w:val="0"/>
        <w:snapToGrid w:val="0"/>
        <w:spacing w:line="360" w:lineRule="auto"/>
        <w:ind w:firstLine="411" w:firstLineChars="196"/>
        <w:rPr>
          <w:rFonts w:hAnsi="宋体" w:eastAsia="宋体" w:cs="宋体"/>
          <w:b/>
          <w:color w:val="auto"/>
          <w:kern w:val="0"/>
        </w:rPr>
      </w:pPr>
      <w:r>
        <w:rPr>
          <w:rFonts w:hint="eastAsia" w:hAnsi="宋体" w:eastAsia="宋体" w:cs="宋体"/>
          <w:color w:val="auto"/>
          <w:kern w:val="0"/>
        </w:rPr>
        <w:t>28.1</w:t>
      </w:r>
      <w:r>
        <w:rPr>
          <w:rFonts w:hint="eastAsia" w:hAnsi="宋体" w:eastAsia="宋体"/>
          <w:color w:val="auto"/>
        </w:rPr>
        <w:t>磋商小组在对资格性和符合性进行审查时，有下列情况之一的，属无效响应，</w:t>
      </w:r>
      <w:r>
        <w:rPr>
          <w:rFonts w:hint="eastAsia" w:hAnsi="宋体" w:eastAsia="宋体" w:cs="宋体"/>
          <w:color w:val="auto"/>
          <w:kern w:val="0"/>
        </w:rPr>
        <w:t>磋商小组应当告知有关供应商</w:t>
      </w:r>
      <w:r>
        <w:rPr>
          <w:rFonts w:hint="eastAsia" w:hAnsi="宋体" w:eastAsia="宋体"/>
          <w:color w:val="auto"/>
        </w:rPr>
        <w:t>：</w:t>
      </w:r>
    </w:p>
    <w:p w14:paraId="23F8FE4E">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（1）供应商不具备本章第3.1款规定的供应商资格条件要求，或存在本章第3.3款情形的；</w:t>
      </w:r>
    </w:p>
    <w:p w14:paraId="1E5F8B5F">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（2）联合体不符合本章第3.2款规定的；</w:t>
      </w:r>
    </w:p>
    <w:p w14:paraId="15579E5F">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（3）应交未交磋商保证金或金额不足、磋商保证金缴纳形式不符合磋商文件要求的；</w:t>
      </w:r>
    </w:p>
    <w:p w14:paraId="4AEABF97">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（4）响应文件未按照磋商文件要求签署、盖章的；</w:t>
      </w:r>
    </w:p>
    <w:p w14:paraId="4BC79079">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（4）响应文件不满足本章第27.1款规定的实质性要求的；</w:t>
      </w:r>
    </w:p>
    <w:p w14:paraId="2DE7E218">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（5）报价超过采购项目预算的；</w:t>
      </w:r>
    </w:p>
    <w:p w14:paraId="25FA96BB">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（6）响应文件有效期不足的；</w:t>
      </w:r>
    </w:p>
    <w:p w14:paraId="1C966304">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（7）响应文件不符合法律、规章、规范性文件和磋商文件规定及要求的。</w:t>
      </w:r>
    </w:p>
    <w:p w14:paraId="668816C7">
      <w:pPr>
        <w:widowControl/>
        <w:adjustRightInd w:val="0"/>
        <w:snapToGrid w:val="0"/>
        <w:spacing w:line="360" w:lineRule="auto"/>
        <w:jc w:val="left"/>
        <w:rPr>
          <w:rFonts w:ascii="宋体" w:hAnsi="宋体" w:eastAsia="宋体" w:cs="宋体"/>
          <w:b/>
          <w:color w:val="auto"/>
          <w:kern w:val="0"/>
          <w:szCs w:val="21"/>
        </w:rPr>
      </w:pPr>
      <w:r>
        <w:rPr>
          <w:rFonts w:hint="eastAsia" w:ascii="宋体" w:hAnsi="宋体" w:eastAsia="宋体" w:cs="宋体"/>
          <w:b/>
          <w:color w:val="auto"/>
          <w:kern w:val="0"/>
          <w:szCs w:val="21"/>
        </w:rPr>
        <w:t>29.澄清</w:t>
      </w:r>
    </w:p>
    <w:p w14:paraId="08BE640F">
      <w:pPr>
        <w:widowControl/>
        <w:adjustRightInd w:val="0"/>
        <w:snapToGrid w:val="0"/>
        <w:spacing w:line="360" w:lineRule="auto"/>
        <w:ind w:firstLine="420"/>
        <w:jc w:val="left"/>
        <w:rPr>
          <w:rFonts w:ascii="宋体" w:hAnsi="宋体" w:eastAsia="宋体" w:cs="宋体"/>
          <w:color w:val="auto"/>
          <w:kern w:val="0"/>
          <w:szCs w:val="21"/>
        </w:rPr>
      </w:pPr>
      <w:r>
        <w:rPr>
          <w:rFonts w:hint="eastAsia" w:ascii="宋体" w:hAnsi="宋体" w:eastAsia="宋体" w:cs="宋体"/>
          <w:color w:val="auto"/>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6F5C554D">
      <w:pPr>
        <w:widowControl/>
        <w:adjustRightInd w:val="0"/>
        <w:snapToGrid w:val="0"/>
        <w:spacing w:line="360" w:lineRule="auto"/>
        <w:ind w:firstLine="420"/>
        <w:jc w:val="left"/>
        <w:rPr>
          <w:rFonts w:ascii="宋体" w:hAnsi="宋体" w:eastAsia="宋体" w:cs="宋体"/>
          <w:color w:val="auto"/>
          <w:kern w:val="0"/>
          <w:szCs w:val="21"/>
        </w:rPr>
      </w:pPr>
      <w:r>
        <w:rPr>
          <w:rFonts w:hint="eastAsia" w:ascii="宋体" w:hAnsi="宋体" w:eastAsia="宋体" w:cs="宋体"/>
          <w:color w:val="auto"/>
          <w:kern w:val="0"/>
          <w:szCs w:val="21"/>
        </w:rPr>
        <w:t>29.2 最后报价计算错误修正的原则：最后报价</w:t>
      </w:r>
      <w:r>
        <w:rPr>
          <w:rFonts w:hint="eastAsia" w:ascii="宋体" w:hAnsi="宋体" w:eastAsia="宋体" w:cs="Arial"/>
          <w:color w:val="auto"/>
          <w:kern w:val="0"/>
          <w:szCs w:val="21"/>
        </w:rPr>
        <w:t>的大写金额和小写金额不一致的，以大写金额为准；总价金额与按报价文件汇总金额不一致的，以报价文件金额计算结果为准；报价文件金额小数点有明显错位的，应以总价为准，并修改报价文件。</w:t>
      </w:r>
    </w:p>
    <w:p w14:paraId="6DC35AA2">
      <w:pPr>
        <w:widowControl/>
        <w:adjustRightInd w:val="0"/>
        <w:snapToGrid w:val="0"/>
        <w:spacing w:line="360" w:lineRule="auto"/>
        <w:jc w:val="left"/>
        <w:rPr>
          <w:rFonts w:ascii="宋体" w:hAnsi="宋体" w:eastAsia="宋体" w:cs="宋体"/>
          <w:b/>
          <w:color w:val="auto"/>
          <w:kern w:val="0"/>
          <w:szCs w:val="21"/>
        </w:rPr>
      </w:pPr>
      <w:r>
        <w:rPr>
          <w:rFonts w:hint="eastAsia" w:ascii="宋体" w:hAnsi="宋体" w:eastAsia="宋体" w:cs="宋体"/>
          <w:b/>
          <w:color w:val="auto"/>
          <w:kern w:val="0"/>
          <w:szCs w:val="21"/>
        </w:rPr>
        <w:t>30.磋商</w:t>
      </w:r>
    </w:p>
    <w:p w14:paraId="7A63C6B5">
      <w:pPr>
        <w:widowControl/>
        <w:adjustRightInd w:val="0"/>
        <w:snapToGrid w:val="0"/>
        <w:spacing w:line="360" w:lineRule="auto"/>
        <w:ind w:firstLine="420"/>
        <w:jc w:val="left"/>
        <w:rPr>
          <w:rFonts w:ascii="宋体" w:hAnsi="宋体" w:eastAsia="宋体" w:cs="宋体"/>
          <w:color w:val="auto"/>
          <w:kern w:val="0"/>
          <w:szCs w:val="21"/>
          <w:lang w:val="zh-CN"/>
        </w:rPr>
      </w:pPr>
      <w:r>
        <w:rPr>
          <w:rFonts w:hint="eastAsia" w:ascii="宋体" w:hAnsi="宋体" w:eastAsia="宋体" w:cs="宋体"/>
          <w:color w:val="auto"/>
          <w:kern w:val="0"/>
          <w:szCs w:val="21"/>
        </w:rPr>
        <w:t>30.1</w:t>
      </w:r>
      <w:r>
        <w:rPr>
          <w:rFonts w:hint="eastAsia" w:ascii="宋体" w:hAnsi="宋体" w:eastAsia="宋体" w:cs="Times New Roman"/>
          <w:color w:val="auto"/>
        </w:rPr>
        <w:t>本章第10.2项</w:t>
      </w:r>
      <w:r>
        <w:rPr>
          <w:rFonts w:hint="eastAsia" w:ascii="宋体" w:hAnsi="宋体" w:eastAsia="宋体" w:cs="宋体"/>
          <w:color w:val="auto"/>
          <w:kern w:val="0"/>
          <w:szCs w:val="21"/>
        </w:rPr>
        <w:t>未明确磋商文件实质性变动内容的，或者磋商文件明确了可能发生实质性变动内容，但在磋商过程中，</w:t>
      </w:r>
      <w:r>
        <w:rPr>
          <w:rFonts w:hint="eastAsia" w:ascii="宋体" w:hAnsi="宋体" w:eastAsia="宋体" w:cs="Times New Roman"/>
          <w:bCs/>
          <w:color w:val="auto"/>
          <w:szCs w:val="21"/>
        </w:rPr>
        <w:t>磋商小组</w:t>
      </w:r>
      <w:r>
        <w:rPr>
          <w:rFonts w:hint="eastAsia" w:ascii="宋体" w:hAnsi="宋体" w:eastAsia="宋体" w:cs="Arial"/>
          <w:color w:val="auto"/>
          <w:kern w:val="0"/>
          <w:szCs w:val="21"/>
        </w:rPr>
        <w:t>根据</w:t>
      </w:r>
      <w:r>
        <w:rPr>
          <w:rFonts w:hint="eastAsia" w:ascii="宋体" w:hAnsi="宋体" w:eastAsia="宋体" w:cs="宋体"/>
          <w:color w:val="auto"/>
          <w:kern w:val="0"/>
          <w:szCs w:val="21"/>
        </w:rPr>
        <w:t>磋商情况</w:t>
      </w:r>
      <w:r>
        <w:rPr>
          <w:rFonts w:hint="eastAsia" w:ascii="宋体" w:hAnsi="宋体" w:eastAsia="宋体" w:cs="Times New Roman"/>
          <w:bCs/>
          <w:color w:val="auto"/>
          <w:szCs w:val="21"/>
        </w:rPr>
        <w:t>认为</w:t>
      </w:r>
      <w:r>
        <w:rPr>
          <w:rFonts w:hint="eastAsia" w:ascii="宋体" w:hAnsi="宋体" w:eastAsia="宋体" w:cs="宋体"/>
          <w:color w:val="auto"/>
          <w:kern w:val="0"/>
          <w:szCs w:val="21"/>
        </w:rPr>
        <w:t>磋商文件无需发生实质性变动的，磋商小组应当直接与响应文件审查合格的供应商就价格组织多轮磋商。</w:t>
      </w:r>
    </w:p>
    <w:p w14:paraId="6C751F93">
      <w:pPr>
        <w:widowControl/>
        <w:tabs>
          <w:tab w:val="left" w:pos="1080"/>
          <w:tab w:val="left" w:pos="1260"/>
        </w:tabs>
        <w:adjustRightInd w:val="0"/>
        <w:snapToGrid w:val="0"/>
        <w:spacing w:line="360" w:lineRule="auto"/>
        <w:ind w:firstLine="420"/>
        <w:jc w:val="left"/>
        <w:rPr>
          <w:rFonts w:ascii="宋体" w:hAnsi="宋体" w:eastAsia="宋体" w:cs="宋体"/>
          <w:color w:val="auto"/>
          <w:kern w:val="0"/>
          <w:szCs w:val="21"/>
        </w:rPr>
      </w:pPr>
      <w:r>
        <w:rPr>
          <w:rFonts w:hint="eastAsia" w:ascii="宋体" w:hAnsi="宋体" w:eastAsia="宋体" w:cs="宋体"/>
          <w:color w:val="auto"/>
          <w:kern w:val="0"/>
          <w:szCs w:val="21"/>
        </w:rPr>
        <w:t>（1）磋商结束后，磋商小组应当要求所有继续参加磋商的供应商在磋商小组规定时间内提交最后报价。</w:t>
      </w:r>
    </w:p>
    <w:p w14:paraId="29C11F33">
      <w:pPr>
        <w:widowControl/>
        <w:tabs>
          <w:tab w:val="left" w:pos="1080"/>
          <w:tab w:val="left" w:pos="1260"/>
        </w:tabs>
        <w:adjustRightInd w:val="0"/>
        <w:snapToGrid w:val="0"/>
        <w:spacing w:line="360" w:lineRule="auto"/>
        <w:ind w:firstLine="420"/>
        <w:jc w:val="left"/>
        <w:rPr>
          <w:rFonts w:ascii="宋体" w:hAnsi="宋体" w:eastAsia="宋体" w:cs="宋体"/>
          <w:color w:val="auto"/>
          <w:kern w:val="0"/>
          <w:szCs w:val="21"/>
        </w:rPr>
      </w:pPr>
      <w:r>
        <w:rPr>
          <w:rFonts w:hint="eastAsia" w:ascii="宋体" w:hAnsi="宋体" w:eastAsia="宋体" w:cs="宋体"/>
          <w:color w:val="auto"/>
          <w:kern w:val="0"/>
          <w:szCs w:val="21"/>
        </w:rPr>
        <w:t>（2）磋商文件明确可能发生实质性变动，但在磋商过程中</w:t>
      </w:r>
      <w:r>
        <w:rPr>
          <w:rFonts w:hint="eastAsia" w:ascii="宋体" w:hAnsi="宋体" w:eastAsia="宋体" w:cs="Times New Roman"/>
          <w:bCs/>
          <w:color w:val="auto"/>
          <w:szCs w:val="21"/>
        </w:rPr>
        <w:t>磋商小组</w:t>
      </w:r>
      <w:r>
        <w:rPr>
          <w:rFonts w:hint="eastAsia" w:ascii="宋体" w:hAnsi="宋体" w:eastAsia="宋体" w:cs="Arial"/>
          <w:color w:val="auto"/>
          <w:kern w:val="0"/>
          <w:szCs w:val="21"/>
        </w:rPr>
        <w:t>根据</w:t>
      </w:r>
      <w:r>
        <w:rPr>
          <w:rFonts w:hint="eastAsia" w:ascii="宋体" w:hAnsi="宋体" w:eastAsia="宋体" w:cs="宋体"/>
          <w:color w:val="auto"/>
          <w:kern w:val="0"/>
          <w:szCs w:val="21"/>
        </w:rPr>
        <w:t>磋商情况</w:t>
      </w:r>
      <w:r>
        <w:rPr>
          <w:rFonts w:hint="eastAsia" w:ascii="宋体" w:hAnsi="宋体" w:eastAsia="宋体" w:cs="Times New Roman"/>
          <w:bCs/>
          <w:color w:val="auto"/>
          <w:szCs w:val="21"/>
        </w:rPr>
        <w:t>认为</w:t>
      </w:r>
      <w:r>
        <w:rPr>
          <w:rFonts w:hint="eastAsia" w:ascii="宋体" w:hAnsi="宋体" w:eastAsia="宋体" w:cs="宋体"/>
          <w:color w:val="auto"/>
          <w:kern w:val="0"/>
          <w:szCs w:val="21"/>
        </w:rPr>
        <w:t>磋商文件无需发生实质性变动的，磋商小组不另行通知。</w:t>
      </w:r>
    </w:p>
    <w:p w14:paraId="09C64F84">
      <w:pPr>
        <w:widowControl/>
        <w:adjustRightInd w:val="0"/>
        <w:snapToGrid w:val="0"/>
        <w:spacing w:line="360" w:lineRule="auto"/>
        <w:ind w:firstLine="420"/>
        <w:jc w:val="left"/>
        <w:rPr>
          <w:rFonts w:ascii="宋体" w:hAnsi="宋体" w:eastAsia="宋体" w:cs="宋体"/>
          <w:color w:val="auto"/>
          <w:kern w:val="0"/>
          <w:szCs w:val="21"/>
        </w:rPr>
      </w:pPr>
      <w:r>
        <w:rPr>
          <w:rFonts w:hint="eastAsia" w:ascii="宋体" w:hAnsi="宋体" w:eastAsia="宋体" w:cs="宋体"/>
          <w:color w:val="auto"/>
          <w:kern w:val="0"/>
          <w:szCs w:val="21"/>
        </w:rPr>
        <w:t>30.2</w:t>
      </w:r>
      <w:r>
        <w:rPr>
          <w:rFonts w:hint="eastAsia" w:ascii="宋体" w:hAnsi="宋体" w:eastAsia="宋体" w:cs="Times New Roman"/>
          <w:color w:val="auto"/>
        </w:rPr>
        <w:t>本章第10.2</w:t>
      </w:r>
      <w:r>
        <w:rPr>
          <w:rFonts w:hint="eastAsia" w:ascii="宋体" w:hAnsi="宋体" w:eastAsia="宋体" w:cs="宋体"/>
          <w:color w:val="auto"/>
          <w:kern w:val="0"/>
          <w:szCs w:val="21"/>
          <w:lang w:val="zh-CN"/>
        </w:rPr>
        <w:t>款</w:t>
      </w:r>
      <w:r>
        <w:rPr>
          <w:rFonts w:hint="eastAsia" w:ascii="宋体" w:hAnsi="宋体" w:eastAsia="宋体" w:cs="宋体"/>
          <w:color w:val="auto"/>
          <w:kern w:val="0"/>
          <w:szCs w:val="21"/>
        </w:rPr>
        <w:t>明确磋商文件实质性变动内容的，</w:t>
      </w:r>
      <w:r>
        <w:rPr>
          <w:rFonts w:hint="eastAsia" w:ascii="宋体" w:hAnsi="宋体" w:eastAsia="宋体" w:cs="Times New Roman"/>
          <w:bCs/>
          <w:color w:val="auto"/>
          <w:szCs w:val="21"/>
        </w:rPr>
        <w:t>磋商小组</w:t>
      </w:r>
      <w:r>
        <w:rPr>
          <w:rFonts w:hint="eastAsia" w:ascii="宋体" w:hAnsi="宋体" w:eastAsia="宋体" w:cs="宋体"/>
          <w:color w:val="auto"/>
          <w:kern w:val="0"/>
          <w:szCs w:val="21"/>
        </w:rPr>
        <w:t>可以组织多轮磋商。</w:t>
      </w:r>
      <w:r>
        <w:rPr>
          <w:rFonts w:hint="eastAsia" w:ascii="宋体" w:hAnsi="宋体" w:eastAsia="宋体" w:cs="Times New Roman"/>
          <w:bCs/>
          <w:color w:val="auto"/>
          <w:szCs w:val="21"/>
        </w:rPr>
        <w:t>在每一轮磋商中，磋商小组</w:t>
      </w:r>
      <w:r>
        <w:rPr>
          <w:rFonts w:hint="eastAsia" w:ascii="宋体" w:hAnsi="宋体" w:eastAsia="宋体" w:cs="宋体"/>
          <w:color w:val="auto"/>
          <w:kern w:val="0"/>
          <w:szCs w:val="21"/>
        </w:rPr>
        <w:t>可以</w:t>
      </w:r>
      <w:r>
        <w:rPr>
          <w:rFonts w:hint="eastAsia" w:ascii="宋体" w:hAnsi="宋体" w:eastAsia="宋体" w:cs="Arial"/>
          <w:color w:val="auto"/>
          <w:kern w:val="0"/>
          <w:szCs w:val="21"/>
        </w:rPr>
        <w:t>根据</w:t>
      </w:r>
      <w:r>
        <w:rPr>
          <w:rFonts w:hint="eastAsia" w:ascii="宋体" w:hAnsi="宋体" w:eastAsia="宋体" w:cs="宋体"/>
          <w:color w:val="auto"/>
          <w:kern w:val="0"/>
          <w:szCs w:val="21"/>
        </w:rPr>
        <w:t>磋商文件规定和磋商情况，</w:t>
      </w:r>
      <w:r>
        <w:rPr>
          <w:rFonts w:hint="eastAsia" w:ascii="宋体" w:hAnsi="宋体" w:eastAsia="宋体" w:cs="Times New Roman"/>
          <w:bCs/>
          <w:color w:val="auto"/>
          <w:szCs w:val="21"/>
        </w:rPr>
        <w:t>对磋商文件的</w:t>
      </w:r>
      <w:r>
        <w:rPr>
          <w:rFonts w:hint="eastAsia" w:ascii="宋体" w:hAnsi="宋体" w:eastAsia="宋体" w:cs="宋体"/>
          <w:color w:val="auto"/>
          <w:kern w:val="0"/>
          <w:szCs w:val="21"/>
        </w:rPr>
        <w:t>采购需求中的技术、服务要求以及合同草案条款</w:t>
      </w:r>
      <w:r>
        <w:rPr>
          <w:rFonts w:hint="eastAsia" w:ascii="宋体" w:hAnsi="宋体" w:eastAsia="宋体" w:cs="Times New Roman"/>
          <w:bCs/>
          <w:color w:val="auto"/>
          <w:szCs w:val="21"/>
        </w:rPr>
        <w:t>作实质性变动(磋商文件的实质性变动内容为磋商文件的组成部分)，并以书面形式要求</w:t>
      </w:r>
      <w:r>
        <w:rPr>
          <w:rFonts w:hint="eastAsia" w:ascii="宋体" w:hAnsi="宋体" w:eastAsia="宋体" w:cs="宋体"/>
          <w:color w:val="auto"/>
          <w:kern w:val="0"/>
          <w:szCs w:val="21"/>
        </w:rPr>
        <w:t>响应文件审查合格</w:t>
      </w:r>
      <w:r>
        <w:rPr>
          <w:rFonts w:hint="eastAsia" w:ascii="宋体" w:hAnsi="宋体" w:eastAsia="宋体" w:cs="Times New Roman"/>
          <w:bCs/>
          <w:color w:val="auto"/>
          <w:szCs w:val="21"/>
        </w:rPr>
        <w:t>的供应商，在规定的</w:t>
      </w:r>
      <w:r>
        <w:rPr>
          <w:rFonts w:hint="eastAsia" w:ascii="宋体" w:hAnsi="宋体" w:eastAsia="宋体" w:cs="宋体"/>
          <w:color w:val="auto"/>
          <w:kern w:val="0"/>
          <w:szCs w:val="21"/>
        </w:rPr>
        <w:t>截止时间前</w:t>
      </w:r>
      <w:r>
        <w:rPr>
          <w:rFonts w:hint="eastAsia" w:ascii="宋体" w:hAnsi="宋体" w:eastAsia="宋体" w:cs="Times New Roman"/>
          <w:bCs/>
          <w:color w:val="auto"/>
          <w:szCs w:val="21"/>
        </w:rPr>
        <w:t>重</w:t>
      </w:r>
      <w:r>
        <w:rPr>
          <w:rFonts w:hint="eastAsia" w:ascii="宋体" w:hAnsi="宋体" w:eastAsia="宋体" w:cs="宋体"/>
          <w:color w:val="auto"/>
          <w:kern w:val="0"/>
          <w:szCs w:val="21"/>
        </w:rPr>
        <w:t>新提交响应文件</w:t>
      </w:r>
      <w:r>
        <w:rPr>
          <w:rFonts w:hint="eastAsia" w:ascii="宋体" w:hAnsi="宋体" w:eastAsia="宋体" w:cs="Times New Roman"/>
          <w:bCs/>
          <w:color w:val="auto"/>
          <w:szCs w:val="21"/>
        </w:rPr>
        <w:t>。</w:t>
      </w:r>
      <w:r>
        <w:rPr>
          <w:rFonts w:hint="eastAsia" w:ascii="宋体" w:hAnsi="宋体" w:eastAsia="宋体" w:cs="宋体"/>
          <w:color w:val="auto"/>
          <w:kern w:val="0"/>
          <w:szCs w:val="21"/>
        </w:rPr>
        <w:t>磋商小组应当</w:t>
      </w:r>
      <w:r>
        <w:rPr>
          <w:rFonts w:hint="eastAsia" w:ascii="宋体" w:hAnsi="宋体" w:eastAsia="宋体" w:cs="Times New Roman"/>
          <w:color w:val="auto"/>
          <w:szCs w:val="21"/>
        </w:rPr>
        <w:t>根据本章第26.2</w:t>
      </w:r>
      <w:r>
        <w:rPr>
          <w:rFonts w:hint="eastAsia" w:ascii="宋体" w:hAnsi="宋体" w:eastAsia="宋体" w:cs="宋体"/>
          <w:color w:val="auto"/>
          <w:kern w:val="0"/>
          <w:szCs w:val="21"/>
          <w:lang w:val="zh-CN"/>
        </w:rPr>
        <w:t>款</w:t>
      </w:r>
      <w:r>
        <w:rPr>
          <w:rFonts w:hint="eastAsia" w:ascii="宋体" w:hAnsi="宋体" w:eastAsia="宋体" w:cs="Times New Roman"/>
          <w:color w:val="auto"/>
          <w:szCs w:val="21"/>
        </w:rPr>
        <w:t>规定</w:t>
      </w:r>
      <w:r>
        <w:rPr>
          <w:rFonts w:hint="eastAsia" w:ascii="宋体" w:hAnsi="宋体" w:eastAsia="宋体" w:cs="宋体"/>
          <w:color w:val="auto"/>
          <w:kern w:val="0"/>
          <w:szCs w:val="21"/>
        </w:rPr>
        <w:t>对供应商重新提交的响应文件进行审查。供应商重新提交的响应文件审查不合格的，不得进入下一轮磋商，也不得要求提交最后报价。</w:t>
      </w:r>
    </w:p>
    <w:p w14:paraId="1EA1283F">
      <w:pPr>
        <w:adjustRightInd w:val="0"/>
        <w:snapToGrid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（1）磋商文件能够详细列明采购需求的技术、服务要求的，磋商结束后，磋商小组应当要求所有继续参加磋商的供应商在规定时间内提交最后报价。</w:t>
      </w:r>
    </w:p>
    <w:p w14:paraId="258397E5">
      <w:pPr>
        <w:widowControl/>
        <w:adjustRightInd w:val="0"/>
        <w:snapToGrid w:val="0"/>
        <w:spacing w:line="360" w:lineRule="auto"/>
        <w:ind w:firstLine="420"/>
        <w:jc w:val="left"/>
        <w:rPr>
          <w:rFonts w:ascii="宋体" w:hAnsi="宋体" w:eastAsia="宋体" w:cs="宋体"/>
          <w:color w:val="auto"/>
          <w:kern w:val="0"/>
          <w:szCs w:val="21"/>
        </w:rPr>
      </w:pPr>
      <w:r>
        <w:rPr>
          <w:rFonts w:hint="eastAsia" w:ascii="宋体" w:hAnsi="宋体" w:eastAsia="宋体" w:cs="宋体"/>
          <w:color w:val="auto"/>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0AA30FC4">
      <w:pPr>
        <w:widowControl/>
        <w:adjustRightInd w:val="0"/>
        <w:snapToGrid w:val="0"/>
        <w:spacing w:line="360" w:lineRule="auto"/>
        <w:ind w:firstLine="420"/>
        <w:jc w:val="left"/>
        <w:rPr>
          <w:rFonts w:ascii="宋体" w:hAnsi="宋体" w:eastAsia="宋体" w:cs="Times New Roman"/>
          <w:bCs/>
          <w:color w:val="auto"/>
          <w:szCs w:val="21"/>
        </w:rPr>
      </w:pPr>
      <w:r>
        <w:rPr>
          <w:rFonts w:hint="eastAsia" w:ascii="宋体" w:hAnsi="宋体" w:eastAsia="宋体" w:cs="Times New Roman"/>
          <w:bCs/>
          <w:color w:val="auto"/>
          <w:szCs w:val="21"/>
        </w:rPr>
        <w:t>30.3</w:t>
      </w:r>
      <w:r>
        <w:rPr>
          <w:rFonts w:hint="eastAsia" w:ascii="宋体" w:hAnsi="宋体" w:eastAsia="宋体" w:cs="Times New Roman"/>
          <w:color w:val="auto"/>
        </w:rPr>
        <w:t xml:space="preserve"> </w:t>
      </w:r>
      <w:r>
        <w:rPr>
          <w:rFonts w:hint="eastAsia" w:ascii="宋体" w:hAnsi="宋体" w:eastAsia="宋体" w:cs="Times New Roman"/>
          <w:bCs/>
          <w:color w:val="auto"/>
        </w:rPr>
        <w:t>重</w:t>
      </w:r>
      <w:r>
        <w:rPr>
          <w:rFonts w:hint="eastAsia" w:ascii="宋体" w:hAnsi="宋体" w:eastAsia="宋体" w:cs="宋体"/>
          <w:color w:val="auto"/>
          <w:kern w:val="0"/>
        </w:rPr>
        <w:t>新提交的响应文件</w:t>
      </w:r>
      <w:r>
        <w:rPr>
          <w:rFonts w:hint="eastAsia" w:ascii="宋体" w:hAnsi="宋体" w:eastAsia="宋体" w:cs="Times New Roman"/>
          <w:color w:val="auto"/>
        </w:rPr>
        <w:t>或者最后报价应按</w:t>
      </w:r>
      <w:r>
        <w:rPr>
          <w:rFonts w:hint="eastAsia" w:ascii="宋体" w:hAnsi="宋体" w:eastAsia="宋体" w:cs="宋体"/>
          <w:color w:val="auto"/>
          <w:kern w:val="0"/>
          <w:szCs w:val="21"/>
        </w:rPr>
        <w:t>本章第</w:t>
      </w:r>
      <w:r>
        <w:rPr>
          <w:rFonts w:hint="eastAsia" w:ascii="宋体" w:hAnsi="宋体" w:eastAsia="宋体" w:cs="Times New Roman"/>
          <w:color w:val="auto"/>
        </w:rPr>
        <w:t>21.3</w:t>
      </w:r>
      <w:r>
        <w:rPr>
          <w:rFonts w:hint="eastAsia" w:ascii="宋体" w:hAnsi="宋体" w:eastAsia="宋体" w:cs="宋体"/>
          <w:color w:val="auto"/>
          <w:kern w:val="0"/>
          <w:szCs w:val="21"/>
          <w:lang w:val="zh-CN"/>
        </w:rPr>
        <w:t>款</w:t>
      </w:r>
      <w:r>
        <w:rPr>
          <w:rFonts w:hint="eastAsia" w:ascii="宋体" w:hAnsi="宋体" w:eastAsia="宋体" w:cs="Times New Roman"/>
          <w:color w:val="auto"/>
        </w:rPr>
        <w:t>规定，</w:t>
      </w:r>
      <w:r>
        <w:rPr>
          <w:rFonts w:hint="eastAsia" w:ascii="宋体" w:hAnsi="宋体" w:eastAsia="宋体" w:cs="宋体"/>
          <w:color w:val="auto"/>
          <w:kern w:val="0"/>
          <w:szCs w:val="21"/>
        </w:rPr>
        <w:t>由其法定代表人或其委托代理人签字或者加盖</w:t>
      </w:r>
      <w:r>
        <w:rPr>
          <w:rFonts w:hint="eastAsia" w:ascii="宋体" w:hAnsi="宋体" w:eastAsia="宋体" w:cs="宋体"/>
          <w:color w:val="auto"/>
          <w:kern w:val="0"/>
        </w:rPr>
        <w:t>供应商单位</w:t>
      </w:r>
      <w:r>
        <w:rPr>
          <w:rFonts w:hint="eastAsia" w:ascii="宋体" w:hAnsi="宋体" w:eastAsia="宋体" w:cs="宋体"/>
          <w:color w:val="auto"/>
          <w:kern w:val="0"/>
          <w:szCs w:val="21"/>
        </w:rPr>
        <w:t>章，在规定时间内密封递交给磋商小组</w:t>
      </w:r>
      <w:r>
        <w:rPr>
          <w:rFonts w:hint="eastAsia" w:ascii="宋体" w:hAnsi="宋体" w:eastAsia="宋体" w:cs="Times New Roman"/>
          <w:bCs/>
          <w:color w:val="auto"/>
          <w:szCs w:val="21"/>
        </w:rPr>
        <w:t>。</w:t>
      </w:r>
    </w:p>
    <w:p w14:paraId="648E7541">
      <w:pPr>
        <w:widowControl/>
        <w:adjustRightInd w:val="0"/>
        <w:snapToGrid w:val="0"/>
        <w:spacing w:line="360" w:lineRule="auto"/>
        <w:ind w:firstLine="420"/>
        <w:jc w:val="left"/>
        <w:rPr>
          <w:rFonts w:ascii="宋体" w:hAnsi="宋体" w:eastAsia="宋体" w:cs="宋体"/>
          <w:color w:val="auto"/>
          <w:kern w:val="0"/>
          <w:szCs w:val="21"/>
        </w:rPr>
      </w:pPr>
      <w:r>
        <w:rPr>
          <w:rFonts w:hint="eastAsia" w:ascii="宋体" w:hAnsi="宋体" w:eastAsia="宋体" w:cs="宋体"/>
          <w:color w:val="auto"/>
          <w:kern w:val="0"/>
          <w:szCs w:val="21"/>
        </w:rPr>
        <w:t>30.4</w:t>
      </w:r>
      <w:r>
        <w:rPr>
          <w:rFonts w:hint="eastAsia" w:ascii="宋体" w:hAnsi="宋体" w:eastAsia="宋体" w:cs="宋体"/>
          <w:color w:val="auto"/>
          <w:kern w:val="0"/>
          <w:szCs w:val="21"/>
          <w:lang w:val="zh-CN"/>
        </w:rPr>
        <w:t>供应商的</w:t>
      </w:r>
      <w:r>
        <w:rPr>
          <w:rFonts w:hint="eastAsia" w:ascii="宋体" w:hAnsi="宋体" w:eastAsia="宋体" w:cs="Times New Roman"/>
          <w:bCs/>
          <w:color w:val="auto"/>
          <w:szCs w:val="21"/>
        </w:rPr>
        <w:t>最</w:t>
      </w:r>
      <w:r>
        <w:rPr>
          <w:rFonts w:hint="eastAsia" w:ascii="宋体" w:hAnsi="宋体" w:eastAsia="宋体" w:cs="宋体"/>
          <w:color w:val="auto"/>
          <w:kern w:val="0"/>
          <w:szCs w:val="21"/>
          <w:lang w:val="zh-CN"/>
        </w:rPr>
        <w:t>后</w:t>
      </w:r>
      <w:r>
        <w:rPr>
          <w:rFonts w:hint="eastAsia" w:ascii="宋体" w:hAnsi="宋体" w:eastAsia="宋体" w:cs="Times New Roman"/>
          <w:bCs/>
          <w:color w:val="auto"/>
          <w:szCs w:val="21"/>
        </w:rPr>
        <w:t>报价及</w:t>
      </w:r>
      <w:r>
        <w:rPr>
          <w:rFonts w:hint="eastAsia" w:ascii="宋体" w:hAnsi="宋体" w:eastAsia="宋体" w:cs="宋体"/>
          <w:color w:val="auto"/>
          <w:kern w:val="0"/>
          <w:szCs w:val="21"/>
        </w:rPr>
        <w:t>政府采购政策规定的价格扣除情况，磋商小组应召集所有参加最后报价的供应商当场开封</w:t>
      </w:r>
      <w:r>
        <w:rPr>
          <w:rFonts w:hint="eastAsia" w:ascii="宋体" w:hAnsi="宋体" w:eastAsia="宋体" w:cs="Times New Roman"/>
          <w:bCs/>
          <w:color w:val="auto"/>
          <w:szCs w:val="21"/>
        </w:rPr>
        <w:t>公布，并由供应商代表签字确认。</w:t>
      </w:r>
    </w:p>
    <w:p w14:paraId="7154F3E3">
      <w:pPr>
        <w:widowControl/>
        <w:adjustRightInd w:val="0"/>
        <w:snapToGrid w:val="0"/>
        <w:spacing w:line="360" w:lineRule="auto"/>
        <w:ind w:firstLine="420"/>
        <w:jc w:val="left"/>
        <w:rPr>
          <w:rFonts w:ascii="宋体" w:hAnsi="宋体" w:eastAsia="宋体" w:cs="宋体"/>
          <w:color w:val="auto"/>
          <w:kern w:val="0"/>
          <w:szCs w:val="21"/>
        </w:rPr>
      </w:pPr>
      <w:r>
        <w:rPr>
          <w:rFonts w:hint="eastAsia" w:ascii="宋体" w:hAnsi="宋体" w:eastAsia="宋体" w:cs="宋体"/>
          <w:color w:val="auto"/>
          <w:kern w:val="0"/>
          <w:szCs w:val="21"/>
        </w:rPr>
        <w:t>30.5提交首次响应文件的供应商，在提交最后报价之前，可以根据磋商情况退出磋商，</w:t>
      </w:r>
      <w:r>
        <w:rPr>
          <w:rFonts w:hint="eastAsia" w:ascii="宋体" w:hAnsi="宋体" w:eastAsia="宋体" w:cs="宋体"/>
          <w:color w:val="auto"/>
          <w:kern w:val="0"/>
        </w:rPr>
        <w:t>并书面通知采购代理机构或者磋商小组。</w:t>
      </w:r>
      <w:r>
        <w:rPr>
          <w:rFonts w:hint="eastAsia" w:ascii="宋体" w:hAnsi="宋体" w:eastAsia="宋体" w:cs="Times New Roman"/>
          <w:color w:val="auto"/>
        </w:rPr>
        <w:t>该通知由供应商法定代表人或其委托代理人签字。</w:t>
      </w:r>
      <w:r>
        <w:rPr>
          <w:rFonts w:hint="eastAsia" w:ascii="宋体" w:hAnsi="宋体" w:eastAsia="宋体" w:cs="宋体"/>
          <w:color w:val="auto"/>
          <w:kern w:val="0"/>
          <w:szCs w:val="21"/>
        </w:rPr>
        <w:t>采购代理机构</w:t>
      </w:r>
      <w:r>
        <w:rPr>
          <w:rFonts w:hint="eastAsia" w:ascii="宋体" w:hAnsi="宋体" w:eastAsia="宋体" w:cs="宋体"/>
          <w:color w:val="auto"/>
          <w:kern w:val="0"/>
        </w:rPr>
        <w:t>按</w:t>
      </w:r>
      <w:r>
        <w:rPr>
          <w:rFonts w:hint="eastAsia" w:ascii="宋体" w:hAnsi="宋体" w:eastAsia="宋体" w:cs="宋体"/>
          <w:color w:val="auto"/>
          <w:kern w:val="0"/>
          <w:szCs w:val="21"/>
        </w:rPr>
        <w:t>本章第</w:t>
      </w:r>
      <w:r>
        <w:rPr>
          <w:rFonts w:hint="eastAsia" w:ascii="宋体" w:hAnsi="宋体" w:eastAsia="宋体" w:cs="Times New Roman"/>
          <w:color w:val="auto"/>
        </w:rPr>
        <w:t>19.4</w:t>
      </w:r>
      <w:r>
        <w:rPr>
          <w:rFonts w:hint="eastAsia" w:ascii="宋体" w:hAnsi="宋体" w:eastAsia="宋体" w:cs="宋体"/>
          <w:color w:val="auto"/>
          <w:kern w:val="0"/>
          <w:szCs w:val="21"/>
          <w:lang w:val="zh-CN"/>
        </w:rPr>
        <w:t>款</w:t>
      </w:r>
      <w:r>
        <w:rPr>
          <w:rFonts w:hint="eastAsia" w:ascii="宋体" w:hAnsi="宋体" w:eastAsia="宋体" w:cs="Times New Roman"/>
          <w:color w:val="auto"/>
        </w:rPr>
        <w:t>规定</w:t>
      </w:r>
      <w:r>
        <w:rPr>
          <w:rFonts w:hint="eastAsia" w:ascii="宋体" w:hAnsi="宋体" w:eastAsia="宋体" w:cs="宋体"/>
          <w:color w:val="auto"/>
          <w:kern w:val="0"/>
          <w:szCs w:val="21"/>
        </w:rPr>
        <w:t>退还退出磋商的供应商的磋商保证金。</w:t>
      </w:r>
    </w:p>
    <w:p w14:paraId="27844F30">
      <w:pPr>
        <w:adjustRightInd w:val="0"/>
        <w:snapToGrid w:val="0"/>
        <w:spacing w:line="360" w:lineRule="auto"/>
        <w:ind w:firstLine="420" w:firstLineChars="200"/>
        <w:rPr>
          <w:rFonts w:ascii="宋体" w:hAnsi="宋体" w:eastAsia="宋体" w:cs="宋体"/>
          <w:color w:val="auto"/>
          <w:kern w:val="0"/>
          <w:szCs w:val="21"/>
        </w:rPr>
      </w:pPr>
      <w:r>
        <w:rPr>
          <w:rFonts w:hint="eastAsia" w:ascii="宋体" w:hAnsi="宋体" w:eastAsia="宋体" w:cs="Times New Roman"/>
          <w:bCs/>
          <w:color w:val="auto"/>
          <w:szCs w:val="21"/>
        </w:rPr>
        <w:t>30.6</w:t>
      </w:r>
      <w:r>
        <w:rPr>
          <w:rFonts w:hint="eastAsia" w:ascii="宋体" w:hAnsi="宋体" w:eastAsia="宋体" w:cs="宋体"/>
          <w:color w:val="auto"/>
          <w:kern w:val="0"/>
          <w:szCs w:val="21"/>
        </w:rPr>
        <w:t>提交首次响应文件的供应商，未按磋商文件规定及磋商小组要求提交最后报价(或者</w:t>
      </w:r>
      <w:r>
        <w:rPr>
          <w:rFonts w:hint="eastAsia" w:ascii="宋体" w:hAnsi="宋体" w:eastAsia="宋体" w:cs="Times New Roman"/>
          <w:bCs/>
          <w:color w:val="auto"/>
          <w:szCs w:val="21"/>
        </w:rPr>
        <w:t>重</w:t>
      </w:r>
      <w:r>
        <w:rPr>
          <w:rFonts w:hint="eastAsia" w:ascii="宋体" w:hAnsi="宋体" w:eastAsia="宋体" w:cs="宋体"/>
          <w:color w:val="auto"/>
          <w:kern w:val="0"/>
          <w:szCs w:val="21"/>
        </w:rPr>
        <w:t>新提交的响应文件和最后报价)，且又</w:t>
      </w:r>
      <w:r>
        <w:rPr>
          <w:rFonts w:hint="eastAsia" w:ascii="宋体" w:hAnsi="宋体" w:eastAsia="宋体" w:cs="宋体"/>
          <w:color w:val="auto"/>
          <w:kern w:val="0"/>
        </w:rPr>
        <w:t>未按</w:t>
      </w:r>
      <w:r>
        <w:rPr>
          <w:rFonts w:hint="eastAsia" w:ascii="宋体" w:hAnsi="宋体" w:eastAsia="宋体" w:cs="宋体"/>
          <w:color w:val="auto"/>
          <w:kern w:val="0"/>
          <w:szCs w:val="21"/>
        </w:rPr>
        <w:t>本章第</w:t>
      </w:r>
      <w:r>
        <w:rPr>
          <w:rFonts w:hint="eastAsia" w:ascii="宋体" w:hAnsi="宋体" w:eastAsia="宋体" w:cs="Times New Roman"/>
          <w:color w:val="auto"/>
        </w:rPr>
        <w:t>30.5</w:t>
      </w:r>
      <w:r>
        <w:rPr>
          <w:rFonts w:hint="eastAsia" w:ascii="宋体" w:hAnsi="宋体" w:eastAsia="宋体" w:cs="宋体"/>
          <w:color w:val="auto"/>
          <w:kern w:val="0"/>
          <w:szCs w:val="21"/>
          <w:lang w:val="zh-CN"/>
        </w:rPr>
        <w:t>款</w:t>
      </w:r>
      <w:r>
        <w:rPr>
          <w:rFonts w:hint="eastAsia" w:ascii="宋体" w:hAnsi="宋体" w:eastAsia="宋体" w:cs="Times New Roman"/>
          <w:color w:val="auto"/>
        </w:rPr>
        <w:t>规定</w:t>
      </w:r>
      <w:r>
        <w:rPr>
          <w:rFonts w:hint="eastAsia" w:ascii="宋体" w:hAnsi="宋体" w:eastAsia="宋体" w:cs="宋体"/>
          <w:color w:val="auto"/>
          <w:kern w:val="0"/>
          <w:szCs w:val="21"/>
        </w:rPr>
        <w:t>退出磋商的，供应商的磋商保证金不予退还。</w:t>
      </w:r>
    </w:p>
    <w:p w14:paraId="0C51384A">
      <w:pPr>
        <w:adjustRightInd w:val="0"/>
        <w:snapToGrid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30.7磋商文件在磋商过程中未发生实质性变动的，参加磋商供应商的次轮报价不得高于上轮报价，否则视为无效响应。</w:t>
      </w:r>
    </w:p>
    <w:p w14:paraId="3B1BDB04">
      <w:pPr>
        <w:widowControl/>
        <w:adjustRightInd w:val="0"/>
        <w:snapToGrid w:val="0"/>
        <w:spacing w:line="360" w:lineRule="auto"/>
        <w:jc w:val="left"/>
        <w:rPr>
          <w:rFonts w:ascii="宋体" w:hAnsi="宋体" w:eastAsia="宋体" w:cs="Times New Roman"/>
          <w:b/>
          <w:bCs/>
          <w:color w:val="auto"/>
          <w:szCs w:val="21"/>
        </w:rPr>
      </w:pPr>
      <w:r>
        <w:rPr>
          <w:rFonts w:hint="eastAsia" w:ascii="宋体" w:hAnsi="宋体" w:eastAsia="宋体" w:cs="宋体"/>
          <w:b/>
          <w:color w:val="auto"/>
          <w:kern w:val="0"/>
          <w:szCs w:val="21"/>
        </w:rPr>
        <w:t>31.响应文件评审</w:t>
      </w:r>
    </w:p>
    <w:p w14:paraId="3E3F5140">
      <w:pPr>
        <w:widowControl/>
        <w:adjustRightInd w:val="0"/>
        <w:snapToGrid w:val="0"/>
        <w:spacing w:line="360" w:lineRule="auto"/>
        <w:ind w:firstLine="420" w:firstLineChars="200"/>
        <w:jc w:val="left"/>
        <w:rPr>
          <w:rFonts w:ascii="宋体" w:hAnsi="宋体" w:eastAsia="宋体" w:cs="Times New Roman"/>
          <w:bCs/>
          <w:color w:val="auto"/>
          <w:szCs w:val="21"/>
        </w:rPr>
      </w:pPr>
      <w:r>
        <w:rPr>
          <w:rFonts w:hint="eastAsia" w:ascii="宋体" w:hAnsi="宋体" w:eastAsia="宋体" w:cs="Times New Roman"/>
          <w:bCs/>
          <w:color w:val="auto"/>
          <w:szCs w:val="21"/>
        </w:rPr>
        <w:t>31.1经磋商确定最终采购需求和提交最后报价的供应商后，由磋商小组采用综合评分法对提交最后报价的供应商的响应文件和最后报价进行综合评价。</w:t>
      </w:r>
    </w:p>
    <w:p w14:paraId="6D15EA1D">
      <w:pPr>
        <w:widowControl/>
        <w:adjustRightInd w:val="0"/>
        <w:snapToGrid w:val="0"/>
        <w:spacing w:line="360" w:lineRule="auto"/>
        <w:ind w:firstLine="420" w:firstLineChars="200"/>
        <w:jc w:val="left"/>
        <w:rPr>
          <w:rFonts w:ascii="宋体" w:hAnsi="宋体" w:eastAsia="宋体" w:cs="Times New Roman"/>
          <w:bCs/>
          <w:color w:val="auto"/>
          <w:szCs w:val="21"/>
        </w:rPr>
      </w:pPr>
      <w:r>
        <w:rPr>
          <w:rFonts w:hint="eastAsia" w:ascii="宋体" w:hAnsi="宋体" w:eastAsia="宋体" w:cs="Times New Roman"/>
          <w:bCs/>
          <w:color w:val="auto"/>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eastAsia="宋体" w:cs="Times New Roman"/>
          <w:b/>
          <w:bCs/>
          <w:color w:val="auto"/>
          <w:szCs w:val="21"/>
        </w:rPr>
        <w:t>磋商须知前附表。</w:t>
      </w:r>
    </w:p>
    <w:p w14:paraId="6833B505">
      <w:pPr>
        <w:widowControl/>
        <w:adjustRightInd w:val="0"/>
        <w:snapToGrid w:val="0"/>
        <w:spacing w:before="156" w:beforeLines="50" w:line="360" w:lineRule="auto"/>
        <w:ind w:firstLine="420" w:firstLineChars="200"/>
        <w:jc w:val="left"/>
        <w:rPr>
          <w:rFonts w:ascii="宋体" w:hAnsi="宋体" w:eastAsia="宋体" w:cs="Times New Roman"/>
          <w:bCs/>
          <w:color w:val="auto"/>
          <w:szCs w:val="21"/>
        </w:rPr>
      </w:pPr>
      <w:r>
        <w:rPr>
          <w:rFonts w:hint="eastAsia" w:ascii="宋体" w:hAnsi="宋体" w:eastAsia="宋体" w:cs="宋体"/>
          <w:color w:val="auto"/>
          <w:kern w:val="0"/>
          <w:szCs w:val="21"/>
        </w:rPr>
        <w:t>31.3</w:t>
      </w:r>
      <w:r>
        <w:rPr>
          <w:rFonts w:hint="eastAsia" w:ascii="宋体" w:hAnsi="宋体" w:eastAsia="宋体" w:cs="Times New Roman"/>
          <w:color w:val="auto"/>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eastAsia="宋体" w:cs="Times New Roman"/>
          <w:b/>
          <w:color w:val="auto"/>
          <w:szCs w:val="21"/>
        </w:rPr>
        <w:t>磋商须知前附表</w:t>
      </w:r>
      <w:r>
        <w:rPr>
          <w:rFonts w:hint="eastAsia" w:ascii="宋体" w:hAnsi="宋体" w:eastAsia="宋体" w:cs="Times New Roman"/>
          <w:color w:val="auto"/>
          <w:szCs w:val="21"/>
        </w:rPr>
        <w:t>。</w:t>
      </w:r>
    </w:p>
    <w:p w14:paraId="1645FED4">
      <w:pPr>
        <w:widowControl/>
        <w:adjustRightInd w:val="0"/>
        <w:snapToGrid w:val="0"/>
        <w:spacing w:line="360" w:lineRule="auto"/>
        <w:ind w:firstLine="42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31.4综合评分法中的价格分采用低价优先法计算，即满足磋商文件要求且经调整后的最后报价最低的供应商的价格为磋商基准价，其价格分为满分。</w:t>
      </w:r>
    </w:p>
    <w:p w14:paraId="33ADC8DB">
      <w:pPr>
        <w:widowControl/>
        <w:adjustRightInd w:val="0"/>
        <w:snapToGrid w:val="0"/>
        <w:spacing w:line="360" w:lineRule="auto"/>
        <w:ind w:firstLine="42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项目评审过程中，不得去掉最后报价中的最高报价和最低报价。</w:t>
      </w:r>
    </w:p>
    <w:p w14:paraId="181B169A">
      <w:pPr>
        <w:widowControl/>
        <w:adjustRightInd w:val="0"/>
        <w:snapToGrid w:val="0"/>
        <w:spacing w:before="156" w:beforeLines="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bCs/>
          <w:color w:val="auto"/>
          <w:szCs w:val="21"/>
        </w:rPr>
        <w:t>31.5</w:t>
      </w:r>
      <w:r>
        <w:rPr>
          <w:rFonts w:hint="eastAsia" w:ascii="宋体" w:hAnsi="宋体" w:eastAsia="宋体" w:cs="Times New Roman"/>
          <w:color w:val="auto"/>
          <w:szCs w:val="21"/>
        </w:rPr>
        <w:t>涉及政府采购政策优惠对供应商分值进行调整的，</w:t>
      </w:r>
      <w:r>
        <w:rPr>
          <w:rFonts w:hint="eastAsia" w:ascii="宋体" w:hAnsi="宋体" w:eastAsia="宋体" w:cs="Times New Roman"/>
          <w:bCs/>
          <w:color w:val="auto"/>
          <w:szCs w:val="21"/>
        </w:rPr>
        <w:t>按</w:t>
      </w:r>
      <w:r>
        <w:rPr>
          <w:rFonts w:hint="eastAsia" w:ascii="宋体" w:hAnsi="宋体" w:eastAsia="宋体" w:cs="Times New Roman"/>
          <w:b/>
          <w:color w:val="auto"/>
          <w:szCs w:val="21"/>
        </w:rPr>
        <w:t>磋商须知前附表</w:t>
      </w:r>
      <w:r>
        <w:rPr>
          <w:rFonts w:hint="eastAsia" w:ascii="宋体" w:hAnsi="宋体" w:eastAsia="宋体" w:cs="Times New Roman"/>
          <w:bCs/>
          <w:color w:val="auto"/>
          <w:szCs w:val="21"/>
        </w:rPr>
        <w:t>规定</w:t>
      </w:r>
      <w:r>
        <w:rPr>
          <w:rFonts w:hint="eastAsia" w:ascii="宋体" w:hAnsi="宋体" w:eastAsia="宋体" w:cs="Times New Roman"/>
          <w:color w:val="auto"/>
          <w:szCs w:val="21"/>
        </w:rPr>
        <w:t>调整供应商的技术、商务、价格</w:t>
      </w:r>
      <w:r>
        <w:rPr>
          <w:rFonts w:hint="eastAsia" w:ascii="宋体" w:hAnsi="宋体" w:eastAsia="宋体" w:cs="宋体"/>
          <w:color w:val="auto"/>
          <w:kern w:val="0"/>
          <w:szCs w:val="21"/>
        </w:rPr>
        <w:t>得分或总得分</w:t>
      </w:r>
      <w:r>
        <w:rPr>
          <w:rFonts w:hint="eastAsia" w:ascii="宋体" w:hAnsi="宋体" w:eastAsia="宋体" w:cs="Times New Roman"/>
          <w:color w:val="auto"/>
          <w:szCs w:val="21"/>
        </w:rPr>
        <w:t>。</w:t>
      </w:r>
    </w:p>
    <w:p w14:paraId="2F77690F">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31.6涉及多处或部分获得政府采购政策优惠的，其多处或部分享受政府采购优惠政策的计算方法见</w:t>
      </w:r>
      <w:r>
        <w:rPr>
          <w:rFonts w:hint="eastAsia" w:ascii="宋体" w:hAnsi="宋体" w:eastAsia="宋体" w:cs="Times New Roman"/>
          <w:b/>
          <w:color w:val="auto"/>
          <w:szCs w:val="21"/>
        </w:rPr>
        <w:t>磋商须知前附表</w:t>
      </w:r>
      <w:r>
        <w:rPr>
          <w:rFonts w:hint="eastAsia" w:ascii="宋体" w:hAnsi="宋体" w:eastAsia="宋体" w:cs="Times New Roman"/>
          <w:color w:val="auto"/>
          <w:szCs w:val="21"/>
        </w:rPr>
        <w:t>相关规定。</w:t>
      </w:r>
    </w:p>
    <w:p w14:paraId="4C6B0E3D">
      <w:pPr>
        <w:widowControl/>
        <w:adjustRightInd w:val="0"/>
        <w:snapToGrid w:val="0"/>
        <w:spacing w:before="156" w:beforeLines="50" w:line="360" w:lineRule="auto"/>
        <w:ind w:firstLine="420" w:firstLineChars="200"/>
        <w:jc w:val="left"/>
        <w:rPr>
          <w:rFonts w:ascii="宋体" w:hAnsi="宋体" w:eastAsia="宋体" w:cs="Times New Roman"/>
          <w:color w:val="auto"/>
          <w:szCs w:val="21"/>
        </w:rPr>
      </w:pPr>
      <w:r>
        <w:rPr>
          <w:rFonts w:hint="eastAsia" w:ascii="宋体" w:hAnsi="宋体" w:eastAsia="宋体" w:cs="宋体"/>
          <w:color w:val="auto"/>
          <w:kern w:val="0"/>
          <w:szCs w:val="21"/>
        </w:rPr>
        <w:t>31.7</w:t>
      </w:r>
      <w:r>
        <w:rPr>
          <w:rFonts w:hint="eastAsia" w:ascii="宋体" w:hAnsi="宋体" w:eastAsia="宋体" w:cs="Times New Roman"/>
          <w:color w:val="auto"/>
          <w:szCs w:val="21"/>
        </w:rPr>
        <w:t>评审时，磋商小组各成员应当独立对每个供应商的</w:t>
      </w:r>
      <w:r>
        <w:rPr>
          <w:rFonts w:hint="eastAsia" w:ascii="宋体" w:hAnsi="宋体" w:eastAsia="宋体" w:cs="Times New Roman"/>
          <w:bCs/>
          <w:color w:val="auto"/>
          <w:szCs w:val="21"/>
        </w:rPr>
        <w:t>响应文件</w:t>
      </w:r>
      <w:r>
        <w:rPr>
          <w:rFonts w:hint="eastAsia" w:ascii="宋体" w:hAnsi="宋体" w:eastAsia="宋体" w:cs="Times New Roman"/>
          <w:color w:val="auto"/>
          <w:szCs w:val="21"/>
        </w:rPr>
        <w:t>进行评价、评分，并按照政府采购优惠政策对最后报价进行价格扣除和技术、商务、价格加分后，汇总各供应商的总得分。</w:t>
      </w:r>
    </w:p>
    <w:p w14:paraId="6E5092A1">
      <w:pPr>
        <w:widowControl/>
        <w:adjustRightInd w:val="0"/>
        <w:snapToGrid w:val="0"/>
        <w:spacing w:line="360" w:lineRule="auto"/>
        <w:jc w:val="left"/>
        <w:rPr>
          <w:rFonts w:ascii="宋体" w:hAnsi="宋体" w:eastAsia="宋体" w:cs="Times New Roman"/>
          <w:b/>
          <w:bCs/>
          <w:color w:val="auto"/>
          <w:szCs w:val="21"/>
        </w:rPr>
      </w:pPr>
      <w:r>
        <w:rPr>
          <w:rFonts w:hint="eastAsia" w:ascii="宋体" w:hAnsi="宋体" w:eastAsia="宋体" w:cs="Times New Roman"/>
          <w:b/>
          <w:bCs/>
          <w:color w:val="auto"/>
          <w:szCs w:val="21"/>
        </w:rPr>
        <w:t>32</w:t>
      </w:r>
      <w:r>
        <w:rPr>
          <w:rFonts w:hint="eastAsia" w:ascii="宋体" w:hAnsi="宋体" w:eastAsia="宋体" w:cs="宋体"/>
          <w:b/>
          <w:color w:val="auto"/>
          <w:kern w:val="0"/>
          <w:szCs w:val="21"/>
        </w:rPr>
        <w:t>.</w:t>
      </w:r>
      <w:r>
        <w:rPr>
          <w:rFonts w:hint="eastAsia" w:ascii="宋体" w:hAnsi="宋体" w:eastAsia="宋体" w:cs="Times New Roman"/>
          <w:b/>
          <w:bCs/>
          <w:color w:val="auto"/>
          <w:szCs w:val="21"/>
        </w:rPr>
        <w:t>提出成交供应商</w:t>
      </w:r>
    </w:p>
    <w:p w14:paraId="4B03E6AB">
      <w:pPr>
        <w:widowControl/>
        <w:spacing w:line="420" w:lineRule="atLeast"/>
        <w:jc w:val="center"/>
        <w:rPr>
          <w:rFonts w:ascii="宋体" w:hAnsi="宋体" w:eastAsia="宋体" w:cs="Times New Roman"/>
          <w:bCs/>
          <w:color w:val="auto"/>
          <w:szCs w:val="21"/>
        </w:rPr>
      </w:pPr>
      <w:r>
        <w:rPr>
          <w:rFonts w:hint="eastAsia" w:ascii="宋体" w:hAnsi="宋体" w:eastAsia="宋体" w:cs="宋体"/>
          <w:color w:val="auto"/>
          <w:kern w:val="0"/>
          <w:szCs w:val="21"/>
        </w:rPr>
        <w:t xml:space="preserve">    32.1</w:t>
      </w:r>
      <w:r>
        <w:rPr>
          <w:rFonts w:hint="eastAsia" w:ascii="宋体" w:hAnsi="宋体" w:eastAsia="宋体" w:cs="Times New Roman"/>
          <w:bCs/>
          <w:color w:val="auto"/>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w:t>
      </w:r>
    </w:p>
    <w:p w14:paraId="7655E811">
      <w:pPr>
        <w:widowControl/>
        <w:spacing w:line="420" w:lineRule="atLeast"/>
        <w:rPr>
          <w:rFonts w:ascii="宋体" w:hAnsi="宋体" w:eastAsia="宋体" w:cs="Times New Roman"/>
          <w:bCs/>
          <w:color w:val="auto"/>
          <w:szCs w:val="21"/>
        </w:rPr>
      </w:pPr>
      <w:r>
        <w:rPr>
          <w:rFonts w:hint="eastAsia" w:ascii="宋体" w:hAnsi="宋体" w:eastAsia="宋体" w:cs="Times New Roman"/>
          <w:bCs/>
          <w:color w:val="auto"/>
          <w:szCs w:val="21"/>
        </w:rPr>
        <w:t>库〔2</w:t>
      </w:r>
      <w:r>
        <w:rPr>
          <w:rFonts w:hint="eastAsia" w:ascii="宋体" w:hAnsi="宋体" w:eastAsia="宋体" w:cs="Times New Roman"/>
          <w:bCs/>
          <w:color w:val="auto"/>
          <w:szCs w:val="21"/>
          <w:lang w:eastAsia="zh-CN"/>
        </w:rPr>
        <w:t>017</w:t>
      </w:r>
      <w:r>
        <w:rPr>
          <w:rFonts w:hint="eastAsia" w:ascii="宋体" w:hAnsi="宋体" w:eastAsia="宋体" w:cs="Times New Roman"/>
          <w:bCs/>
          <w:color w:val="auto"/>
          <w:szCs w:val="21"/>
        </w:rPr>
        <w:t>〕214号)</w:t>
      </w:r>
      <w:r>
        <w:rPr>
          <w:rFonts w:hint="eastAsia" w:ascii="宋体" w:hAnsi="宋体" w:eastAsia="宋体" w:cs="宋体"/>
          <w:color w:val="auto"/>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eastAsia="宋体" w:cs="Times New Roman"/>
          <w:bCs/>
          <w:color w:val="auto"/>
          <w:szCs w:val="21"/>
        </w:rPr>
        <w:t>可以推荐2家成交候选供应商。</w:t>
      </w:r>
    </w:p>
    <w:p w14:paraId="5A1CEFFC">
      <w:pPr>
        <w:widowControl/>
        <w:spacing w:line="420" w:lineRule="atLeast"/>
        <w:rPr>
          <w:rFonts w:ascii="宋体" w:hAnsi="宋体" w:eastAsia="宋体" w:cs="宋体"/>
          <w:color w:val="auto"/>
          <w:kern w:val="0"/>
          <w:szCs w:val="21"/>
        </w:rPr>
      </w:pPr>
    </w:p>
    <w:p w14:paraId="2F4F9B84">
      <w:pPr>
        <w:tabs>
          <w:tab w:val="left" w:pos="0"/>
        </w:tabs>
        <w:adjustRightInd w:val="0"/>
        <w:snapToGrid w:val="0"/>
        <w:spacing w:line="360" w:lineRule="auto"/>
        <w:rPr>
          <w:rFonts w:ascii="宋体" w:hAnsi="宋体" w:eastAsia="宋体" w:cs="Times New Roman"/>
          <w:b/>
          <w:bCs/>
          <w:color w:val="auto"/>
          <w:szCs w:val="21"/>
        </w:rPr>
      </w:pPr>
      <w:r>
        <w:rPr>
          <w:rFonts w:hint="eastAsia" w:ascii="宋体" w:hAnsi="宋体" w:eastAsia="宋体" w:cs="Times New Roman"/>
          <w:b/>
          <w:bCs/>
          <w:color w:val="auto"/>
          <w:szCs w:val="21"/>
        </w:rPr>
        <w:t>33.确定成交供应商</w:t>
      </w:r>
    </w:p>
    <w:p w14:paraId="3D473B2D">
      <w:pPr>
        <w:widowControl/>
        <w:adjustRightInd w:val="0"/>
        <w:snapToGrid w:val="0"/>
        <w:spacing w:line="360" w:lineRule="auto"/>
        <w:ind w:firstLine="42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33.1采购代理机构应当在评审结束后2个工作日内将评审报告送采购人确认。</w:t>
      </w:r>
    </w:p>
    <w:p w14:paraId="292CF815">
      <w:pPr>
        <w:widowControl/>
        <w:adjustRightInd w:val="0"/>
        <w:snapToGrid w:val="0"/>
        <w:spacing w:line="360" w:lineRule="auto"/>
        <w:ind w:firstLine="420"/>
        <w:jc w:val="left"/>
        <w:rPr>
          <w:rFonts w:ascii="宋体" w:hAnsi="宋体" w:eastAsia="宋体" w:cs="宋体"/>
          <w:color w:val="auto"/>
          <w:kern w:val="0"/>
          <w:szCs w:val="21"/>
        </w:rPr>
      </w:pPr>
      <w:r>
        <w:rPr>
          <w:rFonts w:hint="eastAsia" w:ascii="宋体" w:hAnsi="宋体" w:eastAsia="宋体" w:cs="宋体"/>
          <w:color w:val="auto"/>
          <w:kern w:val="0"/>
          <w:szCs w:val="21"/>
        </w:rPr>
        <w:t>33.2采购人应当在收到评审报告后5个工作日内，从评审报告提出的成交候选供应商中，按照排序由高到低的原则确定成交供应商，也可以书面授权磋商小组直接确定成交供应商。</w:t>
      </w:r>
    </w:p>
    <w:p w14:paraId="612C1BE8">
      <w:pPr>
        <w:pStyle w:val="9"/>
        <w:adjustRightInd w:val="0"/>
        <w:snapToGrid w:val="0"/>
        <w:spacing w:line="360" w:lineRule="auto"/>
        <w:ind w:left="632" w:hanging="632" w:hangingChars="300"/>
        <w:rPr>
          <w:rFonts w:hAnsi="宋体" w:eastAsia="宋体"/>
          <w:b/>
          <w:color w:val="auto"/>
        </w:rPr>
      </w:pPr>
      <w:r>
        <w:rPr>
          <w:rFonts w:hint="eastAsia" w:hAnsi="宋体" w:eastAsia="宋体"/>
          <w:b/>
          <w:color w:val="auto"/>
        </w:rPr>
        <w:t>34.磋商终止</w:t>
      </w:r>
    </w:p>
    <w:p w14:paraId="06609F81">
      <w:pPr>
        <w:widowControl/>
        <w:adjustRightInd w:val="0"/>
        <w:snapToGrid w:val="0"/>
        <w:spacing w:line="360" w:lineRule="auto"/>
        <w:ind w:firstLine="420" w:firstLineChars="200"/>
        <w:jc w:val="left"/>
        <w:rPr>
          <w:rFonts w:ascii="宋体" w:hAnsi="宋体" w:eastAsia="宋体" w:cs="宋体"/>
          <w:color w:val="auto"/>
          <w:kern w:val="0"/>
          <w:szCs w:val="21"/>
        </w:rPr>
      </w:pPr>
      <w:r>
        <w:rPr>
          <w:rFonts w:hint="eastAsia" w:ascii="宋体" w:hAnsi="宋体" w:eastAsia="宋体" w:cs="Times New Roman"/>
          <w:bCs/>
          <w:color w:val="auto"/>
          <w:szCs w:val="21"/>
        </w:rPr>
        <w:t>34.1</w:t>
      </w:r>
      <w:r>
        <w:rPr>
          <w:rFonts w:hint="eastAsia" w:ascii="宋体" w:hAnsi="宋体" w:eastAsia="宋体" w:cs="宋体"/>
          <w:color w:val="auto"/>
          <w:kern w:val="0"/>
          <w:szCs w:val="21"/>
        </w:rPr>
        <w:t>出现下列情形之一的，采购人或者采购代理机构应当终止竞争性磋商采购活动，</w:t>
      </w:r>
      <w:r>
        <w:rPr>
          <w:rFonts w:hint="eastAsia" w:ascii="宋体" w:hAnsi="宋体" w:eastAsia="宋体" w:cs="Times New Roman"/>
          <w:color w:val="auto"/>
        </w:rPr>
        <w:t>在本章第37.1款指定的媒体上</w:t>
      </w:r>
      <w:r>
        <w:rPr>
          <w:rFonts w:hint="eastAsia" w:ascii="宋体" w:hAnsi="宋体" w:eastAsia="宋体" w:cs="宋体"/>
          <w:color w:val="auto"/>
          <w:kern w:val="0"/>
          <w:szCs w:val="21"/>
        </w:rPr>
        <w:t xml:space="preserve">发布项目终止公告并说明原因，重新开展采购活动： </w:t>
      </w:r>
    </w:p>
    <w:p w14:paraId="06BE3A6B">
      <w:pPr>
        <w:widowControl/>
        <w:adjustRightInd w:val="0"/>
        <w:snapToGrid w:val="0"/>
        <w:spacing w:line="360" w:lineRule="auto"/>
        <w:ind w:firstLine="42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（1）因情况变化，不再符合规定的竞争性磋商采购方式适用情形的；</w:t>
      </w:r>
    </w:p>
    <w:p w14:paraId="268BC1F5">
      <w:pPr>
        <w:widowControl/>
        <w:adjustRightInd w:val="0"/>
        <w:snapToGrid w:val="0"/>
        <w:spacing w:line="360" w:lineRule="auto"/>
        <w:ind w:firstLine="420"/>
        <w:jc w:val="left"/>
        <w:rPr>
          <w:rFonts w:ascii="宋体" w:hAnsi="宋体" w:eastAsia="宋体" w:cs="宋体"/>
          <w:color w:val="auto"/>
          <w:kern w:val="0"/>
          <w:szCs w:val="21"/>
        </w:rPr>
      </w:pPr>
      <w:r>
        <w:rPr>
          <w:rFonts w:hint="eastAsia" w:ascii="宋体" w:hAnsi="宋体" w:eastAsia="宋体" w:cs="宋体"/>
          <w:color w:val="auto"/>
          <w:kern w:val="0"/>
          <w:szCs w:val="21"/>
        </w:rPr>
        <w:t>（2）出现影响采购公正的违法、违规行为的；</w:t>
      </w:r>
    </w:p>
    <w:p w14:paraId="4E098416">
      <w:pPr>
        <w:widowControl/>
        <w:adjustRightInd w:val="0"/>
        <w:snapToGrid w:val="0"/>
        <w:spacing w:line="360" w:lineRule="auto"/>
        <w:ind w:firstLine="420"/>
        <w:jc w:val="left"/>
        <w:rPr>
          <w:rFonts w:ascii="宋体" w:hAnsi="宋体" w:eastAsia="宋体" w:cs="Times New Roman"/>
          <w:bCs/>
          <w:color w:val="auto"/>
          <w:szCs w:val="21"/>
        </w:rPr>
      </w:pPr>
      <w:r>
        <w:rPr>
          <w:rFonts w:hint="eastAsia" w:ascii="宋体" w:hAnsi="宋体" w:eastAsia="宋体" w:cs="宋体"/>
          <w:color w:val="auto"/>
          <w:kern w:val="0"/>
          <w:szCs w:val="21"/>
        </w:rPr>
        <w:t>（3）</w:t>
      </w:r>
      <w:r>
        <w:rPr>
          <w:rFonts w:hint="eastAsia" w:ascii="宋体" w:hAnsi="宋体" w:eastAsia="宋体" w:cs="Times New Roman"/>
          <w:bCs/>
          <w:color w:val="auto"/>
          <w:szCs w:val="21"/>
        </w:rPr>
        <w:t>除《政府采购竞争性磋商采购方式管理暂行办法》(财库〔2</w:t>
      </w:r>
      <w:r>
        <w:rPr>
          <w:rFonts w:hint="eastAsia" w:ascii="宋体" w:hAnsi="宋体" w:eastAsia="宋体" w:cs="Times New Roman"/>
          <w:bCs/>
          <w:color w:val="auto"/>
          <w:szCs w:val="21"/>
          <w:lang w:eastAsia="zh-CN"/>
        </w:rPr>
        <w:t>017</w:t>
      </w:r>
      <w:r>
        <w:rPr>
          <w:rFonts w:hint="eastAsia" w:ascii="宋体" w:hAnsi="宋体" w:eastAsia="宋体" w:cs="Times New Roman"/>
          <w:bCs/>
          <w:color w:val="auto"/>
          <w:szCs w:val="21"/>
        </w:rPr>
        <w:t>〕214号)</w:t>
      </w:r>
      <w:r>
        <w:rPr>
          <w:rFonts w:hint="eastAsia" w:ascii="宋体" w:hAnsi="宋体" w:eastAsia="宋体" w:cs="宋体"/>
          <w:color w:val="auto"/>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eastAsia="宋体" w:cs="Times New Roman"/>
          <w:bCs/>
          <w:color w:val="auto"/>
          <w:szCs w:val="21"/>
        </w:rPr>
        <w:t>情形外，在采购过程中符合要求的供应商或者报价未超过采购预算的供应商不足3家的；</w:t>
      </w:r>
    </w:p>
    <w:p w14:paraId="745D8B19">
      <w:pPr>
        <w:widowControl/>
        <w:adjustRightInd w:val="0"/>
        <w:snapToGrid w:val="0"/>
        <w:spacing w:line="360" w:lineRule="auto"/>
        <w:ind w:firstLine="420"/>
        <w:jc w:val="left"/>
        <w:rPr>
          <w:rFonts w:ascii="宋体" w:hAnsi="宋体" w:eastAsia="宋体" w:cs="Times New Roman"/>
          <w:bCs/>
          <w:color w:val="auto"/>
          <w:szCs w:val="21"/>
        </w:rPr>
      </w:pPr>
      <w:r>
        <w:rPr>
          <w:rFonts w:hint="eastAsia" w:ascii="宋体" w:hAnsi="宋体" w:eastAsia="宋体" w:cs="宋体"/>
          <w:color w:val="auto"/>
          <w:kern w:val="0"/>
          <w:szCs w:val="21"/>
        </w:rPr>
        <w:t>（4）因重大变故，采购任务取消的。</w:t>
      </w:r>
    </w:p>
    <w:p w14:paraId="1D5B6022">
      <w:pPr>
        <w:widowControl/>
        <w:adjustRightInd w:val="0"/>
        <w:snapToGrid w:val="0"/>
        <w:spacing w:line="360" w:lineRule="auto"/>
        <w:jc w:val="left"/>
        <w:rPr>
          <w:rFonts w:ascii="宋体" w:hAnsi="宋体" w:eastAsia="宋体" w:cs="宋体"/>
          <w:b/>
          <w:color w:val="auto"/>
          <w:kern w:val="0"/>
          <w:szCs w:val="21"/>
        </w:rPr>
      </w:pPr>
      <w:r>
        <w:rPr>
          <w:rFonts w:hint="eastAsia" w:ascii="宋体" w:hAnsi="宋体" w:eastAsia="宋体" w:cs="宋体"/>
          <w:b/>
          <w:color w:val="auto"/>
          <w:kern w:val="0"/>
          <w:szCs w:val="21"/>
        </w:rPr>
        <w:t>35．重新评审</w:t>
      </w:r>
    </w:p>
    <w:p w14:paraId="1D150404">
      <w:pPr>
        <w:widowControl/>
        <w:adjustRightInd w:val="0"/>
        <w:snapToGrid w:val="0"/>
        <w:spacing w:line="360" w:lineRule="auto"/>
        <w:ind w:firstLine="42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373C1D75">
      <w:pPr>
        <w:adjustRightInd w:val="0"/>
        <w:snapToGrid w:val="0"/>
        <w:spacing w:line="360" w:lineRule="auto"/>
        <w:rPr>
          <w:rFonts w:ascii="宋体" w:hAnsi="宋体" w:eastAsia="宋体" w:cs="Times New Roman"/>
          <w:b/>
          <w:bCs/>
          <w:color w:val="auto"/>
          <w:szCs w:val="21"/>
        </w:rPr>
      </w:pPr>
      <w:r>
        <w:rPr>
          <w:rFonts w:hint="eastAsia" w:ascii="宋体" w:hAnsi="宋体" w:eastAsia="宋体" w:cs="Times New Roman"/>
          <w:b/>
          <w:bCs/>
          <w:color w:val="auto"/>
          <w:szCs w:val="21"/>
        </w:rPr>
        <w:t>36.保密及串通行为</w:t>
      </w:r>
    </w:p>
    <w:p w14:paraId="3AA4D015">
      <w:pPr>
        <w:adjustRightInd w:val="0"/>
        <w:snapToGrid w:val="0"/>
        <w:spacing w:line="360" w:lineRule="auto"/>
        <w:ind w:firstLine="420" w:firstLineChars="200"/>
        <w:rPr>
          <w:rFonts w:ascii="宋体" w:hAnsi="宋体" w:eastAsia="宋体" w:cs="Times New Roman"/>
          <w:color w:val="auto"/>
        </w:rPr>
      </w:pPr>
      <w:r>
        <w:rPr>
          <w:rFonts w:hint="eastAsia" w:ascii="宋体" w:hAnsi="宋体" w:eastAsia="宋体" w:cs="Times New Roman"/>
          <w:color w:val="auto"/>
        </w:rPr>
        <w:t>36.1磋商小组成员以及与评审工作有关的人员不得泄露评审情况以及评审过程中获悉的国家秘密、商业秘密。</w:t>
      </w:r>
    </w:p>
    <w:p w14:paraId="46F7918C">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36.2</w:t>
      </w:r>
      <w:r>
        <w:rPr>
          <w:rFonts w:hint="eastAsia" w:ascii="宋体" w:hAnsi="宋体" w:eastAsia="宋体" w:cs="宋体"/>
          <w:color w:val="auto"/>
          <w:kern w:val="0"/>
          <w:szCs w:val="21"/>
        </w:rPr>
        <w:t>供应商</w:t>
      </w:r>
      <w:r>
        <w:rPr>
          <w:rFonts w:hint="eastAsia" w:ascii="宋体" w:hAnsi="宋体" w:eastAsia="宋体" w:cs="Times New Roman"/>
          <w:color w:val="auto"/>
          <w:szCs w:val="21"/>
        </w:rPr>
        <w:t>不得与</w:t>
      </w:r>
      <w:r>
        <w:rPr>
          <w:rFonts w:hint="eastAsia" w:ascii="宋体" w:hAnsi="宋体" w:eastAsia="宋体" w:cs="宋体"/>
          <w:color w:val="auto"/>
          <w:kern w:val="0"/>
          <w:szCs w:val="21"/>
        </w:rPr>
        <w:t>采购人、采购代理机构、其他供应商恶意</w:t>
      </w:r>
      <w:r>
        <w:rPr>
          <w:rFonts w:hint="eastAsia" w:ascii="宋体" w:hAnsi="宋体" w:eastAsia="宋体" w:cs="Times New Roman"/>
          <w:color w:val="auto"/>
          <w:szCs w:val="21"/>
        </w:rPr>
        <w:t>串通；不得向</w:t>
      </w:r>
      <w:r>
        <w:rPr>
          <w:rFonts w:hint="eastAsia" w:ascii="宋体" w:hAnsi="宋体" w:eastAsia="宋体" w:cs="宋体"/>
          <w:color w:val="auto"/>
          <w:kern w:val="0"/>
          <w:szCs w:val="21"/>
        </w:rPr>
        <w:t>采购人、采购代理机构</w:t>
      </w:r>
      <w:r>
        <w:rPr>
          <w:rFonts w:hint="eastAsia" w:ascii="宋体" w:hAnsi="宋体" w:eastAsia="宋体" w:cs="Times New Roman"/>
          <w:color w:val="auto"/>
          <w:szCs w:val="21"/>
        </w:rPr>
        <w:t>或者磋商小组成员行贿或者提供其他不正当利益；不得提供虚假资料谋取成交；不得以任何方式干扰、影响采购工作。</w:t>
      </w:r>
    </w:p>
    <w:p w14:paraId="3124C962">
      <w:pPr>
        <w:pStyle w:val="13"/>
        <w:adjustRightInd w:val="0"/>
        <w:snapToGrid w:val="0"/>
        <w:spacing w:before="0" w:beforeAutospacing="0" w:after="0" w:afterAutospacing="0" w:line="360" w:lineRule="auto"/>
        <w:ind w:firstLine="420" w:firstLineChars="200"/>
        <w:rPr>
          <w:rFonts w:eastAsia="宋体"/>
          <w:color w:val="auto"/>
          <w:sz w:val="21"/>
          <w:szCs w:val="21"/>
          <w:lang w:val="zh-CN"/>
        </w:rPr>
      </w:pPr>
      <w:r>
        <w:rPr>
          <w:rFonts w:hint="eastAsia" w:eastAsia="宋体" w:cs="Arial"/>
          <w:color w:val="auto"/>
          <w:sz w:val="21"/>
          <w:szCs w:val="21"/>
        </w:rPr>
        <w:t>36.3</w:t>
      </w:r>
      <w:r>
        <w:rPr>
          <w:rFonts w:hint="eastAsia" w:eastAsia="宋体"/>
          <w:color w:val="auto"/>
          <w:sz w:val="21"/>
          <w:szCs w:val="21"/>
          <w:lang w:val="zh-CN"/>
        </w:rPr>
        <w:t>有下列情形之一的，属于恶意串通，对供应商依照政府采购法第七十七条第一款的规定追究法律责任：</w:t>
      </w:r>
    </w:p>
    <w:p w14:paraId="09FDC6A5">
      <w:pPr>
        <w:pStyle w:val="13"/>
        <w:adjustRightInd w:val="0"/>
        <w:snapToGrid w:val="0"/>
        <w:spacing w:before="0" w:beforeAutospacing="0" w:after="0" w:afterAutospacing="0" w:line="360" w:lineRule="auto"/>
        <w:ind w:firstLine="420" w:firstLineChars="200"/>
        <w:rPr>
          <w:rFonts w:eastAsia="宋体"/>
          <w:color w:val="auto"/>
          <w:sz w:val="21"/>
          <w:szCs w:val="21"/>
          <w:lang w:val="zh-CN"/>
        </w:rPr>
      </w:pPr>
      <w:r>
        <w:rPr>
          <w:rFonts w:hint="eastAsia" w:eastAsia="宋体"/>
          <w:color w:val="auto"/>
          <w:sz w:val="21"/>
          <w:szCs w:val="21"/>
          <w:lang w:val="zh-CN"/>
        </w:rPr>
        <w:t>（一）供应商直接或者间接从采购人或者采购代理机构处获得其他供应商的相关情况并修改其投标文件或者响应文件；</w:t>
      </w:r>
    </w:p>
    <w:p w14:paraId="0CBCDC84">
      <w:pPr>
        <w:pStyle w:val="13"/>
        <w:adjustRightInd w:val="0"/>
        <w:snapToGrid w:val="0"/>
        <w:spacing w:before="0" w:beforeAutospacing="0" w:after="0" w:afterAutospacing="0" w:line="360" w:lineRule="auto"/>
        <w:ind w:firstLine="420" w:firstLineChars="200"/>
        <w:rPr>
          <w:rFonts w:eastAsia="宋体"/>
          <w:color w:val="auto"/>
          <w:sz w:val="21"/>
          <w:szCs w:val="21"/>
          <w:lang w:val="zh-CN"/>
        </w:rPr>
      </w:pPr>
      <w:r>
        <w:rPr>
          <w:rFonts w:hint="eastAsia" w:eastAsia="宋体"/>
          <w:color w:val="auto"/>
          <w:sz w:val="21"/>
          <w:szCs w:val="21"/>
          <w:lang w:val="zh-CN"/>
        </w:rPr>
        <w:t>（二）供应商按照采购人或者采购代理机构的授意撤换、修改投标文件或者响应文件；</w:t>
      </w:r>
    </w:p>
    <w:p w14:paraId="5946373C">
      <w:pPr>
        <w:pStyle w:val="13"/>
        <w:adjustRightInd w:val="0"/>
        <w:snapToGrid w:val="0"/>
        <w:spacing w:before="0" w:beforeAutospacing="0" w:after="0" w:afterAutospacing="0" w:line="360" w:lineRule="auto"/>
        <w:ind w:firstLine="420" w:firstLineChars="200"/>
        <w:rPr>
          <w:rFonts w:eastAsia="宋体"/>
          <w:color w:val="auto"/>
          <w:sz w:val="21"/>
          <w:szCs w:val="21"/>
          <w:lang w:val="zh-CN"/>
        </w:rPr>
      </w:pPr>
      <w:r>
        <w:rPr>
          <w:rFonts w:hint="eastAsia" w:eastAsia="宋体"/>
          <w:color w:val="auto"/>
          <w:sz w:val="21"/>
          <w:szCs w:val="21"/>
          <w:lang w:val="zh-CN"/>
        </w:rPr>
        <w:t>（三）供应商之间协商报价、技术方案等投标文件或者响应文件的实质性内容；</w:t>
      </w:r>
    </w:p>
    <w:p w14:paraId="29D90864">
      <w:pPr>
        <w:pStyle w:val="13"/>
        <w:adjustRightInd w:val="0"/>
        <w:snapToGrid w:val="0"/>
        <w:spacing w:before="0" w:beforeAutospacing="0" w:after="0" w:afterAutospacing="0" w:line="360" w:lineRule="auto"/>
        <w:ind w:firstLine="420" w:firstLineChars="200"/>
        <w:rPr>
          <w:rFonts w:eastAsia="宋体"/>
          <w:color w:val="auto"/>
          <w:sz w:val="21"/>
          <w:szCs w:val="21"/>
          <w:lang w:val="zh-CN"/>
        </w:rPr>
      </w:pPr>
      <w:r>
        <w:rPr>
          <w:rFonts w:hint="eastAsia" w:eastAsia="宋体"/>
          <w:color w:val="auto"/>
          <w:sz w:val="21"/>
          <w:szCs w:val="21"/>
          <w:lang w:val="zh-CN"/>
        </w:rPr>
        <w:t>（四）属于同一集团、协会、商会等组织成员的供应商按照该组织要求协同参加政府采购活动；</w:t>
      </w:r>
    </w:p>
    <w:p w14:paraId="52B94394">
      <w:pPr>
        <w:pStyle w:val="13"/>
        <w:adjustRightInd w:val="0"/>
        <w:snapToGrid w:val="0"/>
        <w:spacing w:before="0" w:beforeAutospacing="0" w:after="0" w:afterAutospacing="0" w:line="360" w:lineRule="auto"/>
        <w:ind w:firstLine="420" w:firstLineChars="200"/>
        <w:rPr>
          <w:rFonts w:eastAsia="宋体"/>
          <w:color w:val="auto"/>
          <w:sz w:val="21"/>
          <w:szCs w:val="21"/>
          <w:lang w:val="zh-CN"/>
        </w:rPr>
      </w:pPr>
      <w:r>
        <w:rPr>
          <w:rFonts w:hint="eastAsia" w:eastAsia="宋体"/>
          <w:color w:val="auto"/>
          <w:sz w:val="21"/>
          <w:szCs w:val="21"/>
          <w:lang w:val="zh-CN"/>
        </w:rPr>
        <w:t>（五）供应商之间事先约定由某一特定供应商中标、成交；</w:t>
      </w:r>
    </w:p>
    <w:p w14:paraId="3F8B00D3">
      <w:pPr>
        <w:pStyle w:val="13"/>
        <w:adjustRightInd w:val="0"/>
        <w:snapToGrid w:val="0"/>
        <w:spacing w:before="0" w:beforeAutospacing="0" w:after="0" w:afterAutospacing="0" w:line="360" w:lineRule="auto"/>
        <w:ind w:firstLine="420" w:firstLineChars="200"/>
        <w:rPr>
          <w:rFonts w:eastAsia="宋体"/>
          <w:color w:val="auto"/>
          <w:sz w:val="21"/>
          <w:szCs w:val="21"/>
          <w:lang w:val="zh-CN"/>
        </w:rPr>
      </w:pPr>
      <w:r>
        <w:rPr>
          <w:rFonts w:hint="eastAsia" w:eastAsia="宋体"/>
          <w:color w:val="auto"/>
          <w:sz w:val="21"/>
          <w:szCs w:val="21"/>
          <w:lang w:val="zh-CN"/>
        </w:rPr>
        <w:t>（六）供应商之间商定部分供应商放弃参加政府采购活动或者放弃中标、成交；</w:t>
      </w:r>
    </w:p>
    <w:p w14:paraId="6C278AC1">
      <w:pPr>
        <w:pStyle w:val="13"/>
        <w:adjustRightInd w:val="0"/>
        <w:snapToGrid w:val="0"/>
        <w:spacing w:before="0" w:beforeAutospacing="0" w:after="0" w:afterAutospacing="0" w:line="360" w:lineRule="auto"/>
        <w:ind w:firstLine="420" w:firstLineChars="200"/>
        <w:rPr>
          <w:rFonts w:eastAsia="宋体"/>
          <w:color w:val="auto"/>
          <w:sz w:val="21"/>
          <w:szCs w:val="21"/>
          <w:lang w:val="zh-CN"/>
        </w:rPr>
      </w:pPr>
      <w:r>
        <w:rPr>
          <w:rFonts w:hint="eastAsia" w:eastAsia="宋体"/>
          <w:color w:val="auto"/>
          <w:sz w:val="21"/>
          <w:szCs w:val="21"/>
          <w:lang w:val="zh-CN"/>
        </w:rPr>
        <w:t>（七）供应商与采购人或者采购代理机构之间、供应商相互之间，为谋求特定供应商中标、成交或者排斥其他供应商的其他串通行为。</w:t>
      </w:r>
    </w:p>
    <w:p w14:paraId="5F7A2E17">
      <w:pPr>
        <w:adjustRightInd w:val="0"/>
        <w:snapToGrid w:val="0"/>
        <w:spacing w:line="360" w:lineRule="auto"/>
        <w:rPr>
          <w:rFonts w:ascii="宋体" w:hAnsi="宋体" w:eastAsia="宋体" w:cs="Times New Roman"/>
          <w:color w:val="auto"/>
          <w:sz w:val="24"/>
        </w:rPr>
      </w:pPr>
      <w:r>
        <w:rPr>
          <w:rFonts w:hint="eastAsia" w:ascii="宋体" w:hAnsi="宋体" w:eastAsia="宋体" w:cs="Times New Roman"/>
          <w:color w:val="auto"/>
          <w:sz w:val="24"/>
        </w:rPr>
        <w:t>六、成交结果信息公布与授予合同</w:t>
      </w:r>
    </w:p>
    <w:p w14:paraId="73CB545B">
      <w:pPr>
        <w:adjustRightInd w:val="0"/>
        <w:snapToGrid w:val="0"/>
        <w:spacing w:line="360" w:lineRule="auto"/>
        <w:rPr>
          <w:rFonts w:ascii="宋体" w:hAnsi="宋体" w:eastAsia="宋体" w:cs="Times New Roman"/>
          <w:b/>
          <w:bCs/>
          <w:color w:val="auto"/>
          <w:szCs w:val="21"/>
        </w:rPr>
      </w:pPr>
      <w:r>
        <w:rPr>
          <w:rFonts w:hint="eastAsia" w:ascii="宋体" w:hAnsi="宋体" w:eastAsia="宋体" w:cs="Times New Roman"/>
          <w:b/>
          <w:bCs/>
          <w:color w:val="auto"/>
          <w:szCs w:val="21"/>
        </w:rPr>
        <w:t>37.成交信息的公布</w:t>
      </w:r>
    </w:p>
    <w:p w14:paraId="6D8F506A">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37.1成交供应商确定后2个工作日内，成交结果信息将在</w:t>
      </w:r>
      <w:r>
        <w:rPr>
          <w:rFonts w:hint="eastAsia" w:hAnsi="宋体" w:eastAsia="宋体"/>
          <w:b/>
          <w:color w:val="auto"/>
        </w:rPr>
        <w:t>磋商须知前附表</w:t>
      </w:r>
      <w:r>
        <w:rPr>
          <w:rFonts w:hint="eastAsia" w:hAnsi="宋体" w:eastAsia="宋体"/>
          <w:color w:val="auto"/>
        </w:rPr>
        <w:t>指定的媒体上公布。</w:t>
      </w:r>
    </w:p>
    <w:p w14:paraId="014AF237">
      <w:pPr>
        <w:adjustRightInd w:val="0"/>
        <w:snapToGrid w:val="0"/>
        <w:spacing w:line="360" w:lineRule="auto"/>
        <w:rPr>
          <w:rFonts w:ascii="宋体" w:hAnsi="宋体" w:eastAsia="宋体" w:cs="Times New Roman"/>
          <w:b/>
          <w:bCs/>
          <w:color w:val="auto"/>
          <w:szCs w:val="21"/>
        </w:rPr>
      </w:pPr>
      <w:r>
        <w:rPr>
          <w:rFonts w:hint="eastAsia" w:ascii="宋体" w:hAnsi="宋体" w:eastAsia="宋体" w:cs="Times New Roman"/>
          <w:b/>
          <w:bCs/>
          <w:color w:val="auto"/>
          <w:szCs w:val="21"/>
        </w:rPr>
        <w:t>38.询问及质疑</w:t>
      </w:r>
    </w:p>
    <w:p w14:paraId="2F1AFE11">
      <w:pPr>
        <w:adjustRightInd w:val="0"/>
        <w:snapToGrid w:val="0"/>
        <w:spacing w:line="360" w:lineRule="auto"/>
        <w:ind w:firstLine="420" w:firstLineChars="200"/>
        <w:jc w:val="left"/>
        <w:rPr>
          <w:rFonts w:ascii="宋体" w:hAnsi="宋体" w:eastAsia="宋体" w:cs="Times New Roman"/>
          <w:color w:val="auto"/>
        </w:rPr>
      </w:pPr>
      <w:r>
        <w:rPr>
          <w:rFonts w:hint="eastAsia" w:ascii="宋体" w:hAnsi="宋体" w:eastAsia="宋体" w:cs="Times New Roman"/>
          <w:color w:val="auto"/>
          <w:szCs w:val="21"/>
        </w:rPr>
        <w:t>38.1供应商对政府采购活动事项有疑问的，可以向采购人或采购代理机构提出询问。</w:t>
      </w:r>
    </w:p>
    <w:p w14:paraId="1C57380D">
      <w:pPr>
        <w:adjustRightInd w:val="0"/>
        <w:snapToGrid w:val="0"/>
        <w:spacing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38.2供应商若认为磋商文件、采购过程和成交结果使自己的权益受到损害，可以按法律、行政法规及湖南省财政厅规范性文件规定向采购人或采购代理机构提出质疑。</w:t>
      </w:r>
    </w:p>
    <w:p w14:paraId="43504315">
      <w:pPr>
        <w:adjustRightInd w:val="0"/>
        <w:snapToGrid w:val="0"/>
        <w:spacing w:line="360" w:lineRule="auto"/>
        <w:rPr>
          <w:rFonts w:ascii="宋体" w:hAnsi="宋体" w:eastAsia="宋体" w:cs="Times New Roman"/>
          <w:b/>
          <w:bCs/>
          <w:color w:val="auto"/>
          <w:szCs w:val="21"/>
        </w:rPr>
      </w:pPr>
      <w:r>
        <w:rPr>
          <w:rFonts w:hint="eastAsia" w:ascii="宋体" w:hAnsi="宋体" w:eastAsia="宋体" w:cs="Times New Roman"/>
          <w:b/>
          <w:bCs/>
          <w:color w:val="auto"/>
          <w:szCs w:val="21"/>
        </w:rPr>
        <w:t>39.成交通知</w:t>
      </w:r>
    </w:p>
    <w:p w14:paraId="67FFEDC9">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39.1成交供应商确定后，采购人或采购代理机构将以书面形式向成交供应商发出成交通知书。成交通知书对采购人和成交供应商具有同等法律效力。</w:t>
      </w:r>
    </w:p>
    <w:p w14:paraId="12119771">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39.2 成交通知书是合同文件的组成部分。</w:t>
      </w:r>
    </w:p>
    <w:p w14:paraId="6731161F">
      <w:pPr>
        <w:tabs>
          <w:tab w:val="left" w:pos="7560"/>
          <w:tab w:val="left" w:pos="7740"/>
          <w:tab w:val="left" w:pos="7920"/>
        </w:tabs>
        <w:autoSpaceDN w:val="0"/>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宋体"/>
          <w:color w:val="auto"/>
          <w:kern w:val="0"/>
          <w:szCs w:val="21"/>
        </w:rPr>
        <w:t xml:space="preserve">39.3 </w:t>
      </w:r>
      <w:r>
        <w:rPr>
          <w:rFonts w:hint="eastAsia" w:ascii="宋体" w:hAnsi="宋体" w:eastAsia="宋体" w:cs="Times New Roman"/>
          <w:color w:val="auto"/>
          <w:szCs w:val="21"/>
        </w:rPr>
        <w:t>成交供应商在收到采购代理机构的成交通知书后10日内，应按照</w:t>
      </w:r>
      <w:r>
        <w:rPr>
          <w:rFonts w:hint="eastAsia" w:ascii="宋体" w:hAnsi="宋体" w:eastAsia="宋体" w:cs="Times New Roman"/>
          <w:b/>
          <w:color w:val="auto"/>
          <w:szCs w:val="21"/>
        </w:rPr>
        <w:t>磋商须知前附表</w:t>
      </w:r>
      <w:r>
        <w:rPr>
          <w:rFonts w:hint="eastAsia" w:ascii="宋体" w:hAnsi="宋体" w:eastAsia="宋体" w:cs="Times New Roman"/>
          <w:color w:val="auto"/>
          <w:szCs w:val="21"/>
        </w:rPr>
        <w:t>的规定，向采购人提交履约担保。联合体成交的，履约担保由联合体各方或联合体中牵头人的名义提交。</w:t>
      </w:r>
    </w:p>
    <w:p w14:paraId="1EB37CDF">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39.4 成交供应商</w:t>
      </w:r>
      <w:r>
        <w:rPr>
          <w:rFonts w:hint="eastAsia" w:hAnsi="宋体" w:eastAsia="宋体"/>
          <w:color w:val="auto"/>
          <w:spacing w:val="4"/>
        </w:rPr>
        <w:t>没有按照本章第39.3</w:t>
      </w:r>
      <w:r>
        <w:rPr>
          <w:rFonts w:hint="eastAsia" w:hAnsi="宋体" w:eastAsia="宋体" w:cs="宋体"/>
          <w:color w:val="auto"/>
          <w:kern w:val="0"/>
          <w:lang w:val="zh-CN"/>
        </w:rPr>
        <w:t>款</w:t>
      </w:r>
      <w:r>
        <w:rPr>
          <w:rFonts w:hint="eastAsia" w:hAnsi="宋体" w:eastAsia="宋体"/>
          <w:color w:val="auto"/>
          <w:spacing w:val="4"/>
        </w:rPr>
        <w:t>规定</w:t>
      </w:r>
      <w:r>
        <w:rPr>
          <w:rFonts w:hint="eastAsia" w:hAnsi="宋体" w:eastAsia="宋体"/>
          <w:color w:val="auto"/>
        </w:rPr>
        <w:t>提交履约担保的</w:t>
      </w:r>
      <w:r>
        <w:rPr>
          <w:rFonts w:hint="eastAsia" w:hAnsi="宋体" w:eastAsia="宋体"/>
          <w:color w:val="auto"/>
          <w:spacing w:val="4"/>
        </w:rPr>
        <w:t>，视为放弃</w:t>
      </w:r>
      <w:r>
        <w:rPr>
          <w:rFonts w:hint="eastAsia" w:hAnsi="宋体" w:eastAsia="宋体"/>
          <w:color w:val="auto"/>
        </w:rPr>
        <w:t>成交资格</w:t>
      </w:r>
      <w:r>
        <w:rPr>
          <w:rFonts w:hint="eastAsia" w:hAnsi="宋体" w:eastAsia="宋体"/>
          <w:color w:val="auto"/>
          <w:spacing w:val="4"/>
        </w:rPr>
        <w:t>，</w:t>
      </w:r>
      <w:r>
        <w:rPr>
          <w:rFonts w:hint="eastAsia" w:hAnsi="宋体" w:eastAsia="宋体"/>
          <w:color w:val="auto"/>
          <w:spacing w:val="2"/>
        </w:rPr>
        <w:t>其保证金不予退还。</w:t>
      </w:r>
    </w:p>
    <w:p w14:paraId="199E9DE5">
      <w:pPr>
        <w:adjustRightInd w:val="0"/>
        <w:snapToGrid w:val="0"/>
        <w:spacing w:line="360" w:lineRule="auto"/>
        <w:rPr>
          <w:rFonts w:ascii="宋体" w:hAnsi="宋体" w:eastAsia="宋体" w:cs="Times New Roman"/>
          <w:b/>
          <w:bCs/>
          <w:color w:val="auto"/>
          <w:szCs w:val="21"/>
        </w:rPr>
      </w:pPr>
      <w:r>
        <w:rPr>
          <w:rFonts w:hint="eastAsia" w:ascii="宋体" w:hAnsi="宋体" w:eastAsia="宋体" w:cs="Times New Roman"/>
          <w:b/>
          <w:bCs/>
          <w:color w:val="auto"/>
          <w:szCs w:val="21"/>
        </w:rPr>
        <w:t>40.签订合同</w:t>
      </w:r>
    </w:p>
    <w:p w14:paraId="1696BF4A">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40.1成交供应商应当在成交通知书发出之日起30日内与采购人签订政府采购合同。</w:t>
      </w:r>
    </w:p>
    <w:p w14:paraId="665A1D8C">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40.2磋商文件、成交供应商的响应文件等均为签订政府采购合同的依据。</w:t>
      </w:r>
    </w:p>
    <w:p w14:paraId="47B2FB8A">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40.3 成交供应商应当按照合同约定履行义务。成交供应商不得向他人转让成交项目，也不得将成交项目分包后分别向他人转让。</w:t>
      </w:r>
    </w:p>
    <w:p w14:paraId="598F8CCA">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40.4 成交供应商有下列情形之一的，责令限期改正，情节严重的，列入不良行为记录名单，在1至3年内禁止参加政府采购活动，并予以通报：</w:t>
      </w:r>
    </w:p>
    <w:p w14:paraId="37F717FD">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（一）成交后无正当理由不与采购人签订合同的；</w:t>
      </w:r>
    </w:p>
    <w:p w14:paraId="4DA9727F">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（二）未按照采购文件确定的事项签订政府采购合同，或者与采购人另行订立背离合同实质性内容的协议的；</w:t>
      </w:r>
    </w:p>
    <w:p w14:paraId="0144314F">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（三）拒绝履行合同义务的；</w:t>
      </w:r>
    </w:p>
    <w:p w14:paraId="05DD4C26">
      <w:pPr>
        <w:pStyle w:val="9"/>
        <w:adjustRightInd w:val="0"/>
        <w:snapToGrid w:val="0"/>
        <w:spacing w:line="360" w:lineRule="auto"/>
        <w:ind w:firstLine="420" w:firstLineChars="200"/>
        <w:rPr>
          <w:rFonts w:hAnsi="宋体" w:eastAsia="宋体" w:cs="宋体"/>
          <w:color w:val="auto"/>
          <w:kern w:val="0"/>
        </w:rPr>
      </w:pPr>
      <w:r>
        <w:rPr>
          <w:rFonts w:hint="eastAsia" w:hAnsi="宋体" w:eastAsia="宋体"/>
          <w:color w:val="auto"/>
        </w:rPr>
        <w:t>（四）</w:t>
      </w:r>
      <w:r>
        <w:rPr>
          <w:rFonts w:hint="eastAsia" w:hAnsi="宋体" w:eastAsia="宋体" w:cs="宋体"/>
          <w:color w:val="auto"/>
          <w:kern w:val="0"/>
        </w:rPr>
        <w:t>违反法律、规章、规范性文件规定的。</w:t>
      </w:r>
    </w:p>
    <w:p w14:paraId="7BFDD658">
      <w:pPr>
        <w:adjustRightInd w:val="0"/>
        <w:snapToGrid w:val="0"/>
        <w:spacing w:line="360" w:lineRule="auto"/>
        <w:rPr>
          <w:rFonts w:ascii="宋体" w:hAnsi="宋体" w:eastAsia="宋体" w:cs="Times New Roman"/>
          <w:color w:val="auto"/>
          <w:sz w:val="24"/>
        </w:rPr>
      </w:pPr>
      <w:r>
        <w:rPr>
          <w:rFonts w:hint="eastAsia" w:ascii="宋体" w:hAnsi="宋体" w:eastAsia="宋体" w:cs="Times New Roman"/>
          <w:color w:val="auto"/>
          <w:sz w:val="24"/>
        </w:rPr>
        <w:t>七、其他规定</w:t>
      </w:r>
    </w:p>
    <w:p w14:paraId="0A76F1BF">
      <w:pPr>
        <w:tabs>
          <w:tab w:val="left" w:pos="420"/>
          <w:tab w:val="left" w:pos="7560"/>
          <w:tab w:val="left" w:pos="7740"/>
          <w:tab w:val="left" w:pos="7920"/>
        </w:tabs>
        <w:adjustRightInd w:val="0"/>
        <w:snapToGrid w:val="0"/>
        <w:spacing w:line="360" w:lineRule="auto"/>
        <w:rPr>
          <w:rFonts w:ascii="宋体" w:hAnsi="宋体" w:eastAsia="宋体" w:cs="Times New Roman"/>
          <w:b/>
          <w:color w:val="auto"/>
        </w:rPr>
      </w:pPr>
      <w:r>
        <w:rPr>
          <w:rFonts w:hint="eastAsia" w:ascii="宋体" w:hAnsi="宋体" w:eastAsia="宋体" w:cs="Times New Roman"/>
          <w:b/>
          <w:color w:val="auto"/>
          <w:szCs w:val="21"/>
        </w:rPr>
        <w:t>4</w:t>
      </w:r>
      <w:r>
        <w:rPr>
          <w:rFonts w:hint="eastAsia" w:ascii="宋体" w:hAnsi="宋体" w:eastAsia="宋体" w:cs="Times New Roman"/>
          <w:b/>
          <w:color w:val="auto"/>
          <w:szCs w:val="21"/>
          <w:lang w:val="en-US" w:eastAsia="zh-CN"/>
        </w:rPr>
        <w:t>1</w:t>
      </w:r>
      <w:r>
        <w:rPr>
          <w:rFonts w:hint="eastAsia" w:ascii="宋体" w:hAnsi="宋体" w:eastAsia="宋体" w:cs="Times New Roman"/>
          <w:b/>
          <w:color w:val="auto"/>
          <w:szCs w:val="21"/>
        </w:rPr>
        <w:t>.</w:t>
      </w:r>
      <w:r>
        <w:rPr>
          <w:rFonts w:hint="eastAsia" w:ascii="宋体" w:hAnsi="宋体" w:eastAsia="宋体" w:cs="Times New Roman"/>
          <w:b/>
          <w:color w:val="auto"/>
        </w:rPr>
        <w:t xml:space="preserve"> 其他规定</w:t>
      </w:r>
    </w:p>
    <w:p w14:paraId="05A2A356">
      <w:pPr>
        <w:tabs>
          <w:tab w:val="left" w:pos="420"/>
          <w:tab w:val="left" w:pos="7560"/>
          <w:tab w:val="left" w:pos="7740"/>
          <w:tab w:val="left" w:pos="7920"/>
        </w:tabs>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rPr>
        <w:t>4</w:t>
      </w:r>
      <w:r>
        <w:rPr>
          <w:rFonts w:hint="eastAsia" w:ascii="宋体" w:hAnsi="宋体" w:eastAsia="宋体" w:cs="Times New Roman"/>
          <w:color w:val="auto"/>
          <w:lang w:val="en-US" w:eastAsia="zh-CN"/>
        </w:rPr>
        <w:t>1</w:t>
      </w:r>
      <w:r>
        <w:rPr>
          <w:rFonts w:hint="eastAsia" w:ascii="宋体" w:hAnsi="宋体" w:eastAsia="宋体" w:cs="Times New Roman"/>
          <w:color w:val="auto"/>
        </w:rPr>
        <w:t>.1</w:t>
      </w:r>
      <w:r>
        <w:rPr>
          <w:rFonts w:hint="eastAsia" w:ascii="宋体" w:hAnsi="宋体" w:eastAsia="宋体" w:cs="Times New Roman"/>
          <w:color w:val="auto"/>
          <w:szCs w:val="21"/>
        </w:rPr>
        <w:t>磋商文件</w:t>
      </w:r>
      <w:r>
        <w:rPr>
          <w:rFonts w:hint="eastAsia" w:ascii="宋体" w:hAnsi="宋体" w:eastAsia="宋体" w:cs="Times New Roman"/>
          <w:color w:val="auto"/>
        </w:rPr>
        <w:t>的其他规定</w:t>
      </w:r>
      <w:r>
        <w:rPr>
          <w:rFonts w:hint="eastAsia" w:ascii="宋体" w:hAnsi="宋体" w:eastAsia="宋体" w:cs="Times New Roman"/>
          <w:color w:val="auto"/>
          <w:szCs w:val="21"/>
        </w:rPr>
        <w:t>见</w:t>
      </w:r>
      <w:r>
        <w:rPr>
          <w:rFonts w:hint="eastAsia" w:ascii="宋体" w:hAnsi="宋体" w:eastAsia="宋体" w:cs="Times New Roman"/>
          <w:b/>
          <w:color w:val="auto"/>
          <w:szCs w:val="21"/>
        </w:rPr>
        <w:t>磋商须知前附表</w:t>
      </w:r>
      <w:r>
        <w:rPr>
          <w:rFonts w:hint="eastAsia" w:ascii="宋体" w:hAnsi="宋体" w:eastAsia="宋体" w:cs="Times New Roman"/>
          <w:color w:val="auto"/>
          <w:szCs w:val="21"/>
        </w:rPr>
        <w:t>。</w:t>
      </w:r>
    </w:p>
    <w:p w14:paraId="40DF9780">
      <w:pPr>
        <w:adjustRightInd w:val="0"/>
        <w:snapToGrid w:val="0"/>
        <w:spacing w:line="360" w:lineRule="auto"/>
        <w:ind w:firstLine="1436" w:firstLineChars="596"/>
        <w:rPr>
          <w:rFonts w:ascii="仿宋_GB2312" w:hAnsi="宋体" w:eastAsia="仿宋_GB2312"/>
          <w:b/>
          <w:bCs/>
          <w:color w:val="auto"/>
          <w:sz w:val="24"/>
        </w:rPr>
        <w:sectPr>
          <w:headerReference r:id="rId4" w:type="default"/>
          <w:footerReference r:id="rId5" w:type="default"/>
          <w:pgSz w:w="11906" w:h="16838"/>
          <w:pgMar w:top="1531" w:right="1192" w:bottom="1531" w:left="1474" w:header="851" w:footer="992" w:gutter="0"/>
          <w:pgNumType w:start="1"/>
          <w:cols w:space="720" w:num="1"/>
          <w:docGrid w:type="lines" w:linePitch="312" w:charSpace="0"/>
        </w:sectPr>
      </w:pPr>
    </w:p>
    <w:p w14:paraId="49E37DD3">
      <w:pPr>
        <w:ind w:firstLine="2560" w:firstLineChars="800"/>
        <w:rPr>
          <w:rFonts w:hint="eastAsia" w:ascii="Times New Roman" w:hAnsi="Times New Roman" w:eastAsia="宋体" w:cs="Times New Roman"/>
          <w:b/>
          <w:color w:val="auto"/>
          <w:sz w:val="32"/>
          <w:szCs w:val="32"/>
        </w:rPr>
      </w:pPr>
      <w:r>
        <w:rPr>
          <w:rFonts w:hint="eastAsia" w:ascii="Times New Roman" w:hAnsi="Times New Roman" w:eastAsia="宋体" w:cs="Times New Roman"/>
          <w:b/>
          <w:color w:val="auto"/>
          <w:sz w:val="32"/>
          <w:szCs w:val="32"/>
        </w:rPr>
        <w:t>第三章 评标方法及标准</w:t>
      </w:r>
    </w:p>
    <w:p w14:paraId="70AD2C0D">
      <w:pPr>
        <w:adjustRightInd w:val="0"/>
        <w:snapToGrid w:val="0"/>
        <w:spacing w:before="156" w:beforeLines="50" w:line="360" w:lineRule="auto"/>
        <w:ind w:firstLine="411" w:firstLineChars="196"/>
        <w:rPr>
          <w:rFonts w:hint="eastAsia" w:ascii="宋体" w:hAnsi="宋体" w:eastAsia="宋体" w:cs="Times New Roman"/>
          <w:b/>
          <w:color w:val="auto"/>
          <w:szCs w:val="21"/>
        </w:rPr>
      </w:pPr>
      <w:r>
        <w:rPr>
          <w:rFonts w:hint="eastAsia" w:ascii="宋体" w:hAnsi="宋体" w:eastAsia="宋体" w:cs="Times New Roman"/>
          <w:b/>
          <w:bCs/>
          <w:color w:val="auto"/>
          <w:szCs w:val="21"/>
        </w:rPr>
        <w:t>一、</w:t>
      </w:r>
      <w:r>
        <w:rPr>
          <w:rFonts w:hint="eastAsia" w:ascii="宋体" w:hAnsi="宋体" w:eastAsia="宋体" w:cs="Times New Roman"/>
          <w:b/>
          <w:color w:val="auto"/>
          <w:szCs w:val="21"/>
        </w:rPr>
        <w:t>总则</w:t>
      </w:r>
    </w:p>
    <w:p w14:paraId="20D4DB9A">
      <w:pPr>
        <w:adjustRightInd w:val="0"/>
        <w:snapToGrid w:val="0"/>
        <w:spacing w:before="156" w:beforeLines="50" w:line="360" w:lineRule="auto"/>
        <w:ind w:firstLine="411" w:firstLineChars="196"/>
        <w:rPr>
          <w:rFonts w:hint="eastAsia" w:ascii="宋体" w:hAnsi="宋体" w:eastAsia="宋体" w:cs="Times New Roman"/>
          <w:b/>
          <w:color w:val="auto"/>
          <w:szCs w:val="21"/>
        </w:rPr>
      </w:pPr>
      <w:r>
        <w:rPr>
          <w:rFonts w:hint="eastAsia" w:ascii="宋体" w:hAnsi="宋体" w:eastAsia="宋体" w:cs="Times New Roman"/>
          <w:b/>
          <w:color w:val="auto"/>
          <w:szCs w:val="21"/>
        </w:rPr>
        <w:t>1.</w:t>
      </w:r>
      <w:r>
        <w:rPr>
          <w:rFonts w:hint="eastAsia" w:ascii="宋体" w:hAnsi="宋体" w:eastAsia="宋体" w:cs="Times New Roman"/>
          <w:b/>
          <w:bCs/>
          <w:color w:val="auto"/>
          <w:szCs w:val="21"/>
        </w:rPr>
        <w:t xml:space="preserve"> </w:t>
      </w:r>
      <w:r>
        <w:rPr>
          <w:rFonts w:hint="eastAsia" w:ascii="宋体" w:hAnsi="宋体" w:eastAsia="宋体" w:cs="Times New Roman"/>
          <w:bCs/>
          <w:color w:val="auto"/>
          <w:szCs w:val="21"/>
        </w:rPr>
        <w:t>竞争性</w:t>
      </w:r>
      <w:r>
        <w:rPr>
          <w:rFonts w:hint="eastAsia" w:ascii="Times New Roman" w:hAnsi="宋体" w:eastAsia="宋体" w:cs="Times New Roman"/>
          <w:color w:val="auto"/>
          <w:szCs w:val="21"/>
        </w:rPr>
        <w:t>磋商</w:t>
      </w:r>
      <w:r>
        <w:rPr>
          <w:rFonts w:hint="eastAsia" w:ascii="宋体" w:hAnsi="宋体" w:eastAsia="宋体" w:cs="Times New Roman"/>
          <w:color w:val="auto"/>
          <w:szCs w:val="21"/>
        </w:rPr>
        <w:t>小组</w:t>
      </w:r>
    </w:p>
    <w:p w14:paraId="2FC37ABA">
      <w:pPr>
        <w:adjustRightInd w:val="0"/>
        <w:snapToGrid w:val="0"/>
        <w:spacing w:before="156" w:beforeLines="50" w:line="360" w:lineRule="auto"/>
        <w:ind w:firstLine="420" w:firstLineChars="200"/>
        <w:rPr>
          <w:rFonts w:hint="eastAsia" w:ascii="宋体" w:hAnsi="宋体" w:eastAsia="宋体" w:cs="Times New Roman"/>
          <w:color w:val="auto"/>
          <w:szCs w:val="21"/>
        </w:rPr>
      </w:pPr>
      <w:r>
        <w:rPr>
          <w:rFonts w:hint="eastAsia" w:ascii="宋体" w:hAnsi="宋体" w:eastAsia="宋体" w:cs="Times New Roman"/>
          <w:color w:val="auto"/>
          <w:szCs w:val="21"/>
        </w:rPr>
        <w:t>1.1评标由依法组成的</w:t>
      </w:r>
      <w:r>
        <w:rPr>
          <w:rFonts w:hint="eastAsia" w:ascii="宋体" w:hAnsi="宋体" w:eastAsia="宋体" w:cs="Times New Roman"/>
          <w:bCs/>
          <w:color w:val="auto"/>
          <w:szCs w:val="21"/>
        </w:rPr>
        <w:t>竞争性</w:t>
      </w:r>
      <w:r>
        <w:rPr>
          <w:rFonts w:hint="eastAsia" w:ascii="Times New Roman" w:hAnsi="宋体" w:eastAsia="宋体" w:cs="Times New Roman"/>
          <w:color w:val="auto"/>
          <w:szCs w:val="21"/>
        </w:rPr>
        <w:t>磋商</w:t>
      </w:r>
      <w:r>
        <w:rPr>
          <w:rFonts w:hint="eastAsia" w:ascii="宋体" w:hAnsi="宋体" w:eastAsia="宋体" w:cs="Times New Roman"/>
          <w:color w:val="auto"/>
          <w:szCs w:val="21"/>
        </w:rPr>
        <w:t>小组负责。</w:t>
      </w:r>
    </w:p>
    <w:p w14:paraId="4FFD9DEA">
      <w:pPr>
        <w:adjustRightInd w:val="0"/>
        <w:snapToGrid w:val="0"/>
        <w:spacing w:before="156" w:beforeLines="50" w:line="360" w:lineRule="auto"/>
        <w:ind w:firstLine="411" w:firstLineChars="196"/>
        <w:rPr>
          <w:rFonts w:hint="eastAsia" w:ascii="宋体" w:hAnsi="宋体" w:eastAsia="宋体" w:cs="Times New Roman"/>
          <w:b/>
          <w:color w:val="auto"/>
          <w:szCs w:val="21"/>
        </w:rPr>
      </w:pPr>
      <w:r>
        <w:rPr>
          <w:rFonts w:hint="eastAsia" w:ascii="宋体" w:hAnsi="宋体" w:eastAsia="宋体" w:cs="Times New Roman"/>
          <w:b/>
          <w:bCs/>
          <w:color w:val="auto"/>
          <w:szCs w:val="21"/>
        </w:rPr>
        <w:t>2.</w:t>
      </w:r>
      <w:r>
        <w:rPr>
          <w:rFonts w:hint="eastAsia" w:ascii="宋体" w:hAnsi="宋体" w:eastAsia="宋体" w:cs="Times New Roman"/>
          <w:b/>
          <w:color w:val="auto"/>
          <w:szCs w:val="21"/>
        </w:rPr>
        <w:t>评标方法</w:t>
      </w:r>
    </w:p>
    <w:p w14:paraId="0A60C445">
      <w:pPr>
        <w:tabs>
          <w:tab w:val="left" w:pos="0"/>
        </w:tabs>
        <w:adjustRightInd w:val="0"/>
        <w:snapToGrid w:val="0"/>
        <w:spacing w:before="156" w:beforeLines="50" w:line="360" w:lineRule="auto"/>
        <w:ind w:firstLine="420" w:firstLineChars="200"/>
        <w:rPr>
          <w:rFonts w:hint="eastAsia" w:ascii="宋体" w:hAnsi="宋体" w:eastAsia="宋体" w:cs="Times New Roman"/>
          <w:color w:val="auto"/>
          <w:szCs w:val="21"/>
        </w:rPr>
      </w:pPr>
      <w:r>
        <w:rPr>
          <w:rFonts w:hint="eastAsia" w:ascii="宋体" w:hAnsi="宋体" w:eastAsia="宋体" w:cs="Times New Roman"/>
          <w:color w:val="auto"/>
          <w:szCs w:val="21"/>
        </w:rPr>
        <w:t>2.1评标方法：综合评分法，即响应文件能够最大限度的满足竞争性</w:t>
      </w:r>
      <w:r>
        <w:rPr>
          <w:rFonts w:hint="eastAsia" w:ascii="Times New Roman" w:hAnsi="宋体" w:eastAsia="宋体" w:cs="Times New Roman"/>
          <w:color w:val="auto"/>
          <w:szCs w:val="21"/>
        </w:rPr>
        <w:t>磋商</w:t>
      </w:r>
      <w:r>
        <w:rPr>
          <w:rFonts w:hint="eastAsia" w:ascii="宋体" w:hAnsi="宋体" w:eastAsia="宋体" w:cs="Times New Roman"/>
          <w:color w:val="auto"/>
          <w:szCs w:val="21"/>
        </w:rPr>
        <w:t>文件规定的</w:t>
      </w:r>
      <w:r>
        <w:rPr>
          <w:rFonts w:hint="eastAsia" w:ascii="Times New Roman" w:hAnsi="宋体" w:eastAsia="宋体" w:cs="Times New Roman"/>
          <w:color w:val="auto"/>
          <w:szCs w:val="21"/>
        </w:rPr>
        <w:t>磋商条件</w:t>
      </w:r>
      <w:r>
        <w:rPr>
          <w:rFonts w:hint="eastAsia" w:ascii="宋体" w:hAnsi="宋体" w:eastAsia="宋体" w:cs="Times New Roman"/>
          <w:color w:val="auto"/>
          <w:szCs w:val="21"/>
        </w:rPr>
        <w:t>且经评审得分最高的供应商为中标候选人的评标方法。</w:t>
      </w:r>
    </w:p>
    <w:p w14:paraId="4ACEF431">
      <w:pPr>
        <w:tabs>
          <w:tab w:val="left" w:pos="0"/>
        </w:tabs>
        <w:adjustRightInd w:val="0"/>
        <w:snapToGrid w:val="0"/>
        <w:spacing w:before="156" w:beforeLines="50" w:line="360" w:lineRule="auto"/>
        <w:ind w:firstLine="420" w:firstLineChars="200"/>
        <w:rPr>
          <w:rFonts w:hint="eastAsia" w:ascii="宋体" w:hAnsi="宋体" w:eastAsia="宋体" w:cs="Times New Roman"/>
          <w:color w:val="auto"/>
          <w:szCs w:val="21"/>
        </w:rPr>
      </w:pPr>
      <w:r>
        <w:rPr>
          <w:rFonts w:hint="eastAsia" w:ascii="宋体" w:hAnsi="宋体" w:eastAsia="宋体" w:cs="Times New Roman"/>
          <w:bCs/>
          <w:color w:val="auto"/>
          <w:szCs w:val="21"/>
        </w:rPr>
        <w:t>2.2本采购项目</w:t>
      </w:r>
      <w:r>
        <w:rPr>
          <w:rFonts w:hint="eastAsia" w:ascii="宋体" w:hAnsi="宋体" w:eastAsia="宋体" w:cs="Times New Roman"/>
          <w:color w:val="auto"/>
          <w:szCs w:val="21"/>
        </w:rPr>
        <w:t>的评标因素和标准见</w:t>
      </w:r>
      <w:r>
        <w:rPr>
          <w:rFonts w:hint="eastAsia" w:ascii="宋体" w:hAnsi="宋体" w:eastAsia="宋体" w:cs="Times New Roman"/>
          <w:b/>
          <w:color w:val="auto"/>
          <w:szCs w:val="21"/>
        </w:rPr>
        <w:t>文件附表。</w:t>
      </w:r>
    </w:p>
    <w:p w14:paraId="2EAEA40F">
      <w:pPr>
        <w:tabs>
          <w:tab w:val="left" w:pos="0"/>
        </w:tabs>
        <w:adjustRightInd w:val="0"/>
        <w:snapToGrid w:val="0"/>
        <w:spacing w:before="156" w:beforeLines="50" w:line="360" w:lineRule="auto"/>
        <w:ind w:firstLine="420" w:firstLineChars="200"/>
        <w:rPr>
          <w:rFonts w:hint="eastAsia" w:ascii="宋体" w:hAnsi="宋体" w:eastAsia="宋体" w:cs="Times New Roman"/>
          <w:color w:val="auto"/>
          <w:szCs w:val="21"/>
        </w:rPr>
      </w:pPr>
      <w:r>
        <w:rPr>
          <w:rFonts w:hint="eastAsia" w:ascii="宋体" w:hAnsi="宋体" w:eastAsia="宋体" w:cs="Times New Roman"/>
          <w:color w:val="auto"/>
          <w:szCs w:val="21"/>
        </w:rPr>
        <w:t>评标因素：价格</w:t>
      </w:r>
      <w:r>
        <w:rPr>
          <w:rFonts w:hint="eastAsia" w:ascii="宋体" w:hAnsi="宋体" w:eastAsia="宋体" w:cs="Times New Roman"/>
          <w:color w:val="auto"/>
          <w:szCs w:val="21"/>
          <w:lang w:val="en-US" w:eastAsia="zh-CN"/>
        </w:rPr>
        <w:t>部分</w:t>
      </w:r>
      <w:r>
        <w:rPr>
          <w:rFonts w:hint="eastAsia" w:ascii="宋体" w:hAnsi="宋体" w:eastAsia="宋体" w:cs="Times New Roman"/>
          <w:color w:val="auto"/>
          <w:szCs w:val="21"/>
        </w:rPr>
        <w:t>、技术</w:t>
      </w:r>
      <w:r>
        <w:rPr>
          <w:rFonts w:hint="eastAsia" w:ascii="宋体" w:hAnsi="宋体" w:eastAsia="宋体" w:cs="Times New Roman"/>
          <w:color w:val="auto"/>
          <w:szCs w:val="21"/>
          <w:lang w:val="en-US" w:eastAsia="zh-CN"/>
        </w:rPr>
        <w:t>部分</w:t>
      </w:r>
      <w:r>
        <w:rPr>
          <w:rFonts w:hint="eastAsia" w:ascii="宋体" w:hAnsi="宋体" w:eastAsia="宋体" w:cs="Times New Roman"/>
          <w:color w:val="auto"/>
          <w:szCs w:val="21"/>
        </w:rPr>
        <w:t>、商务</w:t>
      </w:r>
      <w:r>
        <w:rPr>
          <w:rFonts w:hint="eastAsia" w:ascii="宋体" w:hAnsi="宋体" w:eastAsia="宋体" w:cs="Times New Roman"/>
          <w:color w:val="auto"/>
          <w:szCs w:val="21"/>
          <w:lang w:val="en-US" w:eastAsia="zh-CN"/>
        </w:rPr>
        <w:t>部分</w:t>
      </w:r>
      <w:r>
        <w:rPr>
          <w:rFonts w:hint="eastAsia" w:ascii="宋体" w:hAnsi="宋体" w:eastAsia="宋体" w:cs="Times New Roman"/>
          <w:color w:val="auto"/>
          <w:szCs w:val="21"/>
        </w:rPr>
        <w:t>、对竞争性</w:t>
      </w:r>
      <w:r>
        <w:rPr>
          <w:rFonts w:hint="eastAsia" w:ascii="Times New Roman" w:hAnsi="宋体" w:eastAsia="宋体" w:cs="Times New Roman"/>
          <w:color w:val="auto"/>
          <w:szCs w:val="21"/>
        </w:rPr>
        <w:t>磋商</w:t>
      </w:r>
      <w:r>
        <w:rPr>
          <w:rFonts w:hint="eastAsia" w:ascii="宋体" w:hAnsi="宋体" w:eastAsia="宋体" w:cs="Times New Roman"/>
          <w:color w:val="auto"/>
          <w:szCs w:val="21"/>
        </w:rPr>
        <w:t>文件中的</w:t>
      </w:r>
      <w:r>
        <w:rPr>
          <w:rFonts w:hint="eastAsia" w:ascii="Times New Roman" w:hAnsi="宋体" w:eastAsia="宋体" w:cs="Times New Roman"/>
          <w:color w:val="auto"/>
          <w:szCs w:val="21"/>
        </w:rPr>
        <w:t>磋商条件</w:t>
      </w:r>
      <w:r>
        <w:rPr>
          <w:rFonts w:hint="eastAsia" w:ascii="宋体" w:hAnsi="宋体" w:eastAsia="宋体" w:cs="Times New Roman"/>
          <w:color w:val="auto"/>
          <w:szCs w:val="21"/>
        </w:rPr>
        <w:t>响应程度，以及相应的比重或者权值等。</w:t>
      </w:r>
    </w:p>
    <w:p w14:paraId="65DACB24">
      <w:pPr>
        <w:tabs>
          <w:tab w:val="left" w:pos="0"/>
        </w:tabs>
        <w:adjustRightInd w:val="0"/>
        <w:snapToGrid w:val="0"/>
        <w:spacing w:before="156" w:beforeLines="50" w:line="360" w:lineRule="auto"/>
        <w:ind w:firstLine="420" w:firstLineChars="200"/>
        <w:rPr>
          <w:rFonts w:hint="eastAsia" w:ascii="宋体" w:hAnsi="宋体" w:eastAsia="宋体" w:cs="Times New Roman"/>
          <w:b/>
          <w:color w:val="auto"/>
          <w:szCs w:val="21"/>
        </w:rPr>
      </w:pPr>
      <w:r>
        <w:rPr>
          <w:rFonts w:hint="eastAsia" w:ascii="宋体" w:hAnsi="宋体" w:eastAsia="宋体" w:cs="Times New Roman"/>
          <w:bCs/>
          <w:color w:val="auto"/>
          <w:szCs w:val="21"/>
        </w:rPr>
        <w:t>2.3</w:t>
      </w:r>
      <w:r>
        <w:rPr>
          <w:rFonts w:hint="eastAsia" w:ascii="宋体" w:hAnsi="宋体" w:eastAsia="宋体" w:cs="Times New Roman"/>
          <w:color w:val="auto"/>
          <w:szCs w:val="21"/>
        </w:rPr>
        <w:t>权值的取值范围见下表</w:t>
      </w:r>
      <w:r>
        <w:rPr>
          <w:rFonts w:hint="eastAsia" w:ascii="宋体" w:hAnsi="宋体" w:eastAsia="宋体" w:cs="Times New Roman"/>
          <w:b/>
          <w:color w:val="auto"/>
          <w:szCs w:val="21"/>
        </w:rPr>
        <w:t>。</w:t>
      </w:r>
    </w:p>
    <w:tbl>
      <w:tblPr>
        <w:tblStyle w:val="16"/>
        <w:tblW w:w="0" w:type="auto"/>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15"/>
        <w:gridCol w:w="4105"/>
      </w:tblGrid>
      <w:tr w14:paraId="77A9B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15" w:type="dxa"/>
            <w:noWrap w:val="0"/>
            <w:vAlign w:val="center"/>
          </w:tcPr>
          <w:p w14:paraId="1B7763E6">
            <w:pPr>
              <w:snapToGrid w:val="0"/>
              <w:spacing w:line="480" w:lineRule="atLeast"/>
              <w:jc w:val="center"/>
              <w:rPr>
                <w:rFonts w:hint="eastAsia" w:ascii="宋体" w:hAnsi="宋体" w:eastAsia="宋体" w:cs="Arial"/>
                <w:b/>
                <w:color w:val="auto"/>
                <w:szCs w:val="21"/>
              </w:rPr>
            </w:pPr>
            <w:r>
              <w:rPr>
                <w:rFonts w:hint="eastAsia" w:ascii="宋体" w:hAnsi="宋体" w:eastAsia="宋体" w:cs="Arial"/>
                <w:b/>
                <w:color w:val="auto"/>
                <w:szCs w:val="21"/>
              </w:rPr>
              <w:t>评分因素</w:t>
            </w:r>
          </w:p>
        </w:tc>
        <w:tc>
          <w:tcPr>
            <w:tcW w:w="4105" w:type="dxa"/>
            <w:noWrap w:val="0"/>
            <w:vAlign w:val="center"/>
          </w:tcPr>
          <w:p w14:paraId="4199F597">
            <w:pPr>
              <w:snapToGrid w:val="0"/>
              <w:spacing w:line="480" w:lineRule="atLeast"/>
              <w:jc w:val="center"/>
              <w:rPr>
                <w:rFonts w:hint="eastAsia" w:ascii="宋体" w:hAnsi="宋体" w:eastAsia="宋体" w:cs="Arial"/>
                <w:b/>
                <w:color w:val="auto"/>
                <w:szCs w:val="21"/>
              </w:rPr>
            </w:pPr>
            <w:r>
              <w:rPr>
                <w:rFonts w:hint="eastAsia" w:ascii="宋体" w:hAnsi="宋体" w:eastAsia="宋体" w:cs="Arial"/>
                <w:b/>
                <w:color w:val="auto"/>
                <w:szCs w:val="21"/>
              </w:rPr>
              <w:t>权值分配</w:t>
            </w:r>
          </w:p>
        </w:tc>
      </w:tr>
      <w:tr w14:paraId="6C83A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815" w:type="dxa"/>
            <w:noWrap w:val="0"/>
            <w:vAlign w:val="center"/>
          </w:tcPr>
          <w:p w14:paraId="29B61D8D">
            <w:pPr>
              <w:adjustRightInd w:val="0"/>
              <w:snapToGrid w:val="0"/>
              <w:spacing w:before="156" w:beforeLines="50" w:line="360" w:lineRule="auto"/>
              <w:jc w:val="center"/>
              <w:rPr>
                <w:rFonts w:hint="eastAsia" w:ascii="宋体" w:hAnsi="宋体" w:eastAsia="宋体" w:cs="Arial"/>
                <w:color w:val="auto"/>
                <w:szCs w:val="21"/>
              </w:rPr>
            </w:pPr>
            <w:r>
              <w:rPr>
                <w:rFonts w:ascii="宋体" w:hAnsi="宋体" w:eastAsia="宋体" w:cs="Arial"/>
                <w:color w:val="auto"/>
                <w:szCs w:val="21"/>
              </w:rPr>
              <w:t>报价</w:t>
            </w:r>
            <w:r>
              <w:rPr>
                <w:rFonts w:hint="eastAsia" w:ascii="宋体" w:hAnsi="宋体" w:eastAsia="宋体" w:cs="Arial"/>
                <w:color w:val="auto"/>
                <w:szCs w:val="21"/>
                <w:lang w:eastAsia="zh-CN"/>
              </w:rPr>
              <w:t>部分</w:t>
            </w:r>
          </w:p>
        </w:tc>
        <w:tc>
          <w:tcPr>
            <w:tcW w:w="4105" w:type="dxa"/>
            <w:noWrap w:val="0"/>
            <w:vAlign w:val="center"/>
          </w:tcPr>
          <w:p w14:paraId="47935B14">
            <w:pPr>
              <w:adjustRightInd w:val="0"/>
              <w:snapToGrid w:val="0"/>
              <w:spacing w:before="156" w:beforeLines="50" w:line="360" w:lineRule="auto"/>
              <w:jc w:val="center"/>
              <w:rPr>
                <w:rFonts w:hint="default" w:ascii="黑体" w:hAnsi="宋体" w:eastAsia="黑体" w:cs="Times New Roman"/>
                <w:b/>
                <w:bCs/>
                <w:color w:val="auto"/>
                <w:sz w:val="28"/>
                <w:szCs w:val="28"/>
                <w:lang w:val="en-US" w:eastAsia="zh-CN"/>
              </w:rPr>
            </w:pPr>
            <w:r>
              <w:rPr>
                <w:rFonts w:hint="eastAsia" w:ascii="宋体" w:hAnsi="宋体" w:eastAsia="黑体" w:cs="Arial"/>
                <w:color w:val="auto"/>
                <w:szCs w:val="21"/>
                <w:lang w:val="en-US" w:eastAsia="zh-CN"/>
              </w:rPr>
              <w:t>10</w:t>
            </w:r>
          </w:p>
        </w:tc>
      </w:tr>
      <w:tr w14:paraId="4BA71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3815" w:type="dxa"/>
            <w:noWrap w:val="0"/>
            <w:vAlign w:val="center"/>
          </w:tcPr>
          <w:p w14:paraId="27F9D4D6">
            <w:pPr>
              <w:adjustRightInd w:val="0"/>
              <w:snapToGrid w:val="0"/>
              <w:spacing w:before="156" w:beforeLines="50" w:line="360" w:lineRule="auto"/>
              <w:jc w:val="center"/>
              <w:rPr>
                <w:rFonts w:hint="eastAsia" w:ascii="宋体" w:hAnsi="宋体" w:eastAsia="宋体" w:cs="Arial"/>
                <w:color w:val="auto"/>
                <w:szCs w:val="21"/>
              </w:rPr>
            </w:pPr>
            <w:r>
              <w:rPr>
                <w:rFonts w:ascii="宋体" w:hAnsi="宋体" w:eastAsia="宋体" w:cs="Arial"/>
                <w:color w:val="auto"/>
                <w:szCs w:val="21"/>
              </w:rPr>
              <w:t>技术</w:t>
            </w:r>
            <w:r>
              <w:rPr>
                <w:rFonts w:hint="eastAsia" w:ascii="宋体" w:hAnsi="宋体" w:eastAsia="宋体" w:cs="Arial"/>
                <w:color w:val="auto"/>
                <w:szCs w:val="21"/>
                <w:lang w:eastAsia="zh-CN"/>
              </w:rPr>
              <w:t>部分</w:t>
            </w:r>
          </w:p>
        </w:tc>
        <w:tc>
          <w:tcPr>
            <w:tcW w:w="4105" w:type="dxa"/>
            <w:noWrap w:val="0"/>
            <w:vAlign w:val="center"/>
          </w:tcPr>
          <w:p w14:paraId="63D0D4A4">
            <w:pPr>
              <w:adjustRightInd w:val="0"/>
              <w:snapToGrid w:val="0"/>
              <w:spacing w:before="156" w:beforeLines="50" w:line="360" w:lineRule="auto"/>
              <w:jc w:val="center"/>
              <w:rPr>
                <w:rFonts w:hint="default" w:ascii="黑体" w:hAnsi="宋体" w:eastAsia="黑体" w:cs="Times New Roman"/>
                <w:b/>
                <w:bCs/>
                <w:color w:val="auto"/>
                <w:sz w:val="28"/>
                <w:szCs w:val="28"/>
                <w:lang w:val="en-US"/>
              </w:rPr>
            </w:pPr>
            <w:r>
              <w:rPr>
                <w:rFonts w:hint="eastAsia" w:ascii="宋体" w:hAnsi="宋体" w:eastAsia="宋体" w:cs="Arial"/>
                <w:color w:val="auto"/>
                <w:szCs w:val="21"/>
                <w:lang w:val="en-US" w:eastAsia="zh-CN"/>
              </w:rPr>
              <w:t>60</w:t>
            </w:r>
          </w:p>
        </w:tc>
      </w:tr>
      <w:tr w14:paraId="725FB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3815" w:type="dxa"/>
            <w:noWrap w:val="0"/>
            <w:vAlign w:val="center"/>
          </w:tcPr>
          <w:p w14:paraId="78F6D4D3">
            <w:pPr>
              <w:adjustRightInd w:val="0"/>
              <w:snapToGrid w:val="0"/>
              <w:spacing w:before="156" w:beforeLines="50" w:line="360" w:lineRule="auto"/>
              <w:jc w:val="center"/>
              <w:rPr>
                <w:rFonts w:hint="eastAsia" w:ascii="宋体" w:hAnsi="宋体" w:eastAsia="宋体" w:cs="Arial"/>
                <w:color w:val="auto"/>
                <w:szCs w:val="21"/>
              </w:rPr>
            </w:pPr>
            <w:r>
              <w:rPr>
                <w:rFonts w:ascii="宋体" w:hAnsi="宋体" w:eastAsia="宋体" w:cs="Arial"/>
                <w:color w:val="auto"/>
                <w:szCs w:val="21"/>
              </w:rPr>
              <w:t>商务部分</w:t>
            </w:r>
          </w:p>
        </w:tc>
        <w:tc>
          <w:tcPr>
            <w:tcW w:w="4105" w:type="dxa"/>
            <w:noWrap w:val="0"/>
            <w:vAlign w:val="center"/>
          </w:tcPr>
          <w:p w14:paraId="613DA17B">
            <w:pPr>
              <w:adjustRightInd w:val="0"/>
              <w:snapToGrid w:val="0"/>
              <w:spacing w:before="156" w:beforeLines="50" w:line="360" w:lineRule="auto"/>
              <w:jc w:val="center"/>
              <w:rPr>
                <w:rFonts w:hint="default" w:ascii="黑体" w:hAnsi="宋体" w:eastAsia="黑体" w:cs="Times New Roman"/>
                <w:b/>
                <w:bCs/>
                <w:color w:val="auto"/>
                <w:sz w:val="28"/>
                <w:szCs w:val="28"/>
                <w:lang w:val="en-US"/>
              </w:rPr>
            </w:pPr>
            <w:r>
              <w:rPr>
                <w:rFonts w:hint="eastAsia" w:ascii="宋体" w:hAnsi="宋体" w:cs="Arial"/>
                <w:color w:val="auto"/>
                <w:szCs w:val="21"/>
                <w:lang w:val="en-US" w:eastAsia="zh-CN"/>
              </w:rPr>
              <w:t>30</w:t>
            </w:r>
          </w:p>
        </w:tc>
      </w:tr>
    </w:tbl>
    <w:p w14:paraId="3545A6D7">
      <w:pPr>
        <w:tabs>
          <w:tab w:val="left" w:pos="8280"/>
        </w:tabs>
        <w:spacing w:line="360" w:lineRule="exact"/>
        <w:ind w:left="420" w:leftChars="200"/>
        <w:rPr>
          <w:rFonts w:hint="eastAsia" w:ascii="宋体" w:hAnsi="宋体" w:eastAsia="宋体" w:cs="Times New Roman"/>
          <w:b/>
          <w:bCs/>
          <w:color w:val="auto"/>
          <w:szCs w:val="21"/>
        </w:rPr>
      </w:pPr>
      <w:r>
        <w:rPr>
          <w:rFonts w:hint="eastAsia" w:ascii="宋体" w:hAnsi="宋体" w:eastAsia="宋体" w:cs="Times New Roman"/>
          <w:bCs/>
          <w:color w:val="auto"/>
          <w:szCs w:val="21"/>
        </w:rPr>
        <w:t>2.3</w:t>
      </w:r>
      <w:r>
        <w:rPr>
          <w:rFonts w:hint="eastAsia" w:ascii="宋体" w:hAnsi="宋体" w:eastAsia="宋体" w:cs="Times New Roman"/>
          <w:color w:val="auto"/>
          <w:szCs w:val="21"/>
        </w:rPr>
        <w:t>.1</w:t>
      </w:r>
      <w:r>
        <w:rPr>
          <w:rFonts w:hint="eastAsia" w:ascii="宋体" w:hAnsi="宋体" w:eastAsia="宋体" w:cs="Times New Roman"/>
          <w:b/>
          <w:color w:val="auto"/>
          <w:szCs w:val="21"/>
          <w:u w:val="single"/>
        </w:rPr>
        <w:t>评分说明：</w:t>
      </w:r>
      <w:r>
        <w:rPr>
          <w:rFonts w:hint="eastAsia" w:ascii="宋体" w:hAnsi="宋体" w:eastAsia="宋体" w:cs="Times New Roman"/>
          <w:b/>
          <w:bCs/>
          <w:color w:val="auto"/>
          <w:szCs w:val="21"/>
        </w:rPr>
        <w:t>此次招标整体定标，满分为100分。</w:t>
      </w:r>
    </w:p>
    <w:p w14:paraId="7B5B8E36">
      <w:pPr>
        <w:spacing w:line="360" w:lineRule="exact"/>
        <w:ind w:firstLine="420" w:firstLineChars="200"/>
        <w:rPr>
          <w:rFonts w:hint="eastAsia" w:ascii="宋体" w:hAnsi="宋体" w:eastAsia="宋体" w:cs="Times New Roman"/>
          <w:b/>
          <w:bCs/>
          <w:color w:val="auto"/>
          <w:szCs w:val="21"/>
        </w:rPr>
      </w:pPr>
      <w:r>
        <w:rPr>
          <w:rFonts w:hint="eastAsia" w:ascii="宋体" w:hAnsi="宋体" w:eastAsia="宋体" w:cs="Times New Roman"/>
          <w:color w:val="auto"/>
          <w:szCs w:val="21"/>
        </w:rPr>
        <w:t>2.3.2</w:t>
      </w:r>
      <w:r>
        <w:rPr>
          <w:rFonts w:hint="eastAsia" w:ascii="宋体" w:hAnsi="宋体" w:eastAsia="宋体" w:cs="Times New Roman"/>
          <w:b/>
          <w:color w:val="auto"/>
          <w:szCs w:val="21"/>
          <w:u w:val="single"/>
        </w:rPr>
        <w:t>分数计算方法：</w:t>
      </w:r>
    </w:p>
    <w:p w14:paraId="57AFD742">
      <w:pPr>
        <w:spacing w:line="360" w:lineRule="exact"/>
        <w:ind w:firstLine="420" w:firstLineChars="200"/>
        <w:rPr>
          <w:rFonts w:hint="eastAsia" w:ascii="宋体" w:hAnsi="宋体" w:eastAsia="宋体" w:cs="Times New Roman"/>
          <w:color w:val="auto"/>
          <w:szCs w:val="21"/>
        </w:rPr>
      </w:pPr>
      <w:r>
        <w:rPr>
          <w:rFonts w:hint="eastAsia" w:ascii="宋体" w:hAnsi="宋体" w:eastAsia="宋体" w:cs="Times New Roman"/>
          <w:color w:val="auto"/>
          <w:szCs w:val="21"/>
        </w:rPr>
        <w:t>2.3.2.1各评委将各项评分因素的得分打出，累加分数得出投标人的分数。</w:t>
      </w:r>
    </w:p>
    <w:p w14:paraId="287F2B95">
      <w:pPr>
        <w:tabs>
          <w:tab w:val="left" w:pos="8280"/>
        </w:tabs>
        <w:spacing w:line="360" w:lineRule="exact"/>
        <w:ind w:firstLine="200"/>
        <w:rPr>
          <w:rFonts w:hint="eastAsia" w:ascii="宋体" w:hAnsi="宋体" w:eastAsia="宋体" w:cs="Times New Roman"/>
          <w:color w:val="auto"/>
          <w:szCs w:val="21"/>
        </w:rPr>
      </w:pPr>
      <w:r>
        <w:rPr>
          <w:rFonts w:hint="eastAsia" w:ascii="宋体" w:hAnsi="宋体" w:eastAsia="宋体" w:cs="Times New Roman"/>
          <w:color w:val="auto"/>
          <w:szCs w:val="21"/>
        </w:rPr>
        <w:t xml:space="preserve">  2.3.3评标结果：评委</w:t>
      </w:r>
      <w:r>
        <w:rPr>
          <w:rFonts w:ascii="宋体" w:hAnsi="宋体" w:eastAsia="宋体" w:cs="Times New Roman"/>
          <w:color w:val="auto"/>
          <w:szCs w:val="21"/>
        </w:rPr>
        <w:t>独立评标，按总得分从高到低</w:t>
      </w:r>
      <w:r>
        <w:rPr>
          <w:rFonts w:hint="eastAsia" w:ascii="宋体" w:hAnsi="宋体" w:eastAsia="宋体" w:cs="Times New Roman"/>
          <w:color w:val="auto"/>
          <w:szCs w:val="21"/>
        </w:rPr>
        <w:t>顺序</w:t>
      </w:r>
      <w:r>
        <w:rPr>
          <w:rFonts w:ascii="宋体" w:hAnsi="宋体" w:eastAsia="宋体" w:cs="Times New Roman"/>
          <w:color w:val="auto"/>
          <w:szCs w:val="21"/>
        </w:rPr>
        <w:t>排序</w:t>
      </w:r>
      <w:r>
        <w:rPr>
          <w:rFonts w:hint="eastAsia" w:ascii="宋体" w:hAnsi="宋体" w:eastAsia="宋体" w:cs="Times New Roman"/>
          <w:color w:val="auto"/>
          <w:szCs w:val="21"/>
        </w:rPr>
        <w:t>（出现相同得分时，以价格低者优先），最高分将被确定为第一中标候选单位，以此类推。</w:t>
      </w:r>
    </w:p>
    <w:p w14:paraId="1AA0D24C">
      <w:pPr>
        <w:keepNext w:val="0"/>
        <w:keepLines w:val="0"/>
        <w:widowControl/>
        <w:suppressLineNumbers w:val="0"/>
        <w:jc w:val="left"/>
        <w:rPr>
          <w:rFonts w:ascii="Times New Roman" w:hAnsi="Times New Roman" w:eastAsia="宋体" w:cs="Times New Roman"/>
          <w:color w:val="auto"/>
        </w:rPr>
      </w:pPr>
      <w:r>
        <w:rPr>
          <w:rFonts w:hint="eastAsia" w:ascii="黑体" w:hAnsi="宋体" w:eastAsia="黑体" w:cs="黑体"/>
          <w:b/>
          <w:bCs/>
          <w:color w:val="auto"/>
          <w:kern w:val="0"/>
          <w:sz w:val="20"/>
          <w:szCs w:val="20"/>
          <w:lang w:val="en-US" w:eastAsia="zh-CN" w:bidi="ar"/>
        </w:rPr>
        <w:t>二</w:t>
      </w:r>
      <w:r>
        <w:rPr>
          <w:rFonts w:ascii="黑体" w:hAnsi="宋体" w:eastAsia="黑体" w:cs="黑体"/>
          <w:b/>
          <w:bCs/>
          <w:color w:val="auto"/>
          <w:kern w:val="0"/>
          <w:sz w:val="20"/>
          <w:szCs w:val="20"/>
          <w:lang w:val="en-US" w:eastAsia="zh-CN" w:bidi="ar"/>
        </w:rPr>
        <w:t xml:space="preserve">、附评审表格 </w:t>
      </w:r>
    </w:p>
    <w:p w14:paraId="78A80AC5">
      <w:pPr>
        <w:keepNext w:val="0"/>
        <w:keepLines w:val="0"/>
        <w:widowControl/>
        <w:suppressLineNumbers w:val="0"/>
        <w:jc w:val="left"/>
        <w:rPr>
          <w:rFonts w:ascii="Times New Roman" w:hAnsi="Times New Roman" w:eastAsia="宋体" w:cs="Times New Roman"/>
          <w:color w:val="auto"/>
        </w:rPr>
      </w:pPr>
      <w:r>
        <w:rPr>
          <w:rFonts w:hint="eastAsia" w:ascii="黑体" w:hAnsi="宋体" w:eastAsia="黑体" w:cs="黑体"/>
          <w:color w:val="auto"/>
          <w:kern w:val="0"/>
          <w:sz w:val="20"/>
          <w:szCs w:val="20"/>
          <w:lang w:val="en-US" w:eastAsia="zh-CN" w:bidi="ar"/>
        </w:rPr>
        <w:t xml:space="preserve">附表 1：资格性检查表 </w:t>
      </w:r>
    </w:p>
    <w:p w14:paraId="24CB47B1">
      <w:pPr>
        <w:keepNext w:val="0"/>
        <w:keepLines w:val="0"/>
        <w:widowControl/>
        <w:suppressLineNumbers w:val="0"/>
        <w:jc w:val="left"/>
        <w:rPr>
          <w:rFonts w:ascii="Times New Roman" w:hAnsi="Times New Roman" w:eastAsia="宋体" w:cs="Times New Roman"/>
          <w:color w:val="auto"/>
        </w:rPr>
      </w:pPr>
      <w:r>
        <w:rPr>
          <w:rFonts w:hint="eastAsia" w:ascii="黑体" w:hAnsi="宋体" w:eastAsia="黑体" w:cs="黑体"/>
          <w:color w:val="auto"/>
          <w:kern w:val="0"/>
          <w:sz w:val="20"/>
          <w:szCs w:val="20"/>
          <w:lang w:val="en-US" w:eastAsia="zh-CN" w:bidi="ar"/>
        </w:rPr>
        <w:t xml:space="preserve">附表 2：符合性检查表 </w:t>
      </w:r>
    </w:p>
    <w:p w14:paraId="31A13AC8">
      <w:pPr>
        <w:keepNext w:val="0"/>
        <w:keepLines w:val="0"/>
        <w:widowControl/>
        <w:suppressLineNumbers w:val="0"/>
        <w:jc w:val="left"/>
        <w:rPr>
          <w:rFonts w:ascii="Times New Roman" w:hAnsi="Times New Roman" w:eastAsia="宋体" w:cs="Times New Roman"/>
          <w:color w:val="auto"/>
        </w:rPr>
      </w:pPr>
      <w:r>
        <w:rPr>
          <w:rFonts w:hint="eastAsia" w:ascii="黑体" w:hAnsi="宋体" w:eastAsia="黑体" w:cs="黑体"/>
          <w:color w:val="auto"/>
          <w:kern w:val="0"/>
          <w:sz w:val="20"/>
          <w:szCs w:val="20"/>
          <w:lang w:val="en-US" w:eastAsia="zh-CN" w:bidi="ar"/>
        </w:rPr>
        <w:t xml:space="preserve">附表 3：澄清、说明、补正事项 </w:t>
      </w:r>
    </w:p>
    <w:p w14:paraId="7C2A6614">
      <w:pPr>
        <w:keepNext w:val="0"/>
        <w:keepLines w:val="0"/>
        <w:widowControl/>
        <w:suppressLineNumbers w:val="0"/>
        <w:jc w:val="left"/>
        <w:rPr>
          <w:rFonts w:hint="eastAsia" w:ascii="黑体" w:hAnsi="宋体" w:eastAsia="黑体" w:cs="黑体"/>
          <w:color w:val="auto"/>
          <w:kern w:val="0"/>
          <w:sz w:val="20"/>
          <w:szCs w:val="20"/>
          <w:lang w:val="en-US" w:eastAsia="zh-CN" w:bidi="ar"/>
        </w:rPr>
      </w:pPr>
      <w:r>
        <w:rPr>
          <w:rFonts w:hint="eastAsia" w:ascii="黑体" w:hAnsi="宋体" w:eastAsia="黑体" w:cs="黑体"/>
          <w:color w:val="auto"/>
          <w:kern w:val="0"/>
          <w:sz w:val="20"/>
          <w:szCs w:val="20"/>
          <w:lang w:val="en-US" w:eastAsia="zh-CN" w:bidi="ar"/>
        </w:rPr>
        <w:t>附表 4：磋商因素和标准</w:t>
      </w:r>
    </w:p>
    <w:p w14:paraId="6564CBFC">
      <w:pPr>
        <w:keepNext w:val="0"/>
        <w:keepLines w:val="0"/>
        <w:widowControl/>
        <w:suppressLineNumbers w:val="0"/>
        <w:jc w:val="left"/>
        <w:rPr>
          <w:rFonts w:ascii="黑体" w:hAnsi="宋体" w:eastAsia="黑体" w:cs="黑体"/>
          <w:b/>
          <w:bCs/>
          <w:color w:val="auto"/>
          <w:kern w:val="0"/>
          <w:sz w:val="24"/>
          <w:szCs w:val="24"/>
          <w:lang w:val="en-US" w:eastAsia="zh-CN" w:bidi="ar"/>
        </w:rPr>
      </w:pPr>
    </w:p>
    <w:p w14:paraId="14B36506">
      <w:pPr>
        <w:pStyle w:val="10"/>
        <w:rPr>
          <w:rFonts w:ascii="黑体" w:hAnsi="宋体" w:eastAsia="黑体" w:cs="黑体"/>
          <w:b/>
          <w:bCs/>
          <w:color w:val="auto"/>
          <w:kern w:val="0"/>
          <w:sz w:val="24"/>
          <w:szCs w:val="24"/>
          <w:lang w:val="en-US" w:eastAsia="zh-CN" w:bidi="ar"/>
        </w:rPr>
      </w:pPr>
    </w:p>
    <w:p w14:paraId="13FFD25E">
      <w:pPr>
        <w:pStyle w:val="10"/>
        <w:rPr>
          <w:rFonts w:ascii="黑体" w:hAnsi="宋体" w:eastAsia="黑体" w:cs="黑体"/>
          <w:b/>
          <w:bCs/>
          <w:color w:val="auto"/>
          <w:kern w:val="0"/>
          <w:sz w:val="24"/>
          <w:szCs w:val="24"/>
          <w:lang w:val="en-US" w:eastAsia="zh-CN" w:bidi="ar"/>
        </w:rPr>
      </w:pPr>
    </w:p>
    <w:p w14:paraId="779BFE13">
      <w:pPr>
        <w:pStyle w:val="10"/>
        <w:rPr>
          <w:rFonts w:ascii="黑体" w:hAnsi="宋体" w:eastAsia="黑体" w:cs="黑体"/>
          <w:b/>
          <w:bCs/>
          <w:color w:val="auto"/>
          <w:kern w:val="0"/>
          <w:sz w:val="24"/>
          <w:szCs w:val="24"/>
          <w:lang w:val="en-US" w:eastAsia="zh-CN" w:bidi="ar"/>
        </w:rPr>
      </w:pPr>
    </w:p>
    <w:p w14:paraId="19E96E53">
      <w:pPr>
        <w:keepNext w:val="0"/>
        <w:keepLines w:val="0"/>
        <w:widowControl/>
        <w:suppressLineNumbers w:val="0"/>
        <w:jc w:val="left"/>
        <w:rPr>
          <w:rFonts w:ascii="Times New Roman" w:hAnsi="Times New Roman" w:eastAsia="宋体" w:cs="Times New Roman"/>
          <w:color w:val="auto"/>
        </w:rPr>
      </w:pPr>
      <w:r>
        <w:rPr>
          <w:rFonts w:ascii="黑体" w:hAnsi="宋体" w:eastAsia="黑体" w:cs="黑体"/>
          <w:b/>
          <w:bCs/>
          <w:color w:val="auto"/>
          <w:kern w:val="0"/>
          <w:sz w:val="24"/>
          <w:szCs w:val="24"/>
          <w:lang w:val="en-US" w:eastAsia="zh-CN" w:bidi="ar"/>
        </w:rPr>
        <w:t xml:space="preserve">附表 1： </w:t>
      </w:r>
    </w:p>
    <w:p w14:paraId="296B25D0">
      <w:pPr>
        <w:keepNext w:val="0"/>
        <w:keepLines w:val="0"/>
        <w:widowControl/>
        <w:suppressLineNumbers w:val="0"/>
        <w:ind w:firstLine="3840" w:firstLineChars="1600"/>
        <w:jc w:val="left"/>
        <w:rPr>
          <w:rFonts w:hint="eastAsia" w:ascii="宋体" w:hAnsi="宋体" w:eastAsia="宋体" w:cs="Times New Roman"/>
          <w:bCs/>
          <w:color w:val="auto"/>
          <w:szCs w:val="21"/>
        </w:rPr>
      </w:pPr>
      <w:r>
        <w:rPr>
          <w:rFonts w:hint="eastAsia" w:ascii="黑体" w:hAnsi="宋体" w:eastAsia="黑体" w:cs="黑体"/>
          <w:b/>
          <w:bCs/>
          <w:color w:val="auto"/>
          <w:kern w:val="0"/>
          <w:sz w:val="24"/>
          <w:szCs w:val="24"/>
          <w:lang w:val="en-US" w:eastAsia="zh-CN" w:bidi="ar"/>
        </w:rPr>
        <w:t>资格性检查表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5009"/>
        <w:gridCol w:w="1208"/>
        <w:gridCol w:w="1145"/>
        <w:gridCol w:w="984"/>
      </w:tblGrid>
      <w:tr w14:paraId="1800F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trPr>
        <w:tc>
          <w:tcPr>
            <w:tcW w:w="773" w:type="dxa"/>
            <w:vMerge w:val="restart"/>
            <w:noWrap w:val="0"/>
            <w:vAlign w:val="top"/>
          </w:tcPr>
          <w:p w14:paraId="27E9B9DE">
            <w:pPr>
              <w:keepNext w:val="0"/>
              <w:keepLines w:val="0"/>
              <w:widowControl/>
              <w:suppressLineNumbers w:val="0"/>
              <w:jc w:val="left"/>
              <w:rPr>
                <w:rFonts w:ascii="黑体" w:hAnsi="宋体" w:eastAsia="黑体" w:cs="黑体"/>
                <w:color w:val="auto"/>
                <w:kern w:val="0"/>
                <w:sz w:val="20"/>
                <w:szCs w:val="20"/>
                <w:lang w:val="en-US" w:eastAsia="zh-CN" w:bidi="ar"/>
              </w:rPr>
            </w:pPr>
          </w:p>
          <w:p w14:paraId="478E42B0">
            <w:pPr>
              <w:keepNext w:val="0"/>
              <w:keepLines w:val="0"/>
              <w:widowControl/>
              <w:suppressLineNumbers w:val="0"/>
              <w:jc w:val="left"/>
              <w:rPr>
                <w:rFonts w:ascii="Times New Roman" w:hAnsi="Times New Roman" w:eastAsia="宋体" w:cs="Times New Roman"/>
                <w:color w:val="auto"/>
              </w:rPr>
            </w:pPr>
            <w:r>
              <w:rPr>
                <w:rFonts w:ascii="黑体" w:hAnsi="宋体" w:eastAsia="黑体" w:cs="黑体"/>
                <w:color w:val="auto"/>
                <w:kern w:val="0"/>
                <w:sz w:val="20"/>
                <w:szCs w:val="20"/>
                <w:lang w:val="en-US" w:eastAsia="zh-CN" w:bidi="ar"/>
              </w:rPr>
              <w:t>序号</w:t>
            </w:r>
          </w:p>
          <w:p w14:paraId="5DE8D37D">
            <w:pPr>
              <w:tabs>
                <w:tab w:val="left" w:pos="0"/>
              </w:tabs>
              <w:adjustRightInd w:val="0"/>
              <w:snapToGrid w:val="0"/>
              <w:spacing w:before="156" w:beforeLines="50" w:line="360" w:lineRule="auto"/>
              <w:rPr>
                <w:rFonts w:hint="eastAsia" w:ascii="宋体" w:hAnsi="宋体" w:eastAsia="宋体" w:cs="Times New Roman"/>
                <w:bCs/>
                <w:color w:val="auto"/>
                <w:szCs w:val="21"/>
                <w:vertAlign w:val="baseline"/>
              </w:rPr>
            </w:pPr>
          </w:p>
        </w:tc>
        <w:tc>
          <w:tcPr>
            <w:tcW w:w="5009" w:type="dxa"/>
            <w:vMerge w:val="restart"/>
            <w:noWrap w:val="0"/>
            <w:vAlign w:val="top"/>
          </w:tcPr>
          <w:p w14:paraId="039D9305">
            <w:pPr>
              <w:keepNext w:val="0"/>
              <w:keepLines w:val="0"/>
              <w:widowControl/>
              <w:suppressLineNumbers w:val="0"/>
              <w:ind w:firstLine="800" w:firstLineChars="400"/>
              <w:jc w:val="left"/>
              <w:rPr>
                <w:rFonts w:ascii="黑体" w:hAnsi="宋体" w:eastAsia="黑体" w:cs="黑体"/>
                <w:color w:val="auto"/>
                <w:kern w:val="0"/>
                <w:sz w:val="20"/>
                <w:szCs w:val="20"/>
                <w:lang w:val="en-US" w:eastAsia="zh-CN" w:bidi="ar"/>
              </w:rPr>
            </w:pPr>
          </w:p>
          <w:p w14:paraId="3D4E9F14">
            <w:pPr>
              <w:keepNext w:val="0"/>
              <w:keepLines w:val="0"/>
              <w:widowControl/>
              <w:suppressLineNumbers w:val="0"/>
              <w:ind w:firstLine="800" w:firstLineChars="400"/>
              <w:jc w:val="left"/>
              <w:rPr>
                <w:rFonts w:ascii="黑体" w:hAnsi="宋体" w:eastAsia="黑体" w:cs="黑体"/>
                <w:color w:val="auto"/>
                <w:kern w:val="0"/>
                <w:sz w:val="20"/>
                <w:szCs w:val="20"/>
                <w:lang w:val="en-US" w:eastAsia="zh-CN" w:bidi="ar"/>
              </w:rPr>
            </w:pPr>
          </w:p>
          <w:p w14:paraId="54C0B4E4">
            <w:pPr>
              <w:keepNext w:val="0"/>
              <w:keepLines w:val="0"/>
              <w:widowControl/>
              <w:suppressLineNumbers w:val="0"/>
              <w:ind w:firstLine="1400" w:firstLineChars="700"/>
              <w:jc w:val="left"/>
              <w:rPr>
                <w:rFonts w:ascii="Times New Roman" w:hAnsi="Times New Roman" w:eastAsia="宋体" w:cs="Times New Roman"/>
                <w:color w:val="auto"/>
              </w:rPr>
            </w:pPr>
            <w:r>
              <w:rPr>
                <w:rFonts w:ascii="黑体" w:hAnsi="宋体" w:eastAsia="黑体" w:cs="黑体"/>
                <w:color w:val="auto"/>
                <w:kern w:val="0"/>
                <w:sz w:val="20"/>
                <w:szCs w:val="20"/>
                <w:lang w:val="en-US" w:eastAsia="zh-CN" w:bidi="ar"/>
              </w:rPr>
              <w:t>审查情况</w:t>
            </w:r>
          </w:p>
          <w:p w14:paraId="2DE4634C">
            <w:pPr>
              <w:tabs>
                <w:tab w:val="left" w:pos="0"/>
              </w:tabs>
              <w:adjustRightInd w:val="0"/>
              <w:snapToGrid w:val="0"/>
              <w:spacing w:before="156" w:beforeLines="50" w:line="360" w:lineRule="auto"/>
              <w:rPr>
                <w:rFonts w:hint="eastAsia" w:ascii="宋体" w:hAnsi="宋体" w:eastAsia="宋体" w:cs="Times New Roman"/>
                <w:bCs/>
                <w:color w:val="auto"/>
                <w:szCs w:val="21"/>
                <w:vertAlign w:val="baseline"/>
              </w:rPr>
            </w:pPr>
          </w:p>
        </w:tc>
        <w:tc>
          <w:tcPr>
            <w:tcW w:w="3337" w:type="dxa"/>
            <w:gridSpan w:val="3"/>
            <w:noWrap w:val="0"/>
            <w:vAlign w:val="top"/>
          </w:tcPr>
          <w:p w14:paraId="4F96AACD">
            <w:pPr>
              <w:keepNext w:val="0"/>
              <w:keepLines w:val="0"/>
              <w:widowControl/>
              <w:suppressLineNumbers w:val="0"/>
              <w:ind w:firstLine="800" w:firstLineChars="400"/>
              <w:jc w:val="left"/>
              <w:rPr>
                <w:rFonts w:ascii="黑体" w:hAnsi="宋体" w:eastAsia="黑体" w:cs="黑体"/>
                <w:color w:val="auto"/>
                <w:kern w:val="0"/>
                <w:sz w:val="20"/>
                <w:szCs w:val="20"/>
                <w:lang w:val="en-US" w:eastAsia="zh-CN" w:bidi="ar"/>
              </w:rPr>
            </w:pPr>
          </w:p>
          <w:p w14:paraId="5C950DEF">
            <w:pPr>
              <w:keepNext w:val="0"/>
              <w:keepLines w:val="0"/>
              <w:widowControl/>
              <w:suppressLineNumbers w:val="0"/>
              <w:ind w:firstLine="800" w:firstLineChars="400"/>
              <w:jc w:val="left"/>
              <w:rPr>
                <w:rFonts w:hint="default" w:ascii="Times New Roman" w:hAnsi="Times New Roman" w:eastAsia="宋体" w:cs="Times New Roman"/>
                <w:color w:val="auto"/>
                <w:lang w:val="en-US" w:eastAsia="zh-CN"/>
              </w:rPr>
            </w:pPr>
            <w:r>
              <w:rPr>
                <w:rFonts w:ascii="黑体" w:hAnsi="宋体" w:eastAsia="黑体" w:cs="黑体"/>
                <w:color w:val="auto"/>
                <w:kern w:val="0"/>
                <w:sz w:val="20"/>
                <w:szCs w:val="20"/>
                <w:lang w:val="en-US" w:eastAsia="zh-CN" w:bidi="ar"/>
              </w:rPr>
              <w:t>供应商名称</w:t>
            </w:r>
          </w:p>
        </w:tc>
      </w:tr>
      <w:tr w14:paraId="3132F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exact"/>
        </w:trPr>
        <w:tc>
          <w:tcPr>
            <w:tcW w:w="773" w:type="dxa"/>
            <w:vMerge w:val="continue"/>
            <w:noWrap w:val="0"/>
            <w:vAlign w:val="top"/>
          </w:tcPr>
          <w:p w14:paraId="696D7038">
            <w:pPr>
              <w:tabs>
                <w:tab w:val="left" w:pos="0"/>
              </w:tabs>
              <w:adjustRightInd w:val="0"/>
              <w:snapToGrid w:val="0"/>
              <w:spacing w:before="156" w:beforeLines="50" w:line="360" w:lineRule="auto"/>
              <w:rPr>
                <w:rFonts w:hint="eastAsia" w:ascii="宋体" w:hAnsi="宋体" w:eastAsia="宋体" w:cs="Times New Roman"/>
                <w:bCs/>
                <w:color w:val="auto"/>
                <w:szCs w:val="21"/>
                <w:vertAlign w:val="baseline"/>
              </w:rPr>
            </w:pPr>
          </w:p>
        </w:tc>
        <w:tc>
          <w:tcPr>
            <w:tcW w:w="5009" w:type="dxa"/>
            <w:vMerge w:val="continue"/>
            <w:noWrap w:val="0"/>
            <w:vAlign w:val="top"/>
          </w:tcPr>
          <w:p w14:paraId="25759125">
            <w:pPr>
              <w:tabs>
                <w:tab w:val="left" w:pos="0"/>
              </w:tabs>
              <w:adjustRightInd w:val="0"/>
              <w:snapToGrid w:val="0"/>
              <w:spacing w:before="156" w:beforeLines="50" w:line="360" w:lineRule="auto"/>
              <w:rPr>
                <w:rFonts w:hint="eastAsia" w:ascii="宋体" w:hAnsi="宋体" w:eastAsia="宋体" w:cs="Times New Roman"/>
                <w:bCs/>
                <w:color w:val="auto"/>
                <w:szCs w:val="21"/>
                <w:vertAlign w:val="baseline"/>
              </w:rPr>
            </w:pPr>
          </w:p>
        </w:tc>
        <w:tc>
          <w:tcPr>
            <w:tcW w:w="1208" w:type="dxa"/>
            <w:noWrap w:val="0"/>
            <w:vAlign w:val="center"/>
          </w:tcPr>
          <w:p w14:paraId="01DDC803">
            <w:pPr>
              <w:tabs>
                <w:tab w:val="left" w:pos="0"/>
              </w:tabs>
              <w:adjustRightInd w:val="0"/>
              <w:snapToGrid w:val="0"/>
              <w:spacing w:before="156" w:beforeLines="50" w:line="360" w:lineRule="auto"/>
              <w:jc w:val="center"/>
              <w:rPr>
                <w:rFonts w:hint="eastAsia" w:ascii="宋体" w:hAnsi="宋体" w:eastAsia="宋体" w:cs="Times New Roman"/>
                <w:bCs/>
                <w:color w:val="auto"/>
                <w:kern w:val="2"/>
                <w:sz w:val="21"/>
                <w:szCs w:val="21"/>
                <w:vertAlign w:val="baseline"/>
                <w:lang w:val="en-US" w:eastAsia="zh-CN" w:bidi="ar-SA"/>
              </w:rPr>
            </w:pPr>
            <w:r>
              <w:rPr>
                <w:rFonts w:hint="eastAsia" w:ascii="宋体" w:hAnsi="宋体" w:eastAsia="宋体" w:cs="Times New Roman"/>
                <w:bCs/>
                <w:color w:val="auto"/>
                <w:szCs w:val="21"/>
                <w:vertAlign w:val="baseline"/>
                <w:lang w:val="en-US" w:eastAsia="zh-CN"/>
              </w:rPr>
              <w:t>1</w:t>
            </w:r>
          </w:p>
        </w:tc>
        <w:tc>
          <w:tcPr>
            <w:tcW w:w="1145" w:type="dxa"/>
            <w:noWrap w:val="0"/>
            <w:vAlign w:val="center"/>
          </w:tcPr>
          <w:p w14:paraId="4F47C85D">
            <w:pPr>
              <w:tabs>
                <w:tab w:val="left" w:pos="0"/>
              </w:tabs>
              <w:adjustRightInd w:val="0"/>
              <w:snapToGrid w:val="0"/>
              <w:spacing w:before="156" w:beforeLines="50" w:line="360" w:lineRule="auto"/>
              <w:jc w:val="center"/>
              <w:rPr>
                <w:rFonts w:hint="eastAsia" w:ascii="宋体" w:hAnsi="宋体" w:eastAsia="宋体" w:cs="Times New Roman"/>
                <w:bCs/>
                <w:color w:val="auto"/>
                <w:kern w:val="2"/>
                <w:sz w:val="21"/>
                <w:szCs w:val="21"/>
                <w:vertAlign w:val="baseline"/>
                <w:lang w:val="en-US" w:eastAsia="zh-CN" w:bidi="ar-SA"/>
              </w:rPr>
            </w:pPr>
            <w:r>
              <w:rPr>
                <w:rFonts w:hint="eastAsia" w:ascii="宋体" w:hAnsi="宋体" w:eastAsia="宋体" w:cs="Times New Roman"/>
                <w:bCs/>
                <w:color w:val="auto"/>
                <w:szCs w:val="21"/>
                <w:vertAlign w:val="baseline"/>
                <w:lang w:val="en-US" w:eastAsia="zh-CN"/>
              </w:rPr>
              <w:t>2</w:t>
            </w:r>
          </w:p>
        </w:tc>
        <w:tc>
          <w:tcPr>
            <w:tcW w:w="984" w:type="dxa"/>
            <w:noWrap w:val="0"/>
            <w:vAlign w:val="center"/>
          </w:tcPr>
          <w:p w14:paraId="387BD419">
            <w:pPr>
              <w:tabs>
                <w:tab w:val="left" w:pos="0"/>
              </w:tabs>
              <w:adjustRightInd w:val="0"/>
              <w:snapToGrid w:val="0"/>
              <w:spacing w:before="156" w:beforeLines="50" w:line="360" w:lineRule="auto"/>
              <w:jc w:val="center"/>
              <w:rPr>
                <w:rFonts w:hint="eastAsia" w:ascii="宋体" w:hAnsi="宋体" w:eastAsia="宋体" w:cs="Times New Roman"/>
                <w:bCs/>
                <w:color w:val="auto"/>
                <w:kern w:val="2"/>
                <w:sz w:val="21"/>
                <w:szCs w:val="21"/>
                <w:vertAlign w:val="baseline"/>
                <w:lang w:val="en-US" w:eastAsia="zh-CN" w:bidi="ar-SA"/>
              </w:rPr>
            </w:pPr>
            <w:r>
              <w:rPr>
                <w:rFonts w:hint="eastAsia" w:ascii="宋体" w:hAnsi="宋体" w:eastAsia="宋体" w:cs="Times New Roman"/>
                <w:bCs/>
                <w:color w:val="auto"/>
                <w:szCs w:val="21"/>
                <w:vertAlign w:val="baseline"/>
                <w:lang w:val="en-US" w:eastAsia="zh-CN"/>
              </w:rPr>
              <w:t>3</w:t>
            </w:r>
          </w:p>
        </w:tc>
      </w:tr>
      <w:tr w14:paraId="7903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73" w:type="dxa"/>
            <w:noWrap w:val="0"/>
            <w:vAlign w:val="center"/>
          </w:tcPr>
          <w:p w14:paraId="716DA974">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r>
              <w:rPr>
                <w:rFonts w:hint="eastAsia" w:ascii="宋体" w:hAnsi="宋体" w:eastAsia="宋体" w:cs="Times New Roman"/>
                <w:bCs/>
                <w:color w:val="auto"/>
                <w:szCs w:val="21"/>
                <w:vertAlign w:val="baseline"/>
                <w:lang w:val="en-US" w:eastAsia="zh-CN"/>
              </w:rPr>
              <w:t>1</w:t>
            </w:r>
          </w:p>
        </w:tc>
        <w:tc>
          <w:tcPr>
            <w:tcW w:w="5009" w:type="dxa"/>
            <w:noWrap w:val="0"/>
            <w:vAlign w:val="center"/>
          </w:tcPr>
          <w:p w14:paraId="00627FDD">
            <w:pPr>
              <w:keepNext/>
              <w:widowControl w:val="0"/>
              <w:jc w:val="both"/>
              <w:outlineLvl w:val="0"/>
              <w:rPr>
                <w:rFonts w:hint="eastAsia" w:ascii="宋体" w:hAnsi="宋体" w:eastAsia="宋体" w:cs="Times New Roman"/>
                <w:bCs/>
                <w:color w:val="auto"/>
                <w:szCs w:val="21"/>
                <w:vertAlign w:val="baseline"/>
              </w:rPr>
            </w:pPr>
            <w:r>
              <w:rPr>
                <w:rFonts w:hint="eastAsia" w:ascii="黑体" w:hAnsi="宋体" w:eastAsia="黑体" w:cs="黑体"/>
                <w:color w:val="auto"/>
                <w:kern w:val="0"/>
                <w:sz w:val="20"/>
                <w:szCs w:val="20"/>
                <w:lang w:val="en-US" w:eastAsia="zh-CN" w:bidi="ar"/>
              </w:rPr>
              <w:t>是否提交营业执照</w:t>
            </w:r>
          </w:p>
        </w:tc>
        <w:tc>
          <w:tcPr>
            <w:tcW w:w="1208" w:type="dxa"/>
            <w:noWrap w:val="0"/>
            <w:vAlign w:val="top"/>
          </w:tcPr>
          <w:p w14:paraId="515D791A">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1145" w:type="dxa"/>
            <w:noWrap w:val="0"/>
            <w:vAlign w:val="top"/>
          </w:tcPr>
          <w:p w14:paraId="3ABFF30B">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984" w:type="dxa"/>
            <w:noWrap w:val="0"/>
            <w:vAlign w:val="top"/>
          </w:tcPr>
          <w:p w14:paraId="39AB7232">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r>
      <w:tr w14:paraId="20C99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exact"/>
        </w:trPr>
        <w:tc>
          <w:tcPr>
            <w:tcW w:w="773" w:type="dxa"/>
            <w:noWrap w:val="0"/>
            <w:vAlign w:val="center"/>
          </w:tcPr>
          <w:p w14:paraId="3CCAF3D4">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r>
              <w:rPr>
                <w:rFonts w:hint="eastAsia" w:ascii="宋体" w:hAnsi="宋体" w:cs="Times New Roman"/>
                <w:bCs/>
                <w:color w:val="auto"/>
                <w:szCs w:val="21"/>
                <w:vertAlign w:val="baseline"/>
                <w:lang w:val="en-US" w:eastAsia="zh-CN"/>
              </w:rPr>
              <w:t>2</w:t>
            </w:r>
          </w:p>
        </w:tc>
        <w:tc>
          <w:tcPr>
            <w:tcW w:w="5009" w:type="dxa"/>
            <w:noWrap w:val="0"/>
            <w:vAlign w:val="center"/>
          </w:tcPr>
          <w:p w14:paraId="4CD2EBA1">
            <w:pPr>
              <w:keepNext/>
              <w:widowControl w:val="0"/>
              <w:jc w:val="both"/>
              <w:outlineLvl w:val="0"/>
              <w:rPr>
                <w:rFonts w:hint="eastAsia" w:ascii="宋体" w:hAnsi="宋体" w:eastAsia="宋体" w:cs="Times New Roman"/>
                <w:bCs/>
                <w:color w:val="auto"/>
                <w:szCs w:val="21"/>
                <w:vertAlign w:val="baseline"/>
              </w:rPr>
            </w:pPr>
            <w:r>
              <w:rPr>
                <w:rFonts w:hint="eastAsia" w:ascii="黑体" w:hAnsi="宋体" w:eastAsia="黑体" w:cs="黑体"/>
                <w:color w:val="auto"/>
                <w:kern w:val="0"/>
                <w:sz w:val="20"/>
                <w:szCs w:val="20"/>
                <w:lang w:val="en-US" w:eastAsia="zh-CN" w:bidi="ar"/>
              </w:rPr>
              <w:t>是否提供湖南省政府采购供应商资格承诺函</w:t>
            </w:r>
          </w:p>
        </w:tc>
        <w:tc>
          <w:tcPr>
            <w:tcW w:w="1208" w:type="dxa"/>
            <w:noWrap w:val="0"/>
            <w:vAlign w:val="top"/>
          </w:tcPr>
          <w:p w14:paraId="60489366">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1145" w:type="dxa"/>
            <w:noWrap w:val="0"/>
            <w:vAlign w:val="top"/>
          </w:tcPr>
          <w:p w14:paraId="23EACDCB">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984" w:type="dxa"/>
            <w:noWrap w:val="0"/>
            <w:vAlign w:val="top"/>
          </w:tcPr>
          <w:p w14:paraId="105D56C8">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r>
      <w:tr w14:paraId="77294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exact"/>
        </w:trPr>
        <w:tc>
          <w:tcPr>
            <w:tcW w:w="773" w:type="dxa"/>
            <w:noWrap w:val="0"/>
            <w:vAlign w:val="center"/>
          </w:tcPr>
          <w:p w14:paraId="6E575517">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r>
              <w:rPr>
                <w:rFonts w:hint="eastAsia" w:ascii="宋体" w:hAnsi="宋体" w:cs="Times New Roman"/>
                <w:bCs/>
                <w:color w:val="auto"/>
                <w:szCs w:val="21"/>
                <w:vertAlign w:val="baseline"/>
                <w:lang w:val="en-US" w:eastAsia="zh-CN"/>
              </w:rPr>
              <w:t>3</w:t>
            </w:r>
          </w:p>
        </w:tc>
        <w:tc>
          <w:tcPr>
            <w:tcW w:w="5009" w:type="dxa"/>
            <w:noWrap w:val="0"/>
            <w:vAlign w:val="center"/>
          </w:tcPr>
          <w:p w14:paraId="673AD9AE">
            <w:pPr>
              <w:keepNext/>
              <w:widowControl w:val="0"/>
              <w:jc w:val="both"/>
              <w:outlineLvl w:val="0"/>
              <w:rPr>
                <w:rFonts w:hint="eastAsia" w:ascii="宋体" w:hAnsi="宋体" w:eastAsia="宋体" w:cs="Times New Roman"/>
                <w:bCs/>
                <w:color w:val="auto"/>
                <w:szCs w:val="21"/>
                <w:vertAlign w:val="baseline"/>
              </w:rPr>
            </w:pPr>
            <w:r>
              <w:rPr>
                <w:rFonts w:hint="eastAsia" w:ascii="黑体" w:hAnsi="宋体" w:eastAsia="黑体" w:cs="黑体"/>
                <w:color w:val="auto"/>
                <w:kern w:val="0"/>
                <w:sz w:val="20"/>
                <w:szCs w:val="20"/>
                <w:lang w:val="en-US" w:eastAsia="zh-CN" w:bidi="ar"/>
              </w:rPr>
              <w:t>是否提交法定代表人资格证明书复印件或法定代表人授权委托书并附法定代表人身份证明复印件</w:t>
            </w:r>
          </w:p>
        </w:tc>
        <w:tc>
          <w:tcPr>
            <w:tcW w:w="1208" w:type="dxa"/>
            <w:noWrap w:val="0"/>
            <w:vAlign w:val="top"/>
          </w:tcPr>
          <w:p w14:paraId="13B9054A">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1145" w:type="dxa"/>
            <w:noWrap w:val="0"/>
            <w:vAlign w:val="top"/>
          </w:tcPr>
          <w:p w14:paraId="3D9104B1">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984" w:type="dxa"/>
            <w:noWrap w:val="0"/>
            <w:vAlign w:val="top"/>
          </w:tcPr>
          <w:p w14:paraId="3E00A5AB">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r>
      <w:tr w14:paraId="798AF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73" w:type="dxa"/>
            <w:noWrap w:val="0"/>
            <w:vAlign w:val="center"/>
          </w:tcPr>
          <w:p w14:paraId="34943561">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r>
              <w:rPr>
                <w:rFonts w:hint="eastAsia" w:ascii="宋体" w:hAnsi="宋体" w:cs="Times New Roman"/>
                <w:bCs/>
                <w:color w:val="auto"/>
                <w:szCs w:val="21"/>
                <w:vertAlign w:val="baseline"/>
                <w:lang w:val="en-US" w:eastAsia="zh-CN"/>
              </w:rPr>
              <w:t>4</w:t>
            </w:r>
          </w:p>
        </w:tc>
        <w:tc>
          <w:tcPr>
            <w:tcW w:w="5009" w:type="dxa"/>
            <w:noWrap w:val="0"/>
            <w:vAlign w:val="center"/>
          </w:tcPr>
          <w:p w14:paraId="5E43076F">
            <w:pPr>
              <w:keepNext/>
              <w:widowControl w:val="0"/>
              <w:jc w:val="both"/>
              <w:outlineLvl w:val="0"/>
              <w:rPr>
                <w:rFonts w:hint="eastAsia" w:ascii="宋体" w:hAnsi="宋体" w:eastAsia="宋体" w:cs="Times New Roman"/>
                <w:bCs/>
                <w:color w:val="auto"/>
                <w:szCs w:val="21"/>
                <w:vertAlign w:val="baseline"/>
              </w:rPr>
            </w:pPr>
            <w:r>
              <w:rPr>
                <w:rFonts w:hint="eastAsia" w:ascii="黑体" w:hAnsi="宋体" w:eastAsia="黑体" w:cs="黑体"/>
                <w:color w:val="auto"/>
                <w:kern w:val="0"/>
                <w:sz w:val="20"/>
                <w:szCs w:val="20"/>
                <w:lang w:val="en-US" w:eastAsia="zh-CN" w:bidi="ar"/>
              </w:rPr>
              <w:t>是否按采购文件规定签署、盖章的</w:t>
            </w:r>
          </w:p>
        </w:tc>
        <w:tc>
          <w:tcPr>
            <w:tcW w:w="1208" w:type="dxa"/>
            <w:noWrap w:val="0"/>
            <w:vAlign w:val="top"/>
          </w:tcPr>
          <w:p w14:paraId="51037A47">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1145" w:type="dxa"/>
            <w:noWrap w:val="0"/>
            <w:vAlign w:val="top"/>
          </w:tcPr>
          <w:p w14:paraId="18E07A01">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984" w:type="dxa"/>
            <w:noWrap w:val="0"/>
            <w:vAlign w:val="top"/>
          </w:tcPr>
          <w:p w14:paraId="577D3A2B">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r>
      <w:tr w14:paraId="1FA35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exact"/>
        </w:trPr>
        <w:tc>
          <w:tcPr>
            <w:tcW w:w="773" w:type="dxa"/>
            <w:noWrap w:val="0"/>
            <w:vAlign w:val="center"/>
          </w:tcPr>
          <w:p w14:paraId="00140E58">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r>
              <w:rPr>
                <w:rFonts w:hint="eastAsia" w:ascii="宋体" w:hAnsi="宋体" w:cs="Times New Roman"/>
                <w:bCs/>
                <w:color w:val="auto"/>
                <w:szCs w:val="21"/>
                <w:vertAlign w:val="baseline"/>
                <w:lang w:val="en-US" w:eastAsia="zh-CN"/>
              </w:rPr>
              <w:t>5</w:t>
            </w:r>
          </w:p>
        </w:tc>
        <w:tc>
          <w:tcPr>
            <w:tcW w:w="5009" w:type="dxa"/>
            <w:noWrap w:val="0"/>
            <w:vAlign w:val="center"/>
          </w:tcPr>
          <w:p w14:paraId="498F0C9B">
            <w:pPr>
              <w:keepNext/>
              <w:widowControl w:val="0"/>
              <w:jc w:val="both"/>
              <w:outlineLvl w:val="0"/>
              <w:rPr>
                <w:rFonts w:hint="eastAsia" w:ascii="宋体" w:hAnsi="宋体" w:eastAsia="宋体" w:cs="Times New Roman"/>
                <w:bCs/>
                <w:color w:val="auto"/>
                <w:szCs w:val="21"/>
                <w:vertAlign w:val="baseline"/>
              </w:rPr>
            </w:pPr>
            <w:r>
              <w:rPr>
                <w:rFonts w:hint="eastAsia" w:ascii="黑体" w:hAnsi="宋体" w:eastAsia="黑体" w:cs="黑体"/>
                <w:color w:val="auto"/>
                <w:kern w:val="0"/>
                <w:sz w:val="20"/>
                <w:szCs w:val="20"/>
                <w:lang w:val="en-US" w:eastAsia="zh-CN" w:bidi="ar"/>
              </w:rPr>
              <w:t>不得存在法律法规及磋商文件中规定的其他情形</w:t>
            </w:r>
          </w:p>
        </w:tc>
        <w:tc>
          <w:tcPr>
            <w:tcW w:w="1208" w:type="dxa"/>
            <w:noWrap w:val="0"/>
            <w:vAlign w:val="top"/>
          </w:tcPr>
          <w:p w14:paraId="6FDCC253">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1145" w:type="dxa"/>
            <w:noWrap w:val="0"/>
            <w:vAlign w:val="top"/>
          </w:tcPr>
          <w:p w14:paraId="6FC85D74">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984" w:type="dxa"/>
            <w:noWrap w:val="0"/>
            <w:vAlign w:val="top"/>
          </w:tcPr>
          <w:p w14:paraId="297DD2CE">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r>
      <w:tr w14:paraId="211C9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5782" w:type="dxa"/>
            <w:gridSpan w:val="2"/>
            <w:noWrap w:val="0"/>
            <w:vAlign w:val="top"/>
          </w:tcPr>
          <w:p w14:paraId="03D0FE39">
            <w:pPr>
              <w:keepNext w:val="0"/>
              <w:keepLines w:val="0"/>
              <w:widowControl/>
              <w:suppressLineNumbers w:val="0"/>
              <w:ind w:firstLine="2000" w:firstLineChars="1000"/>
              <w:jc w:val="left"/>
              <w:rPr>
                <w:rFonts w:ascii="Times New Roman" w:hAnsi="Times New Roman" w:eastAsia="宋体" w:cs="Times New Roman"/>
                <w:color w:val="auto"/>
              </w:rPr>
            </w:pPr>
            <w:r>
              <w:rPr>
                <w:rFonts w:ascii="黑体" w:hAnsi="宋体" w:eastAsia="黑体" w:cs="黑体"/>
                <w:color w:val="auto"/>
                <w:kern w:val="0"/>
                <w:sz w:val="20"/>
                <w:szCs w:val="20"/>
                <w:lang w:val="en-US" w:eastAsia="zh-CN" w:bidi="ar"/>
              </w:rPr>
              <w:t>结论</w:t>
            </w:r>
          </w:p>
          <w:p w14:paraId="26FC4070">
            <w:pPr>
              <w:tabs>
                <w:tab w:val="left" w:pos="0"/>
              </w:tabs>
              <w:adjustRightInd w:val="0"/>
              <w:snapToGrid w:val="0"/>
              <w:spacing w:before="156" w:beforeLines="50" w:line="360" w:lineRule="auto"/>
              <w:rPr>
                <w:rFonts w:hint="eastAsia" w:ascii="宋体" w:hAnsi="宋体" w:eastAsia="宋体" w:cs="Times New Roman"/>
                <w:bCs/>
                <w:color w:val="auto"/>
                <w:szCs w:val="21"/>
                <w:vertAlign w:val="baseline"/>
              </w:rPr>
            </w:pPr>
          </w:p>
        </w:tc>
        <w:tc>
          <w:tcPr>
            <w:tcW w:w="1208" w:type="dxa"/>
            <w:noWrap w:val="0"/>
            <w:vAlign w:val="top"/>
          </w:tcPr>
          <w:p w14:paraId="518356AA">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1145" w:type="dxa"/>
            <w:noWrap w:val="0"/>
            <w:vAlign w:val="top"/>
          </w:tcPr>
          <w:p w14:paraId="41B8F969">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984" w:type="dxa"/>
            <w:noWrap w:val="0"/>
            <w:vAlign w:val="top"/>
          </w:tcPr>
          <w:p w14:paraId="53D0298A">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r>
    </w:tbl>
    <w:p w14:paraId="742134CF">
      <w:pPr>
        <w:keepNext w:val="0"/>
        <w:keepLines w:val="0"/>
        <w:widowControl/>
        <w:suppressLineNumbers w:val="0"/>
        <w:jc w:val="left"/>
        <w:rPr>
          <w:rFonts w:ascii="黑体" w:hAnsi="宋体" w:eastAsia="黑体" w:cs="黑体"/>
          <w:b/>
          <w:bCs/>
          <w:color w:val="auto"/>
          <w:kern w:val="0"/>
          <w:sz w:val="24"/>
          <w:szCs w:val="24"/>
          <w:lang w:val="en-US" w:eastAsia="zh-CN" w:bidi="ar"/>
        </w:rPr>
      </w:pPr>
      <w:r>
        <w:rPr>
          <w:rFonts w:ascii="黑体" w:hAnsi="宋体" w:eastAsia="黑体" w:cs="黑体"/>
          <w:color w:val="auto"/>
          <w:kern w:val="0"/>
          <w:sz w:val="20"/>
          <w:szCs w:val="20"/>
          <w:lang w:val="en-US" w:eastAsia="zh-CN" w:bidi="ar"/>
        </w:rPr>
        <w:t>注：结论填写“合格”或“不合格”，合格的供应商≥3 家时进入符合性检查阶段</w:t>
      </w:r>
    </w:p>
    <w:p w14:paraId="666E7264">
      <w:pPr>
        <w:keepNext w:val="0"/>
        <w:keepLines w:val="0"/>
        <w:widowControl/>
        <w:suppressLineNumbers w:val="0"/>
        <w:jc w:val="left"/>
        <w:rPr>
          <w:rFonts w:ascii="黑体" w:hAnsi="宋体" w:eastAsia="黑体" w:cs="黑体"/>
          <w:b/>
          <w:bCs/>
          <w:color w:val="auto"/>
          <w:kern w:val="0"/>
          <w:sz w:val="24"/>
          <w:szCs w:val="24"/>
          <w:lang w:val="en-US" w:eastAsia="zh-CN" w:bidi="ar"/>
        </w:rPr>
      </w:pPr>
    </w:p>
    <w:p w14:paraId="358BC576">
      <w:pPr>
        <w:keepNext w:val="0"/>
        <w:keepLines w:val="0"/>
        <w:widowControl/>
        <w:suppressLineNumbers w:val="0"/>
        <w:jc w:val="left"/>
        <w:rPr>
          <w:rFonts w:ascii="Times New Roman" w:hAnsi="Times New Roman" w:eastAsia="宋体" w:cs="Times New Roman"/>
          <w:color w:val="auto"/>
        </w:rPr>
      </w:pPr>
      <w:r>
        <w:rPr>
          <w:rFonts w:ascii="黑体" w:hAnsi="宋体" w:eastAsia="黑体" w:cs="黑体"/>
          <w:b/>
          <w:bCs/>
          <w:color w:val="auto"/>
          <w:kern w:val="0"/>
          <w:sz w:val="24"/>
          <w:szCs w:val="24"/>
          <w:lang w:val="en-US" w:eastAsia="zh-CN" w:bidi="ar"/>
        </w:rPr>
        <w:t xml:space="preserve">附表 </w:t>
      </w:r>
      <w:r>
        <w:rPr>
          <w:rFonts w:hint="eastAsia" w:ascii="黑体" w:hAnsi="宋体" w:eastAsia="黑体" w:cs="黑体"/>
          <w:b/>
          <w:bCs/>
          <w:color w:val="auto"/>
          <w:kern w:val="0"/>
          <w:sz w:val="24"/>
          <w:szCs w:val="24"/>
          <w:lang w:val="en-US" w:eastAsia="zh-CN" w:bidi="ar"/>
        </w:rPr>
        <w:t>2</w:t>
      </w:r>
      <w:r>
        <w:rPr>
          <w:rFonts w:ascii="黑体" w:hAnsi="宋体" w:eastAsia="黑体" w:cs="黑体"/>
          <w:b/>
          <w:bCs/>
          <w:color w:val="auto"/>
          <w:kern w:val="0"/>
          <w:sz w:val="24"/>
          <w:szCs w:val="24"/>
          <w:lang w:val="en-US" w:eastAsia="zh-CN" w:bidi="ar"/>
        </w:rPr>
        <w:t xml:space="preserve">： </w:t>
      </w:r>
    </w:p>
    <w:p w14:paraId="6D904D19">
      <w:pPr>
        <w:keepNext w:val="0"/>
        <w:keepLines w:val="0"/>
        <w:widowControl/>
        <w:suppressLineNumbers w:val="0"/>
        <w:ind w:firstLine="3840" w:firstLineChars="1600"/>
        <w:jc w:val="left"/>
        <w:rPr>
          <w:rFonts w:hint="eastAsia" w:ascii="宋体" w:hAnsi="宋体" w:eastAsia="宋体" w:cs="Times New Roman"/>
          <w:bCs/>
          <w:color w:val="auto"/>
          <w:szCs w:val="21"/>
        </w:rPr>
      </w:pPr>
      <w:r>
        <w:rPr>
          <w:rFonts w:hint="eastAsia" w:ascii="黑体" w:hAnsi="宋体" w:eastAsia="黑体" w:cs="黑体"/>
          <w:b/>
          <w:bCs/>
          <w:color w:val="auto"/>
          <w:kern w:val="0"/>
          <w:sz w:val="24"/>
          <w:szCs w:val="24"/>
          <w:lang w:val="en-US" w:eastAsia="zh-CN" w:bidi="ar"/>
        </w:rPr>
        <w:t>符合性性检查表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4975"/>
        <w:gridCol w:w="1200"/>
        <w:gridCol w:w="1138"/>
        <w:gridCol w:w="976"/>
      </w:tblGrid>
      <w:tr w14:paraId="43E5A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68" w:type="dxa"/>
            <w:vMerge w:val="restart"/>
            <w:noWrap w:val="0"/>
            <w:vAlign w:val="top"/>
          </w:tcPr>
          <w:p w14:paraId="76962702">
            <w:pPr>
              <w:keepNext w:val="0"/>
              <w:keepLines w:val="0"/>
              <w:widowControl/>
              <w:suppressLineNumbers w:val="0"/>
              <w:jc w:val="left"/>
              <w:rPr>
                <w:rFonts w:ascii="黑体" w:hAnsi="宋体" w:eastAsia="黑体" w:cs="黑体"/>
                <w:color w:val="auto"/>
                <w:kern w:val="0"/>
                <w:sz w:val="20"/>
                <w:szCs w:val="20"/>
                <w:lang w:val="en-US" w:eastAsia="zh-CN" w:bidi="ar"/>
              </w:rPr>
            </w:pPr>
          </w:p>
          <w:p w14:paraId="349022CD">
            <w:pPr>
              <w:keepNext w:val="0"/>
              <w:keepLines w:val="0"/>
              <w:widowControl/>
              <w:suppressLineNumbers w:val="0"/>
              <w:jc w:val="left"/>
              <w:rPr>
                <w:rFonts w:ascii="Times New Roman" w:hAnsi="Times New Roman" w:eastAsia="宋体" w:cs="Times New Roman"/>
                <w:color w:val="auto"/>
              </w:rPr>
            </w:pPr>
            <w:r>
              <w:rPr>
                <w:rFonts w:ascii="黑体" w:hAnsi="宋体" w:eastAsia="黑体" w:cs="黑体"/>
                <w:color w:val="auto"/>
                <w:kern w:val="0"/>
                <w:sz w:val="20"/>
                <w:szCs w:val="20"/>
                <w:lang w:val="en-US" w:eastAsia="zh-CN" w:bidi="ar"/>
              </w:rPr>
              <w:t>序号</w:t>
            </w:r>
          </w:p>
          <w:p w14:paraId="17E17F98">
            <w:pPr>
              <w:tabs>
                <w:tab w:val="left" w:pos="0"/>
              </w:tabs>
              <w:adjustRightInd w:val="0"/>
              <w:snapToGrid w:val="0"/>
              <w:spacing w:before="156" w:beforeLines="50" w:line="360" w:lineRule="auto"/>
              <w:rPr>
                <w:rFonts w:hint="eastAsia" w:ascii="宋体" w:hAnsi="宋体" w:eastAsia="宋体" w:cs="Times New Roman"/>
                <w:bCs/>
                <w:color w:val="auto"/>
                <w:szCs w:val="21"/>
                <w:vertAlign w:val="baseline"/>
              </w:rPr>
            </w:pPr>
          </w:p>
        </w:tc>
        <w:tc>
          <w:tcPr>
            <w:tcW w:w="4975" w:type="dxa"/>
            <w:vMerge w:val="restart"/>
            <w:noWrap w:val="0"/>
            <w:vAlign w:val="top"/>
          </w:tcPr>
          <w:p w14:paraId="68DEC021">
            <w:pPr>
              <w:keepNext w:val="0"/>
              <w:keepLines w:val="0"/>
              <w:widowControl/>
              <w:suppressLineNumbers w:val="0"/>
              <w:ind w:firstLine="800" w:firstLineChars="400"/>
              <w:jc w:val="left"/>
              <w:rPr>
                <w:rFonts w:ascii="黑体" w:hAnsi="宋体" w:eastAsia="黑体" w:cs="黑体"/>
                <w:color w:val="auto"/>
                <w:kern w:val="0"/>
                <w:sz w:val="20"/>
                <w:szCs w:val="20"/>
                <w:lang w:val="en-US" w:eastAsia="zh-CN" w:bidi="ar"/>
              </w:rPr>
            </w:pPr>
          </w:p>
          <w:p w14:paraId="185E1A66">
            <w:pPr>
              <w:keepNext w:val="0"/>
              <w:keepLines w:val="0"/>
              <w:widowControl/>
              <w:suppressLineNumbers w:val="0"/>
              <w:ind w:firstLine="800" w:firstLineChars="400"/>
              <w:jc w:val="left"/>
              <w:rPr>
                <w:rFonts w:ascii="黑体" w:hAnsi="宋体" w:eastAsia="黑体" w:cs="黑体"/>
                <w:color w:val="auto"/>
                <w:kern w:val="0"/>
                <w:sz w:val="20"/>
                <w:szCs w:val="20"/>
                <w:lang w:val="en-US" w:eastAsia="zh-CN" w:bidi="ar"/>
              </w:rPr>
            </w:pPr>
          </w:p>
          <w:p w14:paraId="15660EB9">
            <w:pPr>
              <w:keepNext w:val="0"/>
              <w:keepLines w:val="0"/>
              <w:widowControl/>
              <w:suppressLineNumbers w:val="0"/>
              <w:ind w:firstLine="1400" w:firstLineChars="700"/>
              <w:jc w:val="left"/>
              <w:rPr>
                <w:rFonts w:ascii="Times New Roman" w:hAnsi="Times New Roman" w:eastAsia="宋体" w:cs="Times New Roman"/>
                <w:color w:val="auto"/>
              </w:rPr>
            </w:pPr>
            <w:r>
              <w:rPr>
                <w:rFonts w:ascii="黑体" w:hAnsi="宋体" w:eastAsia="黑体" w:cs="黑体"/>
                <w:color w:val="auto"/>
                <w:kern w:val="0"/>
                <w:sz w:val="20"/>
                <w:szCs w:val="20"/>
                <w:lang w:val="en-US" w:eastAsia="zh-CN" w:bidi="ar"/>
              </w:rPr>
              <w:t>审查情况</w:t>
            </w:r>
          </w:p>
          <w:p w14:paraId="24F5DE68">
            <w:pPr>
              <w:tabs>
                <w:tab w:val="left" w:pos="0"/>
              </w:tabs>
              <w:adjustRightInd w:val="0"/>
              <w:snapToGrid w:val="0"/>
              <w:spacing w:before="156" w:beforeLines="50" w:line="360" w:lineRule="auto"/>
              <w:rPr>
                <w:rFonts w:hint="eastAsia" w:ascii="宋体" w:hAnsi="宋体" w:eastAsia="宋体" w:cs="Times New Roman"/>
                <w:bCs/>
                <w:color w:val="auto"/>
                <w:szCs w:val="21"/>
                <w:vertAlign w:val="baseline"/>
              </w:rPr>
            </w:pPr>
          </w:p>
        </w:tc>
        <w:tc>
          <w:tcPr>
            <w:tcW w:w="3314" w:type="dxa"/>
            <w:gridSpan w:val="3"/>
            <w:noWrap w:val="0"/>
            <w:vAlign w:val="top"/>
          </w:tcPr>
          <w:p w14:paraId="4DD3D270">
            <w:pPr>
              <w:keepNext w:val="0"/>
              <w:keepLines w:val="0"/>
              <w:widowControl/>
              <w:suppressLineNumbers w:val="0"/>
              <w:ind w:firstLine="800" w:firstLineChars="400"/>
              <w:jc w:val="left"/>
              <w:rPr>
                <w:rFonts w:ascii="黑体" w:hAnsi="宋体" w:eastAsia="黑体" w:cs="黑体"/>
                <w:color w:val="auto"/>
                <w:kern w:val="0"/>
                <w:sz w:val="20"/>
                <w:szCs w:val="20"/>
                <w:lang w:val="en-US" w:eastAsia="zh-CN" w:bidi="ar"/>
              </w:rPr>
            </w:pPr>
          </w:p>
          <w:p w14:paraId="30FDBCCC">
            <w:pPr>
              <w:keepNext w:val="0"/>
              <w:keepLines w:val="0"/>
              <w:widowControl/>
              <w:suppressLineNumbers w:val="0"/>
              <w:ind w:firstLine="800" w:firstLineChars="400"/>
              <w:jc w:val="left"/>
              <w:rPr>
                <w:rFonts w:hint="default" w:ascii="Times New Roman" w:hAnsi="Times New Roman" w:eastAsia="宋体" w:cs="Times New Roman"/>
                <w:color w:val="auto"/>
                <w:lang w:val="en-US" w:eastAsia="zh-CN"/>
              </w:rPr>
            </w:pPr>
            <w:r>
              <w:rPr>
                <w:rFonts w:ascii="黑体" w:hAnsi="宋体" w:eastAsia="黑体" w:cs="黑体"/>
                <w:color w:val="auto"/>
                <w:kern w:val="0"/>
                <w:sz w:val="20"/>
                <w:szCs w:val="20"/>
                <w:lang w:val="en-US" w:eastAsia="zh-CN" w:bidi="ar"/>
              </w:rPr>
              <w:t>供应商名称</w:t>
            </w:r>
          </w:p>
        </w:tc>
      </w:tr>
      <w:tr w14:paraId="53D5F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trPr>
        <w:tc>
          <w:tcPr>
            <w:tcW w:w="768" w:type="dxa"/>
            <w:vMerge w:val="continue"/>
            <w:noWrap w:val="0"/>
            <w:vAlign w:val="top"/>
          </w:tcPr>
          <w:p w14:paraId="7D9E74B5">
            <w:pPr>
              <w:tabs>
                <w:tab w:val="left" w:pos="0"/>
              </w:tabs>
              <w:adjustRightInd w:val="0"/>
              <w:snapToGrid w:val="0"/>
              <w:spacing w:before="156" w:beforeLines="50" w:line="360" w:lineRule="auto"/>
              <w:rPr>
                <w:rFonts w:hint="eastAsia" w:ascii="宋体" w:hAnsi="宋体" w:eastAsia="宋体" w:cs="Times New Roman"/>
                <w:bCs/>
                <w:color w:val="auto"/>
                <w:szCs w:val="21"/>
                <w:vertAlign w:val="baseline"/>
              </w:rPr>
            </w:pPr>
          </w:p>
        </w:tc>
        <w:tc>
          <w:tcPr>
            <w:tcW w:w="4975" w:type="dxa"/>
            <w:vMerge w:val="continue"/>
            <w:noWrap w:val="0"/>
            <w:vAlign w:val="top"/>
          </w:tcPr>
          <w:p w14:paraId="2C41E95C">
            <w:pPr>
              <w:tabs>
                <w:tab w:val="left" w:pos="0"/>
              </w:tabs>
              <w:adjustRightInd w:val="0"/>
              <w:snapToGrid w:val="0"/>
              <w:spacing w:before="156" w:beforeLines="50" w:line="360" w:lineRule="auto"/>
              <w:rPr>
                <w:rFonts w:hint="eastAsia" w:ascii="宋体" w:hAnsi="宋体" w:eastAsia="宋体" w:cs="Times New Roman"/>
                <w:bCs/>
                <w:color w:val="auto"/>
                <w:szCs w:val="21"/>
                <w:vertAlign w:val="baseline"/>
              </w:rPr>
            </w:pPr>
          </w:p>
        </w:tc>
        <w:tc>
          <w:tcPr>
            <w:tcW w:w="1200" w:type="dxa"/>
            <w:noWrap w:val="0"/>
            <w:vAlign w:val="top"/>
          </w:tcPr>
          <w:p w14:paraId="1EDA6EAC">
            <w:pPr>
              <w:tabs>
                <w:tab w:val="left" w:pos="0"/>
              </w:tabs>
              <w:adjustRightInd w:val="0"/>
              <w:snapToGrid w:val="0"/>
              <w:spacing w:before="156" w:beforeLines="50" w:line="360" w:lineRule="auto"/>
              <w:jc w:val="center"/>
              <w:rPr>
                <w:rFonts w:hint="eastAsia" w:ascii="宋体" w:hAnsi="宋体" w:eastAsia="宋体" w:cs="Times New Roman"/>
                <w:bCs/>
                <w:color w:val="auto"/>
                <w:kern w:val="2"/>
                <w:sz w:val="21"/>
                <w:szCs w:val="21"/>
                <w:vertAlign w:val="baseline"/>
                <w:lang w:val="en-US" w:eastAsia="zh-CN" w:bidi="ar-SA"/>
              </w:rPr>
            </w:pPr>
            <w:r>
              <w:rPr>
                <w:rFonts w:hint="eastAsia" w:ascii="宋体" w:hAnsi="宋体" w:eastAsia="宋体" w:cs="Times New Roman"/>
                <w:bCs/>
                <w:color w:val="auto"/>
                <w:szCs w:val="21"/>
                <w:vertAlign w:val="baseline"/>
                <w:lang w:val="en-US" w:eastAsia="zh-CN"/>
              </w:rPr>
              <w:t>1</w:t>
            </w:r>
          </w:p>
        </w:tc>
        <w:tc>
          <w:tcPr>
            <w:tcW w:w="1138" w:type="dxa"/>
            <w:noWrap w:val="0"/>
            <w:vAlign w:val="top"/>
          </w:tcPr>
          <w:p w14:paraId="3CDB0DFB">
            <w:pPr>
              <w:tabs>
                <w:tab w:val="left" w:pos="0"/>
              </w:tabs>
              <w:adjustRightInd w:val="0"/>
              <w:snapToGrid w:val="0"/>
              <w:spacing w:before="156" w:beforeLines="50" w:line="360" w:lineRule="auto"/>
              <w:jc w:val="center"/>
              <w:rPr>
                <w:rFonts w:hint="eastAsia" w:ascii="宋体" w:hAnsi="宋体" w:eastAsia="宋体" w:cs="Times New Roman"/>
                <w:bCs/>
                <w:color w:val="auto"/>
                <w:kern w:val="2"/>
                <w:sz w:val="21"/>
                <w:szCs w:val="21"/>
                <w:vertAlign w:val="baseline"/>
                <w:lang w:val="en-US" w:eastAsia="zh-CN" w:bidi="ar-SA"/>
              </w:rPr>
            </w:pPr>
            <w:r>
              <w:rPr>
                <w:rFonts w:hint="eastAsia" w:ascii="宋体" w:hAnsi="宋体" w:eastAsia="宋体" w:cs="Times New Roman"/>
                <w:bCs/>
                <w:color w:val="auto"/>
                <w:szCs w:val="21"/>
                <w:vertAlign w:val="baseline"/>
                <w:lang w:val="en-US" w:eastAsia="zh-CN"/>
              </w:rPr>
              <w:t>2</w:t>
            </w:r>
          </w:p>
        </w:tc>
        <w:tc>
          <w:tcPr>
            <w:tcW w:w="976" w:type="dxa"/>
            <w:noWrap w:val="0"/>
            <w:vAlign w:val="top"/>
          </w:tcPr>
          <w:p w14:paraId="70206D3D">
            <w:pPr>
              <w:tabs>
                <w:tab w:val="left" w:pos="0"/>
              </w:tabs>
              <w:adjustRightInd w:val="0"/>
              <w:snapToGrid w:val="0"/>
              <w:spacing w:before="156" w:beforeLines="50" w:line="360" w:lineRule="auto"/>
              <w:jc w:val="center"/>
              <w:rPr>
                <w:rFonts w:hint="eastAsia" w:ascii="宋体" w:hAnsi="宋体" w:eastAsia="宋体" w:cs="Times New Roman"/>
                <w:bCs/>
                <w:color w:val="auto"/>
                <w:kern w:val="2"/>
                <w:sz w:val="21"/>
                <w:szCs w:val="21"/>
                <w:vertAlign w:val="baseline"/>
                <w:lang w:val="en-US" w:eastAsia="zh-CN" w:bidi="ar-SA"/>
              </w:rPr>
            </w:pPr>
            <w:r>
              <w:rPr>
                <w:rFonts w:hint="eastAsia" w:ascii="宋体" w:hAnsi="宋体" w:eastAsia="宋体" w:cs="Times New Roman"/>
                <w:bCs/>
                <w:color w:val="auto"/>
                <w:szCs w:val="21"/>
                <w:vertAlign w:val="baseline"/>
                <w:lang w:val="en-US" w:eastAsia="zh-CN"/>
              </w:rPr>
              <w:t>3</w:t>
            </w:r>
          </w:p>
        </w:tc>
      </w:tr>
      <w:tr w14:paraId="3B7CA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68" w:type="dxa"/>
            <w:noWrap w:val="0"/>
            <w:vAlign w:val="top"/>
          </w:tcPr>
          <w:p w14:paraId="2E516811">
            <w:pPr>
              <w:tabs>
                <w:tab w:val="left" w:pos="0"/>
              </w:tabs>
              <w:adjustRightInd w:val="0"/>
              <w:snapToGrid w:val="0"/>
              <w:spacing w:before="156" w:beforeLines="50" w:line="360" w:lineRule="auto"/>
              <w:rPr>
                <w:rFonts w:hint="eastAsia" w:ascii="宋体" w:hAnsi="宋体" w:eastAsia="宋体" w:cs="Times New Roman"/>
                <w:bCs/>
                <w:color w:val="auto"/>
                <w:szCs w:val="21"/>
                <w:vertAlign w:val="baseline"/>
                <w:lang w:val="en-US" w:eastAsia="zh-CN"/>
              </w:rPr>
            </w:pPr>
            <w:r>
              <w:rPr>
                <w:rFonts w:hint="eastAsia" w:ascii="宋体" w:hAnsi="宋体" w:eastAsia="宋体" w:cs="Times New Roman"/>
                <w:bCs/>
                <w:color w:val="auto"/>
                <w:szCs w:val="21"/>
                <w:vertAlign w:val="baseline"/>
                <w:lang w:val="en-US" w:eastAsia="zh-CN"/>
              </w:rPr>
              <w:t>1</w:t>
            </w:r>
          </w:p>
        </w:tc>
        <w:tc>
          <w:tcPr>
            <w:tcW w:w="4975" w:type="dxa"/>
            <w:noWrap w:val="0"/>
            <w:vAlign w:val="top"/>
          </w:tcPr>
          <w:p w14:paraId="321645E2">
            <w:pPr>
              <w:keepNext w:val="0"/>
              <w:keepLines w:val="0"/>
              <w:widowControl/>
              <w:suppressLineNumbers w:val="0"/>
              <w:jc w:val="left"/>
              <w:rPr>
                <w:rFonts w:hint="eastAsia" w:ascii="黑体" w:hAnsi="宋体" w:eastAsia="黑体" w:cs="黑体"/>
                <w:color w:val="auto"/>
                <w:kern w:val="0"/>
                <w:sz w:val="20"/>
                <w:szCs w:val="20"/>
                <w:lang w:val="en-US" w:eastAsia="zh-CN" w:bidi="ar"/>
              </w:rPr>
            </w:pPr>
            <w:r>
              <w:rPr>
                <w:rFonts w:hint="eastAsia" w:ascii="黑体" w:hAnsi="宋体" w:eastAsia="黑体" w:cs="黑体"/>
                <w:color w:val="auto"/>
                <w:kern w:val="0"/>
                <w:sz w:val="20"/>
                <w:szCs w:val="20"/>
                <w:lang w:val="en-US" w:eastAsia="zh-CN" w:bidi="ar"/>
              </w:rPr>
              <w:t>响应文件载明的响应文件有效期是否符合磋商文件规定</w:t>
            </w:r>
          </w:p>
        </w:tc>
        <w:tc>
          <w:tcPr>
            <w:tcW w:w="1200" w:type="dxa"/>
            <w:noWrap w:val="0"/>
            <w:vAlign w:val="top"/>
          </w:tcPr>
          <w:p w14:paraId="2246BF4E">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1138" w:type="dxa"/>
            <w:noWrap w:val="0"/>
            <w:vAlign w:val="top"/>
          </w:tcPr>
          <w:p w14:paraId="3A6941BC">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976" w:type="dxa"/>
            <w:noWrap w:val="0"/>
            <w:vAlign w:val="top"/>
          </w:tcPr>
          <w:p w14:paraId="6D739FE6">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r>
      <w:tr w14:paraId="4180D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exact"/>
        </w:trPr>
        <w:tc>
          <w:tcPr>
            <w:tcW w:w="768" w:type="dxa"/>
            <w:noWrap w:val="0"/>
            <w:vAlign w:val="top"/>
          </w:tcPr>
          <w:p w14:paraId="6A82E924">
            <w:pPr>
              <w:tabs>
                <w:tab w:val="left" w:pos="0"/>
              </w:tabs>
              <w:adjustRightInd w:val="0"/>
              <w:snapToGrid w:val="0"/>
              <w:spacing w:before="156" w:beforeLines="50" w:line="360" w:lineRule="auto"/>
              <w:rPr>
                <w:rFonts w:hint="eastAsia" w:ascii="宋体" w:hAnsi="宋体" w:eastAsia="宋体" w:cs="Times New Roman"/>
                <w:bCs/>
                <w:color w:val="auto"/>
                <w:szCs w:val="21"/>
                <w:vertAlign w:val="baseline"/>
                <w:lang w:val="en-US" w:eastAsia="zh-CN"/>
              </w:rPr>
            </w:pPr>
            <w:r>
              <w:rPr>
                <w:rFonts w:hint="eastAsia" w:ascii="宋体" w:hAnsi="宋体" w:eastAsia="宋体" w:cs="Times New Roman"/>
                <w:bCs/>
                <w:color w:val="auto"/>
                <w:szCs w:val="21"/>
                <w:vertAlign w:val="baseline"/>
                <w:lang w:val="en-US" w:eastAsia="zh-CN"/>
              </w:rPr>
              <w:t>2</w:t>
            </w:r>
          </w:p>
        </w:tc>
        <w:tc>
          <w:tcPr>
            <w:tcW w:w="4975" w:type="dxa"/>
            <w:noWrap w:val="0"/>
            <w:vAlign w:val="top"/>
          </w:tcPr>
          <w:p w14:paraId="23B1A1AA">
            <w:pPr>
              <w:keepNext w:val="0"/>
              <w:keepLines w:val="0"/>
              <w:widowControl/>
              <w:suppressLineNumbers w:val="0"/>
              <w:jc w:val="left"/>
              <w:rPr>
                <w:rFonts w:hint="default" w:ascii="黑体" w:hAnsi="宋体" w:eastAsia="黑体" w:cs="黑体"/>
                <w:color w:val="auto"/>
                <w:kern w:val="0"/>
                <w:sz w:val="20"/>
                <w:szCs w:val="20"/>
                <w:lang w:val="en-US" w:eastAsia="zh-CN" w:bidi="ar"/>
              </w:rPr>
            </w:pPr>
            <w:r>
              <w:rPr>
                <w:rFonts w:hint="eastAsia" w:ascii="黑体" w:hAnsi="宋体" w:eastAsia="黑体" w:cs="黑体"/>
                <w:color w:val="auto"/>
                <w:kern w:val="0"/>
                <w:sz w:val="20"/>
                <w:szCs w:val="20"/>
                <w:lang w:val="en-US" w:eastAsia="zh-CN" w:bidi="ar"/>
              </w:rPr>
              <w:t>投标人投标报价不得超出采购预算或控制价</w:t>
            </w:r>
          </w:p>
          <w:p w14:paraId="1C74B39B">
            <w:pPr>
              <w:keepNext w:val="0"/>
              <w:keepLines w:val="0"/>
              <w:widowControl/>
              <w:suppressLineNumbers w:val="0"/>
              <w:jc w:val="left"/>
              <w:rPr>
                <w:rFonts w:hint="eastAsia" w:ascii="黑体" w:hAnsi="宋体" w:eastAsia="黑体" w:cs="黑体"/>
                <w:color w:val="auto"/>
                <w:kern w:val="0"/>
                <w:sz w:val="20"/>
                <w:szCs w:val="20"/>
                <w:lang w:val="en-US" w:eastAsia="zh-CN" w:bidi="ar"/>
              </w:rPr>
            </w:pPr>
          </w:p>
        </w:tc>
        <w:tc>
          <w:tcPr>
            <w:tcW w:w="1200" w:type="dxa"/>
            <w:noWrap w:val="0"/>
            <w:vAlign w:val="top"/>
          </w:tcPr>
          <w:p w14:paraId="5ED629B2">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1138" w:type="dxa"/>
            <w:noWrap w:val="0"/>
            <w:vAlign w:val="top"/>
          </w:tcPr>
          <w:p w14:paraId="16727F27">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976" w:type="dxa"/>
            <w:noWrap w:val="0"/>
            <w:vAlign w:val="top"/>
          </w:tcPr>
          <w:p w14:paraId="5D94D667">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r>
      <w:tr w14:paraId="4AE51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exact"/>
        </w:trPr>
        <w:tc>
          <w:tcPr>
            <w:tcW w:w="768" w:type="dxa"/>
            <w:noWrap w:val="0"/>
            <w:vAlign w:val="top"/>
          </w:tcPr>
          <w:p w14:paraId="1A76FC1D">
            <w:pPr>
              <w:tabs>
                <w:tab w:val="left" w:pos="0"/>
              </w:tabs>
              <w:adjustRightInd w:val="0"/>
              <w:snapToGrid w:val="0"/>
              <w:spacing w:before="156" w:beforeLines="50" w:line="360" w:lineRule="auto"/>
              <w:rPr>
                <w:rFonts w:hint="eastAsia" w:ascii="宋体" w:hAnsi="宋体" w:eastAsia="宋体" w:cs="Times New Roman"/>
                <w:bCs/>
                <w:color w:val="auto"/>
                <w:szCs w:val="21"/>
                <w:vertAlign w:val="baseline"/>
                <w:lang w:val="en-US" w:eastAsia="zh-CN"/>
              </w:rPr>
            </w:pPr>
            <w:r>
              <w:rPr>
                <w:rFonts w:hint="eastAsia" w:ascii="宋体" w:hAnsi="宋体" w:eastAsia="宋体" w:cs="Times New Roman"/>
                <w:bCs/>
                <w:color w:val="auto"/>
                <w:szCs w:val="21"/>
                <w:vertAlign w:val="baseline"/>
                <w:lang w:val="en-US" w:eastAsia="zh-CN"/>
              </w:rPr>
              <w:t>3</w:t>
            </w:r>
          </w:p>
        </w:tc>
        <w:tc>
          <w:tcPr>
            <w:tcW w:w="4975" w:type="dxa"/>
            <w:noWrap w:val="0"/>
            <w:vAlign w:val="top"/>
          </w:tcPr>
          <w:p w14:paraId="1716EE4B">
            <w:pPr>
              <w:keepNext w:val="0"/>
              <w:keepLines w:val="0"/>
              <w:widowControl/>
              <w:suppressLineNumbers w:val="0"/>
              <w:jc w:val="left"/>
              <w:rPr>
                <w:rFonts w:hint="eastAsia" w:ascii="黑体" w:hAnsi="宋体" w:eastAsia="黑体" w:cs="黑体"/>
                <w:color w:val="auto"/>
                <w:kern w:val="0"/>
                <w:sz w:val="20"/>
                <w:szCs w:val="20"/>
                <w:lang w:val="en-US" w:eastAsia="zh-CN" w:bidi="ar"/>
              </w:rPr>
            </w:pPr>
            <w:r>
              <w:rPr>
                <w:rFonts w:hint="eastAsia" w:ascii="黑体" w:hAnsi="宋体" w:eastAsia="黑体" w:cs="黑体"/>
                <w:color w:val="auto"/>
                <w:kern w:val="0"/>
                <w:sz w:val="20"/>
                <w:szCs w:val="20"/>
                <w:lang w:val="en-US" w:eastAsia="zh-CN" w:bidi="ar"/>
              </w:rPr>
              <w:t>投标文件是否按照磋商文件要求签署、盖章</w:t>
            </w:r>
          </w:p>
          <w:p w14:paraId="14F75D7E">
            <w:pPr>
              <w:keepNext w:val="0"/>
              <w:keepLines w:val="0"/>
              <w:widowControl/>
              <w:suppressLineNumbers w:val="0"/>
              <w:jc w:val="left"/>
              <w:rPr>
                <w:rFonts w:hint="eastAsia" w:ascii="黑体" w:hAnsi="宋体" w:eastAsia="黑体" w:cs="黑体"/>
                <w:color w:val="auto"/>
                <w:kern w:val="0"/>
                <w:sz w:val="20"/>
                <w:szCs w:val="20"/>
                <w:lang w:val="en-US" w:eastAsia="zh-CN" w:bidi="ar"/>
              </w:rPr>
            </w:pPr>
          </w:p>
        </w:tc>
        <w:tc>
          <w:tcPr>
            <w:tcW w:w="1200" w:type="dxa"/>
            <w:noWrap w:val="0"/>
            <w:vAlign w:val="top"/>
          </w:tcPr>
          <w:p w14:paraId="1D39E89A">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1138" w:type="dxa"/>
            <w:noWrap w:val="0"/>
            <w:vAlign w:val="top"/>
          </w:tcPr>
          <w:p w14:paraId="4BCE1A50">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976" w:type="dxa"/>
            <w:noWrap w:val="0"/>
            <w:vAlign w:val="top"/>
          </w:tcPr>
          <w:p w14:paraId="472A29B7">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r>
      <w:tr w14:paraId="2DF80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68" w:type="dxa"/>
            <w:noWrap w:val="0"/>
            <w:vAlign w:val="top"/>
          </w:tcPr>
          <w:p w14:paraId="188EA432">
            <w:pPr>
              <w:tabs>
                <w:tab w:val="left" w:pos="0"/>
              </w:tabs>
              <w:adjustRightInd w:val="0"/>
              <w:snapToGrid w:val="0"/>
              <w:spacing w:before="156" w:beforeLines="50" w:line="360" w:lineRule="auto"/>
              <w:rPr>
                <w:rFonts w:hint="eastAsia" w:ascii="宋体" w:hAnsi="宋体" w:eastAsia="宋体" w:cs="Times New Roman"/>
                <w:bCs/>
                <w:color w:val="auto"/>
                <w:szCs w:val="21"/>
                <w:vertAlign w:val="baseline"/>
                <w:lang w:val="en-US" w:eastAsia="zh-CN"/>
              </w:rPr>
            </w:pPr>
            <w:r>
              <w:rPr>
                <w:rFonts w:hint="eastAsia" w:ascii="宋体" w:hAnsi="宋体" w:eastAsia="宋体" w:cs="Times New Roman"/>
                <w:bCs/>
                <w:color w:val="auto"/>
                <w:szCs w:val="21"/>
                <w:vertAlign w:val="baseline"/>
                <w:lang w:val="en-US" w:eastAsia="zh-CN"/>
              </w:rPr>
              <w:t>4</w:t>
            </w:r>
          </w:p>
        </w:tc>
        <w:tc>
          <w:tcPr>
            <w:tcW w:w="4975" w:type="dxa"/>
            <w:noWrap w:val="0"/>
            <w:vAlign w:val="top"/>
          </w:tcPr>
          <w:p w14:paraId="7CC7BFB7">
            <w:pPr>
              <w:keepNext w:val="0"/>
              <w:keepLines w:val="0"/>
              <w:widowControl/>
              <w:suppressLineNumbers w:val="0"/>
              <w:jc w:val="left"/>
              <w:rPr>
                <w:rFonts w:hint="eastAsia" w:ascii="黑体" w:hAnsi="宋体" w:eastAsia="黑体" w:cs="黑体"/>
                <w:color w:val="auto"/>
                <w:kern w:val="0"/>
                <w:sz w:val="20"/>
                <w:szCs w:val="20"/>
                <w:lang w:val="en-US" w:eastAsia="zh-CN" w:bidi="ar"/>
              </w:rPr>
            </w:pPr>
            <w:r>
              <w:rPr>
                <w:rFonts w:hint="eastAsia" w:ascii="黑体" w:hAnsi="宋体" w:eastAsia="黑体" w:cs="黑体"/>
                <w:color w:val="auto"/>
                <w:kern w:val="0"/>
                <w:sz w:val="20"/>
                <w:szCs w:val="20"/>
                <w:lang w:val="en-US" w:eastAsia="zh-CN" w:bidi="ar"/>
              </w:rPr>
              <w:t>响应文件载明的服务期是否符合磋商文件规定</w:t>
            </w:r>
          </w:p>
        </w:tc>
        <w:tc>
          <w:tcPr>
            <w:tcW w:w="1200" w:type="dxa"/>
            <w:noWrap w:val="0"/>
            <w:vAlign w:val="top"/>
          </w:tcPr>
          <w:p w14:paraId="43B32F61">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1138" w:type="dxa"/>
            <w:noWrap w:val="0"/>
            <w:vAlign w:val="top"/>
          </w:tcPr>
          <w:p w14:paraId="51EF679D">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976" w:type="dxa"/>
            <w:noWrap w:val="0"/>
            <w:vAlign w:val="top"/>
          </w:tcPr>
          <w:p w14:paraId="606C354B">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r>
      <w:tr w14:paraId="053A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5743" w:type="dxa"/>
            <w:gridSpan w:val="2"/>
            <w:noWrap w:val="0"/>
            <w:vAlign w:val="top"/>
          </w:tcPr>
          <w:p w14:paraId="382B9EE7">
            <w:pPr>
              <w:keepNext w:val="0"/>
              <w:keepLines w:val="0"/>
              <w:widowControl/>
              <w:suppressLineNumbers w:val="0"/>
              <w:ind w:firstLine="2000" w:firstLineChars="1000"/>
              <w:jc w:val="left"/>
              <w:rPr>
                <w:rFonts w:ascii="Times New Roman" w:hAnsi="Times New Roman" w:eastAsia="宋体" w:cs="Times New Roman"/>
                <w:color w:val="auto"/>
              </w:rPr>
            </w:pPr>
            <w:r>
              <w:rPr>
                <w:rFonts w:ascii="黑体" w:hAnsi="宋体" w:eastAsia="黑体" w:cs="黑体"/>
                <w:color w:val="auto"/>
                <w:kern w:val="0"/>
                <w:sz w:val="20"/>
                <w:szCs w:val="20"/>
                <w:lang w:val="en-US" w:eastAsia="zh-CN" w:bidi="ar"/>
              </w:rPr>
              <w:t>结论</w:t>
            </w:r>
          </w:p>
          <w:p w14:paraId="30C9DFA4">
            <w:pPr>
              <w:tabs>
                <w:tab w:val="left" w:pos="0"/>
              </w:tabs>
              <w:adjustRightInd w:val="0"/>
              <w:snapToGrid w:val="0"/>
              <w:spacing w:before="156" w:beforeLines="50" w:line="360" w:lineRule="auto"/>
              <w:rPr>
                <w:rFonts w:hint="eastAsia" w:ascii="宋体" w:hAnsi="宋体" w:eastAsia="宋体" w:cs="Times New Roman"/>
                <w:bCs/>
                <w:color w:val="auto"/>
                <w:szCs w:val="21"/>
                <w:vertAlign w:val="baseline"/>
              </w:rPr>
            </w:pPr>
          </w:p>
        </w:tc>
        <w:tc>
          <w:tcPr>
            <w:tcW w:w="1200" w:type="dxa"/>
            <w:noWrap w:val="0"/>
            <w:vAlign w:val="top"/>
          </w:tcPr>
          <w:p w14:paraId="037A2C36">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1138" w:type="dxa"/>
            <w:noWrap w:val="0"/>
            <w:vAlign w:val="top"/>
          </w:tcPr>
          <w:p w14:paraId="7D02E9A0">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976" w:type="dxa"/>
            <w:noWrap w:val="0"/>
            <w:vAlign w:val="top"/>
          </w:tcPr>
          <w:p w14:paraId="728FDACA">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r>
    </w:tbl>
    <w:p w14:paraId="7AA870D7">
      <w:pPr>
        <w:keepNext w:val="0"/>
        <w:keepLines w:val="0"/>
        <w:widowControl/>
        <w:numPr>
          <w:ilvl w:val="0"/>
          <w:numId w:val="0"/>
        </w:numPr>
        <w:suppressLineNumbers w:val="0"/>
        <w:ind w:firstLine="200" w:firstLineChars="100"/>
        <w:jc w:val="left"/>
        <w:rPr>
          <w:rFonts w:ascii="黑体" w:hAnsi="宋体" w:eastAsia="黑体" w:cs="黑体"/>
          <w:b/>
          <w:bCs/>
          <w:color w:val="auto"/>
          <w:kern w:val="0"/>
          <w:sz w:val="24"/>
          <w:szCs w:val="24"/>
          <w:lang w:val="en-US" w:eastAsia="zh-CN" w:bidi="ar"/>
        </w:rPr>
      </w:pPr>
      <w:r>
        <w:rPr>
          <w:rFonts w:ascii="黑体" w:hAnsi="宋体" w:eastAsia="黑体" w:cs="黑体"/>
          <w:color w:val="auto"/>
          <w:kern w:val="0"/>
          <w:sz w:val="20"/>
          <w:szCs w:val="20"/>
          <w:lang w:val="en-US" w:eastAsia="zh-CN" w:bidi="ar"/>
        </w:rPr>
        <w:t>注：</w:t>
      </w:r>
      <w:r>
        <w:rPr>
          <w:rFonts w:hint="eastAsia" w:ascii="黑体" w:hAnsi="宋体" w:eastAsia="黑体" w:cs="黑体"/>
          <w:color w:val="auto"/>
          <w:kern w:val="0"/>
          <w:sz w:val="20"/>
          <w:szCs w:val="20"/>
          <w:lang w:val="en-US" w:eastAsia="zh-CN" w:bidi="ar"/>
        </w:rPr>
        <w:t>.结论填写“合格”或“不合格”，合格的供应商≥3 家时进入磋商报价阶段。</w:t>
      </w:r>
    </w:p>
    <w:p w14:paraId="5E18761C">
      <w:pPr>
        <w:keepNext w:val="0"/>
        <w:keepLines w:val="0"/>
        <w:widowControl/>
        <w:suppressLineNumbers w:val="0"/>
        <w:jc w:val="left"/>
        <w:rPr>
          <w:rFonts w:ascii="黑体" w:hAnsi="宋体" w:eastAsia="黑体" w:cs="黑体"/>
          <w:b/>
          <w:bCs/>
          <w:color w:val="auto"/>
          <w:kern w:val="0"/>
          <w:sz w:val="24"/>
          <w:szCs w:val="24"/>
          <w:lang w:val="en-US" w:eastAsia="zh-CN" w:bidi="ar"/>
        </w:rPr>
      </w:pPr>
    </w:p>
    <w:p w14:paraId="74F6C7F6">
      <w:pPr>
        <w:keepNext w:val="0"/>
        <w:keepLines w:val="0"/>
        <w:widowControl/>
        <w:suppressLineNumbers w:val="0"/>
        <w:jc w:val="left"/>
        <w:rPr>
          <w:rFonts w:ascii="黑体" w:hAnsi="宋体" w:eastAsia="黑体" w:cs="黑体"/>
          <w:b/>
          <w:bCs/>
          <w:color w:val="auto"/>
          <w:kern w:val="0"/>
          <w:sz w:val="24"/>
          <w:szCs w:val="24"/>
          <w:lang w:val="en-US" w:eastAsia="zh-CN" w:bidi="ar"/>
        </w:rPr>
      </w:pPr>
    </w:p>
    <w:p w14:paraId="5EDAAACB">
      <w:pPr>
        <w:keepNext w:val="0"/>
        <w:keepLines w:val="0"/>
        <w:widowControl/>
        <w:suppressLineNumbers w:val="0"/>
        <w:jc w:val="left"/>
        <w:rPr>
          <w:rFonts w:ascii="Times New Roman" w:hAnsi="Times New Roman" w:eastAsia="宋体" w:cs="Times New Roman"/>
          <w:color w:val="auto"/>
        </w:rPr>
      </w:pPr>
      <w:r>
        <w:rPr>
          <w:rFonts w:ascii="黑体" w:hAnsi="宋体" w:eastAsia="黑体" w:cs="黑体"/>
          <w:b/>
          <w:bCs/>
          <w:color w:val="auto"/>
          <w:kern w:val="0"/>
          <w:sz w:val="24"/>
          <w:szCs w:val="24"/>
          <w:lang w:val="en-US" w:eastAsia="zh-CN" w:bidi="ar"/>
        </w:rPr>
        <w:t xml:space="preserve">附表 3： </w:t>
      </w:r>
    </w:p>
    <w:p w14:paraId="57AE6C45">
      <w:pPr>
        <w:keepNext w:val="0"/>
        <w:keepLines w:val="0"/>
        <w:widowControl/>
        <w:suppressLineNumbers w:val="0"/>
        <w:ind w:firstLine="3120" w:firstLineChars="1300"/>
        <w:jc w:val="left"/>
        <w:rPr>
          <w:rFonts w:ascii="Times New Roman" w:hAnsi="Times New Roman" w:eastAsia="宋体" w:cs="Times New Roman"/>
          <w:color w:val="auto"/>
        </w:rPr>
      </w:pPr>
      <w:r>
        <w:rPr>
          <w:rFonts w:hint="eastAsia" w:ascii="黑体" w:hAnsi="宋体" w:eastAsia="黑体" w:cs="黑体"/>
          <w:b/>
          <w:bCs/>
          <w:color w:val="auto"/>
          <w:kern w:val="0"/>
          <w:sz w:val="24"/>
          <w:szCs w:val="24"/>
          <w:lang w:val="en-US" w:eastAsia="zh-CN" w:bidi="ar"/>
        </w:rPr>
        <w:t>澄清、说明、补正事项</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4975"/>
        <w:gridCol w:w="1200"/>
        <w:gridCol w:w="3"/>
        <w:gridCol w:w="1132"/>
        <w:gridCol w:w="3"/>
        <w:gridCol w:w="976"/>
      </w:tblGrid>
      <w:tr w14:paraId="7ADD2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exact"/>
        </w:trPr>
        <w:tc>
          <w:tcPr>
            <w:tcW w:w="768" w:type="dxa"/>
            <w:vMerge w:val="restart"/>
            <w:noWrap w:val="0"/>
            <w:vAlign w:val="top"/>
          </w:tcPr>
          <w:p w14:paraId="14566ECE">
            <w:pPr>
              <w:keepNext w:val="0"/>
              <w:keepLines w:val="0"/>
              <w:widowControl/>
              <w:suppressLineNumbers w:val="0"/>
              <w:jc w:val="left"/>
              <w:rPr>
                <w:rFonts w:ascii="黑体" w:hAnsi="宋体" w:eastAsia="黑体" w:cs="黑体"/>
                <w:color w:val="auto"/>
                <w:kern w:val="0"/>
                <w:sz w:val="20"/>
                <w:szCs w:val="20"/>
                <w:lang w:val="en-US" w:eastAsia="zh-CN" w:bidi="ar"/>
              </w:rPr>
            </w:pPr>
          </w:p>
          <w:p w14:paraId="40580F93">
            <w:pPr>
              <w:keepNext w:val="0"/>
              <w:keepLines w:val="0"/>
              <w:widowControl/>
              <w:suppressLineNumbers w:val="0"/>
              <w:jc w:val="left"/>
              <w:rPr>
                <w:rFonts w:ascii="Times New Roman" w:hAnsi="Times New Roman" w:eastAsia="宋体" w:cs="Times New Roman"/>
                <w:color w:val="auto"/>
              </w:rPr>
            </w:pPr>
            <w:r>
              <w:rPr>
                <w:rFonts w:ascii="黑体" w:hAnsi="宋体" w:eastAsia="黑体" w:cs="黑体"/>
                <w:color w:val="auto"/>
                <w:kern w:val="0"/>
                <w:sz w:val="20"/>
                <w:szCs w:val="20"/>
                <w:lang w:val="en-US" w:eastAsia="zh-CN" w:bidi="ar"/>
              </w:rPr>
              <w:t>序号</w:t>
            </w:r>
          </w:p>
          <w:p w14:paraId="1D3AAC10">
            <w:pPr>
              <w:tabs>
                <w:tab w:val="left" w:pos="0"/>
              </w:tabs>
              <w:adjustRightInd w:val="0"/>
              <w:snapToGrid w:val="0"/>
              <w:spacing w:before="156" w:beforeLines="50" w:line="360" w:lineRule="auto"/>
              <w:rPr>
                <w:rFonts w:hint="eastAsia" w:ascii="宋体" w:hAnsi="宋体" w:eastAsia="宋体" w:cs="Times New Roman"/>
                <w:bCs/>
                <w:color w:val="auto"/>
                <w:szCs w:val="21"/>
                <w:vertAlign w:val="baseline"/>
              </w:rPr>
            </w:pPr>
          </w:p>
        </w:tc>
        <w:tc>
          <w:tcPr>
            <w:tcW w:w="4975" w:type="dxa"/>
            <w:vMerge w:val="restart"/>
            <w:noWrap w:val="0"/>
            <w:vAlign w:val="top"/>
          </w:tcPr>
          <w:p w14:paraId="4456BBED">
            <w:pPr>
              <w:keepNext w:val="0"/>
              <w:keepLines w:val="0"/>
              <w:widowControl/>
              <w:suppressLineNumbers w:val="0"/>
              <w:ind w:firstLine="800" w:firstLineChars="400"/>
              <w:jc w:val="left"/>
              <w:rPr>
                <w:rFonts w:ascii="黑体" w:hAnsi="宋体" w:eastAsia="黑体" w:cs="黑体"/>
                <w:color w:val="auto"/>
                <w:kern w:val="0"/>
                <w:sz w:val="20"/>
                <w:szCs w:val="20"/>
                <w:lang w:val="en-US" w:eastAsia="zh-CN" w:bidi="ar"/>
              </w:rPr>
            </w:pPr>
          </w:p>
          <w:p w14:paraId="082C9A42">
            <w:pPr>
              <w:keepNext w:val="0"/>
              <w:keepLines w:val="0"/>
              <w:widowControl/>
              <w:suppressLineNumbers w:val="0"/>
              <w:ind w:firstLine="800" w:firstLineChars="400"/>
              <w:jc w:val="left"/>
              <w:rPr>
                <w:rFonts w:ascii="黑体" w:hAnsi="宋体" w:eastAsia="黑体" w:cs="黑体"/>
                <w:color w:val="auto"/>
                <w:kern w:val="0"/>
                <w:sz w:val="20"/>
                <w:szCs w:val="20"/>
                <w:lang w:val="en-US" w:eastAsia="zh-CN" w:bidi="ar"/>
              </w:rPr>
            </w:pPr>
          </w:p>
          <w:p w14:paraId="42CFAC56">
            <w:pPr>
              <w:keepNext w:val="0"/>
              <w:keepLines w:val="0"/>
              <w:widowControl/>
              <w:suppressLineNumbers w:val="0"/>
              <w:ind w:firstLine="1400" w:firstLineChars="700"/>
              <w:jc w:val="left"/>
              <w:rPr>
                <w:rFonts w:ascii="Times New Roman" w:hAnsi="Times New Roman" w:eastAsia="宋体" w:cs="Times New Roman"/>
                <w:color w:val="auto"/>
              </w:rPr>
            </w:pPr>
            <w:r>
              <w:rPr>
                <w:rFonts w:ascii="黑体" w:hAnsi="宋体" w:eastAsia="黑体" w:cs="黑体"/>
                <w:color w:val="auto"/>
                <w:kern w:val="0"/>
                <w:sz w:val="20"/>
                <w:szCs w:val="20"/>
                <w:lang w:val="en-US" w:eastAsia="zh-CN" w:bidi="ar"/>
              </w:rPr>
              <w:t>审查情况</w:t>
            </w:r>
          </w:p>
          <w:p w14:paraId="64FAA079">
            <w:pPr>
              <w:tabs>
                <w:tab w:val="left" w:pos="0"/>
              </w:tabs>
              <w:adjustRightInd w:val="0"/>
              <w:snapToGrid w:val="0"/>
              <w:spacing w:before="156" w:beforeLines="50" w:line="360" w:lineRule="auto"/>
              <w:rPr>
                <w:rFonts w:hint="eastAsia" w:ascii="宋体" w:hAnsi="宋体" w:eastAsia="宋体" w:cs="Times New Roman"/>
                <w:bCs/>
                <w:color w:val="auto"/>
                <w:szCs w:val="21"/>
                <w:vertAlign w:val="baseline"/>
              </w:rPr>
            </w:pPr>
          </w:p>
        </w:tc>
        <w:tc>
          <w:tcPr>
            <w:tcW w:w="3314" w:type="dxa"/>
            <w:gridSpan w:val="5"/>
            <w:noWrap w:val="0"/>
            <w:vAlign w:val="top"/>
          </w:tcPr>
          <w:p w14:paraId="766DD997">
            <w:pPr>
              <w:keepNext w:val="0"/>
              <w:keepLines w:val="0"/>
              <w:widowControl/>
              <w:suppressLineNumbers w:val="0"/>
              <w:ind w:firstLine="800" w:firstLineChars="400"/>
              <w:jc w:val="left"/>
              <w:rPr>
                <w:rFonts w:ascii="黑体" w:hAnsi="宋体" w:eastAsia="黑体" w:cs="黑体"/>
                <w:color w:val="auto"/>
                <w:kern w:val="0"/>
                <w:sz w:val="20"/>
                <w:szCs w:val="20"/>
                <w:lang w:val="en-US" w:eastAsia="zh-CN" w:bidi="ar"/>
              </w:rPr>
            </w:pPr>
          </w:p>
          <w:p w14:paraId="7A6C7597">
            <w:pPr>
              <w:keepNext w:val="0"/>
              <w:keepLines w:val="0"/>
              <w:widowControl/>
              <w:suppressLineNumbers w:val="0"/>
              <w:ind w:firstLine="800" w:firstLineChars="400"/>
              <w:jc w:val="left"/>
              <w:rPr>
                <w:rFonts w:hint="default" w:ascii="Times New Roman" w:hAnsi="Times New Roman" w:eastAsia="宋体" w:cs="Times New Roman"/>
                <w:color w:val="auto"/>
                <w:lang w:val="en-US" w:eastAsia="zh-CN"/>
              </w:rPr>
            </w:pPr>
            <w:r>
              <w:rPr>
                <w:rFonts w:ascii="黑体" w:hAnsi="宋体" w:eastAsia="黑体" w:cs="黑体"/>
                <w:color w:val="auto"/>
                <w:kern w:val="0"/>
                <w:sz w:val="20"/>
                <w:szCs w:val="20"/>
                <w:lang w:val="en-US" w:eastAsia="zh-CN" w:bidi="ar"/>
              </w:rPr>
              <w:t>供应商名称</w:t>
            </w:r>
          </w:p>
        </w:tc>
      </w:tr>
      <w:tr w14:paraId="21C30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exact"/>
        </w:trPr>
        <w:tc>
          <w:tcPr>
            <w:tcW w:w="768" w:type="dxa"/>
            <w:vMerge w:val="continue"/>
            <w:noWrap w:val="0"/>
            <w:vAlign w:val="top"/>
          </w:tcPr>
          <w:p w14:paraId="5FDF750D">
            <w:pPr>
              <w:tabs>
                <w:tab w:val="left" w:pos="0"/>
              </w:tabs>
              <w:adjustRightInd w:val="0"/>
              <w:snapToGrid w:val="0"/>
              <w:spacing w:before="156" w:beforeLines="50" w:line="360" w:lineRule="auto"/>
              <w:rPr>
                <w:rFonts w:hint="eastAsia" w:ascii="宋体" w:hAnsi="宋体" w:eastAsia="宋体" w:cs="Times New Roman"/>
                <w:bCs/>
                <w:color w:val="auto"/>
                <w:szCs w:val="21"/>
                <w:vertAlign w:val="baseline"/>
              </w:rPr>
            </w:pPr>
          </w:p>
        </w:tc>
        <w:tc>
          <w:tcPr>
            <w:tcW w:w="4975" w:type="dxa"/>
            <w:vMerge w:val="continue"/>
            <w:noWrap w:val="0"/>
            <w:vAlign w:val="top"/>
          </w:tcPr>
          <w:p w14:paraId="579A930C">
            <w:pPr>
              <w:tabs>
                <w:tab w:val="left" w:pos="0"/>
              </w:tabs>
              <w:adjustRightInd w:val="0"/>
              <w:snapToGrid w:val="0"/>
              <w:spacing w:before="156" w:beforeLines="50" w:line="360" w:lineRule="auto"/>
              <w:rPr>
                <w:rFonts w:hint="eastAsia" w:ascii="宋体" w:hAnsi="宋体" w:eastAsia="宋体" w:cs="Times New Roman"/>
                <w:bCs/>
                <w:color w:val="auto"/>
                <w:szCs w:val="21"/>
                <w:vertAlign w:val="baseline"/>
              </w:rPr>
            </w:pPr>
          </w:p>
        </w:tc>
        <w:tc>
          <w:tcPr>
            <w:tcW w:w="1203" w:type="dxa"/>
            <w:gridSpan w:val="2"/>
            <w:noWrap w:val="0"/>
            <w:vAlign w:val="top"/>
          </w:tcPr>
          <w:p w14:paraId="17849C6F">
            <w:pPr>
              <w:tabs>
                <w:tab w:val="left" w:pos="0"/>
              </w:tabs>
              <w:adjustRightInd w:val="0"/>
              <w:snapToGrid w:val="0"/>
              <w:spacing w:before="156" w:beforeLines="50" w:line="360" w:lineRule="auto"/>
              <w:jc w:val="center"/>
              <w:rPr>
                <w:rFonts w:hint="eastAsia" w:ascii="宋体" w:hAnsi="宋体" w:eastAsia="宋体" w:cs="Times New Roman"/>
                <w:bCs/>
                <w:color w:val="auto"/>
                <w:kern w:val="2"/>
                <w:sz w:val="21"/>
                <w:szCs w:val="21"/>
                <w:vertAlign w:val="baseline"/>
                <w:lang w:val="en-US" w:eastAsia="zh-CN" w:bidi="ar-SA"/>
              </w:rPr>
            </w:pPr>
            <w:r>
              <w:rPr>
                <w:rFonts w:hint="eastAsia" w:ascii="宋体" w:hAnsi="宋体" w:eastAsia="宋体" w:cs="Times New Roman"/>
                <w:bCs/>
                <w:color w:val="auto"/>
                <w:szCs w:val="21"/>
                <w:vertAlign w:val="baseline"/>
                <w:lang w:val="en-US" w:eastAsia="zh-CN"/>
              </w:rPr>
              <w:t>1</w:t>
            </w:r>
          </w:p>
        </w:tc>
        <w:tc>
          <w:tcPr>
            <w:tcW w:w="1132" w:type="dxa"/>
            <w:noWrap w:val="0"/>
            <w:vAlign w:val="top"/>
          </w:tcPr>
          <w:p w14:paraId="7B49B2DE">
            <w:pPr>
              <w:tabs>
                <w:tab w:val="left" w:pos="0"/>
              </w:tabs>
              <w:adjustRightInd w:val="0"/>
              <w:snapToGrid w:val="0"/>
              <w:spacing w:before="156" w:beforeLines="50" w:line="360" w:lineRule="auto"/>
              <w:jc w:val="center"/>
              <w:rPr>
                <w:rFonts w:hint="eastAsia" w:ascii="宋体" w:hAnsi="宋体" w:eastAsia="宋体" w:cs="Times New Roman"/>
                <w:bCs/>
                <w:color w:val="auto"/>
                <w:kern w:val="2"/>
                <w:sz w:val="21"/>
                <w:szCs w:val="21"/>
                <w:vertAlign w:val="baseline"/>
                <w:lang w:val="en-US" w:eastAsia="zh-CN" w:bidi="ar-SA"/>
              </w:rPr>
            </w:pPr>
            <w:r>
              <w:rPr>
                <w:rFonts w:hint="eastAsia" w:ascii="宋体" w:hAnsi="宋体" w:eastAsia="宋体" w:cs="Times New Roman"/>
                <w:bCs/>
                <w:color w:val="auto"/>
                <w:szCs w:val="21"/>
                <w:vertAlign w:val="baseline"/>
                <w:lang w:val="en-US" w:eastAsia="zh-CN"/>
              </w:rPr>
              <w:t>2</w:t>
            </w:r>
          </w:p>
        </w:tc>
        <w:tc>
          <w:tcPr>
            <w:tcW w:w="979" w:type="dxa"/>
            <w:gridSpan w:val="2"/>
            <w:noWrap w:val="0"/>
            <w:vAlign w:val="top"/>
          </w:tcPr>
          <w:p w14:paraId="49761F17">
            <w:pPr>
              <w:tabs>
                <w:tab w:val="left" w:pos="0"/>
              </w:tabs>
              <w:adjustRightInd w:val="0"/>
              <w:snapToGrid w:val="0"/>
              <w:spacing w:before="156" w:beforeLines="50" w:line="360" w:lineRule="auto"/>
              <w:jc w:val="center"/>
              <w:rPr>
                <w:rFonts w:hint="eastAsia" w:ascii="宋体" w:hAnsi="宋体" w:eastAsia="宋体" w:cs="Times New Roman"/>
                <w:bCs/>
                <w:color w:val="auto"/>
                <w:kern w:val="2"/>
                <w:sz w:val="21"/>
                <w:szCs w:val="21"/>
                <w:vertAlign w:val="baseline"/>
                <w:lang w:val="en-US" w:eastAsia="zh-CN" w:bidi="ar-SA"/>
              </w:rPr>
            </w:pPr>
            <w:r>
              <w:rPr>
                <w:rFonts w:hint="eastAsia" w:ascii="宋体" w:hAnsi="宋体" w:eastAsia="宋体" w:cs="Times New Roman"/>
                <w:bCs/>
                <w:color w:val="auto"/>
                <w:szCs w:val="21"/>
                <w:vertAlign w:val="baseline"/>
                <w:lang w:val="en-US" w:eastAsia="zh-CN"/>
              </w:rPr>
              <w:t>3</w:t>
            </w:r>
          </w:p>
        </w:tc>
      </w:tr>
      <w:tr w14:paraId="3C426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68" w:type="dxa"/>
            <w:noWrap w:val="0"/>
            <w:vAlign w:val="center"/>
          </w:tcPr>
          <w:p w14:paraId="05691F56">
            <w:pPr>
              <w:tabs>
                <w:tab w:val="left" w:pos="0"/>
              </w:tabs>
              <w:adjustRightInd w:val="0"/>
              <w:snapToGrid w:val="0"/>
              <w:spacing w:before="156" w:beforeLines="50" w:line="360" w:lineRule="auto"/>
              <w:jc w:val="both"/>
              <w:rPr>
                <w:rFonts w:hint="eastAsia" w:ascii="宋体" w:hAnsi="宋体" w:eastAsia="宋体" w:cs="Times New Roman"/>
                <w:bCs/>
                <w:color w:val="auto"/>
                <w:szCs w:val="21"/>
                <w:vertAlign w:val="baseline"/>
                <w:lang w:val="en-US" w:eastAsia="zh-CN"/>
              </w:rPr>
            </w:pPr>
            <w:r>
              <w:rPr>
                <w:rFonts w:hint="eastAsia" w:ascii="宋体" w:hAnsi="宋体" w:eastAsia="宋体" w:cs="Times New Roman"/>
                <w:bCs/>
                <w:color w:val="auto"/>
                <w:szCs w:val="21"/>
                <w:vertAlign w:val="baseline"/>
                <w:lang w:val="en-US" w:eastAsia="zh-CN"/>
              </w:rPr>
              <w:t>1</w:t>
            </w:r>
          </w:p>
        </w:tc>
        <w:tc>
          <w:tcPr>
            <w:tcW w:w="4975" w:type="dxa"/>
            <w:noWrap w:val="0"/>
            <w:vAlign w:val="center"/>
          </w:tcPr>
          <w:p w14:paraId="19F45C30">
            <w:pPr>
              <w:keepNext w:val="0"/>
              <w:keepLines w:val="0"/>
              <w:widowControl/>
              <w:suppressLineNumbers w:val="0"/>
              <w:jc w:val="both"/>
              <w:rPr>
                <w:rFonts w:hint="eastAsia" w:ascii="宋体" w:hAnsi="宋体" w:eastAsia="宋体" w:cs="Times New Roman"/>
                <w:bCs/>
                <w:color w:val="auto"/>
                <w:szCs w:val="21"/>
                <w:vertAlign w:val="baseline"/>
              </w:rPr>
            </w:pPr>
            <w:r>
              <w:rPr>
                <w:rFonts w:ascii="黑体" w:hAnsi="宋体" w:eastAsia="黑体" w:cs="黑体"/>
                <w:color w:val="auto"/>
                <w:kern w:val="0"/>
                <w:sz w:val="20"/>
                <w:szCs w:val="20"/>
                <w:lang w:val="en-US" w:eastAsia="zh-CN" w:bidi="ar"/>
              </w:rPr>
              <w:t>竞争性磋商文件中需要澄清的</w:t>
            </w:r>
          </w:p>
        </w:tc>
        <w:tc>
          <w:tcPr>
            <w:tcW w:w="1200" w:type="dxa"/>
            <w:noWrap w:val="0"/>
            <w:vAlign w:val="top"/>
          </w:tcPr>
          <w:p w14:paraId="5C960765">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1138" w:type="dxa"/>
            <w:gridSpan w:val="3"/>
            <w:noWrap w:val="0"/>
            <w:vAlign w:val="top"/>
          </w:tcPr>
          <w:p w14:paraId="406B5533">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976" w:type="dxa"/>
            <w:noWrap w:val="0"/>
            <w:vAlign w:val="top"/>
          </w:tcPr>
          <w:p w14:paraId="5BB588C8">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r>
      <w:tr w14:paraId="37FF2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68" w:type="dxa"/>
            <w:noWrap w:val="0"/>
            <w:vAlign w:val="center"/>
          </w:tcPr>
          <w:p w14:paraId="11C292AE">
            <w:pPr>
              <w:tabs>
                <w:tab w:val="left" w:pos="0"/>
              </w:tabs>
              <w:adjustRightInd w:val="0"/>
              <w:snapToGrid w:val="0"/>
              <w:spacing w:before="156" w:beforeLines="50" w:line="360" w:lineRule="auto"/>
              <w:jc w:val="both"/>
              <w:rPr>
                <w:rFonts w:hint="eastAsia" w:ascii="宋体" w:hAnsi="宋体" w:eastAsia="宋体" w:cs="Times New Roman"/>
                <w:bCs/>
                <w:color w:val="auto"/>
                <w:szCs w:val="21"/>
                <w:vertAlign w:val="baseline"/>
                <w:lang w:val="en-US" w:eastAsia="zh-CN"/>
              </w:rPr>
            </w:pPr>
            <w:r>
              <w:rPr>
                <w:rFonts w:hint="eastAsia" w:ascii="宋体" w:hAnsi="宋体" w:eastAsia="宋体" w:cs="Times New Roman"/>
                <w:bCs/>
                <w:color w:val="auto"/>
                <w:szCs w:val="21"/>
                <w:vertAlign w:val="baseline"/>
                <w:lang w:val="en-US" w:eastAsia="zh-CN"/>
              </w:rPr>
              <w:t>2</w:t>
            </w:r>
          </w:p>
        </w:tc>
        <w:tc>
          <w:tcPr>
            <w:tcW w:w="4975" w:type="dxa"/>
            <w:noWrap w:val="0"/>
            <w:vAlign w:val="center"/>
          </w:tcPr>
          <w:p w14:paraId="5D43EC05">
            <w:pPr>
              <w:keepNext w:val="0"/>
              <w:keepLines w:val="0"/>
              <w:widowControl/>
              <w:suppressLineNumbers w:val="0"/>
              <w:jc w:val="both"/>
              <w:rPr>
                <w:rFonts w:hint="eastAsia" w:ascii="宋体" w:hAnsi="宋体" w:eastAsia="宋体" w:cs="Times New Roman"/>
                <w:bCs/>
                <w:color w:val="auto"/>
                <w:szCs w:val="21"/>
                <w:vertAlign w:val="baseline"/>
              </w:rPr>
            </w:pPr>
            <w:r>
              <w:rPr>
                <w:rFonts w:ascii="黑体" w:hAnsi="宋体" w:eastAsia="黑体" w:cs="黑体"/>
                <w:color w:val="auto"/>
                <w:kern w:val="0"/>
                <w:sz w:val="20"/>
                <w:szCs w:val="20"/>
                <w:lang w:val="en-US" w:eastAsia="zh-CN" w:bidi="ar"/>
              </w:rPr>
              <w:t>对竞争性磋商文件中含义不明确的</w:t>
            </w:r>
          </w:p>
        </w:tc>
        <w:tc>
          <w:tcPr>
            <w:tcW w:w="1200" w:type="dxa"/>
            <w:noWrap w:val="0"/>
            <w:vAlign w:val="top"/>
          </w:tcPr>
          <w:p w14:paraId="2C9D7834">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1138" w:type="dxa"/>
            <w:gridSpan w:val="3"/>
            <w:noWrap w:val="0"/>
            <w:vAlign w:val="top"/>
          </w:tcPr>
          <w:p w14:paraId="3A6402F4">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976" w:type="dxa"/>
            <w:noWrap w:val="0"/>
            <w:vAlign w:val="top"/>
          </w:tcPr>
          <w:p w14:paraId="1EA5D77F">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r>
      <w:tr w14:paraId="3342E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exact"/>
        </w:trPr>
        <w:tc>
          <w:tcPr>
            <w:tcW w:w="768" w:type="dxa"/>
            <w:noWrap w:val="0"/>
            <w:vAlign w:val="center"/>
          </w:tcPr>
          <w:p w14:paraId="2E52062B">
            <w:pPr>
              <w:tabs>
                <w:tab w:val="left" w:pos="0"/>
              </w:tabs>
              <w:adjustRightInd w:val="0"/>
              <w:snapToGrid w:val="0"/>
              <w:spacing w:before="156" w:beforeLines="50" w:line="360" w:lineRule="auto"/>
              <w:jc w:val="both"/>
              <w:rPr>
                <w:rFonts w:hint="eastAsia" w:ascii="宋体" w:hAnsi="宋体" w:eastAsia="宋体" w:cs="Times New Roman"/>
                <w:bCs/>
                <w:color w:val="auto"/>
                <w:szCs w:val="21"/>
                <w:vertAlign w:val="baseline"/>
                <w:lang w:val="en-US" w:eastAsia="zh-CN"/>
              </w:rPr>
            </w:pPr>
            <w:r>
              <w:rPr>
                <w:rFonts w:hint="eastAsia" w:ascii="宋体" w:hAnsi="宋体" w:eastAsia="宋体" w:cs="Times New Roman"/>
                <w:bCs/>
                <w:color w:val="auto"/>
                <w:szCs w:val="21"/>
                <w:vertAlign w:val="baseline"/>
                <w:lang w:val="en-US" w:eastAsia="zh-CN"/>
              </w:rPr>
              <w:t>3</w:t>
            </w:r>
          </w:p>
        </w:tc>
        <w:tc>
          <w:tcPr>
            <w:tcW w:w="4975" w:type="dxa"/>
            <w:noWrap w:val="0"/>
            <w:vAlign w:val="center"/>
          </w:tcPr>
          <w:p w14:paraId="6B8C8CB3">
            <w:pPr>
              <w:keepNext w:val="0"/>
              <w:keepLines w:val="0"/>
              <w:widowControl/>
              <w:suppressLineNumbers w:val="0"/>
              <w:jc w:val="both"/>
              <w:rPr>
                <w:rFonts w:hint="eastAsia" w:ascii="宋体" w:hAnsi="宋体" w:eastAsia="宋体" w:cs="Times New Roman"/>
                <w:bCs/>
                <w:color w:val="auto"/>
                <w:szCs w:val="21"/>
                <w:vertAlign w:val="baseline"/>
              </w:rPr>
            </w:pPr>
            <w:r>
              <w:rPr>
                <w:rFonts w:ascii="黑体" w:hAnsi="宋体" w:eastAsia="黑体" w:cs="黑体"/>
                <w:color w:val="auto"/>
                <w:kern w:val="0"/>
                <w:sz w:val="20"/>
                <w:szCs w:val="20"/>
                <w:lang w:val="en-US" w:eastAsia="zh-CN" w:bidi="ar"/>
              </w:rPr>
              <w:t>明显文字和计算错误的</w:t>
            </w:r>
          </w:p>
        </w:tc>
        <w:tc>
          <w:tcPr>
            <w:tcW w:w="1200" w:type="dxa"/>
            <w:noWrap w:val="0"/>
            <w:vAlign w:val="top"/>
          </w:tcPr>
          <w:p w14:paraId="32FE30EB">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1138" w:type="dxa"/>
            <w:gridSpan w:val="3"/>
            <w:noWrap w:val="0"/>
            <w:vAlign w:val="top"/>
          </w:tcPr>
          <w:p w14:paraId="3E7B1A3D">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976" w:type="dxa"/>
            <w:noWrap w:val="0"/>
            <w:vAlign w:val="top"/>
          </w:tcPr>
          <w:p w14:paraId="18877A7F">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r>
      <w:tr w14:paraId="1A439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5743" w:type="dxa"/>
            <w:gridSpan w:val="2"/>
            <w:noWrap w:val="0"/>
            <w:vAlign w:val="top"/>
          </w:tcPr>
          <w:p w14:paraId="35261F3D">
            <w:pPr>
              <w:keepNext w:val="0"/>
              <w:keepLines w:val="0"/>
              <w:widowControl/>
              <w:suppressLineNumbers w:val="0"/>
              <w:ind w:firstLine="2000" w:firstLineChars="1000"/>
              <w:jc w:val="left"/>
              <w:rPr>
                <w:rFonts w:ascii="Times New Roman" w:hAnsi="Times New Roman" w:eastAsia="宋体" w:cs="Times New Roman"/>
                <w:color w:val="auto"/>
              </w:rPr>
            </w:pPr>
            <w:r>
              <w:rPr>
                <w:rFonts w:ascii="黑体" w:hAnsi="宋体" w:eastAsia="黑体" w:cs="黑体"/>
                <w:color w:val="auto"/>
                <w:kern w:val="0"/>
                <w:sz w:val="20"/>
                <w:szCs w:val="20"/>
                <w:lang w:val="en-US" w:eastAsia="zh-CN" w:bidi="ar"/>
              </w:rPr>
              <w:t>结论</w:t>
            </w:r>
          </w:p>
          <w:p w14:paraId="1BA09ADB">
            <w:pPr>
              <w:tabs>
                <w:tab w:val="left" w:pos="0"/>
              </w:tabs>
              <w:adjustRightInd w:val="0"/>
              <w:snapToGrid w:val="0"/>
              <w:spacing w:before="156" w:beforeLines="50" w:line="360" w:lineRule="auto"/>
              <w:rPr>
                <w:rFonts w:hint="eastAsia" w:ascii="宋体" w:hAnsi="宋体" w:eastAsia="宋体" w:cs="Times New Roman"/>
                <w:bCs/>
                <w:color w:val="auto"/>
                <w:szCs w:val="21"/>
                <w:vertAlign w:val="baseline"/>
              </w:rPr>
            </w:pPr>
          </w:p>
        </w:tc>
        <w:tc>
          <w:tcPr>
            <w:tcW w:w="1200" w:type="dxa"/>
            <w:noWrap w:val="0"/>
            <w:vAlign w:val="top"/>
          </w:tcPr>
          <w:p w14:paraId="71F3A805">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1138" w:type="dxa"/>
            <w:gridSpan w:val="3"/>
            <w:noWrap w:val="0"/>
            <w:vAlign w:val="top"/>
          </w:tcPr>
          <w:p w14:paraId="3749C2BC">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c>
          <w:tcPr>
            <w:tcW w:w="976" w:type="dxa"/>
            <w:noWrap w:val="0"/>
            <w:vAlign w:val="top"/>
          </w:tcPr>
          <w:p w14:paraId="3CC6A99B">
            <w:pPr>
              <w:tabs>
                <w:tab w:val="left" w:pos="0"/>
              </w:tabs>
              <w:adjustRightInd w:val="0"/>
              <w:snapToGrid w:val="0"/>
              <w:spacing w:before="156" w:beforeLines="50" w:line="360" w:lineRule="auto"/>
              <w:jc w:val="center"/>
              <w:rPr>
                <w:rFonts w:hint="eastAsia" w:ascii="宋体" w:hAnsi="宋体" w:eastAsia="宋体" w:cs="Times New Roman"/>
                <w:bCs/>
                <w:color w:val="auto"/>
                <w:szCs w:val="21"/>
                <w:vertAlign w:val="baseline"/>
                <w:lang w:val="en-US" w:eastAsia="zh-CN"/>
              </w:rPr>
            </w:pPr>
          </w:p>
        </w:tc>
      </w:tr>
    </w:tbl>
    <w:p w14:paraId="6DB4399C">
      <w:pPr>
        <w:keepNext w:val="0"/>
        <w:keepLines w:val="0"/>
        <w:widowControl/>
        <w:suppressLineNumbers w:val="0"/>
        <w:jc w:val="left"/>
        <w:rPr>
          <w:rFonts w:ascii="Times New Roman" w:hAnsi="Times New Roman" w:eastAsia="宋体" w:cs="Times New Roman"/>
          <w:color w:val="auto"/>
        </w:rPr>
      </w:pPr>
      <w:r>
        <w:rPr>
          <w:rFonts w:ascii="黑体" w:hAnsi="宋体" w:eastAsia="黑体" w:cs="黑体"/>
          <w:color w:val="auto"/>
          <w:kern w:val="0"/>
          <w:sz w:val="20"/>
          <w:szCs w:val="20"/>
          <w:lang w:val="en-US" w:eastAsia="zh-CN" w:bidi="ar"/>
        </w:rPr>
        <w:t xml:space="preserve">注： </w:t>
      </w:r>
    </w:p>
    <w:p w14:paraId="42182D4D">
      <w:pPr>
        <w:keepNext w:val="0"/>
        <w:keepLines w:val="0"/>
        <w:widowControl/>
        <w:suppressLineNumbers w:val="0"/>
        <w:jc w:val="left"/>
        <w:rPr>
          <w:rFonts w:ascii="Times New Roman" w:hAnsi="Times New Roman" w:eastAsia="宋体" w:cs="Times New Roman"/>
          <w:color w:val="auto"/>
        </w:rPr>
      </w:pPr>
      <w:r>
        <w:rPr>
          <w:rFonts w:hint="eastAsia" w:ascii="黑体" w:hAnsi="宋体" w:eastAsia="黑体" w:cs="黑体"/>
          <w:color w:val="auto"/>
          <w:kern w:val="0"/>
          <w:sz w:val="20"/>
          <w:szCs w:val="20"/>
          <w:lang w:val="en-US" w:eastAsia="zh-CN" w:bidi="ar"/>
        </w:rPr>
        <w:t xml:space="preserve">1、磋商小组可以书面要求供应商对响应文件中含义不明确、对同类问题表述不一致或者有明显文字和 </w:t>
      </w:r>
    </w:p>
    <w:p w14:paraId="73EE3275">
      <w:pPr>
        <w:keepNext w:val="0"/>
        <w:keepLines w:val="0"/>
        <w:widowControl/>
        <w:suppressLineNumbers w:val="0"/>
        <w:jc w:val="left"/>
        <w:rPr>
          <w:rFonts w:ascii="Times New Roman" w:hAnsi="Times New Roman" w:eastAsia="宋体" w:cs="Times New Roman"/>
          <w:color w:val="auto"/>
        </w:rPr>
      </w:pPr>
      <w:r>
        <w:rPr>
          <w:rFonts w:hint="eastAsia" w:ascii="黑体" w:hAnsi="宋体" w:eastAsia="黑体" w:cs="黑体"/>
          <w:color w:val="auto"/>
          <w:kern w:val="0"/>
          <w:sz w:val="20"/>
          <w:szCs w:val="20"/>
          <w:lang w:val="en-US" w:eastAsia="zh-CN" w:bidi="ar"/>
        </w:rPr>
        <w:t xml:space="preserve">计算错误的内容作必要的澄清、说明或者纠正。澄清、说明或者补正应以书面方式进行并不得超过响应文件的范围或者改变响应文件的实质性内容。 </w:t>
      </w:r>
    </w:p>
    <w:p w14:paraId="2BCC6F5E">
      <w:pPr>
        <w:keepNext w:val="0"/>
        <w:keepLines w:val="0"/>
        <w:widowControl/>
        <w:suppressLineNumbers w:val="0"/>
        <w:jc w:val="left"/>
        <w:rPr>
          <w:rFonts w:ascii="Times New Roman" w:hAnsi="Times New Roman" w:eastAsia="宋体" w:cs="Times New Roman"/>
          <w:color w:val="auto"/>
        </w:rPr>
      </w:pPr>
      <w:r>
        <w:rPr>
          <w:rFonts w:hint="eastAsia" w:ascii="黑体" w:hAnsi="宋体" w:eastAsia="黑体" w:cs="黑体"/>
          <w:color w:val="auto"/>
          <w:kern w:val="0"/>
          <w:sz w:val="20"/>
          <w:szCs w:val="20"/>
          <w:lang w:val="en-US" w:eastAsia="zh-CN" w:bidi="ar"/>
        </w:rPr>
        <w:t xml:space="preserve">2、报价文件中的大写金额和小写金额不一致的，以大写金额为准；总价金额与单价金额不一致的，以 </w:t>
      </w:r>
    </w:p>
    <w:p w14:paraId="40DC4115">
      <w:pPr>
        <w:keepNext w:val="0"/>
        <w:keepLines w:val="0"/>
        <w:widowControl/>
        <w:suppressLineNumbers w:val="0"/>
        <w:jc w:val="left"/>
        <w:rPr>
          <w:rFonts w:ascii="Times New Roman" w:hAnsi="Times New Roman" w:eastAsia="宋体" w:cs="Times New Roman"/>
          <w:color w:val="auto"/>
        </w:rPr>
      </w:pPr>
      <w:r>
        <w:rPr>
          <w:rFonts w:hint="eastAsia" w:ascii="黑体" w:hAnsi="宋体" w:eastAsia="黑体" w:cs="黑体"/>
          <w:color w:val="auto"/>
          <w:kern w:val="0"/>
          <w:sz w:val="20"/>
          <w:szCs w:val="20"/>
          <w:lang w:val="en-US" w:eastAsia="zh-CN" w:bidi="ar"/>
        </w:rPr>
        <w:t xml:space="preserve">单价金额为准，但单价金额小数点有明显错误的除外；对不同文字文本响应文件的解释发生异议的，以中文文本为准。 </w:t>
      </w:r>
    </w:p>
    <w:p w14:paraId="421DD616">
      <w:pPr>
        <w:keepNext w:val="0"/>
        <w:keepLines w:val="0"/>
        <w:widowControl/>
        <w:suppressLineNumbers w:val="0"/>
        <w:jc w:val="left"/>
        <w:rPr>
          <w:rFonts w:ascii="Times New Roman" w:hAnsi="Times New Roman" w:eastAsia="宋体" w:cs="Times New Roman"/>
          <w:color w:val="auto"/>
        </w:rPr>
      </w:pPr>
      <w:r>
        <w:rPr>
          <w:rFonts w:hint="eastAsia" w:ascii="黑体" w:hAnsi="宋体" w:eastAsia="黑体" w:cs="黑体"/>
          <w:color w:val="auto"/>
          <w:kern w:val="0"/>
          <w:sz w:val="20"/>
          <w:szCs w:val="20"/>
          <w:lang w:val="en-US" w:eastAsia="zh-CN" w:bidi="ar"/>
        </w:rPr>
        <w:t>3、供应商拒不按照要求对响应文件进行澄清、说明或者补正的，磋商小组认定其为不合格供应商。</w:t>
      </w:r>
    </w:p>
    <w:p w14:paraId="602FC14E">
      <w:pPr>
        <w:keepNext w:val="0"/>
        <w:keepLines w:val="0"/>
        <w:widowControl/>
        <w:suppressLineNumbers w:val="0"/>
        <w:jc w:val="left"/>
        <w:rPr>
          <w:rFonts w:ascii="黑体" w:hAnsi="宋体" w:eastAsia="黑体" w:cs="黑体"/>
          <w:b/>
          <w:bCs/>
          <w:color w:val="auto"/>
          <w:kern w:val="0"/>
          <w:sz w:val="24"/>
          <w:szCs w:val="24"/>
          <w:lang w:val="en-US" w:eastAsia="zh-CN" w:bidi="ar"/>
        </w:rPr>
      </w:pPr>
    </w:p>
    <w:p w14:paraId="6F8361AD">
      <w:pPr>
        <w:keepNext w:val="0"/>
        <w:keepLines w:val="0"/>
        <w:widowControl/>
        <w:suppressLineNumbers w:val="0"/>
        <w:jc w:val="left"/>
        <w:rPr>
          <w:rFonts w:ascii="黑体" w:hAnsi="宋体" w:eastAsia="黑体" w:cs="黑体"/>
          <w:b/>
          <w:bCs/>
          <w:color w:val="auto"/>
          <w:kern w:val="0"/>
          <w:sz w:val="24"/>
          <w:szCs w:val="24"/>
          <w:lang w:val="en-US" w:eastAsia="zh-CN" w:bidi="ar"/>
        </w:rPr>
      </w:pPr>
    </w:p>
    <w:p w14:paraId="2E0D292F">
      <w:pPr>
        <w:jc w:val="both"/>
        <w:rPr>
          <w:rFonts w:hint="eastAsia" w:ascii="宋体" w:hAnsi="宋体" w:eastAsia="宋体" w:cs="宋体"/>
          <w:b/>
          <w:color w:val="auto"/>
          <w:sz w:val="28"/>
          <w:szCs w:val="28"/>
        </w:rPr>
      </w:pPr>
      <w:bookmarkStart w:id="0" w:name="_Toc237752590"/>
      <w:bookmarkStart w:id="1" w:name="_Toc259389185"/>
    </w:p>
    <w:p w14:paraId="2BD0A055">
      <w:pPr>
        <w:pStyle w:val="10"/>
        <w:rPr>
          <w:rFonts w:hint="eastAsia" w:ascii="宋体" w:hAnsi="宋体" w:eastAsia="宋体" w:cs="宋体"/>
          <w:b/>
          <w:color w:val="auto"/>
          <w:sz w:val="28"/>
          <w:szCs w:val="28"/>
        </w:rPr>
      </w:pPr>
    </w:p>
    <w:p w14:paraId="6600ED62">
      <w:pPr>
        <w:pStyle w:val="10"/>
        <w:rPr>
          <w:rFonts w:hint="eastAsia" w:ascii="宋体" w:hAnsi="宋体" w:eastAsia="宋体" w:cs="宋体"/>
          <w:b/>
          <w:color w:val="auto"/>
          <w:sz w:val="28"/>
          <w:szCs w:val="28"/>
        </w:rPr>
      </w:pPr>
    </w:p>
    <w:p w14:paraId="12A3D56C">
      <w:pPr>
        <w:pStyle w:val="10"/>
        <w:rPr>
          <w:rFonts w:hint="eastAsia" w:ascii="宋体" w:hAnsi="宋体" w:eastAsia="宋体" w:cs="宋体"/>
          <w:b/>
          <w:color w:val="auto"/>
          <w:sz w:val="28"/>
          <w:szCs w:val="28"/>
        </w:rPr>
      </w:pPr>
    </w:p>
    <w:p w14:paraId="774DA5E0">
      <w:pPr>
        <w:pStyle w:val="10"/>
        <w:rPr>
          <w:rFonts w:hint="eastAsia" w:ascii="宋体" w:hAnsi="宋体" w:eastAsia="宋体" w:cs="宋体"/>
          <w:b/>
          <w:color w:val="auto"/>
          <w:sz w:val="28"/>
          <w:szCs w:val="28"/>
        </w:rPr>
      </w:pPr>
    </w:p>
    <w:p w14:paraId="2CBA4CBC">
      <w:pPr>
        <w:pStyle w:val="10"/>
        <w:rPr>
          <w:rFonts w:hint="eastAsia" w:ascii="宋体" w:hAnsi="宋体" w:eastAsia="宋体" w:cs="宋体"/>
          <w:b/>
          <w:color w:val="auto"/>
          <w:sz w:val="28"/>
          <w:szCs w:val="28"/>
        </w:rPr>
      </w:pPr>
    </w:p>
    <w:p w14:paraId="088C4DBD">
      <w:pPr>
        <w:pStyle w:val="10"/>
        <w:rPr>
          <w:rFonts w:hint="eastAsia" w:ascii="宋体" w:hAnsi="宋体" w:eastAsia="宋体" w:cs="宋体"/>
          <w:b/>
          <w:color w:val="auto"/>
          <w:sz w:val="28"/>
          <w:szCs w:val="28"/>
        </w:rPr>
      </w:pPr>
    </w:p>
    <w:p w14:paraId="3508D737">
      <w:pPr>
        <w:pStyle w:val="10"/>
        <w:rPr>
          <w:rFonts w:hint="eastAsia" w:ascii="宋体" w:hAnsi="宋体" w:eastAsia="宋体" w:cs="宋体"/>
          <w:b/>
          <w:color w:val="auto"/>
          <w:sz w:val="28"/>
          <w:szCs w:val="28"/>
        </w:rPr>
      </w:pPr>
    </w:p>
    <w:p w14:paraId="747E85A9">
      <w:pPr>
        <w:jc w:val="both"/>
        <w:rPr>
          <w:rFonts w:hint="eastAsia" w:ascii="黑体" w:hAnsi="华文中宋" w:eastAsia="黑体" w:cs="Times New Roman"/>
          <w:b/>
          <w:bCs/>
          <w:color w:val="auto"/>
          <w:sz w:val="32"/>
          <w:szCs w:val="32"/>
        </w:rPr>
      </w:pPr>
      <w:r>
        <w:rPr>
          <w:rFonts w:ascii="黑体" w:hAnsi="宋体" w:eastAsia="黑体" w:cs="黑体"/>
          <w:b/>
          <w:bCs/>
          <w:color w:val="auto"/>
          <w:kern w:val="0"/>
          <w:sz w:val="24"/>
          <w:szCs w:val="24"/>
          <w:lang w:val="en-US" w:eastAsia="zh-CN" w:bidi="ar"/>
        </w:rPr>
        <w:t>附表</w:t>
      </w:r>
      <w:r>
        <w:rPr>
          <w:rFonts w:hint="eastAsia" w:ascii="黑体" w:hAnsi="宋体" w:eastAsia="黑体" w:cs="黑体"/>
          <w:b/>
          <w:bCs/>
          <w:color w:val="auto"/>
          <w:kern w:val="0"/>
          <w:sz w:val="24"/>
          <w:szCs w:val="24"/>
          <w:lang w:val="en-US" w:eastAsia="zh-CN" w:bidi="ar"/>
        </w:rPr>
        <w:t xml:space="preserve">4                       </w:t>
      </w:r>
      <w:r>
        <w:rPr>
          <w:rFonts w:hint="eastAsia" w:ascii="宋体" w:hAnsi="宋体" w:eastAsia="宋体" w:cs="宋体"/>
          <w:b/>
          <w:color w:val="auto"/>
          <w:sz w:val="28"/>
          <w:szCs w:val="28"/>
        </w:rPr>
        <w:t>评审因素和标准</w:t>
      </w:r>
    </w:p>
    <w:p w14:paraId="67E409BB">
      <w:pPr>
        <w:jc w:val="center"/>
        <w:rPr>
          <w:rFonts w:hint="eastAsia" w:ascii="黑体" w:hAnsi="华文中宋" w:eastAsia="黑体" w:cs="Times New Roman"/>
          <w:b/>
          <w:bCs/>
          <w:color w:val="auto"/>
          <w:sz w:val="32"/>
          <w:szCs w:val="32"/>
        </w:rPr>
      </w:pPr>
      <w:r>
        <w:rPr>
          <w:rFonts w:hint="eastAsia" w:ascii="黑体" w:hAnsi="华文中宋" w:eastAsia="黑体" w:cs="Times New Roman"/>
          <w:b/>
          <w:bCs/>
          <w:color w:val="auto"/>
          <w:sz w:val="32"/>
          <w:szCs w:val="32"/>
          <w:lang w:eastAsia="zh-CN"/>
        </w:rPr>
        <w:tab/>
      </w:r>
    </w:p>
    <w:tbl>
      <w:tblPr>
        <w:tblStyle w:val="16"/>
        <w:tblW w:w="9758" w:type="dxa"/>
        <w:tblInd w:w="-4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1094"/>
        <w:gridCol w:w="814"/>
        <w:gridCol w:w="6800"/>
      </w:tblGrid>
      <w:tr w14:paraId="50DC1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050" w:type="dxa"/>
            <w:noWrap w:val="0"/>
            <w:vAlign w:val="center"/>
          </w:tcPr>
          <w:p w14:paraId="2AFE1DF4">
            <w:pPr>
              <w:keepNext w:val="0"/>
              <w:keepLines w:val="0"/>
              <w:pageBreakBefore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类别</w:t>
            </w:r>
          </w:p>
        </w:tc>
        <w:tc>
          <w:tcPr>
            <w:tcW w:w="1094" w:type="dxa"/>
            <w:noWrap w:val="0"/>
            <w:vAlign w:val="center"/>
          </w:tcPr>
          <w:p w14:paraId="529BC1F8">
            <w:pPr>
              <w:keepNext w:val="0"/>
              <w:keepLines w:val="0"/>
              <w:pageBreakBefore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计分因素</w:t>
            </w:r>
          </w:p>
        </w:tc>
        <w:tc>
          <w:tcPr>
            <w:tcW w:w="814" w:type="dxa"/>
            <w:noWrap w:val="0"/>
            <w:vAlign w:val="center"/>
          </w:tcPr>
          <w:p w14:paraId="4FDEF332">
            <w:pPr>
              <w:keepNext w:val="0"/>
              <w:keepLines w:val="0"/>
              <w:pageBreakBefore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分值</w:t>
            </w:r>
          </w:p>
        </w:tc>
        <w:tc>
          <w:tcPr>
            <w:tcW w:w="6800" w:type="dxa"/>
            <w:noWrap w:val="0"/>
            <w:vAlign w:val="center"/>
          </w:tcPr>
          <w:p w14:paraId="11F2929C">
            <w:pPr>
              <w:keepNext w:val="0"/>
              <w:keepLines w:val="0"/>
              <w:pageBreakBefore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评分标准</w:t>
            </w:r>
          </w:p>
        </w:tc>
      </w:tr>
      <w:tr w14:paraId="50950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trPr>
        <w:tc>
          <w:tcPr>
            <w:tcW w:w="1050" w:type="dxa"/>
            <w:noWrap w:val="0"/>
            <w:vAlign w:val="center"/>
          </w:tcPr>
          <w:p w14:paraId="26492F7A">
            <w:pPr>
              <w:keepNext w:val="0"/>
              <w:keepLines w:val="0"/>
              <w:pageBreakBefore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价格</w:t>
            </w:r>
          </w:p>
          <w:p w14:paraId="4AE5A6F2">
            <w:pPr>
              <w:keepNext w:val="0"/>
              <w:keepLines w:val="0"/>
              <w:pageBreakBefore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部分</w:t>
            </w:r>
          </w:p>
          <w:p w14:paraId="67EC5F34">
            <w:pPr>
              <w:keepNext w:val="0"/>
              <w:keepLines w:val="0"/>
              <w:pageBreakBefore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c>
          <w:tcPr>
            <w:tcW w:w="1094" w:type="dxa"/>
            <w:noWrap w:val="0"/>
            <w:vAlign w:val="center"/>
          </w:tcPr>
          <w:p w14:paraId="35EE5194">
            <w:pPr>
              <w:keepNext w:val="0"/>
              <w:keepLines w:val="0"/>
              <w:pageBreakBefore w:val="0"/>
              <w:widowControl/>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价格</w:t>
            </w:r>
          </w:p>
        </w:tc>
        <w:tc>
          <w:tcPr>
            <w:tcW w:w="814" w:type="dxa"/>
            <w:noWrap w:val="0"/>
            <w:vAlign w:val="center"/>
          </w:tcPr>
          <w:p w14:paraId="555CA619">
            <w:pPr>
              <w:keepNext w:val="0"/>
              <w:keepLines w:val="0"/>
              <w:pageBreakBefore w:val="0"/>
              <w:widowControl/>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c>
          <w:tcPr>
            <w:tcW w:w="6800" w:type="dxa"/>
            <w:noWrap w:val="0"/>
            <w:vAlign w:val="top"/>
          </w:tcPr>
          <w:p w14:paraId="71DFE72F">
            <w:pPr>
              <w:keepNext w:val="0"/>
              <w:keepLines w:val="0"/>
              <w:pageBreakBefore w:val="0"/>
              <w:widowControl/>
              <w:numPr>
                <w:ilvl w:val="0"/>
                <w:numId w:val="4"/>
              </w:numPr>
              <w:suppressLineNumbers w:val="0"/>
              <w:kinsoku/>
              <w:wordWrap/>
              <w:overflowPunct/>
              <w:topLinePunct w:val="0"/>
              <w:autoSpaceDE/>
              <w:autoSpaceDN/>
              <w:bidi w:val="0"/>
              <w:snapToGrid w:val="0"/>
              <w:spacing w:before="0" w:beforeAutospacing="0" w:after="0" w:afterAutospacing="0" w:line="280" w:lineRule="exact"/>
              <w:ind w:left="0" w:right="0"/>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rPr>
              <w:t>满足招标文件基本资格要求、实质性条款要求且投标报价中最低的投标报价为评标基准价其价格分为满分；其他投标人的价格分统一按照以下公式计算：投标报价得分=（评标基准价/投标报价）×</w:t>
            </w:r>
            <w:r>
              <w:rPr>
                <w:rFonts w:hint="eastAsia" w:ascii="宋体" w:hAnsi="宋体" w:cs="宋体"/>
                <w:color w:val="auto"/>
                <w:sz w:val="21"/>
                <w:szCs w:val="21"/>
                <w:highlight w:val="none"/>
                <w:lang w:val="en-US" w:eastAsia="zh-CN"/>
              </w:rPr>
              <w:t>10</w:t>
            </w:r>
          </w:p>
          <w:p w14:paraId="2E65FB3A">
            <w:pPr>
              <w:keepNext w:val="0"/>
              <w:keepLines w:val="0"/>
              <w:pageBreakBefore w:val="0"/>
              <w:widowControl/>
              <w:numPr>
                <w:ilvl w:val="0"/>
                <w:numId w:val="0"/>
              </w:numPr>
              <w:suppressLineNumbers w:val="0"/>
              <w:kinsoku/>
              <w:wordWrap/>
              <w:overflowPunct/>
              <w:topLinePunct w:val="0"/>
              <w:autoSpaceDE/>
              <w:autoSpaceDN/>
              <w:bidi w:val="0"/>
              <w:snapToGrid w:val="0"/>
              <w:spacing w:before="0" w:beforeAutospacing="0" w:after="0" w:afterAutospacing="0" w:line="280" w:lineRule="exact"/>
              <w:ind w:right="0" w:rightChars="0"/>
              <w:textAlignment w:val="auto"/>
              <w:rPr>
                <w:rFonts w:hint="eastAsia" w:ascii="Times New Roman" w:hAnsi="Times New Roman" w:eastAsia="宋体" w:cs="Times New Roman"/>
                <w:color w:val="auto"/>
                <w:lang w:val="en-US" w:eastAsia="zh-CN"/>
              </w:rPr>
            </w:pPr>
            <w:r>
              <w:rPr>
                <w:rFonts w:hint="eastAsia" w:ascii="宋体" w:hAnsi="宋体" w:cs="宋体"/>
                <w:color w:val="auto"/>
                <w:sz w:val="21"/>
                <w:szCs w:val="21"/>
                <w:highlight w:val="none"/>
                <w:lang w:val="en-US" w:eastAsia="zh-CN"/>
              </w:rPr>
              <w:t>注：本项目为专门面向中小企业，</w:t>
            </w:r>
            <w:r>
              <w:rPr>
                <w:rFonts w:hint="eastAsia" w:ascii="宋体" w:hAnsi="宋体" w:eastAsia="宋体"/>
                <w:color w:val="auto"/>
                <w:szCs w:val="21"/>
                <w:lang w:eastAsia="zh-CN"/>
              </w:rPr>
              <w:t>投标报价不予优惠折扣加分。</w:t>
            </w:r>
          </w:p>
        </w:tc>
      </w:tr>
      <w:tr w14:paraId="664B2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1050" w:type="dxa"/>
            <w:vMerge w:val="restart"/>
            <w:noWrap w:val="0"/>
            <w:vAlign w:val="center"/>
          </w:tcPr>
          <w:p w14:paraId="5393A7A1">
            <w:pPr>
              <w:keepNext w:val="0"/>
              <w:keepLines w:val="0"/>
              <w:pageBreakBefore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技术</w:t>
            </w:r>
          </w:p>
          <w:p w14:paraId="5DC1E57E">
            <w:pPr>
              <w:keepNext w:val="0"/>
              <w:keepLines w:val="0"/>
              <w:pageBreakBefore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部分</w:t>
            </w:r>
          </w:p>
          <w:p w14:paraId="1D963130">
            <w:pPr>
              <w:keepNext w:val="0"/>
              <w:keepLines w:val="0"/>
              <w:pageBreakBefore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60</w:t>
            </w:r>
            <w:r>
              <w:rPr>
                <w:rFonts w:hint="eastAsia" w:asciiTheme="minorEastAsia" w:hAnsiTheme="minorEastAsia" w:eastAsiaTheme="minorEastAsia" w:cstheme="minorEastAsia"/>
                <w:color w:val="auto"/>
                <w:sz w:val="21"/>
                <w:szCs w:val="21"/>
                <w:highlight w:val="none"/>
              </w:rPr>
              <w:t>分</w:t>
            </w:r>
          </w:p>
        </w:tc>
        <w:tc>
          <w:tcPr>
            <w:tcW w:w="1094" w:type="dxa"/>
            <w:noWrap w:val="0"/>
            <w:vAlign w:val="center"/>
          </w:tcPr>
          <w:p w14:paraId="06EFC864">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项目需求分析及理解</w:t>
            </w:r>
          </w:p>
        </w:tc>
        <w:tc>
          <w:tcPr>
            <w:tcW w:w="814" w:type="dxa"/>
            <w:noWrap w:val="0"/>
            <w:vAlign w:val="center"/>
          </w:tcPr>
          <w:p w14:paraId="03E222AA">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10分</w:t>
            </w:r>
          </w:p>
        </w:tc>
        <w:tc>
          <w:tcPr>
            <w:tcW w:w="6800" w:type="dxa"/>
            <w:noWrap w:val="0"/>
            <w:vAlign w:val="center"/>
          </w:tcPr>
          <w:p w14:paraId="2844EBFF">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bCs/>
                <w:sz w:val="21"/>
                <w:szCs w:val="21"/>
                <w:highlight w:val="none"/>
              </w:rPr>
              <w:t>根据投标人提供的项目现场情况了解程度方案</w:t>
            </w:r>
            <w:r>
              <w:rPr>
                <w:rFonts w:hint="eastAsia" w:asciiTheme="minorEastAsia" w:hAnsiTheme="minorEastAsia" w:eastAsiaTheme="minorEastAsia" w:cstheme="minorEastAsia"/>
                <w:bCs/>
                <w:sz w:val="21"/>
                <w:szCs w:val="21"/>
                <w:highlight w:val="none"/>
                <w:lang w:eastAsia="zh-CN"/>
              </w:rPr>
              <w:t>，</w:t>
            </w:r>
            <w:r>
              <w:rPr>
                <w:rFonts w:hint="eastAsia" w:asciiTheme="minorEastAsia" w:hAnsiTheme="minorEastAsia" w:eastAsiaTheme="minorEastAsia" w:cstheme="minorEastAsia"/>
                <w:bCs/>
                <w:sz w:val="21"/>
                <w:szCs w:val="21"/>
                <w:highlight w:val="none"/>
              </w:rPr>
              <w:t>包括但不限于①项目需求、②环境特点、③防治对象现状调查情况、</w:t>
            </w:r>
            <w:r>
              <w:rPr>
                <w:rFonts w:hint="eastAsia" w:asciiTheme="minorEastAsia" w:hAnsiTheme="minorEastAsia" w:eastAsiaTheme="minorEastAsia" w:cstheme="minorEastAsia"/>
                <w:bCs/>
                <w:sz w:val="21"/>
                <w:szCs w:val="21"/>
                <w:highlight w:val="none"/>
              </w:rPr>
              <w:fldChar w:fldCharType="begin"/>
            </w:r>
            <w:r>
              <w:rPr>
                <w:rFonts w:hint="eastAsia" w:asciiTheme="minorEastAsia" w:hAnsiTheme="minorEastAsia" w:eastAsiaTheme="minorEastAsia" w:cstheme="minorEastAsia"/>
                <w:bCs/>
                <w:sz w:val="21"/>
                <w:szCs w:val="21"/>
                <w:highlight w:val="none"/>
              </w:rPr>
              <w:instrText xml:space="preserve"> = 4 \* GB3 \* MERGEFORMAT </w:instrText>
            </w:r>
            <w:r>
              <w:rPr>
                <w:rFonts w:hint="eastAsia" w:asciiTheme="minorEastAsia" w:hAnsiTheme="minorEastAsia" w:eastAsiaTheme="minorEastAsia" w:cstheme="minorEastAsia"/>
                <w:bCs/>
                <w:sz w:val="21"/>
                <w:szCs w:val="21"/>
                <w:highlight w:val="none"/>
              </w:rPr>
              <w:fldChar w:fldCharType="separate"/>
            </w:r>
            <w:r>
              <w:rPr>
                <w:rFonts w:hint="eastAsia" w:asciiTheme="minorEastAsia" w:hAnsiTheme="minorEastAsia" w:eastAsiaTheme="minorEastAsia" w:cstheme="minorEastAsia"/>
                <w:bCs/>
                <w:sz w:val="21"/>
                <w:szCs w:val="21"/>
                <w:highlight w:val="none"/>
              </w:rPr>
              <w:t>④</w:t>
            </w:r>
            <w:r>
              <w:rPr>
                <w:rFonts w:hint="eastAsia" w:asciiTheme="minorEastAsia" w:hAnsiTheme="minorEastAsia" w:eastAsiaTheme="minorEastAsia" w:cstheme="minorEastAsia"/>
                <w:bCs/>
                <w:sz w:val="21"/>
                <w:szCs w:val="21"/>
                <w:highlight w:val="none"/>
              </w:rPr>
              <w:fldChar w:fldCharType="end"/>
            </w:r>
            <w:r>
              <w:rPr>
                <w:rFonts w:hint="eastAsia" w:asciiTheme="minorEastAsia" w:hAnsiTheme="minorEastAsia" w:eastAsiaTheme="minorEastAsia" w:cstheme="minorEastAsia"/>
                <w:bCs/>
                <w:sz w:val="21"/>
                <w:szCs w:val="21"/>
                <w:highlight w:val="none"/>
                <w:lang w:eastAsia="zh-CN"/>
              </w:rPr>
              <w:t>蚁种</w:t>
            </w:r>
            <w:r>
              <w:rPr>
                <w:rFonts w:hint="eastAsia" w:asciiTheme="minorEastAsia" w:hAnsiTheme="minorEastAsia" w:eastAsiaTheme="minorEastAsia" w:cstheme="minorEastAsia"/>
                <w:bCs/>
                <w:sz w:val="21"/>
                <w:szCs w:val="21"/>
                <w:highlight w:val="none"/>
              </w:rPr>
              <w:t>蚁害的熟悉程度等方面进行综合评审：方案全面、内容详细具体、需求特点理解透彻、调查全面的计</w:t>
            </w:r>
            <w:r>
              <w:rPr>
                <w:rFonts w:hint="eastAsia" w:asciiTheme="minorEastAsia" w:hAnsiTheme="minorEastAsia" w:eastAsiaTheme="minorEastAsia" w:cstheme="minorEastAsia"/>
                <w:bCs/>
                <w:sz w:val="21"/>
                <w:szCs w:val="21"/>
                <w:highlight w:val="none"/>
                <w:lang w:val="en-US" w:eastAsia="zh-CN"/>
              </w:rPr>
              <w:t>10</w:t>
            </w:r>
            <w:r>
              <w:rPr>
                <w:rFonts w:hint="eastAsia" w:asciiTheme="minorEastAsia" w:hAnsiTheme="minorEastAsia" w:eastAsiaTheme="minorEastAsia" w:cstheme="minorEastAsia"/>
                <w:bCs/>
                <w:sz w:val="21"/>
                <w:szCs w:val="21"/>
                <w:highlight w:val="none"/>
              </w:rPr>
              <w:t>分，方案欠合理、不明确、不全面，描述不到位、不清晰的每处扣</w:t>
            </w:r>
            <w:r>
              <w:rPr>
                <w:rFonts w:hint="eastAsia" w:asciiTheme="minorEastAsia" w:hAnsiTheme="minorEastAsia" w:eastAsiaTheme="minorEastAsia" w:cstheme="minorEastAsia"/>
                <w:bCs/>
                <w:sz w:val="21"/>
                <w:szCs w:val="21"/>
                <w:highlight w:val="none"/>
                <w:lang w:val="en-US" w:eastAsia="zh-CN"/>
              </w:rPr>
              <w:t>1.5</w:t>
            </w:r>
            <w:r>
              <w:rPr>
                <w:rFonts w:hint="eastAsia" w:asciiTheme="minorEastAsia" w:hAnsiTheme="minorEastAsia" w:eastAsiaTheme="minorEastAsia" w:cstheme="minorEastAsia"/>
                <w:bCs/>
                <w:sz w:val="21"/>
                <w:szCs w:val="21"/>
                <w:highlight w:val="none"/>
              </w:rPr>
              <w:t>分，有缺漏项</w:t>
            </w:r>
            <w:r>
              <w:rPr>
                <w:rFonts w:hint="eastAsia" w:asciiTheme="minorEastAsia" w:hAnsiTheme="minorEastAsia" w:eastAsiaTheme="minorEastAsia" w:cstheme="minorEastAsia"/>
                <w:bCs/>
                <w:sz w:val="21"/>
                <w:szCs w:val="21"/>
                <w:highlight w:val="none"/>
                <w:lang w:val="en-US" w:eastAsia="zh-CN"/>
              </w:rPr>
              <w:t>的每处扣2.5分</w:t>
            </w:r>
            <w:r>
              <w:rPr>
                <w:rFonts w:hint="eastAsia" w:asciiTheme="minorEastAsia" w:hAnsiTheme="minorEastAsia" w:eastAsiaTheme="minorEastAsia" w:cstheme="minorEastAsia"/>
                <w:bCs/>
                <w:sz w:val="21"/>
                <w:szCs w:val="21"/>
                <w:highlight w:val="none"/>
                <w:lang w:eastAsia="zh-CN"/>
              </w:rPr>
              <w:t>，</w:t>
            </w:r>
            <w:r>
              <w:rPr>
                <w:rFonts w:hint="eastAsia" w:asciiTheme="minorEastAsia" w:hAnsiTheme="minorEastAsia" w:eastAsiaTheme="minorEastAsia" w:cstheme="minorEastAsia"/>
                <w:bCs/>
                <w:sz w:val="21"/>
                <w:szCs w:val="21"/>
                <w:highlight w:val="none"/>
              </w:rPr>
              <w:t>扣完为止。</w:t>
            </w:r>
          </w:p>
        </w:tc>
      </w:tr>
      <w:tr w14:paraId="0E432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1050" w:type="dxa"/>
            <w:vMerge w:val="continue"/>
            <w:noWrap w:val="0"/>
            <w:vAlign w:val="center"/>
          </w:tcPr>
          <w:p w14:paraId="47B9D8BC">
            <w:pPr>
              <w:keepNext w:val="0"/>
              <w:keepLines w:val="0"/>
              <w:pageBreakBefore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Theme="minorEastAsia" w:hAnsiTheme="minorEastAsia" w:eastAsiaTheme="minorEastAsia" w:cstheme="minorEastAsia"/>
                <w:color w:val="auto"/>
                <w:sz w:val="21"/>
                <w:szCs w:val="21"/>
                <w:highlight w:val="none"/>
              </w:rPr>
            </w:pPr>
          </w:p>
        </w:tc>
        <w:tc>
          <w:tcPr>
            <w:tcW w:w="1094" w:type="dxa"/>
            <w:noWrap w:val="0"/>
            <w:vAlign w:val="center"/>
          </w:tcPr>
          <w:p w14:paraId="16EA7426">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bCs/>
                <w:sz w:val="21"/>
                <w:szCs w:val="21"/>
                <w:highlight w:val="none"/>
              </w:rPr>
              <w:t>综合治理服务方案</w:t>
            </w:r>
          </w:p>
        </w:tc>
        <w:tc>
          <w:tcPr>
            <w:tcW w:w="814" w:type="dxa"/>
            <w:noWrap w:val="0"/>
            <w:vAlign w:val="center"/>
          </w:tcPr>
          <w:p w14:paraId="5FD322E2">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25分</w:t>
            </w:r>
          </w:p>
        </w:tc>
        <w:tc>
          <w:tcPr>
            <w:tcW w:w="6800" w:type="dxa"/>
            <w:noWrap w:val="0"/>
            <w:vAlign w:val="center"/>
          </w:tcPr>
          <w:p w14:paraId="036D08B6">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bCs/>
                <w:sz w:val="21"/>
                <w:szCs w:val="21"/>
                <w:highlight w:val="none"/>
              </w:rPr>
              <w:t>根据投标人提供综合治理服务方案</w:t>
            </w:r>
            <w:r>
              <w:rPr>
                <w:rFonts w:hint="eastAsia" w:asciiTheme="minorEastAsia" w:hAnsiTheme="minorEastAsia" w:eastAsiaTheme="minorEastAsia" w:cstheme="minorEastAsia"/>
                <w:bCs/>
                <w:sz w:val="21"/>
                <w:szCs w:val="21"/>
                <w:highlight w:val="none"/>
                <w:lang w:eastAsia="zh-CN"/>
              </w:rPr>
              <w:t>，</w:t>
            </w:r>
            <w:r>
              <w:rPr>
                <w:rFonts w:hint="eastAsia" w:asciiTheme="minorEastAsia" w:hAnsiTheme="minorEastAsia" w:eastAsiaTheme="minorEastAsia" w:cstheme="minorEastAsia"/>
                <w:bCs/>
                <w:sz w:val="21"/>
                <w:szCs w:val="21"/>
                <w:highlight w:val="none"/>
              </w:rPr>
              <w:t>包括但不限于①白蚁灭杀方法及治理防治措施、②人员配备及安排、③时间进度安排、</w:t>
            </w:r>
            <w:r>
              <w:rPr>
                <w:rFonts w:hint="eastAsia" w:asciiTheme="minorEastAsia" w:hAnsiTheme="minorEastAsia" w:eastAsiaTheme="minorEastAsia" w:cstheme="minorEastAsia"/>
                <w:bCs/>
                <w:sz w:val="21"/>
                <w:szCs w:val="21"/>
                <w:highlight w:val="none"/>
              </w:rPr>
              <w:fldChar w:fldCharType="begin"/>
            </w:r>
            <w:r>
              <w:rPr>
                <w:rFonts w:hint="eastAsia" w:asciiTheme="minorEastAsia" w:hAnsiTheme="minorEastAsia" w:eastAsiaTheme="minorEastAsia" w:cstheme="minorEastAsia"/>
                <w:bCs/>
                <w:sz w:val="21"/>
                <w:szCs w:val="21"/>
                <w:highlight w:val="none"/>
              </w:rPr>
              <w:instrText xml:space="preserve"> = 4 \* GB3 \* MERGEFORMAT </w:instrText>
            </w:r>
            <w:r>
              <w:rPr>
                <w:rFonts w:hint="eastAsia" w:asciiTheme="minorEastAsia" w:hAnsiTheme="minorEastAsia" w:eastAsiaTheme="minorEastAsia" w:cstheme="minorEastAsia"/>
                <w:bCs/>
                <w:sz w:val="21"/>
                <w:szCs w:val="21"/>
                <w:highlight w:val="none"/>
              </w:rPr>
              <w:fldChar w:fldCharType="separate"/>
            </w:r>
            <w:r>
              <w:rPr>
                <w:rFonts w:hint="eastAsia" w:asciiTheme="minorEastAsia" w:hAnsiTheme="minorEastAsia" w:eastAsiaTheme="minorEastAsia" w:cstheme="minorEastAsia"/>
                <w:bCs/>
                <w:sz w:val="21"/>
                <w:szCs w:val="21"/>
                <w:highlight w:val="none"/>
              </w:rPr>
              <w:t>④</w:t>
            </w:r>
            <w:r>
              <w:rPr>
                <w:rFonts w:hint="eastAsia" w:asciiTheme="minorEastAsia" w:hAnsiTheme="minorEastAsia" w:eastAsiaTheme="minorEastAsia" w:cstheme="minorEastAsia"/>
                <w:bCs/>
                <w:sz w:val="21"/>
                <w:szCs w:val="21"/>
                <w:highlight w:val="none"/>
              </w:rPr>
              <w:fldChar w:fldCharType="end"/>
            </w:r>
            <w:r>
              <w:rPr>
                <w:rFonts w:hint="eastAsia" w:asciiTheme="minorEastAsia" w:hAnsiTheme="minorEastAsia" w:eastAsiaTheme="minorEastAsia" w:cstheme="minorEastAsia"/>
                <w:bCs/>
                <w:sz w:val="21"/>
                <w:szCs w:val="21"/>
                <w:highlight w:val="none"/>
              </w:rPr>
              <w:t>药物使用选择、</w:t>
            </w:r>
            <w:r>
              <w:rPr>
                <w:rFonts w:hint="eastAsia" w:asciiTheme="minorEastAsia" w:hAnsiTheme="minorEastAsia" w:eastAsiaTheme="minorEastAsia" w:cstheme="minorEastAsia"/>
                <w:bCs/>
                <w:sz w:val="21"/>
                <w:szCs w:val="21"/>
                <w:highlight w:val="none"/>
              </w:rPr>
              <w:fldChar w:fldCharType="begin"/>
            </w:r>
            <w:r>
              <w:rPr>
                <w:rFonts w:hint="eastAsia" w:asciiTheme="minorEastAsia" w:hAnsiTheme="minorEastAsia" w:eastAsiaTheme="minorEastAsia" w:cstheme="minorEastAsia"/>
                <w:bCs/>
                <w:sz w:val="21"/>
                <w:szCs w:val="21"/>
                <w:highlight w:val="none"/>
              </w:rPr>
              <w:instrText xml:space="preserve"> = 5 \* GB3 \* MERGEFORMAT </w:instrText>
            </w:r>
            <w:r>
              <w:rPr>
                <w:rFonts w:hint="eastAsia" w:asciiTheme="minorEastAsia" w:hAnsiTheme="minorEastAsia" w:eastAsiaTheme="minorEastAsia" w:cstheme="minorEastAsia"/>
                <w:bCs/>
                <w:sz w:val="21"/>
                <w:szCs w:val="21"/>
                <w:highlight w:val="none"/>
              </w:rPr>
              <w:fldChar w:fldCharType="separate"/>
            </w:r>
            <w:r>
              <w:rPr>
                <w:rFonts w:hint="eastAsia" w:asciiTheme="minorEastAsia" w:hAnsiTheme="minorEastAsia" w:eastAsiaTheme="minorEastAsia" w:cstheme="minorEastAsia"/>
                <w:bCs/>
                <w:sz w:val="21"/>
                <w:szCs w:val="21"/>
                <w:highlight w:val="none"/>
              </w:rPr>
              <w:t>⑤</w:t>
            </w:r>
            <w:r>
              <w:rPr>
                <w:rFonts w:hint="eastAsia" w:asciiTheme="minorEastAsia" w:hAnsiTheme="minorEastAsia" w:eastAsiaTheme="minorEastAsia" w:cstheme="minorEastAsia"/>
                <w:bCs/>
                <w:sz w:val="21"/>
                <w:szCs w:val="21"/>
                <w:highlight w:val="none"/>
              </w:rPr>
              <w:fldChar w:fldCharType="end"/>
            </w:r>
            <w:r>
              <w:rPr>
                <w:rFonts w:hint="eastAsia" w:asciiTheme="minorEastAsia" w:hAnsiTheme="minorEastAsia" w:eastAsiaTheme="minorEastAsia" w:cstheme="minorEastAsia"/>
                <w:bCs/>
                <w:sz w:val="21"/>
                <w:szCs w:val="21"/>
                <w:highlight w:val="none"/>
              </w:rPr>
              <w:t>环境保护等方面进行综合评审：方案全面完善、内容详细具体、人员安排、时间进度、药物使用、环境保护等措施科学合理、可操作性高的计</w:t>
            </w:r>
            <w:r>
              <w:rPr>
                <w:rFonts w:hint="eastAsia" w:asciiTheme="minorEastAsia" w:hAnsiTheme="minorEastAsia" w:eastAsiaTheme="minorEastAsia" w:cstheme="minorEastAsia"/>
                <w:bCs/>
                <w:sz w:val="21"/>
                <w:szCs w:val="21"/>
                <w:highlight w:val="none"/>
                <w:lang w:val="en-US" w:eastAsia="zh-CN"/>
              </w:rPr>
              <w:t>25</w:t>
            </w:r>
            <w:r>
              <w:rPr>
                <w:rFonts w:hint="eastAsia" w:asciiTheme="minorEastAsia" w:hAnsiTheme="minorEastAsia" w:eastAsiaTheme="minorEastAsia" w:cstheme="minorEastAsia"/>
                <w:bCs/>
                <w:sz w:val="21"/>
                <w:szCs w:val="21"/>
                <w:highlight w:val="none"/>
              </w:rPr>
              <w:t>分，方案欠合理、不全面，描述不到位、不清晰的每处扣</w:t>
            </w:r>
            <w:r>
              <w:rPr>
                <w:rFonts w:hint="eastAsia" w:asciiTheme="minorEastAsia" w:hAnsiTheme="minorEastAsia" w:eastAsiaTheme="minorEastAsia" w:cstheme="minorEastAsia"/>
                <w:bCs/>
                <w:sz w:val="21"/>
                <w:szCs w:val="21"/>
                <w:highlight w:val="none"/>
                <w:lang w:val="en-US" w:eastAsia="zh-CN"/>
              </w:rPr>
              <w:t>2</w:t>
            </w:r>
            <w:r>
              <w:rPr>
                <w:rFonts w:hint="eastAsia" w:asciiTheme="minorEastAsia" w:hAnsiTheme="minorEastAsia" w:eastAsiaTheme="minorEastAsia" w:cstheme="minorEastAsia"/>
                <w:bCs/>
                <w:sz w:val="21"/>
                <w:szCs w:val="21"/>
                <w:highlight w:val="none"/>
              </w:rPr>
              <w:t>分，有缺漏项</w:t>
            </w:r>
            <w:r>
              <w:rPr>
                <w:rFonts w:hint="eastAsia" w:asciiTheme="minorEastAsia" w:hAnsiTheme="minorEastAsia" w:eastAsiaTheme="minorEastAsia" w:cstheme="minorEastAsia"/>
                <w:bCs/>
                <w:sz w:val="21"/>
                <w:szCs w:val="21"/>
                <w:highlight w:val="none"/>
                <w:lang w:val="en-US" w:eastAsia="zh-CN"/>
              </w:rPr>
              <w:t>的每处扣5分</w:t>
            </w:r>
            <w:r>
              <w:rPr>
                <w:rFonts w:hint="eastAsia" w:asciiTheme="minorEastAsia" w:hAnsiTheme="minorEastAsia" w:eastAsiaTheme="minorEastAsia" w:cstheme="minorEastAsia"/>
                <w:bCs/>
                <w:sz w:val="21"/>
                <w:szCs w:val="21"/>
                <w:highlight w:val="none"/>
                <w:lang w:eastAsia="zh-CN"/>
              </w:rPr>
              <w:t>，</w:t>
            </w:r>
            <w:r>
              <w:rPr>
                <w:rFonts w:hint="eastAsia" w:asciiTheme="minorEastAsia" w:hAnsiTheme="minorEastAsia" w:eastAsiaTheme="minorEastAsia" w:cstheme="minorEastAsia"/>
                <w:bCs/>
                <w:sz w:val="21"/>
                <w:szCs w:val="21"/>
                <w:highlight w:val="none"/>
              </w:rPr>
              <w:t>扣完为止。</w:t>
            </w:r>
          </w:p>
        </w:tc>
      </w:tr>
      <w:tr w14:paraId="143B6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1050" w:type="dxa"/>
            <w:vMerge w:val="continue"/>
            <w:noWrap w:val="0"/>
            <w:vAlign w:val="center"/>
          </w:tcPr>
          <w:p w14:paraId="35C32030">
            <w:pPr>
              <w:keepNext w:val="0"/>
              <w:keepLines w:val="0"/>
              <w:pageBreakBefore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Theme="minorEastAsia" w:hAnsiTheme="minorEastAsia" w:eastAsiaTheme="minorEastAsia" w:cstheme="minorEastAsia"/>
                <w:color w:val="auto"/>
                <w:sz w:val="21"/>
                <w:szCs w:val="21"/>
                <w:highlight w:val="none"/>
              </w:rPr>
            </w:pPr>
          </w:p>
        </w:tc>
        <w:tc>
          <w:tcPr>
            <w:tcW w:w="1094" w:type="dxa"/>
            <w:noWrap w:val="0"/>
            <w:vAlign w:val="center"/>
          </w:tcPr>
          <w:p w14:paraId="36F3ECD4">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Cs/>
                <w:sz w:val="21"/>
                <w:szCs w:val="21"/>
                <w:highlight w:val="none"/>
              </w:rPr>
              <w:t>质量、安全措施</w:t>
            </w:r>
          </w:p>
        </w:tc>
        <w:tc>
          <w:tcPr>
            <w:tcW w:w="814" w:type="dxa"/>
            <w:noWrap w:val="0"/>
            <w:vAlign w:val="center"/>
          </w:tcPr>
          <w:p w14:paraId="3CB1280C">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Cs/>
                <w:sz w:val="21"/>
                <w:szCs w:val="21"/>
                <w:highlight w:val="none"/>
                <w:lang w:val="en-US" w:eastAsia="zh-CN"/>
              </w:rPr>
              <w:t>10分</w:t>
            </w:r>
          </w:p>
        </w:tc>
        <w:tc>
          <w:tcPr>
            <w:tcW w:w="6800" w:type="dxa"/>
            <w:noWrap w:val="0"/>
            <w:vAlign w:val="center"/>
          </w:tcPr>
          <w:p w14:paraId="3FC97475">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Cs/>
                <w:sz w:val="21"/>
                <w:szCs w:val="21"/>
                <w:highlight w:val="none"/>
              </w:rPr>
              <w:t>根据投标人提供质量、安全措施</w:t>
            </w:r>
            <w:r>
              <w:rPr>
                <w:rFonts w:hint="eastAsia" w:asciiTheme="minorEastAsia" w:hAnsiTheme="minorEastAsia" w:eastAsiaTheme="minorEastAsia" w:cstheme="minorEastAsia"/>
                <w:bCs/>
                <w:sz w:val="21"/>
                <w:szCs w:val="21"/>
                <w:highlight w:val="none"/>
                <w:lang w:val="en-US" w:eastAsia="zh-CN"/>
              </w:rPr>
              <w:t>方案，</w:t>
            </w:r>
            <w:r>
              <w:rPr>
                <w:rFonts w:hint="eastAsia" w:asciiTheme="minorEastAsia" w:hAnsiTheme="minorEastAsia" w:eastAsiaTheme="minorEastAsia" w:cstheme="minorEastAsia"/>
                <w:bCs/>
                <w:sz w:val="21"/>
                <w:szCs w:val="21"/>
                <w:highlight w:val="none"/>
              </w:rPr>
              <w:t>包括但不限于①质量保证措施、②安全文明作业措施进行综合评审：方案全面完善、内容详细具体、</w:t>
            </w:r>
            <w:r>
              <w:rPr>
                <w:rFonts w:hint="eastAsia" w:asciiTheme="minorEastAsia" w:hAnsiTheme="minorEastAsia" w:eastAsiaTheme="minorEastAsia" w:cstheme="minorEastAsia"/>
                <w:bCs/>
                <w:sz w:val="21"/>
                <w:szCs w:val="21"/>
                <w:highlight w:val="none"/>
                <w:lang w:val="en-US" w:eastAsia="zh-CN"/>
              </w:rPr>
              <w:t>质量及安全</w:t>
            </w:r>
            <w:r>
              <w:rPr>
                <w:rFonts w:hint="eastAsia" w:asciiTheme="minorEastAsia" w:hAnsiTheme="minorEastAsia" w:eastAsiaTheme="minorEastAsia" w:cstheme="minorEastAsia"/>
                <w:bCs/>
                <w:sz w:val="21"/>
                <w:szCs w:val="21"/>
                <w:highlight w:val="none"/>
              </w:rPr>
              <w:t>措施科学合理、</w:t>
            </w:r>
            <w:r>
              <w:rPr>
                <w:rFonts w:hint="eastAsia" w:asciiTheme="minorEastAsia" w:hAnsiTheme="minorEastAsia" w:eastAsiaTheme="minorEastAsia" w:cstheme="minorEastAsia"/>
                <w:bCs/>
                <w:sz w:val="21"/>
                <w:szCs w:val="21"/>
                <w:highlight w:val="none"/>
                <w:lang w:val="en-US" w:eastAsia="zh-CN"/>
              </w:rPr>
              <w:t>满足项目需求</w:t>
            </w:r>
            <w:r>
              <w:rPr>
                <w:rFonts w:hint="eastAsia" w:asciiTheme="minorEastAsia" w:hAnsiTheme="minorEastAsia" w:eastAsiaTheme="minorEastAsia" w:cstheme="minorEastAsia"/>
                <w:bCs/>
                <w:sz w:val="21"/>
                <w:szCs w:val="21"/>
                <w:highlight w:val="none"/>
              </w:rPr>
              <w:t>的计</w:t>
            </w:r>
            <w:r>
              <w:rPr>
                <w:rFonts w:hint="eastAsia" w:asciiTheme="minorEastAsia" w:hAnsiTheme="minorEastAsia" w:eastAsiaTheme="minorEastAsia" w:cstheme="minorEastAsia"/>
                <w:bCs/>
                <w:sz w:val="21"/>
                <w:szCs w:val="21"/>
                <w:highlight w:val="none"/>
                <w:lang w:val="en-US" w:eastAsia="zh-CN"/>
              </w:rPr>
              <w:t>10</w:t>
            </w:r>
            <w:r>
              <w:rPr>
                <w:rFonts w:hint="eastAsia" w:asciiTheme="minorEastAsia" w:hAnsiTheme="minorEastAsia" w:eastAsiaTheme="minorEastAsia" w:cstheme="minorEastAsia"/>
                <w:bCs/>
                <w:sz w:val="21"/>
                <w:szCs w:val="21"/>
                <w:highlight w:val="none"/>
              </w:rPr>
              <w:t>分，方案欠合理、不明确、不全面，描述不到位、不清晰的每处扣</w:t>
            </w:r>
            <w:r>
              <w:rPr>
                <w:rFonts w:hint="eastAsia" w:asciiTheme="minorEastAsia" w:hAnsiTheme="minorEastAsia" w:eastAsiaTheme="minorEastAsia" w:cstheme="minorEastAsia"/>
                <w:bCs/>
                <w:sz w:val="21"/>
                <w:szCs w:val="21"/>
                <w:highlight w:val="none"/>
                <w:lang w:val="en-US" w:eastAsia="zh-CN"/>
              </w:rPr>
              <w:t>2</w:t>
            </w:r>
            <w:r>
              <w:rPr>
                <w:rFonts w:hint="eastAsia" w:asciiTheme="minorEastAsia" w:hAnsiTheme="minorEastAsia" w:eastAsiaTheme="minorEastAsia" w:cstheme="minorEastAsia"/>
                <w:bCs/>
                <w:sz w:val="21"/>
                <w:szCs w:val="21"/>
                <w:highlight w:val="none"/>
              </w:rPr>
              <w:t>分，有缺漏项</w:t>
            </w:r>
            <w:r>
              <w:rPr>
                <w:rFonts w:hint="eastAsia" w:asciiTheme="minorEastAsia" w:hAnsiTheme="minorEastAsia" w:eastAsiaTheme="minorEastAsia" w:cstheme="minorEastAsia"/>
                <w:bCs/>
                <w:sz w:val="21"/>
                <w:szCs w:val="21"/>
                <w:highlight w:val="none"/>
                <w:lang w:val="en-US" w:eastAsia="zh-CN"/>
              </w:rPr>
              <w:t>的每处扣5分</w:t>
            </w:r>
            <w:r>
              <w:rPr>
                <w:rFonts w:hint="eastAsia" w:asciiTheme="minorEastAsia" w:hAnsiTheme="minorEastAsia" w:eastAsiaTheme="minorEastAsia" w:cstheme="minorEastAsia"/>
                <w:bCs/>
                <w:sz w:val="21"/>
                <w:szCs w:val="21"/>
                <w:highlight w:val="none"/>
                <w:lang w:eastAsia="zh-CN"/>
              </w:rPr>
              <w:t>，</w:t>
            </w:r>
            <w:r>
              <w:rPr>
                <w:rFonts w:hint="eastAsia" w:asciiTheme="minorEastAsia" w:hAnsiTheme="minorEastAsia" w:eastAsiaTheme="minorEastAsia" w:cstheme="minorEastAsia"/>
                <w:bCs/>
                <w:sz w:val="21"/>
                <w:szCs w:val="21"/>
                <w:highlight w:val="none"/>
              </w:rPr>
              <w:t>扣完为止。</w:t>
            </w:r>
          </w:p>
        </w:tc>
      </w:tr>
      <w:tr w14:paraId="05830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trPr>
        <w:tc>
          <w:tcPr>
            <w:tcW w:w="1050" w:type="dxa"/>
            <w:vMerge w:val="continue"/>
            <w:noWrap w:val="0"/>
            <w:vAlign w:val="center"/>
          </w:tcPr>
          <w:p w14:paraId="6347E261">
            <w:pPr>
              <w:keepNext w:val="0"/>
              <w:keepLines w:val="0"/>
              <w:pageBreakBefore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Theme="minorEastAsia" w:hAnsiTheme="minorEastAsia" w:eastAsiaTheme="minorEastAsia" w:cstheme="minorEastAsia"/>
                <w:color w:val="auto"/>
                <w:sz w:val="21"/>
                <w:szCs w:val="21"/>
                <w:highlight w:val="none"/>
              </w:rPr>
            </w:pPr>
          </w:p>
        </w:tc>
        <w:tc>
          <w:tcPr>
            <w:tcW w:w="1094" w:type="dxa"/>
            <w:noWrap w:val="0"/>
            <w:vAlign w:val="center"/>
          </w:tcPr>
          <w:p w14:paraId="7369ADA6">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Cs/>
                <w:sz w:val="21"/>
                <w:szCs w:val="21"/>
                <w:highlight w:val="none"/>
              </w:rPr>
              <w:t>售后服务方案</w:t>
            </w:r>
          </w:p>
        </w:tc>
        <w:tc>
          <w:tcPr>
            <w:tcW w:w="814" w:type="dxa"/>
            <w:noWrap w:val="0"/>
            <w:vAlign w:val="center"/>
          </w:tcPr>
          <w:p w14:paraId="46D07FBC">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Cs/>
                <w:sz w:val="21"/>
                <w:szCs w:val="21"/>
                <w:highlight w:val="none"/>
                <w:lang w:val="en-US" w:eastAsia="zh-CN"/>
              </w:rPr>
              <w:t>15分</w:t>
            </w:r>
          </w:p>
        </w:tc>
        <w:tc>
          <w:tcPr>
            <w:tcW w:w="6800" w:type="dxa"/>
            <w:noWrap w:val="0"/>
            <w:vAlign w:val="center"/>
          </w:tcPr>
          <w:p w14:paraId="6D3D1C97">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1"/>
                <w:szCs w:val="21"/>
                <w:highlight w:val="none"/>
                <w:lang w:val="en-US"/>
              </w:rPr>
            </w:pPr>
            <w:r>
              <w:rPr>
                <w:rFonts w:hint="eastAsia" w:asciiTheme="minorEastAsia" w:hAnsiTheme="minorEastAsia" w:eastAsiaTheme="minorEastAsia" w:cstheme="minorEastAsia"/>
                <w:bCs/>
                <w:sz w:val="21"/>
                <w:szCs w:val="21"/>
                <w:highlight w:val="none"/>
              </w:rPr>
              <w:t>根据投标人提供的售后服务方案</w:t>
            </w:r>
            <w:r>
              <w:rPr>
                <w:rFonts w:hint="eastAsia" w:asciiTheme="minorEastAsia" w:hAnsiTheme="minorEastAsia" w:eastAsiaTheme="minorEastAsia" w:cstheme="minorEastAsia"/>
                <w:bCs/>
                <w:sz w:val="21"/>
                <w:szCs w:val="21"/>
                <w:highlight w:val="none"/>
                <w:lang w:eastAsia="zh-CN"/>
              </w:rPr>
              <w:t>，</w:t>
            </w:r>
            <w:r>
              <w:rPr>
                <w:rFonts w:hint="eastAsia" w:asciiTheme="minorEastAsia" w:hAnsiTheme="minorEastAsia" w:eastAsiaTheme="minorEastAsia" w:cstheme="minorEastAsia"/>
                <w:bCs/>
                <w:sz w:val="21"/>
                <w:szCs w:val="21"/>
                <w:highlight w:val="none"/>
              </w:rPr>
              <w:t>包括但不限于①技术培训、②售后服务方式、③售后服务团队、</w:t>
            </w:r>
            <w:r>
              <w:rPr>
                <w:rFonts w:hint="eastAsia" w:asciiTheme="minorEastAsia" w:hAnsiTheme="minorEastAsia" w:eastAsiaTheme="minorEastAsia" w:cstheme="minorEastAsia"/>
                <w:bCs/>
                <w:sz w:val="21"/>
                <w:szCs w:val="21"/>
                <w:highlight w:val="none"/>
              </w:rPr>
              <w:fldChar w:fldCharType="begin"/>
            </w:r>
            <w:r>
              <w:rPr>
                <w:rFonts w:hint="eastAsia" w:asciiTheme="minorEastAsia" w:hAnsiTheme="minorEastAsia" w:eastAsiaTheme="minorEastAsia" w:cstheme="minorEastAsia"/>
                <w:bCs/>
                <w:sz w:val="21"/>
                <w:szCs w:val="21"/>
                <w:highlight w:val="none"/>
              </w:rPr>
              <w:instrText xml:space="preserve"> = 4 \* GB3 \* MERGEFORMAT </w:instrText>
            </w:r>
            <w:r>
              <w:rPr>
                <w:rFonts w:hint="eastAsia" w:asciiTheme="minorEastAsia" w:hAnsiTheme="minorEastAsia" w:eastAsiaTheme="minorEastAsia" w:cstheme="minorEastAsia"/>
                <w:bCs/>
                <w:sz w:val="21"/>
                <w:szCs w:val="21"/>
                <w:highlight w:val="none"/>
              </w:rPr>
              <w:fldChar w:fldCharType="separate"/>
            </w:r>
            <w:r>
              <w:rPr>
                <w:rFonts w:hint="eastAsia" w:asciiTheme="minorEastAsia" w:hAnsiTheme="minorEastAsia" w:eastAsiaTheme="minorEastAsia" w:cstheme="minorEastAsia"/>
                <w:bCs/>
                <w:sz w:val="21"/>
                <w:szCs w:val="21"/>
                <w:highlight w:val="none"/>
              </w:rPr>
              <w:t>④</w:t>
            </w:r>
            <w:r>
              <w:rPr>
                <w:rFonts w:hint="eastAsia" w:asciiTheme="minorEastAsia" w:hAnsiTheme="minorEastAsia" w:eastAsiaTheme="minorEastAsia" w:cstheme="minorEastAsia"/>
                <w:bCs/>
                <w:sz w:val="21"/>
                <w:szCs w:val="21"/>
                <w:highlight w:val="none"/>
              </w:rPr>
              <w:fldChar w:fldCharType="end"/>
            </w:r>
            <w:r>
              <w:rPr>
                <w:rFonts w:hint="eastAsia" w:asciiTheme="minorEastAsia" w:hAnsiTheme="minorEastAsia" w:eastAsiaTheme="minorEastAsia" w:cstheme="minorEastAsia"/>
                <w:bCs/>
                <w:sz w:val="21"/>
                <w:szCs w:val="21"/>
                <w:highlight w:val="none"/>
              </w:rPr>
              <w:t>售后服务计划</w:t>
            </w:r>
            <w:r>
              <w:rPr>
                <w:rFonts w:hint="eastAsia" w:asciiTheme="minorEastAsia" w:hAnsiTheme="minorEastAsia" w:eastAsiaTheme="minorEastAsia" w:cstheme="minorEastAsia"/>
                <w:bCs/>
                <w:sz w:val="21"/>
                <w:szCs w:val="21"/>
                <w:highlight w:val="none"/>
                <w:lang w:eastAsia="zh-CN"/>
              </w:rPr>
              <w:t>、</w:t>
            </w:r>
            <w:r>
              <w:rPr>
                <w:rFonts w:hint="eastAsia" w:asciiTheme="minorEastAsia" w:hAnsiTheme="minorEastAsia" w:eastAsiaTheme="minorEastAsia" w:cstheme="minorEastAsia"/>
                <w:bCs/>
                <w:sz w:val="21"/>
                <w:szCs w:val="21"/>
                <w:highlight w:val="none"/>
              </w:rPr>
              <w:fldChar w:fldCharType="begin"/>
            </w:r>
            <w:r>
              <w:rPr>
                <w:rFonts w:hint="eastAsia" w:asciiTheme="minorEastAsia" w:hAnsiTheme="minorEastAsia" w:eastAsiaTheme="minorEastAsia" w:cstheme="minorEastAsia"/>
                <w:bCs/>
                <w:sz w:val="21"/>
                <w:szCs w:val="21"/>
                <w:highlight w:val="none"/>
              </w:rPr>
              <w:instrText xml:space="preserve"> = 5 \* GB3 \* MERGEFORMAT </w:instrText>
            </w:r>
            <w:r>
              <w:rPr>
                <w:rFonts w:hint="eastAsia" w:asciiTheme="minorEastAsia" w:hAnsiTheme="minorEastAsia" w:eastAsiaTheme="minorEastAsia" w:cstheme="minorEastAsia"/>
                <w:bCs/>
                <w:sz w:val="21"/>
                <w:szCs w:val="21"/>
                <w:highlight w:val="none"/>
              </w:rPr>
              <w:fldChar w:fldCharType="separate"/>
            </w:r>
            <w:r>
              <w:rPr>
                <w:rFonts w:hint="eastAsia" w:asciiTheme="minorEastAsia" w:hAnsiTheme="minorEastAsia" w:eastAsiaTheme="minorEastAsia" w:cstheme="minorEastAsia"/>
                <w:bCs/>
                <w:sz w:val="21"/>
                <w:szCs w:val="21"/>
                <w:highlight w:val="none"/>
              </w:rPr>
              <w:t>⑤</w:t>
            </w:r>
            <w:r>
              <w:rPr>
                <w:rFonts w:hint="eastAsia" w:asciiTheme="minorEastAsia" w:hAnsiTheme="minorEastAsia" w:eastAsiaTheme="minorEastAsia" w:cstheme="minorEastAsia"/>
                <w:bCs/>
                <w:sz w:val="21"/>
                <w:szCs w:val="21"/>
                <w:highlight w:val="none"/>
              </w:rPr>
              <w:fldChar w:fldCharType="end"/>
            </w:r>
            <w:r>
              <w:rPr>
                <w:rFonts w:hint="eastAsia" w:asciiTheme="minorEastAsia" w:hAnsiTheme="minorEastAsia" w:eastAsiaTheme="minorEastAsia" w:cstheme="minorEastAsia"/>
                <w:bCs/>
                <w:sz w:val="21"/>
                <w:szCs w:val="21"/>
                <w:highlight w:val="none"/>
              </w:rPr>
              <w:t>应急预案等方面）进行综合评审：方案完整、科学、可行性高、针对性强的计</w:t>
            </w:r>
            <w:r>
              <w:rPr>
                <w:rFonts w:hint="eastAsia" w:asciiTheme="minorEastAsia" w:hAnsiTheme="minorEastAsia" w:eastAsiaTheme="minorEastAsia" w:cstheme="minorEastAsia"/>
                <w:bCs/>
                <w:sz w:val="21"/>
                <w:szCs w:val="21"/>
                <w:highlight w:val="none"/>
                <w:lang w:val="en-US" w:eastAsia="zh-CN"/>
              </w:rPr>
              <w:t>15</w:t>
            </w:r>
            <w:r>
              <w:rPr>
                <w:rFonts w:hint="eastAsia" w:asciiTheme="minorEastAsia" w:hAnsiTheme="minorEastAsia" w:eastAsiaTheme="minorEastAsia" w:cstheme="minorEastAsia"/>
                <w:bCs/>
                <w:sz w:val="21"/>
                <w:szCs w:val="21"/>
                <w:highlight w:val="none"/>
              </w:rPr>
              <w:t>分，方案欠合理、不明确、不全面，描述不到位、不清晰的每处扣2分，有缺漏项</w:t>
            </w:r>
            <w:r>
              <w:rPr>
                <w:rFonts w:hint="eastAsia" w:asciiTheme="minorEastAsia" w:hAnsiTheme="minorEastAsia" w:eastAsiaTheme="minorEastAsia" w:cstheme="minorEastAsia"/>
                <w:bCs/>
                <w:sz w:val="21"/>
                <w:szCs w:val="21"/>
                <w:highlight w:val="none"/>
                <w:lang w:val="en-US" w:eastAsia="zh-CN"/>
              </w:rPr>
              <w:t>的每处扣3分，</w:t>
            </w:r>
            <w:r>
              <w:rPr>
                <w:rFonts w:hint="eastAsia" w:asciiTheme="minorEastAsia" w:hAnsiTheme="minorEastAsia" w:eastAsiaTheme="minorEastAsia" w:cstheme="minorEastAsia"/>
                <w:bCs/>
                <w:sz w:val="21"/>
                <w:szCs w:val="21"/>
                <w:highlight w:val="none"/>
              </w:rPr>
              <w:t>扣完为止。</w:t>
            </w:r>
          </w:p>
        </w:tc>
      </w:tr>
      <w:tr w14:paraId="41D79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1050" w:type="dxa"/>
            <w:vMerge w:val="restart"/>
            <w:noWrap w:val="0"/>
            <w:vAlign w:val="center"/>
          </w:tcPr>
          <w:p w14:paraId="601E4835">
            <w:pPr>
              <w:keepNext w:val="0"/>
              <w:keepLines w:val="0"/>
              <w:pageBreakBefore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商务</w:t>
            </w:r>
          </w:p>
          <w:p w14:paraId="2516C1E9">
            <w:pPr>
              <w:keepNext w:val="0"/>
              <w:keepLines w:val="0"/>
              <w:pageBreakBefore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部分</w:t>
            </w:r>
          </w:p>
          <w:p w14:paraId="4E402EAC">
            <w:pPr>
              <w:keepNext w:val="0"/>
              <w:keepLines w:val="0"/>
              <w:pageBreakBefore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30</w:t>
            </w:r>
            <w:r>
              <w:rPr>
                <w:rFonts w:hint="eastAsia" w:asciiTheme="minorEastAsia" w:hAnsiTheme="minorEastAsia" w:eastAsiaTheme="minorEastAsia" w:cstheme="minorEastAsia"/>
                <w:color w:val="auto"/>
                <w:sz w:val="21"/>
                <w:szCs w:val="21"/>
                <w:highlight w:val="none"/>
              </w:rPr>
              <w:t>分</w:t>
            </w:r>
          </w:p>
        </w:tc>
        <w:tc>
          <w:tcPr>
            <w:tcW w:w="1094" w:type="dxa"/>
            <w:noWrap w:val="0"/>
            <w:vAlign w:val="center"/>
          </w:tcPr>
          <w:p w14:paraId="630146D6">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经营业绩</w:t>
            </w:r>
          </w:p>
          <w:p w14:paraId="26C49CE9">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1"/>
                <w:szCs w:val="21"/>
                <w:highlight w:val="none"/>
                <w:lang w:val="en-US" w:eastAsia="zh-CN"/>
              </w:rPr>
            </w:pPr>
          </w:p>
        </w:tc>
        <w:tc>
          <w:tcPr>
            <w:tcW w:w="814" w:type="dxa"/>
            <w:noWrap w:val="0"/>
            <w:vAlign w:val="center"/>
          </w:tcPr>
          <w:p w14:paraId="5127F043">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bCs/>
                <w:sz w:val="21"/>
                <w:szCs w:val="21"/>
                <w:highlight w:val="none"/>
                <w:lang w:val="en-US" w:eastAsia="zh-CN"/>
              </w:rPr>
              <w:t>24分</w:t>
            </w:r>
          </w:p>
        </w:tc>
        <w:tc>
          <w:tcPr>
            <w:tcW w:w="6800" w:type="dxa"/>
            <w:noWrap w:val="0"/>
            <w:vAlign w:val="center"/>
          </w:tcPr>
          <w:p w14:paraId="7E7BF5D1">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lang w:val="en-US" w:eastAsia="zh-CN"/>
              </w:rPr>
              <w:t>投标人提供近3年（2023年9月至投标截止时间止）</w:t>
            </w:r>
            <w:r>
              <w:rPr>
                <w:rFonts w:hint="eastAsia" w:ascii="宋体" w:hAnsi="宋体" w:eastAsia="宋体" w:cs="宋体"/>
                <w:color w:val="000000"/>
                <w:spacing w:val="0"/>
                <w:kern w:val="0"/>
                <w:position w:val="0"/>
                <w:sz w:val="21"/>
                <w:szCs w:val="21"/>
                <w:lang w:val="en-US" w:eastAsia="zh-CN" w:bidi="ar"/>
              </w:rPr>
              <w:t>类似(水库或堤防）白蚁防治项目业绩的</w:t>
            </w:r>
            <w:r>
              <w:rPr>
                <w:rFonts w:hint="eastAsia" w:asciiTheme="minorEastAsia" w:hAnsiTheme="minorEastAsia" w:eastAsiaTheme="minorEastAsia" w:cstheme="minorEastAsia"/>
                <w:bCs/>
                <w:sz w:val="21"/>
                <w:szCs w:val="21"/>
                <w:highlight w:val="none"/>
                <w:lang w:val="en-US" w:eastAsia="zh-CN"/>
              </w:rPr>
              <w:t xml:space="preserve">每提供一个计12分，最多计24分。  </w:t>
            </w:r>
          </w:p>
          <w:p w14:paraId="463D24F4">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bCs/>
                <w:sz w:val="21"/>
                <w:szCs w:val="21"/>
                <w:highlight w:val="none"/>
                <w:lang w:eastAsia="zh-CN"/>
              </w:rPr>
              <w:t>评审依据：</w:t>
            </w:r>
            <w:r>
              <w:rPr>
                <w:rFonts w:hint="eastAsia" w:asciiTheme="minorEastAsia" w:hAnsiTheme="minorEastAsia" w:eastAsiaTheme="minorEastAsia" w:cstheme="minorEastAsia"/>
                <w:bCs/>
                <w:sz w:val="21"/>
                <w:szCs w:val="21"/>
                <w:highlight w:val="none"/>
                <w:lang w:val="en-US" w:eastAsia="zh-CN"/>
              </w:rPr>
              <w:t>以合同签订时间为准，响应</w:t>
            </w:r>
            <w:r>
              <w:rPr>
                <w:rFonts w:hint="eastAsia" w:asciiTheme="minorEastAsia" w:hAnsiTheme="minorEastAsia" w:eastAsiaTheme="minorEastAsia" w:cstheme="minorEastAsia"/>
                <w:bCs/>
                <w:sz w:val="21"/>
                <w:szCs w:val="21"/>
                <w:highlight w:val="none"/>
              </w:rPr>
              <w:t>文件中提供</w:t>
            </w:r>
            <w:r>
              <w:rPr>
                <w:rFonts w:hint="eastAsia" w:asciiTheme="minorEastAsia" w:hAnsiTheme="minorEastAsia" w:eastAsiaTheme="minorEastAsia" w:cstheme="minorEastAsia"/>
                <w:bCs/>
                <w:sz w:val="21"/>
                <w:szCs w:val="21"/>
                <w:highlight w:val="none"/>
                <w:lang w:val="en-US" w:eastAsia="zh-CN"/>
              </w:rPr>
              <w:t>合同、中标通知书（成交通知书）</w:t>
            </w:r>
            <w:bookmarkStart w:id="9" w:name="_GoBack"/>
            <w:bookmarkEnd w:id="9"/>
            <w:r>
              <w:rPr>
                <w:rFonts w:hint="eastAsia" w:asciiTheme="minorEastAsia" w:hAnsiTheme="minorEastAsia" w:eastAsiaTheme="minorEastAsia" w:cstheme="minorEastAsia"/>
                <w:bCs/>
                <w:sz w:val="21"/>
                <w:szCs w:val="21"/>
                <w:highlight w:val="none"/>
                <w:lang w:val="en-US" w:eastAsia="zh-CN"/>
              </w:rPr>
              <w:t>及</w:t>
            </w:r>
            <w:r>
              <w:rPr>
                <w:rFonts w:hint="eastAsia" w:asciiTheme="minorEastAsia" w:hAnsiTheme="minorEastAsia" w:eastAsiaTheme="minorEastAsia" w:cstheme="minorEastAsia"/>
                <w:bCs/>
                <w:color w:val="auto"/>
                <w:sz w:val="21"/>
                <w:szCs w:val="21"/>
                <w:highlight w:val="none"/>
                <w:lang w:val="en-US" w:eastAsia="zh-CN"/>
              </w:rPr>
              <w:t>项目验收证明</w:t>
            </w:r>
            <w:r>
              <w:rPr>
                <w:rFonts w:hint="eastAsia" w:asciiTheme="minorEastAsia" w:hAnsiTheme="minorEastAsia" w:eastAsiaTheme="minorEastAsia" w:cstheme="minorEastAsia"/>
                <w:bCs/>
                <w:sz w:val="21"/>
                <w:szCs w:val="21"/>
                <w:highlight w:val="none"/>
              </w:rPr>
              <w:t>复印件并加盖</w:t>
            </w:r>
            <w:r>
              <w:rPr>
                <w:rFonts w:hint="eastAsia" w:asciiTheme="minorEastAsia" w:hAnsiTheme="minorEastAsia" w:eastAsiaTheme="minorEastAsia" w:cstheme="minorEastAsia"/>
                <w:bCs/>
                <w:sz w:val="21"/>
                <w:szCs w:val="21"/>
                <w:highlight w:val="none"/>
                <w:lang w:val="en-US" w:eastAsia="zh-CN"/>
              </w:rPr>
              <w:t>投标单位</w:t>
            </w:r>
            <w:r>
              <w:rPr>
                <w:rFonts w:hint="eastAsia" w:asciiTheme="minorEastAsia" w:hAnsiTheme="minorEastAsia" w:eastAsiaTheme="minorEastAsia" w:cstheme="minorEastAsia"/>
                <w:bCs/>
                <w:sz w:val="21"/>
                <w:szCs w:val="21"/>
                <w:highlight w:val="none"/>
              </w:rPr>
              <w:t>公章</w:t>
            </w:r>
            <w:r>
              <w:rPr>
                <w:rFonts w:hint="eastAsia" w:asciiTheme="minorEastAsia" w:hAnsiTheme="minorEastAsia" w:eastAsiaTheme="minorEastAsia" w:cstheme="minorEastAsia"/>
                <w:bCs/>
                <w:sz w:val="21"/>
                <w:szCs w:val="21"/>
                <w:highlight w:val="none"/>
                <w:lang w:eastAsia="zh-CN"/>
              </w:rPr>
              <w:t>，未提供或者提供不齐全的不计分。</w:t>
            </w:r>
          </w:p>
        </w:tc>
      </w:tr>
      <w:tr w14:paraId="5D311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1050" w:type="dxa"/>
            <w:vMerge w:val="continue"/>
            <w:noWrap w:val="0"/>
            <w:vAlign w:val="center"/>
          </w:tcPr>
          <w:p w14:paraId="1DC0C3EB">
            <w:pPr>
              <w:keepNext w:val="0"/>
              <w:keepLines w:val="0"/>
              <w:pageBreakBefore w:val="0"/>
              <w:widowControl w:val="0"/>
              <w:suppressLineNumbers w:val="0"/>
              <w:pBdr>
                <w:left w:val="none" w:color="auto" w:sz="0" w:space="0"/>
                <w:right w:val="none" w:color="auto" w:sz="0" w:space="0"/>
              </w:pBdr>
              <w:tabs>
                <w:tab w:val="left" w:pos="1988"/>
              </w:tabs>
              <w:kinsoku/>
              <w:wordWrap/>
              <w:overflowPunct/>
              <w:topLinePunct w:val="0"/>
              <w:autoSpaceDE/>
              <w:autoSpaceDN/>
              <w:bidi w:val="0"/>
              <w:adjustRightInd/>
              <w:snapToGrid w:val="0"/>
              <w:spacing w:before="0" w:beforeAutospacing="0" w:after="0" w:afterAutospacing="0" w:line="320" w:lineRule="exact"/>
              <w:ind w:leftChars="0" w:right="0" w:rightChars="0"/>
              <w:jc w:val="both"/>
              <w:textAlignment w:val="auto"/>
              <w:rPr>
                <w:rFonts w:hint="eastAsia" w:asciiTheme="minorEastAsia" w:hAnsiTheme="minorEastAsia" w:eastAsiaTheme="minorEastAsia" w:cstheme="minorEastAsia"/>
                <w:color w:val="auto"/>
                <w:sz w:val="21"/>
                <w:szCs w:val="21"/>
              </w:rPr>
            </w:pPr>
          </w:p>
        </w:tc>
        <w:tc>
          <w:tcPr>
            <w:tcW w:w="1094" w:type="dxa"/>
            <w:noWrap w:val="0"/>
            <w:vAlign w:val="center"/>
          </w:tcPr>
          <w:p w14:paraId="7337C029">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bCs/>
                <w:sz w:val="21"/>
                <w:szCs w:val="21"/>
                <w:highlight w:val="none"/>
                <w:lang w:eastAsia="zh-CN"/>
              </w:rPr>
              <w:t>人员配备</w:t>
            </w:r>
          </w:p>
        </w:tc>
        <w:tc>
          <w:tcPr>
            <w:tcW w:w="814" w:type="dxa"/>
            <w:noWrap w:val="0"/>
            <w:vAlign w:val="center"/>
          </w:tcPr>
          <w:p w14:paraId="06FE3DAA">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6分</w:t>
            </w:r>
          </w:p>
        </w:tc>
        <w:tc>
          <w:tcPr>
            <w:tcW w:w="6800" w:type="dxa"/>
            <w:noWrap w:val="0"/>
            <w:vAlign w:val="center"/>
          </w:tcPr>
          <w:p w14:paraId="34BA6CA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Cs/>
                <w:sz w:val="21"/>
                <w:szCs w:val="21"/>
                <w:highlight w:val="none"/>
                <w:lang w:eastAsia="zh-CN"/>
              </w:rPr>
            </w:pPr>
            <w:r>
              <w:rPr>
                <w:rFonts w:hint="eastAsia" w:asciiTheme="minorEastAsia" w:hAnsiTheme="minorEastAsia" w:eastAsiaTheme="minorEastAsia" w:cstheme="minorEastAsia"/>
                <w:bCs/>
                <w:sz w:val="21"/>
                <w:szCs w:val="21"/>
                <w:highlight w:val="none"/>
                <w:lang w:val="en-US" w:eastAsia="zh-CN"/>
              </w:rPr>
              <w:t>1、投标人提供本项目的</w:t>
            </w:r>
            <w:r>
              <w:rPr>
                <w:rFonts w:hint="eastAsia" w:asciiTheme="minorEastAsia" w:hAnsiTheme="minorEastAsia" w:eastAsiaTheme="minorEastAsia" w:cstheme="minorEastAsia"/>
                <w:bCs/>
                <w:sz w:val="21"/>
                <w:szCs w:val="21"/>
                <w:highlight w:val="none"/>
                <w:lang w:eastAsia="zh-CN"/>
              </w:rPr>
              <w:t>项目负责人</w:t>
            </w:r>
            <w:r>
              <w:rPr>
                <w:rFonts w:hint="eastAsia" w:ascii="宋体" w:hAnsi="宋体" w:eastAsia="宋体" w:cs="宋体"/>
                <w:color w:val="000000"/>
                <w:spacing w:val="0"/>
                <w:kern w:val="0"/>
                <w:position w:val="0"/>
                <w:sz w:val="21"/>
                <w:szCs w:val="21"/>
                <w:lang w:val="en-US" w:eastAsia="zh-CN" w:bidi="ar"/>
              </w:rPr>
              <w:t>具有人社部门颁发的</w:t>
            </w:r>
            <w:r>
              <w:rPr>
                <w:rFonts w:hint="eastAsia" w:ascii="宋体" w:hAnsi="宋体" w:cs="宋体"/>
                <w:color w:val="000000"/>
                <w:spacing w:val="0"/>
                <w:kern w:val="0"/>
                <w:position w:val="0"/>
                <w:sz w:val="21"/>
                <w:szCs w:val="21"/>
                <w:lang w:val="en-US" w:eastAsia="zh-CN" w:bidi="ar"/>
              </w:rPr>
              <w:t>有害生物防制员</w:t>
            </w:r>
            <w:r>
              <w:rPr>
                <w:rFonts w:hint="eastAsia" w:ascii="宋体" w:hAnsi="宋体" w:eastAsia="宋体" w:cs="宋体"/>
                <w:color w:val="000000"/>
                <w:spacing w:val="0"/>
                <w:kern w:val="0"/>
                <w:position w:val="0"/>
                <w:sz w:val="21"/>
                <w:szCs w:val="21"/>
                <w:lang w:val="en-US" w:eastAsia="zh-CN" w:bidi="ar"/>
              </w:rPr>
              <w:t>中级及以上</w:t>
            </w:r>
            <w:r>
              <w:rPr>
                <w:rFonts w:hint="eastAsia" w:ascii="宋体" w:hAnsi="宋体" w:cs="宋体"/>
                <w:color w:val="000000"/>
                <w:spacing w:val="0"/>
                <w:kern w:val="0"/>
                <w:position w:val="0"/>
                <w:sz w:val="21"/>
                <w:szCs w:val="21"/>
                <w:lang w:val="en-US" w:eastAsia="zh-CN" w:bidi="ar"/>
              </w:rPr>
              <w:t>职业资格证书</w:t>
            </w:r>
            <w:r>
              <w:rPr>
                <w:rFonts w:hint="eastAsia" w:ascii="宋体" w:hAnsi="宋体" w:eastAsia="宋体" w:cs="宋体"/>
                <w:color w:val="000000"/>
                <w:spacing w:val="0"/>
                <w:kern w:val="0"/>
                <w:position w:val="0"/>
                <w:sz w:val="21"/>
                <w:szCs w:val="21"/>
                <w:lang w:val="en-US" w:eastAsia="zh-CN" w:bidi="ar"/>
              </w:rPr>
              <w:t>的</w:t>
            </w:r>
            <w:r>
              <w:rPr>
                <w:rFonts w:hint="eastAsia" w:asciiTheme="minorEastAsia" w:hAnsiTheme="minorEastAsia" w:eastAsiaTheme="minorEastAsia" w:cstheme="minorEastAsia"/>
                <w:bCs/>
                <w:sz w:val="21"/>
                <w:szCs w:val="21"/>
                <w:highlight w:val="none"/>
                <w:lang w:val="en-US" w:eastAsia="zh-CN"/>
              </w:rPr>
              <w:t>计6分，最高计6分</w:t>
            </w:r>
            <w:r>
              <w:rPr>
                <w:rFonts w:hint="eastAsia" w:asciiTheme="minorEastAsia" w:hAnsiTheme="minorEastAsia" w:eastAsiaTheme="minorEastAsia" w:cstheme="minorEastAsia"/>
                <w:bCs/>
                <w:sz w:val="21"/>
                <w:szCs w:val="21"/>
                <w:highlight w:val="none"/>
                <w:lang w:eastAsia="zh-CN"/>
              </w:rPr>
              <w:t>。</w:t>
            </w:r>
          </w:p>
          <w:p w14:paraId="7E56BF2F">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bCs/>
                <w:sz w:val="21"/>
                <w:szCs w:val="21"/>
                <w:highlight w:val="none"/>
                <w:lang w:eastAsia="zh-CN"/>
              </w:rPr>
              <w:t>评审依据：提供相关人员证书复印件</w:t>
            </w:r>
            <w:r>
              <w:rPr>
                <w:rFonts w:hint="eastAsia" w:asciiTheme="minorEastAsia" w:hAnsiTheme="minorEastAsia" w:eastAsiaTheme="minorEastAsia" w:cstheme="minorEastAsia"/>
                <w:bCs/>
                <w:sz w:val="21"/>
                <w:szCs w:val="21"/>
                <w:highlight w:val="none"/>
                <w:lang w:val="en-US" w:eastAsia="zh-CN"/>
              </w:rPr>
              <w:t>、</w:t>
            </w:r>
            <w:r>
              <w:rPr>
                <w:rFonts w:hint="eastAsia" w:asciiTheme="minorEastAsia" w:hAnsiTheme="minorEastAsia" w:eastAsiaTheme="minorEastAsia" w:cstheme="minorEastAsia"/>
                <w:bCs/>
                <w:sz w:val="21"/>
                <w:szCs w:val="21"/>
                <w:highlight w:val="none"/>
                <w:lang w:eastAsia="zh-CN"/>
              </w:rPr>
              <w:t>身份证复印件并加盖投标单位公章，未提供或提供不齐全或不符合要求的不计分。</w:t>
            </w:r>
          </w:p>
        </w:tc>
      </w:tr>
    </w:tbl>
    <w:p w14:paraId="143C710F">
      <w:pPr>
        <w:pStyle w:val="10"/>
        <w:ind w:left="0" w:leftChars="0" w:firstLine="0" w:firstLineChars="0"/>
        <w:rPr>
          <w:rFonts w:hint="eastAsia" w:ascii="Times New Roman" w:hAnsi="Times New Roman" w:eastAsia="宋体" w:cs="Times New Roman"/>
          <w:color w:val="auto"/>
          <w:lang w:eastAsia="zh-CN"/>
        </w:rPr>
      </w:pPr>
    </w:p>
    <w:p w14:paraId="56E1CC0D">
      <w:pPr>
        <w:autoSpaceDE w:val="0"/>
        <w:autoSpaceDN w:val="0"/>
        <w:adjustRightInd w:val="0"/>
        <w:snapToGrid w:val="0"/>
        <w:spacing w:before="156" w:beforeLines="50" w:line="360" w:lineRule="auto"/>
        <w:ind w:firstLine="2240" w:firstLineChars="700"/>
        <w:rPr>
          <w:rFonts w:hint="default" w:ascii="楷体_GB2312" w:hAnsi="华文楷体" w:eastAsia="楷体_GB2312" w:cs="Times New Roman"/>
          <w:color w:val="auto"/>
          <w:sz w:val="28"/>
          <w:szCs w:val="28"/>
          <w:lang w:val="en-US" w:eastAsia="zh-CN"/>
        </w:rPr>
      </w:pPr>
      <w:r>
        <w:rPr>
          <w:rFonts w:hint="eastAsia" w:ascii="黑体" w:hAnsi="华文中宋" w:eastAsia="黑体" w:cs="Times New Roman"/>
          <w:b/>
          <w:bCs/>
          <w:color w:val="auto"/>
          <w:sz w:val="32"/>
          <w:szCs w:val="32"/>
        </w:rPr>
        <w:t xml:space="preserve">第四章  </w:t>
      </w:r>
      <w:r>
        <w:rPr>
          <w:rFonts w:hint="eastAsia" w:ascii="楷体_GB2312" w:hAnsi="华文楷体" w:eastAsia="楷体_GB2312" w:cs="Times New Roman"/>
          <w:b/>
          <w:color w:val="auto"/>
          <w:sz w:val="32"/>
          <w:szCs w:val="32"/>
        </w:rPr>
        <w:t>政府采购合同协议书</w:t>
      </w:r>
    </w:p>
    <w:bookmarkEnd w:id="0"/>
    <w:bookmarkEnd w:id="1"/>
    <w:p w14:paraId="0BB74E9B">
      <w:pPr>
        <w:adjustRightInd w:val="0"/>
        <w:snapToGrid w:val="0"/>
        <w:spacing w:before="156" w:beforeLines="50" w:line="360" w:lineRule="auto"/>
        <w:jc w:val="center"/>
        <w:rPr>
          <w:rFonts w:ascii="Times New Roman" w:hAnsi="Times New Roman" w:eastAsia="宋体" w:cs="Times New Roman"/>
          <w:color w:val="auto"/>
          <w:szCs w:val="21"/>
          <w:u w:val="single"/>
        </w:rPr>
      </w:pPr>
      <w:r>
        <w:rPr>
          <w:rFonts w:ascii="Times New Roman" w:hAnsi="Times New Roman" w:eastAsia="宋体" w:cs="Times New Roman"/>
          <w:color w:val="auto"/>
          <w:szCs w:val="21"/>
        </w:rPr>
        <w:t xml:space="preserve">        </w:t>
      </w:r>
      <w:r>
        <w:rPr>
          <w:rFonts w:hint="eastAsia" w:ascii="Times New Roman" w:hAnsi="Times New Roman" w:eastAsia="宋体" w:cs="Times New Roman"/>
          <w:color w:val="auto"/>
          <w:szCs w:val="21"/>
        </w:rPr>
        <w:t xml:space="preserve">                                </w:t>
      </w:r>
    </w:p>
    <w:p w14:paraId="63888A49">
      <w:pPr>
        <w:adjustRightInd w:val="0"/>
        <w:snapToGrid w:val="0"/>
        <w:spacing w:before="156" w:beforeLines="50" w:line="360" w:lineRule="auto"/>
        <w:ind w:firstLine="5460" w:firstLineChars="2600"/>
        <w:rPr>
          <w:rFonts w:ascii="宋体" w:hAnsi="宋体" w:eastAsia="宋体" w:cs="Times New Roman"/>
          <w:b/>
          <w:color w:val="auto"/>
          <w:szCs w:val="21"/>
        </w:rPr>
      </w:pPr>
      <w:r>
        <w:rPr>
          <w:rFonts w:hint="eastAsia" w:ascii="宋体" w:hAnsi="宋体" w:eastAsia="宋体" w:cs="Times New Roman"/>
          <w:color w:val="auto"/>
          <w:szCs w:val="21"/>
        </w:rPr>
        <w:t>采购合同编号：</w:t>
      </w:r>
    </w:p>
    <w:p w14:paraId="2232F2FE">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采购人（全称）：</w:t>
      </w:r>
      <w:r>
        <w:rPr>
          <w:rFonts w:hint="eastAsia" w:ascii="宋体" w:hAnsi="宋体" w:eastAsia="宋体" w:cs="Times New Roman"/>
          <w:color w:val="auto"/>
          <w:szCs w:val="21"/>
          <w:u w:val="single"/>
        </w:rPr>
        <w:t xml:space="preserve">   </w:t>
      </w:r>
      <w:r>
        <w:rPr>
          <w:rFonts w:hint="eastAsia" w:ascii="宋体" w:hAnsi="宋体" w:cs="宋体"/>
          <w:color w:val="auto"/>
          <w:sz w:val="21"/>
          <w:szCs w:val="21"/>
          <w:u w:val="single"/>
          <w:lang w:eastAsia="zh-CN"/>
        </w:rPr>
        <w:t>辰溪县水利局</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（甲方）</w:t>
      </w:r>
    </w:p>
    <w:p w14:paraId="123F255F">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供应商（全称）：</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（乙方）</w:t>
      </w:r>
    </w:p>
    <w:p w14:paraId="7672A5B8">
      <w:pPr>
        <w:adjustRightInd w:val="0"/>
        <w:snapToGrid w:val="0"/>
        <w:spacing w:before="156" w:beforeLines="50" w:line="360" w:lineRule="auto"/>
        <w:ind w:left="420" w:leftChars="200"/>
        <w:rPr>
          <w:rFonts w:ascii="宋体" w:hAnsi="宋体" w:eastAsia="宋体" w:cs="Times New Roman"/>
          <w:color w:val="auto"/>
          <w:szCs w:val="21"/>
        </w:rPr>
      </w:pPr>
    </w:p>
    <w:p w14:paraId="12FD75E7">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为了保护甲、乙双方合法权益，根据《中华人民共和国民法典》、《中华人民共和国政府采购法》及其他有关法律、法规、规章，双方签订本合同协议书。</w:t>
      </w:r>
    </w:p>
    <w:p w14:paraId="544F478E">
      <w:pPr>
        <w:adjustRightInd w:val="0"/>
        <w:snapToGrid w:val="0"/>
        <w:spacing w:before="156" w:beforeLines="50" w:line="360" w:lineRule="auto"/>
        <w:ind w:firstLine="420" w:firstLineChars="200"/>
        <w:rPr>
          <w:rFonts w:ascii="宋体" w:hAnsi="宋体" w:eastAsia="宋体" w:cs="Times New Roman"/>
          <w:b/>
          <w:color w:val="auto"/>
          <w:szCs w:val="21"/>
        </w:rPr>
      </w:pPr>
      <w:r>
        <w:rPr>
          <w:rFonts w:hint="eastAsia" w:ascii="宋体" w:hAnsi="宋体" w:eastAsia="宋体" w:cs="Times New Roman"/>
          <w:b/>
          <w:color w:val="auto"/>
          <w:szCs w:val="21"/>
        </w:rPr>
        <w:t>1.项目信息</w:t>
      </w:r>
    </w:p>
    <w:p w14:paraId="3FBC9FD4">
      <w:pPr>
        <w:adjustRightInd w:val="0"/>
        <w:snapToGrid w:val="0"/>
        <w:spacing w:before="156" w:beforeLines="50" w:line="360" w:lineRule="auto"/>
        <w:ind w:left="420" w:leftChars="200"/>
        <w:rPr>
          <w:rFonts w:ascii="宋体" w:hAnsi="宋体" w:eastAsia="宋体" w:cs="Times New Roman"/>
          <w:color w:val="auto"/>
          <w:szCs w:val="21"/>
        </w:rPr>
      </w:pPr>
      <w:r>
        <w:rPr>
          <w:rFonts w:hint="eastAsia" w:ascii="宋体" w:hAnsi="宋体" w:eastAsia="宋体" w:cs="Times New Roman"/>
          <w:color w:val="auto"/>
          <w:szCs w:val="21"/>
        </w:rPr>
        <w:t>（1）采购项目名称：</w:t>
      </w:r>
      <w:r>
        <w:rPr>
          <w:rFonts w:ascii="宋体" w:hAnsi="宋体" w:eastAsia="宋体" w:cs="Times New Roman"/>
          <w:color w:val="auto"/>
          <w:szCs w:val="21"/>
          <w:u w:val="single"/>
        </w:rPr>
        <w:t xml:space="preserve">                                          </w:t>
      </w:r>
    </w:p>
    <w:p w14:paraId="0F4354F1">
      <w:pPr>
        <w:adjustRightInd w:val="0"/>
        <w:snapToGrid w:val="0"/>
        <w:spacing w:before="156" w:beforeLines="50" w:line="360" w:lineRule="auto"/>
        <w:ind w:left="420" w:leftChars="200"/>
        <w:rPr>
          <w:rFonts w:ascii="宋体" w:hAnsi="宋体" w:eastAsia="宋体" w:cs="Times New Roman"/>
          <w:color w:val="auto"/>
          <w:szCs w:val="21"/>
        </w:rPr>
      </w:pPr>
      <w:r>
        <w:rPr>
          <w:rFonts w:hint="eastAsia" w:ascii="宋体" w:hAnsi="宋体" w:eastAsia="宋体" w:cs="Times New Roman"/>
          <w:color w:val="auto"/>
          <w:szCs w:val="21"/>
        </w:rPr>
        <w:t>（2）政府采购计划编号：</w:t>
      </w:r>
      <w:r>
        <w:rPr>
          <w:rFonts w:ascii="宋体" w:hAnsi="宋体" w:eastAsia="宋体" w:cs="Times New Roman"/>
          <w:color w:val="auto"/>
          <w:szCs w:val="21"/>
          <w:u w:val="single"/>
        </w:rPr>
        <w:t xml:space="preserve">                          </w:t>
      </w:r>
      <w:r>
        <w:rPr>
          <w:rFonts w:ascii="宋体" w:hAnsi="宋体" w:eastAsia="宋体" w:cs="Times New Roman"/>
          <w:color w:val="auto"/>
          <w:szCs w:val="21"/>
        </w:rPr>
        <w:t xml:space="preserve"> </w:t>
      </w:r>
    </w:p>
    <w:p w14:paraId="06C8C52F">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（3）项目内容：</w:t>
      </w:r>
      <w:r>
        <w:rPr>
          <w:rFonts w:hint="eastAsia" w:ascii="宋体" w:hAnsi="宋体" w:eastAsia="宋体" w:cs="Times New Roman"/>
          <w:color w:val="auto"/>
          <w:szCs w:val="21"/>
          <w:u w:val="single"/>
        </w:rPr>
        <w:t xml:space="preserve">                             </w:t>
      </w:r>
    </w:p>
    <w:p w14:paraId="0AE36659">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（4）是否分包：</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w:t>
      </w:r>
    </w:p>
    <w:p w14:paraId="3B406964">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（5）项目负责人：</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w:t>
      </w:r>
    </w:p>
    <w:p w14:paraId="0C7197C5">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（6）联系电话：</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w:t>
      </w:r>
    </w:p>
    <w:p w14:paraId="7FA2F70E">
      <w:pPr>
        <w:adjustRightInd w:val="0"/>
        <w:snapToGrid w:val="0"/>
        <w:spacing w:before="156" w:beforeLines="50" w:line="360" w:lineRule="auto"/>
        <w:ind w:firstLine="411" w:firstLineChars="196"/>
        <w:rPr>
          <w:rFonts w:ascii="宋体" w:hAnsi="宋体" w:eastAsia="宋体" w:cs="Times New Roman"/>
          <w:b/>
          <w:color w:val="auto"/>
          <w:szCs w:val="21"/>
        </w:rPr>
      </w:pPr>
      <w:r>
        <w:rPr>
          <w:rFonts w:hint="eastAsia" w:ascii="宋体" w:hAnsi="宋体" w:eastAsia="宋体" w:cs="Times New Roman"/>
          <w:b/>
          <w:color w:val="auto"/>
          <w:szCs w:val="21"/>
        </w:rPr>
        <w:t>2.合同金额</w:t>
      </w:r>
    </w:p>
    <w:p w14:paraId="3EDF12E7">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（1）合同金额小写：</w:t>
      </w:r>
      <w:r>
        <w:rPr>
          <w:rFonts w:hint="eastAsia" w:ascii="宋体" w:hAnsi="宋体" w:eastAsia="宋体" w:cs="Times New Roman"/>
          <w:color w:val="auto"/>
          <w:szCs w:val="21"/>
          <w:u w:val="single"/>
        </w:rPr>
        <w:t xml:space="preserve">                      </w:t>
      </w:r>
    </w:p>
    <w:p w14:paraId="46D76403">
      <w:pPr>
        <w:adjustRightInd w:val="0"/>
        <w:snapToGrid w:val="0"/>
        <w:spacing w:before="156" w:beforeLines="50" w:line="360" w:lineRule="auto"/>
        <w:ind w:firstLine="1260" w:firstLineChars="600"/>
        <w:rPr>
          <w:rFonts w:ascii="宋体" w:hAnsi="宋体" w:eastAsia="宋体" w:cs="Times New Roman"/>
          <w:b/>
          <w:color w:val="auto"/>
          <w:szCs w:val="21"/>
        </w:rPr>
      </w:pPr>
      <w:r>
        <w:rPr>
          <w:rFonts w:hint="eastAsia" w:ascii="宋体" w:hAnsi="宋体" w:eastAsia="宋体" w:cs="Times New Roman"/>
          <w:color w:val="auto"/>
          <w:szCs w:val="21"/>
        </w:rPr>
        <w:t>大写：</w:t>
      </w:r>
      <w:r>
        <w:rPr>
          <w:rFonts w:hint="eastAsia" w:ascii="宋体" w:hAnsi="宋体" w:eastAsia="宋体" w:cs="Times New Roman"/>
          <w:color w:val="auto"/>
          <w:szCs w:val="21"/>
          <w:u w:val="single"/>
        </w:rPr>
        <w:t xml:space="preserve">                      </w:t>
      </w:r>
    </w:p>
    <w:p w14:paraId="0E30A67F">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（2）具体标的见附件。</w:t>
      </w:r>
    </w:p>
    <w:p w14:paraId="761695FA">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（3）合同定价方式：</w:t>
      </w:r>
      <w:r>
        <w:rPr>
          <w:rFonts w:hint="eastAsia" w:ascii="宋体" w:hAnsi="宋体" w:eastAsia="宋体" w:cs="Times New Roman"/>
          <w:iCs/>
          <w:color w:val="auto"/>
          <w:szCs w:val="21"/>
        </w:rPr>
        <w:sym w:font="Wingdings" w:char="00A8"/>
      </w:r>
      <w:r>
        <w:rPr>
          <w:rFonts w:hint="eastAsia" w:ascii="宋体" w:hAnsi="宋体" w:eastAsia="宋体" w:cs="Times New Roman"/>
          <w:iCs/>
          <w:color w:val="auto"/>
          <w:szCs w:val="21"/>
        </w:rPr>
        <w:t xml:space="preserve">固定总价 </w:t>
      </w:r>
      <w:r>
        <w:rPr>
          <w:rFonts w:hint="eastAsia" w:ascii="宋体" w:hAnsi="宋体" w:eastAsia="宋体" w:cs="Times New Roman"/>
          <w:iCs/>
          <w:color w:val="auto"/>
          <w:szCs w:val="21"/>
        </w:rPr>
        <w:sym w:font="Wingdings" w:char="00A8"/>
      </w:r>
      <w:r>
        <w:rPr>
          <w:rFonts w:hint="eastAsia" w:ascii="宋体" w:hAnsi="宋体" w:eastAsia="宋体" w:cs="Times New Roman"/>
          <w:iCs/>
          <w:color w:val="auto"/>
          <w:szCs w:val="21"/>
        </w:rPr>
        <w:t xml:space="preserve">固定单价 </w:t>
      </w:r>
      <w:r>
        <w:rPr>
          <w:rFonts w:hint="eastAsia" w:ascii="宋体" w:hAnsi="宋体" w:eastAsia="宋体" w:cs="Times New Roman"/>
          <w:iCs/>
          <w:color w:val="auto"/>
          <w:szCs w:val="21"/>
        </w:rPr>
        <w:sym w:font="Wingdings" w:char="00A8"/>
      </w:r>
      <w:r>
        <w:rPr>
          <w:rFonts w:hint="eastAsia" w:ascii="宋体" w:hAnsi="宋体" w:eastAsia="宋体" w:cs="Times New Roman"/>
          <w:iCs/>
          <w:color w:val="auto"/>
          <w:szCs w:val="21"/>
        </w:rPr>
        <w:t xml:space="preserve">成本补偿 </w:t>
      </w:r>
      <w:r>
        <w:rPr>
          <w:rFonts w:hint="eastAsia" w:ascii="宋体" w:hAnsi="宋体" w:eastAsia="宋体" w:cs="Times New Roman"/>
          <w:iCs/>
          <w:color w:val="auto"/>
          <w:szCs w:val="21"/>
        </w:rPr>
        <w:sym w:font="Wingdings" w:char="00A8"/>
      </w:r>
      <w:r>
        <w:rPr>
          <w:rFonts w:hint="eastAsia" w:ascii="宋体" w:hAnsi="宋体" w:eastAsia="宋体" w:cs="Times New Roman"/>
          <w:iCs/>
          <w:color w:val="auto"/>
          <w:szCs w:val="21"/>
        </w:rPr>
        <w:t>绩效激励</w:t>
      </w:r>
    </w:p>
    <w:p w14:paraId="54559297">
      <w:pPr>
        <w:spacing w:line="360" w:lineRule="auto"/>
        <w:ind w:firstLine="420" w:firstLineChars="200"/>
        <w:rPr>
          <w:rFonts w:ascii="Times New Roman" w:hAnsi="Times New Roman" w:eastAsia="宋体" w:cs="Times New Roman"/>
          <w:color w:val="auto"/>
          <w:szCs w:val="21"/>
        </w:rPr>
      </w:pPr>
      <w:r>
        <w:rPr>
          <w:rFonts w:hint="eastAsia" w:ascii="宋体" w:hAnsi="宋体" w:eastAsia="宋体" w:cs="Times New Roman"/>
          <w:color w:val="auto"/>
          <w:szCs w:val="21"/>
        </w:rPr>
        <w:t>（4）付款方式（按项目实际勾选填写）：</w:t>
      </w:r>
    </w:p>
    <w:p w14:paraId="46AB9224">
      <w:pPr>
        <w:adjustRightInd w:val="0"/>
        <w:snapToGrid w:val="0"/>
        <w:spacing w:before="156" w:beforeLines="50" w:line="360" w:lineRule="auto"/>
        <w:ind w:firstLine="630" w:firstLineChars="300"/>
        <w:rPr>
          <w:rFonts w:ascii="宋体" w:hAnsi="宋体" w:eastAsia="宋体" w:cs="Times New Roman"/>
          <w:color w:val="auto"/>
          <w:szCs w:val="21"/>
          <w:u w:val="single"/>
        </w:rPr>
      </w:pPr>
      <w:r>
        <w:rPr>
          <w:rFonts w:hint="eastAsia" w:ascii="宋体" w:hAnsi="宋体" w:eastAsia="宋体" w:cs="Times New Roman"/>
          <w:color w:val="auto"/>
          <w:szCs w:val="21"/>
        </w:rPr>
        <w:sym w:font="Wingdings" w:char="00A8"/>
      </w:r>
      <w:r>
        <w:rPr>
          <w:rFonts w:hint="eastAsia" w:ascii="宋体" w:hAnsi="宋体" w:eastAsia="宋体" w:cs="Times New Roman"/>
          <w:color w:val="auto"/>
          <w:szCs w:val="21"/>
        </w:rPr>
        <w:t>全额付款：</w:t>
      </w:r>
      <w:r>
        <w:rPr>
          <w:rFonts w:hint="eastAsia" w:ascii="宋体" w:hAnsi="宋体" w:eastAsia="宋体" w:cs="Times New Roman"/>
          <w:color w:val="auto"/>
          <w:szCs w:val="21"/>
          <w:u w:val="single"/>
        </w:rPr>
        <w:t xml:space="preserve">     （应一次性支付全部合同款项）                    </w:t>
      </w:r>
    </w:p>
    <w:p w14:paraId="2BE2078F">
      <w:pPr>
        <w:adjustRightInd w:val="0"/>
        <w:snapToGrid w:val="0"/>
        <w:spacing w:before="156" w:beforeLines="50" w:line="360" w:lineRule="auto"/>
        <w:ind w:firstLine="630" w:firstLineChars="300"/>
        <w:rPr>
          <w:rFonts w:ascii="宋体" w:hAnsi="宋体" w:eastAsia="宋体" w:cs="Times New Roman"/>
          <w:color w:val="auto"/>
          <w:szCs w:val="21"/>
          <w:u w:val="single"/>
        </w:rPr>
      </w:pPr>
      <w:r>
        <w:rPr>
          <w:rFonts w:hint="eastAsia" w:ascii="宋体" w:hAnsi="宋体" w:eastAsia="宋体" w:cs="Times New Roman"/>
          <w:color w:val="auto"/>
          <w:szCs w:val="21"/>
        </w:rPr>
        <w:sym w:font="Wingdings" w:char="00A8"/>
      </w:r>
      <w:r>
        <w:rPr>
          <w:rFonts w:hint="eastAsia" w:ascii="宋体" w:hAnsi="宋体" w:eastAsia="宋体" w:cs="Times New Roman"/>
          <w:color w:val="auto"/>
          <w:szCs w:val="21"/>
        </w:rPr>
        <w:t>预付款：</w:t>
      </w:r>
      <w:r>
        <w:rPr>
          <w:rFonts w:hint="eastAsia" w:ascii="宋体" w:hAnsi="宋体" w:eastAsia="宋体" w:cs="Times New Roman"/>
          <w:color w:val="auto"/>
          <w:szCs w:val="21"/>
          <w:u w:val="single"/>
        </w:rPr>
        <w:t xml:space="preserve">    （应明确预付款的支付比例和支付条件）               </w:t>
      </w:r>
    </w:p>
    <w:p w14:paraId="43A1F00B">
      <w:pPr>
        <w:adjustRightInd w:val="0"/>
        <w:snapToGrid w:val="0"/>
        <w:spacing w:before="156" w:beforeLines="50" w:line="360" w:lineRule="auto"/>
        <w:ind w:firstLine="630" w:firstLineChars="300"/>
        <w:rPr>
          <w:rFonts w:ascii="宋体" w:hAnsi="宋体" w:eastAsia="宋体" w:cs="Times New Roman"/>
          <w:color w:val="auto"/>
          <w:szCs w:val="21"/>
        </w:rPr>
      </w:pPr>
      <w:r>
        <w:rPr>
          <w:rFonts w:hint="eastAsia" w:ascii="宋体" w:hAnsi="宋体" w:eastAsia="宋体" w:cs="Times New Roman"/>
          <w:color w:val="auto"/>
          <w:szCs w:val="21"/>
        </w:rPr>
        <w:sym w:font="Wingdings" w:char="00A8"/>
      </w:r>
      <w:r>
        <w:rPr>
          <w:rFonts w:hint="eastAsia" w:ascii="宋体" w:hAnsi="宋体" w:eastAsia="宋体" w:cs="Times New Roman"/>
          <w:color w:val="auto"/>
          <w:szCs w:val="21"/>
        </w:rPr>
        <w:t>分期付款：</w:t>
      </w:r>
      <w:r>
        <w:rPr>
          <w:rFonts w:hint="eastAsia" w:ascii="宋体" w:hAnsi="宋体" w:eastAsia="宋体" w:cs="Times New Roman"/>
          <w:color w:val="auto"/>
          <w:szCs w:val="21"/>
          <w:u w:val="single"/>
        </w:rPr>
        <w:t xml:space="preserve">     （应按照季度分期支付合同款项）                   </w:t>
      </w:r>
    </w:p>
    <w:p w14:paraId="3623E34F">
      <w:pPr>
        <w:adjustRightInd w:val="0"/>
        <w:snapToGrid w:val="0"/>
        <w:spacing w:before="156" w:beforeLines="50" w:line="360" w:lineRule="auto"/>
        <w:ind w:firstLine="630" w:firstLineChars="300"/>
        <w:rPr>
          <w:rFonts w:ascii="宋体" w:hAnsi="宋体" w:eastAsia="宋体" w:cs="Times New Roman"/>
          <w:color w:val="auto"/>
          <w:szCs w:val="21"/>
        </w:rPr>
      </w:pPr>
      <w:r>
        <w:rPr>
          <w:rFonts w:hint="eastAsia" w:ascii="宋体" w:hAnsi="宋体" w:eastAsia="宋体" w:cs="Times New Roman"/>
          <w:color w:val="auto"/>
          <w:szCs w:val="21"/>
        </w:rPr>
        <w:sym w:font="Wingdings" w:char="00A8"/>
      </w:r>
      <w:r>
        <w:rPr>
          <w:rFonts w:hint="eastAsia" w:ascii="宋体" w:hAnsi="宋体" w:eastAsia="宋体" w:cs="Times New Roman"/>
          <w:color w:val="auto"/>
          <w:szCs w:val="21"/>
        </w:rPr>
        <w:t>成本补偿：</w:t>
      </w:r>
      <w:r>
        <w:rPr>
          <w:rFonts w:hint="eastAsia" w:ascii="宋体" w:hAnsi="宋体" w:eastAsia="宋体" w:cs="Times New Roman"/>
          <w:color w:val="auto"/>
          <w:szCs w:val="21"/>
          <w:u w:val="single"/>
        </w:rPr>
        <w:t xml:space="preserve">      （应明确按照成本补偿方式的支付方式和支付条件）   </w:t>
      </w:r>
    </w:p>
    <w:p w14:paraId="2599D3D7">
      <w:pPr>
        <w:adjustRightInd w:val="0"/>
        <w:snapToGrid w:val="0"/>
        <w:spacing w:before="156" w:beforeLines="50" w:line="360" w:lineRule="auto"/>
        <w:ind w:firstLine="630" w:firstLineChars="300"/>
        <w:rPr>
          <w:rFonts w:ascii="宋体" w:hAnsi="宋体" w:eastAsia="宋体" w:cs="Times New Roman"/>
          <w:color w:val="auto"/>
          <w:szCs w:val="21"/>
        </w:rPr>
      </w:pPr>
      <w:r>
        <w:rPr>
          <w:rFonts w:hint="eastAsia" w:ascii="宋体" w:hAnsi="宋体" w:eastAsia="宋体" w:cs="Times New Roman"/>
          <w:color w:val="auto"/>
          <w:szCs w:val="21"/>
        </w:rPr>
        <w:sym w:font="Wingdings" w:char="00A8"/>
      </w:r>
      <w:r>
        <w:rPr>
          <w:rFonts w:hint="eastAsia" w:ascii="宋体" w:hAnsi="宋体" w:eastAsia="宋体" w:cs="Times New Roman"/>
          <w:color w:val="auto"/>
          <w:szCs w:val="21"/>
        </w:rPr>
        <w:t>绩效激励：</w:t>
      </w:r>
      <w:r>
        <w:rPr>
          <w:rFonts w:hint="eastAsia" w:ascii="宋体" w:hAnsi="宋体" w:eastAsia="宋体" w:cs="Times New Roman"/>
          <w:color w:val="auto"/>
          <w:szCs w:val="21"/>
          <w:u w:val="single"/>
        </w:rPr>
        <w:t xml:space="preserve">      （应明确按照绩效激励方式的支付方式和支付条件）   </w:t>
      </w:r>
    </w:p>
    <w:p w14:paraId="661A71EC">
      <w:pPr>
        <w:adjustRightInd w:val="0"/>
        <w:snapToGrid w:val="0"/>
        <w:spacing w:before="156" w:beforeLines="50" w:line="360" w:lineRule="auto"/>
        <w:ind w:firstLine="420" w:firstLineChars="200"/>
        <w:rPr>
          <w:rFonts w:ascii="宋体" w:hAnsi="宋体" w:eastAsia="宋体" w:cs="Times New Roman"/>
          <w:color w:val="auto"/>
          <w:szCs w:val="21"/>
          <w:u w:val="single"/>
        </w:rPr>
      </w:pPr>
      <w:r>
        <w:rPr>
          <w:rFonts w:hint="eastAsia" w:ascii="宋体" w:hAnsi="宋体" w:eastAsia="宋体" w:cs="Times New Roman"/>
          <w:b/>
          <w:color w:val="auto"/>
          <w:szCs w:val="21"/>
        </w:rPr>
        <w:t>3.合同履行</w:t>
      </w:r>
    </w:p>
    <w:p w14:paraId="30C83EF5">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（1）起始日期：</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日，完成日期：</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日。总日历天数：</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天。</w:t>
      </w:r>
    </w:p>
    <w:p w14:paraId="16473942">
      <w:pPr>
        <w:adjustRightInd w:val="0"/>
        <w:snapToGrid w:val="0"/>
        <w:spacing w:before="156" w:beforeLines="50" w:line="360" w:lineRule="auto"/>
        <w:ind w:firstLine="420" w:firstLineChars="200"/>
        <w:rPr>
          <w:rFonts w:ascii="宋体" w:hAnsi="宋体" w:eastAsia="宋体" w:cs="Times New Roman"/>
          <w:color w:val="auto"/>
          <w:szCs w:val="21"/>
          <w:u w:val="single"/>
        </w:rPr>
      </w:pPr>
      <w:r>
        <w:rPr>
          <w:rFonts w:hint="eastAsia" w:ascii="宋体" w:hAnsi="宋体" w:eastAsia="宋体" w:cs="Times New Roman"/>
          <w:color w:val="auto"/>
          <w:szCs w:val="21"/>
        </w:rPr>
        <w:t>（2）地点</w:t>
      </w:r>
      <w:r>
        <w:rPr>
          <w:rFonts w:hint="eastAsia" w:ascii="宋体" w:hAnsi="宋体" w:eastAsia="宋体" w:cs="Times New Roman"/>
          <w:b/>
          <w:color w:val="auto"/>
          <w:szCs w:val="21"/>
        </w:rPr>
        <w:t>：</w:t>
      </w:r>
      <w:r>
        <w:rPr>
          <w:rFonts w:hint="eastAsia" w:ascii="宋体" w:hAnsi="宋体" w:eastAsia="宋体" w:cs="Times New Roman"/>
          <w:color w:val="auto"/>
          <w:szCs w:val="21"/>
          <w:u w:val="single"/>
        </w:rPr>
        <w:t xml:space="preserve">                             </w:t>
      </w:r>
    </w:p>
    <w:p w14:paraId="7B27ACBE">
      <w:pPr>
        <w:adjustRightInd w:val="0"/>
        <w:snapToGrid w:val="0"/>
        <w:spacing w:before="156" w:beforeLines="50" w:line="360" w:lineRule="auto"/>
        <w:ind w:firstLine="420" w:firstLineChars="200"/>
        <w:rPr>
          <w:rFonts w:ascii="宋体" w:hAnsi="宋体" w:eastAsia="宋体" w:cs="Times New Roman"/>
          <w:color w:val="auto"/>
          <w:szCs w:val="21"/>
          <w:u w:val="single"/>
        </w:rPr>
      </w:pPr>
      <w:r>
        <w:rPr>
          <w:rFonts w:hint="eastAsia" w:ascii="宋体" w:hAnsi="宋体" w:eastAsia="宋体" w:cs="Times New Roman"/>
          <w:color w:val="auto"/>
          <w:szCs w:val="21"/>
        </w:rPr>
        <w:t>（3）方式：</w:t>
      </w:r>
      <w:r>
        <w:rPr>
          <w:rFonts w:hint="eastAsia" w:ascii="宋体" w:hAnsi="宋体" w:eastAsia="宋体" w:cs="Times New Roman"/>
          <w:color w:val="auto"/>
          <w:szCs w:val="21"/>
          <w:u w:val="single"/>
        </w:rPr>
        <w:t xml:space="preserve">                             </w:t>
      </w:r>
    </w:p>
    <w:p w14:paraId="28EA16E5">
      <w:pPr>
        <w:adjustRightInd w:val="0"/>
        <w:snapToGrid w:val="0"/>
        <w:spacing w:before="156" w:beforeLines="50" w:line="360" w:lineRule="auto"/>
        <w:ind w:firstLine="420" w:firstLineChars="200"/>
        <w:rPr>
          <w:rFonts w:ascii="宋体" w:hAnsi="宋体" w:eastAsia="宋体" w:cs="Times New Roman"/>
          <w:bCs/>
          <w:color w:val="auto"/>
          <w:szCs w:val="21"/>
        </w:rPr>
      </w:pPr>
      <w:r>
        <w:rPr>
          <w:rFonts w:hint="eastAsia" w:ascii="宋体" w:hAnsi="宋体" w:eastAsia="宋体" w:cs="Times New Roman"/>
          <w:bCs/>
          <w:color w:val="auto"/>
          <w:szCs w:val="21"/>
        </w:rPr>
        <w:t>（4）履约担保：</w:t>
      </w:r>
      <w:r>
        <w:rPr>
          <w:rFonts w:hint="eastAsia" w:ascii="宋体" w:hAnsi="宋体" w:eastAsia="宋体" w:cs="Times New Roman"/>
          <w:bCs/>
          <w:color w:val="auto"/>
          <w:szCs w:val="21"/>
          <w:u w:val="single"/>
        </w:rPr>
        <w:t>履约担保的金额、形式和期限要求</w:t>
      </w:r>
      <w:r>
        <w:rPr>
          <w:rFonts w:hint="eastAsia" w:ascii="宋体" w:hAnsi="宋体" w:eastAsia="宋体" w:cs="Times New Roman"/>
          <w:bCs/>
          <w:color w:val="auto"/>
          <w:szCs w:val="21"/>
        </w:rPr>
        <w:t>。</w:t>
      </w:r>
    </w:p>
    <w:p w14:paraId="2142BFCD">
      <w:pPr>
        <w:adjustRightInd w:val="0"/>
        <w:snapToGrid w:val="0"/>
        <w:spacing w:before="156" w:beforeLines="50" w:line="360" w:lineRule="auto"/>
        <w:ind w:firstLine="420" w:firstLineChars="200"/>
        <w:rPr>
          <w:rFonts w:ascii="宋体" w:hAnsi="宋体" w:eastAsia="宋体" w:cs="Times New Roman"/>
          <w:bCs/>
          <w:color w:val="auto"/>
          <w:szCs w:val="21"/>
        </w:rPr>
      </w:pPr>
      <w:r>
        <w:rPr>
          <w:rFonts w:hint="eastAsia" w:ascii="宋体" w:hAnsi="宋体" w:eastAsia="宋体" w:cs="Times New Roman"/>
          <w:bCs/>
          <w:color w:val="auto"/>
          <w:szCs w:val="21"/>
        </w:rPr>
        <w:t>（5）质量保证金：</w:t>
      </w:r>
      <w:r>
        <w:rPr>
          <w:rFonts w:hint="eastAsia" w:ascii="宋体" w:hAnsi="宋体" w:eastAsia="宋体" w:cs="Times New Roman"/>
          <w:bCs/>
          <w:color w:val="auto"/>
          <w:szCs w:val="21"/>
          <w:u w:val="single"/>
        </w:rPr>
        <w:t>质量保证金的金额、形式和期限要求</w:t>
      </w:r>
      <w:r>
        <w:rPr>
          <w:rFonts w:hint="eastAsia" w:ascii="宋体" w:hAnsi="宋体" w:eastAsia="宋体" w:cs="Times New Roman"/>
          <w:bCs/>
          <w:color w:val="auto"/>
          <w:szCs w:val="21"/>
        </w:rPr>
        <w:t>。</w:t>
      </w:r>
    </w:p>
    <w:p w14:paraId="7311CB63">
      <w:pPr>
        <w:adjustRightInd w:val="0"/>
        <w:snapToGrid w:val="0"/>
        <w:spacing w:before="156" w:beforeLines="50" w:line="360" w:lineRule="auto"/>
        <w:ind w:firstLine="420" w:firstLineChars="200"/>
        <w:rPr>
          <w:rFonts w:ascii="宋体" w:hAnsi="宋体" w:eastAsia="宋体" w:cs="Times New Roman"/>
          <w:b/>
          <w:color w:val="auto"/>
          <w:szCs w:val="21"/>
        </w:rPr>
      </w:pPr>
      <w:r>
        <w:rPr>
          <w:rFonts w:hint="eastAsia" w:ascii="宋体" w:hAnsi="宋体" w:eastAsia="宋体" w:cs="Times New Roman"/>
          <w:b/>
          <w:color w:val="auto"/>
          <w:szCs w:val="21"/>
        </w:rPr>
        <w:t>4.合同验收</w:t>
      </w:r>
    </w:p>
    <w:p w14:paraId="46E041DB">
      <w:pPr>
        <w:adjustRightInd w:val="0"/>
        <w:snapToGrid w:val="0"/>
        <w:spacing w:before="156" w:beforeLines="50" w:line="360" w:lineRule="auto"/>
        <w:ind w:firstLine="420" w:firstLineChars="200"/>
        <w:rPr>
          <w:rFonts w:ascii="宋体" w:hAnsi="宋体" w:eastAsia="宋体" w:cs="Times New Roman"/>
          <w:bCs/>
          <w:color w:val="auto"/>
          <w:szCs w:val="21"/>
        </w:rPr>
      </w:pPr>
      <w:r>
        <w:rPr>
          <w:rFonts w:hint="eastAsia" w:ascii="宋体" w:hAnsi="宋体" w:eastAsia="宋体" w:cs="Times New Roman"/>
          <w:bCs/>
          <w:color w:val="auto"/>
          <w:szCs w:val="21"/>
        </w:rPr>
        <w:t>（1）验收主体：</w:t>
      </w:r>
      <w:r>
        <w:rPr>
          <w:rFonts w:hint="eastAsia" w:ascii="宋体" w:hAnsi="宋体" w:eastAsia="宋体" w:cs="Times New Roman"/>
          <w:bCs/>
          <w:color w:val="auto"/>
          <w:szCs w:val="21"/>
          <w:u w:val="single"/>
        </w:rPr>
        <w:t xml:space="preserve">                             </w:t>
      </w:r>
      <w:r>
        <w:rPr>
          <w:rFonts w:hint="eastAsia" w:ascii="宋体" w:hAnsi="宋体" w:eastAsia="宋体" w:cs="Times New Roman"/>
          <w:bCs/>
          <w:color w:val="auto"/>
          <w:szCs w:val="21"/>
        </w:rPr>
        <w:t>。</w:t>
      </w:r>
    </w:p>
    <w:p w14:paraId="1E6B1F95">
      <w:pPr>
        <w:adjustRightInd w:val="0"/>
        <w:snapToGrid w:val="0"/>
        <w:spacing w:before="156" w:beforeLines="50" w:line="360" w:lineRule="auto"/>
        <w:ind w:firstLine="420" w:firstLineChars="200"/>
        <w:rPr>
          <w:rFonts w:ascii="宋体" w:hAnsi="宋体" w:eastAsia="宋体" w:cs="Times New Roman"/>
          <w:bCs/>
          <w:color w:val="auto"/>
          <w:szCs w:val="21"/>
        </w:rPr>
      </w:pPr>
      <w:r>
        <w:rPr>
          <w:rFonts w:hint="eastAsia" w:ascii="宋体" w:hAnsi="宋体" w:eastAsia="宋体" w:cs="Times New Roman"/>
          <w:bCs/>
          <w:color w:val="auto"/>
          <w:szCs w:val="21"/>
        </w:rPr>
        <w:t>（2）验收方式：</w:t>
      </w:r>
      <w:r>
        <w:rPr>
          <w:rFonts w:hint="eastAsia" w:ascii="宋体" w:hAnsi="宋体" w:eastAsia="宋体" w:cs="Times New Roman"/>
          <w:bCs/>
          <w:color w:val="auto"/>
          <w:szCs w:val="21"/>
          <w:u w:val="single"/>
        </w:rPr>
        <w:t xml:space="preserve">                             </w:t>
      </w:r>
      <w:r>
        <w:rPr>
          <w:rFonts w:hint="eastAsia" w:ascii="宋体" w:hAnsi="宋体" w:eastAsia="宋体" w:cs="Times New Roman"/>
          <w:bCs/>
          <w:color w:val="auto"/>
          <w:szCs w:val="21"/>
        </w:rPr>
        <w:t>。</w:t>
      </w:r>
    </w:p>
    <w:p w14:paraId="13450879">
      <w:pPr>
        <w:adjustRightInd w:val="0"/>
        <w:snapToGrid w:val="0"/>
        <w:spacing w:before="156" w:beforeLines="50" w:line="360" w:lineRule="auto"/>
        <w:ind w:firstLine="420" w:firstLineChars="200"/>
        <w:rPr>
          <w:rFonts w:ascii="宋体" w:hAnsi="宋体" w:eastAsia="宋体" w:cs="Times New Roman"/>
          <w:bCs/>
          <w:color w:val="auto"/>
          <w:szCs w:val="21"/>
        </w:rPr>
      </w:pPr>
      <w:r>
        <w:rPr>
          <w:rFonts w:hint="eastAsia" w:ascii="宋体" w:hAnsi="宋体" w:eastAsia="宋体" w:cs="Times New Roman"/>
          <w:bCs/>
          <w:color w:val="auto"/>
          <w:szCs w:val="21"/>
        </w:rPr>
        <w:t>（3）验收标准：</w:t>
      </w:r>
      <w:r>
        <w:rPr>
          <w:rFonts w:hint="eastAsia" w:ascii="宋体" w:hAnsi="宋体" w:eastAsia="宋体" w:cs="Times New Roman"/>
          <w:bCs/>
          <w:color w:val="auto"/>
          <w:szCs w:val="21"/>
          <w:u w:val="single"/>
        </w:rPr>
        <w:t xml:space="preserve">                             </w:t>
      </w:r>
      <w:r>
        <w:rPr>
          <w:rFonts w:hint="eastAsia" w:ascii="宋体" w:hAnsi="宋体" w:eastAsia="宋体" w:cs="Times New Roman"/>
          <w:bCs/>
          <w:color w:val="auto"/>
          <w:szCs w:val="21"/>
        </w:rPr>
        <w:t>。</w:t>
      </w:r>
    </w:p>
    <w:p w14:paraId="427C4B86">
      <w:pPr>
        <w:adjustRightInd w:val="0"/>
        <w:snapToGrid w:val="0"/>
        <w:spacing w:before="156" w:beforeLines="50" w:line="360" w:lineRule="auto"/>
        <w:ind w:firstLine="420" w:firstLineChars="200"/>
        <w:rPr>
          <w:rFonts w:ascii="宋体" w:hAnsi="宋体" w:eastAsia="宋体" w:cs="Times New Roman"/>
          <w:b/>
          <w:color w:val="auto"/>
          <w:szCs w:val="21"/>
        </w:rPr>
      </w:pPr>
      <w:r>
        <w:rPr>
          <w:rFonts w:hint="eastAsia" w:ascii="宋体" w:hAnsi="宋体" w:eastAsia="宋体" w:cs="Times New Roman"/>
          <w:b/>
          <w:color w:val="auto"/>
          <w:szCs w:val="21"/>
        </w:rPr>
        <w:t>5.组成合同的文件</w:t>
      </w:r>
    </w:p>
    <w:p w14:paraId="0E910C2D">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本协议书与下列文件一起构成合同文件，如下述文件之间有任何抵触、矛盾或歧义，应按以下顺序解释：</w:t>
      </w:r>
    </w:p>
    <w:p w14:paraId="545FEACA">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（1）在采购或合同履行过程中乙方作出的承诺以及双方协商达成的变更或补充协议</w:t>
      </w:r>
    </w:p>
    <w:p w14:paraId="54122026">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（2）本合同协议书</w:t>
      </w:r>
    </w:p>
    <w:p w14:paraId="1829CAB3">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（3）成交通知书</w:t>
      </w:r>
    </w:p>
    <w:p w14:paraId="2637CD0F">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（4）响应文件</w:t>
      </w:r>
    </w:p>
    <w:p w14:paraId="66A49ECD">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（5）政府采购合同专用条款</w:t>
      </w:r>
    </w:p>
    <w:p w14:paraId="5DBFA6B4">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（6）政府采购合同通用条款</w:t>
      </w:r>
    </w:p>
    <w:p w14:paraId="4AB1ACF5">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（7）标准、规范及有关技术文件，图纸。</w:t>
      </w:r>
    </w:p>
    <w:p w14:paraId="4A6AD769">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（8）其他合同文件。</w:t>
      </w:r>
    </w:p>
    <w:p w14:paraId="40A7CE18">
      <w:pPr>
        <w:adjustRightInd w:val="0"/>
        <w:snapToGrid w:val="0"/>
        <w:spacing w:before="156" w:beforeLines="50" w:line="360" w:lineRule="auto"/>
        <w:ind w:firstLine="308" w:firstLineChars="147"/>
        <w:rPr>
          <w:rFonts w:ascii="宋体" w:hAnsi="宋体" w:eastAsia="宋体" w:cs="Times New Roman"/>
          <w:b/>
          <w:color w:val="auto"/>
          <w:szCs w:val="21"/>
        </w:rPr>
      </w:pPr>
      <w:r>
        <w:rPr>
          <w:rFonts w:hint="eastAsia" w:ascii="宋体" w:hAnsi="宋体" w:eastAsia="宋体" w:cs="Times New Roman"/>
          <w:b/>
          <w:color w:val="auto"/>
          <w:szCs w:val="21"/>
        </w:rPr>
        <w:t>6.合同生效</w:t>
      </w:r>
    </w:p>
    <w:p w14:paraId="421919FF">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本合同自</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生效。</w:t>
      </w:r>
    </w:p>
    <w:p w14:paraId="68145D83">
      <w:pPr>
        <w:adjustRightInd w:val="0"/>
        <w:snapToGrid w:val="0"/>
        <w:spacing w:before="156" w:beforeLines="50" w:line="360" w:lineRule="auto"/>
        <w:ind w:firstLine="308" w:firstLineChars="147"/>
        <w:rPr>
          <w:rFonts w:ascii="宋体" w:hAnsi="宋体" w:eastAsia="宋体" w:cs="Times New Roman"/>
          <w:b/>
          <w:color w:val="auto"/>
          <w:szCs w:val="21"/>
        </w:rPr>
      </w:pPr>
      <w:r>
        <w:rPr>
          <w:rFonts w:hint="eastAsia" w:ascii="宋体" w:hAnsi="宋体" w:eastAsia="宋体" w:cs="Times New Roman"/>
          <w:b/>
          <w:color w:val="auto"/>
          <w:szCs w:val="21"/>
        </w:rPr>
        <w:t>7.合同份数</w:t>
      </w:r>
    </w:p>
    <w:p w14:paraId="09D9E131">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本合同一式</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份，采购人执</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份，供应商执</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份，均具有同等法律效力。</w:t>
      </w:r>
    </w:p>
    <w:p w14:paraId="6CC10C19">
      <w:pPr>
        <w:adjustRightInd w:val="0"/>
        <w:snapToGrid w:val="0"/>
        <w:spacing w:before="156" w:beforeLines="50" w:line="360" w:lineRule="auto"/>
        <w:rPr>
          <w:rFonts w:ascii="宋体" w:hAnsi="宋体" w:eastAsia="宋体" w:cs="Times New Roman"/>
          <w:color w:val="auto"/>
          <w:szCs w:val="21"/>
        </w:rPr>
      </w:pPr>
    </w:p>
    <w:p w14:paraId="28DA5DCB">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合同订立时间：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日</w:t>
      </w:r>
    </w:p>
    <w:p w14:paraId="5791305D">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合同订立地点：</w:t>
      </w:r>
      <w:r>
        <w:rPr>
          <w:rFonts w:hint="eastAsia" w:ascii="宋体" w:hAnsi="宋体" w:eastAsia="宋体" w:cs="Times New Roman"/>
          <w:color w:val="auto"/>
          <w:szCs w:val="21"/>
          <w:u w:val="single"/>
        </w:rPr>
        <w:t xml:space="preserve">                           </w:t>
      </w:r>
    </w:p>
    <w:p w14:paraId="2406D5EA">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附件：</w:t>
      </w:r>
      <w:r>
        <w:rPr>
          <w:rFonts w:hint="eastAsia" w:ascii="宋体" w:hAnsi="宋体" w:eastAsia="宋体" w:cs="Times New Roman"/>
          <w:color w:val="auto"/>
          <w:szCs w:val="21"/>
          <w:lang w:val="en-US" w:eastAsia="zh-CN"/>
        </w:rPr>
        <w:t>具体标的明细、分包合同等。</w:t>
      </w:r>
      <w:r>
        <w:rPr>
          <w:rFonts w:hint="eastAsia" w:ascii="宋体" w:hAnsi="宋体" w:eastAsia="宋体" w:cs="Times New Roman"/>
          <w:color w:val="auto"/>
          <w:szCs w:val="21"/>
        </w:rPr>
        <w:t xml:space="preserve">    </w:t>
      </w:r>
    </w:p>
    <w:p w14:paraId="4C45BEC5">
      <w:pPr>
        <w:ind w:firstLine="420" w:firstLineChars="200"/>
        <w:rPr>
          <w:rFonts w:ascii="宋体" w:hAnsi="宋体" w:eastAsia="宋体" w:cs="Times New Roman"/>
          <w:color w:val="auto"/>
          <w:szCs w:val="21"/>
        </w:rPr>
      </w:pPr>
    </w:p>
    <w:p w14:paraId="65528EE9">
      <w:pPr>
        <w:ind w:firstLine="420" w:firstLineChars="200"/>
        <w:rPr>
          <w:rFonts w:ascii="宋体" w:hAnsi="宋体" w:eastAsia="宋体" w:cs="Times New Roman"/>
          <w:color w:val="auto"/>
          <w:szCs w:val="21"/>
        </w:rPr>
      </w:pPr>
    </w:p>
    <w:p w14:paraId="0ED1AC05">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甲      方：（公章）                     乙      方：（公章）</w:t>
      </w:r>
    </w:p>
    <w:p w14:paraId="5A09BCB0">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法定代表人：</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法定代表人：</w:t>
      </w:r>
      <w:r>
        <w:rPr>
          <w:rFonts w:hint="eastAsia" w:ascii="宋体" w:hAnsi="宋体" w:eastAsia="宋体" w:cs="Times New Roman"/>
          <w:color w:val="auto"/>
          <w:szCs w:val="21"/>
          <w:u w:val="single"/>
        </w:rPr>
        <w:t xml:space="preserve">              </w:t>
      </w:r>
      <w:r>
        <w:rPr>
          <w:rFonts w:ascii="宋体" w:hAnsi="宋体" w:eastAsia="宋体" w:cs="Times New Roman"/>
          <w:color w:val="auto"/>
          <w:szCs w:val="21"/>
          <w:u w:val="single"/>
        </w:rPr>
        <w:t xml:space="preserve"> </w:t>
      </w:r>
      <w:r>
        <w:rPr>
          <w:rFonts w:hint="eastAsia" w:ascii="宋体" w:hAnsi="宋体" w:eastAsia="宋体" w:cs="Times New Roman"/>
          <w:color w:val="auto"/>
          <w:szCs w:val="21"/>
          <w:u w:val="single"/>
        </w:rPr>
        <w:t xml:space="preserve">     </w:t>
      </w:r>
    </w:p>
    <w:p w14:paraId="3A549E1E">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委托代理人：</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委托代理人：</w:t>
      </w:r>
      <w:r>
        <w:rPr>
          <w:rFonts w:hint="eastAsia" w:ascii="宋体" w:hAnsi="宋体" w:eastAsia="宋体" w:cs="Times New Roman"/>
          <w:color w:val="auto"/>
          <w:szCs w:val="21"/>
          <w:u w:val="single"/>
        </w:rPr>
        <w:t xml:space="preserve">              </w:t>
      </w:r>
      <w:r>
        <w:rPr>
          <w:rFonts w:ascii="宋体" w:hAnsi="宋体" w:eastAsia="宋体" w:cs="Times New Roman"/>
          <w:color w:val="auto"/>
          <w:szCs w:val="21"/>
          <w:u w:val="single"/>
        </w:rPr>
        <w:t xml:space="preserve"> </w:t>
      </w:r>
      <w:r>
        <w:rPr>
          <w:rFonts w:hint="eastAsia" w:ascii="宋体" w:hAnsi="宋体" w:eastAsia="宋体" w:cs="Times New Roman"/>
          <w:color w:val="auto"/>
          <w:szCs w:val="21"/>
          <w:u w:val="single"/>
        </w:rPr>
        <w:t xml:space="preserve">     </w:t>
      </w:r>
    </w:p>
    <w:p w14:paraId="551AC9C3">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电      话：</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电      话：</w:t>
      </w:r>
      <w:r>
        <w:rPr>
          <w:rFonts w:hint="eastAsia" w:ascii="宋体" w:hAnsi="宋体" w:eastAsia="宋体" w:cs="Times New Roman"/>
          <w:color w:val="auto"/>
          <w:szCs w:val="21"/>
          <w:u w:val="single"/>
        </w:rPr>
        <w:t xml:space="preserve">                </w:t>
      </w:r>
      <w:r>
        <w:rPr>
          <w:rFonts w:ascii="宋体" w:hAnsi="宋体" w:eastAsia="宋体" w:cs="Times New Roman"/>
          <w:color w:val="auto"/>
          <w:szCs w:val="21"/>
          <w:u w:val="single"/>
        </w:rPr>
        <w:t xml:space="preserve"> </w:t>
      </w:r>
      <w:r>
        <w:rPr>
          <w:rFonts w:hint="eastAsia" w:ascii="宋体" w:hAnsi="宋体" w:eastAsia="宋体" w:cs="Times New Roman"/>
          <w:color w:val="auto"/>
          <w:szCs w:val="21"/>
          <w:u w:val="single"/>
        </w:rPr>
        <w:t xml:space="preserve">   </w:t>
      </w:r>
    </w:p>
    <w:p w14:paraId="02704FAC">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传      真：</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传      真：</w:t>
      </w:r>
      <w:r>
        <w:rPr>
          <w:rFonts w:hint="eastAsia" w:ascii="宋体" w:hAnsi="宋体" w:eastAsia="宋体" w:cs="Times New Roman"/>
          <w:color w:val="auto"/>
          <w:szCs w:val="21"/>
          <w:u w:val="single"/>
        </w:rPr>
        <w:t xml:space="preserve">                  </w:t>
      </w:r>
      <w:r>
        <w:rPr>
          <w:rFonts w:ascii="宋体" w:hAnsi="宋体" w:eastAsia="宋体" w:cs="Times New Roman"/>
          <w:color w:val="auto"/>
          <w:szCs w:val="21"/>
          <w:u w:val="single"/>
        </w:rPr>
        <w:t xml:space="preserve"> </w:t>
      </w:r>
      <w:r>
        <w:rPr>
          <w:rFonts w:hint="eastAsia" w:ascii="宋体" w:hAnsi="宋体" w:eastAsia="宋体" w:cs="Times New Roman"/>
          <w:color w:val="auto"/>
          <w:szCs w:val="21"/>
          <w:u w:val="single"/>
        </w:rPr>
        <w:t xml:space="preserve"> </w:t>
      </w:r>
    </w:p>
    <w:p w14:paraId="3AD1885E">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 xml:space="preserve">                                    开 户 银 行：</w:t>
      </w:r>
      <w:r>
        <w:rPr>
          <w:rFonts w:hint="eastAsia" w:ascii="宋体" w:hAnsi="宋体" w:eastAsia="宋体" w:cs="Times New Roman"/>
          <w:color w:val="auto"/>
          <w:szCs w:val="21"/>
          <w:u w:val="single"/>
        </w:rPr>
        <w:t xml:space="preserve">                   </w:t>
      </w:r>
    </w:p>
    <w:p w14:paraId="60A6CB2E">
      <w:pPr>
        <w:adjustRightInd w:val="0"/>
        <w:snapToGrid w:val="0"/>
        <w:spacing w:before="156" w:beforeLines="50" w:line="360" w:lineRule="auto"/>
        <w:rPr>
          <w:rFonts w:hint="eastAsia" w:ascii="宋体" w:hAnsi="宋体" w:eastAsia="宋体" w:cs="Times New Roman"/>
          <w:color w:val="auto"/>
          <w:szCs w:val="21"/>
          <w:u w:val="single"/>
        </w:rPr>
      </w:pPr>
      <w:r>
        <w:rPr>
          <w:rFonts w:hint="eastAsia" w:ascii="宋体" w:hAnsi="宋体" w:eastAsia="宋体" w:cs="Times New Roman"/>
          <w:color w:val="auto"/>
          <w:szCs w:val="21"/>
        </w:rPr>
        <w:t xml:space="preserve">      </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账      号：</w:t>
      </w:r>
      <w:r>
        <w:rPr>
          <w:rFonts w:hint="eastAsia" w:ascii="宋体" w:hAnsi="宋体" w:eastAsia="宋体" w:cs="Times New Roman"/>
          <w:color w:val="auto"/>
          <w:szCs w:val="21"/>
          <w:u w:val="single"/>
        </w:rPr>
        <w:t xml:space="preserve">             </w:t>
      </w:r>
      <w:r>
        <w:rPr>
          <w:rFonts w:ascii="宋体" w:hAnsi="宋体" w:eastAsia="宋体" w:cs="Times New Roman"/>
          <w:color w:val="auto"/>
          <w:szCs w:val="21"/>
          <w:u w:val="single"/>
        </w:rPr>
        <w:t xml:space="preserve"> </w:t>
      </w:r>
      <w:r>
        <w:rPr>
          <w:rFonts w:hint="eastAsia" w:ascii="宋体" w:hAnsi="宋体" w:eastAsia="宋体" w:cs="Times New Roman"/>
          <w:color w:val="auto"/>
          <w:szCs w:val="21"/>
          <w:u w:val="single"/>
        </w:rPr>
        <w:t xml:space="preserve">     </w:t>
      </w:r>
    </w:p>
    <w:p w14:paraId="3882B60C">
      <w:pPr>
        <w:adjustRightInd w:val="0"/>
        <w:snapToGrid w:val="0"/>
        <w:spacing w:before="156" w:beforeLines="50" w:line="360" w:lineRule="auto"/>
        <w:rPr>
          <w:rFonts w:ascii="宋体" w:hAnsi="宋体"/>
          <w:b/>
          <w:color w:val="auto"/>
          <w:szCs w:val="21"/>
        </w:rPr>
        <w:sectPr>
          <w:headerReference r:id="rId6" w:type="default"/>
          <w:footerReference r:id="rId7" w:type="default"/>
          <w:pgSz w:w="11906" w:h="16838"/>
          <w:pgMar w:top="1418" w:right="1418" w:bottom="1134" w:left="1418" w:header="851" w:footer="992" w:gutter="0"/>
          <w:cols w:space="720" w:num="1"/>
          <w:docGrid w:type="linesAndChars" w:linePitch="312" w:charSpace="0"/>
        </w:sectPr>
      </w:pPr>
      <w:r>
        <w:rPr>
          <w:rFonts w:hint="eastAsia" w:ascii="Times New Roman" w:hAnsi="Times New Roman" w:eastAsia="宋体" w:cs="Times New Roman"/>
          <w:b/>
          <w:bCs/>
          <w:color w:val="auto"/>
          <w:szCs w:val="21"/>
        </w:rPr>
        <w:t>注：最终以采购人签订的合同为准</w:t>
      </w:r>
    </w:p>
    <w:p w14:paraId="14C9FD63">
      <w:pPr>
        <w:pStyle w:val="5"/>
        <w:adjustRightInd w:val="0"/>
        <w:snapToGrid w:val="0"/>
        <w:spacing w:before="156" w:beforeLines="50"/>
        <w:jc w:val="center"/>
        <w:rPr>
          <w:rFonts w:ascii="黑体" w:hAnsi="黑体" w:eastAsia="黑体" w:cs="Times New Roman"/>
          <w:color w:val="auto"/>
          <w:sz w:val="28"/>
          <w:szCs w:val="28"/>
        </w:rPr>
      </w:pPr>
      <w:bookmarkStart w:id="2" w:name="_Toc20651238"/>
      <w:r>
        <w:rPr>
          <w:rFonts w:hint="eastAsia" w:ascii="黑体" w:hAnsi="黑体" w:eastAsia="黑体" w:cs="Times New Roman"/>
          <w:color w:val="auto"/>
          <w:sz w:val="28"/>
          <w:szCs w:val="28"/>
        </w:rPr>
        <w:t>第二节 政府采购合同通用条款</w:t>
      </w:r>
      <w:bookmarkEnd w:id="2"/>
    </w:p>
    <w:p w14:paraId="59C40D52">
      <w:pPr>
        <w:tabs>
          <w:tab w:val="left" w:pos="8820"/>
          <w:tab w:val="left" w:pos="9345"/>
          <w:tab w:val="left" w:pos="9765"/>
        </w:tabs>
        <w:adjustRightInd w:val="0"/>
        <w:snapToGrid w:val="0"/>
        <w:spacing w:before="50" w:line="360" w:lineRule="auto"/>
        <w:jc w:val="left"/>
        <w:rPr>
          <w:rFonts w:ascii="宋体" w:hAnsi="宋体" w:eastAsia="宋体" w:cs="Times New Roman"/>
          <w:b/>
          <w:bCs/>
          <w:color w:val="auto"/>
          <w:sz w:val="24"/>
        </w:rPr>
      </w:pPr>
      <w:r>
        <w:rPr>
          <w:rFonts w:hint="eastAsia" w:ascii="宋体" w:hAnsi="宋体" w:eastAsia="宋体" w:cs="Times New Roman"/>
          <w:b/>
          <w:color w:val="auto"/>
          <w:sz w:val="24"/>
        </w:rPr>
        <w:t>1.</w:t>
      </w:r>
      <w:r>
        <w:rPr>
          <w:rFonts w:hint="eastAsia" w:ascii="宋体" w:hAnsi="宋体" w:eastAsia="宋体" w:cs="Times New Roman"/>
          <w:b/>
          <w:bCs/>
          <w:color w:val="auto"/>
          <w:sz w:val="24"/>
        </w:rPr>
        <w:t>定义</w:t>
      </w:r>
    </w:p>
    <w:p w14:paraId="1E73D87C">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1.1合同当事人</w:t>
      </w:r>
    </w:p>
    <w:p w14:paraId="17EF1E9E">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（1）采购人（以下称甲方）是指使用财政性资金，通过政府采购程序向供应商购买货物、服务的国家机关、事业单位、团体组织。本次采购的甲方名称、地址见</w:t>
      </w:r>
      <w:r>
        <w:rPr>
          <w:rFonts w:hint="eastAsia" w:ascii="宋体" w:hAnsi="宋体" w:eastAsia="宋体" w:cs="Times New Roman"/>
          <w:b/>
          <w:color w:val="auto"/>
          <w:szCs w:val="21"/>
        </w:rPr>
        <w:t>【政府采购合同专用条款】。</w:t>
      </w:r>
    </w:p>
    <w:p w14:paraId="33BC1333">
      <w:pPr>
        <w:autoSpaceDE w:val="0"/>
        <w:autoSpaceDN w:val="0"/>
        <w:adjustRightInd w:val="0"/>
        <w:snapToGrid w:val="0"/>
        <w:spacing w:before="50" w:line="360" w:lineRule="auto"/>
        <w:ind w:firstLine="420" w:firstLineChars="200"/>
        <w:jc w:val="left"/>
        <w:rPr>
          <w:rFonts w:ascii="宋体" w:hAnsi="宋体" w:eastAsia="宋体" w:cs="Times New Roman"/>
          <w:b/>
          <w:color w:val="auto"/>
          <w:szCs w:val="21"/>
        </w:rPr>
      </w:pPr>
      <w:r>
        <w:rPr>
          <w:rFonts w:hint="eastAsia" w:ascii="宋体" w:hAnsi="宋体" w:eastAsia="宋体" w:cs="Times New Roman"/>
          <w:color w:val="auto"/>
          <w:szCs w:val="21"/>
        </w:rPr>
        <w:t>（2）供应商（以下称乙方）是指参加政府采购活动而取得中标结果，并向采购人提供货物、服务的法人、其他组织或者自然人。</w:t>
      </w:r>
    </w:p>
    <w:p w14:paraId="022556F5">
      <w:pPr>
        <w:tabs>
          <w:tab w:val="left" w:pos="570"/>
          <w:tab w:val="left" w:pos="9240"/>
          <w:tab w:val="left" w:pos="9555"/>
        </w:tabs>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1.2本合同下列术语应解释为：</w:t>
      </w:r>
    </w:p>
    <w:p w14:paraId="410B6B11">
      <w:pPr>
        <w:tabs>
          <w:tab w:val="left" w:pos="570"/>
          <w:tab w:val="left" w:pos="9240"/>
          <w:tab w:val="left" w:pos="9555"/>
        </w:tabs>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（1）“合同”系指甲乙双方签署的、政府采购合同协议书中载明的甲乙双方所达成的协议，包括所有的附件、附录和上述文件所提到的构成合同的所有文件。</w:t>
      </w:r>
    </w:p>
    <w:p w14:paraId="0D9036D4">
      <w:pPr>
        <w:tabs>
          <w:tab w:val="left" w:pos="570"/>
          <w:tab w:val="left" w:pos="9240"/>
          <w:tab w:val="left" w:pos="9555"/>
        </w:tabs>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（2）“合同价”系指根据本合同规定乙方在正确地完全履行合同义务后甲方应支付给乙方的价款。</w:t>
      </w:r>
    </w:p>
    <w:p w14:paraId="13243697">
      <w:pPr>
        <w:tabs>
          <w:tab w:val="left" w:pos="570"/>
          <w:tab w:val="left" w:pos="9240"/>
          <w:tab w:val="left" w:pos="9555"/>
        </w:tabs>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（3）“货物”系指乙方根据本合同规定须向甲方提供的各种形态和种类的物品，包括原材料、设备、产品（包括软件）及相关的其备品备件、工具、手册及其它技术资料和材料。</w:t>
      </w:r>
    </w:p>
    <w:p w14:paraId="5F39621E">
      <w:pPr>
        <w:tabs>
          <w:tab w:val="left" w:pos="570"/>
          <w:tab w:val="left" w:pos="8880"/>
          <w:tab w:val="left" w:pos="9555"/>
        </w:tabs>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4）“服务”系指根据合同规定，乙方应提供的技术、管理和其它服务，包括但不限于：管理和质量保证、运输、保险、检验、现场准备、安装、集成、调试、培训、维修、技术支持等以及合同中规定乙方应承担的其它义务。</w:t>
      </w:r>
    </w:p>
    <w:p w14:paraId="0DFB3A40">
      <w:pPr>
        <w:tabs>
          <w:tab w:val="left" w:pos="570"/>
          <w:tab w:val="left" w:pos="9240"/>
          <w:tab w:val="left" w:pos="9555"/>
        </w:tabs>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（5）“合同条款”系指本合同条款。</w:t>
      </w:r>
    </w:p>
    <w:p w14:paraId="08E59903">
      <w:pPr>
        <w:tabs>
          <w:tab w:val="left" w:pos="570"/>
          <w:tab w:val="left" w:pos="9240"/>
          <w:tab w:val="left" w:pos="9555"/>
        </w:tabs>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（6）“项目现场”系指本合同项下货物安装、运行的现场，其名称见</w:t>
      </w:r>
      <w:r>
        <w:rPr>
          <w:rFonts w:hint="eastAsia" w:ascii="宋体" w:hAnsi="宋体" w:eastAsia="宋体" w:cs="Times New Roman"/>
          <w:b/>
          <w:color w:val="auto"/>
          <w:szCs w:val="21"/>
        </w:rPr>
        <w:t>【政府采购合同专用条款】</w:t>
      </w:r>
      <w:r>
        <w:rPr>
          <w:rFonts w:hint="eastAsia" w:ascii="宋体" w:hAnsi="宋体" w:eastAsia="宋体" w:cs="Times New Roman"/>
          <w:color w:val="auto"/>
          <w:szCs w:val="21"/>
        </w:rPr>
        <w:t>。</w:t>
      </w:r>
    </w:p>
    <w:p w14:paraId="094437E1">
      <w:pPr>
        <w:autoSpaceDE w:val="0"/>
        <w:autoSpaceDN w:val="0"/>
        <w:adjustRightInd w:val="0"/>
        <w:snapToGrid w:val="0"/>
        <w:spacing w:before="50" w:line="360" w:lineRule="auto"/>
        <w:jc w:val="left"/>
        <w:rPr>
          <w:rFonts w:ascii="宋体" w:hAnsi="宋体" w:eastAsia="宋体" w:cs="Times New Roman"/>
          <w:b/>
          <w:color w:val="auto"/>
          <w:sz w:val="24"/>
        </w:rPr>
      </w:pPr>
      <w:r>
        <w:rPr>
          <w:rFonts w:hint="eastAsia" w:ascii="宋体" w:hAnsi="宋体" w:eastAsia="宋体" w:cs="Times New Roman"/>
          <w:b/>
          <w:color w:val="auto"/>
          <w:sz w:val="24"/>
        </w:rPr>
        <w:t>2.合同的适用范围</w:t>
      </w:r>
    </w:p>
    <w:p w14:paraId="36ACBE09">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2.1 本合同条款适用于没有被本合同其他部分的条款所取代的范围。</w:t>
      </w:r>
    </w:p>
    <w:p w14:paraId="6302BD4D">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2.2 合同内容根据招标文件、投标文件而确定。</w:t>
      </w:r>
    </w:p>
    <w:p w14:paraId="17D55D71">
      <w:pPr>
        <w:autoSpaceDE w:val="0"/>
        <w:autoSpaceDN w:val="0"/>
        <w:adjustRightInd w:val="0"/>
        <w:snapToGrid w:val="0"/>
        <w:spacing w:before="50" w:line="360" w:lineRule="auto"/>
        <w:jc w:val="left"/>
        <w:rPr>
          <w:rFonts w:ascii="宋体" w:hAnsi="宋体" w:eastAsia="宋体" w:cs="Times New Roman"/>
          <w:b/>
          <w:bCs/>
          <w:color w:val="auto"/>
          <w:sz w:val="24"/>
        </w:rPr>
      </w:pPr>
      <w:r>
        <w:rPr>
          <w:rFonts w:hint="eastAsia" w:ascii="宋体" w:hAnsi="宋体" w:eastAsia="宋体" w:cs="Times New Roman"/>
          <w:b/>
          <w:bCs/>
          <w:color w:val="auto"/>
          <w:sz w:val="24"/>
        </w:rPr>
        <w:t>3.</w:t>
      </w:r>
      <w:r>
        <w:rPr>
          <w:rFonts w:hint="eastAsia" w:ascii="宋体" w:hAnsi="宋体" w:eastAsia="宋体" w:cs="Times New Roman"/>
          <w:b/>
          <w:color w:val="auto"/>
          <w:sz w:val="24"/>
        </w:rPr>
        <w:t>合同标的及金额</w:t>
      </w:r>
    </w:p>
    <w:p w14:paraId="247A5549">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3.1 合同标的及金额应与中标结果一致。</w:t>
      </w:r>
    </w:p>
    <w:p w14:paraId="3B444FD4">
      <w:pPr>
        <w:autoSpaceDE w:val="0"/>
        <w:autoSpaceDN w:val="0"/>
        <w:adjustRightInd w:val="0"/>
        <w:snapToGrid w:val="0"/>
        <w:spacing w:before="50" w:line="360" w:lineRule="auto"/>
        <w:jc w:val="left"/>
        <w:rPr>
          <w:rFonts w:ascii="宋体" w:hAnsi="宋体" w:eastAsia="宋体" w:cs="Times New Roman"/>
          <w:b/>
          <w:bCs/>
          <w:color w:val="auto"/>
          <w:sz w:val="24"/>
        </w:rPr>
      </w:pPr>
      <w:r>
        <w:rPr>
          <w:rFonts w:hint="eastAsia" w:ascii="宋体" w:hAnsi="宋体" w:eastAsia="宋体" w:cs="Times New Roman"/>
          <w:b/>
          <w:bCs/>
          <w:color w:val="auto"/>
          <w:sz w:val="24"/>
        </w:rPr>
        <w:t>4.</w:t>
      </w:r>
      <w:r>
        <w:rPr>
          <w:rFonts w:hint="eastAsia" w:ascii="宋体" w:hAnsi="宋体" w:eastAsia="宋体" w:cs="Times New Roman"/>
          <w:b/>
          <w:color w:val="auto"/>
          <w:sz w:val="24"/>
        </w:rPr>
        <w:t>合同价款</w:t>
      </w:r>
    </w:p>
    <w:p w14:paraId="18CF4572">
      <w:pPr>
        <w:adjustRightInd w:val="0"/>
        <w:snapToGrid w:val="0"/>
        <w:spacing w:before="50" w:line="360" w:lineRule="auto"/>
        <w:ind w:firstLine="420" w:firstLineChars="200"/>
        <w:jc w:val="left"/>
        <w:rPr>
          <w:rFonts w:ascii="宋体" w:hAnsi="宋体" w:eastAsia="宋体" w:cs="Times New Roman"/>
          <w:b/>
          <w:bCs/>
          <w:i/>
          <w:iCs/>
          <w:color w:val="auto"/>
          <w:szCs w:val="21"/>
        </w:rPr>
      </w:pPr>
      <w:r>
        <w:rPr>
          <w:rFonts w:hint="eastAsia" w:ascii="宋体" w:hAnsi="宋体" w:eastAsia="宋体" w:cs="Times New Roman"/>
          <w:color w:val="auto"/>
          <w:szCs w:val="21"/>
        </w:rPr>
        <w:t>4.1具体合同价款见本合同第3.1条。乙方为履行本合同而发生的所有费用均应包含在合同价款中，甲方不再另行支付其它任何费用。</w:t>
      </w:r>
    </w:p>
    <w:p w14:paraId="677E972E">
      <w:pPr>
        <w:adjustRightInd w:val="0"/>
        <w:snapToGrid w:val="0"/>
        <w:spacing w:before="50" w:line="360" w:lineRule="auto"/>
        <w:jc w:val="left"/>
        <w:rPr>
          <w:rFonts w:ascii="宋体" w:hAnsi="宋体" w:eastAsia="宋体" w:cs="Times New Roman"/>
          <w:b/>
          <w:color w:val="auto"/>
          <w:sz w:val="24"/>
        </w:rPr>
      </w:pPr>
      <w:r>
        <w:rPr>
          <w:rFonts w:hint="eastAsia" w:ascii="宋体" w:hAnsi="宋体" w:eastAsia="宋体" w:cs="Times New Roman"/>
          <w:b/>
          <w:color w:val="auto"/>
          <w:sz w:val="24"/>
        </w:rPr>
        <w:t>5.履行合同的时间、地点和方式</w:t>
      </w:r>
    </w:p>
    <w:p w14:paraId="567D6569">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5.1 乙方应当在甲方确定的时间、指定的地点履行合同，具体的交货时间、地点和方式见</w:t>
      </w:r>
      <w:r>
        <w:rPr>
          <w:rFonts w:hint="eastAsia" w:ascii="宋体" w:hAnsi="宋体" w:eastAsia="宋体" w:cs="Times New Roman"/>
          <w:b/>
          <w:color w:val="auto"/>
          <w:szCs w:val="21"/>
        </w:rPr>
        <w:t>【政府采购合同专用条款】</w:t>
      </w:r>
      <w:r>
        <w:rPr>
          <w:rFonts w:hint="eastAsia" w:ascii="宋体" w:hAnsi="宋体" w:eastAsia="宋体" w:cs="Times New Roman"/>
          <w:color w:val="auto"/>
          <w:szCs w:val="21"/>
        </w:rPr>
        <w:t>。</w:t>
      </w:r>
    </w:p>
    <w:p w14:paraId="6B7E1941">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5.2 乙方提供服务的应当在甲方指定的地点完成服务项目。</w:t>
      </w:r>
    </w:p>
    <w:p w14:paraId="248E7B31">
      <w:pPr>
        <w:adjustRightInd w:val="0"/>
        <w:snapToGrid w:val="0"/>
        <w:spacing w:before="50" w:line="360" w:lineRule="auto"/>
        <w:jc w:val="left"/>
        <w:rPr>
          <w:rFonts w:ascii="宋体" w:hAnsi="宋体" w:eastAsia="宋体" w:cs="Times New Roman"/>
          <w:b/>
          <w:bCs/>
          <w:color w:val="auto"/>
          <w:sz w:val="24"/>
        </w:rPr>
      </w:pPr>
      <w:r>
        <w:rPr>
          <w:rFonts w:hint="eastAsia" w:ascii="宋体" w:hAnsi="宋体" w:eastAsia="宋体" w:cs="Times New Roman"/>
          <w:b/>
          <w:bCs/>
          <w:color w:val="auto"/>
          <w:sz w:val="24"/>
        </w:rPr>
        <w:t>6.</w:t>
      </w:r>
      <w:r>
        <w:rPr>
          <w:rFonts w:hint="eastAsia" w:ascii="宋体" w:hAnsi="宋体" w:eastAsia="宋体" w:cs="Times New Roman"/>
          <w:b/>
          <w:color w:val="auto"/>
          <w:sz w:val="24"/>
        </w:rPr>
        <w:t>货物的验收</w:t>
      </w:r>
    </w:p>
    <w:p w14:paraId="3533F8BF">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6.1 甲方在收到乙方交付的货物后应当及时组织验收。</w:t>
      </w:r>
    </w:p>
    <w:p w14:paraId="58DA57C5">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6.2 货物的表面瑕疵，甲方应在验收时当面提出；对质量问题有异议的应在安装调试后十个工作日内提出。</w:t>
      </w:r>
    </w:p>
    <w:p w14:paraId="3E17A2DD">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6.3 在验收过程中发现数量不足或有质量、技术等问题，乙方应负责按照甲方的要求采取补足、更换或退货等处理措施，并承担由此发生的一切费用和损失。</w:t>
      </w:r>
    </w:p>
    <w:p w14:paraId="2372E81D">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6.4 甲方在乙方按合同规定交货或安装、调试后，无正当理由而拖延接收、验收或拒绝接收、验收的，应承担因此给乙方造成的直接损失。</w:t>
      </w:r>
    </w:p>
    <w:p w14:paraId="587803B6">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6.5 甲方对货物进行检查验收合格后，应当收取发票并在《交货验收单》上签署验收意见及加盖单位印章。</w:t>
      </w:r>
    </w:p>
    <w:p w14:paraId="19470BA2">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6.6 大型或者复杂的货物采购项目，甲方可以邀请国家认可的质量检测机构参加验收工作，并由其出具验收报告单。</w:t>
      </w:r>
    </w:p>
    <w:p w14:paraId="5759F381">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6.7 乙方提供的进口产品，乙方应出示中华人民共和国进出口商品检验部门出具的检验证书（招标文件第五章采购需求另有约定的除外）。</w:t>
      </w:r>
    </w:p>
    <w:p w14:paraId="47AC9FD6">
      <w:pPr>
        <w:adjustRightInd w:val="0"/>
        <w:snapToGrid w:val="0"/>
        <w:spacing w:before="50" w:line="360" w:lineRule="auto"/>
        <w:jc w:val="left"/>
        <w:rPr>
          <w:rFonts w:ascii="宋体" w:hAnsi="宋体" w:eastAsia="宋体" w:cs="Times New Roman"/>
          <w:b/>
          <w:bCs/>
          <w:color w:val="auto"/>
          <w:sz w:val="24"/>
        </w:rPr>
      </w:pPr>
      <w:r>
        <w:rPr>
          <w:rFonts w:hint="eastAsia" w:ascii="宋体" w:hAnsi="宋体" w:eastAsia="宋体" w:cs="Times New Roman"/>
          <w:b/>
          <w:bCs/>
          <w:color w:val="auto"/>
          <w:sz w:val="24"/>
        </w:rPr>
        <w:t>7.货物包装要求</w:t>
      </w:r>
    </w:p>
    <w:p w14:paraId="0B65104F">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302F201D">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7.2 每一个包装箱内应附一份详细装箱单、质量证书和保修保养证书。</w:t>
      </w:r>
    </w:p>
    <w:p w14:paraId="16A1ACBB">
      <w:pPr>
        <w:adjustRightInd w:val="0"/>
        <w:snapToGrid w:val="0"/>
        <w:spacing w:before="50" w:line="360" w:lineRule="auto"/>
        <w:jc w:val="left"/>
        <w:rPr>
          <w:rFonts w:ascii="宋体" w:hAnsi="宋体" w:eastAsia="宋体" w:cs="Times New Roman"/>
          <w:b/>
          <w:color w:val="auto"/>
          <w:sz w:val="24"/>
        </w:rPr>
      </w:pPr>
      <w:r>
        <w:rPr>
          <w:rFonts w:hint="eastAsia" w:ascii="宋体" w:hAnsi="宋体" w:eastAsia="宋体" w:cs="Times New Roman"/>
          <w:b/>
          <w:color w:val="auto"/>
          <w:sz w:val="24"/>
        </w:rPr>
        <w:t>8.运输和保险</w:t>
      </w:r>
    </w:p>
    <w:p w14:paraId="2EE4A01B">
      <w:pPr>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8.1乙方负责办理将货物运抵本合同第5.1条规定的交货地点的一切运输事项，相关费用应包括在合同总价中。</w:t>
      </w:r>
    </w:p>
    <w:p w14:paraId="2610A525">
      <w:pPr>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8.2乙方应向保险公司投保以甲方为受益人的发运合同货物发票金额的110％运输一切险。</w:t>
      </w:r>
    </w:p>
    <w:p w14:paraId="1B98B257">
      <w:pPr>
        <w:adjustRightInd w:val="0"/>
        <w:snapToGrid w:val="0"/>
        <w:spacing w:before="50" w:line="360" w:lineRule="auto"/>
        <w:jc w:val="left"/>
        <w:rPr>
          <w:rFonts w:ascii="宋体" w:hAnsi="宋体" w:eastAsia="宋体" w:cs="Times New Roman"/>
          <w:b/>
          <w:color w:val="auto"/>
          <w:sz w:val="24"/>
        </w:rPr>
      </w:pPr>
      <w:r>
        <w:rPr>
          <w:rFonts w:hint="eastAsia" w:ascii="宋体" w:hAnsi="宋体" w:eastAsia="宋体" w:cs="Times New Roman"/>
          <w:b/>
          <w:color w:val="auto"/>
          <w:sz w:val="24"/>
        </w:rPr>
        <w:t>9.质量标准和保证</w:t>
      </w:r>
    </w:p>
    <w:p w14:paraId="53B50F18">
      <w:pPr>
        <w:pStyle w:val="9"/>
        <w:adjustRightInd w:val="0"/>
        <w:snapToGrid w:val="0"/>
        <w:spacing w:before="50" w:line="360" w:lineRule="auto"/>
        <w:ind w:firstLine="420" w:firstLineChars="200"/>
        <w:jc w:val="left"/>
        <w:rPr>
          <w:rFonts w:ascii="宋体" w:hAnsi="宋体" w:eastAsia="宋体"/>
          <w:b/>
          <w:color w:val="auto"/>
        </w:rPr>
      </w:pPr>
      <w:r>
        <w:rPr>
          <w:rFonts w:hint="eastAsia" w:ascii="宋体" w:hAnsi="宋体" w:eastAsia="宋体"/>
          <w:color w:val="auto"/>
        </w:rPr>
        <w:t>9.1 质量标准</w:t>
      </w:r>
    </w:p>
    <w:p w14:paraId="4D3F6625">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（1）本合同下交付的货物应符合招标文件第四章“技术规格、参数与要求”所述的标准。如果没有提及适用标准，则应符合中华人民共和国有关机构发布的最新版本的标准。</w:t>
      </w:r>
    </w:p>
    <w:p w14:paraId="3472971A">
      <w:pPr>
        <w:pStyle w:val="9"/>
        <w:adjustRightInd w:val="0"/>
        <w:snapToGrid w:val="0"/>
        <w:spacing w:before="50" w:line="360" w:lineRule="auto"/>
        <w:ind w:firstLine="420" w:firstLineChars="200"/>
        <w:jc w:val="left"/>
        <w:rPr>
          <w:rFonts w:ascii="宋体" w:hAnsi="宋体" w:eastAsia="宋体"/>
          <w:color w:val="auto"/>
        </w:rPr>
      </w:pPr>
      <w:r>
        <w:rPr>
          <w:rFonts w:hint="eastAsia" w:ascii="宋体" w:hAnsi="宋体" w:eastAsia="宋体"/>
          <w:color w:val="auto"/>
        </w:rPr>
        <w:t>（2）采用中华人民共和国法定计量单位。</w:t>
      </w:r>
    </w:p>
    <w:p w14:paraId="3D47C7B1">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（3）乙方所出售的货物还应符合国家有关安全、环保、卫生之规定。</w:t>
      </w:r>
    </w:p>
    <w:p w14:paraId="65C6902D">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9.2 保证</w:t>
      </w:r>
    </w:p>
    <w:p w14:paraId="022A6B71">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eastAsia="宋体" w:cs="Times New Roman"/>
          <w:b/>
          <w:color w:val="auto"/>
          <w:szCs w:val="21"/>
        </w:rPr>
        <w:t>【政府采购合同专用条款】</w:t>
      </w:r>
      <w:r>
        <w:rPr>
          <w:rFonts w:hint="eastAsia" w:ascii="宋体" w:hAnsi="宋体" w:eastAsia="宋体" w:cs="Times New Roman"/>
          <w:color w:val="auto"/>
          <w:szCs w:val="21"/>
        </w:rPr>
        <w:t>规定或乙方承诺（两者以较长的为准）的质量保证期内，本保证保持有效。</w:t>
      </w:r>
    </w:p>
    <w:p w14:paraId="26F8E1B2">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（2）在质量保证期内所发现的缺陷，甲方应尽快以书面形式通知乙方。</w:t>
      </w:r>
    </w:p>
    <w:p w14:paraId="2C3238D2">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（3）乙方收到通知后应在</w:t>
      </w:r>
      <w:r>
        <w:rPr>
          <w:rFonts w:hint="eastAsia" w:ascii="宋体" w:hAnsi="宋体" w:eastAsia="宋体" w:cs="Times New Roman"/>
          <w:b/>
          <w:color w:val="auto"/>
          <w:szCs w:val="21"/>
        </w:rPr>
        <w:t>【政府采购合同专用条款】</w:t>
      </w:r>
      <w:r>
        <w:rPr>
          <w:rFonts w:hint="eastAsia" w:ascii="宋体" w:hAnsi="宋体" w:eastAsia="宋体" w:cs="Times New Roman"/>
          <w:color w:val="auto"/>
          <w:szCs w:val="21"/>
        </w:rPr>
        <w:t>规定的响应时间内以合理的速度免费维修或更换有缺陷的货物或部件。</w:t>
      </w:r>
    </w:p>
    <w:p w14:paraId="4603C8C0">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（4）在质量保证期内，如果货物的质量或规格与合同不符，或证实货物是有缺陷的，包括潜在的缺陷或使用不符合要求的材料等，甲方可以根据本合同第15.1条规定以书面形式向乙方提出补救措施或索赔。</w:t>
      </w:r>
    </w:p>
    <w:p w14:paraId="62A9A397">
      <w:pPr>
        <w:adjustRightInd w:val="0"/>
        <w:snapToGrid w:val="0"/>
        <w:spacing w:before="50" w:line="360" w:lineRule="auto"/>
        <w:ind w:firstLine="420" w:firstLineChars="200"/>
        <w:jc w:val="left"/>
        <w:rPr>
          <w:rFonts w:ascii="宋体" w:hAnsi="宋体" w:eastAsia="宋体" w:cs="Times New Roman"/>
          <w:b/>
          <w:color w:val="auto"/>
          <w:szCs w:val="21"/>
        </w:rPr>
      </w:pPr>
      <w:r>
        <w:rPr>
          <w:rFonts w:hint="eastAsia" w:ascii="宋体" w:hAnsi="宋体" w:eastAsia="宋体" w:cs="Times New Roman"/>
          <w:color w:val="auto"/>
          <w:szCs w:val="21"/>
        </w:rPr>
        <w:t>（5）乙方在约定的时间内未能弥补缺陷，甲方可采取必要的补救措施，但其风险和费用将由乙方承担，甲方根据合同规定对乙方行使的其他权利不受影响。</w:t>
      </w:r>
    </w:p>
    <w:p w14:paraId="16B2B094">
      <w:pPr>
        <w:adjustRightInd w:val="0"/>
        <w:snapToGrid w:val="0"/>
        <w:spacing w:before="50" w:line="360" w:lineRule="auto"/>
        <w:jc w:val="left"/>
        <w:rPr>
          <w:rFonts w:ascii="宋体" w:hAnsi="宋体" w:eastAsia="宋体" w:cs="Times New Roman"/>
          <w:b/>
          <w:bCs/>
          <w:color w:val="auto"/>
          <w:sz w:val="24"/>
        </w:rPr>
      </w:pPr>
      <w:r>
        <w:rPr>
          <w:rFonts w:hint="eastAsia" w:ascii="宋体" w:hAnsi="宋体" w:eastAsia="宋体" w:cs="Times New Roman"/>
          <w:b/>
          <w:bCs/>
          <w:color w:val="auto"/>
          <w:sz w:val="24"/>
        </w:rPr>
        <w:t>10.权利瑕疵担保</w:t>
      </w:r>
    </w:p>
    <w:p w14:paraId="2EE7F2B6">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10.1 乙方保证对其出售的货物享有合法的权利。</w:t>
      </w:r>
    </w:p>
    <w:p w14:paraId="18C96CB0">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10.2 乙方保证在其出售的货物上不存在任何未曾向甲方透露的担保物权，如抵押权、质押权、留置权等。</w:t>
      </w:r>
    </w:p>
    <w:p w14:paraId="5C918A61">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10.3 如甲方使用该货物构成上述侵权的，则由乙方承担全部责任。</w:t>
      </w:r>
    </w:p>
    <w:p w14:paraId="2303E573">
      <w:pPr>
        <w:autoSpaceDE w:val="0"/>
        <w:autoSpaceDN w:val="0"/>
        <w:adjustRightInd w:val="0"/>
        <w:snapToGrid w:val="0"/>
        <w:spacing w:before="50" w:line="360" w:lineRule="auto"/>
        <w:jc w:val="left"/>
        <w:rPr>
          <w:rFonts w:ascii="宋体" w:hAnsi="宋体" w:eastAsia="宋体" w:cs="Times New Roman"/>
          <w:b/>
          <w:bCs/>
          <w:color w:val="auto"/>
          <w:sz w:val="24"/>
        </w:rPr>
      </w:pPr>
      <w:r>
        <w:rPr>
          <w:rFonts w:hint="eastAsia" w:ascii="宋体" w:hAnsi="宋体" w:eastAsia="宋体" w:cs="Times New Roman"/>
          <w:b/>
          <w:bCs/>
          <w:color w:val="auto"/>
          <w:sz w:val="24"/>
        </w:rPr>
        <w:t>11.知识产权保护</w:t>
      </w:r>
    </w:p>
    <w:p w14:paraId="25B75958">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11.1 乙方对其所销售的货物应当享有知识产权或经权利人合法授权，保证没有侵犯任何第三人的知识产权和商业秘密等权利。</w:t>
      </w:r>
    </w:p>
    <w:p w14:paraId="749B416F">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11.2 甲方使用乙方提供的货物对第三人构成侵权的，应当由乙方承担全部法律责任，给甲方造成损害的，乙方应当承担赔偿责任。</w:t>
      </w:r>
    </w:p>
    <w:p w14:paraId="3D0A79CD">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11.3 甲方委托乙方开发的产品，甲方享有知识产权，未经甲方许可不得转让任何第三人。</w:t>
      </w:r>
    </w:p>
    <w:p w14:paraId="691E0CF0">
      <w:pPr>
        <w:autoSpaceDE w:val="0"/>
        <w:autoSpaceDN w:val="0"/>
        <w:adjustRightInd w:val="0"/>
        <w:snapToGrid w:val="0"/>
        <w:spacing w:before="50" w:line="360" w:lineRule="auto"/>
        <w:jc w:val="left"/>
        <w:rPr>
          <w:rFonts w:ascii="宋体" w:hAnsi="宋体" w:eastAsia="宋体" w:cs="Times New Roman"/>
          <w:b/>
          <w:bCs/>
          <w:color w:val="auto"/>
          <w:sz w:val="24"/>
        </w:rPr>
      </w:pPr>
      <w:r>
        <w:rPr>
          <w:rFonts w:hint="eastAsia" w:ascii="宋体" w:hAnsi="宋体" w:eastAsia="宋体" w:cs="Times New Roman"/>
          <w:b/>
          <w:bCs/>
          <w:color w:val="auto"/>
          <w:sz w:val="24"/>
        </w:rPr>
        <w:t>12.保密义务</w:t>
      </w:r>
    </w:p>
    <w:p w14:paraId="15E0F448">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12.1 甲、乙双方在采购和履行合同过程中所获悉的对方属于保密的内容，双方均有保密义务。</w:t>
      </w:r>
    </w:p>
    <w:p w14:paraId="01C25E4D">
      <w:pPr>
        <w:autoSpaceDE w:val="0"/>
        <w:autoSpaceDN w:val="0"/>
        <w:adjustRightInd w:val="0"/>
        <w:snapToGrid w:val="0"/>
        <w:spacing w:before="50" w:line="360" w:lineRule="auto"/>
        <w:jc w:val="left"/>
        <w:rPr>
          <w:rFonts w:ascii="宋体" w:hAnsi="宋体" w:eastAsia="宋体" w:cs="Times New Roman"/>
          <w:b/>
          <w:bCs/>
          <w:color w:val="auto"/>
          <w:sz w:val="24"/>
        </w:rPr>
      </w:pPr>
      <w:r>
        <w:rPr>
          <w:rFonts w:hint="eastAsia" w:ascii="宋体" w:hAnsi="宋体" w:eastAsia="宋体" w:cs="Times New Roman"/>
          <w:b/>
          <w:bCs/>
          <w:color w:val="auto"/>
          <w:sz w:val="24"/>
        </w:rPr>
        <w:t>13.合同价款支付</w:t>
      </w:r>
    </w:p>
    <w:p w14:paraId="074DB624">
      <w:pPr>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13.1验收合格后，乙方出具正规发票给甲方，凭甲方开具的《政府采购合同验收报告单》办理合同价</w:t>
      </w:r>
      <w:r>
        <w:rPr>
          <w:rFonts w:hint="eastAsia" w:ascii="宋体" w:hAnsi="宋体" w:eastAsia="宋体" w:cs="Times New Roman"/>
          <w:bCs/>
          <w:color w:val="auto"/>
          <w:szCs w:val="21"/>
        </w:rPr>
        <w:t>款</w:t>
      </w:r>
      <w:r>
        <w:rPr>
          <w:rFonts w:hint="eastAsia" w:ascii="宋体" w:hAnsi="宋体" w:eastAsia="宋体" w:cs="Times New Roman"/>
          <w:color w:val="auto"/>
          <w:szCs w:val="21"/>
        </w:rPr>
        <w:t>结算手续。</w:t>
      </w:r>
    </w:p>
    <w:p w14:paraId="21BB14C8">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13.2 合同价款构成中应当由财政支付的部分，甲方应当在货物验收合格后的十五个工作日内向国库管理部门申请支付，经国库管理部门审核后直接支付给乙方。</w:t>
      </w:r>
    </w:p>
    <w:p w14:paraId="311C9BE9">
      <w:pPr>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13.3 合同价款构成中应当由甲方自行支付的部分，甲方应当在货物验收合格后十五个工作内支付。</w:t>
      </w:r>
    </w:p>
    <w:p w14:paraId="4E0FB4A5">
      <w:pPr>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13.4支付合同价</w:t>
      </w:r>
      <w:r>
        <w:rPr>
          <w:rFonts w:hint="eastAsia" w:ascii="宋体" w:hAnsi="宋体" w:eastAsia="宋体" w:cs="Times New Roman"/>
          <w:bCs/>
          <w:color w:val="auto"/>
          <w:szCs w:val="21"/>
        </w:rPr>
        <w:t>款</w:t>
      </w:r>
      <w:r>
        <w:rPr>
          <w:rFonts w:hint="eastAsia" w:ascii="宋体" w:hAnsi="宋体" w:eastAsia="宋体" w:cs="Times New Roman"/>
          <w:color w:val="auto"/>
          <w:szCs w:val="21"/>
        </w:rPr>
        <w:t>时，一律不向乙方以外的任何第三方办理付款手续。开户行和账号以签订的政府采购合同为准，如果乙方要求变更，则乙方必须提供加盖了财务专用章、法定代表人签字的证明文件，报经甲方审查同意。</w:t>
      </w:r>
    </w:p>
    <w:p w14:paraId="655D12CE">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13.5 合同价款支付方式</w:t>
      </w:r>
      <w:r>
        <w:rPr>
          <w:rFonts w:hint="eastAsia" w:ascii="宋体" w:hAnsi="宋体" w:eastAsia="宋体" w:cs="Times New Roman"/>
          <w:bCs/>
          <w:color w:val="auto"/>
          <w:szCs w:val="21"/>
        </w:rPr>
        <w:t>和条件在</w:t>
      </w:r>
      <w:r>
        <w:rPr>
          <w:rFonts w:hint="eastAsia" w:ascii="宋体" w:hAnsi="宋体" w:eastAsia="宋体" w:cs="Times New Roman"/>
          <w:b/>
          <w:color w:val="auto"/>
          <w:szCs w:val="21"/>
        </w:rPr>
        <w:t>【政府采购合同专用条款】</w:t>
      </w:r>
      <w:r>
        <w:rPr>
          <w:rFonts w:hint="eastAsia" w:ascii="宋体" w:hAnsi="宋体" w:eastAsia="宋体" w:cs="Times New Roman"/>
          <w:color w:val="auto"/>
          <w:szCs w:val="21"/>
        </w:rPr>
        <w:t>中另有规定。</w:t>
      </w:r>
    </w:p>
    <w:p w14:paraId="3CD7848F">
      <w:pPr>
        <w:autoSpaceDE w:val="0"/>
        <w:autoSpaceDN w:val="0"/>
        <w:adjustRightInd w:val="0"/>
        <w:snapToGrid w:val="0"/>
        <w:spacing w:before="50" w:line="360" w:lineRule="auto"/>
        <w:jc w:val="left"/>
        <w:rPr>
          <w:rFonts w:ascii="宋体" w:hAnsi="宋体" w:eastAsia="宋体" w:cs="Times New Roman"/>
          <w:b/>
          <w:color w:val="auto"/>
          <w:sz w:val="24"/>
        </w:rPr>
      </w:pPr>
      <w:r>
        <w:rPr>
          <w:rFonts w:hint="eastAsia" w:ascii="宋体" w:hAnsi="宋体" w:eastAsia="宋体" w:cs="Times New Roman"/>
          <w:b/>
          <w:bCs/>
          <w:color w:val="auto"/>
          <w:sz w:val="24"/>
        </w:rPr>
        <w:t>14.</w:t>
      </w:r>
      <w:r>
        <w:rPr>
          <w:rFonts w:hint="eastAsia" w:ascii="Times New Roman" w:hAnsi="Times New Roman" w:eastAsia="宋体" w:cs="Times New Roman"/>
          <w:b/>
          <w:color w:val="auto"/>
          <w:sz w:val="24"/>
        </w:rPr>
        <w:t>乙方应提供的</w:t>
      </w:r>
      <w:r>
        <w:rPr>
          <w:rFonts w:hint="eastAsia" w:ascii="宋体" w:hAnsi="宋体" w:eastAsia="宋体" w:cs="Times New Roman"/>
          <w:b/>
          <w:color w:val="auto"/>
          <w:sz w:val="24"/>
        </w:rPr>
        <w:t>服务</w:t>
      </w:r>
    </w:p>
    <w:p w14:paraId="4EE425DA">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14.1 乙方应向甲方提交所提供货物的技术文件，包括相应的中文技术文件，如：产品目录、图纸、操作手册、使用说明、维护手册或服务指南。这些文件应包装好随同货物一起发运。</w:t>
      </w:r>
    </w:p>
    <w:p w14:paraId="1A02DCC0">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14.2 乙方还应提供下列服务：</w:t>
      </w:r>
    </w:p>
    <w:p w14:paraId="71EBE56A">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（1）货物的现场移动、安装、调试、启动监督及技术支持；</w:t>
      </w:r>
    </w:p>
    <w:p w14:paraId="6CCBBD8C">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（2）提供货物组装和维修所需的专用工具和辅助材料；</w:t>
      </w:r>
    </w:p>
    <w:p w14:paraId="15C54C23">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（3）在合同各方商定的一定期限内对所有的货物实施运行监督、维修，但前提条件是该服务并不能免除乙方在质量保证期内所承担的义务；</w:t>
      </w:r>
    </w:p>
    <w:p w14:paraId="6235FE59">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（4）在制造商或项目现场就货物的安装、启动、运营、维护对甲方操作人员进行培训；</w:t>
      </w:r>
    </w:p>
    <w:p w14:paraId="14D54FC9">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（5）</w:t>
      </w:r>
      <w:r>
        <w:rPr>
          <w:rFonts w:hint="eastAsia" w:ascii="宋体" w:hAnsi="宋体" w:eastAsia="宋体" w:cs="Times New Roman"/>
          <w:b/>
          <w:color w:val="auto"/>
          <w:szCs w:val="21"/>
        </w:rPr>
        <w:t>【政府采购合同专用条款】</w:t>
      </w:r>
      <w:r>
        <w:rPr>
          <w:rFonts w:hint="eastAsia" w:ascii="宋体" w:hAnsi="宋体" w:eastAsia="宋体" w:cs="Times New Roman"/>
          <w:color w:val="auto"/>
          <w:szCs w:val="21"/>
        </w:rPr>
        <w:t>规定由乙方提供的其他服务。</w:t>
      </w:r>
    </w:p>
    <w:p w14:paraId="37F32E70">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14.3 乙方提供的服务的费用应包含在合同价款中，甲方不再另行支付。</w:t>
      </w:r>
    </w:p>
    <w:p w14:paraId="7D31184F">
      <w:pPr>
        <w:adjustRightInd w:val="0"/>
        <w:snapToGrid w:val="0"/>
        <w:spacing w:before="50" w:line="360" w:lineRule="auto"/>
        <w:jc w:val="left"/>
        <w:rPr>
          <w:rFonts w:ascii="宋体" w:hAnsi="宋体" w:eastAsia="宋体" w:cs="Times New Roman"/>
          <w:b/>
          <w:bCs/>
          <w:color w:val="auto"/>
          <w:sz w:val="24"/>
        </w:rPr>
      </w:pPr>
      <w:r>
        <w:rPr>
          <w:rFonts w:hint="eastAsia" w:ascii="宋体" w:hAnsi="宋体" w:eastAsia="宋体" w:cs="Times New Roman"/>
          <w:b/>
          <w:bCs/>
          <w:color w:val="auto"/>
          <w:sz w:val="24"/>
        </w:rPr>
        <w:t>15.违约责任</w:t>
      </w:r>
    </w:p>
    <w:p w14:paraId="75955A4D">
      <w:pPr>
        <w:adjustRightInd w:val="0"/>
        <w:snapToGrid w:val="0"/>
        <w:spacing w:before="50" w:line="360" w:lineRule="auto"/>
        <w:ind w:firstLine="420" w:firstLineChars="200"/>
        <w:jc w:val="left"/>
        <w:rPr>
          <w:rFonts w:ascii="宋体" w:hAnsi="宋体" w:eastAsia="宋体" w:cs="Times New Roman"/>
          <w:bCs/>
          <w:color w:val="auto"/>
          <w:szCs w:val="21"/>
        </w:rPr>
      </w:pPr>
      <w:r>
        <w:rPr>
          <w:rFonts w:hint="eastAsia" w:ascii="宋体" w:hAnsi="宋体" w:eastAsia="宋体" w:cs="Times New Roman"/>
          <w:bCs/>
          <w:color w:val="auto"/>
          <w:szCs w:val="21"/>
        </w:rPr>
        <w:t>15.1质量瑕疵的补救措施和索赔</w:t>
      </w:r>
    </w:p>
    <w:p w14:paraId="21BCAF05">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76DE115D">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①乙方同意退货并将货款退还给甲方，由此发生的一切费用和损失由乙方承担。</w:t>
      </w:r>
    </w:p>
    <w:p w14:paraId="0B39B8C3">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②根据货物的质量状况以及甲方所遭受的损失，经过甲乙双方商定降低货物的价格。</w:t>
      </w:r>
    </w:p>
    <w:p w14:paraId="669C4F11">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50E44743">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210765FA">
      <w:pPr>
        <w:autoSpaceDE w:val="0"/>
        <w:autoSpaceDN w:val="0"/>
        <w:adjustRightInd w:val="0"/>
        <w:snapToGrid w:val="0"/>
        <w:spacing w:before="50" w:line="360" w:lineRule="auto"/>
        <w:ind w:firstLine="420" w:firstLineChars="200"/>
        <w:jc w:val="left"/>
        <w:rPr>
          <w:rFonts w:ascii="宋体" w:hAnsi="宋体" w:eastAsia="宋体" w:cs="Times New Roman"/>
          <w:bCs/>
          <w:color w:val="auto"/>
          <w:szCs w:val="21"/>
        </w:rPr>
      </w:pPr>
      <w:r>
        <w:rPr>
          <w:rFonts w:hint="eastAsia" w:ascii="宋体" w:hAnsi="宋体" w:eastAsia="宋体" w:cs="Times New Roman"/>
          <w:bCs/>
          <w:color w:val="auto"/>
          <w:szCs w:val="21"/>
        </w:rPr>
        <w:t>15.2 迟延交货的违约责任</w:t>
      </w:r>
    </w:p>
    <w:p w14:paraId="3FD83760">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228913AC">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（2）除本合同</w:t>
      </w:r>
      <w:r>
        <w:rPr>
          <w:rFonts w:hint="eastAsia" w:ascii="宋体" w:hAnsi="宋体" w:eastAsia="宋体" w:cs="Times New Roman"/>
          <w:bCs/>
          <w:color w:val="auto"/>
          <w:szCs w:val="21"/>
        </w:rPr>
        <w:t>第20条</w:t>
      </w:r>
      <w:r>
        <w:rPr>
          <w:rFonts w:hint="eastAsia" w:ascii="宋体" w:hAnsi="宋体" w:eastAsia="宋体" w:cs="Times New Roman"/>
          <w:color w:val="auto"/>
          <w:szCs w:val="21"/>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138BAB36">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4EF9EA63">
      <w:pPr>
        <w:autoSpaceDE w:val="0"/>
        <w:autoSpaceDN w:val="0"/>
        <w:adjustRightInd w:val="0"/>
        <w:snapToGrid w:val="0"/>
        <w:spacing w:before="50" w:line="360" w:lineRule="auto"/>
        <w:jc w:val="left"/>
        <w:rPr>
          <w:rFonts w:ascii="宋体" w:hAnsi="宋体" w:eastAsia="宋体" w:cs="Times New Roman"/>
          <w:b/>
          <w:color w:val="auto"/>
          <w:sz w:val="24"/>
        </w:rPr>
      </w:pPr>
      <w:r>
        <w:rPr>
          <w:rFonts w:hint="eastAsia" w:ascii="宋体" w:hAnsi="宋体" w:eastAsia="宋体" w:cs="Times New Roman"/>
          <w:b/>
          <w:color w:val="auto"/>
          <w:sz w:val="24"/>
        </w:rPr>
        <w:t>16.合同的变更</w:t>
      </w:r>
    </w:p>
    <w:p w14:paraId="4FCBD57D">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16.1 在合同履行过程中，甲、乙双方可就合同履行的时间、地点和方式等协商进行变更。协商一致后，双方应签订书面的补充协议。</w:t>
      </w:r>
    </w:p>
    <w:p w14:paraId="41FFD898">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16.2 在不改变合同其他条款的前提下，甲方有权在合同价款百分之十的范围内追加与合同标的相同的货物或服务，并就此与乙方签订补充合同，乙方不得拒绝。</w:t>
      </w:r>
    </w:p>
    <w:p w14:paraId="0CE7DD52">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16.3 除双方签署书面协议，并成为合同不可分割的一部分外，本合同条件不得有任何变更。</w:t>
      </w:r>
    </w:p>
    <w:p w14:paraId="31C40400">
      <w:pPr>
        <w:autoSpaceDE w:val="0"/>
        <w:autoSpaceDN w:val="0"/>
        <w:adjustRightInd w:val="0"/>
        <w:snapToGrid w:val="0"/>
        <w:spacing w:before="50" w:line="360" w:lineRule="auto"/>
        <w:jc w:val="left"/>
        <w:rPr>
          <w:rFonts w:ascii="宋体" w:hAnsi="宋体" w:eastAsia="宋体" w:cs="Times New Roman"/>
          <w:b/>
          <w:color w:val="auto"/>
          <w:sz w:val="24"/>
        </w:rPr>
      </w:pPr>
      <w:r>
        <w:rPr>
          <w:rFonts w:hint="eastAsia" w:ascii="宋体" w:hAnsi="宋体" w:eastAsia="宋体" w:cs="Times New Roman"/>
          <w:b/>
          <w:color w:val="auto"/>
          <w:sz w:val="24"/>
        </w:rPr>
        <w:t>17.合同中止与终止</w:t>
      </w:r>
    </w:p>
    <w:p w14:paraId="4C38C6C2">
      <w:pPr>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17.1合同的中止</w:t>
      </w:r>
    </w:p>
    <w:p w14:paraId="75C215B8">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（1）合同在履行过程中，因采购计划调整，甲方可以要求中止履行，待计划确定后继续履行；</w:t>
      </w:r>
    </w:p>
    <w:p w14:paraId="340FB350">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（2）合同履行过程中因供应商就采购过程或结果提起投诉的，甲方认为有必要或财政部门责令中止的，应当中止合同的履行。</w:t>
      </w:r>
    </w:p>
    <w:p w14:paraId="69B1AD58">
      <w:pPr>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17.2合同的终止</w:t>
      </w:r>
    </w:p>
    <w:p w14:paraId="2A2AD13E">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（1）合同因有效期限届满而终止；</w:t>
      </w:r>
    </w:p>
    <w:p w14:paraId="23879862">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（2）乙方未能依照本合同约定条件履行合同，已构成根本性违约的，甲方有权终止本合同，并追究乙方的违约责任。</w:t>
      </w:r>
    </w:p>
    <w:p w14:paraId="4F437FC6">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（3）如果乙方丧失履约能力或被宣告破产，甲方可在任何时候以书面形式通知乙方终止合同而不给乙方补偿。</w:t>
      </w:r>
    </w:p>
    <w:p w14:paraId="761ED3D5">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（4）如果乙方在履行合同过程中有不正当竞争行为，甲方有权解除合同，并按《中华人民共和国反不正当竞争法》规定由有关部门追究其法律责任。</w:t>
      </w:r>
    </w:p>
    <w:p w14:paraId="5F6CBB1E">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（5）如果合同的履行将损害国家利益或社会公共利益，甲方有权终止合同的履行，给乙方造成损失的予以相应补偿。</w:t>
      </w:r>
    </w:p>
    <w:p w14:paraId="5375D17C">
      <w:pPr>
        <w:autoSpaceDE w:val="0"/>
        <w:autoSpaceDN w:val="0"/>
        <w:adjustRightInd w:val="0"/>
        <w:snapToGrid w:val="0"/>
        <w:spacing w:before="50" w:line="360" w:lineRule="auto"/>
        <w:jc w:val="left"/>
        <w:rPr>
          <w:rFonts w:ascii="宋体" w:hAnsi="宋体" w:eastAsia="宋体" w:cs="Times New Roman"/>
          <w:b/>
          <w:bCs/>
          <w:color w:val="auto"/>
          <w:sz w:val="24"/>
        </w:rPr>
      </w:pPr>
      <w:r>
        <w:rPr>
          <w:rFonts w:hint="eastAsia" w:ascii="宋体" w:hAnsi="宋体" w:eastAsia="宋体" w:cs="Times New Roman"/>
          <w:b/>
          <w:bCs/>
          <w:color w:val="auto"/>
          <w:sz w:val="24"/>
        </w:rPr>
        <w:t>18.合同转让和分包</w:t>
      </w:r>
    </w:p>
    <w:p w14:paraId="6DD4E24F">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18.1 乙方不得以任何形式将合同转包。</w:t>
      </w:r>
    </w:p>
    <w:p w14:paraId="05B15B20">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18.2 乙方未在投标文件中说明，不得将</w:t>
      </w:r>
      <w:r>
        <w:rPr>
          <w:rFonts w:hint="eastAsia" w:ascii="宋体" w:hAnsi="宋体" w:eastAsia="宋体" w:cs="Times New Roman"/>
          <w:bCs/>
          <w:color w:val="auto"/>
          <w:szCs w:val="21"/>
        </w:rPr>
        <w:t>合同</w:t>
      </w:r>
      <w:r>
        <w:rPr>
          <w:rFonts w:hint="eastAsia" w:ascii="宋体" w:hAnsi="宋体" w:eastAsia="宋体" w:cs="Times New Roman"/>
          <w:color w:val="auto"/>
          <w:szCs w:val="21"/>
        </w:rPr>
        <w:t>的非主体、非关键性工作分包给他人。</w:t>
      </w:r>
    </w:p>
    <w:p w14:paraId="5888C7FD">
      <w:pPr>
        <w:autoSpaceDE w:val="0"/>
        <w:autoSpaceDN w:val="0"/>
        <w:adjustRightInd w:val="0"/>
        <w:snapToGrid w:val="0"/>
        <w:spacing w:before="50" w:line="360" w:lineRule="auto"/>
        <w:jc w:val="left"/>
        <w:rPr>
          <w:rFonts w:ascii="宋体" w:hAnsi="宋体" w:eastAsia="宋体" w:cs="Times New Roman"/>
          <w:b/>
          <w:bCs/>
          <w:color w:val="auto"/>
          <w:sz w:val="24"/>
        </w:rPr>
      </w:pPr>
      <w:r>
        <w:rPr>
          <w:rFonts w:hint="eastAsia" w:ascii="宋体" w:hAnsi="宋体" w:eastAsia="宋体" w:cs="Times New Roman"/>
          <w:b/>
          <w:bCs/>
          <w:color w:val="auto"/>
          <w:sz w:val="24"/>
        </w:rPr>
        <w:t>19.不可抗力</w:t>
      </w:r>
    </w:p>
    <w:p w14:paraId="2691E1C8">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19.1 不可抗力是指合同双方不可预见、不可避免、不可克服的自然灾害和社会事件。</w:t>
      </w:r>
    </w:p>
    <w:p w14:paraId="6CF5D574">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19.2 任何一方对由于不可抗力造成的部分或全部不能履行合同不承担违约责任。但迟延履行后发生不可抗力的，不能免除责任。</w:t>
      </w:r>
    </w:p>
    <w:p w14:paraId="12BB07A5">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19.3 遇有不可抗力的一方，应在三日内将事件的情况以书面形式通知另一方，并在事件发生后十日内，向另一方提交合同不能履行或部分不能履行或需要延期履行理由的报告。</w:t>
      </w:r>
    </w:p>
    <w:p w14:paraId="7248B23D">
      <w:pPr>
        <w:autoSpaceDE w:val="0"/>
        <w:autoSpaceDN w:val="0"/>
        <w:adjustRightInd w:val="0"/>
        <w:snapToGrid w:val="0"/>
        <w:spacing w:before="50" w:line="360" w:lineRule="auto"/>
        <w:jc w:val="left"/>
        <w:rPr>
          <w:rFonts w:ascii="宋体" w:hAnsi="宋体" w:eastAsia="宋体" w:cs="Times New Roman"/>
          <w:b/>
          <w:bCs/>
          <w:color w:val="auto"/>
          <w:sz w:val="24"/>
        </w:rPr>
      </w:pPr>
      <w:r>
        <w:rPr>
          <w:rFonts w:hint="eastAsia" w:ascii="宋体" w:hAnsi="宋体" w:eastAsia="宋体" w:cs="Times New Roman"/>
          <w:b/>
          <w:bCs/>
          <w:color w:val="auto"/>
          <w:sz w:val="24"/>
        </w:rPr>
        <w:t>20.解决争议的方法</w:t>
      </w:r>
    </w:p>
    <w:p w14:paraId="4B06735F">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20.1 合同各方应通过友好协商，解决在执行合同过程中所发生的或与合同有关的一切争端。如从协商开始后十日内仍不能解决，可以向财政部门提请调解。</w:t>
      </w:r>
    </w:p>
    <w:p w14:paraId="503987F2">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20.2 调解不成可以按</w:t>
      </w:r>
      <w:r>
        <w:rPr>
          <w:rFonts w:hint="eastAsia" w:ascii="宋体" w:hAnsi="宋体" w:eastAsia="宋体" w:cs="Times New Roman"/>
          <w:b/>
          <w:color w:val="auto"/>
          <w:szCs w:val="21"/>
        </w:rPr>
        <w:t>【政府采购合同专用条款】</w:t>
      </w:r>
      <w:r>
        <w:rPr>
          <w:rFonts w:hint="eastAsia" w:ascii="宋体" w:hAnsi="宋体" w:eastAsia="宋体" w:cs="Times New Roman"/>
          <w:color w:val="auto"/>
          <w:szCs w:val="21"/>
        </w:rPr>
        <w:t>中约定中规定下列方式之一提起仲裁或诉讼：</w:t>
      </w:r>
    </w:p>
    <w:p w14:paraId="6F5F6E48">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（1）向甲方所在地仲裁机构提起仲裁；</w:t>
      </w:r>
    </w:p>
    <w:p w14:paraId="3141B864">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（2）向甲方所在地人民法院提起诉讼。</w:t>
      </w:r>
    </w:p>
    <w:p w14:paraId="36A11CB5">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20.3 如仲裁或诉讼事项不影响合同其它部分的履行，则在仲裁或诉讼期间，除正在进行仲裁或诉讼的部分外，合同的其它部分应继续执行。</w:t>
      </w:r>
    </w:p>
    <w:p w14:paraId="644897C8">
      <w:pPr>
        <w:autoSpaceDE w:val="0"/>
        <w:autoSpaceDN w:val="0"/>
        <w:adjustRightInd w:val="0"/>
        <w:snapToGrid w:val="0"/>
        <w:spacing w:before="50" w:line="360" w:lineRule="auto"/>
        <w:jc w:val="left"/>
        <w:rPr>
          <w:rFonts w:ascii="宋体" w:hAnsi="宋体" w:eastAsia="宋体" w:cs="Times New Roman"/>
          <w:b/>
          <w:color w:val="auto"/>
          <w:sz w:val="24"/>
        </w:rPr>
      </w:pPr>
      <w:r>
        <w:rPr>
          <w:rFonts w:hint="eastAsia" w:ascii="宋体" w:hAnsi="宋体" w:eastAsia="宋体" w:cs="Times New Roman"/>
          <w:b/>
          <w:color w:val="auto"/>
          <w:sz w:val="24"/>
        </w:rPr>
        <w:t>21.法律适用</w:t>
      </w:r>
    </w:p>
    <w:p w14:paraId="0ED40290">
      <w:pPr>
        <w:autoSpaceDE w:val="0"/>
        <w:autoSpaceDN w:val="0"/>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21.1 本合同适用中华人民共和国现行法律、行政法规和规章，如合同条款与法律、行政法规和规章不一致的，按照法律、行政法规和规章修改本合同。</w:t>
      </w:r>
    </w:p>
    <w:p w14:paraId="6A344A08">
      <w:pPr>
        <w:autoSpaceDE w:val="0"/>
        <w:autoSpaceDN w:val="0"/>
        <w:adjustRightInd w:val="0"/>
        <w:snapToGrid w:val="0"/>
        <w:spacing w:before="50" w:line="360" w:lineRule="auto"/>
        <w:jc w:val="left"/>
        <w:rPr>
          <w:rFonts w:ascii="宋体" w:hAnsi="宋体" w:eastAsia="宋体" w:cs="Times New Roman"/>
          <w:b/>
          <w:color w:val="auto"/>
          <w:sz w:val="24"/>
        </w:rPr>
      </w:pPr>
      <w:r>
        <w:rPr>
          <w:rFonts w:hint="eastAsia" w:ascii="宋体" w:hAnsi="宋体" w:eastAsia="宋体" w:cs="Times New Roman"/>
          <w:b/>
          <w:bCs/>
          <w:color w:val="auto"/>
          <w:sz w:val="24"/>
        </w:rPr>
        <w:t>22.</w:t>
      </w:r>
      <w:r>
        <w:rPr>
          <w:rFonts w:hint="eastAsia" w:ascii="宋体" w:hAnsi="宋体" w:eastAsia="宋体" w:cs="Times New Roman"/>
          <w:b/>
          <w:color w:val="auto"/>
          <w:sz w:val="24"/>
        </w:rPr>
        <w:t>通知</w:t>
      </w:r>
    </w:p>
    <w:p w14:paraId="610D8B5B">
      <w:pPr>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22.1本合同一方给另一方的通知均应采用书面形式，传真或快递送到本合同中规定的对方的地址和办理签收手续，</w:t>
      </w:r>
    </w:p>
    <w:p w14:paraId="7FAC22D2">
      <w:pPr>
        <w:adjustRightInd w:val="0"/>
        <w:snapToGrid w:val="0"/>
        <w:spacing w:before="50" w:line="360" w:lineRule="auto"/>
        <w:ind w:firstLine="420" w:firstLineChars="200"/>
        <w:jc w:val="left"/>
        <w:rPr>
          <w:rFonts w:ascii="宋体" w:hAnsi="宋体" w:eastAsia="宋体" w:cs="Times New Roman"/>
          <w:color w:val="auto"/>
          <w:szCs w:val="21"/>
        </w:rPr>
      </w:pPr>
      <w:r>
        <w:rPr>
          <w:rFonts w:hint="eastAsia" w:ascii="宋体" w:hAnsi="宋体" w:eastAsia="宋体" w:cs="Times New Roman"/>
          <w:color w:val="auto"/>
          <w:szCs w:val="21"/>
        </w:rPr>
        <w:t>22.2通知以送到之日或通知书中规定的生效之日起生效，两者中以较迟之日为准。</w:t>
      </w:r>
    </w:p>
    <w:p w14:paraId="36963DF7">
      <w:pPr>
        <w:adjustRightInd w:val="0"/>
        <w:snapToGrid w:val="0"/>
        <w:spacing w:before="50" w:line="360" w:lineRule="auto"/>
        <w:jc w:val="left"/>
        <w:rPr>
          <w:rFonts w:ascii="宋体" w:hAnsi="宋体" w:eastAsia="宋体" w:cs="Times New Roman"/>
          <w:b/>
          <w:bCs/>
          <w:color w:val="auto"/>
          <w:sz w:val="24"/>
        </w:rPr>
      </w:pPr>
      <w:r>
        <w:rPr>
          <w:rFonts w:hint="eastAsia" w:ascii="宋体" w:hAnsi="宋体" w:eastAsia="宋体" w:cs="Times New Roman"/>
          <w:b/>
          <w:bCs/>
          <w:color w:val="auto"/>
          <w:sz w:val="24"/>
        </w:rPr>
        <w:t>23. 合同未尽事项</w:t>
      </w:r>
    </w:p>
    <w:p w14:paraId="04D5B3F4">
      <w:pPr>
        <w:adjustRightInd w:val="0"/>
        <w:snapToGrid w:val="0"/>
        <w:spacing w:before="50" w:line="360" w:lineRule="auto"/>
        <w:ind w:firstLine="420" w:firstLineChars="200"/>
        <w:jc w:val="left"/>
        <w:rPr>
          <w:rFonts w:ascii="宋体" w:hAnsi="宋体" w:eastAsia="宋体" w:cs="Times New Roman"/>
          <w:bCs/>
          <w:color w:val="auto"/>
          <w:szCs w:val="21"/>
        </w:rPr>
      </w:pPr>
      <w:r>
        <w:rPr>
          <w:rFonts w:hint="eastAsia" w:ascii="宋体" w:hAnsi="宋体" w:eastAsia="宋体" w:cs="Times New Roman"/>
          <w:bCs/>
          <w:color w:val="auto"/>
          <w:szCs w:val="21"/>
        </w:rPr>
        <w:t>23.1合同未尽事项见</w:t>
      </w:r>
      <w:r>
        <w:rPr>
          <w:rFonts w:hint="eastAsia" w:ascii="宋体" w:hAnsi="宋体" w:eastAsia="宋体" w:cs="Times New Roman"/>
          <w:b/>
          <w:color w:val="auto"/>
          <w:szCs w:val="21"/>
        </w:rPr>
        <w:t>【政府采购合同专用条款】。</w:t>
      </w:r>
    </w:p>
    <w:p w14:paraId="4F7955EF">
      <w:pPr>
        <w:adjustRightInd w:val="0"/>
        <w:snapToGrid w:val="0"/>
        <w:spacing w:before="50" w:line="360" w:lineRule="auto"/>
        <w:jc w:val="left"/>
        <w:rPr>
          <w:rFonts w:ascii="宋体" w:hAnsi="宋体" w:eastAsia="宋体" w:cs="Times New Roman"/>
          <w:b/>
          <w:bCs/>
          <w:color w:val="auto"/>
          <w:sz w:val="24"/>
        </w:rPr>
      </w:pPr>
      <w:r>
        <w:rPr>
          <w:rFonts w:hint="eastAsia" w:ascii="宋体" w:hAnsi="宋体" w:eastAsia="宋体" w:cs="Times New Roman"/>
          <w:b/>
          <w:bCs/>
          <w:color w:val="auto"/>
          <w:sz w:val="24"/>
        </w:rPr>
        <w:t>24.合同生效</w:t>
      </w:r>
    </w:p>
    <w:p w14:paraId="3BE6952B">
      <w:pPr>
        <w:adjustRightInd w:val="0"/>
        <w:snapToGrid w:val="0"/>
        <w:spacing w:line="360" w:lineRule="auto"/>
        <w:rPr>
          <w:rFonts w:hint="eastAsia" w:ascii="宋体" w:hAnsi="宋体" w:eastAsia="宋体" w:cs="Times New Roman"/>
          <w:color w:val="auto"/>
          <w:szCs w:val="21"/>
        </w:rPr>
      </w:pPr>
      <w:r>
        <w:rPr>
          <w:rFonts w:hint="eastAsia" w:ascii="宋体" w:hAnsi="宋体" w:eastAsia="宋体" w:cs="Times New Roman"/>
          <w:color w:val="auto"/>
          <w:szCs w:val="21"/>
        </w:rPr>
        <w:t>24.1 本合同在合同双方签字盖章后生效。</w:t>
      </w:r>
    </w:p>
    <w:p w14:paraId="65FFB335">
      <w:pPr>
        <w:spacing w:line="360" w:lineRule="exact"/>
        <w:jc w:val="center"/>
        <w:rPr>
          <w:rFonts w:hint="eastAsia" w:ascii="宋体" w:hAnsi="宋体" w:eastAsia="宋体" w:cs="Times New Roman"/>
          <w:b/>
          <w:bCs/>
          <w:color w:val="auto"/>
          <w:sz w:val="32"/>
          <w:szCs w:val="32"/>
        </w:rPr>
      </w:pPr>
    </w:p>
    <w:p w14:paraId="3762867E">
      <w:pPr>
        <w:spacing w:line="360" w:lineRule="exact"/>
        <w:jc w:val="center"/>
        <w:rPr>
          <w:rFonts w:ascii="宋体" w:hAnsi="宋体" w:eastAsia="宋体" w:cs="Times New Roman"/>
          <w:b/>
          <w:color w:val="auto"/>
          <w:szCs w:val="21"/>
        </w:rPr>
      </w:pPr>
      <w:r>
        <w:rPr>
          <w:rFonts w:hint="eastAsia" w:ascii="宋体" w:hAnsi="宋体" w:eastAsia="宋体" w:cs="Times New Roman"/>
          <w:b/>
          <w:bCs/>
          <w:color w:val="auto"/>
          <w:sz w:val="32"/>
          <w:szCs w:val="32"/>
        </w:rPr>
        <w:t xml:space="preserve">第五章 </w:t>
      </w:r>
      <w:r>
        <w:rPr>
          <w:rFonts w:hint="eastAsia" w:ascii="宋体" w:hAnsi="宋体" w:eastAsia="宋体" w:cs="Times New Roman"/>
          <w:b/>
          <w:color w:val="auto"/>
          <w:sz w:val="32"/>
          <w:szCs w:val="32"/>
        </w:rPr>
        <w:t>采购需求</w:t>
      </w:r>
    </w:p>
    <w:p w14:paraId="3B0E1D7E">
      <w:pPr>
        <w:adjustRightInd w:val="0"/>
        <w:snapToGrid w:val="0"/>
        <w:spacing w:line="360" w:lineRule="auto"/>
        <w:rPr>
          <w:rFonts w:ascii="宋体" w:hAnsi="宋体" w:eastAsia="宋体" w:cs="宋体"/>
          <w:b/>
          <w:bCs/>
          <w:color w:val="auto"/>
          <w:szCs w:val="21"/>
        </w:rPr>
      </w:pPr>
    </w:p>
    <w:p w14:paraId="3DAAD6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right="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b/>
          <w:bCs/>
          <w:color w:val="auto"/>
          <w:spacing w:val="-1"/>
          <w:sz w:val="24"/>
          <w:szCs w:val="24"/>
          <w:lang w:val="en-US" w:eastAsia="zh-CN"/>
        </w:rPr>
        <w:t>一、项目概况</w:t>
      </w:r>
    </w:p>
    <w:p w14:paraId="7E8699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1.项目名称：</w:t>
      </w:r>
      <w:r>
        <w:rPr>
          <w:rFonts w:hint="eastAsia" w:ascii="宋体" w:hAnsi="宋体" w:cs="宋体"/>
          <w:color w:val="auto"/>
          <w:spacing w:val="-1"/>
          <w:sz w:val="24"/>
          <w:szCs w:val="24"/>
          <w:lang w:val="en-US" w:eastAsia="zh-CN"/>
        </w:rPr>
        <w:t>2026 年辰溪县小型水库白蚁防治项目</w:t>
      </w:r>
    </w:p>
    <w:p w14:paraId="2A1E63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default"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2.采购预算：</w:t>
      </w:r>
      <w:r>
        <w:rPr>
          <w:rFonts w:hint="eastAsia" w:ascii="宋体" w:hAnsi="宋体" w:cs="宋体"/>
          <w:color w:val="auto"/>
          <w:spacing w:val="-1"/>
          <w:sz w:val="24"/>
          <w:szCs w:val="24"/>
          <w:lang w:val="en-US" w:eastAsia="zh-CN"/>
        </w:rPr>
        <w:t>390000.00</w:t>
      </w:r>
      <w:r>
        <w:rPr>
          <w:rFonts w:hint="eastAsia" w:ascii="宋体" w:hAnsi="宋体" w:eastAsia="宋体" w:cs="宋体"/>
          <w:color w:val="auto"/>
          <w:spacing w:val="-1"/>
          <w:sz w:val="24"/>
          <w:szCs w:val="24"/>
          <w:lang w:val="en-US" w:eastAsia="zh-CN"/>
        </w:rPr>
        <w:t>元</w:t>
      </w:r>
    </w:p>
    <w:p w14:paraId="0716A0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 xml:space="preserve">二、项目概况 </w:t>
      </w:r>
    </w:p>
    <w:p w14:paraId="40A6F3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 xml:space="preserve">(一)项目实施内容和规模 </w:t>
      </w:r>
    </w:p>
    <w:p w14:paraId="7BE819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（一）实施内容：</w:t>
      </w:r>
    </w:p>
    <w:p w14:paraId="230EE5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1.治理任务：18座水库（小（1）型 3 座、小（2）型 15 座）及10千米堤防（4级堤防1千米，5级堤防9千米)开展专业化白蚁危害治理工作。</w:t>
      </w:r>
    </w:p>
    <w:p w14:paraId="7BF922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2.监测任务：19座水库（小（1）型 3 座、小（2）型 16 座）的监测任务。</w:t>
      </w:r>
    </w:p>
    <w:p w14:paraId="071158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 xml:space="preserve"> (二)项目服务期</w:t>
      </w:r>
    </w:p>
    <w:p w14:paraId="268454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 xml:space="preserve">服务期：60天。 </w:t>
      </w:r>
    </w:p>
    <w:p w14:paraId="52B8FB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 xml:space="preserve">(三)质量保证 </w:t>
      </w:r>
    </w:p>
    <w:p w14:paraId="32AD7B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为确保本工程项目白蚁防治工作的质量，达到预期防治效果，严格执行国家和行业标准：</w:t>
      </w:r>
    </w:p>
    <w:p w14:paraId="2AA1B2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 xml:space="preserve"> 1.按照《水利工程白蚁防治技术规范》SL/T836-2024、《水利工程维修养护白蚁等害堤动物防治定额标准》（水财务〔2023〕307号）等文件要求实施。 </w:t>
      </w:r>
    </w:p>
    <w:p w14:paraId="739598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2.采用经认证的低毒环保药剂，确保符合《白蚁防治工程基本术语标准》（SL/T836-2024）等规范。</w:t>
      </w:r>
    </w:p>
    <w:p w14:paraId="42C946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3.根据水库、堤防的不同特点，合理选用挖巢法、饵剂诱杀法、药物灌浆法、设置诱杀坑、智能诱杀装置等综合治理手段，结合辰溪县历史白蚁活动规律，动态调整防治策略。</w:t>
      </w:r>
    </w:p>
    <w:p w14:paraId="501084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right="0" w:firstLine="239" w:firstLineChars="100"/>
        <w:jc w:val="left"/>
        <w:textAlignment w:val="auto"/>
        <w:rPr>
          <w:rFonts w:hint="default" w:ascii="宋体" w:hAnsi="宋体" w:eastAsia="宋体" w:cs="宋体"/>
          <w:b/>
          <w:bCs/>
          <w:color w:val="auto"/>
          <w:spacing w:val="-1"/>
          <w:sz w:val="24"/>
          <w:szCs w:val="24"/>
          <w:lang w:val="en-US" w:eastAsia="zh-CN"/>
        </w:rPr>
      </w:pPr>
      <w:r>
        <w:rPr>
          <w:rFonts w:hint="eastAsia" w:ascii="宋体" w:hAnsi="宋体" w:eastAsia="宋体" w:cs="宋体"/>
          <w:b/>
          <w:bCs/>
          <w:color w:val="auto"/>
          <w:spacing w:val="-1"/>
          <w:sz w:val="24"/>
          <w:szCs w:val="24"/>
          <w:lang w:val="en-US" w:eastAsia="zh-CN"/>
        </w:rPr>
        <w:t>三、白蚁等害堤动物治理及监测</w:t>
      </w:r>
    </w:p>
    <w:p w14:paraId="7F2FAF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 xml:space="preserve">(一)治理范围 根据湖南省水利厅文件要求，结合辰溪县实际情况，本次白蚁防治工程覆盖范围如下： </w:t>
      </w:r>
    </w:p>
    <w:p w14:paraId="604BA8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1.白蚁防治范围 ：治理涉及18座水</w:t>
      </w:r>
      <w:r>
        <w:rPr>
          <w:rFonts w:hint="eastAsia" w:ascii="宋体" w:hAnsi="宋体" w:eastAsia="宋体" w:cs="宋体"/>
          <w:color w:val="auto"/>
          <w:spacing w:val="-1"/>
          <w:sz w:val="24"/>
          <w:szCs w:val="24"/>
          <w:highlight w:val="none"/>
          <w:lang w:val="en-US" w:eastAsia="zh-CN"/>
        </w:rPr>
        <w:t>库及10千米堤防。</w:t>
      </w:r>
      <w:r>
        <w:rPr>
          <w:rFonts w:hint="eastAsia" w:ascii="宋体" w:hAnsi="宋体" w:eastAsia="宋体" w:cs="宋体"/>
          <w:color w:val="auto"/>
          <w:spacing w:val="-1"/>
          <w:sz w:val="24"/>
          <w:szCs w:val="24"/>
          <w:lang w:val="en-US" w:eastAsia="zh-CN"/>
        </w:rPr>
        <w:t xml:space="preserve"> </w:t>
      </w:r>
    </w:p>
    <w:p w14:paraId="0BBF24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2.白蚁监测范围：监测涉</w:t>
      </w:r>
      <w:r>
        <w:rPr>
          <w:rFonts w:hint="eastAsia" w:ascii="宋体" w:hAnsi="宋体" w:eastAsia="宋体" w:cs="宋体"/>
          <w:color w:val="auto"/>
          <w:spacing w:val="-1"/>
          <w:sz w:val="24"/>
          <w:szCs w:val="24"/>
          <w:highlight w:val="none"/>
          <w:lang w:val="en-US" w:eastAsia="zh-CN"/>
        </w:rPr>
        <w:t xml:space="preserve">及19座水库。 </w:t>
      </w:r>
    </w:p>
    <w:p w14:paraId="730B00B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四、环保与安全要求</w:t>
      </w:r>
    </w:p>
    <w:p w14:paraId="0B1F45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 xml:space="preserve">(一)确保所有防治措施不影响水库、堤防结构安全及周边生态环境。 </w:t>
      </w:r>
    </w:p>
    <w:p w14:paraId="12A4A0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 xml:space="preserve"> (二)废弃药剂、包装物等按危险废物管理规定妥善处理。 </w:t>
      </w:r>
    </w:p>
    <w:p w14:paraId="78F62C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五、付款方式</w:t>
      </w:r>
    </w:p>
    <w:p w14:paraId="10D601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提交合格的防治和监测方案，防治工作按方案完成经验收合格后一次性付款（最终结算以实际完成的数量为准）。</w:t>
      </w:r>
    </w:p>
    <w:p w14:paraId="56D572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六、验收标准</w:t>
      </w:r>
    </w:p>
    <w:p w14:paraId="412DDD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 xml:space="preserve"> (一)符合《水利水电工程施工质量检验与评定规程》（SL 176-2007）要求。</w:t>
      </w:r>
    </w:p>
    <w:p w14:paraId="5624E8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 xml:space="preserve"> (二)关键指标达标：灭治率≥90%.复发率≤3%.智能设备预警准确率≥90%。</w:t>
      </w:r>
    </w:p>
    <w:p w14:paraId="5131AE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 xml:space="preserve">七、其他事项 </w:t>
      </w:r>
    </w:p>
    <w:p w14:paraId="533BBE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 xml:space="preserve">为确保工程顺利实施，现就以下事项进行补充说明： </w:t>
      </w:r>
    </w:p>
    <w:p w14:paraId="65096F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 xml:space="preserve">(一)协调与配合 </w:t>
      </w:r>
    </w:p>
    <w:p w14:paraId="36D6B7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 xml:space="preserve">1.施工单位应与水库.堤防管理单位建立联络机制，提前通知作业时间，避免影响工程正常运行。 </w:t>
      </w:r>
    </w:p>
    <w:p w14:paraId="3C8D74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2.涉及居民区或农田附近的防治作业，需做好公示和沟通，减少对周边环境的影响。</w:t>
      </w:r>
    </w:p>
    <w:p w14:paraId="570071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 xml:space="preserve"> (二)安全防护要求 </w:t>
      </w:r>
    </w:p>
    <w:p w14:paraId="74BA8E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 xml:space="preserve">1.施工期间应设置安全警示标志，作业人员须佩戴防护装备（如手套、口罩等），避免药剂接触皮肤或吸入。 </w:t>
      </w:r>
    </w:p>
    <w:p w14:paraId="083F38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 xml:space="preserve">2.雨季施工时需采取防滑、防坍塌措施，确保人员和设备安全。 </w:t>
      </w:r>
    </w:p>
    <w:p w14:paraId="6EA6AD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3.供应商成交后使用的药剂需具备国家农药“三证”并提供“三证”给采购人备案。</w:t>
      </w:r>
    </w:p>
    <w:p w14:paraId="2F0892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八、其他未尽事宜：双方协商约定。</w:t>
      </w:r>
    </w:p>
    <w:p w14:paraId="5DAF90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p>
    <w:p w14:paraId="088EE2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left="0" w:right="0" w:firstLine="476" w:firstLineChars="200"/>
        <w:jc w:val="left"/>
        <w:textAlignment w:val="auto"/>
        <w:rPr>
          <w:rFonts w:hint="eastAsia" w:ascii="宋体" w:hAnsi="宋体" w:eastAsia="宋体" w:cs="宋体"/>
          <w:color w:val="auto"/>
          <w:spacing w:val="-1"/>
          <w:sz w:val="24"/>
          <w:szCs w:val="24"/>
          <w:lang w:val="en-US" w:eastAsia="zh-CN"/>
        </w:rPr>
      </w:pPr>
    </w:p>
    <w:p w14:paraId="7A36B669">
      <w:pPr>
        <w:jc w:val="center"/>
        <w:rPr>
          <w:rFonts w:hint="eastAsia" w:ascii="仿宋" w:hAnsi="仿宋" w:eastAsia="仿宋" w:cs="仿宋"/>
          <w:b/>
          <w:bCs/>
          <w:color w:val="auto"/>
          <w:sz w:val="28"/>
          <w:szCs w:val="28"/>
          <w:highlight w:val="none"/>
          <w:lang w:val="en-US" w:eastAsia="zh-CN"/>
        </w:rPr>
      </w:pPr>
    </w:p>
    <w:p w14:paraId="6997A24A">
      <w:pPr>
        <w:jc w:val="center"/>
        <w:rPr>
          <w:rFonts w:hint="eastAsia" w:ascii="仿宋" w:hAnsi="仿宋" w:eastAsia="仿宋" w:cs="仿宋"/>
          <w:b/>
          <w:bCs/>
          <w:color w:val="auto"/>
          <w:sz w:val="28"/>
          <w:szCs w:val="28"/>
          <w:highlight w:val="none"/>
          <w:lang w:val="en-US" w:eastAsia="zh-CN"/>
        </w:rPr>
      </w:pPr>
    </w:p>
    <w:p w14:paraId="629BD15E">
      <w:pPr>
        <w:jc w:val="center"/>
        <w:rPr>
          <w:rFonts w:hint="eastAsia" w:ascii="仿宋" w:hAnsi="仿宋" w:eastAsia="仿宋" w:cs="仿宋"/>
          <w:b/>
          <w:bCs/>
          <w:color w:val="auto"/>
          <w:sz w:val="28"/>
          <w:szCs w:val="28"/>
          <w:highlight w:val="none"/>
          <w:lang w:val="en-US" w:eastAsia="zh-CN"/>
        </w:rPr>
      </w:pPr>
    </w:p>
    <w:p w14:paraId="203319D1">
      <w:pPr>
        <w:jc w:val="center"/>
        <w:rPr>
          <w:rFonts w:hint="eastAsia" w:ascii="仿宋" w:hAnsi="仿宋" w:eastAsia="仿宋" w:cs="仿宋"/>
          <w:b/>
          <w:bCs/>
          <w:color w:val="auto"/>
          <w:sz w:val="28"/>
          <w:szCs w:val="28"/>
          <w:highlight w:val="none"/>
          <w:lang w:val="en-US" w:eastAsia="zh-CN"/>
        </w:rPr>
      </w:pPr>
    </w:p>
    <w:p w14:paraId="373F67FA">
      <w:pPr>
        <w:jc w:val="center"/>
        <w:rPr>
          <w:rFonts w:hint="eastAsia" w:ascii="仿宋" w:hAnsi="仿宋" w:eastAsia="仿宋" w:cs="仿宋"/>
          <w:b/>
          <w:bCs/>
          <w:color w:val="auto"/>
          <w:sz w:val="28"/>
          <w:szCs w:val="28"/>
          <w:highlight w:val="none"/>
          <w:lang w:val="en-US" w:eastAsia="zh-CN"/>
        </w:rPr>
      </w:pPr>
    </w:p>
    <w:p w14:paraId="1397CC12">
      <w:pPr>
        <w:jc w:val="center"/>
        <w:rPr>
          <w:rFonts w:hint="eastAsia" w:ascii="仿宋" w:hAnsi="仿宋" w:eastAsia="仿宋" w:cs="仿宋"/>
          <w:b/>
          <w:bCs/>
          <w:color w:val="auto"/>
          <w:sz w:val="28"/>
          <w:szCs w:val="28"/>
          <w:highlight w:val="none"/>
          <w:lang w:val="en-US" w:eastAsia="zh-CN"/>
        </w:rPr>
      </w:pPr>
    </w:p>
    <w:p w14:paraId="1E823E2B">
      <w:pPr>
        <w:jc w:val="center"/>
        <w:rPr>
          <w:rFonts w:hint="eastAsia" w:ascii="仿宋" w:hAnsi="仿宋" w:eastAsia="仿宋" w:cs="仿宋"/>
          <w:b/>
          <w:bCs/>
          <w:color w:val="auto"/>
          <w:sz w:val="28"/>
          <w:szCs w:val="28"/>
          <w:highlight w:val="none"/>
          <w:lang w:val="en-US" w:eastAsia="zh-CN"/>
        </w:rPr>
      </w:pPr>
    </w:p>
    <w:p w14:paraId="61D7A959">
      <w:pPr>
        <w:jc w:val="center"/>
        <w:rPr>
          <w:rFonts w:hint="eastAsia" w:ascii="仿宋" w:hAnsi="仿宋" w:eastAsia="仿宋" w:cs="仿宋"/>
          <w:b/>
          <w:bCs/>
          <w:color w:val="auto"/>
          <w:sz w:val="28"/>
          <w:szCs w:val="28"/>
          <w:highlight w:val="none"/>
          <w:lang w:val="en-US" w:eastAsia="zh-CN"/>
        </w:rPr>
      </w:pPr>
    </w:p>
    <w:p w14:paraId="5664FFB0">
      <w:pPr>
        <w:jc w:val="center"/>
        <w:rPr>
          <w:rFonts w:hint="eastAsia" w:ascii="仿宋" w:hAnsi="仿宋" w:eastAsia="仿宋" w:cs="仿宋"/>
          <w:b/>
          <w:bCs/>
          <w:color w:val="auto"/>
          <w:sz w:val="28"/>
          <w:szCs w:val="28"/>
          <w:highlight w:val="none"/>
          <w:lang w:val="en-US" w:eastAsia="zh-CN"/>
        </w:rPr>
      </w:pPr>
    </w:p>
    <w:p w14:paraId="6873AF2B">
      <w:pPr>
        <w:jc w:val="center"/>
        <w:rPr>
          <w:rFonts w:hint="eastAsia" w:ascii="仿宋" w:hAnsi="仿宋" w:eastAsia="仿宋" w:cs="仿宋"/>
          <w:b/>
          <w:bCs/>
          <w:color w:val="auto"/>
          <w:sz w:val="28"/>
          <w:szCs w:val="28"/>
          <w:highlight w:val="none"/>
          <w:lang w:val="en-US" w:eastAsia="zh-CN"/>
        </w:rPr>
      </w:pPr>
    </w:p>
    <w:p w14:paraId="4A5A61AF">
      <w:pPr>
        <w:jc w:val="center"/>
        <w:rPr>
          <w:rFonts w:hint="eastAsia" w:ascii="仿宋" w:hAnsi="仿宋" w:eastAsia="仿宋" w:cs="仿宋"/>
          <w:b/>
          <w:bCs/>
          <w:color w:val="auto"/>
          <w:sz w:val="28"/>
          <w:szCs w:val="28"/>
          <w:highlight w:val="none"/>
          <w:lang w:val="en-US" w:eastAsia="zh-CN"/>
        </w:rPr>
      </w:pPr>
    </w:p>
    <w:p w14:paraId="52EAE4C3">
      <w:pPr>
        <w:jc w:val="center"/>
        <w:rPr>
          <w:rFonts w:hint="eastAsia" w:ascii="仿宋" w:hAnsi="仿宋" w:eastAsia="仿宋" w:cs="仿宋"/>
          <w:b/>
          <w:bCs/>
          <w:color w:val="auto"/>
          <w:sz w:val="28"/>
          <w:szCs w:val="28"/>
          <w:highlight w:val="none"/>
          <w:lang w:val="en-US" w:eastAsia="zh-CN"/>
        </w:rPr>
      </w:pPr>
    </w:p>
    <w:p w14:paraId="6AF8B404">
      <w:pPr>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白蚁智能监测控制系统技术要求</w:t>
      </w:r>
    </w:p>
    <w:p w14:paraId="3BA86359">
      <w:pPr>
        <w:jc w:val="center"/>
        <w:rPr>
          <w:rFonts w:hint="eastAsia" w:ascii="仿宋" w:hAnsi="仿宋" w:eastAsia="仿宋" w:cs="仿宋"/>
          <w:b/>
          <w:bCs/>
          <w:color w:val="auto"/>
          <w:sz w:val="28"/>
          <w:szCs w:val="28"/>
          <w:highlight w:val="none"/>
          <w:lang w:val="en-US" w:eastAsia="zh-CN"/>
        </w:rPr>
      </w:pPr>
    </w:p>
    <w:tbl>
      <w:tblPr>
        <w:tblStyle w:val="17"/>
        <w:tblpPr w:leftFromText="180" w:rightFromText="180" w:vertAnchor="page" w:horzAnchor="page" w:tblpX="1779" w:tblpY="252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1580"/>
        <w:gridCol w:w="6151"/>
      </w:tblGrid>
      <w:tr w14:paraId="3D94E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77" w:type="dxa"/>
            <w:noWrap w:val="0"/>
            <w:vAlign w:val="center"/>
          </w:tcPr>
          <w:p w14:paraId="3C5DFB6E">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vertAlign w:val="baseline"/>
                <w:lang w:val="en-US" w:eastAsia="zh-CN"/>
              </w:rPr>
              <w:t>序号</w:t>
            </w:r>
          </w:p>
        </w:tc>
        <w:tc>
          <w:tcPr>
            <w:tcW w:w="1580" w:type="dxa"/>
            <w:noWrap w:val="0"/>
            <w:vAlign w:val="center"/>
          </w:tcPr>
          <w:p w14:paraId="2C066969">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vertAlign w:val="baseline"/>
                <w:lang w:val="en-US" w:eastAsia="zh-CN"/>
              </w:rPr>
              <w:t>名称</w:t>
            </w:r>
          </w:p>
        </w:tc>
        <w:tc>
          <w:tcPr>
            <w:tcW w:w="6151" w:type="dxa"/>
            <w:noWrap w:val="0"/>
            <w:vAlign w:val="center"/>
          </w:tcPr>
          <w:p w14:paraId="50B1363D">
            <w:pPr>
              <w:keepNext w:val="0"/>
              <w:keepLines w:val="0"/>
              <w:widowControl/>
              <w:suppressLineNumbers w:val="0"/>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lang w:val="en-US" w:eastAsia="zh-CN"/>
              </w:rPr>
              <w:t>白蚁智能监测控制系统</w:t>
            </w:r>
          </w:p>
        </w:tc>
      </w:tr>
      <w:tr w14:paraId="30EAF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77" w:type="dxa"/>
            <w:noWrap w:val="0"/>
            <w:vAlign w:val="center"/>
          </w:tcPr>
          <w:p w14:paraId="469D37BB">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vertAlign w:val="baseline"/>
                <w:lang w:val="en-US" w:eastAsia="zh-CN"/>
              </w:rPr>
              <w:t>1</w:t>
            </w:r>
          </w:p>
        </w:tc>
        <w:tc>
          <w:tcPr>
            <w:tcW w:w="1580" w:type="dxa"/>
            <w:noWrap w:val="0"/>
            <w:vAlign w:val="center"/>
          </w:tcPr>
          <w:p w14:paraId="30949A36">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vertAlign w:val="baseline"/>
                <w:lang w:val="en-US" w:eastAsia="zh-CN"/>
              </w:rPr>
              <w:t>通讯模组</w:t>
            </w:r>
          </w:p>
        </w:tc>
        <w:tc>
          <w:tcPr>
            <w:tcW w:w="6151" w:type="dxa"/>
            <w:noWrap w:val="0"/>
            <w:vAlign w:val="center"/>
          </w:tcPr>
          <w:p w14:paraId="1B7093C7">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lang w:val="en-US" w:eastAsia="zh-CN"/>
              </w:rPr>
              <w:t>采用AIOT无线全网通支持移动/联通/电信</w:t>
            </w:r>
          </w:p>
        </w:tc>
      </w:tr>
      <w:tr w14:paraId="1D26E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77" w:type="dxa"/>
            <w:noWrap w:val="0"/>
            <w:vAlign w:val="center"/>
          </w:tcPr>
          <w:p w14:paraId="3AEE559C">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vertAlign w:val="baseline"/>
                <w:lang w:val="en-US" w:eastAsia="zh-CN"/>
              </w:rPr>
              <w:t>2</w:t>
            </w:r>
          </w:p>
        </w:tc>
        <w:tc>
          <w:tcPr>
            <w:tcW w:w="1580" w:type="dxa"/>
            <w:noWrap w:val="0"/>
            <w:vAlign w:val="center"/>
          </w:tcPr>
          <w:p w14:paraId="4E4A485E">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vertAlign w:val="baseline"/>
                <w:lang w:val="en-US" w:eastAsia="zh-CN"/>
              </w:rPr>
              <w:t>供电</w:t>
            </w:r>
          </w:p>
        </w:tc>
        <w:tc>
          <w:tcPr>
            <w:tcW w:w="6151" w:type="dxa"/>
            <w:noWrap w:val="0"/>
            <w:vAlign w:val="center"/>
          </w:tcPr>
          <w:p w14:paraId="67117507">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lang w:val="en-US" w:eastAsia="zh-CN"/>
              </w:rPr>
              <w:t>内置超大锂电池使用寿命≥5年</w:t>
            </w:r>
          </w:p>
        </w:tc>
      </w:tr>
      <w:tr w14:paraId="20DB6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77" w:type="dxa"/>
            <w:noWrap w:val="0"/>
            <w:vAlign w:val="center"/>
          </w:tcPr>
          <w:p w14:paraId="466D0616">
            <w:pPr>
              <w:jc w:val="center"/>
              <w:rPr>
                <w:rFonts w:hint="eastAsia" w:ascii="仿宋" w:hAnsi="仿宋" w:eastAsia="仿宋" w:cs="仿宋"/>
                <w:b w:val="0"/>
                <w:bCs w:val="0"/>
                <w:sz w:val="24"/>
                <w:szCs w:val="24"/>
                <w:highlight w:val="none"/>
                <w:u w:val="none"/>
                <w:vertAlign w:val="baseline"/>
                <w:lang w:val="en-US" w:eastAsia="zh-CN"/>
              </w:rPr>
            </w:pPr>
            <w:r>
              <w:rPr>
                <w:rFonts w:hint="eastAsia" w:ascii="仿宋" w:hAnsi="仿宋" w:eastAsia="仿宋" w:cs="仿宋"/>
                <w:b w:val="0"/>
                <w:bCs w:val="0"/>
                <w:sz w:val="24"/>
                <w:szCs w:val="24"/>
                <w:highlight w:val="none"/>
                <w:u w:val="none"/>
                <w:vertAlign w:val="baseline"/>
                <w:lang w:val="en-US" w:eastAsia="zh-CN"/>
              </w:rPr>
              <w:t>3</w:t>
            </w:r>
          </w:p>
        </w:tc>
        <w:tc>
          <w:tcPr>
            <w:tcW w:w="1580" w:type="dxa"/>
            <w:noWrap w:val="0"/>
            <w:vAlign w:val="center"/>
          </w:tcPr>
          <w:p w14:paraId="09143968">
            <w:pPr>
              <w:jc w:val="center"/>
              <w:rPr>
                <w:rFonts w:hint="eastAsia" w:ascii="仿宋" w:hAnsi="仿宋" w:eastAsia="仿宋" w:cs="仿宋"/>
                <w:b w:val="0"/>
                <w:bCs w:val="0"/>
                <w:sz w:val="24"/>
                <w:szCs w:val="24"/>
                <w:highlight w:val="none"/>
                <w:u w:val="none"/>
                <w:vertAlign w:val="baseline"/>
                <w:lang w:val="en-US" w:eastAsia="zh-CN"/>
              </w:rPr>
            </w:pPr>
            <w:r>
              <w:rPr>
                <w:rFonts w:hint="eastAsia" w:ascii="仿宋" w:hAnsi="仿宋" w:eastAsia="仿宋" w:cs="仿宋"/>
                <w:b w:val="0"/>
                <w:bCs w:val="0"/>
                <w:sz w:val="24"/>
                <w:szCs w:val="24"/>
                <w:highlight w:val="none"/>
                <w:u w:val="none"/>
                <w:vertAlign w:val="baseline"/>
                <w:lang w:val="en-US" w:eastAsia="zh-CN"/>
              </w:rPr>
              <w:t>续航时间</w:t>
            </w:r>
          </w:p>
        </w:tc>
        <w:tc>
          <w:tcPr>
            <w:tcW w:w="6151" w:type="dxa"/>
            <w:noWrap w:val="0"/>
            <w:vAlign w:val="center"/>
          </w:tcPr>
          <w:p w14:paraId="34EDEAEE">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lang w:val="en-US" w:eastAsia="zh-CN"/>
              </w:rPr>
              <w:t>续航时间≥3 年</w:t>
            </w:r>
          </w:p>
        </w:tc>
      </w:tr>
      <w:tr w14:paraId="1D903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877" w:type="dxa"/>
            <w:noWrap w:val="0"/>
            <w:vAlign w:val="center"/>
          </w:tcPr>
          <w:p w14:paraId="3C35B32A">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vertAlign w:val="baseline"/>
                <w:lang w:val="en-US" w:eastAsia="zh-CN"/>
              </w:rPr>
              <w:t>4</w:t>
            </w:r>
          </w:p>
        </w:tc>
        <w:tc>
          <w:tcPr>
            <w:tcW w:w="1580" w:type="dxa"/>
            <w:noWrap w:val="0"/>
            <w:vAlign w:val="center"/>
          </w:tcPr>
          <w:p w14:paraId="0A318168">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vertAlign w:val="baseline"/>
                <w:lang w:val="en-US" w:eastAsia="zh-CN"/>
              </w:rPr>
              <w:t>通讯协议</w:t>
            </w:r>
          </w:p>
        </w:tc>
        <w:tc>
          <w:tcPr>
            <w:tcW w:w="6151" w:type="dxa"/>
            <w:noWrap w:val="0"/>
            <w:vAlign w:val="center"/>
          </w:tcPr>
          <w:p w14:paraId="78147068">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lang w:val="en-US" w:eastAsia="zh-CN"/>
              </w:rPr>
              <w:t>RESTHTTP/ MQTT/ TCP/IP/DDS/JMS等支持多协议定制</w:t>
            </w:r>
          </w:p>
        </w:tc>
      </w:tr>
      <w:tr w14:paraId="0DAD3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77" w:type="dxa"/>
            <w:noWrap w:val="0"/>
            <w:vAlign w:val="center"/>
          </w:tcPr>
          <w:p w14:paraId="3A1A8FF7">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vertAlign w:val="baseline"/>
                <w:lang w:val="en-US" w:eastAsia="zh-CN"/>
              </w:rPr>
              <w:t>5</w:t>
            </w:r>
          </w:p>
        </w:tc>
        <w:tc>
          <w:tcPr>
            <w:tcW w:w="1580" w:type="dxa"/>
            <w:noWrap w:val="0"/>
            <w:vAlign w:val="center"/>
          </w:tcPr>
          <w:p w14:paraId="0069B209">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vertAlign w:val="baseline"/>
                <w:lang w:val="en-US" w:eastAsia="zh-CN"/>
              </w:rPr>
              <w:t>防护等级</w:t>
            </w:r>
          </w:p>
        </w:tc>
        <w:tc>
          <w:tcPr>
            <w:tcW w:w="6151" w:type="dxa"/>
            <w:noWrap w:val="0"/>
            <w:vAlign w:val="center"/>
          </w:tcPr>
          <w:p w14:paraId="600B7556">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lang w:val="en-US" w:eastAsia="zh-CN"/>
              </w:rPr>
              <w:t>PCB电子仓防护等级IP68</w:t>
            </w:r>
          </w:p>
        </w:tc>
      </w:tr>
      <w:tr w14:paraId="57FBE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77" w:type="dxa"/>
            <w:noWrap w:val="0"/>
            <w:vAlign w:val="center"/>
          </w:tcPr>
          <w:p w14:paraId="24CFD217">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vertAlign w:val="baseline"/>
                <w:lang w:val="en-US" w:eastAsia="zh-CN"/>
              </w:rPr>
              <w:t>6</w:t>
            </w:r>
          </w:p>
        </w:tc>
        <w:tc>
          <w:tcPr>
            <w:tcW w:w="1580" w:type="dxa"/>
            <w:noWrap w:val="0"/>
            <w:vAlign w:val="center"/>
          </w:tcPr>
          <w:p w14:paraId="2929AA5C">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vertAlign w:val="baseline"/>
                <w:lang w:val="en-US" w:eastAsia="zh-CN"/>
              </w:rPr>
              <w:t>工作温度</w:t>
            </w:r>
          </w:p>
        </w:tc>
        <w:tc>
          <w:tcPr>
            <w:tcW w:w="6151" w:type="dxa"/>
            <w:noWrap w:val="0"/>
            <w:vAlign w:val="center"/>
          </w:tcPr>
          <w:p w14:paraId="3355A964">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color w:val="auto"/>
                <w:sz w:val="24"/>
                <w:szCs w:val="24"/>
                <w:u w:val="none"/>
                <w:lang w:val="en-US" w:eastAsia="zh-CN"/>
              </w:rPr>
              <w:t>工作温度-10-80℃</w:t>
            </w:r>
          </w:p>
        </w:tc>
      </w:tr>
      <w:tr w14:paraId="6F7B5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77" w:type="dxa"/>
            <w:noWrap w:val="0"/>
            <w:vAlign w:val="center"/>
          </w:tcPr>
          <w:p w14:paraId="2DBE975E">
            <w:pPr>
              <w:jc w:val="center"/>
              <w:rPr>
                <w:rFonts w:hint="eastAsia" w:ascii="仿宋" w:hAnsi="仿宋" w:eastAsia="仿宋" w:cs="仿宋"/>
                <w:b w:val="0"/>
                <w:bCs w:val="0"/>
                <w:sz w:val="24"/>
                <w:szCs w:val="24"/>
                <w:highlight w:val="none"/>
                <w:u w:val="none"/>
                <w:vertAlign w:val="baseline"/>
                <w:lang w:val="en-US" w:eastAsia="zh-CN"/>
              </w:rPr>
            </w:pPr>
            <w:r>
              <w:rPr>
                <w:rFonts w:hint="eastAsia" w:ascii="仿宋" w:hAnsi="仿宋" w:eastAsia="仿宋" w:cs="仿宋"/>
                <w:b w:val="0"/>
                <w:bCs w:val="0"/>
                <w:sz w:val="24"/>
                <w:szCs w:val="24"/>
                <w:highlight w:val="none"/>
                <w:u w:val="none"/>
                <w:vertAlign w:val="baseline"/>
                <w:lang w:val="en-US" w:eastAsia="zh-CN"/>
              </w:rPr>
              <w:t>7</w:t>
            </w:r>
          </w:p>
        </w:tc>
        <w:tc>
          <w:tcPr>
            <w:tcW w:w="1580" w:type="dxa"/>
            <w:noWrap w:val="0"/>
            <w:vAlign w:val="center"/>
          </w:tcPr>
          <w:p w14:paraId="2CA42FD6">
            <w:pPr>
              <w:jc w:val="center"/>
              <w:rPr>
                <w:rFonts w:hint="default" w:ascii="仿宋" w:hAnsi="仿宋" w:eastAsia="仿宋" w:cs="仿宋"/>
                <w:b w:val="0"/>
                <w:bCs w:val="0"/>
                <w:sz w:val="24"/>
                <w:szCs w:val="24"/>
                <w:highlight w:val="none"/>
                <w:u w:val="none"/>
                <w:vertAlign w:val="baseline"/>
                <w:lang w:val="en-US" w:eastAsia="zh-CN"/>
              </w:rPr>
            </w:pPr>
            <w:r>
              <w:rPr>
                <w:rFonts w:hint="eastAsia" w:ascii="仿宋" w:hAnsi="仿宋" w:eastAsia="仿宋" w:cs="仿宋"/>
                <w:b w:val="0"/>
                <w:bCs w:val="0"/>
                <w:sz w:val="24"/>
                <w:szCs w:val="24"/>
                <w:highlight w:val="none"/>
                <w:u w:val="none"/>
                <w:vertAlign w:val="baseline"/>
                <w:lang w:val="en-US" w:eastAsia="zh-CN"/>
              </w:rPr>
              <w:t>装置壳体材质</w:t>
            </w:r>
          </w:p>
        </w:tc>
        <w:tc>
          <w:tcPr>
            <w:tcW w:w="6151" w:type="dxa"/>
            <w:noWrap w:val="0"/>
            <w:vAlign w:val="center"/>
          </w:tcPr>
          <w:p w14:paraId="514DDC24">
            <w:pPr>
              <w:jc w:val="center"/>
              <w:rPr>
                <w:rFonts w:hint="default"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lang w:val="en-US" w:eastAsia="zh-CN"/>
              </w:rPr>
              <w:t>环保材料</w:t>
            </w:r>
          </w:p>
        </w:tc>
      </w:tr>
      <w:tr w14:paraId="274EF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77" w:type="dxa"/>
            <w:noWrap w:val="0"/>
            <w:vAlign w:val="center"/>
          </w:tcPr>
          <w:p w14:paraId="708D7D24">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vertAlign w:val="baseline"/>
                <w:lang w:val="en-US" w:eastAsia="zh-CN"/>
              </w:rPr>
              <w:t>8</w:t>
            </w:r>
          </w:p>
        </w:tc>
        <w:tc>
          <w:tcPr>
            <w:tcW w:w="1580" w:type="dxa"/>
            <w:noWrap w:val="0"/>
            <w:vAlign w:val="center"/>
          </w:tcPr>
          <w:p w14:paraId="712777AB">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highlight w:val="none"/>
                <w:u w:val="none"/>
                <w:vertAlign w:val="baseline"/>
                <w:lang w:val="en-US" w:eastAsia="zh-CN"/>
              </w:rPr>
              <w:t>诱导饵料</w:t>
            </w:r>
          </w:p>
        </w:tc>
        <w:tc>
          <w:tcPr>
            <w:tcW w:w="6151" w:type="dxa"/>
            <w:noWrap w:val="0"/>
            <w:vAlign w:val="center"/>
          </w:tcPr>
          <w:p w14:paraId="05824D74">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vertAlign w:val="baseline"/>
                <w:lang w:val="en-US" w:eastAsia="zh-CN"/>
              </w:rPr>
              <w:t>数量6</w:t>
            </w:r>
          </w:p>
        </w:tc>
      </w:tr>
      <w:tr w14:paraId="09B8C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77" w:type="dxa"/>
            <w:noWrap w:val="0"/>
            <w:vAlign w:val="center"/>
          </w:tcPr>
          <w:p w14:paraId="6318B76B">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vertAlign w:val="baseline"/>
                <w:lang w:val="en-US" w:eastAsia="zh-CN"/>
              </w:rPr>
              <w:t>9</w:t>
            </w:r>
          </w:p>
        </w:tc>
        <w:tc>
          <w:tcPr>
            <w:tcW w:w="1580" w:type="dxa"/>
            <w:noWrap w:val="0"/>
            <w:vAlign w:val="center"/>
          </w:tcPr>
          <w:p w14:paraId="340B629B">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vertAlign w:val="baseline"/>
                <w:lang w:val="en-US" w:eastAsia="zh-CN"/>
              </w:rPr>
              <w:t>电子触发</w:t>
            </w:r>
          </w:p>
        </w:tc>
        <w:tc>
          <w:tcPr>
            <w:tcW w:w="6151" w:type="dxa"/>
            <w:noWrap w:val="0"/>
            <w:vAlign w:val="center"/>
          </w:tcPr>
          <w:p w14:paraId="5FDBE163">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vertAlign w:val="baseline"/>
                <w:lang w:val="en-US" w:eastAsia="zh-CN"/>
              </w:rPr>
              <w:t>数量2</w:t>
            </w:r>
          </w:p>
        </w:tc>
      </w:tr>
      <w:tr w14:paraId="1E7E6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77" w:type="dxa"/>
            <w:noWrap w:val="0"/>
            <w:vAlign w:val="center"/>
          </w:tcPr>
          <w:p w14:paraId="77232F80">
            <w:pPr>
              <w:jc w:val="center"/>
              <w:rPr>
                <w:rFonts w:hint="default"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vertAlign w:val="baseline"/>
                <w:lang w:val="en-US" w:eastAsia="zh-CN"/>
              </w:rPr>
              <w:t>10</w:t>
            </w:r>
          </w:p>
        </w:tc>
        <w:tc>
          <w:tcPr>
            <w:tcW w:w="1580" w:type="dxa"/>
            <w:noWrap w:val="0"/>
            <w:vAlign w:val="center"/>
          </w:tcPr>
          <w:p w14:paraId="2F5EF3B5">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vertAlign w:val="baseline"/>
                <w:lang w:val="en-US" w:eastAsia="zh-CN"/>
              </w:rPr>
              <w:t>可维护性</w:t>
            </w:r>
          </w:p>
        </w:tc>
        <w:tc>
          <w:tcPr>
            <w:tcW w:w="6151" w:type="dxa"/>
            <w:noWrap w:val="0"/>
            <w:vAlign w:val="center"/>
          </w:tcPr>
          <w:p w14:paraId="4F9E6174">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lang w:val="en-US" w:eastAsia="zh-CN"/>
              </w:rPr>
              <w:t>支持便捷模块化维护更换饵料.电池模组</w:t>
            </w:r>
          </w:p>
        </w:tc>
      </w:tr>
      <w:tr w14:paraId="185CD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77" w:type="dxa"/>
            <w:noWrap w:val="0"/>
            <w:vAlign w:val="center"/>
          </w:tcPr>
          <w:p w14:paraId="704CAC87">
            <w:pPr>
              <w:jc w:val="center"/>
              <w:rPr>
                <w:rFonts w:hint="default"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vertAlign w:val="baseline"/>
                <w:lang w:val="en-US" w:eastAsia="zh-CN"/>
              </w:rPr>
              <w:t>11</w:t>
            </w:r>
          </w:p>
        </w:tc>
        <w:tc>
          <w:tcPr>
            <w:tcW w:w="1580" w:type="dxa"/>
            <w:noWrap w:val="0"/>
            <w:vAlign w:val="center"/>
          </w:tcPr>
          <w:p w14:paraId="0DE45C78">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vertAlign w:val="baseline"/>
                <w:lang w:val="en-US" w:eastAsia="zh-CN"/>
              </w:rPr>
              <w:t>工作电压</w:t>
            </w:r>
          </w:p>
        </w:tc>
        <w:tc>
          <w:tcPr>
            <w:tcW w:w="6151" w:type="dxa"/>
            <w:noWrap w:val="0"/>
            <w:vAlign w:val="center"/>
          </w:tcPr>
          <w:p w14:paraId="7E73BA74">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lang w:val="en-US" w:eastAsia="zh-CN"/>
              </w:rPr>
              <w:t>工作电压 3.2~4.2V</w:t>
            </w:r>
          </w:p>
        </w:tc>
      </w:tr>
      <w:tr w14:paraId="3A325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9" w:hRule="atLeast"/>
        </w:trPr>
        <w:tc>
          <w:tcPr>
            <w:tcW w:w="877" w:type="dxa"/>
            <w:noWrap w:val="0"/>
            <w:vAlign w:val="center"/>
          </w:tcPr>
          <w:p w14:paraId="4F15928B">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vertAlign w:val="baseline"/>
                <w:lang w:val="en-US" w:eastAsia="zh-CN"/>
              </w:rPr>
              <w:t>12</w:t>
            </w:r>
          </w:p>
        </w:tc>
        <w:tc>
          <w:tcPr>
            <w:tcW w:w="1580" w:type="dxa"/>
            <w:noWrap w:val="0"/>
            <w:vAlign w:val="center"/>
          </w:tcPr>
          <w:p w14:paraId="553490C7">
            <w:pPr>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vertAlign w:val="baseline"/>
                <w:lang w:val="en-US" w:eastAsia="zh-CN"/>
              </w:rPr>
              <w:t>软件</w:t>
            </w:r>
          </w:p>
        </w:tc>
        <w:tc>
          <w:tcPr>
            <w:tcW w:w="6151" w:type="dxa"/>
            <w:noWrap w:val="0"/>
            <w:vAlign w:val="center"/>
          </w:tcPr>
          <w:p w14:paraId="25D6922D">
            <w:pPr>
              <w:spacing w:line="360" w:lineRule="auto"/>
              <w:jc w:val="center"/>
              <w:rPr>
                <w:rFonts w:hint="eastAsia" w:ascii="仿宋" w:hAnsi="仿宋" w:eastAsia="仿宋" w:cs="仿宋"/>
                <w:b w:val="0"/>
                <w:bCs w:val="0"/>
                <w:sz w:val="24"/>
                <w:szCs w:val="24"/>
                <w:u w:val="none"/>
                <w:vertAlign w:val="baseline"/>
                <w:lang w:val="en-US" w:eastAsia="zh-CN"/>
              </w:rPr>
            </w:pPr>
            <w:r>
              <w:rPr>
                <w:rFonts w:hint="eastAsia" w:ascii="仿宋" w:hAnsi="仿宋" w:eastAsia="仿宋" w:cs="仿宋"/>
                <w:b w:val="0"/>
                <w:bCs w:val="0"/>
                <w:sz w:val="24"/>
                <w:szCs w:val="24"/>
                <w:u w:val="none"/>
                <w:lang w:val="en-US" w:eastAsia="zh-CN"/>
              </w:rPr>
              <w:t>支持蚁情触发自动上报机制/支持软件平台预警、小程序联动预警、信息预警等。软件平台支持GIS 测点分布管理，平台需显示各装置的埋设点位地图并能实时滚动显示各监测装置的运行状态，并能有相应的有蚁率/灭治率/报警数/灭治数的统计显示。（如：有点位地图/实时滚动显示/有蚁率/灭治率/报警数/灭治数统计）。</w:t>
            </w:r>
          </w:p>
        </w:tc>
      </w:tr>
    </w:tbl>
    <w:p w14:paraId="04FB57D1">
      <w:pPr>
        <w:sectPr>
          <w:pgSz w:w="11906" w:h="16838"/>
          <w:pgMar w:top="1417" w:right="1417" w:bottom="1134" w:left="1417" w:header="851" w:footer="992" w:gutter="0"/>
          <w:cols w:space="720" w:num="1"/>
          <w:docGrid w:type="lines" w:linePitch="312" w:charSpace="0"/>
        </w:sectPr>
      </w:pPr>
    </w:p>
    <w:p w14:paraId="6261EDBC">
      <w:pPr>
        <w:jc w:val="both"/>
        <w:rPr>
          <w:rFonts w:hint="eastAsia" w:ascii="仿宋" w:hAnsi="仿宋" w:eastAsia="仿宋" w:cs="仿宋"/>
          <w:b/>
          <w:bCs/>
          <w:color w:val="auto"/>
          <w:sz w:val="28"/>
          <w:szCs w:val="28"/>
          <w:highlight w:val="none"/>
          <w:lang w:val="en-US" w:eastAsia="zh-CN"/>
        </w:rPr>
      </w:pPr>
    </w:p>
    <w:tbl>
      <w:tblPr>
        <w:tblStyle w:val="16"/>
        <w:tblW w:w="982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95"/>
        <w:gridCol w:w="1568"/>
        <w:gridCol w:w="2096"/>
        <w:gridCol w:w="921"/>
        <w:gridCol w:w="1583"/>
        <w:gridCol w:w="1194"/>
        <w:gridCol w:w="1142"/>
        <w:gridCol w:w="921"/>
      </w:tblGrid>
      <w:tr w14:paraId="54C00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1" w:hRule="atLeast"/>
        </w:trPr>
        <w:tc>
          <w:tcPr>
            <w:tcW w:w="9820" w:type="dxa"/>
            <w:gridSpan w:val="8"/>
            <w:tcBorders>
              <w:top w:val="nil"/>
              <w:left w:val="nil"/>
              <w:bottom w:val="nil"/>
              <w:right w:val="nil"/>
            </w:tcBorders>
            <w:noWrap/>
            <w:vAlign w:val="center"/>
          </w:tcPr>
          <w:p w14:paraId="301316D4">
            <w:pPr>
              <w:keepNext w:val="0"/>
              <w:keepLines w:val="0"/>
              <w:widowControl/>
              <w:suppressLineNumbers w:val="0"/>
              <w:jc w:val="center"/>
              <w:textAlignment w:val="center"/>
              <w:rPr>
                <w:rFonts w:hint="default" w:ascii="Times New Roman" w:hAnsi="Times New Roman" w:eastAsia="宋体" w:cs="Times New Roman"/>
                <w:i w:val="0"/>
                <w:iCs w:val="0"/>
                <w:color w:val="000000"/>
                <w:sz w:val="48"/>
                <w:szCs w:val="48"/>
                <w:u w:val="none"/>
              </w:rPr>
            </w:pPr>
            <w:r>
              <w:rPr>
                <w:rStyle w:val="27"/>
                <w:rFonts w:eastAsia="宋体"/>
                <w:lang w:val="en-US" w:eastAsia="zh-CN" w:bidi="ar"/>
              </w:rPr>
              <w:t>2026</w:t>
            </w:r>
            <w:r>
              <w:rPr>
                <w:rStyle w:val="28"/>
                <w:lang w:val="en-US" w:eastAsia="zh-CN" w:bidi="ar"/>
              </w:rPr>
              <w:t>年怀化市白蚁危害治理工程清单</w:t>
            </w:r>
          </w:p>
        </w:tc>
      </w:tr>
      <w:tr w14:paraId="03722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1" w:hRule="atLeast"/>
        </w:trPr>
        <w:tc>
          <w:tcPr>
            <w:tcW w:w="395" w:type="dxa"/>
            <w:tcBorders>
              <w:top w:val="single" w:color="000000" w:sz="4" w:space="0"/>
              <w:left w:val="single" w:color="000000" w:sz="4" w:space="0"/>
              <w:bottom w:val="single" w:color="000000" w:sz="4" w:space="0"/>
              <w:right w:val="single" w:color="000000" w:sz="4" w:space="0"/>
            </w:tcBorders>
            <w:noWrap/>
            <w:vAlign w:val="center"/>
          </w:tcPr>
          <w:p w14:paraId="6165BFB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ascii="黑体" w:hAnsi="宋体" w:eastAsia="黑体" w:cs="黑体"/>
                <w:i w:val="0"/>
                <w:iCs w:val="0"/>
                <w:color w:val="000000"/>
                <w:kern w:val="0"/>
                <w:sz w:val="24"/>
                <w:szCs w:val="24"/>
                <w:u w:val="none"/>
                <w:lang w:val="en-US" w:eastAsia="zh-CN" w:bidi="ar"/>
              </w:rPr>
              <w:t>序号</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66C48F0A">
            <w:pPr>
              <w:keepNext w:val="0"/>
              <w:keepLines w:val="0"/>
              <w:widowControl/>
              <w:suppressLineNumbers w:val="0"/>
              <w:jc w:val="center"/>
              <w:textAlignment w:val="center"/>
              <w:rPr>
                <w:rStyle w:val="29"/>
                <w:lang w:val="en-US" w:eastAsia="zh-CN" w:bidi="ar"/>
              </w:rPr>
            </w:pPr>
            <w:r>
              <w:rPr>
                <w:rFonts w:ascii="黑体" w:hAnsi="宋体" w:eastAsia="黑体" w:cs="黑体"/>
                <w:i w:val="0"/>
                <w:iCs w:val="0"/>
                <w:color w:val="000000"/>
                <w:kern w:val="0"/>
                <w:sz w:val="24"/>
                <w:szCs w:val="24"/>
                <w:u w:val="none"/>
                <w:lang w:val="en-US" w:eastAsia="zh-CN" w:bidi="ar"/>
              </w:rPr>
              <w:t>工程名称</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170CDB1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水库注册登记号</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069EEB1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堤防治理长度（</w:t>
            </w:r>
            <w:r>
              <w:rPr>
                <w:rFonts w:hint="default" w:ascii="Times New Roman" w:hAnsi="Times New Roman" w:eastAsia="宋体" w:cs="Times New Roman"/>
                <w:i w:val="0"/>
                <w:iCs w:val="0"/>
                <w:color w:val="000000"/>
                <w:kern w:val="0"/>
                <w:sz w:val="24"/>
                <w:szCs w:val="24"/>
                <w:u w:val="none"/>
                <w:lang w:val="en-US" w:eastAsia="zh-CN" w:bidi="ar"/>
              </w:rPr>
              <w:t>km</w:t>
            </w:r>
            <w:r>
              <w:rPr>
                <w:rFonts w:hint="eastAsia" w:ascii="宋体" w:hAnsi="宋体" w:eastAsia="宋体" w:cs="宋体"/>
                <w:i w:val="0"/>
                <w:iCs w:val="0"/>
                <w:color w:val="000000"/>
                <w:kern w:val="0"/>
                <w:sz w:val="24"/>
                <w:szCs w:val="24"/>
                <w:u w:val="none"/>
                <w:lang w:val="en-US" w:eastAsia="zh-CN" w:bidi="ar"/>
              </w:rPr>
              <w:t>）</w:t>
            </w: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19F1080D">
            <w:pPr>
              <w:keepNext w:val="0"/>
              <w:keepLines w:val="0"/>
              <w:widowControl/>
              <w:suppressLineNumbers w:val="0"/>
              <w:jc w:val="center"/>
              <w:textAlignment w:val="center"/>
              <w:rPr>
                <w:rStyle w:val="29"/>
                <w:lang w:val="en-US" w:eastAsia="zh-CN" w:bidi="ar"/>
              </w:rPr>
            </w:pPr>
            <w:r>
              <w:rPr>
                <w:rFonts w:ascii="黑体" w:hAnsi="宋体" w:eastAsia="黑体" w:cs="黑体"/>
                <w:i w:val="0"/>
                <w:iCs w:val="0"/>
                <w:color w:val="000000"/>
                <w:kern w:val="0"/>
                <w:sz w:val="24"/>
                <w:szCs w:val="24"/>
                <w:u w:val="none"/>
                <w:lang w:val="en-US" w:eastAsia="zh-CN" w:bidi="ar"/>
              </w:rPr>
              <w:t>工程等别</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2CA65264">
            <w:pPr>
              <w:keepNext w:val="0"/>
              <w:keepLines w:val="0"/>
              <w:widowControl/>
              <w:suppressLineNumbers w:val="0"/>
              <w:jc w:val="center"/>
              <w:textAlignment w:val="center"/>
              <w:rPr>
                <w:rStyle w:val="29"/>
                <w:lang w:val="en-US" w:eastAsia="zh-CN" w:bidi="ar"/>
              </w:rPr>
            </w:pPr>
            <w:r>
              <w:rPr>
                <w:rFonts w:ascii="黑体" w:hAnsi="宋体" w:eastAsia="黑体" w:cs="黑体"/>
                <w:i w:val="0"/>
                <w:iCs w:val="0"/>
                <w:color w:val="000000"/>
                <w:kern w:val="0"/>
                <w:sz w:val="24"/>
                <w:szCs w:val="24"/>
                <w:u w:val="none"/>
                <w:lang w:val="en-US" w:eastAsia="zh-CN" w:bidi="ar"/>
              </w:rPr>
              <w:t>所在地级市（州）</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68C71D9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ascii="黑体" w:hAnsi="宋体" w:eastAsia="黑体" w:cs="黑体"/>
                <w:i w:val="0"/>
                <w:iCs w:val="0"/>
                <w:color w:val="000000"/>
                <w:kern w:val="0"/>
                <w:sz w:val="24"/>
                <w:szCs w:val="24"/>
                <w:u w:val="none"/>
                <w:lang w:val="en-US" w:eastAsia="zh-CN" w:bidi="ar"/>
              </w:rPr>
              <w:t>所在县（区）</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288FE530">
            <w:pPr>
              <w:keepNext w:val="0"/>
              <w:keepLines w:val="0"/>
              <w:widowControl/>
              <w:suppressLineNumbers w:val="0"/>
              <w:jc w:val="center"/>
              <w:textAlignment w:val="center"/>
              <w:rPr>
                <w:rStyle w:val="29"/>
                <w:rFonts w:hint="default"/>
                <w:lang w:val="en-US" w:eastAsia="zh-CN" w:bidi="ar"/>
              </w:rPr>
            </w:pPr>
            <w:r>
              <w:rPr>
                <w:rStyle w:val="29"/>
                <w:rFonts w:hint="eastAsia"/>
                <w:lang w:val="en-US" w:eastAsia="zh-CN" w:bidi="ar"/>
              </w:rPr>
              <w:t>备注</w:t>
            </w:r>
          </w:p>
        </w:tc>
      </w:tr>
      <w:tr w14:paraId="7F42A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exact"/>
        </w:trPr>
        <w:tc>
          <w:tcPr>
            <w:tcW w:w="395" w:type="dxa"/>
            <w:tcBorders>
              <w:top w:val="single" w:color="000000" w:sz="4" w:space="0"/>
              <w:left w:val="single" w:color="000000" w:sz="4" w:space="0"/>
              <w:bottom w:val="single" w:color="000000" w:sz="4" w:space="0"/>
              <w:right w:val="single" w:color="000000" w:sz="4" w:space="0"/>
            </w:tcBorders>
            <w:noWrap/>
            <w:vAlign w:val="center"/>
          </w:tcPr>
          <w:p w14:paraId="1D1E9C5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1</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4395B92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杨溪水库</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63E250D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43122340005-A4</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5A7B43B9">
            <w:pPr>
              <w:jc w:val="center"/>
              <w:rPr>
                <w:rFonts w:hint="default" w:ascii="Times New Roman" w:hAnsi="Times New Roman" w:eastAsia="宋体" w:cs="Times New Roman"/>
                <w:i w:val="0"/>
                <w:iCs w:val="0"/>
                <w:color w:val="000000"/>
                <w:sz w:val="22"/>
                <w:szCs w:val="22"/>
                <w:u w:val="none"/>
              </w:rPr>
            </w:pP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1C07458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小（</w:t>
            </w:r>
            <w:r>
              <w:rPr>
                <w:rStyle w:val="30"/>
                <w:rFonts w:eastAsia="宋体"/>
                <w:lang w:val="en-US" w:eastAsia="zh-CN" w:bidi="ar"/>
              </w:rPr>
              <w:t>1</w:t>
            </w:r>
            <w:r>
              <w:rPr>
                <w:rStyle w:val="29"/>
                <w:lang w:val="en-US" w:eastAsia="zh-CN" w:bidi="ar"/>
              </w:rPr>
              <w:t>）型</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44F23AE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2F8B799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762BC15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水库</w:t>
            </w:r>
          </w:p>
        </w:tc>
      </w:tr>
      <w:tr w14:paraId="07E5F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exact"/>
        </w:trPr>
        <w:tc>
          <w:tcPr>
            <w:tcW w:w="395" w:type="dxa"/>
            <w:tcBorders>
              <w:top w:val="single" w:color="000000" w:sz="4" w:space="0"/>
              <w:left w:val="single" w:color="000000" w:sz="4" w:space="0"/>
              <w:bottom w:val="single" w:color="000000" w:sz="4" w:space="0"/>
              <w:right w:val="single" w:color="000000" w:sz="4" w:space="0"/>
            </w:tcBorders>
            <w:noWrap/>
            <w:vAlign w:val="center"/>
          </w:tcPr>
          <w:p w14:paraId="54771DE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2</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7027651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双溪水库</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7691765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43122340013-A4</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12B75EB7">
            <w:pPr>
              <w:jc w:val="center"/>
              <w:rPr>
                <w:rFonts w:hint="default" w:ascii="Times New Roman" w:hAnsi="Times New Roman" w:eastAsia="宋体" w:cs="Times New Roman"/>
                <w:i w:val="0"/>
                <w:iCs w:val="0"/>
                <w:color w:val="000000"/>
                <w:sz w:val="22"/>
                <w:szCs w:val="22"/>
                <w:u w:val="none"/>
              </w:rPr>
            </w:pP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7DC7C9B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小（</w:t>
            </w:r>
            <w:r>
              <w:rPr>
                <w:rStyle w:val="30"/>
                <w:rFonts w:eastAsia="宋体"/>
                <w:lang w:val="en-US" w:eastAsia="zh-CN" w:bidi="ar"/>
              </w:rPr>
              <w:t>1</w:t>
            </w:r>
            <w:r>
              <w:rPr>
                <w:rStyle w:val="29"/>
                <w:lang w:val="en-US" w:eastAsia="zh-CN" w:bidi="ar"/>
              </w:rPr>
              <w:t>）型</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17FBA76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5A0E5FE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09DCB46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水库</w:t>
            </w:r>
          </w:p>
        </w:tc>
      </w:tr>
      <w:tr w14:paraId="7E5FD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exact"/>
        </w:trPr>
        <w:tc>
          <w:tcPr>
            <w:tcW w:w="395" w:type="dxa"/>
            <w:tcBorders>
              <w:top w:val="single" w:color="000000" w:sz="4" w:space="0"/>
              <w:left w:val="single" w:color="000000" w:sz="4" w:space="0"/>
              <w:bottom w:val="single" w:color="000000" w:sz="4" w:space="0"/>
              <w:right w:val="single" w:color="000000" w:sz="4" w:space="0"/>
            </w:tcBorders>
            <w:noWrap/>
            <w:vAlign w:val="center"/>
          </w:tcPr>
          <w:p w14:paraId="537AA67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3</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28EAC14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斧头岩水库</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0B97B6A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43122340020-A4</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41D465A1">
            <w:pPr>
              <w:jc w:val="center"/>
              <w:rPr>
                <w:rFonts w:hint="default" w:ascii="Times New Roman" w:hAnsi="Times New Roman" w:eastAsia="宋体" w:cs="Times New Roman"/>
                <w:i w:val="0"/>
                <w:iCs w:val="0"/>
                <w:color w:val="000000"/>
                <w:sz w:val="22"/>
                <w:szCs w:val="22"/>
                <w:u w:val="none"/>
              </w:rPr>
            </w:pP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50605E8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小（</w:t>
            </w:r>
            <w:r>
              <w:rPr>
                <w:rStyle w:val="30"/>
                <w:rFonts w:eastAsia="宋体"/>
                <w:lang w:val="en-US" w:eastAsia="zh-CN" w:bidi="ar"/>
              </w:rPr>
              <w:t>1</w:t>
            </w:r>
            <w:r>
              <w:rPr>
                <w:rStyle w:val="29"/>
                <w:lang w:val="en-US" w:eastAsia="zh-CN" w:bidi="ar"/>
              </w:rPr>
              <w:t>）型</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3C01176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6170D8E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2652FE4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水库</w:t>
            </w:r>
          </w:p>
        </w:tc>
      </w:tr>
      <w:tr w14:paraId="58FD5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exact"/>
        </w:trPr>
        <w:tc>
          <w:tcPr>
            <w:tcW w:w="395" w:type="dxa"/>
            <w:tcBorders>
              <w:top w:val="single" w:color="000000" w:sz="4" w:space="0"/>
              <w:left w:val="single" w:color="000000" w:sz="4" w:space="0"/>
              <w:bottom w:val="single" w:color="000000" w:sz="4" w:space="0"/>
              <w:right w:val="single" w:color="000000" w:sz="4" w:space="0"/>
            </w:tcBorders>
            <w:noWrap/>
            <w:vAlign w:val="center"/>
          </w:tcPr>
          <w:p w14:paraId="50EF935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4</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4F74E71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大和冲水库</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21ED997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43122350005-A5</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32C2BE1E">
            <w:pPr>
              <w:jc w:val="center"/>
              <w:rPr>
                <w:rFonts w:hint="default" w:ascii="Times New Roman" w:hAnsi="Times New Roman" w:eastAsia="宋体" w:cs="Times New Roman"/>
                <w:i w:val="0"/>
                <w:iCs w:val="0"/>
                <w:color w:val="000000"/>
                <w:sz w:val="22"/>
                <w:szCs w:val="22"/>
                <w:u w:val="none"/>
              </w:rPr>
            </w:pP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4D4FEDF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小（</w:t>
            </w:r>
            <w:r>
              <w:rPr>
                <w:rStyle w:val="30"/>
                <w:rFonts w:eastAsia="宋体"/>
                <w:lang w:val="en-US" w:eastAsia="zh-CN" w:bidi="ar"/>
              </w:rPr>
              <w:t>2</w:t>
            </w:r>
            <w:r>
              <w:rPr>
                <w:rStyle w:val="29"/>
                <w:lang w:val="en-US" w:eastAsia="zh-CN" w:bidi="ar"/>
              </w:rPr>
              <w:t>）型</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5465EAD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2D896B1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3337DC3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水库</w:t>
            </w:r>
          </w:p>
        </w:tc>
      </w:tr>
      <w:tr w14:paraId="0CC28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exact"/>
        </w:trPr>
        <w:tc>
          <w:tcPr>
            <w:tcW w:w="395" w:type="dxa"/>
            <w:tcBorders>
              <w:top w:val="single" w:color="000000" w:sz="4" w:space="0"/>
              <w:left w:val="single" w:color="000000" w:sz="4" w:space="0"/>
              <w:bottom w:val="single" w:color="000000" w:sz="4" w:space="0"/>
              <w:right w:val="single" w:color="000000" w:sz="4" w:space="0"/>
            </w:tcBorders>
            <w:noWrap/>
            <w:vAlign w:val="center"/>
          </w:tcPr>
          <w:p w14:paraId="0340FF1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5</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7D59DC3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洞头溪水库</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646B63D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43122350008-A5</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41F1A9EA">
            <w:pPr>
              <w:jc w:val="center"/>
              <w:rPr>
                <w:rFonts w:hint="default" w:ascii="Times New Roman" w:hAnsi="Times New Roman" w:eastAsia="宋体" w:cs="Times New Roman"/>
                <w:i w:val="0"/>
                <w:iCs w:val="0"/>
                <w:color w:val="000000"/>
                <w:sz w:val="22"/>
                <w:szCs w:val="22"/>
                <w:u w:val="none"/>
              </w:rPr>
            </w:pP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736D950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小（</w:t>
            </w:r>
            <w:r>
              <w:rPr>
                <w:rStyle w:val="30"/>
                <w:rFonts w:eastAsia="宋体"/>
                <w:lang w:val="en-US" w:eastAsia="zh-CN" w:bidi="ar"/>
              </w:rPr>
              <w:t>2</w:t>
            </w:r>
            <w:r>
              <w:rPr>
                <w:rStyle w:val="29"/>
                <w:lang w:val="en-US" w:eastAsia="zh-CN" w:bidi="ar"/>
              </w:rPr>
              <w:t>）型</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7FBFEC6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4C19BAE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28BE46D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水库</w:t>
            </w:r>
          </w:p>
        </w:tc>
      </w:tr>
      <w:tr w14:paraId="045A5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exact"/>
        </w:trPr>
        <w:tc>
          <w:tcPr>
            <w:tcW w:w="395" w:type="dxa"/>
            <w:tcBorders>
              <w:top w:val="single" w:color="000000" w:sz="4" w:space="0"/>
              <w:left w:val="single" w:color="000000" w:sz="4" w:space="0"/>
              <w:bottom w:val="single" w:color="000000" w:sz="4" w:space="0"/>
              <w:right w:val="single" w:color="000000" w:sz="4" w:space="0"/>
            </w:tcBorders>
            <w:noWrap/>
            <w:vAlign w:val="center"/>
          </w:tcPr>
          <w:p w14:paraId="3839895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6</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538D42F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六角塘水库</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72DA149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43122350021-A5</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0F16F341">
            <w:pPr>
              <w:jc w:val="center"/>
              <w:rPr>
                <w:rFonts w:hint="default" w:ascii="Times New Roman" w:hAnsi="Times New Roman" w:eastAsia="宋体" w:cs="Times New Roman"/>
                <w:i w:val="0"/>
                <w:iCs w:val="0"/>
                <w:color w:val="000000"/>
                <w:sz w:val="22"/>
                <w:szCs w:val="22"/>
                <w:u w:val="none"/>
              </w:rPr>
            </w:pP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6413538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小（</w:t>
            </w:r>
            <w:r>
              <w:rPr>
                <w:rStyle w:val="30"/>
                <w:rFonts w:eastAsia="宋体"/>
                <w:lang w:val="en-US" w:eastAsia="zh-CN" w:bidi="ar"/>
              </w:rPr>
              <w:t>2</w:t>
            </w:r>
            <w:r>
              <w:rPr>
                <w:rStyle w:val="29"/>
                <w:lang w:val="en-US" w:eastAsia="zh-CN" w:bidi="ar"/>
              </w:rPr>
              <w:t>）型</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50843B6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2C16F6B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3B6F01E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水库</w:t>
            </w:r>
          </w:p>
        </w:tc>
      </w:tr>
      <w:tr w14:paraId="600D8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exact"/>
        </w:trPr>
        <w:tc>
          <w:tcPr>
            <w:tcW w:w="395" w:type="dxa"/>
            <w:tcBorders>
              <w:top w:val="single" w:color="000000" w:sz="4" w:space="0"/>
              <w:left w:val="single" w:color="000000" w:sz="4" w:space="0"/>
              <w:bottom w:val="single" w:color="000000" w:sz="4" w:space="0"/>
              <w:right w:val="single" w:color="000000" w:sz="4" w:space="0"/>
            </w:tcBorders>
            <w:noWrap/>
            <w:vAlign w:val="center"/>
          </w:tcPr>
          <w:p w14:paraId="0FDBB79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7</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6652CB9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铁石湾水库</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66C7D09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43122350040-A5</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1F390174">
            <w:pPr>
              <w:jc w:val="center"/>
              <w:rPr>
                <w:rFonts w:hint="default" w:ascii="Times New Roman" w:hAnsi="Times New Roman" w:eastAsia="宋体" w:cs="Times New Roman"/>
                <w:i w:val="0"/>
                <w:iCs w:val="0"/>
                <w:color w:val="000000"/>
                <w:sz w:val="22"/>
                <w:szCs w:val="22"/>
                <w:u w:val="none"/>
              </w:rPr>
            </w:pP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547ED85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小（</w:t>
            </w:r>
            <w:r>
              <w:rPr>
                <w:rStyle w:val="30"/>
                <w:rFonts w:eastAsia="宋体"/>
                <w:lang w:val="en-US" w:eastAsia="zh-CN" w:bidi="ar"/>
              </w:rPr>
              <w:t>2</w:t>
            </w:r>
            <w:r>
              <w:rPr>
                <w:rStyle w:val="29"/>
                <w:lang w:val="en-US" w:eastAsia="zh-CN" w:bidi="ar"/>
              </w:rPr>
              <w:t>）型</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4759936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0B07217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5699317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水库</w:t>
            </w:r>
          </w:p>
        </w:tc>
      </w:tr>
      <w:tr w14:paraId="5E7F6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exact"/>
        </w:trPr>
        <w:tc>
          <w:tcPr>
            <w:tcW w:w="395" w:type="dxa"/>
            <w:tcBorders>
              <w:top w:val="single" w:color="000000" w:sz="4" w:space="0"/>
              <w:left w:val="single" w:color="000000" w:sz="4" w:space="0"/>
              <w:bottom w:val="single" w:color="000000" w:sz="4" w:space="0"/>
              <w:right w:val="single" w:color="000000" w:sz="4" w:space="0"/>
            </w:tcBorders>
            <w:noWrap/>
            <w:vAlign w:val="center"/>
          </w:tcPr>
          <w:p w14:paraId="729BDCD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8</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1C92C5A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土儿冲水库</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17FE71B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43122350042-A5</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398AEA8C">
            <w:pPr>
              <w:jc w:val="center"/>
              <w:rPr>
                <w:rFonts w:hint="default" w:ascii="Times New Roman" w:hAnsi="Times New Roman" w:eastAsia="宋体" w:cs="Times New Roman"/>
                <w:i w:val="0"/>
                <w:iCs w:val="0"/>
                <w:color w:val="000000"/>
                <w:sz w:val="22"/>
                <w:szCs w:val="22"/>
                <w:u w:val="none"/>
              </w:rPr>
            </w:pP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4E0754A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小（</w:t>
            </w:r>
            <w:r>
              <w:rPr>
                <w:rStyle w:val="30"/>
                <w:rFonts w:eastAsia="宋体"/>
                <w:lang w:val="en-US" w:eastAsia="zh-CN" w:bidi="ar"/>
              </w:rPr>
              <w:t>2</w:t>
            </w:r>
            <w:r>
              <w:rPr>
                <w:rStyle w:val="29"/>
                <w:lang w:val="en-US" w:eastAsia="zh-CN" w:bidi="ar"/>
              </w:rPr>
              <w:t>）型</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22EE824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791060A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799E24F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水库</w:t>
            </w:r>
          </w:p>
        </w:tc>
      </w:tr>
      <w:tr w14:paraId="15BD2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exact"/>
        </w:trPr>
        <w:tc>
          <w:tcPr>
            <w:tcW w:w="395" w:type="dxa"/>
            <w:tcBorders>
              <w:top w:val="single" w:color="000000" w:sz="4" w:space="0"/>
              <w:left w:val="single" w:color="000000" w:sz="4" w:space="0"/>
              <w:bottom w:val="single" w:color="000000" w:sz="4" w:space="0"/>
              <w:right w:val="single" w:color="000000" w:sz="4" w:space="0"/>
            </w:tcBorders>
            <w:noWrap/>
            <w:vAlign w:val="center"/>
          </w:tcPr>
          <w:p w14:paraId="78744F8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9</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2E4DA7F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王家桥水库</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4AA40E3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43122350063-A5</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04003C42">
            <w:pPr>
              <w:jc w:val="center"/>
              <w:rPr>
                <w:rFonts w:hint="default" w:ascii="Times New Roman" w:hAnsi="Times New Roman" w:eastAsia="宋体" w:cs="Times New Roman"/>
                <w:i w:val="0"/>
                <w:iCs w:val="0"/>
                <w:color w:val="000000"/>
                <w:sz w:val="22"/>
                <w:szCs w:val="22"/>
                <w:u w:val="none"/>
              </w:rPr>
            </w:pP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083E875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小（</w:t>
            </w:r>
            <w:r>
              <w:rPr>
                <w:rStyle w:val="30"/>
                <w:rFonts w:eastAsia="宋体"/>
                <w:lang w:val="en-US" w:eastAsia="zh-CN" w:bidi="ar"/>
              </w:rPr>
              <w:t>2</w:t>
            </w:r>
            <w:r>
              <w:rPr>
                <w:rStyle w:val="29"/>
                <w:lang w:val="en-US" w:eastAsia="zh-CN" w:bidi="ar"/>
              </w:rPr>
              <w:t>）型</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6F7981B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675A391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4DA25C6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水库</w:t>
            </w:r>
          </w:p>
        </w:tc>
      </w:tr>
      <w:tr w14:paraId="5A562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exact"/>
        </w:trPr>
        <w:tc>
          <w:tcPr>
            <w:tcW w:w="395" w:type="dxa"/>
            <w:tcBorders>
              <w:top w:val="single" w:color="000000" w:sz="4" w:space="0"/>
              <w:left w:val="single" w:color="000000" w:sz="4" w:space="0"/>
              <w:bottom w:val="single" w:color="000000" w:sz="4" w:space="0"/>
              <w:right w:val="single" w:color="000000" w:sz="4" w:space="0"/>
            </w:tcBorders>
            <w:noWrap/>
            <w:vAlign w:val="center"/>
          </w:tcPr>
          <w:p w14:paraId="66EF998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eastAsia" w:ascii="Times New Roman" w:hAnsi="Times New Roman" w:eastAsia="宋体" w:cs="Times New Roman"/>
                <w:i w:val="0"/>
                <w:iCs w:val="0"/>
                <w:color w:val="000000"/>
                <w:kern w:val="0"/>
                <w:sz w:val="22"/>
                <w:szCs w:val="22"/>
                <w:u w:val="none"/>
                <w:lang w:val="en-US" w:eastAsia="zh-CN" w:bidi="ar"/>
              </w:rPr>
              <w:t>10</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0878E9D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邓家冲水库</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5CF3C2E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43122350067-A5</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450E7E38">
            <w:pPr>
              <w:jc w:val="center"/>
              <w:rPr>
                <w:rFonts w:hint="default" w:ascii="Times New Roman" w:hAnsi="Times New Roman" w:eastAsia="宋体" w:cs="Times New Roman"/>
                <w:i w:val="0"/>
                <w:iCs w:val="0"/>
                <w:color w:val="000000"/>
                <w:sz w:val="22"/>
                <w:szCs w:val="22"/>
                <w:u w:val="none"/>
              </w:rPr>
            </w:pP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3B1541A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小（</w:t>
            </w:r>
            <w:r>
              <w:rPr>
                <w:rStyle w:val="30"/>
                <w:rFonts w:eastAsia="宋体"/>
                <w:lang w:val="en-US" w:eastAsia="zh-CN" w:bidi="ar"/>
              </w:rPr>
              <w:t>2</w:t>
            </w:r>
            <w:r>
              <w:rPr>
                <w:rStyle w:val="29"/>
                <w:lang w:val="en-US" w:eastAsia="zh-CN" w:bidi="ar"/>
              </w:rPr>
              <w:t>）型</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233604E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07F0BCD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602750F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水库</w:t>
            </w:r>
          </w:p>
        </w:tc>
      </w:tr>
      <w:tr w14:paraId="375C4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exact"/>
        </w:trPr>
        <w:tc>
          <w:tcPr>
            <w:tcW w:w="395" w:type="dxa"/>
            <w:tcBorders>
              <w:top w:val="single" w:color="000000" w:sz="4" w:space="0"/>
              <w:left w:val="single" w:color="000000" w:sz="4" w:space="0"/>
              <w:bottom w:val="single" w:color="000000" w:sz="4" w:space="0"/>
              <w:right w:val="single" w:color="000000" w:sz="4" w:space="0"/>
            </w:tcBorders>
            <w:noWrap/>
            <w:vAlign w:val="center"/>
          </w:tcPr>
          <w:p w14:paraId="51DED26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eastAsia" w:ascii="Times New Roman" w:hAnsi="Times New Roman" w:eastAsia="宋体" w:cs="Times New Roman"/>
                <w:i w:val="0"/>
                <w:iCs w:val="0"/>
                <w:color w:val="000000"/>
                <w:kern w:val="0"/>
                <w:sz w:val="22"/>
                <w:szCs w:val="22"/>
                <w:u w:val="none"/>
                <w:lang w:val="en-US" w:eastAsia="zh-CN" w:bidi="ar"/>
              </w:rPr>
              <w:t>11</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5ECD554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兵马冲水库</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3E7081F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43122350070-A5</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139E652C">
            <w:pPr>
              <w:jc w:val="center"/>
              <w:rPr>
                <w:rFonts w:hint="default" w:ascii="Times New Roman" w:hAnsi="Times New Roman" w:eastAsia="宋体" w:cs="Times New Roman"/>
                <w:i w:val="0"/>
                <w:iCs w:val="0"/>
                <w:color w:val="000000"/>
                <w:sz w:val="22"/>
                <w:szCs w:val="22"/>
                <w:u w:val="none"/>
              </w:rPr>
            </w:pP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3392F25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小（</w:t>
            </w:r>
            <w:r>
              <w:rPr>
                <w:rStyle w:val="30"/>
                <w:rFonts w:eastAsia="宋体"/>
                <w:lang w:val="en-US" w:eastAsia="zh-CN" w:bidi="ar"/>
              </w:rPr>
              <w:t>2</w:t>
            </w:r>
            <w:r>
              <w:rPr>
                <w:rStyle w:val="29"/>
                <w:lang w:val="en-US" w:eastAsia="zh-CN" w:bidi="ar"/>
              </w:rPr>
              <w:t>）型</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58D8794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2E206A9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2E6F1D8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水库</w:t>
            </w:r>
          </w:p>
        </w:tc>
      </w:tr>
      <w:tr w14:paraId="47A57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exact"/>
        </w:trPr>
        <w:tc>
          <w:tcPr>
            <w:tcW w:w="395" w:type="dxa"/>
            <w:tcBorders>
              <w:top w:val="single" w:color="000000" w:sz="4" w:space="0"/>
              <w:left w:val="single" w:color="000000" w:sz="4" w:space="0"/>
              <w:bottom w:val="single" w:color="000000" w:sz="4" w:space="0"/>
              <w:right w:val="single" w:color="000000" w:sz="4" w:space="0"/>
            </w:tcBorders>
            <w:noWrap/>
            <w:vAlign w:val="center"/>
          </w:tcPr>
          <w:p w14:paraId="678F15F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eastAsia" w:ascii="Times New Roman" w:hAnsi="Times New Roman" w:eastAsia="宋体" w:cs="Times New Roman"/>
                <w:i w:val="0"/>
                <w:iCs w:val="0"/>
                <w:color w:val="000000"/>
                <w:kern w:val="0"/>
                <w:sz w:val="22"/>
                <w:szCs w:val="22"/>
                <w:u w:val="none"/>
                <w:lang w:val="en-US" w:eastAsia="zh-CN" w:bidi="ar"/>
              </w:rPr>
              <w:t>12</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638C97B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青龙溪水库</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55512CB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43122350074-A5</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600AF181">
            <w:pPr>
              <w:jc w:val="center"/>
              <w:rPr>
                <w:rFonts w:hint="default" w:ascii="Times New Roman" w:hAnsi="Times New Roman" w:eastAsia="宋体" w:cs="Times New Roman"/>
                <w:i w:val="0"/>
                <w:iCs w:val="0"/>
                <w:color w:val="000000"/>
                <w:sz w:val="22"/>
                <w:szCs w:val="22"/>
                <w:u w:val="none"/>
              </w:rPr>
            </w:pP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15BFCC1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小（</w:t>
            </w:r>
            <w:r>
              <w:rPr>
                <w:rStyle w:val="30"/>
                <w:rFonts w:eastAsia="宋体"/>
                <w:lang w:val="en-US" w:eastAsia="zh-CN" w:bidi="ar"/>
              </w:rPr>
              <w:t>2</w:t>
            </w:r>
            <w:r>
              <w:rPr>
                <w:rStyle w:val="29"/>
                <w:lang w:val="en-US" w:eastAsia="zh-CN" w:bidi="ar"/>
              </w:rPr>
              <w:t>）型</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7B8ACA4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58BBE06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02B9D88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水库</w:t>
            </w:r>
          </w:p>
        </w:tc>
      </w:tr>
      <w:tr w14:paraId="1E165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exact"/>
        </w:trPr>
        <w:tc>
          <w:tcPr>
            <w:tcW w:w="395" w:type="dxa"/>
            <w:tcBorders>
              <w:top w:val="single" w:color="000000" w:sz="4" w:space="0"/>
              <w:left w:val="single" w:color="000000" w:sz="4" w:space="0"/>
              <w:bottom w:val="single" w:color="000000" w:sz="4" w:space="0"/>
              <w:right w:val="single" w:color="000000" w:sz="4" w:space="0"/>
            </w:tcBorders>
            <w:noWrap/>
            <w:vAlign w:val="center"/>
          </w:tcPr>
          <w:p w14:paraId="62E3925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eastAsia" w:ascii="Times New Roman" w:hAnsi="Times New Roman" w:eastAsia="宋体" w:cs="Times New Roman"/>
                <w:i w:val="0"/>
                <w:iCs w:val="0"/>
                <w:color w:val="000000"/>
                <w:kern w:val="0"/>
                <w:sz w:val="22"/>
                <w:szCs w:val="22"/>
                <w:u w:val="none"/>
                <w:lang w:val="en-US" w:eastAsia="zh-CN" w:bidi="ar"/>
              </w:rPr>
              <w:t>13</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1C3D26E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汤家溶水库</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0CCE56D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43122350090-A5</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06591184">
            <w:pPr>
              <w:jc w:val="center"/>
              <w:rPr>
                <w:rFonts w:hint="default" w:ascii="Times New Roman" w:hAnsi="Times New Roman" w:eastAsia="宋体" w:cs="Times New Roman"/>
                <w:i w:val="0"/>
                <w:iCs w:val="0"/>
                <w:color w:val="000000"/>
                <w:sz w:val="22"/>
                <w:szCs w:val="22"/>
                <w:u w:val="none"/>
              </w:rPr>
            </w:pP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1400718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小（</w:t>
            </w:r>
            <w:r>
              <w:rPr>
                <w:rStyle w:val="30"/>
                <w:rFonts w:eastAsia="宋体"/>
                <w:lang w:val="en-US" w:eastAsia="zh-CN" w:bidi="ar"/>
              </w:rPr>
              <w:t>2</w:t>
            </w:r>
            <w:r>
              <w:rPr>
                <w:rStyle w:val="29"/>
                <w:lang w:val="en-US" w:eastAsia="zh-CN" w:bidi="ar"/>
              </w:rPr>
              <w:t>）型</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4A86E36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686B9CB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46EB0B5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水库</w:t>
            </w:r>
          </w:p>
        </w:tc>
      </w:tr>
      <w:tr w14:paraId="6F074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exact"/>
        </w:trPr>
        <w:tc>
          <w:tcPr>
            <w:tcW w:w="395" w:type="dxa"/>
            <w:tcBorders>
              <w:top w:val="single" w:color="000000" w:sz="4" w:space="0"/>
              <w:left w:val="single" w:color="000000" w:sz="4" w:space="0"/>
              <w:bottom w:val="single" w:color="000000" w:sz="4" w:space="0"/>
              <w:right w:val="single" w:color="000000" w:sz="4" w:space="0"/>
            </w:tcBorders>
            <w:noWrap/>
            <w:vAlign w:val="center"/>
          </w:tcPr>
          <w:p w14:paraId="33DFF31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eastAsia" w:ascii="Times New Roman" w:hAnsi="Times New Roman" w:eastAsia="宋体" w:cs="Times New Roman"/>
                <w:i w:val="0"/>
                <w:iCs w:val="0"/>
                <w:color w:val="000000"/>
                <w:kern w:val="0"/>
                <w:sz w:val="22"/>
                <w:szCs w:val="22"/>
                <w:u w:val="none"/>
                <w:lang w:val="en-US" w:eastAsia="zh-CN" w:bidi="ar"/>
              </w:rPr>
              <w:t>14</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124A607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死也冲水库</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7CFAD69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43122350093-A5</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5423654E">
            <w:pPr>
              <w:jc w:val="center"/>
              <w:rPr>
                <w:rFonts w:hint="default" w:ascii="Times New Roman" w:hAnsi="Times New Roman" w:eastAsia="宋体" w:cs="Times New Roman"/>
                <w:i w:val="0"/>
                <w:iCs w:val="0"/>
                <w:color w:val="000000"/>
                <w:sz w:val="22"/>
                <w:szCs w:val="22"/>
                <w:u w:val="none"/>
              </w:rPr>
            </w:pP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1EC74BC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小（</w:t>
            </w:r>
            <w:r>
              <w:rPr>
                <w:rStyle w:val="30"/>
                <w:rFonts w:eastAsia="宋体"/>
                <w:lang w:val="en-US" w:eastAsia="zh-CN" w:bidi="ar"/>
              </w:rPr>
              <w:t>2</w:t>
            </w:r>
            <w:r>
              <w:rPr>
                <w:rStyle w:val="29"/>
                <w:lang w:val="en-US" w:eastAsia="zh-CN" w:bidi="ar"/>
              </w:rPr>
              <w:t>）型</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2E72D92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216158F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287FF5E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水库</w:t>
            </w:r>
          </w:p>
        </w:tc>
      </w:tr>
      <w:tr w14:paraId="225EA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exact"/>
        </w:trPr>
        <w:tc>
          <w:tcPr>
            <w:tcW w:w="395" w:type="dxa"/>
            <w:tcBorders>
              <w:top w:val="single" w:color="000000" w:sz="4" w:space="0"/>
              <w:left w:val="single" w:color="000000" w:sz="4" w:space="0"/>
              <w:bottom w:val="single" w:color="000000" w:sz="4" w:space="0"/>
              <w:right w:val="single" w:color="000000" w:sz="4" w:space="0"/>
            </w:tcBorders>
            <w:noWrap/>
            <w:vAlign w:val="center"/>
          </w:tcPr>
          <w:p w14:paraId="4CFA7D1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eastAsia" w:ascii="Times New Roman" w:hAnsi="Times New Roman" w:eastAsia="宋体" w:cs="Times New Roman"/>
                <w:i w:val="0"/>
                <w:iCs w:val="0"/>
                <w:color w:val="000000"/>
                <w:kern w:val="0"/>
                <w:sz w:val="22"/>
                <w:szCs w:val="22"/>
                <w:u w:val="none"/>
                <w:lang w:val="en-US" w:eastAsia="zh-CN" w:bidi="ar"/>
              </w:rPr>
              <w:t>15</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4543A70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梅子溪水库</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05F4370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43122350114-A5</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36228683">
            <w:pPr>
              <w:jc w:val="center"/>
              <w:rPr>
                <w:rFonts w:hint="default" w:ascii="Times New Roman" w:hAnsi="Times New Roman" w:eastAsia="宋体" w:cs="Times New Roman"/>
                <w:i w:val="0"/>
                <w:iCs w:val="0"/>
                <w:color w:val="000000"/>
                <w:sz w:val="22"/>
                <w:szCs w:val="22"/>
                <w:u w:val="none"/>
              </w:rPr>
            </w:pP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4EB9C2E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小（</w:t>
            </w:r>
            <w:r>
              <w:rPr>
                <w:rStyle w:val="30"/>
                <w:rFonts w:eastAsia="宋体"/>
                <w:lang w:val="en-US" w:eastAsia="zh-CN" w:bidi="ar"/>
              </w:rPr>
              <w:t>2</w:t>
            </w:r>
            <w:r>
              <w:rPr>
                <w:rStyle w:val="29"/>
                <w:lang w:val="en-US" w:eastAsia="zh-CN" w:bidi="ar"/>
              </w:rPr>
              <w:t>）型</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2950E6F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351F90E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110B408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水库</w:t>
            </w:r>
          </w:p>
        </w:tc>
      </w:tr>
      <w:tr w14:paraId="7C39A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exact"/>
        </w:trPr>
        <w:tc>
          <w:tcPr>
            <w:tcW w:w="395" w:type="dxa"/>
            <w:tcBorders>
              <w:top w:val="single" w:color="000000" w:sz="4" w:space="0"/>
              <w:left w:val="single" w:color="000000" w:sz="4" w:space="0"/>
              <w:bottom w:val="single" w:color="000000" w:sz="4" w:space="0"/>
              <w:right w:val="single" w:color="000000" w:sz="4" w:space="0"/>
            </w:tcBorders>
            <w:noWrap/>
            <w:vAlign w:val="center"/>
          </w:tcPr>
          <w:p w14:paraId="78F1866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eastAsia" w:ascii="Times New Roman" w:hAnsi="Times New Roman" w:eastAsia="宋体" w:cs="Times New Roman"/>
                <w:i w:val="0"/>
                <w:iCs w:val="0"/>
                <w:color w:val="000000"/>
                <w:kern w:val="0"/>
                <w:sz w:val="22"/>
                <w:szCs w:val="22"/>
                <w:u w:val="none"/>
                <w:lang w:val="en-US" w:eastAsia="zh-CN" w:bidi="ar"/>
              </w:rPr>
              <w:t>16</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03D4B4F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猫头坡水库</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26727CC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43122350115-A5</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1626076D">
            <w:pPr>
              <w:jc w:val="center"/>
              <w:rPr>
                <w:rFonts w:hint="default" w:ascii="Times New Roman" w:hAnsi="Times New Roman" w:eastAsia="宋体" w:cs="Times New Roman"/>
                <w:i w:val="0"/>
                <w:iCs w:val="0"/>
                <w:color w:val="000000"/>
                <w:sz w:val="22"/>
                <w:szCs w:val="22"/>
                <w:u w:val="none"/>
              </w:rPr>
            </w:pP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07B8092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小（</w:t>
            </w:r>
            <w:r>
              <w:rPr>
                <w:rStyle w:val="30"/>
                <w:rFonts w:eastAsia="宋体"/>
                <w:lang w:val="en-US" w:eastAsia="zh-CN" w:bidi="ar"/>
              </w:rPr>
              <w:t>2</w:t>
            </w:r>
            <w:r>
              <w:rPr>
                <w:rStyle w:val="29"/>
                <w:lang w:val="en-US" w:eastAsia="zh-CN" w:bidi="ar"/>
              </w:rPr>
              <w:t>）型</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1206039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3CBE211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01B73E5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水库</w:t>
            </w:r>
          </w:p>
        </w:tc>
      </w:tr>
      <w:tr w14:paraId="1E1C3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exact"/>
        </w:trPr>
        <w:tc>
          <w:tcPr>
            <w:tcW w:w="395" w:type="dxa"/>
            <w:tcBorders>
              <w:top w:val="single" w:color="000000" w:sz="4" w:space="0"/>
              <w:left w:val="single" w:color="000000" w:sz="4" w:space="0"/>
              <w:bottom w:val="single" w:color="000000" w:sz="4" w:space="0"/>
              <w:right w:val="single" w:color="000000" w:sz="4" w:space="0"/>
            </w:tcBorders>
            <w:noWrap/>
            <w:vAlign w:val="center"/>
          </w:tcPr>
          <w:p w14:paraId="1742660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eastAsia" w:ascii="Times New Roman" w:hAnsi="Times New Roman" w:eastAsia="宋体" w:cs="Times New Roman"/>
                <w:i w:val="0"/>
                <w:iCs w:val="0"/>
                <w:color w:val="000000"/>
                <w:kern w:val="0"/>
                <w:sz w:val="22"/>
                <w:szCs w:val="22"/>
                <w:u w:val="none"/>
                <w:lang w:val="en-US" w:eastAsia="zh-CN" w:bidi="ar"/>
              </w:rPr>
              <w:t>17</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772EA68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毛田垅水库</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611C70B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43122350124-A5</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494F19A6">
            <w:pPr>
              <w:jc w:val="center"/>
              <w:rPr>
                <w:rFonts w:hint="default" w:ascii="Times New Roman" w:hAnsi="Times New Roman" w:eastAsia="宋体" w:cs="Times New Roman"/>
                <w:i w:val="0"/>
                <w:iCs w:val="0"/>
                <w:color w:val="000000"/>
                <w:sz w:val="22"/>
                <w:szCs w:val="22"/>
                <w:u w:val="none"/>
              </w:rPr>
            </w:pP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56F4B46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小（</w:t>
            </w:r>
            <w:r>
              <w:rPr>
                <w:rStyle w:val="30"/>
                <w:rFonts w:eastAsia="宋体"/>
                <w:lang w:val="en-US" w:eastAsia="zh-CN" w:bidi="ar"/>
              </w:rPr>
              <w:t>2</w:t>
            </w:r>
            <w:r>
              <w:rPr>
                <w:rStyle w:val="29"/>
                <w:lang w:val="en-US" w:eastAsia="zh-CN" w:bidi="ar"/>
              </w:rPr>
              <w:t>）型</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51F8E43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70169C5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2E86D4A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水库</w:t>
            </w:r>
          </w:p>
        </w:tc>
      </w:tr>
      <w:tr w14:paraId="3A6B6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exact"/>
        </w:trPr>
        <w:tc>
          <w:tcPr>
            <w:tcW w:w="395" w:type="dxa"/>
            <w:tcBorders>
              <w:top w:val="single" w:color="000000" w:sz="4" w:space="0"/>
              <w:left w:val="single" w:color="000000" w:sz="4" w:space="0"/>
              <w:bottom w:val="single" w:color="000000" w:sz="4" w:space="0"/>
              <w:right w:val="single" w:color="000000" w:sz="4" w:space="0"/>
            </w:tcBorders>
            <w:noWrap/>
            <w:vAlign w:val="center"/>
          </w:tcPr>
          <w:p w14:paraId="6EA0A28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eastAsia" w:ascii="Times New Roman" w:hAnsi="Times New Roman" w:eastAsia="宋体" w:cs="Times New Roman"/>
                <w:i w:val="0"/>
                <w:iCs w:val="0"/>
                <w:color w:val="000000"/>
                <w:kern w:val="0"/>
                <w:sz w:val="22"/>
                <w:szCs w:val="22"/>
                <w:u w:val="none"/>
                <w:lang w:val="en-US" w:eastAsia="zh-CN" w:bidi="ar"/>
              </w:rPr>
              <w:t>18</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079E84C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唤溪垅水库</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49F36F2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43122350126-A5</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19E431D8">
            <w:pPr>
              <w:jc w:val="center"/>
              <w:rPr>
                <w:rFonts w:hint="default" w:ascii="Times New Roman" w:hAnsi="Times New Roman" w:eastAsia="宋体" w:cs="Times New Roman"/>
                <w:i w:val="0"/>
                <w:iCs w:val="0"/>
                <w:color w:val="000000"/>
                <w:sz w:val="22"/>
                <w:szCs w:val="22"/>
                <w:u w:val="none"/>
              </w:rPr>
            </w:pP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76DC4F6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小（</w:t>
            </w:r>
            <w:r>
              <w:rPr>
                <w:rStyle w:val="30"/>
                <w:rFonts w:eastAsia="宋体"/>
                <w:lang w:val="en-US" w:eastAsia="zh-CN" w:bidi="ar"/>
              </w:rPr>
              <w:t>2</w:t>
            </w:r>
            <w:r>
              <w:rPr>
                <w:rStyle w:val="29"/>
                <w:lang w:val="en-US" w:eastAsia="zh-CN" w:bidi="ar"/>
              </w:rPr>
              <w:t>）型</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2207D4E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00428AC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10D57DC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水库</w:t>
            </w:r>
          </w:p>
        </w:tc>
      </w:tr>
      <w:tr w14:paraId="45DE2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1" w:hRule="atLeast"/>
        </w:trPr>
        <w:tc>
          <w:tcPr>
            <w:tcW w:w="395" w:type="dxa"/>
            <w:tcBorders>
              <w:top w:val="single" w:color="000000" w:sz="4" w:space="0"/>
              <w:left w:val="single" w:color="000000" w:sz="4" w:space="0"/>
              <w:bottom w:val="single" w:color="000000" w:sz="4" w:space="0"/>
              <w:right w:val="single" w:color="000000" w:sz="4" w:space="0"/>
            </w:tcBorders>
            <w:noWrap/>
            <w:vAlign w:val="center"/>
          </w:tcPr>
          <w:p w14:paraId="57B7421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eastAsia" w:ascii="Times New Roman" w:hAnsi="Times New Roman" w:eastAsia="宋体" w:cs="Times New Roman"/>
                <w:i w:val="0"/>
                <w:iCs w:val="0"/>
                <w:color w:val="000000"/>
                <w:kern w:val="0"/>
                <w:sz w:val="22"/>
                <w:szCs w:val="22"/>
                <w:u w:val="none"/>
                <w:lang w:val="en-US" w:eastAsia="zh-CN" w:bidi="ar"/>
              </w:rPr>
              <w:t>001</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64E4E72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湖南省辰溪县城北</w:t>
            </w:r>
            <w:r>
              <w:rPr>
                <w:rStyle w:val="30"/>
                <w:rFonts w:eastAsia="宋体"/>
                <w:lang w:val="en-US" w:eastAsia="zh-CN" w:bidi="ar"/>
              </w:rPr>
              <w:t>B</w:t>
            </w:r>
            <w:r>
              <w:rPr>
                <w:rStyle w:val="29"/>
                <w:lang w:val="en-US" w:eastAsia="zh-CN" w:bidi="ar"/>
              </w:rPr>
              <w:t>片保护圈</w:t>
            </w:r>
            <w:r>
              <w:rPr>
                <w:rStyle w:val="30"/>
                <w:rFonts w:eastAsia="宋体"/>
                <w:lang w:val="en-US" w:eastAsia="zh-CN" w:bidi="ar"/>
              </w:rPr>
              <w:t>(</w:t>
            </w:r>
            <w:r>
              <w:rPr>
                <w:rStyle w:val="29"/>
                <w:lang w:val="en-US" w:eastAsia="zh-CN" w:bidi="ar"/>
              </w:rPr>
              <w:t>城西防洪堤）</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59D09502">
            <w:pPr>
              <w:jc w:val="center"/>
              <w:rPr>
                <w:rFonts w:hint="default" w:ascii="Times New Roman" w:hAnsi="Times New Roman" w:eastAsia="宋体" w:cs="Times New Roman"/>
                <w:i w:val="0"/>
                <w:iCs w:val="0"/>
                <w:color w:val="000000"/>
                <w:sz w:val="22"/>
                <w:szCs w:val="22"/>
                <w:u w:val="none"/>
              </w:rPr>
            </w:pP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3806B4B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401B74C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30"/>
                <w:rFonts w:eastAsia="宋体"/>
                <w:lang w:val="en-US" w:eastAsia="zh-CN" w:bidi="ar"/>
              </w:rPr>
              <w:t>4</w:t>
            </w:r>
            <w:r>
              <w:rPr>
                <w:rStyle w:val="29"/>
                <w:lang w:val="en-US" w:eastAsia="zh-CN" w:bidi="ar"/>
              </w:rPr>
              <w:t>级</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5A1D550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08017EA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612B4F0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堤防</w:t>
            </w:r>
          </w:p>
        </w:tc>
      </w:tr>
      <w:tr w14:paraId="04718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95" w:type="dxa"/>
            <w:tcBorders>
              <w:top w:val="single" w:color="000000" w:sz="4" w:space="0"/>
              <w:left w:val="single" w:color="000000" w:sz="4" w:space="0"/>
              <w:bottom w:val="single" w:color="000000" w:sz="4" w:space="0"/>
              <w:right w:val="single" w:color="000000" w:sz="4" w:space="0"/>
            </w:tcBorders>
            <w:noWrap/>
            <w:vAlign w:val="center"/>
          </w:tcPr>
          <w:p w14:paraId="1EB8F12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eastAsia" w:ascii="Times New Roman" w:hAnsi="Times New Roman" w:eastAsia="宋体" w:cs="Times New Roman"/>
                <w:i w:val="0"/>
                <w:iCs w:val="0"/>
                <w:color w:val="000000"/>
                <w:kern w:val="0"/>
                <w:sz w:val="22"/>
                <w:szCs w:val="22"/>
                <w:u w:val="none"/>
                <w:lang w:val="en-US" w:eastAsia="zh-CN" w:bidi="ar"/>
              </w:rPr>
              <w:t>002</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4008594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辰溪县重要河段治理工程鹅公颈段</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708012F6">
            <w:pPr>
              <w:jc w:val="center"/>
              <w:rPr>
                <w:rFonts w:hint="default" w:ascii="Times New Roman" w:hAnsi="Times New Roman" w:eastAsia="宋体" w:cs="Times New Roman"/>
                <w:i w:val="0"/>
                <w:iCs w:val="0"/>
                <w:color w:val="000000"/>
                <w:sz w:val="22"/>
                <w:szCs w:val="22"/>
                <w:u w:val="none"/>
              </w:rPr>
            </w:pP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560A665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55F8753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30"/>
                <w:rFonts w:eastAsia="宋体"/>
                <w:lang w:val="en-US" w:eastAsia="zh-CN" w:bidi="ar"/>
              </w:rPr>
              <w:t>5</w:t>
            </w:r>
            <w:r>
              <w:rPr>
                <w:rStyle w:val="29"/>
                <w:lang w:val="en-US" w:eastAsia="zh-CN" w:bidi="ar"/>
              </w:rPr>
              <w:t>级</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3206F20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31D0F9F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5104E39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堤防</w:t>
            </w:r>
          </w:p>
        </w:tc>
      </w:tr>
      <w:tr w14:paraId="16A23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1" w:hRule="atLeast"/>
        </w:trPr>
        <w:tc>
          <w:tcPr>
            <w:tcW w:w="395" w:type="dxa"/>
            <w:tcBorders>
              <w:top w:val="single" w:color="000000" w:sz="4" w:space="0"/>
              <w:left w:val="single" w:color="000000" w:sz="4" w:space="0"/>
              <w:bottom w:val="single" w:color="000000" w:sz="4" w:space="0"/>
              <w:right w:val="single" w:color="000000" w:sz="4" w:space="0"/>
            </w:tcBorders>
            <w:noWrap/>
            <w:vAlign w:val="center"/>
          </w:tcPr>
          <w:p w14:paraId="14E4211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eastAsia" w:ascii="Times New Roman" w:hAnsi="Times New Roman" w:eastAsia="宋体" w:cs="Times New Roman"/>
                <w:i w:val="0"/>
                <w:iCs w:val="0"/>
                <w:color w:val="000000"/>
                <w:kern w:val="0"/>
                <w:sz w:val="22"/>
                <w:szCs w:val="22"/>
                <w:u w:val="none"/>
                <w:lang w:val="en-US" w:eastAsia="zh-CN" w:bidi="ar"/>
              </w:rPr>
              <w:t>003</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7435609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湖南省辰水辰溪县重要河段治理工程（曾家坪段）</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50A507AE">
            <w:pPr>
              <w:jc w:val="center"/>
              <w:rPr>
                <w:rFonts w:hint="default" w:ascii="Times New Roman" w:hAnsi="Times New Roman" w:eastAsia="宋体" w:cs="Times New Roman"/>
                <w:i w:val="0"/>
                <w:iCs w:val="0"/>
                <w:color w:val="000000"/>
                <w:sz w:val="22"/>
                <w:szCs w:val="22"/>
                <w:u w:val="none"/>
              </w:rPr>
            </w:pP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0B0EC81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0.73</w:t>
            </w: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6E98C67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30"/>
                <w:rFonts w:eastAsia="宋体"/>
                <w:lang w:val="en-US" w:eastAsia="zh-CN" w:bidi="ar"/>
              </w:rPr>
              <w:t>5</w:t>
            </w:r>
            <w:r>
              <w:rPr>
                <w:rStyle w:val="29"/>
                <w:lang w:val="en-US" w:eastAsia="zh-CN" w:bidi="ar"/>
              </w:rPr>
              <w:t>级</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6CB8A5F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0EE505C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0D2F7D8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堤防</w:t>
            </w:r>
          </w:p>
        </w:tc>
      </w:tr>
      <w:tr w14:paraId="04C3C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95" w:type="dxa"/>
            <w:tcBorders>
              <w:top w:val="single" w:color="000000" w:sz="4" w:space="0"/>
              <w:left w:val="single" w:color="000000" w:sz="4" w:space="0"/>
              <w:bottom w:val="single" w:color="000000" w:sz="4" w:space="0"/>
              <w:right w:val="single" w:color="000000" w:sz="4" w:space="0"/>
            </w:tcBorders>
            <w:noWrap/>
            <w:vAlign w:val="center"/>
          </w:tcPr>
          <w:p w14:paraId="2B5AB90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eastAsia" w:ascii="Times New Roman" w:hAnsi="Times New Roman" w:eastAsia="宋体" w:cs="Times New Roman"/>
                <w:i w:val="0"/>
                <w:iCs w:val="0"/>
                <w:color w:val="000000"/>
                <w:kern w:val="0"/>
                <w:sz w:val="22"/>
                <w:szCs w:val="22"/>
                <w:u w:val="none"/>
                <w:lang w:val="en-US" w:eastAsia="zh-CN" w:bidi="ar"/>
              </w:rPr>
              <w:t>004</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2F3306A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城郊乡改溪工程溪堤</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1F391E91">
            <w:pPr>
              <w:jc w:val="center"/>
              <w:rPr>
                <w:rFonts w:hint="default" w:ascii="Times New Roman" w:hAnsi="Times New Roman" w:eastAsia="宋体" w:cs="Times New Roman"/>
                <w:i w:val="0"/>
                <w:iCs w:val="0"/>
                <w:color w:val="000000"/>
                <w:sz w:val="22"/>
                <w:szCs w:val="22"/>
                <w:u w:val="none"/>
              </w:rPr>
            </w:pP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1D08B3E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4.45</w:t>
            </w: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39CE8F2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30"/>
                <w:rFonts w:eastAsia="宋体"/>
                <w:lang w:val="en-US" w:eastAsia="zh-CN" w:bidi="ar"/>
              </w:rPr>
              <w:t>5</w:t>
            </w:r>
            <w:r>
              <w:rPr>
                <w:rStyle w:val="29"/>
                <w:lang w:val="en-US" w:eastAsia="zh-CN" w:bidi="ar"/>
              </w:rPr>
              <w:t>级</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6039DD1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4115BCF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4924E71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堤防</w:t>
            </w:r>
          </w:p>
        </w:tc>
      </w:tr>
      <w:tr w14:paraId="75818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95" w:type="dxa"/>
            <w:tcBorders>
              <w:top w:val="single" w:color="000000" w:sz="4" w:space="0"/>
              <w:left w:val="single" w:color="000000" w:sz="4" w:space="0"/>
              <w:bottom w:val="single" w:color="000000" w:sz="4" w:space="0"/>
              <w:right w:val="single" w:color="000000" w:sz="4" w:space="0"/>
            </w:tcBorders>
            <w:noWrap/>
            <w:vAlign w:val="center"/>
          </w:tcPr>
          <w:p w14:paraId="0CAAAFE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eastAsia" w:ascii="Times New Roman" w:hAnsi="Times New Roman" w:eastAsia="宋体" w:cs="Times New Roman"/>
                <w:i w:val="0"/>
                <w:iCs w:val="0"/>
                <w:color w:val="000000"/>
                <w:kern w:val="0"/>
                <w:sz w:val="22"/>
                <w:szCs w:val="22"/>
                <w:u w:val="none"/>
                <w:lang w:val="en-US" w:eastAsia="zh-CN" w:bidi="ar"/>
              </w:rPr>
              <w:t>005</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0EEB842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辰阳镇双溪右岸溪堤</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3F75B9C5">
            <w:pPr>
              <w:jc w:val="center"/>
              <w:rPr>
                <w:rFonts w:hint="default" w:ascii="Times New Roman" w:hAnsi="Times New Roman" w:eastAsia="宋体" w:cs="Times New Roman"/>
                <w:i w:val="0"/>
                <w:iCs w:val="0"/>
                <w:color w:val="000000"/>
                <w:sz w:val="22"/>
                <w:szCs w:val="22"/>
                <w:u w:val="none"/>
              </w:rPr>
            </w:pP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27FF1E8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48D05F2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30"/>
                <w:rFonts w:eastAsia="宋体"/>
                <w:lang w:val="en-US" w:eastAsia="zh-CN" w:bidi="ar"/>
              </w:rPr>
              <w:t>5</w:t>
            </w:r>
            <w:r>
              <w:rPr>
                <w:rStyle w:val="29"/>
                <w:lang w:val="en-US" w:eastAsia="zh-CN" w:bidi="ar"/>
              </w:rPr>
              <w:t>级</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53F67B3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064137F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13872A3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堤防</w:t>
            </w:r>
          </w:p>
        </w:tc>
      </w:tr>
      <w:tr w14:paraId="05F85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1" w:hRule="atLeast"/>
        </w:trPr>
        <w:tc>
          <w:tcPr>
            <w:tcW w:w="395" w:type="dxa"/>
            <w:tcBorders>
              <w:top w:val="single" w:color="000000" w:sz="4" w:space="0"/>
              <w:left w:val="single" w:color="000000" w:sz="4" w:space="0"/>
              <w:bottom w:val="single" w:color="000000" w:sz="4" w:space="0"/>
              <w:right w:val="single" w:color="000000" w:sz="4" w:space="0"/>
            </w:tcBorders>
            <w:noWrap/>
            <w:vAlign w:val="center"/>
          </w:tcPr>
          <w:p w14:paraId="02F9639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eastAsia" w:ascii="Times New Roman" w:hAnsi="Times New Roman" w:eastAsia="宋体" w:cs="Times New Roman"/>
                <w:i w:val="0"/>
                <w:iCs w:val="0"/>
                <w:color w:val="000000"/>
                <w:kern w:val="0"/>
                <w:sz w:val="22"/>
                <w:szCs w:val="22"/>
                <w:u w:val="none"/>
                <w:lang w:val="en-US" w:eastAsia="zh-CN" w:bidi="ar"/>
              </w:rPr>
              <w:t>006</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14:paraId="602752D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修溪乡木洲村二期护岸堤防</w:t>
            </w:r>
          </w:p>
        </w:tc>
        <w:tc>
          <w:tcPr>
            <w:tcW w:w="2096" w:type="dxa"/>
            <w:tcBorders>
              <w:top w:val="single" w:color="000000" w:sz="4" w:space="0"/>
              <w:left w:val="single" w:color="000000" w:sz="4" w:space="0"/>
              <w:bottom w:val="single" w:color="000000" w:sz="4" w:space="0"/>
              <w:right w:val="single" w:color="000000" w:sz="4" w:space="0"/>
            </w:tcBorders>
            <w:noWrap/>
            <w:vAlign w:val="center"/>
          </w:tcPr>
          <w:p w14:paraId="2BF595F1">
            <w:pPr>
              <w:jc w:val="center"/>
              <w:rPr>
                <w:rFonts w:hint="default" w:ascii="Times New Roman" w:hAnsi="Times New Roman" w:eastAsia="宋体" w:cs="Times New Roman"/>
                <w:i w:val="0"/>
                <w:iCs w:val="0"/>
                <w:color w:val="000000"/>
                <w:sz w:val="22"/>
                <w:szCs w:val="22"/>
                <w:u w:val="none"/>
              </w:rPr>
            </w:pP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077D93E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583" w:type="dxa"/>
            <w:tcBorders>
              <w:top w:val="single" w:color="000000" w:sz="4" w:space="0"/>
              <w:left w:val="single" w:color="000000" w:sz="4" w:space="0"/>
              <w:bottom w:val="single" w:color="000000" w:sz="4" w:space="0"/>
              <w:right w:val="single" w:color="000000" w:sz="4" w:space="0"/>
            </w:tcBorders>
            <w:noWrap/>
            <w:vAlign w:val="center"/>
          </w:tcPr>
          <w:p w14:paraId="0E91EEC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30"/>
                <w:rFonts w:eastAsia="宋体"/>
                <w:lang w:val="en-US" w:eastAsia="zh-CN" w:bidi="ar"/>
              </w:rPr>
              <w:t>5</w:t>
            </w:r>
            <w:r>
              <w:rPr>
                <w:rStyle w:val="29"/>
                <w:lang w:val="en-US" w:eastAsia="zh-CN" w:bidi="ar"/>
              </w:rPr>
              <w:t>级</w:t>
            </w:r>
          </w:p>
        </w:tc>
        <w:tc>
          <w:tcPr>
            <w:tcW w:w="1194" w:type="dxa"/>
            <w:tcBorders>
              <w:top w:val="single" w:color="000000" w:sz="4" w:space="0"/>
              <w:left w:val="single" w:color="000000" w:sz="4" w:space="0"/>
              <w:bottom w:val="single" w:color="000000" w:sz="4" w:space="0"/>
              <w:right w:val="single" w:color="000000" w:sz="4" w:space="0"/>
            </w:tcBorders>
            <w:noWrap/>
            <w:vAlign w:val="center"/>
          </w:tcPr>
          <w:p w14:paraId="79D0252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怀化市</w:t>
            </w:r>
          </w:p>
        </w:tc>
        <w:tc>
          <w:tcPr>
            <w:tcW w:w="1142" w:type="dxa"/>
            <w:tcBorders>
              <w:top w:val="single" w:color="000000" w:sz="4" w:space="0"/>
              <w:left w:val="single" w:color="000000" w:sz="4" w:space="0"/>
              <w:bottom w:val="single" w:color="000000" w:sz="4" w:space="0"/>
              <w:right w:val="single" w:color="000000" w:sz="4" w:space="0"/>
            </w:tcBorders>
            <w:noWrap/>
            <w:vAlign w:val="center"/>
          </w:tcPr>
          <w:p w14:paraId="357B8F1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辰溪县</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7ABEE6D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29"/>
                <w:lang w:val="en-US" w:eastAsia="zh-CN" w:bidi="ar"/>
              </w:rPr>
              <w:t>堤防</w:t>
            </w:r>
          </w:p>
        </w:tc>
      </w:tr>
    </w:tbl>
    <w:p w14:paraId="4F128792">
      <w:pPr>
        <w:pStyle w:val="2"/>
        <w:sectPr>
          <w:pgSz w:w="11906" w:h="16838"/>
          <w:pgMar w:top="1440" w:right="1134" w:bottom="1440" w:left="1134" w:header="851" w:footer="992" w:gutter="0"/>
          <w:cols w:space="720" w:num="1"/>
          <w:docGrid w:type="lines" w:linePitch="312" w:charSpace="0"/>
        </w:sectPr>
      </w:pPr>
    </w:p>
    <w:tbl>
      <w:tblPr>
        <w:tblStyle w:val="16"/>
        <w:tblW w:w="9738"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7"/>
        <w:gridCol w:w="1581"/>
        <w:gridCol w:w="1533"/>
        <w:gridCol w:w="1193"/>
        <w:gridCol w:w="881"/>
        <w:gridCol w:w="1421"/>
        <w:gridCol w:w="1162"/>
        <w:gridCol w:w="1500"/>
      </w:tblGrid>
      <w:tr w14:paraId="12582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9738" w:type="dxa"/>
            <w:gridSpan w:val="8"/>
            <w:tcBorders>
              <w:top w:val="nil"/>
              <w:left w:val="nil"/>
              <w:bottom w:val="nil"/>
              <w:right w:val="nil"/>
            </w:tcBorders>
            <w:noWrap/>
            <w:vAlign w:val="center"/>
          </w:tcPr>
          <w:p w14:paraId="5DF7F32F">
            <w:pPr>
              <w:keepNext w:val="0"/>
              <w:keepLines w:val="0"/>
              <w:widowControl/>
              <w:suppressLineNumbers w:val="0"/>
              <w:jc w:val="center"/>
              <w:textAlignment w:val="center"/>
              <w:rPr>
                <w:rFonts w:hint="default" w:ascii="Times New Roman" w:hAnsi="Times New Roman" w:eastAsia="宋体" w:cs="Times New Roman"/>
                <w:i w:val="0"/>
                <w:iCs w:val="0"/>
                <w:color w:val="000000"/>
                <w:sz w:val="44"/>
                <w:szCs w:val="44"/>
                <w:u w:val="none"/>
              </w:rPr>
            </w:pPr>
            <w:r>
              <w:rPr>
                <w:rFonts w:hint="default" w:ascii="Times New Roman" w:hAnsi="Times New Roman" w:eastAsia="宋体" w:cs="Times New Roman"/>
                <w:i w:val="0"/>
                <w:iCs w:val="0"/>
                <w:color w:val="000000"/>
                <w:kern w:val="0"/>
                <w:sz w:val="44"/>
                <w:szCs w:val="44"/>
                <w:u w:val="none"/>
                <w:lang w:val="en-US" w:eastAsia="zh-CN" w:bidi="ar"/>
              </w:rPr>
              <w:t>2026</w:t>
            </w:r>
            <w:r>
              <w:rPr>
                <w:rFonts w:ascii="方正小标宋_GBK" w:hAnsi="方正小标宋_GBK" w:eastAsia="方正小标宋_GBK" w:cs="方正小标宋_GBK"/>
                <w:i w:val="0"/>
                <w:iCs w:val="0"/>
                <w:color w:val="000000"/>
                <w:kern w:val="0"/>
                <w:sz w:val="44"/>
                <w:szCs w:val="44"/>
                <w:u w:val="none"/>
                <w:lang w:val="en-US" w:eastAsia="zh-CN" w:bidi="ar"/>
              </w:rPr>
              <w:t>年湖南省白蚁危害监测工程清单</w:t>
            </w:r>
          </w:p>
        </w:tc>
      </w:tr>
      <w:tr w14:paraId="5F7A5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467" w:type="dxa"/>
            <w:tcBorders>
              <w:top w:val="single" w:color="000000" w:sz="4" w:space="0"/>
              <w:left w:val="single" w:color="000000" w:sz="4" w:space="0"/>
              <w:bottom w:val="single" w:color="000000" w:sz="4" w:space="0"/>
              <w:right w:val="single" w:color="000000" w:sz="4" w:space="0"/>
            </w:tcBorders>
            <w:noWrap/>
            <w:vAlign w:val="center"/>
          </w:tcPr>
          <w:p w14:paraId="18F6740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ascii="黑体" w:hAnsi="宋体" w:eastAsia="黑体" w:cs="黑体"/>
                <w:b/>
                <w:bCs/>
                <w:i w:val="0"/>
                <w:iCs w:val="0"/>
                <w:color w:val="000000"/>
                <w:kern w:val="0"/>
                <w:sz w:val="24"/>
                <w:szCs w:val="24"/>
                <w:u w:val="none"/>
                <w:lang w:val="en-US" w:eastAsia="zh-CN" w:bidi="ar"/>
              </w:rPr>
              <w:t>序号</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5871926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ascii="黑体" w:hAnsi="宋体" w:eastAsia="黑体" w:cs="黑体"/>
                <w:b/>
                <w:bCs/>
                <w:i w:val="0"/>
                <w:iCs w:val="0"/>
                <w:color w:val="000000"/>
                <w:kern w:val="0"/>
                <w:sz w:val="24"/>
                <w:szCs w:val="24"/>
                <w:u w:val="none"/>
                <w:lang w:val="en-US" w:eastAsia="zh-CN" w:bidi="ar"/>
              </w:rPr>
              <w:t>工程名称</w:t>
            </w:r>
          </w:p>
        </w:tc>
        <w:tc>
          <w:tcPr>
            <w:tcW w:w="1533" w:type="dxa"/>
            <w:tcBorders>
              <w:top w:val="single" w:color="000000" w:sz="4" w:space="0"/>
              <w:left w:val="single" w:color="000000" w:sz="4" w:space="0"/>
              <w:bottom w:val="single" w:color="000000" w:sz="4" w:space="0"/>
              <w:right w:val="single" w:color="000000" w:sz="4" w:space="0"/>
            </w:tcBorders>
            <w:noWrap/>
            <w:vAlign w:val="center"/>
          </w:tcPr>
          <w:p w14:paraId="4D8B282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ascii="黑体" w:hAnsi="宋体" w:eastAsia="黑体" w:cs="黑体"/>
                <w:b/>
                <w:bCs/>
                <w:i w:val="0"/>
                <w:iCs w:val="0"/>
                <w:color w:val="000000"/>
                <w:kern w:val="0"/>
                <w:sz w:val="24"/>
                <w:szCs w:val="24"/>
                <w:u w:val="none"/>
                <w:lang w:val="en-US" w:eastAsia="zh-CN" w:bidi="ar"/>
              </w:rPr>
              <w:t>水库注册登记号</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1B9A472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ascii="黑体" w:hAnsi="宋体" w:eastAsia="黑体" w:cs="黑体"/>
                <w:b/>
                <w:bCs/>
                <w:i w:val="0"/>
                <w:iCs w:val="0"/>
                <w:color w:val="000000"/>
                <w:kern w:val="0"/>
                <w:sz w:val="24"/>
                <w:szCs w:val="24"/>
                <w:u w:val="none"/>
                <w:lang w:val="en-US" w:eastAsia="zh-CN" w:bidi="ar"/>
              </w:rPr>
              <w:t>堤防治理长度（</w:t>
            </w:r>
            <w:r>
              <w:rPr>
                <w:rFonts w:hint="default" w:ascii="Times New Roman" w:hAnsi="Times New Roman" w:eastAsia="宋体" w:cs="Times New Roman"/>
                <w:b/>
                <w:bCs/>
                <w:i w:val="0"/>
                <w:iCs w:val="0"/>
                <w:color w:val="000000"/>
                <w:kern w:val="0"/>
                <w:sz w:val="24"/>
                <w:szCs w:val="24"/>
                <w:u w:val="none"/>
                <w:lang w:val="en-US" w:eastAsia="zh-CN" w:bidi="ar"/>
              </w:rPr>
              <w:t>km</w:t>
            </w:r>
            <w:r>
              <w:rPr>
                <w:rFonts w:ascii="黑体" w:hAnsi="宋体" w:eastAsia="黑体" w:cs="黑体"/>
                <w:b/>
                <w:bCs/>
                <w:i w:val="0"/>
                <w:iCs w:val="0"/>
                <w:color w:val="000000"/>
                <w:kern w:val="0"/>
                <w:sz w:val="24"/>
                <w:szCs w:val="24"/>
                <w:u w:val="none"/>
                <w:lang w:val="en-US" w:eastAsia="zh-CN" w:bidi="ar"/>
              </w:rPr>
              <w:t>）</w:t>
            </w: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50BFF9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ascii="黑体" w:hAnsi="宋体" w:eastAsia="黑体" w:cs="黑体"/>
                <w:b/>
                <w:bCs/>
                <w:i w:val="0"/>
                <w:iCs w:val="0"/>
                <w:color w:val="000000"/>
                <w:kern w:val="0"/>
                <w:sz w:val="24"/>
                <w:szCs w:val="24"/>
                <w:u w:val="none"/>
                <w:lang w:val="en-US" w:eastAsia="zh-CN" w:bidi="ar"/>
              </w:rPr>
              <w:t>工程等别</w:t>
            </w:r>
          </w:p>
        </w:tc>
        <w:tc>
          <w:tcPr>
            <w:tcW w:w="1421" w:type="dxa"/>
            <w:tcBorders>
              <w:top w:val="single" w:color="000000" w:sz="4" w:space="0"/>
              <w:left w:val="single" w:color="000000" w:sz="4" w:space="0"/>
              <w:bottom w:val="single" w:color="000000" w:sz="4" w:space="0"/>
              <w:right w:val="single" w:color="000000" w:sz="4" w:space="0"/>
            </w:tcBorders>
            <w:noWrap/>
            <w:vAlign w:val="center"/>
          </w:tcPr>
          <w:p w14:paraId="7A2C1D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ascii="黑体" w:hAnsi="宋体" w:eastAsia="黑体" w:cs="黑体"/>
                <w:b/>
                <w:bCs/>
                <w:i w:val="0"/>
                <w:iCs w:val="0"/>
                <w:color w:val="000000"/>
                <w:kern w:val="0"/>
                <w:sz w:val="24"/>
                <w:szCs w:val="24"/>
                <w:u w:val="none"/>
                <w:lang w:val="en-US" w:eastAsia="zh-CN" w:bidi="ar"/>
              </w:rPr>
              <w:t>所在地级市（州）</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3F4656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ascii="黑体" w:hAnsi="宋体" w:eastAsia="黑体" w:cs="黑体"/>
                <w:b/>
                <w:bCs/>
                <w:i w:val="0"/>
                <w:iCs w:val="0"/>
                <w:color w:val="000000"/>
                <w:kern w:val="0"/>
                <w:sz w:val="24"/>
                <w:szCs w:val="24"/>
                <w:u w:val="none"/>
                <w:lang w:val="en-US" w:eastAsia="zh-CN" w:bidi="ar"/>
              </w:rPr>
              <w:t>所在县（区）</w:t>
            </w: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EE0574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r>
      <w:tr w14:paraId="29BFC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exact"/>
        </w:trPr>
        <w:tc>
          <w:tcPr>
            <w:tcW w:w="467" w:type="dxa"/>
            <w:tcBorders>
              <w:top w:val="single" w:color="000000" w:sz="4" w:space="0"/>
              <w:left w:val="single" w:color="000000" w:sz="4" w:space="0"/>
              <w:bottom w:val="single" w:color="000000" w:sz="4" w:space="0"/>
              <w:right w:val="single" w:color="000000" w:sz="4" w:space="0"/>
            </w:tcBorders>
            <w:noWrap/>
            <w:vAlign w:val="center"/>
          </w:tcPr>
          <w:p w14:paraId="093A4E0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1</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594C7A7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杨溪水库</w:t>
            </w:r>
          </w:p>
        </w:tc>
        <w:tc>
          <w:tcPr>
            <w:tcW w:w="1533" w:type="dxa"/>
            <w:tcBorders>
              <w:top w:val="single" w:color="000000" w:sz="4" w:space="0"/>
              <w:left w:val="single" w:color="000000" w:sz="4" w:space="0"/>
              <w:bottom w:val="single" w:color="000000" w:sz="4" w:space="0"/>
              <w:right w:val="single" w:color="000000" w:sz="4" w:space="0"/>
            </w:tcBorders>
            <w:noWrap/>
            <w:vAlign w:val="center"/>
          </w:tcPr>
          <w:p w14:paraId="450FB62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43122340005-A4</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40F78FC7">
            <w:pPr>
              <w:jc w:val="center"/>
              <w:rPr>
                <w:rFonts w:hint="default" w:ascii="Times New Roman" w:hAnsi="Times New Roman" w:eastAsia="宋体" w:cs="Times New Roman"/>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13BC740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w:t>
            </w: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）型</w:t>
            </w:r>
          </w:p>
        </w:tc>
        <w:tc>
          <w:tcPr>
            <w:tcW w:w="1421" w:type="dxa"/>
            <w:tcBorders>
              <w:top w:val="single" w:color="000000" w:sz="4" w:space="0"/>
              <w:left w:val="single" w:color="000000" w:sz="4" w:space="0"/>
              <w:bottom w:val="single" w:color="000000" w:sz="4" w:space="0"/>
              <w:right w:val="single" w:color="000000" w:sz="4" w:space="0"/>
            </w:tcBorders>
            <w:noWrap/>
            <w:vAlign w:val="center"/>
          </w:tcPr>
          <w:p w14:paraId="7AEB580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怀化市</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8694FF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辰溪县</w:t>
            </w: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753F61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水库</w:t>
            </w:r>
          </w:p>
        </w:tc>
      </w:tr>
      <w:tr w14:paraId="65966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exact"/>
        </w:trPr>
        <w:tc>
          <w:tcPr>
            <w:tcW w:w="467" w:type="dxa"/>
            <w:tcBorders>
              <w:top w:val="single" w:color="000000" w:sz="4" w:space="0"/>
              <w:left w:val="single" w:color="000000" w:sz="4" w:space="0"/>
              <w:bottom w:val="single" w:color="000000" w:sz="4" w:space="0"/>
              <w:right w:val="single" w:color="000000" w:sz="4" w:space="0"/>
            </w:tcBorders>
            <w:noWrap/>
            <w:vAlign w:val="center"/>
          </w:tcPr>
          <w:p w14:paraId="184E22D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2</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3222B62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双溪水库</w:t>
            </w:r>
          </w:p>
        </w:tc>
        <w:tc>
          <w:tcPr>
            <w:tcW w:w="1533" w:type="dxa"/>
            <w:tcBorders>
              <w:top w:val="single" w:color="000000" w:sz="4" w:space="0"/>
              <w:left w:val="single" w:color="000000" w:sz="4" w:space="0"/>
              <w:bottom w:val="single" w:color="000000" w:sz="4" w:space="0"/>
              <w:right w:val="single" w:color="000000" w:sz="4" w:space="0"/>
            </w:tcBorders>
            <w:noWrap/>
            <w:vAlign w:val="center"/>
          </w:tcPr>
          <w:p w14:paraId="2DE499F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43122340013-A4</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430335C3">
            <w:pPr>
              <w:jc w:val="center"/>
              <w:rPr>
                <w:rFonts w:hint="default" w:ascii="Times New Roman" w:hAnsi="Times New Roman" w:eastAsia="宋体" w:cs="Times New Roman"/>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2FF41DF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w:t>
            </w: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）型</w:t>
            </w:r>
          </w:p>
        </w:tc>
        <w:tc>
          <w:tcPr>
            <w:tcW w:w="1421" w:type="dxa"/>
            <w:tcBorders>
              <w:top w:val="single" w:color="000000" w:sz="4" w:space="0"/>
              <w:left w:val="single" w:color="000000" w:sz="4" w:space="0"/>
              <w:bottom w:val="single" w:color="000000" w:sz="4" w:space="0"/>
              <w:right w:val="single" w:color="000000" w:sz="4" w:space="0"/>
            </w:tcBorders>
            <w:noWrap/>
            <w:vAlign w:val="center"/>
          </w:tcPr>
          <w:p w14:paraId="46A8DC8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怀化市</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2C04A5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辰溪县</w:t>
            </w: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E2A812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水库</w:t>
            </w:r>
          </w:p>
        </w:tc>
      </w:tr>
      <w:tr w14:paraId="5210F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exact"/>
        </w:trPr>
        <w:tc>
          <w:tcPr>
            <w:tcW w:w="467" w:type="dxa"/>
            <w:tcBorders>
              <w:top w:val="single" w:color="000000" w:sz="4" w:space="0"/>
              <w:left w:val="single" w:color="000000" w:sz="4" w:space="0"/>
              <w:bottom w:val="single" w:color="000000" w:sz="4" w:space="0"/>
              <w:right w:val="single" w:color="000000" w:sz="4" w:space="0"/>
            </w:tcBorders>
            <w:noWrap/>
            <w:vAlign w:val="center"/>
          </w:tcPr>
          <w:p w14:paraId="69AA8D4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3</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405F463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斧头岩水库</w:t>
            </w:r>
          </w:p>
        </w:tc>
        <w:tc>
          <w:tcPr>
            <w:tcW w:w="1533" w:type="dxa"/>
            <w:tcBorders>
              <w:top w:val="single" w:color="000000" w:sz="4" w:space="0"/>
              <w:left w:val="single" w:color="000000" w:sz="4" w:space="0"/>
              <w:bottom w:val="single" w:color="000000" w:sz="4" w:space="0"/>
              <w:right w:val="single" w:color="000000" w:sz="4" w:space="0"/>
            </w:tcBorders>
            <w:noWrap/>
            <w:vAlign w:val="center"/>
          </w:tcPr>
          <w:p w14:paraId="612A1E8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43122340020-A4</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79F7EE45">
            <w:pPr>
              <w:jc w:val="center"/>
              <w:rPr>
                <w:rFonts w:hint="default" w:ascii="Times New Roman" w:hAnsi="Times New Roman" w:eastAsia="宋体" w:cs="Times New Roman"/>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5AF3CA3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w:t>
            </w: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）型</w:t>
            </w:r>
          </w:p>
        </w:tc>
        <w:tc>
          <w:tcPr>
            <w:tcW w:w="1421" w:type="dxa"/>
            <w:tcBorders>
              <w:top w:val="single" w:color="000000" w:sz="4" w:space="0"/>
              <w:left w:val="single" w:color="000000" w:sz="4" w:space="0"/>
              <w:bottom w:val="single" w:color="000000" w:sz="4" w:space="0"/>
              <w:right w:val="single" w:color="000000" w:sz="4" w:space="0"/>
            </w:tcBorders>
            <w:noWrap/>
            <w:vAlign w:val="center"/>
          </w:tcPr>
          <w:p w14:paraId="2E193C2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怀化市</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403A772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辰溪县</w:t>
            </w: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E00419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水库</w:t>
            </w:r>
          </w:p>
        </w:tc>
      </w:tr>
      <w:tr w14:paraId="5CD60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exact"/>
        </w:trPr>
        <w:tc>
          <w:tcPr>
            <w:tcW w:w="467" w:type="dxa"/>
            <w:tcBorders>
              <w:top w:val="single" w:color="000000" w:sz="4" w:space="0"/>
              <w:left w:val="single" w:color="000000" w:sz="4" w:space="0"/>
              <w:bottom w:val="single" w:color="000000" w:sz="4" w:space="0"/>
              <w:right w:val="single" w:color="000000" w:sz="4" w:space="0"/>
            </w:tcBorders>
            <w:noWrap/>
            <w:vAlign w:val="center"/>
          </w:tcPr>
          <w:p w14:paraId="1022DFB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4</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175D273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大和冲水库</w:t>
            </w:r>
          </w:p>
        </w:tc>
        <w:tc>
          <w:tcPr>
            <w:tcW w:w="1533" w:type="dxa"/>
            <w:tcBorders>
              <w:top w:val="single" w:color="000000" w:sz="4" w:space="0"/>
              <w:left w:val="single" w:color="000000" w:sz="4" w:space="0"/>
              <w:bottom w:val="single" w:color="000000" w:sz="4" w:space="0"/>
              <w:right w:val="single" w:color="000000" w:sz="4" w:space="0"/>
            </w:tcBorders>
            <w:noWrap/>
            <w:vAlign w:val="center"/>
          </w:tcPr>
          <w:p w14:paraId="142C181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43122350005-A5</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2E72F459">
            <w:pPr>
              <w:jc w:val="center"/>
              <w:rPr>
                <w:rFonts w:hint="default" w:ascii="Times New Roman" w:hAnsi="Times New Roman" w:eastAsia="宋体" w:cs="Times New Roman"/>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7C96FBB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）型</w:t>
            </w:r>
          </w:p>
        </w:tc>
        <w:tc>
          <w:tcPr>
            <w:tcW w:w="1421" w:type="dxa"/>
            <w:tcBorders>
              <w:top w:val="single" w:color="000000" w:sz="4" w:space="0"/>
              <w:left w:val="single" w:color="000000" w:sz="4" w:space="0"/>
              <w:bottom w:val="single" w:color="000000" w:sz="4" w:space="0"/>
              <w:right w:val="single" w:color="000000" w:sz="4" w:space="0"/>
            </w:tcBorders>
            <w:noWrap/>
            <w:vAlign w:val="center"/>
          </w:tcPr>
          <w:p w14:paraId="17461FC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怀化市</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28CDF12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辰溪县</w:t>
            </w: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3C5FC3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水库</w:t>
            </w:r>
          </w:p>
        </w:tc>
      </w:tr>
      <w:tr w14:paraId="5A628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exact"/>
        </w:trPr>
        <w:tc>
          <w:tcPr>
            <w:tcW w:w="467" w:type="dxa"/>
            <w:tcBorders>
              <w:top w:val="single" w:color="000000" w:sz="4" w:space="0"/>
              <w:left w:val="single" w:color="000000" w:sz="4" w:space="0"/>
              <w:bottom w:val="single" w:color="000000" w:sz="4" w:space="0"/>
              <w:right w:val="single" w:color="000000" w:sz="4" w:space="0"/>
            </w:tcBorders>
            <w:noWrap/>
            <w:vAlign w:val="center"/>
          </w:tcPr>
          <w:p w14:paraId="393EFA6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5</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154FDA8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洞头溪水库</w:t>
            </w:r>
          </w:p>
        </w:tc>
        <w:tc>
          <w:tcPr>
            <w:tcW w:w="1533" w:type="dxa"/>
            <w:tcBorders>
              <w:top w:val="single" w:color="000000" w:sz="4" w:space="0"/>
              <w:left w:val="single" w:color="000000" w:sz="4" w:space="0"/>
              <w:bottom w:val="single" w:color="000000" w:sz="4" w:space="0"/>
              <w:right w:val="single" w:color="000000" w:sz="4" w:space="0"/>
            </w:tcBorders>
            <w:noWrap/>
            <w:vAlign w:val="center"/>
          </w:tcPr>
          <w:p w14:paraId="2DFDD64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43122350008-A5</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1A2AF21C">
            <w:pPr>
              <w:jc w:val="center"/>
              <w:rPr>
                <w:rFonts w:hint="default" w:ascii="Times New Roman" w:hAnsi="Times New Roman" w:eastAsia="宋体" w:cs="Times New Roman"/>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70A6041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）型</w:t>
            </w:r>
          </w:p>
        </w:tc>
        <w:tc>
          <w:tcPr>
            <w:tcW w:w="1421" w:type="dxa"/>
            <w:tcBorders>
              <w:top w:val="single" w:color="000000" w:sz="4" w:space="0"/>
              <w:left w:val="single" w:color="000000" w:sz="4" w:space="0"/>
              <w:bottom w:val="single" w:color="000000" w:sz="4" w:space="0"/>
              <w:right w:val="single" w:color="000000" w:sz="4" w:space="0"/>
            </w:tcBorders>
            <w:noWrap/>
            <w:vAlign w:val="center"/>
          </w:tcPr>
          <w:p w14:paraId="4B1B8B4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怀化市</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41344A9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辰溪县</w:t>
            </w: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0DFFC5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水库</w:t>
            </w:r>
          </w:p>
        </w:tc>
      </w:tr>
      <w:tr w14:paraId="1517D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exact"/>
        </w:trPr>
        <w:tc>
          <w:tcPr>
            <w:tcW w:w="467" w:type="dxa"/>
            <w:tcBorders>
              <w:top w:val="single" w:color="000000" w:sz="4" w:space="0"/>
              <w:left w:val="single" w:color="000000" w:sz="4" w:space="0"/>
              <w:bottom w:val="single" w:color="000000" w:sz="4" w:space="0"/>
              <w:right w:val="single" w:color="000000" w:sz="4" w:space="0"/>
            </w:tcBorders>
            <w:noWrap/>
            <w:vAlign w:val="center"/>
          </w:tcPr>
          <w:p w14:paraId="65E1EA4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6</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3901136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六角塘水库</w:t>
            </w:r>
          </w:p>
        </w:tc>
        <w:tc>
          <w:tcPr>
            <w:tcW w:w="1533" w:type="dxa"/>
            <w:tcBorders>
              <w:top w:val="single" w:color="000000" w:sz="4" w:space="0"/>
              <w:left w:val="single" w:color="000000" w:sz="4" w:space="0"/>
              <w:bottom w:val="single" w:color="000000" w:sz="4" w:space="0"/>
              <w:right w:val="single" w:color="000000" w:sz="4" w:space="0"/>
            </w:tcBorders>
            <w:noWrap/>
            <w:vAlign w:val="center"/>
          </w:tcPr>
          <w:p w14:paraId="4190691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43122350021-A5</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2259C8B9">
            <w:pPr>
              <w:jc w:val="center"/>
              <w:rPr>
                <w:rFonts w:hint="default" w:ascii="Times New Roman" w:hAnsi="Times New Roman" w:eastAsia="宋体" w:cs="Times New Roman"/>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504747E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）型</w:t>
            </w:r>
          </w:p>
        </w:tc>
        <w:tc>
          <w:tcPr>
            <w:tcW w:w="1421" w:type="dxa"/>
            <w:tcBorders>
              <w:top w:val="single" w:color="000000" w:sz="4" w:space="0"/>
              <w:left w:val="single" w:color="000000" w:sz="4" w:space="0"/>
              <w:bottom w:val="single" w:color="000000" w:sz="4" w:space="0"/>
              <w:right w:val="single" w:color="000000" w:sz="4" w:space="0"/>
            </w:tcBorders>
            <w:noWrap/>
            <w:vAlign w:val="center"/>
          </w:tcPr>
          <w:p w14:paraId="4C823ED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怀化市</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608E5AF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辰溪县</w:t>
            </w: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BAA732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水库</w:t>
            </w:r>
          </w:p>
        </w:tc>
      </w:tr>
      <w:tr w14:paraId="790CF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exact"/>
        </w:trPr>
        <w:tc>
          <w:tcPr>
            <w:tcW w:w="467" w:type="dxa"/>
            <w:tcBorders>
              <w:top w:val="single" w:color="000000" w:sz="4" w:space="0"/>
              <w:left w:val="single" w:color="000000" w:sz="4" w:space="0"/>
              <w:bottom w:val="single" w:color="000000" w:sz="4" w:space="0"/>
              <w:right w:val="single" w:color="000000" w:sz="4" w:space="0"/>
            </w:tcBorders>
            <w:noWrap/>
            <w:vAlign w:val="center"/>
          </w:tcPr>
          <w:p w14:paraId="408DB4E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7</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64C72A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太阳庙水库</w:t>
            </w:r>
          </w:p>
        </w:tc>
        <w:tc>
          <w:tcPr>
            <w:tcW w:w="1533" w:type="dxa"/>
            <w:tcBorders>
              <w:top w:val="single" w:color="000000" w:sz="4" w:space="0"/>
              <w:left w:val="single" w:color="000000" w:sz="4" w:space="0"/>
              <w:bottom w:val="single" w:color="000000" w:sz="4" w:space="0"/>
              <w:right w:val="single" w:color="000000" w:sz="4" w:space="0"/>
            </w:tcBorders>
            <w:noWrap/>
            <w:vAlign w:val="center"/>
          </w:tcPr>
          <w:p w14:paraId="5D0A238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43122350035-A5</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52BD16EF">
            <w:pPr>
              <w:jc w:val="center"/>
              <w:rPr>
                <w:rFonts w:hint="default" w:ascii="Times New Roman" w:hAnsi="Times New Roman" w:eastAsia="宋体" w:cs="Times New Roman"/>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7DAF8FE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小（2）型</w:t>
            </w:r>
          </w:p>
        </w:tc>
        <w:tc>
          <w:tcPr>
            <w:tcW w:w="1421" w:type="dxa"/>
            <w:tcBorders>
              <w:top w:val="single" w:color="000000" w:sz="4" w:space="0"/>
              <w:left w:val="single" w:color="000000" w:sz="4" w:space="0"/>
              <w:bottom w:val="single" w:color="000000" w:sz="4" w:space="0"/>
              <w:right w:val="single" w:color="000000" w:sz="4" w:space="0"/>
            </w:tcBorders>
            <w:noWrap/>
            <w:vAlign w:val="center"/>
          </w:tcPr>
          <w:p w14:paraId="7D214A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怀化市</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5C3E7">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辰溪县</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940F8">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水库</w:t>
            </w:r>
          </w:p>
        </w:tc>
      </w:tr>
      <w:tr w14:paraId="0D3F5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exact"/>
        </w:trPr>
        <w:tc>
          <w:tcPr>
            <w:tcW w:w="467" w:type="dxa"/>
            <w:tcBorders>
              <w:top w:val="single" w:color="000000" w:sz="4" w:space="0"/>
              <w:left w:val="single" w:color="000000" w:sz="4" w:space="0"/>
              <w:bottom w:val="single" w:color="000000" w:sz="4" w:space="0"/>
              <w:right w:val="single" w:color="000000" w:sz="4" w:space="0"/>
            </w:tcBorders>
            <w:noWrap/>
            <w:vAlign w:val="center"/>
          </w:tcPr>
          <w:p w14:paraId="2D2F224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8</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4D520C5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铁石湾水库</w:t>
            </w:r>
          </w:p>
        </w:tc>
        <w:tc>
          <w:tcPr>
            <w:tcW w:w="1533" w:type="dxa"/>
            <w:tcBorders>
              <w:top w:val="single" w:color="000000" w:sz="4" w:space="0"/>
              <w:left w:val="single" w:color="000000" w:sz="4" w:space="0"/>
              <w:bottom w:val="single" w:color="000000" w:sz="4" w:space="0"/>
              <w:right w:val="single" w:color="000000" w:sz="4" w:space="0"/>
            </w:tcBorders>
            <w:noWrap/>
            <w:vAlign w:val="center"/>
          </w:tcPr>
          <w:p w14:paraId="1439436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43122350040-A5</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395F2F37">
            <w:pPr>
              <w:jc w:val="center"/>
              <w:rPr>
                <w:rFonts w:hint="default" w:ascii="Times New Roman" w:hAnsi="Times New Roman" w:eastAsia="宋体" w:cs="Times New Roman"/>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533DE6C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）型</w:t>
            </w:r>
          </w:p>
        </w:tc>
        <w:tc>
          <w:tcPr>
            <w:tcW w:w="1421" w:type="dxa"/>
            <w:tcBorders>
              <w:top w:val="single" w:color="000000" w:sz="4" w:space="0"/>
              <w:left w:val="single" w:color="000000" w:sz="4" w:space="0"/>
              <w:bottom w:val="single" w:color="000000" w:sz="4" w:space="0"/>
              <w:right w:val="single" w:color="000000" w:sz="4" w:space="0"/>
            </w:tcBorders>
            <w:noWrap/>
            <w:vAlign w:val="center"/>
          </w:tcPr>
          <w:p w14:paraId="582AF44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怀化市</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407A4E2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辰溪县</w:t>
            </w: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1BF8C8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水库</w:t>
            </w:r>
          </w:p>
        </w:tc>
      </w:tr>
      <w:tr w14:paraId="41366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exact"/>
        </w:trPr>
        <w:tc>
          <w:tcPr>
            <w:tcW w:w="467" w:type="dxa"/>
            <w:tcBorders>
              <w:top w:val="single" w:color="000000" w:sz="4" w:space="0"/>
              <w:left w:val="single" w:color="000000" w:sz="4" w:space="0"/>
              <w:bottom w:val="single" w:color="000000" w:sz="4" w:space="0"/>
              <w:right w:val="single" w:color="000000" w:sz="4" w:space="0"/>
            </w:tcBorders>
            <w:noWrap/>
            <w:vAlign w:val="center"/>
          </w:tcPr>
          <w:p w14:paraId="304A2B7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9</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49F9485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土儿冲水库</w:t>
            </w:r>
          </w:p>
        </w:tc>
        <w:tc>
          <w:tcPr>
            <w:tcW w:w="1533" w:type="dxa"/>
            <w:tcBorders>
              <w:top w:val="single" w:color="000000" w:sz="4" w:space="0"/>
              <w:left w:val="single" w:color="000000" w:sz="4" w:space="0"/>
              <w:bottom w:val="single" w:color="000000" w:sz="4" w:space="0"/>
              <w:right w:val="single" w:color="000000" w:sz="4" w:space="0"/>
            </w:tcBorders>
            <w:noWrap/>
            <w:vAlign w:val="center"/>
          </w:tcPr>
          <w:p w14:paraId="02BDFC1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43122350042-A5</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498BE012">
            <w:pPr>
              <w:jc w:val="center"/>
              <w:rPr>
                <w:rFonts w:hint="default" w:ascii="Times New Roman" w:hAnsi="Times New Roman" w:eastAsia="宋体" w:cs="Times New Roman"/>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0D6D831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）型</w:t>
            </w:r>
          </w:p>
        </w:tc>
        <w:tc>
          <w:tcPr>
            <w:tcW w:w="1421" w:type="dxa"/>
            <w:tcBorders>
              <w:top w:val="single" w:color="000000" w:sz="4" w:space="0"/>
              <w:left w:val="single" w:color="000000" w:sz="4" w:space="0"/>
              <w:bottom w:val="single" w:color="000000" w:sz="4" w:space="0"/>
              <w:right w:val="single" w:color="000000" w:sz="4" w:space="0"/>
            </w:tcBorders>
            <w:noWrap/>
            <w:vAlign w:val="center"/>
          </w:tcPr>
          <w:p w14:paraId="4F055B4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怀化市</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19AFA8C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辰溪县</w:t>
            </w: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CC2EDC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水库</w:t>
            </w:r>
          </w:p>
        </w:tc>
      </w:tr>
      <w:tr w14:paraId="10E22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exact"/>
        </w:trPr>
        <w:tc>
          <w:tcPr>
            <w:tcW w:w="467" w:type="dxa"/>
            <w:tcBorders>
              <w:top w:val="single" w:color="000000" w:sz="4" w:space="0"/>
              <w:left w:val="single" w:color="000000" w:sz="4" w:space="0"/>
              <w:bottom w:val="single" w:color="000000" w:sz="4" w:space="0"/>
              <w:right w:val="single" w:color="000000" w:sz="4" w:space="0"/>
            </w:tcBorders>
            <w:noWrap/>
            <w:vAlign w:val="center"/>
          </w:tcPr>
          <w:p w14:paraId="536BCF3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10</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7B2769A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王家桥水库</w:t>
            </w:r>
          </w:p>
        </w:tc>
        <w:tc>
          <w:tcPr>
            <w:tcW w:w="1533" w:type="dxa"/>
            <w:tcBorders>
              <w:top w:val="single" w:color="000000" w:sz="4" w:space="0"/>
              <w:left w:val="single" w:color="000000" w:sz="4" w:space="0"/>
              <w:bottom w:val="single" w:color="000000" w:sz="4" w:space="0"/>
              <w:right w:val="single" w:color="000000" w:sz="4" w:space="0"/>
            </w:tcBorders>
            <w:noWrap/>
            <w:vAlign w:val="center"/>
          </w:tcPr>
          <w:p w14:paraId="07DEA9F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43122350063-A5</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4DF58577">
            <w:pPr>
              <w:jc w:val="center"/>
              <w:rPr>
                <w:rFonts w:hint="default" w:ascii="Times New Roman" w:hAnsi="Times New Roman" w:eastAsia="宋体" w:cs="Times New Roman"/>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396F033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）型</w:t>
            </w:r>
          </w:p>
        </w:tc>
        <w:tc>
          <w:tcPr>
            <w:tcW w:w="1421" w:type="dxa"/>
            <w:tcBorders>
              <w:top w:val="single" w:color="000000" w:sz="4" w:space="0"/>
              <w:left w:val="single" w:color="000000" w:sz="4" w:space="0"/>
              <w:bottom w:val="single" w:color="000000" w:sz="4" w:space="0"/>
              <w:right w:val="single" w:color="000000" w:sz="4" w:space="0"/>
            </w:tcBorders>
            <w:noWrap/>
            <w:vAlign w:val="center"/>
          </w:tcPr>
          <w:p w14:paraId="08CE01D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怀化市</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47F5A68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辰溪县</w:t>
            </w: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655B6B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水库</w:t>
            </w:r>
          </w:p>
        </w:tc>
      </w:tr>
      <w:tr w14:paraId="6722F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exact"/>
        </w:trPr>
        <w:tc>
          <w:tcPr>
            <w:tcW w:w="467" w:type="dxa"/>
            <w:tcBorders>
              <w:top w:val="single" w:color="000000" w:sz="4" w:space="0"/>
              <w:left w:val="single" w:color="000000" w:sz="4" w:space="0"/>
              <w:bottom w:val="single" w:color="000000" w:sz="4" w:space="0"/>
              <w:right w:val="single" w:color="000000" w:sz="4" w:space="0"/>
            </w:tcBorders>
            <w:noWrap/>
            <w:vAlign w:val="center"/>
          </w:tcPr>
          <w:p w14:paraId="4F1BC45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11</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7B790AA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邓家冲水库</w:t>
            </w:r>
          </w:p>
        </w:tc>
        <w:tc>
          <w:tcPr>
            <w:tcW w:w="1533" w:type="dxa"/>
            <w:tcBorders>
              <w:top w:val="single" w:color="000000" w:sz="4" w:space="0"/>
              <w:left w:val="single" w:color="000000" w:sz="4" w:space="0"/>
              <w:bottom w:val="single" w:color="000000" w:sz="4" w:space="0"/>
              <w:right w:val="single" w:color="000000" w:sz="4" w:space="0"/>
            </w:tcBorders>
            <w:noWrap/>
            <w:vAlign w:val="center"/>
          </w:tcPr>
          <w:p w14:paraId="120CC6E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43122350067-A5</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5985AEA2">
            <w:pPr>
              <w:jc w:val="center"/>
              <w:rPr>
                <w:rFonts w:hint="default" w:ascii="Times New Roman" w:hAnsi="Times New Roman" w:eastAsia="宋体" w:cs="Times New Roman"/>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6AA52BA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）型</w:t>
            </w:r>
          </w:p>
        </w:tc>
        <w:tc>
          <w:tcPr>
            <w:tcW w:w="1421" w:type="dxa"/>
            <w:tcBorders>
              <w:top w:val="single" w:color="000000" w:sz="4" w:space="0"/>
              <w:left w:val="single" w:color="000000" w:sz="4" w:space="0"/>
              <w:bottom w:val="single" w:color="000000" w:sz="4" w:space="0"/>
              <w:right w:val="single" w:color="000000" w:sz="4" w:space="0"/>
            </w:tcBorders>
            <w:noWrap/>
            <w:vAlign w:val="center"/>
          </w:tcPr>
          <w:p w14:paraId="406A873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怀化市</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1B450F0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辰溪县</w:t>
            </w: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CDD684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水库</w:t>
            </w:r>
          </w:p>
        </w:tc>
      </w:tr>
      <w:tr w14:paraId="342E4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exact"/>
        </w:trPr>
        <w:tc>
          <w:tcPr>
            <w:tcW w:w="467" w:type="dxa"/>
            <w:tcBorders>
              <w:top w:val="single" w:color="000000" w:sz="4" w:space="0"/>
              <w:left w:val="single" w:color="000000" w:sz="4" w:space="0"/>
              <w:bottom w:val="single" w:color="000000" w:sz="4" w:space="0"/>
              <w:right w:val="single" w:color="000000" w:sz="4" w:space="0"/>
            </w:tcBorders>
            <w:noWrap/>
            <w:vAlign w:val="center"/>
          </w:tcPr>
          <w:p w14:paraId="28FDA81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12</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0819C7C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兵马冲水库</w:t>
            </w:r>
          </w:p>
        </w:tc>
        <w:tc>
          <w:tcPr>
            <w:tcW w:w="1533" w:type="dxa"/>
            <w:tcBorders>
              <w:top w:val="single" w:color="000000" w:sz="4" w:space="0"/>
              <w:left w:val="single" w:color="000000" w:sz="4" w:space="0"/>
              <w:bottom w:val="single" w:color="000000" w:sz="4" w:space="0"/>
              <w:right w:val="single" w:color="000000" w:sz="4" w:space="0"/>
            </w:tcBorders>
            <w:noWrap/>
            <w:vAlign w:val="center"/>
          </w:tcPr>
          <w:p w14:paraId="7820ED4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43122350070-A5</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6273C670">
            <w:pPr>
              <w:jc w:val="center"/>
              <w:rPr>
                <w:rFonts w:hint="default" w:ascii="Times New Roman" w:hAnsi="Times New Roman" w:eastAsia="宋体" w:cs="Times New Roman"/>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2E0D848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）型</w:t>
            </w:r>
          </w:p>
        </w:tc>
        <w:tc>
          <w:tcPr>
            <w:tcW w:w="1421" w:type="dxa"/>
            <w:tcBorders>
              <w:top w:val="single" w:color="000000" w:sz="4" w:space="0"/>
              <w:left w:val="single" w:color="000000" w:sz="4" w:space="0"/>
              <w:bottom w:val="single" w:color="000000" w:sz="4" w:space="0"/>
              <w:right w:val="single" w:color="000000" w:sz="4" w:space="0"/>
            </w:tcBorders>
            <w:noWrap/>
            <w:vAlign w:val="center"/>
          </w:tcPr>
          <w:p w14:paraId="30B1548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怀化市</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24E9E70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辰溪县</w:t>
            </w: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19D014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水库</w:t>
            </w:r>
          </w:p>
        </w:tc>
      </w:tr>
      <w:tr w14:paraId="30B92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exact"/>
        </w:trPr>
        <w:tc>
          <w:tcPr>
            <w:tcW w:w="467" w:type="dxa"/>
            <w:tcBorders>
              <w:top w:val="single" w:color="000000" w:sz="4" w:space="0"/>
              <w:left w:val="single" w:color="000000" w:sz="4" w:space="0"/>
              <w:bottom w:val="single" w:color="000000" w:sz="4" w:space="0"/>
              <w:right w:val="single" w:color="000000" w:sz="4" w:space="0"/>
            </w:tcBorders>
            <w:noWrap/>
            <w:vAlign w:val="center"/>
          </w:tcPr>
          <w:p w14:paraId="3BB1000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13</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6C092D0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青龙溪水库</w:t>
            </w:r>
          </w:p>
        </w:tc>
        <w:tc>
          <w:tcPr>
            <w:tcW w:w="1533" w:type="dxa"/>
            <w:tcBorders>
              <w:top w:val="single" w:color="000000" w:sz="4" w:space="0"/>
              <w:left w:val="single" w:color="000000" w:sz="4" w:space="0"/>
              <w:bottom w:val="single" w:color="000000" w:sz="4" w:space="0"/>
              <w:right w:val="single" w:color="000000" w:sz="4" w:space="0"/>
            </w:tcBorders>
            <w:noWrap/>
            <w:vAlign w:val="center"/>
          </w:tcPr>
          <w:p w14:paraId="3D9B9C6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43122350074-A5</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08997C45">
            <w:pPr>
              <w:jc w:val="center"/>
              <w:rPr>
                <w:rFonts w:hint="default" w:ascii="Times New Roman" w:hAnsi="Times New Roman" w:eastAsia="宋体" w:cs="Times New Roman"/>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21ECC5B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）型</w:t>
            </w:r>
          </w:p>
        </w:tc>
        <w:tc>
          <w:tcPr>
            <w:tcW w:w="1421" w:type="dxa"/>
            <w:tcBorders>
              <w:top w:val="single" w:color="000000" w:sz="4" w:space="0"/>
              <w:left w:val="single" w:color="000000" w:sz="4" w:space="0"/>
              <w:bottom w:val="single" w:color="000000" w:sz="4" w:space="0"/>
              <w:right w:val="single" w:color="000000" w:sz="4" w:space="0"/>
            </w:tcBorders>
            <w:noWrap/>
            <w:vAlign w:val="center"/>
          </w:tcPr>
          <w:p w14:paraId="4F64FEA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怀化市</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3C2EA5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辰溪县</w:t>
            </w: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D2E409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水库</w:t>
            </w:r>
          </w:p>
        </w:tc>
      </w:tr>
      <w:tr w14:paraId="51735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exact"/>
        </w:trPr>
        <w:tc>
          <w:tcPr>
            <w:tcW w:w="467" w:type="dxa"/>
            <w:tcBorders>
              <w:top w:val="single" w:color="000000" w:sz="4" w:space="0"/>
              <w:left w:val="single" w:color="000000" w:sz="4" w:space="0"/>
              <w:bottom w:val="single" w:color="000000" w:sz="4" w:space="0"/>
              <w:right w:val="single" w:color="000000" w:sz="4" w:space="0"/>
            </w:tcBorders>
            <w:noWrap/>
            <w:vAlign w:val="center"/>
          </w:tcPr>
          <w:p w14:paraId="0E9BF3E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14</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47E1956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汤家溶水库</w:t>
            </w:r>
          </w:p>
        </w:tc>
        <w:tc>
          <w:tcPr>
            <w:tcW w:w="1533" w:type="dxa"/>
            <w:tcBorders>
              <w:top w:val="single" w:color="000000" w:sz="4" w:space="0"/>
              <w:left w:val="single" w:color="000000" w:sz="4" w:space="0"/>
              <w:bottom w:val="single" w:color="000000" w:sz="4" w:space="0"/>
              <w:right w:val="single" w:color="000000" w:sz="4" w:space="0"/>
            </w:tcBorders>
            <w:noWrap/>
            <w:vAlign w:val="center"/>
          </w:tcPr>
          <w:p w14:paraId="4A6C9DD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43122350090-A5</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6EA43161">
            <w:pPr>
              <w:jc w:val="center"/>
              <w:rPr>
                <w:rFonts w:hint="default" w:ascii="Times New Roman" w:hAnsi="Times New Roman" w:eastAsia="宋体" w:cs="Times New Roman"/>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4CDF57B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）型</w:t>
            </w:r>
          </w:p>
        </w:tc>
        <w:tc>
          <w:tcPr>
            <w:tcW w:w="1421" w:type="dxa"/>
            <w:tcBorders>
              <w:top w:val="single" w:color="000000" w:sz="4" w:space="0"/>
              <w:left w:val="single" w:color="000000" w:sz="4" w:space="0"/>
              <w:bottom w:val="single" w:color="000000" w:sz="4" w:space="0"/>
              <w:right w:val="single" w:color="000000" w:sz="4" w:space="0"/>
            </w:tcBorders>
            <w:noWrap/>
            <w:vAlign w:val="center"/>
          </w:tcPr>
          <w:p w14:paraId="2ECA7CF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怀化市</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10F4400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辰溪县</w:t>
            </w: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DF2E94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水库</w:t>
            </w:r>
          </w:p>
        </w:tc>
      </w:tr>
      <w:tr w14:paraId="0E603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exact"/>
        </w:trPr>
        <w:tc>
          <w:tcPr>
            <w:tcW w:w="467" w:type="dxa"/>
            <w:tcBorders>
              <w:top w:val="single" w:color="000000" w:sz="4" w:space="0"/>
              <w:left w:val="single" w:color="000000" w:sz="4" w:space="0"/>
              <w:bottom w:val="single" w:color="000000" w:sz="4" w:space="0"/>
              <w:right w:val="single" w:color="000000" w:sz="4" w:space="0"/>
            </w:tcBorders>
            <w:noWrap/>
            <w:vAlign w:val="center"/>
          </w:tcPr>
          <w:p w14:paraId="1981550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15</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0AFF78C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死也冲水库</w:t>
            </w:r>
          </w:p>
        </w:tc>
        <w:tc>
          <w:tcPr>
            <w:tcW w:w="1533" w:type="dxa"/>
            <w:tcBorders>
              <w:top w:val="single" w:color="000000" w:sz="4" w:space="0"/>
              <w:left w:val="single" w:color="000000" w:sz="4" w:space="0"/>
              <w:bottom w:val="single" w:color="000000" w:sz="4" w:space="0"/>
              <w:right w:val="single" w:color="000000" w:sz="4" w:space="0"/>
            </w:tcBorders>
            <w:noWrap/>
            <w:vAlign w:val="center"/>
          </w:tcPr>
          <w:p w14:paraId="3DBA9B1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43122350093-A5</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1B4485A2">
            <w:pPr>
              <w:jc w:val="center"/>
              <w:rPr>
                <w:rFonts w:hint="default" w:ascii="Times New Roman" w:hAnsi="Times New Roman" w:eastAsia="宋体" w:cs="Times New Roman"/>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0B5F9A9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）型</w:t>
            </w:r>
          </w:p>
        </w:tc>
        <w:tc>
          <w:tcPr>
            <w:tcW w:w="1421" w:type="dxa"/>
            <w:tcBorders>
              <w:top w:val="single" w:color="000000" w:sz="4" w:space="0"/>
              <w:left w:val="single" w:color="000000" w:sz="4" w:space="0"/>
              <w:bottom w:val="single" w:color="000000" w:sz="4" w:space="0"/>
              <w:right w:val="single" w:color="000000" w:sz="4" w:space="0"/>
            </w:tcBorders>
            <w:noWrap/>
            <w:vAlign w:val="center"/>
          </w:tcPr>
          <w:p w14:paraId="3E487C3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怀化市</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003E8D8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辰溪县</w:t>
            </w: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78DDD9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水库</w:t>
            </w:r>
          </w:p>
        </w:tc>
      </w:tr>
      <w:tr w14:paraId="1AB00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exact"/>
        </w:trPr>
        <w:tc>
          <w:tcPr>
            <w:tcW w:w="467" w:type="dxa"/>
            <w:tcBorders>
              <w:top w:val="single" w:color="000000" w:sz="4" w:space="0"/>
              <w:left w:val="single" w:color="000000" w:sz="4" w:space="0"/>
              <w:bottom w:val="single" w:color="000000" w:sz="4" w:space="0"/>
              <w:right w:val="single" w:color="000000" w:sz="4" w:space="0"/>
            </w:tcBorders>
            <w:noWrap/>
            <w:vAlign w:val="center"/>
          </w:tcPr>
          <w:p w14:paraId="0969673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16</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42EE689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梅子溪水库</w:t>
            </w:r>
          </w:p>
        </w:tc>
        <w:tc>
          <w:tcPr>
            <w:tcW w:w="1533" w:type="dxa"/>
            <w:tcBorders>
              <w:top w:val="single" w:color="000000" w:sz="4" w:space="0"/>
              <w:left w:val="single" w:color="000000" w:sz="4" w:space="0"/>
              <w:bottom w:val="single" w:color="000000" w:sz="4" w:space="0"/>
              <w:right w:val="single" w:color="000000" w:sz="4" w:space="0"/>
            </w:tcBorders>
            <w:noWrap/>
            <w:vAlign w:val="center"/>
          </w:tcPr>
          <w:p w14:paraId="7C32F51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43122350114-A5</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770B6611">
            <w:pPr>
              <w:jc w:val="center"/>
              <w:rPr>
                <w:rFonts w:hint="default" w:ascii="Times New Roman" w:hAnsi="Times New Roman" w:eastAsia="宋体" w:cs="Times New Roman"/>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0EEFF29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）型</w:t>
            </w:r>
          </w:p>
        </w:tc>
        <w:tc>
          <w:tcPr>
            <w:tcW w:w="1421" w:type="dxa"/>
            <w:tcBorders>
              <w:top w:val="single" w:color="000000" w:sz="4" w:space="0"/>
              <w:left w:val="single" w:color="000000" w:sz="4" w:space="0"/>
              <w:bottom w:val="single" w:color="000000" w:sz="4" w:space="0"/>
              <w:right w:val="single" w:color="000000" w:sz="4" w:space="0"/>
            </w:tcBorders>
            <w:noWrap/>
            <w:vAlign w:val="center"/>
          </w:tcPr>
          <w:p w14:paraId="4F05F56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怀化市</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348F373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辰溪县</w:t>
            </w: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730A2F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水库</w:t>
            </w:r>
          </w:p>
        </w:tc>
      </w:tr>
      <w:tr w14:paraId="27C11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exact"/>
        </w:trPr>
        <w:tc>
          <w:tcPr>
            <w:tcW w:w="467" w:type="dxa"/>
            <w:tcBorders>
              <w:top w:val="single" w:color="000000" w:sz="4" w:space="0"/>
              <w:left w:val="single" w:color="000000" w:sz="4" w:space="0"/>
              <w:bottom w:val="single" w:color="000000" w:sz="4" w:space="0"/>
              <w:right w:val="single" w:color="000000" w:sz="4" w:space="0"/>
            </w:tcBorders>
            <w:noWrap/>
            <w:vAlign w:val="center"/>
          </w:tcPr>
          <w:p w14:paraId="168F1F9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17</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7AFB21B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猫头坡水库</w:t>
            </w:r>
          </w:p>
        </w:tc>
        <w:tc>
          <w:tcPr>
            <w:tcW w:w="1533" w:type="dxa"/>
            <w:tcBorders>
              <w:top w:val="single" w:color="000000" w:sz="4" w:space="0"/>
              <w:left w:val="single" w:color="000000" w:sz="4" w:space="0"/>
              <w:bottom w:val="single" w:color="000000" w:sz="4" w:space="0"/>
              <w:right w:val="single" w:color="000000" w:sz="4" w:space="0"/>
            </w:tcBorders>
            <w:noWrap/>
            <w:vAlign w:val="center"/>
          </w:tcPr>
          <w:p w14:paraId="09F97AC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43122350115-A5</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51796D87">
            <w:pPr>
              <w:jc w:val="center"/>
              <w:rPr>
                <w:rFonts w:hint="default" w:ascii="Times New Roman" w:hAnsi="Times New Roman" w:eastAsia="宋体" w:cs="Times New Roman"/>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6A3BF48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）型</w:t>
            </w:r>
          </w:p>
        </w:tc>
        <w:tc>
          <w:tcPr>
            <w:tcW w:w="1421" w:type="dxa"/>
            <w:tcBorders>
              <w:top w:val="single" w:color="000000" w:sz="4" w:space="0"/>
              <w:left w:val="single" w:color="000000" w:sz="4" w:space="0"/>
              <w:bottom w:val="single" w:color="000000" w:sz="4" w:space="0"/>
              <w:right w:val="single" w:color="000000" w:sz="4" w:space="0"/>
            </w:tcBorders>
            <w:noWrap/>
            <w:vAlign w:val="center"/>
          </w:tcPr>
          <w:p w14:paraId="7D3E296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怀化市</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3173A24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辰溪县</w:t>
            </w: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B29167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水库</w:t>
            </w:r>
          </w:p>
        </w:tc>
      </w:tr>
      <w:tr w14:paraId="56BA1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exact"/>
        </w:trPr>
        <w:tc>
          <w:tcPr>
            <w:tcW w:w="467" w:type="dxa"/>
            <w:tcBorders>
              <w:top w:val="single" w:color="000000" w:sz="4" w:space="0"/>
              <w:left w:val="single" w:color="000000" w:sz="4" w:space="0"/>
              <w:bottom w:val="single" w:color="000000" w:sz="4" w:space="0"/>
              <w:right w:val="single" w:color="000000" w:sz="4" w:space="0"/>
            </w:tcBorders>
            <w:noWrap/>
            <w:vAlign w:val="center"/>
          </w:tcPr>
          <w:p w14:paraId="301C5DC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Times New Roman" w:hAnsi="Times New Roman" w:eastAsia="宋体" w:cs="Times New Roman"/>
                <w:i w:val="0"/>
                <w:iCs w:val="0"/>
                <w:color w:val="000000"/>
                <w:kern w:val="0"/>
                <w:sz w:val="22"/>
                <w:szCs w:val="22"/>
                <w:u w:val="none"/>
                <w:lang w:val="en-US" w:eastAsia="zh-CN" w:bidi="ar"/>
              </w:rPr>
              <w:t>18</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072AD8E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毛田垅水库</w:t>
            </w:r>
          </w:p>
        </w:tc>
        <w:tc>
          <w:tcPr>
            <w:tcW w:w="1533" w:type="dxa"/>
            <w:tcBorders>
              <w:top w:val="single" w:color="000000" w:sz="4" w:space="0"/>
              <w:left w:val="single" w:color="000000" w:sz="4" w:space="0"/>
              <w:bottom w:val="single" w:color="000000" w:sz="4" w:space="0"/>
              <w:right w:val="single" w:color="000000" w:sz="4" w:space="0"/>
            </w:tcBorders>
            <w:noWrap/>
            <w:vAlign w:val="center"/>
          </w:tcPr>
          <w:p w14:paraId="0EE751C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43122350124-A5</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6F9D7508">
            <w:pPr>
              <w:jc w:val="center"/>
              <w:rPr>
                <w:rFonts w:hint="default" w:ascii="Times New Roman" w:hAnsi="Times New Roman" w:eastAsia="宋体" w:cs="Times New Roman"/>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56F3CE5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）型</w:t>
            </w:r>
          </w:p>
        </w:tc>
        <w:tc>
          <w:tcPr>
            <w:tcW w:w="1421" w:type="dxa"/>
            <w:tcBorders>
              <w:top w:val="single" w:color="000000" w:sz="4" w:space="0"/>
              <w:left w:val="single" w:color="000000" w:sz="4" w:space="0"/>
              <w:bottom w:val="single" w:color="000000" w:sz="4" w:space="0"/>
              <w:right w:val="single" w:color="000000" w:sz="4" w:space="0"/>
            </w:tcBorders>
            <w:noWrap/>
            <w:vAlign w:val="center"/>
          </w:tcPr>
          <w:p w14:paraId="27D4856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怀化市</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FA81E8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辰溪县</w:t>
            </w: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23D054C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水库</w:t>
            </w:r>
          </w:p>
        </w:tc>
      </w:tr>
      <w:tr w14:paraId="7F7BF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exact"/>
        </w:trPr>
        <w:tc>
          <w:tcPr>
            <w:tcW w:w="467" w:type="dxa"/>
            <w:tcBorders>
              <w:top w:val="single" w:color="000000" w:sz="4" w:space="0"/>
              <w:left w:val="single" w:color="000000" w:sz="4" w:space="0"/>
              <w:bottom w:val="single" w:color="000000" w:sz="4" w:space="0"/>
              <w:right w:val="single" w:color="000000" w:sz="4" w:space="0"/>
            </w:tcBorders>
            <w:noWrap/>
            <w:vAlign w:val="center"/>
          </w:tcPr>
          <w:p w14:paraId="4503898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eastAsia" w:ascii="Times New Roman" w:hAnsi="Times New Roman" w:eastAsia="宋体" w:cs="Times New Roman"/>
                <w:i w:val="0"/>
                <w:iCs w:val="0"/>
                <w:color w:val="000000"/>
                <w:kern w:val="0"/>
                <w:sz w:val="22"/>
                <w:szCs w:val="22"/>
                <w:u w:val="none"/>
                <w:lang w:val="en-US" w:eastAsia="zh-CN" w:bidi="ar"/>
              </w:rPr>
              <w:t>19</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21AECB9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唤溪垅水库</w:t>
            </w:r>
          </w:p>
        </w:tc>
        <w:tc>
          <w:tcPr>
            <w:tcW w:w="1533" w:type="dxa"/>
            <w:tcBorders>
              <w:top w:val="single" w:color="000000" w:sz="4" w:space="0"/>
              <w:left w:val="single" w:color="000000" w:sz="4" w:space="0"/>
              <w:bottom w:val="single" w:color="000000" w:sz="4" w:space="0"/>
              <w:right w:val="single" w:color="000000" w:sz="4" w:space="0"/>
            </w:tcBorders>
            <w:noWrap/>
            <w:vAlign w:val="center"/>
          </w:tcPr>
          <w:p w14:paraId="6F152A1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43122350126-A5</w:t>
            </w:r>
          </w:p>
        </w:tc>
        <w:tc>
          <w:tcPr>
            <w:tcW w:w="1193" w:type="dxa"/>
            <w:tcBorders>
              <w:top w:val="single" w:color="000000" w:sz="4" w:space="0"/>
              <w:left w:val="single" w:color="000000" w:sz="4" w:space="0"/>
              <w:bottom w:val="single" w:color="000000" w:sz="4" w:space="0"/>
              <w:right w:val="single" w:color="000000" w:sz="4" w:space="0"/>
            </w:tcBorders>
            <w:noWrap/>
            <w:vAlign w:val="center"/>
          </w:tcPr>
          <w:p w14:paraId="66E1349B">
            <w:pPr>
              <w:jc w:val="center"/>
              <w:rPr>
                <w:rFonts w:hint="default" w:ascii="Times New Roman" w:hAnsi="Times New Roman" w:eastAsia="宋体" w:cs="Times New Roman"/>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noWrap/>
            <w:vAlign w:val="center"/>
          </w:tcPr>
          <w:p w14:paraId="704331B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w:t>
            </w:r>
            <w:r>
              <w:rPr>
                <w:rFonts w:hint="default" w:ascii="Times New Roman" w:hAnsi="Times New Roman" w:eastAsia="宋体" w:cs="Times New Roman"/>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）型</w:t>
            </w:r>
          </w:p>
        </w:tc>
        <w:tc>
          <w:tcPr>
            <w:tcW w:w="1421" w:type="dxa"/>
            <w:tcBorders>
              <w:top w:val="single" w:color="000000" w:sz="4" w:space="0"/>
              <w:left w:val="single" w:color="000000" w:sz="4" w:space="0"/>
              <w:bottom w:val="single" w:color="000000" w:sz="4" w:space="0"/>
              <w:right w:val="single" w:color="000000" w:sz="4" w:space="0"/>
            </w:tcBorders>
            <w:noWrap/>
            <w:vAlign w:val="center"/>
          </w:tcPr>
          <w:p w14:paraId="35FA302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怀化市</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1D61B40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辰溪县</w:t>
            </w: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A78C53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水库</w:t>
            </w:r>
          </w:p>
        </w:tc>
      </w:tr>
    </w:tbl>
    <w:p w14:paraId="7BC47D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00" w:lineRule="exact"/>
        <w:ind w:right="0"/>
        <w:jc w:val="left"/>
        <w:textAlignment w:val="auto"/>
        <w:rPr>
          <w:rFonts w:hint="eastAsia" w:ascii="宋体" w:hAnsi="宋体" w:eastAsia="宋体" w:cs="宋体"/>
          <w:color w:val="auto"/>
          <w:spacing w:val="-1"/>
          <w:sz w:val="24"/>
          <w:szCs w:val="24"/>
          <w:lang w:val="en-US" w:eastAsia="zh-CN"/>
        </w:rPr>
      </w:pPr>
    </w:p>
    <w:p w14:paraId="62D2032C">
      <w:pPr>
        <w:autoSpaceDE w:val="0"/>
        <w:autoSpaceDN w:val="0"/>
        <w:adjustRightInd w:val="0"/>
        <w:snapToGrid w:val="0"/>
        <w:spacing w:before="156" w:beforeLines="50" w:after="156" w:afterLines="50" w:line="360" w:lineRule="auto"/>
        <w:ind w:right="23" w:rightChars="11"/>
        <w:jc w:val="center"/>
        <w:rPr>
          <w:rFonts w:ascii="宋体" w:hAnsi="宋体" w:eastAsia="宋体" w:cs="Times New Roman"/>
          <w:b/>
          <w:color w:val="auto"/>
          <w:sz w:val="32"/>
          <w:szCs w:val="32"/>
        </w:rPr>
      </w:pPr>
      <w:r>
        <w:rPr>
          <w:rFonts w:hint="eastAsia" w:ascii="黑体" w:hAnsi="Times New Roman" w:eastAsia="黑体" w:cs="Times New Roman"/>
          <w:b/>
          <w:color w:val="auto"/>
          <w:sz w:val="32"/>
          <w:szCs w:val="32"/>
        </w:rPr>
        <w:t xml:space="preserve">第六章 </w:t>
      </w:r>
      <w:r>
        <w:rPr>
          <w:rFonts w:hint="eastAsia" w:ascii="宋体" w:hAnsi="宋体" w:eastAsia="宋体" w:cs="Times New Roman"/>
          <w:b/>
          <w:color w:val="auto"/>
          <w:sz w:val="32"/>
          <w:szCs w:val="32"/>
        </w:rPr>
        <w:t xml:space="preserve"> 响应文件组成</w:t>
      </w:r>
    </w:p>
    <w:p w14:paraId="50184DFB">
      <w:pPr>
        <w:spacing w:line="360" w:lineRule="exact"/>
        <w:ind w:right="23" w:rightChars="11"/>
        <w:rPr>
          <w:rFonts w:ascii="宋体" w:hAnsi="宋体" w:eastAsia="宋体" w:cs="Times New Roman"/>
          <w:color w:val="auto"/>
        </w:rPr>
      </w:pPr>
      <w:r>
        <w:rPr>
          <w:rFonts w:hint="eastAsia" w:ascii="宋体" w:hAnsi="宋体" w:eastAsia="宋体" w:cs="Times New Roman"/>
          <w:color w:val="auto"/>
        </w:rPr>
        <w:t>供应商的响应文件应包含以下九个部分：</w:t>
      </w:r>
    </w:p>
    <w:p w14:paraId="1C87D703">
      <w:pPr>
        <w:spacing w:line="360" w:lineRule="exact"/>
        <w:ind w:right="23" w:rightChars="11"/>
        <w:rPr>
          <w:rFonts w:ascii="宋体" w:hAnsi="宋体" w:eastAsia="宋体" w:cs="Times New Roman"/>
          <w:color w:val="auto"/>
        </w:rPr>
      </w:pPr>
    </w:p>
    <w:p w14:paraId="13A28300">
      <w:pPr>
        <w:adjustRightInd w:val="0"/>
        <w:snapToGrid w:val="0"/>
        <w:spacing w:line="360" w:lineRule="auto"/>
        <w:ind w:right="21" w:rightChars="10"/>
        <w:jc w:val="left"/>
        <w:outlineLvl w:val="0"/>
        <w:rPr>
          <w:rFonts w:ascii="宋体" w:hAnsi="宋体" w:eastAsia="宋体" w:cs="Times New Roman"/>
          <w:b/>
          <w:color w:val="auto"/>
          <w:szCs w:val="21"/>
        </w:rPr>
      </w:pPr>
      <w:r>
        <w:rPr>
          <w:rFonts w:hint="eastAsia" w:ascii="宋体" w:hAnsi="宋体" w:eastAsia="宋体" w:cs="Times New Roman"/>
          <w:b/>
          <w:color w:val="auto"/>
          <w:szCs w:val="21"/>
        </w:rPr>
        <w:t>一、磋商响应声明</w:t>
      </w:r>
    </w:p>
    <w:p w14:paraId="3100CADF">
      <w:pPr>
        <w:adjustRightInd w:val="0"/>
        <w:snapToGrid w:val="0"/>
        <w:spacing w:line="360" w:lineRule="auto"/>
        <w:ind w:right="21" w:rightChars="10" w:firstLine="420" w:firstLineChars="200"/>
        <w:jc w:val="left"/>
        <w:outlineLvl w:val="0"/>
        <w:rPr>
          <w:rFonts w:ascii="宋体" w:hAnsi="宋体" w:eastAsia="宋体" w:cs="Times New Roman"/>
          <w:color w:val="auto"/>
          <w:szCs w:val="21"/>
        </w:rPr>
      </w:pPr>
      <w:r>
        <w:rPr>
          <w:rFonts w:hint="eastAsia" w:ascii="宋体" w:hAnsi="宋体" w:eastAsia="宋体" w:cs="Times New Roman"/>
          <w:color w:val="auto"/>
          <w:szCs w:val="21"/>
        </w:rPr>
        <w:t>附件1-1：法定代表人身份证明</w:t>
      </w:r>
    </w:p>
    <w:p w14:paraId="7D1DC5BC">
      <w:pPr>
        <w:adjustRightInd w:val="0"/>
        <w:snapToGrid w:val="0"/>
        <w:spacing w:line="360" w:lineRule="auto"/>
        <w:ind w:right="21" w:rightChars="10" w:firstLine="420" w:firstLineChars="200"/>
        <w:jc w:val="left"/>
        <w:outlineLvl w:val="0"/>
        <w:rPr>
          <w:rFonts w:ascii="宋体" w:hAnsi="宋体" w:eastAsia="宋体" w:cs="Times New Roman"/>
          <w:color w:val="auto"/>
          <w:szCs w:val="21"/>
        </w:rPr>
      </w:pPr>
      <w:r>
        <w:rPr>
          <w:rFonts w:hint="eastAsia" w:ascii="宋体" w:hAnsi="宋体" w:eastAsia="宋体" w:cs="Times New Roman"/>
          <w:color w:val="auto"/>
          <w:szCs w:val="21"/>
        </w:rPr>
        <w:t>附件1-2：法定代表人授权书</w:t>
      </w:r>
    </w:p>
    <w:p w14:paraId="1F09246A">
      <w:pPr>
        <w:adjustRightInd w:val="0"/>
        <w:snapToGrid w:val="0"/>
        <w:spacing w:line="360" w:lineRule="auto"/>
        <w:jc w:val="left"/>
        <w:outlineLvl w:val="0"/>
        <w:rPr>
          <w:rFonts w:ascii="宋体" w:hAnsi="宋体" w:eastAsia="宋体" w:cs="Times New Roman"/>
          <w:b/>
          <w:color w:val="auto"/>
          <w:szCs w:val="21"/>
        </w:rPr>
      </w:pPr>
      <w:r>
        <w:rPr>
          <w:rFonts w:hint="eastAsia" w:ascii="宋体" w:hAnsi="宋体" w:eastAsia="宋体" w:cs="Times New Roman"/>
          <w:b/>
          <w:color w:val="auto"/>
          <w:szCs w:val="21"/>
        </w:rPr>
        <w:t>二、供应商的资格证明资料</w:t>
      </w:r>
    </w:p>
    <w:p w14:paraId="31FD0139">
      <w:pPr>
        <w:adjustRightInd w:val="0"/>
        <w:snapToGrid w:val="0"/>
        <w:spacing w:line="360" w:lineRule="auto"/>
        <w:ind w:firstLine="420" w:firstLineChars="200"/>
        <w:jc w:val="left"/>
        <w:outlineLvl w:val="0"/>
        <w:rPr>
          <w:rFonts w:ascii="宋体" w:hAnsi="宋体" w:eastAsia="宋体" w:cs="Times New Roman"/>
          <w:color w:val="auto"/>
          <w:szCs w:val="21"/>
        </w:rPr>
      </w:pPr>
      <w:r>
        <w:rPr>
          <w:rFonts w:hint="eastAsia" w:ascii="宋体" w:hAnsi="宋体" w:eastAsia="宋体" w:cs="Times New Roman"/>
          <w:color w:val="auto"/>
          <w:szCs w:val="21"/>
        </w:rPr>
        <w:t>附件2-1：供应商基本情况表</w:t>
      </w:r>
    </w:p>
    <w:p w14:paraId="3385D8A6">
      <w:pPr>
        <w:adjustRightInd w:val="0"/>
        <w:snapToGrid w:val="0"/>
        <w:spacing w:line="360" w:lineRule="auto"/>
        <w:ind w:firstLine="420" w:firstLineChars="200"/>
        <w:outlineLvl w:val="0"/>
        <w:rPr>
          <w:rFonts w:hint="eastAsia" w:ascii="宋体" w:hAnsi="宋体" w:eastAsia="宋体" w:cs="Times New Roman"/>
          <w:color w:val="auto"/>
          <w:szCs w:val="21"/>
        </w:rPr>
      </w:pPr>
      <w:r>
        <w:rPr>
          <w:rFonts w:hint="eastAsia" w:ascii="宋体" w:hAnsi="宋体" w:eastAsia="宋体" w:cs="Times New Roman"/>
          <w:color w:val="auto"/>
          <w:szCs w:val="21"/>
        </w:rPr>
        <w:t>附件2-</w:t>
      </w:r>
      <w:r>
        <w:rPr>
          <w:rFonts w:hint="eastAsia" w:ascii="宋体" w:hAnsi="宋体" w:eastAsia="宋体" w:cs="Times New Roman"/>
          <w:color w:val="auto"/>
          <w:szCs w:val="21"/>
          <w:lang w:val="en-US" w:eastAsia="zh-CN"/>
        </w:rPr>
        <w:t>2</w:t>
      </w:r>
      <w:r>
        <w:rPr>
          <w:rFonts w:hint="eastAsia" w:ascii="宋体" w:hAnsi="宋体" w:eastAsia="宋体" w:cs="Times New Roman"/>
          <w:color w:val="auto"/>
          <w:szCs w:val="21"/>
        </w:rPr>
        <w:t>：磋商文件规定的特定资格条件证明资料</w:t>
      </w:r>
    </w:p>
    <w:p w14:paraId="2371BF4D">
      <w:pPr>
        <w:pStyle w:val="2"/>
        <w:rPr>
          <w:rFonts w:ascii="Times New Roman" w:hAnsi="Times New Roman" w:eastAsia="宋体" w:cs="Times New Roman"/>
          <w:color w:val="auto"/>
        </w:rPr>
      </w:pPr>
      <w:r>
        <w:rPr>
          <w:rFonts w:hint="eastAsia" w:ascii="宋体" w:hAnsi="宋体" w:eastAsia="宋体" w:cs="Times New Roman"/>
          <w:color w:val="auto"/>
          <w:szCs w:val="21"/>
        </w:rPr>
        <w:t xml:space="preserve">    附件2-</w:t>
      </w:r>
      <w:r>
        <w:rPr>
          <w:rFonts w:hint="eastAsia" w:ascii="宋体" w:hAnsi="宋体" w:eastAsia="宋体" w:cs="Times New Roman"/>
          <w:color w:val="auto"/>
          <w:szCs w:val="21"/>
          <w:lang w:val="en-US" w:eastAsia="zh-CN"/>
        </w:rPr>
        <w:t>3</w:t>
      </w:r>
      <w:r>
        <w:rPr>
          <w:rFonts w:hint="eastAsia" w:ascii="宋体" w:hAnsi="宋体" w:eastAsia="宋体" w:cs="Times New Roman"/>
          <w:color w:val="auto"/>
          <w:szCs w:val="21"/>
        </w:rPr>
        <w:t>：其他证明资料或说明</w:t>
      </w:r>
    </w:p>
    <w:p w14:paraId="4D20946B">
      <w:pPr>
        <w:adjustRightInd w:val="0"/>
        <w:snapToGrid w:val="0"/>
        <w:spacing w:line="360" w:lineRule="auto"/>
        <w:jc w:val="left"/>
        <w:outlineLvl w:val="0"/>
        <w:rPr>
          <w:rFonts w:hint="eastAsia" w:ascii="宋体" w:hAnsi="宋体" w:eastAsia="宋体" w:cs="Times New Roman"/>
          <w:b/>
          <w:color w:val="auto"/>
          <w:szCs w:val="21"/>
          <w:lang w:eastAsia="zh-CN"/>
        </w:rPr>
      </w:pPr>
      <w:r>
        <w:rPr>
          <w:rFonts w:hint="eastAsia" w:ascii="宋体" w:hAnsi="宋体" w:eastAsia="宋体" w:cs="Times New Roman"/>
          <w:b/>
          <w:color w:val="auto"/>
          <w:szCs w:val="21"/>
        </w:rPr>
        <w:t>三、</w:t>
      </w:r>
      <w:r>
        <w:rPr>
          <w:rFonts w:hint="eastAsia" w:ascii="宋体" w:hAnsi="宋体" w:eastAsia="宋体" w:cs="Times New Roman"/>
          <w:b/>
          <w:color w:val="auto"/>
          <w:szCs w:val="21"/>
          <w:highlight w:val="none"/>
          <w:lang w:val="en-US" w:eastAsia="zh-CN"/>
        </w:rPr>
        <w:t>服务方案</w:t>
      </w:r>
    </w:p>
    <w:p w14:paraId="5D879BBB">
      <w:pPr>
        <w:pStyle w:val="9"/>
        <w:adjustRightInd w:val="0"/>
        <w:snapToGrid w:val="0"/>
        <w:spacing w:line="360" w:lineRule="auto"/>
        <w:rPr>
          <w:rFonts w:hint="eastAsia" w:hAnsi="宋体" w:eastAsia="宋体"/>
          <w:b/>
          <w:color w:val="auto"/>
        </w:rPr>
      </w:pPr>
      <w:r>
        <w:rPr>
          <w:rFonts w:hint="eastAsia" w:hAnsi="宋体" w:eastAsia="宋体"/>
          <w:b/>
          <w:color w:val="auto"/>
        </w:rPr>
        <w:t>四、合同条款偏离表</w:t>
      </w:r>
    </w:p>
    <w:p w14:paraId="10F3EEFB">
      <w:pPr>
        <w:pStyle w:val="9"/>
        <w:adjustRightInd w:val="0"/>
        <w:snapToGrid w:val="0"/>
        <w:spacing w:line="360" w:lineRule="auto"/>
        <w:rPr>
          <w:rFonts w:hint="eastAsia" w:hAnsi="宋体" w:eastAsia="宋体"/>
          <w:b/>
          <w:color w:val="auto"/>
        </w:rPr>
      </w:pPr>
      <w:r>
        <w:rPr>
          <w:rFonts w:hint="eastAsia" w:hAnsi="宋体" w:eastAsia="宋体"/>
          <w:b/>
          <w:color w:val="auto"/>
        </w:rPr>
        <w:t>五、采购需求偏离表</w:t>
      </w:r>
    </w:p>
    <w:p w14:paraId="39310661">
      <w:pPr>
        <w:pStyle w:val="9"/>
        <w:adjustRightInd w:val="0"/>
        <w:snapToGrid w:val="0"/>
        <w:spacing w:line="360" w:lineRule="auto"/>
        <w:rPr>
          <w:rFonts w:hAnsi="宋体" w:eastAsia="宋体"/>
          <w:b/>
          <w:color w:val="auto"/>
        </w:rPr>
      </w:pPr>
      <w:r>
        <w:rPr>
          <w:rFonts w:hint="eastAsia" w:hAnsi="宋体" w:eastAsia="宋体"/>
          <w:b/>
          <w:color w:val="auto"/>
        </w:rPr>
        <w:t xml:space="preserve">六、提供享受政府采购政策的证明资料 </w:t>
      </w:r>
    </w:p>
    <w:p w14:paraId="08588A7D">
      <w:pPr>
        <w:pStyle w:val="9"/>
        <w:adjustRightInd w:val="0"/>
        <w:snapToGrid w:val="0"/>
        <w:spacing w:line="360" w:lineRule="auto"/>
        <w:ind w:firstLine="420" w:firstLineChars="200"/>
        <w:rPr>
          <w:rFonts w:hint="eastAsia" w:hAnsi="宋体" w:eastAsia="宋体"/>
          <w:color w:val="auto"/>
        </w:rPr>
      </w:pPr>
      <w:r>
        <w:rPr>
          <w:rFonts w:hint="eastAsia" w:hAnsi="宋体" w:eastAsia="宋体"/>
          <w:color w:val="auto"/>
        </w:rPr>
        <w:t>附件6-1：中小企业声明函</w:t>
      </w:r>
    </w:p>
    <w:p w14:paraId="25FDD155">
      <w:pPr>
        <w:pStyle w:val="9"/>
        <w:adjustRightInd w:val="0"/>
        <w:snapToGrid w:val="0"/>
        <w:spacing w:line="360" w:lineRule="auto"/>
        <w:ind w:firstLine="420" w:firstLineChars="200"/>
        <w:rPr>
          <w:rFonts w:hint="eastAsia" w:hAnsi="宋体" w:eastAsia="宋体"/>
          <w:color w:val="auto"/>
        </w:rPr>
      </w:pPr>
      <w:r>
        <w:rPr>
          <w:rFonts w:hint="eastAsia" w:hAnsi="宋体" w:eastAsia="宋体"/>
          <w:color w:val="auto"/>
        </w:rPr>
        <w:t>附件6-2：残疾人福利性单位声明函</w:t>
      </w:r>
    </w:p>
    <w:p w14:paraId="1A4C96FC">
      <w:pPr>
        <w:pStyle w:val="9"/>
        <w:adjustRightInd w:val="0"/>
        <w:snapToGrid w:val="0"/>
        <w:spacing w:line="360" w:lineRule="auto"/>
        <w:ind w:firstLine="420" w:firstLineChars="200"/>
        <w:rPr>
          <w:rFonts w:hint="eastAsia" w:hAnsi="宋体" w:eastAsia="宋体"/>
          <w:color w:val="auto"/>
        </w:rPr>
      </w:pPr>
      <w:r>
        <w:rPr>
          <w:rFonts w:hint="eastAsia" w:hAnsi="宋体" w:eastAsia="宋体"/>
          <w:color w:val="auto"/>
        </w:rPr>
        <w:t>附件6-3：监狱企业证明资料</w:t>
      </w:r>
    </w:p>
    <w:p w14:paraId="766502B0">
      <w:pPr>
        <w:pStyle w:val="9"/>
        <w:adjustRightInd w:val="0"/>
        <w:snapToGrid w:val="0"/>
        <w:spacing w:line="360" w:lineRule="auto"/>
        <w:ind w:firstLine="420" w:firstLineChars="200"/>
        <w:rPr>
          <w:rFonts w:hint="eastAsia" w:hAnsi="宋体" w:eastAsia="宋体"/>
          <w:color w:val="auto"/>
        </w:rPr>
      </w:pPr>
      <w:r>
        <w:rPr>
          <w:rFonts w:hint="eastAsia" w:hAnsi="宋体" w:eastAsia="宋体"/>
          <w:color w:val="auto"/>
        </w:rPr>
        <w:t>附件6-4：湖南省政府采购供应商资格承诺函</w:t>
      </w:r>
    </w:p>
    <w:p w14:paraId="58E20A93">
      <w:pPr>
        <w:pStyle w:val="9"/>
        <w:adjustRightInd w:val="0"/>
        <w:snapToGrid w:val="0"/>
        <w:spacing w:line="360" w:lineRule="auto"/>
        <w:ind w:firstLine="420" w:firstLineChars="200"/>
        <w:rPr>
          <w:rFonts w:hint="eastAsia" w:hAnsi="宋体" w:eastAsia="宋体"/>
          <w:color w:val="auto"/>
        </w:rPr>
      </w:pPr>
      <w:r>
        <w:rPr>
          <w:rFonts w:hint="eastAsia" w:hAnsi="宋体" w:eastAsia="宋体"/>
          <w:color w:val="auto"/>
        </w:rPr>
        <w:t>附件6-5：供应商资格声明</w:t>
      </w:r>
      <w:r>
        <w:rPr>
          <w:rFonts w:hAnsi="宋体" w:eastAsia="宋体"/>
          <w:color w:val="auto"/>
        </w:rPr>
        <w:t>(</w:t>
      </w:r>
      <w:r>
        <w:rPr>
          <w:rFonts w:hint="eastAsia" w:hAnsi="宋体" w:eastAsia="宋体"/>
          <w:color w:val="auto"/>
        </w:rPr>
        <w:t>格式</w:t>
      </w:r>
      <w:r>
        <w:rPr>
          <w:rFonts w:hAnsi="宋体" w:eastAsia="宋体"/>
          <w:color w:val="auto"/>
        </w:rPr>
        <w:t>)</w:t>
      </w:r>
    </w:p>
    <w:p w14:paraId="40F91656">
      <w:pPr>
        <w:pStyle w:val="9"/>
        <w:adjustRightInd w:val="0"/>
        <w:snapToGrid w:val="0"/>
        <w:spacing w:line="360" w:lineRule="auto"/>
        <w:rPr>
          <w:rFonts w:hint="eastAsia" w:hAnsi="宋体" w:eastAsia="宋体"/>
          <w:b/>
          <w:color w:val="auto"/>
        </w:rPr>
      </w:pPr>
      <w:r>
        <w:rPr>
          <w:rFonts w:hint="eastAsia" w:hAnsi="宋体" w:eastAsia="宋体"/>
          <w:b/>
          <w:color w:val="auto"/>
        </w:rPr>
        <w:t>七、报价表及报价文件</w:t>
      </w:r>
    </w:p>
    <w:p w14:paraId="0009ECC1">
      <w:pPr>
        <w:adjustRightInd w:val="0"/>
        <w:snapToGrid w:val="0"/>
        <w:spacing w:line="360" w:lineRule="auto"/>
        <w:ind w:firstLine="420" w:firstLineChars="200"/>
        <w:jc w:val="left"/>
        <w:outlineLvl w:val="0"/>
        <w:rPr>
          <w:rFonts w:ascii="宋体" w:hAnsi="宋体" w:eastAsia="宋体" w:cs="Times New Roman"/>
          <w:bCs/>
          <w:color w:val="auto"/>
          <w:szCs w:val="21"/>
        </w:rPr>
      </w:pPr>
      <w:bookmarkStart w:id="3" w:name="_Toc19300"/>
      <w:r>
        <w:rPr>
          <w:rFonts w:hint="eastAsia" w:ascii="宋体" w:hAnsi="宋体" w:eastAsia="宋体" w:cs="Times New Roman"/>
          <w:color w:val="auto"/>
          <w:szCs w:val="21"/>
        </w:rPr>
        <w:t>附件7：</w:t>
      </w:r>
      <w:r>
        <w:rPr>
          <w:rFonts w:hint="eastAsia" w:ascii="宋体" w:hAnsi="宋体" w:eastAsia="宋体" w:cs="Times New Roman"/>
          <w:bCs/>
          <w:color w:val="auto"/>
          <w:szCs w:val="21"/>
        </w:rPr>
        <w:t>报价表</w:t>
      </w:r>
      <w:bookmarkEnd w:id="3"/>
    </w:p>
    <w:p w14:paraId="22973F7F">
      <w:pPr>
        <w:pStyle w:val="9"/>
        <w:adjustRightInd w:val="0"/>
        <w:snapToGrid w:val="0"/>
        <w:spacing w:line="360" w:lineRule="auto"/>
        <w:rPr>
          <w:rFonts w:hAnsi="宋体" w:eastAsia="宋体"/>
          <w:b/>
          <w:color w:val="auto"/>
        </w:rPr>
      </w:pPr>
      <w:r>
        <w:rPr>
          <w:rFonts w:hint="eastAsia" w:hAnsi="宋体" w:eastAsia="宋体"/>
          <w:b/>
          <w:color w:val="auto"/>
        </w:rPr>
        <w:t>八、供应商认为需提供的其它资料</w:t>
      </w:r>
    </w:p>
    <w:p w14:paraId="49D3B5F0">
      <w:pPr>
        <w:pStyle w:val="9"/>
        <w:adjustRightInd w:val="0"/>
        <w:snapToGrid w:val="0"/>
        <w:spacing w:line="360" w:lineRule="auto"/>
        <w:rPr>
          <w:rFonts w:hAnsi="宋体" w:eastAsia="宋体"/>
          <w:b/>
          <w:color w:val="auto"/>
        </w:rPr>
      </w:pPr>
      <w:r>
        <w:rPr>
          <w:rFonts w:hint="eastAsia" w:hAnsi="宋体" w:eastAsia="宋体"/>
          <w:b/>
          <w:color w:val="auto"/>
        </w:rPr>
        <w:t>九、最后报价</w:t>
      </w:r>
    </w:p>
    <w:p w14:paraId="37FA6A92">
      <w:pPr>
        <w:spacing w:line="360" w:lineRule="exact"/>
        <w:ind w:right="23" w:rightChars="11"/>
        <w:rPr>
          <w:rFonts w:ascii="宋体" w:hAnsi="宋体" w:eastAsia="宋体" w:cs="Times New Roman"/>
          <w:b/>
          <w:color w:val="auto"/>
        </w:rPr>
      </w:pPr>
    </w:p>
    <w:p w14:paraId="625BEBF7">
      <w:pPr>
        <w:jc w:val="center"/>
        <w:rPr>
          <w:rFonts w:hint="eastAsia" w:ascii="黑体" w:hAnsi="Times New Roman" w:eastAsia="黑体" w:cs="Times New Roman"/>
          <w:color w:val="auto"/>
          <w:sz w:val="32"/>
          <w:szCs w:val="32"/>
        </w:rPr>
      </w:pPr>
    </w:p>
    <w:p w14:paraId="45ED9821">
      <w:pPr>
        <w:jc w:val="center"/>
        <w:rPr>
          <w:rFonts w:hint="eastAsia" w:ascii="黑体" w:hAnsi="Times New Roman" w:eastAsia="黑体" w:cs="Times New Roman"/>
          <w:color w:val="auto"/>
          <w:sz w:val="32"/>
          <w:szCs w:val="32"/>
        </w:rPr>
      </w:pPr>
    </w:p>
    <w:p w14:paraId="7101E85B">
      <w:pPr>
        <w:jc w:val="center"/>
        <w:rPr>
          <w:rFonts w:hint="eastAsia" w:ascii="黑体" w:hAnsi="Times New Roman" w:eastAsia="黑体" w:cs="Times New Roman"/>
          <w:color w:val="auto"/>
          <w:sz w:val="32"/>
          <w:szCs w:val="32"/>
        </w:rPr>
      </w:pPr>
    </w:p>
    <w:p w14:paraId="01EADAD1">
      <w:pPr>
        <w:jc w:val="center"/>
        <w:rPr>
          <w:rFonts w:hint="eastAsia" w:ascii="黑体" w:hAnsi="Times New Roman" w:eastAsia="黑体" w:cs="Times New Roman"/>
          <w:color w:val="auto"/>
          <w:sz w:val="32"/>
          <w:szCs w:val="32"/>
        </w:rPr>
      </w:pPr>
    </w:p>
    <w:p w14:paraId="421FD6A2">
      <w:pPr>
        <w:spacing w:line="360" w:lineRule="exact"/>
        <w:rPr>
          <w:rFonts w:hint="eastAsia" w:ascii="宋体" w:hAnsi="宋体" w:eastAsia="宋体" w:cs="Times New Roman"/>
          <w:b/>
          <w:color w:val="auto"/>
          <w:sz w:val="32"/>
          <w:szCs w:val="32"/>
        </w:rPr>
      </w:pPr>
    </w:p>
    <w:p w14:paraId="16B201C0">
      <w:pPr>
        <w:pStyle w:val="9"/>
        <w:adjustRightInd w:val="0"/>
        <w:snapToGrid w:val="0"/>
        <w:spacing w:line="360" w:lineRule="auto"/>
        <w:jc w:val="center"/>
        <w:rPr>
          <w:rFonts w:hint="eastAsia" w:hAnsi="宋体" w:eastAsia="宋体"/>
          <w:b/>
          <w:bCs/>
          <w:color w:val="auto"/>
          <w:sz w:val="72"/>
          <w:szCs w:val="72"/>
        </w:rPr>
      </w:pPr>
    </w:p>
    <w:p w14:paraId="35EE556D">
      <w:pPr>
        <w:pStyle w:val="9"/>
        <w:adjustRightInd w:val="0"/>
        <w:snapToGrid w:val="0"/>
        <w:spacing w:line="360" w:lineRule="auto"/>
        <w:jc w:val="center"/>
        <w:rPr>
          <w:rFonts w:hAnsi="宋体" w:eastAsia="宋体"/>
          <w:b/>
          <w:bCs/>
          <w:color w:val="auto"/>
          <w:sz w:val="72"/>
          <w:szCs w:val="72"/>
        </w:rPr>
      </w:pPr>
      <w:r>
        <w:rPr>
          <w:rFonts w:hint="eastAsia" w:hAnsi="宋体" w:eastAsia="宋体"/>
          <w:b/>
          <w:bCs/>
          <w:color w:val="auto"/>
          <w:sz w:val="72"/>
          <w:szCs w:val="72"/>
        </w:rPr>
        <w:t>政府采购</w:t>
      </w:r>
    </w:p>
    <w:p w14:paraId="45D846EA">
      <w:pPr>
        <w:adjustRightInd w:val="0"/>
        <w:snapToGrid w:val="0"/>
        <w:spacing w:line="360" w:lineRule="auto"/>
        <w:jc w:val="center"/>
        <w:rPr>
          <w:rFonts w:ascii="宋体" w:hAnsi="宋体" w:eastAsia="宋体" w:cs="Times New Roman"/>
          <w:b/>
          <w:bCs/>
          <w:color w:val="auto"/>
          <w:sz w:val="84"/>
          <w:szCs w:val="84"/>
        </w:rPr>
      </w:pPr>
      <w:r>
        <w:rPr>
          <w:rFonts w:hint="eastAsia" w:ascii="宋体" w:hAnsi="宋体" w:eastAsia="宋体" w:cs="Times New Roman"/>
          <w:b/>
          <w:bCs/>
          <w:color w:val="auto"/>
          <w:sz w:val="84"/>
          <w:szCs w:val="84"/>
        </w:rPr>
        <w:t>响 应 文 件</w:t>
      </w:r>
    </w:p>
    <w:p w14:paraId="5B4775A4">
      <w:pPr>
        <w:adjustRightInd w:val="0"/>
        <w:snapToGrid w:val="0"/>
        <w:spacing w:line="360" w:lineRule="auto"/>
        <w:rPr>
          <w:rFonts w:ascii="黑体" w:hAnsi="黑体" w:eastAsia="黑体" w:cs="Times New Roman"/>
          <w:b/>
          <w:color w:val="auto"/>
          <w:sz w:val="32"/>
          <w:szCs w:val="32"/>
        </w:rPr>
      </w:pPr>
    </w:p>
    <w:p w14:paraId="47D6A925">
      <w:pPr>
        <w:adjustRightInd w:val="0"/>
        <w:snapToGrid w:val="0"/>
        <w:spacing w:line="360" w:lineRule="auto"/>
        <w:rPr>
          <w:rFonts w:ascii="宋体" w:hAnsi="宋体" w:eastAsia="宋体" w:cs="Times New Roman"/>
          <w:b/>
          <w:color w:val="auto"/>
          <w:sz w:val="30"/>
          <w:szCs w:val="30"/>
        </w:rPr>
      </w:pPr>
      <w:r>
        <w:rPr>
          <w:rFonts w:hint="eastAsia" w:ascii="宋体" w:hAnsi="宋体" w:eastAsia="宋体" w:cs="Times New Roman"/>
          <w:b/>
          <w:color w:val="auto"/>
          <w:sz w:val="32"/>
          <w:szCs w:val="32"/>
        </w:rPr>
        <w:t xml:space="preserve">                     </w:t>
      </w:r>
    </w:p>
    <w:p w14:paraId="74C10E1F">
      <w:pPr>
        <w:pStyle w:val="9"/>
        <w:adjustRightInd w:val="0"/>
        <w:snapToGrid w:val="0"/>
        <w:spacing w:line="360" w:lineRule="auto"/>
        <w:ind w:firstLine="1988" w:firstLineChars="660"/>
        <w:rPr>
          <w:rFonts w:hAnsi="宋体" w:eastAsia="宋体"/>
          <w:b/>
          <w:bCs/>
          <w:color w:val="auto"/>
          <w:sz w:val="30"/>
          <w:szCs w:val="30"/>
          <w:u w:val="single"/>
        </w:rPr>
      </w:pPr>
      <w:r>
        <w:rPr>
          <w:rFonts w:hint="eastAsia" w:hAnsi="宋体" w:eastAsia="宋体"/>
          <w:b/>
          <w:bCs/>
          <w:color w:val="auto"/>
          <w:sz w:val="30"/>
          <w:szCs w:val="30"/>
        </w:rPr>
        <w:t>采购项目名称:</w:t>
      </w:r>
      <w:r>
        <w:rPr>
          <w:rFonts w:hint="eastAsia" w:hAnsi="宋体" w:eastAsia="宋体"/>
          <w:b/>
          <w:bCs/>
          <w:color w:val="auto"/>
          <w:sz w:val="30"/>
          <w:szCs w:val="30"/>
          <w:u w:val="single"/>
        </w:rPr>
        <w:t xml:space="preserve">                       </w:t>
      </w:r>
    </w:p>
    <w:p w14:paraId="465D516F">
      <w:pPr>
        <w:pStyle w:val="9"/>
        <w:adjustRightInd w:val="0"/>
        <w:snapToGrid w:val="0"/>
        <w:spacing w:line="360" w:lineRule="auto"/>
        <w:ind w:firstLine="1988" w:firstLineChars="660"/>
        <w:rPr>
          <w:rFonts w:hint="eastAsia" w:hAnsi="宋体" w:eastAsia="宋体"/>
          <w:b/>
          <w:bCs/>
          <w:color w:val="auto"/>
          <w:sz w:val="30"/>
          <w:szCs w:val="30"/>
          <w:u w:val="single"/>
        </w:rPr>
      </w:pPr>
      <w:r>
        <w:rPr>
          <w:rFonts w:hint="eastAsia" w:hAnsi="宋体" w:eastAsia="宋体"/>
          <w:b/>
          <w:bCs/>
          <w:color w:val="auto"/>
          <w:sz w:val="30"/>
          <w:szCs w:val="30"/>
        </w:rPr>
        <w:t>采   购   人：</w:t>
      </w:r>
      <w:r>
        <w:rPr>
          <w:rFonts w:hint="eastAsia" w:hAnsi="宋体" w:eastAsia="宋体"/>
          <w:b/>
          <w:bCs/>
          <w:color w:val="auto"/>
          <w:sz w:val="30"/>
          <w:szCs w:val="30"/>
          <w:u w:val="single"/>
        </w:rPr>
        <w:t xml:space="preserve">                       </w:t>
      </w:r>
    </w:p>
    <w:p w14:paraId="58314D14">
      <w:pPr>
        <w:pStyle w:val="9"/>
        <w:adjustRightInd w:val="0"/>
        <w:snapToGrid w:val="0"/>
        <w:spacing w:line="360" w:lineRule="auto"/>
        <w:ind w:firstLine="1988" w:firstLineChars="660"/>
        <w:rPr>
          <w:rFonts w:hAnsi="宋体" w:eastAsia="宋体"/>
          <w:b/>
          <w:bCs/>
          <w:color w:val="auto"/>
          <w:sz w:val="30"/>
          <w:szCs w:val="30"/>
          <w:u w:val="single"/>
        </w:rPr>
      </w:pPr>
      <w:r>
        <w:rPr>
          <w:rFonts w:hint="eastAsia" w:hAnsi="宋体" w:eastAsia="宋体"/>
          <w:b/>
          <w:bCs/>
          <w:color w:val="auto"/>
          <w:sz w:val="30"/>
          <w:szCs w:val="30"/>
        </w:rPr>
        <w:t>政府采购编号：</w:t>
      </w:r>
      <w:r>
        <w:rPr>
          <w:rFonts w:hint="eastAsia" w:hAnsi="宋体" w:eastAsia="宋体"/>
          <w:b/>
          <w:bCs/>
          <w:color w:val="auto"/>
          <w:sz w:val="30"/>
          <w:szCs w:val="30"/>
          <w:u w:val="single"/>
        </w:rPr>
        <w:t xml:space="preserve">                       </w:t>
      </w:r>
    </w:p>
    <w:p w14:paraId="6F63C727">
      <w:pPr>
        <w:pStyle w:val="9"/>
        <w:adjustRightInd w:val="0"/>
        <w:snapToGrid w:val="0"/>
        <w:spacing w:line="360" w:lineRule="auto"/>
        <w:ind w:firstLine="1988" w:firstLineChars="660"/>
        <w:rPr>
          <w:rFonts w:hAnsi="宋体" w:eastAsia="宋体"/>
          <w:b/>
          <w:bCs/>
          <w:color w:val="auto"/>
          <w:sz w:val="30"/>
          <w:szCs w:val="30"/>
          <w:u w:val="single"/>
        </w:rPr>
      </w:pPr>
      <w:r>
        <w:rPr>
          <w:rFonts w:hint="eastAsia" w:hAnsi="宋体" w:eastAsia="宋体"/>
          <w:b/>
          <w:bCs/>
          <w:color w:val="auto"/>
          <w:sz w:val="30"/>
          <w:szCs w:val="30"/>
        </w:rPr>
        <w:t>委托代理编号:</w:t>
      </w:r>
      <w:r>
        <w:rPr>
          <w:rFonts w:hint="eastAsia" w:hAnsi="宋体" w:eastAsia="宋体"/>
          <w:b/>
          <w:bCs/>
          <w:color w:val="auto"/>
          <w:sz w:val="30"/>
          <w:szCs w:val="30"/>
          <w:u w:val="single"/>
        </w:rPr>
        <w:t xml:space="preserve">                       </w:t>
      </w:r>
    </w:p>
    <w:p w14:paraId="70BC180A">
      <w:pPr>
        <w:pStyle w:val="9"/>
        <w:adjustRightInd w:val="0"/>
        <w:snapToGrid w:val="0"/>
        <w:spacing w:line="360" w:lineRule="auto"/>
        <w:ind w:firstLine="1988" w:firstLineChars="660"/>
        <w:rPr>
          <w:rFonts w:hAnsi="宋体" w:eastAsia="宋体"/>
          <w:b/>
          <w:bCs/>
          <w:color w:val="auto"/>
          <w:sz w:val="30"/>
          <w:szCs w:val="30"/>
          <w:u w:val="single"/>
        </w:rPr>
      </w:pPr>
      <w:r>
        <w:rPr>
          <w:rFonts w:hint="eastAsia" w:hAnsi="宋体" w:eastAsia="宋体"/>
          <w:b/>
          <w:bCs/>
          <w:color w:val="auto"/>
          <w:sz w:val="30"/>
          <w:szCs w:val="30"/>
        </w:rPr>
        <w:t>采购代理机构：</w:t>
      </w:r>
      <w:r>
        <w:rPr>
          <w:rFonts w:hint="eastAsia" w:hAnsi="宋体" w:eastAsia="宋体"/>
          <w:b/>
          <w:bCs/>
          <w:color w:val="auto"/>
          <w:sz w:val="30"/>
          <w:szCs w:val="30"/>
          <w:u w:val="single"/>
        </w:rPr>
        <w:t xml:space="preserve">                      </w:t>
      </w:r>
    </w:p>
    <w:p w14:paraId="3DCB622D">
      <w:pPr>
        <w:adjustRightInd w:val="0"/>
        <w:snapToGrid w:val="0"/>
        <w:spacing w:line="360" w:lineRule="auto"/>
        <w:rPr>
          <w:rFonts w:ascii="黑体" w:hAnsi="黑体" w:eastAsia="黑体" w:cs="Times New Roman"/>
          <w:color w:val="auto"/>
          <w:sz w:val="30"/>
          <w:szCs w:val="30"/>
        </w:rPr>
      </w:pPr>
    </w:p>
    <w:p w14:paraId="2DBE5E7B">
      <w:pPr>
        <w:adjustRightInd w:val="0"/>
        <w:snapToGrid w:val="0"/>
        <w:rPr>
          <w:rFonts w:ascii="黑体" w:hAnsi="宋体" w:eastAsia="黑体" w:cs="Times New Roman"/>
          <w:color w:val="auto"/>
          <w:sz w:val="30"/>
          <w:szCs w:val="30"/>
        </w:rPr>
      </w:pPr>
    </w:p>
    <w:p w14:paraId="2C72AB33">
      <w:pPr>
        <w:adjustRightInd w:val="0"/>
        <w:snapToGrid w:val="0"/>
        <w:spacing w:line="360" w:lineRule="auto"/>
        <w:rPr>
          <w:rFonts w:ascii="黑体" w:hAnsi="宋体" w:eastAsia="黑体" w:cs="Times New Roman"/>
          <w:color w:val="auto"/>
          <w:sz w:val="30"/>
          <w:szCs w:val="30"/>
        </w:rPr>
      </w:pPr>
    </w:p>
    <w:p w14:paraId="25423C16">
      <w:pPr>
        <w:adjustRightInd w:val="0"/>
        <w:snapToGrid w:val="0"/>
        <w:spacing w:line="360" w:lineRule="auto"/>
        <w:rPr>
          <w:rFonts w:ascii="黑体" w:hAnsi="宋体" w:eastAsia="黑体" w:cs="Times New Roman"/>
          <w:color w:val="auto"/>
          <w:sz w:val="30"/>
          <w:szCs w:val="30"/>
        </w:rPr>
      </w:pPr>
    </w:p>
    <w:p w14:paraId="7CFE3A7A">
      <w:pPr>
        <w:adjustRightInd w:val="0"/>
        <w:snapToGrid w:val="0"/>
        <w:spacing w:line="360" w:lineRule="auto"/>
        <w:ind w:firstLine="1984" w:firstLineChars="620"/>
        <w:rPr>
          <w:rFonts w:ascii="黑体" w:hAnsi="黑体" w:eastAsia="黑体" w:cs="Times New Roman"/>
          <w:color w:val="auto"/>
          <w:sz w:val="32"/>
          <w:szCs w:val="32"/>
          <w:u w:val="single"/>
        </w:rPr>
      </w:pPr>
      <w:r>
        <w:rPr>
          <w:rFonts w:hint="eastAsia" w:ascii="黑体" w:hAnsi="黑体" w:eastAsia="黑体" w:cs="Times New Roman"/>
          <w:color w:val="auto"/>
          <w:sz w:val="32"/>
          <w:szCs w:val="32"/>
        </w:rPr>
        <w:t>供应商</w:t>
      </w:r>
      <w:r>
        <w:rPr>
          <w:rFonts w:hint="eastAsia" w:ascii="黑体" w:hAnsi="黑体" w:eastAsia="黑体" w:cs="Times New Roman"/>
          <w:color w:val="auto"/>
          <w:sz w:val="32"/>
          <w:szCs w:val="32"/>
          <w:u w:val="single"/>
        </w:rPr>
        <w:t xml:space="preserve">                         </w:t>
      </w:r>
    </w:p>
    <w:p w14:paraId="5B58EBE3">
      <w:pPr>
        <w:jc w:val="center"/>
        <w:rPr>
          <w:rFonts w:hint="eastAsia" w:ascii="黑体" w:hAnsi="黑体" w:eastAsia="黑体" w:cs="Times New Roman"/>
          <w:color w:val="auto"/>
          <w:sz w:val="32"/>
          <w:szCs w:val="32"/>
        </w:rPr>
      </w:pPr>
      <w:r>
        <w:rPr>
          <w:rFonts w:hint="eastAsia" w:ascii="黑体" w:hAnsi="黑体" w:eastAsia="黑体" w:cs="Times New Roman"/>
          <w:color w:val="auto"/>
          <w:sz w:val="32"/>
          <w:szCs w:val="32"/>
        </w:rPr>
        <w:t>年  月  日</w:t>
      </w:r>
    </w:p>
    <w:p w14:paraId="10C18DA5">
      <w:pPr>
        <w:pStyle w:val="10"/>
        <w:rPr>
          <w:rFonts w:hint="eastAsia" w:ascii="黑体" w:hAnsi="黑体" w:eastAsia="黑体" w:cs="Times New Roman"/>
          <w:color w:val="auto"/>
          <w:sz w:val="32"/>
          <w:szCs w:val="32"/>
        </w:rPr>
      </w:pPr>
    </w:p>
    <w:p w14:paraId="28068729">
      <w:pPr>
        <w:pStyle w:val="10"/>
        <w:ind w:left="0" w:leftChars="0" w:firstLine="0" w:firstLineChars="0"/>
        <w:rPr>
          <w:rFonts w:hint="eastAsia" w:ascii="黑体" w:hAnsi="黑体" w:eastAsia="黑体" w:cs="Times New Roman"/>
          <w:color w:val="auto"/>
          <w:sz w:val="32"/>
          <w:szCs w:val="32"/>
        </w:rPr>
      </w:pPr>
    </w:p>
    <w:p w14:paraId="2F708A7D">
      <w:pPr>
        <w:pStyle w:val="26"/>
        <w:rPr>
          <w:rFonts w:hint="eastAsia" w:hAnsi="Times New Roman" w:cs="Times New Roman"/>
          <w:color w:val="auto"/>
        </w:rPr>
      </w:pPr>
    </w:p>
    <w:p w14:paraId="6992062D">
      <w:pPr>
        <w:spacing w:line="360" w:lineRule="exact"/>
        <w:jc w:val="center"/>
        <w:rPr>
          <w:rFonts w:ascii="宋体" w:hAnsi="宋体" w:eastAsia="宋体" w:cs="Times New Roman"/>
          <w:color w:val="auto"/>
          <w:sz w:val="24"/>
        </w:rPr>
      </w:pPr>
      <w:r>
        <w:rPr>
          <w:rFonts w:hint="eastAsia" w:ascii="宋体" w:hAnsi="宋体" w:eastAsia="宋体" w:cs="Times New Roman"/>
          <w:b/>
          <w:color w:val="auto"/>
          <w:sz w:val="32"/>
          <w:szCs w:val="32"/>
        </w:rPr>
        <w:t>一、磋商响应声明</w:t>
      </w:r>
    </w:p>
    <w:p w14:paraId="4476F30E">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(采购人或采购代理机构)：</w:t>
      </w:r>
    </w:p>
    <w:p w14:paraId="1715D31C">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我方已仔细研究了</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项目名称)的竞争性磋商文件（政府采购编号：</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；委托代理编号：</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）的全部内容，</w:t>
      </w:r>
      <w:r>
        <w:rPr>
          <w:rFonts w:hint="eastAsia" w:ascii="宋体" w:hAnsi="宋体" w:eastAsia="宋体" w:cs="Times New Roman"/>
          <w:color w:val="auto"/>
        </w:rPr>
        <w:t>知悉参加竞争性磋商的风险，我方承诺接受磋商文件的全部条款且无任何异议。</w:t>
      </w:r>
    </w:p>
    <w:p w14:paraId="46DAD43F">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一、我方同意在磋商文件中规定的提交首次响应文件截止时间起</w:t>
      </w:r>
      <w:r>
        <w:rPr>
          <w:rFonts w:hint="eastAsia" w:hAnsi="宋体" w:eastAsia="宋体"/>
          <w:color w:val="auto"/>
          <w:u w:val="single"/>
        </w:rPr>
        <w:t xml:space="preserve">    </w:t>
      </w:r>
      <w:r>
        <w:rPr>
          <w:rFonts w:hint="eastAsia" w:hAnsi="宋体" w:eastAsia="宋体"/>
          <w:color w:val="auto"/>
        </w:rPr>
        <w:t>日内(响应文件有效期)遵守本响应文件中的承诺且在此期限期满之前均具有法律约束力。</w:t>
      </w:r>
    </w:p>
    <w:p w14:paraId="199C7018">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二、我方提交响应文件正本一份和副本一式</w:t>
      </w:r>
      <w:r>
        <w:rPr>
          <w:rFonts w:hint="eastAsia" w:hAnsi="宋体" w:eastAsia="宋体"/>
          <w:color w:val="auto"/>
          <w:u w:val="single"/>
        </w:rPr>
        <w:t xml:space="preserve">     </w:t>
      </w:r>
      <w:r>
        <w:rPr>
          <w:rFonts w:hint="eastAsia" w:hAnsi="宋体" w:eastAsia="宋体"/>
          <w:color w:val="auto"/>
        </w:rPr>
        <w:t>份，并保证响应文件提供的数据和资料全部内容真实、合法、准确和完整，我们对此负责，并愿承担由此引起的法律责任。</w:t>
      </w:r>
    </w:p>
    <w:p w14:paraId="4F1F1DFF">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三、我方愿意向贵方提供任何与本项采购有关的数据、情况和技术资料。若贵方需要，我方愿意提供我方作出的一切承诺的证明资料。</w:t>
      </w:r>
    </w:p>
    <w:p w14:paraId="18EEB0CE">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四、我方愿意按磋商文件规定和磋商小组要求重新提交响应文件和最后报价。</w:t>
      </w:r>
    </w:p>
    <w:p w14:paraId="2C58121C">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五、我方承诺遵守《中华人民共和国政府采购法》的有关规定，保证在获得成交资格后，按照磋商文件确定的事项签订政府采购合同，履行双方所签订的合同，并承担合同规定的责任和义务。</w:t>
      </w:r>
    </w:p>
    <w:p w14:paraId="0389634A">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 xml:space="preserve">六、我方在此声明： </w:t>
      </w:r>
    </w:p>
    <w:p w14:paraId="208BB993">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（一）我方与采购人或采购代理机构不存在隶属关系或者其他利害关系。</w:t>
      </w:r>
    </w:p>
    <w:p w14:paraId="19D52072">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（二）我方与参加本项目的其他供应商不存在直接控股、管理关系，或者与其他供应商法定代表人（或者负责人）为同一人。</w:t>
      </w:r>
    </w:p>
    <w:p w14:paraId="0559D33B">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（三）我方未为本项目前期准备提供设计或咨询服务。</w:t>
      </w:r>
    </w:p>
    <w:p w14:paraId="1A05796B">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（四）我方承诺（承诺期：成立三年以上的，为提交首次响应文件截止时间前三年内；成立不足三年的，为实际时间）：</w:t>
      </w:r>
    </w:p>
    <w:p w14:paraId="78DFE873">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1、我方依法缴纳了各项税费及各项社会保障资金，没有偷税、漏税及欠缴行为。</w:t>
      </w:r>
    </w:p>
    <w:p w14:paraId="3539603B">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2、我方在经营活动中没有存在下列重大违法记录：</w:t>
      </w:r>
    </w:p>
    <w:p w14:paraId="009F63C1">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(1)受到刑事处罚；</w:t>
      </w:r>
    </w:p>
    <w:p w14:paraId="2EFC96AF">
      <w:pPr>
        <w:pStyle w:val="9"/>
        <w:adjustRightInd w:val="0"/>
        <w:snapToGrid w:val="0"/>
        <w:spacing w:line="360" w:lineRule="auto"/>
        <w:ind w:firstLine="420" w:firstLineChars="200"/>
        <w:rPr>
          <w:rFonts w:hAnsi="宋体" w:eastAsia="宋体"/>
          <w:color w:val="auto"/>
        </w:rPr>
      </w:pPr>
      <w:r>
        <w:rPr>
          <w:rFonts w:hint="eastAsia" w:hAnsi="宋体" w:eastAsia="宋体"/>
          <w:color w:val="auto"/>
        </w:rPr>
        <w:t>(2)受到</w:t>
      </w:r>
      <w:r>
        <w:rPr>
          <w:rFonts w:hint="eastAsia" w:hAnsi="宋体" w:eastAsia="宋体"/>
          <w:color w:val="auto"/>
          <w:lang w:val="en-US" w:eastAsia="zh-CN"/>
        </w:rPr>
        <w:t>较大额</w:t>
      </w:r>
      <w:r>
        <w:rPr>
          <w:rFonts w:hint="eastAsia" w:hAnsi="宋体" w:eastAsia="宋体"/>
          <w:color w:val="auto"/>
        </w:rPr>
        <w:t>的罚款、责令停产停业、在一至三年内禁止参加政府采购活动、暂扣或者吊销许可证、暂扣或者吊销执照的行政处罚。</w:t>
      </w:r>
    </w:p>
    <w:p w14:paraId="6AE49905">
      <w:pPr>
        <w:adjustRightInd w:val="0"/>
        <w:snapToGrid w:val="0"/>
        <w:spacing w:line="360" w:lineRule="auto"/>
        <w:ind w:right="24"/>
        <w:rPr>
          <w:rFonts w:ascii="宋体" w:hAnsi="宋体" w:eastAsia="宋体" w:cs="Times New Roman"/>
          <w:color w:val="auto"/>
          <w:szCs w:val="21"/>
        </w:rPr>
      </w:pPr>
      <w:r>
        <w:rPr>
          <w:rFonts w:hint="eastAsia" w:ascii="宋体" w:hAnsi="宋体" w:eastAsia="宋体" w:cs="Times New Roman"/>
          <w:bCs/>
          <w:color w:val="auto"/>
          <w:szCs w:val="21"/>
        </w:rPr>
        <w:t>附件1：</w:t>
      </w:r>
      <w:r>
        <w:rPr>
          <w:rFonts w:hint="eastAsia" w:ascii="宋体" w:hAnsi="宋体" w:eastAsia="宋体" w:cs="Times New Roman"/>
          <w:color w:val="auto"/>
          <w:szCs w:val="21"/>
        </w:rPr>
        <w:t>法定代表人身份证明</w:t>
      </w:r>
    </w:p>
    <w:p w14:paraId="1EC3511D">
      <w:pPr>
        <w:adjustRightInd w:val="0"/>
        <w:snapToGrid w:val="0"/>
        <w:spacing w:line="360" w:lineRule="auto"/>
        <w:ind w:right="24"/>
        <w:rPr>
          <w:rFonts w:ascii="宋体" w:hAnsi="宋体" w:eastAsia="宋体" w:cs="Times New Roman"/>
          <w:color w:val="auto"/>
          <w:szCs w:val="21"/>
        </w:rPr>
      </w:pPr>
      <w:r>
        <w:rPr>
          <w:rFonts w:hint="eastAsia" w:ascii="宋体" w:hAnsi="宋体" w:eastAsia="宋体" w:cs="Times New Roman"/>
          <w:bCs/>
          <w:color w:val="auto"/>
          <w:szCs w:val="21"/>
        </w:rPr>
        <w:t>附件2</w:t>
      </w:r>
      <w:r>
        <w:rPr>
          <w:rFonts w:hint="eastAsia" w:ascii="宋体" w:hAnsi="宋体" w:eastAsia="宋体" w:cs="Times New Roman"/>
          <w:color w:val="auto"/>
          <w:szCs w:val="21"/>
        </w:rPr>
        <w:t>：法定代表人授权书</w:t>
      </w:r>
    </w:p>
    <w:p w14:paraId="197410CC">
      <w:pPr>
        <w:pStyle w:val="9"/>
        <w:adjustRightInd w:val="0"/>
        <w:snapToGrid w:val="0"/>
        <w:spacing w:line="360" w:lineRule="auto"/>
        <w:rPr>
          <w:rFonts w:hAnsi="宋体" w:eastAsia="宋体"/>
          <w:color w:val="auto"/>
        </w:rPr>
      </w:pPr>
    </w:p>
    <w:p w14:paraId="4DC2BA66">
      <w:pPr>
        <w:pStyle w:val="9"/>
        <w:adjustRightInd w:val="0"/>
        <w:snapToGrid w:val="0"/>
        <w:spacing w:line="360" w:lineRule="auto"/>
        <w:rPr>
          <w:rFonts w:hAnsi="宋体" w:eastAsia="宋体"/>
          <w:color w:val="auto"/>
        </w:rPr>
      </w:pPr>
      <w:r>
        <w:rPr>
          <w:rFonts w:hint="eastAsia" w:hAnsi="宋体" w:eastAsia="宋体"/>
          <w:color w:val="auto"/>
        </w:rPr>
        <w:t>供应商名称(盖单位章)：</w:t>
      </w:r>
    </w:p>
    <w:p w14:paraId="50009067">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法定代表人或其委托代理人 (签字)：</w:t>
      </w:r>
      <w:r>
        <w:rPr>
          <w:rFonts w:hint="eastAsia" w:ascii="宋体" w:hAnsi="宋体" w:eastAsia="宋体" w:cs="Times New Roman"/>
          <w:color w:val="auto"/>
          <w:szCs w:val="21"/>
          <w:u w:val="single"/>
        </w:rPr>
        <w:t xml:space="preserve">            </w:t>
      </w:r>
    </w:p>
    <w:p w14:paraId="68D98A93">
      <w:pPr>
        <w:adjustRightInd w:val="0"/>
        <w:snapToGrid w:val="0"/>
        <w:spacing w:line="360" w:lineRule="auto"/>
        <w:rPr>
          <w:rFonts w:ascii="宋体" w:hAnsi="宋体" w:eastAsia="宋体" w:cs="Times New Roman"/>
          <w:bCs/>
          <w:color w:val="auto"/>
          <w:sz w:val="30"/>
          <w:szCs w:val="30"/>
        </w:rPr>
      </w:pPr>
      <w:r>
        <w:rPr>
          <w:rFonts w:hint="eastAsia" w:ascii="宋体" w:hAnsi="宋体" w:eastAsia="宋体" w:cs="Times New Roman"/>
          <w:color w:val="auto"/>
          <w:szCs w:val="21"/>
        </w:rPr>
        <w:t>日     期：</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日</w:t>
      </w:r>
    </w:p>
    <w:p w14:paraId="73DD3C97">
      <w:pPr>
        <w:adjustRightInd w:val="0"/>
        <w:snapToGrid w:val="0"/>
        <w:spacing w:line="360" w:lineRule="auto"/>
        <w:ind w:right="24"/>
        <w:rPr>
          <w:rFonts w:hint="eastAsia" w:ascii="宋体" w:hAnsi="宋体" w:eastAsia="宋体" w:cs="Times New Roman"/>
          <w:bCs/>
          <w:color w:val="auto"/>
          <w:sz w:val="30"/>
          <w:szCs w:val="30"/>
        </w:rPr>
      </w:pPr>
    </w:p>
    <w:p w14:paraId="2D53C11C">
      <w:pPr>
        <w:adjustRightInd w:val="0"/>
        <w:snapToGrid w:val="0"/>
        <w:spacing w:line="360" w:lineRule="auto"/>
        <w:ind w:right="24"/>
        <w:rPr>
          <w:rFonts w:ascii="宋体" w:hAnsi="宋体" w:eastAsia="宋体" w:cs="Times New Roman"/>
          <w:bCs/>
          <w:color w:val="auto"/>
          <w:sz w:val="30"/>
          <w:szCs w:val="30"/>
        </w:rPr>
      </w:pPr>
      <w:r>
        <w:rPr>
          <w:rFonts w:hint="eastAsia" w:ascii="宋体" w:hAnsi="宋体" w:eastAsia="宋体" w:cs="Times New Roman"/>
          <w:bCs/>
          <w:color w:val="auto"/>
          <w:sz w:val="30"/>
          <w:szCs w:val="30"/>
        </w:rPr>
        <w:t>附件1-1</w:t>
      </w:r>
    </w:p>
    <w:p w14:paraId="6C394265">
      <w:pPr>
        <w:pStyle w:val="6"/>
        <w:adjustRightInd w:val="0"/>
        <w:snapToGrid w:val="0"/>
        <w:spacing w:before="0" w:after="0" w:line="360" w:lineRule="auto"/>
        <w:jc w:val="center"/>
        <w:rPr>
          <w:rFonts w:ascii="黑体" w:hAnsi="黑体" w:eastAsia="黑体" w:cs="Times New Roman"/>
          <w:color w:val="auto"/>
          <w:sz w:val="28"/>
          <w:szCs w:val="28"/>
        </w:rPr>
      </w:pPr>
      <w:r>
        <w:rPr>
          <w:rFonts w:hint="eastAsia" w:ascii="黑体" w:hAnsi="黑体" w:eastAsia="黑体" w:cs="Times New Roman"/>
          <w:color w:val="auto"/>
          <w:sz w:val="28"/>
          <w:szCs w:val="28"/>
        </w:rPr>
        <w:t>法定代表人（单位负责人）身份证明</w:t>
      </w:r>
    </w:p>
    <w:p w14:paraId="3060D356">
      <w:pPr>
        <w:tabs>
          <w:tab w:val="left" w:pos="3880"/>
        </w:tabs>
        <w:autoSpaceDE w:val="0"/>
        <w:autoSpaceDN w:val="0"/>
        <w:adjustRightInd w:val="0"/>
        <w:snapToGrid w:val="0"/>
        <w:spacing w:line="360" w:lineRule="auto"/>
        <w:ind w:left="100" w:right="-20"/>
        <w:jc w:val="left"/>
        <w:rPr>
          <w:rFonts w:ascii="宋体" w:hAnsi="宋体" w:eastAsia="宋体" w:cs="微软雅黑"/>
          <w:color w:val="auto"/>
          <w:kern w:val="0"/>
          <w:position w:val="-4"/>
          <w:szCs w:val="21"/>
        </w:rPr>
      </w:pPr>
    </w:p>
    <w:p w14:paraId="7A503FF3">
      <w:pPr>
        <w:tabs>
          <w:tab w:val="left" w:pos="3880"/>
        </w:tabs>
        <w:autoSpaceDE w:val="0"/>
        <w:autoSpaceDN w:val="0"/>
        <w:adjustRightInd w:val="0"/>
        <w:snapToGrid w:val="0"/>
        <w:spacing w:line="360" w:lineRule="auto"/>
        <w:ind w:left="100" w:right="-20"/>
        <w:jc w:val="left"/>
        <w:rPr>
          <w:rFonts w:ascii="宋体" w:hAnsi="宋体" w:eastAsia="宋体" w:cs="微软雅黑"/>
          <w:color w:val="auto"/>
          <w:kern w:val="0"/>
          <w:szCs w:val="21"/>
        </w:rPr>
      </w:pPr>
      <w:r>
        <w:rPr>
          <w:rFonts w:hint="eastAsia" w:ascii="宋体" w:hAnsi="宋体" w:eastAsia="宋体" w:cs="微软雅黑"/>
          <w:color w:val="auto"/>
          <w:kern w:val="0"/>
          <w:position w:val="-4"/>
          <w:szCs w:val="21"/>
        </w:rPr>
        <w:t>投标</w:t>
      </w:r>
      <w:r>
        <w:rPr>
          <w:rFonts w:hint="eastAsia" w:ascii="宋体" w:hAnsi="宋体" w:eastAsia="宋体" w:cs="微软雅黑"/>
          <w:color w:val="auto"/>
          <w:spacing w:val="-2"/>
          <w:kern w:val="0"/>
          <w:position w:val="-4"/>
          <w:szCs w:val="21"/>
        </w:rPr>
        <w:t>人</w:t>
      </w:r>
      <w:r>
        <w:rPr>
          <w:rFonts w:hint="eastAsia" w:ascii="宋体" w:hAnsi="宋体" w:eastAsia="宋体" w:cs="微软雅黑"/>
          <w:color w:val="auto"/>
          <w:kern w:val="0"/>
          <w:position w:val="-4"/>
          <w:szCs w:val="21"/>
        </w:rPr>
        <w:t>名</w:t>
      </w:r>
      <w:r>
        <w:rPr>
          <w:rFonts w:hint="eastAsia" w:ascii="宋体" w:hAnsi="宋体" w:eastAsia="宋体" w:cs="微软雅黑"/>
          <w:color w:val="auto"/>
          <w:spacing w:val="-2"/>
          <w:kern w:val="0"/>
          <w:position w:val="-4"/>
          <w:szCs w:val="21"/>
        </w:rPr>
        <w:t>称</w:t>
      </w:r>
      <w:r>
        <w:rPr>
          <w:rFonts w:hint="eastAsia" w:ascii="宋体" w:hAnsi="宋体" w:eastAsia="宋体" w:cs="微软雅黑"/>
          <w:color w:val="auto"/>
          <w:kern w:val="0"/>
          <w:position w:val="-4"/>
          <w:szCs w:val="21"/>
        </w:rPr>
        <w:t>：</w:t>
      </w:r>
      <w:r>
        <w:rPr>
          <w:rFonts w:hint="eastAsia" w:ascii="宋体" w:hAnsi="宋体" w:eastAsia="宋体" w:cs="Times New Roman"/>
          <w:color w:val="auto"/>
          <w:szCs w:val="21"/>
          <w:u w:val="single"/>
        </w:rPr>
        <w:t xml:space="preserve">                 </w:t>
      </w:r>
    </w:p>
    <w:p w14:paraId="48A3ADB7">
      <w:pPr>
        <w:tabs>
          <w:tab w:val="left" w:pos="2400"/>
          <w:tab w:val="left" w:pos="3880"/>
          <w:tab w:val="left" w:pos="5340"/>
          <w:tab w:val="left" w:pos="6820"/>
        </w:tabs>
        <w:autoSpaceDE w:val="0"/>
        <w:autoSpaceDN w:val="0"/>
        <w:adjustRightInd w:val="0"/>
        <w:snapToGrid w:val="0"/>
        <w:spacing w:line="360" w:lineRule="auto"/>
        <w:ind w:left="100" w:right="-20"/>
        <w:jc w:val="left"/>
        <w:rPr>
          <w:rFonts w:ascii="宋体" w:hAnsi="宋体" w:eastAsia="宋体" w:cs="微软雅黑"/>
          <w:color w:val="auto"/>
          <w:kern w:val="0"/>
          <w:position w:val="-2"/>
          <w:szCs w:val="21"/>
        </w:rPr>
      </w:pPr>
      <w:r>
        <w:rPr>
          <w:rFonts w:hint="eastAsia" w:ascii="宋体" w:hAnsi="宋体" w:eastAsia="宋体" w:cs="微软雅黑"/>
          <w:color w:val="auto"/>
          <w:kern w:val="0"/>
          <w:position w:val="-2"/>
          <w:szCs w:val="21"/>
        </w:rPr>
        <w:t>统一社会信用代码：</w:t>
      </w:r>
      <w:r>
        <w:rPr>
          <w:rFonts w:hint="eastAsia" w:ascii="宋体" w:hAnsi="宋体" w:eastAsia="宋体" w:cs="Times New Roman"/>
          <w:color w:val="auto"/>
          <w:szCs w:val="21"/>
          <w:u w:val="single"/>
        </w:rPr>
        <w:t xml:space="preserve">                 </w:t>
      </w:r>
    </w:p>
    <w:p w14:paraId="3E7A38E1">
      <w:pPr>
        <w:tabs>
          <w:tab w:val="left" w:pos="2400"/>
          <w:tab w:val="left" w:pos="3880"/>
          <w:tab w:val="left" w:pos="5340"/>
          <w:tab w:val="left" w:pos="6820"/>
        </w:tabs>
        <w:autoSpaceDE w:val="0"/>
        <w:autoSpaceDN w:val="0"/>
        <w:adjustRightInd w:val="0"/>
        <w:snapToGrid w:val="0"/>
        <w:spacing w:line="360" w:lineRule="auto"/>
        <w:ind w:left="100" w:right="-20"/>
        <w:jc w:val="left"/>
        <w:rPr>
          <w:rFonts w:ascii="宋体" w:hAnsi="宋体" w:eastAsia="宋体" w:cs="微软雅黑"/>
          <w:color w:val="auto"/>
          <w:kern w:val="0"/>
          <w:position w:val="-2"/>
          <w:szCs w:val="21"/>
        </w:rPr>
      </w:pPr>
      <w:r>
        <w:rPr>
          <w:rFonts w:hint="eastAsia" w:ascii="宋体" w:hAnsi="宋体" w:eastAsia="宋体" w:cs="微软雅黑"/>
          <w:color w:val="auto"/>
          <w:kern w:val="0"/>
          <w:position w:val="-2"/>
          <w:szCs w:val="21"/>
        </w:rPr>
        <w:t>注册地址：</w:t>
      </w:r>
      <w:r>
        <w:rPr>
          <w:rFonts w:hint="eastAsia" w:ascii="宋体" w:hAnsi="宋体" w:eastAsia="宋体" w:cs="Times New Roman"/>
          <w:color w:val="auto"/>
          <w:szCs w:val="21"/>
          <w:u w:val="single"/>
        </w:rPr>
        <w:t xml:space="preserve">                 </w:t>
      </w:r>
    </w:p>
    <w:p w14:paraId="0EEB6224">
      <w:pPr>
        <w:tabs>
          <w:tab w:val="left" w:pos="2400"/>
          <w:tab w:val="left" w:pos="3880"/>
          <w:tab w:val="left" w:pos="5340"/>
          <w:tab w:val="left" w:pos="6820"/>
        </w:tabs>
        <w:autoSpaceDE w:val="0"/>
        <w:autoSpaceDN w:val="0"/>
        <w:adjustRightInd w:val="0"/>
        <w:snapToGrid w:val="0"/>
        <w:spacing w:line="360" w:lineRule="auto"/>
        <w:ind w:left="102" w:right="-23" w:firstLine="420" w:firstLineChars="200"/>
        <w:jc w:val="left"/>
        <w:rPr>
          <w:rFonts w:ascii="宋体" w:hAnsi="宋体" w:eastAsia="宋体" w:cs="微软雅黑"/>
          <w:color w:val="auto"/>
          <w:kern w:val="0"/>
          <w:szCs w:val="21"/>
        </w:rPr>
      </w:pPr>
      <w:r>
        <w:rPr>
          <w:rFonts w:hint="eastAsia" w:ascii="宋体" w:hAnsi="宋体" w:eastAsia="宋体" w:cs="微软雅黑"/>
          <w:color w:val="auto"/>
          <w:kern w:val="0"/>
          <w:position w:val="-2"/>
          <w:szCs w:val="21"/>
        </w:rPr>
        <w:t>姓名</w:t>
      </w:r>
      <w:r>
        <w:rPr>
          <w:rFonts w:hint="eastAsia" w:ascii="宋体" w:hAnsi="宋体" w:eastAsia="宋体" w:cs="微软雅黑"/>
          <w:color w:val="auto"/>
          <w:spacing w:val="-2"/>
          <w:kern w:val="0"/>
          <w:position w:val="-2"/>
          <w:szCs w:val="21"/>
        </w:rPr>
        <w:t>：</w:t>
      </w:r>
      <w:r>
        <w:rPr>
          <w:rFonts w:hint="eastAsia" w:ascii="宋体" w:hAnsi="宋体" w:eastAsia="宋体" w:cs="Times New Roman"/>
          <w:color w:val="auto"/>
          <w:szCs w:val="21"/>
          <w:u w:val="single"/>
        </w:rPr>
        <w:t xml:space="preserve">         </w:t>
      </w:r>
      <w:r>
        <w:rPr>
          <w:rFonts w:hint="eastAsia" w:ascii="宋体" w:hAnsi="宋体" w:eastAsia="宋体" w:cs="微软雅黑"/>
          <w:color w:val="auto"/>
          <w:kern w:val="0"/>
          <w:position w:val="-2"/>
          <w:szCs w:val="21"/>
        </w:rPr>
        <w:t>性别</w:t>
      </w:r>
      <w:r>
        <w:rPr>
          <w:rFonts w:hint="eastAsia" w:ascii="宋体" w:hAnsi="宋体" w:eastAsia="宋体" w:cs="微软雅黑"/>
          <w:color w:val="auto"/>
          <w:spacing w:val="-2"/>
          <w:kern w:val="0"/>
          <w:position w:val="-2"/>
          <w:szCs w:val="21"/>
        </w:rPr>
        <w:t>：</w:t>
      </w:r>
      <w:r>
        <w:rPr>
          <w:rFonts w:hint="eastAsia" w:ascii="宋体" w:hAnsi="宋体" w:eastAsia="宋体" w:cs="Times New Roman"/>
          <w:color w:val="auto"/>
          <w:szCs w:val="21"/>
          <w:u w:val="single"/>
        </w:rPr>
        <w:t xml:space="preserve">         </w:t>
      </w:r>
      <w:r>
        <w:rPr>
          <w:rFonts w:hint="eastAsia" w:ascii="宋体" w:hAnsi="宋体" w:eastAsia="宋体" w:cs="微软雅黑"/>
          <w:color w:val="auto"/>
          <w:kern w:val="0"/>
          <w:position w:val="-2"/>
          <w:szCs w:val="21"/>
        </w:rPr>
        <w:t>年</w:t>
      </w:r>
      <w:r>
        <w:rPr>
          <w:rFonts w:hint="eastAsia" w:ascii="宋体" w:hAnsi="宋体" w:eastAsia="宋体" w:cs="微软雅黑"/>
          <w:color w:val="auto"/>
          <w:spacing w:val="-2"/>
          <w:kern w:val="0"/>
          <w:position w:val="-2"/>
          <w:szCs w:val="21"/>
        </w:rPr>
        <w:t>龄</w:t>
      </w:r>
      <w:r>
        <w:rPr>
          <w:rFonts w:hint="eastAsia" w:ascii="宋体" w:hAnsi="宋体" w:eastAsia="宋体" w:cs="微软雅黑"/>
          <w:color w:val="auto"/>
          <w:kern w:val="0"/>
          <w:position w:val="-2"/>
          <w:szCs w:val="21"/>
        </w:rPr>
        <w:t>：</w:t>
      </w:r>
      <w:r>
        <w:rPr>
          <w:rFonts w:hint="eastAsia" w:ascii="宋体" w:hAnsi="宋体" w:eastAsia="宋体" w:cs="Times New Roman"/>
          <w:color w:val="auto"/>
          <w:szCs w:val="21"/>
          <w:u w:val="single"/>
        </w:rPr>
        <w:t xml:space="preserve">         </w:t>
      </w:r>
      <w:r>
        <w:rPr>
          <w:rFonts w:hint="eastAsia" w:ascii="宋体" w:hAnsi="宋体" w:eastAsia="宋体" w:cs="微软雅黑"/>
          <w:color w:val="auto"/>
          <w:kern w:val="0"/>
          <w:position w:val="-2"/>
          <w:szCs w:val="21"/>
        </w:rPr>
        <w:t>职</w:t>
      </w:r>
      <w:r>
        <w:rPr>
          <w:rFonts w:hint="eastAsia" w:ascii="宋体" w:hAnsi="宋体" w:eastAsia="宋体" w:cs="微软雅黑"/>
          <w:color w:val="auto"/>
          <w:spacing w:val="-2"/>
          <w:kern w:val="0"/>
          <w:position w:val="-2"/>
          <w:szCs w:val="21"/>
        </w:rPr>
        <w:t>务</w:t>
      </w:r>
      <w:r>
        <w:rPr>
          <w:rFonts w:hint="eastAsia" w:ascii="宋体" w:hAnsi="宋体" w:eastAsia="宋体" w:cs="微软雅黑"/>
          <w:color w:val="auto"/>
          <w:kern w:val="0"/>
          <w:position w:val="-2"/>
          <w:szCs w:val="21"/>
        </w:rPr>
        <w:t>：</w:t>
      </w:r>
      <w:r>
        <w:rPr>
          <w:rFonts w:hint="eastAsia" w:ascii="宋体" w:hAnsi="宋体" w:eastAsia="宋体" w:cs="Times New Roman"/>
          <w:color w:val="auto"/>
          <w:szCs w:val="21"/>
          <w:u w:val="single"/>
        </w:rPr>
        <w:t xml:space="preserve">         </w:t>
      </w:r>
      <w:r>
        <w:rPr>
          <w:rFonts w:hint="eastAsia" w:ascii="宋体" w:hAnsi="宋体" w:eastAsia="宋体" w:cs="微软雅黑"/>
          <w:color w:val="auto"/>
          <w:kern w:val="0"/>
          <w:position w:val="-2"/>
          <w:szCs w:val="21"/>
        </w:rPr>
        <w:t>系</w:t>
      </w:r>
      <w:r>
        <w:rPr>
          <w:rFonts w:hint="eastAsia" w:ascii="宋体" w:hAnsi="宋体" w:eastAsia="宋体" w:cs="Times New Roman"/>
          <w:color w:val="auto"/>
          <w:szCs w:val="21"/>
          <w:u w:val="single"/>
        </w:rPr>
        <w:t xml:space="preserve">         </w:t>
      </w:r>
      <w:r>
        <w:rPr>
          <w:rFonts w:hint="eastAsia" w:ascii="宋体" w:hAnsi="宋体" w:eastAsia="宋体" w:cs="微软雅黑"/>
          <w:color w:val="auto"/>
          <w:spacing w:val="-2"/>
          <w:kern w:val="0"/>
          <w:position w:val="-2"/>
          <w:szCs w:val="21"/>
        </w:rPr>
        <w:t>（</w:t>
      </w:r>
      <w:r>
        <w:rPr>
          <w:rFonts w:hint="eastAsia" w:ascii="宋体" w:hAnsi="宋体" w:eastAsia="宋体" w:cs="微软雅黑"/>
          <w:color w:val="auto"/>
          <w:kern w:val="0"/>
          <w:position w:val="-2"/>
          <w:szCs w:val="21"/>
        </w:rPr>
        <w:t>投</w:t>
      </w:r>
      <w:r>
        <w:rPr>
          <w:rFonts w:hint="eastAsia" w:ascii="宋体" w:hAnsi="宋体" w:eastAsia="宋体" w:cs="微软雅黑"/>
          <w:color w:val="auto"/>
          <w:spacing w:val="-2"/>
          <w:kern w:val="0"/>
          <w:position w:val="-2"/>
          <w:szCs w:val="21"/>
        </w:rPr>
        <w:t>标</w:t>
      </w:r>
      <w:r>
        <w:rPr>
          <w:rFonts w:hint="eastAsia" w:ascii="宋体" w:hAnsi="宋体" w:eastAsia="宋体" w:cs="微软雅黑"/>
          <w:color w:val="auto"/>
          <w:kern w:val="0"/>
          <w:position w:val="-2"/>
          <w:szCs w:val="21"/>
        </w:rPr>
        <w:t>人</w:t>
      </w:r>
      <w:r>
        <w:rPr>
          <w:rFonts w:hint="eastAsia" w:ascii="宋体" w:hAnsi="宋体" w:eastAsia="宋体" w:cs="微软雅黑"/>
          <w:color w:val="auto"/>
          <w:spacing w:val="-2"/>
          <w:kern w:val="0"/>
          <w:position w:val="-2"/>
          <w:szCs w:val="21"/>
        </w:rPr>
        <w:t>名</w:t>
      </w:r>
      <w:r>
        <w:rPr>
          <w:rFonts w:hint="eastAsia" w:ascii="宋体" w:hAnsi="宋体" w:eastAsia="宋体" w:cs="微软雅黑"/>
          <w:color w:val="auto"/>
          <w:kern w:val="0"/>
          <w:position w:val="-2"/>
          <w:szCs w:val="21"/>
        </w:rPr>
        <w:t>称</w:t>
      </w:r>
      <w:r>
        <w:rPr>
          <w:rFonts w:hint="eastAsia" w:ascii="宋体" w:hAnsi="宋体" w:eastAsia="宋体" w:cs="微软雅黑"/>
          <w:color w:val="auto"/>
          <w:spacing w:val="-2"/>
          <w:kern w:val="0"/>
          <w:position w:val="-2"/>
          <w:szCs w:val="21"/>
        </w:rPr>
        <w:t>）</w:t>
      </w:r>
      <w:r>
        <w:rPr>
          <w:rFonts w:hint="eastAsia" w:ascii="宋体" w:hAnsi="宋体" w:eastAsia="宋体" w:cs="微软雅黑"/>
          <w:color w:val="auto"/>
          <w:kern w:val="0"/>
          <w:position w:val="-2"/>
          <w:szCs w:val="21"/>
        </w:rPr>
        <w:t>的</w:t>
      </w:r>
      <w:r>
        <w:rPr>
          <w:rFonts w:hint="eastAsia" w:ascii="宋体" w:hAnsi="宋体" w:eastAsia="宋体" w:cs="微软雅黑"/>
          <w:color w:val="auto"/>
          <w:spacing w:val="-2"/>
          <w:kern w:val="0"/>
          <w:position w:val="-2"/>
          <w:szCs w:val="21"/>
        </w:rPr>
        <w:t>法定</w:t>
      </w:r>
      <w:r>
        <w:rPr>
          <w:rFonts w:hint="eastAsia" w:ascii="宋体" w:hAnsi="宋体" w:eastAsia="宋体" w:cs="微软雅黑"/>
          <w:color w:val="auto"/>
          <w:kern w:val="0"/>
          <w:position w:val="-2"/>
          <w:szCs w:val="21"/>
        </w:rPr>
        <w:t>代表</w:t>
      </w:r>
      <w:r>
        <w:rPr>
          <w:rFonts w:hint="eastAsia" w:ascii="宋体" w:hAnsi="宋体" w:eastAsia="宋体" w:cs="微软雅黑"/>
          <w:color w:val="auto"/>
          <w:spacing w:val="-2"/>
          <w:kern w:val="0"/>
          <w:position w:val="-2"/>
          <w:szCs w:val="21"/>
        </w:rPr>
        <w:t>人</w:t>
      </w:r>
      <w:r>
        <w:rPr>
          <w:rFonts w:hint="eastAsia" w:ascii="宋体" w:hAnsi="宋体" w:eastAsia="宋体" w:cs="微软雅黑"/>
          <w:color w:val="auto"/>
          <w:kern w:val="0"/>
          <w:position w:val="-2"/>
          <w:szCs w:val="21"/>
        </w:rPr>
        <w:t>（</w:t>
      </w:r>
      <w:r>
        <w:rPr>
          <w:rFonts w:hint="eastAsia" w:ascii="宋体" w:hAnsi="宋体" w:eastAsia="宋体" w:cs="微软雅黑"/>
          <w:color w:val="auto"/>
          <w:spacing w:val="-2"/>
          <w:kern w:val="0"/>
          <w:position w:val="-2"/>
          <w:szCs w:val="21"/>
        </w:rPr>
        <w:t>单</w:t>
      </w:r>
      <w:r>
        <w:rPr>
          <w:rFonts w:hint="eastAsia" w:ascii="宋体" w:hAnsi="宋体" w:eastAsia="宋体" w:cs="微软雅黑"/>
          <w:color w:val="auto"/>
          <w:kern w:val="0"/>
          <w:position w:val="-2"/>
          <w:szCs w:val="21"/>
        </w:rPr>
        <w:t>位</w:t>
      </w:r>
      <w:r>
        <w:rPr>
          <w:rFonts w:hint="eastAsia" w:ascii="宋体" w:hAnsi="宋体" w:eastAsia="宋体" w:cs="微软雅黑"/>
          <w:color w:val="auto"/>
          <w:spacing w:val="-2"/>
          <w:kern w:val="0"/>
          <w:position w:val="-2"/>
          <w:szCs w:val="21"/>
        </w:rPr>
        <w:t>负</w:t>
      </w:r>
      <w:r>
        <w:rPr>
          <w:rFonts w:hint="eastAsia" w:ascii="宋体" w:hAnsi="宋体" w:eastAsia="宋体" w:cs="微软雅黑"/>
          <w:color w:val="auto"/>
          <w:kern w:val="0"/>
          <w:position w:val="-2"/>
          <w:szCs w:val="21"/>
        </w:rPr>
        <w:t>责</w:t>
      </w:r>
      <w:r>
        <w:rPr>
          <w:rFonts w:hint="eastAsia" w:ascii="宋体" w:hAnsi="宋体" w:eastAsia="宋体" w:cs="微软雅黑"/>
          <w:color w:val="auto"/>
          <w:spacing w:val="-2"/>
          <w:kern w:val="0"/>
          <w:position w:val="-2"/>
          <w:szCs w:val="21"/>
        </w:rPr>
        <w:t>人</w:t>
      </w:r>
      <w:r>
        <w:rPr>
          <w:rFonts w:hint="eastAsia" w:ascii="宋体" w:hAnsi="宋体" w:eastAsia="宋体" w:cs="微软雅黑"/>
          <w:color w:val="auto"/>
          <w:spacing w:val="-106"/>
          <w:kern w:val="0"/>
          <w:position w:val="-2"/>
          <w:szCs w:val="21"/>
        </w:rPr>
        <w:t>）</w:t>
      </w:r>
      <w:r>
        <w:rPr>
          <w:rFonts w:hint="eastAsia" w:ascii="宋体" w:hAnsi="宋体" w:eastAsia="宋体" w:cs="微软雅黑"/>
          <w:color w:val="auto"/>
          <w:kern w:val="0"/>
          <w:position w:val="-2"/>
          <w:szCs w:val="21"/>
        </w:rPr>
        <w:t>。</w:t>
      </w:r>
    </w:p>
    <w:p w14:paraId="7B694962">
      <w:pPr>
        <w:autoSpaceDE w:val="0"/>
        <w:autoSpaceDN w:val="0"/>
        <w:adjustRightInd w:val="0"/>
        <w:snapToGrid w:val="0"/>
        <w:spacing w:line="360" w:lineRule="auto"/>
        <w:ind w:left="520" w:right="-20"/>
        <w:jc w:val="left"/>
        <w:rPr>
          <w:rFonts w:ascii="宋体" w:hAnsi="宋体" w:eastAsia="宋体" w:cs="微软雅黑"/>
          <w:color w:val="auto"/>
          <w:kern w:val="0"/>
          <w:szCs w:val="21"/>
        </w:rPr>
      </w:pPr>
      <w:r>
        <w:rPr>
          <w:rFonts w:hint="eastAsia" w:ascii="宋体" w:hAnsi="宋体" w:eastAsia="宋体" w:cs="微软雅黑"/>
          <w:color w:val="auto"/>
          <w:kern w:val="0"/>
          <w:szCs w:val="21"/>
        </w:rPr>
        <w:t>特此</w:t>
      </w:r>
      <w:r>
        <w:rPr>
          <w:rFonts w:hint="eastAsia" w:ascii="宋体" w:hAnsi="宋体" w:eastAsia="宋体" w:cs="微软雅黑"/>
          <w:color w:val="auto"/>
          <w:spacing w:val="-2"/>
          <w:kern w:val="0"/>
          <w:szCs w:val="21"/>
        </w:rPr>
        <w:t>证</w:t>
      </w:r>
      <w:r>
        <w:rPr>
          <w:rFonts w:hint="eastAsia" w:ascii="宋体" w:hAnsi="宋体" w:eastAsia="宋体" w:cs="微软雅黑"/>
          <w:color w:val="auto"/>
          <w:kern w:val="0"/>
          <w:szCs w:val="21"/>
        </w:rPr>
        <w:t>明。</w:t>
      </w:r>
    </w:p>
    <w:p w14:paraId="6D4DCF88">
      <w:pPr>
        <w:autoSpaceDE w:val="0"/>
        <w:autoSpaceDN w:val="0"/>
        <w:adjustRightInd w:val="0"/>
        <w:snapToGrid w:val="0"/>
        <w:spacing w:line="360" w:lineRule="auto"/>
        <w:ind w:left="100" w:right="4231"/>
        <w:jc w:val="left"/>
        <w:rPr>
          <w:rFonts w:ascii="宋体" w:hAnsi="宋体" w:eastAsia="宋体" w:cs="微软雅黑"/>
          <w:color w:val="auto"/>
          <w:kern w:val="0"/>
          <w:szCs w:val="21"/>
        </w:rPr>
      </w:pPr>
      <w:r>
        <w:rPr>
          <w:rFonts w:hint="eastAsia" w:ascii="宋体" w:hAnsi="宋体" w:eastAsia="宋体" w:cs="微软雅黑"/>
          <w:color w:val="auto"/>
          <w:kern w:val="0"/>
          <w:szCs w:val="21"/>
        </w:rPr>
        <w:t>附：</w:t>
      </w:r>
      <w:r>
        <w:rPr>
          <w:rFonts w:hint="eastAsia" w:ascii="宋体" w:hAnsi="宋体" w:eastAsia="宋体" w:cs="微软雅黑"/>
          <w:color w:val="auto"/>
          <w:spacing w:val="-2"/>
          <w:kern w:val="0"/>
          <w:szCs w:val="21"/>
        </w:rPr>
        <w:t>法</w:t>
      </w:r>
      <w:r>
        <w:rPr>
          <w:rFonts w:hint="eastAsia" w:ascii="宋体" w:hAnsi="宋体" w:eastAsia="宋体" w:cs="微软雅黑"/>
          <w:color w:val="auto"/>
          <w:kern w:val="0"/>
          <w:szCs w:val="21"/>
        </w:rPr>
        <w:t>定</w:t>
      </w:r>
      <w:r>
        <w:rPr>
          <w:rFonts w:hint="eastAsia" w:ascii="宋体" w:hAnsi="宋体" w:eastAsia="宋体" w:cs="微软雅黑"/>
          <w:color w:val="auto"/>
          <w:spacing w:val="-2"/>
          <w:kern w:val="0"/>
          <w:szCs w:val="21"/>
        </w:rPr>
        <w:t>代</w:t>
      </w:r>
      <w:r>
        <w:rPr>
          <w:rFonts w:hint="eastAsia" w:ascii="宋体" w:hAnsi="宋体" w:eastAsia="宋体" w:cs="微软雅黑"/>
          <w:color w:val="auto"/>
          <w:kern w:val="0"/>
          <w:szCs w:val="21"/>
        </w:rPr>
        <w:t>表</w:t>
      </w:r>
      <w:r>
        <w:rPr>
          <w:rFonts w:hint="eastAsia" w:ascii="宋体" w:hAnsi="宋体" w:eastAsia="宋体" w:cs="微软雅黑"/>
          <w:color w:val="auto"/>
          <w:spacing w:val="-2"/>
          <w:kern w:val="0"/>
          <w:szCs w:val="21"/>
        </w:rPr>
        <w:t>人</w:t>
      </w:r>
      <w:r>
        <w:rPr>
          <w:rFonts w:hint="eastAsia" w:ascii="宋体" w:hAnsi="宋体" w:eastAsia="宋体" w:cs="微软雅黑"/>
          <w:color w:val="auto"/>
          <w:kern w:val="0"/>
          <w:szCs w:val="21"/>
        </w:rPr>
        <w:t>（</w:t>
      </w:r>
      <w:r>
        <w:rPr>
          <w:rFonts w:hint="eastAsia" w:ascii="宋体" w:hAnsi="宋体" w:eastAsia="宋体" w:cs="微软雅黑"/>
          <w:color w:val="auto"/>
          <w:spacing w:val="-2"/>
          <w:kern w:val="0"/>
          <w:szCs w:val="21"/>
        </w:rPr>
        <w:t>单</w:t>
      </w:r>
      <w:r>
        <w:rPr>
          <w:rFonts w:hint="eastAsia" w:ascii="宋体" w:hAnsi="宋体" w:eastAsia="宋体" w:cs="微软雅黑"/>
          <w:color w:val="auto"/>
          <w:kern w:val="0"/>
          <w:szCs w:val="21"/>
        </w:rPr>
        <w:t>位</w:t>
      </w:r>
      <w:r>
        <w:rPr>
          <w:rFonts w:hint="eastAsia" w:ascii="宋体" w:hAnsi="宋体" w:eastAsia="宋体" w:cs="微软雅黑"/>
          <w:color w:val="auto"/>
          <w:spacing w:val="-2"/>
          <w:kern w:val="0"/>
          <w:szCs w:val="21"/>
        </w:rPr>
        <w:t>负</w:t>
      </w:r>
      <w:r>
        <w:rPr>
          <w:rFonts w:hint="eastAsia" w:ascii="宋体" w:hAnsi="宋体" w:eastAsia="宋体" w:cs="微软雅黑"/>
          <w:color w:val="auto"/>
          <w:kern w:val="0"/>
          <w:szCs w:val="21"/>
        </w:rPr>
        <w:t>责人</w:t>
      </w:r>
      <w:r>
        <w:rPr>
          <w:rFonts w:hint="eastAsia" w:ascii="宋体" w:hAnsi="宋体" w:eastAsia="宋体" w:cs="微软雅黑"/>
          <w:color w:val="auto"/>
          <w:spacing w:val="-2"/>
          <w:kern w:val="0"/>
          <w:szCs w:val="21"/>
        </w:rPr>
        <w:t>）</w:t>
      </w:r>
      <w:r>
        <w:rPr>
          <w:rFonts w:hint="eastAsia" w:ascii="宋体" w:hAnsi="宋体" w:eastAsia="宋体" w:cs="微软雅黑"/>
          <w:color w:val="auto"/>
          <w:kern w:val="0"/>
          <w:szCs w:val="21"/>
        </w:rPr>
        <w:t>身</w:t>
      </w:r>
      <w:r>
        <w:rPr>
          <w:rFonts w:hint="eastAsia" w:ascii="宋体" w:hAnsi="宋体" w:eastAsia="宋体" w:cs="微软雅黑"/>
          <w:color w:val="auto"/>
          <w:spacing w:val="-2"/>
          <w:kern w:val="0"/>
          <w:szCs w:val="21"/>
        </w:rPr>
        <w:t>份</w:t>
      </w:r>
      <w:r>
        <w:rPr>
          <w:rFonts w:hint="eastAsia" w:ascii="宋体" w:hAnsi="宋体" w:eastAsia="宋体" w:cs="微软雅黑"/>
          <w:color w:val="auto"/>
          <w:kern w:val="0"/>
          <w:szCs w:val="21"/>
        </w:rPr>
        <w:t>证</w:t>
      </w:r>
      <w:r>
        <w:rPr>
          <w:rFonts w:hint="eastAsia" w:ascii="宋体" w:hAnsi="宋体" w:eastAsia="宋体" w:cs="微软雅黑"/>
          <w:color w:val="auto"/>
          <w:spacing w:val="-2"/>
          <w:kern w:val="0"/>
          <w:szCs w:val="21"/>
        </w:rPr>
        <w:t>复</w:t>
      </w:r>
      <w:r>
        <w:rPr>
          <w:rFonts w:hint="eastAsia" w:ascii="宋体" w:hAnsi="宋体" w:eastAsia="宋体" w:cs="微软雅黑"/>
          <w:color w:val="auto"/>
          <w:kern w:val="0"/>
          <w:szCs w:val="21"/>
        </w:rPr>
        <w:t>印</w:t>
      </w:r>
      <w:r>
        <w:rPr>
          <w:rFonts w:hint="eastAsia" w:ascii="宋体" w:hAnsi="宋体" w:eastAsia="宋体" w:cs="微软雅黑"/>
          <w:color w:val="auto"/>
          <w:spacing w:val="-2"/>
          <w:kern w:val="0"/>
          <w:szCs w:val="21"/>
        </w:rPr>
        <w:t>件</w:t>
      </w:r>
      <w:r>
        <w:rPr>
          <w:rFonts w:hint="eastAsia" w:ascii="宋体" w:hAnsi="宋体" w:eastAsia="宋体" w:cs="微软雅黑"/>
          <w:color w:val="auto"/>
          <w:kern w:val="0"/>
          <w:szCs w:val="21"/>
        </w:rPr>
        <w:t>。</w:t>
      </w:r>
    </w:p>
    <w:tbl>
      <w:tblPr>
        <w:tblStyle w:val="16"/>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35048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4ACA8EA1">
            <w:pPr>
              <w:adjustRightInd w:val="0"/>
              <w:snapToGrid w:val="0"/>
              <w:spacing w:line="360" w:lineRule="auto"/>
              <w:jc w:val="center"/>
              <w:rPr>
                <w:rFonts w:ascii="宋体" w:hAnsi="宋体" w:eastAsia="宋体" w:cs="Times New Roman"/>
                <w:color w:val="auto"/>
                <w:szCs w:val="21"/>
              </w:rPr>
            </w:pPr>
            <w:r>
              <w:rPr>
                <w:rFonts w:hint="eastAsia" w:ascii="宋体" w:hAnsi="宋体" w:eastAsia="宋体" w:cs="Times New Roman"/>
                <w:color w:val="auto"/>
                <w:szCs w:val="21"/>
              </w:rPr>
              <w:t>身份证</w:t>
            </w:r>
            <w:r>
              <w:rPr>
                <w:rFonts w:hint="eastAsia" w:ascii="宋体" w:hAnsi="宋体" w:eastAsia="宋体" w:cs="微软雅黑"/>
                <w:color w:val="auto"/>
                <w:spacing w:val="-2"/>
                <w:kern w:val="0"/>
                <w:szCs w:val="21"/>
              </w:rPr>
              <w:t>复</w:t>
            </w:r>
            <w:r>
              <w:rPr>
                <w:rFonts w:hint="eastAsia" w:ascii="宋体" w:hAnsi="宋体" w:eastAsia="宋体" w:cs="微软雅黑"/>
                <w:color w:val="auto"/>
                <w:kern w:val="0"/>
                <w:szCs w:val="21"/>
              </w:rPr>
              <w:t>印</w:t>
            </w:r>
            <w:r>
              <w:rPr>
                <w:rFonts w:hint="eastAsia" w:ascii="宋体" w:hAnsi="宋体" w:eastAsia="宋体" w:cs="微软雅黑"/>
                <w:color w:val="auto"/>
                <w:spacing w:val="-2"/>
                <w:kern w:val="0"/>
                <w:szCs w:val="21"/>
              </w:rPr>
              <w:t>件</w:t>
            </w:r>
          </w:p>
        </w:tc>
        <w:tc>
          <w:tcPr>
            <w:tcW w:w="3899" w:type="dxa"/>
            <w:noWrap w:val="0"/>
            <w:vAlign w:val="center"/>
          </w:tcPr>
          <w:p w14:paraId="10C54E81">
            <w:pPr>
              <w:adjustRightInd w:val="0"/>
              <w:snapToGrid w:val="0"/>
              <w:spacing w:line="360" w:lineRule="auto"/>
              <w:jc w:val="center"/>
              <w:rPr>
                <w:rFonts w:ascii="宋体" w:hAnsi="宋体" w:eastAsia="宋体" w:cs="Times New Roman"/>
                <w:color w:val="auto"/>
                <w:szCs w:val="21"/>
              </w:rPr>
            </w:pPr>
            <w:r>
              <w:rPr>
                <w:rFonts w:hint="eastAsia" w:ascii="宋体" w:hAnsi="宋体" w:eastAsia="宋体" w:cs="Times New Roman"/>
                <w:color w:val="auto"/>
                <w:szCs w:val="21"/>
              </w:rPr>
              <w:t>身份证</w:t>
            </w:r>
            <w:r>
              <w:rPr>
                <w:rFonts w:hint="eastAsia" w:ascii="宋体" w:hAnsi="宋体" w:eastAsia="宋体" w:cs="微软雅黑"/>
                <w:color w:val="auto"/>
                <w:spacing w:val="-2"/>
                <w:kern w:val="0"/>
                <w:szCs w:val="21"/>
              </w:rPr>
              <w:t>复</w:t>
            </w:r>
            <w:r>
              <w:rPr>
                <w:rFonts w:hint="eastAsia" w:ascii="宋体" w:hAnsi="宋体" w:eastAsia="宋体" w:cs="微软雅黑"/>
                <w:color w:val="auto"/>
                <w:kern w:val="0"/>
                <w:szCs w:val="21"/>
              </w:rPr>
              <w:t>印</w:t>
            </w:r>
            <w:r>
              <w:rPr>
                <w:rFonts w:hint="eastAsia" w:ascii="宋体" w:hAnsi="宋体" w:eastAsia="宋体" w:cs="微软雅黑"/>
                <w:color w:val="auto"/>
                <w:spacing w:val="-2"/>
                <w:kern w:val="0"/>
                <w:szCs w:val="21"/>
              </w:rPr>
              <w:t>件</w:t>
            </w:r>
          </w:p>
        </w:tc>
      </w:tr>
    </w:tbl>
    <w:p w14:paraId="2872A7DF">
      <w:pPr>
        <w:adjustRightInd w:val="0"/>
        <w:snapToGrid w:val="0"/>
        <w:spacing w:line="360" w:lineRule="auto"/>
        <w:rPr>
          <w:rFonts w:ascii="宋体" w:hAnsi="宋体" w:eastAsia="宋体" w:cs="Times New Roman"/>
          <w:color w:val="auto"/>
          <w:szCs w:val="21"/>
        </w:rPr>
      </w:pPr>
    </w:p>
    <w:p w14:paraId="7FE98949">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注：投标人代表为法定代表人（单位负责人）的提供。自然人投标的无需提供。</w:t>
      </w:r>
    </w:p>
    <w:p w14:paraId="4D4745C7">
      <w:pPr>
        <w:adjustRightInd w:val="0"/>
        <w:snapToGrid w:val="0"/>
        <w:spacing w:line="360" w:lineRule="auto"/>
        <w:rPr>
          <w:rFonts w:ascii="宋体" w:hAnsi="宋体" w:eastAsia="宋体" w:cs="Times New Roman"/>
          <w:color w:val="auto"/>
          <w:szCs w:val="21"/>
        </w:rPr>
      </w:pPr>
    </w:p>
    <w:p w14:paraId="42D1C292">
      <w:pPr>
        <w:snapToGrid w:val="0"/>
        <w:rPr>
          <w:rFonts w:ascii="宋体" w:hAnsi="宋体" w:eastAsia="宋体" w:cs="Times New Roman"/>
          <w:color w:val="auto"/>
          <w:szCs w:val="21"/>
        </w:rPr>
      </w:pPr>
    </w:p>
    <w:p w14:paraId="5564443A">
      <w:pPr>
        <w:snapToGrid w:val="0"/>
        <w:rPr>
          <w:rFonts w:ascii="宋体" w:hAnsi="宋体" w:eastAsia="宋体" w:cs="Times New Roman"/>
          <w:color w:val="auto"/>
          <w:szCs w:val="21"/>
        </w:rPr>
      </w:pPr>
    </w:p>
    <w:p w14:paraId="06EFB1C4">
      <w:pPr>
        <w:snapToGrid w:val="0"/>
        <w:rPr>
          <w:rFonts w:ascii="宋体" w:hAnsi="宋体" w:eastAsia="宋体" w:cs="Times New Roman"/>
          <w:color w:val="auto"/>
          <w:szCs w:val="21"/>
        </w:rPr>
      </w:pPr>
    </w:p>
    <w:p w14:paraId="0C98DF99">
      <w:pPr>
        <w:snapToGrid w:val="0"/>
        <w:rPr>
          <w:rFonts w:ascii="宋体" w:hAnsi="宋体" w:eastAsia="宋体" w:cs="Times New Roman"/>
          <w:color w:val="auto"/>
          <w:szCs w:val="21"/>
        </w:rPr>
      </w:pPr>
    </w:p>
    <w:p w14:paraId="7F03E383">
      <w:pPr>
        <w:adjustRightInd w:val="0"/>
        <w:snapToGrid w:val="0"/>
        <w:spacing w:line="360" w:lineRule="auto"/>
        <w:rPr>
          <w:rFonts w:ascii="宋体" w:hAnsi="宋体" w:eastAsia="宋体" w:cs="Times New Roman"/>
          <w:color w:val="auto"/>
          <w:szCs w:val="21"/>
        </w:rPr>
      </w:pPr>
    </w:p>
    <w:p w14:paraId="381A98B6">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投标人名称（盖单位章）：</w:t>
      </w:r>
      <w:r>
        <w:rPr>
          <w:rFonts w:hint="eastAsia" w:ascii="宋体" w:hAnsi="宋体" w:eastAsia="宋体" w:cs="Times New Roman"/>
          <w:color w:val="auto"/>
          <w:szCs w:val="21"/>
          <w:u w:val="single"/>
        </w:rPr>
        <w:t xml:space="preserve">         </w:t>
      </w:r>
    </w:p>
    <w:p w14:paraId="72B5E33F">
      <w:pPr>
        <w:adjustRightInd w:val="0"/>
        <w:snapToGrid w:val="0"/>
        <w:spacing w:line="360" w:lineRule="auto"/>
        <w:ind w:right="420"/>
        <w:rPr>
          <w:rFonts w:ascii="宋体" w:hAnsi="宋体" w:eastAsia="宋体" w:cs="Times New Roman"/>
          <w:color w:val="auto"/>
          <w:szCs w:val="21"/>
        </w:rPr>
      </w:pPr>
      <w:r>
        <w:rPr>
          <w:rFonts w:hint="eastAsia" w:ascii="宋体" w:hAnsi="宋体" w:eastAsia="宋体" w:cs="Times New Roman"/>
          <w:color w:val="auto"/>
          <w:szCs w:val="21"/>
        </w:rPr>
        <w:t>日期：</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日      </w:t>
      </w:r>
    </w:p>
    <w:p w14:paraId="5156373F">
      <w:pPr>
        <w:adjustRightInd w:val="0"/>
        <w:snapToGrid w:val="0"/>
        <w:spacing w:before="156" w:beforeLines="50" w:line="360" w:lineRule="auto"/>
        <w:rPr>
          <w:rFonts w:ascii="宋体" w:hAnsi="宋体" w:eastAsia="宋体" w:cs="Times New Roman"/>
          <w:bCs/>
          <w:color w:val="auto"/>
          <w:sz w:val="30"/>
          <w:szCs w:val="30"/>
        </w:rPr>
      </w:pPr>
    </w:p>
    <w:p w14:paraId="62F2F225">
      <w:pPr>
        <w:adjustRightInd w:val="0"/>
        <w:snapToGrid w:val="0"/>
        <w:spacing w:before="156" w:beforeLines="50" w:line="360" w:lineRule="auto"/>
        <w:rPr>
          <w:rFonts w:ascii="宋体" w:hAnsi="宋体" w:eastAsia="宋体" w:cs="Times New Roman"/>
          <w:bCs/>
          <w:color w:val="auto"/>
          <w:sz w:val="30"/>
          <w:szCs w:val="30"/>
        </w:rPr>
      </w:pPr>
    </w:p>
    <w:p w14:paraId="6636D480">
      <w:pPr>
        <w:adjustRightInd w:val="0"/>
        <w:snapToGrid w:val="0"/>
        <w:spacing w:before="156" w:beforeLines="50" w:line="360" w:lineRule="auto"/>
        <w:rPr>
          <w:rFonts w:hint="eastAsia" w:ascii="宋体" w:hAnsi="宋体" w:eastAsia="宋体" w:cs="Times New Roman"/>
          <w:bCs/>
          <w:color w:val="auto"/>
          <w:sz w:val="30"/>
          <w:szCs w:val="30"/>
        </w:rPr>
      </w:pPr>
    </w:p>
    <w:p w14:paraId="57EEA8EE">
      <w:pPr>
        <w:adjustRightInd w:val="0"/>
        <w:snapToGrid w:val="0"/>
        <w:spacing w:before="156" w:beforeLines="50" w:line="360" w:lineRule="auto"/>
        <w:rPr>
          <w:rFonts w:hint="eastAsia" w:ascii="宋体" w:hAnsi="宋体" w:eastAsia="宋体" w:cs="Times New Roman"/>
          <w:bCs/>
          <w:color w:val="auto"/>
          <w:sz w:val="30"/>
          <w:szCs w:val="30"/>
        </w:rPr>
      </w:pPr>
    </w:p>
    <w:p w14:paraId="28494F7E">
      <w:pPr>
        <w:adjustRightInd w:val="0"/>
        <w:snapToGrid w:val="0"/>
        <w:spacing w:before="156" w:beforeLines="50" w:line="360" w:lineRule="auto"/>
        <w:rPr>
          <w:rFonts w:hint="eastAsia" w:ascii="宋体" w:hAnsi="宋体" w:eastAsia="宋体" w:cs="Times New Roman"/>
          <w:bCs/>
          <w:color w:val="auto"/>
          <w:sz w:val="30"/>
          <w:szCs w:val="30"/>
        </w:rPr>
      </w:pPr>
      <w:r>
        <w:rPr>
          <w:rFonts w:hint="eastAsia" w:ascii="宋体" w:hAnsi="宋体" w:eastAsia="宋体" w:cs="Times New Roman"/>
          <w:bCs/>
          <w:color w:val="auto"/>
          <w:sz w:val="30"/>
          <w:szCs w:val="30"/>
        </w:rPr>
        <w:t>注：请另打印一份开标验证身份备用。</w:t>
      </w:r>
    </w:p>
    <w:p w14:paraId="7EBAB984">
      <w:pPr>
        <w:adjustRightInd w:val="0"/>
        <w:snapToGrid w:val="0"/>
        <w:spacing w:before="156" w:beforeLines="50" w:line="360" w:lineRule="auto"/>
        <w:rPr>
          <w:rFonts w:hint="eastAsia" w:ascii="宋体" w:hAnsi="宋体" w:eastAsia="宋体" w:cs="Times New Roman"/>
          <w:bCs/>
          <w:color w:val="auto"/>
          <w:sz w:val="30"/>
          <w:szCs w:val="30"/>
        </w:rPr>
      </w:pPr>
    </w:p>
    <w:p w14:paraId="5166AEA8">
      <w:pPr>
        <w:adjustRightInd w:val="0"/>
        <w:snapToGrid w:val="0"/>
        <w:spacing w:before="156" w:beforeLines="50" w:line="360" w:lineRule="auto"/>
        <w:rPr>
          <w:rFonts w:ascii="宋体" w:hAnsi="宋体" w:eastAsia="宋体" w:cs="Times New Roman"/>
          <w:color w:val="auto"/>
          <w:sz w:val="30"/>
          <w:szCs w:val="30"/>
        </w:rPr>
      </w:pPr>
      <w:r>
        <w:rPr>
          <w:rFonts w:hint="eastAsia" w:ascii="宋体" w:hAnsi="宋体" w:eastAsia="宋体" w:cs="Times New Roman"/>
          <w:bCs/>
          <w:color w:val="auto"/>
          <w:sz w:val="30"/>
          <w:szCs w:val="30"/>
        </w:rPr>
        <w:t>附件1-2</w:t>
      </w:r>
    </w:p>
    <w:p w14:paraId="30FEA694">
      <w:pPr>
        <w:jc w:val="center"/>
        <w:rPr>
          <w:rFonts w:ascii="宋体" w:hAnsi="宋体" w:eastAsia="宋体" w:cs="Times New Roman"/>
          <w:b/>
          <w:color w:val="auto"/>
          <w:sz w:val="30"/>
          <w:szCs w:val="30"/>
        </w:rPr>
      </w:pPr>
      <w:r>
        <w:rPr>
          <w:rFonts w:hint="eastAsia" w:ascii="宋体" w:hAnsi="宋体" w:eastAsia="宋体" w:cs="Times New Roman"/>
          <w:b/>
          <w:color w:val="auto"/>
          <w:sz w:val="30"/>
          <w:szCs w:val="30"/>
        </w:rPr>
        <w:t>法定代表人授权委托书</w:t>
      </w:r>
    </w:p>
    <w:p w14:paraId="7275CF83">
      <w:pPr>
        <w:adjustRightInd w:val="0"/>
        <w:snapToGrid w:val="0"/>
        <w:spacing w:line="360" w:lineRule="auto"/>
        <w:jc w:val="center"/>
        <w:rPr>
          <w:rFonts w:ascii="宋体" w:hAnsi="宋体" w:eastAsia="宋体" w:cs="Times New Roman"/>
          <w:b/>
          <w:color w:val="auto"/>
          <w:sz w:val="28"/>
          <w:szCs w:val="28"/>
        </w:rPr>
      </w:pPr>
    </w:p>
    <w:p w14:paraId="0EB85310">
      <w:pPr>
        <w:autoSpaceDE w:val="0"/>
        <w:autoSpaceDN w:val="0"/>
        <w:adjustRightInd w:val="0"/>
        <w:snapToGrid w:val="0"/>
        <w:spacing w:before="156" w:beforeLines="50" w:line="360" w:lineRule="auto"/>
        <w:ind w:firstLine="42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本人</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（姓名、职务）系</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w:t>
      </w:r>
      <w:r>
        <w:rPr>
          <w:rFonts w:hint="eastAsia" w:ascii="宋体" w:hAnsi="宋体" w:eastAsia="宋体" w:cs="Times New Roman"/>
          <w:color w:val="auto"/>
          <w:szCs w:val="21"/>
        </w:rPr>
        <w:t>投标人名称</w:t>
      </w:r>
      <w:r>
        <w:rPr>
          <w:rFonts w:hint="eastAsia" w:ascii="宋体" w:hAnsi="宋体" w:eastAsia="宋体" w:cs="宋体"/>
          <w:color w:val="auto"/>
          <w:kern w:val="0"/>
          <w:szCs w:val="21"/>
        </w:rPr>
        <w:t>）的法定代表人，现授权</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（姓名、职务）为我方代理人。代理人根据授权，以我方名义：(1)签署、澄清、补正、修改、撤回、提交</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（项目名称、</w:t>
      </w:r>
      <w:r>
        <w:rPr>
          <w:rFonts w:hint="eastAsia" w:ascii="宋体" w:hAnsi="宋体" w:eastAsia="宋体" w:cs="Times New Roman"/>
          <w:color w:val="auto"/>
          <w:szCs w:val="21"/>
        </w:rPr>
        <w:t>政府</w:t>
      </w:r>
      <w:r>
        <w:rPr>
          <w:rFonts w:hint="eastAsia" w:ascii="宋体" w:hAnsi="宋体" w:eastAsia="宋体" w:cs="宋体"/>
          <w:color w:val="auto"/>
          <w:kern w:val="0"/>
          <w:szCs w:val="21"/>
        </w:rPr>
        <w:t>采购编号、委托代理编号）响应文件；(2)签署并重新提交响应文件及最后报价；(3)签订合同和处理有关事宜，其法律后果由我方承担；（4）询问、质疑、投诉等相关事项，其法律后果由我方承担。</w:t>
      </w:r>
    </w:p>
    <w:p w14:paraId="460D3B37">
      <w:pPr>
        <w:autoSpaceDE w:val="0"/>
        <w:autoSpaceDN w:val="0"/>
        <w:adjustRightInd w:val="0"/>
        <w:snapToGrid w:val="0"/>
        <w:spacing w:line="360" w:lineRule="auto"/>
        <w:ind w:firstLine="42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委托期限：</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w:t>
      </w:r>
    </w:p>
    <w:p w14:paraId="21998378">
      <w:pPr>
        <w:adjustRightInd w:val="0"/>
        <w:snapToGrid w:val="0"/>
        <w:spacing w:line="360" w:lineRule="auto"/>
        <w:ind w:firstLine="435"/>
        <w:rPr>
          <w:rFonts w:ascii="宋体" w:hAnsi="宋体" w:eastAsia="宋体" w:cs="宋体"/>
          <w:color w:val="auto"/>
          <w:kern w:val="0"/>
          <w:szCs w:val="21"/>
        </w:rPr>
      </w:pPr>
      <w:r>
        <w:rPr>
          <w:rFonts w:hint="eastAsia" w:ascii="宋体" w:hAnsi="宋体" w:eastAsia="宋体" w:cs="宋体"/>
          <w:color w:val="auto"/>
          <w:kern w:val="0"/>
          <w:szCs w:val="21"/>
        </w:rPr>
        <w:t>代理人无转委托权。</w:t>
      </w:r>
    </w:p>
    <w:p w14:paraId="10C20FE9">
      <w:pPr>
        <w:adjustRightInd w:val="0"/>
        <w:snapToGrid w:val="0"/>
        <w:spacing w:line="360" w:lineRule="auto"/>
        <w:ind w:firstLine="435"/>
        <w:rPr>
          <w:rFonts w:ascii="宋体" w:hAnsi="宋体" w:eastAsia="宋体" w:cs="微软雅黑"/>
          <w:color w:val="auto"/>
          <w:kern w:val="0"/>
          <w:szCs w:val="21"/>
        </w:rPr>
      </w:pPr>
      <w:r>
        <w:rPr>
          <w:rFonts w:hint="eastAsia" w:ascii="宋体" w:hAnsi="宋体" w:eastAsia="宋体" w:cs="Times New Roman"/>
          <w:color w:val="auto"/>
          <w:szCs w:val="21"/>
        </w:rPr>
        <w:t>本授权书于</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日签字生效，特此声明。</w:t>
      </w:r>
    </w:p>
    <w:tbl>
      <w:tblPr>
        <w:tblStyle w:val="16"/>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7B27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66C66D2C">
            <w:pPr>
              <w:adjustRightInd w:val="0"/>
              <w:snapToGrid w:val="0"/>
              <w:spacing w:line="360" w:lineRule="auto"/>
              <w:jc w:val="center"/>
              <w:rPr>
                <w:rFonts w:ascii="宋体" w:hAnsi="宋体" w:eastAsia="宋体" w:cs="Times New Roman"/>
                <w:color w:val="auto"/>
                <w:szCs w:val="21"/>
              </w:rPr>
            </w:pPr>
            <w:r>
              <w:rPr>
                <w:rFonts w:hint="eastAsia" w:ascii="宋体" w:hAnsi="宋体" w:eastAsia="宋体" w:cs="Times New Roman"/>
                <w:color w:val="auto"/>
                <w:szCs w:val="21"/>
              </w:rPr>
              <w:t>身份证</w:t>
            </w:r>
            <w:r>
              <w:rPr>
                <w:rFonts w:hint="eastAsia" w:ascii="宋体" w:hAnsi="宋体" w:eastAsia="宋体" w:cs="微软雅黑"/>
                <w:color w:val="auto"/>
                <w:spacing w:val="-2"/>
                <w:kern w:val="0"/>
                <w:szCs w:val="21"/>
              </w:rPr>
              <w:t>复</w:t>
            </w:r>
            <w:r>
              <w:rPr>
                <w:rFonts w:hint="eastAsia" w:ascii="宋体" w:hAnsi="宋体" w:eastAsia="宋体" w:cs="微软雅黑"/>
                <w:color w:val="auto"/>
                <w:kern w:val="0"/>
                <w:szCs w:val="21"/>
              </w:rPr>
              <w:t>印</w:t>
            </w:r>
            <w:r>
              <w:rPr>
                <w:rFonts w:hint="eastAsia" w:ascii="宋体" w:hAnsi="宋体" w:eastAsia="宋体" w:cs="微软雅黑"/>
                <w:color w:val="auto"/>
                <w:spacing w:val="-2"/>
                <w:kern w:val="0"/>
                <w:szCs w:val="21"/>
              </w:rPr>
              <w:t>件</w:t>
            </w:r>
          </w:p>
        </w:tc>
        <w:tc>
          <w:tcPr>
            <w:tcW w:w="3899" w:type="dxa"/>
            <w:noWrap w:val="0"/>
            <w:vAlign w:val="center"/>
          </w:tcPr>
          <w:p w14:paraId="708DC4CC">
            <w:pPr>
              <w:adjustRightInd w:val="0"/>
              <w:snapToGrid w:val="0"/>
              <w:spacing w:line="360" w:lineRule="auto"/>
              <w:jc w:val="center"/>
              <w:rPr>
                <w:rFonts w:ascii="宋体" w:hAnsi="宋体" w:eastAsia="宋体" w:cs="Times New Roman"/>
                <w:color w:val="auto"/>
                <w:szCs w:val="21"/>
              </w:rPr>
            </w:pPr>
            <w:r>
              <w:rPr>
                <w:rFonts w:hint="eastAsia" w:ascii="宋体" w:hAnsi="宋体" w:eastAsia="宋体" w:cs="Times New Roman"/>
                <w:color w:val="auto"/>
                <w:szCs w:val="21"/>
              </w:rPr>
              <w:t>身份证</w:t>
            </w:r>
            <w:r>
              <w:rPr>
                <w:rFonts w:hint="eastAsia" w:ascii="宋体" w:hAnsi="宋体" w:eastAsia="宋体" w:cs="微软雅黑"/>
                <w:color w:val="auto"/>
                <w:spacing w:val="-2"/>
                <w:kern w:val="0"/>
                <w:szCs w:val="21"/>
              </w:rPr>
              <w:t>复</w:t>
            </w:r>
            <w:r>
              <w:rPr>
                <w:rFonts w:hint="eastAsia" w:ascii="宋体" w:hAnsi="宋体" w:eastAsia="宋体" w:cs="微软雅黑"/>
                <w:color w:val="auto"/>
                <w:kern w:val="0"/>
                <w:szCs w:val="21"/>
              </w:rPr>
              <w:t>印</w:t>
            </w:r>
            <w:r>
              <w:rPr>
                <w:rFonts w:hint="eastAsia" w:ascii="宋体" w:hAnsi="宋体" w:eastAsia="宋体" w:cs="微软雅黑"/>
                <w:color w:val="auto"/>
                <w:spacing w:val="-2"/>
                <w:kern w:val="0"/>
                <w:szCs w:val="21"/>
              </w:rPr>
              <w:t>件</w:t>
            </w:r>
          </w:p>
        </w:tc>
      </w:tr>
    </w:tbl>
    <w:p w14:paraId="5D9EEE98">
      <w:pPr>
        <w:adjustRightInd w:val="0"/>
        <w:snapToGrid w:val="0"/>
        <w:spacing w:line="360" w:lineRule="auto"/>
        <w:ind w:firstLine="420" w:firstLineChars="200"/>
        <w:rPr>
          <w:rFonts w:ascii="宋体" w:hAnsi="宋体" w:eastAsia="宋体" w:cs="Times New Roman"/>
          <w:color w:val="auto"/>
          <w:szCs w:val="21"/>
        </w:rPr>
      </w:pPr>
    </w:p>
    <w:p w14:paraId="5954068B">
      <w:pPr>
        <w:adjustRightInd w:val="0"/>
        <w:snapToGrid w:val="0"/>
        <w:spacing w:line="360" w:lineRule="auto"/>
        <w:ind w:firstLine="420" w:firstLineChars="200"/>
        <w:rPr>
          <w:rFonts w:ascii="宋体" w:hAnsi="宋体" w:eastAsia="宋体" w:cs="Times New Roman"/>
          <w:color w:val="auto"/>
          <w:szCs w:val="21"/>
        </w:rPr>
      </w:pPr>
    </w:p>
    <w:p w14:paraId="5C92C11E">
      <w:pPr>
        <w:adjustRightInd w:val="0"/>
        <w:snapToGrid w:val="0"/>
        <w:spacing w:line="360" w:lineRule="auto"/>
        <w:ind w:right="420"/>
        <w:rPr>
          <w:rFonts w:ascii="宋体" w:hAnsi="宋体" w:eastAsia="宋体" w:cs="Times New Roman"/>
          <w:color w:val="auto"/>
          <w:szCs w:val="21"/>
        </w:rPr>
      </w:pPr>
      <w:r>
        <w:rPr>
          <w:rFonts w:hint="eastAsia" w:ascii="宋体" w:hAnsi="宋体" w:eastAsia="宋体" w:cs="Times New Roman"/>
          <w:color w:val="auto"/>
          <w:szCs w:val="21"/>
        </w:rPr>
        <w:t>注：投标人代表不是投标人的法定代表人（单位负责人）的提供。自然人投标的无需提供。</w:t>
      </w:r>
    </w:p>
    <w:p w14:paraId="49DC6308">
      <w:pPr>
        <w:adjustRightInd w:val="0"/>
        <w:snapToGrid w:val="0"/>
        <w:spacing w:line="360" w:lineRule="auto"/>
        <w:ind w:right="420"/>
        <w:rPr>
          <w:rFonts w:ascii="宋体" w:hAnsi="宋体" w:eastAsia="宋体" w:cs="Times New Roman"/>
          <w:color w:val="auto"/>
          <w:szCs w:val="21"/>
        </w:rPr>
      </w:pPr>
    </w:p>
    <w:p w14:paraId="217CFFB7">
      <w:pPr>
        <w:adjustRightInd w:val="0"/>
        <w:snapToGrid w:val="0"/>
        <w:spacing w:line="360" w:lineRule="auto"/>
        <w:ind w:right="420"/>
        <w:rPr>
          <w:rFonts w:ascii="宋体" w:hAnsi="宋体" w:eastAsia="宋体" w:cs="Times New Roman"/>
          <w:color w:val="auto"/>
          <w:szCs w:val="21"/>
        </w:rPr>
      </w:pPr>
    </w:p>
    <w:p w14:paraId="12AEA63E">
      <w:pPr>
        <w:adjustRightInd w:val="0"/>
        <w:snapToGrid w:val="0"/>
        <w:spacing w:line="360" w:lineRule="auto"/>
        <w:ind w:right="420"/>
        <w:rPr>
          <w:rFonts w:ascii="宋体" w:hAnsi="宋体" w:eastAsia="宋体" w:cs="Times New Roman"/>
          <w:color w:val="auto"/>
          <w:szCs w:val="21"/>
        </w:rPr>
      </w:pPr>
    </w:p>
    <w:p w14:paraId="2B6D840F">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投标人名称（盖单位章）：</w:t>
      </w:r>
    </w:p>
    <w:p w14:paraId="28C234E9">
      <w:pPr>
        <w:adjustRightInd w:val="0"/>
        <w:snapToGrid w:val="0"/>
        <w:spacing w:line="360" w:lineRule="auto"/>
        <w:rPr>
          <w:rFonts w:ascii="宋体" w:hAnsi="宋体" w:eastAsia="宋体" w:cs="Times New Roman"/>
          <w:color w:val="auto"/>
          <w:szCs w:val="21"/>
          <w:u w:val="single"/>
        </w:rPr>
      </w:pPr>
      <w:r>
        <w:rPr>
          <w:rFonts w:hint="eastAsia" w:ascii="宋体" w:hAnsi="宋体" w:eastAsia="宋体" w:cs="微软雅黑"/>
          <w:color w:val="auto"/>
          <w:spacing w:val="-2"/>
          <w:kern w:val="0"/>
          <w:szCs w:val="21"/>
        </w:rPr>
        <w:t>法</w:t>
      </w:r>
      <w:r>
        <w:rPr>
          <w:rFonts w:hint="eastAsia" w:ascii="宋体" w:hAnsi="宋体" w:eastAsia="宋体" w:cs="微软雅黑"/>
          <w:color w:val="auto"/>
          <w:kern w:val="0"/>
          <w:szCs w:val="21"/>
        </w:rPr>
        <w:t>定</w:t>
      </w:r>
      <w:r>
        <w:rPr>
          <w:rFonts w:hint="eastAsia" w:ascii="宋体" w:hAnsi="宋体" w:eastAsia="宋体" w:cs="微软雅黑"/>
          <w:color w:val="auto"/>
          <w:spacing w:val="-2"/>
          <w:kern w:val="0"/>
          <w:szCs w:val="21"/>
        </w:rPr>
        <w:t>代</w:t>
      </w:r>
      <w:r>
        <w:rPr>
          <w:rFonts w:hint="eastAsia" w:ascii="宋体" w:hAnsi="宋体" w:eastAsia="宋体" w:cs="微软雅黑"/>
          <w:color w:val="auto"/>
          <w:kern w:val="0"/>
          <w:szCs w:val="21"/>
        </w:rPr>
        <w:t>表</w:t>
      </w:r>
      <w:r>
        <w:rPr>
          <w:rFonts w:hint="eastAsia" w:ascii="宋体" w:hAnsi="宋体" w:eastAsia="宋体" w:cs="微软雅黑"/>
          <w:color w:val="auto"/>
          <w:spacing w:val="-2"/>
          <w:kern w:val="0"/>
          <w:szCs w:val="21"/>
        </w:rPr>
        <w:t>人</w:t>
      </w:r>
      <w:r>
        <w:rPr>
          <w:rFonts w:hint="eastAsia" w:ascii="宋体" w:hAnsi="宋体" w:eastAsia="宋体" w:cs="微软雅黑"/>
          <w:color w:val="auto"/>
          <w:kern w:val="0"/>
          <w:szCs w:val="21"/>
        </w:rPr>
        <w:t>（</w:t>
      </w:r>
      <w:r>
        <w:rPr>
          <w:rFonts w:hint="eastAsia" w:ascii="宋体" w:hAnsi="宋体" w:eastAsia="宋体" w:cs="微软雅黑"/>
          <w:color w:val="auto"/>
          <w:spacing w:val="-2"/>
          <w:kern w:val="0"/>
          <w:szCs w:val="21"/>
        </w:rPr>
        <w:t>单</w:t>
      </w:r>
      <w:r>
        <w:rPr>
          <w:rFonts w:hint="eastAsia" w:ascii="宋体" w:hAnsi="宋体" w:eastAsia="宋体" w:cs="微软雅黑"/>
          <w:color w:val="auto"/>
          <w:kern w:val="0"/>
          <w:szCs w:val="21"/>
        </w:rPr>
        <w:t>位</w:t>
      </w:r>
      <w:r>
        <w:rPr>
          <w:rFonts w:hint="eastAsia" w:ascii="宋体" w:hAnsi="宋体" w:eastAsia="宋体" w:cs="微软雅黑"/>
          <w:color w:val="auto"/>
          <w:spacing w:val="-2"/>
          <w:kern w:val="0"/>
          <w:szCs w:val="21"/>
        </w:rPr>
        <w:t>负</w:t>
      </w:r>
      <w:r>
        <w:rPr>
          <w:rFonts w:hint="eastAsia" w:ascii="宋体" w:hAnsi="宋体" w:eastAsia="宋体" w:cs="微软雅黑"/>
          <w:color w:val="auto"/>
          <w:kern w:val="0"/>
          <w:szCs w:val="21"/>
        </w:rPr>
        <w:t>责人</w:t>
      </w:r>
      <w:r>
        <w:rPr>
          <w:rFonts w:hint="eastAsia" w:ascii="宋体" w:hAnsi="宋体" w:eastAsia="宋体" w:cs="微软雅黑"/>
          <w:color w:val="auto"/>
          <w:spacing w:val="-2"/>
          <w:kern w:val="0"/>
          <w:szCs w:val="21"/>
        </w:rPr>
        <w:t>）</w:t>
      </w:r>
      <w:r>
        <w:rPr>
          <w:rFonts w:hint="eastAsia" w:ascii="宋体" w:hAnsi="宋体" w:eastAsia="宋体" w:cs="Times New Roman"/>
          <w:color w:val="auto"/>
          <w:szCs w:val="21"/>
        </w:rPr>
        <w:t>或其授权的代理人（签字或印章）：</w:t>
      </w:r>
      <w:r>
        <w:rPr>
          <w:rFonts w:hint="eastAsia" w:ascii="宋体" w:hAnsi="宋体" w:eastAsia="宋体" w:cs="Times New Roman"/>
          <w:color w:val="auto"/>
          <w:szCs w:val="21"/>
          <w:u w:val="single"/>
        </w:rPr>
        <w:t xml:space="preserve">             </w:t>
      </w:r>
    </w:p>
    <w:p w14:paraId="5AB1B004">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日期：</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日</w:t>
      </w:r>
    </w:p>
    <w:p w14:paraId="303BDE79">
      <w:pPr>
        <w:spacing w:line="360" w:lineRule="exact"/>
        <w:rPr>
          <w:rFonts w:ascii="宋体" w:hAnsi="宋体" w:eastAsia="宋体" w:cs="Times New Roman"/>
          <w:b/>
          <w:color w:val="auto"/>
        </w:rPr>
      </w:pPr>
    </w:p>
    <w:p w14:paraId="21014364">
      <w:pPr>
        <w:spacing w:line="360" w:lineRule="exact"/>
        <w:rPr>
          <w:rFonts w:ascii="宋体" w:hAnsi="宋体" w:eastAsia="宋体" w:cs="Times New Roman"/>
          <w:b/>
          <w:color w:val="auto"/>
        </w:rPr>
      </w:pPr>
    </w:p>
    <w:p w14:paraId="0CB28E03">
      <w:pPr>
        <w:spacing w:line="360" w:lineRule="exact"/>
        <w:rPr>
          <w:rFonts w:ascii="宋体" w:hAnsi="宋体" w:eastAsia="宋体" w:cs="Times New Roman"/>
          <w:b/>
          <w:color w:val="auto"/>
        </w:rPr>
      </w:pPr>
    </w:p>
    <w:p w14:paraId="1B16EE8B">
      <w:pPr>
        <w:spacing w:line="360" w:lineRule="exact"/>
        <w:rPr>
          <w:rFonts w:ascii="宋体" w:hAnsi="宋体" w:eastAsia="宋体" w:cs="Times New Roman"/>
          <w:b/>
          <w:color w:val="auto"/>
        </w:rPr>
      </w:pPr>
    </w:p>
    <w:p w14:paraId="1F93CA79">
      <w:pPr>
        <w:spacing w:line="360" w:lineRule="exact"/>
        <w:rPr>
          <w:rFonts w:ascii="宋体" w:hAnsi="宋体" w:eastAsia="宋体" w:cs="Times New Roman"/>
          <w:b/>
          <w:color w:val="auto"/>
        </w:rPr>
      </w:pPr>
    </w:p>
    <w:p w14:paraId="49616DF8">
      <w:pPr>
        <w:spacing w:line="360" w:lineRule="exact"/>
        <w:rPr>
          <w:rFonts w:ascii="宋体" w:hAnsi="宋体" w:eastAsia="宋体" w:cs="Times New Roman"/>
          <w:b/>
          <w:color w:val="auto"/>
        </w:rPr>
      </w:pPr>
    </w:p>
    <w:p w14:paraId="3A26DDAC">
      <w:pPr>
        <w:spacing w:line="360" w:lineRule="exact"/>
        <w:rPr>
          <w:rFonts w:ascii="宋体" w:hAnsi="宋体" w:eastAsia="宋体" w:cs="Times New Roman"/>
          <w:b/>
          <w:color w:val="auto"/>
        </w:rPr>
      </w:pPr>
    </w:p>
    <w:p w14:paraId="2F03D34E">
      <w:pPr>
        <w:spacing w:line="360" w:lineRule="exact"/>
        <w:rPr>
          <w:rFonts w:ascii="宋体" w:hAnsi="宋体" w:eastAsia="宋体" w:cs="Times New Roman"/>
          <w:b/>
          <w:color w:val="auto"/>
        </w:rPr>
      </w:pPr>
      <w:r>
        <w:rPr>
          <w:rFonts w:hint="eastAsia" w:ascii="宋体" w:hAnsi="宋体" w:eastAsia="宋体" w:cs="Times New Roman"/>
          <w:bCs/>
          <w:color w:val="auto"/>
          <w:sz w:val="30"/>
          <w:szCs w:val="30"/>
        </w:rPr>
        <w:t>注：请另打印一份开标验证身份备用。</w:t>
      </w:r>
    </w:p>
    <w:p w14:paraId="2B190335">
      <w:pPr>
        <w:adjustRightInd w:val="0"/>
        <w:snapToGrid w:val="0"/>
        <w:spacing w:line="360" w:lineRule="auto"/>
        <w:jc w:val="center"/>
        <w:rPr>
          <w:rFonts w:hint="eastAsia" w:ascii="宋体" w:hAnsi="宋体" w:eastAsia="宋体" w:cs="Times New Roman"/>
          <w:b/>
          <w:color w:val="auto"/>
          <w:sz w:val="32"/>
          <w:szCs w:val="32"/>
        </w:rPr>
      </w:pPr>
    </w:p>
    <w:p w14:paraId="2FAC5C8E">
      <w:pPr>
        <w:adjustRightInd w:val="0"/>
        <w:snapToGrid w:val="0"/>
        <w:spacing w:line="360" w:lineRule="auto"/>
        <w:jc w:val="center"/>
        <w:rPr>
          <w:rFonts w:ascii="宋体" w:hAnsi="宋体" w:eastAsia="宋体" w:cs="Times New Roman"/>
          <w:b/>
          <w:bCs/>
          <w:color w:val="auto"/>
          <w:sz w:val="32"/>
          <w:szCs w:val="32"/>
        </w:rPr>
      </w:pPr>
      <w:r>
        <w:rPr>
          <w:rFonts w:hint="eastAsia" w:ascii="宋体" w:hAnsi="宋体" w:eastAsia="宋体" w:cs="Times New Roman"/>
          <w:b/>
          <w:color w:val="auto"/>
          <w:sz w:val="32"/>
          <w:szCs w:val="32"/>
        </w:rPr>
        <w:t>二、供应商</w:t>
      </w:r>
      <w:r>
        <w:rPr>
          <w:rFonts w:hint="eastAsia" w:ascii="宋体" w:hAnsi="宋体" w:eastAsia="宋体" w:cs="Times New Roman"/>
          <w:b/>
          <w:bCs/>
          <w:color w:val="auto"/>
          <w:sz w:val="32"/>
          <w:szCs w:val="32"/>
        </w:rPr>
        <w:t>的资格证明资料</w:t>
      </w:r>
    </w:p>
    <w:p w14:paraId="18A9EFDB">
      <w:pPr>
        <w:spacing w:line="480" w:lineRule="exact"/>
        <w:rPr>
          <w:rFonts w:ascii="宋体" w:hAnsi="宋体" w:eastAsia="宋体" w:cs="Times New Roman"/>
          <w:color w:val="auto"/>
          <w:sz w:val="30"/>
          <w:szCs w:val="30"/>
        </w:rPr>
      </w:pPr>
      <w:r>
        <w:rPr>
          <w:rFonts w:hint="eastAsia" w:ascii="宋体" w:hAnsi="宋体" w:eastAsia="宋体" w:cs="Times New Roman"/>
          <w:color w:val="auto"/>
          <w:sz w:val="30"/>
          <w:szCs w:val="30"/>
        </w:rPr>
        <w:t>附件2-1            供应商基本情况表</w:t>
      </w:r>
    </w:p>
    <w:tbl>
      <w:tblPr>
        <w:tblStyle w:val="16"/>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68"/>
        <w:gridCol w:w="576"/>
        <w:gridCol w:w="386"/>
        <w:gridCol w:w="1221"/>
        <w:gridCol w:w="908"/>
        <w:gridCol w:w="630"/>
        <w:gridCol w:w="314"/>
        <w:gridCol w:w="1157"/>
        <w:gridCol w:w="1419"/>
        <w:gridCol w:w="2041"/>
      </w:tblGrid>
      <w:tr w14:paraId="5F3C36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1730" w:type="dxa"/>
            <w:gridSpan w:val="3"/>
            <w:tcBorders>
              <w:top w:val="double" w:color="auto" w:sz="4" w:space="0"/>
              <w:left w:val="double" w:color="auto" w:sz="4" w:space="0"/>
              <w:bottom w:val="single" w:color="auto" w:sz="6" w:space="0"/>
              <w:right w:val="single" w:color="auto" w:sz="6" w:space="0"/>
            </w:tcBorders>
            <w:noWrap w:val="0"/>
            <w:vAlign w:val="center"/>
          </w:tcPr>
          <w:p w14:paraId="4F7A9664">
            <w:pPr>
              <w:topLinePunct/>
              <w:spacing w:line="440" w:lineRule="exact"/>
              <w:jc w:val="center"/>
              <w:rPr>
                <w:rFonts w:ascii="宋体" w:hAnsi="宋体" w:eastAsia="宋体" w:cs="Times New Roman"/>
                <w:color w:val="auto"/>
                <w:szCs w:val="21"/>
              </w:rPr>
            </w:pPr>
            <w:r>
              <w:rPr>
                <w:rFonts w:hint="eastAsia" w:ascii="宋体" w:hAnsi="宋体" w:eastAsia="宋体" w:cs="Times New Roman"/>
                <w:color w:val="auto"/>
                <w:szCs w:val="21"/>
              </w:rPr>
              <w:t>供应商</w:t>
            </w:r>
            <w:r>
              <w:rPr>
                <w:rFonts w:ascii="宋体" w:hAnsi="宋体" w:eastAsia="宋体" w:cs="Times New Roman"/>
                <w:color w:val="auto"/>
                <w:szCs w:val="21"/>
              </w:rPr>
              <w:t>名称</w:t>
            </w:r>
          </w:p>
        </w:tc>
        <w:tc>
          <w:tcPr>
            <w:tcW w:w="4230" w:type="dxa"/>
            <w:gridSpan w:val="5"/>
            <w:tcBorders>
              <w:top w:val="double" w:color="auto" w:sz="4" w:space="0"/>
              <w:left w:val="single" w:color="auto" w:sz="6" w:space="0"/>
              <w:bottom w:val="single" w:color="auto" w:sz="6" w:space="0"/>
              <w:right w:val="single" w:color="auto" w:sz="6" w:space="0"/>
            </w:tcBorders>
            <w:noWrap w:val="0"/>
            <w:vAlign w:val="center"/>
          </w:tcPr>
          <w:p w14:paraId="7ABE2946">
            <w:pPr>
              <w:topLinePunct/>
              <w:spacing w:line="440" w:lineRule="exact"/>
              <w:jc w:val="center"/>
              <w:rPr>
                <w:rFonts w:ascii="宋体" w:hAnsi="宋体" w:eastAsia="宋体" w:cs="Times New Roman"/>
                <w:color w:val="auto"/>
                <w:szCs w:val="21"/>
              </w:rPr>
            </w:pPr>
          </w:p>
        </w:tc>
        <w:tc>
          <w:tcPr>
            <w:tcW w:w="1419" w:type="dxa"/>
            <w:tcBorders>
              <w:top w:val="double" w:color="auto" w:sz="4" w:space="0"/>
              <w:left w:val="single" w:color="auto" w:sz="6" w:space="0"/>
              <w:bottom w:val="single" w:color="auto" w:sz="6" w:space="0"/>
              <w:right w:val="single" w:color="auto" w:sz="6" w:space="0"/>
            </w:tcBorders>
            <w:noWrap w:val="0"/>
            <w:vAlign w:val="center"/>
          </w:tcPr>
          <w:p w14:paraId="16B11A9F">
            <w:pPr>
              <w:topLinePunct/>
              <w:spacing w:line="440" w:lineRule="exact"/>
              <w:jc w:val="center"/>
              <w:rPr>
                <w:rFonts w:ascii="宋体" w:hAnsi="宋体" w:eastAsia="宋体" w:cs="Times New Roman"/>
                <w:color w:val="auto"/>
                <w:szCs w:val="21"/>
              </w:rPr>
            </w:pPr>
            <w:r>
              <w:rPr>
                <w:rFonts w:ascii="宋体" w:hAnsi="宋体" w:eastAsia="宋体" w:cs="Times New Roman"/>
                <w:color w:val="auto"/>
                <w:szCs w:val="21"/>
              </w:rPr>
              <w:t>法定代表人</w:t>
            </w:r>
          </w:p>
        </w:tc>
        <w:tc>
          <w:tcPr>
            <w:tcW w:w="2041" w:type="dxa"/>
            <w:tcBorders>
              <w:top w:val="double" w:color="auto" w:sz="4" w:space="0"/>
              <w:left w:val="single" w:color="auto" w:sz="6" w:space="0"/>
              <w:bottom w:val="single" w:color="auto" w:sz="6" w:space="0"/>
              <w:right w:val="double" w:color="auto" w:sz="4" w:space="0"/>
            </w:tcBorders>
            <w:noWrap w:val="0"/>
            <w:vAlign w:val="center"/>
          </w:tcPr>
          <w:p w14:paraId="282ABAE2">
            <w:pPr>
              <w:topLinePunct/>
              <w:spacing w:line="440" w:lineRule="exact"/>
              <w:jc w:val="center"/>
              <w:rPr>
                <w:rFonts w:ascii="宋体" w:hAnsi="宋体" w:eastAsia="宋体" w:cs="Times New Roman"/>
                <w:color w:val="auto"/>
                <w:szCs w:val="21"/>
              </w:rPr>
            </w:pPr>
          </w:p>
        </w:tc>
      </w:tr>
      <w:tr w14:paraId="713E37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5" w:hRule="atLeast"/>
        </w:trPr>
        <w:tc>
          <w:tcPr>
            <w:tcW w:w="1730" w:type="dxa"/>
            <w:gridSpan w:val="3"/>
            <w:tcBorders>
              <w:top w:val="single" w:color="auto" w:sz="6" w:space="0"/>
              <w:left w:val="double" w:color="auto" w:sz="4" w:space="0"/>
              <w:bottom w:val="single" w:color="auto" w:sz="6" w:space="0"/>
              <w:right w:val="single" w:color="auto" w:sz="6" w:space="0"/>
            </w:tcBorders>
            <w:noWrap w:val="0"/>
            <w:vAlign w:val="center"/>
          </w:tcPr>
          <w:p w14:paraId="3B60689A">
            <w:pPr>
              <w:topLinePunct/>
              <w:spacing w:line="440" w:lineRule="exact"/>
              <w:jc w:val="center"/>
              <w:rPr>
                <w:rFonts w:ascii="宋体" w:hAnsi="宋体" w:eastAsia="宋体" w:cs="Times New Roman"/>
                <w:color w:val="auto"/>
                <w:szCs w:val="21"/>
              </w:rPr>
            </w:pPr>
            <w:r>
              <w:rPr>
                <w:rFonts w:hint="eastAsia" w:ascii="宋体" w:hAnsi="宋体" w:eastAsia="宋体" w:cs="Times New Roman"/>
                <w:color w:val="auto"/>
                <w:szCs w:val="21"/>
              </w:rPr>
              <w:t>委托代理</w:t>
            </w:r>
            <w:r>
              <w:rPr>
                <w:rFonts w:ascii="宋体" w:hAnsi="宋体" w:eastAsia="宋体" w:cs="Times New Roman"/>
                <w:color w:val="auto"/>
                <w:szCs w:val="21"/>
              </w:rPr>
              <w:t>人</w:t>
            </w:r>
          </w:p>
        </w:tc>
        <w:tc>
          <w:tcPr>
            <w:tcW w:w="4230" w:type="dxa"/>
            <w:gridSpan w:val="5"/>
            <w:tcBorders>
              <w:top w:val="single" w:color="auto" w:sz="6" w:space="0"/>
              <w:left w:val="single" w:color="auto" w:sz="6" w:space="0"/>
              <w:bottom w:val="single" w:color="auto" w:sz="6" w:space="0"/>
              <w:right w:val="single" w:color="auto" w:sz="6" w:space="0"/>
            </w:tcBorders>
            <w:noWrap w:val="0"/>
            <w:vAlign w:val="center"/>
          </w:tcPr>
          <w:p w14:paraId="6AD8D486">
            <w:pPr>
              <w:topLinePunct/>
              <w:spacing w:line="440" w:lineRule="exact"/>
              <w:jc w:val="center"/>
              <w:rPr>
                <w:rFonts w:ascii="宋体" w:hAnsi="宋体" w:eastAsia="宋体" w:cs="Times New Roman"/>
                <w:color w:val="auto"/>
                <w:szCs w:val="21"/>
              </w:rPr>
            </w:pPr>
          </w:p>
        </w:tc>
        <w:tc>
          <w:tcPr>
            <w:tcW w:w="1419" w:type="dxa"/>
            <w:tcBorders>
              <w:top w:val="single" w:color="auto" w:sz="6" w:space="0"/>
              <w:left w:val="single" w:color="auto" w:sz="6" w:space="0"/>
              <w:bottom w:val="single" w:color="auto" w:sz="6" w:space="0"/>
              <w:right w:val="single" w:color="auto" w:sz="6" w:space="0"/>
            </w:tcBorders>
            <w:noWrap w:val="0"/>
            <w:vAlign w:val="center"/>
          </w:tcPr>
          <w:p w14:paraId="22442F38">
            <w:pPr>
              <w:topLinePunct/>
              <w:spacing w:line="440" w:lineRule="exact"/>
              <w:jc w:val="center"/>
              <w:rPr>
                <w:rFonts w:ascii="宋体" w:hAnsi="宋体" w:eastAsia="宋体" w:cs="Times New Roman"/>
                <w:color w:val="auto"/>
                <w:szCs w:val="21"/>
              </w:rPr>
            </w:pPr>
            <w:r>
              <w:rPr>
                <w:rFonts w:ascii="宋体" w:hAnsi="宋体" w:eastAsia="宋体" w:cs="Times New Roman"/>
                <w:color w:val="auto"/>
                <w:szCs w:val="21"/>
              </w:rPr>
              <w:t>邮政编码</w:t>
            </w:r>
          </w:p>
        </w:tc>
        <w:tc>
          <w:tcPr>
            <w:tcW w:w="2041" w:type="dxa"/>
            <w:tcBorders>
              <w:top w:val="single" w:color="auto" w:sz="6" w:space="0"/>
              <w:left w:val="single" w:color="auto" w:sz="6" w:space="0"/>
              <w:bottom w:val="single" w:color="auto" w:sz="6" w:space="0"/>
              <w:right w:val="double" w:color="auto" w:sz="4" w:space="0"/>
            </w:tcBorders>
            <w:noWrap w:val="0"/>
            <w:vAlign w:val="center"/>
          </w:tcPr>
          <w:p w14:paraId="5462614A">
            <w:pPr>
              <w:topLinePunct/>
              <w:spacing w:line="440" w:lineRule="exact"/>
              <w:jc w:val="center"/>
              <w:rPr>
                <w:rFonts w:ascii="宋体" w:hAnsi="宋体" w:eastAsia="宋体" w:cs="Times New Roman"/>
                <w:color w:val="auto"/>
                <w:szCs w:val="21"/>
              </w:rPr>
            </w:pPr>
          </w:p>
        </w:tc>
      </w:tr>
      <w:tr w14:paraId="5922F4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730" w:type="dxa"/>
            <w:gridSpan w:val="3"/>
            <w:tcBorders>
              <w:top w:val="single" w:color="auto" w:sz="6" w:space="0"/>
              <w:left w:val="double" w:color="auto" w:sz="4" w:space="0"/>
              <w:bottom w:val="single" w:color="auto" w:sz="6" w:space="0"/>
              <w:right w:val="single" w:color="auto" w:sz="6" w:space="0"/>
            </w:tcBorders>
            <w:noWrap w:val="0"/>
            <w:vAlign w:val="center"/>
          </w:tcPr>
          <w:p w14:paraId="31AFE536">
            <w:pPr>
              <w:topLinePunct/>
              <w:spacing w:line="440" w:lineRule="exact"/>
              <w:jc w:val="center"/>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联系方式</w:t>
            </w:r>
          </w:p>
        </w:tc>
        <w:tc>
          <w:tcPr>
            <w:tcW w:w="4230" w:type="dxa"/>
            <w:gridSpan w:val="5"/>
            <w:tcBorders>
              <w:top w:val="single" w:color="auto" w:sz="6" w:space="0"/>
              <w:left w:val="single" w:color="auto" w:sz="6" w:space="0"/>
              <w:bottom w:val="single" w:color="auto" w:sz="6" w:space="0"/>
              <w:right w:val="single" w:color="auto" w:sz="6" w:space="0"/>
            </w:tcBorders>
            <w:noWrap w:val="0"/>
            <w:vAlign w:val="center"/>
          </w:tcPr>
          <w:p w14:paraId="2A2E7856">
            <w:pPr>
              <w:topLinePunct/>
              <w:spacing w:line="440" w:lineRule="exact"/>
              <w:jc w:val="center"/>
              <w:rPr>
                <w:rFonts w:ascii="宋体" w:hAnsi="宋体" w:eastAsia="宋体" w:cs="Times New Roman"/>
                <w:color w:val="auto"/>
                <w:szCs w:val="21"/>
              </w:rPr>
            </w:pPr>
          </w:p>
        </w:tc>
        <w:tc>
          <w:tcPr>
            <w:tcW w:w="1419" w:type="dxa"/>
            <w:tcBorders>
              <w:top w:val="single" w:color="auto" w:sz="6" w:space="0"/>
              <w:left w:val="single" w:color="auto" w:sz="6" w:space="0"/>
              <w:bottom w:val="single" w:color="auto" w:sz="6" w:space="0"/>
              <w:right w:val="single" w:color="auto" w:sz="6" w:space="0"/>
            </w:tcBorders>
            <w:noWrap w:val="0"/>
            <w:vAlign w:val="center"/>
          </w:tcPr>
          <w:p w14:paraId="414DDCAD">
            <w:pPr>
              <w:topLinePunct/>
              <w:spacing w:line="440" w:lineRule="exact"/>
              <w:jc w:val="center"/>
              <w:rPr>
                <w:rFonts w:ascii="宋体" w:hAnsi="宋体" w:eastAsia="宋体" w:cs="Times New Roman"/>
                <w:color w:val="auto"/>
                <w:szCs w:val="21"/>
              </w:rPr>
            </w:pPr>
            <w:r>
              <w:rPr>
                <w:rFonts w:hint="eastAsia" w:ascii="宋体" w:hAnsi="宋体" w:eastAsia="宋体" w:cs="Times New Roman"/>
                <w:color w:val="auto"/>
                <w:szCs w:val="21"/>
              </w:rPr>
              <w:t>电子邮箱</w:t>
            </w:r>
          </w:p>
        </w:tc>
        <w:tc>
          <w:tcPr>
            <w:tcW w:w="2041" w:type="dxa"/>
            <w:tcBorders>
              <w:top w:val="single" w:color="auto" w:sz="6" w:space="0"/>
              <w:left w:val="single" w:color="auto" w:sz="6" w:space="0"/>
              <w:bottom w:val="single" w:color="auto" w:sz="6" w:space="0"/>
              <w:right w:val="double" w:color="auto" w:sz="4" w:space="0"/>
            </w:tcBorders>
            <w:noWrap w:val="0"/>
            <w:vAlign w:val="center"/>
          </w:tcPr>
          <w:p w14:paraId="746ACD0C">
            <w:pPr>
              <w:topLinePunct/>
              <w:spacing w:line="440" w:lineRule="exact"/>
              <w:jc w:val="center"/>
              <w:rPr>
                <w:rFonts w:ascii="宋体" w:hAnsi="宋体" w:eastAsia="宋体" w:cs="Times New Roman"/>
                <w:color w:val="auto"/>
                <w:szCs w:val="21"/>
              </w:rPr>
            </w:pPr>
          </w:p>
        </w:tc>
      </w:tr>
      <w:tr w14:paraId="1657E6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730" w:type="dxa"/>
            <w:gridSpan w:val="3"/>
            <w:tcBorders>
              <w:top w:val="single" w:color="auto" w:sz="6" w:space="0"/>
              <w:left w:val="double" w:color="auto" w:sz="4" w:space="0"/>
              <w:bottom w:val="single" w:color="auto" w:sz="6" w:space="0"/>
              <w:right w:val="single" w:color="auto" w:sz="6" w:space="0"/>
            </w:tcBorders>
            <w:noWrap w:val="0"/>
            <w:vAlign w:val="center"/>
          </w:tcPr>
          <w:p w14:paraId="5B93646E">
            <w:pPr>
              <w:topLinePunct/>
              <w:spacing w:line="440" w:lineRule="exact"/>
              <w:jc w:val="center"/>
              <w:rPr>
                <w:rFonts w:ascii="宋体" w:hAnsi="宋体" w:eastAsia="宋体" w:cs="Times New Roman"/>
                <w:color w:val="auto"/>
                <w:szCs w:val="21"/>
              </w:rPr>
            </w:pPr>
            <w:r>
              <w:rPr>
                <w:rFonts w:hint="eastAsia" w:ascii="宋体" w:hAnsi="宋体" w:eastAsia="宋体" w:cs="Times New Roman"/>
                <w:color w:val="auto"/>
                <w:szCs w:val="21"/>
              </w:rPr>
              <w:t>上年营业收入</w:t>
            </w:r>
          </w:p>
        </w:tc>
        <w:tc>
          <w:tcPr>
            <w:tcW w:w="4230" w:type="dxa"/>
            <w:gridSpan w:val="5"/>
            <w:tcBorders>
              <w:top w:val="single" w:color="auto" w:sz="6" w:space="0"/>
              <w:left w:val="single" w:color="auto" w:sz="6" w:space="0"/>
              <w:bottom w:val="single" w:color="auto" w:sz="6" w:space="0"/>
              <w:right w:val="single" w:color="auto" w:sz="6" w:space="0"/>
            </w:tcBorders>
            <w:noWrap w:val="0"/>
            <w:vAlign w:val="center"/>
          </w:tcPr>
          <w:p w14:paraId="139AC13D">
            <w:pPr>
              <w:topLinePunct/>
              <w:spacing w:line="440" w:lineRule="exact"/>
              <w:jc w:val="center"/>
              <w:rPr>
                <w:rFonts w:ascii="宋体" w:hAnsi="宋体" w:eastAsia="宋体" w:cs="Times New Roman"/>
                <w:color w:val="auto"/>
                <w:szCs w:val="21"/>
              </w:rPr>
            </w:pPr>
          </w:p>
        </w:tc>
        <w:tc>
          <w:tcPr>
            <w:tcW w:w="1419" w:type="dxa"/>
            <w:tcBorders>
              <w:top w:val="single" w:color="auto" w:sz="6" w:space="0"/>
              <w:left w:val="single" w:color="auto" w:sz="6" w:space="0"/>
              <w:bottom w:val="single" w:color="auto" w:sz="6" w:space="0"/>
              <w:right w:val="single" w:color="auto" w:sz="6" w:space="0"/>
            </w:tcBorders>
            <w:noWrap w:val="0"/>
            <w:vAlign w:val="center"/>
          </w:tcPr>
          <w:p w14:paraId="0B4D4590">
            <w:pPr>
              <w:topLinePunct/>
              <w:spacing w:line="440" w:lineRule="exact"/>
              <w:jc w:val="center"/>
              <w:rPr>
                <w:rFonts w:ascii="宋体" w:hAnsi="宋体" w:eastAsia="宋体" w:cs="Times New Roman"/>
                <w:color w:val="auto"/>
                <w:szCs w:val="21"/>
              </w:rPr>
            </w:pPr>
            <w:r>
              <w:rPr>
                <w:rFonts w:hint="eastAsia" w:ascii="宋体" w:hAnsi="宋体" w:eastAsia="宋体" w:cs="Times New Roman"/>
                <w:color w:val="auto"/>
                <w:szCs w:val="21"/>
              </w:rPr>
              <w:t>员工总人数</w:t>
            </w:r>
          </w:p>
        </w:tc>
        <w:tc>
          <w:tcPr>
            <w:tcW w:w="2041" w:type="dxa"/>
            <w:tcBorders>
              <w:top w:val="single" w:color="auto" w:sz="6" w:space="0"/>
              <w:left w:val="single" w:color="auto" w:sz="6" w:space="0"/>
              <w:bottom w:val="single" w:color="auto" w:sz="6" w:space="0"/>
              <w:right w:val="double" w:color="auto" w:sz="4" w:space="0"/>
            </w:tcBorders>
            <w:noWrap w:val="0"/>
            <w:vAlign w:val="center"/>
          </w:tcPr>
          <w:p w14:paraId="01CF2483">
            <w:pPr>
              <w:topLinePunct/>
              <w:spacing w:line="440" w:lineRule="exact"/>
              <w:jc w:val="center"/>
              <w:rPr>
                <w:rFonts w:ascii="宋体" w:hAnsi="宋体" w:eastAsia="宋体" w:cs="Times New Roman"/>
                <w:color w:val="auto"/>
                <w:szCs w:val="21"/>
              </w:rPr>
            </w:pPr>
          </w:p>
        </w:tc>
      </w:tr>
      <w:tr w14:paraId="48B1E7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768" w:type="dxa"/>
            <w:vMerge w:val="restart"/>
            <w:tcBorders>
              <w:top w:val="single" w:color="auto" w:sz="6" w:space="0"/>
              <w:left w:val="double" w:color="auto" w:sz="4" w:space="0"/>
              <w:bottom w:val="single" w:color="auto" w:sz="6" w:space="0"/>
              <w:right w:val="single" w:color="auto" w:sz="6" w:space="0"/>
            </w:tcBorders>
            <w:noWrap w:val="0"/>
            <w:vAlign w:val="center"/>
          </w:tcPr>
          <w:p w14:paraId="16992EF9">
            <w:pPr>
              <w:topLinePunct/>
              <w:spacing w:line="440" w:lineRule="exact"/>
              <w:jc w:val="center"/>
              <w:rPr>
                <w:rFonts w:ascii="宋体" w:hAnsi="宋体" w:eastAsia="宋体" w:cs="Times New Roman"/>
                <w:color w:val="auto"/>
                <w:szCs w:val="21"/>
              </w:rPr>
            </w:pPr>
            <w:r>
              <w:rPr>
                <w:rFonts w:hint="eastAsia" w:ascii="宋体" w:hAnsi="宋体" w:eastAsia="宋体" w:cs="Times New Roman"/>
                <w:color w:val="auto"/>
                <w:szCs w:val="21"/>
              </w:rPr>
              <w:t>营业执照</w:t>
            </w:r>
          </w:p>
        </w:tc>
        <w:tc>
          <w:tcPr>
            <w:tcW w:w="2183" w:type="dxa"/>
            <w:gridSpan w:val="3"/>
            <w:tcBorders>
              <w:top w:val="single" w:color="auto" w:sz="6" w:space="0"/>
              <w:left w:val="single" w:color="auto" w:sz="6" w:space="0"/>
              <w:bottom w:val="single" w:color="auto" w:sz="6" w:space="0"/>
              <w:right w:val="single" w:color="auto" w:sz="6" w:space="0"/>
            </w:tcBorders>
            <w:noWrap w:val="0"/>
            <w:vAlign w:val="center"/>
          </w:tcPr>
          <w:p w14:paraId="5DA76588">
            <w:pPr>
              <w:topLinePunct/>
              <w:spacing w:line="440" w:lineRule="exact"/>
              <w:jc w:val="center"/>
              <w:rPr>
                <w:rFonts w:ascii="宋体" w:hAnsi="宋体" w:eastAsia="宋体" w:cs="Times New Roman"/>
                <w:color w:val="auto"/>
                <w:szCs w:val="21"/>
              </w:rPr>
            </w:pPr>
            <w:r>
              <w:rPr>
                <w:rFonts w:hint="eastAsia" w:ascii="宋体" w:hAnsi="宋体" w:eastAsia="宋体" w:cs="Times New Roman"/>
                <w:color w:val="auto"/>
                <w:szCs w:val="21"/>
              </w:rPr>
              <w:t>注册号码</w:t>
            </w:r>
          </w:p>
        </w:tc>
        <w:tc>
          <w:tcPr>
            <w:tcW w:w="1538" w:type="dxa"/>
            <w:gridSpan w:val="2"/>
            <w:tcBorders>
              <w:top w:val="single" w:color="auto" w:sz="6" w:space="0"/>
              <w:left w:val="single" w:color="auto" w:sz="6" w:space="0"/>
              <w:bottom w:val="single" w:color="auto" w:sz="6" w:space="0"/>
              <w:right w:val="single" w:color="auto" w:sz="6" w:space="0"/>
            </w:tcBorders>
            <w:noWrap w:val="0"/>
            <w:vAlign w:val="center"/>
          </w:tcPr>
          <w:p w14:paraId="708169C9">
            <w:pPr>
              <w:topLinePunct/>
              <w:spacing w:line="440" w:lineRule="exact"/>
              <w:jc w:val="center"/>
              <w:rPr>
                <w:rFonts w:ascii="宋体" w:hAnsi="宋体" w:eastAsia="宋体" w:cs="Times New Roman"/>
                <w:color w:val="auto"/>
                <w:szCs w:val="21"/>
              </w:rPr>
            </w:pPr>
          </w:p>
        </w:tc>
        <w:tc>
          <w:tcPr>
            <w:tcW w:w="1471" w:type="dxa"/>
            <w:gridSpan w:val="2"/>
            <w:tcBorders>
              <w:top w:val="single" w:color="auto" w:sz="6" w:space="0"/>
              <w:left w:val="single" w:color="auto" w:sz="6" w:space="0"/>
              <w:bottom w:val="single" w:color="auto" w:sz="6" w:space="0"/>
              <w:right w:val="single" w:color="auto" w:sz="6" w:space="0"/>
            </w:tcBorders>
            <w:noWrap w:val="0"/>
            <w:vAlign w:val="center"/>
          </w:tcPr>
          <w:p w14:paraId="0808C199">
            <w:pPr>
              <w:topLinePunct/>
              <w:spacing w:line="440" w:lineRule="exact"/>
              <w:ind w:firstLine="105" w:firstLineChars="50"/>
              <w:jc w:val="center"/>
              <w:rPr>
                <w:rFonts w:ascii="宋体" w:hAnsi="宋体" w:eastAsia="宋体" w:cs="Times New Roman"/>
                <w:color w:val="auto"/>
                <w:szCs w:val="21"/>
              </w:rPr>
            </w:pPr>
            <w:r>
              <w:rPr>
                <w:rFonts w:hint="eastAsia" w:ascii="宋体" w:hAnsi="宋体" w:eastAsia="宋体" w:cs="Times New Roman"/>
                <w:color w:val="auto"/>
                <w:szCs w:val="21"/>
              </w:rPr>
              <w:t>注册地址</w:t>
            </w:r>
          </w:p>
        </w:tc>
        <w:tc>
          <w:tcPr>
            <w:tcW w:w="3460" w:type="dxa"/>
            <w:gridSpan w:val="2"/>
            <w:tcBorders>
              <w:top w:val="single" w:color="auto" w:sz="6" w:space="0"/>
              <w:left w:val="single" w:color="auto" w:sz="6" w:space="0"/>
              <w:bottom w:val="single" w:color="auto" w:sz="6" w:space="0"/>
              <w:right w:val="double" w:color="auto" w:sz="4" w:space="0"/>
            </w:tcBorders>
            <w:noWrap w:val="0"/>
            <w:vAlign w:val="center"/>
          </w:tcPr>
          <w:p w14:paraId="30C9F2A9">
            <w:pPr>
              <w:topLinePunct/>
              <w:spacing w:line="440" w:lineRule="exact"/>
              <w:ind w:firstLine="105" w:firstLineChars="50"/>
              <w:jc w:val="center"/>
              <w:rPr>
                <w:rFonts w:ascii="宋体" w:hAnsi="宋体" w:eastAsia="宋体" w:cs="Times New Roman"/>
                <w:color w:val="auto"/>
                <w:szCs w:val="21"/>
              </w:rPr>
            </w:pPr>
          </w:p>
        </w:tc>
      </w:tr>
      <w:tr w14:paraId="3A7F7F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768" w:type="dxa"/>
            <w:vMerge w:val="continue"/>
            <w:tcBorders>
              <w:top w:val="single" w:color="auto" w:sz="6" w:space="0"/>
              <w:left w:val="double" w:color="auto" w:sz="4" w:space="0"/>
              <w:bottom w:val="single" w:color="auto" w:sz="6" w:space="0"/>
              <w:right w:val="single" w:color="auto" w:sz="6" w:space="0"/>
            </w:tcBorders>
            <w:noWrap w:val="0"/>
            <w:vAlign w:val="center"/>
          </w:tcPr>
          <w:p w14:paraId="3B7FC526">
            <w:pPr>
              <w:topLinePunct/>
              <w:spacing w:line="440" w:lineRule="exact"/>
              <w:jc w:val="center"/>
              <w:rPr>
                <w:rFonts w:ascii="宋体" w:hAnsi="宋体" w:eastAsia="宋体" w:cs="Times New Roman"/>
                <w:color w:val="auto"/>
                <w:szCs w:val="21"/>
              </w:rPr>
            </w:pPr>
          </w:p>
        </w:tc>
        <w:tc>
          <w:tcPr>
            <w:tcW w:w="2183" w:type="dxa"/>
            <w:gridSpan w:val="3"/>
            <w:tcBorders>
              <w:top w:val="single" w:color="auto" w:sz="6" w:space="0"/>
              <w:left w:val="single" w:color="auto" w:sz="6" w:space="0"/>
              <w:bottom w:val="single" w:color="auto" w:sz="6" w:space="0"/>
              <w:right w:val="single" w:color="auto" w:sz="6" w:space="0"/>
            </w:tcBorders>
            <w:noWrap w:val="0"/>
            <w:vAlign w:val="center"/>
          </w:tcPr>
          <w:p w14:paraId="220AFB54">
            <w:pPr>
              <w:topLinePunct/>
              <w:spacing w:line="440" w:lineRule="exact"/>
              <w:jc w:val="center"/>
              <w:rPr>
                <w:rFonts w:ascii="宋体" w:hAnsi="宋体" w:eastAsia="宋体" w:cs="Times New Roman"/>
                <w:color w:val="auto"/>
                <w:szCs w:val="21"/>
              </w:rPr>
            </w:pPr>
            <w:r>
              <w:rPr>
                <w:rFonts w:hint="eastAsia" w:ascii="宋体" w:hAnsi="宋体" w:eastAsia="宋体" w:cs="Times New Roman"/>
                <w:color w:val="auto"/>
                <w:szCs w:val="21"/>
              </w:rPr>
              <w:t>发证机关</w:t>
            </w:r>
          </w:p>
        </w:tc>
        <w:tc>
          <w:tcPr>
            <w:tcW w:w="1538" w:type="dxa"/>
            <w:gridSpan w:val="2"/>
            <w:tcBorders>
              <w:top w:val="single" w:color="auto" w:sz="6" w:space="0"/>
              <w:left w:val="single" w:color="auto" w:sz="6" w:space="0"/>
              <w:bottom w:val="single" w:color="auto" w:sz="6" w:space="0"/>
              <w:right w:val="single" w:color="auto" w:sz="6" w:space="0"/>
            </w:tcBorders>
            <w:noWrap w:val="0"/>
            <w:vAlign w:val="center"/>
          </w:tcPr>
          <w:p w14:paraId="5E79D485">
            <w:pPr>
              <w:topLinePunct/>
              <w:spacing w:line="440" w:lineRule="exact"/>
              <w:jc w:val="center"/>
              <w:rPr>
                <w:rFonts w:ascii="宋体" w:hAnsi="宋体" w:eastAsia="宋体" w:cs="Times New Roman"/>
                <w:color w:val="auto"/>
                <w:szCs w:val="21"/>
              </w:rPr>
            </w:pPr>
          </w:p>
        </w:tc>
        <w:tc>
          <w:tcPr>
            <w:tcW w:w="1471" w:type="dxa"/>
            <w:gridSpan w:val="2"/>
            <w:tcBorders>
              <w:top w:val="single" w:color="auto" w:sz="6" w:space="0"/>
              <w:left w:val="single" w:color="auto" w:sz="6" w:space="0"/>
              <w:bottom w:val="single" w:color="auto" w:sz="6" w:space="0"/>
              <w:right w:val="single" w:color="auto" w:sz="6" w:space="0"/>
            </w:tcBorders>
            <w:noWrap w:val="0"/>
            <w:vAlign w:val="center"/>
          </w:tcPr>
          <w:p w14:paraId="049C2266">
            <w:pPr>
              <w:topLinePunct/>
              <w:spacing w:line="440" w:lineRule="exact"/>
              <w:ind w:firstLine="105" w:firstLineChars="50"/>
              <w:jc w:val="center"/>
              <w:rPr>
                <w:rFonts w:ascii="宋体" w:hAnsi="宋体" w:eastAsia="宋体" w:cs="Times New Roman"/>
                <w:color w:val="auto"/>
                <w:szCs w:val="21"/>
              </w:rPr>
            </w:pPr>
            <w:r>
              <w:rPr>
                <w:rFonts w:hint="eastAsia" w:ascii="宋体" w:hAnsi="宋体" w:eastAsia="宋体" w:cs="Times New Roman"/>
                <w:color w:val="auto"/>
                <w:szCs w:val="21"/>
              </w:rPr>
              <w:t>发证日期</w:t>
            </w:r>
          </w:p>
        </w:tc>
        <w:tc>
          <w:tcPr>
            <w:tcW w:w="3460" w:type="dxa"/>
            <w:gridSpan w:val="2"/>
            <w:tcBorders>
              <w:top w:val="single" w:color="auto" w:sz="6" w:space="0"/>
              <w:left w:val="single" w:color="auto" w:sz="6" w:space="0"/>
              <w:bottom w:val="single" w:color="auto" w:sz="6" w:space="0"/>
              <w:right w:val="double" w:color="auto" w:sz="4" w:space="0"/>
            </w:tcBorders>
            <w:noWrap w:val="0"/>
            <w:vAlign w:val="center"/>
          </w:tcPr>
          <w:p w14:paraId="351753EB">
            <w:pPr>
              <w:topLinePunct/>
              <w:spacing w:line="440" w:lineRule="exact"/>
              <w:ind w:firstLine="105" w:firstLineChars="50"/>
              <w:jc w:val="center"/>
              <w:rPr>
                <w:rFonts w:ascii="宋体" w:hAnsi="宋体" w:eastAsia="宋体" w:cs="Times New Roman"/>
                <w:color w:val="auto"/>
                <w:szCs w:val="21"/>
              </w:rPr>
            </w:pPr>
          </w:p>
        </w:tc>
      </w:tr>
      <w:tr w14:paraId="326A03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768" w:type="dxa"/>
            <w:vMerge w:val="continue"/>
            <w:tcBorders>
              <w:top w:val="single" w:color="auto" w:sz="6" w:space="0"/>
              <w:left w:val="double" w:color="auto" w:sz="4" w:space="0"/>
              <w:bottom w:val="single" w:color="auto" w:sz="6" w:space="0"/>
              <w:right w:val="single" w:color="auto" w:sz="6" w:space="0"/>
            </w:tcBorders>
            <w:noWrap w:val="0"/>
            <w:vAlign w:val="center"/>
          </w:tcPr>
          <w:p w14:paraId="1617867A">
            <w:pPr>
              <w:topLinePunct/>
              <w:spacing w:line="440" w:lineRule="exact"/>
              <w:jc w:val="center"/>
              <w:rPr>
                <w:rFonts w:ascii="宋体" w:hAnsi="宋体" w:eastAsia="宋体" w:cs="Times New Roman"/>
                <w:color w:val="auto"/>
                <w:szCs w:val="21"/>
              </w:rPr>
            </w:pPr>
          </w:p>
        </w:tc>
        <w:tc>
          <w:tcPr>
            <w:tcW w:w="2183" w:type="dxa"/>
            <w:gridSpan w:val="3"/>
            <w:tcBorders>
              <w:top w:val="single" w:color="auto" w:sz="6" w:space="0"/>
              <w:left w:val="single" w:color="auto" w:sz="6" w:space="0"/>
              <w:bottom w:val="single" w:color="auto" w:sz="6" w:space="0"/>
              <w:right w:val="single" w:color="auto" w:sz="6" w:space="0"/>
            </w:tcBorders>
            <w:noWrap w:val="0"/>
            <w:vAlign w:val="center"/>
          </w:tcPr>
          <w:p w14:paraId="03881E1E">
            <w:pPr>
              <w:topLinePunct/>
              <w:spacing w:line="440" w:lineRule="exact"/>
              <w:jc w:val="center"/>
              <w:rPr>
                <w:rFonts w:ascii="宋体" w:hAnsi="宋体" w:eastAsia="宋体" w:cs="Times New Roman"/>
                <w:color w:val="auto"/>
                <w:szCs w:val="21"/>
              </w:rPr>
            </w:pPr>
            <w:r>
              <w:rPr>
                <w:rFonts w:hint="eastAsia" w:ascii="宋体" w:hAnsi="宋体" w:eastAsia="宋体" w:cs="Times New Roman"/>
                <w:color w:val="auto"/>
                <w:szCs w:val="21"/>
              </w:rPr>
              <w:t>营业范围（主营）</w:t>
            </w:r>
          </w:p>
        </w:tc>
        <w:tc>
          <w:tcPr>
            <w:tcW w:w="6469" w:type="dxa"/>
            <w:gridSpan w:val="6"/>
            <w:tcBorders>
              <w:top w:val="single" w:color="auto" w:sz="6" w:space="0"/>
              <w:left w:val="single" w:color="auto" w:sz="6" w:space="0"/>
              <w:bottom w:val="single" w:color="auto" w:sz="6" w:space="0"/>
              <w:right w:val="double" w:color="auto" w:sz="4" w:space="0"/>
            </w:tcBorders>
            <w:noWrap w:val="0"/>
            <w:vAlign w:val="center"/>
          </w:tcPr>
          <w:p w14:paraId="0D59CD2A">
            <w:pPr>
              <w:topLinePunct/>
              <w:spacing w:line="440" w:lineRule="exact"/>
              <w:ind w:firstLine="105" w:firstLineChars="50"/>
              <w:jc w:val="center"/>
              <w:rPr>
                <w:rFonts w:ascii="宋体" w:hAnsi="宋体" w:eastAsia="宋体" w:cs="Times New Roman"/>
                <w:color w:val="auto"/>
                <w:szCs w:val="21"/>
              </w:rPr>
            </w:pPr>
          </w:p>
        </w:tc>
      </w:tr>
      <w:tr w14:paraId="6A6287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768" w:type="dxa"/>
            <w:vMerge w:val="continue"/>
            <w:tcBorders>
              <w:top w:val="single" w:color="auto" w:sz="6" w:space="0"/>
              <w:left w:val="double" w:color="auto" w:sz="4" w:space="0"/>
              <w:bottom w:val="single" w:color="auto" w:sz="6" w:space="0"/>
              <w:right w:val="single" w:color="auto" w:sz="6" w:space="0"/>
            </w:tcBorders>
            <w:noWrap w:val="0"/>
            <w:vAlign w:val="center"/>
          </w:tcPr>
          <w:p w14:paraId="3035CE0F">
            <w:pPr>
              <w:topLinePunct/>
              <w:spacing w:line="440" w:lineRule="exact"/>
              <w:jc w:val="center"/>
              <w:rPr>
                <w:rFonts w:ascii="宋体" w:hAnsi="宋体" w:eastAsia="宋体" w:cs="Times New Roman"/>
                <w:color w:val="auto"/>
                <w:szCs w:val="21"/>
              </w:rPr>
            </w:pPr>
          </w:p>
        </w:tc>
        <w:tc>
          <w:tcPr>
            <w:tcW w:w="2183" w:type="dxa"/>
            <w:gridSpan w:val="3"/>
            <w:tcBorders>
              <w:top w:val="single" w:color="auto" w:sz="6" w:space="0"/>
              <w:left w:val="single" w:color="auto" w:sz="6" w:space="0"/>
              <w:bottom w:val="single" w:color="auto" w:sz="6" w:space="0"/>
              <w:right w:val="single" w:color="auto" w:sz="6" w:space="0"/>
            </w:tcBorders>
            <w:noWrap w:val="0"/>
            <w:vAlign w:val="center"/>
          </w:tcPr>
          <w:p w14:paraId="24354E11">
            <w:pPr>
              <w:topLinePunct/>
              <w:spacing w:line="440" w:lineRule="exact"/>
              <w:jc w:val="center"/>
              <w:rPr>
                <w:rFonts w:ascii="宋体" w:hAnsi="宋体" w:eastAsia="宋体" w:cs="Times New Roman"/>
                <w:color w:val="auto"/>
                <w:szCs w:val="21"/>
              </w:rPr>
            </w:pPr>
            <w:r>
              <w:rPr>
                <w:rFonts w:hint="eastAsia" w:ascii="宋体" w:hAnsi="宋体" w:eastAsia="宋体" w:cs="Times New Roman"/>
                <w:color w:val="auto"/>
                <w:szCs w:val="21"/>
              </w:rPr>
              <w:t>营业范围（兼营）</w:t>
            </w:r>
          </w:p>
        </w:tc>
        <w:tc>
          <w:tcPr>
            <w:tcW w:w="6469" w:type="dxa"/>
            <w:gridSpan w:val="6"/>
            <w:tcBorders>
              <w:top w:val="single" w:color="auto" w:sz="6" w:space="0"/>
              <w:left w:val="single" w:color="auto" w:sz="6" w:space="0"/>
              <w:bottom w:val="single" w:color="auto" w:sz="6" w:space="0"/>
              <w:right w:val="double" w:color="auto" w:sz="4" w:space="0"/>
            </w:tcBorders>
            <w:noWrap w:val="0"/>
            <w:vAlign w:val="center"/>
          </w:tcPr>
          <w:p w14:paraId="2CDACADC">
            <w:pPr>
              <w:topLinePunct/>
              <w:spacing w:line="440" w:lineRule="exact"/>
              <w:ind w:firstLine="105" w:firstLineChars="50"/>
              <w:jc w:val="center"/>
              <w:rPr>
                <w:rFonts w:ascii="宋体" w:hAnsi="宋体" w:eastAsia="宋体" w:cs="Times New Roman"/>
                <w:color w:val="auto"/>
                <w:szCs w:val="21"/>
              </w:rPr>
            </w:pPr>
          </w:p>
        </w:tc>
      </w:tr>
      <w:tr w14:paraId="47B970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72" w:hRule="atLeast"/>
        </w:trPr>
        <w:tc>
          <w:tcPr>
            <w:tcW w:w="2951" w:type="dxa"/>
            <w:gridSpan w:val="4"/>
            <w:tcBorders>
              <w:top w:val="single" w:color="auto" w:sz="6" w:space="0"/>
              <w:left w:val="double" w:color="auto" w:sz="4" w:space="0"/>
              <w:bottom w:val="single" w:color="auto" w:sz="6" w:space="0"/>
              <w:right w:val="single" w:color="auto" w:sz="6" w:space="0"/>
            </w:tcBorders>
            <w:noWrap w:val="0"/>
            <w:vAlign w:val="center"/>
          </w:tcPr>
          <w:p w14:paraId="34CFC828">
            <w:pPr>
              <w:topLinePunct/>
              <w:spacing w:line="440" w:lineRule="exact"/>
              <w:jc w:val="center"/>
              <w:rPr>
                <w:rFonts w:ascii="宋体" w:hAnsi="宋体" w:eastAsia="宋体" w:cs="Times New Roman"/>
                <w:color w:val="auto"/>
                <w:szCs w:val="21"/>
              </w:rPr>
            </w:pPr>
            <w:r>
              <w:rPr>
                <w:rFonts w:hint="eastAsia" w:ascii="宋体" w:hAnsi="宋体" w:eastAsia="宋体" w:cs="Times New Roman"/>
                <w:color w:val="auto"/>
                <w:szCs w:val="21"/>
              </w:rPr>
              <w:t>基本账户开户行及账号</w:t>
            </w:r>
          </w:p>
        </w:tc>
        <w:tc>
          <w:tcPr>
            <w:tcW w:w="6469" w:type="dxa"/>
            <w:gridSpan w:val="6"/>
            <w:tcBorders>
              <w:top w:val="single" w:color="auto" w:sz="6" w:space="0"/>
              <w:left w:val="single" w:color="auto" w:sz="6" w:space="0"/>
              <w:bottom w:val="single" w:color="auto" w:sz="6" w:space="0"/>
              <w:right w:val="double" w:color="auto" w:sz="4" w:space="0"/>
            </w:tcBorders>
            <w:noWrap w:val="0"/>
            <w:vAlign w:val="center"/>
          </w:tcPr>
          <w:p w14:paraId="230306B4">
            <w:pPr>
              <w:topLinePunct/>
              <w:spacing w:line="440" w:lineRule="exact"/>
              <w:jc w:val="center"/>
              <w:rPr>
                <w:rFonts w:ascii="宋体" w:hAnsi="宋体" w:eastAsia="宋体" w:cs="Times New Roman"/>
                <w:color w:val="auto"/>
                <w:szCs w:val="21"/>
              </w:rPr>
            </w:pPr>
          </w:p>
        </w:tc>
      </w:tr>
      <w:tr w14:paraId="779A1F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72" w:hRule="atLeast"/>
        </w:trPr>
        <w:tc>
          <w:tcPr>
            <w:tcW w:w="2951" w:type="dxa"/>
            <w:gridSpan w:val="4"/>
            <w:tcBorders>
              <w:top w:val="single" w:color="auto" w:sz="6" w:space="0"/>
              <w:left w:val="double" w:color="auto" w:sz="4" w:space="0"/>
              <w:bottom w:val="single" w:color="auto" w:sz="6" w:space="0"/>
              <w:right w:val="single" w:color="auto" w:sz="6" w:space="0"/>
            </w:tcBorders>
            <w:noWrap w:val="0"/>
            <w:vAlign w:val="center"/>
          </w:tcPr>
          <w:p w14:paraId="04FA047A">
            <w:pPr>
              <w:topLinePunct/>
              <w:spacing w:line="440" w:lineRule="exact"/>
              <w:jc w:val="center"/>
              <w:rPr>
                <w:rFonts w:ascii="宋体" w:hAnsi="宋体" w:eastAsia="宋体" w:cs="Times New Roman"/>
                <w:color w:val="auto"/>
                <w:szCs w:val="21"/>
              </w:rPr>
            </w:pPr>
            <w:r>
              <w:rPr>
                <w:rFonts w:hint="eastAsia" w:ascii="宋体" w:hAnsi="宋体" w:eastAsia="宋体" w:cs="Times New Roman"/>
                <w:color w:val="auto"/>
                <w:szCs w:val="21"/>
              </w:rPr>
              <w:t>税务登记机关</w:t>
            </w:r>
          </w:p>
        </w:tc>
        <w:tc>
          <w:tcPr>
            <w:tcW w:w="6469" w:type="dxa"/>
            <w:gridSpan w:val="6"/>
            <w:tcBorders>
              <w:top w:val="single" w:color="auto" w:sz="6" w:space="0"/>
              <w:left w:val="single" w:color="auto" w:sz="6" w:space="0"/>
              <w:bottom w:val="single" w:color="auto" w:sz="6" w:space="0"/>
              <w:right w:val="double" w:color="auto" w:sz="4" w:space="0"/>
            </w:tcBorders>
            <w:noWrap w:val="0"/>
            <w:vAlign w:val="center"/>
          </w:tcPr>
          <w:p w14:paraId="28E8917A">
            <w:pPr>
              <w:topLinePunct/>
              <w:spacing w:line="440" w:lineRule="exact"/>
              <w:jc w:val="center"/>
              <w:rPr>
                <w:rFonts w:ascii="宋体" w:hAnsi="宋体" w:eastAsia="宋体" w:cs="Times New Roman"/>
                <w:color w:val="auto"/>
                <w:szCs w:val="21"/>
              </w:rPr>
            </w:pPr>
          </w:p>
        </w:tc>
      </w:tr>
      <w:tr w14:paraId="6D6198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8" w:hRule="atLeast"/>
        </w:trPr>
        <w:tc>
          <w:tcPr>
            <w:tcW w:w="3859" w:type="dxa"/>
            <w:gridSpan w:val="5"/>
            <w:tcBorders>
              <w:top w:val="single" w:color="auto" w:sz="6" w:space="0"/>
              <w:left w:val="double" w:color="auto" w:sz="4" w:space="0"/>
              <w:bottom w:val="single" w:color="auto" w:sz="6" w:space="0"/>
              <w:right w:val="single" w:color="auto" w:sz="6" w:space="0"/>
            </w:tcBorders>
            <w:noWrap w:val="0"/>
            <w:vAlign w:val="center"/>
          </w:tcPr>
          <w:p w14:paraId="5DC39D31">
            <w:pPr>
              <w:topLinePunct/>
              <w:spacing w:line="440" w:lineRule="exact"/>
              <w:jc w:val="center"/>
              <w:rPr>
                <w:rFonts w:ascii="宋体" w:hAnsi="宋体" w:eastAsia="宋体" w:cs="Times New Roman"/>
                <w:color w:val="auto"/>
                <w:szCs w:val="21"/>
              </w:rPr>
            </w:pPr>
            <w:r>
              <w:rPr>
                <w:rFonts w:ascii="宋体" w:hAnsi="宋体" w:eastAsia="宋体" w:cs="Times New Roman"/>
                <w:color w:val="auto"/>
                <w:szCs w:val="21"/>
              </w:rPr>
              <w:t>资质</w:t>
            </w:r>
            <w:r>
              <w:rPr>
                <w:rFonts w:hint="eastAsia" w:ascii="宋体" w:hAnsi="宋体" w:eastAsia="宋体" w:cs="Times New Roman"/>
                <w:color w:val="auto"/>
                <w:szCs w:val="21"/>
              </w:rPr>
              <w:t>名称</w:t>
            </w:r>
          </w:p>
        </w:tc>
        <w:tc>
          <w:tcPr>
            <w:tcW w:w="944" w:type="dxa"/>
            <w:gridSpan w:val="2"/>
            <w:tcBorders>
              <w:top w:val="single" w:color="auto" w:sz="6" w:space="0"/>
              <w:left w:val="single" w:color="auto" w:sz="6" w:space="0"/>
              <w:bottom w:val="single" w:color="auto" w:sz="6" w:space="0"/>
              <w:right w:val="single" w:color="auto" w:sz="6" w:space="0"/>
            </w:tcBorders>
            <w:noWrap w:val="0"/>
            <w:vAlign w:val="center"/>
          </w:tcPr>
          <w:p w14:paraId="22675149">
            <w:pPr>
              <w:topLinePunct/>
              <w:spacing w:line="440" w:lineRule="exact"/>
              <w:jc w:val="center"/>
              <w:rPr>
                <w:rFonts w:ascii="宋体" w:hAnsi="宋体" w:eastAsia="宋体" w:cs="Times New Roman"/>
                <w:color w:val="auto"/>
                <w:szCs w:val="21"/>
              </w:rPr>
            </w:pPr>
            <w:r>
              <w:rPr>
                <w:rFonts w:ascii="宋体" w:hAnsi="宋体" w:eastAsia="宋体" w:cs="Times New Roman"/>
                <w:color w:val="auto"/>
                <w:szCs w:val="21"/>
              </w:rPr>
              <w:t>等级</w:t>
            </w:r>
          </w:p>
        </w:tc>
        <w:tc>
          <w:tcPr>
            <w:tcW w:w="1157" w:type="dxa"/>
            <w:tcBorders>
              <w:top w:val="single" w:color="auto" w:sz="6" w:space="0"/>
              <w:left w:val="single" w:color="auto" w:sz="6" w:space="0"/>
              <w:bottom w:val="single" w:color="auto" w:sz="6" w:space="0"/>
              <w:right w:val="single" w:color="auto" w:sz="6" w:space="0"/>
            </w:tcBorders>
            <w:noWrap w:val="0"/>
            <w:vAlign w:val="center"/>
          </w:tcPr>
          <w:p w14:paraId="135F2CD5">
            <w:pPr>
              <w:topLinePunct/>
              <w:spacing w:line="440" w:lineRule="exact"/>
              <w:jc w:val="center"/>
              <w:rPr>
                <w:rFonts w:ascii="宋体" w:hAnsi="宋体" w:eastAsia="宋体" w:cs="Times New Roman"/>
                <w:color w:val="auto"/>
                <w:szCs w:val="21"/>
              </w:rPr>
            </w:pPr>
            <w:r>
              <w:rPr>
                <w:rFonts w:hint="eastAsia" w:ascii="宋体" w:hAnsi="宋体" w:eastAsia="宋体" w:cs="Times New Roman"/>
                <w:color w:val="auto"/>
                <w:szCs w:val="21"/>
              </w:rPr>
              <w:t>发证机关</w:t>
            </w:r>
          </w:p>
        </w:tc>
        <w:tc>
          <w:tcPr>
            <w:tcW w:w="3460" w:type="dxa"/>
            <w:gridSpan w:val="2"/>
            <w:tcBorders>
              <w:top w:val="single" w:color="auto" w:sz="6" w:space="0"/>
              <w:left w:val="single" w:color="auto" w:sz="6" w:space="0"/>
              <w:bottom w:val="single" w:color="auto" w:sz="6" w:space="0"/>
              <w:right w:val="double" w:color="auto" w:sz="4" w:space="0"/>
            </w:tcBorders>
            <w:noWrap w:val="0"/>
            <w:vAlign w:val="center"/>
          </w:tcPr>
          <w:p w14:paraId="1F711208">
            <w:pPr>
              <w:topLinePunct/>
              <w:spacing w:line="440" w:lineRule="exact"/>
              <w:jc w:val="center"/>
              <w:rPr>
                <w:rFonts w:ascii="宋体" w:hAnsi="宋体" w:eastAsia="宋体" w:cs="Times New Roman"/>
                <w:color w:val="auto"/>
                <w:szCs w:val="21"/>
              </w:rPr>
            </w:pPr>
            <w:r>
              <w:rPr>
                <w:rFonts w:hint="eastAsia" w:ascii="宋体" w:hAnsi="宋体" w:eastAsia="宋体" w:cs="Times New Roman"/>
                <w:color w:val="auto"/>
                <w:szCs w:val="21"/>
              </w:rPr>
              <w:t>有效期</w:t>
            </w:r>
          </w:p>
        </w:tc>
      </w:tr>
      <w:tr w14:paraId="24A75D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40" w:hRule="atLeast"/>
        </w:trPr>
        <w:tc>
          <w:tcPr>
            <w:tcW w:w="3859" w:type="dxa"/>
            <w:gridSpan w:val="5"/>
            <w:tcBorders>
              <w:top w:val="single" w:color="auto" w:sz="6" w:space="0"/>
              <w:left w:val="double" w:color="auto" w:sz="4" w:space="0"/>
              <w:bottom w:val="single" w:color="auto" w:sz="6" w:space="0"/>
              <w:right w:val="single" w:color="auto" w:sz="6" w:space="0"/>
            </w:tcBorders>
            <w:noWrap w:val="0"/>
            <w:vAlign w:val="center"/>
          </w:tcPr>
          <w:p w14:paraId="3FE247AE">
            <w:pPr>
              <w:topLinePunct/>
              <w:spacing w:line="440" w:lineRule="exact"/>
              <w:jc w:val="center"/>
              <w:rPr>
                <w:rFonts w:ascii="宋体" w:hAnsi="宋体" w:eastAsia="宋体" w:cs="Times New Roman"/>
                <w:color w:val="auto"/>
                <w:szCs w:val="21"/>
              </w:rPr>
            </w:pPr>
          </w:p>
        </w:tc>
        <w:tc>
          <w:tcPr>
            <w:tcW w:w="944" w:type="dxa"/>
            <w:gridSpan w:val="2"/>
            <w:tcBorders>
              <w:top w:val="single" w:color="auto" w:sz="6" w:space="0"/>
              <w:left w:val="single" w:color="auto" w:sz="6" w:space="0"/>
              <w:bottom w:val="single" w:color="auto" w:sz="6" w:space="0"/>
              <w:right w:val="single" w:color="auto" w:sz="6" w:space="0"/>
            </w:tcBorders>
            <w:noWrap w:val="0"/>
            <w:vAlign w:val="center"/>
          </w:tcPr>
          <w:p w14:paraId="36273F25">
            <w:pPr>
              <w:topLinePunct/>
              <w:spacing w:line="440" w:lineRule="exact"/>
              <w:jc w:val="center"/>
              <w:rPr>
                <w:rFonts w:ascii="宋体" w:hAnsi="宋体" w:eastAsia="宋体" w:cs="Times New Roman"/>
                <w:color w:val="auto"/>
                <w:szCs w:val="21"/>
              </w:rPr>
            </w:pPr>
          </w:p>
        </w:tc>
        <w:tc>
          <w:tcPr>
            <w:tcW w:w="1157" w:type="dxa"/>
            <w:tcBorders>
              <w:top w:val="single" w:color="auto" w:sz="6" w:space="0"/>
              <w:left w:val="single" w:color="auto" w:sz="6" w:space="0"/>
              <w:bottom w:val="single" w:color="auto" w:sz="6" w:space="0"/>
              <w:right w:val="single" w:color="auto" w:sz="6" w:space="0"/>
            </w:tcBorders>
            <w:noWrap w:val="0"/>
            <w:vAlign w:val="center"/>
          </w:tcPr>
          <w:p w14:paraId="7CECB9F6">
            <w:pPr>
              <w:topLinePunct/>
              <w:spacing w:line="440" w:lineRule="exact"/>
              <w:jc w:val="center"/>
              <w:rPr>
                <w:rFonts w:ascii="宋体" w:hAnsi="宋体" w:eastAsia="宋体" w:cs="Times New Roman"/>
                <w:color w:val="auto"/>
                <w:szCs w:val="21"/>
              </w:rPr>
            </w:pPr>
          </w:p>
        </w:tc>
        <w:tc>
          <w:tcPr>
            <w:tcW w:w="3460" w:type="dxa"/>
            <w:gridSpan w:val="2"/>
            <w:tcBorders>
              <w:top w:val="single" w:color="auto" w:sz="6" w:space="0"/>
              <w:left w:val="single" w:color="auto" w:sz="6" w:space="0"/>
              <w:bottom w:val="single" w:color="auto" w:sz="6" w:space="0"/>
              <w:right w:val="double" w:color="auto" w:sz="4" w:space="0"/>
            </w:tcBorders>
            <w:noWrap w:val="0"/>
            <w:vAlign w:val="center"/>
          </w:tcPr>
          <w:p w14:paraId="0DC1BBEE">
            <w:pPr>
              <w:topLinePunct/>
              <w:spacing w:line="440" w:lineRule="exact"/>
              <w:jc w:val="center"/>
              <w:rPr>
                <w:rFonts w:ascii="宋体" w:hAnsi="宋体" w:eastAsia="宋体" w:cs="Times New Roman"/>
                <w:color w:val="auto"/>
                <w:szCs w:val="21"/>
              </w:rPr>
            </w:pPr>
          </w:p>
        </w:tc>
      </w:tr>
      <w:tr w14:paraId="7A8462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40" w:hRule="atLeast"/>
        </w:trPr>
        <w:tc>
          <w:tcPr>
            <w:tcW w:w="3859" w:type="dxa"/>
            <w:gridSpan w:val="5"/>
            <w:tcBorders>
              <w:top w:val="single" w:color="auto" w:sz="6" w:space="0"/>
              <w:left w:val="double" w:color="auto" w:sz="4" w:space="0"/>
              <w:bottom w:val="single" w:color="auto" w:sz="6" w:space="0"/>
              <w:right w:val="single" w:color="auto" w:sz="6" w:space="0"/>
            </w:tcBorders>
            <w:noWrap w:val="0"/>
            <w:vAlign w:val="center"/>
          </w:tcPr>
          <w:p w14:paraId="7B22F95E">
            <w:pPr>
              <w:topLinePunct/>
              <w:spacing w:line="440" w:lineRule="exact"/>
              <w:jc w:val="center"/>
              <w:rPr>
                <w:rFonts w:ascii="宋体" w:hAnsi="宋体" w:eastAsia="宋体" w:cs="Times New Roman"/>
                <w:color w:val="auto"/>
                <w:szCs w:val="21"/>
              </w:rPr>
            </w:pPr>
          </w:p>
        </w:tc>
        <w:tc>
          <w:tcPr>
            <w:tcW w:w="944" w:type="dxa"/>
            <w:gridSpan w:val="2"/>
            <w:tcBorders>
              <w:top w:val="single" w:color="auto" w:sz="6" w:space="0"/>
              <w:left w:val="single" w:color="auto" w:sz="6" w:space="0"/>
              <w:bottom w:val="single" w:color="auto" w:sz="6" w:space="0"/>
              <w:right w:val="single" w:color="auto" w:sz="6" w:space="0"/>
            </w:tcBorders>
            <w:noWrap w:val="0"/>
            <w:vAlign w:val="center"/>
          </w:tcPr>
          <w:p w14:paraId="4B9F6765">
            <w:pPr>
              <w:topLinePunct/>
              <w:spacing w:line="440" w:lineRule="exact"/>
              <w:jc w:val="center"/>
              <w:rPr>
                <w:rFonts w:ascii="宋体" w:hAnsi="宋体" w:eastAsia="宋体" w:cs="Times New Roman"/>
                <w:color w:val="auto"/>
                <w:szCs w:val="21"/>
              </w:rPr>
            </w:pPr>
          </w:p>
        </w:tc>
        <w:tc>
          <w:tcPr>
            <w:tcW w:w="1157" w:type="dxa"/>
            <w:tcBorders>
              <w:top w:val="single" w:color="auto" w:sz="6" w:space="0"/>
              <w:left w:val="single" w:color="auto" w:sz="6" w:space="0"/>
              <w:bottom w:val="single" w:color="auto" w:sz="6" w:space="0"/>
              <w:right w:val="single" w:color="auto" w:sz="6" w:space="0"/>
            </w:tcBorders>
            <w:noWrap w:val="0"/>
            <w:vAlign w:val="center"/>
          </w:tcPr>
          <w:p w14:paraId="04486E21">
            <w:pPr>
              <w:topLinePunct/>
              <w:spacing w:line="440" w:lineRule="exact"/>
              <w:jc w:val="center"/>
              <w:rPr>
                <w:rFonts w:ascii="宋体" w:hAnsi="宋体" w:eastAsia="宋体" w:cs="Times New Roman"/>
                <w:color w:val="auto"/>
                <w:szCs w:val="21"/>
              </w:rPr>
            </w:pPr>
          </w:p>
        </w:tc>
        <w:tc>
          <w:tcPr>
            <w:tcW w:w="3460" w:type="dxa"/>
            <w:gridSpan w:val="2"/>
            <w:tcBorders>
              <w:top w:val="single" w:color="auto" w:sz="6" w:space="0"/>
              <w:left w:val="single" w:color="auto" w:sz="6" w:space="0"/>
              <w:bottom w:val="single" w:color="auto" w:sz="6" w:space="0"/>
              <w:right w:val="double" w:color="auto" w:sz="4" w:space="0"/>
            </w:tcBorders>
            <w:noWrap w:val="0"/>
            <w:vAlign w:val="center"/>
          </w:tcPr>
          <w:p w14:paraId="05329CE9">
            <w:pPr>
              <w:topLinePunct/>
              <w:spacing w:line="440" w:lineRule="exact"/>
              <w:jc w:val="center"/>
              <w:rPr>
                <w:rFonts w:ascii="宋体" w:hAnsi="宋体" w:eastAsia="宋体" w:cs="Times New Roman"/>
                <w:color w:val="auto"/>
                <w:szCs w:val="21"/>
              </w:rPr>
            </w:pPr>
          </w:p>
        </w:tc>
      </w:tr>
      <w:tr w14:paraId="509A23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40" w:hRule="atLeast"/>
        </w:trPr>
        <w:tc>
          <w:tcPr>
            <w:tcW w:w="3859" w:type="dxa"/>
            <w:gridSpan w:val="5"/>
            <w:tcBorders>
              <w:top w:val="single" w:color="auto" w:sz="6" w:space="0"/>
              <w:left w:val="double" w:color="auto" w:sz="4" w:space="0"/>
              <w:bottom w:val="single" w:color="auto" w:sz="6" w:space="0"/>
              <w:right w:val="single" w:color="auto" w:sz="6" w:space="0"/>
            </w:tcBorders>
            <w:noWrap w:val="0"/>
            <w:vAlign w:val="center"/>
          </w:tcPr>
          <w:p w14:paraId="4AA4071A">
            <w:pPr>
              <w:topLinePunct/>
              <w:spacing w:line="440" w:lineRule="exact"/>
              <w:jc w:val="center"/>
              <w:rPr>
                <w:rFonts w:ascii="宋体" w:hAnsi="宋体" w:eastAsia="宋体" w:cs="Times New Roman"/>
                <w:color w:val="auto"/>
                <w:szCs w:val="21"/>
              </w:rPr>
            </w:pPr>
          </w:p>
        </w:tc>
        <w:tc>
          <w:tcPr>
            <w:tcW w:w="944" w:type="dxa"/>
            <w:gridSpan w:val="2"/>
            <w:tcBorders>
              <w:top w:val="single" w:color="auto" w:sz="6" w:space="0"/>
              <w:left w:val="single" w:color="auto" w:sz="6" w:space="0"/>
              <w:bottom w:val="single" w:color="auto" w:sz="6" w:space="0"/>
              <w:right w:val="single" w:color="auto" w:sz="6" w:space="0"/>
            </w:tcBorders>
            <w:noWrap w:val="0"/>
            <w:vAlign w:val="center"/>
          </w:tcPr>
          <w:p w14:paraId="176239F3">
            <w:pPr>
              <w:topLinePunct/>
              <w:spacing w:line="440" w:lineRule="exact"/>
              <w:jc w:val="center"/>
              <w:rPr>
                <w:rFonts w:ascii="宋体" w:hAnsi="宋体" w:eastAsia="宋体" w:cs="Times New Roman"/>
                <w:color w:val="auto"/>
                <w:szCs w:val="21"/>
              </w:rPr>
            </w:pPr>
          </w:p>
        </w:tc>
        <w:tc>
          <w:tcPr>
            <w:tcW w:w="1157" w:type="dxa"/>
            <w:tcBorders>
              <w:top w:val="single" w:color="auto" w:sz="6" w:space="0"/>
              <w:left w:val="single" w:color="auto" w:sz="6" w:space="0"/>
              <w:bottom w:val="single" w:color="auto" w:sz="6" w:space="0"/>
              <w:right w:val="single" w:color="auto" w:sz="6" w:space="0"/>
            </w:tcBorders>
            <w:noWrap w:val="0"/>
            <w:vAlign w:val="center"/>
          </w:tcPr>
          <w:p w14:paraId="16654038">
            <w:pPr>
              <w:topLinePunct/>
              <w:spacing w:line="440" w:lineRule="exact"/>
              <w:jc w:val="center"/>
              <w:rPr>
                <w:rFonts w:ascii="宋体" w:hAnsi="宋体" w:eastAsia="宋体" w:cs="Times New Roman"/>
                <w:color w:val="auto"/>
                <w:szCs w:val="21"/>
              </w:rPr>
            </w:pPr>
          </w:p>
        </w:tc>
        <w:tc>
          <w:tcPr>
            <w:tcW w:w="3460" w:type="dxa"/>
            <w:gridSpan w:val="2"/>
            <w:tcBorders>
              <w:top w:val="single" w:color="auto" w:sz="6" w:space="0"/>
              <w:left w:val="single" w:color="auto" w:sz="6" w:space="0"/>
              <w:bottom w:val="single" w:color="auto" w:sz="6" w:space="0"/>
              <w:right w:val="double" w:color="auto" w:sz="4" w:space="0"/>
            </w:tcBorders>
            <w:noWrap w:val="0"/>
            <w:vAlign w:val="center"/>
          </w:tcPr>
          <w:p w14:paraId="5F67442F">
            <w:pPr>
              <w:topLinePunct/>
              <w:spacing w:line="440" w:lineRule="exact"/>
              <w:jc w:val="center"/>
              <w:rPr>
                <w:rFonts w:ascii="宋体" w:hAnsi="宋体" w:eastAsia="宋体" w:cs="Times New Roman"/>
                <w:color w:val="auto"/>
                <w:szCs w:val="21"/>
              </w:rPr>
            </w:pPr>
          </w:p>
        </w:tc>
      </w:tr>
      <w:tr w14:paraId="222FDB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18" w:hRule="atLeast"/>
        </w:trPr>
        <w:tc>
          <w:tcPr>
            <w:tcW w:w="1344" w:type="dxa"/>
            <w:gridSpan w:val="2"/>
            <w:tcBorders>
              <w:top w:val="single" w:color="auto" w:sz="6" w:space="0"/>
              <w:left w:val="double" w:color="auto" w:sz="4" w:space="0"/>
              <w:bottom w:val="double" w:color="auto" w:sz="4" w:space="0"/>
              <w:right w:val="single" w:color="auto" w:sz="6" w:space="0"/>
            </w:tcBorders>
            <w:noWrap w:val="0"/>
            <w:vAlign w:val="center"/>
          </w:tcPr>
          <w:p w14:paraId="023513A5">
            <w:pPr>
              <w:topLinePunct/>
              <w:spacing w:line="440" w:lineRule="exact"/>
              <w:jc w:val="center"/>
              <w:rPr>
                <w:rFonts w:ascii="宋体" w:hAnsi="宋体" w:eastAsia="宋体" w:cs="Times New Roman"/>
                <w:color w:val="auto"/>
                <w:szCs w:val="21"/>
              </w:rPr>
            </w:pPr>
            <w:r>
              <w:rPr>
                <w:rFonts w:ascii="宋体" w:hAnsi="宋体" w:eastAsia="宋体" w:cs="Times New Roman"/>
                <w:color w:val="auto"/>
                <w:szCs w:val="21"/>
              </w:rPr>
              <w:t>备注</w:t>
            </w:r>
          </w:p>
        </w:tc>
        <w:tc>
          <w:tcPr>
            <w:tcW w:w="8076" w:type="dxa"/>
            <w:gridSpan w:val="8"/>
            <w:tcBorders>
              <w:top w:val="single" w:color="auto" w:sz="6" w:space="0"/>
              <w:left w:val="single" w:color="auto" w:sz="6" w:space="0"/>
              <w:bottom w:val="double" w:color="auto" w:sz="4" w:space="0"/>
              <w:right w:val="double" w:color="auto" w:sz="4" w:space="0"/>
            </w:tcBorders>
            <w:noWrap w:val="0"/>
            <w:vAlign w:val="center"/>
          </w:tcPr>
          <w:p w14:paraId="1E06196E">
            <w:pPr>
              <w:topLinePunct/>
              <w:spacing w:line="440" w:lineRule="exact"/>
              <w:rPr>
                <w:rFonts w:ascii="宋体" w:hAnsi="宋体" w:eastAsia="宋体" w:cs="Times New Roman"/>
                <w:color w:val="auto"/>
                <w:szCs w:val="21"/>
              </w:rPr>
            </w:pPr>
            <w:r>
              <w:rPr>
                <w:rFonts w:hint="eastAsia" w:ascii="宋体" w:hAnsi="宋体" w:eastAsia="宋体" w:cs="Times New Roman"/>
                <w:color w:val="auto"/>
                <w:szCs w:val="21"/>
              </w:rPr>
              <w:t>附《营业执照》（副本）复印件</w:t>
            </w:r>
          </w:p>
        </w:tc>
      </w:tr>
    </w:tbl>
    <w:p w14:paraId="0FBA9EDF">
      <w:pPr>
        <w:spacing w:line="480" w:lineRule="exact"/>
        <w:rPr>
          <w:rFonts w:ascii="宋体" w:hAnsi="宋体" w:eastAsia="宋体" w:cs="Times New Roman"/>
          <w:color w:val="auto"/>
          <w:sz w:val="30"/>
          <w:szCs w:val="30"/>
        </w:rPr>
      </w:pPr>
    </w:p>
    <w:p w14:paraId="2E7F2CFB">
      <w:pPr>
        <w:spacing w:line="480" w:lineRule="exact"/>
        <w:rPr>
          <w:rFonts w:hint="eastAsia" w:ascii="宋体" w:hAnsi="宋体" w:eastAsia="宋体" w:cs="Times New Roman"/>
          <w:color w:val="auto"/>
          <w:sz w:val="30"/>
          <w:szCs w:val="30"/>
        </w:rPr>
      </w:pPr>
    </w:p>
    <w:p w14:paraId="623C933E">
      <w:pPr>
        <w:spacing w:line="480" w:lineRule="exact"/>
        <w:rPr>
          <w:rFonts w:hint="eastAsia" w:ascii="宋体" w:hAnsi="宋体" w:eastAsia="宋体" w:cs="Times New Roman"/>
          <w:color w:val="auto"/>
          <w:sz w:val="30"/>
          <w:szCs w:val="30"/>
        </w:rPr>
      </w:pPr>
    </w:p>
    <w:p w14:paraId="5250C9DC">
      <w:pPr>
        <w:spacing w:line="480" w:lineRule="exact"/>
        <w:rPr>
          <w:rFonts w:hint="eastAsia" w:ascii="宋体" w:hAnsi="宋体" w:eastAsia="宋体" w:cs="Times New Roman"/>
          <w:color w:val="auto"/>
          <w:sz w:val="30"/>
          <w:szCs w:val="30"/>
        </w:rPr>
      </w:pPr>
      <w:r>
        <w:rPr>
          <w:rFonts w:hint="eastAsia" w:ascii="宋体" w:hAnsi="宋体" w:eastAsia="宋体" w:cs="Times New Roman"/>
          <w:color w:val="auto"/>
          <w:sz w:val="30"/>
          <w:szCs w:val="30"/>
        </w:rPr>
        <w:t>附件2-</w:t>
      </w:r>
      <w:r>
        <w:rPr>
          <w:rFonts w:hint="eastAsia" w:ascii="宋体" w:hAnsi="宋体" w:eastAsia="宋体" w:cs="Times New Roman"/>
          <w:color w:val="auto"/>
          <w:sz w:val="30"/>
          <w:szCs w:val="30"/>
          <w:lang w:val="en-US" w:eastAsia="zh-CN"/>
        </w:rPr>
        <w:t xml:space="preserve">2 </w:t>
      </w:r>
      <w:r>
        <w:rPr>
          <w:rFonts w:hint="eastAsia" w:ascii="宋体" w:hAnsi="宋体" w:eastAsia="宋体" w:cs="Times New Roman"/>
          <w:color w:val="auto"/>
          <w:sz w:val="30"/>
          <w:szCs w:val="30"/>
        </w:rPr>
        <w:t>磋商文件规定的特定资格条件证明资料（如有）</w:t>
      </w:r>
    </w:p>
    <w:p w14:paraId="633B6856">
      <w:pPr>
        <w:spacing w:line="480" w:lineRule="exact"/>
        <w:rPr>
          <w:rFonts w:ascii="宋体" w:hAnsi="宋体" w:eastAsia="宋体" w:cs="Times New Roman"/>
          <w:color w:val="auto"/>
          <w:szCs w:val="21"/>
        </w:rPr>
      </w:pPr>
    </w:p>
    <w:p w14:paraId="0473B2AA">
      <w:pPr>
        <w:spacing w:line="480" w:lineRule="exact"/>
        <w:rPr>
          <w:rFonts w:ascii="宋体" w:hAnsi="宋体" w:eastAsia="宋体" w:cs="Times New Roman"/>
          <w:color w:val="auto"/>
          <w:szCs w:val="21"/>
        </w:rPr>
      </w:pPr>
      <w:r>
        <w:rPr>
          <w:rFonts w:hint="eastAsia" w:ascii="宋体" w:hAnsi="宋体" w:eastAsia="宋体" w:cs="Times New Roman"/>
          <w:color w:val="auto"/>
          <w:szCs w:val="21"/>
        </w:rPr>
        <w:t>备注：提供第二章 磋商须知第3.1款供应商特定资格条件证明资料的复印件。</w:t>
      </w:r>
    </w:p>
    <w:p w14:paraId="51509DF0">
      <w:pPr>
        <w:spacing w:line="480" w:lineRule="exact"/>
        <w:rPr>
          <w:rFonts w:ascii="宋体" w:hAnsi="宋体" w:eastAsia="宋体" w:cs="Times New Roman"/>
          <w:color w:val="auto"/>
          <w:szCs w:val="21"/>
        </w:rPr>
      </w:pPr>
    </w:p>
    <w:p w14:paraId="5DB72A91">
      <w:pPr>
        <w:spacing w:line="360" w:lineRule="auto"/>
        <w:rPr>
          <w:rFonts w:hint="eastAsia" w:ascii="宋体" w:hAnsi="宋体" w:eastAsia="宋体" w:cs="Times New Roman"/>
          <w:color w:val="auto"/>
          <w:sz w:val="30"/>
          <w:szCs w:val="30"/>
        </w:rPr>
      </w:pPr>
    </w:p>
    <w:p w14:paraId="60F12DC8">
      <w:pPr>
        <w:spacing w:line="360" w:lineRule="exact"/>
        <w:rPr>
          <w:rFonts w:hint="eastAsia" w:ascii="宋体" w:hAnsi="宋体" w:eastAsia="宋体" w:cs="Times New Roman"/>
          <w:color w:val="auto"/>
          <w:sz w:val="30"/>
          <w:szCs w:val="30"/>
        </w:rPr>
      </w:pPr>
    </w:p>
    <w:p w14:paraId="75B0B2A1">
      <w:pPr>
        <w:spacing w:line="360" w:lineRule="exact"/>
        <w:rPr>
          <w:rFonts w:hint="eastAsia" w:ascii="宋体" w:hAnsi="宋体" w:eastAsia="宋体" w:cs="Times New Roman"/>
          <w:color w:val="auto"/>
          <w:sz w:val="30"/>
          <w:szCs w:val="30"/>
        </w:rPr>
      </w:pPr>
    </w:p>
    <w:p w14:paraId="37715A7A">
      <w:pPr>
        <w:spacing w:line="360" w:lineRule="exact"/>
        <w:rPr>
          <w:rFonts w:hint="eastAsia" w:ascii="宋体" w:hAnsi="宋体" w:eastAsia="宋体" w:cs="Times New Roman"/>
          <w:color w:val="auto"/>
          <w:sz w:val="30"/>
          <w:szCs w:val="30"/>
        </w:rPr>
      </w:pPr>
    </w:p>
    <w:p w14:paraId="733DEB62">
      <w:pPr>
        <w:spacing w:line="360" w:lineRule="exact"/>
        <w:rPr>
          <w:rFonts w:hint="eastAsia" w:ascii="宋体" w:hAnsi="宋体" w:eastAsia="宋体" w:cs="Times New Roman"/>
          <w:color w:val="auto"/>
          <w:sz w:val="30"/>
          <w:szCs w:val="30"/>
        </w:rPr>
      </w:pPr>
    </w:p>
    <w:p w14:paraId="71D26632">
      <w:pPr>
        <w:spacing w:line="360" w:lineRule="exact"/>
        <w:rPr>
          <w:rFonts w:hint="eastAsia" w:ascii="宋体" w:hAnsi="宋体" w:eastAsia="宋体" w:cs="Times New Roman"/>
          <w:color w:val="auto"/>
          <w:sz w:val="30"/>
          <w:szCs w:val="30"/>
        </w:rPr>
      </w:pPr>
    </w:p>
    <w:p w14:paraId="1EDAC2FF">
      <w:pPr>
        <w:spacing w:line="360" w:lineRule="exact"/>
        <w:rPr>
          <w:rFonts w:hint="eastAsia" w:ascii="宋体" w:hAnsi="宋体" w:eastAsia="宋体" w:cs="Times New Roman"/>
          <w:color w:val="auto"/>
          <w:sz w:val="30"/>
          <w:szCs w:val="30"/>
        </w:rPr>
      </w:pPr>
    </w:p>
    <w:p w14:paraId="3D33A0A6">
      <w:pPr>
        <w:spacing w:line="360" w:lineRule="exact"/>
        <w:rPr>
          <w:rFonts w:hint="eastAsia" w:ascii="宋体" w:hAnsi="宋体" w:eastAsia="宋体" w:cs="Times New Roman"/>
          <w:color w:val="auto"/>
          <w:sz w:val="30"/>
          <w:szCs w:val="30"/>
        </w:rPr>
      </w:pPr>
    </w:p>
    <w:p w14:paraId="21591759">
      <w:pPr>
        <w:spacing w:line="360" w:lineRule="exact"/>
        <w:rPr>
          <w:rFonts w:hint="eastAsia" w:ascii="宋体" w:hAnsi="宋体" w:eastAsia="宋体" w:cs="Times New Roman"/>
          <w:color w:val="auto"/>
          <w:sz w:val="30"/>
          <w:szCs w:val="30"/>
        </w:rPr>
      </w:pPr>
    </w:p>
    <w:p w14:paraId="11CAB048">
      <w:pPr>
        <w:spacing w:line="360" w:lineRule="exact"/>
        <w:rPr>
          <w:rFonts w:hint="eastAsia" w:ascii="宋体" w:hAnsi="宋体" w:eastAsia="宋体" w:cs="Times New Roman"/>
          <w:color w:val="auto"/>
          <w:sz w:val="30"/>
          <w:szCs w:val="30"/>
        </w:rPr>
      </w:pPr>
    </w:p>
    <w:p w14:paraId="71F86E08">
      <w:pPr>
        <w:spacing w:line="360" w:lineRule="exact"/>
        <w:rPr>
          <w:rFonts w:hint="eastAsia" w:ascii="宋体" w:hAnsi="宋体" w:eastAsia="宋体" w:cs="Times New Roman"/>
          <w:color w:val="auto"/>
          <w:sz w:val="30"/>
          <w:szCs w:val="30"/>
        </w:rPr>
      </w:pPr>
    </w:p>
    <w:p w14:paraId="62464583">
      <w:pPr>
        <w:spacing w:line="360" w:lineRule="exact"/>
        <w:rPr>
          <w:rFonts w:hint="eastAsia" w:ascii="宋体" w:hAnsi="宋体" w:eastAsia="宋体" w:cs="Times New Roman"/>
          <w:color w:val="auto"/>
          <w:sz w:val="30"/>
          <w:szCs w:val="30"/>
        </w:rPr>
      </w:pPr>
    </w:p>
    <w:p w14:paraId="7FD8A7A4">
      <w:pPr>
        <w:spacing w:line="360" w:lineRule="exact"/>
        <w:rPr>
          <w:rFonts w:hint="eastAsia" w:ascii="宋体" w:hAnsi="宋体" w:eastAsia="宋体" w:cs="Times New Roman"/>
          <w:color w:val="auto"/>
          <w:sz w:val="30"/>
          <w:szCs w:val="30"/>
        </w:rPr>
      </w:pPr>
    </w:p>
    <w:p w14:paraId="30E492E6">
      <w:pPr>
        <w:spacing w:line="360" w:lineRule="exact"/>
        <w:rPr>
          <w:rFonts w:hint="eastAsia" w:ascii="宋体" w:hAnsi="宋体" w:eastAsia="宋体" w:cs="Times New Roman"/>
          <w:color w:val="auto"/>
          <w:sz w:val="30"/>
          <w:szCs w:val="30"/>
        </w:rPr>
      </w:pPr>
    </w:p>
    <w:p w14:paraId="52A89EC3">
      <w:pPr>
        <w:spacing w:line="360" w:lineRule="exact"/>
        <w:rPr>
          <w:rFonts w:hint="eastAsia" w:ascii="宋体" w:hAnsi="宋体" w:eastAsia="宋体" w:cs="Times New Roman"/>
          <w:color w:val="auto"/>
          <w:sz w:val="30"/>
          <w:szCs w:val="30"/>
        </w:rPr>
      </w:pPr>
    </w:p>
    <w:p w14:paraId="405DCB1E">
      <w:pPr>
        <w:spacing w:line="360" w:lineRule="exact"/>
        <w:rPr>
          <w:rFonts w:hint="eastAsia" w:ascii="宋体" w:hAnsi="宋体" w:eastAsia="宋体" w:cs="Times New Roman"/>
          <w:color w:val="auto"/>
          <w:sz w:val="30"/>
          <w:szCs w:val="30"/>
        </w:rPr>
      </w:pPr>
    </w:p>
    <w:p w14:paraId="2903FABE">
      <w:pPr>
        <w:spacing w:line="360" w:lineRule="exact"/>
        <w:rPr>
          <w:rFonts w:hint="eastAsia" w:ascii="宋体" w:hAnsi="宋体" w:eastAsia="宋体" w:cs="Times New Roman"/>
          <w:color w:val="auto"/>
          <w:sz w:val="30"/>
          <w:szCs w:val="30"/>
        </w:rPr>
      </w:pPr>
    </w:p>
    <w:p w14:paraId="03C060C6">
      <w:pPr>
        <w:spacing w:line="360" w:lineRule="exact"/>
        <w:rPr>
          <w:rFonts w:hint="eastAsia" w:ascii="宋体" w:hAnsi="宋体" w:eastAsia="宋体" w:cs="Times New Roman"/>
          <w:color w:val="auto"/>
          <w:sz w:val="30"/>
          <w:szCs w:val="30"/>
        </w:rPr>
      </w:pPr>
    </w:p>
    <w:p w14:paraId="17B6CD5F">
      <w:pPr>
        <w:spacing w:line="360" w:lineRule="exact"/>
        <w:rPr>
          <w:rFonts w:hint="eastAsia" w:ascii="宋体" w:hAnsi="宋体" w:eastAsia="宋体" w:cs="Times New Roman"/>
          <w:color w:val="auto"/>
          <w:sz w:val="30"/>
          <w:szCs w:val="30"/>
        </w:rPr>
      </w:pPr>
    </w:p>
    <w:p w14:paraId="0CF5B0F6">
      <w:pPr>
        <w:spacing w:line="360" w:lineRule="exact"/>
        <w:rPr>
          <w:rFonts w:hint="eastAsia" w:ascii="宋体" w:hAnsi="宋体" w:eastAsia="宋体" w:cs="Times New Roman"/>
          <w:color w:val="auto"/>
          <w:sz w:val="30"/>
          <w:szCs w:val="30"/>
        </w:rPr>
      </w:pPr>
    </w:p>
    <w:p w14:paraId="0070F935">
      <w:pPr>
        <w:spacing w:line="360" w:lineRule="exact"/>
        <w:rPr>
          <w:rFonts w:hint="eastAsia" w:ascii="宋体" w:hAnsi="宋体" w:eastAsia="宋体" w:cs="Times New Roman"/>
          <w:color w:val="auto"/>
          <w:sz w:val="30"/>
          <w:szCs w:val="30"/>
        </w:rPr>
      </w:pPr>
    </w:p>
    <w:p w14:paraId="7690CF2C">
      <w:pPr>
        <w:spacing w:line="360" w:lineRule="exact"/>
        <w:rPr>
          <w:rFonts w:hint="eastAsia" w:ascii="宋体" w:hAnsi="宋体" w:eastAsia="宋体" w:cs="Times New Roman"/>
          <w:color w:val="auto"/>
          <w:sz w:val="30"/>
          <w:szCs w:val="30"/>
        </w:rPr>
      </w:pPr>
    </w:p>
    <w:p w14:paraId="60A91E49">
      <w:pPr>
        <w:spacing w:line="360" w:lineRule="exact"/>
        <w:rPr>
          <w:rFonts w:hint="eastAsia" w:ascii="宋体" w:hAnsi="宋体" w:eastAsia="宋体" w:cs="Times New Roman"/>
          <w:color w:val="auto"/>
          <w:sz w:val="30"/>
          <w:szCs w:val="30"/>
        </w:rPr>
      </w:pPr>
    </w:p>
    <w:p w14:paraId="1789815F">
      <w:pPr>
        <w:spacing w:line="360" w:lineRule="exact"/>
        <w:rPr>
          <w:rFonts w:hint="eastAsia" w:ascii="宋体" w:hAnsi="宋体" w:eastAsia="宋体" w:cs="Times New Roman"/>
          <w:color w:val="auto"/>
          <w:sz w:val="30"/>
          <w:szCs w:val="30"/>
        </w:rPr>
      </w:pPr>
    </w:p>
    <w:p w14:paraId="048B3813">
      <w:pPr>
        <w:spacing w:line="360" w:lineRule="exact"/>
        <w:rPr>
          <w:rFonts w:hint="eastAsia" w:ascii="宋体" w:hAnsi="宋体" w:eastAsia="宋体" w:cs="Times New Roman"/>
          <w:color w:val="auto"/>
          <w:sz w:val="30"/>
          <w:szCs w:val="30"/>
        </w:rPr>
      </w:pPr>
    </w:p>
    <w:p w14:paraId="69108B7F">
      <w:pPr>
        <w:spacing w:line="360" w:lineRule="exact"/>
        <w:rPr>
          <w:rFonts w:hint="eastAsia" w:ascii="宋体" w:hAnsi="宋体" w:eastAsia="宋体" w:cs="Times New Roman"/>
          <w:color w:val="auto"/>
          <w:sz w:val="30"/>
          <w:szCs w:val="30"/>
        </w:rPr>
      </w:pPr>
    </w:p>
    <w:p w14:paraId="7670F0A8">
      <w:pPr>
        <w:spacing w:line="360" w:lineRule="exact"/>
        <w:rPr>
          <w:rFonts w:hint="eastAsia" w:ascii="宋体" w:hAnsi="宋体" w:eastAsia="宋体" w:cs="Times New Roman"/>
          <w:color w:val="auto"/>
          <w:sz w:val="30"/>
          <w:szCs w:val="30"/>
        </w:rPr>
      </w:pPr>
    </w:p>
    <w:p w14:paraId="555FAB7C">
      <w:pPr>
        <w:spacing w:line="360" w:lineRule="exact"/>
        <w:rPr>
          <w:rFonts w:hint="eastAsia" w:ascii="宋体" w:hAnsi="宋体" w:eastAsia="宋体" w:cs="Times New Roman"/>
          <w:color w:val="auto"/>
          <w:sz w:val="30"/>
          <w:szCs w:val="30"/>
        </w:rPr>
      </w:pPr>
    </w:p>
    <w:p w14:paraId="1C52B302">
      <w:pPr>
        <w:spacing w:line="360" w:lineRule="exact"/>
        <w:rPr>
          <w:rFonts w:hint="eastAsia" w:ascii="宋体" w:hAnsi="宋体" w:eastAsia="宋体" w:cs="Times New Roman"/>
          <w:color w:val="auto"/>
          <w:sz w:val="30"/>
          <w:szCs w:val="30"/>
        </w:rPr>
      </w:pPr>
    </w:p>
    <w:p w14:paraId="13305D72">
      <w:pPr>
        <w:spacing w:line="360" w:lineRule="exact"/>
        <w:rPr>
          <w:rFonts w:hint="eastAsia" w:ascii="宋体" w:hAnsi="宋体" w:eastAsia="宋体" w:cs="Times New Roman"/>
          <w:color w:val="auto"/>
          <w:sz w:val="30"/>
          <w:szCs w:val="30"/>
        </w:rPr>
      </w:pPr>
    </w:p>
    <w:p w14:paraId="1C4824E0">
      <w:pPr>
        <w:spacing w:line="360" w:lineRule="exact"/>
        <w:rPr>
          <w:rFonts w:hint="eastAsia" w:ascii="宋体" w:hAnsi="宋体" w:eastAsia="宋体" w:cs="Times New Roman"/>
          <w:color w:val="auto"/>
          <w:sz w:val="30"/>
          <w:szCs w:val="30"/>
        </w:rPr>
      </w:pPr>
    </w:p>
    <w:p w14:paraId="7F043057">
      <w:pPr>
        <w:spacing w:line="360" w:lineRule="exact"/>
        <w:rPr>
          <w:rFonts w:hint="eastAsia" w:ascii="宋体" w:hAnsi="宋体" w:eastAsia="宋体" w:cs="Times New Roman"/>
          <w:color w:val="auto"/>
          <w:sz w:val="30"/>
          <w:szCs w:val="30"/>
        </w:rPr>
      </w:pPr>
    </w:p>
    <w:p w14:paraId="60817724">
      <w:pPr>
        <w:spacing w:line="360" w:lineRule="exact"/>
        <w:rPr>
          <w:rFonts w:hint="eastAsia" w:ascii="黑体" w:hAnsi="Times New Roman" w:eastAsia="宋体" w:cs="Times New Roman"/>
          <w:b/>
          <w:color w:val="auto"/>
          <w:sz w:val="30"/>
          <w:szCs w:val="30"/>
          <w:lang w:val="en-US" w:eastAsia="zh-CN"/>
        </w:rPr>
      </w:pPr>
      <w:r>
        <w:rPr>
          <w:rFonts w:hint="eastAsia" w:ascii="宋体" w:hAnsi="宋体" w:eastAsia="宋体" w:cs="Times New Roman"/>
          <w:color w:val="auto"/>
          <w:sz w:val="30"/>
          <w:szCs w:val="30"/>
        </w:rPr>
        <w:t>附件2-</w:t>
      </w:r>
      <w:r>
        <w:rPr>
          <w:rFonts w:hint="eastAsia" w:ascii="宋体" w:hAnsi="宋体" w:eastAsia="宋体" w:cs="Times New Roman"/>
          <w:color w:val="auto"/>
          <w:sz w:val="30"/>
          <w:szCs w:val="30"/>
          <w:lang w:val="en-US" w:eastAsia="zh-CN"/>
        </w:rPr>
        <w:t>3</w:t>
      </w:r>
    </w:p>
    <w:p w14:paraId="447A2427">
      <w:pPr>
        <w:spacing w:line="360" w:lineRule="auto"/>
        <w:ind w:firstLine="1958" w:firstLineChars="650"/>
        <w:rPr>
          <w:rFonts w:hint="eastAsia" w:ascii="黑体" w:hAnsi="Times New Roman" w:eastAsia="黑体" w:cs="Times New Roman"/>
          <w:b/>
          <w:color w:val="auto"/>
          <w:sz w:val="30"/>
          <w:szCs w:val="30"/>
        </w:rPr>
      </w:pPr>
    </w:p>
    <w:p w14:paraId="257D0199">
      <w:pPr>
        <w:spacing w:line="360" w:lineRule="auto"/>
        <w:rPr>
          <w:rFonts w:hint="eastAsia" w:ascii="黑体" w:hAnsi="Times New Roman" w:eastAsia="黑体" w:cs="Times New Roman"/>
          <w:b/>
          <w:color w:val="auto"/>
          <w:sz w:val="30"/>
          <w:szCs w:val="30"/>
        </w:rPr>
      </w:pPr>
    </w:p>
    <w:p w14:paraId="2BE9AE92">
      <w:pPr>
        <w:spacing w:line="360" w:lineRule="auto"/>
        <w:ind w:firstLine="1958" w:firstLineChars="650"/>
        <w:rPr>
          <w:rFonts w:ascii="宋体" w:hAnsi="宋体" w:eastAsia="宋体" w:cs="Times New Roman"/>
          <w:b/>
          <w:bCs/>
          <w:color w:val="auto"/>
          <w:szCs w:val="21"/>
        </w:rPr>
      </w:pPr>
      <w:r>
        <w:rPr>
          <w:rFonts w:hint="eastAsia" w:ascii="黑体" w:hAnsi="Times New Roman" w:eastAsia="黑体" w:cs="Times New Roman"/>
          <w:b/>
          <w:color w:val="auto"/>
          <w:sz w:val="30"/>
          <w:szCs w:val="30"/>
        </w:rPr>
        <w:t>其他证明资料或说明（如有）</w:t>
      </w:r>
    </w:p>
    <w:p w14:paraId="31363AAD">
      <w:pPr>
        <w:spacing w:line="360" w:lineRule="auto"/>
        <w:jc w:val="center"/>
        <w:rPr>
          <w:rFonts w:ascii="黑体" w:hAnsi="Times New Roman" w:eastAsia="黑体" w:cs="Times New Roman"/>
          <w:b/>
          <w:color w:val="auto"/>
          <w:sz w:val="30"/>
          <w:szCs w:val="30"/>
        </w:rPr>
      </w:pPr>
    </w:p>
    <w:p w14:paraId="2B40804A">
      <w:pPr>
        <w:spacing w:line="360" w:lineRule="auto"/>
        <w:rPr>
          <w:rFonts w:ascii="黑体" w:hAnsi="Times New Roman" w:eastAsia="黑体" w:cs="Times New Roman"/>
          <w:color w:val="auto"/>
          <w:szCs w:val="21"/>
        </w:rPr>
      </w:pPr>
    </w:p>
    <w:p w14:paraId="1743AB36">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提供磋商文件或评分标准需要提供的相关证明文件复印件</w:t>
      </w:r>
    </w:p>
    <w:p w14:paraId="0CD62257">
      <w:pPr>
        <w:spacing w:line="480" w:lineRule="exact"/>
        <w:rPr>
          <w:rFonts w:ascii="宋体" w:hAnsi="宋体" w:eastAsia="宋体" w:cs="Times New Roman"/>
          <w:color w:val="auto"/>
          <w:sz w:val="30"/>
          <w:szCs w:val="30"/>
        </w:rPr>
      </w:pPr>
    </w:p>
    <w:p w14:paraId="7064D3DA">
      <w:pPr>
        <w:spacing w:line="480" w:lineRule="exact"/>
        <w:rPr>
          <w:rFonts w:ascii="宋体" w:hAnsi="宋体" w:eastAsia="宋体" w:cs="Times New Roman"/>
          <w:color w:val="auto"/>
          <w:sz w:val="30"/>
          <w:szCs w:val="30"/>
        </w:rPr>
      </w:pPr>
    </w:p>
    <w:p w14:paraId="6F1A7D5D">
      <w:pPr>
        <w:spacing w:line="480" w:lineRule="exact"/>
        <w:rPr>
          <w:rFonts w:ascii="宋体" w:hAnsi="宋体" w:eastAsia="宋体" w:cs="Times New Roman"/>
          <w:color w:val="auto"/>
          <w:sz w:val="30"/>
          <w:szCs w:val="30"/>
        </w:rPr>
      </w:pPr>
    </w:p>
    <w:p w14:paraId="367A062B">
      <w:pPr>
        <w:spacing w:line="480" w:lineRule="exact"/>
        <w:rPr>
          <w:rFonts w:ascii="宋体" w:hAnsi="宋体" w:eastAsia="宋体" w:cs="Times New Roman"/>
          <w:color w:val="auto"/>
          <w:sz w:val="30"/>
          <w:szCs w:val="30"/>
        </w:rPr>
      </w:pPr>
    </w:p>
    <w:p w14:paraId="3997ADEC">
      <w:pPr>
        <w:spacing w:line="480" w:lineRule="exact"/>
        <w:rPr>
          <w:rFonts w:ascii="宋体" w:hAnsi="宋体" w:eastAsia="宋体" w:cs="Times New Roman"/>
          <w:color w:val="auto"/>
          <w:sz w:val="30"/>
          <w:szCs w:val="30"/>
        </w:rPr>
      </w:pPr>
    </w:p>
    <w:p w14:paraId="73D0E83B">
      <w:pPr>
        <w:spacing w:line="480" w:lineRule="exact"/>
        <w:rPr>
          <w:rFonts w:ascii="宋体" w:hAnsi="宋体" w:eastAsia="宋体" w:cs="Times New Roman"/>
          <w:color w:val="auto"/>
          <w:sz w:val="30"/>
          <w:szCs w:val="30"/>
        </w:rPr>
      </w:pPr>
    </w:p>
    <w:p w14:paraId="412F57CA">
      <w:pPr>
        <w:spacing w:line="480" w:lineRule="exact"/>
        <w:rPr>
          <w:rFonts w:ascii="宋体" w:hAnsi="宋体" w:eastAsia="宋体" w:cs="Times New Roman"/>
          <w:color w:val="auto"/>
          <w:sz w:val="30"/>
          <w:szCs w:val="30"/>
        </w:rPr>
      </w:pPr>
    </w:p>
    <w:p w14:paraId="0BA013FD">
      <w:pPr>
        <w:spacing w:line="480" w:lineRule="exact"/>
        <w:rPr>
          <w:rFonts w:ascii="宋体" w:hAnsi="宋体" w:eastAsia="宋体" w:cs="Times New Roman"/>
          <w:color w:val="auto"/>
          <w:sz w:val="30"/>
          <w:szCs w:val="30"/>
        </w:rPr>
      </w:pPr>
    </w:p>
    <w:p w14:paraId="477A50C2">
      <w:pPr>
        <w:spacing w:line="480" w:lineRule="exact"/>
        <w:rPr>
          <w:rFonts w:ascii="宋体" w:hAnsi="宋体" w:eastAsia="宋体" w:cs="Times New Roman"/>
          <w:color w:val="auto"/>
          <w:sz w:val="30"/>
          <w:szCs w:val="30"/>
        </w:rPr>
      </w:pPr>
    </w:p>
    <w:p w14:paraId="4328EF9D">
      <w:pPr>
        <w:spacing w:line="480" w:lineRule="exact"/>
        <w:rPr>
          <w:rFonts w:ascii="宋体" w:hAnsi="宋体" w:eastAsia="宋体" w:cs="Times New Roman"/>
          <w:color w:val="auto"/>
          <w:sz w:val="30"/>
          <w:szCs w:val="30"/>
        </w:rPr>
      </w:pPr>
    </w:p>
    <w:p w14:paraId="19A509C3">
      <w:pPr>
        <w:spacing w:line="480" w:lineRule="exact"/>
        <w:rPr>
          <w:rFonts w:ascii="宋体" w:hAnsi="宋体" w:eastAsia="宋体" w:cs="Times New Roman"/>
          <w:color w:val="auto"/>
          <w:sz w:val="30"/>
          <w:szCs w:val="30"/>
        </w:rPr>
      </w:pPr>
    </w:p>
    <w:p w14:paraId="4195E53C">
      <w:pPr>
        <w:spacing w:line="480" w:lineRule="exact"/>
        <w:rPr>
          <w:rFonts w:ascii="宋体" w:hAnsi="宋体" w:eastAsia="宋体" w:cs="Times New Roman"/>
          <w:color w:val="auto"/>
          <w:sz w:val="30"/>
          <w:szCs w:val="30"/>
        </w:rPr>
      </w:pPr>
    </w:p>
    <w:p w14:paraId="2EA426BA">
      <w:pPr>
        <w:adjustRightInd w:val="0"/>
        <w:snapToGrid w:val="0"/>
        <w:spacing w:line="360" w:lineRule="auto"/>
        <w:rPr>
          <w:rFonts w:ascii="宋体" w:hAnsi="宋体" w:eastAsia="宋体" w:cs="Times New Roman"/>
          <w:b/>
          <w:color w:val="auto"/>
          <w:sz w:val="32"/>
          <w:szCs w:val="32"/>
        </w:rPr>
      </w:pPr>
    </w:p>
    <w:p w14:paraId="1D942EB5">
      <w:pPr>
        <w:pStyle w:val="15"/>
        <w:ind w:firstLine="643"/>
        <w:rPr>
          <w:rFonts w:ascii="宋体" w:hAnsi="宋体"/>
          <w:b/>
          <w:color w:val="auto"/>
          <w:sz w:val="32"/>
          <w:szCs w:val="32"/>
        </w:rPr>
      </w:pPr>
    </w:p>
    <w:p w14:paraId="285C6FDB">
      <w:pPr>
        <w:rPr>
          <w:rFonts w:ascii="Times New Roman" w:hAnsi="Times New Roman" w:eastAsia="宋体" w:cs="Times New Roman"/>
          <w:color w:val="auto"/>
        </w:rPr>
      </w:pPr>
    </w:p>
    <w:p w14:paraId="5FCE114C">
      <w:pPr>
        <w:pStyle w:val="2"/>
        <w:rPr>
          <w:rFonts w:ascii="Times New Roman" w:hAnsi="Times New Roman" w:eastAsia="宋体" w:cs="Times New Roman"/>
          <w:color w:val="auto"/>
        </w:rPr>
      </w:pPr>
    </w:p>
    <w:p w14:paraId="72B2EE86">
      <w:pPr>
        <w:pStyle w:val="26"/>
        <w:rPr>
          <w:rFonts w:hAnsi="Times New Roman" w:cs="Times New Roman"/>
          <w:color w:val="auto"/>
        </w:rPr>
      </w:pPr>
    </w:p>
    <w:p w14:paraId="55119ACC">
      <w:pPr>
        <w:pStyle w:val="26"/>
        <w:rPr>
          <w:rFonts w:hAnsi="Times New Roman" w:cs="Times New Roman"/>
          <w:color w:val="auto"/>
        </w:rPr>
      </w:pPr>
    </w:p>
    <w:p w14:paraId="61675156">
      <w:pPr>
        <w:pStyle w:val="26"/>
        <w:rPr>
          <w:rFonts w:hAnsi="Times New Roman" w:cs="Times New Roman"/>
          <w:color w:val="auto"/>
        </w:rPr>
      </w:pPr>
    </w:p>
    <w:p w14:paraId="62970F09">
      <w:pPr>
        <w:pStyle w:val="26"/>
        <w:rPr>
          <w:rFonts w:hAnsi="Times New Roman" w:cs="Times New Roman"/>
          <w:color w:val="auto"/>
        </w:rPr>
      </w:pPr>
    </w:p>
    <w:p w14:paraId="670B8E08">
      <w:pPr>
        <w:pStyle w:val="26"/>
        <w:rPr>
          <w:rFonts w:hAnsi="Times New Roman" w:cs="Times New Roman"/>
          <w:color w:val="auto"/>
        </w:rPr>
      </w:pPr>
    </w:p>
    <w:p w14:paraId="7848810C">
      <w:pPr>
        <w:adjustRightInd w:val="0"/>
        <w:snapToGrid w:val="0"/>
        <w:spacing w:line="360" w:lineRule="auto"/>
        <w:rPr>
          <w:rFonts w:hint="eastAsia" w:ascii="宋体" w:hAnsi="宋体" w:eastAsia="宋体" w:cs="Times New Roman"/>
          <w:b/>
          <w:color w:val="auto"/>
          <w:sz w:val="32"/>
          <w:szCs w:val="32"/>
        </w:rPr>
      </w:pPr>
    </w:p>
    <w:p w14:paraId="637BE77C">
      <w:pPr>
        <w:adjustRightInd w:val="0"/>
        <w:snapToGrid w:val="0"/>
        <w:spacing w:line="240" w:lineRule="auto"/>
        <w:ind w:firstLine="0" w:firstLineChars="0"/>
        <w:jc w:val="center"/>
        <w:rPr>
          <w:rFonts w:hint="default" w:ascii="宋体" w:hAnsi="宋体" w:eastAsia="宋体" w:cs="Times New Roman"/>
          <w:b/>
          <w:color w:val="auto"/>
          <w:sz w:val="32"/>
          <w:szCs w:val="32"/>
          <w:lang w:val="en-US" w:eastAsia="zh-CN"/>
        </w:rPr>
      </w:pPr>
      <w:r>
        <w:rPr>
          <w:rFonts w:hint="eastAsia" w:ascii="宋体" w:hAnsi="宋体" w:eastAsia="宋体" w:cs="Times New Roman"/>
          <w:b/>
          <w:color w:val="auto"/>
          <w:sz w:val="32"/>
          <w:szCs w:val="32"/>
          <w:lang w:val="en-US" w:eastAsia="zh-CN"/>
        </w:rPr>
        <w:t>三</w:t>
      </w:r>
      <w:r>
        <w:rPr>
          <w:rFonts w:hint="eastAsia" w:ascii="宋体" w:hAnsi="宋体" w:eastAsia="宋体" w:cs="Times New Roman"/>
          <w:b/>
          <w:color w:val="auto"/>
          <w:sz w:val="32"/>
          <w:szCs w:val="32"/>
        </w:rPr>
        <w:t>、</w:t>
      </w:r>
      <w:r>
        <w:rPr>
          <w:rFonts w:hint="eastAsia" w:ascii="宋体" w:hAnsi="宋体" w:cs="Times New Roman"/>
          <w:b/>
          <w:color w:val="auto"/>
          <w:sz w:val="32"/>
          <w:szCs w:val="32"/>
          <w:lang w:val="en-US" w:eastAsia="zh-CN"/>
        </w:rPr>
        <w:t>服务方案</w:t>
      </w:r>
    </w:p>
    <w:p w14:paraId="241799A1">
      <w:pPr>
        <w:adjustRightInd w:val="0"/>
        <w:snapToGrid w:val="0"/>
        <w:spacing w:line="360" w:lineRule="auto"/>
        <w:ind w:firstLine="420"/>
        <w:rPr>
          <w:rFonts w:hint="eastAsia" w:ascii="宋体" w:hAnsi="宋体" w:eastAsia="宋体" w:cs="Times New Roman"/>
          <w:b/>
          <w:color w:val="auto"/>
          <w:szCs w:val="21"/>
        </w:rPr>
      </w:pPr>
    </w:p>
    <w:p w14:paraId="28F94C39">
      <w:pPr>
        <w:pStyle w:val="3"/>
        <w:rPr>
          <w:rFonts w:hint="eastAsia"/>
          <w:color w:val="auto"/>
        </w:rPr>
      </w:pPr>
    </w:p>
    <w:p w14:paraId="04024110">
      <w:pPr>
        <w:adjustRightInd w:val="0"/>
        <w:snapToGrid w:val="0"/>
        <w:spacing w:line="360" w:lineRule="auto"/>
        <w:ind w:firstLine="420"/>
        <w:rPr>
          <w:rFonts w:hint="eastAsia" w:ascii="宋体" w:hAnsi="宋体" w:eastAsia="宋体" w:cs="Times New Roman"/>
          <w:b/>
          <w:color w:val="auto"/>
          <w:szCs w:val="21"/>
        </w:rPr>
      </w:pPr>
    </w:p>
    <w:p w14:paraId="78CACACB">
      <w:pPr>
        <w:jc w:val="both"/>
        <w:rPr>
          <w:rFonts w:ascii="宋体" w:hAnsi="宋体" w:eastAsia="宋体" w:cs="Times New Roman"/>
          <w:color w:val="auto"/>
          <w:szCs w:val="21"/>
        </w:rPr>
      </w:pPr>
      <w:r>
        <w:rPr>
          <w:rFonts w:hint="eastAsia" w:ascii="宋体" w:hAnsi="宋体" w:eastAsia="宋体" w:cs="Times New Roman"/>
          <w:b/>
          <w:color w:val="auto"/>
          <w:szCs w:val="21"/>
        </w:rPr>
        <w:t>编制说明</w:t>
      </w:r>
      <w:r>
        <w:rPr>
          <w:rFonts w:hint="eastAsia" w:ascii="宋体" w:hAnsi="宋体" w:eastAsia="宋体" w:cs="Times New Roman"/>
          <w:bCs/>
          <w:color w:val="auto"/>
          <w:szCs w:val="21"/>
        </w:rPr>
        <w:t>：</w:t>
      </w:r>
      <w:r>
        <w:rPr>
          <w:rFonts w:hint="eastAsia"/>
          <w:b/>
          <w:color w:val="auto"/>
          <w:highlight w:val="none"/>
        </w:rPr>
        <w:t>投标人应按</w:t>
      </w:r>
      <w:r>
        <w:rPr>
          <w:rFonts w:hint="eastAsia" w:ascii="Times New Roman" w:eastAsia="宋体"/>
          <w:b/>
          <w:color w:val="auto"/>
          <w:highlight w:val="none"/>
          <w:lang w:val="en-US" w:eastAsia="zh-CN"/>
        </w:rPr>
        <w:t>磋商</w:t>
      </w:r>
      <w:r>
        <w:rPr>
          <w:rFonts w:hint="eastAsia"/>
          <w:b/>
          <w:color w:val="auto"/>
          <w:highlight w:val="none"/>
        </w:rPr>
        <w:t>文件第五章采购需求</w:t>
      </w:r>
      <w:r>
        <w:rPr>
          <w:rFonts w:hint="eastAsia" w:ascii="Times New Roman" w:eastAsia="宋体"/>
          <w:b/>
          <w:color w:val="auto"/>
          <w:highlight w:val="none"/>
          <w:lang w:val="en-US" w:eastAsia="zh-CN"/>
        </w:rPr>
        <w:t>及评分因素</w:t>
      </w:r>
      <w:r>
        <w:rPr>
          <w:rFonts w:hint="eastAsia"/>
          <w:b/>
          <w:color w:val="auto"/>
          <w:highlight w:val="none"/>
        </w:rPr>
        <w:t>自行编写</w:t>
      </w:r>
      <w:r>
        <w:rPr>
          <w:rFonts w:hint="eastAsia" w:ascii="Times New Roman" w:eastAsia="宋体"/>
          <w:b/>
          <w:color w:val="auto"/>
          <w:highlight w:val="none"/>
          <w:lang w:val="en-US" w:eastAsia="zh-CN"/>
        </w:rPr>
        <w:t>服务方案</w:t>
      </w:r>
      <w:r>
        <w:rPr>
          <w:rFonts w:hint="eastAsia"/>
          <w:b/>
          <w:color w:val="auto"/>
          <w:highlight w:val="none"/>
        </w:rPr>
        <w:t>，格式自拟</w:t>
      </w:r>
      <w:r>
        <w:rPr>
          <w:rFonts w:hint="eastAsia" w:ascii="Times New Roman" w:hAnsi="Times New Roman" w:eastAsia="宋体" w:cs="Times New Roman"/>
          <w:b/>
          <w:color w:val="auto"/>
          <w:lang w:eastAsia="zh-CN"/>
        </w:rPr>
        <w:t>。</w:t>
      </w:r>
    </w:p>
    <w:p w14:paraId="12ED793D">
      <w:pPr>
        <w:adjustRightInd w:val="0"/>
        <w:snapToGrid w:val="0"/>
        <w:rPr>
          <w:rFonts w:ascii="宋体" w:hAnsi="宋体" w:eastAsia="宋体" w:cs="Times New Roman"/>
          <w:color w:val="auto"/>
          <w:szCs w:val="21"/>
        </w:rPr>
      </w:pPr>
    </w:p>
    <w:p w14:paraId="06BED316">
      <w:pPr>
        <w:adjustRightInd w:val="0"/>
        <w:snapToGrid w:val="0"/>
        <w:rPr>
          <w:rFonts w:ascii="宋体" w:hAnsi="宋体" w:eastAsia="宋体" w:cs="Times New Roman"/>
          <w:color w:val="auto"/>
          <w:szCs w:val="21"/>
        </w:rPr>
      </w:pPr>
    </w:p>
    <w:p w14:paraId="27150A7B">
      <w:pPr>
        <w:adjustRightInd w:val="0"/>
        <w:snapToGrid w:val="0"/>
        <w:rPr>
          <w:rFonts w:ascii="宋体" w:hAnsi="宋体" w:eastAsia="宋体" w:cs="Times New Roman"/>
          <w:color w:val="auto"/>
          <w:szCs w:val="21"/>
        </w:rPr>
      </w:pPr>
    </w:p>
    <w:p w14:paraId="4AD40999">
      <w:pPr>
        <w:spacing w:line="360" w:lineRule="atLeast"/>
        <w:jc w:val="both"/>
        <w:rPr>
          <w:rFonts w:hint="eastAsia" w:ascii="宋体" w:hAnsi="宋体" w:eastAsia="宋体" w:cs="宋体"/>
          <w:color w:val="auto"/>
          <w:sz w:val="30"/>
          <w:szCs w:val="30"/>
          <w:highlight w:val="none"/>
        </w:rPr>
      </w:pPr>
    </w:p>
    <w:p w14:paraId="77BEBDC4">
      <w:pPr>
        <w:pStyle w:val="24"/>
        <w:rPr>
          <w:rFonts w:hint="eastAsia" w:ascii="宋体" w:hAnsi="宋体" w:eastAsia="宋体" w:cs="宋体"/>
          <w:color w:val="auto"/>
          <w:sz w:val="30"/>
          <w:szCs w:val="30"/>
          <w:highlight w:val="none"/>
        </w:rPr>
      </w:pPr>
    </w:p>
    <w:p w14:paraId="4F17893A">
      <w:pPr>
        <w:pStyle w:val="24"/>
        <w:rPr>
          <w:rFonts w:hint="eastAsia" w:ascii="宋体" w:hAnsi="宋体" w:eastAsia="宋体" w:cs="宋体"/>
          <w:color w:val="auto"/>
          <w:sz w:val="30"/>
          <w:szCs w:val="30"/>
          <w:highlight w:val="none"/>
        </w:rPr>
      </w:pPr>
    </w:p>
    <w:p w14:paraId="38579B5A">
      <w:pPr>
        <w:pStyle w:val="24"/>
        <w:rPr>
          <w:rFonts w:hint="eastAsia" w:ascii="宋体" w:hAnsi="宋体" w:eastAsia="宋体" w:cs="宋体"/>
          <w:color w:val="auto"/>
          <w:sz w:val="30"/>
          <w:szCs w:val="30"/>
          <w:highlight w:val="none"/>
        </w:rPr>
      </w:pPr>
    </w:p>
    <w:p w14:paraId="2FF4A038">
      <w:pPr>
        <w:pStyle w:val="24"/>
        <w:rPr>
          <w:rFonts w:hint="eastAsia" w:ascii="宋体" w:hAnsi="宋体" w:eastAsia="宋体" w:cs="宋体"/>
          <w:color w:val="auto"/>
          <w:sz w:val="30"/>
          <w:szCs w:val="30"/>
          <w:highlight w:val="none"/>
        </w:rPr>
      </w:pPr>
    </w:p>
    <w:p w14:paraId="4D1E56A8">
      <w:pPr>
        <w:pStyle w:val="24"/>
        <w:rPr>
          <w:rFonts w:hint="eastAsia" w:ascii="宋体" w:hAnsi="宋体" w:eastAsia="宋体" w:cs="宋体"/>
          <w:color w:val="auto"/>
          <w:sz w:val="30"/>
          <w:szCs w:val="30"/>
          <w:highlight w:val="none"/>
        </w:rPr>
      </w:pPr>
    </w:p>
    <w:p w14:paraId="0A971447">
      <w:pPr>
        <w:pStyle w:val="24"/>
        <w:rPr>
          <w:rFonts w:hint="eastAsia" w:ascii="宋体" w:hAnsi="宋体" w:eastAsia="宋体" w:cs="宋体"/>
          <w:color w:val="auto"/>
          <w:sz w:val="30"/>
          <w:szCs w:val="30"/>
          <w:highlight w:val="none"/>
        </w:rPr>
      </w:pPr>
    </w:p>
    <w:p w14:paraId="4A5CCF28">
      <w:pPr>
        <w:pStyle w:val="24"/>
        <w:rPr>
          <w:rFonts w:hint="eastAsia" w:ascii="宋体" w:hAnsi="宋体" w:eastAsia="宋体" w:cs="宋体"/>
          <w:color w:val="auto"/>
          <w:sz w:val="30"/>
          <w:szCs w:val="30"/>
          <w:highlight w:val="none"/>
        </w:rPr>
      </w:pPr>
    </w:p>
    <w:p w14:paraId="7EF798F8">
      <w:pPr>
        <w:pStyle w:val="24"/>
        <w:rPr>
          <w:rFonts w:hint="eastAsia" w:ascii="宋体" w:hAnsi="宋体" w:eastAsia="宋体" w:cs="宋体"/>
          <w:color w:val="auto"/>
          <w:sz w:val="30"/>
          <w:szCs w:val="30"/>
          <w:highlight w:val="none"/>
        </w:rPr>
      </w:pPr>
    </w:p>
    <w:p w14:paraId="129835F4">
      <w:pPr>
        <w:pStyle w:val="24"/>
        <w:rPr>
          <w:rFonts w:hint="eastAsia" w:ascii="宋体" w:hAnsi="宋体" w:eastAsia="宋体" w:cs="宋体"/>
          <w:color w:val="auto"/>
          <w:sz w:val="30"/>
          <w:szCs w:val="30"/>
          <w:highlight w:val="none"/>
        </w:rPr>
      </w:pPr>
    </w:p>
    <w:p w14:paraId="0D6789D3">
      <w:pPr>
        <w:rPr>
          <w:rFonts w:hint="eastAsia" w:ascii="宋体" w:hAnsi="宋体" w:eastAsia="宋体" w:cs="宋体"/>
          <w:color w:val="auto"/>
          <w:highlight w:val="none"/>
        </w:rPr>
      </w:pPr>
    </w:p>
    <w:p w14:paraId="4CAB128B">
      <w:pPr>
        <w:widowControl/>
        <w:adjustRightInd w:val="0"/>
        <w:snapToGrid w:val="0"/>
        <w:spacing w:line="360" w:lineRule="auto"/>
        <w:outlineLvl w:val="0"/>
        <w:rPr>
          <w:rFonts w:hint="eastAsia" w:ascii="宋体" w:hAnsi="宋体" w:eastAsia="宋体" w:cs="宋体"/>
          <w:bCs/>
          <w:color w:val="auto"/>
          <w:highlight w:val="none"/>
          <w:lang w:bidi="ar"/>
        </w:rPr>
      </w:pPr>
      <w:r>
        <w:rPr>
          <w:rFonts w:hint="eastAsia" w:ascii="宋体" w:hAnsi="宋体" w:eastAsia="宋体" w:cs="宋体"/>
          <w:color w:val="auto"/>
          <w:highlight w:val="none"/>
          <w:lang w:bidi="ar"/>
        </w:rPr>
        <w:t>供应商名称：</w:t>
      </w:r>
      <w:r>
        <w:rPr>
          <w:rFonts w:hint="eastAsia" w:ascii="宋体" w:hAnsi="宋体" w:eastAsia="宋体" w:cs="宋体"/>
          <w:color w:val="auto"/>
          <w:highlight w:val="none"/>
          <w:u w:val="single"/>
          <w:lang w:bidi="ar"/>
        </w:rPr>
        <w:t xml:space="preserve">                </w:t>
      </w:r>
    </w:p>
    <w:p w14:paraId="13119839">
      <w:pPr>
        <w:adjustRightInd w:val="0"/>
        <w:snapToGrid w:val="0"/>
        <w:spacing w:line="360" w:lineRule="auto"/>
        <w:outlineLvl w:val="0"/>
        <w:rPr>
          <w:rFonts w:hint="eastAsia" w:ascii="宋体" w:hAnsi="宋体" w:eastAsia="宋体" w:cs="宋体"/>
          <w:color w:val="auto"/>
          <w:highlight w:val="none"/>
        </w:rPr>
      </w:pPr>
      <w:r>
        <w:rPr>
          <w:rFonts w:hint="eastAsia" w:ascii="宋体" w:hAnsi="宋体" w:eastAsia="宋体" w:cs="宋体"/>
          <w:color w:val="auto"/>
          <w:highlight w:val="none"/>
          <w:lang w:bidi="ar"/>
        </w:rPr>
        <w:t>法定代表人或其委托代理人(签字)：</w:t>
      </w:r>
      <w:r>
        <w:rPr>
          <w:rFonts w:hint="eastAsia" w:ascii="宋体" w:hAnsi="宋体" w:eastAsia="宋体" w:cs="宋体"/>
          <w:color w:val="auto"/>
          <w:highlight w:val="none"/>
          <w:u w:val="single"/>
          <w:lang w:bidi="ar"/>
        </w:rPr>
        <w:t xml:space="preserve">              </w:t>
      </w:r>
      <w:r>
        <w:rPr>
          <w:rFonts w:hint="eastAsia" w:ascii="宋体" w:hAnsi="宋体" w:eastAsia="宋体" w:cs="宋体"/>
          <w:color w:val="auto"/>
          <w:highlight w:val="none"/>
          <w:lang w:bidi="ar"/>
        </w:rPr>
        <w:t>_</w:t>
      </w:r>
    </w:p>
    <w:p w14:paraId="762BC0F0">
      <w:pPr>
        <w:spacing w:line="360" w:lineRule="exact"/>
        <w:rPr>
          <w:rFonts w:hint="eastAsia" w:ascii="宋体" w:hAnsi="Times New Roman" w:eastAsia="宋体" w:cs="宋体"/>
          <w:color w:val="auto"/>
          <w:szCs w:val="24"/>
          <w:highlight w:val="none"/>
        </w:rPr>
      </w:pPr>
      <w:r>
        <w:rPr>
          <w:rFonts w:hint="eastAsia" w:ascii="宋体" w:hAnsi="宋体" w:eastAsia="宋体" w:cs="宋体"/>
          <w:color w:val="auto"/>
          <w:highlight w:val="none"/>
          <w:lang w:bidi="ar"/>
        </w:rPr>
        <w:t xml:space="preserve">日期： </w:t>
      </w:r>
      <w:r>
        <w:rPr>
          <w:rFonts w:hint="eastAsia" w:ascii="宋体" w:hAnsi="宋体" w:eastAsia="宋体" w:cs="宋体"/>
          <w:color w:val="auto"/>
          <w:highlight w:val="none"/>
          <w:u w:val="single"/>
          <w:lang w:bidi="ar"/>
        </w:rPr>
        <w:t xml:space="preserve">     </w:t>
      </w:r>
      <w:r>
        <w:rPr>
          <w:rFonts w:hint="eastAsia" w:ascii="宋体" w:hAnsi="宋体" w:eastAsia="宋体" w:cs="宋体"/>
          <w:color w:val="auto"/>
          <w:highlight w:val="none"/>
          <w:lang w:bidi="ar"/>
        </w:rPr>
        <w:t xml:space="preserve"> 年 </w:t>
      </w:r>
      <w:r>
        <w:rPr>
          <w:rFonts w:hint="eastAsia" w:ascii="宋体" w:hAnsi="宋体" w:eastAsia="宋体" w:cs="宋体"/>
          <w:color w:val="auto"/>
          <w:highlight w:val="none"/>
          <w:u w:val="single"/>
          <w:lang w:bidi="ar"/>
        </w:rPr>
        <w:t xml:space="preserve">    </w:t>
      </w:r>
      <w:r>
        <w:rPr>
          <w:rFonts w:hint="eastAsia" w:ascii="宋体" w:hAnsi="宋体" w:eastAsia="宋体" w:cs="宋体"/>
          <w:color w:val="auto"/>
          <w:highlight w:val="none"/>
          <w:lang w:bidi="ar"/>
        </w:rPr>
        <w:t xml:space="preserve"> 月 </w:t>
      </w:r>
      <w:r>
        <w:rPr>
          <w:rFonts w:hint="eastAsia" w:ascii="宋体" w:hAnsi="宋体" w:eastAsia="宋体" w:cs="宋体"/>
          <w:color w:val="auto"/>
          <w:highlight w:val="none"/>
          <w:u w:val="single"/>
          <w:lang w:bidi="ar"/>
        </w:rPr>
        <w:t xml:space="preserve">   </w:t>
      </w:r>
      <w:r>
        <w:rPr>
          <w:rFonts w:hint="eastAsia" w:ascii="宋体" w:hAnsi="宋体" w:eastAsia="宋体" w:cs="宋体"/>
          <w:color w:val="auto"/>
          <w:highlight w:val="none"/>
          <w:lang w:bidi="ar"/>
        </w:rPr>
        <w:t xml:space="preserve"> 日</w:t>
      </w:r>
    </w:p>
    <w:p w14:paraId="0CDC181E">
      <w:pPr>
        <w:pStyle w:val="6"/>
        <w:adjustRightInd w:val="0"/>
        <w:snapToGrid w:val="0"/>
        <w:spacing w:before="156" w:beforeLines="50" w:after="0" w:line="360" w:lineRule="auto"/>
        <w:rPr>
          <w:rFonts w:hint="eastAsia" w:ascii="宋体" w:hAnsi="宋体" w:eastAsia="宋体" w:cs="Times New Roman"/>
          <w:b w:val="0"/>
          <w:color w:val="auto"/>
          <w:sz w:val="30"/>
          <w:szCs w:val="30"/>
        </w:rPr>
      </w:pPr>
    </w:p>
    <w:p w14:paraId="24B02921">
      <w:pPr>
        <w:rPr>
          <w:rFonts w:hint="eastAsia" w:ascii="Times New Roman" w:hAnsi="Times New Roman" w:eastAsia="宋体" w:cs="Times New Roman"/>
          <w:color w:val="auto"/>
        </w:rPr>
      </w:pPr>
    </w:p>
    <w:p w14:paraId="5044CB60">
      <w:pPr>
        <w:pStyle w:val="6"/>
        <w:adjustRightInd w:val="0"/>
        <w:snapToGrid w:val="0"/>
        <w:spacing w:before="156" w:beforeLines="50" w:after="0" w:line="360" w:lineRule="auto"/>
        <w:jc w:val="both"/>
        <w:rPr>
          <w:rFonts w:hint="eastAsia" w:ascii="宋体" w:hAnsi="宋体" w:eastAsia="宋体" w:cs="Times New Roman"/>
          <w:b w:val="0"/>
          <w:color w:val="auto"/>
          <w:sz w:val="30"/>
          <w:szCs w:val="30"/>
        </w:rPr>
      </w:pPr>
    </w:p>
    <w:p w14:paraId="5267CB86">
      <w:pPr>
        <w:rPr>
          <w:rFonts w:hint="eastAsia" w:ascii="宋体" w:hAnsi="宋体" w:eastAsia="宋体" w:cs="Times New Roman"/>
          <w:b w:val="0"/>
          <w:color w:val="auto"/>
          <w:sz w:val="30"/>
          <w:szCs w:val="30"/>
        </w:rPr>
      </w:pPr>
    </w:p>
    <w:p w14:paraId="12F4BAB7">
      <w:pPr>
        <w:pStyle w:val="10"/>
        <w:rPr>
          <w:rFonts w:hint="eastAsia" w:ascii="Times New Roman" w:hAnsi="Times New Roman" w:eastAsia="宋体" w:cs="Times New Roman"/>
          <w:color w:val="auto"/>
        </w:rPr>
      </w:pPr>
    </w:p>
    <w:p w14:paraId="1734D1F6">
      <w:pPr>
        <w:pStyle w:val="6"/>
        <w:adjustRightInd w:val="0"/>
        <w:snapToGrid w:val="0"/>
        <w:spacing w:before="156" w:beforeLines="50" w:after="0" w:line="360" w:lineRule="auto"/>
        <w:jc w:val="center"/>
        <w:rPr>
          <w:rFonts w:ascii="黑体" w:hAnsi="黑体" w:eastAsia="黑体" w:cs="Times New Roman"/>
          <w:color w:val="auto"/>
          <w:sz w:val="28"/>
          <w:szCs w:val="28"/>
        </w:rPr>
      </w:pPr>
      <w:r>
        <w:rPr>
          <w:rFonts w:hint="eastAsia" w:ascii="宋体" w:hAnsi="宋体" w:eastAsia="宋体" w:cs="Times New Roman"/>
          <w:b w:val="0"/>
          <w:color w:val="auto"/>
          <w:sz w:val="30"/>
          <w:szCs w:val="30"/>
          <w:lang w:val="en-US" w:eastAsia="zh-CN"/>
        </w:rPr>
        <w:t>四</w:t>
      </w:r>
      <w:r>
        <w:rPr>
          <w:rFonts w:hint="eastAsia" w:ascii="宋体" w:hAnsi="宋体" w:eastAsia="宋体" w:cs="Times New Roman"/>
          <w:b w:val="0"/>
          <w:color w:val="auto"/>
          <w:sz w:val="30"/>
          <w:szCs w:val="30"/>
        </w:rPr>
        <w:t>、</w:t>
      </w:r>
      <w:r>
        <w:rPr>
          <w:rFonts w:hint="eastAsia" w:ascii="黑体" w:hAnsi="黑体" w:eastAsia="黑体" w:cs="Times New Roman"/>
          <w:color w:val="auto"/>
          <w:sz w:val="28"/>
          <w:szCs w:val="28"/>
        </w:rPr>
        <w:t>合同条款偏离表</w:t>
      </w:r>
    </w:p>
    <w:p w14:paraId="41B717ED">
      <w:pPr>
        <w:adjustRightInd w:val="0"/>
        <w:snapToGrid w:val="0"/>
        <w:spacing w:before="156" w:beforeLines="50" w:line="360" w:lineRule="auto"/>
        <w:rPr>
          <w:rFonts w:hint="eastAsia" w:ascii="宋体" w:hAnsi="宋体" w:eastAsia="宋体" w:cs="Times New Roman"/>
          <w:color w:val="auto"/>
          <w:szCs w:val="21"/>
          <w:u w:val="single"/>
          <w:lang w:val="en-US" w:eastAsia="zh-CN"/>
        </w:rPr>
      </w:pPr>
      <w:r>
        <w:rPr>
          <w:rFonts w:hint="eastAsia" w:ascii="宋体" w:hAnsi="宋体" w:eastAsia="宋体" w:cs="Times New Roman"/>
          <w:color w:val="auto"/>
          <w:szCs w:val="21"/>
        </w:rPr>
        <w:t xml:space="preserve"> 项目名称</w:t>
      </w:r>
      <w:r>
        <w:rPr>
          <w:rFonts w:hint="eastAsia" w:ascii="宋体" w:hAnsi="宋体" w:eastAsia="宋体" w:cs="Times New Roman"/>
          <w:color w:val="auto"/>
          <w:szCs w:val="21"/>
          <w:u w:val="none"/>
        </w:rPr>
        <w:t>：</w:t>
      </w:r>
      <w:r>
        <w:rPr>
          <w:rFonts w:hint="eastAsia" w:ascii="宋体" w:hAnsi="宋体" w:eastAsia="宋体" w:cs="Times New Roman"/>
          <w:color w:val="auto"/>
          <w:szCs w:val="21"/>
        </w:rPr>
        <w:t xml:space="preserve"> </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w:t>
      </w:r>
      <w:r>
        <w:rPr>
          <w:rFonts w:hint="eastAsia" w:ascii="宋体" w:hAnsi="宋体" w:eastAsia="宋体" w:cs="Times New Roman"/>
          <w:color w:val="auto"/>
          <w:szCs w:val="21"/>
          <w:lang w:val="en-US" w:eastAsia="zh-CN"/>
        </w:rPr>
        <w:t xml:space="preserve">  政府采购编号</w:t>
      </w:r>
      <w:r>
        <w:rPr>
          <w:rFonts w:hint="eastAsia" w:ascii="宋体" w:hAnsi="宋体" w:eastAsia="宋体" w:cs="Times New Roman"/>
          <w:color w:val="auto"/>
          <w:szCs w:val="21"/>
        </w:rPr>
        <w:t xml:space="preserve">: </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w:t>
      </w:r>
    </w:p>
    <w:tbl>
      <w:tblPr>
        <w:tblStyle w:val="16"/>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6CDE61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noWrap w:val="0"/>
            <w:vAlign w:val="center"/>
          </w:tcPr>
          <w:p w14:paraId="76485399">
            <w:pPr>
              <w:adjustRightInd w:val="0"/>
              <w:snapToGrid w:val="0"/>
              <w:spacing w:before="50" w:line="360" w:lineRule="auto"/>
              <w:ind w:left="-88" w:leftChars="-42"/>
              <w:jc w:val="center"/>
              <w:rPr>
                <w:rFonts w:ascii="宋体" w:hAnsi="宋体" w:eastAsia="宋体" w:cs="Times New Roman"/>
                <w:color w:val="auto"/>
                <w:szCs w:val="21"/>
              </w:rPr>
            </w:pPr>
            <w:r>
              <w:rPr>
                <w:rFonts w:hint="eastAsia" w:ascii="宋体" w:hAnsi="宋体" w:eastAsia="宋体" w:cs="Times New Roman"/>
                <w:bCs/>
                <w:color w:val="auto"/>
                <w:szCs w:val="21"/>
              </w:rPr>
              <w:t>序</w:t>
            </w:r>
            <w:r>
              <w:rPr>
                <w:rFonts w:hint="eastAsia" w:ascii="宋体" w:hAnsi="宋体" w:eastAsia="宋体" w:cs="Times New Roman"/>
                <w:color w:val="auto"/>
                <w:szCs w:val="21"/>
              </w:rPr>
              <w:t>号</w:t>
            </w:r>
          </w:p>
        </w:tc>
        <w:tc>
          <w:tcPr>
            <w:tcW w:w="2410" w:type="dxa"/>
            <w:noWrap w:val="0"/>
            <w:vAlign w:val="center"/>
          </w:tcPr>
          <w:p w14:paraId="65366A9B">
            <w:pPr>
              <w:adjustRightInd w:val="0"/>
              <w:snapToGrid w:val="0"/>
              <w:spacing w:before="50" w:line="360" w:lineRule="auto"/>
              <w:ind w:left="-88" w:leftChars="-42"/>
              <w:jc w:val="center"/>
              <w:rPr>
                <w:rFonts w:ascii="宋体" w:hAnsi="宋体" w:eastAsia="宋体" w:cs="Times New Roman"/>
                <w:color w:val="auto"/>
                <w:szCs w:val="21"/>
              </w:rPr>
            </w:pPr>
            <w:r>
              <w:rPr>
                <w:rFonts w:hint="eastAsia" w:ascii="宋体" w:hAnsi="宋体" w:eastAsia="宋体" w:cs="Times New Roman"/>
                <w:color w:val="auto"/>
                <w:szCs w:val="21"/>
                <w:lang w:val="en-US" w:eastAsia="zh-CN"/>
              </w:rPr>
              <w:t>磋商</w:t>
            </w:r>
            <w:r>
              <w:rPr>
                <w:rFonts w:hint="eastAsia" w:ascii="宋体" w:hAnsi="宋体" w:eastAsia="宋体" w:cs="Times New Roman"/>
                <w:color w:val="auto"/>
                <w:szCs w:val="21"/>
              </w:rPr>
              <w:t>文件章节</w:t>
            </w:r>
            <w:r>
              <w:rPr>
                <w:rFonts w:hint="eastAsia" w:ascii="宋体" w:hAnsi="宋体" w:eastAsia="宋体" w:cs="Times New Roman"/>
                <w:bCs/>
                <w:color w:val="auto"/>
                <w:szCs w:val="21"/>
              </w:rPr>
              <w:t>条</w:t>
            </w:r>
            <w:r>
              <w:rPr>
                <w:rFonts w:hint="eastAsia" w:ascii="宋体" w:hAnsi="宋体" w:eastAsia="宋体" w:cs="Times New Roman"/>
                <w:color w:val="auto"/>
                <w:szCs w:val="21"/>
              </w:rPr>
              <w:t>款号</w:t>
            </w:r>
          </w:p>
        </w:tc>
        <w:tc>
          <w:tcPr>
            <w:tcW w:w="1985" w:type="dxa"/>
            <w:noWrap w:val="0"/>
            <w:vAlign w:val="center"/>
          </w:tcPr>
          <w:p w14:paraId="6CB35108">
            <w:pPr>
              <w:adjustRightInd w:val="0"/>
              <w:snapToGrid w:val="0"/>
              <w:spacing w:before="50" w:line="360" w:lineRule="auto"/>
              <w:ind w:left="-88" w:leftChars="-42"/>
              <w:jc w:val="center"/>
              <w:rPr>
                <w:rFonts w:ascii="宋体" w:hAnsi="宋体" w:eastAsia="宋体" w:cs="Times New Roman"/>
                <w:color w:val="auto"/>
                <w:szCs w:val="21"/>
              </w:rPr>
            </w:pPr>
            <w:r>
              <w:rPr>
                <w:rFonts w:hint="eastAsia" w:ascii="Times New Roman" w:hAnsi="Times New Roman" w:eastAsia="宋体" w:cs="Times New Roman"/>
                <w:color w:val="auto"/>
                <w:lang w:val="en-US" w:eastAsia="zh-CN"/>
              </w:rPr>
              <w:t>磋商</w:t>
            </w:r>
            <w:r>
              <w:rPr>
                <w:rFonts w:hint="eastAsia" w:ascii="Times New Roman" w:hAnsi="Times New Roman" w:eastAsia="宋体" w:cs="Times New Roman"/>
                <w:color w:val="auto"/>
              </w:rPr>
              <w:t>文件要求</w:t>
            </w:r>
          </w:p>
        </w:tc>
        <w:tc>
          <w:tcPr>
            <w:tcW w:w="2082" w:type="dxa"/>
            <w:tcBorders>
              <w:right w:val="single" w:color="auto" w:sz="4" w:space="0"/>
            </w:tcBorders>
            <w:noWrap w:val="0"/>
            <w:vAlign w:val="center"/>
          </w:tcPr>
          <w:p w14:paraId="361DE82B">
            <w:pPr>
              <w:adjustRightInd w:val="0"/>
              <w:snapToGrid w:val="0"/>
              <w:spacing w:before="50" w:line="360" w:lineRule="auto"/>
              <w:jc w:val="center"/>
              <w:rPr>
                <w:rFonts w:ascii="宋体" w:hAnsi="宋体" w:eastAsia="宋体" w:cs="Times New Roman"/>
                <w:color w:val="auto"/>
                <w:szCs w:val="21"/>
              </w:rPr>
            </w:pPr>
            <w:r>
              <w:rPr>
                <w:rFonts w:hint="eastAsia" w:ascii="Times New Roman" w:hAnsi="Times New Roman" w:eastAsia="宋体" w:cs="Times New Roman"/>
                <w:color w:val="auto"/>
                <w:lang w:val="en-US" w:eastAsia="zh-CN"/>
              </w:rPr>
              <w:t>响应</w:t>
            </w:r>
            <w:r>
              <w:rPr>
                <w:rFonts w:hint="eastAsia" w:ascii="Times New Roman" w:hAnsi="Times New Roman" w:eastAsia="宋体" w:cs="Times New Roman"/>
                <w:color w:val="auto"/>
              </w:rPr>
              <w:t>文件的应答</w:t>
            </w:r>
          </w:p>
        </w:tc>
        <w:tc>
          <w:tcPr>
            <w:tcW w:w="1942" w:type="dxa"/>
            <w:tcBorders>
              <w:left w:val="single" w:color="auto" w:sz="4" w:space="0"/>
            </w:tcBorders>
            <w:noWrap w:val="0"/>
            <w:vAlign w:val="center"/>
          </w:tcPr>
          <w:p w14:paraId="3B1FF5E1">
            <w:pPr>
              <w:adjustRightInd w:val="0"/>
              <w:snapToGrid w:val="0"/>
              <w:spacing w:before="50" w:line="360" w:lineRule="auto"/>
              <w:ind w:left="-88" w:leftChars="-42"/>
              <w:jc w:val="center"/>
              <w:rPr>
                <w:rFonts w:ascii="宋体" w:hAnsi="宋体" w:eastAsia="宋体" w:cs="Times New Roman"/>
                <w:color w:val="auto"/>
                <w:szCs w:val="21"/>
              </w:rPr>
            </w:pPr>
            <w:r>
              <w:rPr>
                <w:rFonts w:hint="eastAsia" w:ascii="宋体" w:hAnsi="宋体" w:eastAsia="宋体" w:cs="Times New Roman"/>
                <w:color w:val="auto"/>
                <w:szCs w:val="21"/>
              </w:rPr>
              <w:t>偏离说明</w:t>
            </w:r>
          </w:p>
        </w:tc>
      </w:tr>
      <w:tr w14:paraId="709189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6D930783">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0FD32F90">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noWrap w:val="0"/>
            <w:vAlign w:val="top"/>
          </w:tcPr>
          <w:p w14:paraId="0DC00DD5">
            <w:pPr>
              <w:adjustRightInd w:val="0"/>
              <w:snapToGrid w:val="0"/>
              <w:spacing w:before="50" w:line="360" w:lineRule="auto"/>
              <w:rPr>
                <w:rFonts w:ascii="Times New Roman" w:hAnsi="Times New Roman" w:eastAsia="宋体" w:cs="Times New Roman"/>
                <w:color w:val="auto"/>
              </w:rPr>
            </w:pPr>
          </w:p>
        </w:tc>
        <w:tc>
          <w:tcPr>
            <w:tcW w:w="2082" w:type="dxa"/>
            <w:tcBorders>
              <w:right w:val="single" w:color="auto" w:sz="4" w:space="0"/>
            </w:tcBorders>
            <w:noWrap w:val="0"/>
            <w:vAlign w:val="top"/>
          </w:tcPr>
          <w:p w14:paraId="61D6F53E">
            <w:pPr>
              <w:adjustRightInd w:val="0"/>
              <w:snapToGrid w:val="0"/>
              <w:spacing w:before="50" w:line="360" w:lineRule="auto"/>
              <w:rPr>
                <w:rFonts w:ascii="Times New Roman" w:hAnsi="Times New Roman" w:eastAsia="宋体" w:cs="Times New Roman"/>
                <w:color w:val="auto"/>
              </w:rPr>
            </w:pPr>
          </w:p>
        </w:tc>
        <w:tc>
          <w:tcPr>
            <w:tcW w:w="1942" w:type="dxa"/>
            <w:tcBorders>
              <w:left w:val="single" w:color="auto" w:sz="4" w:space="0"/>
            </w:tcBorders>
            <w:noWrap w:val="0"/>
            <w:vAlign w:val="top"/>
          </w:tcPr>
          <w:p w14:paraId="4403024B">
            <w:pPr>
              <w:adjustRightInd w:val="0"/>
              <w:snapToGrid w:val="0"/>
              <w:spacing w:before="50" w:line="360" w:lineRule="auto"/>
              <w:ind w:left="-88" w:leftChars="-42"/>
              <w:jc w:val="center"/>
              <w:rPr>
                <w:rFonts w:ascii="宋体" w:hAnsi="宋体" w:eastAsia="宋体" w:cs="Times New Roman"/>
                <w:color w:val="auto"/>
                <w:szCs w:val="21"/>
              </w:rPr>
            </w:pPr>
          </w:p>
        </w:tc>
      </w:tr>
      <w:tr w14:paraId="37739B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608D916E">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55C485D8">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noWrap w:val="0"/>
            <w:vAlign w:val="center"/>
          </w:tcPr>
          <w:p w14:paraId="07CEF145">
            <w:pPr>
              <w:adjustRightInd w:val="0"/>
              <w:snapToGrid w:val="0"/>
              <w:spacing w:before="50" w:line="360" w:lineRule="auto"/>
              <w:ind w:left="-88" w:leftChars="-42"/>
              <w:jc w:val="center"/>
              <w:rPr>
                <w:rFonts w:ascii="宋体" w:hAnsi="宋体" w:eastAsia="宋体" w:cs="Times New Roman"/>
                <w:color w:val="auto"/>
                <w:szCs w:val="21"/>
              </w:rPr>
            </w:pPr>
          </w:p>
        </w:tc>
        <w:tc>
          <w:tcPr>
            <w:tcW w:w="2082" w:type="dxa"/>
            <w:tcBorders>
              <w:right w:val="single" w:color="auto" w:sz="4" w:space="0"/>
            </w:tcBorders>
            <w:noWrap w:val="0"/>
            <w:vAlign w:val="center"/>
          </w:tcPr>
          <w:p w14:paraId="756CEF93">
            <w:pPr>
              <w:adjustRightInd w:val="0"/>
              <w:snapToGrid w:val="0"/>
              <w:spacing w:before="50" w:line="360" w:lineRule="auto"/>
              <w:ind w:left="-88" w:leftChars="-42"/>
              <w:jc w:val="center"/>
              <w:rPr>
                <w:rFonts w:ascii="宋体" w:hAnsi="宋体" w:eastAsia="宋体" w:cs="Times New Roman"/>
                <w:color w:val="auto"/>
                <w:szCs w:val="21"/>
              </w:rPr>
            </w:pPr>
          </w:p>
        </w:tc>
        <w:tc>
          <w:tcPr>
            <w:tcW w:w="1942" w:type="dxa"/>
            <w:tcBorders>
              <w:left w:val="single" w:color="auto" w:sz="4" w:space="0"/>
            </w:tcBorders>
            <w:noWrap w:val="0"/>
            <w:vAlign w:val="center"/>
          </w:tcPr>
          <w:p w14:paraId="481FA31D">
            <w:pPr>
              <w:adjustRightInd w:val="0"/>
              <w:snapToGrid w:val="0"/>
              <w:spacing w:before="50" w:line="360" w:lineRule="auto"/>
              <w:ind w:left="-88" w:leftChars="-42"/>
              <w:jc w:val="center"/>
              <w:rPr>
                <w:rFonts w:ascii="宋体" w:hAnsi="宋体" w:eastAsia="宋体" w:cs="Times New Roman"/>
                <w:color w:val="auto"/>
                <w:szCs w:val="21"/>
              </w:rPr>
            </w:pPr>
          </w:p>
        </w:tc>
      </w:tr>
      <w:tr w14:paraId="0DC98C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039F6E14">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341ECCF6">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noWrap w:val="0"/>
            <w:vAlign w:val="center"/>
          </w:tcPr>
          <w:p w14:paraId="240E8104">
            <w:pPr>
              <w:adjustRightInd w:val="0"/>
              <w:snapToGrid w:val="0"/>
              <w:spacing w:before="50" w:line="360" w:lineRule="auto"/>
              <w:ind w:left="-88" w:leftChars="-42"/>
              <w:jc w:val="center"/>
              <w:rPr>
                <w:rFonts w:ascii="宋体" w:hAnsi="宋体" w:eastAsia="宋体" w:cs="Times New Roman"/>
                <w:color w:val="auto"/>
                <w:szCs w:val="21"/>
              </w:rPr>
            </w:pPr>
          </w:p>
        </w:tc>
        <w:tc>
          <w:tcPr>
            <w:tcW w:w="2082" w:type="dxa"/>
            <w:tcBorders>
              <w:right w:val="single" w:color="auto" w:sz="4" w:space="0"/>
            </w:tcBorders>
            <w:noWrap w:val="0"/>
            <w:vAlign w:val="center"/>
          </w:tcPr>
          <w:p w14:paraId="3063BEED">
            <w:pPr>
              <w:adjustRightInd w:val="0"/>
              <w:snapToGrid w:val="0"/>
              <w:spacing w:before="50" w:line="360" w:lineRule="auto"/>
              <w:ind w:left="-88" w:leftChars="-42"/>
              <w:jc w:val="center"/>
              <w:rPr>
                <w:rFonts w:ascii="宋体" w:hAnsi="宋体" w:eastAsia="宋体" w:cs="Times New Roman"/>
                <w:color w:val="auto"/>
                <w:szCs w:val="21"/>
              </w:rPr>
            </w:pPr>
          </w:p>
        </w:tc>
        <w:tc>
          <w:tcPr>
            <w:tcW w:w="1942" w:type="dxa"/>
            <w:tcBorders>
              <w:left w:val="single" w:color="auto" w:sz="4" w:space="0"/>
            </w:tcBorders>
            <w:noWrap w:val="0"/>
            <w:vAlign w:val="center"/>
          </w:tcPr>
          <w:p w14:paraId="46C11E57">
            <w:pPr>
              <w:adjustRightInd w:val="0"/>
              <w:snapToGrid w:val="0"/>
              <w:spacing w:before="50" w:line="360" w:lineRule="auto"/>
              <w:ind w:left="-88" w:leftChars="-42"/>
              <w:jc w:val="center"/>
              <w:rPr>
                <w:rFonts w:ascii="宋体" w:hAnsi="宋体" w:eastAsia="宋体" w:cs="Times New Roman"/>
                <w:color w:val="auto"/>
                <w:szCs w:val="21"/>
              </w:rPr>
            </w:pPr>
          </w:p>
        </w:tc>
      </w:tr>
      <w:tr w14:paraId="4ECC2C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22416D5C">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6F976D7D">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noWrap w:val="0"/>
            <w:vAlign w:val="center"/>
          </w:tcPr>
          <w:p w14:paraId="3C4FE7EF">
            <w:pPr>
              <w:adjustRightInd w:val="0"/>
              <w:snapToGrid w:val="0"/>
              <w:spacing w:before="50" w:line="360" w:lineRule="auto"/>
              <w:ind w:left="-88" w:leftChars="-42"/>
              <w:jc w:val="center"/>
              <w:rPr>
                <w:rFonts w:ascii="宋体" w:hAnsi="宋体" w:eastAsia="宋体" w:cs="Times New Roman"/>
                <w:color w:val="auto"/>
                <w:szCs w:val="21"/>
              </w:rPr>
            </w:pPr>
          </w:p>
        </w:tc>
        <w:tc>
          <w:tcPr>
            <w:tcW w:w="2082" w:type="dxa"/>
            <w:tcBorders>
              <w:right w:val="single" w:color="auto" w:sz="4" w:space="0"/>
            </w:tcBorders>
            <w:noWrap w:val="0"/>
            <w:vAlign w:val="center"/>
          </w:tcPr>
          <w:p w14:paraId="7F2FF6FD">
            <w:pPr>
              <w:adjustRightInd w:val="0"/>
              <w:snapToGrid w:val="0"/>
              <w:spacing w:before="50" w:line="360" w:lineRule="auto"/>
              <w:ind w:left="-88" w:leftChars="-42"/>
              <w:jc w:val="center"/>
              <w:rPr>
                <w:rFonts w:ascii="宋体" w:hAnsi="宋体" w:eastAsia="宋体" w:cs="Times New Roman"/>
                <w:color w:val="auto"/>
                <w:szCs w:val="21"/>
              </w:rPr>
            </w:pPr>
          </w:p>
        </w:tc>
        <w:tc>
          <w:tcPr>
            <w:tcW w:w="1942" w:type="dxa"/>
            <w:tcBorders>
              <w:left w:val="single" w:color="auto" w:sz="4" w:space="0"/>
            </w:tcBorders>
            <w:noWrap w:val="0"/>
            <w:vAlign w:val="center"/>
          </w:tcPr>
          <w:p w14:paraId="2FE73A39">
            <w:pPr>
              <w:adjustRightInd w:val="0"/>
              <w:snapToGrid w:val="0"/>
              <w:spacing w:before="50" w:line="360" w:lineRule="auto"/>
              <w:ind w:left="-88" w:leftChars="-42"/>
              <w:jc w:val="center"/>
              <w:rPr>
                <w:rFonts w:ascii="宋体" w:hAnsi="宋体" w:eastAsia="宋体" w:cs="Times New Roman"/>
                <w:color w:val="auto"/>
                <w:szCs w:val="21"/>
              </w:rPr>
            </w:pPr>
          </w:p>
        </w:tc>
      </w:tr>
      <w:tr w14:paraId="36A59C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4900DF5C">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57A038CE">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noWrap w:val="0"/>
            <w:vAlign w:val="center"/>
          </w:tcPr>
          <w:p w14:paraId="3F00FD57">
            <w:pPr>
              <w:adjustRightInd w:val="0"/>
              <w:snapToGrid w:val="0"/>
              <w:spacing w:before="50" w:line="360" w:lineRule="auto"/>
              <w:ind w:left="-88" w:leftChars="-42"/>
              <w:jc w:val="center"/>
              <w:rPr>
                <w:rFonts w:ascii="宋体" w:hAnsi="宋体" w:eastAsia="宋体" w:cs="Times New Roman"/>
                <w:color w:val="auto"/>
                <w:szCs w:val="21"/>
              </w:rPr>
            </w:pPr>
          </w:p>
        </w:tc>
        <w:tc>
          <w:tcPr>
            <w:tcW w:w="2082" w:type="dxa"/>
            <w:tcBorders>
              <w:right w:val="single" w:color="auto" w:sz="4" w:space="0"/>
            </w:tcBorders>
            <w:noWrap w:val="0"/>
            <w:vAlign w:val="center"/>
          </w:tcPr>
          <w:p w14:paraId="77F0F042">
            <w:pPr>
              <w:adjustRightInd w:val="0"/>
              <w:snapToGrid w:val="0"/>
              <w:spacing w:before="50" w:line="360" w:lineRule="auto"/>
              <w:ind w:left="-88" w:leftChars="-42"/>
              <w:jc w:val="center"/>
              <w:rPr>
                <w:rFonts w:ascii="宋体" w:hAnsi="宋体" w:eastAsia="宋体" w:cs="Times New Roman"/>
                <w:color w:val="auto"/>
                <w:szCs w:val="21"/>
              </w:rPr>
            </w:pPr>
          </w:p>
        </w:tc>
        <w:tc>
          <w:tcPr>
            <w:tcW w:w="1942" w:type="dxa"/>
            <w:tcBorders>
              <w:left w:val="single" w:color="auto" w:sz="4" w:space="0"/>
            </w:tcBorders>
            <w:noWrap w:val="0"/>
            <w:vAlign w:val="center"/>
          </w:tcPr>
          <w:p w14:paraId="7CEEE8C9">
            <w:pPr>
              <w:adjustRightInd w:val="0"/>
              <w:snapToGrid w:val="0"/>
              <w:spacing w:before="50" w:line="360" w:lineRule="auto"/>
              <w:ind w:left="-88" w:leftChars="-42"/>
              <w:jc w:val="center"/>
              <w:rPr>
                <w:rFonts w:ascii="宋体" w:hAnsi="宋体" w:eastAsia="宋体" w:cs="Times New Roman"/>
                <w:color w:val="auto"/>
                <w:szCs w:val="21"/>
              </w:rPr>
            </w:pPr>
          </w:p>
        </w:tc>
      </w:tr>
      <w:tr w14:paraId="19F8CE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0C002780">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0A52D671">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noWrap w:val="0"/>
            <w:vAlign w:val="center"/>
          </w:tcPr>
          <w:p w14:paraId="03616C0F">
            <w:pPr>
              <w:adjustRightInd w:val="0"/>
              <w:snapToGrid w:val="0"/>
              <w:spacing w:before="50" w:line="360" w:lineRule="auto"/>
              <w:ind w:left="-88" w:leftChars="-42"/>
              <w:jc w:val="center"/>
              <w:rPr>
                <w:rFonts w:ascii="宋体" w:hAnsi="宋体" w:eastAsia="宋体" w:cs="Times New Roman"/>
                <w:color w:val="auto"/>
                <w:szCs w:val="21"/>
              </w:rPr>
            </w:pPr>
          </w:p>
        </w:tc>
        <w:tc>
          <w:tcPr>
            <w:tcW w:w="2082" w:type="dxa"/>
            <w:tcBorders>
              <w:right w:val="single" w:color="auto" w:sz="4" w:space="0"/>
            </w:tcBorders>
            <w:noWrap w:val="0"/>
            <w:vAlign w:val="center"/>
          </w:tcPr>
          <w:p w14:paraId="6EDF0853">
            <w:pPr>
              <w:adjustRightInd w:val="0"/>
              <w:snapToGrid w:val="0"/>
              <w:spacing w:before="50" w:line="360" w:lineRule="auto"/>
              <w:ind w:left="-88" w:leftChars="-42"/>
              <w:jc w:val="center"/>
              <w:rPr>
                <w:rFonts w:ascii="宋体" w:hAnsi="宋体" w:eastAsia="宋体" w:cs="Times New Roman"/>
                <w:color w:val="auto"/>
                <w:szCs w:val="21"/>
              </w:rPr>
            </w:pPr>
          </w:p>
        </w:tc>
        <w:tc>
          <w:tcPr>
            <w:tcW w:w="1942" w:type="dxa"/>
            <w:tcBorders>
              <w:left w:val="single" w:color="auto" w:sz="4" w:space="0"/>
            </w:tcBorders>
            <w:noWrap w:val="0"/>
            <w:vAlign w:val="center"/>
          </w:tcPr>
          <w:p w14:paraId="55660D35">
            <w:pPr>
              <w:adjustRightInd w:val="0"/>
              <w:snapToGrid w:val="0"/>
              <w:spacing w:before="50" w:line="360" w:lineRule="auto"/>
              <w:ind w:left="-88" w:leftChars="-42"/>
              <w:jc w:val="center"/>
              <w:rPr>
                <w:rFonts w:ascii="宋体" w:hAnsi="宋体" w:eastAsia="宋体" w:cs="Times New Roman"/>
                <w:color w:val="auto"/>
                <w:szCs w:val="21"/>
              </w:rPr>
            </w:pPr>
          </w:p>
        </w:tc>
      </w:tr>
      <w:tr w14:paraId="70755D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52B74F4C">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7C971428">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noWrap w:val="0"/>
            <w:vAlign w:val="center"/>
          </w:tcPr>
          <w:p w14:paraId="25E4D379">
            <w:pPr>
              <w:adjustRightInd w:val="0"/>
              <w:snapToGrid w:val="0"/>
              <w:spacing w:before="50" w:line="360" w:lineRule="auto"/>
              <w:ind w:left="-88" w:leftChars="-42"/>
              <w:jc w:val="center"/>
              <w:rPr>
                <w:rFonts w:ascii="宋体" w:hAnsi="宋体" w:eastAsia="宋体" w:cs="Times New Roman"/>
                <w:color w:val="auto"/>
                <w:szCs w:val="21"/>
              </w:rPr>
            </w:pPr>
          </w:p>
        </w:tc>
        <w:tc>
          <w:tcPr>
            <w:tcW w:w="4024" w:type="dxa"/>
            <w:gridSpan w:val="2"/>
            <w:noWrap w:val="0"/>
            <w:vAlign w:val="center"/>
          </w:tcPr>
          <w:p w14:paraId="163FC9D6">
            <w:pPr>
              <w:adjustRightInd w:val="0"/>
              <w:snapToGrid w:val="0"/>
              <w:spacing w:before="50" w:line="360" w:lineRule="auto"/>
              <w:ind w:firstLine="422" w:firstLineChars="200"/>
              <w:jc w:val="left"/>
              <w:rPr>
                <w:rFonts w:ascii="宋体" w:hAnsi="宋体" w:eastAsia="宋体" w:cs="Times New Roman"/>
                <w:b/>
                <w:color w:val="auto"/>
                <w:szCs w:val="21"/>
              </w:rPr>
            </w:pPr>
            <w:r>
              <w:rPr>
                <w:rFonts w:hint="eastAsia" w:ascii="宋体" w:hAnsi="宋体" w:eastAsia="宋体" w:cs="Times New Roman"/>
                <w:b/>
                <w:color w:val="auto"/>
                <w:szCs w:val="21"/>
              </w:rPr>
              <w:t>投标人保证：除本合同条款偏离表列出的偏离外，我单位对</w:t>
            </w:r>
            <w:r>
              <w:rPr>
                <w:rFonts w:hint="eastAsia" w:ascii="宋体" w:hAnsi="宋体" w:eastAsia="宋体" w:cs="Times New Roman"/>
                <w:b/>
                <w:color w:val="auto"/>
                <w:szCs w:val="21"/>
                <w:lang w:val="en-US" w:eastAsia="zh-CN"/>
              </w:rPr>
              <w:t>磋商</w:t>
            </w:r>
            <w:r>
              <w:rPr>
                <w:rFonts w:hint="eastAsia" w:ascii="宋体" w:hAnsi="宋体" w:eastAsia="宋体" w:cs="Times New Roman"/>
                <w:b/>
                <w:color w:val="auto"/>
                <w:szCs w:val="21"/>
              </w:rPr>
              <w:t>文件的其他商务、合同条款完全响应，无偏离。</w:t>
            </w:r>
          </w:p>
        </w:tc>
      </w:tr>
    </w:tbl>
    <w:p w14:paraId="482749F9">
      <w:pPr>
        <w:adjustRightInd w:val="0"/>
        <w:snapToGrid w:val="0"/>
        <w:spacing w:before="50" w:line="360" w:lineRule="auto"/>
        <w:ind w:left="-88" w:leftChars="-42"/>
        <w:rPr>
          <w:rFonts w:ascii="宋体" w:hAnsi="宋体" w:eastAsia="宋体" w:cs="Times New Roman"/>
          <w:color w:val="auto"/>
          <w:szCs w:val="21"/>
        </w:rPr>
      </w:pPr>
      <w:r>
        <w:rPr>
          <w:rFonts w:hint="eastAsia" w:ascii="宋体" w:hAnsi="宋体" w:eastAsia="宋体" w:cs="Times New Roman"/>
          <w:b/>
          <w:color w:val="auto"/>
          <w:szCs w:val="21"/>
        </w:rPr>
        <w:t>备注</w:t>
      </w:r>
      <w:r>
        <w:rPr>
          <w:rFonts w:hint="eastAsia" w:ascii="宋体" w:hAnsi="宋体" w:eastAsia="宋体" w:cs="Times New Roman"/>
          <w:color w:val="auto"/>
          <w:szCs w:val="21"/>
        </w:rPr>
        <w:t>：</w:t>
      </w:r>
    </w:p>
    <w:p w14:paraId="59BEC603">
      <w:pPr>
        <w:adjustRightInd w:val="0"/>
        <w:snapToGrid w:val="0"/>
        <w:spacing w:before="50" w:line="360" w:lineRule="auto"/>
        <w:ind w:left="-88" w:leftChars="-42" w:firstLine="420" w:firstLineChars="200"/>
        <w:rPr>
          <w:rFonts w:ascii="宋体" w:hAnsi="宋体" w:eastAsia="宋体" w:cs="Times New Roman"/>
          <w:b/>
          <w:color w:val="auto"/>
          <w:szCs w:val="21"/>
        </w:rPr>
      </w:pPr>
      <w:r>
        <w:rPr>
          <w:rFonts w:hint="eastAsia" w:ascii="宋体" w:hAnsi="宋体" w:eastAsia="宋体" w:cs="Times New Roman"/>
          <w:color w:val="auto"/>
          <w:szCs w:val="21"/>
        </w:rPr>
        <w:t>（</w:t>
      </w:r>
      <w:r>
        <w:rPr>
          <w:rFonts w:hint="eastAsia" w:ascii="宋体" w:hAnsi="宋体" w:eastAsia="宋体" w:cs="Times New Roman"/>
          <w:color w:val="auto"/>
          <w:szCs w:val="21"/>
          <w:lang w:val="en-US" w:eastAsia="zh-CN"/>
        </w:rPr>
        <w:t>1</w:t>
      </w:r>
      <w:r>
        <w:rPr>
          <w:rFonts w:hint="eastAsia" w:ascii="宋体" w:hAnsi="宋体" w:eastAsia="宋体" w:cs="Times New Roman"/>
          <w:color w:val="auto"/>
          <w:szCs w:val="21"/>
        </w:rPr>
        <w:t>）</w:t>
      </w:r>
      <w:r>
        <w:rPr>
          <w:rFonts w:hint="eastAsia" w:ascii="宋体" w:hAnsi="宋体" w:eastAsia="宋体" w:cs="Times New Roman"/>
          <w:b/>
          <w:color w:val="auto"/>
          <w:szCs w:val="21"/>
        </w:rPr>
        <w:t>投标人如果对</w:t>
      </w:r>
      <w:r>
        <w:rPr>
          <w:rFonts w:hint="eastAsia" w:ascii="宋体" w:hAnsi="宋体" w:eastAsia="宋体" w:cs="Times New Roman"/>
          <w:b/>
          <w:color w:val="auto"/>
          <w:szCs w:val="21"/>
          <w:lang w:val="en-US" w:eastAsia="zh-CN"/>
        </w:rPr>
        <w:t>磋商</w:t>
      </w:r>
      <w:r>
        <w:rPr>
          <w:rFonts w:hint="eastAsia" w:ascii="宋体" w:hAnsi="宋体" w:eastAsia="宋体" w:cs="Times New Roman"/>
          <w:b/>
          <w:color w:val="auto"/>
          <w:szCs w:val="21"/>
        </w:rPr>
        <w:t>文件第</w:t>
      </w:r>
      <w:r>
        <w:rPr>
          <w:rFonts w:hint="eastAsia" w:ascii="宋体" w:hAnsi="宋体" w:eastAsia="宋体" w:cs="Times New Roman"/>
          <w:b/>
          <w:color w:val="auto"/>
          <w:szCs w:val="21"/>
          <w:lang w:val="en-US" w:eastAsia="zh-CN"/>
        </w:rPr>
        <w:t>四</w:t>
      </w:r>
      <w:r>
        <w:rPr>
          <w:rFonts w:hint="eastAsia" w:ascii="宋体" w:hAnsi="宋体" w:eastAsia="宋体" w:cs="Times New Roman"/>
          <w:b/>
          <w:color w:val="auto"/>
          <w:szCs w:val="21"/>
        </w:rPr>
        <w:t>章“政府采购合同”的响应有偏离，应将偏离条款逐条如实应答，并作出说明；</w:t>
      </w:r>
    </w:p>
    <w:p w14:paraId="2DD364CD">
      <w:pPr>
        <w:adjustRightInd w:val="0"/>
        <w:snapToGrid w:val="0"/>
        <w:spacing w:before="50" w:line="360" w:lineRule="auto"/>
        <w:ind w:left="-88" w:leftChars="-42" w:firstLine="420" w:firstLineChars="200"/>
        <w:rPr>
          <w:rFonts w:ascii="宋体" w:hAnsi="宋体" w:eastAsia="宋体" w:cs="Times New Roman"/>
          <w:color w:val="auto"/>
          <w:szCs w:val="21"/>
        </w:rPr>
      </w:pPr>
      <w:r>
        <w:rPr>
          <w:rFonts w:hint="eastAsia" w:ascii="宋体" w:hAnsi="宋体" w:eastAsia="宋体" w:cs="Times New Roman"/>
          <w:color w:val="auto"/>
          <w:szCs w:val="21"/>
        </w:rPr>
        <w:t>（</w:t>
      </w:r>
      <w:r>
        <w:rPr>
          <w:rFonts w:hint="eastAsia" w:ascii="宋体" w:hAnsi="宋体" w:eastAsia="宋体" w:cs="Times New Roman"/>
          <w:color w:val="auto"/>
          <w:szCs w:val="21"/>
          <w:lang w:val="en-US" w:eastAsia="zh-CN"/>
        </w:rPr>
        <w:t>2</w:t>
      </w:r>
      <w:r>
        <w:rPr>
          <w:rFonts w:hint="eastAsia" w:ascii="宋体" w:hAnsi="宋体" w:eastAsia="宋体" w:cs="Times New Roman"/>
          <w:color w:val="auto"/>
          <w:szCs w:val="21"/>
        </w:rPr>
        <w:t>）如不提供此表，则视为投标人不满足</w:t>
      </w:r>
      <w:r>
        <w:rPr>
          <w:rFonts w:hint="eastAsia" w:ascii="宋体" w:hAnsi="宋体" w:eastAsia="宋体" w:cs="Times New Roman"/>
          <w:color w:val="auto"/>
          <w:szCs w:val="21"/>
          <w:lang w:val="en-US" w:eastAsia="zh-CN"/>
        </w:rPr>
        <w:t>磋商</w:t>
      </w:r>
      <w:r>
        <w:rPr>
          <w:rFonts w:hint="eastAsia" w:ascii="宋体" w:hAnsi="宋体" w:eastAsia="宋体" w:cs="Times New Roman"/>
          <w:color w:val="auto"/>
          <w:szCs w:val="21"/>
        </w:rPr>
        <w:t>文件第</w:t>
      </w:r>
      <w:r>
        <w:rPr>
          <w:rFonts w:hint="eastAsia" w:ascii="宋体" w:hAnsi="宋体" w:eastAsia="宋体" w:cs="Times New Roman"/>
          <w:color w:val="auto"/>
          <w:szCs w:val="21"/>
          <w:lang w:val="en-US" w:eastAsia="zh-CN"/>
        </w:rPr>
        <w:t>四</w:t>
      </w:r>
      <w:r>
        <w:rPr>
          <w:rFonts w:hint="eastAsia" w:ascii="宋体" w:hAnsi="宋体" w:eastAsia="宋体" w:cs="Times New Roman"/>
          <w:color w:val="auto"/>
          <w:szCs w:val="21"/>
        </w:rPr>
        <w:t>章的所有条款要求，其</w:t>
      </w:r>
      <w:r>
        <w:rPr>
          <w:rFonts w:hint="eastAsia" w:ascii="宋体" w:hAnsi="宋体" w:eastAsia="宋体" w:cs="Times New Roman"/>
          <w:b/>
          <w:color w:val="auto"/>
          <w:szCs w:val="21"/>
        </w:rPr>
        <w:t>投标无效</w:t>
      </w:r>
      <w:r>
        <w:rPr>
          <w:rFonts w:hint="eastAsia" w:ascii="宋体" w:hAnsi="宋体" w:eastAsia="宋体" w:cs="Times New Roman"/>
          <w:color w:val="auto"/>
          <w:szCs w:val="21"/>
        </w:rPr>
        <w:t>。</w:t>
      </w:r>
    </w:p>
    <w:p w14:paraId="575AA90D">
      <w:pPr>
        <w:adjustRightInd w:val="0"/>
        <w:snapToGrid w:val="0"/>
        <w:spacing w:before="50" w:line="360" w:lineRule="auto"/>
        <w:ind w:left="-88" w:leftChars="-42" w:firstLine="420" w:firstLineChars="200"/>
        <w:rPr>
          <w:rFonts w:ascii="宋体" w:hAnsi="宋体" w:eastAsia="宋体" w:cs="Times New Roman"/>
          <w:color w:val="auto"/>
          <w:szCs w:val="21"/>
        </w:rPr>
      </w:pPr>
      <w:r>
        <w:rPr>
          <w:rFonts w:hint="eastAsia" w:ascii="宋体" w:hAnsi="宋体" w:eastAsia="宋体" w:cs="Times New Roman"/>
          <w:color w:val="auto"/>
          <w:szCs w:val="21"/>
        </w:rPr>
        <w:t>（</w:t>
      </w:r>
      <w:r>
        <w:rPr>
          <w:rFonts w:hint="eastAsia" w:ascii="宋体" w:hAnsi="宋体" w:eastAsia="宋体" w:cs="Times New Roman"/>
          <w:color w:val="auto"/>
          <w:szCs w:val="21"/>
          <w:lang w:val="en-US" w:eastAsia="zh-CN"/>
        </w:rPr>
        <w:t>3</w:t>
      </w:r>
      <w:r>
        <w:rPr>
          <w:rFonts w:hint="eastAsia" w:ascii="宋体" w:hAnsi="宋体" w:eastAsia="宋体" w:cs="Times New Roman"/>
          <w:color w:val="auto"/>
          <w:szCs w:val="21"/>
        </w:rPr>
        <w:t>）在采购人与中标人签订合同时，如中标人未在</w:t>
      </w:r>
      <w:r>
        <w:rPr>
          <w:rFonts w:hint="eastAsia" w:ascii="宋体" w:hAnsi="宋体" w:eastAsia="宋体" w:cs="Times New Roman"/>
          <w:color w:val="auto"/>
          <w:szCs w:val="21"/>
          <w:lang w:val="en-US" w:eastAsia="zh-CN"/>
        </w:rPr>
        <w:t>响应</w:t>
      </w:r>
      <w:r>
        <w:rPr>
          <w:rFonts w:hint="eastAsia" w:ascii="宋体" w:hAnsi="宋体" w:eastAsia="宋体" w:cs="Times New Roman"/>
          <w:color w:val="auto"/>
          <w:szCs w:val="21"/>
        </w:rPr>
        <w:t>文件“合同条款偏离表”中列出偏离说明，无论已发生或即将发生任何情形，均视为完全符合</w:t>
      </w:r>
      <w:r>
        <w:rPr>
          <w:rFonts w:hint="eastAsia" w:ascii="宋体" w:hAnsi="宋体" w:eastAsia="宋体" w:cs="Times New Roman"/>
          <w:color w:val="auto"/>
          <w:szCs w:val="21"/>
          <w:lang w:val="en-US" w:eastAsia="zh-CN"/>
        </w:rPr>
        <w:t>磋商</w:t>
      </w:r>
      <w:r>
        <w:rPr>
          <w:rFonts w:hint="eastAsia" w:ascii="宋体" w:hAnsi="宋体" w:eastAsia="宋体" w:cs="Times New Roman"/>
          <w:color w:val="auto"/>
          <w:szCs w:val="21"/>
        </w:rPr>
        <w:t>文件要求，并写入合同。若中标人在合同签订前，以上述事项为借口而不履行合同签订手续及执行合同，则视作拒绝与采购人签订合同。</w:t>
      </w:r>
    </w:p>
    <w:p w14:paraId="11993FDE">
      <w:pPr>
        <w:adjustRightInd w:val="0"/>
        <w:snapToGrid w:val="0"/>
        <w:spacing w:before="50" w:line="360" w:lineRule="auto"/>
        <w:rPr>
          <w:rFonts w:ascii="宋体" w:hAnsi="宋体" w:eastAsia="宋体" w:cs="Times New Roman"/>
          <w:color w:val="auto"/>
          <w:szCs w:val="21"/>
        </w:rPr>
      </w:pPr>
    </w:p>
    <w:p w14:paraId="5A34845D">
      <w:pPr>
        <w:adjustRightInd w:val="0"/>
        <w:snapToGrid w:val="0"/>
        <w:spacing w:before="50" w:line="360" w:lineRule="auto"/>
        <w:rPr>
          <w:rFonts w:ascii="宋体" w:hAnsi="宋体" w:eastAsia="宋体" w:cs="Times New Roman"/>
          <w:color w:val="auto"/>
          <w:szCs w:val="21"/>
        </w:rPr>
      </w:pPr>
    </w:p>
    <w:p w14:paraId="5A4A2CCC">
      <w:pPr>
        <w:adjustRightInd w:val="0"/>
        <w:snapToGrid w:val="0"/>
        <w:spacing w:before="50" w:line="360" w:lineRule="auto"/>
        <w:rPr>
          <w:rFonts w:ascii="宋体" w:hAnsi="宋体" w:eastAsia="宋体" w:cs="Times New Roman"/>
          <w:color w:val="auto"/>
          <w:szCs w:val="21"/>
        </w:rPr>
      </w:pPr>
      <w:r>
        <w:rPr>
          <w:rFonts w:hint="eastAsia" w:ascii="宋体" w:hAnsi="宋体" w:eastAsia="宋体" w:cs="Times New Roman"/>
          <w:color w:val="auto"/>
          <w:szCs w:val="21"/>
        </w:rPr>
        <w:t>投标人名称（盖单位章）：</w:t>
      </w:r>
    </w:p>
    <w:p w14:paraId="6FFD3EBF">
      <w:pPr>
        <w:adjustRightInd w:val="0"/>
        <w:snapToGrid w:val="0"/>
        <w:spacing w:before="50" w:line="360" w:lineRule="auto"/>
        <w:rPr>
          <w:rFonts w:ascii="宋体" w:hAnsi="宋体" w:eastAsia="宋体" w:cs="Times New Roman"/>
          <w:color w:val="auto"/>
          <w:szCs w:val="21"/>
        </w:rPr>
      </w:pPr>
      <w:r>
        <w:rPr>
          <w:rFonts w:hint="eastAsia" w:ascii="宋体" w:hAnsi="宋体" w:eastAsia="宋体" w:cs="微软雅黑"/>
          <w:color w:val="auto"/>
          <w:spacing w:val="-2"/>
          <w:kern w:val="0"/>
          <w:szCs w:val="21"/>
        </w:rPr>
        <w:t>法</w:t>
      </w:r>
      <w:r>
        <w:rPr>
          <w:rFonts w:hint="eastAsia" w:ascii="宋体" w:hAnsi="宋体" w:eastAsia="宋体" w:cs="微软雅黑"/>
          <w:color w:val="auto"/>
          <w:kern w:val="0"/>
          <w:szCs w:val="21"/>
        </w:rPr>
        <w:t>定</w:t>
      </w:r>
      <w:r>
        <w:rPr>
          <w:rFonts w:hint="eastAsia" w:ascii="宋体" w:hAnsi="宋体" w:eastAsia="宋体" w:cs="微软雅黑"/>
          <w:color w:val="auto"/>
          <w:spacing w:val="-2"/>
          <w:kern w:val="0"/>
          <w:szCs w:val="21"/>
        </w:rPr>
        <w:t>代</w:t>
      </w:r>
      <w:r>
        <w:rPr>
          <w:rFonts w:hint="eastAsia" w:ascii="宋体" w:hAnsi="宋体" w:eastAsia="宋体" w:cs="微软雅黑"/>
          <w:color w:val="auto"/>
          <w:kern w:val="0"/>
          <w:szCs w:val="21"/>
        </w:rPr>
        <w:t>表</w:t>
      </w:r>
      <w:r>
        <w:rPr>
          <w:rFonts w:hint="eastAsia" w:ascii="宋体" w:hAnsi="宋体" w:eastAsia="宋体" w:cs="微软雅黑"/>
          <w:color w:val="auto"/>
          <w:spacing w:val="-2"/>
          <w:kern w:val="0"/>
          <w:szCs w:val="21"/>
        </w:rPr>
        <w:t>人</w:t>
      </w:r>
      <w:r>
        <w:rPr>
          <w:rFonts w:hint="eastAsia" w:ascii="宋体" w:hAnsi="宋体" w:eastAsia="宋体" w:cs="微软雅黑"/>
          <w:color w:val="auto"/>
          <w:kern w:val="0"/>
          <w:szCs w:val="21"/>
        </w:rPr>
        <w:t>（</w:t>
      </w:r>
      <w:r>
        <w:rPr>
          <w:rFonts w:hint="eastAsia" w:ascii="宋体" w:hAnsi="宋体" w:eastAsia="宋体" w:cs="微软雅黑"/>
          <w:color w:val="auto"/>
          <w:spacing w:val="-2"/>
          <w:kern w:val="0"/>
          <w:szCs w:val="21"/>
        </w:rPr>
        <w:t>单</w:t>
      </w:r>
      <w:r>
        <w:rPr>
          <w:rFonts w:hint="eastAsia" w:ascii="宋体" w:hAnsi="宋体" w:eastAsia="宋体" w:cs="微软雅黑"/>
          <w:color w:val="auto"/>
          <w:kern w:val="0"/>
          <w:szCs w:val="21"/>
        </w:rPr>
        <w:t>位</w:t>
      </w:r>
      <w:r>
        <w:rPr>
          <w:rFonts w:hint="eastAsia" w:ascii="宋体" w:hAnsi="宋体" w:eastAsia="宋体" w:cs="微软雅黑"/>
          <w:color w:val="auto"/>
          <w:spacing w:val="-2"/>
          <w:kern w:val="0"/>
          <w:szCs w:val="21"/>
        </w:rPr>
        <w:t>负</w:t>
      </w:r>
      <w:r>
        <w:rPr>
          <w:rFonts w:hint="eastAsia" w:ascii="宋体" w:hAnsi="宋体" w:eastAsia="宋体" w:cs="微软雅黑"/>
          <w:color w:val="auto"/>
          <w:kern w:val="0"/>
          <w:szCs w:val="21"/>
        </w:rPr>
        <w:t>责人</w:t>
      </w:r>
      <w:r>
        <w:rPr>
          <w:rFonts w:hint="eastAsia" w:ascii="宋体" w:hAnsi="宋体" w:eastAsia="宋体" w:cs="微软雅黑"/>
          <w:color w:val="auto"/>
          <w:spacing w:val="-2"/>
          <w:kern w:val="0"/>
          <w:szCs w:val="21"/>
        </w:rPr>
        <w:t>）</w:t>
      </w:r>
      <w:r>
        <w:rPr>
          <w:rFonts w:hint="eastAsia" w:ascii="宋体" w:hAnsi="宋体" w:eastAsia="宋体" w:cs="Times New Roman"/>
          <w:color w:val="auto"/>
          <w:szCs w:val="21"/>
        </w:rPr>
        <w:t>或其授权的代理人（签字或印章）：</w:t>
      </w:r>
      <w:r>
        <w:rPr>
          <w:rFonts w:hint="eastAsia" w:ascii="宋体" w:hAnsi="宋体" w:eastAsia="宋体" w:cs="Times New Roman"/>
          <w:color w:val="auto"/>
          <w:szCs w:val="21"/>
          <w:u w:val="single"/>
        </w:rPr>
        <w:t xml:space="preserve">                     </w:t>
      </w:r>
    </w:p>
    <w:p w14:paraId="0CECBE8C">
      <w:pPr>
        <w:adjustRightInd w:val="0"/>
        <w:snapToGrid w:val="0"/>
        <w:spacing w:before="50" w:line="360" w:lineRule="auto"/>
        <w:rPr>
          <w:rFonts w:hint="eastAsia" w:ascii="宋体" w:hAnsi="宋体" w:eastAsia="宋体" w:cs="Times New Roman"/>
          <w:color w:val="auto"/>
          <w:szCs w:val="21"/>
        </w:rPr>
      </w:pPr>
      <w:r>
        <w:rPr>
          <w:rFonts w:hint="eastAsia" w:ascii="宋体" w:hAnsi="宋体" w:eastAsia="宋体" w:cs="Times New Roman"/>
          <w:color w:val="auto"/>
          <w:szCs w:val="21"/>
        </w:rPr>
        <w:t>日       期：</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_日</w:t>
      </w:r>
    </w:p>
    <w:p w14:paraId="160F345A">
      <w:pPr>
        <w:pStyle w:val="24"/>
        <w:rPr>
          <w:rFonts w:hint="eastAsia" w:ascii="宋体" w:hAnsi="宋体" w:eastAsia="宋体"/>
          <w:color w:val="auto"/>
          <w:szCs w:val="21"/>
        </w:rPr>
      </w:pPr>
    </w:p>
    <w:p w14:paraId="5848EC1D">
      <w:pPr>
        <w:pStyle w:val="24"/>
        <w:rPr>
          <w:rFonts w:hint="eastAsia" w:ascii="宋体" w:hAnsi="宋体" w:eastAsia="宋体"/>
          <w:color w:val="auto"/>
          <w:szCs w:val="21"/>
        </w:rPr>
      </w:pPr>
    </w:p>
    <w:p w14:paraId="7BDE8055">
      <w:pPr>
        <w:pStyle w:val="24"/>
        <w:rPr>
          <w:rFonts w:hint="eastAsia" w:ascii="宋体" w:hAnsi="宋体" w:eastAsia="宋体"/>
          <w:color w:val="auto"/>
          <w:szCs w:val="21"/>
        </w:rPr>
      </w:pPr>
    </w:p>
    <w:p w14:paraId="3B23E379">
      <w:pPr>
        <w:pStyle w:val="24"/>
        <w:rPr>
          <w:rFonts w:hint="eastAsia" w:ascii="宋体" w:hAnsi="宋体" w:eastAsia="宋体"/>
          <w:color w:val="auto"/>
          <w:szCs w:val="21"/>
        </w:rPr>
      </w:pPr>
    </w:p>
    <w:p w14:paraId="3B7E4BE7">
      <w:pPr>
        <w:pStyle w:val="24"/>
        <w:rPr>
          <w:rFonts w:hint="eastAsia" w:ascii="宋体" w:hAnsi="宋体" w:eastAsia="宋体"/>
          <w:color w:val="auto"/>
          <w:szCs w:val="21"/>
        </w:rPr>
      </w:pPr>
    </w:p>
    <w:p w14:paraId="32C463BD">
      <w:pPr>
        <w:pStyle w:val="6"/>
        <w:numPr>
          <w:ilvl w:val="0"/>
          <w:numId w:val="5"/>
        </w:numPr>
        <w:adjustRightInd w:val="0"/>
        <w:snapToGrid w:val="0"/>
        <w:spacing w:before="156" w:beforeLines="50" w:after="0" w:line="360" w:lineRule="auto"/>
        <w:jc w:val="center"/>
        <w:rPr>
          <w:rFonts w:hint="eastAsia" w:ascii="黑体" w:hAnsi="宋体" w:eastAsia="黑体" w:cs="Times New Roman"/>
          <w:color w:val="auto"/>
          <w:sz w:val="28"/>
          <w:szCs w:val="28"/>
        </w:rPr>
      </w:pPr>
      <w:bookmarkStart w:id="4" w:name="_Toc20651263"/>
      <w:r>
        <w:rPr>
          <w:rFonts w:hint="eastAsia" w:ascii="黑体" w:hAnsi="宋体" w:eastAsia="黑体" w:cs="Times New Roman"/>
          <w:color w:val="auto"/>
          <w:sz w:val="28"/>
          <w:szCs w:val="28"/>
        </w:rPr>
        <w:t>采购需求偏离表</w:t>
      </w:r>
      <w:bookmarkEnd w:id="4"/>
    </w:p>
    <w:p w14:paraId="4281B460">
      <w:pPr>
        <w:pStyle w:val="6"/>
        <w:numPr>
          <w:ilvl w:val="0"/>
          <w:numId w:val="0"/>
        </w:numPr>
        <w:adjustRightInd w:val="0"/>
        <w:snapToGrid w:val="0"/>
        <w:spacing w:before="156" w:beforeLines="50" w:after="0" w:line="360" w:lineRule="auto"/>
        <w:jc w:val="both"/>
        <w:rPr>
          <w:rFonts w:ascii="黑体" w:hAnsi="宋体" w:eastAsia="黑体" w:cs="Times New Roman"/>
          <w:color w:val="auto"/>
          <w:sz w:val="28"/>
          <w:szCs w:val="28"/>
        </w:rPr>
      </w:pPr>
      <w:r>
        <w:rPr>
          <w:rFonts w:hint="eastAsia" w:ascii="宋体" w:hAnsi="宋体" w:eastAsia="宋体" w:cs="Times New Roman"/>
          <w:b w:val="0"/>
          <w:bCs w:val="0"/>
          <w:color w:val="auto"/>
          <w:kern w:val="2"/>
          <w:sz w:val="21"/>
          <w:szCs w:val="21"/>
          <w:lang w:val="en-US" w:eastAsia="zh-CN" w:bidi="ar-SA"/>
        </w:rPr>
        <w:t>项目名称：</w:t>
      </w:r>
      <w:r>
        <w:rPr>
          <w:rFonts w:hint="eastAsia" w:ascii="宋体" w:hAnsi="宋体" w:eastAsia="宋体" w:cs="Times New Roman"/>
          <w:b w:val="0"/>
          <w:bCs w:val="0"/>
          <w:color w:val="auto"/>
          <w:kern w:val="2"/>
          <w:sz w:val="21"/>
          <w:szCs w:val="21"/>
          <w:u w:val="single"/>
          <w:lang w:val="en-US" w:eastAsia="zh-CN" w:bidi="ar-SA"/>
        </w:rPr>
        <w:t xml:space="preserve">                        </w:t>
      </w:r>
      <w:r>
        <w:rPr>
          <w:rFonts w:hint="eastAsia" w:ascii="宋体" w:hAnsi="宋体" w:eastAsia="宋体" w:cs="Times New Roman"/>
          <w:b w:val="0"/>
          <w:bCs w:val="0"/>
          <w:color w:val="auto"/>
          <w:kern w:val="2"/>
          <w:sz w:val="21"/>
          <w:szCs w:val="21"/>
          <w:lang w:val="en-US" w:eastAsia="zh-CN" w:bidi="ar-SA"/>
        </w:rPr>
        <w:t xml:space="preserve">           政府采购编号: </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w:t>
      </w:r>
    </w:p>
    <w:tbl>
      <w:tblPr>
        <w:tblStyle w:val="16"/>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53015C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noWrap w:val="0"/>
            <w:vAlign w:val="center"/>
          </w:tcPr>
          <w:p w14:paraId="5F83480E">
            <w:pPr>
              <w:adjustRightInd w:val="0"/>
              <w:snapToGrid w:val="0"/>
              <w:spacing w:before="50" w:line="360" w:lineRule="auto"/>
              <w:ind w:left="-88" w:leftChars="-42"/>
              <w:jc w:val="center"/>
              <w:rPr>
                <w:rFonts w:ascii="宋体" w:hAnsi="宋体" w:eastAsia="宋体" w:cs="Times New Roman"/>
                <w:color w:val="auto"/>
                <w:szCs w:val="21"/>
              </w:rPr>
            </w:pPr>
            <w:r>
              <w:rPr>
                <w:rFonts w:hint="eastAsia" w:ascii="宋体" w:hAnsi="宋体" w:eastAsia="宋体" w:cs="Times New Roman"/>
                <w:bCs/>
                <w:color w:val="auto"/>
                <w:szCs w:val="21"/>
              </w:rPr>
              <w:t>序</w:t>
            </w:r>
            <w:r>
              <w:rPr>
                <w:rFonts w:hint="eastAsia" w:ascii="宋体" w:hAnsi="宋体" w:eastAsia="宋体" w:cs="Times New Roman"/>
                <w:color w:val="auto"/>
                <w:szCs w:val="21"/>
              </w:rPr>
              <w:t>号</w:t>
            </w:r>
          </w:p>
        </w:tc>
        <w:tc>
          <w:tcPr>
            <w:tcW w:w="2410" w:type="dxa"/>
            <w:noWrap w:val="0"/>
            <w:vAlign w:val="center"/>
          </w:tcPr>
          <w:p w14:paraId="298531A3">
            <w:pPr>
              <w:adjustRightInd w:val="0"/>
              <w:snapToGrid w:val="0"/>
              <w:spacing w:before="50" w:line="360" w:lineRule="auto"/>
              <w:ind w:left="-88" w:leftChars="-42"/>
              <w:jc w:val="center"/>
              <w:rPr>
                <w:rFonts w:ascii="宋体" w:hAnsi="宋体" w:eastAsia="宋体" w:cs="Times New Roman"/>
                <w:color w:val="auto"/>
                <w:szCs w:val="21"/>
              </w:rPr>
            </w:pPr>
            <w:r>
              <w:rPr>
                <w:rFonts w:hint="eastAsia" w:ascii="宋体" w:hAnsi="宋体" w:eastAsia="宋体" w:cs="Times New Roman"/>
                <w:color w:val="auto"/>
                <w:szCs w:val="21"/>
                <w:lang w:val="en-US" w:eastAsia="zh-CN"/>
              </w:rPr>
              <w:t>磋商</w:t>
            </w:r>
            <w:r>
              <w:rPr>
                <w:rFonts w:hint="eastAsia" w:ascii="宋体" w:hAnsi="宋体" w:eastAsia="宋体" w:cs="Times New Roman"/>
                <w:color w:val="auto"/>
                <w:szCs w:val="21"/>
              </w:rPr>
              <w:t>文件章节</w:t>
            </w:r>
            <w:r>
              <w:rPr>
                <w:rFonts w:hint="eastAsia" w:ascii="宋体" w:hAnsi="宋体" w:eastAsia="宋体" w:cs="Times New Roman"/>
                <w:bCs/>
                <w:color w:val="auto"/>
                <w:szCs w:val="21"/>
              </w:rPr>
              <w:t>条</w:t>
            </w:r>
            <w:r>
              <w:rPr>
                <w:rFonts w:hint="eastAsia" w:ascii="宋体" w:hAnsi="宋体" w:eastAsia="宋体" w:cs="Times New Roman"/>
                <w:color w:val="auto"/>
                <w:szCs w:val="21"/>
              </w:rPr>
              <w:t>款号</w:t>
            </w:r>
          </w:p>
        </w:tc>
        <w:tc>
          <w:tcPr>
            <w:tcW w:w="1985" w:type="dxa"/>
            <w:tcBorders>
              <w:right w:val="single" w:color="auto" w:sz="4" w:space="0"/>
            </w:tcBorders>
            <w:noWrap w:val="0"/>
            <w:vAlign w:val="top"/>
          </w:tcPr>
          <w:p w14:paraId="136F2AFD">
            <w:pPr>
              <w:adjustRightInd w:val="0"/>
              <w:snapToGrid w:val="0"/>
              <w:spacing w:before="50"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磋商</w:t>
            </w:r>
            <w:r>
              <w:rPr>
                <w:rFonts w:hint="eastAsia" w:ascii="Times New Roman" w:hAnsi="Times New Roman" w:eastAsia="宋体" w:cs="Times New Roman"/>
                <w:color w:val="auto"/>
              </w:rPr>
              <w:t>文件要求</w:t>
            </w:r>
          </w:p>
        </w:tc>
        <w:tc>
          <w:tcPr>
            <w:tcW w:w="2126" w:type="dxa"/>
            <w:tcBorders>
              <w:left w:val="single" w:color="auto" w:sz="4" w:space="0"/>
            </w:tcBorders>
            <w:noWrap w:val="0"/>
            <w:vAlign w:val="top"/>
          </w:tcPr>
          <w:p w14:paraId="7BC1C915">
            <w:pPr>
              <w:adjustRightInd w:val="0"/>
              <w:snapToGrid w:val="0"/>
              <w:spacing w:before="50"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响应</w:t>
            </w:r>
            <w:r>
              <w:rPr>
                <w:rFonts w:hint="eastAsia" w:ascii="Times New Roman" w:hAnsi="Times New Roman" w:eastAsia="宋体" w:cs="Times New Roman"/>
                <w:color w:val="auto"/>
              </w:rPr>
              <w:t>文件应答</w:t>
            </w:r>
          </w:p>
        </w:tc>
        <w:tc>
          <w:tcPr>
            <w:tcW w:w="1756" w:type="dxa"/>
            <w:noWrap w:val="0"/>
            <w:vAlign w:val="center"/>
          </w:tcPr>
          <w:p w14:paraId="337724B0">
            <w:pPr>
              <w:adjustRightInd w:val="0"/>
              <w:snapToGrid w:val="0"/>
              <w:spacing w:before="50" w:line="360" w:lineRule="auto"/>
              <w:ind w:left="-88" w:leftChars="-42"/>
              <w:jc w:val="center"/>
              <w:rPr>
                <w:rFonts w:ascii="宋体" w:hAnsi="宋体" w:eastAsia="宋体" w:cs="Times New Roman"/>
                <w:color w:val="auto"/>
                <w:szCs w:val="21"/>
              </w:rPr>
            </w:pPr>
            <w:r>
              <w:rPr>
                <w:rFonts w:hint="eastAsia" w:ascii="宋体" w:hAnsi="宋体" w:eastAsia="宋体" w:cs="Times New Roman"/>
                <w:color w:val="auto"/>
                <w:szCs w:val="21"/>
              </w:rPr>
              <w:t>偏离说明</w:t>
            </w:r>
          </w:p>
        </w:tc>
      </w:tr>
      <w:tr w14:paraId="4A3D19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44D076EC">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5AC01FAB">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tcBorders>
              <w:right w:val="single" w:color="auto" w:sz="4" w:space="0"/>
            </w:tcBorders>
            <w:noWrap w:val="0"/>
            <w:vAlign w:val="center"/>
          </w:tcPr>
          <w:p w14:paraId="3D5C831C">
            <w:pPr>
              <w:adjustRightInd w:val="0"/>
              <w:snapToGrid w:val="0"/>
              <w:spacing w:before="50" w:line="360" w:lineRule="auto"/>
              <w:ind w:left="-88" w:leftChars="-42"/>
              <w:jc w:val="center"/>
              <w:rPr>
                <w:rFonts w:ascii="宋体" w:hAnsi="宋体" w:eastAsia="宋体" w:cs="Times New Roman"/>
                <w:color w:val="auto"/>
                <w:szCs w:val="21"/>
              </w:rPr>
            </w:pPr>
          </w:p>
        </w:tc>
        <w:tc>
          <w:tcPr>
            <w:tcW w:w="2126" w:type="dxa"/>
            <w:tcBorders>
              <w:left w:val="single" w:color="auto" w:sz="4" w:space="0"/>
            </w:tcBorders>
            <w:noWrap w:val="0"/>
            <w:vAlign w:val="center"/>
          </w:tcPr>
          <w:p w14:paraId="0DDBF35A">
            <w:pPr>
              <w:adjustRightInd w:val="0"/>
              <w:snapToGrid w:val="0"/>
              <w:spacing w:before="50" w:line="360" w:lineRule="auto"/>
              <w:ind w:left="-88" w:leftChars="-42"/>
              <w:jc w:val="center"/>
              <w:rPr>
                <w:rFonts w:ascii="宋体" w:hAnsi="宋体" w:eastAsia="宋体" w:cs="Times New Roman"/>
                <w:color w:val="auto"/>
                <w:szCs w:val="21"/>
              </w:rPr>
            </w:pPr>
          </w:p>
        </w:tc>
        <w:tc>
          <w:tcPr>
            <w:tcW w:w="1756" w:type="dxa"/>
            <w:noWrap w:val="0"/>
            <w:vAlign w:val="center"/>
          </w:tcPr>
          <w:p w14:paraId="36DA1780">
            <w:pPr>
              <w:adjustRightInd w:val="0"/>
              <w:snapToGrid w:val="0"/>
              <w:spacing w:before="50" w:line="360" w:lineRule="auto"/>
              <w:ind w:left="-88" w:leftChars="-42"/>
              <w:jc w:val="center"/>
              <w:rPr>
                <w:rFonts w:ascii="宋体" w:hAnsi="宋体" w:eastAsia="宋体" w:cs="Times New Roman"/>
                <w:color w:val="auto"/>
                <w:szCs w:val="21"/>
              </w:rPr>
            </w:pPr>
          </w:p>
        </w:tc>
      </w:tr>
      <w:tr w14:paraId="3256F8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47786B3F">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3C446F24">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tcBorders>
              <w:right w:val="single" w:color="auto" w:sz="4" w:space="0"/>
            </w:tcBorders>
            <w:noWrap w:val="0"/>
            <w:vAlign w:val="center"/>
          </w:tcPr>
          <w:p w14:paraId="13504DBF">
            <w:pPr>
              <w:adjustRightInd w:val="0"/>
              <w:snapToGrid w:val="0"/>
              <w:spacing w:before="50" w:line="360" w:lineRule="auto"/>
              <w:ind w:left="-88" w:leftChars="-42"/>
              <w:jc w:val="center"/>
              <w:rPr>
                <w:rFonts w:ascii="宋体" w:hAnsi="宋体" w:eastAsia="宋体" w:cs="Times New Roman"/>
                <w:color w:val="auto"/>
                <w:szCs w:val="21"/>
              </w:rPr>
            </w:pPr>
          </w:p>
        </w:tc>
        <w:tc>
          <w:tcPr>
            <w:tcW w:w="2126" w:type="dxa"/>
            <w:tcBorders>
              <w:left w:val="single" w:color="auto" w:sz="4" w:space="0"/>
            </w:tcBorders>
            <w:noWrap w:val="0"/>
            <w:vAlign w:val="center"/>
          </w:tcPr>
          <w:p w14:paraId="3635A657">
            <w:pPr>
              <w:adjustRightInd w:val="0"/>
              <w:snapToGrid w:val="0"/>
              <w:spacing w:before="50" w:line="360" w:lineRule="auto"/>
              <w:ind w:left="-88" w:leftChars="-42"/>
              <w:jc w:val="center"/>
              <w:rPr>
                <w:rFonts w:ascii="宋体" w:hAnsi="宋体" w:eastAsia="宋体" w:cs="Times New Roman"/>
                <w:color w:val="auto"/>
                <w:szCs w:val="21"/>
              </w:rPr>
            </w:pPr>
          </w:p>
        </w:tc>
        <w:tc>
          <w:tcPr>
            <w:tcW w:w="1756" w:type="dxa"/>
            <w:noWrap w:val="0"/>
            <w:vAlign w:val="center"/>
          </w:tcPr>
          <w:p w14:paraId="3026C7A3">
            <w:pPr>
              <w:adjustRightInd w:val="0"/>
              <w:snapToGrid w:val="0"/>
              <w:spacing w:before="50" w:line="360" w:lineRule="auto"/>
              <w:ind w:left="-88" w:leftChars="-42"/>
              <w:jc w:val="center"/>
              <w:rPr>
                <w:rFonts w:ascii="宋体" w:hAnsi="宋体" w:eastAsia="宋体" w:cs="Times New Roman"/>
                <w:color w:val="auto"/>
                <w:szCs w:val="21"/>
              </w:rPr>
            </w:pPr>
          </w:p>
        </w:tc>
      </w:tr>
      <w:tr w14:paraId="34E7D6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20F36CC3">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7147FE79">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tcBorders>
              <w:right w:val="single" w:color="auto" w:sz="4" w:space="0"/>
            </w:tcBorders>
            <w:noWrap w:val="0"/>
            <w:vAlign w:val="center"/>
          </w:tcPr>
          <w:p w14:paraId="0C0C7E16">
            <w:pPr>
              <w:adjustRightInd w:val="0"/>
              <w:snapToGrid w:val="0"/>
              <w:spacing w:before="50" w:line="360" w:lineRule="auto"/>
              <w:ind w:left="-88" w:leftChars="-42"/>
              <w:jc w:val="center"/>
              <w:rPr>
                <w:rFonts w:ascii="宋体" w:hAnsi="宋体" w:eastAsia="宋体" w:cs="Times New Roman"/>
                <w:color w:val="auto"/>
                <w:szCs w:val="21"/>
              </w:rPr>
            </w:pPr>
          </w:p>
        </w:tc>
        <w:tc>
          <w:tcPr>
            <w:tcW w:w="2126" w:type="dxa"/>
            <w:tcBorders>
              <w:left w:val="single" w:color="auto" w:sz="4" w:space="0"/>
            </w:tcBorders>
            <w:noWrap w:val="0"/>
            <w:vAlign w:val="center"/>
          </w:tcPr>
          <w:p w14:paraId="371C2CB3">
            <w:pPr>
              <w:adjustRightInd w:val="0"/>
              <w:snapToGrid w:val="0"/>
              <w:spacing w:before="50" w:line="360" w:lineRule="auto"/>
              <w:ind w:left="-88" w:leftChars="-42"/>
              <w:jc w:val="center"/>
              <w:rPr>
                <w:rFonts w:ascii="宋体" w:hAnsi="宋体" w:eastAsia="宋体" w:cs="Times New Roman"/>
                <w:color w:val="auto"/>
                <w:szCs w:val="21"/>
              </w:rPr>
            </w:pPr>
          </w:p>
        </w:tc>
        <w:tc>
          <w:tcPr>
            <w:tcW w:w="1756" w:type="dxa"/>
            <w:noWrap w:val="0"/>
            <w:vAlign w:val="center"/>
          </w:tcPr>
          <w:p w14:paraId="3A5B7ACC">
            <w:pPr>
              <w:adjustRightInd w:val="0"/>
              <w:snapToGrid w:val="0"/>
              <w:spacing w:before="50" w:line="360" w:lineRule="auto"/>
              <w:ind w:left="-88" w:leftChars="-42"/>
              <w:jc w:val="center"/>
              <w:rPr>
                <w:rFonts w:ascii="宋体" w:hAnsi="宋体" w:eastAsia="宋体" w:cs="Times New Roman"/>
                <w:color w:val="auto"/>
                <w:szCs w:val="21"/>
              </w:rPr>
            </w:pPr>
          </w:p>
        </w:tc>
      </w:tr>
      <w:tr w14:paraId="0DEE27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27CC4EDF">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55E42E6B">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tcBorders>
              <w:right w:val="single" w:color="auto" w:sz="4" w:space="0"/>
            </w:tcBorders>
            <w:noWrap w:val="0"/>
            <w:vAlign w:val="center"/>
          </w:tcPr>
          <w:p w14:paraId="497FB1E8">
            <w:pPr>
              <w:adjustRightInd w:val="0"/>
              <w:snapToGrid w:val="0"/>
              <w:spacing w:before="50" w:line="360" w:lineRule="auto"/>
              <w:ind w:left="-88" w:leftChars="-42"/>
              <w:jc w:val="center"/>
              <w:rPr>
                <w:rFonts w:ascii="宋体" w:hAnsi="宋体" w:eastAsia="宋体" w:cs="Times New Roman"/>
                <w:color w:val="auto"/>
                <w:szCs w:val="21"/>
              </w:rPr>
            </w:pPr>
          </w:p>
        </w:tc>
        <w:tc>
          <w:tcPr>
            <w:tcW w:w="2126" w:type="dxa"/>
            <w:tcBorders>
              <w:left w:val="single" w:color="auto" w:sz="4" w:space="0"/>
            </w:tcBorders>
            <w:noWrap w:val="0"/>
            <w:vAlign w:val="center"/>
          </w:tcPr>
          <w:p w14:paraId="1272BE1A">
            <w:pPr>
              <w:adjustRightInd w:val="0"/>
              <w:snapToGrid w:val="0"/>
              <w:spacing w:before="50" w:line="360" w:lineRule="auto"/>
              <w:ind w:left="-88" w:leftChars="-42"/>
              <w:jc w:val="center"/>
              <w:rPr>
                <w:rFonts w:ascii="宋体" w:hAnsi="宋体" w:eastAsia="宋体" w:cs="Times New Roman"/>
                <w:color w:val="auto"/>
                <w:szCs w:val="21"/>
              </w:rPr>
            </w:pPr>
          </w:p>
        </w:tc>
        <w:tc>
          <w:tcPr>
            <w:tcW w:w="1756" w:type="dxa"/>
            <w:noWrap w:val="0"/>
            <w:vAlign w:val="center"/>
          </w:tcPr>
          <w:p w14:paraId="37DFE670">
            <w:pPr>
              <w:adjustRightInd w:val="0"/>
              <w:snapToGrid w:val="0"/>
              <w:spacing w:before="50" w:line="360" w:lineRule="auto"/>
              <w:ind w:left="-88" w:leftChars="-42"/>
              <w:jc w:val="center"/>
              <w:rPr>
                <w:rFonts w:ascii="宋体" w:hAnsi="宋体" w:eastAsia="宋体" w:cs="Times New Roman"/>
                <w:color w:val="auto"/>
                <w:szCs w:val="21"/>
              </w:rPr>
            </w:pPr>
          </w:p>
        </w:tc>
      </w:tr>
      <w:tr w14:paraId="1C91B1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1A6893EE">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5B0A066D">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tcBorders>
              <w:right w:val="single" w:color="auto" w:sz="4" w:space="0"/>
            </w:tcBorders>
            <w:noWrap w:val="0"/>
            <w:vAlign w:val="center"/>
          </w:tcPr>
          <w:p w14:paraId="01B50033">
            <w:pPr>
              <w:adjustRightInd w:val="0"/>
              <w:snapToGrid w:val="0"/>
              <w:spacing w:before="50" w:line="360" w:lineRule="auto"/>
              <w:ind w:left="-88" w:leftChars="-42"/>
              <w:jc w:val="center"/>
              <w:rPr>
                <w:rFonts w:ascii="宋体" w:hAnsi="宋体" w:eastAsia="宋体" w:cs="Times New Roman"/>
                <w:color w:val="auto"/>
                <w:szCs w:val="21"/>
              </w:rPr>
            </w:pPr>
          </w:p>
        </w:tc>
        <w:tc>
          <w:tcPr>
            <w:tcW w:w="2126" w:type="dxa"/>
            <w:tcBorders>
              <w:left w:val="single" w:color="auto" w:sz="4" w:space="0"/>
            </w:tcBorders>
            <w:noWrap w:val="0"/>
            <w:vAlign w:val="center"/>
          </w:tcPr>
          <w:p w14:paraId="475D5EFD">
            <w:pPr>
              <w:adjustRightInd w:val="0"/>
              <w:snapToGrid w:val="0"/>
              <w:spacing w:before="50" w:line="360" w:lineRule="auto"/>
              <w:ind w:left="-88" w:leftChars="-42"/>
              <w:jc w:val="center"/>
              <w:rPr>
                <w:rFonts w:ascii="宋体" w:hAnsi="宋体" w:eastAsia="宋体" w:cs="Times New Roman"/>
                <w:color w:val="auto"/>
                <w:szCs w:val="21"/>
              </w:rPr>
            </w:pPr>
          </w:p>
        </w:tc>
        <w:tc>
          <w:tcPr>
            <w:tcW w:w="1756" w:type="dxa"/>
            <w:noWrap w:val="0"/>
            <w:vAlign w:val="center"/>
          </w:tcPr>
          <w:p w14:paraId="34269D22">
            <w:pPr>
              <w:adjustRightInd w:val="0"/>
              <w:snapToGrid w:val="0"/>
              <w:spacing w:before="50" w:line="360" w:lineRule="auto"/>
              <w:ind w:left="-88" w:leftChars="-42"/>
              <w:jc w:val="center"/>
              <w:rPr>
                <w:rFonts w:ascii="宋体" w:hAnsi="宋体" w:eastAsia="宋体" w:cs="Times New Roman"/>
                <w:color w:val="auto"/>
                <w:szCs w:val="21"/>
              </w:rPr>
            </w:pPr>
          </w:p>
        </w:tc>
      </w:tr>
      <w:tr w14:paraId="6DBC36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535CE8FB">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37B83390">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tcBorders>
              <w:right w:val="single" w:color="auto" w:sz="4" w:space="0"/>
            </w:tcBorders>
            <w:noWrap w:val="0"/>
            <w:vAlign w:val="center"/>
          </w:tcPr>
          <w:p w14:paraId="65BED36F">
            <w:pPr>
              <w:adjustRightInd w:val="0"/>
              <w:snapToGrid w:val="0"/>
              <w:spacing w:before="50" w:line="360" w:lineRule="auto"/>
              <w:ind w:left="-88" w:leftChars="-42"/>
              <w:jc w:val="center"/>
              <w:rPr>
                <w:rFonts w:ascii="宋体" w:hAnsi="宋体" w:eastAsia="宋体" w:cs="Times New Roman"/>
                <w:color w:val="auto"/>
                <w:szCs w:val="21"/>
              </w:rPr>
            </w:pPr>
          </w:p>
        </w:tc>
        <w:tc>
          <w:tcPr>
            <w:tcW w:w="3882" w:type="dxa"/>
            <w:gridSpan w:val="2"/>
            <w:tcBorders>
              <w:left w:val="single" w:color="auto" w:sz="4" w:space="0"/>
            </w:tcBorders>
            <w:noWrap w:val="0"/>
            <w:vAlign w:val="center"/>
          </w:tcPr>
          <w:p w14:paraId="0127C67C">
            <w:pPr>
              <w:adjustRightInd w:val="0"/>
              <w:snapToGrid w:val="0"/>
              <w:spacing w:before="50" w:line="360" w:lineRule="auto"/>
              <w:ind w:firstLine="422" w:firstLineChars="200"/>
              <w:rPr>
                <w:rFonts w:ascii="宋体" w:hAnsi="宋体" w:eastAsia="宋体" w:cs="Times New Roman"/>
                <w:color w:val="auto"/>
                <w:szCs w:val="21"/>
              </w:rPr>
            </w:pPr>
            <w:r>
              <w:rPr>
                <w:rFonts w:hint="eastAsia" w:ascii="宋体" w:hAnsi="宋体" w:eastAsia="宋体" w:cs="Times New Roman"/>
                <w:b/>
                <w:color w:val="auto"/>
                <w:szCs w:val="21"/>
              </w:rPr>
              <w:t>投标人保证：除本采购需求偏离表列出的偏离外，我单位对</w:t>
            </w:r>
            <w:r>
              <w:rPr>
                <w:rFonts w:hint="eastAsia" w:ascii="宋体" w:hAnsi="宋体" w:eastAsia="宋体" w:cs="Times New Roman"/>
                <w:b/>
                <w:color w:val="auto"/>
                <w:szCs w:val="21"/>
                <w:lang w:val="en-US" w:eastAsia="zh-CN"/>
              </w:rPr>
              <w:t>磋商</w:t>
            </w:r>
            <w:r>
              <w:rPr>
                <w:rFonts w:hint="eastAsia" w:ascii="宋体" w:hAnsi="宋体" w:eastAsia="宋体" w:cs="Times New Roman"/>
                <w:b/>
                <w:color w:val="auto"/>
                <w:szCs w:val="21"/>
              </w:rPr>
              <w:t>文件的其他采购需求条款完全响应，无偏离。</w:t>
            </w:r>
          </w:p>
        </w:tc>
      </w:tr>
    </w:tbl>
    <w:p w14:paraId="29BD7D8D">
      <w:pPr>
        <w:adjustRightInd w:val="0"/>
        <w:snapToGrid w:val="0"/>
        <w:spacing w:before="50" w:line="360" w:lineRule="auto"/>
        <w:ind w:left="-88" w:leftChars="-42"/>
        <w:rPr>
          <w:rFonts w:ascii="宋体" w:hAnsi="宋体" w:eastAsia="宋体" w:cs="Times New Roman"/>
          <w:color w:val="auto"/>
          <w:szCs w:val="21"/>
        </w:rPr>
      </w:pPr>
      <w:r>
        <w:rPr>
          <w:rFonts w:hint="eastAsia" w:ascii="宋体" w:hAnsi="宋体" w:eastAsia="宋体" w:cs="Times New Roman"/>
          <w:b/>
          <w:color w:val="auto"/>
          <w:szCs w:val="21"/>
        </w:rPr>
        <w:t>备注</w:t>
      </w:r>
      <w:r>
        <w:rPr>
          <w:rFonts w:hint="eastAsia" w:ascii="宋体" w:hAnsi="宋体" w:eastAsia="宋体" w:cs="Times New Roman"/>
          <w:color w:val="auto"/>
          <w:szCs w:val="21"/>
        </w:rPr>
        <w:t>：（1）投标人应根据</w:t>
      </w:r>
      <w:r>
        <w:rPr>
          <w:rFonts w:hint="eastAsia" w:ascii="宋体" w:hAnsi="宋体" w:eastAsia="宋体" w:cs="Times New Roman"/>
          <w:color w:val="auto"/>
          <w:szCs w:val="21"/>
          <w:lang w:val="en-US" w:eastAsia="zh-CN"/>
        </w:rPr>
        <w:t>磋商</w:t>
      </w:r>
      <w:r>
        <w:rPr>
          <w:rFonts w:hint="eastAsia" w:ascii="宋体" w:hAnsi="宋体" w:eastAsia="宋体" w:cs="Times New Roman"/>
          <w:color w:val="auto"/>
          <w:szCs w:val="21"/>
        </w:rPr>
        <w:t>文件第五章“采购需求”填写本表；</w:t>
      </w:r>
    </w:p>
    <w:p w14:paraId="478DF08B">
      <w:pPr>
        <w:adjustRightInd w:val="0"/>
        <w:snapToGrid w:val="0"/>
        <w:spacing w:before="50" w:line="360" w:lineRule="auto"/>
        <w:ind w:left="-88" w:leftChars="-42" w:firstLine="420" w:firstLineChars="200"/>
        <w:rPr>
          <w:rFonts w:ascii="宋体" w:hAnsi="宋体" w:eastAsia="宋体" w:cs="Times New Roman"/>
          <w:b/>
          <w:color w:val="auto"/>
          <w:szCs w:val="21"/>
        </w:rPr>
      </w:pPr>
      <w:r>
        <w:rPr>
          <w:rFonts w:hint="eastAsia" w:ascii="宋体" w:hAnsi="宋体" w:eastAsia="宋体" w:cs="Times New Roman"/>
          <w:color w:val="auto"/>
          <w:szCs w:val="21"/>
        </w:rPr>
        <w:t>（2）</w:t>
      </w:r>
      <w:r>
        <w:rPr>
          <w:rFonts w:hint="eastAsia" w:ascii="宋体" w:hAnsi="宋体" w:eastAsia="宋体" w:cs="Times New Roman"/>
          <w:b/>
          <w:color w:val="auto"/>
          <w:szCs w:val="21"/>
        </w:rPr>
        <w:t>投标人如果对</w:t>
      </w:r>
      <w:r>
        <w:rPr>
          <w:rFonts w:hint="eastAsia" w:ascii="宋体" w:hAnsi="宋体" w:eastAsia="宋体" w:cs="Times New Roman"/>
          <w:b/>
          <w:color w:val="auto"/>
          <w:szCs w:val="21"/>
          <w:lang w:val="en-US" w:eastAsia="zh-CN"/>
        </w:rPr>
        <w:t>磋商</w:t>
      </w:r>
      <w:r>
        <w:rPr>
          <w:rFonts w:hint="eastAsia" w:ascii="宋体" w:hAnsi="宋体" w:eastAsia="宋体" w:cs="Times New Roman"/>
          <w:b/>
          <w:color w:val="auto"/>
          <w:szCs w:val="21"/>
        </w:rPr>
        <w:t>文件第五章“采购需求”的响应有偏离，应将偏离条款逐条如实应答，并作出说明；</w:t>
      </w:r>
    </w:p>
    <w:p w14:paraId="5E6719B1">
      <w:pPr>
        <w:adjustRightInd w:val="0"/>
        <w:snapToGrid w:val="0"/>
        <w:spacing w:before="50" w:line="360" w:lineRule="auto"/>
        <w:ind w:left="-88" w:leftChars="-42" w:firstLine="420" w:firstLineChars="200"/>
        <w:rPr>
          <w:rFonts w:ascii="宋体" w:hAnsi="宋体" w:eastAsia="宋体" w:cs="Times New Roman"/>
          <w:color w:val="auto"/>
          <w:szCs w:val="21"/>
        </w:rPr>
      </w:pPr>
      <w:r>
        <w:rPr>
          <w:rFonts w:hint="eastAsia" w:ascii="宋体" w:hAnsi="宋体" w:eastAsia="宋体" w:cs="Times New Roman"/>
          <w:color w:val="auto"/>
          <w:szCs w:val="21"/>
        </w:rPr>
        <w:t>（3）如不提供此表，则视为投标人不满足</w:t>
      </w:r>
      <w:r>
        <w:rPr>
          <w:rFonts w:hint="eastAsia" w:ascii="宋体" w:hAnsi="宋体" w:eastAsia="宋体" w:cs="Times New Roman"/>
          <w:color w:val="auto"/>
          <w:szCs w:val="21"/>
          <w:lang w:val="en-US" w:eastAsia="zh-CN"/>
        </w:rPr>
        <w:t>磋商</w:t>
      </w:r>
      <w:r>
        <w:rPr>
          <w:rFonts w:hint="eastAsia" w:ascii="宋体" w:hAnsi="宋体" w:eastAsia="宋体" w:cs="Times New Roman"/>
          <w:color w:val="auto"/>
          <w:szCs w:val="21"/>
        </w:rPr>
        <w:t>文件第五章的所有条款要求，其</w:t>
      </w:r>
      <w:r>
        <w:rPr>
          <w:rFonts w:hint="eastAsia" w:ascii="宋体" w:hAnsi="宋体" w:eastAsia="宋体" w:cs="Times New Roman"/>
          <w:b/>
          <w:color w:val="auto"/>
          <w:szCs w:val="21"/>
        </w:rPr>
        <w:t>投标无效</w:t>
      </w:r>
      <w:r>
        <w:rPr>
          <w:rFonts w:hint="eastAsia" w:ascii="宋体" w:hAnsi="宋体" w:eastAsia="宋体" w:cs="Times New Roman"/>
          <w:color w:val="auto"/>
          <w:szCs w:val="21"/>
        </w:rPr>
        <w:t>。</w:t>
      </w:r>
    </w:p>
    <w:p w14:paraId="67CF60F4">
      <w:pPr>
        <w:adjustRightInd w:val="0"/>
        <w:snapToGrid w:val="0"/>
        <w:spacing w:before="50" w:line="360" w:lineRule="auto"/>
        <w:ind w:left="-88" w:leftChars="-42" w:firstLine="420" w:firstLineChars="200"/>
        <w:rPr>
          <w:rFonts w:ascii="宋体" w:hAnsi="宋体" w:eastAsia="宋体" w:cs="Times New Roman"/>
          <w:color w:val="auto"/>
          <w:szCs w:val="21"/>
        </w:rPr>
      </w:pPr>
      <w:r>
        <w:rPr>
          <w:rFonts w:hint="eastAsia" w:ascii="宋体" w:hAnsi="宋体" w:eastAsia="宋体" w:cs="Times New Roman"/>
          <w:color w:val="auto"/>
          <w:szCs w:val="21"/>
        </w:rPr>
        <w:t>（4）在采购人与中标人签订合同时，如中标人未在</w:t>
      </w:r>
      <w:r>
        <w:rPr>
          <w:rFonts w:hint="eastAsia" w:ascii="宋体" w:hAnsi="宋体" w:eastAsia="宋体" w:cs="Times New Roman"/>
          <w:color w:val="auto"/>
          <w:szCs w:val="21"/>
          <w:lang w:val="en-US" w:eastAsia="zh-CN"/>
        </w:rPr>
        <w:t>响应</w:t>
      </w:r>
      <w:r>
        <w:rPr>
          <w:rFonts w:hint="eastAsia" w:ascii="宋体" w:hAnsi="宋体" w:eastAsia="宋体" w:cs="Times New Roman"/>
          <w:color w:val="auto"/>
          <w:szCs w:val="21"/>
        </w:rPr>
        <w:t>文件“采购需求偏离表”中列出偏离说明，无论已发生或即将发生任何情形，均视为完全符合</w:t>
      </w:r>
      <w:r>
        <w:rPr>
          <w:rFonts w:hint="eastAsia" w:ascii="宋体" w:hAnsi="宋体" w:eastAsia="宋体" w:cs="Times New Roman"/>
          <w:color w:val="auto"/>
          <w:szCs w:val="21"/>
          <w:lang w:val="en-US" w:eastAsia="zh-CN"/>
        </w:rPr>
        <w:t>磋商</w:t>
      </w:r>
      <w:r>
        <w:rPr>
          <w:rFonts w:hint="eastAsia" w:ascii="宋体" w:hAnsi="宋体" w:eastAsia="宋体" w:cs="Times New Roman"/>
          <w:color w:val="auto"/>
          <w:szCs w:val="21"/>
        </w:rPr>
        <w:t>文件要求，并写入合同。若中标人在合同签订前，以上述事项为借口而不履行合同签订手续及执行合同，则视作拒绝与采购人签订合同。</w:t>
      </w:r>
    </w:p>
    <w:p w14:paraId="5F835A32">
      <w:pPr>
        <w:adjustRightInd w:val="0"/>
        <w:snapToGrid w:val="0"/>
        <w:spacing w:before="50" w:line="360" w:lineRule="auto"/>
        <w:rPr>
          <w:rFonts w:ascii="宋体" w:hAnsi="宋体" w:eastAsia="宋体" w:cs="Times New Roman"/>
          <w:color w:val="auto"/>
          <w:szCs w:val="21"/>
        </w:rPr>
      </w:pPr>
    </w:p>
    <w:p w14:paraId="1FE42AC1">
      <w:pPr>
        <w:adjustRightInd w:val="0"/>
        <w:snapToGrid w:val="0"/>
        <w:spacing w:before="50" w:line="360" w:lineRule="auto"/>
        <w:rPr>
          <w:rFonts w:ascii="宋体" w:hAnsi="宋体" w:eastAsia="宋体" w:cs="Times New Roman"/>
          <w:color w:val="auto"/>
          <w:szCs w:val="21"/>
        </w:rPr>
      </w:pPr>
    </w:p>
    <w:p w14:paraId="126CF92C">
      <w:pPr>
        <w:adjustRightInd w:val="0"/>
        <w:snapToGrid w:val="0"/>
        <w:spacing w:before="50" w:line="360" w:lineRule="auto"/>
        <w:rPr>
          <w:rFonts w:ascii="宋体" w:hAnsi="宋体" w:eastAsia="宋体" w:cs="Times New Roman"/>
          <w:color w:val="auto"/>
          <w:szCs w:val="21"/>
        </w:rPr>
      </w:pPr>
      <w:r>
        <w:rPr>
          <w:rFonts w:hint="eastAsia" w:ascii="宋体" w:hAnsi="宋体" w:eastAsia="宋体" w:cs="Times New Roman"/>
          <w:color w:val="auto"/>
          <w:szCs w:val="21"/>
        </w:rPr>
        <w:t>投标人名称（盖单位章）：</w:t>
      </w:r>
    </w:p>
    <w:p w14:paraId="60278B33">
      <w:pPr>
        <w:adjustRightInd w:val="0"/>
        <w:snapToGrid w:val="0"/>
        <w:spacing w:before="50" w:line="360" w:lineRule="auto"/>
        <w:rPr>
          <w:rFonts w:ascii="宋体" w:hAnsi="宋体" w:eastAsia="宋体" w:cs="Times New Roman"/>
          <w:color w:val="auto"/>
          <w:szCs w:val="21"/>
        </w:rPr>
      </w:pPr>
      <w:r>
        <w:rPr>
          <w:rFonts w:hint="eastAsia" w:ascii="宋体" w:hAnsi="宋体" w:eastAsia="宋体" w:cs="微软雅黑"/>
          <w:color w:val="auto"/>
          <w:spacing w:val="-2"/>
          <w:kern w:val="0"/>
          <w:szCs w:val="21"/>
        </w:rPr>
        <w:t>法</w:t>
      </w:r>
      <w:r>
        <w:rPr>
          <w:rFonts w:hint="eastAsia" w:ascii="宋体" w:hAnsi="宋体" w:eastAsia="宋体" w:cs="微软雅黑"/>
          <w:color w:val="auto"/>
          <w:kern w:val="0"/>
          <w:szCs w:val="21"/>
        </w:rPr>
        <w:t>定</w:t>
      </w:r>
      <w:r>
        <w:rPr>
          <w:rFonts w:hint="eastAsia" w:ascii="宋体" w:hAnsi="宋体" w:eastAsia="宋体" w:cs="微软雅黑"/>
          <w:color w:val="auto"/>
          <w:spacing w:val="-2"/>
          <w:kern w:val="0"/>
          <w:szCs w:val="21"/>
        </w:rPr>
        <w:t>代</w:t>
      </w:r>
      <w:r>
        <w:rPr>
          <w:rFonts w:hint="eastAsia" w:ascii="宋体" w:hAnsi="宋体" w:eastAsia="宋体" w:cs="微软雅黑"/>
          <w:color w:val="auto"/>
          <w:kern w:val="0"/>
          <w:szCs w:val="21"/>
        </w:rPr>
        <w:t>表</w:t>
      </w:r>
      <w:r>
        <w:rPr>
          <w:rFonts w:hint="eastAsia" w:ascii="宋体" w:hAnsi="宋体" w:eastAsia="宋体" w:cs="微软雅黑"/>
          <w:color w:val="auto"/>
          <w:spacing w:val="-2"/>
          <w:kern w:val="0"/>
          <w:szCs w:val="21"/>
        </w:rPr>
        <w:t>人</w:t>
      </w:r>
      <w:r>
        <w:rPr>
          <w:rFonts w:hint="eastAsia" w:ascii="宋体" w:hAnsi="宋体" w:eastAsia="宋体" w:cs="微软雅黑"/>
          <w:color w:val="auto"/>
          <w:kern w:val="0"/>
          <w:szCs w:val="21"/>
        </w:rPr>
        <w:t>（</w:t>
      </w:r>
      <w:r>
        <w:rPr>
          <w:rFonts w:hint="eastAsia" w:ascii="宋体" w:hAnsi="宋体" w:eastAsia="宋体" w:cs="微软雅黑"/>
          <w:color w:val="auto"/>
          <w:spacing w:val="-2"/>
          <w:kern w:val="0"/>
          <w:szCs w:val="21"/>
        </w:rPr>
        <w:t>单</w:t>
      </w:r>
      <w:r>
        <w:rPr>
          <w:rFonts w:hint="eastAsia" w:ascii="宋体" w:hAnsi="宋体" w:eastAsia="宋体" w:cs="微软雅黑"/>
          <w:color w:val="auto"/>
          <w:kern w:val="0"/>
          <w:szCs w:val="21"/>
        </w:rPr>
        <w:t>位</w:t>
      </w:r>
      <w:r>
        <w:rPr>
          <w:rFonts w:hint="eastAsia" w:ascii="宋体" w:hAnsi="宋体" w:eastAsia="宋体" w:cs="微软雅黑"/>
          <w:color w:val="auto"/>
          <w:spacing w:val="-2"/>
          <w:kern w:val="0"/>
          <w:szCs w:val="21"/>
        </w:rPr>
        <w:t>负</w:t>
      </w:r>
      <w:r>
        <w:rPr>
          <w:rFonts w:hint="eastAsia" w:ascii="宋体" w:hAnsi="宋体" w:eastAsia="宋体" w:cs="微软雅黑"/>
          <w:color w:val="auto"/>
          <w:kern w:val="0"/>
          <w:szCs w:val="21"/>
        </w:rPr>
        <w:t>责人</w:t>
      </w:r>
      <w:r>
        <w:rPr>
          <w:rFonts w:hint="eastAsia" w:ascii="宋体" w:hAnsi="宋体" w:eastAsia="宋体" w:cs="微软雅黑"/>
          <w:color w:val="auto"/>
          <w:spacing w:val="-2"/>
          <w:kern w:val="0"/>
          <w:szCs w:val="21"/>
        </w:rPr>
        <w:t>）</w:t>
      </w:r>
      <w:r>
        <w:rPr>
          <w:rFonts w:hint="eastAsia" w:ascii="宋体" w:hAnsi="宋体" w:eastAsia="宋体" w:cs="Times New Roman"/>
          <w:color w:val="auto"/>
          <w:szCs w:val="21"/>
        </w:rPr>
        <w:t>或其授权的代理人（签字或印章）：</w:t>
      </w:r>
      <w:r>
        <w:rPr>
          <w:rFonts w:hint="eastAsia" w:ascii="宋体" w:hAnsi="宋体" w:eastAsia="宋体" w:cs="Times New Roman"/>
          <w:color w:val="auto"/>
          <w:szCs w:val="21"/>
          <w:u w:val="single"/>
        </w:rPr>
        <w:t xml:space="preserve">                     </w:t>
      </w:r>
    </w:p>
    <w:p w14:paraId="78D2380F">
      <w:pPr>
        <w:adjustRightInd w:val="0"/>
        <w:snapToGrid w:val="0"/>
        <w:spacing w:before="50" w:line="360" w:lineRule="auto"/>
        <w:rPr>
          <w:rFonts w:ascii="宋体" w:hAnsi="宋体" w:eastAsia="宋体" w:cs="Times New Roman"/>
          <w:color w:val="auto"/>
          <w:szCs w:val="21"/>
        </w:rPr>
      </w:pPr>
      <w:r>
        <w:rPr>
          <w:rFonts w:hint="eastAsia" w:ascii="宋体" w:hAnsi="宋体" w:eastAsia="宋体" w:cs="Times New Roman"/>
          <w:color w:val="auto"/>
          <w:szCs w:val="21"/>
        </w:rPr>
        <w:t>日      期：</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_日</w:t>
      </w:r>
    </w:p>
    <w:p w14:paraId="39BA6DA6">
      <w:pPr>
        <w:rPr>
          <w:rFonts w:ascii="宋体" w:hAnsi="宋体" w:eastAsia="宋体" w:cs="Times New Roman"/>
          <w:color w:val="auto"/>
        </w:rPr>
      </w:pPr>
    </w:p>
    <w:p w14:paraId="4218E672">
      <w:pPr>
        <w:rPr>
          <w:rFonts w:ascii="宋体" w:hAnsi="宋体" w:eastAsia="宋体" w:cs="Times New Roman"/>
          <w:color w:val="auto"/>
        </w:rPr>
      </w:pPr>
    </w:p>
    <w:p w14:paraId="69274BC6">
      <w:pPr>
        <w:rPr>
          <w:rFonts w:ascii="宋体" w:hAnsi="宋体" w:eastAsia="宋体" w:cs="Times New Roman"/>
          <w:color w:val="auto"/>
        </w:rPr>
      </w:pPr>
    </w:p>
    <w:p w14:paraId="7D0D411A">
      <w:pPr>
        <w:rPr>
          <w:rFonts w:ascii="宋体" w:hAnsi="宋体" w:eastAsia="宋体" w:cs="Times New Roman"/>
          <w:color w:val="auto"/>
        </w:rPr>
      </w:pPr>
    </w:p>
    <w:p w14:paraId="2CD016E0">
      <w:pPr>
        <w:rPr>
          <w:rFonts w:ascii="宋体" w:hAnsi="宋体" w:eastAsia="宋体" w:cs="Times New Roman"/>
          <w:color w:val="auto"/>
        </w:rPr>
      </w:pPr>
    </w:p>
    <w:p w14:paraId="0BE9095B">
      <w:pPr>
        <w:rPr>
          <w:rFonts w:ascii="宋体" w:hAnsi="宋体" w:eastAsia="宋体" w:cs="Times New Roman"/>
          <w:color w:val="auto"/>
        </w:rPr>
      </w:pPr>
    </w:p>
    <w:p w14:paraId="58B9409B">
      <w:pPr>
        <w:pStyle w:val="26"/>
        <w:rPr>
          <w:rFonts w:hint="eastAsia" w:hAnsi="Times New Roman" w:cs="Times New Roman"/>
          <w:color w:val="auto"/>
          <w:lang w:eastAsia="zh-CN"/>
        </w:rPr>
      </w:pPr>
    </w:p>
    <w:p w14:paraId="5DAAADEE">
      <w:pPr>
        <w:pStyle w:val="26"/>
        <w:rPr>
          <w:rFonts w:hint="eastAsia" w:hAnsi="Times New Roman" w:cs="Times New Roman"/>
          <w:color w:val="auto"/>
          <w:lang w:eastAsia="zh-CN"/>
        </w:rPr>
      </w:pPr>
    </w:p>
    <w:p w14:paraId="02B9922F">
      <w:pPr>
        <w:pStyle w:val="26"/>
        <w:rPr>
          <w:rFonts w:hint="eastAsia" w:hAnsi="Times New Roman" w:cs="Times New Roman"/>
          <w:color w:val="auto"/>
          <w:lang w:eastAsia="zh-CN"/>
        </w:rPr>
      </w:pPr>
    </w:p>
    <w:p w14:paraId="45F2959B">
      <w:pPr>
        <w:tabs>
          <w:tab w:val="left" w:pos="3600"/>
        </w:tabs>
        <w:adjustRightInd w:val="0"/>
        <w:snapToGrid w:val="0"/>
        <w:jc w:val="center"/>
        <w:rPr>
          <w:rFonts w:ascii="宋体" w:hAnsi="宋体" w:eastAsia="宋体" w:cs="Times New Roman"/>
          <w:b/>
          <w:color w:val="auto"/>
          <w:sz w:val="30"/>
          <w:szCs w:val="30"/>
        </w:rPr>
      </w:pPr>
      <w:r>
        <w:rPr>
          <w:rFonts w:hint="eastAsia" w:ascii="宋体" w:hAnsi="宋体" w:eastAsia="宋体" w:cs="Times New Roman"/>
          <w:b/>
          <w:color w:val="auto"/>
          <w:sz w:val="30"/>
          <w:szCs w:val="30"/>
          <w:lang w:val="en-US" w:eastAsia="zh-CN"/>
        </w:rPr>
        <w:t>六</w:t>
      </w:r>
      <w:r>
        <w:rPr>
          <w:rFonts w:hint="eastAsia" w:ascii="宋体" w:hAnsi="宋体" w:eastAsia="宋体" w:cs="Times New Roman"/>
          <w:b/>
          <w:color w:val="auto"/>
          <w:sz w:val="30"/>
          <w:szCs w:val="30"/>
        </w:rPr>
        <w:t>、提供享受政府采购政策的证明材料</w:t>
      </w:r>
    </w:p>
    <w:p w14:paraId="4FBF7560">
      <w:pPr>
        <w:tabs>
          <w:tab w:val="left" w:pos="3600"/>
        </w:tabs>
        <w:adjustRightInd w:val="0"/>
        <w:snapToGrid w:val="0"/>
        <w:jc w:val="center"/>
        <w:rPr>
          <w:rFonts w:ascii="宋体" w:hAnsi="宋体" w:eastAsia="宋体" w:cs="Times New Roman"/>
          <w:b/>
          <w:color w:val="auto"/>
          <w:sz w:val="32"/>
          <w:szCs w:val="32"/>
        </w:rPr>
      </w:pPr>
    </w:p>
    <w:p w14:paraId="25681F31">
      <w:pPr>
        <w:pStyle w:val="6"/>
        <w:rPr>
          <w:rFonts w:ascii="宋体" w:hAnsi="宋体" w:eastAsia="宋体" w:cs="宋体"/>
          <w:color w:val="auto"/>
          <w:spacing w:val="6"/>
          <w:kern w:val="0"/>
          <w:szCs w:val="21"/>
        </w:rPr>
      </w:pPr>
      <w:r>
        <w:rPr>
          <w:rFonts w:hint="eastAsia" w:ascii="宋体" w:hAnsi="宋体" w:eastAsia="宋体" w:cs="Times New Roman"/>
          <w:color w:val="auto"/>
          <w:sz w:val="30"/>
          <w:szCs w:val="30"/>
        </w:rPr>
        <w:t>附件</w:t>
      </w:r>
      <w:r>
        <w:rPr>
          <w:rFonts w:hint="eastAsia" w:ascii="宋体" w:hAnsi="宋体" w:eastAsia="宋体" w:cs="Times New Roman"/>
          <w:color w:val="auto"/>
          <w:sz w:val="30"/>
          <w:szCs w:val="30"/>
          <w:lang w:val="en-US" w:eastAsia="zh-CN"/>
        </w:rPr>
        <w:t>6</w:t>
      </w:r>
      <w:r>
        <w:rPr>
          <w:rFonts w:hint="eastAsia" w:ascii="宋体" w:hAnsi="宋体" w:eastAsia="宋体" w:cs="Times New Roman"/>
          <w:color w:val="auto"/>
          <w:sz w:val="30"/>
          <w:szCs w:val="30"/>
        </w:rPr>
        <w:t>-1</w:t>
      </w:r>
    </w:p>
    <w:p w14:paraId="50D313B8">
      <w:pPr>
        <w:keepNext w:val="0"/>
        <w:keepLines w:val="0"/>
        <w:widowControl/>
        <w:suppressLineNumbers w:val="0"/>
        <w:jc w:val="center"/>
        <w:rPr>
          <w:rFonts w:hint="eastAsia" w:ascii="宋体" w:hAnsi="宋体" w:eastAsia="宋体" w:cs="宋体"/>
          <w:b/>
          <w:color w:val="auto"/>
          <w:kern w:val="0"/>
          <w:sz w:val="36"/>
          <w:szCs w:val="36"/>
          <w:lang w:val="en-US" w:eastAsia="zh-CN" w:bidi="ar"/>
        </w:rPr>
      </w:pPr>
      <w:bookmarkStart w:id="5" w:name="_Toc22201164"/>
      <w:bookmarkStart w:id="6" w:name="_Toc34637806"/>
      <w:r>
        <w:rPr>
          <w:rFonts w:hint="eastAsia" w:ascii="宋体" w:hAnsi="宋体" w:eastAsia="宋体" w:cs="宋体"/>
          <w:b/>
          <w:color w:val="auto"/>
          <w:kern w:val="0"/>
          <w:sz w:val="36"/>
          <w:szCs w:val="36"/>
          <w:lang w:val="en-US" w:eastAsia="zh-CN" w:bidi="ar"/>
        </w:rPr>
        <w:t>中小企业声明函(</w:t>
      </w:r>
      <w:r>
        <w:rPr>
          <w:rFonts w:hint="eastAsia" w:ascii="宋体" w:hAnsi="宋体" w:cs="宋体"/>
          <w:b/>
          <w:color w:val="auto"/>
          <w:kern w:val="0"/>
          <w:sz w:val="36"/>
          <w:szCs w:val="36"/>
          <w:lang w:val="en-US" w:eastAsia="zh-CN" w:bidi="ar"/>
        </w:rPr>
        <w:t>服务</w:t>
      </w:r>
      <w:r>
        <w:rPr>
          <w:rFonts w:hint="eastAsia" w:ascii="宋体" w:hAnsi="宋体" w:eastAsia="宋体" w:cs="宋体"/>
          <w:b/>
          <w:color w:val="auto"/>
          <w:kern w:val="0"/>
          <w:sz w:val="36"/>
          <w:szCs w:val="36"/>
          <w:lang w:val="en-US" w:eastAsia="zh-CN" w:bidi="ar"/>
        </w:rPr>
        <w:t>)</w:t>
      </w:r>
    </w:p>
    <w:p w14:paraId="10211B31">
      <w:pPr>
        <w:pStyle w:val="3"/>
        <w:rPr>
          <w:rFonts w:hint="eastAsia"/>
          <w:color w:val="auto"/>
          <w:lang w:val="en-US" w:eastAsia="zh-CN"/>
        </w:rPr>
      </w:pPr>
    </w:p>
    <w:p w14:paraId="11AAAB2F">
      <w:pPr>
        <w:adjustRightInd w:val="0"/>
        <w:snapToGrid w:val="0"/>
        <w:spacing w:line="360" w:lineRule="auto"/>
        <w:ind w:firstLine="444" w:firstLineChars="200"/>
        <w:rPr>
          <w:rFonts w:hint="eastAsia" w:ascii="宋体" w:hAnsi="宋体" w:eastAsia="宋体" w:cs="宋体"/>
          <w:bCs/>
          <w:color w:val="auto"/>
          <w:spacing w:val="6"/>
          <w:kern w:val="0"/>
          <w:szCs w:val="21"/>
        </w:rPr>
      </w:pPr>
      <w:r>
        <w:rPr>
          <w:rFonts w:hint="eastAsia" w:ascii="宋体" w:hAnsi="宋体" w:eastAsia="宋体" w:cs="宋体"/>
          <w:bCs/>
          <w:color w:val="auto"/>
          <w:spacing w:val="6"/>
          <w:kern w:val="0"/>
          <w:szCs w:val="21"/>
          <w:lang w:val="en-US" w:eastAsia="zh-CN"/>
        </w:rPr>
        <w:t>本公司(联合体)郑重声明，根据《政府采购促进中小企业发展管理办法》(财库(2020)46号)的规定，本公司(联合体)参加</w:t>
      </w:r>
      <w:r>
        <w:rPr>
          <w:rFonts w:hint="eastAsia" w:ascii="宋体" w:hAnsi="宋体" w:eastAsia="宋体" w:cs="宋体"/>
          <w:bCs/>
          <w:color w:val="auto"/>
          <w:spacing w:val="6"/>
          <w:kern w:val="0"/>
          <w:szCs w:val="21"/>
          <w:u w:val="single"/>
          <w:lang w:val="en-US" w:eastAsia="zh-CN"/>
        </w:rPr>
        <w:t>(单位名称)</w:t>
      </w:r>
      <w:r>
        <w:rPr>
          <w:rFonts w:hint="eastAsia" w:ascii="宋体" w:hAnsi="宋体" w:eastAsia="宋体" w:cs="宋体"/>
          <w:bCs/>
          <w:color w:val="auto"/>
          <w:spacing w:val="6"/>
          <w:kern w:val="0"/>
          <w:szCs w:val="21"/>
          <w:lang w:val="en-US" w:eastAsia="zh-CN"/>
        </w:rPr>
        <w:t>的</w:t>
      </w:r>
      <w:r>
        <w:rPr>
          <w:rFonts w:hint="eastAsia" w:ascii="宋体" w:hAnsi="宋体" w:eastAsia="宋体" w:cs="宋体"/>
          <w:bCs/>
          <w:color w:val="auto"/>
          <w:spacing w:val="6"/>
          <w:kern w:val="0"/>
          <w:szCs w:val="21"/>
          <w:u w:val="single"/>
          <w:lang w:val="en-US" w:eastAsia="zh-CN"/>
        </w:rPr>
        <w:t>(项目名称)</w:t>
      </w:r>
      <w:r>
        <w:rPr>
          <w:rFonts w:hint="eastAsia" w:ascii="宋体" w:hAnsi="宋体" w:eastAsia="宋体" w:cs="宋体"/>
          <w:bCs/>
          <w:color w:val="auto"/>
          <w:spacing w:val="6"/>
          <w:kern w:val="0"/>
          <w:szCs w:val="21"/>
          <w:lang w:val="en-US" w:eastAsia="zh-CN"/>
        </w:rPr>
        <w:t xml:space="preserve">采购活动，工程的施工单位全部为符合政策要求的中小企业(或者:服务全部由符合政策要求的中小企业承接)。相关企业(含联合体中的中小企业、签订分包意向协议的中小企业)的具体情况如下: </w:t>
      </w:r>
    </w:p>
    <w:p w14:paraId="3EA56D71">
      <w:pPr>
        <w:numPr>
          <w:ilvl w:val="0"/>
          <w:numId w:val="6"/>
        </w:numPr>
        <w:adjustRightInd w:val="0"/>
        <w:snapToGrid w:val="0"/>
        <w:spacing w:line="360" w:lineRule="auto"/>
        <w:ind w:left="-24" w:leftChars="0" w:firstLine="444" w:firstLineChars="0"/>
        <w:rPr>
          <w:rFonts w:hint="eastAsia" w:ascii="宋体" w:hAnsi="宋体" w:eastAsia="宋体" w:cs="宋体"/>
          <w:bCs/>
          <w:color w:val="auto"/>
          <w:spacing w:val="6"/>
          <w:kern w:val="0"/>
          <w:szCs w:val="21"/>
        </w:rPr>
      </w:pPr>
      <w:r>
        <w:rPr>
          <w:rFonts w:hint="eastAsia" w:ascii="宋体" w:hAnsi="宋体" w:eastAsia="宋体" w:cs="宋体"/>
          <w:bCs/>
          <w:color w:val="auto"/>
          <w:spacing w:val="6"/>
          <w:kern w:val="0"/>
          <w:szCs w:val="21"/>
          <w:u w:val="single"/>
          <w:lang w:val="en-US" w:eastAsia="zh-CN"/>
        </w:rPr>
        <w:t xml:space="preserve"> (标的名称) </w:t>
      </w:r>
      <w:r>
        <w:rPr>
          <w:rFonts w:hint="eastAsia" w:ascii="宋体" w:hAnsi="宋体" w:eastAsia="宋体" w:cs="宋体"/>
          <w:bCs/>
          <w:color w:val="auto"/>
          <w:spacing w:val="6"/>
          <w:kern w:val="0"/>
          <w:szCs w:val="21"/>
          <w:lang w:val="en-US" w:eastAsia="zh-CN"/>
        </w:rPr>
        <w:t>，属于</w:t>
      </w:r>
      <w:r>
        <w:rPr>
          <w:rFonts w:hint="eastAsia" w:ascii="宋体" w:hAnsi="宋体" w:eastAsia="宋体" w:cs="宋体"/>
          <w:bCs/>
          <w:color w:val="auto"/>
          <w:spacing w:val="6"/>
          <w:kern w:val="0"/>
          <w:szCs w:val="21"/>
          <w:u w:val="single"/>
          <w:lang w:val="en-US" w:eastAsia="zh-CN"/>
        </w:rPr>
        <w:t>(采购文件中明确的所属行业）</w:t>
      </w:r>
      <w:r>
        <w:rPr>
          <w:rFonts w:hint="eastAsia" w:ascii="宋体" w:hAnsi="宋体" w:eastAsia="宋体" w:cs="宋体"/>
          <w:bCs/>
          <w:color w:val="auto"/>
          <w:spacing w:val="6"/>
          <w:kern w:val="0"/>
          <w:szCs w:val="21"/>
          <w:u w:val="none"/>
          <w:lang w:val="en-US" w:eastAsia="zh-CN"/>
        </w:rPr>
        <w:t>；承建(承接)</w:t>
      </w:r>
      <w:r>
        <w:rPr>
          <w:rFonts w:hint="eastAsia" w:ascii="宋体" w:hAnsi="宋体" w:eastAsia="宋体" w:cs="宋体"/>
          <w:bCs/>
          <w:color w:val="auto"/>
          <w:spacing w:val="6"/>
          <w:kern w:val="0"/>
          <w:szCs w:val="21"/>
          <w:lang w:val="en-US" w:eastAsia="zh-CN"/>
        </w:rPr>
        <w:t>企业为</w:t>
      </w:r>
      <w:r>
        <w:rPr>
          <w:rFonts w:hint="eastAsia" w:ascii="宋体" w:hAnsi="宋体" w:eastAsia="宋体" w:cs="宋体"/>
          <w:bCs/>
          <w:color w:val="auto"/>
          <w:spacing w:val="6"/>
          <w:kern w:val="0"/>
          <w:szCs w:val="21"/>
          <w:u w:val="single"/>
          <w:lang w:val="en-US" w:eastAsia="zh-CN"/>
        </w:rPr>
        <w:t>(企业名称)</w:t>
      </w:r>
      <w:r>
        <w:rPr>
          <w:rFonts w:hint="eastAsia" w:ascii="宋体" w:hAnsi="宋体" w:eastAsia="宋体" w:cs="宋体"/>
          <w:bCs/>
          <w:color w:val="auto"/>
          <w:spacing w:val="6"/>
          <w:kern w:val="0"/>
          <w:szCs w:val="21"/>
          <w:lang w:val="en-US" w:eastAsia="zh-CN"/>
        </w:rPr>
        <w:t>从业人员</w:t>
      </w:r>
      <w:r>
        <w:rPr>
          <w:rFonts w:hint="eastAsia" w:ascii="宋体" w:hAnsi="宋体" w:eastAsia="宋体" w:cs="宋体"/>
          <w:bCs/>
          <w:color w:val="auto"/>
          <w:spacing w:val="6"/>
          <w:kern w:val="0"/>
          <w:szCs w:val="21"/>
          <w:u w:val="single"/>
          <w:lang w:val="en-US" w:eastAsia="zh-CN"/>
        </w:rPr>
        <w:t xml:space="preserve">    </w:t>
      </w:r>
      <w:r>
        <w:rPr>
          <w:rFonts w:hint="eastAsia" w:ascii="宋体" w:hAnsi="宋体" w:eastAsia="宋体" w:cs="宋体"/>
          <w:bCs/>
          <w:color w:val="auto"/>
          <w:spacing w:val="6"/>
          <w:kern w:val="0"/>
          <w:szCs w:val="21"/>
          <w:lang w:val="en-US" w:eastAsia="zh-CN"/>
        </w:rPr>
        <w:t>人，营业收入为</w:t>
      </w:r>
      <w:r>
        <w:rPr>
          <w:rFonts w:hint="eastAsia" w:ascii="宋体" w:hAnsi="宋体" w:eastAsia="宋体" w:cs="宋体"/>
          <w:bCs/>
          <w:color w:val="auto"/>
          <w:spacing w:val="6"/>
          <w:kern w:val="0"/>
          <w:szCs w:val="21"/>
          <w:u w:val="single"/>
          <w:lang w:val="en-US" w:eastAsia="zh-CN"/>
        </w:rPr>
        <w:t xml:space="preserve">     </w:t>
      </w:r>
      <w:r>
        <w:rPr>
          <w:rFonts w:hint="eastAsia" w:ascii="宋体" w:hAnsi="宋体" w:eastAsia="宋体" w:cs="宋体"/>
          <w:bCs/>
          <w:color w:val="auto"/>
          <w:spacing w:val="6"/>
          <w:kern w:val="0"/>
          <w:szCs w:val="21"/>
          <w:lang w:val="en-US" w:eastAsia="zh-CN"/>
        </w:rPr>
        <w:t>万元，资产总额为</w:t>
      </w:r>
      <w:r>
        <w:rPr>
          <w:rFonts w:hint="eastAsia" w:ascii="宋体" w:hAnsi="宋体" w:eastAsia="宋体" w:cs="宋体"/>
          <w:bCs/>
          <w:color w:val="auto"/>
          <w:spacing w:val="6"/>
          <w:kern w:val="0"/>
          <w:szCs w:val="21"/>
          <w:u w:val="single"/>
          <w:lang w:val="en-US" w:eastAsia="zh-CN"/>
        </w:rPr>
        <w:t xml:space="preserve">   </w:t>
      </w:r>
      <w:r>
        <w:rPr>
          <w:rFonts w:hint="eastAsia" w:ascii="宋体" w:hAnsi="宋体" w:eastAsia="宋体" w:cs="宋体"/>
          <w:bCs/>
          <w:color w:val="auto"/>
          <w:spacing w:val="6"/>
          <w:kern w:val="0"/>
          <w:szCs w:val="21"/>
          <w:lang w:val="en-US" w:eastAsia="zh-CN"/>
        </w:rPr>
        <w:t>万元，属于</w:t>
      </w:r>
      <w:r>
        <w:rPr>
          <w:rFonts w:hint="eastAsia" w:ascii="宋体" w:hAnsi="宋体" w:eastAsia="宋体" w:cs="宋体"/>
          <w:bCs/>
          <w:color w:val="auto"/>
          <w:spacing w:val="6"/>
          <w:kern w:val="0"/>
          <w:szCs w:val="21"/>
          <w:u w:val="single"/>
          <w:lang w:val="en-US" w:eastAsia="zh-CN"/>
        </w:rPr>
        <w:t xml:space="preserve">        (中型企业、小型企业、微型企业）</w:t>
      </w:r>
      <w:r>
        <w:rPr>
          <w:rFonts w:hint="eastAsia" w:ascii="宋体" w:hAnsi="宋体" w:eastAsia="宋体" w:cs="宋体"/>
          <w:bCs/>
          <w:color w:val="auto"/>
          <w:spacing w:val="6"/>
          <w:kern w:val="0"/>
          <w:szCs w:val="21"/>
          <w:u w:val="none"/>
          <w:lang w:val="en-US" w:eastAsia="zh-CN"/>
        </w:rPr>
        <w:t>；</w:t>
      </w:r>
      <w:r>
        <w:rPr>
          <w:rFonts w:hint="eastAsia" w:ascii="宋体" w:hAnsi="宋体" w:eastAsia="宋体" w:cs="宋体"/>
          <w:bCs/>
          <w:color w:val="auto"/>
          <w:spacing w:val="6"/>
          <w:kern w:val="0"/>
          <w:szCs w:val="21"/>
          <w:lang w:val="en-US" w:eastAsia="zh-CN"/>
        </w:rPr>
        <w:t xml:space="preserve"> </w:t>
      </w:r>
    </w:p>
    <w:p w14:paraId="2D940B66">
      <w:pPr>
        <w:adjustRightInd w:val="0"/>
        <w:snapToGrid w:val="0"/>
        <w:spacing w:line="360" w:lineRule="auto"/>
        <w:ind w:firstLine="444" w:firstLineChars="200"/>
        <w:rPr>
          <w:rFonts w:hint="eastAsia" w:ascii="宋体" w:hAnsi="宋体" w:eastAsia="宋体" w:cs="宋体"/>
          <w:bCs/>
          <w:color w:val="auto"/>
          <w:spacing w:val="6"/>
          <w:kern w:val="0"/>
          <w:szCs w:val="21"/>
        </w:rPr>
      </w:pPr>
      <w:r>
        <w:rPr>
          <w:rFonts w:hint="eastAsia" w:ascii="宋体" w:hAnsi="宋体" w:eastAsia="宋体" w:cs="宋体"/>
          <w:bCs/>
          <w:color w:val="auto"/>
          <w:spacing w:val="6"/>
          <w:kern w:val="0"/>
          <w:szCs w:val="21"/>
          <w:lang w:val="en-US" w:eastAsia="zh-CN"/>
        </w:rPr>
        <w:t>2.</w:t>
      </w:r>
      <w:r>
        <w:rPr>
          <w:rFonts w:hint="eastAsia" w:ascii="宋体" w:hAnsi="宋体" w:eastAsia="宋体" w:cs="宋体"/>
          <w:bCs/>
          <w:color w:val="auto"/>
          <w:spacing w:val="6"/>
          <w:kern w:val="0"/>
          <w:szCs w:val="21"/>
          <w:u w:val="single"/>
          <w:lang w:val="en-US" w:eastAsia="zh-CN"/>
        </w:rPr>
        <w:t xml:space="preserve"> (标的名称) </w:t>
      </w:r>
      <w:r>
        <w:rPr>
          <w:rFonts w:hint="eastAsia" w:ascii="宋体" w:hAnsi="宋体" w:eastAsia="宋体" w:cs="宋体"/>
          <w:bCs/>
          <w:color w:val="auto"/>
          <w:spacing w:val="6"/>
          <w:kern w:val="0"/>
          <w:szCs w:val="21"/>
          <w:lang w:val="en-US" w:eastAsia="zh-CN"/>
        </w:rPr>
        <w:t>，属于</w:t>
      </w:r>
      <w:r>
        <w:rPr>
          <w:rFonts w:hint="eastAsia" w:ascii="宋体" w:hAnsi="宋体" w:eastAsia="宋体" w:cs="宋体"/>
          <w:bCs/>
          <w:color w:val="auto"/>
          <w:spacing w:val="6"/>
          <w:kern w:val="0"/>
          <w:szCs w:val="21"/>
          <w:u w:val="single"/>
          <w:lang w:val="en-US" w:eastAsia="zh-CN"/>
        </w:rPr>
        <w:t>(采购文件中明确的所属行业）</w:t>
      </w:r>
      <w:r>
        <w:rPr>
          <w:rFonts w:hint="eastAsia" w:ascii="宋体" w:hAnsi="宋体" w:eastAsia="宋体" w:cs="宋体"/>
          <w:bCs/>
          <w:color w:val="auto"/>
          <w:spacing w:val="6"/>
          <w:kern w:val="0"/>
          <w:szCs w:val="21"/>
          <w:u w:val="none"/>
          <w:lang w:val="en-US" w:eastAsia="zh-CN"/>
        </w:rPr>
        <w:t>；承建(承接)</w:t>
      </w:r>
      <w:r>
        <w:rPr>
          <w:rFonts w:hint="eastAsia" w:ascii="宋体" w:hAnsi="宋体" w:eastAsia="宋体" w:cs="宋体"/>
          <w:bCs/>
          <w:color w:val="auto"/>
          <w:spacing w:val="6"/>
          <w:kern w:val="0"/>
          <w:szCs w:val="21"/>
          <w:lang w:val="en-US" w:eastAsia="zh-CN"/>
        </w:rPr>
        <w:t>企业为</w:t>
      </w:r>
      <w:r>
        <w:rPr>
          <w:rFonts w:hint="eastAsia" w:ascii="宋体" w:hAnsi="宋体" w:eastAsia="宋体" w:cs="宋体"/>
          <w:bCs/>
          <w:color w:val="auto"/>
          <w:spacing w:val="6"/>
          <w:kern w:val="0"/>
          <w:szCs w:val="21"/>
          <w:u w:val="single"/>
          <w:lang w:val="en-US" w:eastAsia="zh-CN"/>
        </w:rPr>
        <w:t>(企业名称)</w:t>
      </w:r>
      <w:r>
        <w:rPr>
          <w:rFonts w:hint="eastAsia" w:ascii="宋体" w:hAnsi="宋体" w:eastAsia="宋体" w:cs="宋体"/>
          <w:bCs/>
          <w:color w:val="auto"/>
          <w:spacing w:val="6"/>
          <w:kern w:val="0"/>
          <w:szCs w:val="21"/>
          <w:lang w:val="en-US" w:eastAsia="zh-CN"/>
        </w:rPr>
        <w:t>从业人员</w:t>
      </w:r>
      <w:r>
        <w:rPr>
          <w:rFonts w:hint="eastAsia" w:ascii="宋体" w:hAnsi="宋体" w:eastAsia="宋体" w:cs="宋体"/>
          <w:bCs/>
          <w:color w:val="auto"/>
          <w:spacing w:val="6"/>
          <w:kern w:val="0"/>
          <w:szCs w:val="21"/>
          <w:u w:val="single"/>
          <w:lang w:val="en-US" w:eastAsia="zh-CN"/>
        </w:rPr>
        <w:t xml:space="preserve">    </w:t>
      </w:r>
      <w:r>
        <w:rPr>
          <w:rFonts w:hint="eastAsia" w:ascii="宋体" w:hAnsi="宋体" w:eastAsia="宋体" w:cs="宋体"/>
          <w:bCs/>
          <w:color w:val="auto"/>
          <w:spacing w:val="6"/>
          <w:kern w:val="0"/>
          <w:szCs w:val="21"/>
          <w:lang w:val="en-US" w:eastAsia="zh-CN"/>
        </w:rPr>
        <w:t>人，营业收入为</w:t>
      </w:r>
      <w:r>
        <w:rPr>
          <w:rFonts w:hint="eastAsia" w:ascii="宋体" w:hAnsi="宋体" w:eastAsia="宋体" w:cs="宋体"/>
          <w:bCs/>
          <w:color w:val="auto"/>
          <w:spacing w:val="6"/>
          <w:kern w:val="0"/>
          <w:szCs w:val="21"/>
          <w:u w:val="single"/>
          <w:lang w:val="en-US" w:eastAsia="zh-CN"/>
        </w:rPr>
        <w:t xml:space="preserve">     </w:t>
      </w:r>
      <w:r>
        <w:rPr>
          <w:rFonts w:hint="eastAsia" w:ascii="宋体" w:hAnsi="宋体" w:eastAsia="宋体" w:cs="宋体"/>
          <w:bCs/>
          <w:color w:val="auto"/>
          <w:spacing w:val="6"/>
          <w:kern w:val="0"/>
          <w:szCs w:val="21"/>
          <w:lang w:val="en-US" w:eastAsia="zh-CN"/>
        </w:rPr>
        <w:t>万元，资产总额为</w:t>
      </w:r>
      <w:r>
        <w:rPr>
          <w:rFonts w:hint="eastAsia" w:ascii="宋体" w:hAnsi="宋体" w:eastAsia="宋体" w:cs="宋体"/>
          <w:bCs/>
          <w:color w:val="auto"/>
          <w:spacing w:val="6"/>
          <w:kern w:val="0"/>
          <w:szCs w:val="21"/>
          <w:u w:val="single"/>
          <w:lang w:val="en-US" w:eastAsia="zh-CN"/>
        </w:rPr>
        <w:t xml:space="preserve">   </w:t>
      </w:r>
      <w:r>
        <w:rPr>
          <w:rFonts w:hint="eastAsia" w:ascii="宋体" w:hAnsi="宋体" w:eastAsia="宋体" w:cs="宋体"/>
          <w:bCs/>
          <w:color w:val="auto"/>
          <w:spacing w:val="6"/>
          <w:kern w:val="0"/>
          <w:szCs w:val="21"/>
          <w:lang w:val="en-US" w:eastAsia="zh-CN"/>
        </w:rPr>
        <w:t>万元，属于</w:t>
      </w:r>
      <w:r>
        <w:rPr>
          <w:rFonts w:hint="eastAsia" w:ascii="宋体" w:hAnsi="宋体" w:eastAsia="宋体" w:cs="宋体"/>
          <w:bCs/>
          <w:color w:val="auto"/>
          <w:spacing w:val="6"/>
          <w:kern w:val="0"/>
          <w:szCs w:val="21"/>
          <w:u w:val="single"/>
          <w:lang w:val="en-US" w:eastAsia="zh-CN"/>
        </w:rPr>
        <w:t xml:space="preserve">       (中型企业、小型企业、微型企业）</w:t>
      </w:r>
      <w:r>
        <w:rPr>
          <w:rFonts w:hint="eastAsia" w:ascii="宋体" w:hAnsi="宋体" w:eastAsia="宋体" w:cs="宋体"/>
          <w:bCs/>
          <w:color w:val="auto"/>
          <w:spacing w:val="6"/>
          <w:kern w:val="0"/>
          <w:szCs w:val="21"/>
          <w:u w:val="none"/>
          <w:lang w:val="en-US" w:eastAsia="zh-CN"/>
        </w:rPr>
        <w:t>；</w:t>
      </w:r>
    </w:p>
    <w:p w14:paraId="73C5B17C">
      <w:pPr>
        <w:adjustRightInd w:val="0"/>
        <w:snapToGrid w:val="0"/>
        <w:spacing w:line="240" w:lineRule="auto"/>
        <w:ind w:firstLine="444" w:firstLineChars="200"/>
        <w:rPr>
          <w:rFonts w:hint="eastAsia" w:ascii="宋体" w:hAnsi="宋体" w:eastAsia="宋体" w:cs="宋体"/>
          <w:bCs/>
          <w:color w:val="auto"/>
          <w:spacing w:val="6"/>
          <w:kern w:val="0"/>
          <w:szCs w:val="21"/>
        </w:rPr>
      </w:pPr>
      <w:r>
        <w:rPr>
          <w:rFonts w:hint="eastAsia" w:ascii="宋体" w:hAnsi="宋体" w:eastAsia="宋体" w:cs="宋体"/>
          <w:bCs/>
          <w:color w:val="auto"/>
          <w:spacing w:val="6"/>
          <w:kern w:val="0"/>
          <w:szCs w:val="21"/>
          <w:lang w:val="en-US" w:eastAsia="zh-CN"/>
        </w:rPr>
        <w:t>……</w:t>
      </w:r>
    </w:p>
    <w:p w14:paraId="56CC22FA">
      <w:pPr>
        <w:adjustRightInd w:val="0"/>
        <w:snapToGrid w:val="0"/>
        <w:spacing w:line="360" w:lineRule="auto"/>
        <w:ind w:firstLine="444" w:firstLineChars="200"/>
        <w:rPr>
          <w:rFonts w:hint="eastAsia" w:ascii="宋体" w:hAnsi="宋体" w:eastAsia="宋体" w:cs="宋体"/>
          <w:bCs/>
          <w:color w:val="auto"/>
          <w:spacing w:val="6"/>
          <w:kern w:val="0"/>
          <w:szCs w:val="21"/>
        </w:rPr>
      </w:pPr>
      <w:r>
        <w:rPr>
          <w:rFonts w:hint="eastAsia" w:ascii="宋体" w:hAnsi="宋体" w:eastAsia="宋体" w:cs="宋体"/>
          <w:bCs/>
          <w:color w:val="auto"/>
          <w:spacing w:val="6"/>
          <w:kern w:val="0"/>
          <w:szCs w:val="21"/>
          <w:lang w:val="en-US" w:eastAsia="zh-CN"/>
        </w:rPr>
        <w:t>以上企业，不属于大企业的分支机构，不存在控股股东为大企业的情形，也不存在与大企业的负责人为同一人的情形。</w:t>
      </w:r>
    </w:p>
    <w:p w14:paraId="4051BEC5">
      <w:pPr>
        <w:adjustRightInd w:val="0"/>
        <w:snapToGrid w:val="0"/>
        <w:spacing w:line="360" w:lineRule="auto"/>
        <w:ind w:firstLine="444" w:firstLineChars="200"/>
        <w:rPr>
          <w:rFonts w:hint="eastAsia" w:ascii="宋体" w:hAnsi="宋体" w:eastAsia="宋体" w:cs="宋体"/>
          <w:bCs/>
          <w:color w:val="auto"/>
          <w:spacing w:val="6"/>
          <w:kern w:val="0"/>
          <w:szCs w:val="21"/>
        </w:rPr>
      </w:pPr>
      <w:r>
        <w:rPr>
          <w:rFonts w:hint="eastAsia" w:ascii="宋体" w:hAnsi="宋体" w:eastAsia="宋体" w:cs="宋体"/>
          <w:bCs/>
          <w:color w:val="auto"/>
          <w:spacing w:val="6"/>
          <w:kern w:val="0"/>
          <w:szCs w:val="21"/>
          <w:lang w:val="en-US" w:eastAsia="zh-CN"/>
        </w:rPr>
        <w:t xml:space="preserve">本企业对上述声明内容的真实性负责。如有虚假，将依法承担相应责任。 </w:t>
      </w:r>
    </w:p>
    <w:p w14:paraId="582F5DBD">
      <w:pPr>
        <w:adjustRightInd w:val="0"/>
        <w:snapToGrid w:val="0"/>
        <w:spacing w:line="360" w:lineRule="auto"/>
        <w:ind w:firstLine="5772" w:firstLineChars="2600"/>
        <w:jc w:val="both"/>
        <w:rPr>
          <w:rFonts w:hint="default" w:ascii="宋体" w:hAnsi="宋体" w:eastAsia="宋体" w:cs="宋体"/>
          <w:bCs/>
          <w:color w:val="auto"/>
          <w:spacing w:val="6"/>
          <w:kern w:val="0"/>
          <w:szCs w:val="21"/>
          <w:u w:val="single"/>
          <w:lang w:val="en-US"/>
        </w:rPr>
      </w:pPr>
      <w:r>
        <w:rPr>
          <w:rFonts w:hint="eastAsia" w:ascii="宋体" w:hAnsi="宋体" w:eastAsia="宋体" w:cs="宋体"/>
          <w:bCs/>
          <w:color w:val="auto"/>
          <w:spacing w:val="6"/>
          <w:kern w:val="0"/>
          <w:szCs w:val="21"/>
          <w:lang w:val="en-US" w:eastAsia="zh-CN"/>
        </w:rPr>
        <w:t>投标人名称（盖章）：</w:t>
      </w:r>
      <w:r>
        <w:rPr>
          <w:rFonts w:hint="eastAsia" w:ascii="宋体" w:hAnsi="宋体" w:eastAsia="宋体" w:cs="宋体"/>
          <w:bCs/>
          <w:color w:val="auto"/>
          <w:spacing w:val="6"/>
          <w:kern w:val="0"/>
          <w:szCs w:val="21"/>
          <w:u w:val="single"/>
          <w:lang w:val="en-US" w:eastAsia="zh-CN"/>
        </w:rPr>
        <w:t xml:space="preserve">         </w:t>
      </w:r>
    </w:p>
    <w:p w14:paraId="30DEB3DE">
      <w:pPr>
        <w:widowControl/>
        <w:jc w:val="left"/>
        <w:rPr>
          <w:rFonts w:ascii="Times New Roman" w:hAnsi="Times New Roman" w:eastAsia="宋体" w:cs="Times New Roman"/>
          <w:color w:val="auto"/>
        </w:rPr>
      </w:pPr>
      <w:r>
        <w:rPr>
          <w:rFonts w:hint="eastAsia" w:ascii="宋体" w:hAnsi="宋体" w:eastAsia="宋体" w:cs="宋体"/>
          <w:bCs/>
          <w:color w:val="auto"/>
          <w:spacing w:val="6"/>
          <w:kern w:val="0"/>
          <w:szCs w:val="21"/>
          <w:lang w:val="en-US" w:eastAsia="zh-CN"/>
        </w:rPr>
        <w:t xml:space="preserve">                                                  日 期：</w:t>
      </w:r>
      <w:r>
        <w:rPr>
          <w:rFonts w:hint="eastAsia" w:ascii="宋体" w:hAnsi="宋体" w:eastAsia="宋体" w:cs="宋体"/>
          <w:bCs/>
          <w:color w:val="auto"/>
          <w:spacing w:val="6"/>
          <w:kern w:val="0"/>
          <w:szCs w:val="21"/>
          <w:u w:val="single"/>
          <w:lang w:val="en-US" w:eastAsia="zh-CN"/>
        </w:rPr>
        <w:t xml:space="preserve">                 </w:t>
      </w:r>
    </w:p>
    <w:p w14:paraId="6140AB90">
      <w:pPr>
        <w:rPr>
          <w:rFonts w:ascii="Times New Roman" w:hAnsi="Times New Roman" w:eastAsia="宋体" w:cs="Times New Roman"/>
          <w:color w:val="auto"/>
        </w:rPr>
      </w:pPr>
    </w:p>
    <w:p w14:paraId="2008032A">
      <w:pPr>
        <w:rPr>
          <w:rFonts w:hint="eastAsia" w:ascii="Times New Roman" w:hAnsi="Times New Roman" w:eastAsia="宋体" w:cs="Times New Roman"/>
          <w:color w:val="auto"/>
        </w:rPr>
      </w:pPr>
    </w:p>
    <w:p w14:paraId="2E1835B8">
      <w:pPr>
        <w:pStyle w:val="24"/>
        <w:rPr>
          <w:rFonts w:hint="eastAsia" w:ascii="Times New Roman" w:hAnsi="Times New Roman" w:eastAsia="宋体"/>
          <w:color w:val="auto"/>
        </w:rPr>
      </w:pPr>
    </w:p>
    <w:p w14:paraId="3C957135">
      <w:pPr>
        <w:pStyle w:val="24"/>
        <w:rPr>
          <w:rFonts w:hint="eastAsia" w:ascii="Times New Roman" w:hAnsi="Times New Roman" w:eastAsia="宋体"/>
          <w:color w:val="auto"/>
        </w:rPr>
      </w:pPr>
    </w:p>
    <w:p w14:paraId="08E494E0">
      <w:pPr>
        <w:widowControl/>
        <w:ind w:firstLine="420" w:firstLineChars="200"/>
        <w:jc w:val="left"/>
        <w:rPr>
          <w:rFonts w:ascii="黑体" w:hAnsi="华文中宋" w:eastAsia="黑体" w:cs="宋体"/>
          <w:bCs/>
          <w:color w:val="auto"/>
          <w:spacing w:val="6"/>
          <w:kern w:val="0"/>
          <w:szCs w:val="21"/>
        </w:rPr>
      </w:pPr>
      <w:r>
        <w:rPr>
          <w:rFonts w:hint="eastAsia" w:ascii="宋体" w:hAnsi="宋体" w:eastAsia="宋体" w:cs="宋体"/>
          <w:color w:val="auto"/>
          <w:kern w:val="0"/>
          <w:szCs w:val="21"/>
          <w:lang w:val="en-US" w:eastAsia="zh-CN" w:bidi="ar"/>
        </w:rPr>
        <w:t>注：</w:t>
      </w:r>
      <w:r>
        <w:rPr>
          <w:rFonts w:hint="eastAsia" w:ascii="宋体" w:hAnsi="宋体" w:eastAsia="宋体" w:cs="宋体"/>
          <w:color w:val="auto"/>
          <w:kern w:val="0"/>
          <w:szCs w:val="21"/>
          <w:lang w:bidi="ar"/>
        </w:rPr>
        <w:t>从业人员、营业收入、资产总额填报上一年度数据，无上一年度数据的新成立企业可不填报。</w:t>
      </w:r>
    </w:p>
    <w:p w14:paraId="6EF3DBDC">
      <w:pPr>
        <w:pStyle w:val="24"/>
        <w:rPr>
          <w:rFonts w:hint="eastAsia" w:ascii="Times New Roman" w:hAnsi="Times New Roman" w:eastAsia="宋体"/>
          <w:color w:val="auto"/>
        </w:rPr>
      </w:pPr>
    </w:p>
    <w:p w14:paraId="580ACDD1">
      <w:pPr>
        <w:pStyle w:val="24"/>
        <w:rPr>
          <w:rFonts w:hint="eastAsia" w:ascii="Times New Roman" w:hAnsi="Times New Roman" w:eastAsia="宋体"/>
          <w:color w:val="auto"/>
        </w:rPr>
      </w:pPr>
    </w:p>
    <w:p w14:paraId="602B356F">
      <w:pPr>
        <w:pStyle w:val="24"/>
        <w:rPr>
          <w:rFonts w:hint="eastAsia" w:ascii="Times New Roman" w:hAnsi="Times New Roman" w:eastAsia="宋体"/>
          <w:color w:val="auto"/>
        </w:rPr>
      </w:pPr>
    </w:p>
    <w:p w14:paraId="598FD112">
      <w:pPr>
        <w:pStyle w:val="24"/>
        <w:rPr>
          <w:rFonts w:hint="eastAsia" w:ascii="Times New Roman" w:hAnsi="Times New Roman" w:eastAsia="宋体"/>
          <w:color w:val="auto"/>
        </w:rPr>
      </w:pPr>
    </w:p>
    <w:p w14:paraId="66C561DD">
      <w:pPr>
        <w:pStyle w:val="24"/>
        <w:rPr>
          <w:rFonts w:hint="eastAsia" w:ascii="Times New Roman" w:hAnsi="Times New Roman" w:eastAsia="宋体"/>
          <w:color w:val="auto"/>
        </w:rPr>
      </w:pPr>
    </w:p>
    <w:p w14:paraId="19F194AF">
      <w:pPr>
        <w:pStyle w:val="24"/>
        <w:rPr>
          <w:rFonts w:hint="eastAsia" w:ascii="Times New Roman" w:hAnsi="Times New Roman" w:eastAsia="宋体"/>
          <w:color w:val="auto"/>
        </w:rPr>
      </w:pPr>
    </w:p>
    <w:p w14:paraId="7E4C58D0">
      <w:pPr>
        <w:pStyle w:val="24"/>
        <w:rPr>
          <w:rFonts w:hint="eastAsia" w:ascii="Times New Roman" w:hAnsi="Times New Roman" w:eastAsia="宋体"/>
          <w:color w:val="auto"/>
        </w:rPr>
      </w:pPr>
    </w:p>
    <w:p w14:paraId="506973BC">
      <w:pPr>
        <w:pStyle w:val="6"/>
        <w:rPr>
          <w:rFonts w:ascii="宋体" w:hAnsi="宋体" w:eastAsia="宋体" w:cs="Times New Roman"/>
          <w:color w:val="auto"/>
          <w:spacing w:val="6"/>
          <w:sz w:val="21"/>
        </w:rPr>
      </w:pPr>
      <w:r>
        <w:rPr>
          <w:rFonts w:hint="eastAsia" w:ascii="宋体" w:hAnsi="宋体" w:eastAsia="宋体" w:cs="宋体"/>
          <w:color w:val="auto"/>
          <w:spacing w:val="6"/>
          <w:kern w:val="0"/>
          <w:sz w:val="21"/>
        </w:rPr>
        <w:t>附件</w:t>
      </w:r>
      <w:r>
        <w:rPr>
          <w:rFonts w:hint="eastAsia" w:ascii="宋体" w:hAnsi="宋体" w:eastAsia="宋体" w:cs="宋体"/>
          <w:color w:val="auto"/>
          <w:spacing w:val="6"/>
          <w:kern w:val="0"/>
          <w:sz w:val="21"/>
          <w:lang w:val="en-US" w:eastAsia="zh-CN"/>
        </w:rPr>
        <w:t>6</w:t>
      </w:r>
      <w:r>
        <w:rPr>
          <w:rFonts w:hint="eastAsia" w:ascii="宋体" w:hAnsi="宋体" w:eastAsia="宋体" w:cs="宋体"/>
          <w:color w:val="auto"/>
          <w:spacing w:val="6"/>
          <w:kern w:val="0"/>
          <w:sz w:val="21"/>
        </w:rPr>
        <w:t xml:space="preserve">-2 </w:t>
      </w:r>
      <w:r>
        <w:rPr>
          <w:rFonts w:hint="eastAsia" w:ascii="宋体" w:hAnsi="宋体" w:eastAsia="宋体" w:cs="Times New Roman"/>
          <w:color w:val="auto"/>
          <w:spacing w:val="6"/>
          <w:sz w:val="21"/>
        </w:rPr>
        <w:t>残疾人福利性单位声明函</w:t>
      </w:r>
      <w:bookmarkEnd w:id="5"/>
      <w:bookmarkEnd w:id="6"/>
    </w:p>
    <w:p w14:paraId="1BD5219B">
      <w:pPr>
        <w:adjustRightInd w:val="0"/>
        <w:snapToGrid w:val="0"/>
        <w:spacing w:line="360" w:lineRule="auto"/>
        <w:jc w:val="center"/>
        <w:rPr>
          <w:rFonts w:ascii="黑体" w:hAnsi="黑体" w:eastAsia="黑体" w:cs="Times New Roman"/>
          <w:b/>
          <w:color w:val="auto"/>
          <w:spacing w:val="6"/>
          <w:sz w:val="28"/>
          <w:szCs w:val="28"/>
        </w:rPr>
      </w:pPr>
      <w:r>
        <w:rPr>
          <w:rFonts w:hint="eastAsia" w:ascii="黑体" w:hAnsi="黑体" w:eastAsia="黑体" w:cs="Times New Roman"/>
          <w:b/>
          <w:color w:val="auto"/>
          <w:spacing w:val="6"/>
          <w:sz w:val="28"/>
          <w:szCs w:val="28"/>
        </w:rPr>
        <w:t>残疾人福利性单位声明函</w:t>
      </w:r>
    </w:p>
    <w:p w14:paraId="66A04EBF">
      <w:pPr>
        <w:adjustRightInd w:val="0"/>
        <w:snapToGrid w:val="0"/>
        <w:spacing w:line="360" w:lineRule="auto"/>
        <w:jc w:val="center"/>
        <w:rPr>
          <w:rFonts w:ascii="宋体" w:hAnsi="宋体" w:eastAsia="宋体" w:cs="Times New Roman"/>
          <w:b/>
          <w:color w:val="auto"/>
          <w:spacing w:val="6"/>
          <w:szCs w:val="21"/>
        </w:rPr>
      </w:pPr>
      <w:r>
        <w:rPr>
          <w:rFonts w:hint="eastAsia" w:ascii="宋体" w:hAnsi="宋体" w:eastAsia="宋体" w:cs="Times New Roman"/>
          <w:b/>
          <w:color w:val="auto"/>
          <w:spacing w:val="6"/>
          <w:szCs w:val="21"/>
        </w:rPr>
        <w:t>(不属于残疾人福利性单位的无需填写)</w:t>
      </w:r>
    </w:p>
    <w:p w14:paraId="3F69EDB6">
      <w:pPr>
        <w:adjustRightInd w:val="0"/>
        <w:snapToGrid w:val="0"/>
        <w:spacing w:line="360" w:lineRule="auto"/>
        <w:ind w:firstLine="444" w:firstLineChars="200"/>
        <w:rPr>
          <w:rFonts w:ascii="宋体" w:hAnsi="宋体" w:eastAsia="宋体" w:cs="Times New Roman"/>
          <w:color w:val="auto"/>
          <w:spacing w:val="6"/>
          <w:szCs w:val="21"/>
        </w:rPr>
      </w:pPr>
    </w:p>
    <w:p w14:paraId="154F914C">
      <w:pPr>
        <w:adjustRightInd w:val="0"/>
        <w:snapToGrid w:val="0"/>
        <w:spacing w:line="360" w:lineRule="auto"/>
        <w:ind w:firstLine="444" w:firstLineChars="200"/>
        <w:rPr>
          <w:rFonts w:ascii="宋体" w:hAnsi="宋体" w:eastAsia="宋体" w:cs="Times New Roman"/>
          <w:color w:val="auto"/>
          <w:spacing w:val="6"/>
          <w:szCs w:val="21"/>
        </w:rPr>
      </w:pPr>
      <w:r>
        <w:rPr>
          <w:rFonts w:hint="eastAsia" w:ascii="宋体" w:hAnsi="宋体" w:eastAsia="宋体" w:cs="Times New Roman"/>
          <w:color w:val="auto"/>
          <w:spacing w:val="6"/>
          <w:szCs w:val="21"/>
        </w:rPr>
        <w:t>本单位郑重声明，根据《财政部 民政部 中国残疾人联合会关于促进残疾人就业政府采购政策的通知》（财库</w:t>
      </w:r>
      <w:r>
        <w:rPr>
          <w:rFonts w:hint="eastAsia" w:ascii="宋体" w:hAnsi="宋体" w:eastAsia="宋体" w:cs="Times New Roman"/>
          <w:color w:val="auto"/>
          <w:szCs w:val="21"/>
        </w:rPr>
        <w:t>〔2017〕141</w:t>
      </w:r>
      <w:r>
        <w:rPr>
          <w:rFonts w:hint="eastAsia" w:ascii="宋体" w:hAnsi="宋体" w:eastAsia="宋体" w:cs="Times New Roman"/>
          <w:color w:val="auto"/>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42FAD50">
      <w:pPr>
        <w:adjustRightInd w:val="0"/>
        <w:snapToGrid w:val="0"/>
        <w:spacing w:line="360" w:lineRule="auto"/>
        <w:ind w:firstLine="444" w:firstLineChars="200"/>
        <w:rPr>
          <w:rFonts w:ascii="宋体" w:hAnsi="宋体" w:eastAsia="宋体" w:cs="Times New Roman"/>
          <w:color w:val="auto"/>
          <w:spacing w:val="6"/>
          <w:szCs w:val="21"/>
        </w:rPr>
      </w:pPr>
      <w:r>
        <w:rPr>
          <w:rFonts w:hint="eastAsia" w:ascii="宋体" w:hAnsi="宋体" w:eastAsia="宋体" w:cs="Times New Roman"/>
          <w:color w:val="auto"/>
          <w:spacing w:val="6"/>
          <w:szCs w:val="21"/>
        </w:rPr>
        <w:t>本单位对上述声明的真实性负责。如有虚假，将依法承担相应责任。</w:t>
      </w:r>
    </w:p>
    <w:p w14:paraId="56FC727C">
      <w:pPr>
        <w:adjustRightInd w:val="0"/>
        <w:snapToGrid w:val="0"/>
        <w:spacing w:line="360" w:lineRule="auto"/>
        <w:ind w:firstLine="444" w:firstLineChars="200"/>
        <w:rPr>
          <w:rFonts w:ascii="宋体" w:hAnsi="宋体" w:eastAsia="宋体" w:cs="Times New Roman"/>
          <w:color w:val="auto"/>
          <w:spacing w:val="6"/>
          <w:szCs w:val="21"/>
        </w:rPr>
      </w:pPr>
    </w:p>
    <w:p w14:paraId="757BC641">
      <w:pPr>
        <w:adjustRightInd w:val="0"/>
        <w:snapToGrid w:val="0"/>
        <w:spacing w:line="360" w:lineRule="auto"/>
        <w:ind w:firstLine="444" w:firstLineChars="200"/>
        <w:rPr>
          <w:rFonts w:ascii="宋体" w:hAnsi="宋体" w:eastAsia="宋体" w:cs="Times New Roman"/>
          <w:color w:val="auto"/>
          <w:spacing w:val="6"/>
          <w:szCs w:val="21"/>
        </w:rPr>
      </w:pPr>
    </w:p>
    <w:p w14:paraId="6E29E35E">
      <w:pPr>
        <w:tabs>
          <w:tab w:val="left" w:pos="4860"/>
        </w:tabs>
        <w:adjustRightInd w:val="0"/>
        <w:snapToGrid w:val="0"/>
        <w:spacing w:line="360" w:lineRule="auto"/>
        <w:ind w:right="1560" w:firstLine="444" w:firstLineChars="200"/>
        <w:jc w:val="center"/>
        <w:rPr>
          <w:rFonts w:ascii="宋体" w:hAnsi="宋体" w:eastAsia="宋体" w:cs="Times New Roman"/>
          <w:color w:val="auto"/>
          <w:spacing w:val="6"/>
          <w:szCs w:val="21"/>
        </w:rPr>
      </w:pPr>
      <w:r>
        <w:rPr>
          <w:rFonts w:hint="eastAsia" w:ascii="宋体" w:hAnsi="宋体" w:eastAsia="宋体" w:cs="Times New Roman"/>
          <w:color w:val="auto"/>
          <w:spacing w:val="6"/>
          <w:szCs w:val="21"/>
        </w:rPr>
        <w:t xml:space="preserve">               单位名称（盖章）：</w:t>
      </w:r>
    </w:p>
    <w:p w14:paraId="37D59FE2">
      <w:pPr>
        <w:tabs>
          <w:tab w:val="left" w:pos="4860"/>
        </w:tabs>
        <w:adjustRightInd w:val="0"/>
        <w:snapToGrid w:val="0"/>
        <w:spacing w:line="360" w:lineRule="auto"/>
        <w:ind w:right="1560" w:firstLine="444" w:firstLineChars="200"/>
        <w:jc w:val="center"/>
        <w:rPr>
          <w:rFonts w:ascii="宋体" w:hAnsi="宋体" w:eastAsia="宋体" w:cs="Times New Roman"/>
          <w:color w:val="auto"/>
          <w:spacing w:val="6"/>
          <w:szCs w:val="21"/>
        </w:rPr>
      </w:pPr>
      <w:r>
        <w:rPr>
          <w:rFonts w:hint="eastAsia" w:ascii="宋体" w:hAnsi="宋体" w:eastAsia="宋体" w:cs="Times New Roman"/>
          <w:color w:val="auto"/>
          <w:spacing w:val="6"/>
          <w:szCs w:val="21"/>
        </w:rPr>
        <w:t xml:space="preserve">       日  期：</w:t>
      </w:r>
    </w:p>
    <w:p w14:paraId="09A76200">
      <w:pPr>
        <w:widowControl/>
        <w:adjustRightInd w:val="0"/>
        <w:snapToGrid w:val="0"/>
        <w:spacing w:line="360" w:lineRule="auto"/>
        <w:jc w:val="left"/>
        <w:rPr>
          <w:rFonts w:ascii="宋体" w:hAnsi="宋体" w:eastAsia="宋体" w:cs="宋体"/>
          <w:color w:val="auto"/>
          <w:kern w:val="0"/>
          <w:szCs w:val="21"/>
        </w:rPr>
      </w:pPr>
    </w:p>
    <w:p w14:paraId="15CB1EFF">
      <w:pPr>
        <w:pStyle w:val="6"/>
        <w:rPr>
          <w:rFonts w:ascii="宋体" w:hAnsi="宋体" w:eastAsia="宋体" w:cs="Times New Roman"/>
          <w:color w:val="auto"/>
          <w:sz w:val="21"/>
          <w:szCs w:val="21"/>
        </w:rPr>
      </w:pPr>
      <w:r>
        <w:rPr>
          <w:rFonts w:ascii="黑体" w:hAnsi="华文中宋" w:eastAsia="宋体" w:cs="宋体"/>
          <w:color w:val="auto"/>
          <w:spacing w:val="6"/>
          <w:kern w:val="0"/>
        </w:rPr>
        <w:br w:type="page"/>
      </w:r>
      <w:bookmarkStart w:id="7" w:name="_Toc34637807"/>
      <w:bookmarkStart w:id="8" w:name="_Toc22201165"/>
      <w:r>
        <w:rPr>
          <w:rFonts w:hint="eastAsia" w:ascii="宋体" w:hAnsi="宋体" w:eastAsia="宋体" w:cs="宋体"/>
          <w:color w:val="auto"/>
          <w:kern w:val="0"/>
          <w:sz w:val="21"/>
          <w:szCs w:val="21"/>
        </w:rPr>
        <w:t>附件</w:t>
      </w:r>
      <w:r>
        <w:rPr>
          <w:rFonts w:hint="eastAsia" w:ascii="宋体" w:hAnsi="宋体" w:eastAsia="宋体" w:cs="宋体"/>
          <w:color w:val="auto"/>
          <w:kern w:val="0"/>
          <w:sz w:val="21"/>
          <w:szCs w:val="21"/>
          <w:lang w:val="en-US" w:eastAsia="zh-CN"/>
        </w:rPr>
        <w:t>6</w:t>
      </w:r>
      <w:r>
        <w:rPr>
          <w:rFonts w:hint="eastAsia" w:ascii="宋体" w:hAnsi="宋体" w:eastAsia="宋体" w:cs="宋体"/>
          <w:color w:val="auto"/>
          <w:kern w:val="0"/>
          <w:sz w:val="21"/>
          <w:szCs w:val="21"/>
        </w:rPr>
        <w:t xml:space="preserve">-3 </w:t>
      </w:r>
      <w:r>
        <w:rPr>
          <w:rFonts w:hint="eastAsia" w:ascii="宋体" w:hAnsi="宋体" w:eastAsia="宋体" w:cs="Times New Roman"/>
          <w:color w:val="auto"/>
          <w:sz w:val="21"/>
          <w:szCs w:val="21"/>
        </w:rPr>
        <w:t>监狱企业证明资料</w:t>
      </w:r>
      <w:bookmarkEnd w:id="7"/>
      <w:bookmarkEnd w:id="8"/>
    </w:p>
    <w:p w14:paraId="5919317A">
      <w:pPr>
        <w:adjustRightInd w:val="0"/>
        <w:snapToGrid w:val="0"/>
        <w:spacing w:line="360" w:lineRule="auto"/>
        <w:jc w:val="center"/>
        <w:rPr>
          <w:rFonts w:ascii="黑体" w:hAnsi="宋体" w:eastAsia="宋体" w:cs="Times New Roman"/>
          <w:b/>
          <w:color w:val="auto"/>
          <w:sz w:val="28"/>
          <w:szCs w:val="28"/>
        </w:rPr>
      </w:pPr>
      <w:r>
        <w:rPr>
          <w:rFonts w:hint="eastAsia" w:ascii="黑体" w:hAnsi="宋体" w:eastAsia="宋体" w:cs="Times New Roman"/>
          <w:b/>
          <w:color w:val="auto"/>
          <w:sz w:val="28"/>
          <w:szCs w:val="28"/>
        </w:rPr>
        <w:t>监狱企业证明资料</w:t>
      </w:r>
    </w:p>
    <w:p w14:paraId="5A5788CE">
      <w:pPr>
        <w:adjustRightInd w:val="0"/>
        <w:snapToGrid w:val="0"/>
        <w:spacing w:line="360" w:lineRule="auto"/>
        <w:jc w:val="center"/>
        <w:rPr>
          <w:rFonts w:ascii="宋体" w:hAnsi="宋体" w:eastAsia="宋体" w:cs="Times New Roman"/>
          <w:b/>
          <w:color w:val="auto"/>
          <w:spacing w:val="6"/>
          <w:szCs w:val="21"/>
        </w:rPr>
      </w:pPr>
      <w:r>
        <w:rPr>
          <w:rFonts w:hint="eastAsia" w:ascii="宋体" w:hAnsi="宋体" w:eastAsia="宋体" w:cs="Times New Roman"/>
          <w:b/>
          <w:color w:val="auto"/>
          <w:spacing w:val="6"/>
          <w:szCs w:val="21"/>
        </w:rPr>
        <w:t>(不属于监狱企业的无需提供)</w:t>
      </w:r>
    </w:p>
    <w:p w14:paraId="1627BAFC">
      <w:pPr>
        <w:adjustRightInd w:val="0"/>
        <w:snapToGrid w:val="0"/>
        <w:spacing w:line="360" w:lineRule="auto"/>
        <w:rPr>
          <w:rFonts w:ascii="宋体" w:hAnsi="宋体" w:eastAsia="宋体" w:cs="Times New Roman"/>
          <w:color w:val="auto"/>
          <w:szCs w:val="21"/>
        </w:rPr>
      </w:pPr>
    </w:p>
    <w:p w14:paraId="4837B6B6">
      <w:pPr>
        <w:adjustRightInd w:val="0"/>
        <w:snapToGrid w:val="0"/>
        <w:spacing w:line="360" w:lineRule="auto"/>
        <w:ind w:firstLine="444" w:firstLineChars="200"/>
        <w:rPr>
          <w:rFonts w:ascii="宋体" w:hAnsi="宋体" w:eastAsia="宋体" w:cs="Times New Roman"/>
          <w:color w:val="auto"/>
          <w:szCs w:val="21"/>
        </w:rPr>
      </w:pPr>
      <w:r>
        <w:rPr>
          <w:rFonts w:hint="eastAsia" w:ascii="宋体" w:hAnsi="宋体" w:eastAsia="宋体" w:cs="宋体"/>
          <w:bCs/>
          <w:color w:val="auto"/>
          <w:spacing w:val="6"/>
          <w:kern w:val="0"/>
          <w:szCs w:val="21"/>
        </w:rPr>
        <w:t>备注：</w:t>
      </w:r>
      <w:r>
        <w:rPr>
          <w:rFonts w:hint="eastAsia" w:ascii="宋体" w:hAnsi="宋体" w:eastAsia="宋体" w:cs="Times New Roman"/>
          <w:color w:val="auto"/>
          <w:szCs w:val="21"/>
        </w:rPr>
        <w:t>按</w:t>
      </w:r>
      <w:r>
        <w:rPr>
          <w:rFonts w:hint="eastAsia" w:ascii="宋体" w:hAnsi="宋体" w:eastAsia="宋体" w:cs="Times New Roman"/>
          <w:color w:val="auto"/>
          <w:spacing w:val="6"/>
          <w:szCs w:val="21"/>
        </w:rPr>
        <w:t>《</w:t>
      </w:r>
      <w:r>
        <w:rPr>
          <w:rFonts w:hint="eastAsia" w:ascii="宋体" w:hAnsi="宋体" w:eastAsia="宋体" w:cs="Times New Roman"/>
          <w:color w:val="auto"/>
          <w:szCs w:val="21"/>
        </w:rPr>
        <w:t>财政部 司法部关于政府采购支持监狱企业发展有关问题的通知</w:t>
      </w:r>
      <w:r>
        <w:rPr>
          <w:rFonts w:hint="eastAsia" w:ascii="宋体" w:hAnsi="宋体" w:eastAsia="宋体" w:cs="Times New Roman"/>
          <w:color w:val="auto"/>
          <w:spacing w:val="6"/>
          <w:szCs w:val="21"/>
        </w:rPr>
        <w:t>》</w:t>
      </w:r>
      <w:r>
        <w:rPr>
          <w:rFonts w:hint="eastAsia" w:ascii="宋体" w:hAnsi="宋体" w:eastAsia="宋体" w:cs="Times New Roman"/>
          <w:color w:val="auto"/>
          <w:szCs w:val="21"/>
        </w:rPr>
        <w:t>(财库〔2</w:t>
      </w:r>
      <w:r>
        <w:rPr>
          <w:rFonts w:hint="eastAsia" w:ascii="宋体" w:hAnsi="宋体" w:eastAsia="宋体" w:cs="Times New Roman"/>
          <w:color w:val="auto"/>
          <w:szCs w:val="21"/>
          <w:lang w:eastAsia="zh-CN"/>
        </w:rPr>
        <w:t>015</w:t>
      </w:r>
      <w:r>
        <w:rPr>
          <w:rFonts w:hint="eastAsia" w:ascii="宋体" w:hAnsi="宋体" w:eastAsia="宋体" w:cs="Times New Roman"/>
          <w:color w:val="auto"/>
          <w:szCs w:val="21"/>
        </w:rPr>
        <w:t>〕68号)文件规定提供证明文件（复印件）。</w:t>
      </w:r>
    </w:p>
    <w:p w14:paraId="244FA5A0">
      <w:pPr>
        <w:pStyle w:val="15"/>
        <w:rPr>
          <w:color w:val="auto"/>
        </w:rPr>
      </w:pPr>
    </w:p>
    <w:p w14:paraId="3091F5E0">
      <w:pPr>
        <w:bidi w:val="0"/>
        <w:rPr>
          <w:rFonts w:ascii="Times New Roman" w:hAnsi="Times New Roman" w:eastAsia="宋体" w:cs="Times New Roman"/>
          <w:color w:val="auto"/>
        </w:rPr>
      </w:pPr>
    </w:p>
    <w:p w14:paraId="44DD3E70">
      <w:pPr>
        <w:bidi w:val="0"/>
        <w:rPr>
          <w:rFonts w:ascii="Times New Roman" w:hAnsi="Times New Roman" w:eastAsia="宋体" w:cs="Times New Roman"/>
          <w:color w:val="auto"/>
        </w:rPr>
      </w:pPr>
    </w:p>
    <w:p w14:paraId="57A99EB8">
      <w:pPr>
        <w:bidi w:val="0"/>
        <w:rPr>
          <w:rFonts w:ascii="Times New Roman" w:hAnsi="Times New Roman" w:eastAsia="宋体" w:cs="Times New Roman"/>
          <w:color w:val="auto"/>
        </w:rPr>
      </w:pPr>
    </w:p>
    <w:p w14:paraId="6539715B">
      <w:pPr>
        <w:bidi w:val="0"/>
        <w:rPr>
          <w:rFonts w:ascii="Times New Roman" w:hAnsi="Times New Roman" w:eastAsia="宋体" w:cs="Times New Roman"/>
          <w:color w:val="auto"/>
        </w:rPr>
      </w:pPr>
    </w:p>
    <w:p w14:paraId="63C7949F">
      <w:pPr>
        <w:bidi w:val="0"/>
        <w:rPr>
          <w:rFonts w:ascii="Times New Roman" w:hAnsi="Times New Roman" w:eastAsia="宋体" w:cs="Times New Roman"/>
          <w:color w:val="auto"/>
        </w:rPr>
      </w:pPr>
    </w:p>
    <w:p w14:paraId="56B06981">
      <w:pPr>
        <w:bidi w:val="0"/>
        <w:rPr>
          <w:rFonts w:ascii="Times New Roman" w:hAnsi="Times New Roman" w:eastAsia="宋体" w:cs="Times New Roman"/>
          <w:color w:val="auto"/>
        </w:rPr>
      </w:pPr>
    </w:p>
    <w:p w14:paraId="69BFDC03">
      <w:pPr>
        <w:bidi w:val="0"/>
        <w:rPr>
          <w:rFonts w:ascii="Times New Roman" w:hAnsi="Times New Roman" w:eastAsia="宋体" w:cs="Times New Roman"/>
          <w:color w:val="auto"/>
        </w:rPr>
      </w:pPr>
    </w:p>
    <w:p w14:paraId="5691F6F1">
      <w:pPr>
        <w:bidi w:val="0"/>
        <w:rPr>
          <w:rFonts w:ascii="Times New Roman" w:hAnsi="Times New Roman" w:eastAsia="宋体" w:cs="Times New Roman"/>
          <w:color w:val="auto"/>
        </w:rPr>
      </w:pPr>
    </w:p>
    <w:p w14:paraId="302E9194">
      <w:pPr>
        <w:bidi w:val="0"/>
        <w:rPr>
          <w:rFonts w:ascii="Times New Roman" w:hAnsi="Times New Roman" w:eastAsia="宋体" w:cs="Times New Roman"/>
          <w:color w:val="auto"/>
        </w:rPr>
      </w:pPr>
    </w:p>
    <w:p w14:paraId="33106833">
      <w:pPr>
        <w:bidi w:val="0"/>
        <w:rPr>
          <w:rFonts w:ascii="Times New Roman" w:hAnsi="Times New Roman" w:eastAsia="宋体" w:cs="Times New Roman"/>
          <w:color w:val="auto"/>
        </w:rPr>
      </w:pPr>
    </w:p>
    <w:p w14:paraId="09E28551">
      <w:pPr>
        <w:bidi w:val="0"/>
        <w:rPr>
          <w:rFonts w:ascii="Times New Roman" w:hAnsi="Times New Roman" w:eastAsia="宋体" w:cs="Times New Roman"/>
          <w:color w:val="auto"/>
        </w:rPr>
      </w:pPr>
    </w:p>
    <w:p w14:paraId="23EC744C">
      <w:pPr>
        <w:bidi w:val="0"/>
        <w:rPr>
          <w:rFonts w:ascii="Times New Roman" w:hAnsi="Times New Roman" w:eastAsia="宋体" w:cs="Times New Roman"/>
          <w:color w:val="auto"/>
        </w:rPr>
      </w:pPr>
    </w:p>
    <w:p w14:paraId="145D3D58">
      <w:pPr>
        <w:pStyle w:val="15"/>
        <w:rPr>
          <w:color w:val="auto"/>
        </w:rPr>
      </w:pPr>
    </w:p>
    <w:p w14:paraId="270811CD">
      <w:pPr>
        <w:rPr>
          <w:rFonts w:ascii="Times New Roman" w:hAnsi="Times New Roman" w:eastAsia="宋体" w:cs="Times New Roman"/>
          <w:color w:val="auto"/>
        </w:rPr>
      </w:pPr>
    </w:p>
    <w:p w14:paraId="02809F9A">
      <w:pPr>
        <w:pStyle w:val="15"/>
        <w:rPr>
          <w:color w:val="auto"/>
        </w:rPr>
      </w:pPr>
    </w:p>
    <w:p w14:paraId="6F7AA60D">
      <w:pPr>
        <w:rPr>
          <w:rFonts w:ascii="Times New Roman" w:hAnsi="Times New Roman" w:eastAsia="宋体" w:cs="Times New Roman"/>
          <w:color w:val="auto"/>
        </w:rPr>
      </w:pPr>
    </w:p>
    <w:p w14:paraId="6B495C73">
      <w:pPr>
        <w:pStyle w:val="15"/>
        <w:rPr>
          <w:color w:val="auto"/>
        </w:rPr>
      </w:pPr>
    </w:p>
    <w:p w14:paraId="158D9AED">
      <w:pPr>
        <w:rPr>
          <w:rFonts w:ascii="Times New Roman" w:hAnsi="Times New Roman" w:eastAsia="宋体" w:cs="Times New Roman"/>
          <w:color w:val="auto"/>
        </w:rPr>
      </w:pPr>
    </w:p>
    <w:p w14:paraId="42423D3F">
      <w:pPr>
        <w:pStyle w:val="15"/>
        <w:rPr>
          <w:color w:val="auto"/>
        </w:rPr>
      </w:pPr>
    </w:p>
    <w:p w14:paraId="787B65D7">
      <w:pPr>
        <w:rPr>
          <w:rFonts w:ascii="Times New Roman" w:hAnsi="Times New Roman" w:eastAsia="宋体" w:cs="Times New Roman"/>
          <w:color w:val="auto"/>
        </w:rPr>
      </w:pPr>
    </w:p>
    <w:p w14:paraId="298CE1C4">
      <w:pPr>
        <w:pStyle w:val="15"/>
        <w:rPr>
          <w:color w:val="auto"/>
        </w:rPr>
      </w:pPr>
    </w:p>
    <w:p w14:paraId="382993B2">
      <w:pPr>
        <w:rPr>
          <w:rFonts w:ascii="Times New Roman" w:hAnsi="Times New Roman" w:eastAsia="宋体" w:cs="Times New Roman"/>
          <w:color w:val="auto"/>
        </w:rPr>
      </w:pPr>
    </w:p>
    <w:p w14:paraId="04E95D2A">
      <w:pPr>
        <w:pStyle w:val="15"/>
        <w:rPr>
          <w:color w:val="auto"/>
        </w:rPr>
      </w:pPr>
    </w:p>
    <w:p w14:paraId="1A0DDBF4">
      <w:pPr>
        <w:jc w:val="both"/>
        <w:rPr>
          <w:rFonts w:hint="default" w:ascii="黑体" w:hAnsi="宋体" w:eastAsia="黑体" w:cs="Times New Roman"/>
          <w:b/>
          <w:color w:val="auto"/>
          <w:sz w:val="28"/>
          <w:szCs w:val="28"/>
          <w:lang w:val="en-US" w:eastAsia="zh-CN"/>
        </w:rPr>
      </w:pPr>
      <w:r>
        <w:rPr>
          <w:rFonts w:hint="eastAsia" w:ascii="黑体" w:hAnsi="宋体" w:eastAsia="黑体" w:cs="Times New Roman"/>
          <w:b/>
          <w:color w:val="auto"/>
          <w:sz w:val="28"/>
          <w:szCs w:val="28"/>
          <w:lang w:eastAsia="zh-CN"/>
        </w:rPr>
        <w:t>附件</w:t>
      </w:r>
      <w:r>
        <w:rPr>
          <w:rFonts w:hint="eastAsia" w:ascii="黑体" w:hAnsi="宋体" w:eastAsia="黑体" w:cs="Times New Roman"/>
          <w:b/>
          <w:color w:val="auto"/>
          <w:sz w:val="28"/>
          <w:szCs w:val="28"/>
          <w:lang w:val="en-US" w:eastAsia="zh-CN"/>
        </w:rPr>
        <w:t>6-4</w:t>
      </w:r>
    </w:p>
    <w:p w14:paraId="1D26F06B">
      <w:pPr>
        <w:jc w:val="center"/>
        <w:rPr>
          <w:rFonts w:hint="eastAsia" w:ascii="Times New Roman" w:hAnsi="Times New Roman" w:eastAsia="宋体" w:cs="Times New Roman"/>
          <w:b/>
          <w:bCs/>
          <w:color w:val="auto"/>
          <w:sz w:val="36"/>
          <w:szCs w:val="36"/>
        </w:rPr>
      </w:pPr>
      <w:r>
        <w:rPr>
          <w:rFonts w:hint="eastAsia" w:ascii="Times New Roman" w:hAnsi="Times New Roman" w:eastAsia="宋体" w:cs="Times New Roman"/>
          <w:b/>
          <w:bCs/>
          <w:color w:val="auto"/>
          <w:sz w:val="36"/>
          <w:szCs w:val="36"/>
        </w:rPr>
        <w:t>湖南省政府采购供应商资格承诺函</w:t>
      </w:r>
    </w:p>
    <w:p w14:paraId="14EF3E3C">
      <w:pPr>
        <w:ind w:firstLine="420" w:firstLineChars="200"/>
        <w:rPr>
          <w:rFonts w:hint="eastAsia" w:ascii="Times New Roman" w:hAnsi="Times New Roman" w:eastAsia="宋体" w:cs="Times New Roman"/>
          <w:color w:val="auto"/>
          <w:sz w:val="21"/>
          <w:szCs w:val="21"/>
        </w:rPr>
      </w:pPr>
    </w:p>
    <w:p w14:paraId="613D562A">
      <w:pPr>
        <w:ind w:firstLine="420" w:firstLineChars="200"/>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54C9414">
      <w:pPr>
        <w:spacing w:line="480" w:lineRule="auto"/>
        <w:ind w:firstLine="420" w:firstLineChars="200"/>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按照《政府采购促进中小企业发展管理办法》（财库〔2020〕46 号），本公司企业规模为：</w:t>
      </w:r>
    </w:p>
    <w:p w14:paraId="46A367BA">
      <w:pPr>
        <w:spacing w:line="480" w:lineRule="auto"/>
        <w:ind w:firstLine="420" w:firstLineChars="200"/>
        <w:rPr>
          <w:rFonts w:hint="eastAsia" w:ascii="宋体" w:hAnsi="宋体" w:eastAsia="宋体" w:cs="宋体"/>
          <w:color w:val="auto"/>
          <w:sz w:val="21"/>
          <w:szCs w:val="21"/>
        </w:rPr>
      </w:pPr>
      <w:r>
        <w:rPr>
          <w:rFonts w:hint="eastAsia" w:ascii="Times New Roman" w:hAnsi="Times New Roman" w:eastAsia="宋体" w:cs="Times New Roman"/>
          <w:color w:val="auto"/>
          <w:sz w:val="21"/>
          <w:szCs w:val="21"/>
        </w:rPr>
        <w:t>大型</w:t>
      </w:r>
      <w:r>
        <w:rPr>
          <w:rFonts w:hint="eastAsia" w:ascii="宋体" w:hAnsi="宋体" w:eastAsia="宋体" w:cs="宋体"/>
          <w:color w:val="auto"/>
          <w:sz w:val="21"/>
          <w:szCs w:val="21"/>
        </w:rPr>
        <w:t>□</w:t>
      </w:r>
      <w:r>
        <w:rPr>
          <w:rFonts w:hint="eastAsia" w:ascii="Times New Roman" w:hAnsi="Times New Roman" w:eastAsia="宋体" w:cs="Times New Roman"/>
          <w:color w:val="auto"/>
          <w:sz w:val="21"/>
          <w:szCs w:val="21"/>
        </w:rPr>
        <w:t xml:space="preserve"> 中型</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Times New Roman" w:hAnsi="Times New Roman" w:eastAsia="宋体" w:cs="Times New Roman"/>
          <w:color w:val="auto"/>
          <w:sz w:val="21"/>
          <w:szCs w:val="21"/>
        </w:rPr>
        <w:t>小型</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Times New Roman" w:hAnsi="Times New Roman" w:eastAsia="宋体" w:cs="Times New Roman"/>
          <w:color w:val="auto"/>
          <w:sz w:val="21"/>
          <w:szCs w:val="21"/>
        </w:rPr>
        <w:t>微型</w:t>
      </w:r>
      <w:r>
        <w:rPr>
          <w:rFonts w:hint="eastAsia" w:ascii="宋体" w:hAnsi="宋体" w:eastAsia="宋体" w:cs="宋体"/>
          <w:color w:val="auto"/>
          <w:sz w:val="21"/>
          <w:szCs w:val="21"/>
        </w:rPr>
        <w:t>□</w:t>
      </w:r>
      <w:r>
        <w:rPr>
          <w:rFonts w:hint="eastAsia" w:ascii="Times New Roman" w:hAnsi="Times New Roman" w:eastAsia="宋体" w:cs="Times New Roman"/>
          <w:color w:val="auto"/>
          <w:sz w:val="21"/>
          <w:szCs w:val="21"/>
        </w:rPr>
        <w:t></w:t>
      </w:r>
    </w:p>
    <w:p w14:paraId="371B0365">
      <w:pPr>
        <w:ind w:firstLine="2520" w:firstLineChars="1200"/>
        <w:rPr>
          <w:rFonts w:hint="eastAsia" w:ascii="Times New Roman" w:hAnsi="Times New Roman" w:eastAsia="宋体" w:cs="Times New Roman"/>
          <w:color w:val="auto"/>
          <w:sz w:val="21"/>
          <w:szCs w:val="21"/>
        </w:rPr>
      </w:pPr>
    </w:p>
    <w:p w14:paraId="7BBE3E8D">
      <w:pPr>
        <w:pStyle w:val="10"/>
        <w:rPr>
          <w:rFonts w:hint="eastAsia" w:ascii="Times New Roman" w:hAnsi="Times New Roman" w:eastAsia="宋体" w:cs="Times New Roman"/>
          <w:color w:val="auto"/>
          <w:sz w:val="21"/>
          <w:szCs w:val="21"/>
        </w:rPr>
      </w:pPr>
    </w:p>
    <w:p w14:paraId="1C53428A">
      <w:pPr>
        <w:pStyle w:val="10"/>
        <w:rPr>
          <w:rFonts w:hint="eastAsia" w:ascii="Times New Roman" w:hAnsi="Times New Roman" w:eastAsia="宋体" w:cs="Times New Roman"/>
          <w:color w:val="auto"/>
          <w:sz w:val="21"/>
          <w:szCs w:val="21"/>
        </w:rPr>
      </w:pPr>
    </w:p>
    <w:p w14:paraId="4A8391EC">
      <w:pPr>
        <w:ind w:firstLine="2520" w:firstLineChars="1200"/>
        <w:rPr>
          <w:rFonts w:hint="eastAsia" w:ascii="Times New Roman" w:hAnsi="Times New Roman" w:eastAsia="宋体" w:cs="Times New Roman"/>
          <w:color w:val="auto"/>
          <w:sz w:val="21"/>
          <w:szCs w:val="21"/>
        </w:rPr>
      </w:pPr>
    </w:p>
    <w:p w14:paraId="2A9ABF5F">
      <w:pPr>
        <w:ind w:firstLine="2520" w:firstLineChars="1200"/>
        <w:rPr>
          <w:rFonts w:hint="eastAsia" w:ascii="Times New Roman" w:hAnsi="Times New Roman" w:eastAsia="宋体" w:cs="Times New Roman"/>
          <w:color w:val="auto"/>
          <w:sz w:val="21"/>
          <w:szCs w:val="21"/>
        </w:rPr>
      </w:pPr>
    </w:p>
    <w:p w14:paraId="4BC84927">
      <w:pPr>
        <w:ind w:firstLine="3780" w:firstLineChars="1800"/>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公司（单位）名称（盖章）</w:t>
      </w:r>
    </w:p>
    <w:p w14:paraId="6D5269C5">
      <w:pPr>
        <w:ind w:firstLine="4200" w:firstLineChars="2000"/>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年</w:t>
      </w:r>
      <w:r>
        <w:rPr>
          <w:rFonts w:hint="eastAsia" w:ascii="Times New Roman" w:hAnsi="Times New Roman" w:eastAsia="宋体" w:cs="Times New Roman"/>
          <w:color w:val="auto"/>
          <w:sz w:val="21"/>
          <w:szCs w:val="21"/>
          <w:lang w:val="en-US" w:eastAsia="zh-CN"/>
        </w:rPr>
        <w:t xml:space="preserve"> </w:t>
      </w:r>
      <w:r>
        <w:rPr>
          <w:rFonts w:hint="eastAsia" w:ascii="Times New Roman" w:hAnsi="Times New Roman" w:eastAsia="宋体" w:cs="Times New Roman"/>
          <w:color w:val="auto"/>
          <w:sz w:val="21"/>
          <w:szCs w:val="21"/>
        </w:rPr>
        <w:t xml:space="preserve"> </w:t>
      </w:r>
      <w:r>
        <w:rPr>
          <w:rFonts w:hint="eastAsia" w:ascii="Times New Roman" w:hAnsi="Times New Roman" w:eastAsia="宋体" w:cs="Times New Roman"/>
          <w:color w:val="auto"/>
          <w:sz w:val="21"/>
          <w:szCs w:val="21"/>
          <w:lang w:val="en-US" w:eastAsia="zh-CN"/>
        </w:rPr>
        <w:t xml:space="preserve"> </w:t>
      </w:r>
      <w:r>
        <w:rPr>
          <w:rFonts w:hint="eastAsia" w:ascii="Times New Roman" w:hAnsi="Times New Roman" w:eastAsia="宋体" w:cs="Times New Roman"/>
          <w:color w:val="auto"/>
          <w:sz w:val="21"/>
          <w:szCs w:val="21"/>
        </w:rPr>
        <w:t xml:space="preserve">月 </w:t>
      </w:r>
      <w:r>
        <w:rPr>
          <w:rFonts w:hint="eastAsia" w:ascii="Times New Roman" w:hAnsi="Times New Roman" w:eastAsia="宋体" w:cs="Times New Roman"/>
          <w:color w:val="auto"/>
          <w:sz w:val="21"/>
          <w:szCs w:val="21"/>
          <w:lang w:val="en-US" w:eastAsia="zh-CN"/>
        </w:rPr>
        <w:t xml:space="preserve">  </w:t>
      </w:r>
      <w:r>
        <w:rPr>
          <w:rFonts w:hint="eastAsia" w:ascii="Times New Roman" w:hAnsi="Times New Roman" w:eastAsia="宋体" w:cs="Times New Roman"/>
          <w:color w:val="auto"/>
          <w:sz w:val="21"/>
          <w:szCs w:val="21"/>
        </w:rPr>
        <w:t>日</w:t>
      </w:r>
    </w:p>
    <w:p w14:paraId="5AA288DC">
      <w:pPr>
        <w:rPr>
          <w:rFonts w:hint="eastAsia" w:ascii="Times New Roman" w:hAnsi="Times New Roman" w:eastAsia="宋体" w:cs="Times New Roman"/>
          <w:color w:val="auto"/>
          <w:sz w:val="21"/>
          <w:szCs w:val="21"/>
        </w:rPr>
      </w:pPr>
    </w:p>
    <w:p w14:paraId="07AC8704">
      <w:pPr>
        <w:rPr>
          <w:rFonts w:hint="eastAsia" w:ascii="Times New Roman" w:hAnsi="Times New Roman" w:eastAsia="宋体" w:cs="Times New Roman"/>
          <w:color w:val="auto"/>
          <w:sz w:val="21"/>
          <w:szCs w:val="21"/>
        </w:rPr>
      </w:pPr>
    </w:p>
    <w:p w14:paraId="5A529526">
      <w:pPr>
        <w:rPr>
          <w:rFonts w:hint="eastAsia" w:ascii="Times New Roman" w:hAnsi="Times New Roman" w:eastAsia="宋体" w:cs="Times New Roman"/>
          <w:color w:val="auto"/>
          <w:sz w:val="21"/>
          <w:szCs w:val="21"/>
        </w:rPr>
      </w:pPr>
    </w:p>
    <w:p w14:paraId="07A1A95D">
      <w:pPr>
        <w:rPr>
          <w:rFonts w:hint="eastAsia" w:ascii="Times New Roman" w:hAnsi="Times New Roman" w:eastAsia="宋体" w:cs="Times New Roman"/>
          <w:color w:val="auto"/>
          <w:sz w:val="21"/>
          <w:szCs w:val="21"/>
        </w:rPr>
      </w:pPr>
    </w:p>
    <w:p w14:paraId="62EFEB0A">
      <w:pP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机构代码、注册登记机构、日期、有效期、注册资本、地址、经</w:t>
      </w:r>
    </w:p>
    <w:p w14:paraId="351E7D18">
      <w:pP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rPr>
        <w:t>济行业、经济性质</w:t>
      </w:r>
    </w:p>
    <w:p w14:paraId="57D43D93">
      <w:pPr>
        <w:rPr>
          <w:rFonts w:hint="eastAsia" w:ascii="Times New Roman" w:hAnsi="Times New Roman" w:eastAsia="宋体" w:cs="Times New Roman"/>
          <w:color w:val="auto"/>
          <w:sz w:val="21"/>
          <w:szCs w:val="21"/>
        </w:rPr>
      </w:pPr>
    </w:p>
    <w:p w14:paraId="159C4D5B">
      <w:pPr>
        <w:rPr>
          <w:rFonts w:hint="eastAsia" w:ascii="Times New Roman" w:hAnsi="Times New Roman" w:eastAsia="宋体" w:cs="Times New Roman"/>
          <w:color w:val="auto"/>
          <w:sz w:val="21"/>
          <w:szCs w:val="21"/>
        </w:rPr>
      </w:pPr>
    </w:p>
    <w:p w14:paraId="45D9DE44">
      <w:pP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法定代表人（负责人）姓名（签字）</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 xml:space="preserve">    </w:t>
      </w:r>
      <w:r>
        <w:rPr>
          <w:rFonts w:hint="eastAsia" w:ascii="Times New Roman" w:hAnsi="Times New Roman" w:eastAsia="宋体" w:cs="Times New Roman"/>
          <w:color w:val="auto"/>
          <w:sz w:val="21"/>
          <w:szCs w:val="21"/>
        </w:rPr>
        <w:t>身份证号</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 xml:space="preserve">     </w:t>
      </w:r>
      <w:r>
        <w:rPr>
          <w:rFonts w:hint="eastAsia" w:ascii="Times New Roman" w:hAnsi="Times New Roman" w:eastAsia="宋体" w:cs="Times New Roman"/>
          <w:color w:val="auto"/>
          <w:sz w:val="21"/>
          <w:szCs w:val="21"/>
        </w:rPr>
        <w:t>手机号：</w:t>
      </w:r>
    </w:p>
    <w:p w14:paraId="5E843F4F">
      <w:pPr>
        <w:rPr>
          <w:rFonts w:hint="eastAsia" w:ascii="Times New Roman" w:hAnsi="Times New Roman" w:eastAsia="宋体" w:cs="Times New Roman"/>
          <w:color w:val="auto"/>
          <w:sz w:val="21"/>
          <w:szCs w:val="21"/>
        </w:rPr>
      </w:pPr>
    </w:p>
    <w:p w14:paraId="7AB4CBBC">
      <w:pPr>
        <w:tabs>
          <w:tab w:val="left" w:pos="3600"/>
        </w:tabs>
        <w:adjustRightInd w:val="0"/>
        <w:snapToGrid w:val="0"/>
        <w:rPr>
          <w:rFonts w:ascii="宋体" w:hAnsi="宋体" w:eastAsia="宋体" w:cs="Times New Roman"/>
          <w:b/>
          <w:color w:val="auto"/>
          <w:sz w:val="32"/>
          <w:szCs w:val="32"/>
        </w:rPr>
      </w:pPr>
      <w:r>
        <w:rPr>
          <w:rFonts w:hint="eastAsia" w:ascii="Times New Roman" w:hAnsi="Times New Roman" w:eastAsia="宋体" w:cs="Times New Roman"/>
          <w:color w:val="auto"/>
          <w:sz w:val="21"/>
          <w:szCs w:val="21"/>
        </w:rPr>
        <w:t>授权代表人姓名（签字）</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 xml:space="preserve">              </w:t>
      </w:r>
      <w:r>
        <w:rPr>
          <w:rFonts w:hint="eastAsia" w:ascii="Times New Roman" w:hAnsi="Times New Roman" w:eastAsia="宋体" w:cs="Times New Roman"/>
          <w:color w:val="auto"/>
          <w:sz w:val="21"/>
          <w:szCs w:val="21"/>
        </w:rPr>
        <w:t>身份证号</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 xml:space="preserve">      </w:t>
      </w:r>
      <w:r>
        <w:rPr>
          <w:rFonts w:hint="eastAsia" w:ascii="Times New Roman" w:hAnsi="Times New Roman" w:eastAsia="宋体" w:cs="Times New Roman"/>
          <w:color w:val="auto"/>
          <w:sz w:val="21"/>
          <w:szCs w:val="21"/>
        </w:rPr>
        <w:t>手机号：</w:t>
      </w:r>
    </w:p>
    <w:p w14:paraId="409765C6">
      <w:pPr>
        <w:jc w:val="center"/>
        <w:rPr>
          <w:rFonts w:hint="eastAsia" w:ascii="宋体" w:hAnsi="宋体" w:eastAsia="宋体" w:cs="Times New Roman"/>
          <w:b/>
          <w:bCs/>
          <w:color w:val="auto"/>
          <w:sz w:val="32"/>
          <w:szCs w:val="32"/>
        </w:rPr>
      </w:pPr>
    </w:p>
    <w:p w14:paraId="7B384CA5">
      <w:pPr>
        <w:jc w:val="center"/>
        <w:rPr>
          <w:rFonts w:hint="eastAsia" w:ascii="宋体" w:hAnsi="宋体" w:eastAsia="宋体" w:cs="Times New Roman"/>
          <w:b/>
          <w:bCs/>
          <w:color w:val="auto"/>
          <w:sz w:val="32"/>
          <w:szCs w:val="32"/>
        </w:rPr>
      </w:pPr>
    </w:p>
    <w:p w14:paraId="68E7A626">
      <w:pPr>
        <w:jc w:val="center"/>
        <w:rPr>
          <w:rFonts w:hint="eastAsia" w:ascii="宋体" w:hAnsi="宋体" w:eastAsia="宋体" w:cs="Times New Roman"/>
          <w:b/>
          <w:bCs/>
          <w:color w:val="auto"/>
          <w:sz w:val="32"/>
          <w:szCs w:val="32"/>
        </w:rPr>
      </w:pPr>
    </w:p>
    <w:p w14:paraId="22C425D2">
      <w:pPr>
        <w:jc w:val="center"/>
        <w:rPr>
          <w:rFonts w:hint="eastAsia" w:ascii="宋体" w:hAnsi="宋体" w:eastAsia="宋体" w:cs="Times New Roman"/>
          <w:b/>
          <w:bCs/>
          <w:color w:val="auto"/>
          <w:sz w:val="32"/>
          <w:szCs w:val="32"/>
        </w:rPr>
      </w:pPr>
    </w:p>
    <w:p w14:paraId="6B7699AA">
      <w:pPr>
        <w:jc w:val="center"/>
        <w:rPr>
          <w:rFonts w:hint="eastAsia" w:ascii="宋体" w:hAnsi="宋体" w:eastAsia="宋体" w:cs="Times New Roman"/>
          <w:b/>
          <w:bCs/>
          <w:color w:val="auto"/>
          <w:sz w:val="32"/>
          <w:szCs w:val="32"/>
        </w:rPr>
      </w:pPr>
    </w:p>
    <w:p w14:paraId="383933D6">
      <w:pPr>
        <w:tabs>
          <w:tab w:val="left" w:pos="2065"/>
        </w:tabs>
        <w:bidi w:val="0"/>
        <w:jc w:val="left"/>
        <w:rPr>
          <w:rFonts w:hint="eastAsia" w:eastAsia="宋体"/>
          <w:color w:val="auto"/>
          <w:lang w:eastAsia="zh-CN"/>
        </w:rPr>
        <w:sectPr>
          <w:headerReference r:id="rId8" w:type="default"/>
          <w:footerReference r:id="rId9" w:type="default"/>
          <w:pgSz w:w="11906" w:h="16838"/>
          <w:pgMar w:top="1474" w:right="1474" w:bottom="1474" w:left="1588" w:header="851" w:footer="992" w:gutter="0"/>
          <w:cols w:space="720" w:num="1"/>
          <w:docGrid w:type="lines" w:linePitch="312" w:charSpace="0"/>
        </w:sectPr>
      </w:pPr>
    </w:p>
    <w:p w14:paraId="60DE08E7">
      <w:pPr>
        <w:rPr>
          <w:rFonts w:ascii="黑体" w:hAnsi="宋体" w:eastAsia="黑体" w:cs="Times New Roman"/>
          <w:b/>
          <w:color w:val="auto"/>
          <w:sz w:val="28"/>
          <w:szCs w:val="28"/>
        </w:rPr>
      </w:pPr>
      <w:r>
        <w:rPr>
          <w:rFonts w:hint="eastAsia" w:ascii="黑体" w:hAnsi="宋体" w:eastAsia="黑体" w:cs="Times New Roman"/>
          <w:b/>
          <w:color w:val="auto"/>
          <w:sz w:val="28"/>
          <w:szCs w:val="28"/>
        </w:rPr>
        <w:t>附件6-5</w:t>
      </w:r>
    </w:p>
    <w:p w14:paraId="13CBAD5C">
      <w:pPr>
        <w:widowControl/>
        <w:spacing w:before="100" w:beforeAutospacing="1" w:after="100" w:afterAutospacing="1" w:line="360" w:lineRule="atLeast"/>
        <w:ind w:firstLine="300"/>
        <w:jc w:val="center"/>
        <w:rPr>
          <w:rFonts w:hint="eastAsia" w:ascii="微软雅黑" w:hAnsi="微软雅黑" w:eastAsia="微软雅黑" w:cs="微软雅黑"/>
          <w:color w:val="auto"/>
          <w:sz w:val="24"/>
        </w:rPr>
      </w:pPr>
      <w:r>
        <w:rPr>
          <w:rFonts w:ascii="黑体" w:hAnsi="宋体" w:eastAsia="黑体" w:cs="黑体"/>
          <w:b/>
          <w:bCs/>
          <w:color w:val="auto"/>
          <w:kern w:val="0"/>
          <w:sz w:val="24"/>
          <w:lang w:bidi="ar"/>
        </w:rPr>
        <w:t>供应商资格声明</w:t>
      </w:r>
      <w:r>
        <w:rPr>
          <w:rFonts w:hint="eastAsia" w:ascii="黑体" w:hAnsi="宋体" w:eastAsia="黑体" w:cs="黑体"/>
          <w:b/>
          <w:bCs/>
          <w:color w:val="auto"/>
          <w:kern w:val="0"/>
          <w:sz w:val="24"/>
          <w:lang w:bidi="ar"/>
        </w:rPr>
        <w:t>(格式)</w:t>
      </w:r>
    </w:p>
    <w:p w14:paraId="47D27F5C">
      <w:pPr>
        <w:widowControl/>
        <w:spacing w:before="156" w:after="100" w:afterAutospacing="1" w:line="320" w:lineRule="exact"/>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致</w:t>
      </w:r>
      <w:r>
        <w:rPr>
          <w:rFonts w:hint="eastAsia" w:ascii="宋体" w:hAnsi="宋体" w:eastAsia="宋体" w:cs="宋体"/>
          <w:color w:val="auto"/>
          <w:kern w:val="0"/>
          <w:sz w:val="21"/>
          <w:szCs w:val="21"/>
          <w:u w:val="single"/>
          <w:lang w:bidi="ar"/>
        </w:rPr>
        <w:t>         </w:t>
      </w:r>
      <w:r>
        <w:rPr>
          <w:rFonts w:hint="eastAsia" w:ascii="宋体" w:hAnsi="宋体" w:eastAsia="宋体" w:cs="宋体"/>
          <w:color w:val="auto"/>
          <w:kern w:val="0"/>
          <w:sz w:val="21"/>
          <w:szCs w:val="21"/>
          <w:lang w:bidi="ar"/>
        </w:rPr>
        <w:t>(采购人、采购代理机构)：</w:t>
      </w:r>
    </w:p>
    <w:p w14:paraId="586E2864">
      <w:pPr>
        <w:keepNext w:val="0"/>
        <w:keepLines w:val="0"/>
        <w:pageBreakBefore w:val="0"/>
        <w:widowControl/>
        <w:kinsoku/>
        <w:wordWrap/>
        <w:overflowPunct/>
        <w:topLinePunct w:val="0"/>
        <w:autoSpaceDE/>
        <w:autoSpaceDN/>
        <w:bidi w:val="0"/>
        <w:adjustRightInd/>
        <w:snapToGrid/>
        <w:spacing w:beforeAutospacing="0" w:afterAutospacing="0" w:line="35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按照《中华人民共和国政府采购法》及实施条例和</w:t>
      </w:r>
      <w:r>
        <w:rPr>
          <w:rFonts w:hint="eastAsia" w:ascii="宋体" w:hAnsi="宋体" w:eastAsia="宋体" w:cs="宋体"/>
          <w:color w:val="auto"/>
          <w:kern w:val="0"/>
          <w:sz w:val="21"/>
          <w:szCs w:val="21"/>
          <w:u w:val="single"/>
          <w:lang w:bidi="ar"/>
        </w:rPr>
        <w:t>         </w:t>
      </w:r>
      <w:r>
        <w:rPr>
          <w:rFonts w:hint="eastAsia" w:ascii="宋体" w:hAnsi="宋体" w:eastAsia="宋体" w:cs="宋体"/>
          <w:color w:val="auto"/>
          <w:kern w:val="0"/>
          <w:sz w:val="21"/>
          <w:szCs w:val="21"/>
          <w:lang w:bidi="ar"/>
        </w:rPr>
        <w:t>(项目名称)邀请公告的规定，我单位郑重声明如下：</w:t>
      </w:r>
    </w:p>
    <w:p w14:paraId="00B95268">
      <w:pPr>
        <w:keepNext w:val="0"/>
        <w:keepLines w:val="0"/>
        <w:pageBreakBefore w:val="0"/>
        <w:widowControl/>
        <w:kinsoku/>
        <w:wordWrap/>
        <w:overflowPunct/>
        <w:topLinePunct w:val="0"/>
        <w:autoSpaceDE/>
        <w:autoSpaceDN/>
        <w:bidi w:val="0"/>
        <w:adjustRightInd/>
        <w:snapToGrid/>
        <w:spacing w:beforeAutospacing="0" w:afterAutospacing="0" w:line="35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一、我单位是按照中华人民共和国法律规定登记注册的，注册地点为</w:t>
      </w:r>
      <w:r>
        <w:rPr>
          <w:rFonts w:hint="eastAsia" w:ascii="宋体" w:hAnsi="宋体" w:eastAsia="宋体" w:cs="宋体"/>
          <w:color w:val="auto"/>
          <w:kern w:val="0"/>
          <w:sz w:val="21"/>
          <w:szCs w:val="21"/>
          <w:u w:val="single"/>
          <w:lang w:bidi="ar"/>
        </w:rPr>
        <w:t>        </w:t>
      </w:r>
      <w:r>
        <w:rPr>
          <w:rFonts w:hint="eastAsia" w:ascii="宋体" w:hAnsi="宋体" w:eastAsia="宋体" w:cs="宋体"/>
          <w:color w:val="auto"/>
          <w:kern w:val="0"/>
          <w:sz w:val="21"/>
          <w:szCs w:val="21"/>
          <w:lang w:bidi="ar"/>
        </w:rPr>
        <w:t>，全称为</w:t>
      </w:r>
      <w:r>
        <w:rPr>
          <w:rFonts w:hint="eastAsia" w:ascii="宋体" w:hAnsi="宋体" w:eastAsia="宋体" w:cs="宋体"/>
          <w:color w:val="auto"/>
          <w:kern w:val="0"/>
          <w:sz w:val="21"/>
          <w:szCs w:val="21"/>
          <w:u w:val="single"/>
          <w:lang w:bidi="ar"/>
        </w:rPr>
        <w:t>        </w:t>
      </w:r>
      <w:r>
        <w:rPr>
          <w:rFonts w:hint="eastAsia" w:ascii="宋体" w:hAnsi="宋体" w:eastAsia="宋体" w:cs="宋体"/>
          <w:color w:val="auto"/>
          <w:kern w:val="0"/>
          <w:sz w:val="21"/>
          <w:szCs w:val="21"/>
          <w:lang w:bidi="ar"/>
        </w:rPr>
        <w:t>，统一社会信用代码为</w:t>
      </w:r>
      <w:r>
        <w:rPr>
          <w:rFonts w:hint="eastAsia" w:ascii="宋体" w:hAnsi="宋体" w:eastAsia="宋体" w:cs="宋体"/>
          <w:color w:val="auto"/>
          <w:kern w:val="0"/>
          <w:sz w:val="21"/>
          <w:szCs w:val="21"/>
          <w:u w:val="single"/>
          <w:lang w:bidi="ar"/>
        </w:rPr>
        <w:t>            </w:t>
      </w:r>
      <w:r>
        <w:rPr>
          <w:rFonts w:hint="eastAsia" w:ascii="宋体" w:hAnsi="宋体" w:eastAsia="宋体" w:cs="宋体"/>
          <w:color w:val="auto"/>
          <w:kern w:val="0"/>
          <w:sz w:val="21"/>
          <w:szCs w:val="21"/>
          <w:lang w:bidi="ar"/>
        </w:rPr>
        <w:t>，法定代表人（</w:t>
      </w:r>
      <w:r>
        <w:rPr>
          <w:rFonts w:hint="eastAsia" w:ascii="宋体" w:hAnsi="宋体" w:eastAsia="宋体" w:cs="宋体"/>
          <w:color w:val="auto"/>
          <w:spacing w:val="-2"/>
          <w:kern w:val="0"/>
          <w:sz w:val="21"/>
          <w:szCs w:val="21"/>
          <w:lang w:bidi="ar"/>
        </w:rPr>
        <w:t>单</w:t>
      </w:r>
      <w:r>
        <w:rPr>
          <w:rFonts w:hint="eastAsia" w:ascii="宋体" w:hAnsi="宋体" w:eastAsia="宋体" w:cs="宋体"/>
          <w:color w:val="auto"/>
          <w:kern w:val="0"/>
          <w:sz w:val="21"/>
          <w:szCs w:val="21"/>
          <w:lang w:bidi="ar"/>
        </w:rPr>
        <w:t>位</w:t>
      </w:r>
      <w:r>
        <w:rPr>
          <w:rFonts w:hint="eastAsia" w:ascii="宋体" w:hAnsi="宋体" w:eastAsia="宋体" w:cs="宋体"/>
          <w:color w:val="auto"/>
          <w:spacing w:val="-2"/>
          <w:kern w:val="0"/>
          <w:sz w:val="21"/>
          <w:szCs w:val="21"/>
          <w:lang w:bidi="ar"/>
        </w:rPr>
        <w:t>负</w:t>
      </w:r>
      <w:r>
        <w:rPr>
          <w:rFonts w:hint="eastAsia" w:ascii="宋体" w:hAnsi="宋体" w:eastAsia="宋体" w:cs="宋体"/>
          <w:color w:val="auto"/>
          <w:kern w:val="0"/>
          <w:sz w:val="21"/>
          <w:szCs w:val="21"/>
          <w:lang w:bidi="ar"/>
        </w:rPr>
        <w:t>责人</w:t>
      </w:r>
      <w:r>
        <w:rPr>
          <w:rFonts w:hint="eastAsia" w:ascii="宋体" w:hAnsi="宋体" w:eastAsia="宋体" w:cs="宋体"/>
          <w:color w:val="auto"/>
          <w:spacing w:val="-2"/>
          <w:kern w:val="0"/>
          <w:sz w:val="21"/>
          <w:szCs w:val="21"/>
          <w:lang w:bidi="ar"/>
        </w:rPr>
        <w:t>）</w:t>
      </w:r>
      <w:r>
        <w:rPr>
          <w:rFonts w:hint="eastAsia" w:ascii="宋体" w:hAnsi="宋体" w:eastAsia="宋体" w:cs="宋体"/>
          <w:color w:val="auto"/>
          <w:kern w:val="0"/>
          <w:sz w:val="21"/>
          <w:szCs w:val="21"/>
          <w:lang w:bidi="ar"/>
        </w:rPr>
        <w:t>为</w:t>
      </w:r>
      <w:r>
        <w:rPr>
          <w:rFonts w:hint="eastAsia" w:ascii="宋体" w:hAnsi="宋体" w:eastAsia="宋体" w:cs="宋体"/>
          <w:color w:val="auto"/>
          <w:kern w:val="0"/>
          <w:sz w:val="21"/>
          <w:szCs w:val="21"/>
          <w:u w:val="single"/>
          <w:lang w:bidi="ar"/>
        </w:rPr>
        <w:t xml:space="preserve">                 </w:t>
      </w:r>
      <w:r>
        <w:rPr>
          <w:rFonts w:hint="eastAsia" w:ascii="宋体" w:hAnsi="宋体" w:eastAsia="宋体" w:cs="宋体"/>
          <w:color w:val="auto"/>
          <w:kern w:val="0"/>
          <w:sz w:val="21"/>
          <w:szCs w:val="21"/>
          <w:lang w:bidi="ar"/>
        </w:rPr>
        <w:t>，具有独立承担民事责任的能力。</w:t>
      </w:r>
    </w:p>
    <w:p w14:paraId="75D1D55C">
      <w:pPr>
        <w:keepNext w:val="0"/>
        <w:keepLines w:val="0"/>
        <w:pageBreakBefore w:val="0"/>
        <w:widowControl/>
        <w:kinsoku/>
        <w:wordWrap/>
        <w:overflowPunct/>
        <w:topLinePunct w:val="0"/>
        <w:autoSpaceDE/>
        <w:autoSpaceDN/>
        <w:bidi w:val="0"/>
        <w:adjustRightInd/>
        <w:snapToGrid/>
        <w:spacing w:beforeAutospacing="0" w:afterAutospacing="0" w:line="35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二、我单位具有良好的商业信誉和健全的财务会计制度。</w:t>
      </w:r>
    </w:p>
    <w:p w14:paraId="38B957C4">
      <w:pPr>
        <w:keepNext w:val="0"/>
        <w:keepLines w:val="0"/>
        <w:pageBreakBefore w:val="0"/>
        <w:widowControl/>
        <w:kinsoku/>
        <w:wordWrap/>
        <w:overflowPunct/>
        <w:topLinePunct w:val="0"/>
        <w:autoSpaceDE/>
        <w:autoSpaceDN/>
        <w:bidi w:val="0"/>
        <w:adjustRightInd/>
        <w:snapToGrid/>
        <w:spacing w:beforeAutospacing="0" w:afterAutospacing="0" w:line="35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三、我单位依法进行纳税和社会保险申报并实际履行了义务。</w:t>
      </w:r>
    </w:p>
    <w:p w14:paraId="76C750FB">
      <w:pPr>
        <w:keepNext w:val="0"/>
        <w:keepLines w:val="0"/>
        <w:pageBreakBefore w:val="0"/>
        <w:widowControl/>
        <w:kinsoku/>
        <w:wordWrap/>
        <w:overflowPunct/>
        <w:topLinePunct w:val="0"/>
        <w:autoSpaceDE/>
        <w:autoSpaceDN/>
        <w:bidi w:val="0"/>
        <w:adjustRightInd/>
        <w:snapToGrid/>
        <w:spacing w:beforeAutospacing="0" w:afterAutospacing="0" w:line="35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四、我单位具有履行本项目采购合同所必需的设备和专业技术能力，并具有履行合同的良好记录。</w:t>
      </w:r>
    </w:p>
    <w:p w14:paraId="1C4C9D29">
      <w:pPr>
        <w:keepNext w:val="0"/>
        <w:keepLines w:val="0"/>
        <w:pageBreakBefore w:val="0"/>
        <w:widowControl/>
        <w:kinsoku/>
        <w:wordWrap/>
        <w:overflowPunct/>
        <w:topLinePunct w:val="0"/>
        <w:autoSpaceDE/>
        <w:autoSpaceDN/>
        <w:bidi w:val="0"/>
        <w:adjustRightInd/>
        <w:snapToGrid/>
        <w:spacing w:beforeAutospacing="0" w:afterAutospacing="0" w:line="35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55D6FCC4">
      <w:pPr>
        <w:keepNext w:val="0"/>
        <w:keepLines w:val="0"/>
        <w:pageBreakBefore w:val="0"/>
        <w:widowControl/>
        <w:kinsoku/>
        <w:wordWrap/>
        <w:overflowPunct/>
        <w:topLinePunct w:val="0"/>
        <w:autoSpaceDE/>
        <w:autoSpaceDN/>
        <w:bidi w:val="0"/>
        <w:adjustRightInd/>
        <w:snapToGrid/>
        <w:spacing w:beforeAutospacing="0" w:afterAutospacing="0" w:line="35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供应商在参加政府采购活动前3年内因违法经营被禁止在一定期限内参加政府采购活动，期限届满的，可以参加政府采购活动。</w:t>
      </w:r>
    </w:p>
    <w:p w14:paraId="63EC6C79">
      <w:pPr>
        <w:keepNext w:val="0"/>
        <w:keepLines w:val="0"/>
        <w:pageBreakBefore w:val="0"/>
        <w:widowControl/>
        <w:kinsoku/>
        <w:wordWrap/>
        <w:overflowPunct/>
        <w:topLinePunct w:val="0"/>
        <w:autoSpaceDE/>
        <w:autoSpaceDN/>
        <w:bidi w:val="0"/>
        <w:adjustRightInd/>
        <w:snapToGrid/>
        <w:spacing w:beforeAutospacing="0" w:afterAutospacing="0" w:line="35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六、我单位具备法律、行政法规规定的其他条件。</w:t>
      </w:r>
    </w:p>
    <w:p w14:paraId="1B79853A">
      <w:pPr>
        <w:keepNext w:val="0"/>
        <w:keepLines w:val="0"/>
        <w:pageBreakBefore w:val="0"/>
        <w:widowControl/>
        <w:kinsoku/>
        <w:wordWrap/>
        <w:overflowPunct/>
        <w:topLinePunct w:val="0"/>
        <w:autoSpaceDE/>
        <w:autoSpaceDN/>
        <w:bidi w:val="0"/>
        <w:adjustRightInd/>
        <w:snapToGrid/>
        <w:spacing w:beforeAutospacing="0" w:afterAutospacing="0" w:line="35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七、与我单位存在“单位负责人为同一人或者存在直接控股、管理关系”的其他单位信息如下（如无，填写“无”）：</w:t>
      </w:r>
    </w:p>
    <w:p w14:paraId="0B696328">
      <w:pPr>
        <w:keepNext w:val="0"/>
        <w:keepLines w:val="0"/>
        <w:pageBreakBefore w:val="0"/>
        <w:widowControl/>
        <w:kinsoku/>
        <w:wordWrap/>
        <w:overflowPunct/>
        <w:topLinePunct w:val="0"/>
        <w:autoSpaceDE/>
        <w:autoSpaceDN/>
        <w:bidi w:val="0"/>
        <w:adjustRightInd/>
        <w:snapToGrid/>
        <w:spacing w:beforeAutospacing="0" w:afterAutospacing="0" w:line="35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1、与我单位的法定代表人（单位负责人）为同一人的其他单位如下：</w:t>
      </w:r>
      <w:r>
        <w:rPr>
          <w:rFonts w:hint="eastAsia" w:ascii="宋体" w:hAnsi="宋体" w:eastAsia="宋体" w:cs="宋体"/>
          <w:color w:val="auto"/>
          <w:kern w:val="0"/>
          <w:sz w:val="21"/>
          <w:szCs w:val="21"/>
          <w:u w:val="single"/>
          <w:lang w:bidi="ar"/>
        </w:rPr>
        <w:t xml:space="preserve">             </w:t>
      </w:r>
    </w:p>
    <w:p w14:paraId="7ED9C524">
      <w:pPr>
        <w:keepNext w:val="0"/>
        <w:keepLines w:val="0"/>
        <w:pageBreakBefore w:val="0"/>
        <w:widowControl/>
        <w:kinsoku/>
        <w:wordWrap/>
        <w:overflowPunct/>
        <w:topLinePunct w:val="0"/>
        <w:autoSpaceDE/>
        <w:autoSpaceDN/>
        <w:bidi w:val="0"/>
        <w:adjustRightInd/>
        <w:snapToGrid/>
        <w:spacing w:beforeAutospacing="0" w:afterAutospacing="0" w:line="35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2、我单位直接控股的其他单位如下：</w:t>
      </w:r>
      <w:r>
        <w:rPr>
          <w:rFonts w:hint="eastAsia" w:ascii="宋体" w:hAnsi="宋体" w:eastAsia="宋体" w:cs="宋体"/>
          <w:color w:val="auto"/>
          <w:kern w:val="0"/>
          <w:sz w:val="21"/>
          <w:szCs w:val="21"/>
          <w:u w:val="single"/>
          <w:lang w:bidi="ar"/>
        </w:rPr>
        <w:t xml:space="preserve">                           </w:t>
      </w:r>
    </w:p>
    <w:p w14:paraId="5369601A">
      <w:pPr>
        <w:keepNext w:val="0"/>
        <w:keepLines w:val="0"/>
        <w:pageBreakBefore w:val="0"/>
        <w:widowControl/>
        <w:kinsoku/>
        <w:wordWrap/>
        <w:overflowPunct/>
        <w:topLinePunct w:val="0"/>
        <w:autoSpaceDE/>
        <w:autoSpaceDN/>
        <w:bidi w:val="0"/>
        <w:adjustRightInd/>
        <w:snapToGrid/>
        <w:spacing w:beforeAutospacing="0" w:afterAutospacing="0" w:line="35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3、与我单位存在管理关系的其他单位如下：</w:t>
      </w:r>
      <w:r>
        <w:rPr>
          <w:rFonts w:hint="eastAsia" w:ascii="宋体" w:hAnsi="宋体" w:eastAsia="宋体" w:cs="宋体"/>
          <w:color w:val="auto"/>
          <w:kern w:val="0"/>
          <w:sz w:val="21"/>
          <w:szCs w:val="21"/>
          <w:u w:val="single"/>
          <w:lang w:bidi="ar"/>
        </w:rPr>
        <w:t xml:space="preserve">                     </w:t>
      </w:r>
    </w:p>
    <w:p w14:paraId="1B78A02E">
      <w:pPr>
        <w:keepNext w:val="0"/>
        <w:keepLines w:val="0"/>
        <w:pageBreakBefore w:val="0"/>
        <w:widowControl/>
        <w:kinsoku/>
        <w:wordWrap/>
        <w:overflowPunct/>
        <w:topLinePunct w:val="0"/>
        <w:autoSpaceDE/>
        <w:autoSpaceDN/>
        <w:bidi w:val="0"/>
        <w:adjustRightInd/>
        <w:snapToGrid/>
        <w:spacing w:beforeAutospacing="0" w:afterAutospacing="0" w:line="35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八、我单位不属于为本项目提供整体设计、规范编制或者项目管理、监理、检测等服务的供应商。</w:t>
      </w:r>
    </w:p>
    <w:p w14:paraId="056AF5BD">
      <w:pPr>
        <w:keepNext w:val="0"/>
        <w:keepLines w:val="0"/>
        <w:pageBreakBefore w:val="0"/>
        <w:widowControl/>
        <w:kinsoku/>
        <w:wordWrap/>
        <w:overflowPunct/>
        <w:topLinePunct w:val="0"/>
        <w:autoSpaceDE/>
        <w:autoSpaceDN/>
        <w:bidi w:val="0"/>
        <w:adjustRightInd/>
        <w:snapToGrid/>
        <w:spacing w:beforeAutospacing="0" w:afterAutospacing="0" w:line="35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九、我单位无以下不良信用记录情形：</w:t>
      </w:r>
    </w:p>
    <w:p w14:paraId="349C36C4">
      <w:pPr>
        <w:keepNext w:val="0"/>
        <w:keepLines w:val="0"/>
        <w:pageBreakBefore w:val="0"/>
        <w:widowControl/>
        <w:kinsoku/>
        <w:wordWrap/>
        <w:overflowPunct/>
        <w:topLinePunct w:val="0"/>
        <w:autoSpaceDE/>
        <w:autoSpaceDN/>
        <w:bidi w:val="0"/>
        <w:adjustRightInd/>
        <w:snapToGrid/>
        <w:spacing w:beforeAutospacing="0" w:afterAutospacing="0" w:line="35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1、在“信用中国”网站被列入失信被执行人和重大税收违法案件当事人名单；</w:t>
      </w:r>
    </w:p>
    <w:p w14:paraId="3C7817FF">
      <w:pPr>
        <w:keepNext w:val="0"/>
        <w:keepLines w:val="0"/>
        <w:pageBreakBefore w:val="0"/>
        <w:widowControl/>
        <w:kinsoku/>
        <w:wordWrap/>
        <w:overflowPunct/>
        <w:topLinePunct w:val="0"/>
        <w:autoSpaceDE/>
        <w:autoSpaceDN/>
        <w:bidi w:val="0"/>
        <w:adjustRightInd/>
        <w:snapToGrid/>
        <w:spacing w:beforeAutospacing="0" w:afterAutospacing="0" w:line="35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2、在“中国政府采购网”网站被列入政府采购严重违法失信行为记录名单；</w:t>
      </w:r>
    </w:p>
    <w:p w14:paraId="78C323AB">
      <w:pPr>
        <w:keepNext w:val="0"/>
        <w:keepLines w:val="0"/>
        <w:pageBreakBefore w:val="0"/>
        <w:widowControl/>
        <w:kinsoku/>
        <w:wordWrap/>
        <w:overflowPunct/>
        <w:topLinePunct w:val="0"/>
        <w:autoSpaceDE/>
        <w:autoSpaceDN/>
        <w:bidi w:val="0"/>
        <w:adjustRightInd/>
        <w:snapToGrid/>
        <w:spacing w:beforeAutospacing="0" w:afterAutospacing="0" w:line="35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3、不符合《政府采购法》第二十二条规定的条件。</w:t>
      </w:r>
    </w:p>
    <w:p w14:paraId="3DDA3A60">
      <w:pPr>
        <w:keepNext w:val="0"/>
        <w:keepLines w:val="0"/>
        <w:pageBreakBefore w:val="0"/>
        <w:widowControl/>
        <w:kinsoku/>
        <w:wordWrap/>
        <w:overflowPunct/>
        <w:topLinePunct w:val="0"/>
        <w:autoSpaceDE/>
        <w:autoSpaceDN/>
        <w:bidi w:val="0"/>
        <w:adjustRightInd/>
        <w:snapToGrid/>
        <w:spacing w:beforeAutospacing="0" w:afterAutospacing="0" w:line="35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我单位保证上述声明的事项都是真实的，如有虚假，我单位愿意承担相应的法律责任，并承担因此所造成的一切损失。</w:t>
      </w:r>
    </w:p>
    <w:p w14:paraId="7733F273">
      <w:pPr>
        <w:keepNext w:val="0"/>
        <w:keepLines w:val="0"/>
        <w:pageBreakBefore w:val="0"/>
        <w:widowControl/>
        <w:kinsoku/>
        <w:wordWrap/>
        <w:overflowPunct/>
        <w:topLinePunct w:val="0"/>
        <w:autoSpaceDE/>
        <w:autoSpaceDN/>
        <w:bidi w:val="0"/>
        <w:adjustRightInd/>
        <w:snapToGrid/>
        <w:spacing w:beforeAutospacing="0" w:afterAutospacing="0" w:line="35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注：第二条“良好的商业信誉”是指供应商经营状况良好，无本承诺函第九条情形。</w:t>
      </w:r>
    </w:p>
    <w:p w14:paraId="6DF8C728">
      <w:pPr>
        <w:keepNext w:val="0"/>
        <w:keepLines w:val="0"/>
        <w:pageBreakBefore w:val="0"/>
        <w:widowControl/>
        <w:kinsoku/>
        <w:wordWrap/>
        <w:overflowPunct/>
        <w:topLinePunct w:val="0"/>
        <w:autoSpaceDE/>
        <w:autoSpaceDN/>
        <w:bidi w:val="0"/>
        <w:adjustRightInd/>
        <w:snapToGrid/>
        <w:spacing w:beforeAutospacing="0" w:afterAutospacing="0" w:line="35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供应商名称（盖单位公章）：</w:t>
      </w:r>
    </w:p>
    <w:p w14:paraId="5A01D37F">
      <w:pPr>
        <w:keepNext w:val="0"/>
        <w:keepLines w:val="0"/>
        <w:pageBreakBefore w:val="0"/>
        <w:widowControl/>
        <w:kinsoku/>
        <w:wordWrap/>
        <w:overflowPunct/>
        <w:topLinePunct w:val="0"/>
        <w:autoSpaceDE/>
        <w:autoSpaceDN/>
        <w:bidi w:val="0"/>
        <w:adjustRightInd/>
        <w:snapToGrid/>
        <w:spacing w:beforeAutospacing="0" w:afterAutospacing="0" w:line="350" w:lineRule="exact"/>
        <w:ind w:firstLine="412"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pacing w:val="-2"/>
          <w:kern w:val="0"/>
          <w:sz w:val="21"/>
          <w:szCs w:val="21"/>
          <w:lang w:bidi="ar"/>
        </w:rPr>
        <w:t>法</w:t>
      </w:r>
      <w:r>
        <w:rPr>
          <w:rFonts w:hint="eastAsia" w:ascii="宋体" w:hAnsi="宋体" w:eastAsia="宋体" w:cs="宋体"/>
          <w:color w:val="auto"/>
          <w:kern w:val="0"/>
          <w:sz w:val="21"/>
          <w:szCs w:val="21"/>
          <w:lang w:bidi="ar"/>
        </w:rPr>
        <w:t>定</w:t>
      </w:r>
      <w:r>
        <w:rPr>
          <w:rFonts w:hint="eastAsia" w:ascii="宋体" w:hAnsi="宋体" w:eastAsia="宋体" w:cs="宋体"/>
          <w:color w:val="auto"/>
          <w:spacing w:val="-2"/>
          <w:kern w:val="0"/>
          <w:sz w:val="21"/>
          <w:szCs w:val="21"/>
          <w:lang w:bidi="ar"/>
        </w:rPr>
        <w:t>代</w:t>
      </w:r>
      <w:r>
        <w:rPr>
          <w:rFonts w:hint="eastAsia" w:ascii="宋体" w:hAnsi="宋体" w:eastAsia="宋体" w:cs="宋体"/>
          <w:color w:val="auto"/>
          <w:kern w:val="0"/>
          <w:sz w:val="21"/>
          <w:szCs w:val="21"/>
          <w:lang w:bidi="ar"/>
        </w:rPr>
        <w:t>表</w:t>
      </w:r>
      <w:r>
        <w:rPr>
          <w:rFonts w:hint="eastAsia" w:ascii="宋体" w:hAnsi="宋体" w:eastAsia="宋体" w:cs="宋体"/>
          <w:color w:val="auto"/>
          <w:spacing w:val="-2"/>
          <w:kern w:val="0"/>
          <w:sz w:val="21"/>
          <w:szCs w:val="21"/>
          <w:lang w:bidi="ar"/>
        </w:rPr>
        <w:t>人</w:t>
      </w:r>
      <w:r>
        <w:rPr>
          <w:rFonts w:hint="eastAsia" w:ascii="宋体" w:hAnsi="宋体" w:eastAsia="宋体" w:cs="宋体"/>
          <w:color w:val="auto"/>
          <w:kern w:val="0"/>
          <w:sz w:val="21"/>
          <w:szCs w:val="21"/>
          <w:lang w:bidi="ar"/>
        </w:rPr>
        <w:t>（</w:t>
      </w:r>
      <w:r>
        <w:rPr>
          <w:rFonts w:hint="eastAsia" w:ascii="宋体" w:hAnsi="宋体" w:eastAsia="宋体" w:cs="宋体"/>
          <w:color w:val="auto"/>
          <w:spacing w:val="-2"/>
          <w:kern w:val="0"/>
          <w:sz w:val="21"/>
          <w:szCs w:val="21"/>
          <w:lang w:bidi="ar"/>
        </w:rPr>
        <w:t>单</w:t>
      </w:r>
      <w:r>
        <w:rPr>
          <w:rFonts w:hint="eastAsia" w:ascii="宋体" w:hAnsi="宋体" w:eastAsia="宋体" w:cs="宋体"/>
          <w:color w:val="auto"/>
          <w:kern w:val="0"/>
          <w:sz w:val="21"/>
          <w:szCs w:val="21"/>
          <w:lang w:bidi="ar"/>
        </w:rPr>
        <w:t>位</w:t>
      </w:r>
      <w:r>
        <w:rPr>
          <w:rFonts w:hint="eastAsia" w:ascii="宋体" w:hAnsi="宋体" w:eastAsia="宋体" w:cs="宋体"/>
          <w:color w:val="auto"/>
          <w:spacing w:val="-2"/>
          <w:kern w:val="0"/>
          <w:sz w:val="21"/>
          <w:szCs w:val="21"/>
          <w:lang w:bidi="ar"/>
        </w:rPr>
        <w:t>负</w:t>
      </w:r>
      <w:r>
        <w:rPr>
          <w:rFonts w:hint="eastAsia" w:ascii="宋体" w:hAnsi="宋体" w:eastAsia="宋体" w:cs="宋体"/>
          <w:color w:val="auto"/>
          <w:kern w:val="0"/>
          <w:sz w:val="21"/>
          <w:szCs w:val="21"/>
          <w:lang w:bidi="ar"/>
        </w:rPr>
        <w:t>责人</w:t>
      </w:r>
      <w:r>
        <w:rPr>
          <w:rFonts w:hint="eastAsia" w:ascii="宋体" w:hAnsi="宋体" w:eastAsia="宋体" w:cs="宋体"/>
          <w:color w:val="auto"/>
          <w:spacing w:val="-2"/>
          <w:kern w:val="0"/>
          <w:sz w:val="21"/>
          <w:szCs w:val="21"/>
          <w:lang w:bidi="ar"/>
        </w:rPr>
        <w:t>）</w:t>
      </w:r>
      <w:r>
        <w:rPr>
          <w:rFonts w:hint="eastAsia" w:ascii="宋体" w:hAnsi="宋体" w:eastAsia="宋体" w:cs="宋体"/>
          <w:color w:val="auto"/>
          <w:kern w:val="0"/>
          <w:sz w:val="21"/>
          <w:szCs w:val="21"/>
          <w:lang w:bidi="ar"/>
        </w:rPr>
        <w:t>或委托代理人：</w:t>
      </w:r>
      <w:r>
        <w:rPr>
          <w:rFonts w:hint="eastAsia" w:ascii="宋体" w:hAnsi="宋体" w:eastAsia="宋体" w:cs="宋体"/>
          <w:color w:val="auto"/>
          <w:kern w:val="0"/>
          <w:sz w:val="21"/>
          <w:szCs w:val="21"/>
          <w:u w:val="single"/>
          <w:lang w:bidi="ar"/>
        </w:rPr>
        <w:t xml:space="preserve">               </w:t>
      </w:r>
      <w:r>
        <w:rPr>
          <w:rFonts w:hint="eastAsia" w:ascii="宋体" w:hAnsi="宋体" w:eastAsia="宋体" w:cs="宋体"/>
          <w:color w:val="auto"/>
          <w:kern w:val="0"/>
          <w:sz w:val="21"/>
          <w:szCs w:val="21"/>
          <w:lang w:bidi="ar"/>
        </w:rPr>
        <w:t>（签字或印章）</w:t>
      </w:r>
    </w:p>
    <w:p w14:paraId="40E085B1">
      <w:pPr>
        <w:keepNext w:val="0"/>
        <w:keepLines w:val="0"/>
        <w:pageBreakBefore w:val="0"/>
        <w:widowControl/>
        <w:kinsoku/>
        <w:wordWrap/>
        <w:overflowPunct/>
        <w:topLinePunct w:val="0"/>
        <w:autoSpaceDE/>
        <w:autoSpaceDN/>
        <w:bidi w:val="0"/>
        <w:adjustRightInd/>
        <w:snapToGrid/>
        <w:spacing w:beforeAutospacing="0" w:afterAutospacing="0" w:line="350" w:lineRule="exact"/>
        <w:ind w:firstLine="420" w:firstLineChars="200"/>
        <w:jc w:val="left"/>
        <w:textAlignment w:val="auto"/>
        <w:rPr>
          <w:rFonts w:hint="eastAsia" w:ascii="宋体" w:hAnsi="宋体" w:eastAsia="宋体" w:cs="宋体"/>
          <w:b/>
          <w:color w:val="auto"/>
          <w:sz w:val="21"/>
          <w:szCs w:val="21"/>
        </w:rPr>
      </w:pPr>
      <w:r>
        <w:rPr>
          <w:rFonts w:hint="eastAsia" w:ascii="宋体" w:hAnsi="宋体" w:eastAsia="宋体" w:cs="宋体"/>
          <w:color w:val="auto"/>
          <w:kern w:val="0"/>
          <w:sz w:val="21"/>
          <w:szCs w:val="21"/>
          <w:lang w:bidi="ar"/>
        </w:rPr>
        <w:t>日期：</w:t>
      </w:r>
      <w:r>
        <w:rPr>
          <w:rFonts w:hint="eastAsia" w:ascii="宋体" w:hAnsi="宋体" w:eastAsia="宋体" w:cs="宋体"/>
          <w:color w:val="auto"/>
          <w:kern w:val="0"/>
          <w:sz w:val="21"/>
          <w:szCs w:val="21"/>
          <w:u w:val="single"/>
          <w:lang w:bidi="ar"/>
        </w:rPr>
        <w:t xml:space="preserve">     </w:t>
      </w:r>
      <w:r>
        <w:rPr>
          <w:rFonts w:hint="eastAsia" w:ascii="宋体" w:hAnsi="宋体" w:eastAsia="宋体" w:cs="宋体"/>
          <w:color w:val="auto"/>
          <w:kern w:val="0"/>
          <w:sz w:val="21"/>
          <w:szCs w:val="21"/>
          <w:lang w:bidi="ar"/>
        </w:rPr>
        <w:t>年</w:t>
      </w:r>
      <w:r>
        <w:rPr>
          <w:rFonts w:hint="eastAsia" w:ascii="宋体" w:hAnsi="宋体" w:eastAsia="宋体" w:cs="宋体"/>
          <w:color w:val="auto"/>
          <w:kern w:val="0"/>
          <w:sz w:val="21"/>
          <w:szCs w:val="21"/>
          <w:u w:val="single"/>
          <w:lang w:bidi="ar"/>
        </w:rPr>
        <w:t xml:space="preserve">  </w:t>
      </w:r>
      <w:r>
        <w:rPr>
          <w:rFonts w:hint="eastAsia" w:ascii="宋体" w:hAnsi="宋体" w:eastAsia="宋体" w:cs="宋体"/>
          <w:color w:val="auto"/>
          <w:kern w:val="0"/>
          <w:sz w:val="21"/>
          <w:szCs w:val="21"/>
          <w:lang w:bidi="ar"/>
        </w:rPr>
        <w:t>月</w:t>
      </w:r>
      <w:r>
        <w:rPr>
          <w:rFonts w:hint="eastAsia" w:ascii="宋体" w:hAnsi="宋体" w:eastAsia="宋体" w:cs="宋体"/>
          <w:color w:val="auto"/>
          <w:kern w:val="0"/>
          <w:sz w:val="21"/>
          <w:szCs w:val="21"/>
          <w:u w:val="single"/>
          <w:lang w:bidi="ar"/>
        </w:rPr>
        <w:t xml:space="preserve">  </w:t>
      </w:r>
      <w:r>
        <w:rPr>
          <w:rFonts w:hint="eastAsia" w:ascii="宋体" w:hAnsi="宋体" w:eastAsia="宋体" w:cs="宋体"/>
          <w:color w:val="auto"/>
          <w:kern w:val="0"/>
          <w:sz w:val="21"/>
          <w:szCs w:val="21"/>
          <w:lang w:bidi="ar"/>
        </w:rPr>
        <w:t>日</w:t>
      </w:r>
    </w:p>
    <w:p w14:paraId="0FBE4F22">
      <w:pPr>
        <w:pStyle w:val="10"/>
        <w:ind w:left="0" w:leftChars="0" w:firstLine="0" w:firstLineChars="0"/>
        <w:rPr>
          <w:rFonts w:ascii="宋体" w:hAnsi="宋体" w:eastAsia="宋体" w:cs="Times New Roman"/>
          <w:bCs/>
          <w:color w:val="auto"/>
          <w:szCs w:val="21"/>
        </w:rPr>
      </w:pPr>
    </w:p>
    <w:p w14:paraId="4B1F8C31">
      <w:pPr>
        <w:rPr>
          <w:rFonts w:ascii="宋体" w:hAnsi="宋体" w:eastAsia="宋体" w:cs="Times New Roman"/>
          <w:bCs/>
          <w:color w:val="auto"/>
          <w:szCs w:val="21"/>
        </w:rPr>
      </w:pPr>
    </w:p>
    <w:p w14:paraId="069604C8">
      <w:pPr>
        <w:tabs>
          <w:tab w:val="left" w:pos="1680"/>
        </w:tabs>
        <w:adjustRightInd w:val="0"/>
        <w:snapToGrid w:val="0"/>
        <w:rPr>
          <w:rFonts w:ascii="宋体" w:hAnsi="宋体" w:eastAsia="宋体" w:cs="Times New Roman"/>
          <w:color w:val="auto"/>
          <w:sz w:val="30"/>
          <w:szCs w:val="30"/>
        </w:rPr>
      </w:pPr>
      <w:r>
        <w:rPr>
          <w:rFonts w:hint="eastAsia" w:ascii="宋体" w:hAnsi="宋体" w:eastAsia="宋体" w:cs="Times New Roman"/>
          <w:color w:val="auto"/>
          <w:sz w:val="30"/>
          <w:szCs w:val="30"/>
        </w:rPr>
        <w:t>附件</w:t>
      </w:r>
      <w:r>
        <w:rPr>
          <w:rFonts w:hint="eastAsia" w:ascii="宋体" w:hAnsi="宋体" w:eastAsia="宋体" w:cs="Times New Roman"/>
          <w:color w:val="auto"/>
          <w:sz w:val="30"/>
          <w:szCs w:val="30"/>
          <w:lang w:val="en-US" w:eastAsia="zh-CN"/>
        </w:rPr>
        <w:t>7</w:t>
      </w:r>
      <w:r>
        <w:rPr>
          <w:rFonts w:ascii="宋体" w:hAnsi="宋体" w:eastAsia="宋体" w:cs="Times New Roman"/>
          <w:color w:val="auto"/>
          <w:sz w:val="30"/>
          <w:szCs w:val="30"/>
        </w:rPr>
        <w:tab/>
      </w:r>
    </w:p>
    <w:p w14:paraId="418A363A">
      <w:pPr>
        <w:spacing w:line="360" w:lineRule="exact"/>
        <w:ind w:firstLine="300" w:firstLineChars="100"/>
        <w:rPr>
          <w:rFonts w:ascii="宋体" w:hAnsi="宋体" w:eastAsia="宋体" w:cs="Times New Roman"/>
          <w:color w:val="auto"/>
          <w:sz w:val="30"/>
          <w:szCs w:val="30"/>
        </w:rPr>
      </w:pPr>
    </w:p>
    <w:p w14:paraId="1C972F46">
      <w:pPr>
        <w:adjustRightInd w:val="0"/>
        <w:snapToGrid w:val="0"/>
        <w:jc w:val="center"/>
        <w:rPr>
          <w:rFonts w:ascii="宋体" w:hAnsi="宋体" w:eastAsia="宋体" w:cs="Times New Roman"/>
          <w:bCs/>
          <w:color w:val="auto"/>
          <w:sz w:val="30"/>
          <w:szCs w:val="30"/>
        </w:rPr>
      </w:pPr>
    </w:p>
    <w:p w14:paraId="6CF94AD6">
      <w:pPr>
        <w:adjustRightInd w:val="0"/>
        <w:snapToGrid w:val="0"/>
        <w:spacing w:line="240" w:lineRule="auto"/>
        <w:ind w:firstLine="0" w:firstLineChars="0"/>
        <w:jc w:val="center"/>
        <w:outlineLvl w:val="0"/>
        <w:rPr>
          <w:rFonts w:hint="eastAsia" w:ascii="宋体" w:hAnsi="宋体" w:eastAsia="宋体" w:cs="Times New Roman"/>
          <w:b/>
          <w:color w:val="auto"/>
          <w:sz w:val="32"/>
          <w:szCs w:val="32"/>
        </w:rPr>
      </w:pPr>
      <w:r>
        <w:rPr>
          <w:rFonts w:hint="eastAsia" w:ascii="宋体" w:hAnsi="宋体" w:eastAsia="宋体" w:cs="Times New Roman"/>
          <w:b/>
          <w:color w:val="auto"/>
          <w:sz w:val="32"/>
          <w:szCs w:val="32"/>
        </w:rPr>
        <w:t>报</w:t>
      </w:r>
      <w:r>
        <w:rPr>
          <w:rFonts w:hint="eastAsia" w:ascii="宋体" w:hAnsi="宋体" w:eastAsia="宋体" w:cs="Times New Roman"/>
          <w:b/>
          <w:color w:val="auto"/>
          <w:sz w:val="32"/>
          <w:szCs w:val="32"/>
          <w:lang w:val="en-US" w:eastAsia="zh-CN"/>
        </w:rPr>
        <w:t xml:space="preserve"> </w:t>
      </w:r>
      <w:r>
        <w:rPr>
          <w:rFonts w:hint="eastAsia" w:ascii="宋体" w:hAnsi="宋体" w:eastAsia="宋体" w:cs="Times New Roman"/>
          <w:b/>
          <w:color w:val="auto"/>
          <w:sz w:val="32"/>
          <w:szCs w:val="32"/>
        </w:rPr>
        <w:t>价</w:t>
      </w:r>
      <w:r>
        <w:rPr>
          <w:rFonts w:hint="eastAsia" w:ascii="宋体" w:hAnsi="宋体" w:eastAsia="宋体" w:cs="Times New Roman"/>
          <w:b/>
          <w:color w:val="auto"/>
          <w:sz w:val="32"/>
          <w:szCs w:val="32"/>
          <w:lang w:val="en-US" w:eastAsia="zh-CN"/>
        </w:rPr>
        <w:t xml:space="preserve"> </w:t>
      </w:r>
      <w:r>
        <w:rPr>
          <w:rFonts w:hint="eastAsia" w:ascii="宋体" w:hAnsi="宋体" w:eastAsia="宋体" w:cs="Times New Roman"/>
          <w:b/>
          <w:color w:val="auto"/>
          <w:sz w:val="32"/>
          <w:szCs w:val="32"/>
        </w:rPr>
        <w:t>表</w:t>
      </w:r>
    </w:p>
    <w:p w14:paraId="6A300773">
      <w:pPr>
        <w:adjustRightInd w:val="0"/>
        <w:snapToGrid w:val="0"/>
        <w:rPr>
          <w:rFonts w:ascii="宋体" w:hAnsi="宋体" w:eastAsia="宋体" w:cs="Times New Roman"/>
          <w:color w:val="auto"/>
          <w:sz w:val="24"/>
        </w:rPr>
      </w:pPr>
    </w:p>
    <w:tbl>
      <w:tblPr>
        <w:tblStyle w:val="16"/>
        <w:tblW w:w="9320"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3233"/>
        <w:gridCol w:w="1713"/>
        <w:gridCol w:w="2662"/>
      </w:tblGrid>
      <w:tr w14:paraId="0E7B28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712" w:type="dxa"/>
            <w:vMerge w:val="restart"/>
            <w:tcBorders>
              <w:top w:val="double" w:color="auto" w:sz="4" w:space="0"/>
              <w:left w:val="double" w:color="auto" w:sz="4" w:space="0"/>
              <w:bottom w:val="single" w:color="auto" w:sz="6" w:space="0"/>
              <w:right w:val="single" w:color="auto" w:sz="6" w:space="0"/>
            </w:tcBorders>
            <w:noWrap w:val="0"/>
            <w:vAlign w:val="center"/>
          </w:tcPr>
          <w:p w14:paraId="1A97BA10">
            <w:pPr>
              <w:tabs>
                <w:tab w:val="left" w:pos="403"/>
                <w:tab w:val="center" w:pos="3781"/>
              </w:tabs>
              <w:spacing w:line="420" w:lineRule="exact"/>
              <w:ind w:right="-5206" w:rightChars="-2479" w:firstLine="210" w:firstLineChars="100"/>
              <w:rPr>
                <w:rFonts w:ascii="宋体" w:hAnsi="宋体" w:eastAsia="宋体" w:cs="Times New Roman"/>
                <w:color w:val="auto"/>
                <w:szCs w:val="21"/>
              </w:rPr>
            </w:pPr>
            <w:r>
              <w:rPr>
                <w:rFonts w:ascii="宋体" w:hAnsi="宋体" w:eastAsia="宋体" w:cs="Times New Roman"/>
                <w:color w:val="auto"/>
                <w:szCs w:val="21"/>
              </w:rPr>
              <w:t>项目名称</w:t>
            </w:r>
            <w:r>
              <w:rPr>
                <w:rFonts w:ascii="宋体" w:hAnsi="宋体" w:eastAsia="宋体" w:cs="Times New Roman"/>
                <w:color w:val="auto"/>
                <w:szCs w:val="21"/>
              </w:rPr>
              <w:tab/>
            </w:r>
            <w:r>
              <w:rPr>
                <w:rFonts w:ascii="宋体" w:hAnsi="宋体" w:eastAsia="宋体" w:cs="Times New Roman"/>
                <w:color w:val="auto"/>
                <w:szCs w:val="21"/>
              </w:rPr>
              <w:t>项目名称</w:t>
            </w:r>
          </w:p>
        </w:tc>
        <w:tc>
          <w:tcPr>
            <w:tcW w:w="3233" w:type="dxa"/>
            <w:vMerge w:val="restart"/>
            <w:tcBorders>
              <w:top w:val="double" w:color="auto" w:sz="4" w:space="0"/>
              <w:left w:val="single" w:color="auto" w:sz="6" w:space="0"/>
              <w:bottom w:val="single" w:color="auto" w:sz="6" w:space="0"/>
              <w:right w:val="single" w:color="auto" w:sz="6" w:space="0"/>
            </w:tcBorders>
            <w:noWrap w:val="0"/>
            <w:vAlign w:val="center"/>
          </w:tcPr>
          <w:p w14:paraId="027C5837">
            <w:pPr>
              <w:spacing w:line="420" w:lineRule="exact"/>
              <w:jc w:val="center"/>
              <w:rPr>
                <w:rFonts w:ascii="宋体" w:hAnsi="宋体" w:eastAsia="宋体" w:cs="Times New Roman"/>
                <w:color w:val="auto"/>
                <w:szCs w:val="21"/>
              </w:rPr>
            </w:pPr>
          </w:p>
        </w:tc>
        <w:tc>
          <w:tcPr>
            <w:tcW w:w="1713" w:type="dxa"/>
            <w:tcBorders>
              <w:top w:val="double" w:color="auto" w:sz="4" w:space="0"/>
              <w:left w:val="single" w:color="auto" w:sz="6" w:space="0"/>
              <w:bottom w:val="single" w:color="auto" w:sz="6" w:space="0"/>
              <w:right w:val="single" w:color="auto" w:sz="6" w:space="0"/>
            </w:tcBorders>
            <w:noWrap w:val="0"/>
            <w:vAlign w:val="center"/>
          </w:tcPr>
          <w:p w14:paraId="29394EE5">
            <w:pPr>
              <w:spacing w:line="420" w:lineRule="exact"/>
              <w:jc w:val="center"/>
              <w:rPr>
                <w:rFonts w:ascii="宋体" w:hAnsi="宋体" w:eastAsia="宋体" w:cs="Times New Roman"/>
                <w:color w:val="auto"/>
                <w:szCs w:val="21"/>
              </w:rPr>
            </w:pPr>
            <w:r>
              <w:rPr>
                <w:rFonts w:hint="eastAsia" w:ascii="宋体" w:hAnsi="宋体" w:eastAsia="宋体" w:cs="Times New Roman"/>
                <w:color w:val="auto"/>
                <w:szCs w:val="21"/>
              </w:rPr>
              <w:t>政府采购</w:t>
            </w:r>
            <w:r>
              <w:rPr>
                <w:rFonts w:ascii="宋体" w:hAnsi="宋体" w:eastAsia="宋体" w:cs="Times New Roman"/>
                <w:color w:val="auto"/>
                <w:szCs w:val="21"/>
              </w:rPr>
              <w:t>编号</w:t>
            </w:r>
          </w:p>
        </w:tc>
        <w:tc>
          <w:tcPr>
            <w:tcW w:w="2662" w:type="dxa"/>
            <w:tcBorders>
              <w:top w:val="double" w:color="auto" w:sz="4" w:space="0"/>
              <w:left w:val="single" w:color="auto" w:sz="6" w:space="0"/>
              <w:bottom w:val="single" w:color="auto" w:sz="6" w:space="0"/>
              <w:right w:val="double" w:color="auto" w:sz="4" w:space="0"/>
            </w:tcBorders>
            <w:noWrap w:val="0"/>
            <w:vAlign w:val="center"/>
          </w:tcPr>
          <w:p w14:paraId="1521401A">
            <w:pPr>
              <w:spacing w:line="420" w:lineRule="exact"/>
              <w:jc w:val="center"/>
              <w:rPr>
                <w:rFonts w:ascii="宋体" w:hAnsi="宋体" w:eastAsia="宋体" w:cs="Times New Roman"/>
                <w:color w:val="auto"/>
                <w:szCs w:val="21"/>
              </w:rPr>
            </w:pPr>
          </w:p>
        </w:tc>
      </w:tr>
      <w:tr w14:paraId="6EC0B3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712" w:type="dxa"/>
            <w:vMerge w:val="continue"/>
            <w:tcBorders>
              <w:top w:val="single" w:color="auto" w:sz="6" w:space="0"/>
              <w:left w:val="double" w:color="auto" w:sz="4" w:space="0"/>
              <w:bottom w:val="single" w:color="auto" w:sz="6" w:space="0"/>
              <w:right w:val="single" w:color="auto" w:sz="6" w:space="0"/>
            </w:tcBorders>
            <w:noWrap w:val="0"/>
            <w:vAlign w:val="center"/>
          </w:tcPr>
          <w:p w14:paraId="043DAB50">
            <w:pPr>
              <w:tabs>
                <w:tab w:val="left" w:pos="403"/>
                <w:tab w:val="center" w:pos="3781"/>
              </w:tabs>
              <w:spacing w:line="420" w:lineRule="exact"/>
              <w:ind w:right="-5206" w:rightChars="-2479"/>
              <w:rPr>
                <w:rFonts w:ascii="宋体" w:hAnsi="宋体" w:eastAsia="宋体" w:cs="Times New Roman"/>
                <w:color w:val="auto"/>
                <w:szCs w:val="21"/>
              </w:rPr>
            </w:pPr>
          </w:p>
        </w:tc>
        <w:tc>
          <w:tcPr>
            <w:tcW w:w="3233" w:type="dxa"/>
            <w:vMerge w:val="continue"/>
            <w:tcBorders>
              <w:top w:val="single" w:color="auto" w:sz="6" w:space="0"/>
              <w:left w:val="single" w:color="auto" w:sz="6" w:space="0"/>
              <w:bottom w:val="single" w:color="auto" w:sz="6" w:space="0"/>
              <w:right w:val="single" w:color="auto" w:sz="6" w:space="0"/>
            </w:tcBorders>
            <w:noWrap w:val="0"/>
            <w:vAlign w:val="center"/>
          </w:tcPr>
          <w:p w14:paraId="6318F4C2">
            <w:pPr>
              <w:spacing w:line="420" w:lineRule="exact"/>
              <w:jc w:val="center"/>
              <w:rPr>
                <w:rFonts w:ascii="宋体" w:hAnsi="宋体" w:eastAsia="宋体" w:cs="Times New Roman"/>
                <w:color w:val="auto"/>
                <w:szCs w:val="21"/>
              </w:rPr>
            </w:pPr>
          </w:p>
        </w:tc>
        <w:tc>
          <w:tcPr>
            <w:tcW w:w="1713" w:type="dxa"/>
            <w:tcBorders>
              <w:top w:val="single" w:color="auto" w:sz="6" w:space="0"/>
              <w:left w:val="single" w:color="auto" w:sz="6" w:space="0"/>
              <w:bottom w:val="single" w:color="auto" w:sz="6" w:space="0"/>
              <w:right w:val="single" w:color="auto" w:sz="6" w:space="0"/>
            </w:tcBorders>
            <w:noWrap w:val="0"/>
            <w:vAlign w:val="center"/>
          </w:tcPr>
          <w:p w14:paraId="45376BCB">
            <w:pPr>
              <w:spacing w:line="420" w:lineRule="exact"/>
              <w:jc w:val="center"/>
              <w:rPr>
                <w:rFonts w:hint="eastAsia" w:ascii="宋体" w:hAnsi="宋体" w:eastAsia="宋体" w:cs="Times New Roman"/>
                <w:color w:val="auto"/>
                <w:szCs w:val="21"/>
                <w:lang w:eastAsia="zh-CN"/>
              </w:rPr>
            </w:pPr>
            <w:r>
              <w:rPr>
                <w:rFonts w:hint="eastAsia" w:ascii="宋体" w:hAnsi="宋体" w:eastAsia="宋体" w:cs="Times New Roman"/>
                <w:color w:val="auto"/>
                <w:szCs w:val="21"/>
                <w:lang w:eastAsia="zh-CN"/>
              </w:rPr>
              <w:t>委托代理编号</w:t>
            </w:r>
          </w:p>
        </w:tc>
        <w:tc>
          <w:tcPr>
            <w:tcW w:w="2662" w:type="dxa"/>
            <w:tcBorders>
              <w:top w:val="single" w:color="auto" w:sz="6" w:space="0"/>
              <w:left w:val="single" w:color="auto" w:sz="6" w:space="0"/>
              <w:bottom w:val="single" w:color="auto" w:sz="6" w:space="0"/>
              <w:right w:val="double" w:color="auto" w:sz="4" w:space="0"/>
            </w:tcBorders>
            <w:noWrap w:val="0"/>
            <w:vAlign w:val="center"/>
          </w:tcPr>
          <w:p w14:paraId="40184EE2">
            <w:pPr>
              <w:spacing w:line="420" w:lineRule="exact"/>
              <w:jc w:val="center"/>
              <w:rPr>
                <w:rFonts w:ascii="宋体" w:hAnsi="宋体" w:eastAsia="宋体" w:cs="Times New Roman"/>
                <w:color w:val="auto"/>
                <w:szCs w:val="21"/>
              </w:rPr>
            </w:pPr>
          </w:p>
        </w:tc>
      </w:tr>
      <w:tr w14:paraId="3C1353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13" w:hRule="atLeast"/>
        </w:trPr>
        <w:tc>
          <w:tcPr>
            <w:tcW w:w="1712" w:type="dxa"/>
            <w:tcBorders>
              <w:top w:val="single" w:color="auto" w:sz="6" w:space="0"/>
              <w:left w:val="double" w:color="auto" w:sz="4" w:space="0"/>
              <w:right w:val="single" w:color="auto" w:sz="6" w:space="0"/>
            </w:tcBorders>
            <w:noWrap w:val="0"/>
            <w:vAlign w:val="center"/>
          </w:tcPr>
          <w:p w14:paraId="4BBCA67C">
            <w:pPr>
              <w:spacing w:line="420" w:lineRule="exact"/>
              <w:jc w:val="center"/>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投标</w:t>
            </w:r>
            <w:r>
              <w:rPr>
                <w:rFonts w:hint="eastAsia" w:ascii="宋体" w:hAnsi="宋体" w:eastAsia="宋体" w:cs="Times New Roman"/>
                <w:color w:val="auto"/>
                <w:szCs w:val="21"/>
              </w:rPr>
              <w:t>报价</w:t>
            </w:r>
            <w:r>
              <w:rPr>
                <w:rFonts w:hint="eastAsia" w:ascii="宋体" w:hAnsi="宋体" w:eastAsia="宋体" w:cs="Times New Roman"/>
                <w:color w:val="auto"/>
                <w:szCs w:val="21"/>
                <w:lang w:eastAsia="zh-CN"/>
              </w:rPr>
              <w:t>（</w:t>
            </w:r>
            <w:r>
              <w:rPr>
                <w:rFonts w:hint="eastAsia" w:ascii="宋体" w:hAnsi="宋体" w:eastAsia="宋体" w:cs="Times New Roman"/>
                <w:color w:val="auto"/>
                <w:szCs w:val="21"/>
                <w:lang w:val="en-US" w:eastAsia="zh-CN"/>
              </w:rPr>
              <w:t>元）</w:t>
            </w:r>
          </w:p>
        </w:tc>
        <w:tc>
          <w:tcPr>
            <w:tcW w:w="7608" w:type="dxa"/>
            <w:gridSpan w:val="3"/>
            <w:tcBorders>
              <w:top w:val="single" w:color="auto" w:sz="6" w:space="0"/>
              <w:left w:val="single" w:color="auto" w:sz="6" w:space="0"/>
              <w:bottom w:val="single" w:color="auto" w:sz="6" w:space="0"/>
              <w:right w:val="double" w:color="auto" w:sz="4" w:space="0"/>
            </w:tcBorders>
            <w:noWrap w:val="0"/>
            <w:vAlign w:val="center"/>
          </w:tcPr>
          <w:p w14:paraId="0AA47163">
            <w:pPr>
              <w:rPr>
                <w:rFonts w:ascii="宋体" w:hAnsi="宋体" w:eastAsia="宋体" w:cs="Times New Roman"/>
                <w:color w:val="auto"/>
                <w:szCs w:val="21"/>
              </w:rPr>
            </w:pPr>
            <w:r>
              <w:rPr>
                <w:rFonts w:hint="eastAsia" w:ascii="宋体" w:hAnsi="宋体" w:eastAsia="宋体" w:cs="Times New Roman"/>
                <w:color w:val="auto"/>
                <w:szCs w:val="21"/>
              </w:rPr>
              <w:t>大写：</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元人民币整</w:t>
            </w:r>
          </w:p>
          <w:p w14:paraId="53E883B9">
            <w:pPr>
              <w:spacing w:line="420" w:lineRule="exact"/>
              <w:rPr>
                <w:rFonts w:ascii="宋体" w:hAnsi="宋体" w:eastAsia="宋体" w:cs="Times New Roman"/>
                <w:color w:val="auto"/>
                <w:szCs w:val="21"/>
              </w:rPr>
            </w:pPr>
            <w:r>
              <w:rPr>
                <w:rFonts w:hint="eastAsia" w:ascii="宋体" w:hAnsi="宋体" w:eastAsia="宋体" w:cs="Times New Roman"/>
                <w:color w:val="auto"/>
                <w:szCs w:val="21"/>
              </w:rPr>
              <w:t>小写：</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元人民币整</w:t>
            </w:r>
          </w:p>
        </w:tc>
      </w:tr>
      <w:tr w14:paraId="38995B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712" w:type="dxa"/>
            <w:tcBorders>
              <w:top w:val="single" w:color="auto" w:sz="6" w:space="0"/>
              <w:left w:val="double" w:color="auto" w:sz="4" w:space="0"/>
              <w:bottom w:val="single" w:color="auto" w:sz="6" w:space="0"/>
              <w:right w:val="single" w:color="auto" w:sz="6" w:space="0"/>
            </w:tcBorders>
            <w:noWrap w:val="0"/>
            <w:vAlign w:val="center"/>
          </w:tcPr>
          <w:p w14:paraId="7522C316">
            <w:pPr>
              <w:spacing w:line="420" w:lineRule="exact"/>
              <w:jc w:val="center"/>
              <w:rPr>
                <w:rFonts w:hint="default" w:ascii="宋体" w:hAnsi="宋体" w:eastAsia="宋体" w:cs="Times New Roman"/>
                <w:color w:val="auto"/>
                <w:szCs w:val="21"/>
                <w:lang w:val="en-US"/>
              </w:rPr>
            </w:pPr>
            <w:r>
              <w:rPr>
                <w:rFonts w:hint="eastAsia" w:ascii="宋体" w:hAnsi="宋体" w:cs="Times New Roman"/>
                <w:color w:val="auto"/>
                <w:szCs w:val="21"/>
                <w:lang w:val="en-US" w:eastAsia="zh-CN"/>
              </w:rPr>
              <w:t>服务期限</w:t>
            </w:r>
          </w:p>
        </w:tc>
        <w:tc>
          <w:tcPr>
            <w:tcW w:w="7608" w:type="dxa"/>
            <w:gridSpan w:val="3"/>
            <w:tcBorders>
              <w:top w:val="single" w:color="auto" w:sz="6" w:space="0"/>
              <w:left w:val="single" w:color="auto" w:sz="6" w:space="0"/>
              <w:bottom w:val="single" w:color="auto" w:sz="6" w:space="0"/>
              <w:right w:val="double" w:color="auto" w:sz="4" w:space="0"/>
            </w:tcBorders>
            <w:noWrap w:val="0"/>
            <w:vAlign w:val="center"/>
          </w:tcPr>
          <w:p w14:paraId="1536CDED">
            <w:pPr>
              <w:spacing w:line="420" w:lineRule="exact"/>
              <w:rPr>
                <w:rFonts w:hint="default" w:ascii="宋体" w:hAnsi="宋体" w:eastAsia="宋体" w:cs="Times New Roman"/>
                <w:iCs/>
                <w:color w:val="auto"/>
                <w:szCs w:val="21"/>
                <w:lang w:val="en-US" w:eastAsia="zh-CN"/>
              </w:rPr>
            </w:pPr>
          </w:p>
        </w:tc>
      </w:tr>
      <w:tr w14:paraId="77FFF9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1712" w:type="dxa"/>
            <w:tcBorders>
              <w:top w:val="single" w:color="auto" w:sz="6" w:space="0"/>
              <w:left w:val="double" w:color="auto" w:sz="4" w:space="0"/>
              <w:bottom w:val="double" w:color="auto" w:sz="4" w:space="0"/>
              <w:right w:val="single" w:color="auto" w:sz="6" w:space="0"/>
            </w:tcBorders>
            <w:noWrap w:val="0"/>
            <w:vAlign w:val="center"/>
          </w:tcPr>
          <w:p w14:paraId="11C52B4D">
            <w:pPr>
              <w:spacing w:line="420" w:lineRule="exact"/>
              <w:jc w:val="center"/>
              <w:rPr>
                <w:rFonts w:ascii="宋体" w:hAnsi="宋体" w:eastAsia="宋体" w:cs="Times New Roman"/>
                <w:color w:val="auto"/>
                <w:szCs w:val="21"/>
              </w:rPr>
            </w:pPr>
            <w:r>
              <w:rPr>
                <w:rFonts w:ascii="宋体" w:hAnsi="宋体" w:eastAsia="宋体" w:cs="Times New Roman"/>
                <w:color w:val="auto"/>
                <w:szCs w:val="21"/>
              </w:rPr>
              <w:t>备  注</w:t>
            </w:r>
          </w:p>
        </w:tc>
        <w:tc>
          <w:tcPr>
            <w:tcW w:w="7608" w:type="dxa"/>
            <w:gridSpan w:val="3"/>
            <w:tcBorders>
              <w:top w:val="single" w:color="auto" w:sz="6" w:space="0"/>
              <w:left w:val="single" w:color="auto" w:sz="6" w:space="0"/>
              <w:bottom w:val="double" w:color="auto" w:sz="4" w:space="0"/>
              <w:right w:val="double" w:color="auto" w:sz="4" w:space="0"/>
            </w:tcBorders>
            <w:noWrap w:val="0"/>
            <w:vAlign w:val="center"/>
          </w:tcPr>
          <w:p w14:paraId="3E07C4D6">
            <w:pPr>
              <w:spacing w:line="420" w:lineRule="exact"/>
              <w:rPr>
                <w:rFonts w:ascii="宋体" w:hAnsi="宋体" w:eastAsia="宋体" w:cs="Times New Roman"/>
                <w:color w:val="auto"/>
                <w:szCs w:val="21"/>
              </w:rPr>
            </w:pPr>
          </w:p>
        </w:tc>
      </w:tr>
    </w:tbl>
    <w:p w14:paraId="05722E09">
      <w:pPr>
        <w:adjustRightInd w:val="0"/>
        <w:snapToGrid w:val="0"/>
        <w:spacing w:line="360" w:lineRule="auto"/>
        <w:rPr>
          <w:rFonts w:hint="eastAsia" w:ascii="宋体" w:hAnsi="宋体" w:eastAsia="宋体" w:cs="Times New Roman"/>
          <w:color w:val="auto"/>
          <w:szCs w:val="21"/>
        </w:rPr>
      </w:pPr>
    </w:p>
    <w:p w14:paraId="0A7E5652">
      <w:pPr>
        <w:adjustRightInd w:val="0"/>
        <w:snapToGrid w:val="0"/>
        <w:spacing w:line="360" w:lineRule="auto"/>
        <w:rPr>
          <w:rFonts w:hint="eastAsia" w:ascii="宋体" w:hAnsi="宋体" w:eastAsia="宋体" w:cs="Times New Roman"/>
          <w:color w:val="auto"/>
          <w:szCs w:val="21"/>
        </w:rPr>
      </w:pPr>
    </w:p>
    <w:p w14:paraId="78CD702B">
      <w:pPr>
        <w:adjustRightInd w:val="0"/>
        <w:snapToGrid w:val="0"/>
        <w:spacing w:line="360" w:lineRule="auto"/>
        <w:rPr>
          <w:rFonts w:hint="eastAsia" w:ascii="宋体" w:hAnsi="宋体" w:eastAsia="宋体" w:cs="Times New Roman"/>
          <w:color w:val="auto"/>
          <w:szCs w:val="21"/>
        </w:rPr>
      </w:pPr>
    </w:p>
    <w:p w14:paraId="3482B849">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投标人名称（盖单位章）：</w:t>
      </w:r>
    </w:p>
    <w:p w14:paraId="4D309DD6">
      <w:pPr>
        <w:adjustRightInd w:val="0"/>
        <w:snapToGrid w:val="0"/>
        <w:spacing w:line="360" w:lineRule="auto"/>
        <w:rPr>
          <w:rFonts w:ascii="宋体" w:hAnsi="宋体" w:eastAsia="宋体" w:cs="Times New Roman"/>
          <w:color w:val="auto"/>
          <w:szCs w:val="21"/>
          <w:u w:val="single"/>
        </w:rPr>
      </w:pPr>
      <w:r>
        <w:rPr>
          <w:rFonts w:hint="eastAsia" w:ascii="宋体" w:hAnsi="宋体" w:eastAsia="宋体" w:cs="微软雅黑"/>
          <w:color w:val="auto"/>
          <w:spacing w:val="-2"/>
          <w:kern w:val="0"/>
          <w:szCs w:val="21"/>
        </w:rPr>
        <w:t>法</w:t>
      </w:r>
      <w:r>
        <w:rPr>
          <w:rFonts w:hint="eastAsia" w:ascii="宋体" w:hAnsi="宋体" w:eastAsia="宋体" w:cs="微软雅黑"/>
          <w:color w:val="auto"/>
          <w:kern w:val="0"/>
          <w:szCs w:val="21"/>
        </w:rPr>
        <w:t>定</w:t>
      </w:r>
      <w:r>
        <w:rPr>
          <w:rFonts w:hint="eastAsia" w:ascii="宋体" w:hAnsi="宋体" w:eastAsia="宋体" w:cs="微软雅黑"/>
          <w:color w:val="auto"/>
          <w:spacing w:val="-2"/>
          <w:kern w:val="0"/>
          <w:szCs w:val="21"/>
        </w:rPr>
        <w:t>代</w:t>
      </w:r>
      <w:r>
        <w:rPr>
          <w:rFonts w:hint="eastAsia" w:ascii="宋体" w:hAnsi="宋体" w:eastAsia="宋体" w:cs="微软雅黑"/>
          <w:color w:val="auto"/>
          <w:kern w:val="0"/>
          <w:szCs w:val="21"/>
        </w:rPr>
        <w:t>表</w:t>
      </w:r>
      <w:r>
        <w:rPr>
          <w:rFonts w:hint="eastAsia" w:ascii="宋体" w:hAnsi="宋体" w:eastAsia="宋体" w:cs="微软雅黑"/>
          <w:color w:val="auto"/>
          <w:spacing w:val="-2"/>
          <w:kern w:val="0"/>
          <w:szCs w:val="21"/>
        </w:rPr>
        <w:t>人</w:t>
      </w:r>
      <w:r>
        <w:rPr>
          <w:rFonts w:hint="eastAsia" w:ascii="宋体" w:hAnsi="宋体" w:eastAsia="宋体" w:cs="微软雅黑"/>
          <w:color w:val="auto"/>
          <w:kern w:val="0"/>
          <w:szCs w:val="21"/>
        </w:rPr>
        <w:t>（</w:t>
      </w:r>
      <w:r>
        <w:rPr>
          <w:rFonts w:hint="eastAsia" w:ascii="宋体" w:hAnsi="宋体" w:eastAsia="宋体" w:cs="微软雅黑"/>
          <w:color w:val="auto"/>
          <w:spacing w:val="-2"/>
          <w:kern w:val="0"/>
          <w:szCs w:val="21"/>
        </w:rPr>
        <w:t>单</w:t>
      </w:r>
      <w:r>
        <w:rPr>
          <w:rFonts w:hint="eastAsia" w:ascii="宋体" w:hAnsi="宋体" w:eastAsia="宋体" w:cs="微软雅黑"/>
          <w:color w:val="auto"/>
          <w:kern w:val="0"/>
          <w:szCs w:val="21"/>
        </w:rPr>
        <w:t>位</w:t>
      </w:r>
      <w:r>
        <w:rPr>
          <w:rFonts w:hint="eastAsia" w:ascii="宋体" w:hAnsi="宋体" w:eastAsia="宋体" w:cs="微软雅黑"/>
          <w:color w:val="auto"/>
          <w:spacing w:val="-2"/>
          <w:kern w:val="0"/>
          <w:szCs w:val="21"/>
        </w:rPr>
        <w:t>负</w:t>
      </w:r>
      <w:r>
        <w:rPr>
          <w:rFonts w:hint="eastAsia" w:ascii="宋体" w:hAnsi="宋体" w:eastAsia="宋体" w:cs="微软雅黑"/>
          <w:color w:val="auto"/>
          <w:kern w:val="0"/>
          <w:szCs w:val="21"/>
        </w:rPr>
        <w:t>责人</w:t>
      </w:r>
      <w:r>
        <w:rPr>
          <w:rFonts w:hint="eastAsia" w:ascii="宋体" w:hAnsi="宋体" w:eastAsia="宋体" w:cs="微软雅黑"/>
          <w:color w:val="auto"/>
          <w:spacing w:val="-2"/>
          <w:kern w:val="0"/>
          <w:szCs w:val="21"/>
        </w:rPr>
        <w:t>）</w:t>
      </w:r>
      <w:r>
        <w:rPr>
          <w:rFonts w:hint="eastAsia" w:ascii="宋体" w:hAnsi="宋体" w:eastAsia="宋体" w:cs="Times New Roman"/>
          <w:color w:val="auto"/>
          <w:szCs w:val="21"/>
        </w:rPr>
        <w:t>或其授权的代理人（签字或印章）：</w:t>
      </w:r>
      <w:r>
        <w:rPr>
          <w:rFonts w:hint="eastAsia" w:ascii="宋体" w:hAnsi="宋体" w:eastAsia="宋体" w:cs="Times New Roman"/>
          <w:color w:val="auto"/>
          <w:szCs w:val="21"/>
          <w:u w:val="single"/>
        </w:rPr>
        <w:t xml:space="preserve">             </w:t>
      </w:r>
    </w:p>
    <w:p w14:paraId="163FDF29">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日期：</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日</w:t>
      </w:r>
    </w:p>
    <w:p w14:paraId="7F84A2EF">
      <w:pPr>
        <w:adjustRightInd w:val="0"/>
        <w:snapToGrid w:val="0"/>
        <w:spacing w:line="360" w:lineRule="auto"/>
        <w:rPr>
          <w:rFonts w:ascii="宋体" w:hAnsi="宋体" w:eastAsia="宋体" w:cs="Times New Roman"/>
          <w:b/>
          <w:color w:val="auto"/>
          <w:sz w:val="32"/>
          <w:szCs w:val="32"/>
        </w:rPr>
      </w:pPr>
    </w:p>
    <w:p w14:paraId="182393BD">
      <w:pPr>
        <w:adjustRightInd w:val="0"/>
        <w:snapToGrid w:val="0"/>
        <w:spacing w:line="360" w:lineRule="auto"/>
        <w:ind w:left="-88" w:leftChars="-42"/>
        <w:jc w:val="center"/>
        <w:rPr>
          <w:rFonts w:hint="eastAsia" w:ascii="宋体" w:hAnsi="宋体" w:eastAsia="宋体" w:cs="Times New Roman"/>
          <w:b/>
          <w:color w:val="auto"/>
          <w:sz w:val="32"/>
          <w:szCs w:val="32"/>
        </w:rPr>
      </w:pPr>
    </w:p>
    <w:p w14:paraId="14762262">
      <w:pPr>
        <w:adjustRightInd w:val="0"/>
        <w:snapToGrid w:val="0"/>
        <w:spacing w:line="360" w:lineRule="auto"/>
        <w:ind w:left="-88" w:leftChars="-42"/>
        <w:jc w:val="center"/>
        <w:rPr>
          <w:rFonts w:hint="eastAsia" w:ascii="宋体" w:hAnsi="宋体" w:eastAsia="宋体" w:cs="Times New Roman"/>
          <w:b/>
          <w:color w:val="auto"/>
          <w:sz w:val="32"/>
          <w:szCs w:val="32"/>
        </w:rPr>
      </w:pPr>
    </w:p>
    <w:p w14:paraId="00DA731D">
      <w:pPr>
        <w:adjustRightInd w:val="0"/>
        <w:snapToGrid w:val="0"/>
        <w:spacing w:line="360" w:lineRule="auto"/>
        <w:ind w:left="-88" w:leftChars="-42"/>
        <w:jc w:val="center"/>
        <w:rPr>
          <w:rFonts w:hint="eastAsia" w:ascii="宋体" w:hAnsi="宋体" w:eastAsia="宋体" w:cs="Times New Roman"/>
          <w:b/>
          <w:color w:val="auto"/>
          <w:sz w:val="32"/>
          <w:szCs w:val="32"/>
        </w:rPr>
      </w:pPr>
    </w:p>
    <w:p w14:paraId="660347E3">
      <w:pPr>
        <w:adjustRightInd w:val="0"/>
        <w:snapToGrid w:val="0"/>
        <w:spacing w:line="360" w:lineRule="auto"/>
        <w:ind w:left="-88" w:leftChars="-42"/>
        <w:jc w:val="center"/>
        <w:rPr>
          <w:rFonts w:hint="eastAsia" w:ascii="宋体" w:hAnsi="宋体" w:eastAsia="宋体" w:cs="Times New Roman"/>
          <w:b/>
          <w:color w:val="auto"/>
          <w:sz w:val="32"/>
          <w:szCs w:val="32"/>
        </w:rPr>
      </w:pPr>
    </w:p>
    <w:p w14:paraId="63C8FBB3">
      <w:pPr>
        <w:adjustRightInd w:val="0"/>
        <w:snapToGrid w:val="0"/>
        <w:spacing w:line="360" w:lineRule="auto"/>
        <w:ind w:left="-88" w:leftChars="-42"/>
        <w:jc w:val="both"/>
        <w:rPr>
          <w:rFonts w:hint="eastAsia" w:ascii="宋体" w:hAnsi="宋体" w:eastAsia="宋体" w:cs="Times New Roman"/>
          <w:b/>
          <w:color w:val="auto"/>
          <w:sz w:val="32"/>
          <w:szCs w:val="32"/>
        </w:rPr>
      </w:pPr>
    </w:p>
    <w:p w14:paraId="3AACF558">
      <w:pPr>
        <w:widowControl w:val="0"/>
        <w:autoSpaceDE w:val="0"/>
        <w:autoSpaceDN w:val="0"/>
        <w:adjustRightInd w:val="0"/>
        <w:rPr>
          <w:rFonts w:hint="eastAsia" w:ascii="黑体" w:hAnsi="华文中宋" w:eastAsia="黑体" w:cs="宋体"/>
          <w:b w:val="0"/>
          <w:bCs w:val="0"/>
          <w:color w:val="auto"/>
          <w:spacing w:val="6"/>
          <w:kern w:val="0"/>
          <w:sz w:val="21"/>
          <w:szCs w:val="21"/>
          <w:highlight w:val="none"/>
          <w:lang w:val="en-US" w:eastAsia="zh-CN" w:bidi="ar-SA"/>
        </w:rPr>
      </w:pPr>
    </w:p>
    <w:p w14:paraId="779BC0B4">
      <w:pPr>
        <w:widowControl w:val="0"/>
        <w:autoSpaceDE w:val="0"/>
        <w:autoSpaceDN w:val="0"/>
        <w:adjustRightInd w:val="0"/>
        <w:rPr>
          <w:rFonts w:hint="eastAsia" w:ascii="黑体" w:hAnsi="华文中宋" w:eastAsia="黑体" w:cs="宋体"/>
          <w:b w:val="0"/>
          <w:bCs w:val="0"/>
          <w:color w:val="auto"/>
          <w:spacing w:val="6"/>
          <w:kern w:val="0"/>
          <w:sz w:val="21"/>
          <w:szCs w:val="21"/>
          <w:highlight w:val="none"/>
          <w:lang w:val="en-US" w:eastAsia="zh-CN" w:bidi="ar-SA"/>
        </w:rPr>
      </w:pPr>
    </w:p>
    <w:p w14:paraId="51713237">
      <w:pPr>
        <w:widowControl w:val="0"/>
        <w:autoSpaceDE w:val="0"/>
        <w:autoSpaceDN w:val="0"/>
        <w:adjustRightInd w:val="0"/>
        <w:rPr>
          <w:rFonts w:hint="eastAsia" w:ascii="黑体" w:hAnsi="华文中宋" w:eastAsia="黑体" w:cs="宋体"/>
          <w:b w:val="0"/>
          <w:bCs w:val="0"/>
          <w:color w:val="auto"/>
          <w:spacing w:val="6"/>
          <w:kern w:val="0"/>
          <w:sz w:val="21"/>
          <w:szCs w:val="21"/>
          <w:highlight w:val="none"/>
          <w:lang w:val="en-US" w:eastAsia="zh-CN" w:bidi="ar-SA"/>
        </w:rPr>
      </w:pPr>
    </w:p>
    <w:p w14:paraId="0164B186">
      <w:pPr>
        <w:widowControl w:val="0"/>
        <w:autoSpaceDE w:val="0"/>
        <w:autoSpaceDN w:val="0"/>
        <w:adjustRightInd w:val="0"/>
        <w:rPr>
          <w:rFonts w:hint="eastAsia" w:ascii="黑体" w:hAnsi="华文中宋" w:eastAsia="黑体" w:cs="宋体"/>
          <w:b w:val="0"/>
          <w:bCs w:val="0"/>
          <w:color w:val="auto"/>
          <w:spacing w:val="6"/>
          <w:kern w:val="0"/>
          <w:sz w:val="21"/>
          <w:szCs w:val="21"/>
          <w:highlight w:val="none"/>
          <w:lang w:val="en-US" w:eastAsia="zh-CN" w:bidi="ar-SA"/>
        </w:rPr>
      </w:pPr>
    </w:p>
    <w:p w14:paraId="7CAA7D54">
      <w:pPr>
        <w:widowControl w:val="0"/>
        <w:autoSpaceDE w:val="0"/>
        <w:autoSpaceDN w:val="0"/>
        <w:adjustRightInd w:val="0"/>
        <w:rPr>
          <w:rFonts w:hint="eastAsia" w:ascii="黑体" w:hAnsi="Times New Roman" w:eastAsia="黑体" w:cs="Times New Roman"/>
          <w:color w:val="auto"/>
          <w:highlight w:val="none"/>
          <w:lang w:val="en-US" w:eastAsia="zh-CN" w:bidi="ar-SA"/>
        </w:rPr>
      </w:pPr>
      <w:r>
        <w:rPr>
          <w:rFonts w:hint="eastAsia" w:ascii="黑体" w:hAnsi="华文中宋" w:eastAsia="黑体" w:cs="宋体"/>
          <w:b w:val="0"/>
          <w:bCs w:val="0"/>
          <w:color w:val="auto"/>
          <w:spacing w:val="6"/>
          <w:kern w:val="0"/>
          <w:sz w:val="21"/>
          <w:szCs w:val="21"/>
          <w:highlight w:val="none"/>
          <w:lang w:val="en-US" w:eastAsia="zh-CN" w:bidi="ar-SA"/>
        </w:rPr>
        <w:t>附件7-1</w:t>
      </w:r>
    </w:p>
    <w:p w14:paraId="13068335">
      <w:pPr>
        <w:adjustRightInd w:val="0"/>
        <w:snapToGrid w:val="0"/>
        <w:spacing w:line="360" w:lineRule="auto"/>
        <w:jc w:val="center"/>
        <w:rPr>
          <w:rFonts w:hint="eastAsia" w:ascii="黑体" w:hAnsi="宋体" w:eastAsia="黑体" w:cs="微软雅黑"/>
          <w:b/>
          <w:color w:val="auto"/>
          <w:spacing w:val="-2"/>
          <w:kern w:val="0"/>
          <w:position w:val="-3"/>
          <w:sz w:val="28"/>
          <w:szCs w:val="28"/>
          <w:highlight w:val="none"/>
        </w:rPr>
      </w:pPr>
    </w:p>
    <w:p w14:paraId="466FE831">
      <w:pPr>
        <w:adjustRightInd w:val="0"/>
        <w:snapToGrid w:val="0"/>
        <w:spacing w:line="360" w:lineRule="auto"/>
        <w:jc w:val="center"/>
        <w:rPr>
          <w:rFonts w:ascii="黑体" w:hAnsi="宋体" w:eastAsia="黑体" w:cs="微软雅黑"/>
          <w:b/>
          <w:color w:val="auto"/>
          <w:kern w:val="0"/>
          <w:position w:val="-3"/>
          <w:sz w:val="28"/>
          <w:szCs w:val="28"/>
          <w:highlight w:val="none"/>
        </w:rPr>
      </w:pPr>
      <w:r>
        <w:rPr>
          <w:rFonts w:hint="eastAsia" w:ascii="黑体" w:hAnsi="宋体" w:eastAsia="黑体" w:cs="微软雅黑"/>
          <w:b/>
          <w:color w:val="auto"/>
          <w:spacing w:val="-2"/>
          <w:kern w:val="0"/>
          <w:position w:val="-3"/>
          <w:sz w:val="28"/>
          <w:szCs w:val="28"/>
          <w:highlight w:val="none"/>
        </w:rPr>
        <w:t>分</w:t>
      </w:r>
      <w:r>
        <w:rPr>
          <w:rFonts w:hint="eastAsia" w:ascii="黑体" w:hAnsi="宋体" w:eastAsia="黑体" w:cs="微软雅黑"/>
          <w:b/>
          <w:color w:val="auto"/>
          <w:kern w:val="0"/>
          <w:position w:val="-3"/>
          <w:sz w:val="28"/>
          <w:szCs w:val="28"/>
          <w:highlight w:val="none"/>
        </w:rPr>
        <w:t>项</w:t>
      </w:r>
      <w:r>
        <w:rPr>
          <w:rFonts w:hint="eastAsia" w:ascii="黑体" w:hAnsi="宋体" w:eastAsia="黑体" w:cs="微软雅黑"/>
          <w:b/>
          <w:color w:val="auto"/>
          <w:spacing w:val="-2"/>
          <w:kern w:val="0"/>
          <w:position w:val="-3"/>
          <w:sz w:val="28"/>
          <w:szCs w:val="28"/>
          <w:highlight w:val="none"/>
        </w:rPr>
        <w:t>报</w:t>
      </w:r>
      <w:r>
        <w:rPr>
          <w:rFonts w:hint="eastAsia" w:ascii="黑体" w:hAnsi="宋体" w:eastAsia="黑体" w:cs="微软雅黑"/>
          <w:b/>
          <w:color w:val="auto"/>
          <w:kern w:val="0"/>
          <w:position w:val="-3"/>
          <w:sz w:val="28"/>
          <w:szCs w:val="28"/>
          <w:highlight w:val="none"/>
        </w:rPr>
        <w:t>价明细表</w:t>
      </w:r>
    </w:p>
    <w:p w14:paraId="7E294705">
      <w:pPr>
        <w:adjustRightInd w:val="0"/>
        <w:snapToGrid w:val="0"/>
        <w:spacing w:line="360" w:lineRule="auto"/>
        <w:rPr>
          <w:rFonts w:ascii="宋体" w:hAnsi="宋体" w:eastAsia="宋体"/>
          <w:color w:val="auto"/>
          <w:szCs w:val="21"/>
          <w:highlight w:val="none"/>
        </w:rPr>
      </w:pPr>
      <w:r>
        <w:rPr>
          <w:rFonts w:hint="eastAsia" w:ascii="宋体" w:hAnsi="宋体" w:eastAsia="宋体"/>
          <w:color w:val="auto"/>
          <w:szCs w:val="21"/>
          <w:highlight w:val="none"/>
        </w:rPr>
        <w:t>政府采购计划编号：</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 xml:space="preserve">                   项目名称：</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 xml:space="preserve"> </w:t>
      </w:r>
    </w:p>
    <w:p w14:paraId="6C4D0CB2">
      <w:pPr>
        <w:adjustRightInd w:val="0"/>
        <w:snapToGrid w:val="0"/>
        <w:spacing w:line="360" w:lineRule="auto"/>
        <w:rPr>
          <w:rFonts w:ascii="宋体" w:hAnsi="宋体" w:eastAsia="宋体"/>
          <w:color w:val="auto"/>
          <w:szCs w:val="21"/>
          <w:highlight w:val="none"/>
        </w:rPr>
      </w:pPr>
      <w:r>
        <w:rPr>
          <w:rFonts w:hint="eastAsia" w:ascii="宋体" w:hAnsi="宋体" w:eastAsia="宋体"/>
          <w:color w:val="auto"/>
          <w:szCs w:val="21"/>
          <w:highlight w:val="none"/>
        </w:rPr>
        <w:t>包号：</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 xml:space="preserve">                      包名称：</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 xml:space="preserve"> </w:t>
      </w:r>
    </w:p>
    <w:tbl>
      <w:tblPr>
        <w:tblStyle w:val="16"/>
        <w:tblW w:w="8477" w:type="dxa"/>
        <w:tblInd w:w="0" w:type="dxa"/>
        <w:tblLayout w:type="fixed"/>
        <w:tblCellMar>
          <w:top w:w="0" w:type="dxa"/>
          <w:left w:w="0" w:type="dxa"/>
          <w:bottom w:w="0" w:type="dxa"/>
          <w:right w:w="0" w:type="dxa"/>
        </w:tblCellMar>
      </w:tblPr>
      <w:tblGrid>
        <w:gridCol w:w="367"/>
        <w:gridCol w:w="1529"/>
        <w:gridCol w:w="2349"/>
        <w:gridCol w:w="1206"/>
        <w:gridCol w:w="1005"/>
        <w:gridCol w:w="1012"/>
        <w:gridCol w:w="1009"/>
      </w:tblGrid>
      <w:tr w14:paraId="54A48E06">
        <w:tblPrEx>
          <w:tblCellMar>
            <w:top w:w="0" w:type="dxa"/>
            <w:left w:w="0" w:type="dxa"/>
            <w:bottom w:w="0" w:type="dxa"/>
            <w:right w:w="0" w:type="dxa"/>
          </w:tblCellMar>
        </w:tblPrEx>
        <w:trPr>
          <w:trHeight w:val="427" w:hRule="exact"/>
        </w:trPr>
        <w:tc>
          <w:tcPr>
            <w:tcW w:w="1896" w:type="dxa"/>
            <w:gridSpan w:val="2"/>
            <w:vMerge w:val="restart"/>
            <w:tcBorders>
              <w:top w:val="double" w:color="auto" w:sz="4" w:space="0"/>
              <w:left w:val="double" w:color="auto" w:sz="4" w:space="0"/>
              <w:right w:val="single" w:color="auto" w:sz="6" w:space="0"/>
            </w:tcBorders>
            <w:noWrap w:val="0"/>
            <w:vAlign w:val="center"/>
          </w:tcPr>
          <w:p w14:paraId="7F5DD728">
            <w:pPr>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标的名称</w:t>
            </w:r>
          </w:p>
        </w:tc>
        <w:tc>
          <w:tcPr>
            <w:tcW w:w="2349" w:type="dxa"/>
            <w:vMerge w:val="restart"/>
            <w:tcBorders>
              <w:top w:val="double" w:color="auto" w:sz="4" w:space="0"/>
              <w:left w:val="single" w:color="auto" w:sz="6" w:space="0"/>
              <w:bottom w:val="single" w:color="auto" w:sz="6" w:space="0"/>
              <w:right w:val="single" w:color="auto" w:sz="4" w:space="0"/>
            </w:tcBorders>
            <w:noWrap w:val="0"/>
            <w:vAlign w:val="center"/>
          </w:tcPr>
          <w:p w14:paraId="07973540">
            <w:pPr>
              <w:autoSpaceDE w:val="0"/>
              <w:autoSpaceDN w:val="0"/>
              <w:adjustRightInd w:val="0"/>
              <w:snapToGrid w:val="0"/>
              <w:spacing w:line="360" w:lineRule="auto"/>
              <w:ind w:right="-20"/>
              <w:jc w:val="center"/>
              <w:rPr>
                <w:rFonts w:ascii="宋体" w:hAnsi="宋体" w:eastAsia="宋体"/>
                <w:color w:val="auto"/>
                <w:szCs w:val="21"/>
                <w:highlight w:val="none"/>
              </w:rPr>
            </w:pPr>
            <w:r>
              <w:rPr>
                <w:rFonts w:hint="eastAsia" w:ascii="宋体" w:hAnsi="宋体" w:eastAsia="宋体"/>
                <w:color w:val="auto"/>
                <w:szCs w:val="21"/>
                <w:highlight w:val="none"/>
                <w:lang w:eastAsia="zh-CN"/>
              </w:rPr>
              <w:t>技术服务要求</w:t>
            </w:r>
          </w:p>
        </w:tc>
        <w:tc>
          <w:tcPr>
            <w:tcW w:w="1206" w:type="dxa"/>
            <w:vMerge w:val="restart"/>
            <w:tcBorders>
              <w:top w:val="double" w:color="auto" w:sz="4" w:space="0"/>
              <w:left w:val="single" w:color="auto" w:sz="6" w:space="0"/>
              <w:right w:val="single" w:color="auto" w:sz="4" w:space="0"/>
            </w:tcBorders>
            <w:noWrap w:val="0"/>
            <w:vAlign w:val="center"/>
          </w:tcPr>
          <w:p w14:paraId="78494CE3">
            <w:pPr>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olor w:val="auto"/>
                <w:kern w:val="0"/>
                <w:szCs w:val="21"/>
                <w:highlight w:val="none"/>
              </w:rPr>
              <w:t>数量/单位</w:t>
            </w:r>
          </w:p>
        </w:tc>
        <w:tc>
          <w:tcPr>
            <w:tcW w:w="2017" w:type="dxa"/>
            <w:gridSpan w:val="2"/>
            <w:tcBorders>
              <w:top w:val="double" w:color="auto" w:sz="4" w:space="0"/>
              <w:left w:val="single" w:color="auto" w:sz="4" w:space="0"/>
              <w:bottom w:val="single" w:color="auto" w:sz="6" w:space="0"/>
              <w:right w:val="single" w:color="auto" w:sz="6" w:space="0"/>
            </w:tcBorders>
            <w:noWrap w:val="0"/>
            <w:vAlign w:val="center"/>
          </w:tcPr>
          <w:p w14:paraId="380236A3">
            <w:pPr>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金额（元）</w:t>
            </w:r>
          </w:p>
        </w:tc>
        <w:tc>
          <w:tcPr>
            <w:tcW w:w="1009" w:type="dxa"/>
            <w:vMerge w:val="restart"/>
            <w:tcBorders>
              <w:top w:val="double" w:color="auto" w:sz="4" w:space="0"/>
              <w:left w:val="single" w:color="auto" w:sz="6" w:space="0"/>
              <w:bottom w:val="single" w:color="auto" w:sz="6" w:space="0"/>
              <w:right w:val="double" w:color="auto" w:sz="4" w:space="0"/>
            </w:tcBorders>
            <w:noWrap w:val="0"/>
            <w:vAlign w:val="center"/>
          </w:tcPr>
          <w:p w14:paraId="34C99900">
            <w:pPr>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备注</w:t>
            </w:r>
          </w:p>
        </w:tc>
      </w:tr>
      <w:tr w14:paraId="72483175">
        <w:tblPrEx>
          <w:tblCellMar>
            <w:top w:w="0" w:type="dxa"/>
            <w:left w:w="0" w:type="dxa"/>
            <w:bottom w:w="0" w:type="dxa"/>
            <w:right w:w="0" w:type="dxa"/>
          </w:tblCellMar>
        </w:tblPrEx>
        <w:trPr>
          <w:trHeight w:val="427" w:hRule="exact"/>
        </w:trPr>
        <w:tc>
          <w:tcPr>
            <w:tcW w:w="1896" w:type="dxa"/>
            <w:gridSpan w:val="2"/>
            <w:vMerge w:val="continue"/>
            <w:tcBorders>
              <w:left w:val="double" w:color="auto" w:sz="4" w:space="0"/>
              <w:bottom w:val="single" w:color="auto" w:sz="6" w:space="0"/>
              <w:right w:val="single" w:color="auto" w:sz="6" w:space="0"/>
            </w:tcBorders>
            <w:noWrap w:val="0"/>
            <w:vAlign w:val="top"/>
          </w:tcPr>
          <w:p w14:paraId="04CC12D7">
            <w:pPr>
              <w:autoSpaceDE w:val="0"/>
              <w:autoSpaceDN w:val="0"/>
              <w:adjustRightInd w:val="0"/>
              <w:snapToGrid w:val="0"/>
              <w:spacing w:line="360" w:lineRule="auto"/>
              <w:ind w:left="352" w:right="-20"/>
              <w:jc w:val="left"/>
              <w:rPr>
                <w:rFonts w:ascii="宋体" w:hAnsi="宋体" w:eastAsia="宋体"/>
                <w:color w:val="auto"/>
                <w:kern w:val="0"/>
                <w:szCs w:val="21"/>
                <w:highlight w:val="none"/>
              </w:rPr>
            </w:pPr>
          </w:p>
        </w:tc>
        <w:tc>
          <w:tcPr>
            <w:tcW w:w="2349" w:type="dxa"/>
            <w:vMerge w:val="continue"/>
            <w:tcBorders>
              <w:top w:val="single" w:color="auto" w:sz="6" w:space="0"/>
              <w:left w:val="single" w:color="auto" w:sz="6" w:space="0"/>
              <w:bottom w:val="single" w:color="auto" w:sz="6" w:space="0"/>
              <w:right w:val="single" w:color="auto" w:sz="4" w:space="0"/>
            </w:tcBorders>
            <w:noWrap w:val="0"/>
            <w:vAlign w:val="center"/>
          </w:tcPr>
          <w:p w14:paraId="46C230D5">
            <w:pPr>
              <w:autoSpaceDE w:val="0"/>
              <w:autoSpaceDN w:val="0"/>
              <w:adjustRightInd w:val="0"/>
              <w:snapToGrid w:val="0"/>
              <w:spacing w:line="360" w:lineRule="auto"/>
              <w:ind w:right="-20"/>
              <w:jc w:val="center"/>
              <w:rPr>
                <w:rFonts w:ascii="宋体" w:hAnsi="宋体" w:eastAsia="宋体"/>
                <w:color w:val="auto"/>
                <w:kern w:val="0"/>
                <w:szCs w:val="21"/>
                <w:highlight w:val="none"/>
              </w:rPr>
            </w:pPr>
          </w:p>
        </w:tc>
        <w:tc>
          <w:tcPr>
            <w:tcW w:w="1206" w:type="dxa"/>
            <w:vMerge w:val="continue"/>
            <w:tcBorders>
              <w:left w:val="single" w:color="auto" w:sz="6" w:space="0"/>
              <w:bottom w:val="single" w:color="auto" w:sz="6" w:space="0"/>
              <w:right w:val="single" w:color="auto" w:sz="4" w:space="0"/>
            </w:tcBorders>
            <w:noWrap w:val="0"/>
            <w:vAlign w:val="center"/>
          </w:tcPr>
          <w:p w14:paraId="465BD6C5">
            <w:pPr>
              <w:autoSpaceDE w:val="0"/>
              <w:autoSpaceDN w:val="0"/>
              <w:adjustRightInd w:val="0"/>
              <w:snapToGrid w:val="0"/>
              <w:spacing w:line="360" w:lineRule="auto"/>
              <w:ind w:right="-20"/>
              <w:jc w:val="center"/>
              <w:rPr>
                <w:rFonts w:ascii="宋体" w:hAnsi="宋体" w:eastAsia="宋体"/>
                <w:color w:val="auto"/>
                <w:kern w:val="0"/>
                <w:szCs w:val="21"/>
                <w:highlight w:val="none"/>
              </w:rPr>
            </w:pPr>
          </w:p>
        </w:tc>
        <w:tc>
          <w:tcPr>
            <w:tcW w:w="1005" w:type="dxa"/>
            <w:tcBorders>
              <w:top w:val="single" w:color="auto" w:sz="6" w:space="0"/>
              <w:left w:val="single" w:color="auto" w:sz="4" w:space="0"/>
              <w:bottom w:val="single" w:color="auto" w:sz="6" w:space="0"/>
              <w:right w:val="single" w:color="auto" w:sz="4" w:space="0"/>
            </w:tcBorders>
            <w:noWrap w:val="0"/>
            <w:vAlign w:val="center"/>
          </w:tcPr>
          <w:p w14:paraId="1572628B">
            <w:pPr>
              <w:autoSpaceDE w:val="0"/>
              <w:autoSpaceDN w:val="0"/>
              <w:adjustRightInd w:val="0"/>
              <w:snapToGrid w:val="0"/>
              <w:spacing w:line="360" w:lineRule="auto"/>
              <w:ind w:right="-20"/>
              <w:jc w:val="center"/>
              <w:rPr>
                <w:rFonts w:ascii="宋体" w:hAnsi="宋体" w:eastAsia="宋体"/>
                <w:color w:val="auto"/>
                <w:kern w:val="0"/>
                <w:szCs w:val="21"/>
                <w:highlight w:val="none"/>
              </w:rPr>
            </w:pPr>
            <w:r>
              <w:rPr>
                <w:rFonts w:hint="eastAsia" w:ascii="宋体" w:hAnsi="宋体" w:eastAsia="宋体" w:cs="微软雅黑"/>
                <w:color w:val="auto"/>
                <w:kern w:val="0"/>
                <w:position w:val="-1"/>
                <w:szCs w:val="21"/>
                <w:highlight w:val="none"/>
              </w:rPr>
              <w:t>单价</w:t>
            </w:r>
          </w:p>
        </w:tc>
        <w:tc>
          <w:tcPr>
            <w:tcW w:w="1012" w:type="dxa"/>
            <w:tcBorders>
              <w:top w:val="single" w:color="auto" w:sz="6" w:space="0"/>
              <w:left w:val="single" w:color="auto" w:sz="4" w:space="0"/>
              <w:bottom w:val="single" w:color="auto" w:sz="6" w:space="0"/>
              <w:right w:val="single" w:color="auto" w:sz="6" w:space="0"/>
            </w:tcBorders>
            <w:noWrap w:val="0"/>
            <w:vAlign w:val="center"/>
          </w:tcPr>
          <w:p w14:paraId="648ACA74">
            <w:pPr>
              <w:autoSpaceDE w:val="0"/>
              <w:autoSpaceDN w:val="0"/>
              <w:adjustRightInd w:val="0"/>
              <w:snapToGrid w:val="0"/>
              <w:spacing w:line="360" w:lineRule="auto"/>
              <w:ind w:left="70" w:right="-20"/>
              <w:jc w:val="center"/>
              <w:rPr>
                <w:rFonts w:ascii="宋体" w:hAnsi="宋体" w:eastAsia="宋体"/>
                <w:color w:val="auto"/>
                <w:kern w:val="0"/>
                <w:szCs w:val="21"/>
                <w:highlight w:val="none"/>
              </w:rPr>
            </w:pPr>
            <w:r>
              <w:rPr>
                <w:rFonts w:hint="eastAsia" w:ascii="宋体" w:hAnsi="宋体" w:eastAsia="宋体"/>
                <w:color w:val="auto"/>
                <w:kern w:val="0"/>
                <w:szCs w:val="21"/>
                <w:highlight w:val="none"/>
              </w:rPr>
              <w:t>小计</w:t>
            </w:r>
          </w:p>
        </w:tc>
        <w:tc>
          <w:tcPr>
            <w:tcW w:w="1009" w:type="dxa"/>
            <w:vMerge w:val="continue"/>
            <w:tcBorders>
              <w:top w:val="single" w:color="auto" w:sz="6" w:space="0"/>
              <w:left w:val="single" w:color="auto" w:sz="6" w:space="0"/>
              <w:bottom w:val="single" w:color="auto" w:sz="6" w:space="0"/>
              <w:right w:val="double" w:color="auto" w:sz="4" w:space="0"/>
            </w:tcBorders>
            <w:noWrap w:val="0"/>
            <w:vAlign w:val="top"/>
          </w:tcPr>
          <w:p w14:paraId="1FCC6B58">
            <w:pPr>
              <w:autoSpaceDE w:val="0"/>
              <w:autoSpaceDN w:val="0"/>
              <w:adjustRightInd w:val="0"/>
              <w:snapToGrid w:val="0"/>
              <w:spacing w:line="360" w:lineRule="auto"/>
              <w:ind w:left="422" w:right="-20"/>
              <w:jc w:val="left"/>
              <w:rPr>
                <w:rFonts w:ascii="宋体" w:hAnsi="宋体" w:eastAsia="宋体"/>
                <w:color w:val="auto"/>
                <w:kern w:val="0"/>
                <w:szCs w:val="21"/>
                <w:highlight w:val="none"/>
              </w:rPr>
            </w:pPr>
          </w:p>
        </w:tc>
      </w:tr>
      <w:tr w14:paraId="6FEF8494">
        <w:tblPrEx>
          <w:tblCellMar>
            <w:top w:w="0" w:type="dxa"/>
            <w:left w:w="0" w:type="dxa"/>
            <w:bottom w:w="0" w:type="dxa"/>
            <w:right w:w="0" w:type="dxa"/>
          </w:tblCellMar>
        </w:tblPrEx>
        <w:trPr>
          <w:trHeight w:val="389" w:hRule="exact"/>
        </w:trPr>
        <w:tc>
          <w:tcPr>
            <w:tcW w:w="367" w:type="dxa"/>
            <w:tcBorders>
              <w:top w:val="single" w:color="auto" w:sz="6" w:space="0"/>
              <w:left w:val="double" w:color="auto" w:sz="4" w:space="0"/>
              <w:bottom w:val="single" w:color="auto" w:sz="6" w:space="0"/>
              <w:right w:val="single" w:color="auto" w:sz="6" w:space="0"/>
            </w:tcBorders>
            <w:noWrap w:val="0"/>
            <w:vAlign w:val="center"/>
          </w:tcPr>
          <w:p w14:paraId="5EB2CBFC">
            <w:pPr>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1529" w:type="dxa"/>
            <w:tcBorders>
              <w:top w:val="single" w:color="auto" w:sz="6" w:space="0"/>
              <w:left w:val="single" w:color="auto" w:sz="6" w:space="0"/>
              <w:bottom w:val="single" w:color="auto" w:sz="6" w:space="0"/>
              <w:right w:val="single" w:color="auto" w:sz="6" w:space="0"/>
            </w:tcBorders>
            <w:noWrap w:val="0"/>
            <w:vAlign w:val="center"/>
          </w:tcPr>
          <w:p w14:paraId="3487E13F">
            <w:pPr>
              <w:autoSpaceDE w:val="0"/>
              <w:autoSpaceDN w:val="0"/>
              <w:adjustRightInd w:val="0"/>
              <w:snapToGrid w:val="0"/>
              <w:spacing w:line="360" w:lineRule="auto"/>
              <w:jc w:val="center"/>
              <w:rPr>
                <w:rFonts w:ascii="宋体" w:hAnsi="宋体" w:eastAsia="宋体"/>
                <w:color w:val="auto"/>
                <w:kern w:val="0"/>
                <w:szCs w:val="21"/>
                <w:highlight w:val="none"/>
              </w:rPr>
            </w:pPr>
          </w:p>
        </w:tc>
        <w:tc>
          <w:tcPr>
            <w:tcW w:w="2349" w:type="dxa"/>
            <w:tcBorders>
              <w:top w:val="single" w:color="auto" w:sz="6" w:space="0"/>
              <w:left w:val="single" w:color="auto" w:sz="6" w:space="0"/>
              <w:bottom w:val="single" w:color="auto" w:sz="6" w:space="0"/>
              <w:right w:val="single" w:color="auto" w:sz="4" w:space="0"/>
            </w:tcBorders>
            <w:noWrap w:val="0"/>
            <w:vAlign w:val="top"/>
          </w:tcPr>
          <w:p w14:paraId="145EA5DF">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206" w:type="dxa"/>
            <w:tcBorders>
              <w:top w:val="single" w:color="auto" w:sz="6" w:space="0"/>
              <w:left w:val="single" w:color="auto" w:sz="6" w:space="0"/>
              <w:bottom w:val="single" w:color="auto" w:sz="6" w:space="0"/>
              <w:right w:val="single" w:color="auto" w:sz="4" w:space="0"/>
            </w:tcBorders>
            <w:noWrap w:val="0"/>
            <w:vAlign w:val="top"/>
          </w:tcPr>
          <w:p w14:paraId="379F9CAC">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5" w:type="dxa"/>
            <w:tcBorders>
              <w:top w:val="single" w:color="auto" w:sz="6" w:space="0"/>
              <w:left w:val="single" w:color="auto" w:sz="6" w:space="0"/>
              <w:bottom w:val="single" w:color="auto" w:sz="6" w:space="0"/>
              <w:right w:val="single" w:color="auto" w:sz="6" w:space="0"/>
            </w:tcBorders>
            <w:noWrap w:val="0"/>
            <w:vAlign w:val="top"/>
          </w:tcPr>
          <w:p w14:paraId="5E21DB02">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12" w:type="dxa"/>
            <w:tcBorders>
              <w:top w:val="single" w:color="auto" w:sz="6" w:space="0"/>
              <w:left w:val="single" w:color="auto" w:sz="6" w:space="0"/>
              <w:bottom w:val="single" w:color="auto" w:sz="6" w:space="0"/>
              <w:right w:val="single" w:color="auto" w:sz="6" w:space="0"/>
            </w:tcBorders>
            <w:noWrap w:val="0"/>
            <w:vAlign w:val="top"/>
          </w:tcPr>
          <w:p w14:paraId="65FDC882">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9" w:type="dxa"/>
            <w:tcBorders>
              <w:top w:val="single" w:color="auto" w:sz="6" w:space="0"/>
              <w:left w:val="single" w:color="auto" w:sz="6" w:space="0"/>
              <w:bottom w:val="single" w:color="auto" w:sz="6" w:space="0"/>
              <w:right w:val="double" w:color="auto" w:sz="4" w:space="0"/>
            </w:tcBorders>
            <w:noWrap w:val="0"/>
            <w:vAlign w:val="top"/>
          </w:tcPr>
          <w:p w14:paraId="0C546FDB">
            <w:pPr>
              <w:autoSpaceDE w:val="0"/>
              <w:autoSpaceDN w:val="0"/>
              <w:adjustRightInd w:val="0"/>
              <w:snapToGrid w:val="0"/>
              <w:spacing w:line="360" w:lineRule="auto"/>
              <w:jc w:val="left"/>
              <w:rPr>
                <w:rFonts w:ascii="宋体" w:hAnsi="宋体" w:eastAsia="宋体"/>
                <w:color w:val="auto"/>
                <w:kern w:val="0"/>
                <w:szCs w:val="21"/>
                <w:highlight w:val="none"/>
              </w:rPr>
            </w:pPr>
          </w:p>
        </w:tc>
      </w:tr>
      <w:tr w14:paraId="58F95A24">
        <w:tblPrEx>
          <w:tblCellMar>
            <w:top w:w="0" w:type="dxa"/>
            <w:left w:w="0" w:type="dxa"/>
            <w:bottom w:w="0" w:type="dxa"/>
            <w:right w:w="0" w:type="dxa"/>
          </w:tblCellMar>
        </w:tblPrEx>
        <w:trPr>
          <w:trHeight w:val="427" w:hRule="exact"/>
        </w:trPr>
        <w:tc>
          <w:tcPr>
            <w:tcW w:w="367" w:type="dxa"/>
            <w:tcBorders>
              <w:top w:val="single" w:color="auto" w:sz="6" w:space="0"/>
              <w:left w:val="double" w:color="auto" w:sz="4" w:space="0"/>
              <w:bottom w:val="single" w:color="auto" w:sz="6" w:space="0"/>
              <w:right w:val="single" w:color="auto" w:sz="6" w:space="0"/>
            </w:tcBorders>
            <w:noWrap w:val="0"/>
            <w:vAlign w:val="center"/>
          </w:tcPr>
          <w:p w14:paraId="4BB57878">
            <w:pPr>
              <w:jc w:val="center"/>
              <w:rPr>
                <w:rFonts w:ascii="宋体" w:hAnsi="宋体" w:eastAsia="宋体" w:cs="宋体"/>
                <w:color w:val="auto"/>
                <w:highlight w:val="none"/>
              </w:rPr>
            </w:pPr>
            <w:r>
              <w:rPr>
                <w:rFonts w:hint="eastAsia" w:ascii="宋体" w:hAnsi="宋体" w:eastAsia="宋体" w:cs="宋体"/>
                <w:color w:val="auto"/>
                <w:highlight w:val="none"/>
              </w:rPr>
              <w:t>2</w:t>
            </w:r>
          </w:p>
        </w:tc>
        <w:tc>
          <w:tcPr>
            <w:tcW w:w="1529" w:type="dxa"/>
            <w:tcBorders>
              <w:top w:val="single" w:color="auto" w:sz="6" w:space="0"/>
              <w:left w:val="single" w:color="auto" w:sz="6" w:space="0"/>
              <w:bottom w:val="single" w:color="auto" w:sz="6" w:space="0"/>
              <w:right w:val="single" w:color="auto" w:sz="6" w:space="0"/>
            </w:tcBorders>
            <w:noWrap w:val="0"/>
            <w:vAlign w:val="center"/>
          </w:tcPr>
          <w:p w14:paraId="15228752">
            <w:pPr>
              <w:autoSpaceDE w:val="0"/>
              <w:autoSpaceDN w:val="0"/>
              <w:adjustRightInd w:val="0"/>
              <w:snapToGrid w:val="0"/>
              <w:spacing w:line="360" w:lineRule="auto"/>
              <w:jc w:val="center"/>
              <w:rPr>
                <w:rFonts w:ascii="宋体" w:hAnsi="宋体" w:eastAsia="宋体"/>
                <w:color w:val="auto"/>
                <w:kern w:val="0"/>
                <w:szCs w:val="21"/>
                <w:highlight w:val="none"/>
              </w:rPr>
            </w:pPr>
          </w:p>
        </w:tc>
        <w:tc>
          <w:tcPr>
            <w:tcW w:w="2349" w:type="dxa"/>
            <w:tcBorders>
              <w:top w:val="single" w:color="auto" w:sz="6" w:space="0"/>
              <w:left w:val="single" w:color="auto" w:sz="6" w:space="0"/>
              <w:bottom w:val="single" w:color="auto" w:sz="6" w:space="0"/>
              <w:right w:val="single" w:color="auto" w:sz="4" w:space="0"/>
            </w:tcBorders>
            <w:noWrap w:val="0"/>
            <w:vAlign w:val="top"/>
          </w:tcPr>
          <w:p w14:paraId="277DA4A0">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206" w:type="dxa"/>
            <w:tcBorders>
              <w:top w:val="single" w:color="auto" w:sz="6" w:space="0"/>
              <w:left w:val="single" w:color="auto" w:sz="6" w:space="0"/>
              <w:bottom w:val="single" w:color="auto" w:sz="6" w:space="0"/>
              <w:right w:val="single" w:color="auto" w:sz="4" w:space="0"/>
            </w:tcBorders>
            <w:noWrap w:val="0"/>
            <w:vAlign w:val="top"/>
          </w:tcPr>
          <w:p w14:paraId="6E1CAA69">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5" w:type="dxa"/>
            <w:tcBorders>
              <w:top w:val="single" w:color="auto" w:sz="6" w:space="0"/>
              <w:left w:val="single" w:color="auto" w:sz="6" w:space="0"/>
              <w:bottom w:val="single" w:color="auto" w:sz="6" w:space="0"/>
              <w:right w:val="single" w:color="auto" w:sz="6" w:space="0"/>
            </w:tcBorders>
            <w:noWrap w:val="0"/>
            <w:vAlign w:val="top"/>
          </w:tcPr>
          <w:p w14:paraId="58888410">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12" w:type="dxa"/>
            <w:tcBorders>
              <w:top w:val="single" w:color="auto" w:sz="6" w:space="0"/>
              <w:left w:val="single" w:color="auto" w:sz="6" w:space="0"/>
              <w:bottom w:val="single" w:color="auto" w:sz="6" w:space="0"/>
              <w:right w:val="single" w:color="auto" w:sz="6" w:space="0"/>
            </w:tcBorders>
            <w:noWrap w:val="0"/>
            <w:vAlign w:val="top"/>
          </w:tcPr>
          <w:p w14:paraId="3BBA5010">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9" w:type="dxa"/>
            <w:tcBorders>
              <w:top w:val="single" w:color="auto" w:sz="6" w:space="0"/>
              <w:left w:val="single" w:color="auto" w:sz="6" w:space="0"/>
              <w:bottom w:val="single" w:color="auto" w:sz="6" w:space="0"/>
              <w:right w:val="double" w:color="auto" w:sz="4" w:space="0"/>
            </w:tcBorders>
            <w:noWrap w:val="0"/>
            <w:vAlign w:val="top"/>
          </w:tcPr>
          <w:p w14:paraId="05AA81C9">
            <w:pPr>
              <w:autoSpaceDE w:val="0"/>
              <w:autoSpaceDN w:val="0"/>
              <w:adjustRightInd w:val="0"/>
              <w:snapToGrid w:val="0"/>
              <w:spacing w:line="360" w:lineRule="auto"/>
              <w:jc w:val="left"/>
              <w:rPr>
                <w:rFonts w:ascii="宋体" w:hAnsi="宋体" w:eastAsia="宋体"/>
                <w:color w:val="auto"/>
                <w:kern w:val="0"/>
                <w:szCs w:val="21"/>
                <w:highlight w:val="none"/>
              </w:rPr>
            </w:pPr>
          </w:p>
        </w:tc>
      </w:tr>
      <w:tr w14:paraId="475BE257">
        <w:tblPrEx>
          <w:tblCellMar>
            <w:top w:w="0" w:type="dxa"/>
            <w:left w:w="0" w:type="dxa"/>
            <w:bottom w:w="0" w:type="dxa"/>
            <w:right w:w="0" w:type="dxa"/>
          </w:tblCellMar>
        </w:tblPrEx>
        <w:trPr>
          <w:trHeight w:val="427" w:hRule="exact"/>
        </w:trPr>
        <w:tc>
          <w:tcPr>
            <w:tcW w:w="367" w:type="dxa"/>
            <w:tcBorders>
              <w:top w:val="single" w:color="auto" w:sz="6" w:space="0"/>
              <w:left w:val="double" w:color="auto" w:sz="4" w:space="0"/>
              <w:bottom w:val="single" w:color="auto" w:sz="6" w:space="0"/>
              <w:right w:val="single" w:color="auto" w:sz="6" w:space="0"/>
            </w:tcBorders>
            <w:noWrap w:val="0"/>
            <w:vAlign w:val="center"/>
          </w:tcPr>
          <w:p w14:paraId="1D892374">
            <w:pPr>
              <w:jc w:val="center"/>
              <w:rPr>
                <w:rFonts w:ascii="宋体" w:hAnsi="宋体" w:eastAsia="宋体" w:cs="宋体"/>
                <w:color w:val="auto"/>
                <w:highlight w:val="none"/>
              </w:rPr>
            </w:pPr>
            <w:r>
              <w:rPr>
                <w:rFonts w:hint="eastAsia" w:ascii="宋体" w:hAnsi="宋体" w:eastAsia="宋体" w:cs="宋体"/>
                <w:color w:val="auto"/>
                <w:highlight w:val="none"/>
              </w:rPr>
              <w:t>3</w:t>
            </w:r>
          </w:p>
        </w:tc>
        <w:tc>
          <w:tcPr>
            <w:tcW w:w="1529" w:type="dxa"/>
            <w:tcBorders>
              <w:top w:val="single" w:color="auto" w:sz="6" w:space="0"/>
              <w:left w:val="single" w:color="auto" w:sz="6" w:space="0"/>
              <w:bottom w:val="single" w:color="auto" w:sz="6" w:space="0"/>
              <w:right w:val="single" w:color="auto" w:sz="6" w:space="0"/>
            </w:tcBorders>
            <w:noWrap w:val="0"/>
            <w:vAlign w:val="center"/>
          </w:tcPr>
          <w:p w14:paraId="01039C4F">
            <w:pPr>
              <w:autoSpaceDE w:val="0"/>
              <w:autoSpaceDN w:val="0"/>
              <w:adjustRightInd w:val="0"/>
              <w:snapToGrid w:val="0"/>
              <w:spacing w:line="360" w:lineRule="auto"/>
              <w:jc w:val="center"/>
              <w:rPr>
                <w:rFonts w:ascii="宋体" w:hAnsi="宋体" w:eastAsia="宋体"/>
                <w:color w:val="auto"/>
                <w:kern w:val="0"/>
                <w:szCs w:val="21"/>
                <w:highlight w:val="none"/>
              </w:rPr>
            </w:pPr>
          </w:p>
        </w:tc>
        <w:tc>
          <w:tcPr>
            <w:tcW w:w="2349" w:type="dxa"/>
            <w:tcBorders>
              <w:top w:val="single" w:color="auto" w:sz="6" w:space="0"/>
              <w:left w:val="single" w:color="auto" w:sz="6" w:space="0"/>
              <w:bottom w:val="single" w:color="auto" w:sz="6" w:space="0"/>
              <w:right w:val="single" w:color="auto" w:sz="4" w:space="0"/>
            </w:tcBorders>
            <w:noWrap w:val="0"/>
            <w:vAlign w:val="top"/>
          </w:tcPr>
          <w:p w14:paraId="1F86D221">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206" w:type="dxa"/>
            <w:tcBorders>
              <w:top w:val="single" w:color="auto" w:sz="6" w:space="0"/>
              <w:left w:val="single" w:color="auto" w:sz="6" w:space="0"/>
              <w:bottom w:val="single" w:color="auto" w:sz="6" w:space="0"/>
              <w:right w:val="single" w:color="auto" w:sz="4" w:space="0"/>
            </w:tcBorders>
            <w:noWrap w:val="0"/>
            <w:vAlign w:val="top"/>
          </w:tcPr>
          <w:p w14:paraId="3A84FB81">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5" w:type="dxa"/>
            <w:tcBorders>
              <w:top w:val="single" w:color="auto" w:sz="6" w:space="0"/>
              <w:left w:val="single" w:color="auto" w:sz="6" w:space="0"/>
              <w:bottom w:val="single" w:color="auto" w:sz="6" w:space="0"/>
              <w:right w:val="single" w:color="auto" w:sz="6" w:space="0"/>
            </w:tcBorders>
            <w:noWrap w:val="0"/>
            <w:vAlign w:val="top"/>
          </w:tcPr>
          <w:p w14:paraId="25AB60DB">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12" w:type="dxa"/>
            <w:tcBorders>
              <w:top w:val="single" w:color="auto" w:sz="6" w:space="0"/>
              <w:left w:val="single" w:color="auto" w:sz="6" w:space="0"/>
              <w:bottom w:val="single" w:color="auto" w:sz="6" w:space="0"/>
              <w:right w:val="single" w:color="auto" w:sz="6" w:space="0"/>
            </w:tcBorders>
            <w:noWrap w:val="0"/>
            <w:vAlign w:val="top"/>
          </w:tcPr>
          <w:p w14:paraId="2264654C">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9" w:type="dxa"/>
            <w:tcBorders>
              <w:top w:val="single" w:color="auto" w:sz="6" w:space="0"/>
              <w:left w:val="single" w:color="auto" w:sz="6" w:space="0"/>
              <w:bottom w:val="single" w:color="auto" w:sz="6" w:space="0"/>
              <w:right w:val="double" w:color="auto" w:sz="4" w:space="0"/>
            </w:tcBorders>
            <w:noWrap w:val="0"/>
            <w:vAlign w:val="top"/>
          </w:tcPr>
          <w:p w14:paraId="6328C040">
            <w:pPr>
              <w:autoSpaceDE w:val="0"/>
              <w:autoSpaceDN w:val="0"/>
              <w:adjustRightInd w:val="0"/>
              <w:snapToGrid w:val="0"/>
              <w:spacing w:line="360" w:lineRule="auto"/>
              <w:jc w:val="left"/>
              <w:rPr>
                <w:rFonts w:ascii="宋体" w:hAnsi="宋体" w:eastAsia="宋体"/>
                <w:color w:val="auto"/>
                <w:kern w:val="0"/>
                <w:szCs w:val="21"/>
                <w:highlight w:val="none"/>
              </w:rPr>
            </w:pPr>
          </w:p>
        </w:tc>
      </w:tr>
      <w:tr w14:paraId="4E83DC2C">
        <w:tblPrEx>
          <w:tblCellMar>
            <w:top w:w="0" w:type="dxa"/>
            <w:left w:w="0" w:type="dxa"/>
            <w:bottom w:w="0" w:type="dxa"/>
            <w:right w:w="0" w:type="dxa"/>
          </w:tblCellMar>
        </w:tblPrEx>
        <w:trPr>
          <w:trHeight w:val="427" w:hRule="exact"/>
        </w:trPr>
        <w:tc>
          <w:tcPr>
            <w:tcW w:w="367" w:type="dxa"/>
            <w:tcBorders>
              <w:top w:val="single" w:color="auto" w:sz="6" w:space="0"/>
              <w:left w:val="double" w:color="auto" w:sz="4" w:space="0"/>
              <w:bottom w:val="single" w:color="auto" w:sz="6" w:space="0"/>
              <w:right w:val="single" w:color="auto" w:sz="6" w:space="0"/>
            </w:tcBorders>
            <w:noWrap w:val="0"/>
            <w:vAlign w:val="center"/>
          </w:tcPr>
          <w:p w14:paraId="3BCEA067">
            <w:pPr>
              <w:jc w:val="center"/>
              <w:rPr>
                <w:rFonts w:ascii="宋体" w:hAnsi="宋体" w:eastAsia="宋体" w:cs="宋体"/>
                <w:color w:val="auto"/>
                <w:highlight w:val="none"/>
              </w:rPr>
            </w:pPr>
            <w:r>
              <w:rPr>
                <w:rFonts w:hint="eastAsia" w:ascii="宋体" w:hAnsi="宋体" w:eastAsia="宋体" w:cs="宋体"/>
                <w:color w:val="auto"/>
                <w:highlight w:val="none"/>
              </w:rPr>
              <w:t>4</w:t>
            </w:r>
          </w:p>
        </w:tc>
        <w:tc>
          <w:tcPr>
            <w:tcW w:w="1529" w:type="dxa"/>
            <w:tcBorders>
              <w:top w:val="single" w:color="auto" w:sz="6" w:space="0"/>
              <w:left w:val="single" w:color="auto" w:sz="6" w:space="0"/>
              <w:bottom w:val="single" w:color="auto" w:sz="6" w:space="0"/>
              <w:right w:val="single" w:color="auto" w:sz="6" w:space="0"/>
            </w:tcBorders>
            <w:noWrap w:val="0"/>
            <w:vAlign w:val="center"/>
          </w:tcPr>
          <w:p w14:paraId="74D809E3">
            <w:pPr>
              <w:autoSpaceDE w:val="0"/>
              <w:autoSpaceDN w:val="0"/>
              <w:adjustRightInd w:val="0"/>
              <w:snapToGrid w:val="0"/>
              <w:spacing w:line="360" w:lineRule="auto"/>
              <w:jc w:val="center"/>
              <w:rPr>
                <w:rFonts w:ascii="宋体" w:hAnsi="宋体" w:eastAsia="宋体"/>
                <w:color w:val="auto"/>
                <w:kern w:val="0"/>
                <w:szCs w:val="21"/>
                <w:highlight w:val="none"/>
              </w:rPr>
            </w:pPr>
          </w:p>
        </w:tc>
        <w:tc>
          <w:tcPr>
            <w:tcW w:w="2349" w:type="dxa"/>
            <w:tcBorders>
              <w:top w:val="single" w:color="auto" w:sz="6" w:space="0"/>
              <w:left w:val="single" w:color="auto" w:sz="6" w:space="0"/>
              <w:bottom w:val="single" w:color="auto" w:sz="6" w:space="0"/>
              <w:right w:val="single" w:color="auto" w:sz="4" w:space="0"/>
            </w:tcBorders>
            <w:noWrap w:val="0"/>
            <w:vAlign w:val="top"/>
          </w:tcPr>
          <w:p w14:paraId="6944C889">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206" w:type="dxa"/>
            <w:tcBorders>
              <w:top w:val="single" w:color="auto" w:sz="6" w:space="0"/>
              <w:left w:val="single" w:color="auto" w:sz="6" w:space="0"/>
              <w:bottom w:val="single" w:color="auto" w:sz="6" w:space="0"/>
              <w:right w:val="single" w:color="auto" w:sz="4" w:space="0"/>
            </w:tcBorders>
            <w:noWrap w:val="0"/>
            <w:vAlign w:val="top"/>
          </w:tcPr>
          <w:p w14:paraId="33F19900">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5" w:type="dxa"/>
            <w:tcBorders>
              <w:top w:val="single" w:color="auto" w:sz="6" w:space="0"/>
              <w:left w:val="single" w:color="auto" w:sz="4" w:space="0"/>
              <w:bottom w:val="single" w:color="auto" w:sz="6" w:space="0"/>
              <w:right w:val="single" w:color="auto" w:sz="6" w:space="0"/>
            </w:tcBorders>
            <w:noWrap w:val="0"/>
            <w:vAlign w:val="top"/>
          </w:tcPr>
          <w:p w14:paraId="460A8C56">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12" w:type="dxa"/>
            <w:tcBorders>
              <w:top w:val="single" w:color="auto" w:sz="6" w:space="0"/>
              <w:left w:val="single" w:color="auto" w:sz="6" w:space="0"/>
              <w:bottom w:val="single" w:color="auto" w:sz="6" w:space="0"/>
              <w:right w:val="single" w:color="auto" w:sz="6" w:space="0"/>
            </w:tcBorders>
            <w:noWrap w:val="0"/>
            <w:vAlign w:val="top"/>
          </w:tcPr>
          <w:p w14:paraId="7305528D">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9" w:type="dxa"/>
            <w:tcBorders>
              <w:top w:val="single" w:color="auto" w:sz="6" w:space="0"/>
              <w:left w:val="single" w:color="auto" w:sz="6" w:space="0"/>
              <w:bottom w:val="single" w:color="auto" w:sz="6" w:space="0"/>
              <w:right w:val="double" w:color="auto" w:sz="4" w:space="0"/>
            </w:tcBorders>
            <w:noWrap w:val="0"/>
            <w:vAlign w:val="top"/>
          </w:tcPr>
          <w:p w14:paraId="7008C441">
            <w:pPr>
              <w:autoSpaceDE w:val="0"/>
              <w:autoSpaceDN w:val="0"/>
              <w:adjustRightInd w:val="0"/>
              <w:snapToGrid w:val="0"/>
              <w:spacing w:line="360" w:lineRule="auto"/>
              <w:jc w:val="left"/>
              <w:rPr>
                <w:rFonts w:ascii="宋体" w:hAnsi="宋体" w:eastAsia="宋体"/>
                <w:color w:val="auto"/>
                <w:kern w:val="0"/>
                <w:szCs w:val="21"/>
                <w:highlight w:val="none"/>
              </w:rPr>
            </w:pPr>
          </w:p>
        </w:tc>
      </w:tr>
      <w:tr w14:paraId="3C9DBCC7">
        <w:tblPrEx>
          <w:tblCellMar>
            <w:top w:w="0" w:type="dxa"/>
            <w:left w:w="0" w:type="dxa"/>
            <w:bottom w:w="0" w:type="dxa"/>
            <w:right w:w="0" w:type="dxa"/>
          </w:tblCellMar>
        </w:tblPrEx>
        <w:trPr>
          <w:trHeight w:val="427" w:hRule="exact"/>
        </w:trPr>
        <w:tc>
          <w:tcPr>
            <w:tcW w:w="367" w:type="dxa"/>
            <w:tcBorders>
              <w:top w:val="single" w:color="auto" w:sz="6" w:space="0"/>
              <w:left w:val="double" w:color="auto" w:sz="4" w:space="0"/>
              <w:bottom w:val="single" w:color="auto" w:sz="6" w:space="0"/>
              <w:right w:val="single" w:color="auto" w:sz="6" w:space="0"/>
            </w:tcBorders>
            <w:noWrap w:val="0"/>
            <w:vAlign w:val="center"/>
          </w:tcPr>
          <w:p w14:paraId="17F92257">
            <w:pPr>
              <w:jc w:val="center"/>
              <w:rPr>
                <w:rFonts w:ascii="宋体" w:hAnsi="宋体" w:eastAsia="宋体" w:cs="宋体"/>
                <w:color w:val="auto"/>
                <w:highlight w:val="none"/>
              </w:rPr>
            </w:pPr>
            <w:r>
              <w:rPr>
                <w:rFonts w:hint="eastAsia" w:ascii="宋体" w:hAnsi="宋体" w:eastAsia="宋体" w:cs="宋体"/>
                <w:color w:val="auto"/>
                <w:highlight w:val="none"/>
              </w:rPr>
              <w:t>5</w:t>
            </w:r>
          </w:p>
        </w:tc>
        <w:tc>
          <w:tcPr>
            <w:tcW w:w="1529" w:type="dxa"/>
            <w:tcBorders>
              <w:top w:val="single" w:color="auto" w:sz="6" w:space="0"/>
              <w:left w:val="single" w:color="auto" w:sz="6" w:space="0"/>
              <w:bottom w:val="single" w:color="auto" w:sz="6" w:space="0"/>
              <w:right w:val="single" w:color="auto" w:sz="6" w:space="0"/>
            </w:tcBorders>
            <w:noWrap w:val="0"/>
            <w:vAlign w:val="center"/>
          </w:tcPr>
          <w:p w14:paraId="46D5153F">
            <w:pPr>
              <w:autoSpaceDE w:val="0"/>
              <w:autoSpaceDN w:val="0"/>
              <w:adjustRightInd w:val="0"/>
              <w:snapToGrid w:val="0"/>
              <w:spacing w:line="360" w:lineRule="auto"/>
              <w:jc w:val="center"/>
              <w:rPr>
                <w:rFonts w:ascii="宋体" w:hAnsi="宋体" w:eastAsia="宋体"/>
                <w:color w:val="auto"/>
                <w:kern w:val="0"/>
                <w:szCs w:val="21"/>
                <w:highlight w:val="none"/>
              </w:rPr>
            </w:pPr>
          </w:p>
        </w:tc>
        <w:tc>
          <w:tcPr>
            <w:tcW w:w="2349" w:type="dxa"/>
            <w:tcBorders>
              <w:top w:val="single" w:color="auto" w:sz="6" w:space="0"/>
              <w:left w:val="single" w:color="auto" w:sz="6" w:space="0"/>
              <w:bottom w:val="single" w:color="auto" w:sz="6" w:space="0"/>
              <w:right w:val="single" w:color="auto" w:sz="4" w:space="0"/>
            </w:tcBorders>
            <w:noWrap w:val="0"/>
            <w:vAlign w:val="top"/>
          </w:tcPr>
          <w:p w14:paraId="270B80E4">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206" w:type="dxa"/>
            <w:tcBorders>
              <w:top w:val="single" w:color="auto" w:sz="6" w:space="0"/>
              <w:left w:val="single" w:color="auto" w:sz="6" w:space="0"/>
              <w:bottom w:val="single" w:color="auto" w:sz="6" w:space="0"/>
              <w:right w:val="single" w:color="auto" w:sz="4" w:space="0"/>
            </w:tcBorders>
            <w:noWrap w:val="0"/>
            <w:vAlign w:val="top"/>
          </w:tcPr>
          <w:p w14:paraId="6CADAED2">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5" w:type="dxa"/>
            <w:tcBorders>
              <w:top w:val="single" w:color="auto" w:sz="6" w:space="0"/>
              <w:left w:val="single" w:color="auto" w:sz="4" w:space="0"/>
              <w:bottom w:val="single" w:color="auto" w:sz="6" w:space="0"/>
              <w:right w:val="single" w:color="auto" w:sz="6" w:space="0"/>
            </w:tcBorders>
            <w:noWrap w:val="0"/>
            <w:vAlign w:val="top"/>
          </w:tcPr>
          <w:p w14:paraId="08EF05C5">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12" w:type="dxa"/>
            <w:tcBorders>
              <w:top w:val="single" w:color="auto" w:sz="6" w:space="0"/>
              <w:left w:val="single" w:color="auto" w:sz="6" w:space="0"/>
              <w:bottom w:val="single" w:color="auto" w:sz="6" w:space="0"/>
              <w:right w:val="single" w:color="auto" w:sz="6" w:space="0"/>
            </w:tcBorders>
            <w:noWrap w:val="0"/>
            <w:vAlign w:val="top"/>
          </w:tcPr>
          <w:p w14:paraId="106332C6">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9" w:type="dxa"/>
            <w:tcBorders>
              <w:top w:val="single" w:color="auto" w:sz="6" w:space="0"/>
              <w:left w:val="single" w:color="auto" w:sz="6" w:space="0"/>
              <w:bottom w:val="single" w:color="auto" w:sz="6" w:space="0"/>
              <w:right w:val="double" w:color="auto" w:sz="4" w:space="0"/>
            </w:tcBorders>
            <w:noWrap w:val="0"/>
            <w:vAlign w:val="top"/>
          </w:tcPr>
          <w:p w14:paraId="238D6089">
            <w:pPr>
              <w:autoSpaceDE w:val="0"/>
              <w:autoSpaceDN w:val="0"/>
              <w:adjustRightInd w:val="0"/>
              <w:snapToGrid w:val="0"/>
              <w:spacing w:line="360" w:lineRule="auto"/>
              <w:jc w:val="left"/>
              <w:rPr>
                <w:rFonts w:ascii="宋体" w:hAnsi="宋体" w:eastAsia="宋体"/>
                <w:color w:val="auto"/>
                <w:kern w:val="0"/>
                <w:szCs w:val="21"/>
                <w:highlight w:val="none"/>
              </w:rPr>
            </w:pPr>
          </w:p>
        </w:tc>
      </w:tr>
      <w:tr w14:paraId="5C94D8F3">
        <w:tblPrEx>
          <w:tblCellMar>
            <w:top w:w="0" w:type="dxa"/>
            <w:left w:w="0" w:type="dxa"/>
            <w:bottom w:w="0" w:type="dxa"/>
            <w:right w:w="0" w:type="dxa"/>
          </w:tblCellMar>
        </w:tblPrEx>
        <w:trPr>
          <w:trHeight w:val="427" w:hRule="exact"/>
        </w:trPr>
        <w:tc>
          <w:tcPr>
            <w:tcW w:w="367" w:type="dxa"/>
            <w:tcBorders>
              <w:top w:val="single" w:color="auto" w:sz="6" w:space="0"/>
              <w:left w:val="double" w:color="auto" w:sz="4" w:space="0"/>
              <w:bottom w:val="single" w:color="auto" w:sz="6" w:space="0"/>
              <w:right w:val="single" w:color="auto" w:sz="6" w:space="0"/>
            </w:tcBorders>
            <w:noWrap w:val="0"/>
            <w:vAlign w:val="center"/>
          </w:tcPr>
          <w:p w14:paraId="150EFAD6">
            <w:pPr>
              <w:jc w:val="center"/>
              <w:rPr>
                <w:rFonts w:eastAsia="宋体"/>
                <w:color w:val="auto"/>
                <w:highlight w:val="none"/>
              </w:rPr>
            </w:pPr>
            <w:r>
              <w:rPr>
                <w:rFonts w:eastAsia="宋体"/>
                <w:color w:val="auto"/>
                <w:highlight w:val="none"/>
              </w:rPr>
              <w:t>…</w:t>
            </w:r>
          </w:p>
        </w:tc>
        <w:tc>
          <w:tcPr>
            <w:tcW w:w="1529" w:type="dxa"/>
            <w:tcBorders>
              <w:top w:val="single" w:color="auto" w:sz="6" w:space="0"/>
              <w:left w:val="single" w:color="auto" w:sz="6" w:space="0"/>
              <w:bottom w:val="single" w:color="auto" w:sz="6" w:space="0"/>
              <w:right w:val="single" w:color="auto" w:sz="6" w:space="0"/>
            </w:tcBorders>
            <w:noWrap w:val="0"/>
            <w:vAlign w:val="top"/>
          </w:tcPr>
          <w:p w14:paraId="34711320">
            <w:pPr>
              <w:autoSpaceDE w:val="0"/>
              <w:autoSpaceDN w:val="0"/>
              <w:adjustRightInd w:val="0"/>
              <w:snapToGrid w:val="0"/>
              <w:spacing w:line="360" w:lineRule="auto"/>
              <w:ind w:left="527" w:right="507"/>
              <w:jc w:val="center"/>
              <w:rPr>
                <w:rFonts w:ascii="宋体" w:hAnsi="宋体" w:eastAsia="宋体"/>
                <w:color w:val="auto"/>
                <w:kern w:val="0"/>
                <w:szCs w:val="21"/>
                <w:highlight w:val="none"/>
              </w:rPr>
            </w:pPr>
          </w:p>
        </w:tc>
        <w:tc>
          <w:tcPr>
            <w:tcW w:w="2349" w:type="dxa"/>
            <w:tcBorders>
              <w:top w:val="single" w:color="auto" w:sz="6" w:space="0"/>
              <w:left w:val="single" w:color="auto" w:sz="6" w:space="0"/>
              <w:bottom w:val="single" w:color="auto" w:sz="6" w:space="0"/>
              <w:right w:val="single" w:color="auto" w:sz="4" w:space="0"/>
            </w:tcBorders>
            <w:noWrap w:val="0"/>
            <w:vAlign w:val="top"/>
          </w:tcPr>
          <w:p w14:paraId="00001A51">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206" w:type="dxa"/>
            <w:tcBorders>
              <w:top w:val="single" w:color="auto" w:sz="6" w:space="0"/>
              <w:left w:val="single" w:color="auto" w:sz="6" w:space="0"/>
              <w:bottom w:val="single" w:color="auto" w:sz="6" w:space="0"/>
              <w:right w:val="single" w:color="auto" w:sz="4" w:space="0"/>
            </w:tcBorders>
            <w:noWrap w:val="0"/>
            <w:vAlign w:val="top"/>
          </w:tcPr>
          <w:p w14:paraId="58CDAB4C">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5" w:type="dxa"/>
            <w:tcBorders>
              <w:top w:val="single" w:color="auto" w:sz="6" w:space="0"/>
              <w:left w:val="single" w:color="auto" w:sz="4" w:space="0"/>
              <w:bottom w:val="single" w:color="auto" w:sz="6" w:space="0"/>
              <w:right w:val="single" w:color="auto" w:sz="6" w:space="0"/>
            </w:tcBorders>
            <w:noWrap w:val="0"/>
            <w:vAlign w:val="top"/>
          </w:tcPr>
          <w:p w14:paraId="0C0CD01F">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12" w:type="dxa"/>
            <w:tcBorders>
              <w:top w:val="single" w:color="auto" w:sz="6" w:space="0"/>
              <w:left w:val="single" w:color="auto" w:sz="6" w:space="0"/>
              <w:bottom w:val="single" w:color="auto" w:sz="6" w:space="0"/>
              <w:right w:val="single" w:color="auto" w:sz="6" w:space="0"/>
            </w:tcBorders>
            <w:noWrap w:val="0"/>
            <w:vAlign w:val="top"/>
          </w:tcPr>
          <w:p w14:paraId="05DF752A">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9" w:type="dxa"/>
            <w:tcBorders>
              <w:top w:val="single" w:color="auto" w:sz="6" w:space="0"/>
              <w:left w:val="single" w:color="auto" w:sz="6" w:space="0"/>
              <w:bottom w:val="single" w:color="auto" w:sz="6" w:space="0"/>
              <w:right w:val="double" w:color="auto" w:sz="4" w:space="0"/>
            </w:tcBorders>
            <w:noWrap w:val="0"/>
            <w:vAlign w:val="top"/>
          </w:tcPr>
          <w:p w14:paraId="7A541A86">
            <w:pPr>
              <w:autoSpaceDE w:val="0"/>
              <w:autoSpaceDN w:val="0"/>
              <w:adjustRightInd w:val="0"/>
              <w:snapToGrid w:val="0"/>
              <w:spacing w:line="360" w:lineRule="auto"/>
              <w:jc w:val="left"/>
              <w:rPr>
                <w:rFonts w:ascii="宋体" w:hAnsi="宋体" w:eastAsia="宋体"/>
                <w:color w:val="auto"/>
                <w:kern w:val="0"/>
                <w:szCs w:val="21"/>
                <w:highlight w:val="none"/>
              </w:rPr>
            </w:pPr>
          </w:p>
        </w:tc>
      </w:tr>
      <w:tr w14:paraId="73F16511">
        <w:tblPrEx>
          <w:tblCellMar>
            <w:top w:w="0" w:type="dxa"/>
            <w:left w:w="0" w:type="dxa"/>
            <w:bottom w:w="0" w:type="dxa"/>
            <w:right w:w="0" w:type="dxa"/>
          </w:tblCellMar>
        </w:tblPrEx>
        <w:trPr>
          <w:trHeight w:val="458" w:hRule="exact"/>
        </w:trPr>
        <w:tc>
          <w:tcPr>
            <w:tcW w:w="7468" w:type="dxa"/>
            <w:gridSpan w:val="6"/>
            <w:tcBorders>
              <w:top w:val="single" w:color="auto" w:sz="6" w:space="0"/>
              <w:left w:val="single" w:color="auto" w:sz="6" w:space="0"/>
              <w:bottom w:val="double" w:color="auto" w:sz="4" w:space="0"/>
              <w:right w:val="single" w:color="auto" w:sz="6" w:space="0"/>
            </w:tcBorders>
            <w:noWrap w:val="0"/>
            <w:vAlign w:val="top"/>
          </w:tcPr>
          <w:p w14:paraId="465476CD">
            <w:pPr>
              <w:autoSpaceDE w:val="0"/>
              <w:autoSpaceDN w:val="0"/>
              <w:adjustRightInd w:val="0"/>
              <w:snapToGrid w:val="0"/>
              <w:spacing w:line="360" w:lineRule="auto"/>
              <w:ind w:firstLine="1890" w:firstLineChars="900"/>
              <w:jc w:val="left"/>
              <w:rPr>
                <w:rFonts w:ascii="宋体" w:hAnsi="宋体" w:eastAsia="宋体"/>
                <w:color w:val="auto"/>
                <w:kern w:val="0"/>
                <w:szCs w:val="21"/>
                <w:highlight w:val="none"/>
              </w:rPr>
            </w:pPr>
            <w:r>
              <w:rPr>
                <w:rFonts w:hint="eastAsia" w:ascii="宋体" w:hAnsi="宋体" w:eastAsia="宋体" w:cs="微软雅黑"/>
                <w:color w:val="auto"/>
                <w:kern w:val="0"/>
                <w:position w:val="-1"/>
                <w:szCs w:val="21"/>
                <w:highlight w:val="none"/>
              </w:rPr>
              <w:t>投标报价（元）：</w:t>
            </w:r>
          </w:p>
        </w:tc>
        <w:tc>
          <w:tcPr>
            <w:tcW w:w="1009" w:type="dxa"/>
            <w:tcBorders>
              <w:top w:val="single" w:color="auto" w:sz="6" w:space="0"/>
              <w:left w:val="single" w:color="auto" w:sz="6" w:space="0"/>
              <w:bottom w:val="double" w:color="auto" w:sz="4" w:space="0"/>
              <w:right w:val="double" w:color="auto" w:sz="4" w:space="0"/>
            </w:tcBorders>
            <w:noWrap w:val="0"/>
            <w:vAlign w:val="top"/>
          </w:tcPr>
          <w:p w14:paraId="47F96090">
            <w:pPr>
              <w:autoSpaceDE w:val="0"/>
              <w:autoSpaceDN w:val="0"/>
              <w:adjustRightInd w:val="0"/>
              <w:snapToGrid w:val="0"/>
              <w:spacing w:line="360" w:lineRule="auto"/>
              <w:jc w:val="left"/>
              <w:rPr>
                <w:rFonts w:ascii="宋体" w:hAnsi="宋体" w:eastAsia="宋体"/>
                <w:color w:val="auto"/>
                <w:kern w:val="0"/>
                <w:szCs w:val="21"/>
                <w:highlight w:val="none"/>
              </w:rPr>
            </w:pPr>
          </w:p>
        </w:tc>
      </w:tr>
    </w:tbl>
    <w:p w14:paraId="5C255B86">
      <w:pPr>
        <w:adjustRightInd w:val="0"/>
        <w:snapToGrid w:val="0"/>
        <w:spacing w:line="360" w:lineRule="auto"/>
        <w:rPr>
          <w:rFonts w:ascii="宋体" w:hAnsi="宋体" w:eastAsia="宋体"/>
          <w:color w:val="auto"/>
          <w:szCs w:val="21"/>
          <w:highlight w:val="none"/>
        </w:rPr>
      </w:pPr>
      <w:r>
        <w:rPr>
          <w:rFonts w:hint="eastAsia" w:ascii="宋体" w:hAnsi="宋体" w:eastAsia="宋体"/>
          <w:color w:val="auto"/>
          <w:szCs w:val="21"/>
          <w:highlight w:val="none"/>
        </w:rPr>
        <w:t>注：</w:t>
      </w:r>
      <w:r>
        <w:rPr>
          <w:rFonts w:hint="eastAsia" w:ascii="宋体" w:hAnsi="宋体" w:eastAsia="宋体"/>
          <w:color w:val="auto"/>
          <w:szCs w:val="21"/>
          <w:highlight w:val="none"/>
          <w:lang w:val="en-US" w:eastAsia="zh-CN"/>
        </w:rPr>
        <w:t>1.</w:t>
      </w:r>
      <w:r>
        <w:rPr>
          <w:rFonts w:hint="eastAsia" w:ascii="宋体" w:hAnsi="宋体" w:eastAsia="宋体"/>
          <w:b/>
          <w:color w:val="auto"/>
          <w:szCs w:val="21"/>
          <w:highlight w:val="none"/>
        </w:rPr>
        <w:t>本表应对应</w:t>
      </w:r>
      <w:r>
        <w:rPr>
          <w:rFonts w:hint="eastAsia" w:ascii="宋体" w:hAnsi="宋体" w:eastAsia="宋体"/>
          <w:color w:val="auto"/>
          <w:szCs w:val="21"/>
          <w:highlight w:val="none"/>
        </w:rPr>
        <w:t>“</w:t>
      </w:r>
      <w:r>
        <w:rPr>
          <w:rFonts w:hint="eastAsia" w:ascii="宋体" w:hAnsi="宋体" w:eastAsia="宋体"/>
          <w:b/>
          <w:color w:val="auto"/>
          <w:szCs w:val="21"/>
          <w:highlight w:val="none"/>
        </w:rPr>
        <w:t>报价表</w:t>
      </w:r>
      <w:r>
        <w:rPr>
          <w:rFonts w:hint="eastAsia" w:ascii="宋体" w:hAnsi="宋体" w:eastAsia="宋体"/>
          <w:color w:val="auto"/>
          <w:szCs w:val="21"/>
          <w:highlight w:val="none"/>
        </w:rPr>
        <w:t>”</w:t>
      </w:r>
      <w:r>
        <w:rPr>
          <w:rFonts w:hint="eastAsia" w:ascii="宋体" w:hAnsi="宋体" w:eastAsia="宋体"/>
          <w:b/>
          <w:color w:val="auto"/>
          <w:szCs w:val="21"/>
          <w:highlight w:val="none"/>
        </w:rPr>
        <w:t>，按包填写</w:t>
      </w:r>
      <w:r>
        <w:rPr>
          <w:rFonts w:hint="eastAsia" w:ascii="宋体" w:hAnsi="宋体" w:eastAsia="宋体"/>
          <w:color w:val="auto"/>
          <w:szCs w:val="21"/>
          <w:highlight w:val="none"/>
        </w:rPr>
        <w:t>。投标人如果不提供分项报价明细表，其</w:t>
      </w:r>
      <w:r>
        <w:rPr>
          <w:rFonts w:hint="eastAsia" w:ascii="宋体" w:hAnsi="宋体" w:eastAsia="宋体"/>
          <w:b/>
          <w:color w:val="auto"/>
          <w:szCs w:val="21"/>
          <w:highlight w:val="none"/>
        </w:rPr>
        <w:t>投标无效</w:t>
      </w:r>
      <w:r>
        <w:rPr>
          <w:rFonts w:hint="eastAsia" w:ascii="宋体" w:hAnsi="宋体" w:eastAsia="宋体"/>
          <w:color w:val="auto"/>
          <w:szCs w:val="21"/>
          <w:highlight w:val="none"/>
        </w:rPr>
        <w:t>。</w:t>
      </w:r>
    </w:p>
    <w:p w14:paraId="47612CD2">
      <w:pPr>
        <w:adjustRightInd w:val="0"/>
        <w:snapToGrid w:val="0"/>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2.不得填写“免费”或“赠与”，也不得进行“零”报价，否则投标无效。</w:t>
      </w:r>
    </w:p>
    <w:p w14:paraId="6730C1C7">
      <w:pPr>
        <w:adjustRightInd w:val="0"/>
        <w:snapToGrid w:val="0"/>
        <w:spacing w:line="360" w:lineRule="auto"/>
        <w:rPr>
          <w:rFonts w:hint="eastAsia" w:ascii="宋体" w:hAnsi="宋体" w:eastAsia="宋体" w:cs="Times New Roman"/>
          <w:color w:val="auto"/>
          <w:szCs w:val="21"/>
          <w:highlight w:val="none"/>
          <w:lang w:val="en-US" w:eastAsia="zh-CN"/>
        </w:rPr>
      </w:pPr>
    </w:p>
    <w:p w14:paraId="343EF6A6">
      <w:pPr>
        <w:adjustRightInd w:val="0"/>
        <w:snapToGrid w:val="0"/>
        <w:spacing w:line="360" w:lineRule="auto"/>
        <w:rPr>
          <w:rFonts w:hint="eastAsia" w:ascii="宋体" w:hAnsi="宋体" w:eastAsia="宋体" w:cs="Times New Roman"/>
          <w:color w:val="auto"/>
          <w:szCs w:val="21"/>
        </w:rPr>
      </w:pPr>
    </w:p>
    <w:p w14:paraId="5DD3C36D">
      <w:pPr>
        <w:adjustRightInd w:val="0"/>
        <w:snapToGrid w:val="0"/>
        <w:spacing w:line="360" w:lineRule="auto"/>
        <w:rPr>
          <w:rFonts w:hint="eastAsia" w:ascii="宋体" w:hAnsi="宋体" w:eastAsia="宋体" w:cs="Times New Roman"/>
          <w:color w:val="auto"/>
          <w:szCs w:val="21"/>
        </w:rPr>
      </w:pPr>
    </w:p>
    <w:p w14:paraId="4C3D82FD">
      <w:pPr>
        <w:adjustRightInd w:val="0"/>
        <w:snapToGrid w:val="0"/>
        <w:spacing w:line="360" w:lineRule="auto"/>
        <w:rPr>
          <w:rFonts w:hint="eastAsia" w:ascii="宋体" w:hAnsi="宋体" w:eastAsia="宋体" w:cs="Times New Roman"/>
          <w:color w:val="auto"/>
          <w:szCs w:val="21"/>
        </w:rPr>
      </w:pPr>
    </w:p>
    <w:p w14:paraId="713EC85D">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供应商名称（盖单位公章）：</w:t>
      </w:r>
    </w:p>
    <w:p w14:paraId="3D0064B4">
      <w:pPr>
        <w:adjustRightInd w:val="0"/>
        <w:snapToGrid w:val="0"/>
        <w:spacing w:line="360" w:lineRule="auto"/>
        <w:rPr>
          <w:rFonts w:hint="eastAsia" w:ascii="宋体" w:hAnsi="宋体" w:eastAsia="宋体" w:cs="Times New Roman"/>
          <w:color w:val="auto"/>
          <w:szCs w:val="21"/>
        </w:rPr>
      </w:pPr>
      <w:r>
        <w:rPr>
          <w:rFonts w:hint="eastAsia" w:ascii="宋体" w:hAnsi="宋体" w:eastAsia="宋体" w:cs="微软雅黑"/>
          <w:color w:val="auto"/>
          <w:spacing w:val="-2"/>
          <w:kern w:val="0"/>
          <w:szCs w:val="21"/>
        </w:rPr>
        <w:t>法</w:t>
      </w:r>
      <w:r>
        <w:rPr>
          <w:rFonts w:hint="eastAsia" w:ascii="宋体" w:hAnsi="宋体" w:eastAsia="宋体" w:cs="微软雅黑"/>
          <w:color w:val="auto"/>
          <w:kern w:val="0"/>
          <w:szCs w:val="21"/>
        </w:rPr>
        <w:t>定</w:t>
      </w:r>
      <w:r>
        <w:rPr>
          <w:rFonts w:hint="eastAsia" w:ascii="宋体" w:hAnsi="宋体" w:eastAsia="宋体" w:cs="微软雅黑"/>
          <w:color w:val="auto"/>
          <w:spacing w:val="-2"/>
          <w:kern w:val="0"/>
          <w:szCs w:val="21"/>
        </w:rPr>
        <w:t>代</w:t>
      </w:r>
      <w:r>
        <w:rPr>
          <w:rFonts w:hint="eastAsia" w:ascii="宋体" w:hAnsi="宋体" w:eastAsia="宋体" w:cs="微软雅黑"/>
          <w:color w:val="auto"/>
          <w:kern w:val="0"/>
          <w:szCs w:val="21"/>
        </w:rPr>
        <w:t>表</w:t>
      </w:r>
      <w:r>
        <w:rPr>
          <w:rFonts w:hint="eastAsia" w:ascii="宋体" w:hAnsi="宋体" w:eastAsia="宋体" w:cs="微软雅黑"/>
          <w:color w:val="auto"/>
          <w:spacing w:val="-2"/>
          <w:kern w:val="0"/>
          <w:szCs w:val="21"/>
        </w:rPr>
        <w:t>人</w:t>
      </w:r>
      <w:r>
        <w:rPr>
          <w:rFonts w:hint="eastAsia" w:ascii="宋体" w:hAnsi="宋体" w:eastAsia="宋体" w:cs="微软雅黑"/>
          <w:color w:val="auto"/>
          <w:kern w:val="0"/>
          <w:szCs w:val="21"/>
        </w:rPr>
        <w:t>（</w:t>
      </w:r>
      <w:r>
        <w:rPr>
          <w:rFonts w:hint="eastAsia" w:ascii="宋体" w:hAnsi="宋体" w:eastAsia="宋体" w:cs="微软雅黑"/>
          <w:color w:val="auto"/>
          <w:spacing w:val="-2"/>
          <w:kern w:val="0"/>
          <w:szCs w:val="21"/>
        </w:rPr>
        <w:t>单</w:t>
      </w:r>
      <w:r>
        <w:rPr>
          <w:rFonts w:hint="eastAsia" w:ascii="宋体" w:hAnsi="宋体" w:eastAsia="宋体" w:cs="微软雅黑"/>
          <w:color w:val="auto"/>
          <w:kern w:val="0"/>
          <w:szCs w:val="21"/>
        </w:rPr>
        <w:t>位</w:t>
      </w:r>
      <w:r>
        <w:rPr>
          <w:rFonts w:hint="eastAsia" w:ascii="宋体" w:hAnsi="宋体" w:eastAsia="宋体" w:cs="微软雅黑"/>
          <w:color w:val="auto"/>
          <w:spacing w:val="-2"/>
          <w:kern w:val="0"/>
          <w:szCs w:val="21"/>
        </w:rPr>
        <w:t>负</w:t>
      </w:r>
      <w:r>
        <w:rPr>
          <w:rFonts w:hint="eastAsia" w:ascii="宋体" w:hAnsi="宋体" w:eastAsia="宋体" w:cs="微软雅黑"/>
          <w:color w:val="auto"/>
          <w:kern w:val="0"/>
          <w:szCs w:val="21"/>
        </w:rPr>
        <w:t>责人</w:t>
      </w:r>
      <w:r>
        <w:rPr>
          <w:rFonts w:hint="eastAsia" w:ascii="宋体" w:hAnsi="宋体" w:eastAsia="宋体" w:cs="微软雅黑"/>
          <w:color w:val="auto"/>
          <w:spacing w:val="-2"/>
          <w:kern w:val="0"/>
          <w:szCs w:val="21"/>
        </w:rPr>
        <w:t>）</w:t>
      </w:r>
      <w:r>
        <w:rPr>
          <w:rFonts w:hint="eastAsia" w:ascii="宋体" w:hAnsi="宋体" w:eastAsia="宋体" w:cs="Times New Roman"/>
          <w:color w:val="auto"/>
          <w:szCs w:val="21"/>
        </w:rPr>
        <w:t>或其授权的代理人（签字或印章）：</w:t>
      </w:r>
    </w:p>
    <w:p w14:paraId="0248EB0F">
      <w:pPr>
        <w:adjustRightInd w:val="0"/>
        <w:snapToGrid w:val="0"/>
        <w:spacing w:line="360" w:lineRule="auto"/>
        <w:rPr>
          <w:rFonts w:hint="default" w:ascii="Times New Roman" w:hAnsi="Times New Roman" w:eastAsia="宋体" w:cs="Times New Roman"/>
          <w:color w:val="auto"/>
          <w:szCs w:val="21"/>
          <w:lang w:val="en-US" w:eastAsia="zh-CN"/>
        </w:rPr>
      </w:pPr>
      <w:r>
        <w:rPr>
          <w:rFonts w:hint="eastAsia" w:ascii="宋体" w:hAnsi="宋体" w:eastAsia="宋体" w:cs="Times New Roman"/>
          <w:color w:val="auto"/>
          <w:szCs w:val="21"/>
        </w:rPr>
        <w:t>日期：</w:t>
      </w:r>
      <w:r>
        <w:rPr>
          <w:rFonts w:hint="eastAsia" w:ascii="宋体" w:hAnsi="宋体" w:eastAsia="宋体" w:cs="Times New Roman"/>
          <w:color w:val="auto"/>
          <w:szCs w:val="21"/>
          <w:lang w:val="en-US" w:eastAsia="zh-CN"/>
        </w:rPr>
        <w:t xml:space="preserve">  年  月    日</w:t>
      </w:r>
    </w:p>
    <w:p w14:paraId="21473733">
      <w:pPr>
        <w:pStyle w:val="10"/>
        <w:ind w:left="0" w:leftChars="0" w:firstLine="0" w:firstLineChars="0"/>
        <w:rPr>
          <w:rFonts w:hint="eastAsia" w:ascii="Times New Roman" w:hAnsi="Times New Roman" w:eastAsia="宋体" w:cs="Times New Roman"/>
          <w:color w:val="auto"/>
          <w:lang w:val="en-US" w:eastAsia="zh-CN"/>
        </w:rPr>
      </w:pPr>
    </w:p>
    <w:p w14:paraId="5FEDABCE">
      <w:pPr>
        <w:adjustRightInd w:val="0"/>
        <w:snapToGrid w:val="0"/>
        <w:spacing w:line="360" w:lineRule="auto"/>
        <w:ind w:left="-88" w:leftChars="-42"/>
        <w:jc w:val="center"/>
        <w:rPr>
          <w:rFonts w:hint="eastAsia" w:ascii="宋体" w:hAnsi="宋体" w:eastAsia="宋体" w:cs="Times New Roman"/>
          <w:b/>
          <w:color w:val="auto"/>
          <w:sz w:val="32"/>
          <w:szCs w:val="32"/>
          <w:lang w:val="en-US" w:eastAsia="zh-CN"/>
        </w:rPr>
      </w:pPr>
    </w:p>
    <w:p w14:paraId="0C630F35">
      <w:pPr>
        <w:adjustRightInd w:val="0"/>
        <w:snapToGrid w:val="0"/>
        <w:spacing w:line="360" w:lineRule="auto"/>
        <w:ind w:left="-88" w:leftChars="-42"/>
        <w:jc w:val="center"/>
        <w:rPr>
          <w:rFonts w:hint="eastAsia" w:ascii="宋体" w:hAnsi="宋体" w:eastAsia="宋体" w:cs="Times New Roman"/>
          <w:b/>
          <w:color w:val="auto"/>
          <w:sz w:val="32"/>
          <w:szCs w:val="32"/>
          <w:lang w:val="en-US" w:eastAsia="zh-CN"/>
        </w:rPr>
      </w:pPr>
    </w:p>
    <w:p w14:paraId="59761462">
      <w:pPr>
        <w:adjustRightInd w:val="0"/>
        <w:snapToGrid w:val="0"/>
        <w:spacing w:line="360" w:lineRule="auto"/>
        <w:ind w:left="-88" w:leftChars="-42"/>
        <w:jc w:val="center"/>
        <w:rPr>
          <w:rFonts w:hint="eastAsia" w:ascii="宋体" w:hAnsi="宋体" w:eastAsia="宋体" w:cs="Times New Roman"/>
          <w:b/>
          <w:color w:val="auto"/>
          <w:sz w:val="32"/>
          <w:szCs w:val="32"/>
          <w:lang w:val="en-US" w:eastAsia="zh-CN"/>
        </w:rPr>
      </w:pPr>
    </w:p>
    <w:p w14:paraId="520E8DBC">
      <w:pPr>
        <w:adjustRightInd w:val="0"/>
        <w:snapToGrid w:val="0"/>
        <w:spacing w:line="360" w:lineRule="auto"/>
        <w:ind w:left="-88" w:leftChars="-42"/>
        <w:jc w:val="center"/>
        <w:rPr>
          <w:rFonts w:hint="eastAsia" w:ascii="宋体" w:hAnsi="宋体" w:eastAsia="宋体" w:cs="Times New Roman"/>
          <w:b/>
          <w:color w:val="auto"/>
          <w:sz w:val="32"/>
          <w:szCs w:val="32"/>
          <w:lang w:val="en-US" w:eastAsia="zh-CN"/>
        </w:rPr>
      </w:pPr>
    </w:p>
    <w:p w14:paraId="191B5708">
      <w:pPr>
        <w:adjustRightInd w:val="0"/>
        <w:snapToGrid w:val="0"/>
        <w:spacing w:line="360" w:lineRule="auto"/>
        <w:ind w:left="-88" w:leftChars="-42"/>
        <w:jc w:val="center"/>
        <w:rPr>
          <w:rFonts w:hint="eastAsia" w:ascii="宋体" w:hAnsi="宋体" w:eastAsia="宋体" w:cs="Times New Roman"/>
          <w:b/>
          <w:color w:val="auto"/>
          <w:sz w:val="32"/>
          <w:szCs w:val="32"/>
          <w:lang w:val="en-US" w:eastAsia="zh-CN"/>
        </w:rPr>
      </w:pPr>
    </w:p>
    <w:p w14:paraId="5BE91560">
      <w:pPr>
        <w:adjustRightInd w:val="0"/>
        <w:snapToGrid w:val="0"/>
        <w:spacing w:line="360" w:lineRule="auto"/>
        <w:ind w:left="-88" w:leftChars="-42"/>
        <w:jc w:val="center"/>
        <w:rPr>
          <w:rFonts w:hint="eastAsia" w:ascii="宋体" w:hAnsi="宋体" w:eastAsia="宋体" w:cs="Times New Roman"/>
          <w:b/>
          <w:color w:val="auto"/>
          <w:sz w:val="32"/>
          <w:szCs w:val="32"/>
          <w:lang w:val="en-US" w:eastAsia="zh-CN"/>
        </w:rPr>
      </w:pPr>
    </w:p>
    <w:p w14:paraId="5C8ECC41">
      <w:pPr>
        <w:adjustRightInd w:val="0"/>
        <w:snapToGrid w:val="0"/>
        <w:spacing w:line="360" w:lineRule="auto"/>
        <w:jc w:val="both"/>
        <w:rPr>
          <w:rFonts w:hint="eastAsia" w:ascii="宋体" w:hAnsi="宋体" w:eastAsia="宋体" w:cs="Times New Roman"/>
          <w:b/>
          <w:color w:val="auto"/>
          <w:sz w:val="32"/>
          <w:szCs w:val="32"/>
          <w:lang w:val="en-US" w:eastAsia="zh-CN"/>
        </w:rPr>
      </w:pPr>
    </w:p>
    <w:p w14:paraId="06DA4899">
      <w:pPr>
        <w:adjustRightInd w:val="0"/>
        <w:snapToGrid w:val="0"/>
        <w:spacing w:line="360" w:lineRule="auto"/>
        <w:ind w:left="-88" w:leftChars="-42"/>
        <w:jc w:val="center"/>
        <w:rPr>
          <w:rFonts w:ascii="宋体" w:hAnsi="宋体" w:eastAsia="宋体" w:cs="Times New Roman"/>
          <w:color w:val="auto"/>
          <w:sz w:val="28"/>
          <w:szCs w:val="28"/>
        </w:rPr>
      </w:pPr>
      <w:r>
        <w:rPr>
          <w:rFonts w:hint="eastAsia" w:ascii="宋体" w:hAnsi="宋体" w:eastAsia="宋体" w:cs="Times New Roman"/>
          <w:b/>
          <w:color w:val="auto"/>
          <w:sz w:val="32"/>
          <w:szCs w:val="32"/>
          <w:lang w:val="en-US" w:eastAsia="zh-CN"/>
        </w:rPr>
        <w:t>八</w:t>
      </w:r>
      <w:r>
        <w:rPr>
          <w:rFonts w:hint="eastAsia" w:ascii="宋体" w:hAnsi="宋体" w:eastAsia="宋体" w:cs="Times New Roman"/>
          <w:b/>
          <w:bCs/>
          <w:color w:val="auto"/>
          <w:sz w:val="32"/>
          <w:szCs w:val="32"/>
        </w:rPr>
        <w:t>、供应商认为需要提供的其它资料</w:t>
      </w:r>
    </w:p>
    <w:p w14:paraId="7A46D1FB">
      <w:pPr>
        <w:pStyle w:val="26"/>
        <w:rPr>
          <w:rFonts w:ascii="宋体" w:hAnsi="宋体" w:cs="Times New Roman"/>
          <w:b/>
          <w:color w:val="auto"/>
          <w:sz w:val="32"/>
          <w:szCs w:val="32"/>
        </w:rPr>
      </w:pPr>
    </w:p>
    <w:p w14:paraId="285D201F">
      <w:pPr>
        <w:ind w:firstLine="945" w:firstLineChars="450"/>
        <w:rPr>
          <w:rFonts w:hint="eastAsia" w:ascii="宋体" w:hAnsi="宋体" w:eastAsia="宋体" w:cs="Times New Roman"/>
          <w:color w:val="auto"/>
          <w:sz w:val="21"/>
          <w:szCs w:val="21"/>
          <w:lang w:val="en-US" w:eastAsia="zh-CN"/>
        </w:rPr>
      </w:pPr>
      <w:r>
        <w:rPr>
          <w:rFonts w:hint="eastAsia" w:ascii="宋体" w:hAnsi="宋体" w:eastAsia="宋体" w:cs="Times New Roman"/>
          <w:color w:val="auto"/>
          <w:sz w:val="21"/>
          <w:szCs w:val="21"/>
          <w:lang w:val="en-US" w:eastAsia="zh-CN"/>
        </w:rPr>
        <w:t>注：提供信用中国网站未被列入失信被执行人、重大税收违法案件当事人和政府采购严重违法失信行为名单或中国政府采购网未被列入有效期的政府采购严重违法失信行为记录查询截图。查询的截止时点：至本项目投标截止时间止（或至本项目响应文件提交截止时间止）。</w:t>
      </w:r>
    </w:p>
    <w:p w14:paraId="71BCE674">
      <w:pPr>
        <w:ind w:firstLine="525" w:firstLineChars="250"/>
        <w:rPr>
          <w:rFonts w:hint="eastAsia" w:ascii="宋体" w:hAnsi="宋体" w:eastAsia="宋体" w:cs="Times New Roman"/>
          <w:color w:val="auto"/>
          <w:sz w:val="21"/>
          <w:szCs w:val="21"/>
          <w:lang w:val="en-US" w:eastAsia="zh-CN"/>
        </w:rPr>
      </w:pPr>
    </w:p>
    <w:p w14:paraId="710006C8">
      <w:pPr>
        <w:keepNext w:val="0"/>
        <w:keepLines w:val="0"/>
        <w:pageBreakBefore w:val="0"/>
        <w:kinsoku/>
        <w:wordWrap/>
        <w:overflowPunct/>
        <w:topLinePunct w:val="0"/>
        <w:bidi w:val="0"/>
        <w:adjustRightInd w:val="0"/>
        <w:snapToGrid w:val="0"/>
        <w:spacing w:line="360" w:lineRule="auto"/>
        <w:textAlignment w:val="auto"/>
        <w:rPr>
          <w:rFonts w:ascii="宋体" w:hAnsi="宋体" w:eastAsia="宋体" w:cs="Times New Roman"/>
          <w:b/>
          <w:color w:val="auto"/>
          <w:sz w:val="32"/>
          <w:szCs w:val="32"/>
        </w:rPr>
      </w:pPr>
    </w:p>
    <w:p w14:paraId="44083934">
      <w:pPr>
        <w:pStyle w:val="26"/>
        <w:rPr>
          <w:rFonts w:ascii="宋体" w:hAnsi="宋体" w:cs="Times New Roman"/>
          <w:b/>
          <w:color w:val="auto"/>
          <w:sz w:val="32"/>
          <w:szCs w:val="32"/>
        </w:rPr>
      </w:pPr>
    </w:p>
    <w:p w14:paraId="29E8D384">
      <w:pPr>
        <w:pStyle w:val="26"/>
        <w:rPr>
          <w:rFonts w:ascii="宋体" w:hAnsi="宋体" w:cs="Times New Roman"/>
          <w:b/>
          <w:color w:val="auto"/>
          <w:sz w:val="32"/>
          <w:szCs w:val="32"/>
        </w:rPr>
      </w:pPr>
    </w:p>
    <w:p w14:paraId="7A49F5BC">
      <w:pPr>
        <w:pStyle w:val="26"/>
        <w:rPr>
          <w:rFonts w:ascii="宋体" w:hAnsi="宋体" w:cs="Times New Roman"/>
          <w:b/>
          <w:color w:val="auto"/>
          <w:sz w:val="32"/>
          <w:szCs w:val="32"/>
        </w:rPr>
      </w:pPr>
    </w:p>
    <w:p w14:paraId="497011FF">
      <w:pPr>
        <w:pStyle w:val="26"/>
        <w:rPr>
          <w:rFonts w:ascii="宋体" w:hAnsi="宋体" w:cs="Times New Roman"/>
          <w:b/>
          <w:color w:val="auto"/>
          <w:sz w:val="32"/>
          <w:szCs w:val="32"/>
        </w:rPr>
      </w:pPr>
    </w:p>
    <w:p w14:paraId="5F47A644">
      <w:pPr>
        <w:pStyle w:val="26"/>
        <w:rPr>
          <w:rFonts w:ascii="宋体" w:hAnsi="宋体" w:cs="Times New Roman"/>
          <w:b/>
          <w:color w:val="auto"/>
          <w:sz w:val="32"/>
          <w:szCs w:val="32"/>
        </w:rPr>
      </w:pPr>
    </w:p>
    <w:p w14:paraId="40D20825">
      <w:pPr>
        <w:pStyle w:val="26"/>
        <w:rPr>
          <w:rFonts w:ascii="宋体" w:hAnsi="宋体" w:cs="Times New Roman"/>
          <w:b/>
          <w:color w:val="auto"/>
          <w:sz w:val="32"/>
          <w:szCs w:val="32"/>
        </w:rPr>
      </w:pPr>
    </w:p>
    <w:p w14:paraId="2F45D954">
      <w:pPr>
        <w:adjustRightInd w:val="0"/>
        <w:snapToGrid w:val="0"/>
        <w:spacing w:before="120" w:beforeLines="50" w:line="360" w:lineRule="auto"/>
        <w:outlineLvl w:val="0"/>
        <w:rPr>
          <w:rFonts w:hint="eastAsia" w:ascii="宋体" w:hAnsi="宋体" w:eastAsia="宋体" w:cs="Times New Roman"/>
          <w:b/>
          <w:color w:val="auto"/>
          <w:sz w:val="32"/>
          <w:szCs w:val="32"/>
        </w:rPr>
      </w:pPr>
    </w:p>
    <w:p w14:paraId="214B0CE0">
      <w:pPr>
        <w:adjustRightInd w:val="0"/>
        <w:snapToGrid w:val="0"/>
        <w:spacing w:before="120" w:beforeLines="50" w:line="360" w:lineRule="auto"/>
        <w:ind w:firstLine="2891" w:firstLineChars="900"/>
        <w:outlineLvl w:val="0"/>
        <w:rPr>
          <w:rFonts w:hint="eastAsia" w:ascii="宋体" w:hAnsi="宋体" w:eastAsia="宋体" w:cs="Times New Roman"/>
          <w:b/>
          <w:color w:val="auto"/>
          <w:sz w:val="32"/>
          <w:szCs w:val="32"/>
          <w:lang w:val="en-US" w:eastAsia="zh-CN"/>
        </w:rPr>
      </w:pPr>
    </w:p>
    <w:p w14:paraId="21D691D2">
      <w:pPr>
        <w:adjustRightInd w:val="0"/>
        <w:snapToGrid w:val="0"/>
        <w:spacing w:before="120" w:beforeLines="50" w:line="360" w:lineRule="auto"/>
        <w:ind w:firstLine="2891" w:firstLineChars="900"/>
        <w:outlineLvl w:val="0"/>
        <w:rPr>
          <w:rFonts w:hint="eastAsia" w:ascii="宋体" w:hAnsi="宋体" w:eastAsia="宋体" w:cs="Times New Roman"/>
          <w:b/>
          <w:color w:val="auto"/>
          <w:sz w:val="32"/>
          <w:szCs w:val="32"/>
          <w:lang w:val="en-US" w:eastAsia="zh-CN"/>
        </w:rPr>
      </w:pPr>
    </w:p>
    <w:p w14:paraId="464D00B2">
      <w:pPr>
        <w:adjustRightInd w:val="0"/>
        <w:snapToGrid w:val="0"/>
        <w:spacing w:before="120" w:beforeLines="50" w:line="360" w:lineRule="auto"/>
        <w:ind w:firstLine="2891" w:firstLineChars="900"/>
        <w:outlineLvl w:val="0"/>
        <w:rPr>
          <w:rFonts w:hint="eastAsia" w:ascii="宋体" w:hAnsi="宋体" w:eastAsia="宋体" w:cs="Times New Roman"/>
          <w:b/>
          <w:color w:val="auto"/>
          <w:sz w:val="32"/>
          <w:szCs w:val="32"/>
          <w:lang w:val="en-US" w:eastAsia="zh-CN"/>
        </w:rPr>
      </w:pPr>
    </w:p>
    <w:p w14:paraId="46E67A4D">
      <w:pPr>
        <w:pStyle w:val="24"/>
        <w:rPr>
          <w:rFonts w:hint="eastAsia" w:ascii="宋体" w:hAnsi="宋体" w:eastAsia="宋体"/>
          <w:b/>
          <w:color w:val="auto"/>
          <w:sz w:val="32"/>
          <w:szCs w:val="32"/>
          <w:lang w:val="en-US" w:eastAsia="zh-CN"/>
        </w:rPr>
      </w:pPr>
    </w:p>
    <w:p w14:paraId="3B7C72DE">
      <w:pPr>
        <w:pStyle w:val="24"/>
        <w:rPr>
          <w:rFonts w:hint="eastAsia" w:ascii="宋体" w:hAnsi="宋体" w:eastAsia="宋体"/>
          <w:b/>
          <w:color w:val="auto"/>
          <w:sz w:val="32"/>
          <w:szCs w:val="32"/>
          <w:lang w:val="en-US" w:eastAsia="zh-CN"/>
        </w:rPr>
      </w:pPr>
    </w:p>
    <w:p w14:paraId="6B77C0AD">
      <w:pPr>
        <w:pStyle w:val="24"/>
        <w:rPr>
          <w:rFonts w:hint="eastAsia" w:ascii="宋体" w:hAnsi="宋体" w:eastAsia="宋体"/>
          <w:b/>
          <w:color w:val="auto"/>
          <w:sz w:val="32"/>
          <w:szCs w:val="32"/>
          <w:lang w:val="en-US" w:eastAsia="zh-CN"/>
        </w:rPr>
      </w:pPr>
    </w:p>
    <w:p w14:paraId="78F5D7CE">
      <w:pPr>
        <w:pStyle w:val="24"/>
        <w:rPr>
          <w:rFonts w:hint="eastAsia" w:ascii="宋体" w:hAnsi="宋体" w:eastAsia="宋体"/>
          <w:b/>
          <w:color w:val="auto"/>
          <w:sz w:val="32"/>
          <w:szCs w:val="32"/>
          <w:lang w:val="en-US" w:eastAsia="zh-CN"/>
        </w:rPr>
      </w:pPr>
    </w:p>
    <w:p w14:paraId="7DF714CE">
      <w:pPr>
        <w:adjustRightInd w:val="0"/>
        <w:snapToGrid w:val="0"/>
        <w:spacing w:before="120" w:beforeLines="50" w:line="360" w:lineRule="auto"/>
        <w:ind w:firstLine="2891" w:firstLineChars="900"/>
        <w:outlineLvl w:val="0"/>
        <w:rPr>
          <w:rFonts w:hint="eastAsia" w:ascii="宋体" w:hAnsi="宋体" w:eastAsia="宋体" w:cs="Times New Roman"/>
          <w:b/>
          <w:color w:val="auto"/>
          <w:sz w:val="32"/>
          <w:szCs w:val="32"/>
          <w:lang w:val="en-US" w:eastAsia="zh-CN"/>
        </w:rPr>
      </w:pPr>
    </w:p>
    <w:p w14:paraId="4A19B8D8">
      <w:pPr>
        <w:adjustRightInd w:val="0"/>
        <w:snapToGrid w:val="0"/>
        <w:spacing w:before="120" w:beforeLines="50" w:line="360" w:lineRule="auto"/>
        <w:ind w:firstLine="2891" w:firstLineChars="900"/>
        <w:outlineLvl w:val="0"/>
        <w:rPr>
          <w:rFonts w:hint="eastAsia" w:ascii="宋体" w:hAnsi="宋体" w:eastAsia="宋体" w:cs="Times New Roman"/>
          <w:b/>
          <w:color w:val="auto"/>
          <w:sz w:val="32"/>
          <w:szCs w:val="32"/>
          <w:lang w:val="en-US" w:eastAsia="zh-CN"/>
        </w:rPr>
      </w:pPr>
    </w:p>
    <w:p w14:paraId="37D359EA">
      <w:pPr>
        <w:adjustRightInd w:val="0"/>
        <w:snapToGrid w:val="0"/>
        <w:spacing w:before="120" w:beforeLines="50" w:line="360" w:lineRule="auto"/>
        <w:ind w:firstLine="2891" w:firstLineChars="900"/>
        <w:outlineLvl w:val="0"/>
        <w:rPr>
          <w:rFonts w:hint="eastAsia" w:ascii="宋体" w:hAnsi="宋体" w:eastAsia="宋体" w:cs="Times New Roman"/>
          <w:b/>
          <w:color w:val="auto"/>
          <w:sz w:val="32"/>
          <w:szCs w:val="32"/>
          <w:lang w:val="en-US" w:eastAsia="zh-CN"/>
        </w:rPr>
      </w:pPr>
    </w:p>
    <w:p w14:paraId="6D562211">
      <w:pPr>
        <w:adjustRightInd w:val="0"/>
        <w:snapToGrid w:val="0"/>
        <w:spacing w:before="120" w:beforeLines="50" w:line="360" w:lineRule="auto"/>
        <w:ind w:firstLine="2891" w:firstLineChars="900"/>
        <w:outlineLvl w:val="0"/>
        <w:rPr>
          <w:rFonts w:hint="eastAsia" w:ascii="宋体" w:hAnsi="宋体" w:eastAsia="宋体" w:cs="Times New Roman"/>
          <w:b/>
          <w:color w:val="auto"/>
          <w:sz w:val="32"/>
          <w:szCs w:val="32"/>
          <w:lang w:val="en-US" w:eastAsia="zh-CN"/>
        </w:rPr>
      </w:pPr>
    </w:p>
    <w:p w14:paraId="0BEBB237">
      <w:pPr>
        <w:adjustRightInd w:val="0"/>
        <w:snapToGrid w:val="0"/>
        <w:spacing w:before="120" w:beforeLines="50" w:line="360" w:lineRule="auto"/>
        <w:ind w:firstLine="2891" w:firstLineChars="900"/>
        <w:outlineLvl w:val="0"/>
        <w:rPr>
          <w:rFonts w:hint="eastAsia" w:ascii="宋体" w:hAnsi="宋体" w:eastAsia="宋体" w:cs="Times New Roman"/>
          <w:b/>
          <w:color w:val="auto"/>
          <w:sz w:val="32"/>
          <w:szCs w:val="32"/>
          <w:lang w:val="en-US" w:eastAsia="zh-CN"/>
        </w:rPr>
      </w:pPr>
    </w:p>
    <w:p w14:paraId="5B3583D1">
      <w:pPr>
        <w:adjustRightInd w:val="0"/>
        <w:snapToGrid w:val="0"/>
        <w:spacing w:before="120" w:beforeLines="50" w:line="360" w:lineRule="auto"/>
        <w:ind w:firstLine="2891" w:firstLineChars="900"/>
        <w:outlineLvl w:val="0"/>
        <w:rPr>
          <w:rFonts w:hint="eastAsia" w:ascii="宋体" w:hAnsi="宋体" w:eastAsia="宋体" w:cs="Times New Roman"/>
          <w:b/>
          <w:color w:val="auto"/>
          <w:sz w:val="32"/>
          <w:szCs w:val="32"/>
          <w:lang w:val="en-US" w:eastAsia="zh-CN"/>
        </w:rPr>
      </w:pPr>
    </w:p>
    <w:p w14:paraId="0DA07962">
      <w:pPr>
        <w:adjustRightInd w:val="0"/>
        <w:snapToGrid w:val="0"/>
        <w:spacing w:before="120" w:beforeLines="50" w:line="360" w:lineRule="auto"/>
        <w:ind w:firstLine="2891" w:firstLineChars="900"/>
        <w:outlineLvl w:val="0"/>
        <w:rPr>
          <w:rFonts w:ascii="宋体" w:hAnsi="宋体" w:eastAsia="宋体" w:cs="Times New Roman"/>
          <w:b/>
          <w:color w:val="auto"/>
          <w:sz w:val="32"/>
          <w:szCs w:val="32"/>
        </w:rPr>
      </w:pPr>
      <w:r>
        <w:rPr>
          <w:rFonts w:hint="eastAsia" w:ascii="宋体" w:hAnsi="宋体" w:eastAsia="宋体" w:cs="Times New Roman"/>
          <w:b/>
          <w:color w:val="auto"/>
          <w:sz w:val="32"/>
          <w:szCs w:val="32"/>
          <w:lang w:val="en-US" w:eastAsia="zh-CN"/>
        </w:rPr>
        <w:t>九</w:t>
      </w:r>
      <w:r>
        <w:rPr>
          <w:rFonts w:hint="eastAsia" w:ascii="宋体" w:hAnsi="宋体" w:eastAsia="宋体" w:cs="Times New Roman"/>
          <w:b/>
          <w:color w:val="auto"/>
          <w:sz w:val="32"/>
          <w:szCs w:val="32"/>
        </w:rPr>
        <w:t>、最后报价</w:t>
      </w:r>
    </w:p>
    <w:p w14:paraId="5CEF7398">
      <w:pPr>
        <w:adjustRightInd w:val="0"/>
        <w:snapToGrid w:val="0"/>
        <w:rPr>
          <w:rFonts w:ascii="宋体" w:hAnsi="宋体" w:eastAsia="宋体" w:cs="Times New Roman"/>
          <w:color w:val="auto"/>
          <w:sz w:val="24"/>
        </w:rPr>
      </w:pPr>
    </w:p>
    <w:tbl>
      <w:tblPr>
        <w:tblStyle w:val="16"/>
        <w:tblW w:w="9320"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3233"/>
        <w:gridCol w:w="1713"/>
        <w:gridCol w:w="2662"/>
      </w:tblGrid>
      <w:tr w14:paraId="261081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712" w:type="dxa"/>
            <w:vMerge w:val="restart"/>
            <w:tcBorders>
              <w:top w:val="double" w:color="auto" w:sz="4" w:space="0"/>
              <w:left w:val="double" w:color="auto" w:sz="4" w:space="0"/>
              <w:bottom w:val="single" w:color="auto" w:sz="6" w:space="0"/>
              <w:right w:val="single" w:color="auto" w:sz="6" w:space="0"/>
            </w:tcBorders>
            <w:noWrap w:val="0"/>
            <w:vAlign w:val="center"/>
          </w:tcPr>
          <w:p w14:paraId="5939EA2D">
            <w:pPr>
              <w:tabs>
                <w:tab w:val="left" w:pos="403"/>
                <w:tab w:val="center" w:pos="3781"/>
              </w:tabs>
              <w:spacing w:line="420" w:lineRule="exact"/>
              <w:ind w:right="-5206" w:rightChars="-2479" w:firstLine="210" w:firstLineChars="100"/>
              <w:rPr>
                <w:rFonts w:ascii="宋体" w:hAnsi="宋体" w:eastAsia="宋体" w:cs="Times New Roman"/>
                <w:color w:val="auto"/>
                <w:szCs w:val="21"/>
              </w:rPr>
            </w:pPr>
            <w:r>
              <w:rPr>
                <w:rFonts w:ascii="宋体" w:hAnsi="宋体" w:eastAsia="宋体" w:cs="Times New Roman"/>
                <w:color w:val="auto"/>
                <w:szCs w:val="21"/>
              </w:rPr>
              <w:t>项目名称</w:t>
            </w:r>
            <w:r>
              <w:rPr>
                <w:rFonts w:ascii="宋体" w:hAnsi="宋体" w:eastAsia="宋体" w:cs="Times New Roman"/>
                <w:color w:val="auto"/>
                <w:szCs w:val="21"/>
              </w:rPr>
              <w:tab/>
            </w:r>
            <w:r>
              <w:rPr>
                <w:rFonts w:ascii="宋体" w:hAnsi="宋体" w:eastAsia="宋体" w:cs="Times New Roman"/>
                <w:color w:val="auto"/>
                <w:szCs w:val="21"/>
              </w:rPr>
              <w:t>项目名称</w:t>
            </w:r>
          </w:p>
        </w:tc>
        <w:tc>
          <w:tcPr>
            <w:tcW w:w="3233" w:type="dxa"/>
            <w:vMerge w:val="restart"/>
            <w:tcBorders>
              <w:top w:val="double" w:color="auto" w:sz="4" w:space="0"/>
              <w:left w:val="single" w:color="auto" w:sz="6" w:space="0"/>
              <w:bottom w:val="single" w:color="auto" w:sz="6" w:space="0"/>
              <w:right w:val="single" w:color="auto" w:sz="6" w:space="0"/>
            </w:tcBorders>
            <w:noWrap w:val="0"/>
            <w:vAlign w:val="center"/>
          </w:tcPr>
          <w:p w14:paraId="3373301D">
            <w:pPr>
              <w:spacing w:line="420" w:lineRule="exact"/>
              <w:jc w:val="center"/>
              <w:rPr>
                <w:rFonts w:ascii="宋体" w:hAnsi="宋体" w:eastAsia="宋体" w:cs="Times New Roman"/>
                <w:color w:val="auto"/>
                <w:szCs w:val="21"/>
              </w:rPr>
            </w:pPr>
          </w:p>
        </w:tc>
        <w:tc>
          <w:tcPr>
            <w:tcW w:w="1713" w:type="dxa"/>
            <w:tcBorders>
              <w:top w:val="double" w:color="auto" w:sz="4" w:space="0"/>
              <w:left w:val="single" w:color="auto" w:sz="6" w:space="0"/>
              <w:bottom w:val="single" w:color="auto" w:sz="6" w:space="0"/>
              <w:right w:val="single" w:color="auto" w:sz="6" w:space="0"/>
            </w:tcBorders>
            <w:noWrap w:val="0"/>
            <w:vAlign w:val="center"/>
          </w:tcPr>
          <w:p w14:paraId="74E48ABB">
            <w:pPr>
              <w:spacing w:line="420" w:lineRule="exact"/>
              <w:jc w:val="center"/>
              <w:rPr>
                <w:rFonts w:ascii="宋体" w:hAnsi="宋体" w:eastAsia="宋体" w:cs="Times New Roman"/>
                <w:color w:val="auto"/>
                <w:szCs w:val="21"/>
              </w:rPr>
            </w:pPr>
            <w:r>
              <w:rPr>
                <w:rFonts w:hint="eastAsia" w:ascii="宋体" w:hAnsi="宋体" w:eastAsia="宋体" w:cs="Times New Roman"/>
                <w:color w:val="auto"/>
                <w:szCs w:val="21"/>
              </w:rPr>
              <w:t>政府采购</w:t>
            </w:r>
            <w:r>
              <w:rPr>
                <w:rFonts w:ascii="宋体" w:hAnsi="宋体" w:eastAsia="宋体" w:cs="Times New Roman"/>
                <w:color w:val="auto"/>
                <w:szCs w:val="21"/>
              </w:rPr>
              <w:t>编号</w:t>
            </w:r>
          </w:p>
        </w:tc>
        <w:tc>
          <w:tcPr>
            <w:tcW w:w="2662" w:type="dxa"/>
            <w:tcBorders>
              <w:top w:val="double" w:color="auto" w:sz="4" w:space="0"/>
              <w:left w:val="single" w:color="auto" w:sz="6" w:space="0"/>
              <w:bottom w:val="single" w:color="auto" w:sz="6" w:space="0"/>
              <w:right w:val="double" w:color="auto" w:sz="4" w:space="0"/>
            </w:tcBorders>
            <w:noWrap w:val="0"/>
            <w:vAlign w:val="center"/>
          </w:tcPr>
          <w:p w14:paraId="6E46D06A">
            <w:pPr>
              <w:spacing w:line="420" w:lineRule="exact"/>
              <w:jc w:val="center"/>
              <w:rPr>
                <w:rFonts w:ascii="宋体" w:hAnsi="宋体" w:eastAsia="宋体" w:cs="Times New Roman"/>
                <w:color w:val="auto"/>
                <w:szCs w:val="21"/>
              </w:rPr>
            </w:pPr>
          </w:p>
        </w:tc>
      </w:tr>
      <w:tr w14:paraId="0A61E9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712" w:type="dxa"/>
            <w:vMerge w:val="continue"/>
            <w:tcBorders>
              <w:top w:val="single" w:color="auto" w:sz="6" w:space="0"/>
              <w:left w:val="double" w:color="auto" w:sz="4" w:space="0"/>
              <w:bottom w:val="single" w:color="auto" w:sz="6" w:space="0"/>
              <w:right w:val="single" w:color="auto" w:sz="6" w:space="0"/>
            </w:tcBorders>
            <w:noWrap w:val="0"/>
            <w:vAlign w:val="center"/>
          </w:tcPr>
          <w:p w14:paraId="0A429F47">
            <w:pPr>
              <w:tabs>
                <w:tab w:val="left" w:pos="403"/>
                <w:tab w:val="center" w:pos="3781"/>
              </w:tabs>
              <w:spacing w:line="420" w:lineRule="exact"/>
              <w:ind w:right="-5206" w:rightChars="-2479"/>
              <w:rPr>
                <w:rFonts w:ascii="宋体" w:hAnsi="宋体" w:eastAsia="宋体" w:cs="Times New Roman"/>
                <w:color w:val="auto"/>
                <w:szCs w:val="21"/>
              </w:rPr>
            </w:pPr>
          </w:p>
        </w:tc>
        <w:tc>
          <w:tcPr>
            <w:tcW w:w="3233" w:type="dxa"/>
            <w:vMerge w:val="continue"/>
            <w:tcBorders>
              <w:top w:val="single" w:color="auto" w:sz="6" w:space="0"/>
              <w:left w:val="single" w:color="auto" w:sz="6" w:space="0"/>
              <w:bottom w:val="single" w:color="auto" w:sz="6" w:space="0"/>
              <w:right w:val="single" w:color="auto" w:sz="6" w:space="0"/>
            </w:tcBorders>
            <w:noWrap w:val="0"/>
            <w:vAlign w:val="center"/>
          </w:tcPr>
          <w:p w14:paraId="62D43934">
            <w:pPr>
              <w:spacing w:line="420" w:lineRule="exact"/>
              <w:jc w:val="center"/>
              <w:rPr>
                <w:rFonts w:ascii="宋体" w:hAnsi="宋体" w:eastAsia="宋体" w:cs="Times New Roman"/>
                <w:color w:val="auto"/>
                <w:szCs w:val="21"/>
              </w:rPr>
            </w:pPr>
          </w:p>
        </w:tc>
        <w:tc>
          <w:tcPr>
            <w:tcW w:w="1713" w:type="dxa"/>
            <w:tcBorders>
              <w:top w:val="single" w:color="auto" w:sz="6" w:space="0"/>
              <w:left w:val="single" w:color="auto" w:sz="6" w:space="0"/>
              <w:bottom w:val="single" w:color="auto" w:sz="6" w:space="0"/>
              <w:right w:val="single" w:color="auto" w:sz="6" w:space="0"/>
            </w:tcBorders>
            <w:noWrap w:val="0"/>
            <w:vAlign w:val="center"/>
          </w:tcPr>
          <w:p w14:paraId="21395E67">
            <w:pPr>
              <w:spacing w:line="420" w:lineRule="exact"/>
              <w:jc w:val="center"/>
              <w:rPr>
                <w:rFonts w:hint="eastAsia" w:ascii="宋体" w:hAnsi="宋体" w:eastAsia="宋体" w:cs="Times New Roman"/>
                <w:color w:val="auto"/>
                <w:szCs w:val="21"/>
                <w:lang w:eastAsia="zh-CN"/>
              </w:rPr>
            </w:pPr>
            <w:r>
              <w:rPr>
                <w:rFonts w:hint="eastAsia" w:ascii="宋体" w:hAnsi="宋体" w:eastAsia="宋体" w:cs="Times New Roman"/>
                <w:color w:val="auto"/>
                <w:szCs w:val="21"/>
                <w:lang w:eastAsia="zh-CN"/>
              </w:rPr>
              <w:t>委托代理编号</w:t>
            </w:r>
          </w:p>
        </w:tc>
        <w:tc>
          <w:tcPr>
            <w:tcW w:w="2662" w:type="dxa"/>
            <w:tcBorders>
              <w:top w:val="single" w:color="auto" w:sz="6" w:space="0"/>
              <w:left w:val="single" w:color="auto" w:sz="6" w:space="0"/>
              <w:bottom w:val="single" w:color="auto" w:sz="6" w:space="0"/>
              <w:right w:val="double" w:color="auto" w:sz="4" w:space="0"/>
            </w:tcBorders>
            <w:noWrap w:val="0"/>
            <w:vAlign w:val="center"/>
          </w:tcPr>
          <w:p w14:paraId="7640D960">
            <w:pPr>
              <w:spacing w:line="420" w:lineRule="exact"/>
              <w:jc w:val="center"/>
              <w:rPr>
                <w:rFonts w:ascii="宋体" w:hAnsi="宋体" w:eastAsia="宋体" w:cs="Times New Roman"/>
                <w:color w:val="auto"/>
                <w:szCs w:val="21"/>
              </w:rPr>
            </w:pPr>
          </w:p>
        </w:tc>
      </w:tr>
      <w:tr w14:paraId="3FF70E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13" w:hRule="atLeast"/>
        </w:trPr>
        <w:tc>
          <w:tcPr>
            <w:tcW w:w="1712" w:type="dxa"/>
            <w:tcBorders>
              <w:top w:val="single" w:color="auto" w:sz="6" w:space="0"/>
              <w:left w:val="double" w:color="auto" w:sz="4" w:space="0"/>
              <w:right w:val="single" w:color="auto" w:sz="6" w:space="0"/>
            </w:tcBorders>
            <w:noWrap w:val="0"/>
            <w:vAlign w:val="center"/>
          </w:tcPr>
          <w:p w14:paraId="0751328D">
            <w:pPr>
              <w:spacing w:line="420" w:lineRule="exact"/>
              <w:jc w:val="center"/>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投标</w:t>
            </w:r>
            <w:r>
              <w:rPr>
                <w:rFonts w:hint="eastAsia" w:ascii="宋体" w:hAnsi="宋体" w:eastAsia="宋体" w:cs="Times New Roman"/>
                <w:color w:val="auto"/>
                <w:szCs w:val="21"/>
              </w:rPr>
              <w:t>报价</w:t>
            </w:r>
            <w:r>
              <w:rPr>
                <w:rFonts w:hint="eastAsia" w:ascii="宋体" w:hAnsi="宋体" w:eastAsia="宋体" w:cs="Times New Roman"/>
                <w:color w:val="auto"/>
                <w:szCs w:val="21"/>
                <w:lang w:eastAsia="zh-CN"/>
              </w:rPr>
              <w:t>（</w:t>
            </w:r>
            <w:r>
              <w:rPr>
                <w:rFonts w:hint="eastAsia" w:ascii="宋体" w:hAnsi="宋体" w:eastAsia="宋体" w:cs="Times New Roman"/>
                <w:color w:val="auto"/>
                <w:szCs w:val="21"/>
                <w:lang w:val="en-US" w:eastAsia="zh-CN"/>
              </w:rPr>
              <w:t>元）</w:t>
            </w:r>
          </w:p>
        </w:tc>
        <w:tc>
          <w:tcPr>
            <w:tcW w:w="7608" w:type="dxa"/>
            <w:gridSpan w:val="3"/>
            <w:tcBorders>
              <w:top w:val="single" w:color="auto" w:sz="6" w:space="0"/>
              <w:left w:val="single" w:color="auto" w:sz="6" w:space="0"/>
              <w:bottom w:val="single" w:color="auto" w:sz="6" w:space="0"/>
              <w:right w:val="double" w:color="auto" w:sz="4" w:space="0"/>
            </w:tcBorders>
            <w:noWrap w:val="0"/>
            <w:vAlign w:val="center"/>
          </w:tcPr>
          <w:p w14:paraId="5F03C30C">
            <w:pPr>
              <w:rPr>
                <w:rFonts w:ascii="宋体" w:hAnsi="宋体" w:eastAsia="宋体" w:cs="Times New Roman"/>
                <w:color w:val="auto"/>
                <w:szCs w:val="21"/>
              </w:rPr>
            </w:pPr>
            <w:r>
              <w:rPr>
                <w:rFonts w:hint="eastAsia" w:ascii="宋体" w:hAnsi="宋体" w:eastAsia="宋体" w:cs="Times New Roman"/>
                <w:color w:val="auto"/>
                <w:szCs w:val="21"/>
              </w:rPr>
              <w:t>大写：</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元人民币整</w:t>
            </w:r>
          </w:p>
          <w:p w14:paraId="797E0CF6">
            <w:pPr>
              <w:spacing w:line="420" w:lineRule="exact"/>
              <w:rPr>
                <w:rFonts w:ascii="宋体" w:hAnsi="宋体" w:eastAsia="宋体" w:cs="Times New Roman"/>
                <w:color w:val="auto"/>
                <w:szCs w:val="21"/>
              </w:rPr>
            </w:pPr>
            <w:r>
              <w:rPr>
                <w:rFonts w:hint="eastAsia" w:ascii="宋体" w:hAnsi="宋体" w:eastAsia="宋体" w:cs="Times New Roman"/>
                <w:color w:val="auto"/>
                <w:szCs w:val="21"/>
              </w:rPr>
              <w:t>小写：</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元人民币整</w:t>
            </w:r>
          </w:p>
        </w:tc>
      </w:tr>
      <w:tr w14:paraId="14E207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712" w:type="dxa"/>
            <w:tcBorders>
              <w:top w:val="single" w:color="auto" w:sz="6" w:space="0"/>
              <w:left w:val="double" w:color="auto" w:sz="4" w:space="0"/>
              <w:bottom w:val="single" w:color="auto" w:sz="6" w:space="0"/>
              <w:right w:val="single" w:color="auto" w:sz="6" w:space="0"/>
            </w:tcBorders>
            <w:noWrap w:val="0"/>
            <w:vAlign w:val="center"/>
          </w:tcPr>
          <w:p w14:paraId="1FD0688C">
            <w:pPr>
              <w:spacing w:line="420" w:lineRule="exact"/>
              <w:jc w:val="center"/>
              <w:rPr>
                <w:rFonts w:hint="default" w:ascii="宋体" w:hAnsi="宋体" w:eastAsia="宋体" w:cs="Times New Roman"/>
                <w:color w:val="auto"/>
                <w:szCs w:val="21"/>
                <w:lang w:val="en-US"/>
              </w:rPr>
            </w:pPr>
            <w:r>
              <w:rPr>
                <w:rFonts w:hint="eastAsia" w:ascii="宋体" w:hAnsi="宋体" w:cs="Times New Roman"/>
                <w:color w:val="auto"/>
                <w:szCs w:val="21"/>
                <w:lang w:val="en-US" w:eastAsia="zh-CN"/>
              </w:rPr>
              <w:t>服务期限</w:t>
            </w:r>
          </w:p>
        </w:tc>
        <w:tc>
          <w:tcPr>
            <w:tcW w:w="7608" w:type="dxa"/>
            <w:gridSpan w:val="3"/>
            <w:tcBorders>
              <w:top w:val="single" w:color="auto" w:sz="6" w:space="0"/>
              <w:left w:val="single" w:color="auto" w:sz="6" w:space="0"/>
              <w:bottom w:val="single" w:color="auto" w:sz="6" w:space="0"/>
              <w:right w:val="double" w:color="auto" w:sz="4" w:space="0"/>
            </w:tcBorders>
            <w:noWrap w:val="0"/>
            <w:vAlign w:val="center"/>
          </w:tcPr>
          <w:p w14:paraId="2ED94D87">
            <w:pPr>
              <w:spacing w:line="420" w:lineRule="exact"/>
              <w:rPr>
                <w:rFonts w:hint="default" w:ascii="宋体" w:hAnsi="宋体" w:eastAsia="宋体" w:cs="Times New Roman"/>
                <w:iCs/>
                <w:color w:val="auto"/>
                <w:szCs w:val="21"/>
                <w:lang w:val="en-US" w:eastAsia="zh-CN"/>
              </w:rPr>
            </w:pPr>
          </w:p>
        </w:tc>
      </w:tr>
      <w:tr w14:paraId="446982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1712" w:type="dxa"/>
            <w:tcBorders>
              <w:top w:val="single" w:color="auto" w:sz="6" w:space="0"/>
              <w:left w:val="double" w:color="auto" w:sz="4" w:space="0"/>
              <w:bottom w:val="double" w:color="auto" w:sz="4" w:space="0"/>
              <w:right w:val="single" w:color="auto" w:sz="6" w:space="0"/>
            </w:tcBorders>
            <w:noWrap w:val="0"/>
            <w:vAlign w:val="center"/>
          </w:tcPr>
          <w:p w14:paraId="4FB87C5C">
            <w:pPr>
              <w:spacing w:line="420" w:lineRule="exact"/>
              <w:jc w:val="center"/>
              <w:rPr>
                <w:rFonts w:ascii="宋体" w:hAnsi="宋体" w:eastAsia="宋体" w:cs="Times New Roman"/>
                <w:color w:val="auto"/>
                <w:szCs w:val="21"/>
              </w:rPr>
            </w:pPr>
            <w:r>
              <w:rPr>
                <w:rFonts w:ascii="宋体" w:hAnsi="宋体" w:eastAsia="宋体" w:cs="Times New Roman"/>
                <w:color w:val="auto"/>
                <w:szCs w:val="21"/>
              </w:rPr>
              <w:t>备  注</w:t>
            </w:r>
          </w:p>
        </w:tc>
        <w:tc>
          <w:tcPr>
            <w:tcW w:w="7608" w:type="dxa"/>
            <w:gridSpan w:val="3"/>
            <w:tcBorders>
              <w:top w:val="single" w:color="auto" w:sz="6" w:space="0"/>
              <w:left w:val="single" w:color="auto" w:sz="6" w:space="0"/>
              <w:bottom w:val="double" w:color="auto" w:sz="4" w:space="0"/>
              <w:right w:val="double" w:color="auto" w:sz="4" w:space="0"/>
            </w:tcBorders>
            <w:noWrap w:val="0"/>
            <w:vAlign w:val="center"/>
          </w:tcPr>
          <w:p w14:paraId="6E0429FC">
            <w:pPr>
              <w:spacing w:line="420" w:lineRule="exact"/>
              <w:rPr>
                <w:rFonts w:ascii="宋体" w:hAnsi="宋体" w:eastAsia="宋体" w:cs="Times New Roman"/>
                <w:color w:val="auto"/>
                <w:szCs w:val="21"/>
              </w:rPr>
            </w:pPr>
          </w:p>
        </w:tc>
      </w:tr>
    </w:tbl>
    <w:p w14:paraId="60D4A731">
      <w:pPr>
        <w:adjustRightInd w:val="0"/>
        <w:snapToGrid w:val="0"/>
        <w:spacing w:line="360" w:lineRule="auto"/>
        <w:rPr>
          <w:rFonts w:hint="eastAsia" w:ascii="宋体" w:hAnsi="宋体" w:eastAsia="宋体" w:cs="Times New Roman"/>
          <w:color w:val="auto"/>
          <w:szCs w:val="21"/>
        </w:rPr>
      </w:pPr>
    </w:p>
    <w:p w14:paraId="3974B1F4">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投标人名称（盖单位章）：</w:t>
      </w:r>
    </w:p>
    <w:p w14:paraId="0E1BFEA2">
      <w:pPr>
        <w:adjustRightInd w:val="0"/>
        <w:snapToGrid w:val="0"/>
        <w:spacing w:line="360" w:lineRule="auto"/>
        <w:rPr>
          <w:rFonts w:ascii="宋体" w:hAnsi="宋体" w:eastAsia="宋体" w:cs="Times New Roman"/>
          <w:color w:val="auto"/>
          <w:szCs w:val="21"/>
          <w:u w:val="single"/>
        </w:rPr>
      </w:pPr>
      <w:r>
        <w:rPr>
          <w:rFonts w:hint="eastAsia" w:ascii="宋体" w:hAnsi="宋体" w:eastAsia="宋体" w:cs="微软雅黑"/>
          <w:color w:val="auto"/>
          <w:spacing w:val="-2"/>
          <w:kern w:val="0"/>
          <w:szCs w:val="21"/>
        </w:rPr>
        <w:t>法</w:t>
      </w:r>
      <w:r>
        <w:rPr>
          <w:rFonts w:hint="eastAsia" w:ascii="宋体" w:hAnsi="宋体" w:eastAsia="宋体" w:cs="微软雅黑"/>
          <w:color w:val="auto"/>
          <w:kern w:val="0"/>
          <w:szCs w:val="21"/>
        </w:rPr>
        <w:t>定</w:t>
      </w:r>
      <w:r>
        <w:rPr>
          <w:rFonts w:hint="eastAsia" w:ascii="宋体" w:hAnsi="宋体" w:eastAsia="宋体" w:cs="微软雅黑"/>
          <w:color w:val="auto"/>
          <w:spacing w:val="-2"/>
          <w:kern w:val="0"/>
          <w:szCs w:val="21"/>
        </w:rPr>
        <w:t>代</w:t>
      </w:r>
      <w:r>
        <w:rPr>
          <w:rFonts w:hint="eastAsia" w:ascii="宋体" w:hAnsi="宋体" w:eastAsia="宋体" w:cs="微软雅黑"/>
          <w:color w:val="auto"/>
          <w:kern w:val="0"/>
          <w:szCs w:val="21"/>
        </w:rPr>
        <w:t>表</w:t>
      </w:r>
      <w:r>
        <w:rPr>
          <w:rFonts w:hint="eastAsia" w:ascii="宋体" w:hAnsi="宋体" w:eastAsia="宋体" w:cs="微软雅黑"/>
          <w:color w:val="auto"/>
          <w:spacing w:val="-2"/>
          <w:kern w:val="0"/>
          <w:szCs w:val="21"/>
        </w:rPr>
        <w:t>人</w:t>
      </w:r>
      <w:r>
        <w:rPr>
          <w:rFonts w:hint="eastAsia" w:ascii="宋体" w:hAnsi="宋体" w:eastAsia="宋体" w:cs="微软雅黑"/>
          <w:color w:val="auto"/>
          <w:kern w:val="0"/>
          <w:szCs w:val="21"/>
        </w:rPr>
        <w:t>（</w:t>
      </w:r>
      <w:r>
        <w:rPr>
          <w:rFonts w:hint="eastAsia" w:ascii="宋体" w:hAnsi="宋体" w:eastAsia="宋体" w:cs="微软雅黑"/>
          <w:color w:val="auto"/>
          <w:spacing w:val="-2"/>
          <w:kern w:val="0"/>
          <w:szCs w:val="21"/>
        </w:rPr>
        <w:t>单</w:t>
      </w:r>
      <w:r>
        <w:rPr>
          <w:rFonts w:hint="eastAsia" w:ascii="宋体" w:hAnsi="宋体" w:eastAsia="宋体" w:cs="微软雅黑"/>
          <w:color w:val="auto"/>
          <w:kern w:val="0"/>
          <w:szCs w:val="21"/>
        </w:rPr>
        <w:t>位</w:t>
      </w:r>
      <w:r>
        <w:rPr>
          <w:rFonts w:hint="eastAsia" w:ascii="宋体" w:hAnsi="宋体" w:eastAsia="宋体" w:cs="微软雅黑"/>
          <w:color w:val="auto"/>
          <w:spacing w:val="-2"/>
          <w:kern w:val="0"/>
          <w:szCs w:val="21"/>
        </w:rPr>
        <w:t>负</w:t>
      </w:r>
      <w:r>
        <w:rPr>
          <w:rFonts w:hint="eastAsia" w:ascii="宋体" w:hAnsi="宋体" w:eastAsia="宋体" w:cs="微软雅黑"/>
          <w:color w:val="auto"/>
          <w:kern w:val="0"/>
          <w:szCs w:val="21"/>
        </w:rPr>
        <w:t>责人</w:t>
      </w:r>
      <w:r>
        <w:rPr>
          <w:rFonts w:hint="eastAsia" w:ascii="宋体" w:hAnsi="宋体" w:eastAsia="宋体" w:cs="微软雅黑"/>
          <w:color w:val="auto"/>
          <w:spacing w:val="-2"/>
          <w:kern w:val="0"/>
          <w:szCs w:val="21"/>
        </w:rPr>
        <w:t>）</w:t>
      </w:r>
      <w:r>
        <w:rPr>
          <w:rFonts w:hint="eastAsia" w:ascii="宋体" w:hAnsi="宋体" w:eastAsia="宋体" w:cs="Times New Roman"/>
          <w:color w:val="auto"/>
          <w:szCs w:val="21"/>
        </w:rPr>
        <w:t>或其授权的代理人（签字或印章）：</w:t>
      </w:r>
      <w:r>
        <w:rPr>
          <w:rFonts w:hint="eastAsia" w:ascii="宋体" w:hAnsi="宋体" w:eastAsia="宋体" w:cs="Times New Roman"/>
          <w:color w:val="auto"/>
          <w:szCs w:val="21"/>
          <w:u w:val="single"/>
        </w:rPr>
        <w:t xml:space="preserve">             </w:t>
      </w:r>
    </w:p>
    <w:p w14:paraId="65DA8BFF">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日期：</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日</w:t>
      </w:r>
    </w:p>
    <w:p w14:paraId="4D71F769">
      <w:pPr>
        <w:adjustRightInd w:val="0"/>
        <w:snapToGrid w:val="0"/>
        <w:spacing w:line="360" w:lineRule="auto"/>
        <w:rPr>
          <w:rFonts w:ascii="宋体" w:hAnsi="宋体" w:eastAsia="宋体" w:cs="Times New Roman"/>
          <w:b/>
          <w:color w:val="auto"/>
          <w:sz w:val="32"/>
          <w:szCs w:val="32"/>
        </w:rPr>
      </w:pPr>
    </w:p>
    <w:p w14:paraId="2FC51FA8">
      <w:pPr>
        <w:adjustRightInd w:val="0"/>
        <w:snapToGrid w:val="0"/>
        <w:spacing w:line="360" w:lineRule="auto"/>
        <w:rPr>
          <w:rFonts w:ascii="宋体" w:hAnsi="宋体" w:eastAsia="宋体" w:cs="Times New Roman"/>
          <w:b/>
          <w:color w:val="auto"/>
          <w:sz w:val="32"/>
          <w:szCs w:val="32"/>
        </w:rPr>
      </w:pPr>
    </w:p>
    <w:p w14:paraId="35DE03DF">
      <w:pPr>
        <w:adjustRightInd w:val="0"/>
        <w:snapToGrid w:val="0"/>
        <w:spacing w:line="360" w:lineRule="auto"/>
        <w:rPr>
          <w:rFonts w:ascii="宋体" w:hAnsi="宋体" w:eastAsia="宋体" w:cs="Times New Roman"/>
          <w:b/>
          <w:color w:val="auto"/>
          <w:sz w:val="32"/>
          <w:szCs w:val="32"/>
        </w:rPr>
      </w:pPr>
    </w:p>
    <w:p w14:paraId="26C2CD27">
      <w:pPr>
        <w:adjustRightInd w:val="0"/>
        <w:snapToGrid w:val="0"/>
        <w:spacing w:line="360" w:lineRule="auto"/>
        <w:rPr>
          <w:rFonts w:ascii="宋体" w:hAnsi="宋体" w:eastAsia="宋体" w:cs="Times New Roman"/>
          <w:b/>
          <w:color w:val="auto"/>
          <w:sz w:val="32"/>
          <w:szCs w:val="32"/>
        </w:rPr>
      </w:pPr>
    </w:p>
    <w:p w14:paraId="0688C823">
      <w:pPr>
        <w:adjustRightInd w:val="0"/>
        <w:snapToGrid w:val="0"/>
        <w:spacing w:line="360" w:lineRule="auto"/>
        <w:rPr>
          <w:rFonts w:ascii="宋体" w:hAnsi="宋体" w:eastAsia="宋体" w:cs="Times New Roman"/>
          <w:b/>
          <w:color w:val="auto"/>
          <w:sz w:val="32"/>
          <w:szCs w:val="32"/>
        </w:rPr>
      </w:pPr>
    </w:p>
    <w:p w14:paraId="5EA2C5CE">
      <w:pPr>
        <w:adjustRightInd w:val="0"/>
        <w:snapToGrid w:val="0"/>
        <w:spacing w:line="360" w:lineRule="auto"/>
        <w:rPr>
          <w:rFonts w:ascii="宋体" w:hAnsi="宋体" w:eastAsia="宋体" w:cs="Times New Roman"/>
          <w:b/>
          <w:color w:val="auto"/>
          <w:sz w:val="32"/>
          <w:szCs w:val="32"/>
        </w:rPr>
      </w:pPr>
    </w:p>
    <w:p w14:paraId="0B6285BF">
      <w:pPr>
        <w:adjustRightInd w:val="0"/>
        <w:snapToGrid w:val="0"/>
        <w:spacing w:line="360" w:lineRule="auto"/>
        <w:rPr>
          <w:rFonts w:ascii="宋体" w:hAnsi="宋体" w:eastAsia="宋体" w:cs="Times New Roman"/>
          <w:b/>
          <w:color w:val="auto"/>
          <w:sz w:val="32"/>
          <w:szCs w:val="32"/>
        </w:rPr>
      </w:pPr>
    </w:p>
    <w:p w14:paraId="072177F5">
      <w:pPr>
        <w:adjustRightInd w:val="0"/>
        <w:snapToGrid w:val="0"/>
        <w:spacing w:line="360" w:lineRule="auto"/>
        <w:rPr>
          <w:rFonts w:ascii="宋体" w:hAnsi="宋体" w:eastAsia="宋体" w:cs="Times New Roman"/>
          <w:b/>
          <w:color w:val="auto"/>
          <w:sz w:val="32"/>
          <w:szCs w:val="32"/>
        </w:rPr>
      </w:pPr>
    </w:p>
    <w:p w14:paraId="19530AC4">
      <w:pPr>
        <w:adjustRightInd w:val="0"/>
        <w:snapToGrid w:val="0"/>
        <w:spacing w:line="360" w:lineRule="auto"/>
        <w:rPr>
          <w:rFonts w:ascii="宋体" w:hAnsi="宋体" w:eastAsia="宋体" w:cs="Times New Roman"/>
          <w:b/>
          <w:color w:val="auto"/>
          <w:sz w:val="32"/>
          <w:szCs w:val="32"/>
        </w:rPr>
      </w:pPr>
    </w:p>
    <w:p w14:paraId="7F2761E1">
      <w:pPr>
        <w:adjustRightInd w:val="0"/>
        <w:snapToGrid w:val="0"/>
        <w:spacing w:line="360" w:lineRule="auto"/>
        <w:rPr>
          <w:rFonts w:ascii="宋体" w:hAnsi="宋体" w:eastAsia="宋体" w:cs="Times New Roman"/>
          <w:b/>
          <w:color w:val="auto"/>
          <w:sz w:val="32"/>
          <w:szCs w:val="32"/>
        </w:rPr>
      </w:pPr>
    </w:p>
    <w:p w14:paraId="2F724EAF">
      <w:pPr>
        <w:adjustRightInd w:val="0"/>
        <w:snapToGrid w:val="0"/>
        <w:spacing w:line="360" w:lineRule="auto"/>
        <w:rPr>
          <w:rFonts w:ascii="宋体" w:hAnsi="宋体" w:eastAsia="宋体" w:cs="Times New Roman"/>
          <w:b/>
          <w:color w:val="auto"/>
          <w:sz w:val="32"/>
          <w:szCs w:val="32"/>
        </w:rPr>
      </w:pPr>
    </w:p>
    <w:p w14:paraId="145D1952">
      <w:pPr>
        <w:adjustRightInd w:val="0"/>
        <w:snapToGrid w:val="0"/>
        <w:spacing w:line="360" w:lineRule="auto"/>
        <w:jc w:val="center"/>
        <w:rPr>
          <w:rFonts w:hint="eastAsia" w:ascii="黑体" w:hAnsi="宋体" w:eastAsia="黑体" w:cs="微软雅黑"/>
          <w:b/>
          <w:color w:val="auto"/>
          <w:spacing w:val="-2"/>
          <w:kern w:val="0"/>
          <w:position w:val="-3"/>
          <w:sz w:val="28"/>
          <w:szCs w:val="28"/>
          <w:highlight w:val="none"/>
        </w:rPr>
      </w:pPr>
    </w:p>
    <w:p w14:paraId="5C693EE6">
      <w:pPr>
        <w:adjustRightInd w:val="0"/>
        <w:snapToGrid w:val="0"/>
        <w:spacing w:line="360" w:lineRule="auto"/>
        <w:jc w:val="center"/>
        <w:rPr>
          <w:rFonts w:hint="eastAsia" w:ascii="黑体" w:hAnsi="宋体" w:eastAsia="黑体" w:cs="微软雅黑"/>
          <w:b/>
          <w:color w:val="auto"/>
          <w:kern w:val="0"/>
          <w:position w:val="-3"/>
          <w:sz w:val="28"/>
          <w:szCs w:val="28"/>
          <w:highlight w:val="none"/>
          <w:lang w:eastAsia="zh-CN"/>
        </w:rPr>
      </w:pPr>
      <w:r>
        <w:rPr>
          <w:rFonts w:hint="eastAsia" w:ascii="黑体" w:hAnsi="宋体" w:eastAsia="黑体" w:cs="微软雅黑"/>
          <w:b/>
          <w:color w:val="auto"/>
          <w:spacing w:val="-2"/>
          <w:kern w:val="0"/>
          <w:position w:val="-3"/>
          <w:sz w:val="28"/>
          <w:szCs w:val="28"/>
          <w:highlight w:val="none"/>
        </w:rPr>
        <w:t>分</w:t>
      </w:r>
      <w:r>
        <w:rPr>
          <w:rFonts w:hint="eastAsia" w:ascii="黑体" w:hAnsi="宋体" w:eastAsia="黑体" w:cs="微软雅黑"/>
          <w:b/>
          <w:color w:val="auto"/>
          <w:kern w:val="0"/>
          <w:position w:val="-3"/>
          <w:sz w:val="28"/>
          <w:szCs w:val="28"/>
          <w:highlight w:val="none"/>
        </w:rPr>
        <w:t>项</w:t>
      </w:r>
      <w:r>
        <w:rPr>
          <w:rFonts w:hint="eastAsia" w:ascii="黑体" w:hAnsi="宋体" w:eastAsia="黑体" w:cs="微软雅黑"/>
          <w:b/>
          <w:color w:val="auto"/>
          <w:spacing w:val="-2"/>
          <w:kern w:val="0"/>
          <w:position w:val="-3"/>
          <w:sz w:val="28"/>
          <w:szCs w:val="28"/>
          <w:highlight w:val="none"/>
        </w:rPr>
        <w:t>报</w:t>
      </w:r>
      <w:r>
        <w:rPr>
          <w:rFonts w:hint="eastAsia" w:ascii="黑体" w:hAnsi="宋体" w:eastAsia="黑体" w:cs="微软雅黑"/>
          <w:b/>
          <w:color w:val="auto"/>
          <w:kern w:val="0"/>
          <w:position w:val="-3"/>
          <w:sz w:val="28"/>
          <w:szCs w:val="28"/>
          <w:highlight w:val="none"/>
        </w:rPr>
        <w:t>价明细表</w:t>
      </w:r>
      <w:r>
        <w:rPr>
          <w:rFonts w:hint="eastAsia" w:ascii="黑体" w:hAnsi="宋体" w:eastAsia="黑体" w:cs="微软雅黑"/>
          <w:b/>
          <w:color w:val="auto"/>
          <w:kern w:val="0"/>
          <w:position w:val="-3"/>
          <w:sz w:val="28"/>
          <w:szCs w:val="28"/>
          <w:highlight w:val="none"/>
          <w:lang w:eastAsia="zh-CN"/>
        </w:rPr>
        <w:t>（最后报价）</w:t>
      </w:r>
    </w:p>
    <w:p w14:paraId="195B3B92">
      <w:pPr>
        <w:adjustRightInd w:val="0"/>
        <w:snapToGrid w:val="0"/>
        <w:spacing w:line="360" w:lineRule="auto"/>
        <w:rPr>
          <w:rFonts w:ascii="宋体" w:hAnsi="宋体" w:eastAsia="宋体"/>
          <w:color w:val="auto"/>
          <w:szCs w:val="21"/>
          <w:highlight w:val="none"/>
        </w:rPr>
      </w:pPr>
      <w:r>
        <w:rPr>
          <w:rFonts w:hint="eastAsia" w:ascii="宋体" w:hAnsi="宋体" w:eastAsia="宋体"/>
          <w:color w:val="auto"/>
          <w:szCs w:val="21"/>
          <w:highlight w:val="none"/>
        </w:rPr>
        <w:t>政府采购计划编号：</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 xml:space="preserve">                   项目名称：</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 xml:space="preserve"> </w:t>
      </w:r>
    </w:p>
    <w:p w14:paraId="5FBE06D3">
      <w:pPr>
        <w:adjustRightInd w:val="0"/>
        <w:snapToGrid w:val="0"/>
        <w:spacing w:line="360" w:lineRule="auto"/>
        <w:rPr>
          <w:rFonts w:ascii="宋体" w:hAnsi="宋体" w:eastAsia="宋体"/>
          <w:color w:val="auto"/>
          <w:szCs w:val="21"/>
          <w:highlight w:val="none"/>
        </w:rPr>
      </w:pPr>
      <w:r>
        <w:rPr>
          <w:rFonts w:hint="eastAsia" w:ascii="宋体" w:hAnsi="宋体" w:eastAsia="宋体"/>
          <w:color w:val="auto"/>
          <w:szCs w:val="21"/>
          <w:highlight w:val="none"/>
        </w:rPr>
        <w:t>包号：</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 xml:space="preserve">                      包名称：</w:t>
      </w:r>
      <w:r>
        <w:rPr>
          <w:rFonts w:hint="eastAsia" w:ascii="宋体" w:hAnsi="宋体" w:eastAsia="宋体"/>
          <w:color w:val="auto"/>
          <w:szCs w:val="21"/>
          <w:highlight w:val="none"/>
          <w:u w:val="single"/>
        </w:rPr>
        <w:t xml:space="preserve">                 </w:t>
      </w:r>
      <w:r>
        <w:rPr>
          <w:rFonts w:hint="eastAsia" w:ascii="宋体" w:hAnsi="宋体" w:eastAsia="宋体"/>
          <w:color w:val="auto"/>
          <w:szCs w:val="21"/>
          <w:highlight w:val="none"/>
        </w:rPr>
        <w:t xml:space="preserve"> </w:t>
      </w:r>
    </w:p>
    <w:tbl>
      <w:tblPr>
        <w:tblStyle w:val="16"/>
        <w:tblW w:w="8477" w:type="dxa"/>
        <w:tblInd w:w="0" w:type="dxa"/>
        <w:tblLayout w:type="fixed"/>
        <w:tblCellMar>
          <w:top w:w="0" w:type="dxa"/>
          <w:left w:w="0" w:type="dxa"/>
          <w:bottom w:w="0" w:type="dxa"/>
          <w:right w:w="0" w:type="dxa"/>
        </w:tblCellMar>
      </w:tblPr>
      <w:tblGrid>
        <w:gridCol w:w="367"/>
        <w:gridCol w:w="1529"/>
        <w:gridCol w:w="2349"/>
        <w:gridCol w:w="1206"/>
        <w:gridCol w:w="1005"/>
        <w:gridCol w:w="1012"/>
        <w:gridCol w:w="1009"/>
      </w:tblGrid>
      <w:tr w14:paraId="1651C824">
        <w:tblPrEx>
          <w:tblCellMar>
            <w:top w:w="0" w:type="dxa"/>
            <w:left w:w="0" w:type="dxa"/>
            <w:bottom w:w="0" w:type="dxa"/>
            <w:right w:w="0" w:type="dxa"/>
          </w:tblCellMar>
        </w:tblPrEx>
        <w:trPr>
          <w:trHeight w:val="427" w:hRule="exact"/>
        </w:trPr>
        <w:tc>
          <w:tcPr>
            <w:tcW w:w="1896" w:type="dxa"/>
            <w:gridSpan w:val="2"/>
            <w:vMerge w:val="restart"/>
            <w:tcBorders>
              <w:top w:val="double" w:color="auto" w:sz="4" w:space="0"/>
              <w:left w:val="double" w:color="auto" w:sz="4" w:space="0"/>
              <w:right w:val="single" w:color="auto" w:sz="6" w:space="0"/>
            </w:tcBorders>
            <w:noWrap w:val="0"/>
            <w:vAlign w:val="center"/>
          </w:tcPr>
          <w:p w14:paraId="7462AD4B">
            <w:pPr>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标的名称</w:t>
            </w:r>
          </w:p>
        </w:tc>
        <w:tc>
          <w:tcPr>
            <w:tcW w:w="2349" w:type="dxa"/>
            <w:vMerge w:val="restart"/>
            <w:tcBorders>
              <w:top w:val="double" w:color="auto" w:sz="4" w:space="0"/>
              <w:left w:val="single" w:color="auto" w:sz="6" w:space="0"/>
              <w:bottom w:val="single" w:color="auto" w:sz="6" w:space="0"/>
              <w:right w:val="single" w:color="auto" w:sz="4" w:space="0"/>
            </w:tcBorders>
            <w:noWrap w:val="0"/>
            <w:vAlign w:val="center"/>
          </w:tcPr>
          <w:p w14:paraId="2CABC39B">
            <w:pPr>
              <w:autoSpaceDE w:val="0"/>
              <w:autoSpaceDN w:val="0"/>
              <w:adjustRightInd w:val="0"/>
              <w:snapToGrid w:val="0"/>
              <w:spacing w:line="360" w:lineRule="auto"/>
              <w:ind w:right="-20"/>
              <w:jc w:val="center"/>
              <w:rPr>
                <w:rFonts w:ascii="宋体" w:hAnsi="宋体" w:eastAsia="宋体"/>
                <w:color w:val="auto"/>
                <w:szCs w:val="21"/>
                <w:highlight w:val="none"/>
              </w:rPr>
            </w:pPr>
          </w:p>
          <w:p w14:paraId="2C26A668">
            <w:pPr>
              <w:autoSpaceDE w:val="0"/>
              <w:autoSpaceDN w:val="0"/>
              <w:adjustRightInd w:val="0"/>
              <w:snapToGrid w:val="0"/>
              <w:spacing w:line="360" w:lineRule="auto"/>
              <w:ind w:right="-20"/>
              <w:jc w:val="center"/>
              <w:rPr>
                <w:rFonts w:ascii="宋体" w:hAnsi="宋体" w:eastAsia="宋体"/>
                <w:color w:val="auto"/>
                <w:szCs w:val="21"/>
                <w:highlight w:val="none"/>
              </w:rPr>
            </w:pPr>
            <w:r>
              <w:rPr>
                <w:rFonts w:hint="eastAsia" w:ascii="宋体" w:hAnsi="宋体" w:eastAsia="宋体"/>
                <w:color w:val="auto"/>
                <w:szCs w:val="21"/>
                <w:highlight w:val="none"/>
                <w:lang w:eastAsia="zh-CN"/>
              </w:rPr>
              <w:t>技术服务要求</w:t>
            </w:r>
          </w:p>
        </w:tc>
        <w:tc>
          <w:tcPr>
            <w:tcW w:w="1206" w:type="dxa"/>
            <w:vMerge w:val="restart"/>
            <w:tcBorders>
              <w:top w:val="double" w:color="auto" w:sz="4" w:space="0"/>
              <w:left w:val="single" w:color="auto" w:sz="6" w:space="0"/>
              <w:right w:val="single" w:color="auto" w:sz="4" w:space="0"/>
            </w:tcBorders>
            <w:noWrap w:val="0"/>
            <w:vAlign w:val="center"/>
          </w:tcPr>
          <w:p w14:paraId="4375E5E3">
            <w:pPr>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olor w:val="auto"/>
                <w:kern w:val="0"/>
                <w:szCs w:val="21"/>
                <w:highlight w:val="none"/>
              </w:rPr>
              <w:t>数量/单位</w:t>
            </w:r>
          </w:p>
        </w:tc>
        <w:tc>
          <w:tcPr>
            <w:tcW w:w="2017" w:type="dxa"/>
            <w:gridSpan w:val="2"/>
            <w:tcBorders>
              <w:top w:val="double" w:color="auto" w:sz="4" w:space="0"/>
              <w:left w:val="single" w:color="auto" w:sz="4" w:space="0"/>
              <w:bottom w:val="single" w:color="auto" w:sz="6" w:space="0"/>
              <w:right w:val="single" w:color="auto" w:sz="6" w:space="0"/>
            </w:tcBorders>
            <w:noWrap w:val="0"/>
            <w:vAlign w:val="center"/>
          </w:tcPr>
          <w:p w14:paraId="06354C39">
            <w:pPr>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金额（元）</w:t>
            </w:r>
          </w:p>
        </w:tc>
        <w:tc>
          <w:tcPr>
            <w:tcW w:w="1009" w:type="dxa"/>
            <w:vMerge w:val="restart"/>
            <w:tcBorders>
              <w:top w:val="double" w:color="auto" w:sz="4" w:space="0"/>
              <w:left w:val="single" w:color="auto" w:sz="6" w:space="0"/>
              <w:bottom w:val="single" w:color="auto" w:sz="6" w:space="0"/>
              <w:right w:val="double" w:color="auto" w:sz="4" w:space="0"/>
            </w:tcBorders>
            <w:noWrap w:val="0"/>
            <w:vAlign w:val="center"/>
          </w:tcPr>
          <w:p w14:paraId="16A040E6">
            <w:pPr>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备注</w:t>
            </w:r>
          </w:p>
        </w:tc>
      </w:tr>
      <w:tr w14:paraId="00BEE5DB">
        <w:tblPrEx>
          <w:tblCellMar>
            <w:top w:w="0" w:type="dxa"/>
            <w:left w:w="0" w:type="dxa"/>
            <w:bottom w:w="0" w:type="dxa"/>
            <w:right w:w="0" w:type="dxa"/>
          </w:tblCellMar>
        </w:tblPrEx>
        <w:trPr>
          <w:trHeight w:val="427" w:hRule="exact"/>
        </w:trPr>
        <w:tc>
          <w:tcPr>
            <w:tcW w:w="1896" w:type="dxa"/>
            <w:gridSpan w:val="2"/>
            <w:vMerge w:val="continue"/>
            <w:tcBorders>
              <w:left w:val="double" w:color="auto" w:sz="4" w:space="0"/>
              <w:bottom w:val="single" w:color="auto" w:sz="6" w:space="0"/>
              <w:right w:val="single" w:color="auto" w:sz="6" w:space="0"/>
            </w:tcBorders>
            <w:noWrap w:val="0"/>
            <w:vAlign w:val="top"/>
          </w:tcPr>
          <w:p w14:paraId="6AC900FD">
            <w:pPr>
              <w:autoSpaceDE w:val="0"/>
              <w:autoSpaceDN w:val="0"/>
              <w:adjustRightInd w:val="0"/>
              <w:snapToGrid w:val="0"/>
              <w:spacing w:line="360" w:lineRule="auto"/>
              <w:ind w:left="352" w:right="-20"/>
              <w:jc w:val="left"/>
              <w:rPr>
                <w:rFonts w:ascii="宋体" w:hAnsi="宋体" w:eastAsia="宋体"/>
                <w:color w:val="auto"/>
                <w:kern w:val="0"/>
                <w:szCs w:val="21"/>
                <w:highlight w:val="none"/>
              </w:rPr>
            </w:pPr>
          </w:p>
        </w:tc>
        <w:tc>
          <w:tcPr>
            <w:tcW w:w="2349" w:type="dxa"/>
            <w:vMerge w:val="continue"/>
            <w:tcBorders>
              <w:top w:val="single" w:color="auto" w:sz="6" w:space="0"/>
              <w:left w:val="single" w:color="auto" w:sz="6" w:space="0"/>
              <w:bottom w:val="single" w:color="auto" w:sz="6" w:space="0"/>
              <w:right w:val="single" w:color="auto" w:sz="4" w:space="0"/>
            </w:tcBorders>
            <w:noWrap w:val="0"/>
            <w:vAlign w:val="center"/>
          </w:tcPr>
          <w:p w14:paraId="7A02EB22">
            <w:pPr>
              <w:autoSpaceDE w:val="0"/>
              <w:autoSpaceDN w:val="0"/>
              <w:adjustRightInd w:val="0"/>
              <w:snapToGrid w:val="0"/>
              <w:spacing w:line="360" w:lineRule="auto"/>
              <w:ind w:right="-20"/>
              <w:jc w:val="center"/>
              <w:rPr>
                <w:rFonts w:ascii="宋体" w:hAnsi="宋体" w:eastAsia="宋体"/>
                <w:color w:val="auto"/>
                <w:kern w:val="0"/>
                <w:szCs w:val="21"/>
                <w:highlight w:val="none"/>
              </w:rPr>
            </w:pPr>
          </w:p>
        </w:tc>
        <w:tc>
          <w:tcPr>
            <w:tcW w:w="1206" w:type="dxa"/>
            <w:vMerge w:val="continue"/>
            <w:tcBorders>
              <w:left w:val="single" w:color="auto" w:sz="6" w:space="0"/>
              <w:bottom w:val="single" w:color="auto" w:sz="6" w:space="0"/>
              <w:right w:val="single" w:color="auto" w:sz="4" w:space="0"/>
            </w:tcBorders>
            <w:noWrap w:val="0"/>
            <w:vAlign w:val="center"/>
          </w:tcPr>
          <w:p w14:paraId="5319D8E3">
            <w:pPr>
              <w:autoSpaceDE w:val="0"/>
              <w:autoSpaceDN w:val="0"/>
              <w:adjustRightInd w:val="0"/>
              <w:snapToGrid w:val="0"/>
              <w:spacing w:line="360" w:lineRule="auto"/>
              <w:ind w:right="-20"/>
              <w:jc w:val="center"/>
              <w:rPr>
                <w:rFonts w:ascii="宋体" w:hAnsi="宋体" w:eastAsia="宋体"/>
                <w:color w:val="auto"/>
                <w:kern w:val="0"/>
                <w:szCs w:val="21"/>
                <w:highlight w:val="none"/>
              </w:rPr>
            </w:pPr>
          </w:p>
        </w:tc>
        <w:tc>
          <w:tcPr>
            <w:tcW w:w="1005" w:type="dxa"/>
            <w:tcBorders>
              <w:top w:val="single" w:color="auto" w:sz="6" w:space="0"/>
              <w:left w:val="single" w:color="auto" w:sz="4" w:space="0"/>
              <w:bottom w:val="single" w:color="auto" w:sz="6" w:space="0"/>
              <w:right w:val="single" w:color="auto" w:sz="4" w:space="0"/>
            </w:tcBorders>
            <w:noWrap w:val="0"/>
            <w:vAlign w:val="center"/>
          </w:tcPr>
          <w:p w14:paraId="0BA057DC">
            <w:pPr>
              <w:autoSpaceDE w:val="0"/>
              <w:autoSpaceDN w:val="0"/>
              <w:adjustRightInd w:val="0"/>
              <w:snapToGrid w:val="0"/>
              <w:spacing w:line="360" w:lineRule="auto"/>
              <w:ind w:right="-20"/>
              <w:jc w:val="center"/>
              <w:rPr>
                <w:rFonts w:ascii="宋体" w:hAnsi="宋体" w:eastAsia="宋体"/>
                <w:color w:val="auto"/>
                <w:kern w:val="0"/>
                <w:szCs w:val="21"/>
                <w:highlight w:val="none"/>
              </w:rPr>
            </w:pPr>
            <w:r>
              <w:rPr>
                <w:rFonts w:hint="eastAsia" w:ascii="宋体" w:hAnsi="宋体" w:eastAsia="宋体" w:cs="微软雅黑"/>
                <w:color w:val="auto"/>
                <w:kern w:val="0"/>
                <w:position w:val="-1"/>
                <w:szCs w:val="21"/>
                <w:highlight w:val="none"/>
              </w:rPr>
              <w:t>单价</w:t>
            </w:r>
          </w:p>
        </w:tc>
        <w:tc>
          <w:tcPr>
            <w:tcW w:w="1012" w:type="dxa"/>
            <w:tcBorders>
              <w:top w:val="single" w:color="auto" w:sz="6" w:space="0"/>
              <w:left w:val="single" w:color="auto" w:sz="4" w:space="0"/>
              <w:bottom w:val="single" w:color="auto" w:sz="6" w:space="0"/>
              <w:right w:val="single" w:color="auto" w:sz="6" w:space="0"/>
            </w:tcBorders>
            <w:noWrap w:val="0"/>
            <w:vAlign w:val="center"/>
          </w:tcPr>
          <w:p w14:paraId="4278CC52">
            <w:pPr>
              <w:autoSpaceDE w:val="0"/>
              <w:autoSpaceDN w:val="0"/>
              <w:adjustRightInd w:val="0"/>
              <w:snapToGrid w:val="0"/>
              <w:spacing w:line="360" w:lineRule="auto"/>
              <w:ind w:left="70" w:right="-20"/>
              <w:jc w:val="center"/>
              <w:rPr>
                <w:rFonts w:ascii="宋体" w:hAnsi="宋体" w:eastAsia="宋体"/>
                <w:color w:val="auto"/>
                <w:kern w:val="0"/>
                <w:szCs w:val="21"/>
                <w:highlight w:val="none"/>
              </w:rPr>
            </w:pPr>
            <w:r>
              <w:rPr>
                <w:rFonts w:hint="eastAsia" w:ascii="宋体" w:hAnsi="宋体" w:eastAsia="宋体"/>
                <w:color w:val="auto"/>
                <w:kern w:val="0"/>
                <w:szCs w:val="21"/>
                <w:highlight w:val="none"/>
              </w:rPr>
              <w:t>小计</w:t>
            </w:r>
          </w:p>
        </w:tc>
        <w:tc>
          <w:tcPr>
            <w:tcW w:w="1009" w:type="dxa"/>
            <w:vMerge w:val="continue"/>
            <w:tcBorders>
              <w:top w:val="single" w:color="auto" w:sz="6" w:space="0"/>
              <w:left w:val="single" w:color="auto" w:sz="6" w:space="0"/>
              <w:bottom w:val="single" w:color="auto" w:sz="6" w:space="0"/>
              <w:right w:val="double" w:color="auto" w:sz="4" w:space="0"/>
            </w:tcBorders>
            <w:noWrap w:val="0"/>
            <w:vAlign w:val="top"/>
          </w:tcPr>
          <w:p w14:paraId="0B805584">
            <w:pPr>
              <w:autoSpaceDE w:val="0"/>
              <w:autoSpaceDN w:val="0"/>
              <w:adjustRightInd w:val="0"/>
              <w:snapToGrid w:val="0"/>
              <w:spacing w:line="360" w:lineRule="auto"/>
              <w:ind w:left="422" w:right="-20"/>
              <w:jc w:val="left"/>
              <w:rPr>
                <w:rFonts w:ascii="宋体" w:hAnsi="宋体" w:eastAsia="宋体"/>
                <w:color w:val="auto"/>
                <w:kern w:val="0"/>
                <w:szCs w:val="21"/>
                <w:highlight w:val="none"/>
              </w:rPr>
            </w:pPr>
          </w:p>
        </w:tc>
      </w:tr>
      <w:tr w14:paraId="5A08DDD6">
        <w:tblPrEx>
          <w:tblCellMar>
            <w:top w:w="0" w:type="dxa"/>
            <w:left w:w="0" w:type="dxa"/>
            <w:bottom w:w="0" w:type="dxa"/>
            <w:right w:w="0" w:type="dxa"/>
          </w:tblCellMar>
        </w:tblPrEx>
        <w:trPr>
          <w:trHeight w:val="389" w:hRule="exact"/>
        </w:trPr>
        <w:tc>
          <w:tcPr>
            <w:tcW w:w="367" w:type="dxa"/>
            <w:tcBorders>
              <w:top w:val="single" w:color="auto" w:sz="6" w:space="0"/>
              <w:left w:val="double" w:color="auto" w:sz="4" w:space="0"/>
              <w:bottom w:val="single" w:color="auto" w:sz="6" w:space="0"/>
              <w:right w:val="single" w:color="auto" w:sz="6" w:space="0"/>
            </w:tcBorders>
            <w:noWrap w:val="0"/>
            <w:vAlign w:val="center"/>
          </w:tcPr>
          <w:p w14:paraId="34FCFCEB">
            <w:pPr>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1529" w:type="dxa"/>
            <w:tcBorders>
              <w:top w:val="single" w:color="auto" w:sz="6" w:space="0"/>
              <w:left w:val="single" w:color="auto" w:sz="6" w:space="0"/>
              <w:bottom w:val="single" w:color="auto" w:sz="6" w:space="0"/>
              <w:right w:val="single" w:color="auto" w:sz="6" w:space="0"/>
            </w:tcBorders>
            <w:noWrap w:val="0"/>
            <w:vAlign w:val="center"/>
          </w:tcPr>
          <w:p w14:paraId="42EE18DF">
            <w:pPr>
              <w:autoSpaceDE w:val="0"/>
              <w:autoSpaceDN w:val="0"/>
              <w:adjustRightInd w:val="0"/>
              <w:snapToGrid w:val="0"/>
              <w:spacing w:line="360" w:lineRule="auto"/>
              <w:jc w:val="center"/>
              <w:rPr>
                <w:rFonts w:ascii="宋体" w:hAnsi="宋体" w:eastAsia="宋体"/>
                <w:color w:val="auto"/>
                <w:kern w:val="0"/>
                <w:szCs w:val="21"/>
                <w:highlight w:val="none"/>
              </w:rPr>
            </w:pPr>
          </w:p>
        </w:tc>
        <w:tc>
          <w:tcPr>
            <w:tcW w:w="2349" w:type="dxa"/>
            <w:tcBorders>
              <w:top w:val="single" w:color="auto" w:sz="6" w:space="0"/>
              <w:left w:val="single" w:color="auto" w:sz="6" w:space="0"/>
              <w:bottom w:val="single" w:color="auto" w:sz="6" w:space="0"/>
              <w:right w:val="single" w:color="auto" w:sz="4" w:space="0"/>
            </w:tcBorders>
            <w:noWrap w:val="0"/>
            <w:vAlign w:val="top"/>
          </w:tcPr>
          <w:p w14:paraId="35B4CEA4">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206" w:type="dxa"/>
            <w:tcBorders>
              <w:top w:val="single" w:color="auto" w:sz="6" w:space="0"/>
              <w:left w:val="single" w:color="auto" w:sz="6" w:space="0"/>
              <w:bottom w:val="single" w:color="auto" w:sz="6" w:space="0"/>
              <w:right w:val="single" w:color="auto" w:sz="4" w:space="0"/>
            </w:tcBorders>
            <w:noWrap w:val="0"/>
            <w:vAlign w:val="top"/>
          </w:tcPr>
          <w:p w14:paraId="4A46C13A">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5" w:type="dxa"/>
            <w:tcBorders>
              <w:top w:val="single" w:color="auto" w:sz="6" w:space="0"/>
              <w:left w:val="single" w:color="auto" w:sz="6" w:space="0"/>
              <w:bottom w:val="single" w:color="auto" w:sz="6" w:space="0"/>
              <w:right w:val="single" w:color="auto" w:sz="6" w:space="0"/>
            </w:tcBorders>
            <w:noWrap w:val="0"/>
            <w:vAlign w:val="top"/>
          </w:tcPr>
          <w:p w14:paraId="67709D29">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12" w:type="dxa"/>
            <w:tcBorders>
              <w:top w:val="single" w:color="auto" w:sz="6" w:space="0"/>
              <w:left w:val="single" w:color="auto" w:sz="6" w:space="0"/>
              <w:bottom w:val="single" w:color="auto" w:sz="6" w:space="0"/>
              <w:right w:val="single" w:color="auto" w:sz="6" w:space="0"/>
            </w:tcBorders>
            <w:noWrap w:val="0"/>
            <w:vAlign w:val="top"/>
          </w:tcPr>
          <w:p w14:paraId="6873DDE9">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9" w:type="dxa"/>
            <w:tcBorders>
              <w:top w:val="single" w:color="auto" w:sz="6" w:space="0"/>
              <w:left w:val="single" w:color="auto" w:sz="6" w:space="0"/>
              <w:bottom w:val="single" w:color="auto" w:sz="6" w:space="0"/>
              <w:right w:val="double" w:color="auto" w:sz="4" w:space="0"/>
            </w:tcBorders>
            <w:noWrap w:val="0"/>
            <w:vAlign w:val="top"/>
          </w:tcPr>
          <w:p w14:paraId="4CFB7C22">
            <w:pPr>
              <w:autoSpaceDE w:val="0"/>
              <w:autoSpaceDN w:val="0"/>
              <w:adjustRightInd w:val="0"/>
              <w:snapToGrid w:val="0"/>
              <w:spacing w:line="360" w:lineRule="auto"/>
              <w:jc w:val="left"/>
              <w:rPr>
                <w:rFonts w:ascii="宋体" w:hAnsi="宋体" w:eastAsia="宋体"/>
                <w:color w:val="auto"/>
                <w:kern w:val="0"/>
                <w:szCs w:val="21"/>
                <w:highlight w:val="none"/>
              </w:rPr>
            </w:pPr>
          </w:p>
        </w:tc>
      </w:tr>
      <w:tr w14:paraId="1E044089">
        <w:tblPrEx>
          <w:tblCellMar>
            <w:top w:w="0" w:type="dxa"/>
            <w:left w:w="0" w:type="dxa"/>
            <w:bottom w:w="0" w:type="dxa"/>
            <w:right w:w="0" w:type="dxa"/>
          </w:tblCellMar>
        </w:tblPrEx>
        <w:trPr>
          <w:trHeight w:val="427" w:hRule="exact"/>
        </w:trPr>
        <w:tc>
          <w:tcPr>
            <w:tcW w:w="367" w:type="dxa"/>
            <w:tcBorders>
              <w:top w:val="single" w:color="auto" w:sz="6" w:space="0"/>
              <w:left w:val="double" w:color="auto" w:sz="4" w:space="0"/>
              <w:bottom w:val="single" w:color="auto" w:sz="6" w:space="0"/>
              <w:right w:val="single" w:color="auto" w:sz="6" w:space="0"/>
            </w:tcBorders>
            <w:noWrap w:val="0"/>
            <w:vAlign w:val="center"/>
          </w:tcPr>
          <w:p w14:paraId="227B7FDC">
            <w:pPr>
              <w:jc w:val="center"/>
              <w:rPr>
                <w:rFonts w:ascii="宋体" w:hAnsi="宋体" w:eastAsia="宋体" w:cs="宋体"/>
                <w:color w:val="auto"/>
                <w:highlight w:val="none"/>
              </w:rPr>
            </w:pPr>
            <w:r>
              <w:rPr>
                <w:rFonts w:hint="eastAsia" w:ascii="宋体" w:hAnsi="宋体" w:eastAsia="宋体" w:cs="宋体"/>
                <w:color w:val="auto"/>
                <w:highlight w:val="none"/>
              </w:rPr>
              <w:t>2</w:t>
            </w:r>
          </w:p>
        </w:tc>
        <w:tc>
          <w:tcPr>
            <w:tcW w:w="1529" w:type="dxa"/>
            <w:tcBorders>
              <w:top w:val="single" w:color="auto" w:sz="6" w:space="0"/>
              <w:left w:val="single" w:color="auto" w:sz="6" w:space="0"/>
              <w:bottom w:val="single" w:color="auto" w:sz="6" w:space="0"/>
              <w:right w:val="single" w:color="auto" w:sz="6" w:space="0"/>
            </w:tcBorders>
            <w:noWrap w:val="0"/>
            <w:vAlign w:val="center"/>
          </w:tcPr>
          <w:p w14:paraId="375FD590">
            <w:pPr>
              <w:autoSpaceDE w:val="0"/>
              <w:autoSpaceDN w:val="0"/>
              <w:adjustRightInd w:val="0"/>
              <w:snapToGrid w:val="0"/>
              <w:spacing w:line="360" w:lineRule="auto"/>
              <w:jc w:val="center"/>
              <w:rPr>
                <w:rFonts w:ascii="宋体" w:hAnsi="宋体" w:eastAsia="宋体"/>
                <w:color w:val="auto"/>
                <w:kern w:val="0"/>
                <w:szCs w:val="21"/>
                <w:highlight w:val="none"/>
              </w:rPr>
            </w:pPr>
          </w:p>
        </w:tc>
        <w:tc>
          <w:tcPr>
            <w:tcW w:w="2349" w:type="dxa"/>
            <w:tcBorders>
              <w:top w:val="single" w:color="auto" w:sz="6" w:space="0"/>
              <w:left w:val="single" w:color="auto" w:sz="6" w:space="0"/>
              <w:bottom w:val="single" w:color="auto" w:sz="6" w:space="0"/>
              <w:right w:val="single" w:color="auto" w:sz="4" w:space="0"/>
            </w:tcBorders>
            <w:noWrap w:val="0"/>
            <w:vAlign w:val="top"/>
          </w:tcPr>
          <w:p w14:paraId="26E2BDF9">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206" w:type="dxa"/>
            <w:tcBorders>
              <w:top w:val="single" w:color="auto" w:sz="6" w:space="0"/>
              <w:left w:val="single" w:color="auto" w:sz="6" w:space="0"/>
              <w:bottom w:val="single" w:color="auto" w:sz="6" w:space="0"/>
              <w:right w:val="single" w:color="auto" w:sz="4" w:space="0"/>
            </w:tcBorders>
            <w:noWrap w:val="0"/>
            <w:vAlign w:val="top"/>
          </w:tcPr>
          <w:p w14:paraId="4088EB7E">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5" w:type="dxa"/>
            <w:tcBorders>
              <w:top w:val="single" w:color="auto" w:sz="6" w:space="0"/>
              <w:left w:val="single" w:color="auto" w:sz="6" w:space="0"/>
              <w:bottom w:val="single" w:color="auto" w:sz="6" w:space="0"/>
              <w:right w:val="single" w:color="auto" w:sz="6" w:space="0"/>
            </w:tcBorders>
            <w:noWrap w:val="0"/>
            <w:vAlign w:val="top"/>
          </w:tcPr>
          <w:p w14:paraId="6C370DDF">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12" w:type="dxa"/>
            <w:tcBorders>
              <w:top w:val="single" w:color="auto" w:sz="6" w:space="0"/>
              <w:left w:val="single" w:color="auto" w:sz="6" w:space="0"/>
              <w:bottom w:val="single" w:color="auto" w:sz="6" w:space="0"/>
              <w:right w:val="single" w:color="auto" w:sz="6" w:space="0"/>
            </w:tcBorders>
            <w:noWrap w:val="0"/>
            <w:vAlign w:val="top"/>
          </w:tcPr>
          <w:p w14:paraId="33918727">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9" w:type="dxa"/>
            <w:tcBorders>
              <w:top w:val="single" w:color="auto" w:sz="6" w:space="0"/>
              <w:left w:val="single" w:color="auto" w:sz="6" w:space="0"/>
              <w:bottom w:val="single" w:color="auto" w:sz="6" w:space="0"/>
              <w:right w:val="double" w:color="auto" w:sz="4" w:space="0"/>
            </w:tcBorders>
            <w:noWrap w:val="0"/>
            <w:vAlign w:val="top"/>
          </w:tcPr>
          <w:p w14:paraId="6A0CB274">
            <w:pPr>
              <w:autoSpaceDE w:val="0"/>
              <w:autoSpaceDN w:val="0"/>
              <w:adjustRightInd w:val="0"/>
              <w:snapToGrid w:val="0"/>
              <w:spacing w:line="360" w:lineRule="auto"/>
              <w:jc w:val="left"/>
              <w:rPr>
                <w:rFonts w:ascii="宋体" w:hAnsi="宋体" w:eastAsia="宋体"/>
                <w:color w:val="auto"/>
                <w:kern w:val="0"/>
                <w:szCs w:val="21"/>
                <w:highlight w:val="none"/>
              </w:rPr>
            </w:pPr>
          </w:p>
        </w:tc>
      </w:tr>
      <w:tr w14:paraId="024B8109">
        <w:tblPrEx>
          <w:tblCellMar>
            <w:top w:w="0" w:type="dxa"/>
            <w:left w:w="0" w:type="dxa"/>
            <w:bottom w:w="0" w:type="dxa"/>
            <w:right w:w="0" w:type="dxa"/>
          </w:tblCellMar>
        </w:tblPrEx>
        <w:trPr>
          <w:trHeight w:val="427" w:hRule="exact"/>
        </w:trPr>
        <w:tc>
          <w:tcPr>
            <w:tcW w:w="367" w:type="dxa"/>
            <w:tcBorders>
              <w:top w:val="single" w:color="auto" w:sz="6" w:space="0"/>
              <w:left w:val="double" w:color="auto" w:sz="4" w:space="0"/>
              <w:bottom w:val="single" w:color="auto" w:sz="6" w:space="0"/>
              <w:right w:val="single" w:color="auto" w:sz="6" w:space="0"/>
            </w:tcBorders>
            <w:noWrap w:val="0"/>
            <w:vAlign w:val="center"/>
          </w:tcPr>
          <w:p w14:paraId="12ECBB7B">
            <w:pPr>
              <w:jc w:val="center"/>
              <w:rPr>
                <w:rFonts w:ascii="宋体" w:hAnsi="宋体" w:eastAsia="宋体" w:cs="宋体"/>
                <w:color w:val="auto"/>
                <w:highlight w:val="none"/>
              </w:rPr>
            </w:pPr>
            <w:r>
              <w:rPr>
                <w:rFonts w:hint="eastAsia" w:ascii="宋体" w:hAnsi="宋体" w:eastAsia="宋体" w:cs="宋体"/>
                <w:color w:val="auto"/>
                <w:highlight w:val="none"/>
              </w:rPr>
              <w:t>3</w:t>
            </w:r>
          </w:p>
        </w:tc>
        <w:tc>
          <w:tcPr>
            <w:tcW w:w="1529" w:type="dxa"/>
            <w:tcBorders>
              <w:top w:val="single" w:color="auto" w:sz="6" w:space="0"/>
              <w:left w:val="single" w:color="auto" w:sz="6" w:space="0"/>
              <w:bottom w:val="single" w:color="auto" w:sz="6" w:space="0"/>
              <w:right w:val="single" w:color="auto" w:sz="6" w:space="0"/>
            </w:tcBorders>
            <w:noWrap w:val="0"/>
            <w:vAlign w:val="center"/>
          </w:tcPr>
          <w:p w14:paraId="5063BC41">
            <w:pPr>
              <w:autoSpaceDE w:val="0"/>
              <w:autoSpaceDN w:val="0"/>
              <w:adjustRightInd w:val="0"/>
              <w:snapToGrid w:val="0"/>
              <w:spacing w:line="360" w:lineRule="auto"/>
              <w:jc w:val="center"/>
              <w:rPr>
                <w:rFonts w:ascii="宋体" w:hAnsi="宋体" w:eastAsia="宋体"/>
                <w:color w:val="auto"/>
                <w:kern w:val="0"/>
                <w:szCs w:val="21"/>
                <w:highlight w:val="none"/>
              </w:rPr>
            </w:pPr>
          </w:p>
        </w:tc>
        <w:tc>
          <w:tcPr>
            <w:tcW w:w="2349" w:type="dxa"/>
            <w:tcBorders>
              <w:top w:val="single" w:color="auto" w:sz="6" w:space="0"/>
              <w:left w:val="single" w:color="auto" w:sz="6" w:space="0"/>
              <w:bottom w:val="single" w:color="auto" w:sz="6" w:space="0"/>
              <w:right w:val="single" w:color="auto" w:sz="4" w:space="0"/>
            </w:tcBorders>
            <w:noWrap w:val="0"/>
            <w:vAlign w:val="top"/>
          </w:tcPr>
          <w:p w14:paraId="3D457A66">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206" w:type="dxa"/>
            <w:tcBorders>
              <w:top w:val="single" w:color="auto" w:sz="6" w:space="0"/>
              <w:left w:val="single" w:color="auto" w:sz="6" w:space="0"/>
              <w:bottom w:val="single" w:color="auto" w:sz="6" w:space="0"/>
              <w:right w:val="single" w:color="auto" w:sz="4" w:space="0"/>
            </w:tcBorders>
            <w:noWrap w:val="0"/>
            <w:vAlign w:val="top"/>
          </w:tcPr>
          <w:p w14:paraId="2E502124">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5" w:type="dxa"/>
            <w:tcBorders>
              <w:top w:val="single" w:color="auto" w:sz="6" w:space="0"/>
              <w:left w:val="single" w:color="auto" w:sz="6" w:space="0"/>
              <w:bottom w:val="single" w:color="auto" w:sz="6" w:space="0"/>
              <w:right w:val="single" w:color="auto" w:sz="6" w:space="0"/>
            </w:tcBorders>
            <w:noWrap w:val="0"/>
            <w:vAlign w:val="top"/>
          </w:tcPr>
          <w:p w14:paraId="244588CE">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12" w:type="dxa"/>
            <w:tcBorders>
              <w:top w:val="single" w:color="auto" w:sz="6" w:space="0"/>
              <w:left w:val="single" w:color="auto" w:sz="6" w:space="0"/>
              <w:bottom w:val="single" w:color="auto" w:sz="6" w:space="0"/>
              <w:right w:val="single" w:color="auto" w:sz="6" w:space="0"/>
            </w:tcBorders>
            <w:noWrap w:val="0"/>
            <w:vAlign w:val="top"/>
          </w:tcPr>
          <w:p w14:paraId="6A750E3F">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9" w:type="dxa"/>
            <w:tcBorders>
              <w:top w:val="single" w:color="auto" w:sz="6" w:space="0"/>
              <w:left w:val="single" w:color="auto" w:sz="6" w:space="0"/>
              <w:bottom w:val="single" w:color="auto" w:sz="6" w:space="0"/>
              <w:right w:val="double" w:color="auto" w:sz="4" w:space="0"/>
            </w:tcBorders>
            <w:noWrap w:val="0"/>
            <w:vAlign w:val="top"/>
          </w:tcPr>
          <w:p w14:paraId="67024D8A">
            <w:pPr>
              <w:autoSpaceDE w:val="0"/>
              <w:autoSpaceDN w:val="0"/>
              <w:adjustRightInd w:val="0"/>
              <w:snapToGrid w:val="0"/>
              <w:spacing w:line="360" w:lineRule="auto"/>
              <w:jc w:val="left"/>
              <w:rPr>
                <w:rFonts w:ascii="宋体" w:hAnsi="宋体" w:eastAsia="宋体"/>
                <w:color w:val="auto"/>
                <w:kern w:val="0"/>
                <w:szCs w:val="21"/>
                <w:highlight w:val="none"/>
              </w:rPr>
            </w:pPr>
          </w:p>
        </w:tc>
      </w:tr>
      <w:tr w14:paraId="1119D8D0">
        <w:tblPrEx>
          <w:tblCellMar>
            <w:top w:w="0" w:type="dxa"/>
            <w:left w:w="0" w:type="dxa"/>
            <w:bottom w:w="0" w:type="dxa"/>
            <w:right w:w="0" w:type="dxa"/>
          </w:tblCellMar>
        </w:tblPrEx>
        <w:trPr>
          <w:trHeight w:val="427" w:hRule="exact"/>
        </w:trPr>
        <w:tc>
          <w:tcPr>
            <w:tcW w:w="367" w:type="dxa"/>
            <w:tcBorders>
              <w:top w:val="single" w:color="auto" w:sz="6" w:space="0"/>
              <w:left w:val="double" w:color="auto" w:sz="4" w:space="0"/>
              <w:bottom w:val="single" w:color="auto" w:sz="6" w:space="0"/>
              <w:right w:val="single" w:color="auto" w:sz="6" w:space="0"/>
            </w:tcBorders>
            <w:noWrap w:val="0"/>
            <w:vAlign w:val="center"/>
          </w:tcPr>
          <w:p w14:paraId="1474E611">
            <w:pPr>
              <w:jc w:val="center"/>
              <w:rPr>
                <w:rFonts w:ascii="宋体" w:hAnsi="宋体" w:eastAsia="宋体" w:cs="宋体"/>
                <w:color w:val="auto"/>
                <w:highlight w:val="none"/>
              </w:rPr>
            </w:pPr>
            <w:r>
              <w:rPr>
                <w:rFonts w:hint="eastAsia" w:ascii="宋体" w:hAnsi="宋体" w:eastAsia="宋体" w:cs="宋体"/>
                <w:color w:val="auto"/>
                <w:highlight w:val="none"/>
              </w:rPr>
              <w:t>4</w:t>
            </w:r>
          </w:p>
        </w:tc>
        <w:tc>
          <w:tcPr>
            <w:tcW w:w="1529" w:type="dxa"/>
            <w:tcBorders>
              <w:top w:val="single" w:color="auto" w:sz="6" w:space="0"/>
              <w:left w:val="single" w:color="auto" w:sz="6" w:space="0"/>
              <w:bottom w:val="single" w:color="auto" w:sz="6" w:space="0"/>
              <w:right w:val="single" w:color="auto" w:sz="6" w:space="0"/>
            </w:tcBorders>
            <w:noWrap w:val="0"/>
            <w:vAlign w:val="center"/>
          </w:tcPr>
          <w:p w14:paraId="4F3805B1">
            <w:pPr>
              <w:autoSpaceDE w:val="0"/>
              <w:autoSpaceDN w:val="0"/>
              <w:adjustRightInd w:val="0"/>
              <w:snapToGrid w:val="0"/>
              <w:spacing w:line="360" w:lineRule="auto"/>
              <w:jc w:val="center"/>
              <w:rPr>
                <w:rFonts w:ascii="宋体" w:hAnsi="宋体" w:eastAsia="宋体"/>
                <w:color w:val="auto"/>
                <w:kern w:val="0"/>
                <w:szCs w:val="21"/>
                <w:highlight w:val="none"/>
              </w:rPr>
            </w:pPr>
          </w:p>
        </w:tc>
        <w:tc>
          <w:tcPr>
            <w:tcW w:w="2349" w:type="dxa"/>
            <w:tcBorders>
              <w:top w:val="single" w:color="auto" w:sz="6" w:space="0"/>
              <w:left w:val="single" w:color="auto" w:sz="6" w:space="0"/>
              <w:bottom w:val="single" w:color="auto" w:sz="6" w:space="0"/>
              <w:right w:val="single" w:color="auto" w:sz="4" w:space="0"/>
            </w:tcBorders>
            <w:noWrap w:val="0"/>
            <w:vAlign w:val="top"/>
          </w:tcPr>
          <w:p w14:paraId="717CC277">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206" w:type="dxa"/>
            <w:tcBorders>
              <w:top w:val="single" w:color="auto" w:sz="6" w:space="0"/>
              <w:left w:val="single" w:color="auto" w:sz="6" w:space="0"/>
              <w:bottom w:val="single" w:color="auto" w:sz="6" w:space="0"/>
              <w:right w:val="single" w:color="auto" w:sz="4" w:space="0"/>
            </w:tcBorders>
            <w:noWrap w:val="0"/>
            <w:vAlign w:val="top"/>
          </w:tcPr>
          <w:p w14:paraId="435E89AE">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5" w:type="dxa"/>
            <w:tcBorders>
              <w:top w:val="single" w:color="auto" w:sz="6" w:space="0"/>
              <w:left w:val="single" w:color="auto" w:sz="4" w:space="0"/>
              <w:bottom w:val="single" w:color="auto" w:sz="6" w:space="0"/>
              <w:right w:val="single" w:color="auto" w:sz="6" w:space="0"/>
            </w:tcBorders>
            <w:noWrap w:val="0"/>
            <w:vAlign w:val="top"/>
          </w:tcPr>
          <w:p w14:paraId="2214E7F7">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12" w:type="dxa"/>
            <w:tcBorders>
              <w:top w:val="single" w:color="auto" w:sz="6" w:space="0"/>
              <w:left w:val="single" w:color="auto" w:sz="6" w:space="0"/>
              <w:bottom w:val="single" w:color="auto" w:sz="6" w:space="0"/>
              <w:right w:val="single" w:color="auto" w:sz="6" w:space="0"/>
            </w:tcBorders>
            <w:noWrap w:val="0"/>
            <w:vAlign w:val="top"/>
          </w:tcPr>
          <w:p w14:paraId="32445E0A">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9" w:type="dxa"/>
            <w:tcBorders>
              <w:top w:val="single" w:color="auto" w:sz="6" w:space="0"/>
              <w:left w:val="single" w:color="auto" w:sz="6" w:space="0"/>
              <w:bottom w:val="single" w:color="auto" w:sz="6" w:space="0"/>
              <w:right w:val="double" w:color="auto" w:sz="4" w:space="0"/>
            </w:tcBorders>
            <w:noWrap w:val="0"/>
            <w:vAlign w:val="top"/>
          </w:tcPr>
          <w:p w14:paraId="6F47E5A2">
            <w:pPr>
              <w:autoSpaceDE w:val="0"/>
              <w:autoSpaceDN w:val="0"/>
              <w:adjustRightInd w:val="0"/>
              <w:snapToGrid w:val="0"/>
              <w:spacing w:line="360" w:lineRule="auto"/>
              <w:jc w:val="left"/>
              <w:rPr>
                <w:rFonts w:ascii="宋体" w:hAnsi="宋体" w:eastAsia="宋体"/>
                <w:color w:val="auto"/>
                <w:kern w:val="0"/>
                <w:szCs w:val="21"/>
                <w:highlight w:val="none"/>
              </w:rPr>
            </w:pPr>
          </w:p>
        </w:tc>
      </w:tr>
      <w:tr w14:paraId="07CC4655">
        <w:tblPrEx>
          <w:tblCellMar>
            <w:top w:w="0" w:type="dxa"/>
            <w:left w:w="0" w:type="dxa"/>
            <w:bottom w:w="0" w:type="dxa"/>
            <w:right w:w="0" w:type="dxa"/>
          </w:tblCellMar>
        </w:tblPrEx>
        <w:trPr>
          <w:trHeight w:val="427" w:hRule="exact"/>
        </w:trPr>
        <w:tc>
          <w:tcPr>
            <w:tcW w:w="367" w:type="dxa"/>
            <w:tcBorders>
              <w:top w:val="single" w:color="auto" w:sz="6" w:space="0"/>
              <w:left w:val="double" w:color="auto" w:sz="4" w:space="0"/>
              <w:bottom w:val="single" w:color="auto" w:sz="6" w:space="0"/>
              <w:right w:val="single" w:color="auto" w:sz="6" w:space="0"/>
            </w:tcBorders>
            <w:noWrap w:val="0"/>
            <w:vAlign w:val="center"/>
          </w:tcPr>
          <w:p w14:paraId="7CEBDB6E">
            <w:pPr>
              <w:jc w:val="center"/>
              <w:rPr>
                <w:rFonts w:ascii="宋体" w:hAnsi="宋体" w:eastAsia="宋体" w:cs="宋体"/>
                <w:color w:val="auto"/>
                <w:highlight w:val="none"/>
              </w:rPr>
            </w:pPr>
            <w:r>
              <w:rPr>
                <w:rFonts w:hint="eastAsia" w:ascii="宋体" w:hAnsi="宋体" w:eastAsia="宋体" w:cs="宋体"/>
                <w:color w:val="auto"/>
                <w:highlight w:val="none"/>
              </w:rPr>
              <w:t>5</w:t>
            </w:r>
          </w:p>
        </w:tc>
        <w:tc>
          <w:tcPr>
            <w:tcW w:w="1529" w:type="dxa"/>
            <w:tcBorders>
              <w:top w:val="single" w:color="auto" w:sz="6" w:space="0"/>
              <w:left w:val="single" w:color="auto" w:sz="6" w:space="0"/>
              <w:bottom w:val="single" w:color="auto" w:sz="6" w:space="0"/>
              <w:right w:val="single" w:color="auto" w:sz="6" w:space="0"/>
            </w:tcBorders>
            <w:noWrap w:val="0"/>
            <w:vAlign w:val="center"/>
          </w:tcPr>
          <w:p w14:paraId="3CA31E59">
            <w:pPr>
              <w:autoSpaceDE w:val="0"/>
              <w:autoSpaceDN w:val="0"/>
              <w:adjustRightInd w:val="0"/>
              <w:snapToGrid w:val="0"/>
              <w:spacing w:line="360" w:lineRule="auto"/>
              <w:jc w:val="center"/>
              <w:rPr>
                <w:rFonts w:ascii="宋体" w:hAnsi="宋体" w:eastAsia="宋体"/>
                <w:color w:val="auto"/>
                <w:kern w:val="0"/>
                <w:szCs w:val="21"/>
                <w:highlight w:val="none"/>
              </w:rPr>
            </w:pPr>
          </w:p>
        </w:tc>
        <w:tc>
          <w:tcPr>
            <w:tcW w:w="2349" w:type="dxa"/>
            <w:tcBorders>
              <w:top w:val="single" w:color="auto" w:sz="6" w:space="0"/>
              <w:left w:val="single" w:color="auto" w:sz="6" w:space="0"/>
              <w:bottom w:val="single" w:color="auto" w:sz="6" w:space="0"/>
              <w:right w:val="single" w:color="auto" w:sz="4" w:space="0"/>
            </w:tcBorders>
            <w:noWrap w:val="0"/>
            <w:vAlign w:val="top"/>
          </w:tcPr>
          <w:p w14:paraId="293D4C09">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206" w:type="dxa"/>
            <w:tcBorders>
              <w:top w:val="single" w:color="auto" w:sz="6" w:space="0"/>
              <w:left w:val="single" w:color="auto" w:sz="6" w:space="0"/>
              <w:bottom w:val="single" w:color="auto" w:sz="6" w:space="0"/>
              <w:right w:val="single" w:color="auto" w:sz="4" w:space="0"/>
            </w:tcBorders>
            <w:noWrap w:val="0"/>
            <w:vAlign w:val="top"/>
          </w:tcPr>
          <w:p w14:paraId="33554B68">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5" w:type="dxa"/>
            <w:tcBorders>
              <w:top w:val="single" w:color="auto" w:sz="6" w:space="0"/>
              <w:left w:val="single" w:color="auto" w:sz="4" w:space="0"/>
              <w:bottom w:val="single" w:color="auto" w:sz="6" w:space="0"/>
              <w:right w:val="single" w:color="auto" w:sz="6" w:space="0"/>
            </w:tcBorders>
            <w:noWrap w:val="0"/>
            <w:vAlign w:val="top"/>
          </w:tcPr>
          <w:p w14:paraId="6645DEDA">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12" w:type="dxa"/>
            <w:tcBorders>
              <w:top w:val="single" w:color="auto" w:sz="6" w:space="0"/>
              <w:left w:val="single" w:color="auto" w:sz="6" w:space="0"/>
              <w:bottom w:val="single" w:color="auto" w:sz="6" w:space="0"/>
              <w:right w:val="single" w:color="auto" w:sz="6" w:space="0"/>
            </w:tcBorders>
            <w:noWrap w:val="0"/>
            <w:vAlign w:val="top"/>
          </w:tcPr>
          <w:p w14:paraId="3F14D744">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9" w:type="dxa"/>
            <w:tcBorders>
              <w:top w:val="single" w:color="auto" w:sz="6" w:space="0"/>
              <w:left w:val="single" w:color="auto" w:sz="6" w:space="0"/>
              <w:bottom w:val="single" w:color="auto" w:sz="6" w:space="0"/>
              <w:right w:val="double" w:color="auto" w:sz="4" w:space="0"/>
            </w:tcBorders>
            <w:noWrap w:val="0"/>
            <w:vAlign w:val="top"/>
          </w:tcPr>
          <w:p w14:paraId="0F96FA07">
            <w:pPr>
              <w:autoSpaceDE w:val="0"/>
              <w:autoSpaceDN w:val="0"/>
              <w:adjustRightInd w:val="0"/>
              <w:snapToGrid w:val="0"/>
              <w:spacing w:line="360" w:lineRule="auto"/>
              <w:jc w:val="left"/>
              <w:rPr>
                <w:rFonts w:ascii="宋体" w:hAnsi="宋体" w:eastAsia="宋体"/>
                <w:color w:val="auto"/>
                <w:kern w:val="0"/>
                <w:szCs w:val="21"/>
                <w:highlight w:val="none"/>
              </w:rPr>
            </w:pPr>
          </w:p>
        </w:tc>
      </w:tr>
      <w:tr w14:paraId="5E389D0E">
        <w:tblPrEx>
          <w:tblCellMar>
            <w:top w:w="0" w:type="dxa"/>
            <w:left w:w="0" w:type="dxa"/>
            <w:bottom w:w="0" w:type="dxa"/>
            <w:right w:w="0" w:type="dxa"/>
          </w:tblCellMar>
        </w:tblPrEx>
        <w:trPr>
          <w:trHeight w:val="427" w:hRule="exact"/>
        </w:trPr>
        <w:tc>
          <w:tcPr>
            <w:tcW w:w="367" w:type="dxa"/>
            <w:tcBorders>
              <w:top w:val="single" w:color="auto" w:sz="6" w:space="0"/>
              <w:left w:val="double" w:color="auto" w:sz="4" w:space="0"/>
              <w:bottom w:val="single" w:color="auto" w:sz="6" w:space="0"/>
              <w:right w:val="single" w:color="auto" w:sz="6" w:space="0"/>
            </w:tcBorders>
            <w:noWrap w:val="0"/>
            <w:vAlign w:val="center"/>
          </w:tcPr>
          <w:p w14:paraId="0405DC3B">
            <w:pPr>
              <w:jc w:val="center"/>
              <w:rPr>
                <w:rFonts w:eastAsia="宋体"/>
                <w:color w:val="auto"/>
                <w:highlight w:val="none"/>
              </w:rPr>
            </w:pPr>
            <w:r>
              <w:rPr>
                <w:rFonts w:eastAsia="宋体"/>
                <w:color w:val="auto"/>
                <w:highlight w:val="none"/>
              </w:rPr>
              <w:t>…</w:t>
            </w:r>
          </w:p>
        </w:tc>
        <w:tc>
          <w:tcPr>
            <w:tcW w:w="1529" w:type="dxa"/>
            <w:tcBorders>
              <w:top w:val="single" w:color="auto" w:sz="6" w:space="0"/>
              <w:left w:val="single" w:color="auto" w:sz="6" w:space="0"/>
              <w:bottom w:val="single" w:color="auto" w:sz="6" w:space="0"/>
              <w:right w:val="single" w:color="auto" w:sz="6" w:space="0"/>
            </w:tcBorders>
            <w:noWrap w:val="0"/>
            <w:vAlign w:val="top"/>
          </w:tcPr>
          <w:p w14:paraId="54F5F1AE">
            <w:pPr>
              <w:autoSpaceDE w:val="0"/>
              <w:autoSpaceDN w:val="0"/>
              <w:adjustRightInd w:val="0"/>
              <w:snapToGrid w:val="0"/>
              <w:spacing w:line="360" w:lineRule="auto"/>
              <w:ind w:left="527" w:right="507"/>
              <w:jc w:val="center"/>
              <w:rPr>
                <w:rFonts w:ascii="宋体" w:hAnsi="宋体" w:eastAsia="宋体"/>
                <w:color w:val="auto"/>
                <w:kern w:val="0"/>
                <w:szCs w:val="21"/>
                <w:highlight w:val="none"/>
              </w:rPr>
            </w:pPr>
          </w:p>
        </w:tc>
        <w:tc>
          <w:tcPr>
            <w:tcW w:w="2349" w:type="dxa"/>
            <w:tcBorders>
              <w:top w:val="single" w:color="auto" w:sz="6" w:space="0"/>
              <w:left w:val="single" w:color="auto" w:sz="6" w:space="0"/>
              <w:bottom w:val="single" w:color="auto" w:sz="6" w:space="0"/>
              <w:right w:val="single" w:color="auto" w:sz="4" w:space="0"/>
            </w:tcBorders>
            <w:noWrap w:val="0"/>
            <w:vAlign w:val="top"/>
          </w:tcPr>
          <w:p w14:paraId="7965E2EC">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206" w:type="dxa"/>
            <w:tcBorders>
              <w:top w:val="single" w:color="auto" w:sz="6" w:space="0"/>
              <w:left w:val="single" w:color="auto" w:sz="6" w:space="0"/>
              <w:bottom w:val="single" w:color="auto" w:sz="6" w:space="0"/>
              <w:right w:val="single" w:color="auto" w:sz="4" w:space="0"/>
            </w:tcBorders>
            <w:noWrap w:val="0"/>
            <w:vAlign w:val="top"/>
          </w:tcPr>
          <w:p w14:paraId="0CB9EE05">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5" w:type="dxa"/>
            <w:tcBorders>
              <w:top w:val="single" w:color="auto" w:sz="6" w:space="0"/>
              <w:left w:val="single" w:color="auto" w:sz="4" w:space="0"/>
              <w:bottom w:val="single" w:color="auto" w:sz="6" w:space="0"/>
              <w:right w:val="single" w:color="auto" w:sz="6" w:space="0"/>
            </w:tcBorders>
            <w:noWrap w:val="0"/>
            <w:vAlign w:val="top"/>
          </w:tcPr>
          <w:p w14:paraId="1EF14A86">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12" w:type="dxa"/>
            <w:tcBorders>
              <w:top w:val="single" w:color="auto" w:sz="6" w:space="0"/>
              <w:left w:val="single" w:color="auto" w:sz="6" w:space="0"/>
              <w:bottom w:val="single" w:color="auto" w:sz="6" w:space="0"/>
              <w:right w:val="single" w:color="auto" w:sz="6" w:space="0"/>
            </w:tcBorders>
            <w:noWrap w:val="0"/>
            <w:vAlign w:val="top"/>
          </w:tcPr>
          <w:p w14:paraId="4CFE7C13">
            <w:pPr>
              <w:autoSpaceDE w:val="0"/>
              <w:autoSpaceDN w:val="0"/>
              <w:adjustRightInd w:val="0"/>
              <w:snapToGrid w:val="0"/>
              <w:spacing w:line="360" w:lineRule="auto"/>
              <w:jc w:val="left"/>
              <w:rPr>
                <w:rFonts w:ascii="宋体" w:hAnsi="宋体" w:eastAsia="宋体"/>
                <w:color w:val="auto"/>
                <w:kern w:val="0"/>
                <w:szCs w:val="21"/>
                <w:highlight w:val="none"/>
              </w:rPr>
            </w:pPr>
          </w:p>
        </w:tc>
        <w:tc>
          <w:tcPr>
            <w:tcW w:w="1009" w:type="dxa"/>
            <w:tcBorders>
              <w:top w:val="single" w:color="auto" w:sz="6" w:space="0"/>
              <w:left w:val="single" w:color="auto" w:sz="6" w:space="0"/>
              <w:bottom w:val="single" w:color="auto" w:sz="6" w:space="0"/>
              <w:right w:val="double" w:color="auto" w:sz="4" w:space="0"/>
            </w:tcBorders>
            <w:noWrap w:val="0"/>
            <w:vAlign w:val="top"/>
          </w:tcPr>
          <w:p w14:paraId="21D9EA9F">
            <w:pPr>
              <w:autoSpaceDE w:val="0"/>
              <w:autoSpaceDN w:val="0"/>
              <w:adjustRightInd w:val="0"/>
              <w:snapToGrid w:val="0"/>
              <w:spacing w:line="360" w:lineRule="auto"/>
              <w:jc w:val="left"/>
              <w:rPr>
                <w:rFonts w:ascii="宋体" w:hAnsi="宋体" w:eastAsia="宋体"/>
                <w:color w:val="auto"/>
                <w:kern w:val="0"/>
                <w:szCs w:val="21"/>
                <w:highlight w:val="none"/>
              </w:rPr>
            </w:pPr>
          </w:p>
        </w:tc>
      </w:tr>
      <w:tr w14:paraId="5A1EE0BB">
        <w:tblPrEx>
          <w:tblCellMar>
            <w:top w:w="0" w:type="dxa"/>
            <w:left w:w="0" w:type="dxa"/>
            <w:bottom w:w="0" w:type="dxa"/>
            <w:right w:w="0" w:type="dxa"/>
          </w:tblCellMar>
        </w:tblPrEx>
        <w:trPr>
          <w:trHeight w:val="458" w:hRule="exact"/>
        </w:trPr>
        <w:tc>
          <w:tcPr>
            <w:tcW w:w="7468" w:type="dxa"/>
            <w:gridSpan w:val="6"/>
            <w:tcBorders>
              <w:top w:val="single" w:color="auto" w:sz="6" w:space="0"/>
              <w:left w:val="single" w:color="auto" w:sz="6" w:space="0"/>
              <w:bottom w:val="double" w:color="auto" w:sz="4" w:space="0"/>
              <w:right w:val="single" w:color="auto" w:sz="6" w:space="0"/>
            </w:tcBorders>
            <w:noWrap w:val="0"/>
            <w:vAlign w:val="top"/>
          </w:tcPr>
          <w:p w14:paraId="20381D2A">
            <w:pPr>
              <w:autoSpaceDE w:val="0"/>
              <w:autoSpaceDN w:val="0"/>
              <w:adjustRightInd w:val="0"/>
              <w:snapToGrid w:val="0"/>
              <w:spacing w:line="360" w:lineRule="auto"/>
              <w:ind w:firstLine="1890" w:firstLineChars="900"/>
              <w:jc w:val="left"/>
              <w:rPr>
                <w:rFonts w:ascii="宋体" w:hAnsi="宋体" w:eastAsia="宋体"/>
                <w:color w:val="auto"/>
                <w:kern w:val="0"/>
                <w:szCs w:val="21"/>
                <w:highlight w:val="none"/>
              </w:rPr>
            </w:pPr>
            <w:r>
              <w:rPr>
                <w:rFonts w:hint="eastAsia" w:ascii="宋体" w:hAnsi="宋体" w:eastAsia="宋体" w:cs="微软雅黑"/>
                <w:color w:val="auto"/>
                <w:kern w:val="0"/>
                <w:position w:val="-1"/>
                <w:szCs w:val="21"/>
                <w:highlight w:val="none"/>
              </w:rPr>
              <w:t>投标报价（元）：</w:t>
            </w:r>
          </w:p>
        </w:tc>
        <w:tc>
          <w:tcPr>
            <w:tcW w:w="1009" w:type="dxa"/>
            <w:tcBorders>
              <w:top w:val="single" w:color="auto" w:sz="6" w:space="0"/>
              <w:left w:val="single" w:color="auto" w:sz="6" w:space="0"/>
              <w:bottom w:val="double" w:color="auto" w:sz="4" w:space="0"/>
              <w:right w:val="double" w:color="auto" w:sz="4" w:space="0"/>
            </w:tcBorders>
            <w:noWrap w:val="0"/>
            <w:vAlign w:val="top"/>
          </w:tcPr>
          <w:p w14:paraId="58EFFAAD">
            <w:pPr>
              <w:autoSpaceDE w:val="0"/>
              <w:autoSpaceDN w:val="0"/>
              <w:adjustRightInd w:val="0"/>
              <w:snapToGrid w:val="0"/>
              <w:spacing w:line="360" w:lineRule="auto"/>
              <w:jc w:val="left"/>
              <w:rPr>
                <w:rFonts w:ascii="宋体" w:hAnsi="宋体" w:eastAsia="宋体"/>
                <w:color w:val="auto"/>
                <w:kern w:val="0"/>
                <w:szCs w:val="21"/>
                <w:highlight w:val="none"/>
              </w:rPr>
            </w:pPr>
          </w:p>
        </w:tc>
      </w:tr>
    </w:tbl>
    <w:p w14:paraId="222F621B">
      <w:pPr>
        <w:adjustRightInd w:val="0"/>
        <w:snapToGrid w:val="0"/>
        <w:spacing w:line="360" w:lineRule="auto"/>
        <w:rPr>
          <w:rFonts w:ascii="宋体" w:hAnsi="宋体" w:eastAsia="宋体"/>
          <w:color w:val="auto"/>
          <w:szCs w:val="21"/>
          <w:highlight w:val="none"/>
        </w:rPr>
      </w:pPr>
      <w:r>
        <w:rPr>
          <w:rFonts w:hint="eastAsia" w:ascii="宋体" w:hAnsi="宋体" w:eastAsia="宋体"/>
          <w:color w:val="auto"/>
          <w:szCs w:val="21"/>
          <w:highlight w:val="none"/>
        </w:rPr>
        <w:t>注：</w:t>
      </w:r>
      <w:r>
        <w:rPr>
          <w:rFonts w:hint="eastAsia" w:ascii="宋体" w:hAnsi="宋体" w:eastAsia="宋体"/>
          <w:color w:val="auto"/>
          <w:szCs w:val="21"/>
          <w:highlight w:val="none"/>
          <w:lang w:val="en-US" w:eastAsia="zh-CN"/>
        </w:rPr>
        <w:t>1.</w:t>
      </w:r>
      <w:r>
        <w:rPr>
          <w:rFonts w:hint="eastAsia" w:ascii="宋体" w:hAnsi="宋体" w:eastAsia="宋体"/>
          <w:b/>
          <w:color w:val="auto"/>
          <w:szCs w:val="21"/>
          <w:highlight w:val="none"/>
        </w:rPr>
        <w:t>本表应对应</w:t>
      </w:r>
      <w:r>
        <w:rPr>
          <w:rFonts w:hint="eastAsia" w:ascii="宋体" w:hAnsi="宋体" w:eastAsia="宋体"/>
          <w:color w:val="auto"/>
          <w:szCs w:val="21"/>
          <w:highlight w:val="none"/>
        </w:rPr>
        <w:t>“</w:t>
      </w:r>
      <w:r>
        <w:rPr>
          <w:rFonts w:hint="eastAsia" w:ascii="宋体" w:hAnsi="宋体" w:eastAsia="宋体"/>
          <w:b/>
          <w:color w:val="auto"/>
          <w:szCs w:val="21"/>
          <w:highlight w:val="none"/>
        </w:rPr>
        <w:t>报价表</w:t>
      </w:r>
      <w:r>
        <w:rPr>
          <w:rFonts w:hint="eastAsia" w:ascii="宋体" w:hAnsi="宋体" w:eastAsia="宋体"/>
          <w:color w:val="auto"/>
          <w:szCs w:val="21"/>
          <w:highlight w:val="none"/>
        </w:rPr>
        <w:t>”</w:t>
      </w:r>
      <w:r>
        <w:rPr>
          <w:rFonts w:hint="eastAsia" w:ascii="宋体" w:hAnsi="宋体" w:eastAsia="宋体"/>
          <w:b/>
          <w:color w:val="auto"/>
          <w:szCs w:val="21"/>
          <w:highlight w:val="none"/>
        </w:rPr>
        <w:t>，按包填写</w:t>
      </w:r>
      <w:r>
        <w:rPr>
          <w:rFonts w:hint="eastAsia" w:ascii="宋体" w:hAnsi="宋体" w:eastAsia="宋体"/>
          <w:color w:val="auto"/>
          <w:szCs w:val="21"/>
          <w:highlight w:val="none"/>
        </w:rPr>
        <w:t>。投标人如果不提供分项报价明细表，其</w:t>
      </w:r>
      <w:r>
        <w:rPr>
          <w:rFonts w:hint="eastAsia" w:ascii="宋体" w:hAnsi="宋体" w:eastAsia="宋体"/>
          <w:b/>
          <w:color w:val="auto"/>
          <w:szCs w:val="21"/>
          <w:highlight w:val="none"/>
        </w:rPr>
        <w:t>投标无效</w:t>
      </w:r>
      <w:r>
        <w:rPr>
          <w:rFonts w:hint="eastAsia" w:ascii="宋体" w:hAnsi="宋体" w:eastAsia="宋体"/>
          <w:color w:val="auto"/>
          <w:szCs w:val="21"/>
          <w:highlight w:val="none"/>
        </w:rPr>
        <w:t>。</w:t>
      </w:r>
    </w:p>
    <w:p w14:paraId="3F7D2BF3">
      <w:pPr>
        <w:adjustRightInd w:val="0"/>
        <w:snapToGrid w:val="0"/>
        <w:spacing w:line="360" w:lineRule="auto"/>
        <w:ind w:firstLine="420" w:firstLineChars="200"/>
        <w:rPr>
          <w:rFonts w:hint="eastAsia" w:ascii="黑体" w:hAnsi="Times New Roman" w:eastAsia="黑体" w:cs="Times New Roman"/>
          <w:color w:val="auto"/>
          <w:highlight w:val="none"/>
          <w:lang w:val="en-US" w:eastAsia="zh-CN" w:bidi="ar-SA"/>
        </w:rPr>
      </w:pPr>
      <w:r>
        <w:rPr>
          <w:rFonts w:hint="eastAsia" w:ascii="宋体" w:hAnsi="宋体" w:eastAsia="宋体" w:cs="Times New Roman"/>
          <w:color w:val="auto"/>
          <w:szCs w:val="21"/>
          <w:highlight w:val="none"/>
          <w:lang w:val="en-US" w:eastAsia="zh-CN"/>
        </w:rPr>
        <w:t>2.不得填写“免费”或“赠与”，也不得进行“零”报价，否则投标无效。</w:t>
      </w:r>
    </w:p>
    <w:p w14:paraId="6A81AC04">
      <w:pPr>
        <w:adjustRightInd w:val="0"/>
        <w:snapToGrid w:val="0"/>
        <w:spacing w:line="360" w:lineRule="auto"/>
        <w:ind w:left="-88" w:leftChars="-42" w:firstLine="527" w:firstLineChars="250"/>
        <w:rPr>
          <w:rFonts w:ascii="宋体" w:hAnsi="宋体" w:eastAsia="宋体" w:cs="Times New Roman"/>
          <w:b/>
          <w:bCs/>
          <w:color w:val="auto"/>
          <w:szCs w:val="21"/>
        </w:rPr>
      </w:pPr>
      <w:r>
        <w:rPr>
          <w:rFonts w:hint="eastAsia" w:ascii="宋体" w:hAnsi="宋体" w:eastAsia="宋体" w:cs="Times New Roman"/>
          <w:b/>
          <w:bCs/>
          <w:color w:val="auto"/>
          <w:szCs w:val="21"/>
          <w:lang w:val="en-US" w:eastAsia="zh-CN"/>
        </w:rPr>
        <w:t>3.</w:t>
      </w:r>
      <w:r>
        <w:rPr>
          <w:rFonts w:hint="eastAsia" w:ascii="宋体" w:hAnsi="宋体" w:eastAsia="宋体" w:cs="宋体"/>
          <w:b/>
          <w:bCs/>
          <w:color w:val="auto"/>
          <w:kern w:val="0"/>
          <w:szCs w:val="21"/>
        </w:rPr>
        <w:t>分项报价明细</w:t>
      </w:r>
      <w:r>
        <w:rPr>
          <w:rFonts w:hint="eastAsia" w:ascii="宋体" w:hAnsi="宋体" w:eastAsia="宋体" w:cs="宋体"/>
          <w:b/>
          <w:bCs/>
          <w:color w:val="auto"/>
          <w:kern w:val="0"/>
          <w:szCs w:val="21"/>
          <w:lang w:eastAsia="zh-CN"/>
        </w:rPr>
        <w:t>（</w:t>
      </w:r>
      <w:r>
        <w:rPr>
          <w:rFonts w:hint="eastAsia" w:ascii="宋体" w:hAnsi="宋体" w:eastAsia="宋体" w:cs="宋体"/>
          <w:b/>
          <w:bCs/>
          <w:color w:val="auto"/>
          <w:kern w:val="0"/>
          <w:szCs w:val="21"/>
        </w:rPr>
        <w:t>最后报价</w:t>
      </w:r>
      <w:r>
        <w:rPr>
          <w:rFonts w:hint="eastAsia" w:ascii="宋体" w:hAnsi="宋体" w:eastAsia="宋体" w:cs="宋体"/>
          <w:b/>
          <w:bCs/>
          <w:color w:val="auto"/>
          <w:kern w:val="0"/>
          <w:szCs w:val="21"/>
          <w:lang w:eastAsia="zh-CN"/>
        </w:rPr>
        <w:t>）</w:t>
      </w:r>
      <w:r>
        <w:rPr>
          <w:rFonts w:hint="eastAsia" w:ascii="宋体" w:hAnsi="宋体" w:eastAsia="宋体" w:cs="宋体"/>
          <w:b/>
          <w:bCs/>
          <w:color w:val="auto"/>
          <w:kern w:val="0"/>
          <w:szCs w:val="21"/>
        </w:rPr>
        <w:t>表格不得装订在响应文件中供应商需单独准备，进行最后报价</w:t>
      </w:r>
      <w:r>
        <w:rPr>
          <w:rFonts w:hint="eastAsia" w:ascii="宋体" w:hAnsi="宋体" w:eastAsia="宋体" w:cs="宋体"/>
          <w:b/>
          <w:bCs/>
          <w:color w:val="auto"/>
          <w:kern w:val="0"/>
          <w:szCs w:val="21"/>
          <w:lang w:val="en-US" w:eastAsia="zh-CN"/>
        </w:rPr>
        <w:t>及</w:t>
      </w:r>
      <w:r>
        <w:rPr>
          <w:rFonts w:hint="eastAsia" w:ascii="宋体" w:hAnsi="宋体" w:eastAsia="宋体" w:cs="宋体"/>
          <w:b/>
          <w:bCs/>
          <w:color w:val="auto"/>
          <w:kern w:val="0"/>
          <w:szCs w:val="21"/>
        </w:rPr>
        <w:t>分项报价明细</w:t>
      </w:r>
      <w:r>
        <w:rPr>
          <w:rFonts w:hint="eastAsia" w:ascii="宋体" w:hAnsi="宋体" w:eastAsia="宋体" w:cs="宋体"/>
          <w:b/>
          <w:bCs/>
          <w:color w:val="auto"/>
          <w:kern w:val="0"/>
          <w:szCs w:val="21"/>
          <w:lang w:eastAsia="zh-CN"/>
        </w:rPr>
        <w:t>（</w:t>
      </w:r>
      <w:r>
        <w:rPr>
          <w:rFonts w:hint="eastAsia" w:ascii="宋体" w:hAnsi="宋体" w:eastAsia="宋体" w:cs="宋体"/>
          <w:b/>
          <w:bCs/>
          <w:color w:val="auto"/>
          <w:kern w:val="0"/>
          <w:szCs w:val="21"/>
        </w:rPr>
        <w:t>最后报价</w:t>
      </w:r>
      <w:r>
        <w:rPr>
          <w:rFonts w:hint="eastAsia" w:ascii="宋体" w:hAnsi="宋体" w:eastAsia="宋体" w:cs="宋体"/>
          <w:b/>
          <w:bCs/>
          <w:color w:val="auto"/>
          <w:kern w:val="0"/>
          <w:szCs w:val="21"/>
          <w:lang w:eastAsia="zh-CN"/>
        </w:rPr>
        <w:t>）</w:t>
      </w:r>
      <w:r>
        <w:rPr>
          <w:rFonts w:hint="eastAsia" w:ascii="宋体" w:hAnsi="宋体" w:eastAsia="宋体" w:cs="宋体"/>
          <w:b/>
          <w:bCs/>
          <w:color w:val="auto"/>
          <w:kern w:val="0"/>
          <w:szCs w:val="21"/>
          <w:lang w:val="en-US" w:eastAsia="zh-CN"/>
        </w:rPr>
        <w:t>现场提交</w:t>
      </w:r>
      <w:r>
        <w:rPr>
          <w:rFonts w:hint="eastAsia" w:ascii="宋体" w:hAnsi="宋体" w:eastAsia="宋体" w:cs="宋体"/>
          <w:b/>
          <w:bCs/>
          <w:color w:val="auto"/>
          <w:kern w:val="0"/>
          <w:szCs w:val="21"/>
        </w:rPr>
        <w:t>。</w:t>
      </w:r>
    </w:p>
    <w:p w14:paraId="79BD3B58">
      <w:pPr>
        <w:adjustRightInd w:val="0"/>
        <w:snapToGrid w:val="0"/>
        <w:spacing w:line="360" w:lineRule="auto"/>
        <w:rPr>
          <w:rFonts w:hint="eastAsia" w:ascii="宋体" w:hAnsi="宋体" w:eastAsia="宋体" w:cs="Times New Roman"/>
          <w:color w:val="auto"/>
          <w:szCs w:val="21"/>
        </w:rPr>
      </w:pPr>
    </w:p>
    <w:p w14:paraId="046197FF">
      <w:pPr>
        <w:adjustRightInd w:val="0"/>
        <w:snapToGrid w:val="0"/>
        <w:spacing w:line="360" w:lineRule="auto"/>
        <w:rPr>
          <w:rFonts w:hint="eastAsia" w:ascii="宋体" w:hAnsi="宋体" w:eastAsia="宋体" w:cs="Times New Roman"/>
          <w:color w:val="auto"/>
          <w:szCs w:val="21"/>
        </w:rPr>
      </w:pPr>
    </w:p>
    <w:p w14:paraId="636ADF6E">
      <w:pPr>
        <w:adjustRightInd w:val="0"/>
        <w:snapToGrid w:val="0"/>
        <w:spacing w:line="360" w:lineRule="auto"/>
        <w:rPr>
          <w:rFonts w:hint="eastAsia" w:ascii="宋体" w:hAnsi="宋体" w:eastAsia="宋体" w:cs="Times New Roman"/>
          <w:color w:val="auto"/>
          <w:szCs w:val="21"/>
        </w:rPr>
      </w:pPr>
    </w:p>
    <w:p w14:paraId="6F91CD4C">
      <w:pPr>
        <w:adjustRightInd w:val="0"/>
        <w:snapToGrid w:val="0"/>
        <w:spacing w:line="360" w:lineRule="auto"/>
        <w:rPr>
          <w:rFonts w:hint="eastAsia" w:ascii="宋体" w:hAnsi="宋体" w:eastAsia="宋体" w:cs="Times New Roman"/>
          <w:color w:val="auto"/>
          <w:szCs w:val="21"/>
        </w:rPr>
      </w:pPr>
    </w:p>
    <w:p w14:paraId="14F4D157">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供应商名称（盖单位公章）：</w:t>
      </w:r>
    </w:p>
    <w:p w14:paraId="7D6A3235">
      <w:pPr>
        <w:adjustRightInd w:val="0"/>
        <w:snapToGrid w:val="0"/>
        <w:spacing w:line="360" w:lineRule="auto"/>
        <w:rPr>
          <w:rFonts w:hint="eastAsia" w:ascii="宋体" w:hAnsi="宋体" w:eastAsia="宋体" w:cs="Times New Roman"/>
          <w:color w:val="auto"/>
          <w:szCs w:val="21"/>
        </w:rPr>
      </w:pPr>
      <w:r>
        <w:rPr>
          <w:rFonts w:hint="eastAsia" w:ascii="宋体" w:hAnsi="宋体" w:eastAsia="宋体" w:cs="微软雅黑"/>
          <w:color w:val="auto"/>
          <w:spacing w:val="-2"/>
          <w:kern w:val="0"/>
          <w:szCs w:val="21"/>
        </w:rPr>
        <w:t>法</w:t>
      </w:r>
      <w:r>
        <w:rPr>
          <w:rFonts w:hint="eastAsia" w:ascii="宋体" w:hAnsi="宋体" w:eastAsia="宋体" w:cs="微软雅黑"/>
          <w:color w:val="auto"/>
          <w:kern w:val="0"/>
          <w:szCs w:val="21"/>
        </w:rPr>
        <w:t>定</w:t>
      </w:r>
      <w:r>
        <w:rPr>
          <w:rFonts w:hint="eastAsia" w:ascii="宋体" w:hAnsi="宋体" w:eastAsia="宋体" w:cs="微软雅黑"/>
          <w:color w:val="auto"/>
          <w:spacing w:val="-2"/>
          <w:kern w:val="0"/>
          <w:szCs w:val="21"/>
        </w:rPr>
        <w:t>代</w:t>
      </w:r>
      <w:r>
        <w:rPr>
          <w:rFonts w:hint="eastAsia" w:ascii="宋体" w:hAnsi="宋体" w:eastAsia="宋体" w:cs="微软雅黑"/>
          <w:color w:val="auto"/>
          <w:kern w:val="0"/>
          <w:szCs w:val="21"/>
        </w:rPr>
        <w:t>表</w:t>
      </w:r>
      <w:r>
        <w:rPr>
          <w:rFonts w:hint="eastAsia" w:ascii="宋体" w:hAnsi="宋体" w:eastAsia="宋体" w:cs="微软雅黑"/>
          <w:color w:val="auto"/>
          <w:spacing w:val="-2"/>
          <w:kern w:val="0"/>
          <w:szCs w:val="21"/>
        </w:rPr>
        <w:t>人</w:t>
      </w:r>
      <w:r>
        <w:rPr>
          <w:rFonts w:hint="eastAsia" w:ascii="宋体" w:hAnsi="宋体" w:eastAsia="宋体" w:cs="微软雅黑"/>
          <w:color w:val="auto"/>
          <w:kern w:val="0"/>
          <w:szCs w:val="21"/>
        </w:rPr>
        <w:t>（</w:t>
      </w:r>
      <w:r>
        <w:rPr>
          <w:rFonts w:hint="eastAsia" w:ascii="宋体" w:hAnsi="宋体" w:eastAsia="宋体" w:cs="微软雅黑"/>
          <w:color w:val="auto"/>
          <w:spacing w:val="-2"/>
          <w:kern w:val="0"/>
          <w:szCs w:val="21"/>
        </w:rPr>
        <w:t>单</w:t>
      </w:r>
      <w:r>
        <w:rPr>
          <w:rFonts w:hint="eastAsia" w:ascii="宋体" w:hAnsi="宋体" w:eastAsia="宋体" w:cs="微软雅黑"/>
          <w:color w:val="auto"/>
          <w:kern w:val="0"/>
          <w:szCs w:val="21"/>
        </w:rPr>
        <w:t>位</w:t>
      </w:r>
      <w:r>
        <w:rPr>
          <w:rFonts w:hint="eastAsia" w:ascii="宋体" w:hAnsi="宋体" w:eastAsia="宋体" w:cs="微软雅黑"/>
          <w:color w:val="auto"/>
          <w:spacing w:val="-2"/>
          <w:kern w:val="0"/>
          <w:szCs w:val="21"/>
        </w:rPr>
        <w:t>负</w:t>
      </w:r>
      <w:r>
        <w:rPr>
          <w:rFonts w:hint="eastAsia" w:ascii="宋体" w:hAnsi="宋体" w:eastAsia="宋体" w:cs="微软雅黑"/>
          <w:color w:val="auto"/>
          <w:kern w:val="0"/>
          <w:szCs w:val="21"/>
        </w:rPr>
        <w:t>责人</w:t>
      </w:r>
      <w:r>
        <w:rPr>
          <w:rFonts w:hint="eastAsia" w:ascii="宋体" w:hAnsi="宋体" w:eastAsia="宋体" w:cs="微软雅黑"/>
          <w:color w:val="auto"/>
          <w:spacing w:val="-2"/>
          <w:kern w:val="0"/>
          <w:szCs w:val="21"/>
        </w:rPr>
        <w:t>）</w:t>
      </w:r>
      <w:r>
        <w:rPr>
          <w:rFonts w:hint="eastAsia" w:ascii="宋体" w:hAnsi="宋体" w:eastAsia="宋体" w:cs="Times New Roman"/>
          <w:color w:val="auto"/>
          <w:szCs w:val="21"/>
        </w:rPr>
        <w:t>或其授权的代理人（签字或印章）：</w:t>
      </w:r>
    </w:p>
    <w:p w14:paraId="7C166456">
      <w:pPr>
        <w:adjustRightInd w:val="0"/>
        <w:snapToGrid w:val="0"/>
        <w:spacing w:line="360" w:lineRule="auto"/>
        <w:rPr>
          <w:rFonts w:hint="default" w:ascii="Times New Roman" w:hAnsi="Times New Roman" w:eastAsia="宋体" w:cs="Times New Roman"/>
          <w:color w:val="auto"/>
          <w:szCs w:val="21"/>
          <w:lang w:val="en-US" w:eastAsia="zh-CN"/>
        </w:rPr>
      </w:pPr>
      <w:r>
        <w:rPr>
          <w:rFonts w:hint="eastAsia" w:ascii="宋体" w:hAnsi="宋体" w:eastAsia="宋体" w:cs="Times New Roman"/>
          <w:color w:val="auto"/>
          <w:szCs w:val="21"/>
        </w:rPr>
        <w:t>日期：</w:t>
      </w:r>
      <w:r>
        <w:rPr>
          <w:rFonts w:hint="eastAsia" w:ascii="宋体" w:hAnsi="宋体" w:eastAsia="宋体" w:cs="Times New Roman"/>
          <w:color w:val="auto"/>
          <w:szCs w:val="21"/>
          <w:lang w:val="en-US" w:eastAsia="zh-CN"/>
        </w:rPr>
        <w:t xml:space="preserve">  年  月    日</w:t>
      </w:r>
    </w:p>
    <w:p w14:paraId="703769C0">
      <w:pPr>
        <w:widowControl w:val="0"/>
        <w:spacing w:line="360" w:lineRule="auto"/>
        <w:ind w:firstLine="422" w:firstLineChars="200"/>
        <w:jc w:val="both"/>
        <w:rPr>
          <w:rFonts w:hint="eastAsia" w:ascii="Calibri" w:hAnsi="Calibri" w:eastAsia="宋体" w:cs="Times New Roman"/>
          <w:b/>
          <w:bCs/>
          <w:color w:val="auto"/>
          <w:kern w:val="2"/>
          <w:sz w:val="21"/>
          <w:szCs w:val="22"/>
          <w:highlight w:val="none"/>
          <w:lang w:val="en-US" w:eastAsia="zh-CN" w:bidi="ar-SA"/>
        </w:rPr>
      </w:pPr>
    </w:p>
    <w:p w14:paraId="13010C7A">
      <w:pPr>
        <w:widowControl w:val="0"/>
        <w:spacing w:line="360" w:lineRule="auto"/>
        <w:ind w:firstLine="422" w:firstLineChars="200"/>
        <w:jc w:val="both"/>
        <w:rPr>
          <w:rFonts w:hint="eastAsia" w:ascii="Calibri" w:hAnsi="Calibri" w:eastAsia="宋体" w:cs="Times New Roman"/>
          <w:b/>
          <w:bCs/>
          <w:color w:val="auto"/>
          <w:kern w:val="2"/>
          <w:sz w:val="21"/>
          <w:szCs w:val="22"/>
          <w:highlight w:val="none"/>
          <w:lang w:val="en-US" w:eastAsia="zh-CN" w:bidi="ar-SA"/>
        </w:rPr>
      </w:pPr>
    </w:p>
    <w:p w14:paraId="1286368D">
      <w:pPr>
        <w:spacing w:line="520" w:lineRule="atLeast"/>
        <w:ind w:firstLine="280" w:firstLineChars="100"/>
        <w:rPr>
          <w:rFonts w:ascii="宋体" w:hAnsi="宋体" w:eastAsia="宋体" w:cs="宋体"/>
          <w:color w:val="auto"/>
          <w:sz w:val="28"/>
          <w:szCs w:val="28"/>
          <w:highlight w:val="none"/>
        </w:rPr>
      </w:pPr>
    </w:p>
    <w:p w14:paraId="2D512E73">
      <w:pPr>
        <w:adjustRightInd w:val="0"/>
        <w:snapToGrid w:val="0"/>
        <w:spacing w:line="360" w:lineRule="auto"/>
        <w:ind w:left="-88" w:leftChars="-42" w:firstLine="1827" w:firstLineChars="650"/>
        <w:rPr>
          <w:rFonts w:eastAsia="宋体"/>
          <w:color w:val="auto"/>
          <w:highlight w:val="none"/>
        </w:rPr>
      </w:pPr>
      <w:r>
        <w:rPr>
          <w:rFonts w:hint="eastAsia" w:ascii="黑体" w:hAnsi="宋体" w:eastAsia="黑体" w:cs="宋体"/>
          <w:b/>
          <w:bCs/>
          <w:color w:val="auto"/>
          <w:kern w:val="0"/>
          <w:sz w:val="28"/>
          <w:szCs w:val="28"/>
          <w:highlight w:val="none"/>
        </w:rPr>
        <w:t>（</w:t>
      </w:r>
      <w:r>
        <w:rPr>
          <w:rFonts w:hint="eastAsia" w:ascii="黑体" w:hAnsi="宋体" w:eastAsia="黑体" w:cs="宋体"/>
          <w:b/>
          <w:color w:val="auto"/>
          <w:kern w:val="0"/>
          <w:sz w:val="28"/>
          <w:szCs w:val="28"/>
          <w:highlight w:val="none"/>
        </w:rPr>
        <w:t>开标时自行准备，不封装在响应文件中）</w:t>
      </w:r>
    </w:p>
    <w:p w14:paraId="2B26390C">
      <w:pPr>
        <w:tabs>
          <w:tab w:val="left" w:pos="3600"/>
        </w:tabs>
        <w:adjustRightInd w:val="0"/>
        <w:snapToGrid w:val="0"/>
        <w:spacing w:line="420" w:lineRule="atLeast"/>
        <w:rPr>
          <w:rFonts w:hint="eastAsia" w:ascii="Times New Roman" w:hAnsi="Times New Roman" w:eastAsia="宋体" w:cs="Times New Roman"/>
          <w:b/>
          <w:color w:val="auto"/>
          <w:sz w:val="32"/>
          <w:szCs w:val="32"/>
        </w:rPr>
      </w:pPr>
    </w:p>
    <w:sectPr>
      <w:headerReference r:id="rId10" w:type="default"/>
      <w:footerReference r:id="rId11" w:type="default"/>
      <w:footerReference r:id="rId12" w:type="even"/>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7A"/>
    <w:family w:val="auto"/>
    <w:pitch w:val="default"/>
    <w:sig w:usb0="80000287" w:usb1="280F3C52" w:usb2="00000016" w:usb3="00000000" w:csb0="0004001F" w:csb1="00000000"/>
  </w:font>
  <w:font w:name="方正大标宋_GBK">
    <w:altName w:val="宋体"/>
    <w:panose1 w:val="03000509000000000000"/>
    <w:charset w:val="86"/>
    <w:family w:val="script"/>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幼圆">
    <w:altName w:val="宋体"/>
    <w:panose1 w:val="02010509060101010101"/>
    <w:charset w:val="86"/>
    <w:family w:val="modern"/>
    <w:pitch w:val="default"/>
    <w:sig w:usb0="00000000" w:usb1="00000000" w:usb2="00000000" w:usb3="00000000" w:csb0="00040000" w:csb1="00000000"/>
  </w:font>
  <w:font w:name="Wingdings 2">
    <w:altName w:val="Wingdings"/>
    <w:panose1 w:val="05020102010507070707"/>
    <w:charset w:val="02"/>
    <w:family w:val="auto"/>
    <w:pitch w:val="default"/>
    <w:sig w:usb0="00000000" w:usb1="00000000" w:usb2="00000000" w:usb3="00000000" w:csb0="8000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4298A">
    <w:pPr>
      <w:pStyle w:val="11"/>
      <w:rPr>
        <w:rFonts w:ascii="Times New Roman" w:hAnsi="Times New Roman" w:eastAsia="宋体" w:cs="Times New Roman"/>
      </w:rPr>
    </w:pPr>
    <w:r>
      <w:rPr>
        <w:rFonts w:ascii="Times New Roman" w:hAnsi="Times New Roman" w:eastAsia="宋体" w:cs="Times New Roma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6883FD2">
                          <w:pPr>
                            <w:pStyle w:val="11"/>
                            <w:rPr>
                              <w:rFonts w:hint="eastAsia" w:ascii="Times New Roman" w:hAnsi="Times New Roman" w:eastAsia="宋体" w:cs="Times New Roman"/>
                            </w:rPr>
                          </w:pPr>
                          <w:r>
                            <w:rPr>
                              <w:rFonts w:hint="eastAsia" w:ascii="Times New Roman" w:hAnsi="Times New Roman" w:eastAsia="宋体" w:cs="Times New Roman"/>
                            </w:rPr>
                            <w:fldChar w:fldCharType="begin"/>
                          </w:r>
                          <w:r>
                            <w:rPr>
                              <w:rFonts w:hint="eastAsia" w:ascii="Times New Roman" w:hAnsi="Times New Roman" w:eastAsia="宋体" w:cs="Times New Roman"/>
                            </w:rPr>
                            <w:instrText xml:space="preserve"> PAGE  \* MERGEFORMAT </w:instrText>
                          </w:r>
                          <w:r>
                            <w:rPr>
                              <w:rFonts w:hint="eastAsia" w:ascii="Times New Roman" w:hAnsi="Times New Roman" w:eastAsia="宋体" w:cs="Times New Roman"/>
                            </w:rPr>
                            <w:fldChar w:fldCharType="separate"/>
                          </w:r>
                          <w:r>
                            <w:rPr>
                              <w:rFonts w:hint="eastAsia" w:ascii="Times New Roman" w:hAnsi="Times New Roman" w:eastAsia="宋体" w:cs="Times New Roman"/>
                            </w:rPr>
                            <w:t>1</w:t>
                          </w:r>
                          <w:r>
                            <w:rPr>
                              <w:rFonts w:hint="eastAsia" w:ascii="Times New Roman" w:hAnsi="Times New Roman" w:eastAsia="宋体" w:cs="Times New Roma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36883FD2">
                    <w:pPr>
                      <w:pStyle w:val="11"/>
                      <w:rPr>
                        <w:rFonts w:hint="eastAsia" w:ascii="Times New Roman" w:hAnsi="Times New Roman" w:eastAsia="宋体" w:cs="Times New Roman"/>
                      </w:rPr>
                    </w:pPr>
                    <w:r>
                      <w:rPr>
                        <w:rFonts w:hint="eastAsia" w:ascii="Times New Roman" w:hAnsi="Times New Roman" w:eastAsia="宋体" w:cs="Times New Roman"/>
                      </w:rPr>
                      <w:fldChar w:fldCharType="begin"/>
                    </w:r>
                    <w:r>
                      <w:rPr>
                        <w:rFonts w:hint="eastAsia" w:ascii="Times New Roman" w:hAnsi="Times New Roman" w:eastAsia="宋体" w:cs="Times New Roman"/>
                      </w:rPr>
                      <w:instrText xml:space="preserve"> PAGE  \* MERGEFORMAT </w:instrText>
                    </w:r>
                    <w:r>
                      <w:rPr>
                        <w:rFonts w:hint="eastAsia" w:ascii="Times New Roman" w:hAnsi="Times New Roman" w:eastAsia="宋体" w:cs="Times New Roman"/>
                      </w:rPr>
                      <w:fldChar w:fldCharType="separate"/>
                    </w:r>
                    <w:r>
                      <w:rPr>
                        <w:rFonts w:hint="eastAsia" w:ascii="Times New Roman" w:hAnsi="Times New Roman" w:eastAsia="宋体" w:cs="Times New Roman"/>
                      </w:rPr>
                      <w:t>1</w:t>
                    </w:r>
                    <w:r>
                      <w:rPr>
                        <w:rFonts w:hint="eastAsia" w:ascii="Times New Roman" w:hAnsi="Times New Roman" w:eastAsia="宋体" w:cs="Times New Roma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72F1E">
    <w:pPr>
      <w:pStyle w:val="11"/>
      <w:jc w:val="center"/>
      <w:rPr>
        <w:rFonts w:ascii="Times New Roman" w:hAnsi="Times New Roman" w:eastAsia="宋体" w:cs="Times New Roman"/>
      </w:rPr>
    </w:pPr>
    <w:r>
      <w:rPr>
        <w:rFonts w:ascii="Times New Roman" w:hAnsi="Times New Roman" w:eastAsia="宋体" w:cs="Times New Roman"/>
      </w:rPr>
      <w:fldChar w:fldCharType="begin"/>
    </w:r>
    <w:r>
      <w:rPr>
        <w:rFonts w:ascii="Times New Roman" w:hAnsi="Times New Roman" w:eastAsia="宋体" w:cs="Times New Roman"/>
      </w:rPr>
      <w:instrText xml:space="preserve">PAGE   \* MERGEFORMAT</w:instrText>
    </w:r>
    <w:r>
      <w:rPr>
        <w:rFonts w:ascii="Times New Roman" w:hAnsi="Times New Roman" w:eastAsia="宋体" w:cs="Times New Roman"/>
      </w:rPr>
      <w:fldChar w:fldCharType="separate"/>
    </w:r>
    <w:r>
      <w:rPr>
        <w:rFonts w:ascii="Times New Roman" w:hAnsi="Times New Roman" w:eastAsia="宋体" w:cs="Times New Roman"/>
      </w:rPr>
      <w:t>83</w:t>
    </w:r>
    <w:r>
      <w:rPr>
        <w:rFonts w:ascii="Times New Roman" w:hAnsi="Times New Roman" w:eastAsia="宋体" w:cs="Times New Roman"/>
      </w:rPr>
      <w:fldChar w:fldCharType="end"/>
    </w:r>
  </w:p>
  <w:p w14:paraId="09BE4596">
    <w:pPr>
      <w:pStyle w:val="11"/>
      <w:ind w:left="180" w:hanging="180" w:hangingChars="100"/>
      <w:jc w:val="right"/>
      <w:rPr>
        <w:rFonts w:hint="eastAsia" w:ascii="Times New Roman" w:hAnsi="Times New Roman" w:eastAsia="楷体_GB2312" w:cs="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D357D">
    <w:pPr>
      <w:pStyle w:val="11"/>
      <w:jc w:val="center"/>
      <w:rPr>
        <w:rFonts w:ascii="Times New Roman" w:hAnsi="Times New Roman" w:eastAsia="宋体" w:cs="Times New Roman"/>
      </w:rPr>
    </w:pPr>
    <w:r>
      <w:rPr>
        <w:rFonts w:ascii="Times New Roman" w:hAnsi="Times New Roman" w:eastAsia="宋体" w:cs="Times New Roman"/>
      </w:rPr>
      <w:fldChar w:fldCharType="begin"/>
    </w:r>
    <w:r>
      <w:rPr>
        <w:rFonts w:ascii="Times New Roman" w:hAnsi="Times New Roman" w:eastAsia="宋体" w:cs="Times New Roman"/>
      </w:rPr>
      <w:instrText xml:space="preserve">PAGE   \* MERGEFORMAT</w:instrText>
    </w:r>
    <w:r>
      <w:rPr>
        <w:rFonts w:ascii="Times New Roman" w:hAnsi="Times New Roman" w:eastAsia="宋体" w:cs="Times New Roman"/>
      </w:rPr>
      <w:fldChar w:fldCharType="separate"/>
    </w:r>
    <w:r>
      <w:rPr>
        <w:rFonts w:ascii="Times New Roman" w:hAnsi="Times New Roman" w:eastAsia="宋体" w:cs="Times New Roman"/>
      </w:rPr>
      <w:t>83</w:t>
    </w:r>
    <w:r>
      <w:rPr>
        <w:rFonts w:ascii="Times New Roman" w:hAnsi="Times New Roman" w:eastAsia="宋体" w:cs="Times New Roman"/>
      </w:rPr>
      <w:fldChar w:fldCharType="end"/>
    </w:r>
  </w:p>
  <w:p w14:paraId="4E45205C">
    <w:pPr>
      <w:pStyle w:val="11"/>
      <w:ind w:left="180" w:hanging="180" w:hangingChars="100"/>
      <w:jc w:val="right"/>
      <w:rPr>
        <w:rFonts w:hint="eastAsia" w:ascii="Times New Roman" w:hAnsi="Times New Roman" w:eastAsia="楷体_GB2312" w:cs="Times New Roma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08013">
    <w:pPr>
      <w:pStyle w:val="11"/>
      <w:rPr>
        <w:rFonts w:hint="eastAsia" w:ascii="Times New Roman" w:hAnsi="Times New Roman" w:eastAsia="宋体" w:cs="Times New Roman"/>
        <w:sz w:val="21"/>
        <w:szCs w:val="21"/>
      </w:rPr>
    </w:pPr>
    <w:r>
      <w:rPr>
        <w:rFonts w:ascii="Times New Roman" w:hAnsi="Times New Roman" w:eastAsia="宋体" w:cs="Times New Roman"/>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82CB15C">
                          <w:pPr>
                            <w:pStyle w:val="11"/>
                            <w:rPr>
                              <w:rFonts w:hint="eastAsia" w:ascii="Times New Roman" w:hAnsi="Times New Roman" w:eastAsia="宋体" w:cs="Times New Roman"/>
                            </w:rPr>
                          </w:pPr>
                          <w:r>
                            <w:rPr>
                              <w:rFonts w:hint="eastAsia" w:ascii="Times New Roman" w:hAnsi="Times New Roman" w:eastAsia="宋体" w:cs="Times New Roman"/>
                            </w:rPr>
                            <w:fldChar w:fldCharType="begin"/>
                          </w:r>
                          <w:r>
                            <w:rPr>
                              <w:rFonts w:hint="eastAsia" w:ascii="Times New Roman" w:hAnsi="Times New Roman" w:eastAsia="宋体" w:cs="Times New Roman"/>
                            </w:rPr>
                            <w:instrText xml:space="preserve"> PAGE  \* MERGEFORMAT </w:instrText>
                          </w:r>
                          <w:r>
                            <w:rPr>
                              <w:rFonts w:hint="eastAsia" w:ascii="Times New Roman" w:hAnsi="Times New Roman" w:eastAsia="宋体" w:cs="Times New Roman"/>
                            </w:rPr>
                            <w:fldChar w:fldCharType="separate"/>
                          </w:r>
                          <w:r>
                            <w:rPr>
                              <w:rFonts w:hint="eastAsia" w:ascii="Times New Roman" w:hAnsi="Times New Roman" w:eastAsia="宋体" w:cs="Times New Roman"/>
                            </w:rPr>
                            <w:t>24</w:t>
                          </w:r>
                          <w:r>
                            <w:rPr>
                              <w:rFonts w:hint="eastAsia" w:ascii="Times New Roman" w:hAnsi="Times New Roman" w:eastAsia="宋体" w:cs="Times New Roma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fill on="f" focussize="0,0"/>
              <v:stroke on="f" weight="1.25pt"/>
              <v:imagedata o:title=""/>
              <o:lock v:ext="edit" aspectratio="f"/>
              <v:textbox inset="0mm,0mm,0mm,0mm" style="mso-fit-shape-to-text:t;">
                <w:txbxContent>
                  <w:p w14:paraId="582CB15C">
                    <w:pPr>
                      <w:pStyle w:val="11"/>
                      <w:rPr>
                        <w:rFonts w:hint="eastAsia" w:ascii="Times New Roman" w:hAnsi="Times New Roman" w:eastAsia="宋体" w:cs="Times New Roman"/>
                      </w:rPr>
                    </w:pPr>
                    <w:r>
                      <w:rPr>
                        <w:rFonts w:hint="eastAsia" w:ascii="Times New Roman" w:hAnsi="Times New Roman" w:eastAsia="宋体" w:cs="Times New Roman"/>
                      </w:rPr>
                      <w:fldChar w:fldCharType="begin"/>
                    </w:r>
                    <w:r>
                      <w:rPr>
                        <w:rFonts w:hint="eastAsia" w:ascii="Times New Roman" w:hAnsi="Times New Roman" w:eastAsia="宋体" w:cs="Times New Roman"/>
                      </w:rPr>
                      <w:instrText xml:space="preserve"> PAGE  \* MERGEFORMAT </w:instrText>
                    </w:r>
                    <w:r>
                      <w:rPr>
                        <w:rFonts w:hint="eastAsia" w:ascii="Times New Roman" w:hAnsi="Times New Roman" w:eastAsia="宋体" w:cs="Times New Roman"/>
                      </w:rPr>
                      <w:fldChar w:fldCharType="separate"/>
                    </w:r>
                    <w:r>
                      <w:rPr>
                        <w:rFonts w:hint="eastAsia" w:ascii="Times New Roman" w:hAnsi="Times New Roman" w:eastAsia="宋体" w:cs="Times New Roman"/>
                      </w:rPr>
                      <w:t>24</w:t>
                    </w:r>
                    <w:r>
                      <w:rPr>
                        <w:rFonts w:hint="eastAsia" w:ascii="Times New Roman" w:hAnsi="Times New Roman" w:eastAsia="宋体" w:cs="Times New Roma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387DD">
    <w:pPr>
      <w:pStyle w:val="11"/>
      <w:ind w:right="360" w:firstLine="360"/>
      <w:rPr>
        <w:rFonts w:hint="eastAsia" w:ascii="仿宋_GB2312" w:hAnsi="Times New Roman" w:eastAsia="仿宋_GB2312" w:cs="Times New Roman"/>
        <w:sz w:val="30"/>
        <w:szCs w:val="30"/>
      </w:rPr>
    </w:pPr>
    <w:r>
      <w:rPr>
        <w:rStyle w:val="20"/>
        <w:rFonts w:hint="eastAsia" w:ascii="仿宋_GB2312" w:hAnsi="Times New Roman" w:eastAsia="仿宋_GB2312" w:cs="Times New Roman"/>
        <w:sz w:val="30"/>
        <w:szCs w:val="30"/>
      </w:rPr>
      <w:t>—</w:t>
    </w:r>
    <w:r>
      <w:rPr>
        <w:rFonts w:hint="eastAsia" w:ascii="仿宋_GB2312" w:hAnsi="Times New Roman" w:eastAsia="仿宋_GB2312" w:cs="Times New Roman"/>
        <w:sz w:val="30"/>
        <w:szCs w:val="30"/>
      </w:rPr>
      <w:fldChar w:fldCharType="begin"/>
    </w:r>
    <w:r>
      <w:rPr>
        <w:rStyle w:val="20"/>
        <w:rFonts w:hint="eastAsia" w:ascii="仿宋_GB2312" w:hAnsi="Times New Roman" w:eastAsia="仿宋_GB2312" w:cs="Times New Roman"/>
        <w:sz w:val="30"/>
        <w:szCs w:val="30"/>
      </w:rPr>
      <w:instrText xml:space="preserve"> PAGE </w:instrText>
    </w:r>
    <w:r>
      <w:rPr>
        <w:rFonts w:hint="eastAsia" w:ascii="仿宋_GB2312" w:hAnsi="Times New Roman" w:eastAsia="仿宋_GB2312" w:cs="Times New Roman"/>
        <w:sz w:val="30"/>
        <w:szCs w:val="30"/>
      </w:rPr>
      <w:fldChar w:fldCharType="separate"/>
    </w:r>
    <w:r>
      <w:rPr>
        <w:rStyle w:val="20"/>
        <w:rFonts w:hint="eastAsia" w:ascii="仿宋_GB2312" w:hAnsi="Times New Roman" w:eastAsia="仿宋_GB2312" w:cs="Times New Roman"/>
        <w:sz w:val="30"/>
        <w:szCs w:val="30"/>
      </w:rPr>
      <w:t>25</w:t>
    </w:r>
    <w:r>
      <w:rPr>
        <w:rFonts w:hint="eastAsia" w:ascii="仿宋_GB2312" w:hAnsi="Times New Roman" w:eastAsia="仿宋_GB2312" w:cs="Times New Roman"/>
        <w:sz w:val="30"/>
        <w:szCs w:val="30"/>
      </w:rPr>
      <w:fldChar w:fldCharType="end"/>
    </w:r>
    <w:r>
      <w:rPr>
        <w:rFonts w:hint="eastAsia" w:ascii="仿宋_GB2312" w:hAnsi="Times New Roman" w:eastAsia="仿宋_GB2312" w:cs="Times New Roman"/>
        <w:sz w:val="30"/>
        <w:szCs w:val="30"/>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18E63">
    <w:pPr>
      <w:pStyle w:val="12"/>
      <w:pBdr>
        <w:bottom w:val="none" w:color="auto" w:sz="0" w:space="0"/>
      </w:pBdr>
      <w:jc w:val="both"/>
      <w:rPr>
        <w:rFonts w:ascii="Times New Roman" w:hAnsi="Times New Roman" w:eastAsia="宋体"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96139">
    <w:pPr>
      <w:pStyle w:val="12"/>
      <w:pBdr>
        <w:bottom w:val="none" w:color="auto" w:sz="0" w:space="0"/>
      </w:pBdr>
      <w:jc w:val="both"/>
      <w:rPr>
        <w:rFonts w:hint="eastAsia" w:ascii="Times New Roman" w:hAnsi="Times New Roman" w:eastAsia="宋体"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3D4E3">
    <w:pPr>
      <w:pStyle w:val="12"/>
      <w:pBdr>
        <w:bottom w:val="none" w:color="auto" w:sz="0" w:space="0"/>
      </w:pBdr>
      <w:rPr>
        <w:rFonts w:ascii="Times New Roman" w:hAnsi="Times New Roman" w:eastAsia="宋体" w:cs="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79924">
    <w:pPr>
      <w:adjustRightInd w:val="0"/>
      <w:snapToGrid w:val="0"/>
      <w:spacing w:line="360" w:lineRule="auto"/>
      <w:rPr>
        <w:rFonts w:ascii="Times New Roman" w:hAnsi="Times New Roman" w:eastAsia="宋体" w:cs="Times New Roman"/>
        <w:sz w:val="20"/>
        <w:szCs w:val="2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30972">
    <w:pPr>
      <w:pStyle w:val="12"/>
      <w:pBdr>
        <w:bottom w:val="none" w:color="auto" w:sz="0" w:space="0"/>
      </w:pBdr>
      <w:jc w:val="both"/>
      <w:rPr>
        <w:rFonts w:hint="eastAsia" w:ascii="Times New Roman" w:hAnsi="Times New Roman" w:eastAsia="宋体"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C4632F"/>
    <w:multiLevelType w:val="singleLevel"/>
    <w:tmpl w:val="D4C4632F"/>
    <w:lvl w:ilvl="0" w:tentative="0">
      <w:start w:val="1"/>
      <w:numFmt w:val="decimal"/>
      <w:lvlText w:val="%1."/>
      <w:lvlJc w:val="left"/>
      <w:pPr>
        <w:tabs>
          <w:tab w:val="left" w:pos="312"/>
        </w:tabs>
      </w:pPr>
    </w:lvl>
  </w:abstractNum>
  <w:abstractNum w:abstractNumId="1">
    <w:nsid w:val="E6AB53E0"/>
    <w:multiLevelType w:val="singleLevel"/>
    <w:tmpl w:val="E6AB53E0"/>
    <w:lvl w:ilvl="0" w:tentative="0">
      <w:start w:val="1"/>
      <w:numFmt w:val="decimal"/>
      <w:suff w:val="space"/>
      <w:lvlText w:val="%1."/>
      <w:lvlJc w:val="left"/>
      <w:pPr>
        <w:ind w:left="-24"/>
      </w:pPr>
    </w:lvl>
  </w:abstractNum>
  <w:abstractNum w:abstractNumId="2">
    <w:nsid w:val="FD723492"/>
    <w:multiLevelType w:val="singleLevel"/>
    <w:tmpl w:val="FD723492"/>
    <w:lvl w:ilvl="0" w:tentative="0">
      <w:start w:val="3"/>
      <w:numFmt w:val="decimal"/>
      <w:suff w:val="nothing"/>
      <w:lvlText w:val="%1、"/>
      <w:lvlJc w:val="left"/>
    </w:lvl>
  </w:abstractNum>
  <w:abstractNum w:abstractNumId="3">
    <w:nsid w:val="0AEDB953"/>
    <w:multiLevelType w:val="singleLevel"/>
    <w:tmpl w:val="0AEDB953"/>
    <w:lvl w:ilvl="0" w:tentative="0">
      <w:start w:val="1"/>
      <w:numFmt w:val="decimal"/>
      <w:suff w:val="nothing"/>
      <w:lvlText w:val="（%1）"/>
      <w:lvlJc w:val="left"/>
    </w:lvl>
  </w:abstractNum>
  <w:abstractNum w:abstractNumId="4">
    <w:nsid w:val="61390DFD"/>
    <w:multiLevelType w:val="multilevel"/>
    <w:tmpl w:val="61390DFD"/>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7855C7EE"/>
    <w:multiLevelType w:val="singleLevel"/>
    <w:tmpl w:val="7855C7EE"/>
    <w:lvl w:ilvl="0" w:tentative="0">
      <w:start w:val="5"/>
      <w:numFmt w:val="chineseCounting"/>
      <w:suff w:val="nothing"/>
      <w:lvlText w:val="%1、"/>
      <w:lvlJc w:val="left"/>
      <w:rPr>
        <w:rFonts w:hint="eastAsia"/>
      </w:rPr>
    </w:lvl>
  </w:abstractNum>
  <w:num w:numId="1">
    <w:abstractNumId w:val="2"/>
  </w:num>
  <w:num w:numId="2">
    <w:abstractNumId w:val="4"/>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905"/>
    <w:rsid w:val="004C0905"/>
    <w:rsid w:val="07131424"/>
    <w:rsid w:val="07F22757"/>
    <w:rsid w:val="0DDB4C4D"/>
    <w:rsid w:val="1656150E"/>
    <w:rsid w:val="17CE6BFF"/>
    <w:rsid w:val="1D6510EF"/>
    <w:rsid w:val="229E63DB"/>
    <w:rsid w:val="29332B49"/>
    <w:rsid w:val="2D4400B2"/>
    <w:rsid w:val="38D73577"/>
    <w:rsid w:val="453F297F"/>
    <w:rsid w:val="49AB10BC"/>
    <w:rsid w:val="513F6794"/>
    <w:rsid w:val="53905905"/>
    <w:rsid w:val="56CB730D"/>
    <w:rsid w:val="5EAE6B0B"/>
    <w:rsid w:val="63A12BB7"/>
    <w:rsid w:val="6A4A7098"/>
    <w:rsid w:val="71284C5A"/>
    <w:rsid w:val="795601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next w:val="1"/>
    <w:qFormat/>
    <w:uiPriority w:val="0"/>
    <w:pPr>
      <w:keepNext/>
      <w:widowControl w:val="0"/>
      <w:jc w:val="center"/>
      <w:outlineLvl w:val="0"/>
    </w:pPr>
    <w:rPr>
      <w:rFonts w:ascii="Times New Roman" w:hAnsi="Times New Roman" w:eastAsia="宋体" w:cs="Times New Roman"/>
      <w:b/>
      <w:bCs/>
      <w:kern w:val="2"/>
      <w:sz w:val="24"/>
      <w:szCs w:val="20"/>
      <w:lang w:val="en-US" w:eastAsia="zh-CN" w:bidi="ar-SA"/>
    </w:rPr>
  </w:style>
  <w:style w:type="paragraph" w:styleId="5">
    <w:name w:val="heading 2"/>
    <w:next w:val="1"/>
    <w:qFormat/>
    <w:uiPriority w:val="0"/>
    <w:pPr>
      <w:keepNext/>
      <w:keepLines/>
      <w:widowControl w:val="0"/>
      <w:spacing w:line="360" w:lineRule="auto"/>
      <w:jc w:val="both"/>
      <w:outlineLvl w:val="1"/>
    </w:pPr>
    <w:rPr>
      <w:rFonts w:ascii="Arial" w:hAnsi="Arial" w:eastAsia="宋体" w:cs="Times New Roman"/>
      <w:b/>
      <w:bCs/>
      <w:kern w:val="2"/>
      <w:sz w:val="24"/>
      <w:szCs w:val="32"/>
      <w:lang w:val="en-US" w:eastAsia="zh-CN" w:bidi="ar-SA"/>
    </w:rPr>
  </w:style>
  <w:style w:type="paragraph" w:styleId="6">
    <w:name w:val="heading 3"/>
    <w:next w:val="1"/>
    <w:qFormat/>
    <w:uiPriority w:val="0"/>
    <w:pPr>
      <w:keepNext/>
      <w:keepLines/>
      <w:widowControl w:val="0"/>
      <w:spacing w:before="260" w:after="260" w:line="416" w:lineRule="auto"/>
      <w:jc w:val="both"/>
      <w:outlineLvl w:val="2"/>
    </w:pPr>
    <w:rPr>
      <w:rFonts w:ascii="Times New Roman" w:hAnsi="Times New Roman" w:eastAsia="宋体" w:cs="Times New Roman"/>
      <w:b/>
      <w:bCs/>
      <w:kern w:val="2"/>
      <w:sz w:val="32"/>
      <w:szCs w:val="32"/>
      <w:lang w:val="en-US" w:eastAsia="zh-CN" w:bidi="ar-SA"/>
    </w:rPr>
  </w:style>
  <w:style w:type="paragraph" w:styleId="7">
    <w:name w:val="heading 4"/>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3">
    <w:name w:val="Normal Indent"/>
    <w:basedOn w:val="1"/>
    <w:qFormat/>
    <w:uiPriority w:val="0"/>
    <w:pPr>
      <w:widowControl/>
      <w:ind w:firstLine="420"/>
      <w:jc w:val="left"/>
    </w:pPr>
    <w:rPr>
      <w:rFonts w:ascii="Times New Roman" w:hAnsi="Times New Roman" w:eastAsia="宋体" w:cs="Times New Roman"/>
      <w:kern w:val="0"/>
      <w:sz w:val="20"/>
      <w:szCs w:val="20"/>
      <w:lang w:val="en-US" w:eastAsia="zh-CN" w:bidi="ar-SA"/>
    </w:rPr>
  </w:style>
  <w:style w:type="paragraph" w:styleId="8">
    <w:name w:val="Body Text Indent"/>
    <w:next w:val="1"/>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9">
    <w:name w:val="Plain Text"/>
    <w:qFormat/>
    <w:uiPriority w:val="0"/>
    <w:pPr>
      <w:widowControl w:val="0"/>
      <w:jc w:val="both"/>
    </w:pPr>
    <w:rPr>
      <w:rFonts w:ascii="宋体" w:hAnsi="Courier New" w:eastAsia="宋体" w:cs="Courier New"/>
      <w:kern w:val="2"/>
      <w:sz w:val="21"/>
      <w:szCs w:val="21"/>
      <w:lang w:val="en-US" w:eastAsia="zh-CN" w:bidi="ar-SA"/>
    </w:rPr>
  </w:style>
  <w:style w:type="paragraph" w:styleId="10">
    <w:name w:val="Body Text Indent 2"/>
    <w:qFormat/>
    <w:uiPriority w:val="0"/>
    <w:pPr>
      <w:widowControl w:val="0"/>
      <w:spacing w:after="120" w:line="480" w:lineRule="auto"/>
      <w:ind w:left="420" w:leftChars="200"/>
      <w:jc w:val="both"/>
    </w:pPr>
    <w:rPr>
      <w:rFonts w:ascii="Times New Roman" w:hAnsi="Times New Roman" w:eastAsia="宋体" w:cs="Times New Roman"/>
      <w:kern w:val="2"/>
      <w:sz w:val="21"/>
      <w:szCs w:val="24"/>
      <w:lang w:val="en-US" w:eastAsia="zh-CN" w:bidi="ar-SA"/>
    </w:rPr>
  </w:style>
  <w:style w:type="paragraph" w:styleId="11">
    <w:name w:val="footer"/>
    <w:qFormat/>
    <w:uiPriority w:val="0"/>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12">
    <w:name w:val="header"/>
    <w:qFormat/>
    <w:uiPriority w:val="0"/>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 w:type="paragraph" w:styleId="13">
    <w:name w:val="Normal (Web)"/>
    <w:qFormat/>
    <w:uiPriority w:val="0"/>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4">
    <w:name w:val="Body Text First Indent"/>
    <w:next w:val="1"/>
    <w:qFormat/>
    <w:uiPriority w:val="0"/>
    <w:pPr>
      <w:widowControl w:val="0"/>
      <w:spacing w:after="120"/>
      <w:ind w:firstLine="420" w:firstLineChars="100"/>
      <w:jc w:val="both"/>
    </w:pPr>
    <w:rPr>
      <w:rFonts w:ascii="Times New Roman" w:hAnsi="Times New Roman" w:eastAsia="宋体" w:cs="Times New Roman"/>
      <w:kern w:val="2"/>
      <w:sz w:val="21"/>
      <w:szCs w:val="24"/>
      <w:lang w:val="en-US" w:eastAsia="zh-CN" w:bidi="ar-SA"/>
    </w:rPr>
  </w:style>
  <w:style w:type="paragraph" w:styleId="15">
    <w:name w:val="Body Text First Indent 2"/>
    <w:next w:val="1"/>
    <w:qFormat/>
    <w:uiPriority w:val="0"/>
    <w:pPr>
      <w:widowControl w:val="0"/>
      <w:spacing w:after="120" w:line="360" w:lineRule="auto"/>
      <w:ind w:left="420" w:leftChars="200" w:firstLine="200" w:firstLineChars="200"/>
      <w:jc w:val="both"/>
    </w:pPr>
    <w:rPr>
      <w:rFonts w:ascii="Times New Roman" w:hAnsi="Times New Roman" w:eastAsia="仿宋_GB2312" w:cs="Times New Roman"/>
      <w:kern w:val="2"/>
      <w:sz w:val="30"/>
      <w:szCs w:val="24"/>
      <w:lang w:val="en-US" w:eastAsia="zh-CN" w:bidi="ar-SA"/>
    </w:rPr>
  </w:style>
  <w:style w:type="table" w:styleId="17">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b/>
      <w:bCs/>
    </w:rPr>
  </w:style>
  <w:style w:type="character" w:styleId="20">
    <w:name w:val="page number"/>
    <w:qFormat/>
    <w:uiPriority w:val="0"/>
  </w:style>
  <w:style w:type="paragraph" w:customStyle="1" w:styleId="21">
    <w:name w:val="正文首行缩进1"/>
    <w:qFormat/>
    <w:uiPriority w:val="99"/>
    <w:pPr>
      <w:widowControl w:val="0"/>
      <w:spacing w:after="120"/>
      <w:ind w:firstLine="420" w:firstLineChars="100"/>
      <w:jc w:val="both"/>
    </w:pPr>
    <w:rPr>
      <w:rFonts w:ascii="Times New Roman" w:hAnsi="Times New Roman" w:eastAsia="宋体" w:cs="Times New Roman"/>
      <w:kern w:val="2"/>
      <w:sz w:val="21"/>
      <w:szCs w:val="24"/>
      <w:lang w:val="en-US" w:eastAsia="zh-CN" w:bidi="ar-SA"/>
    </w:rPr>
  </w:style>
  <w:style w:type="character" w:customStyle="1" w:styleId="22">
    <w:name w:val="ca-41"/>
    <w:qFormat/>
    <w:uiPriority w:val="0"/>
    <w:rPr>
      <w:rFonts w:hint="eastAsia" w:ascii="宋体" w:hAnsi="宋体" w:eastAsia="宋体"/>
      <w:sz w:val="24"/>
      <w:szCs w:val="24"/>
    </w:rPr>
  </w:style>
  <w:style w:type="character" w:customStyle="1" w:styleId="23">
    <w:name w:val="ca-101"/>
    <w:qFormat/>
    <w:uiPriority w:val="0"/>
    <w:rPr>
      <w:rFonts w:hint="eastAsia" w:ascii="宋体" w:hAnsi="宋体" w:eastAsia="宋体"/>
      <w:b/>
      <w:bCs/>
      <w:spacing w:val="-20"/>
      <w:sz w:val="24"/>
      <w:szCs w:val="24"/>
    </w:rPr>
  </w:style>
  <w:style w:type="paragraph" w:customStyle="1" w:styleId="24">
    <w:name w:val="样式 小四 行距: 1.5 倍行距"/>
    <w:qFormat/>
    <w:uiPriority w:val="0"/>
    <w:pPr>
      <w:widowControl w:val="0"/>
      <w:ind w:firstLine="480"/>
      <w:jc w:val="both"/>
    </w:pPr>
    <w:rPr>
      <w:rFonts w:ascii="Times New Roman" w:hAnsi="Times New Roman" w:eastAsia="宋体" w:cs="宋体"/>
      <w:kern w:val="2"/>
      <w:sz w:val="21"/>
      <w:szCs w:val="20"/>
      <w:lang w:val="en-US" w:eastAsia="zh-CN" w:bidi="ar-SA"/>
    </w:rPr>
  </w:style>
  <w:style w:type="paragraph" w:customStyle="1" w:styleId="25">
    <w:name w:val="p0"/>
    <w:qFormat/>
    <w:uiPriority w:val="0"/>
    <w:pPr>
      <w:widowControl/>
      <w:jc w:val="both"/>
    </w:pPr>
    <w:rPr>
      <w:rFonts w:ascii="Times New Roman" w:hAnsi="Times New Roman" w:eastAsia="宋体" w:cs="Times New Roman"/>
      <w:kern w:val="0"/>
      <w:sz w:val="21"/>
      <w:szCs w:val="21"/>
      <w:lang w:val="en-US" w:eastAsia="zh-CN" w:bidi="ar-SA"/>
    </w:rPr>
  </w:style>
  <w:style w:type="paragraph" w:customStyle="1" w:styleId="26">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27">
    <w:name w:val="font11"/>
    <w:basedOn w:val="18"/>
    <w:qFormat/>
    <w:uiPriority w:val="0"/>
    <w:rPr>
      <w:rFonts w:hint="default" w:ascii="Times New Roman" w:hAnsi="Times New Roman" w:cs="Times New Roman"/>
      <w:color w:val="000000"/>
      <w:sz w:val="48"/>
      <w:szCs w:val="48"/>
      <w:u w:val="none"/>
    </w:rPr>
  </w:style>
  <w:style w:type="character" w:customStyle="1" w:styleId="28">
    <w:name w:val="font31"/>
    <w:basedOn w:val="18"/>
    <w:qFormat/>
    <w:uiPriority w:val="0"/>
    <w:rPr>
      <w:rFonts w:ascii="方正小标宋_GBK" w:hAnsi="方正小标宋_GBK" w:eastAsia="方正小标宋_GBK" w:cs="方正小标宋_GBK"/>
      <w:color w:val="000000"/>
      <w:sz w:val="48"/>
      <w:szCs w:val="48"/>
      <w:u w:val="none"/>
    </w:rPr>
  </w:style>
  <w:style w:type="character" w:customStyle="1" w:styleId="29">
    <w:name w:val="font01"/>
    <w:basedOn w:val="18"/>
    <w:qFormat/>
    <w:uiPriority w:val="0"/>
    <w:rPr>
      <w:rFonts w:hint="eastAsia" w:ascii="宋体" w:hAnsi="宋体" w:eastAsia="宋体" w:cs="宋体"/>
      <w:color w:val="000000"/>
      <w:sz w:val="22"/>
      <w:szCs w:val="22"/>
      <w:u w:val="none"/>
    </w:rPr>
  </w:style>
  <w:style w:type="character" w:customStyle="1" w:styleId="30">
    <w:name w:val="font21"/>
    <w:basedOn w:val="18"/>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65</Pages>
  <Words>115</Words>
  <Characters>376</Characters>
  <Lines>0</Lines>
  <Paragraphs>0</Paragraphs>
  <TotalTime>0</TotalTime>
  <ScaleCrop>false</ScaleCrop>
  <LinksUpToDate>false</LinksUpToDate>
  <CharactersWithSpaces>392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2026-08-21T07:49:00Z</dcterms:created>
  <dc:creator>Administrator</dc:creator>
  <cp:lastModifiedBy>Administrator</cp:lastModifiedBy>
  <cp:lastPrinted>2026-09-09T03:44:00Z</cp:lastPrinted>
  <dcterms:modified xsi:type="dcterms:W3CDTF">2026-09-23T07:02:22Z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32477C11AE2245B0B963B4532A00834C_13</vt:lpwstr>
  </property>
  <property fmtid="{D5CDD505-2E9C-101B-9397-08002B2CF9AE}" pid="4" name="KSOTemplateDocerSaveRecord">
    <vt:lpwstr>eyJoZGlkIjoiNDdkNjI1NDcwYmNjYjVhNzFiMzcwYmVlZDc4MWU3ZDAiLCJ1c2VySWQiOiIxMDY5MjU2MTUwIn0=</vt:lpwstr>
  </property>
</Properties>
</file>