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6F416191">
      <w:pPr>
        <w:jc w:val="center"/>
        <w:rPr>
          <w:rFonts w:hint="eastAsia" w:ascii="黑体" w:hAnsi="黑体" w:eastAsia="黑体" w:cs="黑体"/>
          <w:b/>
          <w:sz w:val="84"/>
          <w:szCs w:val="84"/>
        </w:rPr>
      </w:pPr>
    </w:p>
    <w:p w14:paraId="1BF7EBE5">
      <w:pPr>
        <w:jc w:val="center"/>
        <w:rPr>
          <w:rFonts w:hint="eastAsia" w:ascii="黑体" w:hAnsi="黑体" w:eastAsia="黑体" w:cs="黑体"/>
          <w:szCs w:val="21"/>
        </w:rPr>
      </w:pPr>
      <w:r>
        <w:rPr>
          <w:rFonts w:hint="eastAsia" w:ascii="黑体" w:hAnsi="黑体" w:eastAsia="黑体" w:cs="黑体"/>
          <w:b/>
          <w:sz w:val="84"/>
          <w:szCs w:val="84"/>
        </w:rPr>
        <w:t>政府采购</w:t>
      </w:r>
    </w:p>
    <w:p w14:paraId="11217FD9">
      <w:pPr>
        <w:snapToGrid w:val="0"/>
        <w:spacing w:line="360" w:lineRule="auto"/>
        <w:jc w:val="center"/>
        <w:rPr>
          <w:rFonts w:hint="eastAsia" w:ascii="黑体" w:hAnsi="黑体" w:eastAsia="黑体" w:cs="黑体"/>
          <w:szCs w:val="21"/>
        </w:rPr>
      </w:pPr>
      <w:r>
        <w:rPr>
          <w:rFonts w:hint="eastAsia" w:ascii="黑体" w:hAnsi="黑体" w:eastAsia="黑体" w:cs="黑体"/>
          <w:b/>
          <w:sz w:val="84"/>
          <w:szCs w:val="84"/>
        </w:rPr>
        <w:t>竞争性磋商文件</w:t>
      </w:r>
    </w:p>
    <w:p w14:paraId="5B46701F">
      <w:pPr>
        <w:snapToGrid w:val="0"/>
        <w:spacing w:line="360" w:lineRule="auto"/>
        <w:jc w:val="both"/>
        <w:rPr>
          <w:rFonts w:hint="eastAsia" w:ascii="黑体" w:hAnsi="黑体" w:eastAsia="黑体" w:cs="黑体"/>
          <w:sz w:val="32"/>
          <w:szCs w:val="32"/>
        </w:rPr>
      </w:pP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1E140C53">
      <w:pPr>
        <w:snapToGrid w:val="0"/>
        <w:spacing w:line="360" w:lineRule="auto"/>
        <w:jc w:val="center"/>
        <w:rPr>
          <w:rFonts w:hint="eastAsia" w:ascii="黑体" w:hAnsi="黑体" w:eastAsia="黑体" w:cs="黑体"/>
          <w:color w:val="000000"/>
          <w:sz w:val="32"/>
          <w:szCs w:val="32"/>
          <w:highlight w:val="none"/>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临湘市江南镇敬老院改造项目</w:t>
      </w:r>
    </w:p>
    <w:p w14:paraId="02298E9E">
      <w:pPr>
        <w:snapToGrid w:val="0"/>
        <w:spacing w:line="360" w:lineRule="auto"/>
        <w:ind w:firstLine="1280" w:firstLineChars="400"/>
        <w:rPr>
          <w:rFonts w:hint="eastAsia" w:ascii="黑体" w:hAnsi="黑体" w:eastAsia="黑体" w:cs="黑体"/>
          <w:szCs w:val="21"/>
          <w:lang w:eastAsia="zh-CN"/>
        </w:rPr>
      </w:pPr>
      <w:r>
        <w:rPr>
          <w:rFonts w:hint="eastAsia" w:ascii="黑体" w:hAnsi="黑体" w:eastAsia="黑体" w:cs="黑体"/>
          <w:sz w:val="32"/>
          <w:szCs w:val="32"/>
        </w:rPr>
        <w:t>采   购   人：</w:t>
      </w:r>
      <w:r>
        <w:rPr>
          <w:rFonts w:hint="eastAsia" w:ascii="黑体" w:hAnsi="黑体" w:eastAsia="黑体" w:cs="黑体"/>
          <w:sz w:val="32"/>
          <w:szCs w:val="32"/>
          <w:u w:val="single"/>
          <w:lang w:eastAsia="zh-CN"/>
        </w:rPr>
        <w:t>临湘市江南镇人民政府</w:t>
      </w:r>
    </w:p>
    <w:p w14:paraId="0F50FB4C">
      <w:pPr>
        <w:snapToGrid w:val="0"/>
        <w:spacing w:line="360" w:lineRule="auto"/>
        <w:ind w:firstLine="1280" w:firstLineChars="400"/>
        <w:rPr>
          <w:rFonts w:hint="eastAsia" w:ascii="黑体" w:hAnsi="黑体" w:eastAsia="黑体" w:cs="黑体"/>
          <w:color w:val="auto"/>
          <w:szCs w:val="21"/>
        </w:rPr>
      </w:pPr>
      <w:r>
        <w:rPr>
          <w:rFonts w:hint="eastAsia" w:ascii="黑体" w:hAnsi="黑体" w:eastAsia="黑体" w:cs="黑体"/>
          <w:sz w:val="32"/>
          <w:szCs w:val="32"/>
        </w:rPr>
        <w:t>政府采购编号</w:t>
      </w:r>
      <w:r>
        <w:rPr>
          <w:rFonts w:hint="eastAsia" w:ascii="黑体" w:hAnsi="黑体" w:eastAsia="黑体" w:cs="黑体"/>
          <w:color w:val="auto"/>
          <w:sz w:val="32"/>
          <w:szCs w:val="32"/>
        </w:rPr>
        <w:t xml:space="preserve">: </w:t>
      </w:r>
      <w:r>
        <w:rPr>
          <w:rFonts w:hint="eastAsia" w:ascii="黑体" w:hAnsi="黑体" w:eastAsia="黑体" w:cs="黑体"/>
          <w:color w:val="auto"/>
          <w:sz w:val="32"/>
          <w:szCs w:val="32"/>
          <w:u w:val="single"/>
          <w:lang w:eastAsia="zh-CN"/>
        </w:rPr>
        <w:t>(2026)430682000051-1</w:t>
      </w:r>
    </w:p>
    <w:p w14:paraId="30C5596C">
      <w:pPr>
        <w:snapToGrid w:val="0"/>
        <w:spacing w:line="360" w:lineRule="auto"/>
        <w:ind w:firstLine="1280" w:firstLineChars="400"/>
        <w:rPr>
          <w:rFonts w:hint="eastAsia" w:ascii="黑体" w:hAnsi="黑体" w:eastAsia="黑体" w:cs="黑体"/>
          <w:color w:val="auto"/>
          <w:szCs w:val="21"/>
          <w:u w:val="single"/>
          <w:lang w:eastAsia="zh-CN"/>
        </w:rPr>
      </w:pPr>
      <w:r>
        <w:rPr>
          <w:rFonts w:hint="eastAsia" w:ascii="黑体" w:hAnsi="黑体" w:eastAsia="黑体" w:cs="黑体"/>
          <w:sz w:val="32"/>
          <w:szCs w:val="32"/>
        </w:rPr>
        <w:t>委托代理编号:</w:t>
      </w:r>
      <w:r>
        <w:rPr>
          <w:rFonts w:hint="eastAsia" w:ascii="黑体" w:hAnsi="黑体" w:eastAsia="黑体" w:cs="黑体"/>
          <w:color w:val="0000FF"/>
          <w:sz w:val="32"/>
          <w:szCs w:val="32"/>
        </w:rPr>
        <w:t xml:space="preserve"> </w:t>
      </w:r>
      <w:r>
        <w:rPr>
          <w:rFonts w:hint="eastAsia" w:ascii="黑体" w:hAnsi="黑体" w:eastAsia="黑体" w:cs="黑体"/>
          <w:color w:val="auto"/>
          <w:sz w:val="32"/>
          <w:szCs w:val="32"/>
          <w:u w:val="single"/>
          <w:lang w:eastAsia="zh-CN"/>
        </w:rPr>
        <w:t>HNZT-2026ZF188</w:t>
      </w:r>
    </w:p>
    <w:p w14:paraId="1E04414E">
      <w:pPr>
        <w:snapToGrid w:val="0"/>
        <w:spacing w:line="360" w:lineRule="auto"/>
        <w:ind w:firstLine="1280" w:firstLineChars="400"/>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湖南中泰项目管理有限公司</w:t>
      </w:r>
    </w:p>
    <w:p w14:paraId="46449AC7">
      <w:pPr>
        <w:snapToGrid w:val="0"/>
        <w:spacing w:before="156" w:line="360" w:lineRule="auto"/>
        <w:rPr>
          <w:rFonts w:hint="eastAsia" w:ascii="黑体" w:hAnsi="黑体" w:eastAsia="黑体" w:cs="黑体"/>
          <w:b/>
          <w:sz w:val="32"/>
          <w:szCs w:val="32"/>
          <w:u w:val="single"/>
        </w:rPr>
      </w:pPr>
    </w:p>
    <w:p w14:paraId="0702A486">
      <w:pPr>
        <w:snapToGrid w:val="0"/>
        <w:spacing w:line="360" w:lineRule="auto"/>
        <w:jc w:val="center"/>
        <w:rPr>
          <w:rFonts w:hint="eastAsia" w:ascii="黑体" w:hAnsi="黑体" w:eastAsia="黑体" w:cs="黑体"/>
          <w:b w:val="0"/>
          <w:bCs/>
          <w:szCs w:val="21"/>
          <w:u w:val="none"/>
        </w:rPr>
      </w:pPr>
      <w:r>
        <w:rPr>
          <w:rFonts w:hint="eastAsia" w:ascii="黑体" w:hAnsi="黑体" w:eastAsia="黑体" w:cs="黑体"/>
          <w:b w:val="0"/>
          <w:bCs/>
          <w:sz w:val="32"/>
          <w:szCs w:val="21"/>
          <w:u w:val="none"/>
        </w:rPr>
        <w:t>2026 年</w:t>
      </w:r>
      <w:r>
        <w:rPr>
          <w:rFonts w:hint="eastAsia" w:ascii="黑体" w:hAnsi="黑体" w:eastAsia="黑体" w:cs="黑体"/>
          <w:b w:val="0"/>
          <w:bCs/>
          <w:sz w:val="32"/>
          <w:szCs w:val="21"/>
          <w:u w:val="none"/>
          <w:lang w:val="en-US" w:eastAsia="zh-CN"/>
        </w:rPr>
        <w:t>10</w:t>
      </w:r>
      <w:r>
        <w:rPr>
          <w:rFonts w:hint="eastAsia" w:ascii="黑体" w:hAnsi="黑体" w:eastAsia="黑体" w:cs="黑体"/>
          <w:b w:val="0"/>
          <w:bCs/>
          <w:sz w:val="32"/>
          <w:szCs w:val="21"/>
          <w:u w:val="none"/>
        </w:rPr>
        <w:t>月</w:t>
      </w:r>
    </w:p>
    <w:p w14:paraId="4A01974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D7A465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7"/>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7"/>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5</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5</w:t>
      </w:r>
      <w:r>
        <w:fldChar w:fldCharType="end"/>
      </w:r>
      <w:r>
        <w:rPr>
          <w:rFonts w:hint="eastAsia" w:asciiTheme="majorEastAsia" w:hAnsiTheme="majorEastAsia" w:eastAsiaTheme="majorEastAsia" w:cstheme="majorEastAsia"/>
          <w:bCs/>
          <w:szCs w:val="21"/>
        </w:rPr>
        <w:fldChar w:fldCharType="end"/>
      </w:r>
    </w:p>
    <w:p w14:paraId="7B5D0AC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18</w:t>
      </w:r>
      <w:r>
        <w:fldChar w:fldCharType="end"/>
      </w:r>
      <w:r>
        <w:rPr>
          <w:rFonts w:hint="eastAsia" w:asciiTheme="majorEastAsia" w:hAnsiTheme="majorEastAsia" w:eastAsiaTheme="majorEastAsia" w:cstheme="majorEastAsia"/>
          <w:bCs/>
          <w:szCs w:val="21"/>
        </w:rPr>
        <w:fldChar w:fldCharType="end"/>
      </w:r>
    </w:p>
    <w:p w14:paraId="00D78EF9">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6A167E24">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09336E5D">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386AE2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34</w:t>
      </w:r>
      <w:r>
        <w:fldChar w:fldCharType="end"/>
      </w:r>
      <w:r>
        <w:rPr>
          <w:rFonts w:hint="eastAsia" w:asciiTheme="majorEastAsia" w:hAnsiTheme="majorEastAsia" w:eastAsiaTheme="majorEastAsia" w:cstheme="majorEastAsia"/>
          <w:bCs/>
          <w:szCs w:val="21"/>
        </w:rPr>
        <w:fldChar w:fldCharType="end"/>
      </w:r>
    </w:p>
    <w:p w14:paraId="2DEA9AB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5FFF658A">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37</w:t>
      </w:r>
      <w:r>
        <w:fldChar w:fldCharType="end"/>
      </w:r>
      <w:r>
        <w:rPr>
          <w:rFonts w:hint="eastAsia" w:asciiTheme="majorEastAsia" w:hAnsiTheme="majorEastAsia" w:eastAsiaTheme="majorEastAsia" w:cstheme="majorEastAsia"/>
          <w:bCs/>
          <w:szCs w:val="21"/>
        </w:rPr>
        <w:fldChar w:fldCharType="end"/>
      </w:r>
    </w:p>
    <w:p w14:paraId="1C8B80BF">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_Toc20571 </w:instrText>
      </w:r>
      <w:r>
        <w:rPr>
          <w:rFonts w:hint="eastAsia" w:asciiTheme="majorEastAsia" w:hAnsiTheme="majorEastAsia" w:eastAsiaTheme="majorEastAsia" w:cstheme="majorEastAsia"/>
          <w:bCs/>
          <w:szCs w:val="21"/>
        </w:rPr>
        <w:fldChar w:fldCharType="separate"/>
      </w:r>
      <w:r>
        <w:rPr>
          <w:rFonts w:hint="eastAsia"/>
          <w:lang w:val="en-US" w:eastAsia="zh-CN"/>
        </w:rPr>
        <w:t>一</w:t>
      </w:r>
      <w:r>
        <w:rPr>
          <w:rFonts w:hint="eastAsia"/>
        </w:rPr>
        <w:t>、磋商响应声明</w:t>
      </w:r>
      <w:r>
        <w:tab/>
      </w:r>
      <w:r>
        <w:fldChar w:fldCharType="begin"/>
      </w:r>
      <w:r>
        <w:instrText xml:space="preserve"> PAGEREF _Toc20571 \h </w:instrText>
      </w:r>
      <w:r>
        <w:fldChar w:fldCharType="separate"/>
      </w:r>
      <w:r>
        <w:t>40</w:t>
      </w:r>
      <w:r>
        <w:fldChar w:fldCharType="end"/>
      </w:r>
      <w:r>
        <w:rPr>
          <w:rFonts w:hint="eastAsia" w:asciiTheme="majorEastAsia" w:hAnsiTheme="majorEastAsia" w:eastAsiaTheme="majorEastAsia" w:cstheme="majorEastAsia"/>
          <w:bCs/>
          <w:szCs w:val="21"/>
        </w:rPr>
        <w:fldChar w:fldCharType="end"/>
      </w:r>
    </w:p>
    <w:p w14:paraId="13A399A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_Toc11806 </w:instrText>
      </w:r>
      <w:r>
        <w:rPr>
          <w:rFonts w:hint="eastAsia" w:asciiTheme="majorEastAsia" w:hAnsiTheme="majorEastAsia" w:eastAsiaTheme="majorEastAsia" w:cstheme="majorEastAsia"/>
          <w:bCs/>
          <w:szCs w:val="21"/>
        </w:rPr>
        <w:fldChar w:fldCharType="separate"/>
      </w:r>
      <w:r>
        <w:rPr>
          <w:rFonts w:hint="eastAsia"/>
          <w:lang w:val="en-US" w:eastAsia="zh-CN"/>
        </w:rPr>
        <w:t>二、法定代表人身份证明</w:t>
      </w:r>
      <w:r>
        <w:tab/>
      </w:r>
      <w:r>
        <w:fldChar w:fldCharType="begin"/>
      </w:r>
      <w:r>
        <w:instrText xml:space="preserve"> PAGEREF _Toc11806 \h </w:instrText>
      </w:r>
      <w:r>
        <w:fldChar w:fldCharType="separate"/>
      </w:r>
      <w:r>
        <w:t>41</w:t>
      </w:r>
      <w:r>
        <w:fldChar w:fldCharType="end"/>
      </w:r>
      <w:r>
        <w:rPr>
          <w:rFonts w:hint="eastAsia" w:asciiTheme="majorEastAsia" w:hAnsiTheme="majorEastAsia" w:eastAsiaTheme="majorEastAsia" w:cstheme="majorEastAsia"/>
          <w:bCs/>
          <w:szCs w:val="21"/>
        </w:rPr>
        <w:fldChar w:fldCharType="end"/>
      </w:r>
    </w:p>
    <w:p w14:paraId="0F6C549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_Toc28355 </w:instrText>
      </w:r>
      <w:r>
        <w:rPr>
          <w:rFonts w:hint="eastAsia" w:asciiTheme="majorEastAsia" w:hAnsiTheme="majorEastAsia" w:eastAsiaTheme="majorEastAsia" w:cstheme="majorEastAsia"/>
          <w:bCs/>
          <w:szCs w:val="21"/>
        </w:rPr>
        <w:fldChar w:fldCharType="separate"/>
      </w:r>
      <w:r>
        <w:rPr>
          <w:rFonts w:hint="eastAsia"/>
          <w:lang w:val="en-US" w:eastAsia="zh-CN"/>
        </w:rPr>
        <w:t>三、法定代表人授权书</w:t>
      </w:r>
      <w:r>
        <w:tab/>
      </w:r>
      <w:r>
        <w:fldChar w:fldCharType="begin"/>
      </w:r>
      <w:r>
        <w:instrText xml:space="preserve"> PAGEREF _Toc28355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63A6C26C">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_Toc10935 </w:instrText>
      </w:r>
      <w:r>
        <w:rPr>
          <w:rFonts w:hint="eastAsia" w:asciiTheme="majorEastAsia" w:hAnsiTheme="majorEastAsia" w:eastAsiaTheme="majorEastAsia" w:cstheme="majorEastAsia"/>
          <w:bCs/>
          <w:szCs w:val="21"/>
        </w:rPr>
        <w:fldChar w:fldCharType="separate"/>
      </w:r>
      <w:r>
        <w:rPr>
          <w:rFonts w:hint="eastAsia"/>
          <w:lang w:val="en-US" w:eastAsia="zh-CN"/>
        </w:rPr>
        <w:t>四、保证金缴纳及证明材料</w:t>
      </w:r>
      <w:r>
        <w:tab/>
      </w:r>
      <w:r>
        <w:fldChar w:fldCharType="begin"/>
      </w:r>
      <w:r>
        <w:instrText xml:space="preserve"> PAGEREF _Toc10935 \h </w:instrText>
      </w:r>
      <w:r>
        <w:fldChar w:fldCharType="separate"/>
      </w:r>
      <w:r>
        <w:t>43</w:t>
      </w:r>
      <w:r>
        <w:fldChar w:fldCharType="end"/>
      </w:r>
      <w:r>
        <w:rPr>
          <w:rFonts w:hint="eastAsia" w:asciiTheme="majorEastAsia" w:hAnsiTheme="majorEastAsia" w:eastAsiaTheme="majorEastAsia" w:cstheme="majorEastAsia"/>
          <w:bCs/>
          <w:szCs w:val="21"/>
        </w:rPr>
        <w:fldChar w:fldCharType="end"/>
      </w:r>
    </w:p>
    <w:p w14:paraId="71A0A41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_Toc6691 </w:instrText>
      </w:r>
      <w:r>
        <w:rPr>
          <w:rFonts w:hint="eastAsia" w:asciiTheme="majorEastAsia" w:hAnsiTheme="majorEastAsia" w:eastAsiaTheme="majorEastAsia" w:cstheme="majorEastAsia"/>
          <w:bCs/>
          <w:szCs w:val="21"/>
        </w:rPr>
        <w:fldChar w:fldCharType="separate"/>
      </w:r>
      <w:r>
        <w:rPr>
          <w:rFonts w:hint="eastAsia"/>
          <w:lang w:val="en-US" w:eastAsia="zh-CN"/>
        </w:rPr>
        <w:t>五、供应商的资格证明材料</w:t>
      </w:r>
      <w:r>
        <w:tab/>
      </w:r>
      <w:r>
        <w:fldChar w:fldCharType="begin"/>
      </w:r>
      <w:r>
        <w:instrText xml:space="preserve"> PAGEREF _Toc6691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0D73F42F">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_Toc19254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5-1</w:t>
      </w:r>
      <w:r>
        <w:rPr>
          <w:rFonts w:hint="eastAsia"/>
        </w:rPr>
        <w:t>：供应商基本情况表</w:t>
      </w:r>
      <w:r>
        <w:tab/>
      </w:r>
      <w:r>
        <w:fldChar w:fldCharType="begin"/>
      </w:r>
      <w:r>
        <w:instrText xml:space="preserve"> PAGEREF _Toc19254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261A0BA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_Toc15978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5-2</w:t>
      </w:r>
      <w:r>
        <w:rPr>
          <w:rFonts w:hint="eastAsia"/>
        </w:rPr>
        <w:t>：磋商文件规定的基本资格条件证明资料</w:t>
      </w:r>
      <w:r>
        <w:tab/>
      </w:r>
      <w:r>
        <w:fldChar w:fldCharType="begin"/>
      </w:r>
      <w:r>
        <w:instrText xml:space="preserve"> PAGEREF _Toc15978 \h </w:instrText>
      </w:r>
      <w:r>
        <w:fldChar w:fldCharType="separate"/>
      </w:r>
      <w:r>
        <w:t>45</w:t>
      </w:r>
      <w:r>
        <w:fldChar w:fldCharType="end"/>
      </w:r>
      <w:r>
        <w:rPr>
          <w:rFonts w:hint="eastAsia" w:asciiTheme="majorEastAsia" w:hAnsiTheme="majorEastAsia" w:eastAsiaTheme="majorEastAsia" w:cstheme="majorEastAsia"/>
          <w:bCs/>
          <w:szCs w:val="21"/>
        </w:rPr>
        <w:fldChar w:fldCharType="end"/>
      </w:r>
    </w:p>
    <w:p w14:paraId="1BFA1ED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_Toc1079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r>
        <w:tab/>
      </w:r>
      <w:r>
        <w:fldChar w:fldCharType="begin"/>
      </w:r>
      <w:r>
        <w:instrText xml:space="preserve"> PAGEREF _Toc1079 \h </w:instrText>
      </w:r>
      <w:r>
        <w:fldChar w:fldCharType="separate"/>
      </w:r>
      <w:r>
        <w:t>46</w:t>
      </w:r>
      <w:r>
        <w:fldChar w:fldCharType="end"/>
      </w:r>
      <w:r>
        <w:rPr>
          <w:rFonts w:hint="eastAsia" w:asciiTheme="majorEastAsia" w:hAnsiTheme="majorEastAsia" w:eastAsiaTheme="majorEastAsia" w:cstheme="majorEastAsia"/>
          <w:bCs/>
          <w:szCs w:val="21"/>
        </w:rPr>
        <w:fldChar w:fldCharType="end"/>
      </w:r>
    </w:p>
    <w:p w14:paraId="634329E0">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_Toc31875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5-4：中小企业声明函</w:t>
      </w:r>
      <w:r>
        <w:tab/>
      </w:r>
      <w:r>
        <w:fldChar w:fldCharType="begin"/>
      </w:r>
      <w:r>
        <w:instrText xml:space="preserve"> PAGEREF _Toc31875 \h </w:instrText>
      </w:r>
      <w:r>
        <w:fldChar w:fldCharType="separate"/>
      </w:r>
      <w:r>
        <w:t>47</w:t>
      </w:r>
      <w:r>
        <w:fldChar w:fldCharType="end"/>
      </w:r>
      <w:r>
        <w:rPr>
          <w:rFonts w:hint="eastAsia" w:asciiTheme="majorEastAsia" w:hAnsiTheme="majorEastAsia" w:eastAsiaTheme="majorEastAsia" w:cstheme="majorEastAsia"/>
          <w:bCs/>
          <w:szCs w:val="21"/>
        </w:rPr>
        <w:fldChar w:fldCharType="end"/>
      </w:r>
    </w:p>
    <w:p w14:paraId="537C0AE9">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_Toc3084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5-5：湖南省政府采购供应商资格承诺函</w:t>
      </w:r>
      <w:r>
        <w:tab/>
      </w:r>
      <w:r>
        <w:fldChar w:fldCharType="begin"/>
      </w:r>
      <w:r>
        <w:instrText xml:space="preserve"> PAGEREF _Toc3084 \h </w:instrText>
      </w:r>
      <w:r>
        <w:fldChar w:fldCharType="separate"/>
      </w:r>
      <w:r>
        <w:t>48</w:t>
      </w:r>
      <w:r>
        <w:fldChar w:fldCharType="end"/>
      </w:r>
      <w:r>
        <w:rPr>
          <w:rFonts w:hint="eastAsia" w:asciiTheme="majorEastAsia" w:hAnsiTheme="majorEastAsia" w:eastAsiaTheme="majorEastAsia" w:cstheme="majorEastAsia"/>
          <w:bCs/>
          <w:szCs w:val="21"/>
        </w:rPr>
        <w:fldChar w:fldCharType="end"/>
      </w:r>
    </w:p>
    <w:p w14:paraId="6D95C5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_Toc10482 </w:instrText>
      </w:r>
      <w:r>
        <w:rPr>
          <w:rFonts w:hint="eastAsia" w:asciiTheme="majorEastAsia" w:hAnsiTheme="majorEastAsia" w:eastAsiaTheme="majorEastAsia" w:cstheme="majorEastAsia"/>
          <w:bCs/>
          <w:szCs w:val="21"/>
        </w:rPr>
        <w:fldChar w:fldCharType="separate"/>
      </w:r>
      <w:r>
        <w:rPr>
          <w:rFonts w:hint="eastAsia"/>
          <w:lang w:val="en-US" w:eastAsia="zh-CN"/>
        </w:rPr>
        <w:t>六</w:t>
      </w:r>
      <w:r>
        <w:rPr>
          <w:rFonts w:hint="eastAsia"/>
        </w:rPr>
        <w:t>、合同条款偏离表</w:t>
      </w:r>
      <w:r>
        <w:tab/>
      </w:r>
      <w:r>
        <w:fldChar w:fldCharType="begin"/>
      </w:r>
      <w:r>
        <w:instrText xml:space="preserve"> PAGEREF _Toc10482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05623DE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_Toc21324 </w:instrText>
      </w:r>
      <w:r>
        <w:rPr>
          <w:rFonts w:hint="eastAsia" w:asciiTheme="majorEastAsia" w:hAnsiTheme="majorEastAsia" w:eastAsiaTheme="majorEastAsia" w:cstheme="majorEastAsia"/>
          <w:bCs/>
          <w:szCs w:val="21"/>
        </w:rPr>
        <w:fldChar w:fldCharType="separate"/>
      </w:r>
      <w:r>
        <w:rPr>
          <w:rFonts w:hint="eastAsia"/>
          <w:lang w:val="en-US" w:eastAsia="zh-CN"/>
        </w:rPr>
        <w:t>七</w:t>
      </w:r>
      <w:r>
        <w:rPr>
          <w:rFonts w:hint="eastAsia"/>
        </w:rPr>
        <w:t>、采购需求偏离表</w:t>
      </w:r>
      <w:r>
        <w:tab/>
      </w:r>
      <w:r>
        <w:fldChar w:fldCharType="begin"/>
      </w:r>
      <w:r>
        <w:instrText xml:space="preserve"> PAGEREF _Toc21324 \h </w:instrText>
      </w:r>
      <w:r>
        <w:fldChar w:fldCharType="separate"/>
      </w:r>
      <w:r>
        <w:t>50</w:t>
      </w:r>
      <w:r>
        <w:fldChar w:fldCharType="end"/>
      </w:r>
      <w:r>
        <w:rPr>
          <w:rFonts w:hint="eastAsia" w:asciiTheme="majorEastAsia" w:hAnsiTheme="majorEastAsia" w:eastAsiaTheme="majorEastAsia" w:cstheme="majorEastAsia"/>
          <w:bCs/>
          <w:szCs w:val="21"/>
        </w:rPr>
        <w:fldChar w:fldCharType="end"/>
      </w:r>
    </w:p>
    <w:p w14:paraId="249DF96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_Toc25033 </w:instrText>
      </w:r>
      <w:r>
        <w:rPr>
          <w:rFonts w:hint="eastAsia" w:asciiTheme="majorEastAsia" w:hAnsiTheme="majorEastAsia" w:eastAsiaTheme="majorEastAsia" w:cstheme="majorEastAsia"/>
          <w:bCs/>
          <w:szCs w:val="21"/>
        </w:rPr>
        <w:fldChar w:fldCharType="separate"/>
      </w:r>
      <w:r>
        <w:rPr>
          <w:rFonts w:hint="eastAsia"/>
          <w:lang w:val="en-US" w:eastAsia="zh-CN"/>
        </w:rPr>
        <w:t>八</w:t>
      </w:r>
      <w:r>
        <w:rPr>
          <w:rFonts w:hint="eastAsia"/>
        </w:rPr>
        <w:t>、报价一览表及报价文件</w:t>
      </w:r>
      <w:r>
        <w:tab/>
      </w:r>
      <w:r>
        <w:fldChar w:fldCharType="begin"/>
      </w:r>
      <w:r>
        <w:instrText xml:space="preserve"> PAGEREF _Toc25033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6FB53E6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_Toc7075 </w:instrText>
      </w:r>
      <w:r>
        <w:rPr>
          <w:rFonts w:hint="eastAsia" w:asciiTheme="majorEastAsia" w:hAnsiTheme="majorEastAsia" w:eastAsiaTheme="majorEastAsia" w:cstheme="majorEastAsia"/>
          <w:bCs/>
          <w:szCs w:val="21"/>
        </w:rPr>
        <w:fldChar w:fldCharType="separate"/>
      </w:r>
      <w:r>
        <w:rPr>
          <w:rFonts w:hint="eastAsia"/>
          <w:lang w:val="en-US" w:eastAsia="zh-CN"/>
        </w:rPr>
        <w:t>附件8-1：报价一览表</w:t>
      </w:r>
      <w:r>
        <w:tab/>
      </w:r>
      <w:r>
        <w:fldChar w:fldCharType="begin"/>
      </w:r>
      <w:r>
        <w:instrText xml:space="preserve"> PAGEREF _Toc7075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7D854AAA">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_Toc29932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r>
        <w:rPr>
          <w:rFonts w:hint="eastAsia"/>
          <w:lang w:val="en-US" w:eastAsia="zh-CN"/>
        </w:rPr>
        <w:t>明细表</w:t>
      </w:r>
      <w:r>
        <w:tab/>
      </w:r>
      <w:r>
        <w:fldChar w:fldCharType="begin"/>
      </w:r>
      <w:r>
        <w:instrText xml:space="preserve"> PAGEREF _Toc29932 \h </w:instrText>
      </w:r>
      <w:r>
        <w:fldChar w:fldCharType="separate"/>
      </w:r>
      <w:r>
        <w:t>52</w:t>
      </w:r>
      <w:r>
        <w:fldChar w:fldCharType="end"/>
      </w:r>
      <w:r>
        <w:rPr>
          <w:rFonts w:hint="eastAsia" w:asciiTheme="majorEastAsia" w:hAnsiTheme="majorEastAsia" w:eastAsiaTheme="majorEastAsia" w:cstheme="majorEastAsia"/>
          <w:bCs/>
          <w:szCs w:val="21"/>
        </w:rPr>
        <w:fldChar w:fldCharType="end"/>
      </w:r>
    </w:p>
    <w:p w14:paraId="1754DA02">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_Toc31438 </w:instrText>
      </w:r>
      <w:r>
        <w:rPr>
          <w:rFonts w:hint="eastAsia" w:asciiTheme="majorEastAsia" w:hAnsiTheme="majorEastAsia" w:eastAsiaTheme="majorEastAsia" w:cstheme="majorEastAsia"/>
          <w:bCs/>
          <w:szCs w:val="21"/>
        </w:rPr>
        <w:fldChar w:fldCharType="separate"/>
      </w:r>
      <w:r>
        <w:rPr>
          <w:rFonts w:hint="eastAsia"/>
          <w:lang w:val="en-US" w:eastAsia="zh-CN"/>
        </w:rPr>
        <w:t>九、技术方案</w:t>
      </w:r>
      <w:r>
        <w:tab/>
      </w:r>
      <w:r>
        <w:fldChar w:fldCharType="begin"/>
      </w:r>
      <w:r>
        <w:instrText xml:space="preserve"> PAGEREF _Toc31438 \h </w:instrText>
      </w:r>
      <w:r>
        <w:fldChar w:fldCharType="separate"/>
      </w:r>
      <w:r>
        <w:t>53</w:t>
      </w:r>
      <w:r>
        <w:fldChar w:fldCharType="end"/>
      </w:r>
      <w:r>
        <w:rPr>
          <w:rFonts w:hint="eastAsia" w:asciiTheme="majorEastAsia" w:hAnsiTheme="majorEastAsia" w:eastAsiaTheme="majorEastAsia" w:cstheme="majorEastAsia"/>
          <w:bCs/>
          <w:szCs w:val="21"/>
        </w:rPr>
        <w:fldChar w:fldCharType="end"/>
      </w:r>
    </w:p>
    <w:p w14:paraId="445639B7">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_Toc10576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9：</w:t>
      </w:r>
      <w:r>
        <w:rPr>
          <w:rFonts w:hint="eastAsia"/>
        </w:rPr>
        <w:t>主要人员简历表</w:t>
      </w:r>
      <w:r>
        <w:tab/>
      </w:r>
      <w:r>
        <w:fldChar w:fldCharType="begin"/>
      </w:r>
      <w:r>
        <w:instrText xml:space="preserve"> PAGEREF _Toc10576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7BA88C49">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_Toc25008 </w:instrText>
      </w:r>
      <w:r>
        <w:rPr>
          <w:rFonts w:hint="eastAsia" w:asciiTheme="majorEastAsia" w:hAnsiTheme="majorEastAsia" w:eastAsiaTheme="majorEastAsia" w:cstheme="majorEastAsia"/>
          <w:bCs/>
          <w:szCs w:val="21"/>
        </w:rPr>
        <w:fldChar w:fldCharType="separate"/>
      </w:r>
      <w:r>
        <w:rPr>
          <w:rFonts w:hint="eastAsia"/>
          <w:lang w:val="en-US" w:eastAsia="zh-CN"/>
        </w:rPr>
        <w:t>十、享受政府采购政策优惠的证明材料</w:t>
      </w:r>
      <w:r>
        <w:tab/>
      </w:r>
      <w:r>
        <w:fldChar w:fldCharType="begin"/>
      </w:r>
      <w:r>
        <w:instrText xml:space="preserve"> PAGEREF _Toc25008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3FB8F62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_Toc16044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10-1</w:t>
      </w:r>
      <w:r>
        <w:rPr>
          <w:rFonts w:hint="eastAsia"/>
        </w:rPr>
        <w:t>：</w:t>
      </w:r>
      <w:r>
        <w:rPr>
          <w:rFonts w:hint="eastAsia"/>
          <w:lang w:val="en-US" w:eastAsia="zh-CN"/>
        </w:rPr>
        <w:t>中小企业声明函</w:t>
      </w:r>
      <w:r>
        <w:tab/>
      </w:r>
      <w:r>
        <w:fldChar w:fldCharType="begin"/>
      </w:r>
      <w:r>
        <w:instrText xml:space="preserve"> PAGEREF _Toc16044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13D5003B">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_Toc26813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r>
        <w:tab/>
      </w:r>
      <w:r>
        <w:fldChar w:fldCharType="begin"/>
      </w:r>
      <w:r>
        <w:instrText xml:space="preserve"> PAGEREF _Toc26813 \h </w:instrText>
      </w:r>
      <w:r>
        <w:fldChar w:fldCharType="separate"/>
      </w:r>
      <w:r>
        <w:t>57</w:t>
      </w:r>
      <w:r>
        <w:fldChar w:fldCharType="end"/>
      </w:r>
      <w:r>
        <w:rPr>
          <w:rFonts w:hint="eastAsia" w:asciiTheme="majorEastAsia" w:hAnsiTheme="majorEastAsia" w:eastAsiaTheme="majorEastAsia" w:cstheme="majorEastAsia"/>
          <w:bCs/>
          <w:szCs w:val="21"/>
        </w:rPr>
        <w:fldChar w:fldCharType="end"/>
      </w:r>
    </w:p>
    <w:p w14:paraId="68D1B67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_Toc61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r>
        <w:tab/>
      </w:r>
      <w:r>
        <w:fldChar w:fldCharType="begin"/>
      </w:r>
      <w:r>
        <w:instrText xml:space="preserve"> PAGEREF _Toc61 \h </w:instrText>
      </w:r>
      <w:r>
        <w:fldChar w:fldCharType="separate"/>
      </w:r>
      <w:r>
        <w:t>58</w:t>
      </w:r>
      <w:r>
        <w:fldChar w:fldCharType="end"/>
      </w:r>
      <w:r>
        <w:rPr>
          <w:rFonts w:hint="eastAsia" w:asciiTheme="majorEastAsia" w:hAnsiTheme="majorEastAsia" w:eastAsiaTheme="majorEastAsia" w:cstheme="majorEastAsia"/>
          <w:bCs/>
          <w:szCs w:val="21"/>
        </w:rPr>
        <w:fldChar w:fldCharType="end"/>
      </w:r>
    </w:p>
    <w:p w14:paraId="67C22488">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_Toc15589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一</w:t>
      </w:r>
      <w:r>
        <w:rPr>
          <w:rFonts w:hint="eastAsia"/>
        </w:rPr>
        <w:t>、供应商认为需要提供的其它资料</w:t>
      </w:r>
      <w:r>
        <w:tab/>
      </w:r>
      <w:r>
        <w:fldChar w:fldCharType="begin"/>
      </w:r>
      <w:r>
        <w:instrText xml:space="preserve"> PAGEREF _Toc15589 \h </w:instrText>
      </w:r>
      <w:r>
        <w:fldChar w:fldCharType="separate"/>
      </w:r>
      <w:r>
        <w:t>59</w:t>
      </w:r>
      <w:r>
        <w:fldChar w:fldCharType="end"/>
      </w:r>
      <w:r>
        <w:rPr>
          <w:rFonts w:hint="eastAsia" w:asciiTheme="majorEastAsia" w:hAnsiTheme="majorEastAsia" w:eastAsiaTheme="majorEastAsia" w:cstheme="majorEastAsia"/>
          <w:bCs/>
          <w:szCs w:val="21"/>
        </w:rPr>
        <w:fldChar w:fldCharType="end"/>
      </w:r>
    </w:p>
    <w:p w14:paraId="1BCDD0CB">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_Toc24693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二</w:t>
      </w:r>
      <w:r>
        <w:rPr>
          <w:rFonts w:hint="eastAsia"/>
        </w:rPr>
        <w:t>、最后报价</w:t>
      </w:r>
      <w:r>
        <w:tab/>
      </w:r>
      <w:r>
        <w:fldChar w:fldCharType="begin"/>
      </w:r>
      <w:r>
        <w:instrText xml:space="preserve"> PAGEREF _Toc24693 \h </w:instrText>
      </w:r>
      <w:r>
        <w:fldChar w:fldCharType="separate"/>
      </w:r>
      <w:r>
        <w:t>60</w:t>
      </w:r>
      <w:r>
        <w:fldChar w:fldCharType="end"/>
      </w:r>
      <w:r>
        <w:rPr>
          <w:rFonts w:hint="eastAsia" w:asciiTheme="majorEastAsia" w:hAnsiTheme="majorEastAsia" w:eastAsiaTheme="majorEastAsia" w:cstheme="majorEastAsia"/>
          <w:bCs/>
          <w:szCs w:val="21"/>
        </w:rPr>
        <w:fldChar w:fldCharType="end"/>
      </w: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1111"/>
      <w:bookmarkStart w:id="1" w:name="_Toc18465"/>
      <w:r>
        <w:rPr>
          <w:rFonts w:hint="eastAsia" w:ascii="黑体" w:hAnsi="宋体" w:eastAsia="黑体"/>
          <w:b/>
          <w:sz w:val="32"/>
          <w:szCs w:val="32"/>
        </w:rPr>
        <w:t>磋商邀请</w:t>
      </w:r>
      <w:bookmarkEnd w:id="0"/>
      <w:bookmarkEnd w:id="1"/>
    </w:p>
    <w:p w14:paraId="6B0D5E90">
      <w:pPr>
        <w:pStyle w:val="24"/>
        <w:numPr>
          <w:ilvl w:val="0"/>
          <w:numId w:val="0"/>
        </w:numPr>
        <w:ind w:leftChars="400"/>
        <w:rPr>
          <w:rFonts w:hint="eastAsia"/>
          <w:sz w:val="21"/>
          <w:szCs w:val="21"/>
        </w:rPr>
      </w:pPr>
    </w:p>
    <w:p w14:paraId="0D38AEBE">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kern w:val="0"/>
          <w:sz w:val="21"/>
          <w:szCs w:val="21"/>
          <w:lang w:val="en-US" w:eastAsia="zh-CN" w:bidi="ar"/>
        </w:rPr>
      </w:pPr>
      <w:bookmarkStart w:id="2" w:name="_Toc11973"/>
      <w:bookmarkStart w:id="3" w:name="_Toc3817"/>
      <w:bookmarkStart w:id="4" w:name="_Toc34637763"/>
      <w:bookmarkStart w:id="5" w:name="_Toc72751773"/>
      <w:r>
        <w:rPr>
          <w:rFonts w:hint="eastAsia" w:ascii="新宋体" w:hAnsi="新宋体" w:eastAsia="新宋体" w:cs="新宋体"/>
          <w:i w:val="0"/>
          <w:iCs w:val="0"/>
          <w:caps w:val="0"/>
          <w:color w:val="000000"/>
          <w:spacing w:val="0"/>
          <w:kern w:val="0"/>
          <w:sz w:val="21"/>
          <w:szCs w:val="21"/>
          <w:lang w:val="en-US" w:eastAsia="zh-CN" w:bidi="ar"/>
        </w:rPr>
        <w:t>临湘市江南镇人民政府的临湘市江南镇敬老院改造工程进行竞争性磋商采购，现采用发布公告方式，邀请符合资格条件的供应商提交证明材料参与资格审查活动。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6E0E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14:paraId="211228BB">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项目概况</w:t>
            </w:r>
          </w:p>
          <w:p w14:paraId="26B2CE73">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sz w:val="21"/>
                <w:szCs w:val="21"/>
                <w:vertAlign w:val="baseline"/>
              </w:rPr>
            </w:pPr>
            <w:r>
              <w:rPr>
                <w:rFonts w:hint="eastAsia" w:ascii="新宋体" w:hAnsi="新宋体" w:eastAsia="新宋体" w:cs="新宋体"/>
                <w:i w:val="0"/>
                <w:iCs w:val="0"/>
                <w:caps w:val="0"/>
                <w:color w:val="000000"/>
                <w:spacing w:val="0"/>
                <w:kern w:val="0"/>
                <w:sz w:val="21"/>
                <w:szCs w:val="21"/>
                <w:lang w:val="en-US" w:eastAsia="zh-CN" w:bidi="ar"/>
              </w:rPr>
              <w:t>临湘市江南镇敬老院改造工程采购项目的潜在供应商应在（临湘市永昌东路48号5楼 ）获取采购文件，并于2026年10月20日 09点30分 （北京时间）前提交响应文件。</w:t>
            </w:r>
          </w:p>
        </w:tc>
      </w:tr>
    </w:tbl>
    <w:p w14:paraId="4E8B601E">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kern w:val="0"/>
          <w:sz w:val="21"/>
          <w:szCs w:val="21"/>
          <w:lang w:val="en-US" w:eastAsia="zh-CN" w:bidi="ar"/>
        </w:rPr>
      </w:pPr>
      <w:bookmarkStart w:id="149" w:name="_GoBack"/>
      <w:bookmarkEnd w:id="149"/>
    </w:p>
    <w:p w14:paraId="5A75A367">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一、采购项目基本信息</w:t>
      </w:r>
    </w:p>
    <w:p w14:paraId="21AAB1C2">
      <w:pPr>
        <w:keepNext w:val="0"/>
        <w:keepLines w:val="0"/>
        <w:widowControl/>
        <w:suppressLineNumbers w:val="0"/>
        <w:spacing w:before="0" w:beforeAutospacing="1" w:after="0" w:afterAutospacing="1" w:line="240" w:lineRule="auto"/>
        <w:ind w:left="0" w:right="0" w:firstLine="420" w:firstLineChars="200"/>
        <w:jc w:val="left"/>
        <w:rPr>
          <w:rFonts w:hint="eastAsia" w:ascii="宋体" w:hAnsi="宋体" w:eastAsia="宋体" w:cs="宋体"/>
          <w:color w:val="000000"/>
          <w:kern w:val="2"/>
          <w:sz w:val="22"/>
          <w:szCs w:val="22"/>
          <w:highlight w:val="none"/>
          <w:lang w:val="en-US" w:eastAsia="zh-CN" w:bidi="ar-SA"/>
        </w:rPr>
      </w:pPr>
      <w:r>
        <w:rPr>
          <w:rFonts w:hint="eastAsia" w:ascii="新宋体" w:hAnsi="新宋体" w:eastAsia="新宋体" w:cs="新宋体"/>
          <w:i w:val="0"/>
          <w:iCs w:val="0"/>
          <w:caps w:val="0"/>
          <w:color w:val="000000"/>
          <w:spacing w:val="0"/>
          <w:sz w:val="21"/>
          <w:szCs w:val="21"/>
        </w:rPr>
        <w:t>1、采购项目编号：</w:t>
      </w:r>
      <w:r>
        <w:rPr>
          <w:rFonts w:hint="eastAsia" w:ascii="宋体" w:hAnsi="宋体" w:eastAsia="宋体" w:cs="宋体"/>
          <w:color w:val="000000"/>
          <w:kern w:val="2"/>
          <w:sz w:val="22"/>
          <w:szCs w:val="22"/>
          <w:highlight w:val="none"/>
          <w:lang w:val="en-US" w:eastAsia="zh-CN" w:bidi="ar-SA"/>
        </w:rPr>
        <w:t>HNZT-2026ZF188</w:t>
      </w:r>
    </w:p>
    <w:p w14:paraId="469BD41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2、采购项目名称：临湘市江南镇敬老院改造工程</w:t>
      </w:r>
    </w:p>
    <w:p w14:paraId="466FA44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3、政府采购计划编号：(2026)430682000051-1</w:t>
      </w:r>
    </w:p>
    <w:p w14:paraId="6271B1BF">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4、合同履行期限：临湘市江南镇敬老院改造项目：45日历天；</w:t>
      </w:r>
    </w:p>
    <w:p w14:paraId="0E21271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5、本项目</w:t>
      </w:r>
      <w:r>
        <w:rPr>
          <w:rFonts w:hint="eastAsia" w:ascii="新宋体" w:hAnsi="新宋体" w:eastAsia="新宋体" w:cs="新宋体"/>
          <w:i w:val="0"/>
          <w:iCs w:val="0"/>
          <w:caps w:val="0"/>
          <w:color w:val="000000"/>
          <w:spacing w:val="0"/>
          <w:kern w:val="0"/>
          <w:sz w:val="21"/>
          <w:szCs w:val="21"/>
          <w:u w:val="single"/>
          <w:lang w:val="en-US" w:eastAsia="zh-CN" w:bidi="ar"/>
        </w:rPr>
        <w:t> 否 </w:t>
      </w:r>
      <w:r>
        <w:rPr>
          <w:rFonts w:hint="eastAsia" w:ascii="新宋体" w:hAnsi="新宋体" w:eastAsia="新宋体" w:cs="新宋体"/>
          <w:i w:val="0"/>
          <w:iCs w:val="0"/>
          <w:caps w:val="0"/>
          <w:color w:val="000000"/>
          <w:spacing w:val="0"/>
          <w:kern w:val="0"/>
          <w:sz w:val="21"/>
          <w:szCs w:val="21"/>
          <w:lang w:val="en-US" w:eastAsia="zh-CN" w:bidi="ar"/>
        </w:rPr>
        <w:t>接受联合体投标。</w:t>
      </w:r>
    </w:p>
    <w:p w14:paraId="0EC62B57">
      <w:pPr>
        <w:keepNext w:val="0"/>
        <w:keepLines w:val="0"/>
        <w:widowControl/>
        <w:suppressLineNumbers w:val="0"/>
        <w:spacing w:before="120" w:beforeAutospacing="0" w:after="60" w:afterAutospacing="0"/>
        <w:ind w:left="0" w:right="0" w:firstLine="422" w:firstLineChars="200"/>
        <w:jc w:val="left"/>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二、采购需求</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073"/>
        <w:gridCol w:w="1478"/>
        <w:gridCol w:w="1478"/>
        <w:gridCol w:w="1707"/>
        <w:gridCol w:w="2614"/>
        <w:gridCol w:w="612"/>
      </w:tblGrid>
      <w:tr w14:paraId="13563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2073"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DF0CDA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包名称</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2AB0DD3">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预算金额（元）</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C4EF709">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最高限价（元）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57DB50F">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标的名称</w:t>
            </w:r>
          </w:p>
        </w:tc>
        <w:tc>
          <w:tcPr>
            <w:tcW w:w="2614"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594383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简要技术需求或服务要求</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92CCBA1">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数量</w:t>
            </w:r>
          </w:p>
        </w:tc>
      </w:tr>
      <w:tr w14:paraId="27587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073"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510B63DF">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临湘市江南镇敬</w:t>
            </w:r>
          </w:p>
          <w:p w14:paraId="53670AAF">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老院改造项目</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C5A0E6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896749.46</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E516F6A">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896749.46</w:t>
            </w:r>
          </w:p>
        </w:tc>
        <w:tc>
          <w:tcPr>
            <w:tcW w:w="1707"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48DA57C">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临湘市江南镇敬</w:t>
            </w:r>
          </w:p>
          <w:p w14:paraId="6ABF98F9">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老院改造项目</w:t>
            </w:r>
          </w:p>
        </w:tc>
        <w:tc>
          <w:tcPr>
            <w:tcW w:w="2614"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8B3E287">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详见采购需求和施工方案</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1C82C6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1</w:t>
            </w:r>
          </w:p>
        </w:tc>
      </w:tr>
    </w:tbl>
    <w:p w14:paraId="6DB68CEF">
      <w:pPr>
        <w:keepNext w:val="0"/>
        <w:keepLines w:val="0"/>
        <w:widowControl/>
        <w:suppressLineNumbers w:val="0"/>
        <w:spacing w:before="120" w:beforeAutospacing="0" w:after="60" w:afterAutospacing="0"/>
        <w:ind w:left="0" w:right="0" w:firstLine="422" w:firstLineChars="200"/>
        <w:jc w:val="left"/>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三、供应商的资格要求</w:t>
      </w:r>
    </w:p>
    <w:p w14:paraId="1F0C64D2">
      <w:pPr>
        <w:keepNext w:val="0"/>
        <w:keepLines w:val="0"/>
        <w:widowControl/>
        <w:suppressLineNumbers w:val="0"/>
        <w:spacing w:before="0" w:beforeAutospacing="1" w:after="0" w:afterAutospacing="1"/>
        <w:ind w:left="0" w:right="0" w:firstLine="420" w:firstLineChars="200"/>
        <w:jc w:val="left"/>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1、供应商的基本资格条件：</w:t>
      </w:r>
    </w:p>
    <w:p w14:paraId="2F8DB85D">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（1）供应商必须是在中华人民共和国境内注册登记的法人、其他组织或者自然人，且应当符合《政府采购法》第二十二条第一款的规定。</w:t>
      </w:r>
    </w:p>
    <w:p w14:paraId="02072E7F">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（2）单位负责人为同一人或者存在直接控股、管理关系的不同供应商，不得参加同一合同项下的政府采购活动。</w:t>
      </w:r>
    </w:p>
    <w:p w14:paraId="62E6CB82">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 为本采购项目提供整体设计、规范编制或者项目管理、监理、检测等服务的，不得再参加此项目的其他采购活动。</w:t>
      </w:r>
    </w:p>
    <w:p w14:paraId="4473DDA6">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（4）列入失信被执行人、重大税收违法失信主体名单、政府采购严重违法失信行为记录名单的，拒绝其参与政府采购活动。</w:t>
      </w:r>
    </w:p>
    <w:p w14:paraId="484CBFC5">
      <w:pPr>
        <w:keepNext w:val="0"/>
        <w:keepLines w:val="0"/>
        <w:widowControl/>
        <w:suppressLineNumbers w:val="0"/>
        <w:spacing w:before="0" w:beforeAutospacing="1" w:after="0" w:afterAutospacing="1"/>
        <w:ind w:left="0" w:right="0" w:firstLine="420" w:firstLineChars="200"/>
        <w:jc w:val="left"/>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2、落实政府采购政策需满足的资格要求：</w:t>
      </w:r>
    </w:p>
    <w:p w14:paraId="102D6B76">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包名称：</w:t>
      </w:r>
      <w:r>
        <w:rPr>
          <w:rFonts w:hint="eastAsia" w:ascii="新宋体" w:hAnsi="新宋体" w:eastAsia="新宋体" w:cs="新宋体"/>
          <w:i w:val="0"/>
          <w:iCs w:val="0"/>
          <w:caps w:val="0"/>
          <w:color w:val="000000"/>
          <w:spacing w:val="0"/>
          <w:kern w:val="0"/>
          <w:sz w:val="21"/>
          <w:szCs w:val="21"/>
          <w:u w:val="single"/>
          <w:lang w:val="en-US" w:eastAsia="zh-CN" w:bidi="ar"/>
        </w:rPr>
        <w:t>临湘市江南镇敬老院改造项目</w:t>
      </w:r>
    </w:p>
    <w:p w14:paraId="76F6011B">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 专门面向中小企业（含监狱及福利性单位）</w:t>
      </w:r>
    </w:p>
    <w:p w14:paraId="7CBD7BC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3、供应商特定资格条件：</w:t>
      </w:r>
    </w:p>
    <w:p w14:paraId="3E1D5D8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包名称：</w:t>
      </w:r>
      <w:r>
        <w:rPr>
          <w:rFonts w:hint="eastAsia" w:ascii="新宋体" w:hAnsi="新宋体" w:eastAsia="新宋体" w:cs="新宋体"/>
          <w:i w:val="0"/>
          <w:iCs w:val="0"/>
          <w:caps w:val="0"/>
          <w:color w:val="000000"/>
          <w:spacing w:val="0"/>
          <w:kern w:val="0"/>
          <w:sz w:val="21"/>
          <w:szCs w:val="21"/>
          <w:u w:val="single"/>
          <w:lang w:val="en-US" w:eastAsia="zh-CN" w:bidi="ar"/>
        </w:rPr>
        <w:t>临湘市江南镇敬老院改造项目</w:t>
      </w:r>
    </w:p>
    <w:p w14:paraId="41A697EA">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特定资格条件：</w:t>
      </w:r>
    </w:p>
    <w:p w14:paraId="14E8FAD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供应商须具备建设行政主管部门核发的建筑工程施工总承包贰级及以上资质或建筑装饰装修工程专业承包贰级及以上资质，安全生产许可证处于有效期内； </w:t>
      </w:r>
    </w:p>
    <w:p w14:paraId="04AC982C">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供应商拟任本项目负责人须具备建筑工程专业贰级及以上注册建造师证书，同时持有有效的安全生产考核合格证书（B证），且无在建项目； </w:t>
      </w:r>
    </w:p>
    <w:p w14:paraId="17007821">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优化基本资格条件：供应商按要求提供湖南省政府采购供应商资格承诺函； </w:t>
      </w:r>
    </w:p>
    <w:p w14:paraId="66DEE88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供应商需提供承诺函，声明未被列入“信用中国”、“中国政府采购网”等平台的失信记录，否则将否决其磋商资格。</w:t>
      </w:r>
    </w:p>
    <w:p w14:paraId="748E6F51">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四、获取磋商文件的时间、期限、地点及方式</w:t>
      </w:r>
    </w:p>
    <w:p w14:paraId="6B5B9652">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1、时间：2026年10月8日至2026年10月14日，每天上午9:00:00 至12:00:00，下午14:00至17:00（北京时间，法定节假日除外）</w:t>
      </w:r>
    </w:p>
    <w:p w14:paraId="1643E2E1">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2、地点：临湘市永昌东路48号5楼</w:t>
      </w:r>
    </w:p>
    <w:p w14:paraId="773A1B43">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3、方式：线下获取</w:t>
      </w:r>
    </w:p>
    <w:p w14:paraId="2985B0E8">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4、售价：0元</w:t>
      </w:r>
    </w:p>
    <w:p w14:paraId="254656B2">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五、响应文件提交截止时间、地点</w:t>
      </w:r>
    </w:p>
    <w:p w14:paraId="1D15AE49">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1、截止时间：2026年10月20日 09点30分（北京时间）</w:t>
      </w:r>
    </w:p>
    <w:p w14:paraId="061F3B93">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2、地点：湖南中泰项目管理有限公司（临湘市永昌东路48号5楼）</w:t>
      </w:r>
    </w:p>
    <w:p w14:paraId="29C50374">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六、响应文件开启</w:t>
      </w:r>
    </w:p>
    <w:p w14:paraId="6C3C433B">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1、开启时间：2026年10月20日 09点30分（北京时间）</w:t>
      </w:r>
    </w:p>
    <w:p w14:paraId="5AA247D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2、地点：湖南中泰项目管理有限公司（临湘市永昌东路48号5楼）</w:t>
      </w:r>
    </w:p>
    <w:p w14:paraId="718EDC0D">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七、公告期限</w:t>
      </w:r>
    </w:p>
    <w:p w14:paraId="0BB5220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1、本公告在中国湖南政府采购网（</w:t>
      </w:r>
      <w:r>
        <w:rPr>
          <w:rFonts w:hint="eastAsia" w:ascii="新宋体" w:hAnsi="新宋体" w:eastAsia="新宋体" w:cs="新宋体"/>
          <w:i w:val="0"/>
          <w:iCs w:val="0"/>
          <w:caps w:val="0"/>
          <w:spacing w:val="0"/>
          <w:kern w:val="0"/>
          <w:sz w:val="21"/>
          <w:szCs w:val="21"/>
          <w:lang w:val="en-US" w:eastAsia="zh-CN" w:bidi="ar"/>
        </w:rPr>
        <w:fldChar w:fldCharType="begin"/>
      </w:r>
      <w:r>
        <w:rPr>
          <w:rFonts w:hint="eastAsia" w:ascii="新宋体" w:hAnsi="新宋体" w:eastAsia="新宋体" w:cs="新宋体"/>
          <w:i w:val="0"/>
          <w:iCs w:val="0"/>
          <w:caps w:val="0"/>
          <w:spacing w:val="0"/>
          <w:kern w:val="0"/>
          <w:sz w:val="21"/>
          <w:szCs w:val="21"/>
          <w:lang w:val="en-US" w:eastAsia="zh-CN" w:bidi="ar"/>
        </w:rPr>
        <w:instrText xml:space="preserve"> HYPERLINK "http://www.ccgp-hunan.gov.cn/" </w:instrText>
      </w:r>
      <w:r>
        <w:rPr>
          <w:rFonts w:hint="eastAsia" w:ascii="新宋体" w:hAnsi="新宋体" w:eastAsia="新宋体" w:cs="新宋体"/>
          <w:i w:val="0"/>
          <w:iCs w:val="0"/>
          <w:caps w:val="0"/>
          <w:spacing w:val="0"/>
          <w:kern w:val="0"/>
          <w:sz w:val="21"/>
          <w:szCs w:val="21"/>
          <w:lang w:val="en-US" w:eastAsia="zh-CN" w:bidi="ar"/>
        </w:rPr>
        <w:fldChar w:fldCharType="separate"/>
      </w:r>
      <w:r>
        <w:rPr>
          <w:rFonts w:hint="eastAsia" w:ascii="新宋体" w:hAnsi="新宋体" w:eastAsia="新宋体" w:cs="新宋体"/>
          <w:i w:val="0"/>
          <w:iCs w:val="0"/>
          <w:caps w:val="0"/>
          <w:color w:val="0000FF"/>
          <w:spacing w:val="0"/>
          <w:kern w:val="2"/>
          <w:sz w:val="21"/>
          <w:szCs w:val="21"/>
          <w:u w:val="single"/>
          <w:lang w:val="en-US" w:eastAsia="zh-CN" w:bidi="ar-SA"/>
        </w:rPr>
        <w:t>www.ccgp-hunan.gov.cn</w:t>
      </w:r>
      <w:r>
        <w:rPr>
          <w:rFonts w:hint="eastAsia" w:ascii="新宋体" w:hAnsi="新宋体" w:eastAsia="新宋体" w:cs="新宋体"/>
          <w:i w:val="0"/>
          <w:iCs w:val="0"/>
          <w:caps w:val="0"/>
          <w:spacing w:val="0"/>
          <w:kern w:val="0"/>
          <w:sz w:val="21"/>
          <w:szCs w:val="21"/>
          <w:lang w:val="en-US" w:eastAsia="zh-CN" w:bidi="ar"/>
        </w:rPr>
        <w:fldChar w:fldCharType="end"/>
      </w:r>
      <w:r>
        <w:rPr>
          <w:rFonts w:hint="eastAsia" w:ascii="新宋体" w:hAnsi="新宋体" w:eastAsia="新宋体" w:cs="新宋体"/>
          <w:i w:val="0"/>
          <w:iCs w:val="0"/>
          <w:caps w:val="0"/>
          <w:color w:val="000000"/>
          <w:spacing w:val="0"/>
          <w:kern w:val="0"/>
          <w:sz w:val="21"/>
          <w:szCs w:val="21"/>
          <w:lang w:val="en-US" w:eastAsia="zh-CN" w:bidi="ar"/>
        </w:rPr>
        <w:t>）发布。公告期限从本公告发布之日起5个工作日。</w:t>
      </w:r>
    </w:p>
    <w:p w14:paraId="2B27B2E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2、在其他媒体发布的邀请公告，公告内容以本招标公告指定媒体发布的公告为准。</w:t>
      </w:r>
    </w:p>
    <w:p w14:paraId="000BF143">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八、询问及质疑</w:t>
      </w:r>
    </w:p>
    <w:p w14:paraId="03AD43D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741CC317">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2、供应商对电子交易平台办理CA证书、操作等如有疑问，请咨询电子交易平台服务机构。</w:t>
      </w:r>
    </w:p>
    <w:p w14:paraId="2F1634EE">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7B49BC9">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九、磋商说明</w:t>
      </w:r>
    </w:p>
    <w:p w14:paraId="34E139D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1、本公告选项：☑ 表示选择，☐ 表示未选择。</w:t>
      </w:r>
    </w:p>
    <w:p w14:paraId="0A97215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2、供应商参与政府采购活动，无需向采购人、代理机构、交易平台缴纳任何费用。</w:t>
      </w:r>
    </w:p>
    <w:p w14:paraId="479A90C1">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十、其他补充事宜</w:t>
      </w:r>
    </w:p>
    <w:p w14:paraId="1B1D66FC">
      <w:pPr>
        <w:keepNext w:val="0"/>
        <w:keepLines w:val="0"/>
        <w:pageBreakBefore w:val="0"/>
        <w:widowControl/>
        <w:suppressLineNumbers w:val="0"/>
        <w:kinsoku/>
        <w:wordWrap/>
        <w:overflowPunct/>
        <w:topLinePunct w:val="0"/>
        <w:autoSpaceDE/>
        <w:autoSpaceDN/>
        <w:bidi w:val="0"/>
        <w:adjustRightInd/>
        <w:snapToGrid/>
        <w:spacing w:before="80" w:beforeAutospacing="0" w:after="80" w:afterAutospacing="0"/>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w:t>
      </w:r>
    </w:p>
    <w:p w14:paraId="67D87529">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十一、对本次采购提出询问，请按以下方式联系</w:t>
      </w:r>
    </w:p>
    <w:p w14:paraId="00D9D9C3">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采购人信息</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名称：临湘市江南镇</w:t>
      </w:r>
      <w:r>
        <w:rPr>
          <w:rFonts w:hint="eastAsia" w:ascii="新宋体" w:hAnsi="新宋体" w:eastAsia="新宋体" w:cs="新宋体"/>
          <w:i w:val="0"/>
          <w:iCs w:val="0"/>
          <w:caps w:val="0"/>
          <w:color w:val="000000"/>
          <w:spacing w:val="0"/>
          <w:sz w:val="21"/>
          <w:szCs w:val="21"/>
          <w:lang w:val="en-US" w:eastAsia="zh-CN"/>
        </w:rPr>
        <w:t>人民政府</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地址：临湘市江南镇</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联系人：曾艳平</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联系电话：13786000032</w:t>
      </w:r>
    </w:p>
    <w:p w14:paraId="08331B9E">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采购代理机构信息</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名称：湖南中泰项目管理有限公司</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地址：临湘市永昌东路48号5楼</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联系人：李女士</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联系电话：13575092615</w:t>
      </w:r>
    </w:p>
    <w:p w14:paraId="1ECD39A1">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项目联系方式</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项目联系人：曾艳平</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电话：13786000032</w:t>
      </w:r>
    </w:p>
    <w:p w14:paraId="05822FEE">
      <w:pPr>
        <w:keepNext w:val="0"/>
        <w:keepLines w:val="0"/>
        <w:pageBreakBefore w:val="0"/>
        <w:kinsoku/>
        <w:wordWrap/>
        <w:overflowPunct/>
        <w:topLinePunct w:val="0"/>
        <w:autoSpaceDE/>
        <w:autoSpaceDN/>
        <w:bidi w:val="0"/>
        <w:adjustRightInd/>
        <w:snapToGrid/>
        <w:ind w:firstLine="420" w:firstLineChars="200"/>
        <w:textAlignment w:val="auto"/>
        <w:rPr>
          <w:rFonts w:hint="eastAsia" w:ascii="新宋体" w:hAnsi="新宋体" w:eastAsia="新宋体" w:cs="新宋体"/>
          <w:sz w:val="21"/>
          <w:szCs w:val="21"/>
        </w:rPr>
      </w:pPr>
    </w:p>
    <w:p w14:paraId="5E97B98B">
      <w:pPr>
        <w:rPr>
          <w:rFonts w:hint="eastAsia"/>
        </w:rPr>
      </w:pPr>
    </w:p>
    <w:p w14:paraId="0E2B4BBC">
      <w:pPr>
        <w:rPr>
          <w:rFonts w:hint="eastAsia"/>
        </w:rPr>
      </w:pPr>
    </w:p>
    <w:p w14:paraId="4F2BD1DC">
      <w:pPr>
        <w:pStyle w:val="3"/>
        <w:bidi w:val="0"/>
      </w:pPr>
      <w:bookmarkStart w:id="6" w:name="_Toc29706"/>
      <w:bookmarkStart w:id="7" w:name="_Toc10458"/>
      <w:r>
        <w:rPr>
          <w:rFonts w:hint="eastAsia"/>
        </w:rPr>
        <w:t>第二章 磋商须知</w:t>
      </w:r>
      <w:bookmarkEnd w:id="6"/>
      <w:bookmarkEnd w:id="7"/>
    </w:p>
    <w:p w14:paraId="38090DAC">
      <w:pPr>
        <w:pStyle w:val="4"/>
        <w:bidi w:val="0"/>
        <w:rPr>
          <w:rFonts w:hint="eastAsia"/>
          <w:lang w:eastAsia="zh-CN"/>
        </w:rPr>
      </w:pPr>
      <w:bookmarkStart w:id="8" w:name="_Toc13179"/>
      <w:bookmarkStart w:id="9" w:name="_Toc6944"/>
      <w:r>
        <w:rPr>
          <w:rFonts w:hint="eastAsia"/>
          <w:lang w:eastAsia="zh-CN"/>
        </w:rPr>
        <w:t>第一节 磋商须知前附表</w:t>
      </w:r>
      <w:bookmarkEnd w:id="2"/>
      <w:bookmarkEnd w:id="3"/>
      <w:bookmarkEnd w:id="4"/>
      <w:bookmarkEnd w:id="5"/>
      <w:bookmarkEnd w:id="8"/>
      <w:bookmarkEnd w:id="9"/>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临湘市江南镇敬老院改造项目</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名称：</w:t>
            </w:r>
            <w:r>
              <w:rPr>
                <w:rFonts w:hint="eastAsia" w:ascii="新宋体" w:hAnsi="新宋体" w:eastAsia="新宋体" w:cs="新宋体"/>
                <w:color w:val="auto"/>
                <w:sz w:val="21"/>
                <w:szCs w:val="21"/>
                <w:lang w:eastAsia="zh-CN"/>
              </w:rPr>
              <w:t>临湘市江南镇人民政府</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地址：临湘市江南镇</w:t>
            </w:r>
          </w:p>
          <w:p w14:paraId="76B5678A">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13786000032</w:t>
            </w:r>
          </w:p>
          <w:p w14:paraId="00B2896E">
            <w:pPr>
              <w:keepLines w:val="0"/>
              <w:pageBreakBefore w:val="0"/>
              <w:kinsoku/>
              <w:wordWrap/>
              <w:overflowPunct/>
              <w:topLinePunct w:val="0"/>
              <w:autoSpaceDE/>
              <w:autoSpaceDN/>
              <w:bidi w:val="0"/>
              <w:snapToGrid w:val="0"/>
              <w:spacing w:line="240" w:lineRule="auto"/>
              <w:textAlignment w:val="auto"/>
              <w:rPr>
                <w:rFonts w:hint="default"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val="en-US" w:eastAsia="zh-CN"/>
              </w:rPr>
              <w:t>曾艳平</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湖南中泰项目管理有限公司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临湘市永昌东路48号5楼</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13575092615</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李女士</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8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2.特定资格条件：</w:t>
            </w:r>
          </w:p>
          <w:p w14:paraId="4F0187CB">
            <w:pPr>
              <w:pStyle w:val="23"/>
              <w:rPr>
                <w:rFonts w:hint="eastAsia"/>
                <w:lang w:val="en-US" w:eastAsia="zh-CN"/>
              </w:rPr>
            </w:pPr>
            <w:r>
              <w:rPr>
                <w:rFonts w:hint="eastAsia"/>
                <w:lang w:val="en-US" w:eastAsia="zh-CN"/>
              </w:rPr>
              <w:t>（1）供应商须具备建设行政主管部门核发的建筑工程施工总承包贰级及以上资质或建筑装饰装修工程专业承包贰级及以上资质，安全生产许可证处于有效期内；</w:t>
            </w:r>
          </w:p>
          <w:p w14:paraId="0A1A2DF1">
            <w:pPr>
              <w:pStyle w:val="23"/>
              <w:rPr>
                <w:rFonts w:hint="eastAsia"/>
                <w:lang w:val="en-US" w:eastAsia="zh-CN"/>
              </w:rPr>
            </w:pPr>
            <w:r>
              <w:rPr>
                <w:rFonts w:hint="eastAsia"/>
                <w:lang w:val="en-US" w:eastAsia="zh-CN"/>
              </w:rPr>
              <w:t>（2）供应商拟任本项目负责人须具备建筑工程专业贰级及以上注册建造师证书，同时持有有效的安全生产考核合格证书（B证），且无在建项目；</w:t>
            </w:r>
          </w:p>
          <w:p w14:paraId="48006FDB">
            <w:pPr>
              <w:pStyle w:val="23"/>
              <w:rPr>
                <w:rFonts w:hint="eastAsia"/>
                <w:lang w:val="en-US" w:eastAsia="zh-CN"/>
              </w:rPr>
            </w:pPr>
            <w:r>
              <w:rPr>
                <w:rFonts w:hint="eastAsia"/>
                <w:lang w:val="en-US" w:eastAsia="zh-CN"/>
              </w:rPr>
              <w:t>（3）优化基本资格条件：供应商按要求提供湖南省政府采购供应商资格承诺函；</w:t>
            </w:r>
          </w:p>
          <w:p w14:paraId="4FD74589">
            <w:pPr>
              <w:pStyle w:val="23"/>
              <w:rPr>
                <w:rFonts w:hint="eastAsia"/>
                <w:lang w:val="en-US" w:eastAsia="zh-CN"/>
              </w:rPr>
            </w:pPr>
            <w:r>
              <w:rPr>
                <w:rFonts w:hint="eastAsia"/>
                <w:lang w:val="en-US" w:eastAsia="zh-CN"/>
              </w:rPr>
              <w:t>（4）供应商需提供承诺函，声明未被列入：信用中国”、“中国政府采购网”等平台的失信记录，否则将否决其磋商资格。</w:t>
            </w:r>
          </w:p>
          <w:p w14:paraId="35023949">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3.单位负责人为同一人或者存在直接控股、管理关系的不同供应商，不得参加同一合同项下的政府采购活动。</w:t>
            </w:r>
          </w:p>
          <w:p w14:paraId="7365218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rPr>
            </w:pPr>
            <w:r>
              <w:rPr>
                <w:rFonts w:hint="eastAsia"/>
                <w:lang w:val="en-US" w:eastAsia="zh-CN"/>
              </w:rPr>
              <w:t>4.为本采购项目提供整体设计、规范编制或者项目管理、监理、检测等服务的，不得再参加此项目的其他采购活动。</w:t>
            </w:r>
          </w:p>
        </w:tc>
      </w:tr>
      <w:tr w14:paraId="39F4C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jc w:val="center"/>
        </w:trPr>
        <w:tc>
          <w:tcPr>
            <w:tcW w:w="1166" w:type="dxa"/>
            <w:shd w:val="clear" w:color="auto" w:fill="auto"/>
            <w:vAlign w:val="center"/>
          </w:tcPr>
          <w:p w14:paraId="6EF4455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第二章第3.1款</w:t>
            </w:r>
          </w:p>
        </w:tc>
        <w:tc>
          <w:tcPr>
            <w:tcW w:w="1544" w:type="dxa"/>
            <w:shd w:val="clear" w:color="auto" w:fill="auto"/>
            <w:vAlign w:val="center"/>
          </w:tcPr>
          <w:p w14:paraId="5AB740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5F76EB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资格条件</w:t>
            </w:r>
          </w:p>
        </w:tc>
        <w:tc>
          <w:tcPr>
            <w:tcW w:w="7144" w:type="dxa"/>
            <w:vAlign w:val="center"/>
          </w:tcPr>
          <w:p w14:paraId="46FF982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2026年10月8日至2026年10月14日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2026年</w:t>
            </w:r>
            <w:r>
              <w:rPr>
                <w:rFonts w:hint="eastAsia" w:ascii="新宋体" w:hAnsi="新宋体" w:eastAsia="新宋体" w:cs="新宋体"/>
                <w:sz w:val="21"/>
                <w:szCs w:val="21"/>
                <w:highlight w:val="none"/>
                <w:u w:val="none"/>
                <w:lang w:val="en-US" w:eastAsia="zh-CN"/>
              </w:rPr>
              <w:t>10</w:t>
            </w:r>
            <w:r>
              <w:rPr>
                <w:rFonts w:hint="eastAsia" w:ascii="新宋体" w:hAnsi="新宋体" w:eastAsia="新宋体" w:cs="新宋体"/>
                <w:sz w:val="21"/>
                <w:szCs w:val="21"/>
                <w:highlight w:val="none"/>
                <w:u w:val="none"/>
                <w:lang w:eastAsia="zh-CN"/>
              </w:rPr>
              <w:t>月</w:t>
            </w:r>
            <w:r>
              <w:rPr>
                <w:rFonts w:hint="eastAsia" w:ascii="新宋体" w:hAnsi="新宋体" w:eastAsia="新宋体" w:cs="新宋体"/>
                <w:sz w:val="21"/>
                <w:szCs w:val="21"/>
                <w:highlight w:val="none"/>
                <w:u w:val="none"/>
                <w:lang w:val="en-US" w:eastAsia="zh-CN"/>
              </w:rPr>
              <w:t>20</w:t>
            </w:r>
            <w:r>
              <w:rPr>
                <w:rFonts w:hint="eastAsia" w:ascii="新宋体" w:hAnsi="新宋体" w:eastAsia="新宋体" w:cs="新宋体"/>
                <w:sz w:val="21"/>
                <w:szCs w:val="21"/>
                <w:highlight w:val="none"/>
                <w:u w:val="none"/>
                <w:lang w:eastAsia="zh-CN"/>
              </w:rPr>
              <w:t xml:space="preserve">日 09点30分 </w:t>
            </w:r>
            <w:r>
              <w:rPr>
                <w:rFonts w:hint="eastAsia" w:ascii="新宋体" w:hAnsi="新宋体" w:eastAsia="新宋体" w:cs="新宋体"/>
                <w:sz w:val="21"/>
                <w:szCs w:val="21"/>
                <w:highlight w:val="none"/>
                <w:u w:val="none"/>
              </w:rPr>
              <w:t xml:space="preserve"> (北京时间)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湖南中泰项目管理有限公司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临湘市永昌东路48号5楼</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896749.46 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Times New Roman"/>
                <w:b w:val="0"/>
                <w:bCs w:val="0"/>
                <w:kern w:val="2"/>
                <w:sz w:val="21"/>
                <w:szCs w:val="21"/>
                <w:lang w:val="en-US" w:eastAsia="zh-CN" w:bidi="ar-SA"/>
              </w:rPr>
              <w:t>临湘市永昌东路48号5楼</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10％；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4"/>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按照代理协议约定由采购</w:t>
            </w:r>
            <w:r>
              <w:rPr>
                <w:rFonts w:hint="eastAsia" w:ascii="宋体" w:hAnsi="宋体" w:cs="宋体"/>
                <w:szCs w:val="21"/>
              </w:rPr>
              <w:t>人支付。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10" w:name="_Toc72751774"/>
            <w:bookmarkStart w:id="11"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(3) 投标（响应）报价低于采购项目最高限价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4"/>
        <w:keepNext w:val="0"/>
        <w:keepLines w:val="0"/>
        <w:adjustRightInd w:val="0"/>
        <w:snapToGrid w:val="0"/>
        <w:spacing w:before="156" w:beforeLines="50"/>
        <w:jc w:val="left"/>
        <w:rPr>
          <w:rFonts w:hint="eastAsia" w:ascii="宋体" w:hAnsi="宋体"/>
          <w:b/>
          <w:bCs/>
          <w:sz w:val="21"/>
          <w:szCs w:val="21"/>
        </w:rPr>
      </w:pPr>
    </w:p>
    <w:p w14:paraId="3C01C25D">
      <w:pPr>
        <w:pStyle w:val="4"/>
        <w:keepNext w:val="0"/>
        <w:keepLines w:val="0"/>
        <w:adjustRightInd w:val="0"/>
        <w:snapToGrid w:val="0"/>
        <w:spacing w:before="156" w:beforeLines="50"/>
        <w:jc w:val="left"/>
        <w:rPr>
          <w:rFonts w:hint="eastAsia" w:ascii="宋体" w:hAnsi="宋体"/>
          <w:b/>
          <w:bCs/>
          <w:sz w:val="21"/>
          <w:szCs w:val="21"/>
        </w:rPr>
      </w:pPr>
    </w:p>
    <w:p w14:paraId="0EC23CCB">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772413A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2E1D9438">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32ABA582">
      <w:pPr>
        <w:pStyle w:val="24"/>
        <w:rPr>
          <w:rFonts w:hint="eastAsia" w:ascii="新宋体" w:hAnsi="新宋体" w:eastAsia="新宋体" w:cs="新宋体"/>
          <w:b/>
          <w:bCs/>
          <w:sz w:val="28"/>
          <w:szCs w:val="28"/>
          <w:lang w:val="en-US" w:eastAsia="zh-CN"/>
        </w:rPr>
      </w:pPr>
    </w:p>
    <w:p w14:paraId="237BE7BB">
      <w:pPr>
        <w:pStyle w:val="7"/>
        <w:rPr>
          <w:rFonts w:hint="eastAsia" w:ascii="新宋体" w:hAnsi="新宋体" w:eastAsia="新宋体" w:cs="新宋体"/>
          <w:b/>
          <w:bCs/>
          <w:sz w:val="28"/>
          <w:szCs w:val="28"/>
          <w:lang w:val="en-US" w:eastAsia="zh-CN"/>
        </w:rPr>
      </w:pPr>
    </w:p>
    <w:p w14:paraId="478B681A">
      <w:pPr>
        <w:pStyle w:val="7"/>
        <w:rPr>
          <w:rFonts w:hint="eastAsia" w:ascii="新宋体" w:hAnsi="新宋体" w:eastAsia="新宋体" w:cs="新宋体"/>
          <w:b/>
          <w:bCs/>
          <w:sz w:val="28"/>
          <w:szCs w:val="28"/>
          <w:lang w:val="en-US" w:eastAsia="zh-CN"/>
        </w:rPr>
      </w:pPr>
    </w:p>
    <w:p w14:paraId="1F3D6F46">
      <w:pPr>
        <w:pStyle w:val="7"/>
        <w:rPr>
          <w:rFonts w:hint="eastAsia" w:ascii="新宋体" w:hAnsi="新宋体" w:eastAsia="新宋体" w:cs="新宋体"/>
          <w:b/>
          <w:bCs/>
          <w:sz w:val="28"/>
          <w:szCs w:val="28"/>
          <w:lang w:val="en-US" w:eastAsia="zh-CN"/>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12" w:name="_Toc121652328"/>
      <w:r>
        <w:rPr>
          <w:rFonts w:hint="eastAsia" w:ascii="宋体" w:hAnsi="宋体"/>
          <w:b/>
          <w:szCs w:val="21"/>
        </w:rPr>
        <w:t>附页4-1 资格性审查表</w:t>
      </w:r>
      <w:bookmarkEnd w:id="12"/>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vAlign w:val="center"/>
          </w:tcPr>
          <w:p w14:paraId="1ACE0D52">
            <w:pPr>
              <w:adjustRightInd w:val="0"/>
              <w:snapToGrid w:val="0"/>
              <w:spacing w:before="156" w:beforeLines="50" w:line="240" w:lineRule="auto"/>
              <w:jc w:val="center"/>
              <w:rPr>
                <w:rFonts w:hint="eastAsia" w:ascii="宋体" w:hAnsi="宋体" w:eastAsia="宋体" w:cs="宋体"/>
                <w:sz w:val="21"/>
                <w:szCs w:val="21"/>
                <w:lang w:val="en-US" w:eastAsia="zh-CN"/>
              </w:rPr>
            </w:pPr>
            <w:r>
              <w:rPr>
                <w:rFonts w:hint="eastAsia" w:asciiTheme="minorEastAsia" w:hAnsiTheme="minorEastAsia" w:eastAsiaTheme="minorEastAsia" w:cstheme="minorEastAsia"/>
                <w:b w:val="0"/>
                <w:bCs/>
                <w:sz w:val="21"/>
                <w:szCs w:val="21"/>
                <w:lang w:val="en-US" w:eastAsia="zh-CN"/>
              </w:rPr>
              <w:t>供应商须具备建设行政主管部门核发的建筑工程施工总承包贰级及以上资质或建筑装饰装修工程专业承包贰级及以上资质，安全生产许可证处于有效期内；</w:t>
            </w:r>
          </w:p>
        </w:tc>
        <w:tc>
          <w:tcPr>
            <w:tcW w:w="1325" w:type="dxa"/>
            <w:tcBorders>
              <w:left w:val="nil"/>
              <w:bottom w:val="single" w:color="auto" w:sz="4" w:space="0"/>
              <w:right w:val="single" w:color="auto" w:sz="4" w:space="0"/>
            </w:tcBorders>
            <w:vAlign w:val="center"/>
          </w:tcPr>
          <w:p w14:paraId="0AFF4A7B">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470ACA9">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vAlign w:val="center"/>
          </w:tcPr>
          <w:p w14:paraId="2C835C3A">
            <w:pPr>
              <w:widowControl/>
              <w:numPr>
                <w:ilvl w:val="2"/>
                <w:numId w:val="0"/>
              </w:numPr>
              <w:tabs>
                <w:tab w:val="left" w:pos="0"/>
              </w:tabs>
              <w:spacing w:before="150" w:line="240" w:lineRule="auto"/>
              <w:outlineLvl w:val="2"/>
              <w:rPr>
                <w:rFonts w:hint="default" w:ascii="宋体" w:hAnsi="宋体" w:eastAsia="宋体" w:cs="宋体"/>
                <w:sz w:val="21"/>
                <w:szCs w:val="21"/>
                <w:lang w:val="en-US" w:eastAsia="zh-CN"/>
              </w:rPr>
            </w:pPr>
            <w:r>
              <w:rPr>
                <w:rFonts w:hint="eastAsia" w:ascii="宋体" w:hAnsi="宋体" w:eastAsia="宋体" w:cs="宋体"/>
                <w:color w:val="000000"/>
                <w:sz w:val="21"/>
                <w:szCs w:val="21"/>
              </w:rPr>
              <w:t>供应商拟任本项目负责人须具备建筑工程专业贰级及以上注册建造师证书，同时持有有效的安全生产考核合格证书（B证），且无在建项目；</w:t>
            </w:r>
          </w:p>
        </w:tc>
        <w:tc>
          <w:tcPr>
            <w:tcW w:w="1325" w:type="dxa"/>
            <w:tcBorders>
              <w:left w:val="nil"/>
              <w:bottom w:val="single" w:color="auto" w:sz="4" w:space="0"/>
              <w:right w:val="single" w:color="auto" w:sz="4" w:space="0"/>
            </w:tcBorders>
            <w:vAlign w:val="center"/>
          </w:tcPr>
          <w:p w14:paraId="1B1A1EE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7245E12">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5</w:t>
            </w:r>
          </w:p>
        </w:tc>
        <w:tc>
          <w:tcPr>
            <w:tcW w:w="5444" w:type="dxa"/>
            <w:tcBorders>
              <w:left w:val="nil"/>
              <w:bottom w:val="single" w:color="auto" w:sz="4" w:space="0"/>
              <w:right w:val="single" w:color="auto" w:sz="4" w:space="0"/>
            </w:tcBorders>
            <w:vAlign w:val="center"/>
          </w:tcPr>
          <w:p w14:paraId="6BD93DF4">
            <w:pPr>
              <w:adjustRightInd w:val="0"/>
              <w:snapToGrid w:val="0"/>
              <w:spacing w:before="156" w:beforeLines="50" w:line="240" w:lineRule="auto"/>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vAlign w:val="center"/>
          </w:tcPr>
          <w:p w14:paraId="4DDDA2FA">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62355208">
            <w:pPr>
              <w:jc w:val="center"/>
              <w:rPr>
                <w:rFonts w:hint="eastAsia" w:ascii="宋体" w:hAnsi="宋体" w:eastAsia="宋体" w:cs="Times New Roman"/>
                <w:szCs w:val="21"/>
                <w:lang w:val="en-US" w:eastAsia="zh-CN"/>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71CDC315">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68844179">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vAlign w:val="center"/>
          </w:tcPr>
          <w:p w14:paraId="3573816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vAlign w:val="center"/>
          </w:tcPr>
          <w:p w14:paraId="35EEAC4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9CD7A92">
            <w:pPr>
              <w:jc w:val="center"/>
              <w:rPr>
                <w:rFonts w:hint="default"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FF0C705">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5ED5741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9D6CEE"/>
        </w:tc>
      </w:tr>
      <w:tr w14:paraId="534C93ED">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1F414AEC">
            <w:pPr>
              <w:spacing w:line="240" w:lineRule="auto"/>
              <w:jc w:val="center"/>
              <w:rPr>
                <w:rFonts w:hint="default"/>
                <w:sz w:val="21"/>
                <w:szCs w:val="21"/>
                <w:lang w:val="en-US" w:eastAsia="zh-CN"/>
              </w:rPr>
            </w:pPr>
            <w:r>
              <w:rPr>
                <w:rFonts w:hint="eastAsia"/>
                <w:sz w:val="21"/>
                <w:szCs w:val="21"/>
                <w:lang w:val="en-US" w:eastAsia="zh-CN"/>
              </w:rPr>
              <w:t>7</w:t>
            </w:r>
          </w:p>
        </w:tc>
        <w:tc>
          <w:tcPr>
            <w:tcW w:w="5444" w:type="dxa"/>
            <w:tcBorders>
              <w:left w:val="nil"/>
              <w:bottom w:val="single" w:color="auto" w:sz="4" w:space="0"/>
              <w:right w:val="single" w:color="auto" w:sz="4" w:space="0"/>
            </w:tcBorders>
            <w:vAlign w:val="center"/>
          </w:tcPr>
          <w:p w14:paraId="388314D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vAlign w:val="center"/>
          </w:tcPr>
          <w:p w14:paraId="3896817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11AE056">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573BDF2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36AEE17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23CC6F71"/>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与营业执照、资质证书、安全生产许可证上的名称一致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10"/>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11"/>
    </w:p>
    <w:p w14:paraId="5AE24F92">
      <w:pPr>
        <w:spacing w:line="360" w:lineRule="auto"/>
        <w:jc w:val="center"/>
        <w:rPr>
          <w:rFonts w:hint="eastAsia" w:ascii="新宋体" w:hAnsi="新宋体" w:eastAsia="新宋体" w:cs="新宋体"/>
          <w:b/>
          <w:bCs/>
          <w:sz w:val="24"/>
          <w:szCs w:val="24"/>
          <w:highlight w:val="none"/>
          <w:lang w:val="en-US" w:eastAsia="zh-CN"/>
        </w:rPr>
      </w:pPr>
      <w:bookmarkStart w:id="13"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30%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50%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分。其他供应商的价格得分统一按公式计算：磋商报价得分=(磋商基准价÷最后磋商价格)×价格权重×100。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供应商近三年内（指提交响应文件截止时间前三年内）具备与本项目类似业绩的，每提供一个业绩计2</w:t>
            </w: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 xml:space="preserve">分,最多计 </w:t>
            </w:r>
            <w:r>
              <w:rPr>
                <w:rFonts w:hint="eastAsia" w:ascii="宋体" w:hAnsi="宋体" w:cs="宋体"/>
                <w:color w:val="000000"/>
                <w:sz w:val="18"/>
                <w:szCs w:val="18"/>
                <w:highlight w:val="none"/>
                <w:lang w:val="en-US" w:eastAsia="zh-CN"/>
              </w:rPr>
              <w:t>50</w:t>
            </w:r>
            <w:r>
              <w:rPr>
                <w:rFonts w:hint="eastAsia" w:ascii="宋体" w:hAnsi="宋体" w:eastAsia="宋体" w:cs="宋体"/>
                <w:color w:val="000000"/>
                <w:sz w:val="18"/>
                <w:szCs w:val="18"/>
                <w:highlight w:val="none"/>
                <w:lang w:val="en-US" w:eastAsia="zh-CN"/>
              </w:rPr>
              <w:t>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shd w:val="clear" w:color="auto" w:fill="auto"/>
            <w:noWrap w:val="0"/>
            <w:vAlign w:val="center"/>
          </w:tcPr>
          <w:p w14:paraId="20C97C35">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不良行</w:t>
            </w:r>
          </w:p>
          <w:p w14:paraId="62F1C300">
            <w:pPr>
              <w:jc w:val="center"/>
              <w:rPr>
                <w:rFonts w:hint="default"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为记录</w:t>
            </w:r>
          </w:p>
        </w:tc>
        <w:tc>
          <w:tcPr>
            <w:tcW w:w="928" w:type="dxa"/>
            <w:shd w:val="clear" w:color="auto" w:fill="auto"/>
            <w:noWrap w:val="0"/>
            <w:vAlign w:val="center"/>
          </w:tcPr>
          <w:p w14:paraId="47D3B3DA">
            <w:pPr>
              <w:jc w:val="center"/>
              <w:rPr>
                <w:rFonts w:hint="eastAsia" w:ascii="宋体" w:hAnsi="宋体" w:eastAsia="宋体" w:cs="宋体"/>
                <w:color w:val="000000"/>
                <w:kern w:val="2"/>
                <w:sz w:val="18"/>
                <w:szCs w:val="18"/>
                <w:highlight w:val="none"/>
                <w:lang w:val="en-US" w:eastAsia="zh-CN" w:bidi="ar-SA"/>
              </w:rPr>
            </w:pP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0分</w:t>
            </w:r>
          </w:p>
        </w:tc>
        <w:tc>
          <w:tcPr>
            <w:tcW w:w="7020" w:type="dxa"/>
            <w:shd w:val="clear" w:color="auto" w:fill="auto"/>
            <w:noWrap w:val="0"/>
            <w:vAlign w:val="center"/>
          </w:tcPr>
          <w:p w14:paraId="3AD357A1">
            <w:pPr>
              <w:jc w:val="left"/>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供应商</w:t>
            </w:r>
            <w:r>
              <w:rPr>
                <w:rFonts w:hint="eastAsia" w:ascii="新宋体" w:hAnsi="新宋体" w:eastAsia="新宋体" w:cs="新宋体"/>
                <w:sz w:val="18"/>
                <w:szCs w:val="18"/>
                <w:highlight w:val="none"/>
              </w:rPr>
              <w:t>应在响应文件中如实反映其单位及拟任项目负责人近三年内（以提交首次响应文件截止时间前36个月）的不良行为记录，无不良行为记录计</w:t>
            </w:r>
            <w:r>
              <w:rPr>
                <w:rFonts w:hint="eastAsia" w:ascii="新宋体" w:hAnsi="新宋体" w:eastAsia="新宋体" w:cs="新宋体"/>
                <w:sz w:val="18"/>
                <w:szCs w:val="18"/>
                <w:highlight w:val="none"/>
                <w:lang w:val="en-US" w:eastAsia="zh-CN"/>
              </w:rPr>
              <w:t>50</w:t>
            </w:r>
            <w:r>
              <w:rPr>
                <w:rFonts w:hint="eastAsia" w:ascii="新宋体" w:hAnsi="新宋体" w:eastAsia="新宋体" w:cs="新宋体"/>
                <w:sz w:val="18"/>
                <w:szCs w:val="18"/>
                <w:highlight w:val="none"/>
              </w:rPr>
              <w:t>分，发生一次不良行为记录该项不计分</w:t>
            </w:r>
            <w:r>
              <w:rPr>
                <w:rFonts w:hint="eastAsia" w:ascii="新宋体" w:hAnsi="新宋体" w:eastAsia="新宋体" w:cs="新宋体"/>
                <w:sz w:val="18"/>
                <w:szCs w:val="18"/>
                <w:highlight w:val="none"/>
                <w:lang w:eastAsia="zh-CN"/>
              </w:rPr>
              <w:t>，</w:t>
            </w:r>
            <w:r>
              <w:rPr>
                <w:rFonts w:hint="eastAsia" w:ascii="新宋体" w:hAnsi="新宋体" w:eastAsia="新宋体" w:cs="新宋体"/>
                <w:sz w:val="18"/>
                <w:szCs w:val="18"/>
                <w:highlight w:val="none"/>
              </w:rPr>
              <w:t>未提供的不计分。</w:t>
            </w:r>
          </w:p>
          <w:p w14:paraId="6F6DB3ED">
            <w:pPr>
              <w:jc w:val="left"/>
              <w:rPr>
                <w:rFonts w:hint="eastAsia" w:ascii="宋体" w:hAnsi="宋体" w:eastAsia="宋体" w:cs="宋体"/>
                <w:color w:val="000000"/>
                <w:kern w:val="2"/>
                <w:sz w:val="18"/>
                <w:szCs w:val="18"/>
                <w:highlight w:val="none"/>
                <w:lang w:val="en-US" w:eastAsia="zh-CN" w:bidi="ar-SA"/>
              </w:rPr>
            </w:pPr>
            <w:r>
              <w:rPr>
                <w:rFonts w:hint="eastAsia" w:ascii="新宋体" w:hAnsi="新宋体" w:eastAsia="新宋体" w:cs="新宋体"/>
                <w:b/>
                <w:bCs/>
                <w:sz w:val="18"/>
                <w:szCs w:val="18"/>
                <w:highlight w:val="none"/>
              </w:rPr>
              <w:t>注：</w:t>
            </w:r>
            <w:r>
              <w:rPr>
                <w:rFonts w:hint="eastAsia" w:ascii="新宋体" w:hAnsi="新宋体" w:eastAsia="新宋体" w:cs="新宋体"/>
                <w:b/>
                <w:bCs/>
                <w:sz w:val="18"/>
                <w:szCs w:val="18"/>
                <w:highlight w:val="none"/>
                <w:lang w:val="en-US" w:eastAsia="zh-CN"/>
              </w:rPr>
              <w:t>提供</w:t>
            </w:r>
            <w:r>
              <w:rPr>
                <w:rFonts w:hint="eastAsia" w:ascii="新宋体" w:hAnsi="新宋体" w:eastAsia="新宋体" w:cs="新宋体"/>
                <w:b/>
                <w:bCs/>
                <w:sz w:val="18"/>
                <w:szCs w:val="18"/>
                <w:highlight w:val="none"/>
              </w:rPr>
              <w:t>省级及以上建设行政主管部门公布的不良行为记录</w:t>
            </w:r>
            <w:r>
              <w:rPr>
                <w:rFonts w:hint="eastAsia" w:ascii="新宋体" w:hAnsi="新宋体" w:eastAsia="新宋体" w:cs="新宋体"/>
                <w:b/>
                <w:bCs/>
                <w:sz w:val="18"/>
                <w:szCs w:val="18"/>
                <w:highlight w:val="none"/>
                <w:lang w:val="en-US" w:eastAsia="zh-CN"/>
              </w:rPr>
              <w:t>截图或无不良行为承诺函</w:t>
            </w:r>
            <w:r>
              <w:rPr>
                <w:rFonts w:hint="eastAsia" w:ascii="新宋体" w:hAnsi="新宋体" w:eastAsia="新宋体" w:cs="新宋体"/>
                <w:b/>
                <w:bCs/>
                <w:sz w:val="18"/>
                <w:szCs w:val="18"/>
                <w:highlight w:val="none"/>
              </w:rPr>
              <w:t>，一旦发现有弄虚作假，取消投标资格或成交资格。</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3F54ECF7">
      <w:pPr>
        <w:snapToGrid w:val="0"/>
        <w:spacing w:line="360" w:lineRule="auto"/>
        <w:jc w:val="both"/>
        <w:outlineLvl w:val="1"/>
        <w:rPr>
          <w:rFonts w:hint="eastAsia" w:ascii="新宋体" w:hAnsi="新宋体" w:eastAsia="新宋体" w:cs="新宋体"/>
          <w:b/>
          <w:bCs/>
          <w:sz w:val="32"/>
          <w:szCs w:val="32"/>
        </w:rPr>
      </w:pPr>
    </w:p>
    <w:p w14:paraId="2CA94CD8">
      <w:pPr>
        <w:pStyle w:val="4"/>
        <w:bidi w:val="0"/>
        <w:jc w:val="center"/>
      </w:pPr>
      <w:bookmarkStart w:id="14" w:name="_Toc24077"/>
      <w:bookmarkStart w:id="15" w:name="_Toc5056"/>
      <w:r>
        <w:rPr>
          <w:rFonts w:hint="eastAsia"/>
        </w:rPr>
        <w:t>第二节  磋商须知正文</w:t>
      </w:r>
      <w:bookmarkEnd w:id="13"/>
      <w:bookmarkEnd w:id="14"/>
      <w:bookmarkEnd w:id="15"/>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16"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1"/>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1"/>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1"/>
        <w:adjustRightInd w:val="0"/>
        <w:snapToGrid w:val="0"/>
        <w:spacing w:line="360" w:lineRule="auto"/>
        <w:rPr>
          <w:rFonts w:hAnsi="宋体" w:cs="宋体"/>
          <w:b/>
        </w:rPr>
      </w:pPr>
      <w:r>
        <w:rPr>
          <w:rFonts w:hint="eastAsia" w:hAnsi="宋体" w:cs="宋体"/>
          <w:b/>
        </w:rPr>
        <w:t>6．联合体形式</w:t>
      </w:r>
    </w:p>
    <w:p w14:paraId="37CA4B89">
      <w:pPr>
        <w:pStyle w:val="11"/>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1"/>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1"/>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1"/>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1"/>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17" w:name="_Toc2717"/>
      <w:bookmarkStart w:id="18" w:name="_Toc17334"/>
      <w:bookmarkStart w:id="19" w:name="_Toc21683"/>
      <w:bookmarkStart w:id="20" w:name="_Toc31233"/>
      <w:r>
        <w:rPr>
          <w:rFonts w:hint="eastAsia" w:ascii="宋体" w:hAnsi="宋体" w:cs="宋体"/>
        </w:rPr>
        <w:t>15.1 响应文件包括下列内容：</w:t>
      </w:r>
      <w:bookmarkEnd w:id="17"/>
      <w:bookmarkEnd w:id="18"/>
      <w:bookmarkEnd w:id="19"/>
      <w:bookmarkEnd w:id="20"/>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2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1"/>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1"/>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1"/>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1"/>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1"/>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1"/>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1"/>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1"/>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1"/>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1"/>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1"/>
        <w:adjustRightInd w:val="0"/>
        <w:snapToGrid w:val="0"/>
        <w:spacing w:line="360" w:lineRule="auto"/>
        <w:rPr>
          <w:rFonts w:hAnsi="宋体" w:cs="宋体"/>
          <w:b/>
          <w:kern w:val="0"/>
        </w:rPr>
      </w:pPr>
      <w:r>
        <w:rPr>
          <w:rFonts w:hint="eastAsia" w:hAnsi="宋体" w:cs="宋体"/>
          <w:b/>
          <w:kern w:val="0"/>
        </w:rPr>
        <w:t>27.实质性响应</w:t>
      </w:r>
    </w:p>
    <w:p w14:paraId="33917C86">
      <w:pPr>
        <w:pStyle w:val="11"/>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1"/>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1"/>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1"/>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1"/>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1"/>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1"/>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1"/>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1"/>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1"/>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1"/>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1"/>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1"/>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1"/>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1"/>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1"/>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3"/>
        <w:bidi w:val="0"/>
        <w:rPr>
          <w:rFonts w:hint="eastAsia"/>
          <w:sz w:val="21"/>
          <w:szCs w:val="21"/>
        </w:rPr>
      </w:pPr>
      <w:bookmarkStart w:id="21" w:name="_Toc6884"/>
      <w:bookmarkStart w:id="22" w:name="_Toc72751776"/>
      <w:bookmarkStart w:id="23" w:name="_Toc23336"/>
      <w:r>
        <w:rPr>
          <w:rFonts w:hint="eastAsia"/>
          <w:lang w:val="en-US" w:eastAsia="zh-CN"/>
        </w:rPr>
        <w:t>第三章 采购需求</w:t>
      </w:r>
      <w:bookmarkEnd w:id="16"/>
      <w:bookmarkEnd w:id="21"/>
      <w:bookmarkEnd w:id="22"/>
      <w:bookmarkEnd w:id="23"/>
      <w:bookmarkStart w:id="24" w:name="_Toc72751777"/>
    </w:p>
    <w:p w14:paraId="373115DF">
      <w:pPr>
        <w:rPr>
          <w:rFonts w:hint="eastAsia"/>
          <w:lang w:val="en-US" w:eastAsia="zh-CN"/>
        </w:rPr>
      </w:pPr>
      <w:bookmarkStart w:id="25" w:name="_Toc16451"/>
      <w:bookmarkStart w:id="26" w:name="_Toc6889"/>
    </w:p>
    <w:p w14:paraId="4C37D596">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一、项目基本信息</w:t>
      </w:r>
    </w:p>
    <w:p w14:paraId="6144408A">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1.项目名称：临湘市江南镇敬老院改造项目</w:t>
      </w:r>
    </w:p>
    <w:p w14:paraId="36C259A2">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2.项目建设地点：临湘市江南镇</w:t>
      </w:r>
    </w:p>
    <w:p w14:paraId="3D1B4B05">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项目概况及建设内容：本工程为临湘市江南镇敬老院改造项目，主要为对临湘市江南镇敬老院标准间、厨房工程、室外道路工程进行维修改造。主要内容为20个标准间内墙面涂料翻新、原有门窗拆除及更换、卫生间隔墙拆除、地砖拆除更换、厨房地面砖、墙面砖拆除重做、水电消防升级改造、室外道路白改黑等。</w:t>
      </w:r>
    </w:p>
    <w:p w14:paraId="67FCA4F4">
      <w:pPr>
        <w:widowControl w:val="0"/>
        <w:spacing w:after="120"/>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二、质量标准及技术要求</w:t>
      </w:r>
    </w:p>
    <w:p w14:paraId="4B8D31CD">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为敬老院室内维修改造及室外道路改造工程，主要包含标准间翻新、厨房改造、水电消防升级、室外道路白改黑施工。所有施工工艺、材料设备、安装质量严格执行国家、省、市现行建筑装修、水电安装、消防、道路工程施工及验收规范，工程整体质量达到合格标准。室内墙面涂料、门窗更换、墙地砖拆除重做工程要求平整牢固、色泽均匀、无起壳脱落；水电、消防改造布线规范、设备运行可靠，满足现行消防安全使用要求；室外道路白改黑路面平整密实、排水顺畅、行车行人安全。所有进场材料均为全新合格产品，环保耐用、安全合规，满足敬老院日常居住、用餐、通行使用需求</w:t>
      </w:r>
    </w:p>
    <w:p w14:paraId="1CB5D48C">
      <w:pPr>
        <w:widowControl w:val="0"/>
        <w:numPr>
          <w:ilvl w:val="0"/>
          <w:numId w:val="0"/>
        </w:numPr>
        <w:spacing w:after="120" w:line="360" w:lineRule="auto"/>
        <w:ind w:firstLine="482"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三、工期要求：</w:t>
      </w:r>
      <w:r>
        <w:rPr>
          <w:rFonts w:hint="eastAsia" w:ascii="新宋体" w:hAnsi="新宋体" w:eastAsia="新宋体" w:cs="新宋体"/>
          <w:i w:val="0"/>
          <w:iCs/>
          <w:color w:val="auto"/>
          <w:kern w:val="0"/>
          <w:sz w:val="24"/>
          <w:szCs w:val="24"/>
          <w:highlight w:val="none"/>
          <w:u w:val="none"/>
          <w:lang w:val="en-US" w:eastAsia="zh-CN" w:bidi="ar-SA"/>
        </w:rPr>
        <w:t>45日历天</w:t>
      </w:r>
    </w:p>
    <w:p w14:paraId="2E1B072F">
      <w:pPr>
        <w:widowControl w:val="0"/>
        <w:numPr>
          <w:ilvl w:val="0"/>
          <w:numId w:val="0"/>
        </w:numPr>
        <w:spacing w:after="120" w:line="360" w:lineRule="auto"/>
        <w:ind w:left="360" w:leftChars="0"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四、现场施工管理要求</w:t>
      </w:r>
    </w:p>
    <w:p w14:paraId="28881719">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安全文明施工：成交供应商须严格落实安全生产及文明施工管理规定，做好施工现场安全防护、围挡设置、扬尘噪声管控。合理安排房间装修、厨房改造、管线施工、道路施工工序，尽量降低粉尘、噪音、施工通行对敬老院老人日常生活及院区正常秩序的影响，杜绝安全事故。</w:t>
      </w:r>
    </w:p>
    <w:p w14:paraId="69596BC6">
      <w:pPr>
        <w:widowControl w:val="0"/>
        <w:numPr>
          <w:ilvl w:val="0"/>
          <w:numId w:val="0"/>
        </w:numPr>
        <w:spacing w:after="120" w:line="360" w:lineRule="auto"/>
        <w:ind w:firstLine="480"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服从管理：施工全过程服从采购人及监理单位统一调度管理，严格按照施工方案开展室内装修、厨房改造、水电消防升级、室外道路改造施工，规范施工工序，做好原有建筑、原有设施成品保护，严禁擅自更改施工范围及施工做法。</w:t>
      </w:r>
      <w:r>
        <w:rPr>
          <w:rFonts w:hint="eastAsia" w:ascii="新宋体" w:hAnsi="新宋体" w:eastAsia="新宋体" w:cs="新宋体"/>
          <w:b/>
          <w:bCs/>
          <w:i w:val="0"/>
          <w:iCs/>
          <w:color w:val="auto"/>
          <w:kern w:val="0"/>
          <w:sz w:val="24"/>
          <w:szCs w:val="24"/>
          <w:highlight w:val="none"/>
          <w:u w:val="none"/>
          <w:lang w:val="en-US" w:eastAsia="zh-CN" w:bidi="ar-SA"/>
        </w:rPr>
        <w:t xml:space="preserve">   </w:t>
      </w:r>
    </w:p>
    <w:p w14:paraId="74093D98">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五、材料运输、保管及人员保险要求</w:t>
      </w:r>
    </w:p>
    <w:p w14:paraId="1E3EDDFB">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1.材料运输与装卸：所有工程材料、设备的采购、运输、装卸、场内二次搬运均由成交供应商全权负责，相关费用全部包含在投标报价内。</w:t>
      </w:r>
    </w:p>
    <w:p w14:paraId="4DBFF88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2.现场材料保管：成交供应商负责施工现场所有材料、设备的入库、存放、保管、防护工作，直至项目整体竣工验收合格交付，期间发生的损坏、丢失、变质等问题由供应商自行承担责任及费用。</w:t>
      </w:r>
    </w:p>
    <w:p w14:paraId="70BECDF9">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3.人员保险保障：成交供应商须为所有进场施工、管理、技术人员购买足额人身意外保险及施工现场相关保险，施工期间发生的人员安全事故、工伤纠纷及经济损失由成交供应商全权承担。</w:t>
      </w:r>
    </w:p>
    <w:p w14:paraId="5FA0651A">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六、工程变更管理要求</w:t>
      </w:r>
    </w:p>
    <w:p w14:paraId="67147910">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项目实施过程中，如因现场实际情况、规范调整、功能优化需要发生工程变更、工程量增减的，须由成交供应商提出申请，经采购人、监理单位初审确认，报请相关主管部门审定后，按政府采购管理相关规定完成备案手续，方可实施，严禁擅自变更施工内容及工程量。</w:t>
      </w:r>
    </w:p>
    <w:p w14:paraId="1AF3A171">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七、项目验收要求</w:t>
      </w:r>
    </w:p>
    <w:p w14:paraId="3EB9E8EA">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1.项目全部施工内容完工后，成交供应商完成自检，整理提交墙面涂料、门窗安装、墙地砖施工、水电消防改造、道路改造等全套竣工资料、材料合格证、检测资料及验收申请。</w:t>
      </w:r>
    </w:p>
    <w:p w14:paraId="2AB04CB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采购人联合监理单位对照施工范围及规范标准，逐项验收：20个标准间室内翻新工程、厨房墙地面改造工程、水电及消防升级改造工程、室外道路白改黑工程，核查施工质量、材料工艺、使用功能、整体观感及运行状态。</w:t>
      </w:r>
    </w:p>
    <w:p w14:paraId="44EA3375">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3.所有分项工程质量达标、施工范围全部完成、资料齐全合规、设施运行正常、道路通行完好，视为验收合格。若验收不合格，成交供应商须无条件免费整改、返工，承担全部费用及工期损失，直至验收合格。</w:t>
      </w:r>
    </w:p>
    <w:p w14:paraId="1CED2169">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八、质保保修要求</w:t>
      </w:r>
    </w:p>
    <w:p w14:paraId="699875BA">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整体质保保修严格按照国家、行业现行相关规定及标准执行。质保保修期内，因施工工艺、材料质量、设备安装等自身原因造成的质量缺陷、设备故障、设施损坏等问题，成交供应商须免费上门维修、更换、调试，及时响应采购人运维保障需求，确保院区正常运营。</w:t>
      </w:r>
    </w:p>
    <w:p w14:paraId="26CB78B2">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九、报价及费用说明</w:t>
      </w:r>
    </w:p>
    <w:p w14:paraId="30E6A4F9">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供应商须自行踏勘项目现场，充分了解场地现状、施工条件、项目需求及全部风险，结合实际编制施工方案及投标报价。投标报价为包干总价，包含项目人工、材料、设备采购、运输、装卸、安装、调试、成品保护、现场清理、安全文明施工、保险、质保、验收、税费及所有隐性费用，项目实施过程中采购人不另行追加任何费用。</w:t>
      </w:r>
    </w:p>
    <w:p w14:paraId="6A9FE963">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十、付款方式</w:t>
      </w:r>
    </w:p>
    <w:p w14:paraId="799C2539">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具体付款节点、付款比例及付款条件最终以政府采购合同约定及财政资金拨付要求为准。</w:t>
      </w:r>
    </w:p>
    <w:p w14:paraId="6FCAA4E9">
      <w:pPr>
        <w:pStyle w:val="23"/>
        <w:rPr>
          <w:rFonts w:hint="eastAsia"/>
          <w:sz w:val="20"/>
          <w:szCs w:val="22"/>
          <w:lang w:val="en-US" w:eastAsia="zh-CN"/>
        </w:rPr>
      </w:pPr>
    </w:p>
    <w:p w14:paraId="14CF3D4A">
      <w:pPr>
        <w:pStyle w:val="23"/>
        <w:rPr>
          <w:rFonts w:hint="eastAsia"/>
          <w:sz w:val="20"/>
          <w:szCs w:val="22"/>
          <w:lang w:val="en-US" w:eastAsia="zh-CN"/>
        </w:rPr>
      </w:pPr>
    </w:p>
    <w:p w14:paraId="2F3AB16A">
      <w:pPr>
        <w:widowControl w:val="0"/>
        <w:spacing w:after="120" w:line="360" w:lineRule="auto"/>
        <w:jc w:val="both"/>
        <w:rPr>
          <w:rFonts w:hint="eastAsia" w:ascii="新宋体" w:hAnsi="新宋体" w:eastAsia="新宋体" w:cs="新宋体"/>
          <w:color w:val="auto"/>
          <w:kern w:val="0"/>
          <w:sz w:val="22"/>
          <w:szCs w:val="22"/>
          <w:highlight w:val="none"/>
          <w:u w:val="none"/>
          <w:shd w:val="clear" w:color="auto" w:fill="auto"/>
          <w:lang w:val="en-US" w:eastAsia="zh-CN" w:bidi="ar-SA"/>
        </w:rPr>
      </w:pPr>
    </w:p>
    <w:p w14:paraId="3A65C895">
      <w:pPr>
        <w:pStyle w:val="23"/>
        <w:rPr>
          <w:rFonts w:hint="eastAsia"/>
          <w:lang w:val="en-US" w:eastAsia="zh-CN"/>
        </w:rPr>
      </w:pPr>
    </w:p>
    <w:p w14:paraId="4BFF9F19">
      <w:pPr>
        <w:pStyle w:val="3"/>
        <w:bidi w:val="0"/>
        <w:rPr>
          <w:rFonts w:hint="eastAsia"/>
          <w:lang w:val="en-US" w:eastAsia="zh-CN"/>
        </w:rPr>
      </w:pPr>
    </w:p>
    <w:p w14:paraId="2FF58232">
      <w:pPr>
        <w:pStyle w:val="3"/>
        <w:bidi w:val="0"/>
        <w:rPr>
          <w:rFonts w:hint="eastAsia"/>
          <w:lang w:val="en-US" w:eastAsia="zh-CN"/>
        </w:rPr>
      </w:pPr>
    </w:p>
    <w:p w14:paraId="235192D5">
      <w:pPr>
        <w:pStyle w:val="3"/>
        <w:bidi w:val="0"/>
        <w:rPr>
          <w:rFonts w:hint="eastAsia"/>
          <w:lang w:val="en-US" w:eastAsia="zh-CN"/>
        </w:rPr>
      </w:pPr>
    </w:p>
    <w:p w14:paraId="0B9FC032">
      <w:pPr>
        <w:pStyle w:val="3"/>
        <w:bidi w:val="0"/>
        <w:jc w:val="both"/>
        <w:rPr>
          <w:rFonts w:hint="eastAsia"/>
          <w:lang w:val="en-US" w:eastAsia="zh-CN"/>
        </w:rPr>
      </w:pPr>
    </w:p>
    <w:p w14:paraId="35A8CB3A">
      <w:pPr>
        <w:rPr>
          <w:rFonts w:hint="eastAsia"/>
          <w:lang w:val="en-US" w:eastAsia="zh-CN"/>
        </w:rPr>
      </w:pPr>
    </w:p>
    <w:p w14:paraId="45CFF14C">
      <w:pPr>
        <w:pStyle w:val="23"/>
        <w:rPr>
          <w:rFonts w:hint="eastAsia"/>
          <w:lang w:val="en-US" w:eastAsia="zh-CN"/>
        </w:rPr>
      </w:pPr>
    </w:p>
    <w:p w14:paraId="489AF61F">
      <w:pPr>
        <w:pStyle w:val="3"/>
        <w:bidi w:val="0"/>
        <w:rPr>
          <w:rFonts w:hint="eastAsia"/>
          <w:lang w:val="en-US" w:eastAsia="zh-CN"/>
        </w:rPr>
      </w:pPr>
    </w:p>
    <w:p w14:paraId="4006DC58">
      <w:pPr>
        <w:rPr>
          <w:rFonts w:hint="eastAsia"/>
          <w:lang w:val="en-US" w:eastAsia="zh-CN"/>
        </w:rPr>
      </w:pPr>
    </w:p>
    <w:p w14:paraId="12C359F7">
      <w:pPr>
        <w:pStyle w:val="2"/>
        <w:rPr>
          <w:rFonts w:hint="eastAsia"/>
          <w:lang w:val="en-US" w:eastAsia="zh-CN"/>
        </w:rPr>
      </w:pPr>
    </w:p>
    <w:p w14:paraId="19B1CEF5">
      <w:pPr>
        <w:rPr>
          <w:rFonts w:hint="eastAsia"/>
          <w:lang w:val="en-US" w:eastAsia="zh-CN"/>
        </w:rPr>
      </w:pPr>
    </w:p>
    <w:p w14:paraId="3FCDE713">
      <w:pPr>
        <w:pStyle w:val="2"/>
        <w:rPr>
          <w:rFonts w:hint="eastAsia"/>
          <w:lang w:val="en-US" w:eastAsia="zh-CN"/>
        </w:rPr>
      </w:pPr>
    </w:p>
    <w:p w14:paraId="6028CC42">
      <w:pPr>
        <w:rPr>
          <w:rFonts w:hint="eastAsia"/>
          <w:lang w:val="en-US" w:eastAsia="zh-CN"/>
        </w:rPr>
      </w:pPr>
    </w:p>
    <w:p w14:paraId="7358C154">
      <w:pPr>
        <w:pStyle w:val="2"/>
        <w:rPr>
          <w:rFonts w:hint="eastAsia"/>
          <w:lang w:val="en-US" w:eastAsia="zh-CN"/>
        </w:rPr>
      </w:pPr>
    </w:p>
    <w:p w14:paraId="1EDAB46F">
      <w:pPr>
        <w:rPr>
          <w:rFonts w:hint="eastAsia"/>
          <w:lang w:val="en-US" w:eastAsia="zh-CN"/>
        </w:rPr>
      </w:pPr>
    </w:p>
    <w:p w14:paraId="65329032">
      <w:pPr>
        <w:pStyle w:val="2"/>
        <w:rPr>
          <w:rFonts w:hint="eastAsia"/>
          <w:lang w:val="en-US" w:eastAsia="zh-CN"/>
        </w:rPr>
      </w:pPr>
    </w:p>
    <w:p w14:paraId="27059A70">
      <w:pPr>
        <w:rPr>
          <w:rFonts w:hint="eastAsia"/>
          <w:lang w:val="en-US" w:eastAsia="zh-CN"/>
        </w:rPr>
      </w:pPr>
    </w:p>
    <w:p w14:paraId="6464B07B">
      <w:pPr>
        <w:pStyle w:val="2"/>
        <w:rPr>
          <w:rFonts w:hint="eastAsia"/>
          <w:lang w:val="en-US" w:eastAsia="zh-CN"/>
        </w:rPr>
      </w:pPr>
    </w:p>
    <w:p w14:paraId="241A1F3F">
      <w:pPr>
        <w:pStyle w:val="3"/>
        <w:bidi w:val="0"/>
        <w:rPr>
          <w:rFonts w:hint="default"/>
          <w:lang w:val="en-US" w:eastAsia="zh-CN"/>
        </w:rPr>
      </w:pPr>
      <w:r>
        <w:rPr>
          <w:rFonts w:hint="eastAsia"/>
          <w:lang w:val="en-US" w:eastAsia="zh-CN"/>
        </w:rPr>
        <w:t>第四章 政府采购合同条款</w:t>
      </w:r>
      <w:bookmarkEnd w:id="25"/>
      <w:bookmarkEnd w:id="26"/>
    </w:p>
    <w:p w14:paraId="5E1B6DBC">
      <w:pPr>
        <w:pStyle w:val="4"/>
        <w:bidi w:val="0"/>
        <w:rPr>
          <w:rFonts w:hint="eastAsia"/>
        </w:rPr>
      </w:pPr>
      <w:bookmarkStart w:id="27" w:name="_Toc7210"/>
      <w:bookmarkStart w:id="28" w:name="_Toc12652"/>
      <w:bookmarkStart w:id="29" w:name="_Toc29362"/>
      <w:r>
        <w:rPr>
          <w:rFonts w:hint="eastAsia"/>
          <w:lang w:eastAsia="zh-CN"/>
        </w:rPr>
        <w:t>第一节</w:t>
      </w:r>
      <w:r>
        <w:rPr>
          <w:rFonts w:hint="eastAsia"/>
          <w:lang w:val="en-US" w:eastAsia="zh-CN"/>
        </w:rPr>
        <w:t xml:space="preserve">  </w:t>
      </w:r>
      <w:r>
        <w:rPr>
          <w:rFonts w:hint="eastAsia"/>
        </w:rPr>
        <w:t>政府采购合同协议书</w:t>
      </w:r>
      <w:bookmarkEnd w:id="27"/>
      <w:bookmarkEnd w:id="28"/>
      <w:bookmarkEnd w:id="29"/>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临湘市江南镇人民政府</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9"/>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9"/>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临湘市江南镇敬老院改造项目</w:t>
      </w:r>
    </w:p>
    <w:p w14:paraId="1605A231">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7978BC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eastAsia="宋体" w:cs="Times New Roman"/>
          <w:color w:val="000000"/>
          <w:kern w:val="2"/>
          <w:sz w:val="21"/>
          <w:szCs w:val="21"/>
          <w:highlight w:val="none"/>
          <w:u w:val="single"/>
          <w:lang w:val="en-US" w:eastAsia="zh-CN" w:bidi="ar-SA"/>
        </w:rPr>
        <w:t>本工程为临湘市江南镇敬老院改造项目，主要为对临湘市江南镇敬老院标准间、厨房工程、室外道路工程进行维修改造。主要内容为20个标准间内墙面涂料翻新、原有门窗拆除及更换、卫生间隔墙拆除、地砖拆除更换、厨房地面砖、墙面砖拆除重做、水电消防升级改造、室外道路白改黑等。具体详见工程量清单。</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auto"/>
          <w:szCs w:val="21"/>
          <w:highlight w:val="none"/>
          <w:lang w:val="en-US" w:eastAsia="zh-CN"/>
        </w:rPr>
        <w:t>45日历天</w:t>
      </w:r>
      <w:r>
        <w:rPr>
          <w:rFonts w:hint="eastAsia" w:ascii="宋体" w:hAnsi="宋体"/>
          <w:color w:val="000000"/>
          <w:szCs w:val="21"/>
          <w:highlight w:val="none"/>
        </w:rPr>
        <w:t>。</w:t>
      </w:r>
    </w:p>
    <w:p w14:paraId="2E03BBC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eastAsia="宋体"/>
          <w:color w:val="000000"/>
          <w:szCs w:val="21"/>
          <w:highlight w:val="none"/>
          <w:u w:val="single"/>
          <w:lang w:eastAsia="zh-CN"/>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2"/>
        <w:jc w:val="both"/>
        <w:rPr>
          <w:rFonts w:hint="eastAsia" w:ascii="宋体" w:hAnsi="宋体" w:cs="宋体"/>
          <w:b/>
          <w:bCs/>
          <w:sz w:val="32"/>
          <w:szCs w:val="32"/>
        </w:rPr>
      </w:pPr>
    </w:p>
    <w:bookmarkEnd w:id="24"/>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30" w:name="_Toc72751780"/>
      <w:bookmarkStart w:id="31" w:name="_Toc476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32"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4"/>
        <w:bidi w:val="0"/>
        <w:jc w:val="center"/>
        <w:rPr>
          <w:rFonts w:hint="eastAsia"/>
          <w:lang w:eastAsia="zh-CN"/>
        </w:rPr>
      </w:pPr>
      <w:bookmarkStart w:id="33" w:name="_Toc17714"/>
      <w:bookmarkStart w:id="34" w:name="_Toc12671"/>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32"/>
      <w:r>
        <w:rPr>
          <w:rFonts w:hint="eastAsia"/>
          <w:lang w:eastAsia="zh-CN"/>
        </w:rPr>
        <w:t>政府采购合同通用条款</w:t>
      </w:r>
      <w:bookmarkEnd w:id="33"/>
      <w:bookmarkEnd w:id="34"/>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4"/>
        <w:jc w:val="center"/>
        <w:rPr>
          <w:rFonts w:hint="eastAsia" w:ascii="宋体" w:hAnsi="宋体" w:cs="宋体"/>
          <w:b/>
          <w:color w:val="000000"/>
          <w:sz w:val="32"/>
          <w:szCs w:val="32"/>
          <w:highlight w:val="none"/>
          <w:lang w:val="en-US" w:eastAsia="zh-CN"/>
        </w:rPr>
      </w:pPr>
      <w:bookmarkStart w:id="35" w:name="_Toc91"/>
    </w:p>
    <w:p w14:paraId="7A996DE0">
      <w:pPr>
        <w:pStyle w:val="4"/>
        <w:jc w:val="center"/>
        <w:rPr>
          <w:rFonts w:hint="eastAsia" w:ascii="宋体" w:hAnsi="宋体" w:cs="宋体"/>
          <w:b/>
          <w:color w:val="000000"/>
          <w:sz w:val="32"/>
          <w:szCs w:val="32"/>
          <w:highlight w:val="none"/>
          <w:lang w:val="en-US" w:eastAsia="zh-CN"/>
        </w:rPr>
      </w:pPr>
    </w:p>
    <w:p w14:paraId="3B72C0BB">
      <w:pPr>
        <w:pStyle w:val="4"/>
        <w:jc w:val="center"/>
        <w:rPr>
          <w:rFonts w:hint="eastAsia" w:ascii="宋体" w:hAnsi="宋体" w:cs="宋体"/>
          <w:b/>
          <w:color w:val="000000"/>
          <w:sz w:val="32"/>
          <w:szCs w:val="32"/>
          <w:highlight w:val="none"/>
          <w:lang w:val="en-US" w:eastAsia="zh-CN"/>
        </w:rPr>
      </w:pPr>
    </w:p>
    <w:p w14:paraId="1A5691A2">
      <w:pPr>
        <w:pStyle w:val="4"/>
        <w:jc w:val="center"/>
        <w:rPr>
          <w:rFonts w:hint="eastAsia" w:ascii="宋体" w:hAnsi="宋体" w:cs="宋体"/>
          <w:b/>
          <w:color w:val="000000"/>
          <w:sz w:val="32"/>
          <w:szCs w:val="32"/>
          <w:highlight w:val="none"/>
          <w:lang w:val="en-US" w:eastAsia="zh-CN"/>
        </w:rPr>
      </w:pPr>
    </w:p>
    <w:p w14:paraId="189E1AA9">
      <w:pPr>
        <w:pStyle w:val="4"/>
        <w:jc w:val="center"/>
        <w:rPr>
          <w:rFonts w:hint="eastAsia" w:ascii="宋体" w:hAnsi="宋体" w:cs="宋体"/>
          <w:b/>
          <w:color w:val="000000"/>
          <w:sz w:val="32"/>
          <w:szCs w:val="32"/>
          <w:highlight w:val="none"/>
          <w:lang w:val="en-US" w:eastAsia="zh-CN"/>
        </w:rPr>
      </w:pPr>
    </w:p>
    <w:p w14:paraId="3BA1ED90">
      <w:pPr>
        <w:pStyle w:val="4"/>
        <w:jc w:val="center"/>
        <w:rPr>
          <w:rFonts w:hint="eastAsia" w:ascii="宋体" w:hAnsi="宋体" w:cs="宋体"/>
          <w:b/>
          <w:color w:val="000000"/>
          <w:sz w:val="32"/>
          <w:szCs w:val="32"/>
          <w:highlight w:val="none"/>
          <w:lang w:val="en-US" w:eastAsia="zh-CN"/>
        </w:rPr>
      </w:pPr>
    </w:p>
    <w:p w14:paraId="5741A5B6">
      <w:pPr>
        <w:pStyle w:val="4"/>
        <w:jc w:val="center"/>
        <w:rPr>
          <w:rFonts w:hint="eastAsia" w:ascii="宋体" w:hAnsi="宋体" w:cs="宋体"/>
          <w:b/>
          <w:color w:val="000000"/>
          <w:sz w:val="32"/>
          <w:szCs w:val="32"/>
          <w:highlight w:val="none"/>
          <w:lang w:val="en-US" w:eastAsia="zh-CN"/>
        </w:rPr>
      </w:pPr>
    </w:p>
    <w:p w14:paraId="5D837552">
      <w:pPr>
        <w:pStyle w:val="4"/>
        <w:jc w:val="center"/>
        <w:rPr>
          <w:rFonts w:hint="eastAsia" w:ascii="宋体" w:hAnsi="宋体" w:cs="宋体"/>
          <w:b/>
          <w:color w:val="000000"/>
          <w:sz w:val="32"/>
          <w:szCs w:val="32"/>
          <w:highlight w:val="none"/>
          <w:lang w:val="en-US" w:eastAsia="zh-CN"/>
        </w:rPr>
      </w:pPr>
    </w:p>
    <w:p w14:paraId="17543B85">
      <w:pPr>
        <w:pStyle w:val="4"/>
        <w:jc w:val="center"/>
        <w:rPr>
          <w:rFonts w:hint="eastAsia" w:ascii="宋体" w:hAnsi="宋体" w:cs="宋体"/>
          <w:b/>
          <w:color w:val="000000"/>
          <w:sz w:val="32"/>
          <w:szCs w:val="32"/>
          <w:highlight w:val="none"/>
          <w:lang w:val="en-US" w:eastAsia="zh-CN"/>
        </w:rPr>
      </w:pPr>
    </w:p>
    <w:p w14:paraId="2ECFF103">
      <w:pPr>
        <w:pStyle w:val="4"/>
        <w:jc w:val="center"/>
        <w:rPr>
          <w:rFonts w:hint="eastAsia" w:ascii="宋体" w:hAnsi="宋体" w:cs="宋体"/>
          <w:b/>
          <w:color w:val="000000"/>
          <w:sz w:val="32"/>
          <w:szCs w:val="32"/>
          <w:highlight w:val="none"/>
          <w:lang w:val="en-US" w:eastAsia="zh-CN"/>
        </w:rPr>
      </w:pPr>
    </w:p>
    <w:p w14:paraId="51C05F42">
      <w:pPr>
        <w:pStyle w:val="4"/>
        <w:jc w:val="center"/>
        <w:rPr>
          <w:rFonts w:hint="eastAsia" w:ascii="宋体" w:hAnsi="宋体" w:cs="宋体"/>
          <w:b/>
          <w:color w:val="000000"/>
          <w:sz w:val="32"/>
          <w:szCs w:val="32"/>
          <w:highlight w:val="none"/>
          <w:lang w:val="en-US" w:eastAsia="zh-CN"/>
        </w:rPr>
      </w:pPr>
    </w:p>
    <w:p w14:paraId="53B4646B">
      <w:pPr>
        <w:pStyle w:val="4"/>
        <w:jc w:val="center"/>
        <w:rPr>
          <w:rFonts w:hint="eastAsia" w:ascii="宋体" w:hAnsi="宋体" w:cs="宋体"/>
          <w:b/>
          <w:color w:val="000000"/>
          <w:sz w:val="32"/>
          <w:szCs w:val="32"/>
          <w:highlight w:val="none"/>
          <w:lang w:val="en-US" w:eastAsia="zh-CN"/>
        </w:rPr>
      </w:pPr>
    </w:p>
    <w:p w14:paraId="7B7BFEB8">
      <w:pPr>
        <w:pStyle w:val="4"/>
        <w:jc w:val="center"/>
        <w:rPr>
          <w:rFonts w:hint="eastAsia" w:ascii="宋体" w:hAnsi="宋体" w:cs="宋体"/>
          <w:b/>
          <w:color w:val="000000"/>
          <w:sz w:val="32"/>
          <w:szCs w:val="32"/>
          <w:highlight w:val="none"/>
          <w:lang w:val="en-US" w:eastAsia="zh-CN"/>
        </w:rPr>
      </w:pPr>
    </w:p>
    <w:p w14:paraId="141F54D6">
      <w:pPr>
        <w:pStyle w:val="4"/>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24"/>
        <w:rPr>
          <w:rFonts w:hint="eastAsia"/>
          <w:lang w:val="en-US" w:eastAsia="zh-CN"/>
        </w:rPr>
      </w:pPr>
    </w:p>
    <w:bookmarkEnd w:id="30"/>
    <w:bookmarkEnd w:id="31"/>
    <w:bookmarkEnd w:id="35"/>
    <w:p w14:paraId="6E0377FF">
      <w:pPr>
        <w:rPr>
          <w:rFonts w:hint="eastAsia" w:ascii="宋体" w:hAnsi="宋体" w:eastAsia="宋体" w:cs="宋体"/>
          <w:bCs/>
          <w:color w:val="000000"/>
          <w:sz w:val="24"/>
          <w:highlight w:val="none"/>
        </w:rPr>
      </w:pPr>
      <w:bookmarkStart w:id="36" w:name="_Toc2149"/>
    </w:p>
    <w:p w14:paraId="606418B8">
      <w:pPr>
        <w:pStyle w:val="24"/>
        <w:rPr>
          <w:rFonts w:hint="eastAsia"/>
        </w:rPr>
      </w:pPr>
    </w:p>
    <w:p w14:paraId="4F2D9EAC">
      <w:pPr>
        <w:pStyle w:val="4"/>
        <w:bidi w:val="0"/>
        <w:rPr>
          <w:rFonts w:hint="eastAsia"/>
          <w:lang w:val="en-US" w:eastAsia="zh-CN"/>
        </w:rPr>
      </w:pPr>
      <w:bookmarkStart w:id="37" w:name="_Toc18820"/>
      <w:bookmarkStart w:id="38" w:name="_Toc26444633"/>
      <w:bookmarkStart w:id="39" w:name="_Toc26133"/>
      <w:bookmarkStart w:id="40" w:name="_Toc14863"/>
      <w:bookmarkStart w:id="41" w:name="_Toc31116"/>
      <w:r>
        <w:rPr>
          <w:rFonts w:hint="eastAsia"/>
          <w:lang w:val="en-US" w:eastAsia="zh-CN"/>
        </w:rPr>
        <w:t>第三节 政府采购合同专用条款</w:t>
      </w:r>
      <w:bookmarkEnd w:id="37"/>
      <w:bookmarkEnd w:id="38"/>
      <w:bookmarkEnd w:id="39"/>
      <w:bookmarkEnd w:id="40"/>
      <w:bookmarkEnd w:id="41"/>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采购人名称：临湘市江南镇人民政府</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临湘市江南镇人民政府</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szCs w:val="21"/>
                <w:highlight w:val="none"/>
                <w:u w:val="single"/>
                <w:lang w:eastAsia="zh-CN"/>
              </w:rPr>
            </w:pPr>
            <w:r>
              <w:rPr>
                <w:rFonts w:hint="eastAsia" w:ascii="新宋体" w:hAnsi="新宋体" w:eastAsia="新宋体" w:cs="新宋体"/>
                <w:color w:val="000000"/>
                <w:szCs w:val="22"/>
                <w:highlight w:val="none"/>
                <w:lang w:val="en-US" w:eastAsia="zh-CN"/>
              </w:rPr>
              <w:t>临湘市江南镇人民政府</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支付条件：具体付款节点、付款比例及付款条件最终以政府采购合同约定及财政资金拨付要求为准。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3E85D6B6">
      <w:pPr>
        <w:shd w:val="clear" w:color="auto" w:fill="auto"/>
        <w:spacing w:line="360" w:lineRule="auto"/>
        <w:jc w:val="left"/>
        <w:outlineLvl w:val="2"/>
        <w:rPr>
          <w:rFonts w:hint="eastAsia" w:ascii="宋体" w:hAnsi="宋体" w:eastAsia="宋体" w:cs="宋体"/>
          <w:bCs/>
          <w:color w:val="000000"/>
          <w:sz w:val="24"/>
          <w:highlight w:val="none"/>
        </w:rPr>
      </w:pPr>
      <w:bookmarkStart w:id="42" w:name="_Toc20280"/>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36"/>
      <w:bookmarkEnd w:id="42"/>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5"/>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5"/>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5"/>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6"/>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3"/>
        <w:bidi w:val="0"/>
        <w:jc w:val="center"/>
      </w:pPr>
      <w:bookmarkStart w:id="43" w:name="_Toc21296"/>
      <w:bookmarkStart w:id="44" w:name="_Toc22815"/>
      <w:r>
        <w:rPr>
          <w:rFonts w:hint="eastAsia"/>
        </w:rPr>
        <w:t>第五章 响应文件组成</w:t>
      </w:r>
      <w:bookmarkEnd w:id="43"/>
      <w:bookmarkEnd w:id="44"/>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2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1"/>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1"/>
        <w:adjustRightInd w:val="0"/>
        <w:snapToGrid w:val="0"/>
        <w:spacing w:line="360" w:lineRule="auto"/>
        <w:ind w:right="21" w:rightChars="10"/>
        <w:rPr>
          <w:rFonts w:hAnsi="宋体" w:cs="宋体"/>
          <w:b/>
        </w:rPr>
      </w:pPr>
    </w:p>
    <w:p w14:paraId="14A87FBD">
      <w:pPr>
        <w:pStyle w:val="11"/>
        <w:adjustRightInd w:val="0"/>
        <w:snapToGrid w:val="0"/>
        <w:spacing w:line="360" w:lineRule="auto"/>
        <w:ind w:right="21" w:rightChars="10"/>
        <w:rPr>
          <w:rFonts w:hAnsi="宋体" w:cs="宋体"/>
          <w:b/>
        </w:rPr>
      </w:pPr>
    </w:p>
    <w:p w14:paraId="6689864C">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45" w:name="_Toc19633"/>
      <w:bookmarkStart w:id="46" w:name="_Toc27017"/>
    </w:p>
    <w:bookmarkEnd w:id="45"/>
    <w:bookmarkEnd w:id="46"/>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0B4466C6">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BB64202">
      <w:pPr>
        <w:adjustRightInd w:val="0"/>
        <w:snapToGrid w:val="0"/>
        <w:spacing w:line="360" w:lineRule="auto"/>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944E8A">
      <w:pPr>
        <w:pStyle w:val="6"/>
        <w:adjustRightInd w:val="0"/>
        <w:snapToGrid w:val="0"/>
        <w:spacing w:before="156" w:beforeLines="50" w:after="0" w:line="360" w:lineRule="auto"/>
        <w:jc w:val="left"/>
        <w:rPr>
          <w:rFonts w:hint="eastAsia" w:ascii="宋体" w:hAnsi="宋体" w:eastAsia="宋体" w:cs="宋体"/>
          <w:b w:val="0"/>
          <w:sz w:val="21"/>
          <w:szCs w:val="21"/>
          <w:lang w:val="en-US" w:eastAsia="zh-CN"/>
        </w:rPr>
      </w:pPr>
      <w:bookmarkStart w:id="47" w:name="_Toc26480205"/>
      <w:r>
        <w:rPr>
          <w:rFonts w:hint="eastAsia" w:ascii="宋体" w:hAnsi="宋体" w:eastAsia="宋体" w:cs="宋体"/>
          <w:b w:val="0"/>
          <w:sz w:val="21"/>
          <w:szCs w:val="21"/>
        </w:rPr>
        <w:t>评标索引表</w:t>
      </w:r>
      <w:bookmarkEnd w:id="47"/>
    </w:p>
    <w:p w14:paraId="41E30198">
      <w:pPr>
        <w:adjustRightInd w:val="0"/>
        <w:snapToGrid w:val="0"/>
        <w:spacing w:before="156" w:beforeLines="50" w:line="360" w:lineRule="auto"/>
        <w:jc w:val="center"/>
        <w:outlineLvl w:val="1"/>
        <w:rPr>
          <w:rFonts w:ascii="宋体" w:hAnsi="宋体" w:cs="宋体"/>
          <w:b/>
          <w:sz w:val="32"/>
          <w:szCs w:val="32"/>
        </w:rPr>
      </w:pPr>
      <w:bookmarkStart w:id="48" w:name="_Toc19711"/>
      <w:bookmarkStart w:id="49" w:name="_Toc6249"/>
      <w:bookmarkStart w:id="50" w:name="_Toc8167"/>
      <w:bookmarkStart w:id="51" w:name="_Toc15782"/>
      <w:bookmarkStart w:id="52" w:name="_Toc72751781"/>
      <w:bookmarkStart w:id="53" w:name="_Toc28003"/>
      <w:r>
        <w:rPr>
          <w:rFonts w:hint="eastAsia" w:ascii="宋体" w:hAnsi="宋体" w:cs="宋体"/>
          <w:b/>
          <w:sz w:val="32"/>
          <w:szCs w:val="32"/>
        </w:rPr>
        <w:t>评标索引表</w:t>
      </w:r>
      <w:bookmarkEnd w:id="48"/>
      <w:bookmarkEnd w:id="49"/>
      <w:bookmarkEnd w:id="50"/>
      <w:bookmarkEnd w:id="51"/>
      <w:bookmarkEnd w:id="52"/>
      <w:bookmarkEnd w:id="53"/>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2A59D1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vAlign w:val="center"/>
          </w:tcPr>
          <w:p w14:paraId="68C40A4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701" w:type="dxa"/>
            <w:tcBorders>
              <w:right w:val="single" w:color="auto" w:sz="4" w:space="0"/>
            </w:tcBorders>
            <w:vAlign w:val="center"/>
          </w:tcPr>
          <w:p w14:paraId="0CCD81D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 w:val="20"/>
                <w:szCs w:val="21"/>
              </w:rPr>
              <w:t>磋商文件</w:t>
            </w:r>
            <w:r>
              <w:rPr>
                <w:rFonts w:hint="eastAsia" w:ascii="宋体" w:hAnsi="宋体" w:cs="宋体"/>
                <w:b/>
                <w:kern w:val="0"/>
                <w:szCs w:val="21"/>
              </w:rPr>
              <w:t>条款号</w:t>
            </w:r>
          </w:p>
        </w:tc>
        <w:tc>
          <w:tcPr>
            <w:tcW w:w="1134" w:type="dxa"/>
            <w:tcBorders>
              <w:left w:val="single" w:color="auto" w:sz="4" w:space="0"/>
              <w:right w:val="single" w:color="auto" w:sz="4" w:space="0"/>
            </w:tcBorders>
            <w:vAlign w:val="center"/>
          </w:tcPr>
          <w:p w14:paraId="7A932910">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评审因素</w:t>
            </w:r>
          </w:p>
        </w:tc>
        <w:tc>
          <w:tcPr>
            <w:tcW w:w="1418" w:type="dxa"/>
            <w:tcBorders>
              <w:left w:val="single" w:color="auto" w:sz="4" w:space="0"/>
            </w:tcBorders>
            <w:vAlign w:val="center"/>
          </w:tcPr>
          <w:p w14:paraId="2B2FC335">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评标标准</w:t>
            </w:r>
          </w:p>
        </w:tc>
        <w:tc>
          <w:tcPr>
            <w:tcW w:w="2410" w:type="dxa"/>
            <w:vAlign w:val="center"/>
          </w:tcPr>
          <w:p w14:paraId="15B5FEC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投标响应及证明材料</w:t>
            </w:r>
          </w:p>
        </w:tc>
        <w:tc>
          <w:tcPr>
            <w:tcW w:w="1722" w:type="dxa"/>
            <w:vAlign w:val="center"/>
          </w:tcPr>
          <w:p w14:paraId="0DF8111C">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lang w:eastAsia="zh-CN"/>
              </w:rPr>
              <w:t>磋商文件</w:t>
            </w:r>
            <w:r>
              <w:rPr>
                <w:rFonts w:hint="eastAsia" w:ascii="宋体" w:hAnsi="宋体" w:cs="宋体"/>
                <w:b/>
                <w:kern w:val="0"/>
                <w:szCs w:val="21"/>
              </w:rPr>
              <w:t>对应内容的册及页码</w:t>
            </w:r>
          </w:p>
        </w:tc>
      </w:tr>
      <w:tr w14:paraId="27378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C782A2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8FE8BA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E88256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1BBAADB">
            <w:pPr>
              <w:adjustRightInd w:val="0"/>
              <w:snapToGrid w:val="0"/>
              <w:spacing w:before="156" w:beforeLines="50" w:line="360" w:lineRule="auto"/>
              <w:jc w:val="center"/>
              <w:rPr>
                <w:rFonts w:ascii="宋体" w:hAnsi="宋体" w:cs="宋体"/>
                <w:kern w:val="0"/>
                <w:szCs w:val="21"/>
              </w:rPr>
            </w:pPr>
          </w:p>
        </w:tc>
        <w:tc>
          <w:tcPr>
            <w:tcW w:w="2410" w:type="dxa"/>
          </w:tcPr>
          <w:p w14:paraId="7563F335">
            <w:pPr>
              <w:adjustRightInd w:val="0"/>
              <w:snapToGrid w:val="0"/>
              <w:spacing w:before="156" w:beforeLines="50" w:line="360" w:lineRule="auto"/>
              <w:jc w:val="center"/>
              <w:rPr>
                <w:rFonts w:ascii="宋体" w:hAnsi="宋体" w:cs="宋体"/>
                <w:kern w:val="0"/>
                <w:szCs w:val="21"/>
              </w:rPr>
            </w:pPr>
          </w:p>
        </w:tc>
        <w:tc>
          <w:tcPr>
            <w:tcW w:w="1722" w:type="dxa"/>
          </w:tcPr>
          <w:p w14:paraId="27E632DE">
            <w:pPr>
              <w:adjustRightInd w:val="0"/>
              <w:snapToGrid w:val="0"/>
              <w:spacing w:before="156" w:beforeLines="50" w:line="360" w:lineRule="auto"/>
              <w:jc w:val="center"/>
              <w:rPr>
                <w:rFonts w:ascii="宋体" w:hAnsi="宋体" w:cs="宋体"/>
                <w:kern w:val="0"/>
                <w:szCs w:val="21"/>
              </w:rPr>
            </w:pPr>
          </w:p>
        </w:tc>
      </w:tr>
      <w:tr w14:paraId="74B03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16C83C6E">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59FC664">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73AFE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5F165BE">
            <w:pPr>
              <w:adjustRightInd w:val="0"/>
              <w:snapToGrid w:val="0"/>
              <w:spacing w:before="156" w:beforeLines="50" w:line="360" w:lineRule="auto"/>
              <w:jc w:val="center"/>
              <w:rPr>
                <w:rFonts w:ascii="宋体" w:hAnsi="宋体" w:cs="宋体"/>
                <w:kern w:val="0"/>
                <w:szCs w:val="21"/>
              </w:rPr>
            </w:pPr>
          </w:p>
        </w:tc>
        <w:tc>
          <w:tcPr>
            <w:tcW w:w="2410" w:type="dxa"/>
          </w:tcPr>
          <w:p w14:paraId="0A9B7D41">
            <w:pPr>
              <w:adjustRightInd w:val="0"/>
              <w:snapToGrid w:val="0"/>
              <w:spacing w:before="156" w:beforeLines="50" w:line="360" w:lineRule="auto"/>
              <w:jc w:val="center"/>
              <w:rPr>
                <w:rFonts w:ascii="宋体" w:hAnsi="宋体" w:cs="宋体"/>
                <w:kern w:val="0"/>
                <w:szCs w:val="21"/>
              </w:rPr>
            </w:pPr>
          </w:p>
        </w:tc>
        <w:tc>
          <w:tcPr>
            <w:tcW w:w="1722" w:type="dxa"/>
          </w:tcPr>
          <w:p w14:paraId="55E54534">
            <w:pPr>
              <w:adjustRightInd w:val="0"/>
              <w:snapToGrid w:val="0"/>
              <w:spacing w:before="156" w:beforeLines="50" w:line="360" w:lineRule="auto"/>
              <w:jc w:val="center"/>
              <w:rPr>
                <w:rFonts w:ascii="宋体" w:hAnsi="宋体" w:cs="宋体"/>
                <w:kern w:val="0"/>
                <w:szCs w:val="21"/>
              </w:rPr>
            </w:pPr>
          </w:p>
        </w:tc>
      </w:tr>
      <w:tr w14:paraId="2259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92E7A5C">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15E8AE29">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D8A592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11A236CA">
            <w:pPr>
              <w:adjustRightInd w:val="0"/>
              <w:snapToGrid w:val="0"/>
              <w:spacing w:before="156" w:beforeLines="50" w:line="360" w:lineRule="auto"/>
              <w:jc w:val="center"/>
              <w:rPr>
                <w:rFonts w:ascii="宋体" w:hAnsi="宋体" w:cs="宋体"/>
                <w:kern w:val="0"/>
                <w:szCs w:val="21"/>
              </w:rPr>
            </w:pPr>
          </w:p>
        </w:tc>
        <w:tc>
          <w:tcPr>
            <w:tcW w:w="2410" w:type="dxa"/>
          </w:tcPr>
          <w:p w14:paraId="011F6C7E">
            <w:pPr>
              <w:adjustRightInd w:val="0"/>
              <w:snapToGrid w:val="0"/>
              <w:spacing w:before="156" w:beforeLines="50" w:line="360" w:lineRule="auto"/>
              <w:jc w:val="center"/>
              <w:rPr>
                <w:rFonts w:ascii="宋体" w:hAnsi="宋体" w:cs="宋体"/>
                <w:kern w:val="0"/>
                <w:szCs w:val="21"/>
              </w:rPr>
            </w:pPr>
          </w:p>
        </w:tc>
        <w:tc>
          <w:tcPr>
            <w:tcW w:w="1722" w:type="dxa"/>
          </w:tcPr>
          <w:p w14:paraId="5B957054">
            <w:pPr>
              <w:adjustRightInd w:val="0"/>
              <w:snapToGrid w:val="0"/>
              <w:spacing w:before="156" w:beforeLines="50" w:line="360" w:lineRule="auto"/>
              <w:jc w:val="center"/>
              <w:rPr>
                <w:rFonts w:ascii="宋体" w:hAnsi="宋体" w:cs="宋体"/>
                <w:kern w:val="0"/>
                <w:szCs w:val="21"/>
              </w:rPr>
            </w:pPr>
          </w:p>
        </w:tc>
      </w:tr>
      <w:tr w14:paraId="1C51A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40CAE44">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6F9B6B17">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3077CD9">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8D7A6C">
            <w:pPr>
              <w:adjustRightInd w:val="0"/>
              <w:snapToGrid w:val="0"/>
              <w:spacing w:before="156" w:beforeLines="50" w:line="360" w:lineRule="auto"/>
              <w:jc w:val="center"/>
              <w:rPr>
                <w:rFonts w:ascii="宋体" w:hAnsi="宋体" w:cs="宋体"/>
                <w:kern w:val="0"/>
                <w:szCs w:val="21"/>
              </w:rPr>
            </w:pPr>
          </w:p>
        </w:tc>
        <w:tc>
          <w:tcPr>
            <w:tcW w:w="2410" w:type="dxa"/>
          </w:tcPr>
          <w:p w14:paraId="0313C0D9">
            <w:pPr>
              <w:adjustRightInd w:val="0"/>
              <w:snapToGrid w:val="0"/>
              <w:spacing w:before="156" w:beforeLines="50" w:line="360" w:lineRule="auto"/>
              <w:jc w:val="center"/>
              <w:rPr>
                <w:rFonts w:ascii="宋体" w:hAnsi="宋体" w:cs="宋体"/>
                <w:kern w:val="0"/>
                <w:szCs w:val="21"/>
              </w:rPr>
            </w:pPr>
          </w:p>
        </w:tc>
        <w:tc>
          <w:tcPr>
            <w:tcW w:w="1722" w:type="dxa"/>
          </w:tcPr>
          <w:p w14:paraId="4C93A34A">
            <w:pPr>
              <w:adjustRightInd w:val="0"/>
              <w:snapToGrid w:val="0"/>
              <w:spacing w:before="156" w:beforeLines="50" w:line="360" w:lineRule="auto"/>
              <w:jc w:val="center"/>
              <w:rPr>
                <w:rFonts w:ascii="宋体" w:hAnsi="宋体" w:cs="宋体"/>
                <w:kern w:val="0"/>
                <w:szCs w:val="21"/>
              </w:rPr>
            </w:pPr>
          </w:p>
        </w:tc>
      </w:tr>
      <w:tr w14:paraId="54045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D806C1D">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330B7A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C1F718A">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A0AF00">
            <w:pPr>
              <w:adjustRightInd w:val="0"/>
              <w:snapToGrid w:val="0"/>
              <w:spacing w:before="156" w:beforeLines="50" w:line="360" w:lineRule="auto"/>
              <w:jc w:val="center"/>
              <w:rPr>
                <w:rFonts w:ascii="宋体" w:hAnsi="宋体" w:cs="宋体"/>
                <w:kern w:val="0"/>
                <w:szCs w:val="21"/>
              </w:rPr>
            </w:pPr>
          </w:p>
        </w:tc>
        <w:tc>
          <w:tcPr>
            <w:tcW w:w="2410" w:type="dxa"/>
          </w:tcPr>
          <w:p w14:paraId="4C7CB182">
            <w:pPr>
              <w:adjustRightInd w:val="0"/>
              <w:snapToGrid w:val="0"/>
              <w:spacing w:before="156" w:beforeLines="50" w:line="360" w:lineRule="auto"/>
              <w:jc w:val="center"/>
              <w:rPr>
                <w:rFonts w:ascii="宋体" w:hAnsi="宋体" w:cs="宋体"/>
                <w:kern w:val="0"/>
                <w:szCs w:val="21"/>
              </w:rPr>
            </w:pPr>
          </w:p>
        </w:tc>
        <w:tc>
          <w:tcPr>
            <w:tcW w:w="1722" w:type="dxa"/>
          </w:tcPr>
          <w:p w14:paraId="0C03E6EE">
            <w:pPr>
              <w:adjustRightInd w:val="0"/>
              <w:snapToGrid w:val="0"/>
              <w:spacing w:before="156" w:beforeLines="50" w:line="360" w:lineRule="auto"/>
              <w:jc w:val="center"/>
              <w:rPr>
                <w:rFonts w:ascii="宋体" w:hAnsi="宋体" w:cs="宋体"/>
                <w:kern w:val="0"/>
                <w:szCs w:val="21"/>
              </w:rPr>
            </w:pPr>
          </w:p>
        </w:tc>
      </w:tr>
      <w:tr w14:paraId="5F67E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2C98B1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44DEE4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FB86B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5D139B4">
            <w:pPr>
              <w:adjustRightInd w:val="0"/>
              <w:snapToGrid w:val="0"/>
              <w:spacing w:before="156" w:beforeLines="50" w:line="360" w:lineRule="auto"/>
              <w:jc w:val="center"/>
              <w:rPr>
                <w:rFonts w:ascii="宋体" w:hAnsi="宋体" w:cs="宋体"/>
                <w:kern w:val="0"/>
                <w:szCs w:val="21"/>
              </w:rPr>
            </w:pPr>
          </w:p>
        </w:tc>
        <w:tc>
          <w:tcPr>
            <w:tcW w:w="2410" w:type="dxa"/>
          </w:tcPr>
          <w:p w14:paraId="13535519">
            <w:pPr>
              <w:adjustRightInd w:val="0"/>
              <w:snapToGrid w:val="0"/>
              <w:spacing w:before="156" w:beforeLines="50" w:line="360" w:lineRule="auto"/>
              <w:jc w:val="center"/>
              <w:rPr>
                <w:rFonts w:ascii="宋体" w:hAnsi="宋体" w:cs="宋体"/>
                <w:kern w:val="0"/>
                <w:szCs w:val="21"/>
              </w:rPr>
            </w:pPr>
          </w:p>
        </w:tc>
        <w:tc>
          <w:tcPr>
            <w:tcW w:w="1722" w:type="dxa"/>
          </w:tcPr>
          <w:p w14:paraId="2B0829C6">
            <w:pPr>
              <w:adjustRightInd w:val="0"/>
              <w:snapToGrid w:val="0"/>
              <w:spacing w:before="156" w:beforeLines="50" w:line="360" w:lineRule="auto"/>
              <w:jc w:val="center"/>
              <w:rPr>
                <w:rFonts w:ascii="宋体" w:hAnsi="宋体" w:cs="宋体"/>
                <w:kern w:val="0"/>
                <w:szCs w:val="21"/>
              </w:rPr>
            </w:pPr>
          </w:p>
        </w:tc>
      </w:tr>
      <w:tr w14:paraId="0D8C4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B82568B">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528BF4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A293BF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ED9DF4F">
            <w:pPr>
              <w:adjustRightInd w:val="0"/>
              <w:snapToGrid w:val="0"/>
              <w:spacing w:before="156" w:beforeLines="50" w:line="360" w:lineRule="auto"/>
              <w:jc w:val="center"/>
              <w:rPr>
                <w:rFonts w:ascii="宋体" w:hAnsi="宋体" w:cs="宋体"/>
                <w:kern w:val="0"/>
                <w:szCs w:val="21"/>
              </w:rPr>
            </w:pPr>
          </w:p>
        </w:tc>
        <w:tc>
          <w:tcPr>
            <w:tcW w:w="2410" w:type="dxa"/>
          </w:tcPr>
          <w:p w14:paraId="0F744ADD">
            <w:pPr>
              <w:adjustRightInd w:val="0"/>
              <w:snapToGrid w:val="0"/>
              <w:spacing w:before="156" w:beforeLines="50" w:line="360" w:lineRule="auto"/>
              <w:jc w:val="center"/>
              <w:rPr>
                <w:rFonts w:ascii="宋体" w:hAnsi="宋体" w:cs="宋体"/>
                <w:kern w:val="0"/>
                <w:szCs w:val="21"/>
              </w:rPr>
            </w:pPr>
          </w:p>
        </w:tc>
        <w:tc>
          <w:tcPr>
            <w:tcW w:w="1722" w:type="dxa"/>
          </w:tcPr>
          <w:p w14:paraId="35CB708F">
            <w:pPr>
              <w:adjustRightInd w:val="0"/>
              <w:snapToGrid w:val="0"/>
              <w:spacing w:before="156" w:beforeLines="50" w:line="360" w:lineRule="auto"/>
              <w:jc w:val="center"/>
              <w:rPr>
                <w:rFonts w:ascii="宋体" w:hAnsi="宋体" w:cs="宋体"/>
                <w:kern w:val="0"/>
                <w:szCs w:val="21"/>
              </w:rPr>
            </w:pPr>
          </w:p>
        </w:tc>
      </w:tr>
      <w:tr w14:paraId="3946E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EBFC35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39FF68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ECF5262">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02C8251E">
            <w:pPr>
              <w:adjustRightInd w:val="0"/>
              <w:snapToGrid w:val="0"/>
              <w:spacing w:before="156" w:beforeLines="50" w:line="360" w:lineRule="auto"/>
              <w:jc w:val="center"/>
              <w:rPr>
                <w:rFonts w:ascii="宋体" w:hAnsi="宋体" w:cs="宋体"/>
                <w:kern w:val="0"/>
                <w:szCs w:val="21"/>
              </w:rPr>
            </w:pPr>
          </w:p>
        </w:tc>
        <w:tc>
          <w:tcPr>
            <w:tcW w:w="2410" w:type="dxa"/>
          </w:tcPr>
          <w:p w14:paraId="22E75465">
            <w:pPr>
              <w:adjustRightInd w:val="0"/>
              <w:snapToGrid w:val="0"/>
              <w:spacing w:before="156" w:beforeLines="50" w:line="360" w:lineRule="auto"/>
              <w:jc w:val="center"/>
              <w:rPr>
                <w:rFonts w:ascii="宋体" w:hAnsi="宋体" w:cs="宋体"/>
                <w:kern w:val="0"/>
                <w:szCs w:val="21"/>
              </w:rPr>
            </w:pPr>
          </w:p>
        </w:tc>
        <w:tc>
          <w:tcPr>
            <w:tcW w:w="1722" w:type="dxa"/>
          </w:tcPr>
          <w:p w14:paraId="4F3AC137">
            <w:pPr>
              <w:adjustRightInd w:val="0"/>
              <w:snapToGrid w:val="0"/>
              <w:spacing w:before="156" w:beforeLines="50" w:line="360" w:lineRule="auto"/>
              <w:jc w:val="center"/>
              <w:rPr>
                <w:rFonts w:ascii="宋体" w:hAnsi="宋体" w:cs="宋体"/>
                <w:kern w:val="0"/>
                <w:szCs w:val="21"/>
              </w:rPr>
            </w:pPr>
          </w:p>
        </w:tc>
      </w:tr>
      <w:tr w14:paraId="4F421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96778D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E828842">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165E73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EB62358">
            <w:pPr>
              <w:adjustRightInd w:val="0"/>
              <w:snapToGrid w:val="0"/>
              <w:spacing w:before="156" w:beforeLines="50" w:line="360" w:lineRule="auto"/>
              <w:jc w:val="center"/>
              <w:rPr>
                <w:rFonts w:ascii="宋体" w:hAnsi="宋体" w:cs="宋体"/>
                <w:kern w:val="0"/>
                <w:szCs w:val="21"/>
              </w:rPr>
            </w:pPr>
          </w:p>
        </w:tc>
        <w:tc>
          <w:tcPr>
            <w:tcW w:w="2410" w:type="dxa"/>
          </w:tcPr>
          <w:p w14:paraId="28DBAB25">
            <w:pPr>
              <w:adjustRightInd w:val="0"/>
              <w:snapToGrid w:val="0"/>
              <w:spacing w:before="156" w:beforeLines="50" w:line="360" w:lineRule="auto"/>
              <w:jc w:val="center"/>
              <w:rPr>
                <w:rFonts w:ascii="宋体" w:hAnsi="宋体" w:cs="宋体"/>
                <w:kern w:val="0"/>
                <w:szCs w:val="21"/>
              </w:rPr>
            </w:pPr>
          </w:p>
        </w:tc>
        <w:tc>
          <w:tcPr>
            <w:tcW w:w="1722" w:type="dxa"/>
          </w:tcPr>
          <w:p w14:paraId="66392AE6">
            <w:pPr>
              <w:adjustRightInd w:val="0"/>
              <w:snapToGrid w:val="0"/>
              <w:spacing w:before="156" w:beforeLines="50" w:line="360" w:lineRule="auto"/>
              <w:jc w:val="center"/>
              <w:rPr>
                <w:rFonts w:ascii="宋体" w:hAnsi="宋体" w:cs="宋体"/>
                <w:kern w:val="0"/>
                <w:szCs w:val="21"/>
              </w:rPr>
            </w:pPr>
          </w:p>
        </w:tc>
      </w:tr>
      <w:tr w14:paraId="47630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411EAB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4E095A6E">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671D586">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7368FA9">
            <w:pPr>
              <w:adjustRightInd w:val="0"/>
              <w:snapToGrid w:val="0"/>
              <w:spacing w:before="156" w:beforeLines="50" w:line="360" w:lineRule="auto"/>
              <w:jc w:val="center"/>
              <w:rPr>
                <w:rFonts w:ascii="宋体" w:hAnsi="宋体" w:cs="宋体"/>
                <w:kern w:val="0"/>
                <w:szCs w:val="21"/>
              </w:rPr>
            </w:pPr>
          </w:p>
        </w:tc>
        <w:tc>
          <w:tcPr>
            <w:tcW w:w="2410" w:type="dxa"/>
          </w:tcPr>
          <w:p w14:paraId="5DD20D3C">
            <w:pPr>
              <w:adjustRightInd w:val="0"/>
              <w:snapToGrid w:val="0"/>
              <w:spacing w:before="156" w:beforeLines="50" w:line="360" w:lineRule="auto"/>
              <w:jc w:val="center"/>
              <w:rPr>
                <w:rFonts w:ascii="宋体" w:hAnsi="宋体" w:cs="宋体"/>
                <w:kern w:val="0"/>
                <w:szCs w:val="21"/>
              </w:rPr>
            </w:pPr>
          </w:p>
        </w:tc>
        <w:tc>
          <w:tcPr>
            <w:tcW w:w="1722" w:type="dxa"/>
          </w:tcPr>
          <w:p w14:paraId="28B6640F">
            <w:pPr>
              <w:adjustRightInd w:val="0"/>
              <w:snapToGrid w:val="0"/>
              <w:spacing w:before="156" w:beforeLines="50" w:line="360" w:lineRule="auto"/>
              <w:jc w:val="center"/>
              <w:rPr>
                <w:rFonts w:ascii="宋体" w:hAnsi="宋体" w:cs="宋体"/>
                <w:kern w:val="0"/>
                <w:szCs w:val="21"/>
              </w:rPr>
            </w:pPr>
          </w:p>
        </w:tc>
      </w:tr>
      <w:tr w14:paraId="66E11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48CC2816">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6868BC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10A4839F">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A06762E">
            <w:pPr>
              <w:adjustRightInd w:val="0"/>
              <w:snapToGrid w:val="0"/>
              <w:spacing w:before="156" w:beforeLines="50" w:line="360" w:lineRule="auto"/>
              <w:jc w:val="center"/>
              <w:rPr>
                <w:rFonts w:ascii="宋体" w:hAnsi="宋体" w:cs="宋体"/>
                <w:kern w:val="0"/>
                <w:szCs w:val="21"/>
              </w:rPr>
            </w:pPr>
          </w:p>
        </w:tc>
        <w:tc>
          <w:tcPr>
            <w:tcW w:w="2410" w:type="dxa"/>
          </w:tcPr>
          <w:p w14:paraId="276563BB">
            <w:pPr>
              <w:adjustRightInd w:val="0"/>
              <w:snapToGrid w:val="0"/>
              <w:spacing w:before="156" w:beforeLines="50" w:line="360" w:lineRule="auto"/>
              <w:jc w:val="center"/>
              <w:rPr>
                <w:rFonts w:ascii="宋体" w:hAnsi="宋体" w:cs="宋体"/>
                <w:kern w:val="0"/>
                <w:szCs w:val="21"/>
              </w:rPr>
            </w:pPr>
          </w:p>
        </w:tc>
        <w:tc>
          <w:tcPr>
            <w:tcW w:w="1722" w:type="dxa"/>
          </w:tcPr>
          <w:p w14:paraId="57D76D31">
            <w:pPr>
              <w:adjustRightInd w:val="0"/>
              <w:snapToGrid w:val="0"/>
              <w:spacing w:before="156" w:beforeLines="50" w:line="360" w:lineRule="auto"/>
              <w:jc w:val="center"/>
              <w:rPr>
                <w:rFonts w:ascii="宋体" w:hAnsi="宋体" w:cs="宋体"/>
                <w:kern w:val="0"/>
                <w:szCs w:val="21"/>
              </w:rPr>
            </w:pPr>
          </w:p>
        </w:tc>
      </w:tr>
    </w:tbl>
    <w:p w14:paraId="5AC78FBB">
      <w:pPr>
        <w:widowControl/>
        <w:jc w:val="center"/>
        <w:rPr>
          <w:rFonts w:ascii="宋体" w:hAnsi="宋体" w:cs="宋体"/>
          <w:b/>
          <w:sz w:val="32"/>
          <w:szCs w:val="32"/>
        </w:rPr>
      </w:pPr>
    </w:p>
    <w:p w14:paraId="1B0B86C5">
      <w:pPr>
        <w:widowControl/>
        <w:jc w:val="center"/>
        <w:rPr>
          <w:rFonts w:ascii="宋体" w:hAnsi="宋体" w:cs="宋体"/>
          <w:b/>
          <w:sz w:val="32"/>
          <w:szCs w:val="32"/>
        </w:rPr>
      </w:pPr>
    </w:p>
    <w:p w14:paraId="68AA8345">
      <w:pPr>
        <w:adjustRightInd w:val="0"/>
        <w:snapToGrid w:val="0"/>
        <w:spacing w:line="360" w:lineRule="auto"/>
        <w:rPr>
          <w:rFonts w:ascii="宋体" w:hAnsi="宋体" w:cs="宋体"/>
          <w:color w:val="000000"/>
          <w:kern w:val="0"/>
          <w:szCs w:val="21"/>
        </w:rPr>
      </w:pPr>
    </w:p>
    <w:p w14:paraId="166C1A16">
      <w:pPr>
        <w:pStyle w:val="24"/>
        <w:rPr>
          <w:rFonts w:ascii="宋体" w:hAnsi="宋体" w:cs="宋体"/>
          <w:color w:val="000000"/>
          <w:kern w:val="0"/>
          <w:szCs w:val="21"/>
        </w:rPr>
      </w:pPr>
    </w:p>
    <w:p w14:paraId="4EC6326B">
      <w:pPr>
        <w:pStyle w:val="24"/>
        <w:rPr>
          <w:rFonts w:ascii="宋体" w:hAnsi="宋体" w:cs="宋体"/>
          <w:color w:val="000000"/>
          <w:kern w:val="0"/>
          <w:szCs w:val="21"/>
        </w:rPr>
      </w:pPr>
    </w:p>
    <w:p w14:paraId="301D3383">
      <w:pPr>
        <w:pStyle w:val="24"/>
        <w:rPr>
          <w:rFonts w:ascii="宋体" w:hAnsi="宋体" w:cs="宋体"/>
          <w:color w:val="000000"/>
          <w:kern w:val="0"/>
          <w:szCs w:val="21"/>
        </w:rPr>
      </w:pPr>
    </w:p>
    <w:p w14:paraId="34DED64A">
      <w:pPr>
        <w:pStyle w:val="24"/>
        <w:rPr>
          <w:rFonts w:ascii="宋体" w:hAnsi="宋体" w:cs="宋体"/>
          <w:color w:val="000000"/>
          <w:kern w:val="0"/>
          <w:szCs w:val="21"/>
        </w:rPr>
      </w:pPr>
    </w:p>
    <w:p w14:paraId="629281AE">
      <w:pPr>
        <w:pStyle w:val="24"/>
        <w:rPr>
          <w:rFonts w:ascii="宋体" w:hAnsi="宋体" w:cs="宋体"/>
          <w:color w:val="000000"/>
          <w:kern w:val="0"/>
          <w:szCs w:val="21"/>
        </w:rPr>
      </w:pPr>
    </w:p>
    <w:p w14:paraId="47626914">
      <w:pPr>
        <w:pStyle w:val="7"/>
        <w:rPr>
          <w:rFonts w:ascii="宋体" w:hAnsi="宋体" w:cs="宋体"/>
          <w:color w:val="000000"/>
          <w:szCs w:val="21"/>
        </w:rPr>
      </w:pPr>
    </w:p>
    <w:p w14:paraId="6A7DAE27">
      <w:pPr>
        <w:pStyle w:val="7"/>
        <w:rPr>
          <w:rFonts w:ascii="宋体" w:hAnsi="宋体" w:cs="宋体"/>
          <w:color w:val="000000"/>
          <w:szCs w:val="21"/>
        </w:rPr>
      </w:pPr>
    </w:p>
    <w:p w14:paraId="7A968402">
      <w:pPr>
        <w:pStyle w:val="7"/>
        <w:rPr>
          <w:rFonts w:ascii="宋体" w:hAnsi="宋体" w:cs="宋体"/>
          <w:color w:val="000000"/>
          <w:szCs w:val="21"/>
        </w:rPr>
      </w:pPr>
    </w:p>
    <w:p w14:paraId="1A0E7BC7">
      <w:pPr>
        <w:spacing w:line="360" w:lineRule="exact"/>
        <w:jc w:val="center"/>
        <w:rPr>
          <w:rFonts w:ascii="宋体" w:hAnsi="宋体" w:cs="宋体"/>
          <w:b/>
          <w:sz w:val="32"/>
          <w:szCs w:val="32"/>
        </w:rPr>
      </w:pPr>
      <w:bookmarkStart w:id="54" w:name="_Toc3075"/>
    </w:p>
    <w:p w14:paraId="48451AE6">
      <w:pPr>
        <w:pStyle w:val="4"/>
        <w:bidi w:val="0"/>
      </w:pPr>
      <w:bookmarkStart w:id="55" w:name="_Toc20571"/>
      <w:bookmarkStart w:id="56" w:name="_Toc23217"/>
      <w:bookmarkStart w:id="57" w:name="_Toc13121"/>
      <w:bookmarkStart w:id="58" w:name="_Toc1223"/>
      <w:bookmarkStart w:id="59" w:name="_Toc72751782"/>
      <w:r>
        <w:rPr>
          <w:rFonts w:hint="eastAsia"/>
          <w:lang w:val="en-US" w:eastAsia="zh-CN"/>
        </w:rPr>
        <w:t>一</w:t>
      </w:r>
      <w:r>
        <w:rPr>
          <w:rFonts w:hint="eastAsia"/>
        </w:rPr>
        <w:t>、磋商响应声明</w:t>
      </w:r>
      <w:bookmarkEnd w:id="55"/>
      <w:bookmarkEnd w:id="56"/>
      <w:bookmarkEnd w:id="57"/>
      <w:bookmarkEnd w:id="58"/>
      <w:bookmarkEnd w:id="59"/>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1"/>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1"/>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1"/>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1"/>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1"/>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1"/>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1"/>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1"/>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1"/>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1"/>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1"/>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1"/>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1"/>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1"/>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1"/>
        <w:adjustRightInd w:val="0"/>
        <w:snapToGrid w:val="0"/>
        <w:spacing w:line="360" w:lineRule="exact"/>
        <w:ind w:right="23" w:rightChars="11"/>
        <w:rPr>
          <w:rFonts w:hAnsi="宋体" w:cs="宋体"/>
        </w:rPr>
      </w:pPr>
    </w:p>
    <w:p w14:paraId="32291D33">
      <w:pPr>
        <w:pStyle w:val="11"/>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4"/>
        <w:bidi w:val="0"/>
        <w:rPr>
          <w:rFonts w:hint="eastAsia"/>
          <w:lang w:val="en-US" w:eastAsia="zh-CN"/>
        </w:rPr>
      </w:pPr>
      <w:bookmarkStart w:id="60" w:name="_Toc28757"/>
      <w:bookmarkStart w:id="61" w:name="_Toc492"/>
      <w:bookmarkStart w:id="62" w:name="_Toc11806"/>
      <w:r>
        <w:rPr>
          <w:rFonts w:hint="eastAsia"/>
          <w:lang w:val="en-US" w:eastAsia="zh-CN"/>
        </w:rPr>
        <w:t>二、法定代表人身份证明</w:t>
      </w:r>
      <w:bookmarkEnd w:id="60"/>
      <w:bookmarkEnd w:id="61"/>
      <w:bookmarkEnd w:id="62"/>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4"/>
        <w:bidi w:val="0"/>
        <w:rPr>
          <w:rFonts w:hint="eastAsia"/>
          <w:lang w:val="en-US" w:eastAsia="zh-CN"/>
        </w:rPr>
      </w:pPr>
      <w:bookmarkStart w:id="63" w:name="_Toc11310"/>
      <w:bookmarkStart w:id="64" w:name="_Toc16628"/>
      <w:bookmarkStart w:id="65" w:name="_Toc28355"/>
      <w:r>
        <w:rPr>
          <w:rFonts w:hint="eastAsia"/>
          <w:lang w:val="en-US" w:eastAsia="zh-CN"/>
        </w:rPr>
        <w:t>三、法定代表人授权书</w:t>
      </w:r>
      <w:bookmarkEnd w:id="63"/>
      <w:bookmarkEnd w:id="64"/>
      <w:bookmarkEnd w:id="65"/>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1"/>
        <w:adjustRightInd w:val="0"/>
        <w:snapToGrid w:val="0"/>
        <w:spacing w:line="360" w:lineRule="auto"/>
        <w:jc w:val="center"/>
        <w:rPr>
          <w:rFonts w:hAnsi="宋体" w:cs="宋体"/>
          <w:color w:val="000000"/>
          <w:kern w:val="0"/>
          <w:sz w:val="19"/>
          <w:szCs w:val="19"/>
        </w:rPr>
      </w:pPr>
    </w:p>
    <w:p w14:paraId="6F0593B1">
      <w:pPr>
        <w:pStyle w:val="11"/>
        <w:adjustRightInd w:val="0"/>
        <w:snapToGrid w:val="0"/>
        <w:spacing w:line="360" w:lineRule="auto"/>
        <w:jc w:val="center"/>
        <w:rPr>
          <w:rFonts w:hAnsi="宋体" w:cs="宋体"/>
          <w:color w:val="000000"/>
          <w:kern w:val="0"/>
          <w:sz w:val="19"/>
          <w:szCs w:val="19"/>
        </w:rPr>
      </w:pPr>
    </w:p>
    <w:p w14:paraId="05466009">
      <w:pPr>
        <w:pStyle w:val="11"/>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4"/>
        <w:bidi w:val="0"/>
        <w:rPr>
          <w:rFonts w:hint="default"/>
          <w:lang w:val="en-US" w:eastAsia="zh-CN"/>
        </w:rPr>
      </w:pPr>
      <w:r>
        <w:rPr>
          <w:rFonts w:hint="eastAsia" w:hAnsi="宋体" w:cs="宋体"/>
          <w:bCs/>
        </w:rPr>
        <w:br w:type="page"/>
      </w:r>
      <w:bookmarkEnd w:id="54"/>
      <w:bookmarkStart w:id="66" w:name="_Toc8661"/>
      <w:bookmarkStart w:id="67" w:name="_Toc22490"/>
      <w:bookmarkStart w:id="68" w:name="_Toc10935"/>
      <w:bookmarkStart w:id="69" w:name="_Toc10470"/>
      <w:bookmarkStart w:id="70" w:name="_Toc72751784"/>
      <w:r>
        <w:rPr>
          <w:rFonts w:hint="eastAsia"/>
          <w:lang w:val="en-US" w:eastAsia="zh-CN"/>
        </w:rPr>
        <w:t>四、保证金</w:t>
      </w:r>
      <w:bookmarkEnd w:id="66"/>
      <w:r>
        <w:rPr>
          <w:rFonts w:hint="eastAsia"/>
          <w:lang w:val="en-US" w:eastAsia="zh-CN"/>
        </w:rPr>
        <w:t>缴纳及证明材料</w:t>
      </w:r>
      <w:bookmarkEnd w:id="67"/>
      <w:bookmarkEnd w:id="68"/>
      <w:bookmarkEnd w:id="69"/>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71"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4"/>
        <w:bidi w:val="0"/>
        <w:rPr>
          <w:rFonts w:hint="eastAsia"/>
          <w:lang w:val="en-US" w:eastAsia="zh-CN"/>
        </w:rPr>
      </w:pPr>
      <w:bookmarkStart w:id="72" w:name="_Toc6691"/>
      <w:bookmarkStart w:id="73" w:name="_Toc26786"/>
      <w:r>
        <w:rPr>
          <w:rFonts w:hint="eastAsia"/>
          <w:lang w:val="en-US" w:eastAsia="zh-CN"/>
        </w:rPr>
        <w:t>五、供应商的资格证明材料</w:t>
      </w:r>
      <w:bookmarkEnd w:id="70"/>
      <w:bookmarkEnd w:id="71"/>
      <w:bookmarkEnd w:id="72"/>
      <w:bookmarkEnd w:id="73"/>
    </w:p>
    <w:p w14:paraId="67736552">
      <w:pPr>
        <w:pStyle w:val="5"/>
        <w:bidi w:val="0"/>
      </w:pPr>
      <w:bookmarkStart w:id="74" w:name="_Toc19254"/>
      <w:r>
        <w:rPr>
          <w:rFonts w:hint="eastAsia"/>
        </w:rPr>
        <w:t>附件</w:t>
      </w:r>
      <w:r>
        <w:rPr>
          <w:rFonts w:hint="eastAsia"/>
          <w:lang w:val="en-US" w:eastAsia="zh-CN"/>
        </w:rPr>
        <w:t>5-1</w:t>
      </w:r>
      <w:r>
        <w:rPr>
          <w:rFonts w:hint="eastAsia"/>
        </w:rPr>
        <w:t>： 供应商基本情况表</w:t>
      </w:r>
      <w:bookmarkEnd w:id="74"/>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5"/>
        <w:bidi w:val="0"/>
      </w:pPr>
      <w:bookmarkStart w:id="75" w:name="_Toc15978"/>
      <w:r>
        <w:rPr>
          <w:rFonts w:hint="eastAsia"/>
        </w:rPr>
        <w:t>附件</w:t>
      </w:r>
      <w:r>
        <w:rPr>
          <w:rFonts w:hint="eastAsia"/>
          <w:lang w:val="en-US" w:eastAsia="zh-CN"/>
        </w:rPr>
        <w:t>5-2</w:t>
      </w:r>
      <w:r>
        <w:rPr>
          <w:rFonts w:hint="eastAsia"/>
        </w:rPr>
        <w:t>：磋商文件规定的基本资格条件证明资料</w:t>
      </w:r>
      <w:bookmarkEnd w:id="75"/>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5"/>
        <w:bidi w:val="0"/>
      </w:pPr>
      <w:r>
        <w:rPr>
          <w:rFonts w:hint="eastAsia" w:ascii="宋体" w:hAnsi="宋体" w:cs="宋体"/>
        </w:rPr>
        <w:br w:type="page"/>
      </w:r>
      <w:bookmarkStart w:id="76"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76"/>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5"/>
        <w:bidi w:val="0"/>
        <w:rPr>
          <w:rFonts w:hint="eastAsia"/>
        </w:rPr>
      </w:pPr>
      <w:bookmarkStart w:id="77" w:name="_Toc31875"/>
      <w:r>
        <w:rPr>
          <w:rFonts w:hint="eastAsia"/>
        </w:rPr>
        <w:t>附件</w:t>
      </w:r>
      <w:r>
        <w:rPr>
          <w:rFonts w:hint="eastAsia"/>
          <w:lang w:val="en-US" w:eastAsia="zh-CN"/>
        </w:rPr>
        <w:t>5-4：中小企业声明函</w:t>
      </w:r>
      <w:bookmarkEnd w:id="77"/>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78" w:name="_Toc32434"/>
      <w:r>
        <w:rPr>
          <w:rFonts w:hint="eastAsia" w:ascii="新宋体" w:hAnsi="新宋体" w:eastAsia="新宋体" w:cs="新宋体"/>
          <w:b/>
          <w:bCs/>
          <w:kern w:val="2"/>
          <w:sz w:val="28"/>
          <w:szCs w:val="32"/>
          <w:lang w:val="en-US" w:eastAsia="zh-CN" w:bidi="ar-SA"/>
        </w:rPr>
        <w:t>中小企业声明函</w:t>
      </w:r>
      <w:bookmarkEnd w:id="78"/>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79"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79"/>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80"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80"/>
    </w:p>
    <w:p w14:paraId="2B5C5046">
      <w:pPr>
        <w:keepNext w:val="0"/>
        <w:keepLines w:val="0"/>
        <w:pageBreakBefore w:val="0"/>
        <w:widowControl/>
        <w:numPr>
          <w:ilvl w:val="0"/>
          <w:numId w:val="7"/>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5"/>
        <w:bidi w:val="0"/>
        <w:rPr>
          <w:rFonts w:hint="eastAsia"/>
          <w:lang w:val="en-US" w:eastAsia="zh-CN"/>
        </w:rPr>
      </w:pPr>
      <w:bookmarkStart w:id="81" w:name="_Toc3084"/>
      <w:r>
        <w:rPr>
          <w:rFonts w:hint="eastAsia"/>
        </w:rPr>
        <w:t>附件</w:t>
      </w:r>
      <w:r>
        <w:rPr>
          <w:rFonts w:hint="eastAsia"/>
          <w:lang w:val="en-US" w:eastAsia="zh-CN"/>
        </w:rPr>
        <w:t>5-5：湖南省政府采购供应商资格承诺函</w:t>
      </w:r>
      <w:bookmarkEnd w:id="81"/>
    </w:p>
    <w:p w14:paraId="29868B27">
      <w:pPr>
        <w:pStyle w:val="21"/>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82" w:name="_Toc13856"/>
      <w:bookmarkStart w:id="83" w:name="_Toc31883"/>
      <w:bookmarkStart w:id="84" w:name="_Toc72751785"/>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4"/>
        <w:bidi w:val="0"/>
      </w:pPr>
      <w:bookmarkStart w:id="85" w:name="_Toc10482"/>
      <w:bookmarkStart w:id="86" w:name="_Toc20134"/>
      <w:r>
        <w:rPr>
          <w:rFonts w:hint="eastAsia"/>
          <w:lang w:val="en-US" w:eastAsia="zh-CN"/>
        </w:rPr>
        <w:t>六</w:t>
      </w:r>
      <w:r>
        <w:rPr>
          <w:rFonts w:hint="eastAsia"/>
        </w:rPr>
        <w:t>、</w:t>
      </w:r>
      <w:bookmarkEnd w:id="82"/>
      <w:r>
        <w:rPr>
          <w:rFonts w:hint="eastAsia"/>
        </w:rPr>
        <w:t>合同条款偏离表</w:t>
      </w:r>
      <w:bookmarkEnd w:id="83"/>
      <w:bookmarkEnd w:id="84"/>
      <w:bookmarkEnd w:id="85"/>
      <w:bookmarkEnd w:id="86"/>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2"/>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2"/>
        <w:adjustRightInd w:val="0"/>
        <w:snapToGrid w:val="0"/>
        <w:spacing w:line="360" w:lineRule="auto"/>
        <w:rPr>
          <w:rFonts w:ascii="宋体" w:hAnsi="宋体" w:cs="宋体"/>
          <w:bCs/>
          <w:sz w:val="21"/>
          <w:szCs w:val="21"/>
        </w:rPr>
      </w:pPr>
      <w:bookmarkStart w:id="87" w:name="_Toc27498"/>
      <w:bookmarkStart w:id="88" w:name="_Toc4480"/>
      <w:bookmarkStart w:id="89" w:name="_Toc4382"/>
      <w:bookmarkStart w:id="90" w:name="_Toc20758"/>
      <w:r>
        <w:rPr>
          <w:rFonts w:hint="eastAsia" w:ascii="宋体" w:hAnsi="宋体" w:cs="宋体"/>
          <w:sz w:val="21"/>
          <w:szCs w:val="21"/>
        </w:rPr>
        <w:t>供应商名称：</w:t>
      </w:r>
      <w:bookmarkEnd w:id="87"/>
      <w:bookmarkEnd w:id="88"/>
      <w:bookmarkEnd w:id="89"/>
      <w:bookmarkEnd w:id="90"/>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91" w:name="_Toc17619"/>
      <w:bookmarkStart w:id="92" w:name="_Toc9048"/>
      <w:bookmarkStart w:id="93" w:name="_Toc25158"/>
      <w:bookmarkStart w:id="94" w:name="_Toc17972"/>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91"/>
      <w:bookmarkEnd w:id="92"/>
      <w:bookmarkEnd w:id="93"/>
      <w:bookmarkEnd w:id="94"/>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4"/>
        <w:bidi w:val="0"/>
      </w:pPr>
      <w:bookmarkStart w:id="95" w:name="_Toc12013"/>
      <w:bookmarkStart w:id="96" w:name="_Toc72751786"/>
      <w:bookmarkStart w:id="97" w:name="_Toc2677"/>
      <w:bookmarkStart w:id="98" w:name="_Toc18719"/>
      <w:bookmarkStart w:id="99" w:name="_Toc21324"/>
      <w:r>
        <w:rPr>
          <w:rFonts w:hint="eastAsia"/>
          <w:lang w:val="en-US" w:eastAsia="zh-CN"/>
        </w:rPr>
        <w:t>七</w:t>
      </w:r>
      <w:r>
        <w:rPr>
          <w:rFonts w:hint="eastAsia"/>
        </w:rPr>
        <w:t>、</w:t>
      </w:r>
      <w:bookmarkEnd w:id="95"/>
      <w:r>
        <w:rPr>
          <w:rFonts w:hint="eastAsia"/>
        </w:rPr>
        <w:t>采购需求偏离表</w:t>
      </w:r>
      <w:bookmarkEnd w:id="96"/>
      <w:bookmarkEnd w:id="97"/>
      <w:bookmarkEnd w:id="98"/>
      <w:bookmarkEnd w:id="99"/>
    </w:p>
    <w:p w14:paraId="629127C8">
      <w:pPr>
        <w:adjustRightInd w:val="0"/>
        <w:snapToGrid w:val="0"/>
        <w:ind w:left="-88" w:leftChars="-42" w:right="23" w:rightChars="11" w:firstLine="315" w:firstLineChars="150"/>
        <w:rPr>
          <w:rFonts w:ascii="宋体" w:hAnsi="宋体" w:cs="宋体"/>
          <w:szCs w:val="21"/>
          <w:u w:val="single"/>
        </w:rPr>
      </w:pPr>
    </w:p>
    <w:p w14:paraId="0555AF96">
      <w:pPr>
        <w:pStyle w:val="2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2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2"/>
        <w:adjustRightInd w:val="0"/>
        <w:snapToGrid w:val="0"/>
        <w:spacing w:line="360" w:lineRule="auto"/>
        <w:ind w:right="23" w:rightChars="11"/>
        <w:outlineLvl w:val="0"/>
        <w:rPr>
          <w:rFonts w:ascii="宋体" w:hAnsi="宋体" w:cs="宋体"/>
          <w:sz w:val="21"/>
          <w:szCs w:val="21"/>
        </w:rPr>
      </w:pPr>
    </w:p>
    <w:p w14:paraId="002CDFF5">
      <w:pPr>
        <w:pStyle w:val="12"/>
        <w:adjustRightInd w:val="0"/>
        <w:snapToGrid w:val="0"/>
        <w:spacing w:line="360" w:lineRule="auto"/>
        <w:ind w:right="23" w:rightChars="11"/>
        <w:rPr>
          <w:rFonts w:ascii="宋体" w:hAnsi="宋体" w:cs="宋体"/>
          <w:bCs/>
          <w:sz w:val="21"/>
          <w:szCs w:val="21"/>
        </w:rPr>
      </w:pPr>
      <w:bookmarkStart w:id="100" w:name="_Toc475"/>
      <w:bookmarkStart w:id="101" w:name="_Toc28767"/>
      <w:bookmarkStart w:id="102" w:name="_Toc11816"/>
      <w:r>
        <w:rPr>
          <w:rFonts w:hint="eastAsia" w:ascii="宋体" w:hAnsi="宋体" w:cs="宋体"/>
          <w:sz w:val="21"/>
          <w:szCs w:val="21"/>
        </w:rPr>
        <w:t>供应商名称：</w:t>
      </w:r>
      <w:bookmarkEnd w:id="100"/>
      <w:bookmarkEnd w:id="101"/>
      <w:bookmarkEnd w:id="102"/>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103" w:name="_Toc22873"/>
      <w:bookmarkStart w:id="104" w:name="_Toc32185"/>
      <w:bookmarkStart w:id="105" w:name="_Toc6123"/>
      <w:r>
        <w:rPr>
          <w:rFonts w:hint="eastAsia" w:ascii="宋体" w:hAnsi="宋体" w:cs="宋体"/>
          <w:szCs w:val="21"/>
        </w:rPr>
        <w:t>法定代表人或其委托代理人(签字)：</w:t>
      </w:r>
      <w:bookmarkEnd w:id="103"/>
      <w:bookmarkEnd w:id="104"/>
      <w:bookmarkEnd w:id="105"/>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106" w:name="_Toc11720"/>
      <w:bookmarkStart w:id="107" w:name="_Toc3617"/>
      <w:bookmarkStart w:id="108" w:name="_Toc10594"/>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106"/>
      <w:bookmarkEnd w:id="107"/>
      <w:bookmarkEnd w:id="108"/>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4"/>
        <w:bidi w:val="0"/>
        <w:rPr>
          <w:rFonts w:hint="eastAsia"/>
        </w:rPr>
      </w:pPr>
      <w:bookmarkStart w:id="109" w:name="_Toc28295"/>
      <w:bookmarkStart w:id="110" w:name="_Toc25033"/>
      <w:bookmarkStart w:id="111" w:name="_Toc16280"/>
      <w:bookmarkStart w:id="112" w:name="_Toc31833"/>
      <w:bookmarkStart w:id="113" w:name="_Toc29761"/>
      <w:bookmarkStart w:id="114" w:name="_Toc25610"/>
      <w:r>
        <w:rPr>
          <w:rFonts w:hint="eastAsia"/>
          <w:lang w:val="en-US" w:eastAsia="zh-CN"/>
        </w:rPr>
        <w:t>八</w:t>
      </w:r>
      <w:r>
        <w:rPr>
          <w:rFonts w:hint="eastAsia"/>
        </w:rPr>
        <w:t>、报价一览表及报价文件</w:t>
      </w:r>
      <w:bookmarkEnd w:id="109"/>
      <w:bookmarkEnd w:id="110"/>
      <w:bookmarkEnd w:id="111"/>
      <w:bookmarkEnd w:id="112"/>
    </w:p>
    <w:p w14:paraId="6F6AB24E">
      <w:pPr>
        <w:pStyle w:val="5"/>
        <w:bidi w:val="0"/>
        <w:rPr>
          <w:rFonts w:hint="default"/>
          <w:lang w:val="en-US" w:eastAsia="zh-CN"/>
        </w:rPr>
      </w:pPr>
      <w:bookmarkStart w:id="115" w:name="_Toc7075"/>
      <w:r>
        <w:rPr>
          <w:rFonts w:hint="eastAsia"/>
          <w:lang w:val="en-US" w:eastAsia="zh-CN"/>
        </w:rPr>
        <w:t>附件8-1：报价一览表</w:t>
      </w:r>
      <w:bookmarkEnd w:id="115"/>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16" w:name="_Toc21590"/>
      <w:bookmarkStart w:id="117" w:name="_Toc15354"/>
      <w:r>
        <w:rPr>
          <w:rFonts w:hint="eastAsia" w:ascii="宋体" w:hAnsi="宋体" w:eastAsia="宋体" w:cs="宋体"/>
          <w:b/>
          <w:bCs w:val="0"/>
          <w:color w:val="auto"/>
          <w:sz w:val="28"/>
          <w:szCs w:val="28"/>
          <w:highlight w:val="none"/>
        </w:rPr>
        <w:t>报价一览表</w:t>
      </w:r>
      <w:bookmarkEnd w:id="116"/>
      <w:bookmarkEnd w:id="117"/>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66F27DD2">
            <w:pPr>
              <w:spacing w:line="240" w:lineRule="auto"/>
              <w:jc w:val="left"/>
              <w:rPr>
                <w:rFonts w:hint="eastAsia" w:ascii="宋体" w:hAnsi="宋体" w:cs="宋体"/>
                <w:b w:val="0"/>
                <w:bCs w:val="0"/>
                <w:sz w:val="21"/>
                <w:szCs w:val="21"/>
              </w:rPr>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00B54A7E">
            <w:pPr>
              <w:spacing w:line="240" w:lineRule="auto"/>
              <w:jc w:val="left"/>
              <w:rPr>
                <w:rFonts w:hint="eastAsia" w:ascii="宋体" w:hAnsi="宋体" w:eastAsia="宋体" w:cs="Times New Roman"/>
                <w:b w:val="0"/>
                <w:bCs w:val="0"/>
                <w:sz w:val="21"/>
                <w:szCs w:val="21"/>
                <w:lang w:val="en-US" w:eastAsia="zh-CN"/>
              </w:rPr>
            </w:pPr>
          </w:p>
          <w:p w14:paraId="1433BFC1">
            <w:pPr>
              <w:spacing w:line="240" w:lineRule="auto"/>
              <w:jc w:val="left"/>
            </w:pP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4339F495">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18" w:name="_Toc34637797"/>
      <w:bookmarkStart w:id="119" w:name="_Toc29932"/>
    </w:p>
    <w:p w14:paraId="51E81542">
      <w:pPr>
        <w:pStyle w:val="23"/>
        <w:rPr>
          <w:rFonts w:hint="eastAsia"/>
        </w:rPr>
      </w:pPr>
    </w:p>
    <w:p w14:paraId="33C97615">
      <w:pPr>
        <w:pStyle w:val="5"/>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18"/>
      <w:r>
        <w:rPr>
          <w:rFonts w:hint="eastAsia"/>
          <w:lang w:val="en-US" w:eastAsia="zh-CN"/>
        </w:rPr>
        <w:t>明细表</w:t>
      </w:r>
      <w:bookmarkEnd w:id="119"/>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3"/>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2"/>
        <w:rPr>
          <w:rFonts w:hint="eastAsia" w:ascii="宋体" w:hAnsi="宋体" w:cs="宋体"/>
          <w:szCs w:val="21"/>
        </w:rPr>
      </w:pPr>
    </w:p>
    <w:p w14:paraId="287460C3">
      <w:pPr>
        <w:pStyle w:val="20"/>
        <w:rPr>
          <w:rFonts w:hint="eastAsia" w:ascii="宋体" w:hAnsi="宋体" w:cs="宋体"/>
          <w:szCs w:val="21"/>
        </w:rPr>
      </w:pPr>
    </w:p>
    <w:p w14:paraId="2348DA29">
      <w:pPr>
        <w:pStyle w:val="20"/>
        <w:rPr>
          <w:rFonts w:hint="eastAsia" w:ascii="宋体" w:hAnsi="宋体" w:cs="宋体"/>
          <w:szCs w:val="21"/>
        </w:rPr>
      </w:pPr>
    </w:p>
    <w:p w14:paraId="07376C07">
      <w:pPr>
        <w:pStyle w:val="20"/>
        <w:rPr>
          <w:rFonts w:hint="eastAsia" w:ascii="宋体" w:hAnsi="宋体" w:cs="宋体"/>
          <w:szCs w:val="21"/>
        </w:rPr>
      </w:pPr>
    </w:p>
    <w:p w14:paraId="4CE66B6C">
      <w:pPr>
        <w:pStyle w:val="20"/>
        <w:rPr>
          <w:rFonts w:hint="eastAsia" w:ascii="宋体" w:hAnsi="宋体" w:cs="宋体"/>
          <w:szCs w:val="21"/>
        </w:rPr>
      </w:pPr>
    </w:p>
    <w:p w14:paraId="5AA3047C">
      <w:pPr>
        <w:pStyle w:val="20"/>
        <w:rPr>
          <w:rFonts w:hint="eastAsia" w:ascii="宋体" w:hAnsi="宋体" w:cs="宋体"/>
          <w:szCs w:val="21"/>
        </w:rPr>
      </w:pPr>
    </w:p>
    <w:p w14:paraId="349DE18E">
      <w:pPr>
        <w:pStyle w:val="20"/>
        <w:rPr>
          <w:rFonts w:hint="eastAsia" w:ascii="宋体" w:hAnsi="宋体" w:cs="宋体"/>
          <w:szCs w:val="21"/>
        </w:rPr>
      </w:pPr>
    </w:p>
    <w:p w14:paraId="24EDE6FC">
      <w:pPr>
        <w:pStyle w:val="20"/>
        <w:rPr>
          <w:rFonts w:hint="eastAsia" w:ascii="宋体" w:hAnsi="宋体" w:cs="宋体"/>
          <w:szCs w:val="21"/>
        </w:rPr>
      </w:pPr>
    </w:p>
    <w:p w14:paraId="5E8FDF73">
      <w:pPr>
        <w:pStyle w:val="20"/>
        <w:rPr>
          <w:rFonts w:hint="eastAsia" w:ascii="宋体" w:hAnsi="宋体" w:cs="宋体"/>
          <w:szCs w:val="21"/>
        </w:rPr>
      </w:pPr>
    </w:p>
    <w:p w14:paraId="77E7A9E0">
      <w:pPr>
        <w:pStyle w:val="20"/>
        <w:rPr>
          <w:rFonts w:hint="eastAsia" w:ascii="宋体" w:hAnsi="宋体" w:cs="宋体"/>
          <w:szCs w:val="21"/>
        </w:rPr>
      </w:pPr>
    </w:p>
    <w:p w14:paraId="5D5C0585">
      <w:pPr>
        <w:pStyle w:val="20"/>
        <w:rPr>
          <w:rFonts w:hint="eastAsia" w:ascii="宋体" w:hAnsi="宋体" w:cs="宋体"/>
          <w:szCs w:val="21"/>
        </w:rPr>
      </w:pPr>
    </w:p>
    <w:p w14:paraId="7C5E373F">
      <w:pPr>
        <w:pStyle w:val="20"/>
        <w:rPr>
          <w:rFonts w:hint="eastAsia" w:ascii="宋体" w:hAnsi="宋体" w:cs="宋体"/>
          <w:szCs w:val="21"/>
        </w:rPr>
      </w:pPr>
    </w:p>
    <w:p w14:paraId="320F0BC8">
      <w:pPr>
        <w:pStyle w:val="20"/>
        <w:rPr>
          <w:rFonts w:hint="eastAsia" w:ascii="宋体" w:hAnsi="宋体" w:cs="宋体"/>
          <w:szCs w:val="21"/>
        </w:rPr>
      </w:pPr>
    </w:p>
    <w:bookmarkEnd w:id="113"/>
    <w:p w14:paraId="7F730719">
      <w:pPr>
        <w:pStyle w:val="4"/>
        <w:bidi w:val="0"/>
        <w:rPr>
          <w:rFonts w:hint="eastAsia"/>
          <w:lang w:val="en-US" w:eastAsia="zh-CN"/>
        </w:rPr>
      </w:pPr>
      <w:bookmarkStart w:id="120" w:name="_Toc31438"/>
      <w:bookmarkStart w:id="121" w:name="_Toc10290"/>
      <w:bookmarkStart w:id="122" w:name="_Toc23561"/>
      <w:r>
        <w:rPr>
          <w:rFonts w:hint="eastAsia"/>
          <w:lang w:val="en-US" w:eastAsia="zh-CN"/>
        </w:rPr>
        <w:t>九、技术方案</w:t>
      </w:r>
      <w:bookmarkEnd w:id="120"/>
      <w:bookmarkEnd w:id="121"/>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23"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23"/>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2"/>
      </w:pPr>
    </w:p>
    <w:p w14:paraId="580E25FE">
      <w:pPr>
        <w:pStyle w:val="20"/>
      </w:pPr>
    </w:p>
    <w:p w14:paraId="36E154F3">
      <w:pPr>
        <w:pStyle w:val="20"/>
      </w:pPr>
    </w:p>
    <w:p w14:paraId="5D35E895">
      <w:pPr>
        <w:pStyle w:val="20"/>
      </w:pPr>
    </w:p>
    <w:p w14:paraId="27F7DB07">
      <w:pPr>
        <w:pStyle w:val="20"/>
      </w:pPr>
    </w:p>
    <w:p w14:paraId="6D76F539">
      <w:pPr>
        <w:pStyle w:val="20"/>
      </w:pPr>
    </w:p>
    <w:p w14:paraId="5C845E44">
      <w:pPr>
        <w:pStyle w:val="20"/>
      </w:pPr>
    </w:p>
    <w:p w14:paraId="7B6EF56D">
      <w:pPr>
        <w:pStyle w:val="20"/>
      </w:pPr>
    </w:p>
    <w:p w14:paraId="1B52D5E5">
      <w:pPr>
        <w:pStyle w:val="20"/>
      </w:pPr>
    </w:p>
    <w:p w14:paraId="4C333162">
      <w:pPr>
        <w:pStyle w:val="20"/>
      </w:pPr>
    </w:p>
    <w:p w14:paraId="67B91276">
      <w:pPr>
        <w:pStyle w:val="20"/>
      </w:pPr>
    </w:p>
    <w:p w14:paraId="73A982E5">
      <w:pPr>
        <w:pStyle w:val="20"/>
      </w:pPr>
    </w:p>
    <w:p w14:paraId="24BEE3B2">
      <w:pPr>
        <w:pStyle w:val="20"/>
      </w:pPr>
    </w:p>
    <w:p w14:paraId="7775B167">
      <w:pPr>
        <w:pStyle w:val="20"/>
      </w:pPr>
    </w:p>
    <w:p w14:paraId="5D7986DC">
      <w:pPr>
        <w:pStyle w:val="20"/>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5"/>
        <w:bidi w:val="0"/>
        <w:rPr>
          <w:rFonts w:hint="eastAsia"/>
        </w:rPr>
      </w:pPr>
      <w:bookmarkStart w:id="124" w:name="_Toc10576"/>
      <w:r>
        <w:rPr>
          <w:rFonts w:hint="eastAsia"/>
        </w:rPr>
        <w:t>附件</w:t>
      </w:r>
      <w:r>
        <w:rPr>
          <w:rFonts w:hint="eastAsia"/>
          <w:lang w:val="en-US" w:eastAsia="zh-CN"/>
        </w:rPr>
        <w:t>9：</w:t>
      </w:r>
      <w:r>
        <w:rPr>
          <w:rFonts w:hint="eastAsia"/>
        </w:rPr>
        <w:t>主要人员简历表</w:t>
      </w:r>
      <w:bookmarkEnd w:id="124"/>
    </w:p>
    <w:p w14:paraId="224BAAD7">
      <w:pPr>
        <w:adjustRightInd w:val="0"/>
        <w:snapToGrid w:val="0"/>
        <w:jc w:val="center"/>
        <w:rPr>
          <w:rFonts w:hint="eastAsia" w:ascii="新宋体" w:hAnsi="新宋体" w:eastAsia="新宋体" w:cs="新宋体"/>
          <w:b/>
          <w:bCs/>
          <w:sz w:val="28"/>
          <w:szCs w:val="28"/>
        </w:rPr>
      </w:pPr>
      <w:bookmarkStart w:id="125" w:name="_Toc300678577"/>
      <w:r>
        <w:rPr>
          <w:rFonts w:hint="eastAsia" w:ascii="新宋体" w:hAnsi="新宋体" w:eastAsia="新宋体" w:cs="新宋体"/>
          <w:b/>
          <w:bCs/>
          <w:sz w:val="28"/>
          <w:szCs w:val="28"/>
        </w:rPr>
        <w:t>①拟任项目经理简历表</w:t>
      </w:r>
      <w:bookmarkEnd w:id="125"/>
    </w:p>
    <w:p w14:paraId="25409508">
      <w:pPr>
        <w:adjustRightInd w:val="0"/>
        <w:snapToGrid w:val="0"/>
        <w:jc w:val="center"/>
        <w:rPr>
          <w:rFonts w:ascii="黑体" w:eastAsia="黑体"/>
          <w:sz w:val="30"/>
          <w:szCs w:val="30"/>
        </w:rPr>
      </w:pPr>
    </w:p>
    <w:tbl>
      <w:tblPr>
        <w:tblStyle w:val="25"/>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165" w:type="dxa"/>
            <w:vAlign w:val="center"/>
          </w:tcPr>
          <w:p w14:paraId="5C3BFF04">
            <w:pPr>
              <w:jc w:val="center"/>
              <w:rPr>
                <w:color w:val="000000"/>
                <w:sz w:val="20"/>
                <w:szCs w:val="22"/>
              </w:rPr>
            </w:pPr>
            <w:r>
              <w:rPr>
                <w:color w:val="000000"/>
                <w:sz w:val="20"/>
                <w:szCs w:val="22"/>
              </w:rPr>
              <w:t>姓  名</w:t>
            </w:r>
          </w:p>
        </w:tc>
        <w:tc>
          <w:tcPr>
            <w:tcW w:w="2169" w:type="dxa"/>
            <w:gridSpan w:val="2"/>
            <w:vAlign w:val="center"/>
          </w:tcPr>
          <w:p w14:paraId="272C402F">
            <w:pPr>
              <w:jc w:val="center"/>
              <w:rPr>
                <w:color w:val="000000"/>
                <w:sz w:val="20"/>
                <w:szCs w:val="22"/>
              </w:rPr>
            </w:pPr>
          </w:p>
        </w:tc>
        <w:tc>
          <w:tcPr>
            <w:tcW w:w="1275" w:type="dxa"/>
            <w:vAlign w:val="center"/>
          </w:tcPr>
          <w:p w14:paraId="06FF1036">
            <w:pPr>
              <w:jc w:val="center"/>
              <w:rPr>
                <w:color w:val="000000"/>
                <w:sz w:val="20"/>
                <w:szCs w:val="22"/>
              </w:rPr>
            </w:pPr>
            <w:r>
              <w:rPr>
                <w:color w:val="000000"/>
                <w:sz w:val="20"/>
                <w:szCs w:val="22"/>
              </w:rPr>
              <w:t>职  称</w:t>
            </w:r>
          </w:p>
        </w:tc>
        <w:tc>
          <w:tcPr>
            <w:tcW w:w="3715" w:type="dxa"/>
            <w:gridSpan w:val="2"/>
            <w:vAlign w:val="center"/>
          </w:tcPr>
          <w:p w14:paraId="781DEB52">
            <w:pPr>
              <w:jc w:val="center"/>
              <w:rPr>
                <w:color w:val="000000"/>
                <w:sz w:val="20"/>
                <w:szCs w:val="22"/>
              </w:rPr>
            </w:pPr>
          </w:p>
        </w:tc>
      </w:tr>
      <w:tr w14:paraId="4D0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21E92A3F">
            <w:pPr>
              <w:jc w:val="center"/>
              <w:rPr>
                <w:color w:val="000000"/>
                <w:sz w:val="20"/>
                <w:szCs w:val="22"/>
              </w:rPr>
            </w:pPr>
            <w:r>
              <w:rPr>
                <w:color w:val="000000"/>
                <w:sz w:val="20"/>
                <w:szCs w:val="22"/>
              </w:rPr>
              <w:t>职  务</w:t>
            </w:r>
          </w:p>
        </w:tc>
        <w:tc>
          <w:tcPr>
            <w:tcW w:w="1035" w:type="dxa"/>
            <w:vAlign w:val="center"/>
          </w:tcPr>
          <w:p w14:paraId="0F9A00B0">
            <w:pPr>
              <w:jc w:val="center"/>
              <w:rPr>
                <w:color w:val="000000"/>
                <w:sz w:val="20"/>
                <w:szCs w:val="22"/>
              </w:rPr>
            </w:pPr>
          </w:p>
        </w:tc>
        <w:tc>
          <w:tcPr>
            <w:tcW w:w="1134" w:type="dxa"/>
            <w:vAlign w:val="center"/>
          </w:tcPr>
          <w:p w14:paraId="6622F25D">
            <w:pPr>
              <w:jc w:val="center"/>
              <w:rPr>
                <w:color w:val="000000"/>
                <w:sz w:val="20"/>
                <w:szCs w:val="22"/>
              </w:rPr>
            </w:pPr>
            <w:r>
              <w:rPr>
                <w:color w:val="000000"/>
                <w:sz w:val="20"/>
                <w:szCs w:val="22"/>
              </w:rPr>
              <w:t>年龄</w:t>
            </w:r>
          </w:p>
        </w:tc>
        <w:tc>
          <w:tcPr>
            <w:tcW w:w="1275" w:type="dxa"/>
            <w:vAlign w:val="center"/>
          </w:tcPr>
          <w:p w14:paraId="5EB2D87D">
            <w:pPr>
              <w:jc w:val="center"/>
              <w:rPr>
                <w:color w:val="000000"/>
                <w:sz w:val="20"/>
                <w:szCs w:val="22"/>
              </w:rPr>
            </w:pPr>
          </w:p>
        </w:tc>
        <w:tc>
          <w:tcPr>
            <w:tcW w:w="1843" w:type="dxa"/>
            <w:vAlign w:val="center"/>
          </w:tcPr>
          <w:p w14:paraId="1507B4CE">
            <w:pPr>
              <w:jc w:val="center"/>
              <w:rPr>
                <w:color w:val="000000"/>
                <w:sz w:val="20"/>
                <w:szCs w:val="22"/>
              </w:rPr>
            </w:pPr>
            <w:r>
              <w:rPr>
                <w:color w:val="000000"/>
                <w:sz w:val="20"/>
                <w:szCs w:val="22"/>
              </w:rPr>
              <w:t>拟在本工程任职</w:t>
            </w:r>
          </w:p>
        </w:tc>
        <w:tc>
          <w:tcPr>
            <w:tcW w:w="1872" w:type="dxa"/>
            <w:vAlign w:val="center"/>
          </w:tcPr>
          <w:p w14:paraId="437BBE3E">
            <w:pPr>
              <w:jc w:val="center"/>
              <w:rPr>
                <w:color w:val="000000"/>
                <w:sz w:val="20"/>
                <w:szCs w:val="22"/>
              </w:rPr>
            </w:pPr>
            <w:r>
              <w:rPr>
                <w:color w:val="000000"/>
                <w:sz w:val="20"/>
                <w:szCs w:val="22"/>
              </w:rPr>
              <w:t>项目经理</w:t>
            </w:r>
          </w:p>
        </w:tc>
      </w:tr>
      <w:tr w14:paraId="1F21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1DA7FB97">
            <w:pPr>
              <w:jc w:val="center"/>
              <w:rPr>
                <w:color w:val="000000"/>
                <w:sz w:val="20"/>
                <w:szCs w:val="22"/>
              </w:rPr>
            </w:pPr>
            <w:r>
              <w:rPr>
                <w:color w:val="000000"/>
                <w:sz w:val="20"/>
                <w:szCs w:val="22"/>
              </w:rPr>
              <w:t>注册建造师执业资格等级</w:t>
            </w:r>
          </w:p>
        </w:tc>
        <w:tc>
          <w:tcPr>
            <w:tcW w:w="1275" w:type="dxa"/>
            <w:vAlign w:val="center"/>
          </w:tcPr>
          <w:p w14:paraId="25EC11BE">
            <w:pPr>
              <w:jc w:val="center"/>
              <w:rPr>
                <w:color w:val="000000"/>
                <w:sz w:val="20"/>
                <w:szCs w:val="22"/>
              </w:rPr>
            </w:pPr>
            <w:r>
              <w:rPr>
                <w:color w:val="000000"/>
                <w:sz w:val="20"/>
                <w:szCs w:val="22"/>
              </w:rPr>
              <w:t xml:space="preserve">      级</w:t>
            </w:r>
          </w:p>
        </w:tc>
        <w:tc>
          <w:tcPr>
            <w:tcW w:w="1843" w:type="dxa"/>
            <w:vAlign w:val="center"/>
          </w:tcPr>
          <w:p w14:paraId="7217BF04">
            <w:pPr>
              <w:jc w:val="center"/>
              <w:rPr>
                <w:color w:val="000000"/>
                <w:sz w:val="20"/>
                <w:szCs w:val="22"/>
              </w:rPr>
            </w:pPr>
            <w:r>
              <w:rPr>
                <w:color w:val="000000"/>
                <w:sz w:val="20"/>
                <w:szCs w:val="22"/>
              </w:rPr>
              <w:t>建造师专业</w:t>
            </w:r>
          </w:p>
        </w:tc>
        <w:tc>
          <w:tcPr>
            <w:tcW w:w="1872" w:type="dxa"/>
            <w:vAlign w:val="center"/>
          </w:tcPr>
          <w:p w14:paraId="0FD58947">
            <w:pPr>
              <w:jc w:val="center"/>
              <w:rPr>
                <w:color w:val="000000"/>
                <w:sz w:val="20"/>
                <w:szCs w:val="22"/>
              </w:rPr>
            </w:pPr>
          </w:p>
        </w:tc>
      </w:tr>
      <w:tr w14:paraId="6984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3E922FD6">
            <w:pPr>
              <w:jc w:val="center"/>
              <w:rPr>
                <w:color w:val="000000"/>
                <w:sz w:val="20"/>
                <w:szCs w:val="22"/>
              </w:rPr>
            </w:pPr>
            <w:r>
              <w:rPr>
                <w:color w:val="000000"/>
                <w:sz w:val="20"/>
                <w:szCs w:val="22"/>
              </w:rPr>
              <w:t>安全生产考核合格证书证号</w:t>
            </w:r>
          </w:p>
        </w:tc>
        <w:tc>
          <w:tcPr>
            <w:tcW w:w="4990" w:type="dxa"/>
            <w:gridSpan w:val="3"/>
            <w:vAlign w:val="center"/>
          </w:tcPr>
          <w:p w14:paraId="6E44BEF3">
            <w:pPr>
              <w:jc w:val="center"/>
              <w:rPr>
                <w:color w:val="000000"/>
                <w:sz w:val="20"/>
                <w:szCs w:val="22"/>
              </w:rPr>
            </w:pPr>
          </w:p>
        </w:tc>
      </w:tr>
      <w:tr w14:paraId="6071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vAlign w:val="center"/>
          </w:tcPr>
          <w:p w14:paraId="56B22FC2">
            <w:pPr>
              <w:jc w:val="center"/>
              <w:rPr>
                <w:color w:val="000000"/>
                <w:sz w:val="20"/>
                <w:szCs w:val="22"/>
              </w:rPr>
            </w:pPr>
            <w:r>
              <w:rPr>
                <w:color w:val="000000"/>
                <w:sz w:val="20"/>
                <w:szCs w:val="22"/>
              </w:rPr>
              <w:t>主要工作经历</w:t>
            </w:r>
          </w:p>
        </w:tc>
      </w:tr>
      <w:tr w14:paraId="0040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0C0EC803">
            <w:pPr>
              <w:jc w:val="center"/>
              <w:rPr>
                <w:color w:val="000000"/>
                <w:sz w:val="20"/>
                <w:szCs w:val="22"/>
              </w:rPr>
            </w:pPr>
            <w:r>
              <w:rPr>
                <w:color w:val="000000"/>
                <w:sz w:val="20"/>
                <w:szCs w:val="22"/>
              </w:rPr>
              <w:t>起止时间</w:t>
            </w:r>
          </w:p>
        </w:tc>
        <w:tc>
          <w:tcPr>
            <w:tcW w:w="3444" w:type="dxa"/>
            <w:gridSpan w:val="3"/>
            <w:vAlign w:val="center"/>
          </w:tcPr>
          <w:p w14:paraId="3F53F94B">
            <w:pPr>
              <w:jc w:val="center"/>
              <w:rPr>
                <w:color w:val="000000"/>
                <w:sz w:val="20"/>
                <w:szCs w:val="22"/>
              </w:rPr>
            </w:pPr>
            <w:r>
              <w:rPr>
                <w:color w:val="000000"/>
                <w:sz w:val="20"/>
                <w:szCs w:val="22"/>
              </w:rPr>
              <w:t>参加过的类似项目名称</w:t>
            </w:r>
          </w:p>
        </w:tc>
        <w:tc>
          <w:tcPr>
            <w:tcW w:w="1843" w:type="dxa"/>
            <w:vAlign w:val="center"/>
          </w:tcPr>
          <w:p w14:paraId="16DD2505">
            <w:pPr>
              <w:jc w:val="center"/>
              <w:rPr>
                <w:color w:val="000000"/>
                <w:sz w:val="20"/>
                <w:szCs w:val="22"/>
              </w:rPr>
            </w:pPr>
            <w:r>
              <w:rPr>
                <w:color w:val="000000"/>
                <w:sz w:val="20"/>
                <w:szCs w:val="22"/>
              </w:rPr>
              <w:t>工程概况说明</w:t>
            </w:r>
          </w:p>
        </w:tc>
        <w:tc>
          <w:tcPr>
            <w:tcW w:w="1872" w:type="dxa"/>
            <w:vAlign w:val="center"/>
          </w:tcPr>
          <w:p w14:paraId="11B46341">
            <w:pPr>
              <w:jc w:val="center"/>
              <w:rPr>
                <w:color w:val="000000"/>
                <w:sz w:val="20"/>
                <w:szCs w:val="22"/>
              </w:rPr>
            </w:pPr>
            <w:r>
              <w:rPr>
                <w:color w:val="000000"/>
                <w:sz w:val="20"/>
                <w:szCs w:val="22"/>
              </w:rPr>
              <w:t>发包人及联系电话</w:t>
            </w:r>
          </w:p>
        </w:tc>
      </w:tr>
      <w:tr w14:paraId="7F2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2C458BB7">
            <w:pPr>
              <w:jc w:val="center"/>
              <w:rPr>
                <w:color w:val="000000"/>
                <w:sz w:val="20"/>
                <w:szCs w:val="22"/>
              </w:rPr>
            </w:pPr>
          </w:p>
        </w:tc>
        <w:tc>
          <w:tcPr>
            <w:tcW w:w="3444" w:type="dxa"/>
            <w:gridSpan w:val="3"/>
            <w:vAlign w:val="center"/>
          </w:tcPr>
          <w:p w14:paraId="3FD909D2">
            <w:pPr>
              <w:jc w:val="center"/>
              <w:rPr>
                <w:color w:val="000000"/>
                <w:sz w:val="20"/>
                <w:szCs w:val="22"/>
              </w:rPr>
            </w:pPr>
          </w:p>
        </w:tc>
        <w:tc>
          <w:tcPr>
            <w:tcW w:w="1843" w:type="dxa"/>
            <w:vAlign w:val="center"/>
          </w:tcPr>
          <w:p w14:paraId="3287184F">
            <w:pPr>
              <w:jc w:val="center"/>
              <w:rPr>
                <w:color w:val="000000"/>
                <w:sz w:val="20"/>
                <w:szCs w:val="22"/>
              </w:rPr>
            </w:pPr>
          </w:p>
        </w:tc>
        <w:tc>
          <w:tcPr>
            <w:tcW w:w="1872" w:type="dxa"/>
            <w:vAlign w:val="center"/>
          </w:tcPr>
          <w:p w14:paraId="5D4217BF">
            <w:pPr>
              <w:jc w:val="center"/>
              <w:rPr>
                <w:color w:val="000000"/>
                <w:sz w:val="20"/>
                <w:szCs w:val="22"/>
              </w:rPr>
            </w:pPr>
          </w:p>
        </w:tc>
      </w:tr>
      <w:tr w14:paraId="18E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vAlign w:val="center"/>
          </w:tcPr>
          <w:p w14:paraId="03FE45AD">
            <w:pPr>
              <w:jc w:val="center"/>
              <w:rPr>
                <w:color w:val="000000"/>
                <w:sz w:val="20"/>
                <w:szCs w:val="22"/>
              </w:rPr>
            </w:pPr>
          </w:p>
        </w:tc>
        <w:tc>
          <w:tcPr>
            <w:tcW w:w="1843" w:type="dxa"/>
            <w:vAlign w:val="center"/>
          </w:tcPr>
          <w:p w14:paraId="0C7DB37F">
            <w:pPr>
              <w:jc w:val="center"/>
              <w:rPr>
                <w:color w:val="000000"/>
                <w:sz w:val="20"/>
                <w:szCs w:val="22"/>
              </w:rPr>
            </w:pPr>
          </w:p>
        </w:tc>
        <w:tc>
          <w:tcPr>
            <w:tcW w:w="1872" w:type="dxa"/>
            <w:vAlign w:val="center"/>
          </w:tcPr>
          <w:p w14:paraId="13D21A75">
            <w:pPr>
              <w:jc w:val="center"/>
              <w:rPr>
                <w:color w:val="000000"/>
                <w:sz w:val="20"/>
                <w:szCs w:val="22"/>
              </w:rPr>
            </w:pPr>
          </w:p>
        </w:tc>
      </w:tr>
      <w:tr w14:paraId="4850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3A0A0398">
            <w:pPr>
              <w:jc w:val="center"/>
              <w:rPr>
                <w:color w:val="000000"/>
                <w:sz w:val="20"/>
                <w:szCs w:val="22"/>
              </w:rPr>
            </w:pPr>
          </w:p>
        </w:tc>
        <w:tc>
          <w:tcPr>
            <w:tcW w:w="3444" w:type="dxa"/>
            <w:gridSpan w:val="3"/>
            <w:vAlign w:val="center"/>
          </w:tcPr>
          <w:p w14:paraId="47196CBC">
            <w:pPr>
              <w:jc w:val="center"/>
              <w:rPr>
                <w:color w:val="000000"/>
                <w:sz w:val="20"/>
                <w:szCs w:val="22"/>
              </w:rPr>
            </w:pPr>
          </w:p>
        </w:tc>
        <w:tc>
          <w:tcPr>
            <w:tcW w:w="1843" w:type="dxa"/>
            <w:vAlign w:val="center"/>
          </w:tcPr>
          <w:p w14:paraId="32AE031E">
            <w:pPr>
              <w:jc w:val="center"/>
              <w:rPr>
                <w:color w:val="000000"/>
                <w:sz w:val="20"/>
                <w:szCs w:val="22"/>
              </w:rPr>
            </w:pPr>
          </w:p>
        </w:tc>
        <w:tc>
          <w:tcPr>
            <w:tcW w:w="1872" w:type="dxa"/>
            <w:vAlign w:val="center"/>
          </w:tcPr>
          <w:p w14:paraId="08D815F7">
            <w:pPr>
              <w:jc w:val="center"/>
              <w:rPr>
                <w:color w:val="000000"/>
                <w:sz w:val="20"/>
                <w:szCs w:val="22"/>
              </w:rPr>
            </w:pPr>
          </w:p>
        </w:tc>
      </w:tr>
      <w:tr w14:paraId="5FE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E0EBB0E">
            <w:pPr>
              <w:jc w:val="center"/>
              <w:rPr>
                <w:color w:val="000000"/>
                <w:sz w:val="20"/>
                <w:szCs w:val="22"/>
              </w:rPr>
            </w:pPr>
          </w:p>
        </w:tc>
        <w:tc>
          <w:tcPr>
            <w:tcW w:w="3444" w:type="dxa"/>
            <w:gridSpan w:val="3"/>
            <w:vAlign w:val="center"/>
          </w:tcPr>
          <w:p w14:paraId="5C3511A0">
            <w:pPr>
              <w:jc w:val="center"/>
              <w:rPr>
                <w:color w:val="000000"/>
                <w:sz w:val="20"/>
                <w:szCs w:val="22"/>
              </w:rPr>
            </w:pPr>
          </w:p>
        </w:tc>
        <w:tc>
          <w:tcPr>
            <w:tcW w:w="1843" w:type="dxa"/>
            <w:vAlign w:val="center"/>
          </w:tcPr>
          <w:p w14:paraId="2B834C8E">
            <w:pPr>
              <w:jc w:val="center"/>
              <w:rPr>
                <w:color w:val="000000"/>
                <w:sz w:val="20"/>
                <w:szCs w:val="22"/>
              </w:rPr>
            </w:pPr>
          </w:p>
        </w:tc>
        <w:tc>
          <w:tcPr>
            <w:tcW w:w="1872" w:type="dxa"/>
            <w:vAlign w:val="center"/>
          </w:tcPr>
          <w:p w14:paraId="3EE13C0B">
            <w:pPr>
              <w:jc w:val="center"/>
              <w:rPr>
                <w:color w:val="000000"/>
                <w:sz w:val="20"/>
                <w:szCs w:val="22"/>
              </w:rPr>
            </w:pPr>
          </w:p>
        </w:tc>
      </w:tr>
      <w:tr w14:paraId="26B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03F86AF8">
            <w:pPr>
              <w:jc w:val="center"/>
              <w:rPr>
                <w:color w:val="000000"/>
                <w:sz w:val="20"/>
                <w:szCs w:val="22"/>
              </w:rPr>
            </w:pPr>
          </w:p>
        </w:tc>
        <w:tc>
          <w:tcPr>
            <w:tcW w:w="3444" w:type="dxa"/>
            <w:gridSpan w:val="3"/>
            <w:vAlign w:val="center"/>
          </w:tcPr>
          <w:p w14:paraId="000D76B6">
            <w:pPr>
              <w:jc w:val="center"/>
              <w:rPr>
                <w:color w:val="000000"/>
                <w:sz w:val="20"/>
                <w:szCs w:val="22"/>
              </w:rPr>
            </w:pPr>
          </w:p>
        </w:tc>
        <w:tc>
          <w:tcPr>
            <w:tcW w:w="1843" w:type="dxa"/>
            <w:vAlign w:val="center"/>
          </w:tcPr>
          <w:p w14:paraId="3E6250BE">
            <w:pPr>
              <w:jc w:val="center"/>
              <w:rPr>
                <w:color w:val="000000"/>
                <w:sz w:val="20"/>
                <w:szCs w:val="22"/>
              </w:rPr>
            </w:pPr>
          </w:p>
        </w:tc>
        <w:tc>
          <w:tcPr>
            <w:tcW w:w="1872" w:type="dxa"/>
            <w:vAlign w:val="center"/>
          </w:tcPr>
          <w:p w14:paraId="791EA1AE">
            <w:pPr>
              <w:jc w:val="center"/>
              <w:rPr>
                <w:color w:val="000000"/>
                <w:sz w:val="20"/>
                <w:szCs w:val="22"/>
              </w:rPr>
            </w:pPr>
          </w:p>
        </w:tc>
      </w:tr>
      <w:tr w14:paraId="09D7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7C1C3984">
            <w:pPr>
              <w:jc w:val="center"/>
              <w:rPr>
                <w:color w:val="000000"/>
                <w:sz w:val="20"/>
                <w:szCs w:val="22"/>
              </w:rPr>
            </w:pPr>
          </w:p>
        </w:tc>
        <w:tc>
          <w:tcPr>
            <w:tcW w:w="3444" w:type="dxa"/>
            <w:gridSpan w:val="3"/>
            <w:vAlign w:val="center"/>
          </w:tcPr>
          <w:p w14:paraId="6DFA7305">
            <w:pPr>
              <w:jc w:val="center"/>
              <w:rPr>
                <w:color w:val="000000"/>
                <w:sz w:val="20"/>
                <w:szCs w:val="22"/>
              </w:rPr>
            </w:pPr>
          </w:p>
        </w:tc>
        <w:tc>
          <w:tcPr>
            <w:tcW w:w="1843" w:type="dxa"/>
            <w:vAlign w:val="center"/>
          </w:tcPr>
          <w:p w14:paraId="1BE8698D">
            <w:pPr>
              <w:jc w:val="center"/>
              <w:rPr>
                <w:color w:val="000000"/>
                <w:sz w:val="20"/>
                <w:szCs w:val="22"/>
              </w:rPr>
            </w:pPr>
          </w:p>
        </w:tc>
        <w:tc>
          <w:tcPr>
            <w:tcW w:w="1872" w:type="dxa"/>
            <w:vAlign w:val="center"/>
          </w:tcPr>
          <w:p w14:paraId="477B0AB8">
            <w:pPr>
              <w:jc w:val="center"/>
              <w:rPr>
                <w:color w:val="000000"/>
                <w:sz w:val="20"/>
                <w:szCs w:val="22"/>
              </w:rPr>
            </w:pPr>
          </w:p>
        </w:tc>
      </w:tr>
      <w:tr w14:paraId="45A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59A1DAA8">
            <w:pPr>
              <w:jc w:val="center"/>
              <w:rPr>
                <w:color w:val="000000"/>
                <w:sz w:val="20"/>
                <w:szCs w:val="22"/>
              </w:rPr>
            </w:pPr>
          </w:p>
        </w:tc>
        <w:tc>
          <w:tcPr>
            <w:tcW w:w="3444" w:type="dxa"/>
            <w:gridSpan w:val="3"/>
            <w:vAlign w:val="center"/>
          </w:tcPr>
          <w:p w14:paraId="45ECB714">
            <w:pPr>
              <w:jc w:val="center"/>
              <w:rPr>
                <w:color w:val="000000"/>
                <w:sz w:val="20"/>
                <w:szCs w:val="22"/>
              </w:rPr>
            </w:pPr>
          </w:p>
        </w:tc>
        <w:tc>
          <w:tcPr>
            <w:tcW w:w="1843" w:type="dxa"/>
            <w:vAlign w:val="center"/>
          </w:tcPr>
          <w:p w14:paraId="682AB948">
            <w:pPr>
              <w:jc w:val="center"/>
              <w:rPr>
                <w:color w:val="000000"/>
                <w:sz w:val="20"/>
                <w:szCs w:val="22"/>
              </w:rPr>
            </w:pPr>
          </w:p>
        </w:tc>
        <w:tc>
          <w:tcPr>
            <w:tcW w:w="1872" w:type="dxa"/>
            <w:vAlign w:val="center"/>
          </w:tcPr>
          <w:p w14:paraId="36B79020">
            <w:pPr>
              <w:jc w:val="center"/>
              <w:rPr>
                <w:color w:val="000000"/>
                <w:sz w:val="20"/>
                <w:szCs w:val="22"/>
              </w:rPr>
            </w:pPr>
          </w:p>
        </w:tc>
      </w:tr>
      <w:tr w14:paraId="304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004DCAC">
            <w:pPr>
              <w:jc w:val="center"/>
              <w:rPr>
                <w:color w:val="000000"/>
                <w:sz w:val="20"/>
                <w:szCs w:val="22"/>
              </w:rPr>
            </w:pPr>
          </w:p>
        </w:tc>
        <w:tc>
          <w:tcPr>
            <w:tcW w:w="3444" w:type="dxa"/>
            <w:gridSpan w:val="3"/>
            <w:vAlign w:val="center"/>
          </w:tcPr>
          <w:p w14:paraId="738DF6D7">
            <w:pPr>
              <w:jc w:val="center"/>
              <w:rPr>
                <w:color w:val="000000"/>
                <w:sz w:val="20"/>
                <w:szCs w:val="22"/>
              </w:rPr>
            </w:pPr>
          </w:p>
        </w:tc>
        <w:tc>
          <w:tcPr>
            <w:tcW w:w="1843" w:type="dxa"/>
            <w:vAlign w:val="center"/>
          </w:tcPr>
          <w:p w14:paraId="62A19A13">
            <w:pPr>
              <w:jc w:val="center"/>
              <w:rPr>
                <w:color w:val="000000"/>
                <w:sz w:val="20"/>
                <w:szCs w:val="22"/>
              </w:rPr>
            </w:pPr>
          </w:p>
        </w:tc>
        <w:tc>
          <w:tcPr>
            <w:tcW w:w="1872" w:type="dxa"/>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11061FCE">
      <w:pPr>
        <w:spacing w:line="360" w:lineRule="atLeast"/>
        <w:rPr>
          <w:rFonts w:hint="default" w:ascii="仿宋_GB2312" w:eastAsia="宋体"/>
          <w:lang w:val="en-US" w:eastAsia="zh-CN"/>
        </w:rPr>
      </w:pPr>
      <w:r>
        <w:rPr>
          <w:rFonts w:hint="eastAsia"/>
          <w:color w:val="000000"/>
        </w:rPr>
        <w:t>说明：</w:t>
      </w:r>
      <w:r>
        <w:rPr>
          <w:color w:val="000000"/>
        </w:rPr>
        <w:t>1. 请提供拟任项目经理的建造师注册证书、项目负责人安全生产考核合格证书、身份证</w:t>
      </w:r>
      <w:r>
        <w:rPr>
          <w:rFonts w:hint="eastAsia"/>
          <w:color w:val="000000"/>
        </w:rPr>
        <w:t>、近半年任意两个月的社保证明材料</w:t>
      </w:r>
      <w:r>
        <w:rPr>
          <w:rFonts w:hint="eastAsia"/>
          <w:color w:val="000000"/>
          <w:lang w:val="en-US" w:eastAsia="zh-CN"/>
        </w:rPr>
        <w:t>和无在建承诺函。</w:t>
      </w:r>
    </w:p>
    <w:p w14:paraId="52DB24CA">
      <w:pPr>
        <w:rPr>
          <w:rFonts w:hint="eastAsia" w:ascii="宋体" w:hAnsi="宋体"/>
          <w:szCs w:val="21"/>
        </w:rPr>
      </w:pPr>
    </w:p>
    <w:p w14:paraId="5E58689C">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75F065FA">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34F21B56">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62483896">
      <w:pPr>
        <w:adjustRightInd w:val="0"/>
        <w:snapToGrid w:val="0"/>
        <w:jc w:val="center"/>
      </w:pPr>
      <w:r>
        <w:rPr>
          <w:rFonts w:ascii="仿宋_GB2312" w:hAnsi="宋体" w:eastAsia="仿宋_GB2312"/>
          <w:bCs/>
          <w:szCs w:val="21"/>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tbl>
      <w:tblPr>
        <w:tblStyle w:val="25"/>
        <w:tblW w:w="88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288C644">
            <w:pPr>
              <w:snapToGrid w:val="0"/>
              <w:ind w:left="-2" w:leftChars="-1" w:firstLine="10" w:firstLineChars="5"/>
              <w:jc w:val="center"/>
              <w:rPr>
                <w:rFonts w:ascii="宋体" w:hAnsi="宋体"/>
              </w:rPr>
            </w:pPr>
            <w:r>
              <w:rPr>
                <w:rFonts w:hint="eastAsia" w:ascii="宋体" w:hAnsi="宋体"/>
              </w:rPr>
              <w:t>岗位名称</w:t>
            </w:r>
          </w:p>
        </w:tc>
        <w:tc>
          <w:tcPr>
            <w:tcW w:w="6907" w:type="dxa"/>
            <w:gridSpan w:val="3"/>
            <w:vAlign w:val="center"/>
          </w:tcPr>
          <w:p w14:paraId="6B160066">
            <w:pPr>
              <w:snapToGrid w:val="0"/>
              <w:ind w:firstLine="420" w:firstLineChars="200"/>
              <w:jc w:val="center"/>
              <w:rPr>
                <w:rFonts w:ascii="宋体" w:hAnsi="宋体"/>
              </w:rPr>
            </w:pPr>
          </w:p>
        </w:tc>
      </w:tr>
      <w:tr w14:paraId="61C08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6D228848">
            <w:pPr>
              <w:snapToGrid w:val="0"/>
              <w:ind w:left="-2" w:leftChars="-1" w:firstLine="10" w:firstLineChars="5"/>
              <w:jc w:val="center"/>
              <w:rPr>
                <w:rFonts w:ascii="宋体" w:hAnsi="宋体"/>
              </w:rPr>
            </w:pPr>
            <w:r>
              <w:rPr>
                <w:rFonts w:hint="eastAsia" w:ascii="宋体" w:hAnsi="宋体"/>
              </w:rPr>
              <w:t>姓    名</w:t>
            </w:r>
          </w:p>
        </w:tc>
        <w:tc>
          <w:tcPr>
            <w:tcW w:w="2264" w:type="dxa"/>
            <w:vAlign w:val="center"/>
          </w:tcPr>
          <w:p w14:paraId="383979E7">
            <w:pPr>
              <w:snapToGrid w:val="0"/>
              <w:ind w:firstLine="420" w:firstLineChars="200"/>
              <w:jc w:val="center"/>
              <w:rPr>
                <w:rFonts w:ascii="宋体" w:hAnsi="宋体"/>
              </w:rPr>
            </w:pPr>
          </w:p>
        </w:tc>
        <w:tc>
          <w:tcPr>
            <w:tcW w:w="2264" w:type="dxa"/>
            <w:vAlign w:val="center"/>
          </w:tcPr>
          <w:p w14:paraId="2E6C6FAA">
            <w:pPr>
              <w:snapToGrid w:val="0"/>
              <w:ind w:left="-2" w:leftChars="-1" w:firstLine="10" w:firstLineChars="5"/>
              <w:jc w:val="center"/>
              <w:rPr>
                <w:rFonts w:ascii="宋体" w:hAnsi="宋体"/>
              </w:rPr>
            </w:pPr>
            <w:r>
              <w:rPr>
                <w:rFonts w:hint="eastAsia" w:ascii="宋体" w:hAnsi="宋体"/>
              </w:rPr>
              <w:t>年    龄</w:t>
            </w:r>
          </w:p>
        </w:tc>
        <w:tc>
          <w:tcPr>
            <w:tcW w:w="2379" w:type="dxa"/>
            <w:vAlign w:val="center"/>
          </w:tcPr>
          <w:p w14:paraId="025D71B0">
            <w:pPr>
              <w:snapToGrid w:val="0"/>
              <w:ind w:firstLine="420" w:firstLineChars="200"/>
              <w:jc w:val="center"/>
              <w:rPr>
                <w:rFonts w:ascii="宋体" w:hAnsi="宋体"/>
              </w:rPr>
            </w:pPr>
          </w:p>
        </w:tc>
      </w:tr>
      <w:tr w14:paraId="69BFB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FE042EB">
            <w:pPr>
              <w:snapToGrid w:val="0"/>
              <w:ind w:left="-2" w:leftChars="-1" w:firstLine="10" w:firstLineChars="5"/>
              <w:jc w:val="center"/>
              <w:rPr>
                <w:rFonts w:ascii="宋体" w:hAnsi="宋体"/>
              </w:rPr>
            </w:pPr>
            <w:r>
              <w:rPr>
                <w:rFonts w:hint="eastAsia" w:ascii="宋体" w:hAnsi="宋体"/>
              </w:rPr>
              <w:t>性    别</w:t>
            </w:r>
          </w:p>
        </w:tc>
        <w:tc>
          <w:tcPr>
            <w:tcW w:w="2264" w:type="dxa"/>
            <w:vAlign w:val="center"/>
          </w:tcPr>
          <w:p w14:paraId="6B1E73CD">
            <w:pPr>
              <w:snapToGrid w:val="0"/>
              <w:ind w:firstLine="420" w:firstLineChars="200"/>
              <w:jc w:val="center"/>
              <w:rPr>
                <w:rFonts w:ascii="宋体" w:hAnsi="宋体"/>
              </w:rPr>
            </w:pPr>
          </w:p>
        </w:tc>
        <w:tc>
          <w:tcPr>
            <w:tcW w:w="2264" w:type="dxa"/>
            <w:vAlign w:val="center"/>
          </w:tcPr>
          <w:p w14:paraId="788043B2">
            <w:pPr>
              <w:snapToGrid w:val="0"/>
              <w:ind w:left="-2" w:leftChars="-1" w:firstLine="10" w:firstLineChars="5"/>
              <w:jc w:val="center"/>
              <w:rPr>
                <w:rFonts w:ascii="宋体" w:hAnsi="宋体"/>
              </w:rPr>
            </w:pPr>
            <w:r>
              <w:rPr>
                <w:rFonts w:hint="eastAsia" w:ascii="宋体" w:hAnsi="宋体"/>
              </w:rPr>
              <w:t>毕业</w:t>
            </w:r>
            <w:r>
              <w:rPr>
                <w:rFonts w:hint="eastAsia" w:ascii="宋体" w:hAnsi="宋体"/>
                <w:szCs w:val="21"/>
              </w:rPr>
              <w:t>学校</w:t>
            </w:r>
          </w:p>
        </w:tc>
        <w:tc>
          <w:tcPr>
            <w:tcW w:w="2379" w:type="dxa"/>
            <w:vAlign w:val="center"/>
          </w:tcPr>
          <w:p w14:paraId="4BACB65E">
            <w:pPr>
              <w:snapToGrid w:val="0"/>
              <w:ind w:firstLine="420" w:firstLineChars="200"/>
              <w:jc w:val="center"/>
              <w:rPr>
                <w:rFonts w:ascii="宋体" w:hAnsi="宋体"/>
              </w:rPr>
            </w:pPr>
          </w:p>
        </w:tc>
      </w:tr>
      <w:tr w14:paraId="76F84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A6089A4">
            <w:pPr>
              <w:snapToGrid w:val="0"/>
              <w:ind w:left="-2" w:leftChars="-1" w:firstLine="10" w:firstLineChars="5"/>
              <w:jc w:val="center"/>
              <w:rPr>
                <w:rFonts w:ascii="宋体" w:hAnsi="宋体"/>
              </w:rPr>
            </w:pPr>
            <w:r>
              <w:rPr>
                <w:rFonts w:hint="eastAsia" w:ascii="宋体" w:hAnsi="宋体"/>
              </w:rPr>
              <w:t>拥有的</w:t>
            </w:r>
            <w:r>
              <w:rPr>
                <w:rFonts w:hint="eastAsia" w:ascii="宋体" w:hAnsi="宋体"/>
                <w:szCs w:val="21"/>
              </w:rPr>
              <w:t>岗位</w:t>
            </w:r>
            <w:r>
              <w:rPr>
                <w:rFonts w:hint="eastAsia" w:ascii="宋体" w:hAnsi="宋体"/>
              </w:rPr>
              <w:t>资格</w:t>
            </w:r>
          </w:p>
        </w:tc>
        <w:tc>
          <w:tcPr>
            <w:tcW w:w="2264" w:type="dxa"/>
            <w:vAlign w:val="center"/>
          </w:tcPr>
          <w:p w14:paraId="1D0AC8E5">
            <w:pPr>
              <w:snapToGrid w:val="0"/>
              <w:ind w:firstLine="420" w:firstLineChars="200"/>
              <w:jc w:val="center"/>
              <w:rPr>
                <w:rFonts w:ascii="宋体" w:hAnsi="宋体"/>
              </w:rPr>
            </w:pPr>
          </w:p>
        </w:tc>
        <w:tc>
          <w:tcPr>
            <w:tcW w:w="2264" w:type="dxa"/>
            <w:vAlign w:val="center"/>
          </w:tcPr>
          <w:p w14:paraId="76ABA8A4">
            <w:pPr>
              <w:snapToGrid w:val="0"/>
              <w:ind w:left="-2" w:leftChars="-1" w:firstLine="10" w:firstLineChars="5"/>
              <w:jc w:val="center"/>
              <w:rPr>
                <w:rFonts w:ascii="宋体" w:hAnsi="宋体"/>
              </w:rPr>
            </w:pPr>
            <w:r>
              <w:rPr>
                <w:rFonts w:hint="eastAsia" w:ascii="宋体" w:hAnsi="宋体"/>
              </w:rPr>
              <w:t>专业</w:t>
            </w:r>
            <w:r>
              <w:rPr>
                <w:rFonts w:hint="eastAsia" w:ascii="宋体" w:hAnsi="宋体"/>
                <w:szCs w:val="21"/>
              </w:rPr>
              <w:t>职称</w:t>
            </w:r>
          </w:p>
        </w:tc>
        <w:tc>
          <w:tcPr>
            <w:tcW w:w="2379" w:type="dxa"/>
            <w:vAlign w:val="center"/>
          </w:tcPr>
          <w:p w14:paraId="137687C0">
            <w:pPr>
              <w:snapToGrid w:val="0"/>
              <w:ind w:firstLine="420" w:firstLineChars="200"/>
              <w:jc w:val="center"/>
              <w:rPr>
                <w:rFonts w:ascii="宋体" w:hAnsi="宋体"/>
              </w:rPr>
            </w:pPr>
          </w:p>
        </w:tc>
      </w:tr>
      <w:tr w14:paraId="5CA69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6B55E97">
            <w:pPr>
              <w:snapToGrid w:val="0"/>
              <w:ind w:left="-2" w:leftChars="-1" w:firstLine="10" w:firstLineChars="5"/>
              <w:jc w:val="center"/>
              <w:rPr>
                <w:rFonts w:ascii="宋体" w:hAnsi="宋体"/>
              </w:rPr>
            </w:pPr>
            <w:r>
              <w:rPr>
                <w:rFonts w:hint="eastAsia" w:ascii="宋体" w:hAnsi="宋体"/>
              </w:rPr>
              <w:t>岗位资格</w:t>
            </w:r>
            <w:r>
              <w:rPr>
                <w:rFonts w:hint="eastAsia" w:ascii="宋体" w:hAnsi="宋体"/>
                <w:szCs w:val="21"/>
              </w:rPr>
              <w:t>证</w:t>
            </w:r>
            <w:r>
              <w:rPr>
                <w:rFonts w:hint="eastAsia" w:ascii="宋体" w:hAnsi="宋体"/>
              </w:rPr>
              <w:t>书编号</w:t>
            </w:r>
          </w:p>
        </w:tc>
        <w:tc>
          <w:tcPr>
            <w:tcW w:w="2264" w:type="dxa"/>
            <w:vAlign w:val="center"/>
          </w:tcPr>
          <w:p w14:paraId="6526FF68">
            <w:pPr>
              <w:snapToGrid w:val="0"/>
              <w:ind w:firstLine="420" w:firstLineChars="200"/>
              <w:jc w:val="center"/>
              <w:rPr>
                <w:rFonts w:ascii="宋体" w:hAnsi="宋体"/>
              </w:rPr>
            </w:pPr>
          </w:p>
        </w:tc>
        <w:tc>
          <w:tcPr>
            <w:tcW w:w="2264" w:type="dxa"/>
            <w:vAlign w:val="center"/>
          </w:tcPr>
          <w:p w14:paraId="6F0DB8B1">
            <w:pPr>
              <w:snapToGrid w:val="0"/>
              <w:ind w:left="-2" w:leftChars="-1" w:firstLine="10" w:firstLineChars="5"/>
              <w:jc w:val="center"/>
              <w:rPr>
                <w:rFonts w:ascii="宋体" w:hAnsi="宋体"/>
              </w:rPr>
            </w:pPr>
            <w:r>
              <w:rPr>
                <w:rFonts w:hint="eastAsia" w:ascii="宋体" w:hAnsi="宋体"/>
              </w:rPr>
              <w:t>工作年限</w:t>
            </w:r>
          </w:p>
        </w:tc>
        <w:tc>
          <w:tcPr>
            <w:tcW w:w="2379" w:type="dxa"/>
            <w:vAlign w:val="center"/>
          </w:tcPr>
          <w:p w14:paraId="08D9E34D">
            <w:pPr>
              <w:snapToGrid w:val="0"/>
              <w:ind w:firstLine="420" w:firstLineChars="200"/>
              <w:jc w:val="center"/>
              <w:rPr>
                <w:rFonts w:ascii="宋体" w:hAnsi="宋体"/>
              </w:rPr>
            </w:pPr>
          </w:p>
        </w:tc>
      </w:tr>
    </w:tbl>
    <w:p w14:paraId="5BBD6881">
      <w:pPr>
        <w:adjustRightInd w:val="0"/>
        <w:snapToGrid w:val="0"/>
        <w:spacing w:line="360" w:lineRule="auto"/>
        <w:rPr>
          <w:rFonts w:hint="eastAsia"/>
          <w:color w:val="000000"/>
          <w:szCs w:val="21"/>
          <w:lang w:val="en-US" w:eastAsia="zh-CN"/>
        </w:rPr>
      </w:pPr>
    </w:p>
    <w:p w14:paraId="466E082C">
      <w:pPr>
        <w:adjustRightInd w:val="0"/>
        <w:snapToGrid w:val="0"/>
        <w:spacing w:line="360" w:lineRule="auto"/>
        <w:rPr>
          <w:rFonts w:hint="eastAsia"/>
          <w:color w:val="000000"/>
          <w:szCs w:val="21"/>
        </w:rPr>
      </w:pPr>
      <w:r>
        <w:rPr>
          <w:rFonts w:hint="eastAsia"/>
          <w:color w:val="000000"/>
          <w:szCs w:val="21"/>
          <w:lang w:val="en-US" w:eastAsia="zh-CN"/>
        </w:rPr>
        <w:t>说明：</w:t>
      </w:r>
      <w:r>
        <w:rPr>
          <w:rFonts w:hint="eastAsia"/>
          <w:color w:val="000000"/>
          <w:szCs w:val="21"/>
        </w:rPr>
        <w:t>主要项目管理人员指</w:t>
      </w:r>
      <w:r>
        <w:rPr>
          <w:rFonts w:hint="eastAsia"/>
          <w:color w:val="000000"/>
          <w:szCs w:val="21"/>
          <w:lang w:val="en-US" w:eastAsia="zh-CN"/>
        </w:rPr>
        <w:t>技术负责人、</w:t>
      </w:r>
      <w:r>
        <w:rPr>
          <w:rFonts w:hint="eastAsia"/>
          <w:color w:val="000000"/>
          <w:szCs w:val="21"/>
        </w:rPr>
        <w:t>施工员、安全员。应附岗位资格证书、身份证、</w:t>
      </w:r>
      <w:r>
        <w:rPr>
          <w:rFonts w:hint="eastAsia"/>
          <w:color w:val="000000"/>
          <w:szCs w:val="21"/>
          <w:lang w:val="en-US" w:eastAsia="zh-CN"/>
        </w:rPr>
        <w:t>近半年任意两个月的</w:t>
      </w:r>
      <w:r>
        <w:rPr>
          <w:rFonts w:hint="eastAsia"/>
          <w:color w:val="000000"/>
          <w:szCs w:val="21"/>
        </w:rPr>
        <w:t>社保证明</w:t>
      </w:r>
      <w:r>
        <w:rPr>
          <w:rFonts w:hint="eastAsia"/>
          <w:color w:val="000000"/>
          <w:szCs w:val="21"/>
          <w:lang w:val="en-US" w:eastAsia="zh-CN"/>
        </w:rPr>
        <w:t>材料和无在建承诺函</w:t>
      </w:r>
      <w:r>
        <w:rPr>
          <w:rFonts w:hint="eastAsia"/>
          <w:color w:val="000000"/>
          <w:szCs w:val="21"/>
        </w:rPr>
        <w:t>，安全员还应附安全生产考核合格证书复印件。</w:t>
      </w:r>
    </w:p>
    <w:p w14:paraId="7AF1721F">
      <w:pPr>
        <w:adjustRightInd w:val="0"/>
        <w:snapToGrid w:val="0"/>
        <w:spacing w:line="360" w:lineRule="auto"/>
        <w:rPr>
          <w:rFonts w:hint="eastAsia" w:ascii="仿宋_GB2312" w:hAnsi="宋体" w:eastAsia="仿宋_GB2312"/>
          <w:bCs/>
          <w:szCs w:val="21"/>
          <w:lang w:val="en-US" w:eastAsia="zh-CN"/>
        </w:rPr>
      </w:pPr>
    </w:p>
    <w:p w14:paraId="796A5C60">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6F5AB44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0DFA77C5">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22"/>
    <w:p w14:paraId="696CE885">
      <w:pPr>
        <w:pStyle w:val="4"/>
        <w:bidi w:val="0"/>
        <w:rPr>
          <w:rFonts w:hint="eastAsia"/>
          <w:lang w:val="en-US" w:eastAsia="zh-CN"/>
        </w:rPr>
      </w:pPr>
      <w:bookmarkStart w:id="126" w:name="_Toc25008"/>
      <w:bookmarkStart w:id="127" w:name="_Toc20804"/>
      <w:bookmarkStart w:id="128" w:name="_Toc26780"/>
      <w:r>
        <w:rPr>
          <w:rFonts w:hint="eastAsia"/>
          <w:lang w:val="en-US" w:eastAsia="zh-CN"/>
        </w:rPr>
        <w:t>十、享受政府采购政策优惠的证明材料</w:t>
      </w:r>
      <w:bookmarkEnd w:id="126"/>
      <w:bookmarkEnd w:id="127"/>
      <w:bookmarkEnd w:id="128"/>
    </w:p>
    <w:p w14:paraId="12F3D91D">
      <w:pPr>
        <w:pStyle w:val="24"/>
      </w:pPr>
    </w:p>
    <w:p w14:paraId="7F8028E2">
      <w:pPr>
        <w:pStyle w:val="5"/>
        <w:bidi w:val="0"/>
        <w:rPr>
          <w:rFonts w:hint="eastAsia"/>
          <w:lang w:val="en-US" w:eastAsia="zh-CN"/>
        </w:rPr>
      </w:pPr>
      <w:bookmarkStart w:id="129"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29"/>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7"/>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30" w:name="_Toc27709"/>
      <w:bookmarkStart w:id="131"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30"/>
      <w:r>
        <w:rPr>
          <w:rFonts w:hint="eastAsia" w:ascii="宋体" w:hAnsi="宋体" w:eastAsia="宋体" w:cs="宋体"/>
          <w:color w:val="auto"/>
          <w:kern w:val="0"/>
          <w:sz w:val="18"/>
          <w:szCs w:val="18"/>
          <w:highlight w:val="none"/>
          <w:lang w:val="en-US" w:eastAsia="zh-CN" w:bidi="ar"/>
        </w:rPr>
        <w:t>。</w:t>
      </w:r>
      <w:bookmarkEnd w:id="131"/>
    </w:p>
    <w:p w14:paraId="1597DB40">
      <w:pPr>
        <w:pStyle w:val="2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5"/>
        <w:bidi w:val="0"/>
      </w:pPr>
      <w:bookmarkStart w:id="132"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32"/>
    </w:p>
    <w:p w14:paraId="7A04A8E2">
      <w:pPr>
        <w:pStyle w:val="5"/>
        <w:bidi w:val="0"/>
        <w:jc w:val="center"/>
        <w:rPr>
          <w:rFonts w:hint="eastAsia" w:ascii="新宋体" w:hAnsi="新宋体" w:eastAsia="新宋体" w:cs="新宋体"/>
        </w:rPr>
      </w:pPr>
      <w:bookmarkStart w:id="133" w:name="_Toc8148"/>
      <w:r>
        <w:rPr>
          <w:rFonts w:hint="eastAsia" w:ascii="新宋体" w:hAnsi="新宋体" w:eastAsia="新宋体" w:cs="新宋体"/>
        </w:rPr>
        <w:t>残疾人福利性单位声明函</w:t>
      </w:r>
      <w:bookmarkEnd w:id="133"/>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5"/>
        <w:bidi w:val="0"/>
        <w:rPr>
          <w:rFonts w:hint="eastAsia"/>
        </w:rPr>
      </w:pPr>
      <w:r>
        <w:rPr>
          <w:rFonts w:hint="eastAsia" w:ascii="黑体" w:eastAsia="黑体"/>
          <w:b/>
          <w:bCs/>
          <w:szCs w:val="30"/>
        </w:rPr>
        <w:br w:type="page"/>
      </w:r>
      <w:bookmarkStart w:id="134"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34"/>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2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24"/>
        <w:ind w:left="0" w:leftChars="0" w:firstLine="0" w:firstLineChars="0"/>
      </w:pPr>
      <w:bookmarkStart w:id="135" w:name="_Toc6922"/>
    </w:p>
    <w:bookmarkEnd w:id="114"/>
    <w:bookmarkEnd w:id="135"/>
    <w:p w14:paraId="2671D5DF">
      <w:pPr>
        <w:pStyle w:val="4"/>
        <w:bidi w:val="0"/>
      </w:pPr>
      <w:bookmarkStart w:id="136" w:name="_Toc18042"/>
      <w:bookmarkStart w:id="137" w:name="_Toc15589"/>
      <w:bookmarkStart w:id="138" w:name="_Toc72751790"/>
      <w:bookmarkStart w:id="139" w:name="_Toc7975"/>
      <w:bookmarkStart w:id="140" w:name="_Toc11643"/>
      <w:bookmarkStart w:id="141" w:name="_Toc6299"/>
      <w:r>
        <w:rPr>
          <w:rFonts w:hint="eastAsia"/>
        </w:rPr>
        <w:t>十</w:t>
      </w:r>
      <w:r>
        <w:rPr>
          <w:rFonts w:hint="eastAsia"/>
          <w:lang w:val="en-US" w:eastAsia="zh-CN"/>
        </w:rPr>
        <w:t>一</w:t>
      </w:r>
      <w:r>
        <w:rPr>
          <w:rFonts w:hint="eastAsia"/>
        </w:rPr>
        <w:t>、供应商认为需要提供的其它资料</w:t>
      </w:r>
      <w:bookmarkEnd w:id="136"/>
      <w:bookmarkEnd w:id="137"/>
      <w:bookmarkEnd w:id="138"/>
      <w:bookmarkEnd w:id="139"/>
      <w:bookmarkEnd w:id="140"/>
      <w:bookmarkEnd w:id="141"/>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4"/>
        <w:bidi w:val="0"/>
      </w:pPr>
      <w:bookmarkStart w:id="142" w:name="_Toc30722"/>
      <w:bookmarkStart w:id="143" w:name="_Toc24693"/>
      <w:bookmarkStart w:id="144" w:name="_Toc31073"/>
      <w:bookmarkStart w:id="145" w:name="_Toc5116"/>
      <w:bookmarkStart w:id="146" w:name="_Toc72751791"/>
      <w:bookmarkStart w:id="147" w:name="_Toc15714"/>
      <w:r>
        <w:rPr>
          <w:rFonts w:hint="eastAsia"/>
        </w:rPr>
        <w:t>十</w:t>
      </w:r>
      <w:r>
        <w:rPr>
          <w:rFonts w:hint="eastAsia"/>
          <w:lang w:val="en-US" w:eastAsia="zh-CN"/>
        </w:rPr>
        <w:t>二</w:t>
      </w:r>
      <w:r>
        <w:rPr>
          <w:rFonts w:hint="eastAsia"/>
        </w:rPr>
        <w:t>、最后报价</w:t>
      </w:r>
      <w:bookmarkEnd w:id="142"/>
      <w:bookmarkEnd w:id="143"/>
      <w:bookmarkEnd w:id="144"/>
      <w:bookmarkEnd w:id="145"/>
      <w:bookmarkEnd w:id="146"/>
      <w:bookmarkEnd w:id="147"/>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148"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left"/>
              <w:rPr>
                <w:rFonts w:ascii="宋体" w:hAnsi="宋体" w:eastAsia="宋体" w:cs="宋体"/>
                <w:b w:val="0"/>
                <w:bCs w:val="0"/>
                <w:szCs w:val="21"/>
              </w:rPr>
            </w:pP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3FFA1FBD">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01F87C2">
            <w:pPr>
              <w:spacing w:line="240" w:lineRule="auto"/>
              <w:jc w:val="left"/>
              <w:rPr>
                <w:rFonts w:hint="eastAsia" w:ascii="宋体" w:hAnsi="宋体" w:eastAsia="宋体" w:cs="宋体"/>
                <w:b w:val="0"/>
                <w:bCs w:val="0"/>
                <w:sz w:val="21"/>
                <w:szCs w:val="21"/>
              </w:rPr>
            </w:pPr>
          </w:p>
          <w:p w14:paraId="726B8725">
            <w:pPr>
              <w:spacing w:line="240" w:lineRule="auto"/>
              <w:jc w:val="left"/>
              <w:rPr>
                <w:rFonts w:ascii="Times New Roman" w:hAnsi="Times New Roman" w:eastAsia="宋体" w:cs="Times New Roman"/>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5"/>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148"/>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AE622C5-AD8E-4138-9713-E529E712EBE2}"/>
  </w:font>
  <w:font w:name="黑体">
    <w:panose1 w:val="02010609060101010101"/>
    <w:charset w:val="86"/>
    <w:family w:val="auto"/>
    <w:pitch w:val="default"/>
    <w:sig w:usb0="800002BF" w:usb1="38CF7CFA" w:usb2="00000016" w:usb3="00000000" w:csb0="00040001" w:csb1="00000000"/>
    <w:embedRegular r:id="rId2" w:fontKey="{4CDF03D5-0495-4665-8562-D218FFEF0E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3" w:fontKey="{CD1F50FF-47B1-47C2-8436-CF7DF3B74F98}"/>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3E7B61D8-6710-47AD-8146-936A26163C77}"/>
  </w:font>
  <w:font w:name="新宋体">
    <w:panose1 w:val="02010609030101010101"/>
    <w:charset w:val="86"/>
    <w:family w:val="modern"/>
    <w:pitch w:val="default"/>
    <w:sig w:usb0="00000283" w:usb1="288F0000" w:usb2="00000006" w:usb3="00000000" w:csb0="00040001" w:csb1="00000000"/>
    <w:embedRegular r:id="rId5" w:fontKey="{80848C5C-2139-466B-87E5-97E46A930E5C}"/>
  </w:font>
  <w:font w:name="华文宋体">
    <w:panose1 w:val="02010600040101010101"/>
    <w:charset w:val="86"/>
    <w:family w:val="auto"/>
    <w:pitch w:val="default"/>
    <w:sig w:usb0="00000287" w:usb1="080F0000" w:usb2="00000000" w:usb3="00000000" w:csb0="0004009F" w:csb1="DFD70000"/>
    <w:embedRegular r:id="rId6" w:fontKey="{794785AE-9F21-49A1-9264-4702F0D30F96}"/>
  </w:font>
  <w:font w:name="楷体_GB2312">
    <w:altName w:val="楷体"/>
    <w:panose1 w:val="00000000000000000000"/>
    <w:charset w:val="86"/>
    <w:family w:val="modern"/>
    <w:pitch w:val="default"/>
    <w:sig w:usb0="00000000" w:usb1="00000000" w:usb2="00000010" w:usb3="00000000" w:csb0="00040000" w:csb1="00000000"/>
    <w:embedRegular r:id="rId7" w:fontKey="{95CA581E-1BFF-4814-9AEB-5392F3A22C81}"/>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5"/>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5"/>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D651095D"/>
    <w:multiLevelType w:val="multilevel"/>
    <w:tmpl w:val="D65109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709F95F"/>
    <w:multiLevelType w:val="singleLevel"/>
    <w:tmpl w:val="0709F95F"/>
    <w:lvl w:ilvl="0" w:tentative="0">
      <w:start w:val="1"/>
      <w:numFmt w:val="chineseCounting"/>
      <w:suff w:val="space"/>
      <w:lvlText w:val="第%1章"/>
      <w:lvlJc w:val="left"/>
      <w:rPr>
        <w:rFonts w:hint="eastAsia"/>
      </w:rPr>
    </w:lvl>
  </w:abstractNum>
  <w:abstractNum w:abstractNumId="4">
    <w:nsid w:val="1635128C"/>
    <w:multiLevelType w:val="singleLevel"/>
    <w:tmpl w:val="1635128C"/>
    <w:lvl w:ilvl="0" w:tentative="0">
      <w:start w:val="1"/>
      <w:numFmt w:val="decimal"/>
      <w:suff w:val="space"/>
      <w:lvlText w:val="%1."/>
      <w:lvlJc w:val="left"/>
    </w:lvl>
  </w:abstractNum>
  <w:abstractNum w:abstractNumId="5">
    <w:nsid w:val="2A0C36B1"/>
    <w:multiLevelType w:val="singleLevel"/>
    <w:tmpl w:val="2A0C36B1"/>
    <w:lvl w:ilvl="0" w:tentative="0">
      <w:start w:val="2"/>
      <w:numFmt w:val="decimal"/>
      <w:suff w:val="nothing"/>
      <w:lvlText w:val="%1、"/>
      <w:lvlJc w:val="left"/>
    </w:lvl>
  </w:abstractNum>
  <w:abstractNum w:abstractNumId="6">
    <w:nsid w:val="60E6EC4B"/>
    <w:multiLevelType w:val="singleLevel"/>
    <w:tmpl w:val="60E6EC4B"/>
    <w:lvl w:ilvl="0" w:tentative="0">
      <w:start w:val="1"/>
      <w:numFmt w:val="decimal"/>
      <w:suff w:val="nothing"/>
      <w:lvlText w:val="（%1）"/>
      <w:lvlJc w:val="left"/>
    </w:lvl>
  </w:abstractNum>
  <w:num w:numId="1">
    <w:abstractNumId w:val="3"/>
  </w:num>
  <w:num w:numId="2">
    <w:abstractNumId w:val="6"/>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4A7CD0"/>
    <w:rsid w:val="006E5E03"/>
    <w:rsid w:val="00C74771"/>
    <w:rsid w:val="01270226"/>
    <w:rsid w:val="01A95B83"/>
    <w:rsid w:val="01BA3E04"/>
    <w:rsid w:val="02C4728A"/>
    <w:rsid w:val="0323443A"/>
    <w:rsid w:val="04960DB1"/>
    <w:rsid w:val="0508695D"/>
    <w:rsid w:val="054F3B43"/>
    <w:rsid w:val="057151E9"/>
    <w:rsid w:val="0595447F"/>
    <w:rsid w:val="05AC4478"/>
    <w:rsid w:val="060A5D7C"/>
    <w:rsid w:val="062F6ACD"/>
    <w:rsid w:val="0644550E"/>
    <w:rsid w:val="06E274B1"/>
    <w:rsid w:val="06F249F2"/>
    <w:rsid w:val="072B63F9"/>
    <w:rsid w:val="07356D81"/>
    <w:rsid w:val="073A1972"/>
    <w:rsid w:val="07D03B30"/>
    <w:rsid w:val="07F31DFB"/>
    <w:rsid w:val="08451787"/>
    <w:rsid w:val="086E6B72"/>
    <w:rsid w:val="08797047"/>
    <w:rsid w:val="08AB3622"/>
    <w:rsid w:val="08CD0FF4"/>
    <w:rsid w:val="08E14F62"/>
    <w:rsid w:val="08F37DFE"/>
    <w:rsid w:val="096304EB"/>
    <w:rsid w:val="096B4234"/>
    <w:rsid w:val="0A771531"/>
    <w:rsid w:val="0B2215CA"/>
    <w:rsid w:val="0B4D6A12"/>
    <w:rsid w:val="0C6D1899"/>
    <w:rsid w:val="0CDF194B"/>
    <w:rsid w:val="0D091F4B"/>
    <w:rsid w:val="0D245C86"/>
    <w:rsid w:val="0D44190A"/>
    <w:rsid w:val="0DA85269"/>
    <w:rsid w:val="0DBC37DB"/>
    <w:rsid w:val="0DD3682A"/>
    <w:rsid w:val="0DF0163F"/>
    <w:rsid w:val="0E377358"/>
    <w:rsid w:val="0E6F20D1"/>
    <w:rsid w:val="0E996806"/>
    <w:rsid w:val="0F321559"/>
    <w:rsid w:val="0F592FA0"/>
    <w:rsid w:val="0F7230B4"/>
    <w:rsid w:val="0F7526A3"/>
    <w:rsid w:val="0F850BA1"/>
    <w:rsid w:val="0F98183C"/>
    <w:rsid w:val="0FC36DC6"/>
    <w:rsid w:val="0FE7797D"/>
    <w:rsid w:val="101253CC"/>
    <w:rsid w:val="10AB3883"/>
    <w:rsid w:val="10C07536"/>
    <w:rsid w:val="10FC5546"/>
    <w:rsid w:val="11074842"/>
    <w:rsid w:val="11CC6ADD"/>
    <w:rsid w:val="11EE5A02"/>
    <w:rsid w:val="11F13BFF"/>
    <w:rsid w:val="124E23DD"/>
    <w:rsid w:val="126B0E01"/>
    <w:rsid w:val="138D1EBC"/>
    <w:rsid w:val="139B12D9"/>
    <w:rsid w:val="14483B7C"/>
    <w:rsid w:val="146E5017"/>
    <w:rsid w:val="14991E83"/>
    <w:rsid w:val="14A5684C"/>
    <w:rsid w:val="14B04328"/>
    <w:rsid w:val="15613CF6"/>
    <w:rsid w:val="16094BE5"/>
    <w:rsid w:val="16350A57"/>
    <w:rsid w:val="16481B56"/>
    <w:rsid w:val="16A312F6"/>
    <w:rsid w:val="16E07238"/>
    <w:rsid w:val="16E80C72"/>
    <w:rsid w:val="17046187"/>
    <w:rsid w:val="171073B2"/>
    <w:rsid w:val="178501C9"/>
    <w:rsid w:val="179D3198"/>
    <w:rsid w:val="17CF1A1B"/>
    <w:rsid w:val="180513B0"/>
    <w:rsid w:val="18206727"/>
    <w:rsid w:val="182A7E04"/>
    <w:rsid w:val="184626B0"/>
    <w:rsid w:val="18683202"/>
    <w:rsid w:val="18B70375"/>
    <w:rsid w:val="197C291C"/>
    <w:rsid w:val="19A22731"/>
    <w:rsid w:val="1A962E38"/>
    <w:rsid w:val="1B000C26"/>
    <w:rsid w:val="1B54298D"/>
    <w:rsid w:val="1B9C08E0"/>
    <w:rsid w:val="1BB26D99"/>
    <w:rsid w:val="1BC31CAE"/>
    <w:rsid w:val="1BFE1B1D"/>
    <w:rsid w:val="1C1D5B44"/>
    <w:rsid w:val="1C257E23"/>
    <w:rsid w:val="1CAA0778"/>
    <w:rsid w:val="1CAA5D40"/>
    <w:rsid w:val="1CB927D7"/>
    <w:rsid w:val="1CC55321"/>
    <w:rsid w:val="1D100937"/>
    <w:rsid w:val="1D2822D5"/>
    <w:rsid w:val="1D7C2C4A"/>
    <w:rsid w:val="1E6E579D"/>
    <w:rsid w:val="1EB3600A"/>
    <w:rsid w:val="1EB55F58"/>
    <w:rsid w:val="1EF96466"/>
    <w:rsid w:val="1EFF124F"/>
    <w:rsid w:val="1F1140F9"/>
    <w:rsid w:val="1FE225A5"/>
    <w:rsid w:val="200547B4"/>
    <w:rsid w:val="20424B40"/>
    <w:rsid w:val="2047481C"/>
    <w:rsid w:val="20971C87"/>
    <w:rsid w:val="20BC68DF"/>
    <w:rsid w:val="21BA202C"/>
    <w:rsid w:val="21D23A23"/>
    <w:rsid w:val="22214816"/>
    <w:rsid w:val="22287B3C"/>
    <w:rsid w:val="22335872"/>
    <w:rsid w:val="22465C8A"/>
    <w:rsid w:val="225F0561"/>
    <w:rsid w:val="22895A58"/>
    <w:rsid w:val="22901781"/>
    <w:rsid w:val="22BB46F5"/>
    <w:rsid w:val="22C63DDA"/>
    <w:rsid w:val="22EC5646"/>
    <w:rsid w:val="23313E6D"/>
    <w:rsid w:val="23721D3E"/>
    <w:rsid w:val="238A788C"/>
    <w:rsid w:val="23CA3D34"/>
    <w:rsid w:val="23D700A4"/>
    <w:rsid w:val="24B42098"/>
    <w:rsid w:val="24BF7CFA"/>
    <w:rsid w:val="250B4271"/>
    <w:rsid w:val="257D2ECD"/>
    <w:rsid w:val="25C76284"/>
    <w:rsid w:val="25D54AB7"/>
    <w:rsid w:val="261F7899"/>
    <w:rsid w:val="263541C9"/>
    <w:rsid w:val="267064B3"/>
    <w:rsid w:val="268730CC"/>
    <w:rsid w:val="26AD5282"/>
    <w:rsid w:val="26E5016A"/>
    <w:rsid w:val="277A70F8"/>
    <w:rsid w:val="27AE27C1"/>
    <w:rsid w:val="27B50FAF"/>
    <w:rsid w:val="27F501D2"/>
    <w:rsid w:val="2866353C"/>
    <w:rsid w:val="28BA3249"/>
    <w:rsid w:val="291C1464"/>
    <w:rsid w:val="29FF65A7"/>
    <w:rsid w:val="2A203E1D"/>
    <w:rsid w:val="2A2162FC"/>
    <w:rsid w:val="2A5D1834"/>
    <w:rsid w:val="2A6A2566"/>
    <w:rsid w:val="2AA050E3"/>
    <w:rsid w:val="2AA66486"/>
    <w:rsid w:val="2AC1415A"/>
    <w:rsid w:val="2B213762"/>
    <w:rsid w:val="2BFB6536"/>
    <w:rsid w:val="2C041C52"/>
    <w:rsid w:val="2C0671A6"/>
    <w:rsid w:val="2C3B0567"/>
    <w:rsid w:val="2C5D1363"/>
    <w:rsid w:val="2C9A4365"/>
    <w:rsid w:val="2CDF616A"/>
    <w:rsid w:val="2D615EE1"/>
    <w:rsid w:val="2DD66839"/>
    <w:rsid w:val="2E6E46DF"/>
    <w:rsid w:val="2EC178B3"/>
    <w:rsid w:val="2F39215C"/>
    <w:rsid w:val="2F807842"/>
    <w:rsid w:val="2FFD7423"/>
    <w:rsid w:val="30A05F9A"/>
    <w:rsid w:val="30A116FD"/>
    <w:rsid w:val="30F13DC6"/>
    <w:rsid w:val="30F850A3"/>
    <w:rsid w:val="3158089E"/>
    <w:rsid w:val="318D3AB7"/>
    <w:rsid w:val="32181CCF"/>
    <w:rsid w:val="32552EBE"/>
    <w:rsid w:val="326571C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73B34EC"/>
    <w:rsid w:val="37CD7A83"/>
    <w:rsid w:val="37EF7A35"/>
    <w:rsid w:val="382A721B"/>
    <w:rsid w:val="387F6BD4"/>
    <w:rsid w:val="38943B6F"/>
    <w:rsid w:val="38CB467B"/>
    <w:rsid w:val="39643D30"/>
    <w:rsid w:val="39B822CE"/>
    <w:rsid w:val="39E730C3"/>
    <w:rsid w:val="3A427677"/>
    <w:rsid w:val="3A6C578E"/>
    <w:rsid w:val="3A767E36"/>
    <w:rsid w:val="3AB75EB3"/>
    <w:rsid w:val="3B301263"/>
    <w:rsid w:val="3C056BC1"/>
    <w:rsid w:val="3C741F41"/>
    <w:rsid w:val="3C7D735A"/>
    <w:rsid w:val="3D3C284A"/>
    <w:rsid w:val="3D794859"/>
    <w:rsid w:val="3D9926A4"/>
    <w:rsid w:val="3E5B22C6"/>
    <w:rsid w:val="3EA1745E"/>
    <w:rsid w:val="3F1F0E9D"/>
    <w:rsid w:val="3F376C70"/>
    <w:rsid w:val="3F7812E2"/>
    <w:rsid w:val="3F886DF2"/>
    <w:rsid w:val="3F9C698A"/>
    <w:rsid w:val="3FC03002"/>
    <w:rsid w:val="40031490"/>
    <w:rsid w:val="408E304A"/>
    <w:rsid w:val="40A369B7"/>
    <w:rsid w:val="40EA6120"/>
    <w:rsid w:val="415E5193"/>
    <w:rsid w:val="416C43D4"/>
    <w:rsid w:val="41B25AE9"/>
    <w:rsid w:val="41EA687E"/>
    <w:rsid w:val="421D2D65"/>
    <w:rsid w:val="42BF2C4E"/>
    <w:rsid w:val="430F5C58"/>
    <w:rsid w:val="43650DD1"/>
    <w:rsid w:val="44CA0980"/>
    <w:rsid w:val="44E32228"/>
    <w:rsid w:val="45017F5B"/>
    <w:rsid w:val="45236DFE"/>
    <w:rsid w:val="45472950"/>
    <w:rsid w:val="458D368F"/>
    <w:rsid w:val="45C35296"/>
    <w:rsid w:val="45F20475"/>
    <w:rsid w:val="45F7200E"/>
    <w:rsid w:val="463B1AE4"/>
    <w:rsid w:val="46E60147"/>
    <w:rsid w:val="46F012F9"/>
    <w:rsid w:val="47416214"/>
    <w:rsid w:val="478D358E"/>
    <w:rsid w:val="47D34584"/>
    <w:rsid w:val="49090798"/>
    <w:rsid w:val="49301D4A"/>
    <w:rsid w:val="493779A1"/>
    <w:rsid w:val="49F544C1"/>
    <w:rsid w:val="4A0072DC"/>
    <w:rsid w:val="4A504CB3"/>
    <w:rsid w:val="4A742241"/>
    <w:rsid w:val="4A87364D"/>
    <w:rsid w:val="4ABF6F98"/>
    <w:rsid w:val="4AFF31E3"/>
    <w:rsid w:val="4B142BA8"/>
    <w:rsid w:val="4B154E2C"/>
    <w:rsid w:val="4C23285A"/>
    <w:rsid w:val="4C56055F"/>
    <w:rsid w:val="4C80290E"/>
    <w:rsid w:val="4C85357F"/>
    <w:rsid w:val="4D281463"/>
    <w:rsid w:val="4D32753E"/>
    <w:rsid w:val="4DC0705C"/>
    <w:rsid w:val="4E011FAF"/>
    <w:rsid w:val="4E0477CE"/>
    <w:rsid w:val="4E2A6129"/>
    <w:rsid w:val="4F082A4A"/>
    <w:rsid w:val="4F3A4831"/>
    <w:rsid w:val="4F6044E2"/>
    <w:rsid w:val="4FFC7401"/>
    <w:rsid w:val="5049145E"/>
    <w:rsid w:val="505D4517"/>
    <w:rsid w:val="505E283C"/>
    <w:rsid w:val="50A56CB1"/>
    <w:rsid w:val="510414B3"/>
    <w:rsid w:val="51044EAE"/>
    <w:rsid w:val="51C66964"/>
    <w:rsid w:val="51CC64BF"/>
    <w:rsid w:val="521418F5"/>
    <w:rsid w:val="525F6430"/>
    <w:rsid w:val="527A20EE"/>
    <w:rsid w:val="52882B1E"/>
    <w:rsid w:val="52AB6D2F"/>
    <w:rsid w:val="52F5559B"/>
    <w:rsid w:val="52FC5907"/>
    <w:rsid w:val="530644FD"/>
    <w:rsid w:val="533B7DA0"/>
    <w:rsid w:val="537953A7"/>
    <w:rsid w:val="549552C0"/>
    <w:rsid w:val="5537760A"/>
    <w:rsid w:val="553C395C"/>
    <w:rsid w:val="55680920"/>
    <w:rsid w:val="55717E39"/>
    <w:rsid w:val="55760C1C"/>
    <w:rsid w:val="55DB0A54"/>
    <w:rsid w:val="55EE28AA"/>
    <w:rsid w:val="566A54EC"/>
    <w:rsid w:val="56C31D04"/>
    <w:rsid w:val="56E43D10"/>
    <w:rsid w:val="56F77502"/>
    <w:rsid w:val="571C1E41"/>
    <w:rsid w:val="58196C57"/>
    <w:rsid w:val="584C64D4"/>
    <w:rsid w:val="584E1FBB"/>
    <w:rsid w:val="590620E1"/>
    <w:rsid w:val="59091DA7"/>
    <w:rsid w:val="59594ADC"/>
    <w:rsid w:val="5A6513CB"/>
    <w:rsid w:val="5A940D12"/>
    <w:rsid w:val="5AAD2C4A"/>
    <w:rsid w:val="5AB035F9"/>
    <w:rsid w:val="5B003BDB"/>
    <w:rsid w:val="5B2C0FE1"/>
    <w:rsid w:val="5B55026A"/>
    <w:rsid w:val="5BA868B5"/>
    <w:rsid w:val="5C4F7B8D"/>
    <w:rsid w:val="5C510B95"/>
    <w:rsid w:val="5C567215"/>
    <w:rsid w:val="5D133942"/>
    <w:rsid w:val="5D6D2F89"/>
    <w:rsid w:val="5D915B71"/>
    <w:rsid w:val="5D9D7F7A"/>
    <w:rsid w:val="5DB70023"/>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5104588"/>
    <w:rsid w:val="652A7D19"/>
    <w:rsid w:val="658F7DE7"/>
    <w:rsid w:val="666920D7"/>
    <w:rsid w:val="6681781C"/>
    <w:rsid w:val="66AD1CCB"/>
    <w:rsid w:val="670168FA"/>
    <w:rsid w:val="671E3D76"/>
    <w:rsid w:val="67332A28"/>
    <w:rsid w:val="67D16185"/>
    <w:rsid w:val="68467222"/>
    <w:rsid w:val="686B2F4B"/>
    <w:rsid w:val="68DA6E2E"/>
    <w:rsid w:val="692E27F4"/>
    <w:rsid w:val="69560180"/>
    <w:rsid w:val="69D9302A"/>
    <w:rsid w:val="69DE7B47"/>
    <w:rsid w:val="69E7011F"/>
    <w:rsid w:val="6A372F2F"/>
    <w:rsid w:val="6AFF3273"/>
    <w:rsid w:val="6B333C0D"/>
    <w:rsid w:val="6BB24FF9"/>
    <w:rsid w:val="6BD70919"/>
    <w:rsid w:val="6C4038DA"/>
    <w:rsid w:val="6C4513D3"/>
    <w:rsid w:val="6C5003B9"/>
    <w:rsid w:val="6CEF285C"/>
    <w:rsid w:val="6D9B2C85"/>
    <w:rsid w:val="6E4E5FFA"/>
    <w:rsid w:val="6EA2087C"/>
    <w:rsid w:val="6F9640A8"/>
    <w:rsid w:val="701A405C"/>
    <w:rsid w:val="70357BF9"/>
    <w:rsid w:val="70D1248B"/>
    <w:rsid w:val="71946BA2"/>
    <w:rsid w:val="722528F0"/>
    <w:rsid w:val="727F33AE"/>
    <w:rsid w:val="728F2729"/>
    <w:rsid w:val="72A14C98"/>
    <w:rsid w:val="72AD1199"/>
    <w:rsid w:val="73482CDB"/>
    <w:rsid w:val="73AA4032"/>
    <w:rsid w:val="74600D19"/>
    <w:rsid w:val="74771264"/>
    <w:rsid w:val="74DB6895"/>
    <w:rsid w:val="74DB6E66"/>
    <w:rsid w:val="74E37FCA"/>
    <w:rsid w:val="75041548"/>
    <w:rsid w:val="762C0553"/>
    <w:rsid w:val="777E3010"/>
    <w:rsid w:val="777E7030"/>
    <w:rsid w:val="780C3B22"/>
    <w:rsid w:val="787C01A7"/>
    <w:rsid w:val="788F482F"/>
    <w:rsid w:val="789B2A35"/>
    <w:rsid w:val="78D32AC1"/>
    <w:rsid w:val="78FD5680"/>
    <w:rsid w:val="793D7BDC"/>
    <w:rsid w:val="794C71C1"/>
    <w:rsid w:val="795F1331"/>
    <w:rsid w:val="7A582DCD"/>
    <w:rsid w:val="7AC47C93"/>
    <w:rsid w:val="7AD324E9"/>
    <w:rsid w:val="7AD94E27"/>
    <w:rsid w:val="7AF278C7"/>
    <w:rsid w:val="7B0F7299"/>
    <w:rsid w:val="7B384C36"/>
    <w:rsid w:val="7BF7C0EB"/>
    <w:rsid w:val="7C0A5442"/>
    <w:rsid w:val="7C402716"/>
    <w:rsid w:val="7C6711A9"/>
    <w:rsid w:val="7C877DDC"/>
    <w:rsid w:val="7C8C7A7D"/>
    <w:rsid w:val="7DEF3853"/>
    <w:rsid w:val="7E483D83"/>
    <w:rsid w:val="7E8907FA"/>
    <w:rsid w:val="7E8C34AC"/>
    <w:rsid w:val="7E966834"/>
    <w:rsid w:val="7EB31C86"/>
    <w:rsid w:val="7F021F30"/>
    <w:rsid w:val="7F0D6C31"/>
    <w:rsid w:val="7F761F42"/>
    <w:rsid w:val="7F7F419D"/>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4">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6">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semiHidden/>
    <w:qFormat/>
    <w:uiPriority w:val="0"/>
    <w:pPr>
      <w:jc w:val="left"/>
    </w:pPr>
    <w:rPr>
      <w:kern w:val="0"/>
      <w:sz w:val="20"/>
    </w:rPr>
  </w:style>
  <w:style w:type="paragraph" w:styleId="9">
    <w:name w:val="Body Text Indent"/>
    <w:basedOn w:val="1"/>
    <w:next w:val="1"/>
    <w:unhideWhenUsed/>
    <w:qFormat/>
    <w:uiPriority w:val="0"/>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Body Text Indent 2"/>
    <w:basedOn w:val="1"/>
    <w:next w:val="14"/>
    <w:qFormat/>
    <w:uiPriority w:val="99"/>
    <w:pPr>
      <w:ind w:left="1798" w:leftChars="400" w:hanging="958" w:hangingChars="342"/>
    </w:pPr>
    <w:rPr>
      <w:rFonts w:ascii="Times New Roman" w:hAnsi="Times New Roman" w:cs="Times New Roman"/>
      <w:kern w:val="0"/>
      <w:sz w:val="28"/>
      <w:szCs w:val="28"/>
    </w:rPr>
  </w:style>
  <w:style w:type="paragraph" w:styleId="14">
    <w:name w:val="toc 2"/>
    <w:basedOn w:val="1"/>
    <w:next w:val="1"/>
    <w:qFormat/>
    <w:uiPriority w:val="39"/>
    <w:pPr>
      <w:adjustRightInd w:val="0"/>
      <w:snapToGrid w:val="0"/>
      <w:spacing w:line="360" w:lineRule="auto"/>
      <w:ind w:left="200" w:leftChars="200"/>
    </w:p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39"/>
    <w:pPr>
      <w:spacing w:line="360" w:lineRule="auto"/>
    </w:pPr>
    <w:rPr>
      <w:rFonts w:asciiTheme="minorEastAsia" w:hAnsiTheme="minorEastAsia" w:eastAsiaTheme="minorEastAsia"/>
      <w:b/>
      <w:sz w:val="24"/>
      <w:szCs w:val="21"/>
    </w:rPr>
  </w:style>
  <w:style w:type="paragraph" w:styleId="18">
    <w:name w:val="Body Text Indent 3"/>
    <w:basedOn w:val="1"/>
    <w:qFormat/>
    <w:uiPriority w:val="0"/>
    <w:pPr>
      <w:ind w:firstLine="639" w:firstLineChars="213"/>
    </w:pPr>
    <w:rPr>
      <w:rFonts w:ascii="仿宋_GB2312" w:eastAsia="仿宋_GB2312"/>
      <w:sz w:val="30"/>
    </w:rPr>
  </w:style>
  <w:style w:type="paragraph" w:styleId="19">
    <w:name w:val="toc 9"/>
    <w:basedOn w:val="1"/>
    <w:next w:val="1"/>
    <w:qFormat/>
    <w:uiPriority w:val="0"/>
    <w:pPr>
      <w:ind w:left="3360" w:leftChars="1600"/>
    </w:pPr>
  </w:style>
  <w:style w:type="paragraph" w:styleId="20">
    <w:name w:val="Body Text 2"/>
    <w:basedOn w:val="1"/>
    <w:qFormat/>
    <w:uiPriority w:val="99"/>
    <w:pPr>
      <w:spacing w:after="120" w:line="480" w:lineRule="auto"/>
    </w:pPr>
    <w:rPr>
      <w:kern w:val="0"/>
      <w:sz w:val="24"/>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8"/>
    <w:next w:val="1"/>
    <w:qFormat/>
    <w:uiPriority w:val="0"/>
    <w:rPr>
      <w:b/>
      <w:bCs/>
      <w:kern w:val="2"/>
      <w:sz w:val="21"/>
    </w:rPr>
  </w:style>
  <w:style w:type="paragraph" w:styleId="23">
    <w:name w:val="Body Text First Indent"/>
    <w:basedOn w:val="2"/>
    <w:next w:val="24"/>
    <w:unhideWhenUsed/>
    <w:qFormat/>
    <w:uiPriority w:val="99"/>
    <w:pPr>
      <w:ind w:firstLine="420" w:firstLineChars="100"/>
    </w:pPr>
  </w:style>
  <w:style w:type="paragraph" w:styleId="24">
    <w:name w:val="Body Text First Indent 2"/>
    <w:basedOn w:val="9"/>
    <w:next w:val="1"/>
    <w:qFormat/>
    <w:uiPriority w:val="0"/>
    <w:pPr>
      <w:ind w:firstLine="420" w:firstLineChars="200"/>
    </w:p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18"/>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2"/>
    <w:next w:val="2"/>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2966</Words>
  <Characters>3255</Characters>
  <Lines>0</Lines>
  <Paragraphs>0</Paragraphs>
  <TotalTime>2</TotalTime>
  <ScaleCrop>false</ScaleCrop>
  <LinksUpToDate>false</LinksUpToDate>
  <CharactersWithSpaces>3366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2026-10-19T08:13:26Z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D9D86995F49D44868E42C130441FD89C_13</vt:lpwstr>
  </property>
  <property fmtid="{D5CDD505-2E9C-101B-9397-08002B2CF9AE}" pid="4" name="KSOTemplateDocerSaveRecord">
    <vt:lpwstr>eyJoZGlkIjoiOWJkNmZlZjkyZTU4YTA3YzJjYjIyNzZjNTZiMTY1NjMiLCJ1c2VySWQiOiIyNzgxNjMwIn0=</vt:lpwstr>
  </property>
</Properties>
</file>