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0E1F4">
      <w:pPr>
        <w:rPr>
          <w:rFonts w:hint="eastAsia" w:ascii="黑体" w:eastAsia="黑体"/>
          <w:sz w:val="32"/>
          <w:szCs w:val="32"/>
        </w:rPr>
      </w:pPr>
    </w:p>
    <w:p w14:paraId="33542607">
      <w:pPr>
        <w:rPr>
          <w:rFonts w:hint="eastAsia" w:ascii="黑体" w:eastAsia="黑体"/>
          <w:sz w:val="32"/>
          <w:szCs w:val="32"/>
        </w:rPr>
      </w:pPr>
    </w:p>
    <w:p w14:paraId="11A9362D">
      <w:pPr>
        <w:pStyle w:val="25"/>
        <w:adjustRightInd w:val="0"/>
        <w:snapToGrid w:val="0"/>
        <w:spacing w:line="360" w:lineRule="auto"/>
        <w:jc w:val="both"/>
        <w:rPr>
          <w:rFonts w:hint="eastAsia" w:hAnsi="宋体"/>
          <w:b/>
          <w:sz w:val="84"/>
          <w:szCs w:val="84"/>
        </w:rPr>
      </w:pPr>
    </w:p>
    <w:p w14:paraId="57028947">
      <w:pPr>
        <w:pStyle w:val="25"/>
        <w:adjustRightInd w:val="0"/>
        <w:snapToGrid w:val="0"/>
        <w:spacing w:line="360" w:lineRule="auto"/>
        <w:jc w:val="center"/>
        <w:rPr>
          <w:rFonts w:hint="default" w:ascii="宋体" w:hAnsi="Courier New" w:eastAsia="宋体" w:cs="Courier New"/>
          <w:b/>
          <w:sz w:val="32"/>
          <w:szCs w:val="32"/>
          <w:lang w:val="en-US" w:eastAsia="zh-CN"/>
        </w:rPr>
      </w:pPr>
      <w:r>
        <w:rPr>
          <w:rFonts w:hint="eastAsia" w:hAnsi="宋体"/>
          <w:b/>
          <w:sz w:val="84"/>
          <w:szCs w:val="84"/>
        </w:rPr>
        <w:t>竞争性磋商文件</w:t>
      </w:r>
      <w:r>
        <w:rPr>
          <w:rFonts w:hint="eastAsia" w:hAnsi="宋体"/>
          <w:b/>
          <w:sz w:val="84"/>
          <w:szCs w:val="84"/>
          <w:lang w:val="en-US" w:eastAsia="zh-CN"/>
        </w:rPr>
        <w:t xml:space="preserve">                                                                                                                                                                                                                                        </w:t>
      </w:r>
    </w:p>
    <w:p w14:paraId="2D4A814F">
      <w:pPr>
        <w:pStyle w:val="25"/>
        <w:adjustRightInd w:val="0"/>
        <w:snapToGrid w:val="0"/>
        <w:spacing w:before="156" w:beforeLines="50" w:line="360" w:lineRule="auto"/>
        <w:rPr>
          <w:rFonts w:hint="eastAsia" w:ascii="宋体" w:hAnsi="Courier New" w:cs="Courier New"/>
          <w:b/>
          <w:sz w:val="32"/>
          <w:szCs w:val="32"/>
        </w:rPr>
      </w:pPr>
    </w:p>
    <w:p w14:paraId="21044210">
      <w:pPr>
        <w:pStyle w:val="25"/>
        <w:adjustRightInd w:val="0"/>
        <w:snapToGrid w:val="0"/>
        <w:spacing w:before="156" w:beforeLines="50" w:line="360" w:lineRule="auto"/>
        <w:ind w:left="846" w:leftChars="403" w:firstLine="156" w:firstLineChars="49"/>
        <w:rPr>
          <w:rFonts w:hint="eastAsia" w:ascii="宋体" w:hAnsi="Courier New" w:cs="Courier New"/>
          <w:b/>
          <w:sz w:val="32"/>
          <w:szCs w:val="32"/>
        </w:rPr>
      </w:pPr>
    </w:p>
    <w:p w14:paraId="1D471A61">
      <w:pPr>
        <w:pStyle w:val="25"/>
        <w:adjustRightInd w:val="0"/>
        <w:snapToGrid w:val="0"/>
        <w:spacing w:before="156" w:beforeLines="50" w:line="360" w:lineRule="auto"/>
        <w:ind w:left="846" w:leftChars="403" w:firstLine="156" w:firstLineChars="49"/>
        <w:rPr>
          <w:rFonts w:hint="eastAsia" w:ascii="宋体" w:hAnsi="Courier New" w:cs="Courier New"/>
          <w:b/>
          <w:sz w:val="32"/>
          <w:szCs w:val="32"/>
        </w:rPr>
      </w:pPr>
    </w:p>
    <w:p w14:paraId="5B168973">
      <w:pPr>
        <w:spacing w:line="360" w:lineRule="auto"/>
        <w:ind w:firstLine="640" w:firstLineChars="200"/>
        <w:rPr>
          <w:rFonts w:hint="eastAsia" w:ascii="宋体" w:hAnsi="Courier New" w:cs="Courier New"/>
          <w:b/>
          <w:sz w:val="32"/>
          <w:szCs w:val="32"/>
          <w:lang w:val="en-US" w:eastAsia="zh-CN"/>
        </w:rPr>
      </w:pPr>
      <w:r>
        <w:rPr>
          <w:rFonts w:hint="eastAsia" w:ascii="宋体" w:hAnsi="Courier New" w:cs="Courier New"/>
          <w:b/>
          <w:sz w:val="32"/>
          <w:szCs w:val="32"/>
        </w:rPr>
        <w:t>采购项目名称：</w:t>
      </w:r>
      <w:r>
        <w:rPr>
          <w:rFonts w:hint="eastAsia" w:ascii="宋体" w:hAnsi="Courier New" w:cs="Courier New"/>
          <w:b/>
          <w:sz w:val="32"/>
          <w:szCs w:val="32"/>
          <w:u w:val="single"/>
          <w:lang w:val="en-US" w:eastAsia="zh-CN"/>
        </w:rPr>
        <w:t>2026年农村公路路况检测</w:t>
      </w:r>
    </w:p>
    <w:p w14:paraId="457525BB">
      <w:pPr>
        <w:spacing w:line="360" w:lineRule="auto"/>
        <w:ind w:firstLine="640" w:firstLineChars="200"/>
        <w:rPr>
          <w:rFonts w:hint="eastAsia" w:ascii="宋体" w:hAnsi="Courier New" w:eastAsia="宋体" w:cs="Courier New"/>
          <w:b/>
          <w:kern w:val="2"/>
          <w:sz w:val="32"/>
          <w:szCs w:val="32"/>
          <w:u w:val="single"/>
          <w:lang w:val="en-US" w:eastAsia="zh-CN" w:bidi="ar-SA"/>
        </w:rPr>
      </w:pPr>
      <w:r>
        <w:rPr>
          <w:rFonts w:hint="eastAsia" w:ascii="宋体" w:hAnsi="Courier New" w:cs="Courier New"/>
          <w:b/>
          <w:sz w:val="32"/>
          <w:szCs w:val="32"/>
          <w:u w:val="none"/>
        </w:rPr>
        <w:t>采   购   人：</w:t>
      </w:r>
      <w:r>
        <w:rPr>
          <w:rFonts w:hint="eastAsia" w:ascii="宋体" w:hAnsi="Courier New" w:cs="Courier New"/>
          <w:b/>
          <w:sz w:val="32"/>
          <w:szCs w:val="32"/>
          <w:u w:val="single"/>
          <w:lang w:val="en-US" w:eastAsia="zh-CN"/>
        </w:rPr>
        <w:t>溆浦县公路建设养护中心</w:t>
      </w:r>
    </w:p>
    <w:p w14:paraId="7E650D80">
      <w:pPr>
        <w:pStyle w:val="25"/>
        <w:adjustRightInd w:val="0"/>
        <w:snapToGrid w:val="0"/>
        <w:spacing w:before="156" w:beforeLines="50" w:line="360" w:lineRule="auto"/>
        <w:ind w:firstLine="640" w:firstLineChars="200"/>
        <w:rPr>
          <w:rFonts w:hint="eastAsia" w:ascii="宋体" w:hAnsi="Courier New" w:cs="Courier New"/>
          <w:b/>
          <w:sz w:val="32"/>
          <w:szCs w:val="32"/>
          <w:u w:val="single"/>
          <w:lang w:val="en-US" w:eastAsia="zh-CN"/>
        </w:rPr>
      </w:pPr>
      <w:r>
        <w:rPr>
          <w:rFonts w:hint="eastAsia" w:ascii="宋体" w:hAnsi="Courier New" w:cs="Courier New"/>
          <w:b/>
          <w:sz w:val="32"/>
          <w:szCs w:val="32"/>
          <w:u w:val="none"/>
        </w:rPr>
        <w:t>政府采购编号：</w:t>
      </w:r>
      <w:r>
        <w:rPr>
          <w:rFonts w:hint="eastAsia" w:cs="Courier New"/>
          <w:b/>
          <w:sz w:val="32"/>
          <w:szCs w:val="32"/>
          <w:u w:val="single"/>
          <w:lang w:val="en-US" w:eastAsia="zh-CN"/>
        </w:rPr>
        <w:t>溆财采计(2026)098</w:t>
      </w:r>
    </w:p>
    <w:p w14:paraId="6A99A25D">
      <w:pPr>
        <w:pStyle w:val="25"/>
        <w:adjustRightInd w:val="0"/>
        <w:snapToGrid w:val="0"/>
        <w:spacing w:before="156" w:beforeLines="50" w:line="360" w:lineRule="auto"/>
        <w:ind w:firstLine="640" w:firstLineChars="200"/>
        <w:rPr>
          <w:rFonts w:hint="eastAsia" w:hAnsi="Courier New" w:eastAsia="宋体" w:cs="Courier New"/>
          <w:b/>
          <w:sz w:val="32"/>
          <w:szCs w:val="32"/>
          <w:u w:val="single"/>
          <w:lang w:val="en-US" w:eastAsia="zh-CN"/>
        </w:rPr>
      </w:pPr>
      <w:r>
        <w:rPr>
          <w:rFonts w:hint="eastAsia" w:ascii="宋体" w:hAnsi="Courier New" w:cs="Courier New"/>
          <w:b/>
          <w:sz w:val="32"/>
          <w:szCs w:val="32"/>
          <w:u w:val="none"/>
        </w:rPr>
        <w:t>委托代理编号：</w:t>
      </w:r>
      <w:r>
        <w:rPr>
          <w:rFonts w:hint="eastAsia" w:cs="Courier New"/>
          <w:b/>
          <w:sz w:val="32"/>
          <w:szCs w:val="32"/>
          <w:u w:val="single"/>
          <w:lang w:eastAsia="zh-CN"/>
        </w:rPr>
        <w:t>HNMR-XPCG-2026019</w:t>
      </w:r>
    </w:p>
    <w:p w14:paraId="39303AAA">
      <w:pPr>
        <w:pStyle w:val="25"/>
        <w:adjustRightInd w:val="0"/>
        <w:snapToGrid w:val="0"/>
        <w:spacing w:before="156" w:beforeLines="50" w:line="360" w:lineRule="auto"/>
        <w:ind w:firstLine="640" w:firstLineChars="200"/>
        <w:rPr>
          <w:rFonts w:hint="default" w:ascii="宋体" w:hAnsi="Courier New" w:cs="Courier New"/>
          <w:b/>
          <w:sz w:val="32"/>
          <w:szCs w:val="32"/>
          <w:u w:val="single"/>
          <w:lang w:val="en-US"/>
        </w:rPr>
      </w:pPr>
      <w:r>
        <w:rPr>
          <w:rFonts w:hint="eastAsia" w:ascii="宋体" w:hAnsi="Courier New" w:cs="Courier New"/>
          <w:b/>
          <w:sz w:val="32"/>
          <w:szCs w:val="32"/>
          <w:u w:val="none"/>
          <w:lang w:eastAsia="zh-CN"/>
        </w:rPr>
        <w:t>采购代理机构：</w:t>
      </w:r>
      <w:r>
        <w:rPr>
          <w:rFonts w:hint="eastAsia" w:ascii="宋体" w:hAnsi="Courier New" w:cs="Courier New"/>
          <w:b/>
          <w:sz w:val="32"/>
          <w:szCs w:val="32"/>
          <w:u w:val="single"/>
          <w:lang w:eastAsia="zh-CN"/>
        </w:rPr>
        <w:t>湖南</w:t>
      </w:r>
      <w:r>
        <w:rPr>
          <w:rFonts w:hint="eastAsia" w:hAnsi="Courier New" w:cs="Courier New"/>
          <w:b/>
          <w:sz w:val="32"/>
          <w:szCs w:val="32"/>
          <w:u w:val="single"/>
          <w:lang w:eastAsia="zh-CN"/>
        </w:rPr>
        <w:t>明睿工程项目管理有限公司</w:t>
      </w:r>
    </w:p>
    <w:p w14:paraId="6BEE3EF0">
      <w:pPr>
        <w:pStyle w:val="25"/>
        <w:adjustRightInd w:val="0"/>
        <w:snapToGrid w:val="0"/>
        <w:spacing w:line="360" w:lineRule="auto"/>
        <w:jc w:val="center"/>
        <w:rPr>
          <w:rFonts w:hint="eastAsia" w:ascii="仿宋_GB2312" w:hAnsi="宋体" w:eastAsia="仿宋_GB2312"/>
          <w:b/>
          <w:sz w:val="32"/>
        </w:rPr>
      </w:pPr>
    </w:p>
    <w:p w14:paraId="1BEAD70D">
      <w:pPr>
        <w:pStyle w:val="25"/>
        <w:adjustRightInd w:val="0"/>
        <w:snapToGrid w:val="0"/>
        <w:spacing w:line="360" w:lineRule="auto"/>
        <w:jc w:val="both"/>
        <w:rPr>
          <w:rFonts w:hint="default" w:hAnsi="宋体"/>
          <w:b/>
          <w:sz w:val="32"/>
          <w:u w:val="none"/>
          <w:lang w:val="en-US" w:eastAsia="zh-CN"/>
        </w:rPr>
      </w:pPr>
    </w:p>
    <w:p w14:paraId="410FDE55">
      <w:pPr>
        <w:pStyle w:val="25"/>
        <w:adjustRightInd w:val="0"/>
        <w:snapToGrid w:val="0"/>
        <w:spacing w:line="360" w:lineRule="auto"/>
        <w:jc w:val="center"/>
        <w:rPr>
          <w:rFonts w:hint="default" w:hAnsi="宋体"/>
          <w:b/>
          <w:sz w:val="32"/>
          <w:u w:val="none"/>
          <w:lang w:val="en-US" w:eastAsia="zh-CN"/>
        </w:rPr>
      </w:pPr>
    </w:p>
    <w:p w14:paraId="25484B93">
      <w:pPr>
        <w:pStyle w:val="25"/>
        <w:adjustRightInd w:val="0"/>
        <w:snapToGrid w:val="0"/>
        <w:spacing w:line="360" w:lineRule="auto"/>
        <w:jc w:val="center"/>
        <w:rPr>
          <w:rFonts w:hAnsi="宋体"/>
          <w:b/>
          <w:sz w:val="32"/>
          <w:u w:val="none"/>
        </w:rPr>
      </w:pPr>
      <w:r>
        <w:rPr>
          <w:rFonts w:hint="default" w:hAnsi="宋体"/>
          <w:b/>
          <w:sz w:val="32"/>
          <w:u w:val="none"/>
          <w:lang w:val="en-US" w:eastAsia="zh-CN"/>
        </w:rPr>
        <w:t>202</w:t>
      </w:r>
      <w:r>
        <w:rPr>
          <w:rFonts w:hint="eastAsia" w:hAnsi="宋体"/>
          <w:b/>
          <w:sz w:val="32"/>
          <w:u w:val="none"/>
          <w:lang w:val="en-US" w:eastAsia="zh-CN"/>
        </w:rPr>
        <w:t>6</w:t>
      </w:r>
      <w:r>
        <w:rPr>
          <w:rFonts w:hint="eastAsia" w:hAnsi="宋体"/>
          <w:b/>
          <w:sz w:val="32"/>
          <w:u w:val="none"/>
        </w:rPr>
        <w:t>年</w:t>
      </w:r>
      <w:r>
        <w:rPr>
          <w:rFonts w:hint="eastAsia" w:hAnsi="宋体"/>
          <w:b/>
          <w:sz w:val="32"/>
          <w:u w:val="none"/>
          <w:lang w:val="en-US" w:eastAsia="zh-CN"/>
        </w:rPr>
        <w:t>6</w:t>
      </w:r>
      <w:r>
        <w:rPr>
          <w:rFonts w:hint="eastAsia" w:hAnsi="宋体"/>
          <w:b/>
          <w:sz w:val="32"/>
          <w:u w:val="none"/>
        </w:rPr>
        <w:t>月</w:t>
      </w:r>
    </w:p>
    <w:p w14:paraId="6735CBC1">
      <w:pPr>
        <w:pStyle w:val="31"/>
        <w:ind w:right="360"/>
        <w:rPr>
          <w:rFonts w:ascii="仿宋_GB2312" w:hAnsi="宋体" w:eastAsia="仿宋_GB2312"/>
          <w:sz w:val="21"/>
          <w:szCs w:val="21"/>
        </w:rPr>
      </w:pP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val="en-US" w:eastAsia="zh-CN"/>
        </w:rPr>
        <w:t xml:space="preserve">                              </w:t>
      </w:r>
    </w:p>
    <w:p w14:paraId="076F32DA">
      <w:pPr>
        <w:pStyle w:val="25"/>
        <w:tabs>
          <w:tab w:val="left" w:pos="2213"/>
        </w:tabs>
        <w:adjustRightInd w:val="0"/>
        <w:snapToGrid w:val="0"/>
        <w:spacing w:line="360" w:lineRule="auto"/>
        <w:jc w:val="left"/>
        <w:rPr>
          <w:rFonts w:hint="eastAsia" w:ascii="方正小标宋_GBK" w:hAnsi="宋体" w:eastAsia="方正小标宋_GBK"/>
          <w:spacing w:val="160"/>
          <w:sz w:val="36"/>
          <w:szCs w:val="36"/>
          <w:lang w:eastAsia="zh-CN"/>
        </w:rPr>
      </w:pPr>
    </w:p>
    <w:p w14:paraId="3A2FA607">
      <w:pPr>
        <w:pStyle w:val="25"/>
        <w:adjustRightInd w:val="0"/>
        <w:snapToGrid w:val="0"/>
        <w:spacing w:line="360" w:lineRule="auto"/>
        <w:jc w:val="center"/>
        <w:rPr>
          <w:rFonts w:hint="eastAsia" w:hAnsi="宋体"/>
          <w:sz w:val="36"/>
        </w:rPr>
      </w:pPr>
    </w:p>
    <w:p w14:paraId="6F118455">
      <w:pPr>
        <w:pStyle w:val="25"/>
        <w:adjustRightInd w:val="0"/>
        <w:snapToGrid w:val="0"/>
        <w:spacing w:line="360" w:lineRule="auto"/>
        <w:jc w:val="center"/>
        <w:rPr>
          <w:rFonts w:hint="eastAsia" w:hAnsi="宋体"/>
          <w:sz w:val="36"/>
        </w:rPr>
      </w:pPr>
    </w:p>
    <w:p w14:paraId="22E3AD37">
      <w:pPr>
        <w:pStyle w:val="25"/>
        <w:adjustRightInd w:val="0"/>
        <w:snapToGrid w:val="0"/>
        <w:spacing w:line="360" w:lineRule="auto"/>
        <w:jc w:val="center"/>
        <w:rPr>
          <w:rFonts w:hint="eastAsia" w:hAnsi="宋体"/>
          <w:sz w:val="36"/>
        </w:rPr>
      </w:pPr>
      <w:r>
        <w:rPr>
          <w:rFonts w:hint="eastAsia" w:hAnsi="宋体"/>
          <w:sz w:val="36"/>
        </w:rPr>
        <w:t>竞争性磋商文件盖章表</w:t>
      </w:r>
    </w:p>
    <w:tbl>
      <w:tblPr>
        <w:tblStyle w:val="49"/>
        <w:tblW w:w="87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6"/>
        <w:gridCol w:w="5304"/>
      </w:tblGrid>
      <w:tr w14:paraId="27CA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416" w:type="dxa"/>
            <w:noWrap w:val="0"/>
            <w:vAlign w:val="center"/>
          </w:tcPr>
          <w:p w14:paraId="14696096">
            <w:pPr>
              <w:pStyle w:val="25"/>
              <w:adjustRightInd w:val="0"/>
              <w:snapToGrid w:val="0"/>
              <w:jc w:val="center"/>
              <w:rPr>
                <w:rFonts w:hint="eastAsia" w:hAnsi="宋体"/>
                <w:sz w:val="32"/>
              </w:rPr>
            </w:pPr>
            <w:r>
              <w:rPr>
                <w:rFonts w:hint="eastAsia" w:hAnsi="宋体"/>
                <w:sz w:val="32"/>
              </w:rPr>
              <w:t>政府采购编号</w:t>
            </w:r>
          </w:p>
        </w:tc>
        <w:tc>
          <w:tcPr>
            <w:tcW w:w="5304" w:type="dxa"/>
            <w:noWrap w:val="0"/>
            <w:vAlign w:val="center"/>
          </w:tcPr>
          <w:p w14:paraId="0A02974D">
            <w:pPr>
              <w:pStyle w:val="25"/>
              <w:adjustRightInd w:val="0"/>
              <w:snapToGrid w:val="0"/>
              <w:jc w:val="center"/>
              <w:rPr>
                <w:rFonts w:hint="default" w:hAnsi="宋体" w:eastAsia="宋体"/>
                <w:color w:val="FF0000"/>
                <w:sz w:val="32"/>
                <w:lang w:val="en-US" w:eastAsia="zh-CN"/>
              </w:rPr>
            </w:pPr>
            <w:r>
              <w:rPr>
                <w:rFonts w:hint="eastAsia" w:hAnsi="宋体"/>
                <w:sz w:val="32"/>
                <w:lang w:val="en-US" w:eastAsia="zh-CN"/>
              </w:rPr>
              <w:t>溆财采计(2026)098</w:t>
            </w:r>
          </w:p>
        </w:tc>
      </w:tr>
      <w:tr w14:paraId="115C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3416" w:type="dxa"/>
            <w:noWrap w:val="0"/>
            <w:vAlign w:val="center"/>
          </w:tcPr>
          <w:p w14:paraId="0E6BA540">
            <w:pPr>
              <w:pStyle w:val="25"/>
              <w:adjustRightInd w:val="0"/>
              <w:snapToGrid w:val="0"/>
              <w:jc w:val="center"/>
              <w:rPr>
                <w:rFonts w:hint="eastAsia" w:hAnsi="宋体"/>
                <w:sz w:val="32"/>
              </w:rPr>
            </w:pPr>
            <w:r>
              <w:rPr>
                <w:rFonts w:hint="eastAsia" w:hAnsi="宋体"/>
                <w:sz w:val="32"/>
              </w:rPr>
              <w:t>采购项目名称</w:t>
            </w:r>
          </w:p>
        </w:tc>
        <w:tc>
          <w:tcPr>
            <w:tcW w:w="5304" w:type="dxa"/>
            <w:noWrap w:val="0"/>
            <w:vAlign w:val="center"/>
          </w:tcPr>
          <w:p w14:paraId="26681CCF">
            <w:pPr>
              <w:pStyle w:val="25"/>
              <w:adjustRightInd w:val="0"/>
              <w:snapToGrid w:val="0"/>
              <w:jc w:val="center"/>
              <w:rPr>
                <w:rFonts w:hint="eastAsia" w:hAnsi="宋体"/>
                <w:sz w:val="32"/>
              </w:rPr>
            </w:pPr>
            <w:r>
              <w:rPr>
                <w:rFonts w:hint="eastAsia" w:hAnsi="宋体"/>
                <w:sz w:val="32"/>
                <w:lang w:eastAsia="zh-CN"/>
              </w:rPr>
              <w:t>2026年农村公路路况检测</w:t>
            </w:r>
          </w:p>
        </w:tc>
      </w:tr>
      <w:tr w14:paraId="3420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3416" w:type="dxa"/>
            <w:noWrap w:val="0"/>
            <w:vAlign w:val="center"/>
          </w:tcPr>
          <w:p w14:paraId="7657DAF1">
            <w:pPr>
              <w:pStyle w:val="25"/>
              <w:adjustRightInd w:val="0"/>
              <w:snapToGrid w:val="0"/>
              <w:jc w:val="center"/>
              <w:rPr>
                <w:rFonts w:hint="eastAsia" w:hAnsi="宋体"/>
                <w:sz w:val="32"/>
              </w:rPr>
            </w:pPr>
            <w:r>
              <w:rPr>
                <w:rFonts w:hint="eastAsia" w:hAnsi="宋体"/>
                <w:sz w:val="32"/>
              </w:rPr>
              <w:t>采购方式</w:t>
            </w:r>
          </w:p>
        </w:tc>
        <w:tc>
          <w:tcPr>
            <w:tcW w:w="5304" w:type="dxa"/>
            <w:noWrap w:val="0"/>
            <w:vAlign w:val="center"/>
          </w:tcPr>
          <w:p w14:paraId="1DFDA424">
            <w:pPr>
              <w:pStyle w:val="25"/>
              <w:adjustRightInd w:val="0"/>
              <w:snapToGrid w:val="0"/>
              <w:jc w:val="center"/>
              <w:rPr>
                <w:rFonts w:hint="eastAsia" w:hAnsi="宋体"/>
                <w:sz w:val="32"/>
              </w:rPr>
            </w:pPr>
            <w:r>
              <w:rPr>
                <w:rFonts w:hint="eastAsia" w:hAnsi="宋体"/>
                <w:sz w:val="32"/>
              </w:rPr>
              <w:t>竞争性磋商</w:t>
            </w:r>
          </w:p>
        </w:tc>
      </w:tr>
      <w:tr w14:paraId="24B8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3416" w:type="dxa"/>
            <w:noWrap w:val="0"/>
            <w:vAlign w:val="center"/>
          </w:tcPr>
          <w:p w14:paraId="4BF85759">
            <w:pPr>
              <w:pStyle w:val="25"/>
              <w:adjustRightInd w:val="0"/>
              <w:snapToGrid w:val="0"/>
              <w:jc w:val="center"/>
              <w:rPr>
                <w:rFonts w:hint="eastAsia" w:hAnsi="宋体"/>
                <w:sz w:val="32"/>
              </w:rPr>
            </w:pPr>
            <w:r>
              <w:rPr>
                <w:rFonts w:hint="eastAsia" w:hAnsi="宋体"/>
                <w:sz w:val="32"/>
              </w:rPr>
              <w:t>采购人</w:t>
            </w:r>
          </w:p>
        </w:tc>
        <w:tc>
          <w:tcPr>
            <w:tcW w:w="5304" w:type="dxa"/>
            <w:noWrap w:val="0"/>
            <w:vAlign w:val="center"/>
          </w:tcPr>
          <w:p w14:paraId="2B87EA63">
            <w:pPr>
              <w:pStyle w:val="25"/>
              <w:adjustRightInd w:val="0"/>
              <w:snapToGrid w:val="0"/>
              <w:jc w:val="center"/>
              <w:rPr>
                <w:rFonts w:hint="eastAsia" w:hAnsi="宋体"/>
                <w:sz w:val="32"/>
              </w:rPr>
            </w:pPr>
            <w:r>
              <w:rPr>
                <w:rFonts w:hint="eastAsia" w:hAnsi="宋体"/>
                <w:sz w:val="32"/>
                <w:lang w:val="en-US" w:eastAsia="zh-CN"/>
              </w:rPr>
              <w:t xml:space="preserve">溆浦县公路建设养护中心 </w:t>
            </w:r>
          </w:p>
        </w:tc>
      </w:tr>
      <w:tr w14:paraId="7EB0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3416" w:type="dxa"/>
            <w:noWrap w:val="0"/>
            <w:vAlign w:val="center"/>
          </w:tcPr>
          <w:p w14:paraId="770966A1">
            <w:pPr>
              <w:pStyle w:val="25"/>
              <w:adjustRightInd w:val="0"/>
              <w:snapToGrid w:val="0"/>
              <w:jc w:val="center"/>
              <w:rPr>
                <w:rFonts w:hint="eastAsia" w:hAnsi="宋体"/>
                <w:sz w:val="32"/>
              </w:rPr>
            </w:pPr>
            <w:r>
              <w:rPr>
                <w:rFonts w:hint="eastAsia" w:hAnsi="宋体"/>
                <w:sz w:val="32"/>
              </w:rPr>
              <w:t>采购代理机构</w:t>
            </w:r>
          </w:p>
        </w:tc>
        <w:tc>
          <w:tcPr>
            <w:tcW w:w="5304" w:type="dxa"/>
            <w:noWrap w:val="0"/>
            <w:vAlign w:val="center"/>
          </w:tcPr>
          <w:p w14:paraId="75C00684">
            <w:pPr>
              <w:pStyle w:val="25"/>
              <w:adjustRightInd w:val="0"/>
              <w:snapToGrid w:val="0"/>
              <w:jc w:val="center"/>
              <w:rPr>
                <w:rFonts w:hint="eastAsia" w:hAnsi="宋体"/>
                <w:sz w:val="32"/>
              </w:rPr>
            </w:pPr>
            <w:r>
              <w:rPr>
                <w:rFonts w:hint="eastAsia" w:hAnsi="宋体"/>
                <w:sz w:val="32"/>
                <w:lang w:eastAsia="zh-CN"/>
              </w:rPr>
              <w:t>湖南明睿工程项目管理有限公司</w:t>
            </w:r>
          </w:p>
        </w:tc>
      </w:tr>
    </w:tbl>
    <w:p w14:paraId="28DBE285">
      <w:pPr>
        <w:pStyle w:val="25"/>
        <w:adjustRightInd w:val="0"/>
        <w:snapToGrid w:val="0"/>
        <w:spacing w:line="360" w:lineRule="auto"/>
        <w:jc w:val="center"/>
        <w:rPr>
          <w:rFonts w:hint="eastAsia" w:ascii="方正小标宋_GBK" w:hAnsi="宋体" w:eastAsia="方正小标宋_GBK"/>
          <w:spacing w:val="160"/>
          <w:sz w:val="36"/>
          <w:szCs w:val="36"/>
        </w:rPr>
        <w:sectPr>
          <w:headerReference r:id="rId4" w:type="default"/>
          <w:footerReference r:id="rId5" w:type="default"/>
          <w:pgSz w:w="11906" w:h="16838"/>
          <w:pgMar w:top="1134" w:right="1276" w:bottom="851" w:left="1276" w:header="851" w:footer="992" w:gutter="0"/>
          <w:pgNumType w:fmt="decimal" w:start="1"/>
          <w:cols w:space="720" w:num="1"/>
          <w:docGrid w:type="linesAndChars" w:linePitch="312" w:charSpace="0"/>
        </w:sectPr>
      </w:pPr>
    </w:p>
    <w:p w14:paraId="2E795F47">
      <w:pPr>
        <w:pStyle w:val="25"/>
        <w:adjustRightInd w:val="0"/>
        <w:snapToGrid w:val="0"/>
        <w:spacing w:line="360" w:lineRule="auto"/>
        <w:jc w:val="center"/>
        <w:rPr>
          <w:rFonts w:hint="eastAsia" w:ascii="方正小标宋_GBK" w:hAnsi="宋体" w:eastAsia="方正小标宋_GBK"/>
          <w:spacing w:val="160"/>
          <w:sz w:val="36"/>
          <w:szCs w:val="36"/>
        </w:rPr>
      </w:pPr>
      <w:r>
        <w:rPr>
          <w:rFonts w:hint="eastAsia" w:ascii="方正小标宋_GBK" w:hAnsi="宋体" w:eastAsia="方正小标宋_GBK"/>
          <w:spacing w:val="160"/>
          <w:sz w:val="36"/>
          <w:szCs w:val="36"/>
        </w:rPr>
        <w:t>目录</w:t>
      </w:r>
    </w:p>
    <w:p w14:paraId="78085C3E">
      <w:pPr>
        <w:spacing w:before="0" w:beforeLines="0" w:after="0" w:afterLines="0" w:line="240" w:lineRule="auto"/>
        <w:ind w:left="0" w:leftChars="0" w:right="0" w:rightChars="0" w:firstLine="0" w:firstLineChars="0"/>
        <w:jc w:val="center"/>
      </w:pPr>
      <w:bookmarkStart w:id="0" w:name="_Toc1375_WPSOffice_Type1"/>
    </w:p>
    <w:bookmarkEnd w:id="0"/>
    <w:p w14:paraId="0D3F3A26">
      <w:pPr>
        <w:pStyle w:val="33"/>
        <w:tabs>
          <w:tab w:val="right" w:leader="dot" w:pos="8306"/>
        </w:tabs>
        <w:spacing w:line="720" w:lineRule="auto"/>
        <w:ind w:left="707"/>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_Toc13366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第一章  竞争性磋商邀请</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fldChar w:fldCharType="end"/>
      </w:r>
    </w:p>
    <w:p w14:paraId="0BAB1C88">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_Toc27124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第二章  磋商须知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fldChar w:fldCharType="end"/>
      </w:r>
    </w:p>
    <w:p w14:paraId="68AD0045">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_Toc22844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第三章  磋商办法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4</w:t>
      </w:r>
    </w:p>
    <w:p w14:paraId="5F8B3E33">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_Toc21709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 xml:space="preserve">第四章  </w:t>
      </w:r>
      <w:r>
        <w:rPr>
          <w:rFonts w:hint="eastAsia" w:ascii="宋体" w:hAnsi="宋体" w:eastAsia="宋体" w:cs="宋体"/>
          <w:b/>
          <w:bCs/>
          <w:color w:val="auto"/>
          <w:sz w:val="28"/>
          <w:szCs w:val="28"/>
          <w:lang w:eastAsia="zh-CN"/>
        </w:rPr>
        <w:t>政府</w:t>
      </w:r>
      <w:r>
        <w:rPr>
          <w:rFonts w:hint="eastAsia" w:ascii="宋体" w:hAnsi="宋体" w:eastAsia="宋体" w:cs="宋体"/>
          <w:b/>
          <w:bCs/>
          <w:color w:val="auto"/>
          <w:sz w:val="28"/>
          <w:szCs w:val="28"/>
        </w:rPr>
        <w:t>采购合同格式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1</w:t>
      </w:r>
    </w:p>
    <w:p w14:paraId="041C4A31">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_Toc21772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第五章  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 xml:space="preserve">3 </w:t>
      </w:r>
    </w:p>
    <w:p w14:paraId="3350E207">
      <w:pPr>
        <w:pStyle w:val="33"/>
        <w:tabs>
          <w:tab w:val="right" w:leader="dot" w:pos="8306"/>
        </w:tabs>
        <w:spacing w:line="720" w:lineRule="auto"/>
        <w:ind w:left="707"/>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_Toc19946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第六章  响应文件组成</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5</w:t>
      </w:r>
    </w:p>
    <w:p w14:paraId="290B7718">
      <w:pPr>
        <w:pStyle w:val="48"/>
        <w:spacing w:line="72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end"/>
      </w:r>
    </w:p>
    <w:p w14:paraId="0403F17F">
      <w:pPr>
        <w:pStyle w:val="48"/>
        <w:spacing w:line="480" w:lineRule="auto"/>
        <w:rPr>
          <w:rFonts w:hint="eastAsia" w:ascii="宋体" w:hAnsi="宋体" w:cs="宋体"/>
          <w:b/>
          <w:color w:val="auto"/>
          <w:kern w:val="1"/>
          <w:sz w:val="24"/>
        </w:rPr>
      </w:pPr>
    </w:p>
    <w:p w14:paraId="2D41688A">
      <w:pPr>
        <w:pStyle w:val="254"/>
        <w:tabs>
          <w:tab w:val="right" w:leader="dot" w:pos="9354"/>
        </w:tabs>
        <w:spacing w:line="480" w:lineRule="auto"/>
        <w:rPr>
          <w:rFonts w:hint="eastAsia" w:ascii="黑体" w:hAnsi="宋体" w:eastAsia="黑体"/>
          <w:sz w:val="32"/>
          <w:szCs w:val="32"/>
        </w:rPr>
        <w:sectPr>
          <w:pgSz w:w="11906" w:h="16838"/>
          <w:pgMar w:top="1134" w:right="1276" w:bottom="851" w:left="1276" w:header="851" w:footer="992" w:gutter="0"/>
          <w:pgNumType w:fmt="decimal" w:start="1"/>
          <w:cols w:space="720" w:num="1"/>
          <w:docGrid w:type="linesAndChars" w:linePitch="312" w:charSpace="0"/>
        </w:sectPr>
      </w:pPr>
    </w:p>
    <w:p w14:paraId="31E6E4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宋体" w:eastAsia="黑体"/>
          <w:b/>
          <w:sz w:val="32"/>
          <w:szCs w:val="32"/>
        </w:rPr>
      </w:pPr>
      <w:bookmarkStart w:id="1" w:name="_Toc23634_WPSOffice_Level1"/>
      <w:r>
        <w:rPr>
          <w:rFonts w:hint="eastAsia" w:ascii="黑体" w:hAnsi="宋体" w:eastAsia="黑体"/>
          <w:b/>
          <w:sz w:val="32"/>
          <w:szCs w:val="32"/>
        </w:rPr>
        <w:t>第一章  磋商邀请</w:t>
      </w:r>
      <w:bookmarkEnd w:id="1"/>
    </w:p>
    <w:p w14:paraId="34366ED3">
      <w:pPr>
        <w:adjustRightInd w:val="0"/>
        <w:snapToGrid w:val="0"/>
        <w:spacing w:line="360" w:lineRule="auto"/>
        <w:ind w:firstLine="420" w:firstLineChars="200"/>
        <w:jc w:val="left"/>
        <w:rPr>
          <w:rFonts w:ascii="宋体" w:hAnsi="宋体"/>
          <w:color w:val="auto"/>
          <w:szCs w:val="21"/>
        </w:rPr>
      </w:pPr>
      <w:bookmarkStart w:id="2" w:name="_Toc29160_WPSOffice_Level1"/>
      <w:r>
        <w:rPr>
          <w:rFonts w:hint="eastAsia" w:ascii="宋体" w:hAnsi="宋体"/>
          <w:color w:val="auto"/>
          <w:szCs w:val="21"/>
          <w:u w:val="single"/>
          <w:lang w:eastAsia="zh-CN"/>
        </w:rPr>
        <w:t>溆浦县公路建设养护中心</w:t>
      </w:r>
      <w:r>
        <w:rPr>
          <w:rFonts w:hint="eastAsia" w:ascii="宋体" w:hAnsi="宋体"/>
          <w:color w:val="auto"/>
          <w:szCs w:val="21"/>
        </w:rPr>
        <w:t>（采购人名称）的</w:t>
      </w:r>
      <w:r>
        <w:rPr>
          <w:rFonts w:hint="eastAsia" w:ascii="宋体" w:hAnsi="宋体"/>
          <w:color w:val="auto"/>
          <w:szCs w:val="21"/>
          <w:u w:val="single"/>
        </w:rPr>
        <w:t xml:space="preserve"> </w:t>
      </w:r>
      <w:r>
        <w:rPr>
          <w:rFonts w:hint="eastAsia" w:ascii="宋体" w:hAnsi="宋体"/>
          <w:color w:val="auto"/>
          <w:szCs w:val="21"/>
          <w:u w:val="single"/>
          <w:lang w:eastAsia="zh-CN"/>
        </w:rPr>
        <w:t>2026年农村公路路况检测</w:t>
      </w:r>
      <w:r>
        <w:rPr>
          <w:rFonts w:hint="eastAsia" w:ascii="宋体" w:hAnsi="宋体"/>
          <w:color w:val="auto"/>
          <w:szCs w:val="21"/>
        </w:rPr>
        <w:t xml:space="preserve"> (项目名称)</w:t>
      </w:r>
      <w:r>
        <w:rPr>
          <w:rFonts w:hint="eastAsia" w:hAnsi="宋体" w:cs="宋体"/>
          <w:color w:val="auto"/>
        </w:rPr>
        <w:t>进行竞争性磋商采购，现采用发布公告方式，邀请符合资格条件的供应商参与竞争性磋商活动。</w:t>
      </w:r>
    </w:p>
    <w:p w14:paraId="658BC802">
      <w:pPr>
        <w:adjustRightInd w:val="0"/>
        <w:snapToGrid w:val="0"/>
        <w:spacing w:line="360" w:lineRule="auto"/>
        <w:rPr>
          <w:rFonts w:ascii="宋体" w:hAnsi="宋体"/>
          <w:b/>
          <w:color w:val="auto"/>
          <w:szCs w:val="21"/>
        </w:rPr>
      </w:pPr>
      <w:r>
        <w:rPr>
          <w:rFonts w:hint="eastAsia" w:ascii="宋体" w:hAnsi="宋体"/>
          <w:b/>
          <w:color w:val="auto"/>
          <w:szCs w:val="21"/>
        </w:rPr>
        <w:t>一、采购项目基本信息</w:t>
      </w:r>
    </w:p>
    <w:p w14:paraId="5CFDE11E">
      <w:pPr>
        <w:adjustRightInd w:val="0"/>
        <w:snapToGrid w:val="0"/>
        <w:spacing w:line="360" w:lineRule="auto"/>
        <w:ind w:left="2100" w:leftChars="200" w:hanging="1680" w:hangingChars="800"/>
        <w:rPr>
          <w:rFonts w:hint="eastAsia" w:ascii="宋体" w:hAnsi="宋体"/>
          <w:color w:val="auto"/>
          <w:szCs w:val="21"/>
          <w:u w:val="single"/>
          <w:lang w:eastAsia="zh-CN"/>
        </w:rPr>
      </w:pPr>
      <w:r>
        <w:rPr>
          <w:rFonts w:hint="eastAsia" w:ascii="宋体" w:hAnsi="宋体"/>
          <w:color w:val="auto"/>
          <w:szCs w:val="21"/>
        </w:rPr>
        <w:t>1、采购项目名称：</w:t>
      </w:r>
      <w:r>
        <w:rPr>
          <w:rFonts w:hint="eastAsia" w:ascii="宋体" w:hAnsi="宋体"/>
          <w:color w:val="auto"/>
          <w:szCs w:val="21"/>
          <w:u w:val="single"/>
        </w:rPr>
        <w:t xml:space="preserve"> </w:t>
      </w:r>
      <w:r>
        <w:rPr>
          <w:rFonts w:hint="eastAsia" w:ascii="宋体" w:hAnsi="宋体"/>
          <w:color w:val="auto"/>
          <w:szCs w:val="21"/>
          <w:u w:val="single"/>
          <w:lang w:eastAsia="zh-CN"/>
        </w:rPr>
        <w:t>2026年农村公路路况检测</w:t>
      </w:r>
    </w:p>
    <w:p w14:paraId="1B4B5AD4">
      <w:pPr>
        <w:adjustRightInd w:val="0"/>
        <w:snapToGrid w:val="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2、政府采购编号：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溆财采计（2026）098</w:t>
      </w:r>
    </w:p>
    <w:p w14:paraId="62FC0A28">
      <w:pPr>
        <w:adjustRightInd w:val="0"/>
        <w:snapToGrid w:val="0"/>
        <w:spacing w:line="360" w:lineRule="auto"/>
        <w:ind w:firstLine="420" w:firstLineChars="200"/>
        <w:rPr>
          <w:rFonts w:hint="default" w:ascii="宋体" w:hAnsi="宋体" w:eastAsia="宋体"/>
          <w:i/>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3、委托代理编号：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HNMR-XPCG-20260</w:t>
      </w:r>
      <w:r>
        <w:rPr>
          <w:rFonts w:hint="eastAsia" w:ascii="宋体" w:hAnsi="宋体"/>
          <w:color w:val="000000" w:themeColor="text1"/>
          <w:szCs w:val="21"/>
          <w:u w:val="single"/>
          <w:lang w:val="en-US" w:eastAsia="zh-CN"/>
          <w14:textFill>
            <w14:solidFill>
              <w14:schemeClr w14:val="tx1"/>
            </w14:solidFill>
          </w14:textFill>
        </w:rPr>
        <w:t>19</w:t>
      </w:r>
    </w:p>
    <w:p w14:paraId="143E1D22">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4、采购项目预算：</w:t>
      </w:r>
      <w:r>
        <w:rPr>
          <w:rFonts w:hint="eastAsia" w:ascii="宋体" w:hAnsi="宋体"/>
          <w:bCs/>
          <w:color w:val="000000" w:themeColor="text1"/>
          <w:szCs w:val="21"/>
          <w:u w:val="single"/>
          <w:lang w:val="en-US" w:eastAsia="zh-CN"/>
          <w14:textFill>
            <w14:solidFill>
              <w14:schemeClr w14:val="tx1"/>
            </w14:solidFill>
          </w14:textFill>
        </w:rPr>
        <w:t xml:space="preserve"> 73.93万元</w:t>
      </w:r>
    </w:p>
    <w:p w14:paraId="48C15C60">
      <w:pPr>
        <w:adjustRightInd w:val="0"/>
        <w:snapToGrid w:val="0"/>
        <w:spacing w:line="360" w:lineRule="auto"/>
        <w:ind w:firstLine="630" w:firstLineChars="300"/>
        <w:rPr>
          <w:rFonts w:ascii="宋体" w:hAnsi="宋体"/>
          <w:bCs/>
          <w:color w:val="000000" w:themeColor="text1"/>
          <w:szCs w:val="21"/>
          <w:u w:val="single"/>
          <w14:textFill>
            <w14:solidFill>
              <w14:schemeClr w14:val="tx1"/>
            </w14:solidFill>
          </w14:textFill>
        </w:rPr>
      </w:pPr>
      <w:r>
        <w:rPr>
          <w:rFonts w:hint="eastAsia" w:ascii="宋体" w:hAnsi="宋体" w:eastAsia="宋体" w:cs="宋体"/>
          <w:i w:val="0"/>
          <w:iCs w:val="0"/>
          <w:caps w:val="0"/>
          <w:color w:val="000000"/>
          <w:spacing w:val="0"/>
          <w:sz w:val="21"/>
          <w:szCs w:val="21"/>
        </w:rPr>
        <w:t>□</w:t>
      </w:r>
      <w:r>
        <w:rPr>
          <w:rFonts w:hint="eastAsia" w:ascii="宋体" w:hAnsi="宋体"/>
          <w:iCs/>
          <w:color w:val="000000" w:themeColor="text1"/>
          <w:szCs w:val="21"/>
          <w14:textFill>
            <w14:solidFill>
              <w14:schemeClr w14:val="tx1"/>
            </w14:solidFill>
          </w14:textFill>
        </w:rPr>
        <w:t>支持</w:t>
      </w:r>
      <w:r>
        <w:rPr>
          <w:rFonts w:hint="eastAsia" w:ascii="宋体" w:hAnsi="宋体"/>
          <w:bCs/>
          <w:color w:val="000000" w:themeColor="text1"/>
          <w:szCs w:val="21"/>
          <w14:textFill>
            <w14:solidFill>
              <w14:schemeClr w14:val="tx1"/>
            </w14:solidFill>
          </w14:textFill>
        </w:rPr>
        <w:t>预付款，预付比例：</w:t>
      </w:r>
      <w:r>
        <w:rPr>
          <w:rFonts w:hint="eastAsia" w:ascii="宋体" w:hAnsi="宋体"/>
          <w:bCs/>
          <w:color w:val="000000" w:themeColor="text1"/>
          <w:szCs w:val="21"/>
          <w:u w:val="single"/>
          <w14:textFill>
            <w14:solidFill>
              <w14:schemeClr w14:val="tx1"/>
            </w14:solidFill>
          </w14:textFill>
        </w:rPr>
        <w:t xml:space="preserve">   / </w:t>
      </w:r>
    </w:p>
    <w:p w14:paraId="011569C7">
      <w:pPr>
        <w:adjustRightInd w:val="0"/>
        <w:snapToGri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5、本项目</w:t>
      </w:r>
      <w:r>
        <w:rPr>
          <w:rFonts w:hint="eastAsia" w:ascii="宋体" w:hAnsi="宋体"/>
          <w:color w:val="000000" w:themeColor="text1"/>
          <w:szCs w:val="21"/>
          <w14:textFill>
            <w14:solidFill>
              <w14:schemeClr w14:val="tx1"/>
            </w14:solidFill>
          </w14:textFill>
        </w:rPr>
        <w:t>对应的中小企业划分标准所属行业：</w:t>
      </w:r>
      <w:r>
        <w:rPr>
          <w:rFonts w:hint="eastAsia" w:ascii="宋体" w:hAnsi="宋体"/>
          <w:color w:val="000000" w:themeColor="text1"/>
          <w:szCs w:val="21"/>
          <w:u w:val="single"/>
          <w14:textFill>
            <w14:solidFill>
              <w14:schemeClr w14:val="tx1"/>
            </w14:solidFill>
          </w14:textFill>
        </w:rPr>
        <w:t xml:space="preserve"> 其他未列明行业 </w:t>
      </w:r>
    </w:p>
    <w:p w14:paraId="33A3A3ED">
      <w:pPr>
        <w:adjustRightInd w:val="0"/>
        <w:snapToGri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6、评标方法：</w:t>
      </w:r>
      <w:r>
        <w:rPr>
          <w:rFonts w:hint="eastAsia" w:ascii="宋体" w:hAnsi="宋体" w:eastAsia="宋体" w:cs="宋体"/>
          <w:i w:val="0"/>
          <w:iCs w:val="0"/>
          <w:caps w:val="0"/>
          <w:color w:val="000000"/>
          <w:spacing w:val="0"/>
          <w:sz w:val="21"/>
          <w:szCs w:val="21"/>
          <w:lang w:eastAsia="zh-CN"/>
        </w:rPr>
        <w:t>☑</w:t>
      </w:r>
      <w:r>
        <w:rPr>
          <w:rFonts w:hint="eastAsia" w:ascii="宋体" w:hAnsi="宋体"/>
          <w:iCs/>
          <w:color w:val="000000" w:themeColor="text1"/>
          <w:szCs w:val="21"/>
          <w14:textFill>
            <w14:solidFill>
              <w14:schemeClr w14:val="tx1"/>
            </w14:solidFill>
          </w14:textFill>
        </w:rPr>
        <w:t xml:space="preserve">综合评分法 </w:t>
      </w:r>
      <w:r>
        <w:rPr>
          <w:rFonts w:hint="eastAsia" w:ascii="宋体" w:hAnsi="宋体" w:eastAsia="宋体" w:cs="宋体"/>
          <w:i w:val="0"/>
          <w:iCs w:val="0"/>
          <w:caps w:val="0"/>
          <w:color w:val="000000"/>
          <w:spacing w:val="0"/>
          <w:sz w:val="21"/>
          <w:szCs w:val="21"/>
        </w:rPr>
        <w:t>□</w:t>
      </w:r>
      <w:r>
        <w:rPr>
          <w:rFonts w:hint="eastAsia" w:ascii="宋体" w:hAnsi="宋体"/>
          <w:iCs/>
          <w:color w:val="000000" w:themeColor="text1"/>
          <w:szCs w:val="21"/>
          <w14:textFill>
            <w14:solidFill>
              <w14:schemeClr w14:val="tx1"/>
            </w14:solidFill>
          </w14:textFill>
        </w:rPr>
        <w:t>最低评标价法</w:t>
      </w:r>
    </w:p>
    <w:p w14:paraId="30CA5B6A">
      <w:pPr>
        <w:adjustRightInd w:val="0"/>
        <w:snapToGri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7、合同定价方式：</w:t>
      </w:r>
      <w:r>
        <w:rPr>
          <w:rFonts w:hint="eastAsia" w:ascii="宋体" w:hAnsi="宋体" w:eastAsia="宋体" w:cs="宋体"/>
          <w:i w:val="0"/>
          <w:iCs w:val="0"/>
          <w:caps w:val="0"/>
          <w:color w:val="000000"/>
          <w:spacing w:val="0"/>
          <w:sz w:val="21"/>
          <w:szCs w:val="21"/>
          <w:lang w:eastAsia="zh-CN"/>
        </w:rPr>
        <w:t>☑</w:t>
      </w:r>
      <w:r>
        <w:rPr>
          <w:rFonts w:hint="eastAsia" w:ascii="宋体" w:hAnsi="宋体"/>
          <w:iCs/>
          <w:color w:val="000000" w:themeColor="text1"/>
          <w:szCs w:val="21"/>
          <w14:textFill>
            <w14:solidFill>
              <w14:schemeClr w14:val="tx1"/>
            </w14:solidFill>
          </w14:textFill>
        </w:rPr>
        <w:t xml:space="preserve">固定总价 </w:t>
      </w:r>
      <w:r>
        <w:rPr>
          <w:rFonts w:hint="eastAsia" w:ascii="宋体" w:hAnsi="宋体" w:eastAsia="宋体" w:cs="宋体"/>
          <w:i w:val="0"/>
          <w:iCs w:val="0"/>
          <w:caps w:val="0"/>
          <w:color w:val="000000"/>
          <w:spacing w:val="0"/>
          <w:sz w:val="21"/>
          <w:szCs w:val="21"/>
        </w:rPr>
        <w:t>□</w:t>
      </w:r>
      <w:r>
        <w:rPr>
          <w:rFonts w:hint="eastAsia" w:ascii="宋体" w:hAnsi="宋体"/>
          <w:iCs/>
          <w:color w:val="000000" w:themeColor="text1"/>
          <w:szCs w:val="21"/>
          <w14:textFill>
            <w14:solidFill>
              <w14:schemeClr w14:val="tx1"/>
            </w14:solidFill>
          </w14:textFill>
        </w:rPr>
        <w:t xml:space="preserve">固定单价 </w:t>
      </w:r>
      <w:r>
        <w:rPr>
          <w:rFonts w:hint="eastAsia" w:ascii="宋体" w:hAnsi="宋体" w:eastAsia="宋体" w:cs="宋体"/>
          <w:i w:val="0"/>
          <w:iCs w:val="0"/>
          <w:caps w:val="0"/>
          <w:color w:val="000000"/>
          <w:spacing w:val="0"/>
          <w:sz w:val="21"/>
          <w:szCs w:val="21"/>
        </w:rPr>
        <w:t>□</w:t>
      </w:r>
      <w:r>
        <w:rPr>
          <w:rFonts w:hint="eastAsia" w:ascii="宋体" w:hAnsi="宋体"/>
          <w:iCs/>
          <w:color w:val="000000" w:themeColor="text1"/>
          <w:szCs w:val="21"/>
          <w14:textFill>
            <w14:solidFill>
              <w14:schemeClr w14:val="tx1"/>
            </w14:solidFill>
          </w14:textFill>
        </w:rPr>
        <w:t xml:space="preserve">成本补偿 </w:t>
      </w:r>
      <w:r>
        <w:rPr>
          <w:rFonts w:hint="eastAsia" w:ascii="宋体" w:hAnsi="宋体" w:eastAsia="宋体" w:cs="宋体"/>
          <w:i w:val="0"/>
          <w:iCs w:val="0"/>
          <w:caps w:val="0"/>
          <w:color w:val="000000"/>
          <w:spacing w:val="0"/>
          <w:sz w:val="21"/>
          <w:szCs w:val="21"/>
        </w:rPr>
        <w:t>□</w:t>
      </w:r>
      <w:r>
        <w:rPr>
          <w:rFonts w:hint="eastAsia" w:ascii="宋体" w:hAnsi="宋体"/>
          <w:iCs/>
          <w:color w:val="000000" w:themeColor="text1"/>
          <w:szCs w:val="21"/>
          <w14:textFill>
            <w14:solidFill>
              <w14:schemeClr w14:val="tx1"/>
            </w14:solidFill>
          </w14:textFill>
        </w:rPr>
        <w:t>绩效激励</w:t>
      </w:r>
    </w:p>
    <w:p w14:paraId="267BB7D3">
      <w:pPr>
        <w:adjustRightInd w:val="0"/>
        <w:snapToGri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8、合同履行期限：</w:t>
      </w:r>
      <w:r>
        <w:rPr>
          <w:rFonts w:hint="eastAsia" w:ascii="宋体" w:hAnsi="宋体"/>
          <w:bCs/>
          <w:color w:val="000000" w:themeColor="text1"/>
          <w:szCs w:val="21"/>
          <w:u w:val="single"/>
          <w14:textFill>
            <w14:solidFill>
              <w14:schemeClr w14:val="tx1"/>
            </w14:solidFill>
          </w14:textFill>
        </w:rPr>
        <w:t>签订合同时约定</w:t>
      </w:r>
    </w:p>
    <w:p w14:paraId="08762BEB">
      <w:pPr>
        <w:pStyle w:val="264"/>
        <w:rPr>
          <w:color w:val="auto"/>
        </w:rPr>
      </w:pPr>
      <w:r>
        <w:rPr>
          <w:rFonts w:hint="eastAsia" w:ascii="宋体" w:hAnsi="宋体"/>
          <w:bCs/>
          <w:color w:val="auto"/>
          <w:szCs w:val="21"/>
        </w:rPr>
        <w:t>9、</w:t>
      </w:r>
      <w:r>
        <w:rPr>
          <w:rFonts w:hint="eastAsia"/>
          <w:color w:val="auto"/>
        </w:rPr>
        <w:t>本项目分阶段要求投标人提供以下保证：</w:t>
      </w:r>
    </w:p>
    <w:p w14:paraId="0A8B7C77">
      <w:pPr>
        <w:pStyle w:val="264"/>
        <w:spacing w:line="360" w:lineRule="auto"/>
        <w:rPr>
          <w:rFonts w:hint="eastAsia" w:ascii="宋体" w:hAnsi="宋体"/>
          <w:iCs/>
          <w:color w:val="auto"/>
        </w:rPr>
      </w:pPr>
      <w:r>
        <w:rPr>
          <w:rFonts w:hint="eastAsia" w:ascii="宋体" w:hAnsi="宋体" w:eastAsia="宋体" w:cs="宋体"/>
          <w:i w:val="0"/>
          <w:iCs w:val="0"/>
          <w:caps w:val="0"/>
          <w:color w:val="000000"/>
          <w:spacing w:val="0"/>
          <w:sz w:val="21"/>
          <w:szCs w:val="21"/>
        </w:rPr>
        <w:t>□</w:t>
      </w:r>
      <w:r>
        <w:rPr>
          <w:rFonts w:hint="eastAsia" w:ascii="宋体" w:hAnsi="宋体"/>
          <w:color w:val="auto"/>
        </w:rPr>
        <w:t>投标保证金：</w:t>
      </w:r>
      <w:r>
        <w:rPr>
          <w:rFonts w:hint="eastAsia" w:ascii="宋体" w:hAnsi="宋体"/>
          <w:iCs/>
          <w:color w:val="auto"/>
        </w:rPr>
        <w:t>采购项目预算的</w:t>
      </w:r>
      <w:r>
        <w:rPr>
          <w:rFonts w:hint="eastAsia" w:ascii="宋体" w:hAnsi="宋体"/>
          <w:iCs/>
          <w:color w:val="auto"/>
          <w:u w:val="single"/>
        </w:rPr>
        <w:t xml:space="preserve">  /  </w:t>
      </w:r>
      <w:r>
        <w:rPr>
          <w:rFonts w:hint="eastAsia" w:ascii="宋体" w:hAnsi="宋体"/>
          <w:iCs/>
          <w:color w:val="auto"/>
        </w:rPr>
        <w:t>%</w:t>
      </w:r>
      <w:r>
        <w:rPr>
          <w:rFonts w:hint="eastAsia" w:ascii="宋体" w:hAnsi="宋体"/>
          <w:color w:val="auto"/>
        </w:rPr>
        <w:t>；</w:t>
      </w:r>
    </w:p>
    <w:p w14:paraId="704CC95D">
      <w:pPr>
        <w:pStyle w:val="264"/>
        <w:spacing w:line="360" w:lineRule="auto"/>
        <w:rPr>
          <w:rFonts w:hint="eastAsia" w:ascii="宋体" w:hAnsi="宋体"/>
          <w:iCs/>
          <w:color w:val="auto"/>
        </w:rPr>
      </w:pPr>
      <w:r>
        <w:rPr>
          <w:rFonts w:hint="eastAsia" w:ascii="宋体" w:hAnsi="宋体" w:eastAsia="宋体" w:cs="宋体"/>
          <w:i w:val="0"/>
          <w:iCs w:val="0"/>
          <w:caps w:val="0"/>
          <w:color w:val="000000"/>
          <w:spacing w:val="0"/>
          <w:sz w:val="21"/>
          <w:szCs w:val="21"/>
        </w:rPr>
        <w:t>□</w:t>
      </w:r>
      <w:r>
        <w:rPr>
          <w:rFonts w:hint="eastAsia" w:ascii="宋体" w:hAnsi="宋体"/>
          <w:color w:val="auto"/>
        </w:rPr>
        <w:t>履约保证金：</w:t>
      </w:r>
      <w:r>
        <w:rPr>
          <w:rFonts w:hint="eastAsia" w:ascii="宋体" w:hAnsi="宋体"/>
          <w:iCs/>
          <w:color w:val="auto"/>
        </w:rPr>
        <w:t>中标金额的</w:t>
      </w:r>
      <w:r>
        <w:rPr>
          <w:rFonts w:hint="eastAsia" w:ascii="宋体" w:hAnsi="宋体"/>
          <w:iCs/>
          <w:color w:val="auto"/>
          <w:u w:val="single"/>
        </w:rPr>
        <w:t xml:space="preserve">  /  </w:t>
      </w:r>
      <w:r>
        <w:rPr>
          <w:rFonts w:hint="eastAsia" w:ascii="宋体" w:hAnsi="宋体"/>
          <w:iCs/>
          <w:color w:val="auto"/>
        </w:rPr>
        <w:t>%</w:t>
      </w:r>
      <w:r>
        <w:rPr>
          <w:rFonts w:hint="eastAsia" w:ascii="宋体" w:hAnsi="宋体"/>
          <w:color w:val="auto"/>
        </w:rPr>
        <w:t>；</w:t>
      </w:r>
    </w:p>
    <w:p w14:paraId="6FC50335">
      <w:pPr>
        <w:pStyle w:val="264"/>
        <w:spacing w:line="360" w:lineRule="auto"/>
        <w:rPr>
          <w:rFonts w:hint="eastAsia" w:ascii="宋体" w:hAnsi="宋体"/>
          <w:iCs/>
          <w:color w:val="auto"/>
        </w:rPr>
      </w:pPr>
      <w:r>
        <w:rPr>
          <w:rFonts w:hint="eastAsia" w:ascii="宋体" w:hAnsi="宋体" w:eastAsia="宋体" w:cs="宋体"/>
          <w:i w:val="0"/>
          <w:iCs w:val="0"/>
          <w:caps w:val="0"/>
          <w:color w:val="000000"/>
          <w:spacing w:val="0"/>
          <w:sz w:val="21"/>
          <w:szCs w:val="21"/>
        </w:rPr>
        <w:t>□</w:t>
      </w:r>
      <w:r>
        <w:rPr>
          <w:rFonts w:hint="eastAsia" w:ascii="宋体" w:hAnsi="宋体"/>
          <w:iCs/>
          <w:color w:val="auto"/>
        </w:rPr>
        <w:t>预付款保证金：预付款的</w:t>
      </w:r>
      <w:r>
        <w:rPr>
          <w:rFonts w:hint="eastAsia" w:ascii="宋体" w:hAnsi="宋体"/>
          <w:iCs/>
          <w:color w:val="auto"/>
          <w:u w:val="single"/>
        </w:rPr>
        <w:t xml:space="preserve">  /  </w:t>
      </w:r>
      <w:r>
        <w:rPr>
          <w:rFonts w:hint="eastAsia" w:ascii="宋体" w:hAnsi="宋体"/>
          <w:iCs/>
          <w:color w:val="auto"/>
        </w:rPr>
        <w:t>%；</w:t>
      </w:r>
    </w:p>
    <w:p w14:paraId="0D761CF8">
      <w:pPr>
        <w:pStyle w:val="264"/>
        <w:spacing w:line="360" w:lineRule="auto"/>
        <w:rPr>
          <w:rFonts w:hint="eastAsia" w:ascii="宋体" w:hAnsi="宋体"/>
          <w:b/>
          <w:color w:val="auto"/>
          <w:szCs w:val="21"/>
        </w:rPr>
      </w:pPr>
      <w:r>
        <w:rPr>
          <w:rFonts w:hint="eastAsia" w:ascii="宋体" w:hAnsi="宋体" w:eastAsia="宋体" w:cs="宋体"/>
          <w:i w:val="0"/>
          <w:iCs w:val="0"/>
          <w:caps w:val="0"/>
          <w:color w:val="000000"/>
          <w:spacing w:val="0"/>
          <w:sz w:val="21"/>
          <w:szCs w:val="21"/>
        </w:rPr>
        <w:t>□</w:t>
      </w:r>
      <w:r>
        <w:rPr>
          <w:rFonts w:hint="eastAsia" w:ascii="宋体" w:hAnsi="宋体"/>
          <w:iCs/>
          <w:color w:val="auto"/>
        </w:rPr>
        <w:t>质量保证金：合同金额的</w:t>
      </w:r>
      <w:r>
        <w:rPr>
          <w:rFonts w:hint="eastAsia" w:ascii="宋体" w:hAnsi="宋体"/>
          <w:iCs/>
          <w:color w:val="auto"/>
          <w:u w:val="single"/>
        </w:rPr>
        <w:t xml:space="preserve">  /  </w:t>
      </w:r>
      <w:r>
        <w:rPr>
          <w:rFonts w:hint="eastAsia" w:ascii="宋体" w:hAnsi="宋体"/>
          <w:iCs/>
          <w:color w:val="auto"/>
        </w:rPr>
        <w:t>%。</w:t>
      </w:r>
    </w:p>
    <w:p w14:paraId="15130CE6">
      <w:pPr>
        <w:adjustRightInd w:val="0"/>
        <w:snapToGrid w:val="0"/>
        <w:spacing w:line="360" w:lineRule="auto"/>
        <w:rPr>
          <w:rFonts w:ascii="宋体" w:hAnsi="宋体"/>
          <w:b/>
          <w:color w:val="auto"/>
          <w:szCs w:val="21"/>
        </w:rPr>
      </w:pPr>
      <w:r>
        <w:rPr>
          <w:rFonts w:hint="eastAsia" w:ascii="宋体" w:hAnsi="宋体"/>
          <w:b/>
          <w:color w:val="auto"/>
          <w:szCs w:val="21"/>
        </w:rPr>
        <w:t>二、采购人的采购需求</w:t>
      </w:r>
    </w:p>
    <w:tbl>
      <w:tblPr>
        <w:tblStyle w:val="49"/>
        <w:tblW w:w="927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276"/>
        <w:gridCol w:w="1295"/>
        <w:gridCol w:w="1469"/>
        <w:gridCol w:w="708"/>
        <w:gridCol w:w="1210"/>
        <w:gridCol w:w="1199"/>
        <w:gridCol w:w="750"/>
        <w:gridCol w:w="729"/>
      </w:tblGrid>
      <w:tr w14:paraId="1F870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trPr>
        <w:tc>
          <w:tcPr>
            <w:tcW w:w="641" w:type="dxa"/>
            <w:noWrap w:val="0"/>
            <w:vAlign w:val="center"/>
          </w:tcPr>
          <w:p w14:paraId="120B2658">
            <w:pPr>
              <w:adjustRightInd w:val="0"/>
              <w:snapToGrid w:val="0"/>
              <w:jc w:val="center"/>
              <w:rPr>
                <w:color w:val="auto"/>
                <w:szCs w:val="21"/>
              </w:rPr>
            </w:pPr>
            <w:r>
              <w:rPr>
                <w:rFonts w:hint="eastAsia"/>
                <w:color w:val="auto"/>
                <w:szCs w:val="21"/>
              </w:rPr>
              <w:t xml:space="preserve">包号 </w:t>
            </w:r>
          </w:p>
        </w:tc>
        <w:tc>
          <w:tcPr>
            <w:tcW w:w="1276" w:type="dxa"/>
            <w:noWrap w:val="0"/>
            <w:vAlign w:val="center"/>
          </w:tcPr>
          <w:p w14:paraId="49D94A72">
            <w:pPr>
              <w:adjustRightInd w:val="0"/>
              <w:snapToGrid w:val="0"/>
              <w:jc w:val="center"/>
              <w:rPr>
                <w:color w:val="auto"/>
                <w:szCs w:val="21"/>
              </w:rPr>
            </w:pPr>
            <w:r>
              <w:rPr>
                <w:rFonts w:hint="eastAsia"/>
                <w:color w:val="auto"/>
                <w:szCs w:val="21"/>
              </w:rPr>
              <w:t>包名称</w:t>
            </w:r>
          </w:p>
        </w:tc>
        <w:tc>
          <w:tcPr>
            <w:tcW w:w="1295" w:type="dxa"/>
            <w:noWrap w:val="0"/>
            <w:vAlign w:val="center"/>
          </w:tcPr>
          <w:p w14:paraId="2D3004C3">
            <w:pPr>
              <w:adjustRightInd w:val="0"/>
              <w:snapToGrid w:val="0"/>
              <w:jc w:val="center"/>
              <w:rPr>
                <w:color w:val="auto"/>
                <w:szCs w:val="21"/>
              </w:rPr>
            </w:pPr>
            <w:r>
              <w:rPr>
                <w:rFonts w:hint="eastAsia"/>
                <w:color w:val="auto"/>
                <w:szCs w:val="21"/>
              </w:rPr>
              <w:t>标的名称</w:t>
            </w:r>
          </w:p>
        </w:tc>
        <w:tc>
          <w:tcPr>
            <w:tcW w:w="1469" w:type="dxa"/>
            <w:tcBorders>
              <w:left w:val="single" w:color="auto" w:sz="4" w:space="0"/>
            </w:tcBorders>
            <w:noWrap w:val="0"/>
            <w:vAlign w:val="center"/>
          </w:tcPr>
          <w:p w14:paraId="2AC5B291">
            <w:pPr>
              <w:adjustRightInd w:val="0"/>
              <w:snapToGrid w:val="0"/>
              <w:jc w:val="center"/>
              <w:rPr>
                <w:color w:val="auto"/>
                <w:szCs w:val="21"/>
              </w:rPr>
            </w:pPr>
            <w:r>
              <w:rPr>
                <w:rFonts w:hint="eastAsia"/>
                <w:color w:val="auto"/>
                <w:szCs w:val="21"/>
              </w:rPr>
              <w:t>简要技术要求</w:t>
            </w:r>
          </w:p>
        </w:tc>
        <w:tc>
          <w:tcPr>
            <w:tcW w:w="708" w:type="dxa"/>
            <w:tcBorders>
              <w:left w:val="single" w:color="auto" w:sz="4" w:space="0"/>
            </w:tcBorders>
            <w:noWrap w:val="0"/>
            <w:vAlign w:val="center"/>
          </w:tcPr>
          <w:p w14:paraId="482AA000">
            <w:pPr>
              <w:adjustRightInd w:val="0"/>
              <w:snapToGrid w:val="0"/>
              <w:jc w:val="center"/>
              <w:rPr>
                <w:rFonts w:ascii="宋体" w:hAnsi="宋体" w:cs="宋体"/>
                <w:color w:val="auto"/>
                <w:kern w:val="0"/>
                <w:szCs w:val="21"/>
              </w:rPr>
            </w:pPr>
            <w:r>
              <w:rPr>
                <w:rFonts w:hint="eastAsia"/>
                <w:color w:val="auto"/>
                <w:szCs w:val="21"/>
              </w:rPr>
              <w:t>数量</w:t>
            </w:r>
          </w:p>
        </w:tc>
        <w:tc>
          <w:tcPr>
            <w:tcW w:w="1210" w:type="dxa"/>
            <w:noWrap w:val="0"/>
            <w:vAlign w:val="center"/>
          </w:tcPr>
          <w:p w14:paraId="620071F8">
            <w:pPr>
              <w:adjustRightInd w:val="0"/>
              <w:snapToGrid w:val="0"/>
              <w:jc w:val="center"/>
              <w:rPr>
                <w:color w:val="auto"/>
                <w:szCs w:val="21"/>
              </w:rPr>
            </w:pPr>
            <w:r>
              <w:rPr>
                <w:rFonts w:hint="eastAsia"/>
                <w:color w:val="auto"/>
                <w:szCs w:val="21"/>
              </w:rPr>
              <w:t>标的预算</w:t>
            </w:r>
          </w:p>
        </w:tc>
        <w:tc>
          <w:tcPr>
            <w:tcW w:w="1199" w:type="dxa"/>
            <w:noWrap w:val="0"/>
            <w:vAlign w:val="center"/>
          </w:tcPr>
          <w:p w14:paraId="093A1956">
            <w:pPr>
              <w:adjustRightInd w:val="0"/>
              <w:snapToGrid w:val="0"/>
              <w:jc w:val="center"/>
              <w:rPr>
                <w:color w:val="auto"/>
                <w:szCs w:val="21"/>
              </w:rPr>
            </w:pPr>
            <w:r>
              <w:rPr>
                <w:rFonts w:hint="eastAsia"/>
                <w:color w:val="auto"/>
                <w:szCs w:val="21"/>
              </w:rPr>
              <w:t>最高限价</w:t>
            </w:r>
          </w:p>
        </w:tc>
        <w:tc>
          <w:tcPr>
            <w:tcW w:w="750" w:type="dxa"/>
            <w:noWrap w:val="0"/>
            <w:vAlign w:val="center"/>
          </w:tcPr>
          <w:p w14:paraId="23A3A129">
            <w:pPr>
              <w:adjustRightInd w:val="0"/>
              <w:snapToGrid w:val="0"/>
              <w:jc w:val="center"/>
              <w:rPr>
                <w:color w:val="auto"/>
                <w:szCs w:val="21"/>
              </w:rPr>
            </w:pPr>
            <w:r>
              <w:rPr>
                <w:rFonts w:hint="eastAsia"/>
                <w:color w:val="auto"/>
                <w:szCs w:val="21"/>
              </w:rPr>
              <w:t>节能产品</w:t>
            </w:r>
          </w:p>
        </w:tc>
        <w:tc>
          <w:tcPr>
            <w:tcW w:w="729" w:type="dxa"/>
            <w:noWrap w:val="0"/>
            <w:vAlign w:val="center"/>
          </w:tcPr>
          <w:p w14:paraId="5056B485">
            <w:pPr>
              <w:adjustRightInd w:val="0"/>
              <w:snapToGrid w:val="0"/>
              <w:jc w:val="center"/>
              <w:rPr>
                <w:color w:val="auto"/>
                <w:szCs w:val="21"/>
              </w:rPr>
            </w:pPr>
            <w:r>
              <w:rPr>
                <w:rFonts w:hint="eastAsia"/>
                <w:color w:val="auto"/>
                <w:szCs w:val="21"/>
              </w:rPr>
              <w:t>进口产品</w:t>
            </w:r>
          </w:p>
        </w:tc>
      </w:tr>
      <w:tr w14:paraId="609F1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49" w:hRule="atLeast"/>
        </w:trPr>
        <w:tc>
          <w:tcPr>
            <w:tcW w:w="641" w:type="dxa"/>
            <w:noWrap w:val="0"/>
            <w:vAlign w:val="center"/>
          </w:tcPr>
          <w:p w14:paraId="60DB0D2B">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rFonts w:hint="eastAsia"/>
                <w:color w:val="auto"/>
                <w:szCs w:val="21"/>
              </w:rPr>
            </w:pPr>
            <w:r>
              <w:rPr>
                <w:rFonts w:hint="eastAsia"/>
                <w:color w:val="auto"/>
                <w:szCs w:val="21"/>
              </w:rPr>
              <w:t>1</w:t>
            </w:r>
          </w:p>
        </w:tc>
        <w:tc>
          <w:tcPr>
            <w:tcW w:w="1276" w:type="dxa"/>
            <w:noWrap w:val="0"/>
            <w:vAlign w:val="center"/>
          </w:tcPr>
          <w:p w14:paraId="7FC0F44B">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rFonts w:hint="eastAsia" w:eastAsia="宋体"/>
                <w:color w:val="auto"/>
                <w:szCs w:val="21"/>
                <w:u w:val="none"/>
                <w:lang w:eastAsia="zh-CN"/>
              </w:rPr>
            </w:pPr>
            <w:r>
              <w:rPr>
                <w:rFonts w:hint="eastAsia" w:eastAsia="宋体"/>
                <w:color w:val="auto"/>
                <w:szCs w:val="21"/>
                <w:u w:val="none"/>
                <w:lang w:eastAsia="zh-CN"/>
              </w:rPr>
              <w:t>2026年农村公路路况检测</w:t>
            </w:r>
          </w:p>
        </w:tc>
        <w:tc>
          <w:tcPr>
            <w:tcW w:w="1295" w:type="dxa"/>
            <w:noWrap w:val="0"/>
            <w:vAlign w:val="center"/>
          </w:tcPr>
          <w:p w14:paraId="33B4A9E2">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rFonts w:hint="eastAsia" w:eastAsia="宋体"/>
                <w:color w:val="auto"/>
                <w:szCs w:val="21"/>
                <w:u w:val="none"/>
                <w:lang w:eastAsia="zh-CN"/>
              </w:rPr>
            </w:pPr>
            <w:r>
              <w:rPr>
                <w:rFonts w:hint="eastAsia" w:eastAsia="宋体"/>
                <w:color w:val="auto"/>
                <w:szCs w:val="21"/>
                <w:u w:val="none"/>
                <w:lang w:eastAsia="zh-CN"/>
              </w:rPr>
              <w:t>2026年农村公路路况检测</w:t>
            </w:r>
          </w:p>
        </w:tc>
        <w:tc>
          <w:tcPr>
            <w:tcW w:w="1469" w:type="dxa"/>
            <w:tcBorders>
              <w:left w:val="single" w:color="auto" w:sz="4" w:space="0"/>
            </w:tcBorders>
            <w:noWrap w:val="0"/>
            <w:vAlign w:val="center"/>
          </w:tcPr>
          <w:p w14:paraId="71D7B064">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color w:val="auto"/>
                <w:szCs w:val="21"/>
              </w:rPr>
            </w:pPr>
            <w:r>
              <w:rPr>
                <w:rFonts w:hint="eastAsia" w:hAnsi="宋体" w:cs="宋体"/>
                <w:color w:val="auto"/>
                <w:lang w:eastAsia="zh-CN"/>
              </w:rPr>
              <w:t>详见采购需求</w:t>
            </w:r>
          </w:p>
        </w:tc>
        <w:tc>
          <w:tcPr>
            <w:tcW w:w="708" w:type="dxa"/>
            <w:tcBorders>
              <w:left w:val="single" w:color="auto" w:sz="4" w:space="0"/>
            </w:tcBorders>
            <w:noWrap w:val="0"/>
            <w:vAlign w:val="center"/>
          </w:tcPr>
          <w:p w14:paraId="7354895C">
            <w:pPr>
              <w:keepNext w:val="0"/>
              <w:keepLines w:val="0"/>
              <w:pageBreakBefore w:val="0"/>
              <w:widowControl w:val="0"/>
              <w:kinsoku/>
              <w:wordWrap/>
              <w:overflowPunct/>
              <w:topLinePunct w:val="0"/>
              <w:autoSpaceDE/>
              <w:autoSpaceDN/>
              <w:bidi w:val="0"/>
              <w:adjustRightInd w:val="0"/>
              <w:snapToGrid w:val="0"/>
              <w:spacing w:before="50" w:line="320" w:lineRule="exact"/>
              <w:jc w:val="center"/>
              <w:textAlignment w:val="auto"/>
              <w:rPr>
                <w:rFonts w:hint="eastAsia" w:eastAsia="宋体"/>
                <w:color w:val="auto"/>
                <w:szCs w:val="21"/>
                <w:lang w:eastAsia="zh-CN"/>
              </w:rPr>
            </w:pPr>
            <w:r>
              <w:rPr>
                <w:rFonts w:hint="eastAsia" w:hAnsi="宋体"/>
                <w:color w:val="auto"/>
                <w:kern w:val="0"/>
                <w:lang w:eastAsia="zh-CN"/>
              </w:rPr>
              <w:t>1批</w:t>
            </w:r>
          </w:p>
        </w:tc>
        <w:tc>
          <w:tcPr>
            <w:tcW w:w="1210" w:type="dxa"/>
            <w:noWrap w:val="0"/>
            <w:vAlign w:val="center"/>
          </w:tcPr>
          <w:p w14:paraId="3106BB78">
            <w:pPr>
              <w:pStyle w:val="25"/>
              <w:keepNext w:val="0"/>
              <w:keepLines w:val="0"/>
              <w:pageBreakBefore w:val="0"/>
              <w:widowControl w:val="0"/>
              <w:kinsoku/>
              <w:wordWrap/>
              <w:overflowPunct/>
              <w:topLinePunct w:val="0"/>
              <w:autoSpaceDE/>
              <w:autoSpaceDN/>
              <w:bidi w:val="0"/>
              <w:adjustRightInd w:val="0"/>
              <w:snapToGrid w:val="0"/>
              <w:spacing w:before="50" w:line="320" w:lineRule="exact"/>
              <w:jc w:val="center"/>
              <w:textAlignment w:val="auto"/>
              <w:rPr>
                <w:rFonts w:hint="eastAsia" w:eastAsia="宋体"/>
                <w:color w:val="auto"/>
                <w:lang w:eastAsia="zh-CN"/>
              </w:rPr>
            </w:pPr>
            <w:r>
              <w:rPr>
                <w:rFonts w:hint="eastAsia" w:ascii="宋体" w:hAnsi="宋体" w:cs="Times New Roman"/>
                <w:color w:val="000000"/>
                <w:szCs w:val="21"/>
                <w:lang w:val="en-US" w:eastAsia="zh-CN"/>
              </w:rPr>
              <w:t>73.93</w:t>
            </w:r>
            <w:r>
              <w:rPr>
                <w:rFonts w:hint="eastAsia" w:hAnsi="宋体"/>
                <w:color w:val="auto"/>
                <w:kern w:val="0"/>
                <w:lang w:val="en-US" w:eastAsia="zh-CN"/>
              </w:rPr>
              <w:t>万元</w:t>
            </w:r>
          </w:p>
        </w:tc>
        <w:tc>
          <w:tcPr>
            <w:tcW w:w="1199" w:type="dxa"/>
            <w:noWrap w:val="0"/>
            <w:vAlign w:val="center"/>
          </w:tcPr>
          <w:p w14:paraId="7AD95090">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rFonts w:hint="default" w:eastAsia="宋体"/>
                <w:color w:val="auto"/>
                <w:szCs w:val="21"/>
                <w:lang w:val="en-US" w:eastAsia="zh-CN"/>
              </w:rPr>
            </w:pPr>
            <w:r>
              <w:rPr>
                <w:rFonts w:hint="eastAsia" w:ascii="宋体" w:hAnsi="宋体" w:cs="Times New Roman"/>
                <w:color w:val="000000"/>
                <w:szCs w:val="21"/>
                <w:lang w:val="en-US" w:eastAsia="zh-CN"/>
              </w:rPr>
              <w:t>73.93</w:t>
            </w:r>
            <w:r>
              <w:rPr>
                <w:rFonts w:hint="eastAsia" w:ascii="宋体" w:hAnsi="宋体" w:eastAsia="宋体" w:cs="Courier New"/>
                <w:color w:val="auto"/>
                <w:kern w:val="0"/>
                <w:sz w:val="21"/>
                <w:szCs w:val="21"/>
                <w:lang w:val="en-US" w:eastAsia="zh-CN" w:bidi="ar-SA"/>
              </w:rPr>
              <w:t>万元</w:t>
            </w:r>
          </w:p>
        </w:tc>
        <w:tc>
          <w:tcPr>
            <w:tcW w:w="750" w:type="dxa"/>
            <w:noWrap w:val="0"/>
            <w:vAlign w:val="center"/>
          </w:tcPr>
          <w:p w14:paraId="05BF91CC">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rFonts w:hint="eastAsia"/>
                <w:color w:val="auto"/>
                <w:szCs w:val="21"/>
              </w:rPr>
            </w:pPr>
            <w:r>
              <w:rPr>
                <w:rFonts w:hint="eastAsia"/>
                <w:color w:val="auto"/>
                <w:szCs w:val="21"/>
              </w:rPr>
              <w:t>/</w:t>
            </w:r>
          </w:p>
        </w:tc>
        <w:tc>
          <w:tcPr>
            <w:tcW w:w="729" w:type="dxa"/>
            <w:noWrap w:val="0"/>
            <w:vAlign w:val="center"/>
          </w:tcPr>
          <w:p w14:paraId="739EA25B">
            <w:pPr>
              <w:keepNext w:val="0"/>
              <w:keepLines w:val="0"/>
              <w:pageBreakBefore w:val="0"/>
              <w:widowControl w:val="0"/>
              <w:kinsoku/>
              <w:wordWrap/>
              <w:overflowPunct/>
              <w:topLinePunct w:val="0"/>
              <w:autoSpaceDE/>
              <w:autoSpaceDN/>
              <w:bidi w:val="0"/>
              <w:adjustRightInd w:val="0"/>
              <w:snapToGrid w:val="0"/>
              <w:spacing w:before="156" w:beforeLines="50" w:line="320" w:lineRule="exact"/>
              <w:jc w:val="center"/>
              <w:textAlignment w:val="auto"/>
              <w:rPr>
                <w:rFonts w:hint="eastAsia"/>
                <w:color w:val="auto"/>
                <w:szCs w:val="21"/>
              </w:rPr>
            </w:pPr>
            <w:r>
              <w:rPr>
                <w:rFonts w:hint="eastAsia"/>
                <w:color w:val="auto"/>
                <w:szCs w:val="21"/>
              </w:rPr>
              <w:t>/</w:t>
            </w:r>
          </w:p>
        </w:tc>
      </w:tr>
    </w:tbl>
    <w:p w14:paraId="0CC61D7E">
      <w:pPr>
        <w:adjustRightInd w:val="0"/>
        <w:snapToGrid w:val="0"/>
        <w:spacing w:line="360" w:lineRule="auto"/>
        <w:rPr>
          <w:rFonts w:ascii="宋体" w:hAnsi="宋体"/>
          <w:color w:val="auto"/>
          <w:szCs w:val="21"/>
        </w:rPr>
      </w:pPr>
    </w:p>
    <w:p w14:paraId="1BB054ED">
      <w:pPr>
        <w:adjustRightInd w:val="0"/>
        <w:snapToGrid w:val="0"/>
        <w:spacing w:line="360" w:lineRule="auto"/>
        <w:rPr>
          <w:rFonts w:ascii="宋体" w:hAnsi="宋体"/>
          <w:b/>
          <w:color w:val="auto"/>
          <w:szCs w:val="21"/>
        </w:rPr>
      </w:pPr>
      <w:r>
        <w:rPr>
          <w:rFonts w:hint="eastAsia" w:ascii="宋体" w:hAnsi="宋体"/>
          <w:b/>
          <w:color w:val="auto"/>
          <w:szCs w:val="21"/>
        </w:rPr>
        <w:t>三、采购项目需落实的政府采购政策</w:t>
      </w:r>
      <w:r>
        <w:rPr>
          <w:rFonts w:hint="eastAsia" w:ascii="宋体" w:hAnsi="宋体"/>
          <w:color w:val="auto"/>
          <w:szCs w:val="21"/>
        </w:rPr>
        <w:t>：</w:t>
      </w:r>
    </w:p>
    <w:p w14:paraId="4C4254A2">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（1）强制采购：政府采购实行强制采购的节能产品。    </w:t>
      </w:r>
    </w:p>
    <w:p w14:paraId="3C58C0DD">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（2）优先采购：政府采购鼓励采购节能环保产品。</w:t>
      </w:r>
    </w:p>
    <w:p w14:paraId="397E5D89">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（3）价格评审优惠：政府采购促进中小企业发展（包括政府采购支持监狱企业发展、政府采购促进残疾人就业）。</w:t>
      </w:r>
    </w:p>
    <w:p w14:paraId="01BBF897">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采购进口产品：本采购项目</w:t>
      </w:r>
      <w:r>
        <w:rPr>
          <w:rFonts w:hint="eastAsia" w:ascii="宋体" w:hAnsi="宋体"/>
          <w:color w:val="auto"/>
          <w:szCs w:val="21"/>
          <w:u w:val="single"/>
          <w:lang w:val="en-US" w:eastAsia="zh-CN"/>
        </w:rPr>
        <w:t> 拒绝 </w:t>
      </w:r>
      <w:r>
        <w:rPr>
          <w:rFonts w:hint="eastAsia" w:ascii="宋体" w:hAnsi="宋体"/>
          <w:color w:val="auto"/>
          <w:szCs w:val="21"/>
          <w:lang w:val="en-US" w:eastAsia="zh-CN"/>
        </w:rPr>
        <w:t>进口产品。</w:t>
      </w:r>
    </w:p>
    <w:p w14:paraId="57AB7118">
      <w:pPr>
        <w:adjustRightInd w:val="0"/>
        <w:snapToGrid w:val="0"/>
        <w:spacing w:line="360" w:lineRule="auto"/>
        <w:ind w:firstLine="420" w:firstLineChars="200"/>
        <w:rPr>
          <w:rFonts w:hint="eastAsia" w:ascii="宋体" w:hAnsi="宋体"/>
          <w:color w:val="auto"/>
          <w:szCs w:val="21"/>
        </w:rPr>
      </w:pPr>
    </w:p>
    <w:p w14:paraId="5ED8F84C">
      <w:pPr>
        <w:adjustRightInd w:val="0"/>
        <w:snapToGrid w:val="0"/>
        <w:spacing w:line="360" w:lineRule="auto"/>
        <w:rPr>
          <w:rFonts w:ascii="宋体" w:hAnsi="宋体"/>
          <w:color w:val="auto"/>
          <w:szCs w:val="21"/>
        </w:rPr>
      </w:pPr>
      <w:r>
        <w:rPr>
          <w:rFonts w:hint="eastAsia" w:ascii="宋体" w:hAnsi="宋体"/>
          <w:b/>
          <w:color w:val="auto"/>
          <w:szCs w:val="21"/>
        </w:rPr>
        <w:t>四、供应商的资格要求</w:t>
      </w:r>
      <w:r>
        <w:rPr>
          <w:rFonts w:hint="eastAsia" w:ascii="宋体" w:hAnsi="宋体"/>
          <w:color w:val="auto"/>
          <w:szCs w:val="21"/>
        </w:rPr>
        <w:t>：</w:t>
      </w:r>
    </w:p>
    <w:p w14:paraId="7BD7209E">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1、供应商的基本资格条件：供应商必须是在中华人民共和国境内注册登记的法人、其他组织或者自然人，且应当符合《政府采购法》第二十二条第一款的规定。</w:t>
      </w:r>
    </w:p>
    <w:p w14:paraId="79F08309">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（1）具有独立承担民事责任的能力。</w:t>
      </w:r>
    </w:p>
    <w:p w14:paraId="462B89FE">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（2）具有良好的商业信誉和健全的财务会计制度。</w:t>
      </w:r>
    </w:p>
    <w:p w14:paraId="4AFD0930">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（3）具有履行合同所必需的设备和专业技术能力。</w:t>
      </w:r>
    </w:p>
    <w:p w14:paraId="7AA34B15">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（4）有依法缴纳税收和社会保障资金的良好记录。</w:t>
      </w:r>
    </w:p>
    <w:p w14:paraId="1A75C8C2">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（5）参加政府采购活动前三年内，在经营活动中没有重大违法记录。</w:t>
      </w:r>
    </w:p>
    <w:p w14:paraId="2091B7A1">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（6）法律、行政法规规定的其他条件</w:t>
      </w:r>
      <w:r>
        <w:rPr>
          <w:rFonts w:hint="eastAsia" w:ascii="宋体" w:hAnsi="宋体"/>
          <w:color w:val="auto"/>
          <w:szCs w:val="21"/>
          <w:lang w:eastAsia="zh-CN"/>
        </w:rPr>
        <w:t>。</w:t>
      </w:r>
    </w:p>
    <w:p w14:paraId="18D1B47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2、落实政府采购政策需满足的资格要求：</w:t>
      </w:r>
    </w:p>
    <w:p w14:paraId="1F27DDBD">
      <w:pPr>
        <w:adjustRightInd w:val="0"/>
        <w:snapToGrid w:val="0"/>
        <w:spacing w:line="360" w:lineRule="auto"/>
        <w:ind w:firstLine="630" w:firstLineChars="300"/>
        <w:rPr>
          <w:rFonts w:ascii="宋体" w:hAnsi="宋体"/>
          <w:color w:val="auto"/>
          <w:szCs w:val="21"/>
        </w:rPr>
      </w:pPr>
      <w:r>
        <w:rPr>
          <w:rFonts w:hint="eastAsia" w:ascii="宋体" w:hAnsi="宋体" w:eastAsia="宋体" w:cs="宋体"/>
          <w:i w:val="0"/>
          <w:iCs w:val="0"/>
          <w:caps w:val="0"/>
          <w:color w:val="000000"/>
          <w:spacing w:val="0"/>
          <w:sz w:val="21"/>
          <w:szCs w:val="21"/>
          <w:lang w:eastAsia="zh-CN"/>
        </w:rPr>
        <w:t>□</w:t>
      </w:r>
      <w:r>
        <w:rPr>
          <w:rFonts w:hint="eastAsia" w:ascii="宋体" w:hAnsi="宋体"/>
          <w:iCs/>
          <w:color w:val="auto"/>
          <w:szCs w:val="21"/>
        </w:rPr>
        <w:t>专门面向</w:t>
      </w:r>
      <w:r>
        <w:rPr>
          <w:rFonts w:hint="eastAsia" w:ascii="宋体" w:hAnsi="宋体"/>
          <w:bCs/>
          <w:color w:val="auto"/>
          <w:szCs w:val="21"/>
        </w:rPr>
        <w:t>：</w:t>
      </w:r>
      <w:r>
        <w:rPr>
          <w:rFonts w:hint="eastAsia" w:ascii="宋体" w:hAnsi="宋体" w:eastAsia="宋体" w:cs="宋体"/>
          <w:i w:val="0"/>
          <w:iCs w:val="0"/>
          <w:caps w:val="0"/>
          <w:color w:val="000000"/>
          <w:spacing w:val="0"/>
          <w:sz w:val="21"/>
          <w:szCs w:val="21"/>
          <w:lang w:eastAsia="zh-CN"/>
        </w:rPr>
        <w:t>□</w:t>
      </w:r>
      <w:r>
        <w:rPr>
          <w:rFonts w:hint="eastAsia" w:ascii="宋体" w:hAnsi="宋体"/>
          <w:iCs/>
          <w:color w:val="auto"/>
          <w:szCs w:val="21"/>
        </w:rPr>
        <w:t xml:space="preserve">中小企业  </w:t>
      </w:r>
      <w:r>
        <w:rPr>
          <w:rFonts w:hint="eastAsia" w:ascii="宋体" w:hAnsi="宋体" w:eastAsia="宋体" w:cs="宋体"/>
          <w:i w:val="0"/>
          <w:iCs w:val="0"/>
          <w:caps w:val="0"/>
          <w:color w:val="000000"/>
          <w:spacing w:val="0"/>
          <w:sz w:val="21"/>
          <w:szCs w:val="21"/>
          <w:lang w:eastAsia="zh-CN"/>
        </w:rPr>
        <w:t>□</w:t>
      </w:r>
      <w:r>
        <w:rPr>
          <w:rFonts w:hint="eastAsia" w:ascii="宋体" w:hAnsi="宋体"/>
          <w:iCs/>
          <w:color w:val="auto"/>
          <w:szCs w:val="21"/>
        </w:rPr>
        <w:t xml:space="preserve">小微企业 </w:t>
      </w:r>
      <w:r>
        <w:rPr>
          <w:rFonts w:hint="eastAsia" w:ascii="宋体" w:hAnsi="宋体" w:eastAsia="宋体" w:cs="宋体"/>
          <w:i w:val="0"/>
          <w:iCs w:val="0"/>
          <w:caps w:val="0"/>
          <w:color w:val="000000"/>
          <w:spacing w:val="0"/>
          <w:sz w:val="21"/>
          <w:szCs w:val="21"/>
          <w:lang w:eastAsia="zh-CN"/>
        </w:rPr>
        <w:t>□</w:t>
      </w:r>
      <w:r>
        <w:rPr>
          <w:rFonts w:hint="eastAsia" w:ascii="宋体" w:hAnsi="宋体"/>
          <w:iCs/>
          <w:color w:val="auto"/>
          <w:szCs w:val="21"/>
        </w:rPr>
        <w:t>监狱企业</w:t>
      </w:r>
      <w:r>
        <w:rPr>
          <w:rFonts w:hint="eastAsia" w:ascii="宋体" w:hAnsi="宋体"/>
          <w:iCs/>
          <w:color w:val="auto"/>
          <w:szCs w:val="21"/>
          <w:lang w:val="en-US" w:eastAsia="zh-CN"/>
        </w:rPr>
        <w:t xml:space="preserve"> </w:t>
      </w:r>
      <w:r>
        <w:rPr>
          <w:rFonts w:hint="eastAsia" w:ascii="宋体" w:hAnsi="宋体" w:eastAsia="宋体" w:cs="宋体"/>
          <w:i w:val="0"/>
          <w:iCs w:val="0"/>
          <w:caps w:val="0"/>
          <w:color w:val="000000"/>
          <w:spacing w:val="0"/>
          <w:sz w:val="21"/>
          <w:szCs w:val="21"/>
          <w:lang w:eastAsia="zh-CN"/>
        </w:rPr>
        <w:t>□</w:t>
      </w:r>
      <w:r>
        <w:rPr>
          <w:rFonts w:hint="eastAsia" w:ascii="宋体" w:hAnsi="宋体"/>
          <w:iCs/>
          <w:color w:val="auto"/>
          <w:szCs w:val="21"/>
        </w:rPr>
        <w:t>福利性单位。</w:t>
      </w:r>
    </w:p>
    <w:p w14:paraId="7A901FEC">
      <w:pPr>
        <w:adjustRightInd w:val="0"/>
        <w:snapToGrid w:val="0"/>
        <w:spacing w:line="360" w:lineRule="auto"/>
        <w:ind w:firstLine="630" w:firstLineChars="300"/>
        <w:rPr>
          <w:rFonts w:ascii="宋体" w:hAnsi="宋体"/>
          <w:bCs/>
          <w:color w:val="auto"/>
          <w:szCs w:val="21"/>
        </w:rPr>
      </w:pPr>
      <w:r>
        <w:rPr>
          <w:rFonts w:hint="eastAsia" w:ascii="宋体" w:hAnsi="宋体" w:eastAsia="宋体" w:cs="宋体"/>
          <w:i w:val="0"/>
          <w:iCs w:val="0"/>
          <w:caps w:val="0"/>
          <w:color w:val="000000"/>
          <w:spacing w:val="0"/>
          <w:sz w:val="21"/>
          <w:szCs w:val="21"/>
        </w:rPr>
        <w:t>□</w:t>
      </w:r>
      <w:r>
        <w:rPr>
          <w:rFonts w:hint="eastAsia" w:ascii="宋体" w:hAnsi="宋体"/>
          <w:iCs/>
          <w:color w:val="auto"/>
          <w:szCs w:val="21"/>
        </w:rPr>
        <w:t>强制</w:t>
      </w:r>
      <w:r>
        <w:rPr>
          <w:rFonts w:hint="eastAsia" w:ascii="宋体" w:hAnsi="宋体"/>
          <w:bCs/>
          <w:color w:val="auto"/>
          <w:szCs w:val="21"/>
        </w:rPr>
        <w:t>分包：大型企业应将采购份额的</w:t>
      </w:r>
      <w:r>
        <w:rPr>
          <w:rFonts w:hint="eastAsia" w:ascii="宋体" w:hAnsi="宋体"/>
          <w:bCs/>
          <w:color w:val="auto"/>
          <w:szCs w:val="21"/>
          <w:u w:val="single"/>
        </w:rPr>
        <w:t xml:space="preserve">     /    </w:t>
      </w:r>
      <w:r>
        <w:rPr>
          <w:rFonts w:hint="eastAsia" w:ascii="宋体" w:hAnsi="宋体"/>
          <w:bCs/>
          <w:color w:val="auto"/>
          <w:szCs w:val="21"/>
        </w:rPr>
        <w:t>%分包给中小企业。</w:t>
      </w:r>
    </w:p>
    <w:p w14:paraId="6A9A0100">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0000FF"/>
          <w:szCs w:val="21"/>
          <w:lang w:val="en-US" w:eastAsia="zh-CN"/>
        </w:rPr>
        <w:t>3、</w:t>
      </w:r>
      <w:r>
        <w:rPr>
          <w:rFonts w:hint="eastAsia" w:ascii="宋体" w:hAnsi="宋体"/>
          <w:color w:val="0000FF"/>
          <w:szCs w:val="21"/>
        </w:rPr>
        <w:t>采购项目的特定资格条件：</w:t>
      </w:r>
      <w:r>
        <w:rPr>
          <w:rFonts w:hint="eastAsia" w:ascii="宋体" w:hAnsi="宋体" w:eastAsia="宋体" w:cs="Times New Roman"/>
          <w:color w:val="0000FF"/>
          <w:szCs w:val="21"/>
        </w:rPr>
        <w:t>具有省级及以上交通行政主管部门颁发的公路工程综合乙级及以上试验检测资质，并且取得省级及以上质量技术监督部门颁发年检合格的资质认定（CMA）证书。</w:t>
      </w:r>
    </w:p>
    <w:p w14:paraId="2E5B4F6E">
      <w:pPr>
        <w:numPr>
          <w:ilvl w:val="0"/>
          <w:numId w:val="0"/>
        </w:numPr>
        <w:adjustRightInd w:val="0"/>
        <w:snapToGrid w:val="0"/>
        <w:spacing w:line="360" w:lineRule="auto"/>
        <w:rPr>
          <w:rFonts w:ascii="宋体" w:hAnsi="宋体"/>
          <w:color w:val="auto"/>
          <w:szCs w:val="21"/>
        </w:rPr>
      </w:pPr>
      <w:r>
        <w:rPr>
          <w:rFonts w:hint="eastAsia" w:ascii="宋体" w:hAnsi="宋体"/>
          <w:color w:val="0000FF"/>
          <w:szCs w:val="21"/>
          <w:lang w:val="en-US" w:eastAsia="zh-CN"/>
        </w:rPr>
        <w:t xml:space="preserve">    </w:t>
      </w:r>
      <w:r>
        <w:rPr>
          <w:rFonts w:hint="eastAsia" w:ascii="宋体" w:hAnsi="宋体"/>
          <w:color w:val="auto"/>
          <w:szCs w:val="21"/>
          <w:lang w:val="en-US" w:eastAsia="zh-CN"/>
        </w:rPr>
        <w:t>4、</w:t>
      </w:r>
      <w:r>
        <w:rPr>
          <w:rFonts w:hint="eastAsia" w:ascii="宋体" w:hAnsi="宋体"/>
          <w:color w:val="auto"/>
          <w:szCs w:val="21"/>
        </w:rPr>
        <w:t>单位负责人为同一人或者存在直接控股、管理关系的不同投标人，不得参加同一合同项下的政府采购活动。</w:t>
      </w:r>
    </w:p>
    <w:p w14:paraId="7AF60745">
      <w:pPr>
        <w:adjustRightInd w:val="0"/>
        <w:snapToGrid w:val="0"/>
        <w:spacing w:line="360" w:lineRule="auto"/>
        <w:ind w:firstLine="420" w:firstLineChars="200"/>
        <w:rPr>
          <w:rFonts w:ascii="宋体" w:hAnsi="宋体"/>
          <w:color w:val="0000FF"/>
          <w:szCs w:val="21"/>
        </w:rPr>
      </w:pPr>
      <w:r>
        <w:rPr>
          <w:rFonts w:hint="eastAsia" w:ascii="宋体" w:hAnsi="宋体"/>
          <w:color w:val="auto"/>
          <w:szCs w:val="21"/>
        </w:rPr>
        <w:t>5、为本采购项目提供整体设计、规范编制或者项目管理、监理、检测等服务的，不得再参加此项目的其他采购活动。</w:t>
      </w:r>
    </w:p>
    <w:p w14:paraId="7F525BD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6、列入失信被执行人、重大税收违法失信主体名单，列入政府采购严重违法失信行为记录名单的，拒绝其参与政府采购活动。</w:t>
      </w:r>
    </w:p>
    <w:p w14:paraId="0615C1C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7、联合体投标。本次招标</w:t>
      </w:r>
      <w:r>
        <w:rPr>
          <w:rFonts w:hint="eastAsia" w:ascii="宋体" w:hAnsi="宋体"/>
          <w:color w:val="auto"/>
          <w:szCs w:val="21"/>
          <w:u w:val="single"/>
        </w:rPr>
        <w:t xml:space="preserve">  不接受 </w:t>
      </w:r>
      <w:r>
        <w:rPr>
          <w:rFonts w:hint="eastAsia" w:ascii="宋体" w:hAnsi="宋体"/>
          <w:color w:val="auto"/>
          <w:szCs w:val="21"/>
        </w:rPr>
        <w:t>(接受或不接受)联合体投标。接受联合体投标的，联合体应当具备下列条件：</w:t>
      </w:r>
      <w:r>
        <w:rPr>
          <w:rFonts w:hint="eastAsia" w:ascii="宋体" w:hAnsi="宋体"/>
          <w:color w:val="auto"/>
          <w:szCs w:val="21"/>
          <w:u w:val="single"/>
        </w:rPr>
        <w:t xml:space="preserve">  / </w:t>
      </w:r>
      <w:r>
        <w:rPr>
          <w:rFonts w:hint="eastAsia" w:ascii="宋体" w:hAnsi="宋体"/>
          <w:color w:val="auto"/>
          <w:szCs w:val="21"/>
        </w:rPr>
        <w:t>。</w:t>
      </w:r>
    </w:p>
    <w:p w14:paraId="11AEA309">
      <w:pPr>
        <w:adjustRightInd w:val="0"/>
        <w:snapToGrid w:val="0"/>
        <w:spacing w:line="360" w:lineRule="auto"/>
        <w:rPr>
          <w:rFonts w:ascii="宋体" w:hAnsi="宋体"/>
          <w:b/>
          <w:color w:val="auto"/>
          <w:szCs w:val="21"/>
        </w:rPr>
      </w:pPr>
      <w:r>
        <w:rPr>
          <w:rFonts w:hint="eastAsia" w:ascii="宋体" w:hAnsi="宋体"/>
          <w:b/>
          <w:color w:val="auto"/>
          <w:szCs w:val="21"/>
        </w:rPr>
        <w:t>五、获取招标文件的时间、期限、地点及方式</w:t>
      </w:r>
    </w:p>
    <w:p w14:paraId="7F0F7F9B">
      <w:pPr>
        <w:keepNext w:val="0"/>
        <w:keepLines w:val="0"/>
        <w:widowControl/>
        <w:suppressLineNumbers w:val="0"/>
        <w:spacing w:before="152" w:beforeAutospacing="0" w:after="0" w:afterAutospacing="1" w:line="400" w:lineRule="atLeast"/>
        <w:ind w:left="152" w:right="0" w:firstLine="210"/>
        <w:jc w:val="left"/>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1、获取时间：从202</w:t>
      </w: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cs="宋体"/>
          <w:i w:val="0"/>
          <w:iCs w:val="0"/>
          <w:caps w:val="0"/>
          <w:color w:val="000000"/>
          <w:spacing w:val="0"/>
          <w:kern w:val="0"/>
          <w:sz w:val="21"/>
          <w:szCs w:val="21"/>
          <w:lang w:val="en-US" w:eastAsia="zh-CN" w:bidi="ar"/>
        </w:rPr>
        <w:t>17</w:t>
      </w:r>
      <w:r>
        <w:rPr>
          <w:rFonts w:hint="eastAsia" w:ascii="宋体" w:hAnsi="宋体" w:eastAsia="宋体" w:cs="宋体"/>
          <w:i w:val="0"/>
          <w:iCs w:val="0"/>
          <w:caps w:val="0"/>
          <w:color w:val="000000"/>
          <w:spacing w:val="0"/>
          <w:kern w:val="0"/>
          <w:sz w:val="21"/>
          <w:szCs w:val="21"/>
          <w:lang w:val="en-US" w:eastAsia="zh-CN" w:bidi="ar"/>
        </w:rPr>
        <w:t>日起至202</w:t>
      </w: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cs="宋体"/>
          <w:i w:val="0"/>
          <w:iCs w:val="0"/>
          <w:caps w:val="0"/>
          <w:color w:val="000000"/>
          <w:spacing w:val="0"/>
          <w:kern w:val="0"/>
          <w:sz w:val="21"/>
          <w:szCs w:val="21"/>
          <w:lang w:val="en-US" w:eastAsia="zh-CN" w:bidi="ar"/>
        </w:rPr>
        <w:t>25</w:t>
      </w:r>
      <w:r>
        <w:rPr>
          <w:rFonts w:hint="eastAsia" w:ascii="宋体" w:hAnsi="宋体" w:eastAsia="宋体" w:cs="宋体"/>
          <w:i w:val="0"/>
          <w:iCs w:val="0"/>
          <w:caps w:val="0"/>
          <w:color w:val="000000"/>
          <w:spacing w:val="0"/>
          <w:kern w:val="0"/>
          <w:sz w:val="21"/>
          <w:szCs w:val="21"/>
          <w:lang w:val="en-US" w:eastAsia="zh-CN" w:bidi="ar"/>
        </w:rPr>
        <w:t>日，每天9:00—12:00,14:30—17:00(北京时间，双休日及节假日休息)。</w:t>
      </w:r>
    </w:p>
    <w:p w14:paraId="58CBE4A8">
      <w:pPr>
        <w:keepNext w:val="0"/>
        <w:keepLines w:val="0"/>
        <w:widowControl/>
        <w:suppressLineNumbers w:val="0"/>
        <w:spacing w:before="152" w:beforeAutospacing="0" w:after="0" w:afterAutospacing="1" w:line="400" w:lineRule="atLeast"/>
        <w:ind w:left="152" w:right="0" w:firstLine="210"/>
        <w:jc w:val="left"/>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2、获取地点：湖南明睿工程项目管理有限公司（溆浦县翠园华府6栋1单元负1楼 ）。</w:t>
      </w:r>
    </w:p>
    <w:p w14:paraId="77BD7CE3">
      <w:pPr>
        <w:keepNext w:val="0"/>
        <w:keepLines w:val="0"/>
        <w:widowControl/>
        <w:suppressLineNumbers w:val="0"/>
        <w:spacing w:before="152" w:beforeAutospacing="0" w:after="0" w:afterAutospacing="1" w:line="400" w:lineRule="atLeast"/>
        <w:ind w:left="152" w:right="0" w:firstLine="210"/>
        <w:jc w:val="left"/>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3、获取方式：现场报名领取磋商文件。</w:t>
      </w:r>
    </w:p>
    <w:p w14:paraId="1E1E12D6">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4、报名领取磋商文件时，请投标经办人携带：</w:t>
      </w:r>
    </w:p>
    <w:p w14:paraId="4F0E7D4E">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（1）法人或者其他组织的营业执照等主体资格证明文件复印件。 </w:t>
      </w:r>
    </w:p>
    <w:p w14:paraId="09EECE9F">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（2）供应商资格声明(格式)原件、湖南省政府采购供应商资格承诺函；格式见附件。</w:t>
      </w:r>
    </w:p>
    <w:p w14:paraId="051FB5CB">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（3）符合基本资格、特定资格条件证明材料复印件或者情况说明； </w:t>
      </w:r>
    </w:p>
    <w:p w14:paraId="7783797F">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（4）法定代表人提交法定代表人身份证明原件及本人二代身份证或者委托人代理人提交授权委托书原件并附法定代表人身份证明及本人二代身份证；</w:t>
      </w:r>
    </w:p>
    <w:p w14:paraId="726F0759">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（5）</w:t>
      </w:r>
      <w:r>
        <w:rPr>
          <w:rFonts w:hint="eastAsia" w:ascii="宋体" w:hAnsi="宋体" w:eastAsia="宋体" w:cs="宋体"/>
          <w:i w:val="0"/>
          <w:iCs w:val="0"/>
          <w:caps w:val="0"/>
          <w:color w:val="000000"/>
          <w:spacing w:val="0"/>
          <w:sz w:val="21"/>
          <w:szCs w:val="21"/>
        </w:rPr>
        <w:t>提交截图证明未被“信用中国”网站www.creditchina.gov.cn列入失信被执行人和重大税收违法案件当事人名单；未被在“中国政府采购网”网站www.ccgp.gov.cn）列入政府采购严重违法失信行为记录名单（截图时间在公告期内）。</w:t>
      </w:r>
    </w:p>
    <w:p w14:paraId="7EA18DB9">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5、其他说明：</w:t>
      </w:r>
    </w:p>
    <w:p w14:paraId="14866BB2">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（1）提供的资格证明材料均须加盖供应商单位原始公章,写明联系方式和邮箱，并编制目录、页码胶装成册，一式两份。</w:t>
      </w:r>
    </w:p>
    <w:p w14:paraId="5422934F">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（2）所有证明材料内容均要求清晰易辨完整，否则视为无效证明材料。</w:t>
      </w:r>
    </w:p>
    <w:p w14:paraId="403BB6D9">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为贯彻落实（湘财购〔2022〕17号）文，积极推行“承诺+信用管理”的供应商资格审查办法，要求供应商提供的相关财务状况、缴纳税收和社保等证明材料可改为书面承诺，符合政府采购的资格条件即可参加政府采购活动。</w:t>
      </w:r>
    </w:p>
    <w:p w14:paraId="35C98B1D">
      <w:pPr>
        <w:keepNext w:val="0"/>
        <w:keepLines w:val="0"/>
        <w:widowControl/>
        <w:suppressLineNumbers w:val="0"/>
        <w:spacing w:before="0" w:beforeAutospacing="1" w:after="0" w:afterAutospacing="1"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（4）供应商应对提交的所有资格证明材料真实性负责，不接受存在虚假或伪造或违法违规等情况的资格证明材料及文件，一经发现，取消竞标资格并报相关职能部门追究相应责任。</w:t>
      </w:r>
    </w:p>
    <w:p w14:paraId="45740AD2">
      <w:pPr>
        <w:keepNext w:val="0"/>
        <w:keepLines w:val="0"/>
        <w:widowControl/>
        <w:suppressLineNumbers w:val="0"/>
        <w:spacing w:before="152" w:beforeAutospacing="0" w:after="0" w:afterAutospacing="1" w:line="360" w:lineRule="atLeast"/>
        <w:ind w:right="0"/>
        <w:jc w:val="left"/>
        <w:rPr>
          <w:rFonts w:hint="eastAsia" w:ascii="宋体" w:hAnsi="宋体" w:eastAsia="宋体" w:cs="宋体"/>
          <w:sz w:val="21"/>
          <w:szCs w:val="21"/>
        </w:rPr>
      </w:pPr>
      <w:r>
        <w:rPr>
          <w:rFonts w:hint="eastAsia" w:ascii="宋体" w:hAnsi="宋体" w:eastAsia="宋体" w:cs="宋体"/>
          <w:b/>
          <w:bCs/>
          <w:i w:val="0"/>
          <w:iCs w:val="0"/>
          <w:caps w:val="0"/>
          <w:color w:val="000000"/>
          <w:spacing w:val="0"/>
          <w:kern w:val="0"/>
          <w:sz w:val="21"/>
          <w:szCs w:val="21"/>
          <w:lang w:val="en-US" w:eastAsia="zh-CN" w:bidi="ar"/>
        </w:rPr>
        <w:t>六、响应文件提交的截止时间、开启时间及地点</w:t>
      </w:r>
    </w:p>
    <w:p w14:paraId="2967A7E8">
      <w:pPr>
        <w:keepNext w:val="0"/>
        <w:keepLines w:val="0"/>
        <w:widowControl/>
        <w:suppressLineNumbers w:val="0"/>
        <w:spacing w:before="0" w:beforeAutospacing="1" w:after="0" w:afterAutospacing="0" w:line="420" w:lineRule="atLeast"/>
        <w:ind w:left="153" w:right="0" w:firstLine="424"/>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1、提交首次响应文件的截止时间为：202</w:t>
      </w: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cs="宋体"/>
          <w:i w:val="0"/>
          <w:iCs w:val="0"/>
          <w:caps w:val="0"/>
          <w:color w:val="000000"/>
          <w:spacing w:val="0"/>
          <w:kern w:val="0"/>
          <w:sz w:val="21"/>
          <w:szCs w:val="21"/>
          <w:lang w:val="en-US" w:eastAsia="zh-CN" w:bidi="ar"/>
        </w:rPr>
        <w:t>30</w:t>
      </w:r>
      <w:r>
        <w:rPr>
          <w:rFonts w:hint="eastAsia" w:ascii="宋体" w:hAnsi="宋体" w:eastAsia="宋体" w:cs="宋体"/>
          <w:i w:val="0"/>
          <w:iCs w:val="0"/>
          <w:caps w:val="0"/>
          <w:color w:val="000000"/>
          <w:spacing w:val="0"/>
          <w:kern w:val="0"/>
          <w:sz w:val="21"/>
          <w:szCs w:val="21"/>
          <w:lang w:val="en-US" w:eastAsia="zh-CN" w:bidi="ar"/>
        </w:rPr>
        <w:t>日</w:t>
      </w:r>
      <w:r>
        <w:rPr>
          <w:rFonts w:hint="eastAsia" w:ascii="宋体" w:hAnsi="宋体" w:cs="宋体"/>
          <w:i w:val="0"/>
          <w:iCs w:val="0"/>
          <w:caps w:val="0"/>
          <w:color w:val="000000"/>
          <w:spacing w:val="0"/>
          <w:kern w:val="0"/>
          <w:sz w:val="21"/>
          <w:szCs w:val="21"/>
          <w:lang w:val="en-US" w:eastAsia="zh-CN" w:bidi="ar"/>
        </w:rPr>
        <w:t>09:30</w:t>
      </w:r>
      <w:r>
        <w:rPr>
          <w:rFonts w:hint="eastAsia" w:ascii="宋体" w:hAnsi="宋体" w:eastAsia="宋体" w:cs="宋体"/>
          <w:i w:val="0"/>
          <w:iCs w:val="0"/>
          <w:caps w:val="0"/>
          <w:color w:val="000000"/>
          <w:spacing w:val="0"/>
          <w:kern w:val="0"/>
          <w:sz w:val="21"/>
          <w:szCs w:val="21"/>
          <w:lang w:val="en-US" w:eastAsia="zh-CN" w:bidi="ar"/>
        </w:rPr>
        <w:t>，地点为：</w:t>
      </w:r>
      <w:r>
        <w:rPr>
          <w:rFonts w:hint="eastAsia" w:ascii="宋体" w:hAnsi="宋体" w:eastAsia="宋体" w:cs="宋体"/>
          <w:i w:val="0"/>
          <w:iCs w:val="0"/>
          <w:caps w:val="0"/>
          <w:color w:val="000000"/>
          <w:spacing w:val="0"/>
          <w:kern w:val="0"/>
          <w:sz w:val="21"/>
          <w:szCs w:val="21"/>
          <w:u w:val="single"/>
          <w:lang w:val="en-US" w:eastAsia="zh-CN" w:bidi="ar"/>
        </w:rPr>
        <w:t>溆浦县政府采购评审室</w:t>
      </w:r>
      <w:r>
        <w:rPr>
          <w:rFonts w:hint="eastAsia" w:ascii="宋体" w:hAnsi="宋体" w:eastAsia="宋体" w:cs="宋体"/>
          <w:i w:val="0"/>
          <w:iCs w:val="0"/>
          <w:caps w:val="0"/>
          <w:color w:val="000000"/>
          <w:spacing w:val="0"/>
          <w:kern w:val="0"/>
          <w:sz w:val="21"/>
          <w:szCs w:val="21"/>
          <w:lang w:val="en-US" w:eastAsia="zh-CN" w:bidi="ar"/>
        </w:rPr>
        <w:t>。在截止时间后送达或者不按磋商文件要求密封的响应文件为无效文件，采购人、采购代理机构或者磋商小组应当拒收。</w:t>
      </w:r>
    </w:p>
    <w:p w14:paraId="2BE09E01">
      <w:pPr>
        <w:adjustRightInd w:val="0"/>
        <w:snapToGrid w:val="0"/>
        <w:spacing w:line="360" w:lineRule="auto"/>
        <w:ind w:firstLine="420" w:firstLineChars="200"/>
        <w:rPr>
          <w:rFonts w:hint="eastAsia" w:ascii="宋体" w:hAnsi="宋体" w:eastAsia="宋体" w:cs="宋体"/>
          <w:i w:val="0"/>
          <w:iCs w:val="0"/>
          <w:caps w:val="0"/>
          <w:color w:val="000000"/>
          <w:spacing w:val="0"/>
          <w:kern w:val="0"/>
          <w:sz w:val="21"/>
          <w:szCs w:val="21"/>
          <w:lang w:val="en-US" w:eastAsia="zh-CN" w:bidi="ar"/>
        </w:rPr>
      </w:pPr>
    </w:p>
    <w:p w14:paraId="3CCC5DD7">
      <w:pPr>
        <w:adjustRightInd w:val="0"/>
        <w:snapToGrid w:val="0"/>
        <w:spacing w:line="360" w:lineRule="auto"/>
        <w:ind w:firstLine="420" w:firstLineChars="200"/>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2、首次响应文件的开启时间及地点与提交首次响应文件的截止时间及地点为同一时间及地点。</w:t>
      </w:r>
    </w:p>
    <w:p w14:paraId="6BDB9C86">
      <w:pPr>
        <w:adjustRightInd w:val="0"/>
        <w:snapToGrid w:val="0"/>
        <w:spacing w:line="360" w:lineRule="auto"/>
        <w:rPr>
          <w:rFonts w:hint="eastAsia" w:ascii="宋体" w:hAnsi="宋体" w:eastAsia="宋体" w:cs="宋体"/>
          <w:sz w:val="21"/>
          <w:szCs w:val="21"/>
        </w:rPr>
      </w:pPr>
      <w:r>
        <w:rPr>
          <w:rFonts w:hint="eastAsia" w:ascii="宋体" w:hAnsi="宋体" w:eastAsia="宋体" w:cs="宋体"/>
          <w:b/>
          <w:bCs/>
          <w:i w:val="0"/>
          <w:iCs w:val="0"/>
          <w:caps w:val="0"/>
          <w:color w:val="000000"/>
          <w:spacing w:val="0"/>
          <w:sz w:val="21"/>
          <w:szCs w:val="21"/>
        </w:rPr>
        <w:t>七、公告期限</w:t>
      </w:r>
    </w:p>
    <w:p w14:paraId="5CE6903A">
      <w:pPr>
        <w:keepNext w:val="0"/>
        <w:keepLines w:val="0"/>
        <w:widowControl/>
        <w:suppressLineNumbers w:val="0"/>
        <w:spacing w:before="50" w:beforeAutospacing="0" w:after="0" w:afterAutospacing="1" w:line="360" w:lineRule="atLeast"/>
        <w:ind w:left="152" w:right="0" w:firstLine="210"/>
        <w:jc w:val="left"/>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1、本邀请公告在中国湖南政府采购网（www.ccgp-hunan.gov.cn）发布。</w:t>
      </w:r>
      <w:r>
        <w:rPr>
          <w:rFonts w:hint="eastAsia" w:ascii="宋体" w:hAnsi="宋体" w:eastAsia="宋体" w:cs="宋体"/>
          <w:i w:val="0"/>
          <w:iCs w:val="0"/>
          <w:caps w:val="0"/>
          <w:color w:val="000000"/>
          <w:spacing w:val="0"/>
          <w:sz w:val="21"/>
          <w:szCs w:val="21"/>
        </w:rPr>
        <w:t>公告期限从本邀请公告发布之日起5个工作日。</w:t>
      </w:r>
    </w:p>
    <w:p w14:paraId="238B1F56">
      <w:pPr>
        <w:keepNext w:val="0"/>
        <w:keepLines w:val="0"/>
        <w:widowControl/>
        <w:suppressLineNumbers w:val="0"/>
        <w:spacing w:before="152" w:beforeAutospacing="0" w:after="0" w:afterAutospacing="1" w:line="360" w:lineRule="atLeast"/>
        <w:ind w:left="152" w:right="0" w:firstLine="210"/>
        <w:jc w:val="left"/>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2、在其他媒体发布的邀请公告，公告内容以本邀请公告指定媒体发布的公告为准；公告期限自本邀请公告指定媒体最先发布公告之日起算。</w:t>
      </w:r>
    </w:p>
    <w:p w14:paraId="1EC87FE1">
      <w:pPr>
        <w:pStyle w:val="3"/>
        <w:keepNext w:val="0"/>
        <w:keepLines w:val="0"/>
        <w:widowControl/>
        <w:suppressLineNumbers w:val="0"/>
        <w:spacing w:before="202" w:beforeAutospacing="0" w:line="420" w:lineRule="atLeast"/>
        <w:rPr>
          <w:rFonts w:hint="eastAsia" w:ascii="宋体" w:hAnsi="宋体" w:eastAsia="宋体" w:cs="宋体"/>
          <w:sz w:val="21"/>
          <w:szCs w:val="21"/>
        </w:rPr>
      </w:pPr>
      <w:r>
        <w:rPr>
          <w:rFonts w:hint="eastAsia" w:ascii="宋体" w:hAnsi="宋体" w:eastAsia="宋体" w:cs="宋体"/>
          <w:b/>
          <w:bCs/>
          <w:i w:val="0"/>
          <w:iCs w:val="0"/>
          <w:caps w:val="0"/>
          <w:color w:val="000000"/>
          <w:spacing w:val="0"/>
          <w:sz w:val="21"/>
          <w:szCs w:val="21"/>
        </w:rPr>
        <w:t>八、疑问及质疑</w:t>
      </w:r>
    </w:p>
    <w:p w14:paraId="5109AD66">
      <w:pPr>
        <w:keepNext w:val="0"/>
        <w:keepLines w:val="0"/>
        <w:widowControl/>
        <w:suppressLineNumbers w:val="0"/>
        <w:spacing w:before="50" w:beforeAutospacing="0" w:after="0" w:afterAutospacing="1" w:line="360" w:lineRule="atLeast"/>
        <w:ind w:left="152" w:right="0" w:firstLine="210"/>
        <w:jc w:val="left"/>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1、供应商对政府采购活动事项如有疑问的，可以向采购人、采购代理机构提出询问。采购人、采购代理机构将在3个工作日内作出答复。</w:t>
      </w:r>
    </w:p>
    <w:p w14:paraId="1CECFD28">
      <w:pPr>
        <w:pStyle w:val="3"/>
        <w:keepNext w:val="0"/>
        <w:keepLines w:val="0"/>
        <w:widowControl/>
        <w:suppressLineNumbers w:val="0"/>
        <w:spacing w:before="202" w:beforeAutospacing="0" w:line="420" w:lineRule="atLeast"/>
        <w:ind w:left="226" w:firstLine="300"/>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供应商认为本邀请公告使自己的合法权益受到损害的，可以在邀请公告期限届满之日起7个工作日内，按《湖南省财政厅关于印发＜政府采购质疑答复和投诉处理操作规程＞的通知》(湘财购〔2019〕20号)规定，以书面形式向采购人、采购代理机构提出质疑。</w:t>
      </w:r>
    </w:p>
    <w:p w14:paraId="53C918BB">
      <w:pPr>
        <w:adjustRightInd w:val="0"/>
        <w:snapToGrid w:val="0"/>
        <w:spacing w:line="360" w:lineRule="auto"/>
        <w:ind w:firstLine="210" w:firstLineChars="100"/>
        <w:rPr>
          <w:rFonts w:ascii="宋体" w:hAnsi="宋体"/>
          <w:b/>
          <w:bCs/>
          <w:color w:val="auto"/>
          <w:szCs w:val="21"/>
        </w:rPr>
      </w:pPr>
      <w:r>
        <w:rPr>
          <w:rFonts w:hint="eastAsia" w:ascii="宋体" w:hAnsi="宋体"/>
          <w:b/>
          <w:bCs/>
          <w:color w:val="auto"/>
          <w:szCs w:val="21"/>
        </w:rPr>
        <w:t>九、联系方式</w:t>
      </w:r>
    </w:p>
    <w:p w14:paraId="2797B227">
      <w:pPr>
        <w:adjustRightInd w:val="0"/>
        <w:snapToGrid w:val="0"/>
        <w:spacing w:line="360" w:lineRule="auto"/>
        <w:ind w:firstLine="411" w:firstLineChars="196"/>
        <w:rPr>
          <w:rFonts w:ascii="宋体" w:hAnsi="宋体"/>
          <w:b/>
          <w:bCs/>
          <w:color w:val="auto"/>
          <w:szCs w:val="21"/>
        </w:rPr>
      </w:pPr>
      <w:r>
        <w:rPr>
          <w:rFonts w:hint="eastAsia" w:ascii="宋体" w:hAnsi="宋体"/>
          <w:b/>
          <w:bCs/>
          <w:color w:val="auto"/>
          <w:szCs w:val="21"/>
        </w:rPr>
        <w:t>1</w:t>
      </w:r>
      <w:r>
        <w:rPr>
          <w:rFonts w:hint="eastAsia" w:ascii="宋体" w:hAnsi="宋体"/>
          <w:color w:val="auto"/>
          <w:szCs w:val="21"/>
        </w:rPr>
        <w:t>、</w:t>
      </w:r>
      <w:r>
        <w:rPr>
          <w:rFonts w:hint="eastAsia" w:ascii="宋体" w:hAnsi="宋体"/>
          <w:b/>
          <w:bCs/>
          <w:color w:val="auto"/>
          <w:szCs w:val="21"/>
        </w:rPr>
        <w:t>采购人信息</w:t>
      </w:r>
    </w:p>
    <w:p w14:paraId="117957C3">
      <w:pPr>
        <w:adjustRightInd w:val="0"/>
        <w:snapToGrid w:val="0"/>
        <w:spacing w:line="360" w:lineRule="auto"/>
        <w:ind w:firstLine="411" w:firstLineChars="196"/>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color w:val="auto"/>
          <w:szCs w:val="21"/>
          <w:u w:val="single"/>
          <w:lang w:eastAsia="zh-CN"/>
        </w:rPr>
        <w:t>溆浦县公路建设养护中心</w:t>
      </w:r>
    </w:p>
    <w:p w14:paraId="721CD9AD">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（2）地  址：</w:t>
      </w:r>
      <w:r>
        <w:rPr>
          <w:rFonts w:hint="eastAsia" w:ascii="宋体" w:hAnsi="宋体"/>
          <w:color w:val="auto"/>
          <w:szCs w:val="21"/>
          <w:u w:val="single"/>
        </w:rPr>
        <w:t xml:space="preserve"> </w:t>
      </w:r>
      <w:r>
        <w:rPr>
          <w:rFonts w:hint="eastAsia" w:ascii="宋体" w:hAnsi="宋体"/>
          <w:color w:val="auto"/>
          <w:szCs w:val="21"/>
          <w:u w:val="single"/>
          <w:lang w:eastAsia="zh-CN"/>
        </w:rPr>
        <w:t>溆浦县</w:t>
      </w:r>
    </w:p>
    <w:p w14:paraId="3A89B01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（3）联系人：</w:t>
      </w:r>
      <w:r>
        <w:rPr>
          <w:rFonts w:hint="eastAsia" w:ascii="宋体" w:hAnsi="宋体"/>
          <w:color w:val="auto"/>
          <w:szCs w:val="21"/>
          <w:u w:val="single"/>
          <w:lang w:eastAsia="zh-CN"/>
        </w:rPr>
        <w:t xml:space="preserve">张先生 </w:t>
      </w:r>
      <w:r>
        <w:rPr>
          <w:rFonts w:hint="eastAsia" w:ascii="宋体" w:hAnsi="宋体"/>
          <w:color w:val="auto"/>
          <w:szCs w:val="21"/>
          <w:u w:val="single"/>
        </w:rPr>
        <w:t xml:space="preserve"> </w:t>
      </w:r>
    </w:p>
    <w:p w14:paraId="40B55337">
      <w:pPr>
        <w:adjustRightInd w:val="0"/>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（4）电  话：</w:t>
      </w:r>
      <w:r>
        <w:rPr>
          <w:rFonts w:hint="eastAsia" w:ascii="宋体" w:hAnsi="宋体"/>
          <w:color w:val="auto"/>
          <w:szCs w:val="21"/>
          <w:u w:val="single"/>
          <w:lang w:eastAsia="zh-CN"/>
        </w:rPr>
        <w:t>1</w:t>
      </w:r>
      <w:r>
        <w:rPr>
          <w:rFonts w:hint="eastAsia" w:ascii="宋体" w:hAnsi="宋体"/>
          <w:color w:val="auto"/>
          <w:szCs w:val="21"/>
          <w:u w:val="single"/>
          <w:lang w:val="en-US" w:eastAsia="zh-CN"/>
        </w:rPr>
        <w:t>8974513111</w:t>
      </w:r>
    </w:p>
    <w:p w14:paraId="754D2993">
      <w:pPr>
        <w:adjustRightInd w:val="0"/>
        <w:snapToGrid w:val="0"/>
        <w:spacing w:line="360" w:lineRule="auto"/>
        <w:ind w:firstLine="411" w:firstLineChars="196"/>
        <w:rPr>
          <w:rFonts w:ascii="宋体" w:hAnsi="宋体"/>
          <w:b/>
          <w:bCs/>
          <w:color w:val="auto"/>
          <w:szCs w:val="21"/>
        </w:rPr>
      </w:pPr>
      <w:r>
        <w:rPr>
          <w:rFonts w:hint="eastAsia" w:ascii="宋体" w:hAnsi="宋体"/>
          <w:b/>
          <w:bCs/>
          <w:color w:val="auto"/>
          <w:szCs w:val="21"/>
        </w:rPr>
        <w:t>2</w:t>
      </w:r>
      <w:r>
        <w:rPr>
          <w:rFonts w:hint="eastAsia" w:ascii="宋体" w:hAnsi="宋体"/>
          <w:color w:val="auto"/>
          <w:szCs w:val="21"/>
        </w:rPr>
        <w:t>、</w:t>
      </w:r>
      <w:r>
        <w:rPr>
          <w:rFonts w:hint="eastAsia" w:ascii="宋体" w:hAnsi="宋体"/>
          <w:b/>
          <w:bCs/>
          <w:color w:val="auto"/>
          <w:szCs w:val="21"/>
        </w:rPr>
        <w:t>采购代理机构信息</w:t>
      </w:r>
    </w:p>
    <w:p w14:paraId="36B2644D">
      <w:pPr>
        <w:adjustRightInd w:val="0"/>
        <w:snapToGrid w:val="0"/>
        <w:spacing w:line="360" w:lineRule="auto"/>
        <w:ind w:firstLine="411" w:firstLineChars="196"/>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color w:val="auto"/>
          <w:szCs w:val="21"/>
          <w:u w:val="single"/>
        </w:rPr>
        <w:t xml:space="preserve"> </w:t>
      </w:r>
      <w:r>
        <w:rPr>
          <w:rFonts w:hint="eastAsia" w:ascii="宋体" w:hAnsi="宋体"/>
          <w:color w:val="auto"/>
          <w:szCs w:val="21"/>
          <w:u w:val="single"/>
          <w:lang w:eastAsia="zh-CN"/>
        </w:rPr>
        <w:t>湖南明睿工程项目管理有限公司</w:t>
      </w:r>
      <w:r>
        <w:rPr>
          <w:rFonts w:hint="eastAsia" w:ascii="宋体" w:hAnsi="宋体"/>
          <w:color w:val="auto"/>
          <w:szCs w:val="21"/>
          <w:u w:val="single"/>
        </w:rPr>
        <w:t xml:space="preserve"> </w:t>
      </w:r>
    </w:p>
    <w:p w14:paraId="3BEDB66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（2）地  址：</w:t>
      </w:r>
      <w:r>
        <w:rPr>
          <w:rFonts w:hint="eastAsia" w:ascii="宋体" w:hAnsi="宋体"/>
          <w:color w:val="auto"/>
          <w:szCs w:val="21"/>
          <w:u w:val="single"/>
        </w:rPr>
        <w:t xml:space="preserve"> </w:t>
      </w:r>
      <w:r>
        <w:rPr>
          <w:rFonts w:hint="eastAsia" w:ascii="宋体" w:hAnsi="宋体"/>
          <w:color w:val="auto"/>
          <w:szCs w:val="21"/>
          <w:u w:val="single"/>
          <w:lang w:eastAsia="zh-CN"/>
        </w:rPr>
        <w:t>溆浦县翠园华府6栋1单元负1楼</w:t>
      </w:r>
      <w:r>
        <w:rPr>
          <w:rFonts w:hint="eastAsia" w:ascii="宋体" w:hAnsi="宋体"/>
          <w:color w:val="auto"/>
          <w:szCs w:val="21"/>
          <w:u w:val="single"/>
        </w:rPr>
        <w:t xml:space="preserve"> </w:t>
      </w:r>
    </w:p>
    <w:p w14:paraId="6CC0290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（3）联系人：</w:t>
      </w:r>
      <w:r>
        <w:rPr>
          <w:rFonts w:hint="eastAsia" w:ascii="宋体" w:hAnsi="宋体"/>
          <w:color w:val="auto"/>
          <w:szCs w:val="21"/>
          <w:u w:val="single"/>
        </w:rPr>
        <w:t xml:space="preserve"> </w:t>
      </w:r>
      <w:r>
        <w:rPr>
          <w:rFonts w:hint="eastAsia" w:ascii="宋体" w:hAnsi="宋体"/>
          <w:color w:val="auto"/>
          <w:szCs w:val="21"/>
          <w:u w:val="single"/>
          <w:lang w:eastAsia="zh-CN"/>
        </w:rPr>
        <w:t>舒先生</w:t>
      </w:r>
      <w:r>
        <w:rPr>
          <w:rFonts w:hint="eastAsia" w:ascii="宋体" w:hAnsi="宋体"/>
          <w:color w:val="auto"/>
          <w:szCs w:val="21"/>
          <w:u w:val="single"/>
        </w:rPr>
        <w:t xml:space="preserve"> </w:t>
      </w:r>
    </w:p>
    <w:p w14:paraId="48CD3049">
      <w:pPr>
        <w:adjustRightInd/>
        <w:snapToGrid/>
        <w:spacing w:line="360" w:lineRule="auto"/>
        <w:ind w:firstLine="420" w:firstLineChars="200"/>
        <w:jc w:val="left"/>
        <w:rPr>
          <w:rFonts w:hint="eastAsia" w:ascii="宋体" w:hAnsi="宋体"/>
          <w:color w:val="auto"/>
          <w:szCs w:val="21"/>
          <w:u w:val="single"/>
          <w:lang w:eastAsia="zh-CN"/>
        </w:rPr>
      </w:pPr>
      <w:r>
        <w:rPr>
          <w:rFonts w:hint="eastAsia" w:ascii="宋体" w:hAnsi="宋体"/>
          <w:color w:val="auto"/>
          <w:szCs w:val="21"/>
        </w:rPr>
        <w:t>（4）电  话：</w:t>
      </w:r>
      <w:r>
        <w:rPr>
          <w:rFonts w:hint="eastAsia" w:ascii="宋体" w:hAnsi="宋体"/>
          <w:color w:val="auto"/>
          <w:szCs w:val="21"/>
          <w:u w:val="single"/>
        </w:rPr>
        <w:t xml:space="preserve"> </w:t>
      </w:r>
      <w:r>
        <w:rPr>
          <w:rFonts w:hint="eastAsia" w:ascii="宋体" w:hAnsi="宋体"/>
          <w:color w:val="auto"/>
          <w:szCs w:val="21"/>
          <w:u w:val="single"/>
          <w:lang w:eastAsia="zh-CN"/>
        </w:rPr>
        <w:t>18627458222</w:t>
      </w:r>
    </w:p>
    <w:p w14:paraId="3734BC03">
      <w:pPr>
        <w:tabs>
          <w:tab w:val="left" w:pos="3375"/>
        </w:tabs>
        <w:adjustRightInd w:val="0"/>
        <w:snapToGrid w:val="0"/>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 xml:space="preserve"> </w:t>
      </w:r>
    </w:p>
    <w:p w14:paraId="7303838A">
      <w:pPr>
        <w:tabs>
          <w:tab w:val="left" w:pos="3375"/>
        </w:tabs>
        <w:adjustRightInd w:val="0"/>
        <w:snapToGrid w:val="0"/>
        <w:spacing w:line="360" w:lineRule="auto"/>
        <w:rPr>
          <w:rFonts w:hint="eastAsia" w:ascii="宋体" w:hAnsi="宋体" w:eastAsia="宋体"/>
          <w:color w:val="auto"/>
          <w:szCs w:val="21"/>
          <w:lang w:eastAsia="zh-CN"/>
        </w:rPr>
      </w:pPr>
      <w:r>
        <w:rPr>
          <w:rFonts w:hint="eastAsia" w:ascii="宋体" w:hAnsi="宋体"/>
          <w:color w:val="auto"/>
          <w:szCs w:val="21"/>
        </w:rPr>
        <w:br w:type="page"/>
      </w:r>
      <w:r>
        <w:rPr>
          <w:rFonts w:hint="eastAsia" w:ascii="宋体" w:hAnsi="宋体"/>
          <w:color w:val="auto"/>
          <w:szCs w:val="21"/>
        </w:rPr>
        <w:t xml:space="preserve">附件一 </w:t>
      </w:r>
      <w:r>
        <w:rPr>
          <w:rFonts w:hint="eastAsia" w:ascii="宋体" w:hAnsi="宋体"/>
          <w:color w:val="auto"/>
          <w:szCs w:val="21"/>
          <w:lang w:eastAsia="zh-CN"/>
        </w:rPr>
        <w:t>：</w:t>
      </w:r>
    </w:p>
    <w:p w14:paraId="65F19567">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供应商资格声明(格式)</w:t>
      </w:r>
    </w:p>
    <w:p w14:paraId="10C2A405">
      <w:pPr>
        <w:keepNext w:val="0"/>
        <w:keepLines w:val="0"/>
        <w:pageBreakBefore w:val="0"/>
        <w:widowControl/>
        <w:kinsoku/>
        <w:wordWrap/>
        <w:overflowPunct/>
        <w:topLinePunct w:val="0"/>
        <w:autoSpaceDE/>
        <w:autoSpaceDN/>
        <w:bidi w:val="0"/>
        <w:adjustRightInd w:val="0"/>
        <w:snapToGrid w:val="0"/>
        <w:spacing w:before="156" w:beforeLines="50" w:line="270" w:lineRule="exact"/>
        <w:jc w:val="left"/>
        <w:textAlignment w:val="auto"/>
        <w:rPr>
          <w:rFonts w:ascii="宋体" w:hAnsi="宋体" w:cs="宋体"/>
          <w:color w:val="auto"/>
          <w:kern w:val="0"/>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(采购人、采购代理机构)：</w:t>
      </w:r>
    </w:p>
    <w:p w14:paraId="03DE7B68">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按照《中华人民共和国政府采购法》及实施条例和</w:t>
      </w:r>
      <w:r>
        <w:rPr>
          <w:rFonts w:hint="eastAsia" w:ascii="宋体" w:hAnsi="宋体" w:cs="宋体"/>
          <w:color w:val="auto"/>
          <w:szCs w:val="21"/>
          <w:u w:val="single"/>
        </w:rPr>
        <w:t xml:space="preserve">         </w:t>
      </w:r>
      <w:r>
        <w:rPr>
          <w:rFonts w:hint="eastAsia" w:ascii="宋体" w:hAnsi="宋体" w:cs="宋体"/>
          <w:color w:val="auto"/>
          <w:szCs w:val="21"/>
        </w:rPr>
        <w:t>(项目名称)邀请公告的规定，我单位郑重声明如下：</w:t>
      </w:r>
    </w:p>
    <w:p w14:paraId="4FDFB21C">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一、我单位是按照中华人民共和国法律规定登记注册的，注册地点为</w:t>
      </w:r>
      <w:r>
        <w:rPr>
          <w:rFonts w:hint="eastAsia" w:ascii="宋体" w:hAnsi="宋体" w:cs="宋体"/>
          <w:color w:val="auto"/>
          <w:szCs w:val="21"/>
          <w:u w:val="single"/>
        </w:rPr>
        <w:t xml:space="preserve">         </w:t>
      </w:r>
      <w:r>
        <w:rPr>
          <w:rFonts w:hint="eastAsia" w:ascii="宋体" w:hAnsi="宋体" w:cs="宋体"/>
          <w:color w:val="auto"/>
          <w:szCs w:val="21"/>
        </w:rPr>
        <w:t>，全称为</w:t>
      </w:r>
      <w:r>
        <w:rPr>
          <w:rFonts w:hint="eastAsia" w:ascii="宋体" w:hAnsi="宋体" w:cs="宋体"/>
          <w:color w:val="auto"/>
          <w:szCs w:val="21"/>
          <w:u w:val="single"/>
        </w:rPr>
        <w:t xml:space="preserve">        </w:t>
      </w:r>
      <w:r>
        <w:rPr>
          <w:rFonts w:hint="eastAsia" w:ascii="宋体" w:hAnsi="宋体" w:cs="宋体"/>
          <w:color w:val="auto"/>
          <w:szCs w:val="21"/>
        </w:rPr>
        <w:t>，统一社会信用代码为</w:t>
      </w:r>
      <w:r>
        <w:rPr>
          <w:rFonts w:hint="eastAsia" w:ascii="宋体" w:hAnsi="宋体" w:cs="宋体"/>
          <w:color w:val="auto"/>
          <w:szCs w:val="21"/>
          <w:u w:val="single"/>
        </w:rPr>
        <w:t xml:space="preserve">            </w:t>
      </w:r>
      <w:r>
        <w:rPr>
          <w:rFonts w:hint="eastAsia" w:ascii="宋体" w:hAnsi="宋体" w:cs="宋体"/>
          <w:color w:val="auto"/>
          <w:szCs w:val="21"/>
        </w:rPr>
        <w:t>，法定代表人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szCs w:val="21"/>
        </w:rPr>
        <w:t>为</w:t>
      </w:r>
      <w:r>
        <w:rPr>
          <w:rFonts w:hint="eastAsia" w:ascii="宋体" w:hAnsi="宋体" w:cs="宋体"/>
          <w:color w:val="auto"/>
          <w:szCs w:val="21"/>
          <w:u w:val="single"/>
        </w:rPr>
        <w:t xml:space="preserve">         </w:t>
      </w:r>
      <w:r>
        <w:rPr>
          <w:rFonts w:hint="eastAsia" w:ascii="宋体" w:hAnsi="宋体" w:cs="宋体"/>
          <w:color w:val="auto"/>
          <w:szCs w:val="21"/>
        </w:rPr>
        <w:t>，具有独立承担民事责任的能力。</w:t>
      </w:r>
    </w:p>
    <w:p w14:paraId="3D09AD09">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二、我单位具有良好的商业信誉和健全的财务会计制度。</w:t>
      </w:r>
    </w:p>
    <w:p w14:paraId="04D97924">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kern w:val="0"/>
          <w:szCs w:val="21"/>
        </w:rPr>
        <w:t>三、我</w:t>
      </w:r>
      <w:r>
        <w:rPr>
          <w:rFonts w:hint="eastAsia" w:ascii="宋体" w:hAnsi="宋体" w:cs="宋体"/>
          <w:color w:val="auto"/>
          <w:szCs w:val="21"/>
        </w:rPr>
        <w:t>单位</w:t>
      </w:r>
      <w:r>
        <w:rPr>
          <w:rFonts w:hint="eastAsia" w:ascii="宋体" w:hAnsi="宋体" w:cs="宋体"/>
          <w:color w:val="auto"/>
          <w:kern w:val="0"/>
          <w:szCs w:val="21"/>
        </w:rPr>
        <w:t>依法进行纳税和社会保险申报并实际履行了义务。</w:t>
      </w:r>
    </w:p>
    <w:p w14:paraId="25FEFB67">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四、</w:t>
      </w:r>
      <w:r>
        <w:rPr>
          <w:rFonts w:hint="eastAsia" w:ascii="宋体" w:hAnsi="宋体" w:cs="宋体"/>
          <w:color w:val="auto"/>
          <w:szCs w:val="21"/>
        </w:rPr>
        <w:t>我单位具有履行本项目采购合同所必需的设备和专业技术能力，并具有履行合同的良好</w:t>
      </w:r>
      <w:r>
        <w:rPr>
          <w:rFonts w:ascii="宋体" w:hAnsi="宋体"/>
          <w:color w:val="auto"/>
          <w:szCs w:val="21"/>
        </w:rPr>
        <w:t>记录</w:t>
      </w:r>
      <w:r>
        <w:rPr>
          <w:rFonts w:hint="eastAsia" w:ascii="宋体" w:hAnsi="宋体" w:cs="宋体"/>
          <w:color w:val="auto"/>
          <w:szCs w:val="21"/>
        </w:rPr>
        <w:t>。</w:t>
      </w:r>
    </w:p>
    <w:p w14:paraId="355B61A5">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91E0B66">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供应商在参加政府采购活动前3年内因违法经营被禁止在一定期限内参加政府采购活动，期限届满的，可以参加政府采购活动。</w:t>
      </w:r>
    </w:p>
    <w:p w14:paraId="7B796A82">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六、我单位具备法律、行政法规规定的其他条件。</w:t>
      </w:r>
    </w:p>
    <w:p w14:paraId="5563F3D1">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color w:val="auto"/>
          <w:szCs w:val="21"/>
        </w:rPr>
      </w:pPr>
      <w:r>
        <w:rPr>
          <w:rFonts w:hint="eastAsia" w:ascii="宋体" w:hAnsi="宋体" w:cs="宋体"/>
          <w:color w:val="auto"/>
          <w:szCs w:val="21"/>
        </w:rPr>
        <w:t>七、</w:t>
      </w:r>
      <w:r>
        <w:rPr>
          <w:rFonts w:hint="eastAsia"/>
          <w:color w:val="auto"/>
          <w:szCs w:val="21"/>
        </w:rPr>
        <w:t>与我单位存在“单位负责人为同一人或者存在直接控股、管理关系”的其他单位信息如下（如无，填写“无”）：</w:t>
      </w:r>
    </w:p>
    <w:p w14:paraId="5AE9407C">
      <w:pPr>
        <w:keepNext w:val="0"/>
        <w:keepLines w:val="0"/>
        <w:pageBreakBefore w:val="0"/>
        <w:kinsoku/>
        <w:wordWrap/>
        <w:overflowPunct/>
        <w:topLinePunct w:val="0"/>
        <w:autoSpaceDE/>
        <w:autoSpaceDN/>
        <w:bidi w:val="0"/>
        <w:adjustRightInd w:val="0"/>
        <w:snapToGrid w:val="0"/>
        <w:spacing w:before="156" w:beforeLines="50" w:line="270" w:lineRule="exact"/>
        <w:ind w:firstLine="420" w:firstLineChars="200"/>
        <w:textAlignment w:val="auto"/>
        <w:rPr>
          <w:color w:val="auto"/>
          <w:szCs w:val="21"/>
        </w:rPr>
      </w:pPr>
      <w:r>
        <w:rPr>
          <w:rFonts w:hint="eastAsia" w:ascii="宋体" w:hAnsi="宋体"/>
          <w:color w:val="auto"/>
          <w:szCs w:val="21"/>
        </w:rPr>
        <w:t>1、</w:t>
      </w:r>
      <w:r>
        <w:rPr>
          <w:rFonts w:hint="eastAsia"/>
          <w:color w:val="auto"/>
          <w:szCs w:val="21"/>
        </w:rPr>
        <w:t>与我单位的法定代表人（单位负责人）为同一人的其他单位如下：</w:t>
      </w:r>
      <w:r>
        <w:rPr>
          <w:rFonts w:hint="eastAsia" w:ascii="宋体" w:hAnsi="宋体"/>
          <w:color w:val="auto"/>
          <w:szCs w:val="21"/>
          <w:u w:val="single"/>
        </w:rPr>
        <w:t xml:space="preserve">               </w:t>
      </w:r>
    </w:p>
    <w:p w14:paraId="7597B884">
      <w:pPr>
        <w:keepNext w:val="0"/>
        <w:keepLines w:val="0"/>
        <w:pageBreakBefore w:val="0"/>
        <w:kinsoku/>
        <w:wordWrap/>
        <w:overflowPunct/>
        <w:topLinePunct w:val="0"/>
        <w:autoSpaceDE/>
        <w:autoSpaceDN/>
        <w:bidi w:val="0"/>
        <w:adjustRightInd w:val="0"/>
        <w:snapToGrid w:val="0"/>
        <w:spacing w:before="156" w:beforeLines="50" w:line="270" w:lineRule="exact"/>
        <w:ind w:firstLine="420" w:firstLineChars="200"/>
        <w:textAlignment w:val="auto"/>
        <w:rPr>
          <w:rFonts w:ascii="宋体" w:hAnsi="宋体"/>
          <w:color w:val="auto"/>
          <w:szCs w:val="21"/>
        </w:rPr>
      </w:pPr>
      <w:r>
        <w:rPr>
          <w:rFonts w:hint="eastAsia" w:ascii="宋体" w:hAnsi="宋体"/>
          <w:color w:val="auto"/>
          <w:szCs w:val="21"/>
        </w:rPr>
        <w:t>2、我</w:t>
      </w:r>
      <w:r>
        <w:rPr>
          <w:rFonts w:hint="eastAsia"/>
          <w:color w:val="auto"/>
          <w:szCs w:val="21"/>
        </w:rPr>
        <w:t>单位</w:t>
      </w:r>
      <w:r>
        <w:rPr>
          <w:rFonts w:hint="eastAsia" w:ascii="宋体" w:hAnsi="宋体"/>
          <w:color w:val="auto"/>
          <w:szCs w:val="21"/>
        </w:rPr>
        <w:t>直接控股的其他单位如下：</w:t>
      </w:r>
      <w:r>
        <w:rPr>
          <w:rFonts w:hint="eastAsia" w:ascii="宋体" w:hAnsi="宋体"/>
          <w:color w:val="auto"/>
          <w:szCs w:val="21"/>
          <w:u w:val="single"/>
        </w:rPr>
        <w:t xml:space="preserve">               </w:t>
      </w:r>
    </w:p>
    <w:p w14:paraId="3767E286">
      <w:pPr>
        <w:keepNext w:val="0"/>
        <w:keepLines w:val="0"/>
        <w:pageBreakBefore w:val="0"/>
        <w:kinsoku/>
        <w:wordWrap/>
        <w:overflowPunct/>
        <w:topLinePunct w:val="0"/>
        <w:autoSpaceDE/>
        <w:autoSpaceDN/>
        <w:bidi w:val="0"/>
        <w:adjustRightInd w:val="0"/>
        <w:snapToGrid w:val="0"/>
        <w:spacing w:before="156" w:beforeLines="50" w:line="270" w:lineRule="exact"/>
        <w:ind w:firstLine="420" w:firstLineChars="200"/>
        <w:textAlignment w:val="auto"/>
        <w:rPr>
          <w:color w:val="auto"/>
          <w:szCs w:val="21"/>
        </w:rPr>
      </w:pPr>
      <w:r>
        <w:rPr>
          <w:rFonts w:hint="eastAsia" w:ascii="宋体" w:hAnsi="宋体"/>
          <w:color w:val="auto"/>
          <w:szCs w:val="21"/>
        </w:rPr>
        <w:t>3、与我</w:t>
      </w:r>
      <w:r>
        <w:rPr>
          <w:rFonts w:hint="eastAsia"/>
          <w:color w:val="auto"/>
          <w:szCs w:val="21"/>
        </w:rPr>
        <w:t>单位存在</w:t>
      </w:r>
      <w:r>
        <w:rPr>
          <w:rFonts w:hint="eastAsia" w:ascii="宋体" w:hAnsi="宋体"/>
          <w:color w:val="auto"/>
          <w:szCs w:val="21"/>
        </w:rPr>
        <w:t>管理关系的其他单位如下：</w:t>
      </w:r>
      <w:r>
        <w:rPr>
          <w:rFonts w:hint="eastAsia" w:ascii="宋体" w:hAnsi="宋体"/>
          <w:color w:val="auto"/>
          <w:szCs w:val="21"/>
          <w:u w:val="single"/>
        </w:rPr>
        <w:t xml:space="preserve">               </w:t>
      </w:r>
    </w:p>
    <w:p w14:paraId="49D7767E">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color w:val="auto"/>
          <w:szCs w:val="21"/>
        </w:rPr>
      </w:pPr>
      <w:r>
        <w:rPr>
          <w:rFonts w:hint="eastAsia" w:ascii="宋体" w:hAnsi="宋体" w:cs="宋体"/>
          <w:color w:val="auto"/>
          <w:kern w:val="0"/>
          <w:szCs w:val="21"/>
        </w:rPr>
        <w:t>八、</w:t>
      </w:r>
      <w:r>
        <w:rPr>
          <w:rFonts w:ascii="宋体" w:hAnsi="宋体"/>
          <w:color w:val="auto"/>
          <w:szCs w:val="21"/>
        </w:rPr>
        <w:t>我</w:t>
      </w:r>
      <w:r>
        <w:rPr>
          <w:rFonts w:hint="eastAsia" w:ascii="宋体" w:hAnsi="宋体"/>
          <w:color w:val="auto"/>
          <w:szCs w:val="21"/>
        </w:rPr>
        <w:t>单位</w:t>
      </w:r>
      <w:r>
        <w:rPr>
          <w:rFonts w:ascii="宋体" w:hAnsi="宋体"/>
          <w:color w:val="auto"/>
          <w:szCs w:val="21"/>
        </w:rPr>
        <w:t>不属于为本项目提供整体设计、规范编制或者项目管理、监理、检测等服务的</w:t>
      </w:r>
      <w:r>
        <w:rPr>
          <w:rFonts w:hint="eastAsia" w:ascii="宋体" w:hAnsi="宋体" w:cs="宋体"/>
          <w:color w:val="auto"/>
          <w:szCs w:val="21"/>
        </w:rPr>
        <w:t>供应商</w:t>
      </w:r>
      <w:r>
        <w:rPr>
          <w:rFonts w:ascii="宋体" w:hAnsi="宋体"/>
          <w:color w:val="auto"/>
          <w:szCs w:val="21"/>
        </w:rPr>
        <w:t>。</w:t>
      </w:r>
    </w:p>
    <w:p w14:paraId="300EB5F9">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hint="eastAsia" w:ascii="宋体" w:hAnsi="宋体"/>
          <w:color w:val="auto"/>
          <w:szCs w:val="21"/>
        </w:rPr>
        <w:t>九、</w:t>
      </w:r>
      <w:r>
        <w:rPr>
          <w:rFonts w:ascii="宋体" w:hAnsi="宋体"/>
          <w:color w:val="auto"/>
          <w:szCs w:val="21"/>
        </w:rPr>
        <w:t>我单位无以下不良信用记录情形：</w:t>
      </w:r>
    </w:p>
    <w:p w14:paraId="2B082E03">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ascii="宋体" w:hAnsi="宋体"/>
          <w:color w:val="auto"/>
          <w:szCs w:val="21"/>
        </w:rPr>
        <w:t>1</w:t>
      </w:r>
      <w:r>
        <w:rPr>
          <w:rFonts w:hint="eastAsia" w:ascii="宋体" w:hAnsi="宋体"/>
          <w:color w:val="auto"/>
          <w:szCs w:val="21"/>
        </w:rPr>
        <w:t>、在</w:t>
      </w:r>
      <w:r>
        <w:rPr>
          <w:rFonts w:hint="eastAsia" w:ascii="宋体" w:hAnsi="宋体" w:cs="宋体"/>
          <w:color w:val="auto"/>
          <w:szCs w:val="21"/>
        </w:rPr>
        <w:t>“信用中国”网站被列入失信被执行人和税收违法黑名单；</w:t>
      </w:r>
    </w:p>
    <w:p w14:paraId="329C655D">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、在</w:t>
      </w:r>
      <w:r>
        <w:rPr>
          <w:rFonts w:hint="eastAsia" w:ascii="宋体" w:hAnsi="宋体" w:cs="宋体"/>
          <w:color w:val="auto"/>
          <w:szCs w:val="21"/>
        </w:rPr>
        <w:t>“中国政府采购网”网站被列入政府采购严重违法失信行为记录名单；</w:t>
      </w:r>
    </w:p>
    <w:p w14:paraId="7231AAD7">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rFonts w:ascii="宋体" w:hAns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不符合《政府采购法》第二十二条规定的条件。</w:t>
      </w:r>
    </w:p>
    <w:p w14:paraId="72450C1B">
      <w:pPr>
        <w:keepNext w:val="0"/>
        <w:keepLines w:val="0"/>
        <w:pageBreakBefore w:val="0"/>
        <w:widowControl/>
        <w:kinsoku/>
        <w:wordWrap/>
        <w:overflowPunct/>
        <w:topLinePunct w:val="0"/>
        <w:autoSpaceDE/>
        <w:autoSpaceDN/>
        <w:bidi w:val="0"/>
        <w:adjustRightInd w:val="0"/>
        <w:snapToGrid w:val="0"/>
        <w:spacing w:before="156" w:beforeLines="50" w:line="270" w:lineRule="exact"/>
        <w:ind w:firstLine="420" w:firstLineChars="200"/>
        <w:jc w:val="left"/>
        <w:textAlignment w:val="auto"/>
        <w:rPr>
          <w:color w:val="auto"/>
          <w:szCs w:val="21"/>
        </w:rPr>
      </w:pPr>
      <w:r>
        <w:rPr>
          <w:rFonts w:hint="eastAsia" w:ascii="宋体" w:hAnsi="宋体" w:cs="宋体"/>
          <w:color w:val="auto"/>
          <w:szCs w:val="21"/>
        </w:rPr>
        <w:t>我单位保证上述声明的事项都是真实的，如有虚假，我单位愿意承担相应的法律责任，并承担因此所造成的一切损失。</w:t>
      </w:r>
    </w:p>
    <w:p w14:paraId="38A43F67">
      <w:pPr>
        <w:keepNext w:val="0"/>
        <w:keepLines w:val="0"/>
        <w:pageBreakBefore w:val="0"/>
        <w:widowControl/>
        <w:kinsoku/>
        <w:wordWrap/>
        <w:overflowPunct/>
        <w:topLinePunct w:val="0"/>
        <w:autoSpaceDE/>
        <w:autoSpaceDN/>
        <w:bidi w:val="0"/>
        <w:adjustRightInd w:val="0"/>
        <w:snapToGrid w:val="0"/>
        <w:spacing w:before="156" w:beforeLines="50" w:line="270" w:lineRule="exact"/>
        <w:jc w:val="left"/>
        <w:textAlignment w:val="auto"/>
        <w:rPr>
          <w:rFonts w:ascii="宋体" w:hAnsi="宋体" w:cs="宋体"/>
          <w:color w:val="auto"/>
          <w:szCs w:val="21"/>
        </w:rPr>
      </w:pPr>
      <w:r>
        <w:rPr>
          <w:rFonts w:hint="eastAsia" w:ascii="宋体" w:hAnsi="宋体" w:cs="宋体"/>
          <w:color w:val="auto"/>
          <w:szCs w:val="21"/>
        </w:rPr>
        <w:t>注：第三条“良好的商业信誉”是指供应商经营状况良好，无本</w:t>
      </w:r>
      <w:r>
        <w:rPr>
          <w:rFonts w:hint="eastAsia" w:ascii="宋体" w:hAnsi="宋体"/>
          <w:color w:val="auto"/>
          <w:szCs w:val="21"/>
        </w:rPr>
        <w:t>承诺函</w:t>
      </w:r>
      <w:r>
        <w:rPr>
          <w:rFonts w:hint="eastAsia" w:ascii="宋体" w:hAnsi="宋体" w:cs="宋体"/>
          <w:color w:val="auto"/>
          <w:szCs w:val="21"/>
        </w:rPr>
        <w:t>第九条情形。</w:t>
      </w:r>
    </w:p>
    <w:p w14:paraId="0C4E5357">
      <w:pPr>
        <w:keepNext w:val="0"/>
        <w:keepLines w:val="0"/>
        <w:pageBreakBefore w:val="0"/>
        <w:widowControl/>
        <w:kinsoku/>
        <w:wordWrap/>
        <w:overflowPunct/>
        <w:topLinePunct w:val="0"/>
        <w:autoSpaceDE/>
        <w:autoSpaceDN/>
        <w:bidi w:val="0"/>
        <w:adjustRightInd w:val="0"/>
        <w:snapToGrid w:val="0"/>
        <w:spacing w:before="156" w:beforeLines="50" w:line="300" w:lineRule="exact"/>
        <w:jc w:val="left"/>
        <w:textAlignment w:val="auto"/>
        <w:rPr>
          <w:rFonts w:ascii="宋体" w:hAnsi="宋体" w:cs="宋体"/>
          <w:color w:val="auto"/>
          <w:szCs w:val="21"/>
        </w:rPr>
      </w:pPr>
    </w:p>
    <w:p w14:paraId="1FD690B6">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ascii="宋体" w:hAnsi="宋体" w:cs="宋体"/>
          <w:color w:val="auto"/>
          <w:kern w:val="0"/>
          <w:szCs w:val="21"/>
        </w:rPr>
      </w:pPr>
      <w:r>
        <w:rPr>
          <w:rFonts w:hint="eastAsia" w:ascii="宋体" w:hAnsi="宋体" w:cs="宋体"/>
          <w:color w:val="auto"/>
          <w:szCs w:val="21"/>
        </w:rPr>
        <w:t>供应商名称（盖单位公章）：</w:t>
      </w:r>
    </w:p>
    <w:p w14:paraId="0D44ED9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ascii="宋体" w:hAnsi="宋体" w:cs="宋体"/>
          <w:b/>
          <w:bCs/>
          <w:color w:val="auto"/>
          <w:kern w:val="0"/>
          <w:sz w:val="44"/>
          <w:szCs w:val="44"/>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rPr>
        <w:t>或委托代理人：</w:t>
      </w:r>
      <w:r>
        <w:rPr>
          <w:rFonts w:hint="eastAsia" w:ascii="宋体" w:hAnsi="宋体"/>
          <w:color w:val="auto"/>
          <w:u w:val="single"/>
        </w:rPr>
        <w:t xml:space="preserve">       </w:t>
      </w:r>
      <w:r>
        <w:rPr>
          <w:rFonts w:hint="eastAsia" w:ascii="宋体" w:hAnsi="宋体"/>
          <w:color w:val="auto"/>
        </w:rPr>
        <w:t>（签字或印章）</w:t>
      </w:r>
    </w:p>
    <w:p w14:paraId="47B49529">
      <w:pPr>
        <w:keepNext w:val="0"/>
        <w:keepLines w:val="0"/>
        <w:pageBreakBefore w:val="0"/>
        <w:tabs>
          <w:tab w:val="left" w:pos="3375"/>
        </w:tabs>
        <w:kinsoku/>
        <w:wordWrap/>
        <w:overflowPunct/>
        <w:topLinePunct w:val="0"/>
        <w:autoSpaceDE/>
        <w:autoSpaceDN/>
        <w:bidi w:val="0"/>
        <w:adjustRightInd w:val="0"/>
        <w:snapToGrid w:val="0"/>
        <w:spacing w:line="300" w:lineRule="exact"/>
        <w:textAlignment w:val="auto"/>
        <w:rPr>
          <w:rFonts w:hint="eastAsia" w:ascii="宋体" w:hAnsi="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025E0F2">
      <w:pPr>
        <w:widowControl/>
        <w:adjustRightInd w:val="0"/>
        <w:snapToGrid w:val="0"/>
        <w:spacing w:line="360" w:lineRule="auto"/>
        <w:jc w:val="left"/>
        <w:rPr>
          <w:rFonts w:hint="eastAsia" w:ascii="宋体" w:hAnsi="宋体"/>
          <w:color w:val="auto"/>
          <w:szCs w:val="21"/>
        </w:rPr>
      </w:pPr>
    </w:p>
    <w:p w14:paraId="66E9627F">
      <w:pPr>
        <w:widowControl/>
        <w:adjustRightInd w:val="0"/>
        <w:snapToGrid w:val="0"/>
        <w:spacing w:line="360" w:lineRule="auto"/>
        <w:jc w:val="left"/>
        <w:rPr>
          <w:rFonts w:hint="eastAsia" w:ascii="宋体" w:hAnsi="宋体"/>
          <w:color w:val="auto"/>
          <w:szCs w:val="21"/>
        </w:rPr>
      </w:pPr>
    </w:p>
    <w:p w14:paraId="17EF279A">
      <w:pPr>
        <w:widowControl/>
        <w:adjustRightInd w:val="0"/>
        <w:snapToGrid w:val="0"/>
        <w:spacing w:line="360" w:lineRule="auto"/>
        <w:jc w:val="left"/>
        <w:rPr>
          <w:rFonts w:hint="eastAsia" w:ascii="宋体" w:hAnsi="宋体"/>
          <w:color w:val="auto"/>
          <w:szCs w:val="21"/>
        </w:rPr>
      </w:pPr>
    </w:p>
    <w:p w14:paraId="721DD63D">
      <w:pPr>
        <w:widowControl/>
        <w:adjustRightInd w:val="0"/>
        <w:snapToGrid w:val="0"/>
        <w:spacing w:line="360" w:lineRule="auto"/>
        <w:jc w:val="left"/>
        <w:rPr>
          <w:rFonts w:hint="eastAsia" w:ascii="宋体" w:hAnsi="宋体"/>
          <w:color w:val="auto"/>
          <w:szCs w:val="21"/>
          <w:lang w:eastAsia="zh-CN"/>
        </w:rPr>
      </w:pPr>
      <w:r>
        <w:rPr>
          <w:rFonts w:hint="eastAsia" w:ascii="宋体" w:hAnsi="宋体"/>
          <w:color w:val="auto"/>
          <w:szCs w:val="21"/>
        </w:rPr>
        <w:t>附件</w:t>
      </w:r>
      <w:r>
        <w:rPr>
          <w:rFonts w:hint="eastAsia" w:ascii="宋体" w:hAnsi="宋体"/>
          <w:color w:val="auto"/>
          <w:szCs w:val="21"/>
          <w:lang w:eastAsia="zh-CN"/>
        </w:rPr>
        <w:t>二</w:t>
      </w:r>
      <w:r>
        <w:rPr>
          <w:rFonts w:hint="eastAsia" w:ascii="宋体" w:hAnsi="宋体"/>
          <w:color w:val="auto"/>
          <w:szCs w:val="21"/>
        </w:rPr>
        <w:t xml:space="preserve"> </w:t>
      </w:r>
      <w:r>
        <w:rPr>
          <w:rFonts w:hint="eastAsia" w:ascii="宋体" w:hAnsi="宋体"/>
          <w:color w:val="auto"/>
          <w:szCs w:val="21"/>
          <w:lang w:eastAsia="zh-CN"/>
        </w:rPr>
        <w:t>：</w:t>
      </w:r>
    </w:p>
    <w:p w14:paraId="52980D2D">
      <w:pPr>
        <w:jc w:val="center"/>
        <w:rPr>
          <w:rFonts w:ascii="宋体" w:hAnsi="宋体"/>
          <w:color w:val="auto"/>
          <w:sz w:val="22"/>
          <w:szCs w:val="22"/>
        </w:rPr>
      </w:pPr>
      <w:r>
        <w:rPr>
          <w:rFonts w:hint="eastAsia" w:ascii="黑体" w:hAnsi="黑体" w:eastAsia="黑体"/>
          <w:b/>
          <w:bCs/>
          <w:color w:val="auto"/>
          <w:sz w:val="28"/>
          <w:szCs w:val="28"/>
        </w:rPr>
        <w:t>湖南省政府采购供应商资格承诺函</w:t>
      </w:r>
    </w:p>
    <w:p w14:paraId="3BFA4EFD">
      <w:pPr>
        <w:spacing w:line="360" w:lineRule="auto"/>
        <w:rPr>
          <w:rFonts w:ascii="宋体" w:hAnsi="宋体"/>
          <w:color w:val="auto"/>
          <w:sz w:val="22"/>
          <w:szCs w:val="22"/>
        </w:rPr>
      </w:pPr>
    </w:p>
    <w:p w14:paraId="79F91020">
      <w:pPr>
        <w:spacing w:line="360" w:lineRule="auto"/>
        <w:ind w:firstLine="440" w:firstLineChars="200"/>
        <w:rPr>
          <w:rFonts w:ascii="宋体" w:hAnsi="宋体"/>
          <w:color w:val="auto"/>
          <w:sz w:val="22"/>
          <w:szCs w:val="22"/>
        </w:rPr>
      </w:pPr>
      <w:r>
        <w:rPr>
          <w:rFonts w:hint="eastAsia" w:ascii="宋体" w:hAnsi="宋体"/>
          <w:color w:val="auto"/>
          <w:sz w:val="22"/>
          <w:szCs w:val="22"/>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435216F6">
      <w:pPr>
        <w:spacing w:line="360" w:lineRule="auto"/>
        <w:ind w:firstLine="440" w:firstLineChars="200"/>
        <w:rPr>
          <w:rFonts w:ascii="宋体" w:hAnsi="宋体"/>
          <w:color w:val="auto"/>
          <w:sz w:val="22"/>
          <w:szCs w:val="22"/>
        </w:rPr>
      </w:pPr>
      <w:r>
        <w:rPr>
          <w:rFonts w:hint="eastAsia" w:ascii="宋体" w:hAnsi="宋体"/>
          <w:color w:val="auto"/>
          <w:sz w:val="22"/>
          <w:szCs w:val="22"/>
        </w:rPr>
        <w:t xml:space="preserve">按照《政府采购促进中小企业发展管理办法》（财库〔2020〕46 号），本公司企业规模为：大型□ 中型□ 小型□ 微型□ </w:t>
      </w:r>
    </w:p>
    <w:p w14:paraId="6E1C1958">
      <w:pPr>
        <w:spacing w:line="360" w:lineRule="auto"/>
        <w:rPr>
          <w:rFonts w:ascii="宋体" w:hAnsi="宋体"/>
          <w:color w:val="auto"/>
          <w:sz w:val="22"/>
          <w:szCs w:val="22"/>
        </w:rPr>
      </w:pPr>
      <w:r>
        <w:rPr>
          <w:rFonts w:hint="eastAsia" w:ascii="宋体" w:hAnsi="宋体"/>
          <w:color w:val="auto"/>
          <w:sz w:val="22"/>
          <w:szCs w:val="22"/>
        </w:rPr>
        <w:t>   </w:t>
      </w:r>
    </w:p>
    <w:p w14:paraId="3C27F6E6">
      <w:pPr>
        <w:spacing w:line="360" w:lineRule="auto"/>
        <w:jc w:val="right"/>
        <w:rPr>
          <w:rFonts w:ascii="宋体" w:hAnsi="宋体"/>
          <w:color w:val="auto"/>
          <w:sz w:val="22"/>
          <w:szCs w:val="22"/>
        </w:rPr>
      </w:pPr>
      <w:r>
        <w:rPr>
          <w:rFonts w:hint="eastAsia" w:ascii="宋体" w:hAnsi="宋体"/>
          <w:color w:val="auto"/>
          <w:sz w:val="22"/>
          <w:szCs w:val="22"/>
        </w:rPr>
        <w:t xml:space="preserve">公司（单位）名称（盖章） </w:t>
      </w:r>
    </w:p>
    <w:p w14:paraId="058F3CAE">
      <w:pPr>
        <w:spacing w:line="360" w:lineRule="auto"/>
        <w:jc w:val="right"/>
        <w:rPr>
          <w:rFonts w:ascii="宋体" w:hAnsi="宋体"/>
          <w:color w:val="auto"/>
          <w:sz w:val="22"/>
          <w:szCs w:val="22"/>
        </w:rPr>
      </w:pPr>
      <w:r>
        <w:rPr>
          <w:rFonts w:hint="eastAsia" w:ascii="宋体" w:hAnsi="宋体"/>
          <w:color w:val="auto"/>
          <w:sz w:val="22"/>
          <w:szCs w:val="22"/>
        </w:rPr>
        <w:t xml:space="preserve">年    月    日 </w:t>
      </w:r>
    </w:p>
    <w:p w14:paraId="2A78257B">
      <w:pPr>
        <w:spacing w:line="360" w:lineRule="auto"/>
        <w:rPr>
          <w:rFonts w:ascii="宋体" w:hAnsi="宋体"/>
          <w:color w:val="auto"/>
          <w:sz w:val="22"/>
          <w:szCs w:val="22"/>
        </w:rPr>
      </w:pPr>
      <w:r>
        <w:rPr>
          <w:rFonts w:hint="eastAsia" w:ascii="宋体" w:hAnsi="宋体"/>
          <w:color w:val="auto"/>
          <w:sz w:val="22"/>
          <w:szCs w:val="22"/>
        </w:rPr>
        <w:t xml:space="preserve">机构代码、注册登记机构、日期、有效期、注册资本、地址、经济行业、经济性质： </w:t>
      </w:r>
    </w:p>
    <w:p w14:paraId="0532B265">
      <w:pPr>
        <w:spacing w:line="360" w:lineRule="auto"/>
        <w:rPr>
          <w:rFonts w:ascii="宋体" w:hAnsi="宋体"/>
          <w:color w:val="auto"/>
          <w:sz w:val="22"/>
          <w:szCs w:val="22"/>
        </w:rPr>
      </w:pPr>
      <w:r>
        <w:rPr>
          <w:rFonts w:hint="eastAsia" w:ascii="宋体" w:hAnsi="宋体"/>
          <w:color w:val="auto"/>
          <w:sz w:val="22"/>
          <w:szCs w:val="22"/>
        </w:rPr>
        <w:t xml:space="preserve">法定代表人（负责人）姓名（签字）、身份证号、手机号： </w:t>
      </w:r>
    </w:p>
    <w:p w14:paraId="22703326">
      <w:pPr>
        <w:pStyle w:val="44"/>
        <w:keepNext w:val="0"/>
        <w:keepLines w:val="0"/>
        <w:widowControl/>
        <w:suppressLineNumbers w:val="0"/>
        <w:spacing w:before="152" w:beforeAutospacing="0" w:after="0" w:afterAutospacing="0" w:line="420" w:lineRule="atLeast"/>
        <w:ind w:right="0" w:firstLine="440" w:firstLineChars="200"/>
        <w:jc w:val="left"/>
        <w:rPr>
          <w:rFonts w:hint="eastAsia" w:hAnsi="宋体"/>
          <w:color w:val="auto"/>
          <w:sz w:val="22"/>
          <w:szCs w:val="22"/>
        </w:rPr>
      </w:pPr>
      <w:r>
        <w:rPr>
          <w:rFonts w:hint="eastAsia" w:hAnsi="宋体"/>
          <w:color w:val="auto"/>
          <w:sz w:val="22"/>
          <w:szCs w:val="22"/>
        </w:rPr>
        <w:t>授权代表人姓名（签字）、身份证号、手机号：</w:t>
      </w:r>
    </w:p>
    <w:p w14:paraId="64066368">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567E63C3">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48192B1E">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602720BF">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05236375">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2CAE4720">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1B42C2EC">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722D41F0">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1CB31C2D">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11713C33">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4D86416D">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4B3FDCCA">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7C884F80">
      <w:pPr>
        <w:pStyle w:val="44"/>
        <w:keepNext w:val="0"/>
        <w:keepLines w:val="0"/>
        <w:widowControl/>
        <w:suppressLineNumbers w:val="0"/>
        <w:spacing w:before="152" w:beforeAutospacing="0" w:after="0" w:afterAutospacing="0" w:line="420" w:lineRule="atLeast"/>
        <w:ind w:right="0"/>
        <w:jc w:val="left"/>
        <w:rPr>
          <w:rFonts w:hint="eastAsia" w:hAnsi="宋体"/>
          <w:color w:val="auto"/>
          <w:sz w:val="22"/>
          <w:szCs w:val="22"/>
        </w:rPr>
      </w:pPr>
    </w:p>
    <w:p w14:paraId="68180F66">
      <w:pPr>
        <w:pStyle w:val="44"/>
        <w:keepNext w:val="0"/>
        <w:keepLines w:val="0"/>
        <w:widowControl/>
        <w:suppressLineNumbers w:val="0"/>
        <w:spacing w:before="152" w:beforeAutospacing="0" w:after="0" w:afterAutospacing="0" w:line="420" w:lineRule="atLeast"/>
        <w:ind w:right="0"/>
        <w:jc w:val="left"/>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附件</w:t>
      </w:r>
      <w:r>
        <w:rPr>
          <w:rFonts w:hint="eastAsia" w:ascii="宋体" w:hAnsi="宋体" w:eastAsia="宋体" w:cs="宋体"/>
          <w:i w:val="0"/>
          <w:iCs w:val="0"/>
          <w:caps w:val="0"/>
          <w:color w:val="000000"/>
          <w:spacing w:val="0"/>
          <w:sz w:val="21"/>
          <w:szCs w:val="21"/>
          <w:lang w:val="en-US" w:eastAsia="zh-CN"/>
        </w:rPr>
        <w:t>三</w:t>
      </w:r>
    </w:p>
    <w:p w14:paraId="6D1E580F">
      <w:pPr>
        <w:pStyle w:val="3"/>
        <w:keepNext w:val="0"/>
        <w:keepLines w:val="0"/>
        <w:widowControl/>
        <w:suppressLineNumbers w:val="0"/>
        <w:spacing w:before="378" w:beforeAutospacing="0" w:line="420" w:lineRule="atLeast"/>
        <w:ind w:left="378" w:firstLine="30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法定代表人（单位负责人）身份证明(格式)</w:t>
      </w:r>
    </w:p>
    <w:p w14:paraId="482ECF78">
      <w:pPr>
        <w:pStyle w:val="44"/>
        <w:keepNext w:val="0"/>
        <w:keepLines w:val="0"/>
        <w:widowControl/>
        <w:suppressLineNumbers w:val="0"/>
        <w:spacing w:before="308" w:beforeAutospacing="0" w:after="0" w:afterAutospacing="0" w:line="360" w:lineRule="atLeast"/>
        <w:ind w:left="48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供应商名</w:t>
      </w:r>
      <w:r>
        <w:rPr>
          <w:rFonts w:hint="eastAsia" w:ascii="宋体" w:hAnsi="宋体" w:eastAsia="宋体" w:cs="宋体"/>
          <w:i w:val="0"/>
          <w:iCs w:val="0"/>
          <w:caps w:val="0"/>
          <w:color w:val="000000"/>
          <w:spacing w:val="-2"/>
          <w:sz w:val="21"/>
          <w:szCs w:val="21"/>
        </w:rPr>
        <w:t>称</w:t>
      </w:r>
      <w:r>
        <w:rPr>
          <w:rFonts w:hint="eastAsia" w:ascii="宋体" w:hAnsi="宋体" w:eastAsia="宋体" w:cs="宋体"/>
          <w:i w:val="0"/>
          <w:iCs w:val="0"/>
          <w:caps w:val="0"/>
          <w:color w:val="000000"/>
          <w:spacing w:val="0"/>
          <w:sz w:val="21"/>
          <w:szCs w:val="21"/>
        </w:rPr>
        <w:t>：</w:t>
      </w:r>
    </w:p>
    <w:p w14:paraId="4D18333D">
      <w:pPr>
        <w:pStyle w:val="44"/>
        <w:keepNext w:val="0"/>
        <w:keepLines w:val="0"/>
        <w:widowControl/>
        <w:suppressLineNumbers w:val="0"/>
        <w:spacing w:before="308" w:beforeAutospacing="0" w:after="0" w:afterAutospacing="0" w:line="360" w:lineRule="atLeast"/>
        <w:ind w:left="48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统一社会信用代码：</w:t>
      </w:r>
    </w:p>
    <w:p w14:paraId="76244407">
      <w:pPr>
        <w:pStyle w:val="44"/>
        <w:keepNext w:val="0"/>
        <w:keepLines w:val="0"/>
        <w:widowControl/>
        <w:suppressLineNumbers w:val="0"/>
        <w:spacing w:before="308" w:beforeAutospacing="0" w:after="0" w:afterAutospacing="0" w:line="360" w:lineRule="atLeast"/>
        <w:ind w:left="48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注册地址：</w:t>
      </w:r>
    </w:p>
    <w:p w14:paraId="4B653398">
      <w:pPr>
        <w:pStyle w:val="44"/>
        <w:keepNext w:val="0"/>
        <w:keepLines w:val="0"/>
        <w:widowControl/>
        <w:suppressLineNumbers w:val="0"/>
        <w:spacing w:before="308" w:beforeAutospacing="0" w:after="0" w:afterAutospacing="0" w:line="360" w:lineRule="atLeast"/>
        <w:ind w:left="482" w:right="-23" w:firstLine="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姓名</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2"/>
          <w:sz w:val="21"/>
          <w:szCs w:val="21"/>
          <w:u w:val="single"/>
        </w:rPr>
        <w:t>     </w:t>
      </w:r>
      <w:r>
        <w:rPr>
          <w:rFonts w:hint="eastAsia" w:ascii="宋体" w:hAnsi="宋体" w:eastAsia="宋体" w:cs="宋体"/>
          <w:i w:val="0"/>
          <w:iCs w:val="0"/>
          <w:caps w:val="0"/>
          <w:color w:val="000000"/>
          <w:spacing w:val="0"/>
          <w:sz w:val="21"/>
          <w:szCs w:val="21"/>
        </w:rPr>
        <w:t>性别</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2"/>
          <w:sz w:val="21"/>
          <w:szCs w:val="21"/>
          <w:u w:val="single"/>
        </w:rPr>
        <w:t>    </w:t>
      </w:r>
      <w:r>
        <w:rPr>
          <w:rFonts w:hint="eastAsia" w:ascii="宋体" w:hAnsi="宋体" w:eastAsia="宋体" w:cs="宋体"/>
          <w:i w:val="0"/>
          <w:iCs w:val="0"/>
          <w:caps w:val="0"/>
          <w:color w:val="000000"/>
          <w:spacing w:val="-2"/>
          <w:sz w:val="21"/>
          <w:szCs w:val="21"/>
        </w:rPr>
        <w:t> </w:t>
      </w:r>
      <w:r>
        <w:rPr>
          <w:rFonts w:hint="eastAsia" w:ascii="宋体" w:hAnsi="宋体" w:eastAsia="宋体" w:cs="宋体"/>
          <w:i w:val="0"/>
          <w:iCs w:val="0"/>
          <w:caps w:val="0"/>
          <w:color w:val="000000"/>
          <w:spacing w:val="0"/>
          <w:sz w:val="21"/>
          <w:szCs w:val="21"/>
        </w:rPr>
        <w:t>年</w:t>
      </w:r>
      <w:r>
        <w:rPr>
          <w:rFonts w:hint="eastAsia" w:ascii="宋体" w:hAnsi="宋体" w:eastAsia="宋体" w:cs="宋体"/>
          <w:i w:val="0"/>
          <w:iCs w:val="0"/>
          <w:caps w:val="0"/>
          <w:color w:val="000000"/>
          <w:spacing w:val="-2"/>
          <w:sz w:val="21"/>
          <w:szCs w:val="21"/>
        </w:rPr>
        <w:t>龄</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职</w:t>
      </w:r>
      <w:r>
        <w:rPr>
          <w:rFonts w:hint="eastAsia" w:ascii="宋体" w:hAnsi="宋体" w:eastAsia="宋体" w:cs="宋体"/>
          <w:i w:val="0"/>
          <w:iCs w:val="0"/>
          <w:caps w:val="0"/>
          <w:color w:val="000000"/>
          <w:spacing w:val="-2"/>
          <w:sz w:val="21"/>
          <w:szCs w:val="21"/>
        </w:rPr>
        <w:t>务</w:t>
      </w:r>
      <w:r>
        <w:rPr>
          <w:rFonts w:hint="eastAsia" w:ascii="宋体" w:hAnsi="宋体" w:eastAsia="宋体" w:cs="宋体"/>
          <w:i w:val="0"/>
          <w:iCs w:val="0"/>
          <w:caps w:val="0"/>
          <w:color w:val="000000"/>
          <w:spacing w:val="0"/>
          <w:sz w:val="21"/>
          <w:szCs w:val="21"/>
        </w:rPr>
        <w:t>：系</w:t>
      </w:r>
      <w:r>
        <w:rPr>
          <w:rFonts w:hint="eastAsia" w:ascii="宋体" w:hAnsi="宋体" w:eastAsia="宋体" w:cs="宋体"/>
          <w:i w:val="0"/>
          <w:iCs w:val="0"/>
          <w:caps w:val="0"/>
          <w:color w:val="000000"/>
          <w:spacing w:val="-2"/>
          <w:sz w:val="21"/>
          <w:szCs w:val="21"/>
          <w:u w:val="single"/>
        </w:rPr>
        <w:t>（</w:t>
      </w:r>
      <w:r>
        <w:rPr>
          <w:rFonts w:hint="eastAsia" w:ascii="宋体" w:hAnsi="宋体" w:eastAsia="宋体" w:cs="宋体"/>
          <w:i w:val="0"/>
          <w:iCs w:val="0"/>
          <w:caps w:val="0"/>
          <w:color w:val="000000"/>
          <w:spacing w:val="0"/>
          <w:sz w:val="21"/>
          <w:szCs w:val="21"/>
          <w:u w:val="single"/>
        </w:rPr>
        <w:t>供应商</w:t>
      </w:r>
      <w:r>
        <w:rPr>
          <w:rFonts w:hint="eastAsia" w:ascii="宋体" w:hAnsi="宋体" w:eastAsia="宋体" w:cs="宋体"/>
          <w:i w:val="0"/>
          <w:iCs w:val="0"/>
          <w:caps w:val="0"/>
          <w:color w:val="000000"/>
          <w:spacing w:val="-2"/>
          <w:sz w:val="21"/>
          <w:szCs w:val="21"/>
          <w:u w:val="single"/>
        </w:rPr>
        <w:t>名</w:t>
      </w:r>
      <w:r>
        <w:rPr>
          <w:rFonts w:hint="eastAsia" w:ascii="宋体" w:hAnsi="宋体" w:eastAsia="宋体" w:cs="宋体"/>
          <w:i w:val="0"/>
          <w:iCs w:val="0"/>
          <w:caps w:val="0"/>
          <w:color w:val="000000"/>
          <w:spacing w:val="0"/>
          <w:sz w:val="21"/>
          <w:szCs w:val="21"/>
          <w:u w:val="single"/>
        </w:rPr>
        <w:t>称</w:t>
      </w:r>
      <w:r>
        <w:rPr>
          <w:rFonts w:hint="eastAsia" w:ascii="宋体" w:hAnsi="宋体" w:eastAsia="宋体" w:cs="宋体"/>
          <w:i w:val="0"/>
          <w:iCs w:val="0"/>
          <w:caps w:val="0"/>
          <w:color w:val="000000"/>
          <w:spacing w:val="-2"/>
          <w:sz w:val="21"/>
          <w:szCs w:val="21"/>
          <w:u w:val="single"/>
        </w:rPr>
        <w:t>）</w:t>
      </w:r>
      <w:r>
        <w:rPr>
          <w:rFonts w:hint="eastAsia" w:ascii="宋体" w:hAnsi="宋体" w:eastAsia="宋体" w:cs="宋体"/>
          <w:i w:val="0"/>
          <w:iCs w:val="0"/>
          <w:caps w:val="0"/>
          <w:color w:val="000000"/>
          <w:spacing w:val="0"/>
          <w:sz w:val="21"/>
          <w:szCs w:val="21"/>
        </w:rPr>
        <w:t>的</w:t>
      </w:r>
      <w:r>
        <w:rPr>
          <w:rFonts w:hint="eastAsia" w:ascii="宋体" w:hAnsi="宋体" w:eastAsia="宋体" w:cs="宋体"/>
          <w:i w:val="0"/>
          <w:iCs w:val="0"/>
          <w:caps w:val="0"/>
          <w:color w:val="000000"/>
          <w:spacing w:val="-2"/>
          <w:sz w:val="21"/>
          <w:szCs w:val="21"/>
        </w:rPr>
        <w:t>法定</w:t>
      </w:r>
      <w:r>
        <w:rPr>
          <w:rFonts w:hint="eastAsia" w:ascii="宋体" w:hAnsi="宋体" w:eastAsia="宋体" w:cs="宋体"/>
          <w:i w:val="0"/>
          <w:iCs w:val="0"/>
          <w:caps w:val="0"/>
          <w:color w:val="000000"/>
          <w:spacing w:val="0"/>
          <w:sz w:val="21"/>
          <w:szCs w:val="21"/>
        </w:rPr>
        <w:t>代表</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106"/>
          <w:sz w:val="21"/>
          <w:szCs w:val="21"/>
        </w:rPr>
        <w:t>）</w:t>
      </w:r>
      <w:r>
        <w:rPr>
          <w:rFonts w:hint="eastAsia" w:ascii="宋体" w:hAnsi="宋体" w:eastAsia="宋体" w:cs="宋体"/>
          <w:i w:val="0"/>
          <w:iCs w:val="0"/>
          <w:caps w:val="0"/>
          <w:color w:val="000000"/>
          <w:spacing w:val="0"/>
          <w:sz w:val="21"/>
          <w:szCs w:val="21"/>
        </w:rPr>
        <w:t>。</w:t>
      </w:r>
    </w:p>
    <w:p w14:paraId="6992822E">
      <w:pPr>
        <w:pStyle w:val="44"/>
        <w:keepNext w:val="0"/>
        <w:keepLines w:val="0"/>
        <w:widowControl/>
        <w:suppressLineNumbers w:val="0"/>
        <w:spacing w:before="308" w:beforeAutospacing="0" w:after="0" w:afterAutospacing="0" w:line="360" w:lineRule="atLeast"/>
        <w:ind w:left="900" w:right="-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特此</w:t>
      </w:r>
      <w:r>
        <w:rPr>
          <w:rFonts w:hint="eastAsia" w:ascii="宋体" w:hAnsi="宋体" w:eastAsia="宋体" w:cs="宋体"/>
          <w:i w:val="0"/>
          <w:iCs w:val="0"/>
          <w:caps w:val="0"/>
          <w:color w:val="000000"/>
          <w:spacing w:val="-2"/>
          <w:sz w:val="21"/>
          <w:szCs w:val="21"/>
        </w:rPr>
        <w:t>证</w:t>
      </w:r>
      <w:r>
        <w:rPr>
          <w:rFonts w:hint="eastAsia" w:ascii="宋体" w:hAnsi="宋体" w:eastAsia="宋体" w:cs="宋体"/>
          <w:i w:val="0"/>
          <w:iCs w:val="0"/>
          <w:caps w:val="0"/>
          <w:color w:val="000000"/>
          <w:spacing w:val="0"/>
          <w:sz w:val="21"/>
          <w:szCs w:val="21"/>
        </w:rPr>
        <w:t>明。 </w:t>
      </w:r>
    </w:p>
    <w:p w14:paraId="197A84B1">
      <w:pPr>
        <w:pStyle w:val="44"/>
        <w:keepNext w:val="0"/>
        <w:keepLines w:val="0"/>
        <w:widowControl/>
        <w:suppressLineNumbers w:val="0"/>
        <w:spacing w:before="308" w:beforeAutospacing="0" w:after="0" w:afterAutospacing="0" w:line="360" w:lineRule="atLeast"/>
        <w:ind w:left="480" w:right="4231"/>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附：</w:t>
      </w:r>
      <w:r>
        <w:rPr>
          <w:rFonts w:hint="eastAsia" w:ascii="宋体" w:hAnsi="宋体" w:eastAsia="宋体" w:cs="宋体"/>
          <w:i w:val="0"/>
          <w:iCs w:val="0"/>
          <w:caps w:val="0"/>
          <w:color w:val="000000"/>
          <w:spacing w:val="-2"/>
          <w:sz w:val="21"/>
          <w:szCs w:val="21"/>
        </w:rPr>
        <w:t>法</w:t>
      </w:r>
      <w:r>
        <w:rPr>
          <w:rFonts w:hint="eastAsia" w:ascii="宋体" w:hAnsi="宋体" w:eastAsia="宋体" w:cs="宋体"/>
          <w:i w:val="0"/>
          <w:iCs w:val="0"/>
          <w:caps w:val="0"/>
          <w:color w:val="000000"/>
          <w:spacing w:val="0"/>
          <w:sz w:val="21"/>
          <w:szCs w:val="21"/>
        </w:rPr>
        <w:t>定</w:t>
      </w:r>
      <w:r>
        <w:rPr>
          <w:rFonts w:hint="eastAsia" w:ascii="宋体" w:hAnsi="宋体" w:eastAsia="宋体" w:cs="宋体"/>
          <w:i w:val="0"/>
          <w:iCs w:val="0"/>
          <w:caps w:val="0"/>
          <w:color w:val="000000"/>
          <w:spacing w:val="-2"/>
          <w:sz w:val="21"/>
          <w:szCs w:val="21"/>
        </w:rPr>
        <w:t>代</w:t>
      </w:r>
      <w:r>
        <w:rPr>
          <w:rFonts w:hint="eastAsia" w:ascii="宋体" w:hAnsi="宋体" w:eastAsia="宋体" w:cs="宋体"/>
          <w:i w:val="0"/>
          <w:iCs w:val="0"/>
          <w:caps w:val="0"/>
          <w:color w:val="000000"/>
          <w:spacing w:val="0"/>
          <w:sz w:val="21"/>
          <w:szCs w:val="21"/>
        </w:rPr>
        <w:t>表</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责人</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0"/>
          <w:sz w:val="21"/>
          <w:szCs w:val="21"/>
        </w:rPr>
        <w:t>身</w:t>
      </w:r>
      <w:r>
        <w:rPr>
          <w:rFonts w:hint="eastAsia" w:ascii="宋体" w:hAnsi="宋体" w:eastAsia="宋体" w:cs="宋体"/>
          <w:i w:val="0"/>
          <w:iCs w:val="0"/>
          <w:caps w:val="0"/>
          <w:color w:val="000000"/>
          <w:spacing w:val="-2"/>
          <w:sz w:val="21"/>
          <w:szCs w:val="21"/>
        </w:rPr>
        <w:t>份</w:t>
      </w:r>
      <w:r>
        <w:rPr>
          <w:rFonts w:hint="eastAsia" w:ascii="宋体" w:hAnsi="宋体" w:eastAsia="宋体" w:cs="宋体"/>
          <w:i w:val="0"/>
          <w:iCs w:val="0"/>
          <w:caps w:val="0"/>
          <w:color w:val="000000"/>
          <w:spacing w:val="0"/>
          <w:sz w:val="21"/>
          <w:szCs w:val="21"/>
        </w:rPr>
        <w:t>证</w:t>
      </w:r>
      <w:r>
        <w:rPr>
          <w:rFonts w:hint="eastAsia" w:ascii="宋体" w:hAnsi="宋体" w:eastAsia="宋体" w:cs="宋体"/>
          <w:i w:val="0"/>
          <w:iCs w:val="0"/>
          <w:caps w:val="0"/>
          <w:color w:val="000000"/>
          <w:spacing w:val="-2"/>
          <w:sz w:val="21"/>
          <w:szCs w:val="21"/>
        </w:rPr>
        <w:t>复</w:t>
      </w:r>
      <w:r>
        <w:rPr>
          <w:rFonts w:hint="eastAsia" w:ascii="宋体" w:hAnsi="宋体" w:eastAsia="宋体" w:cs="宋体"/>
          <w:i w:val="0"/>
          <w:iCs w:val="0"/>
          <w:caps w:val="0"/>
          <w:color w:val="000000"/>
          <w:spacing w:val="0"/>
          <w:sz w:val="21"/>
          <w:szCs w:val="21"/>
        </w:rPr>
        <w:t>印</w:t>
      </w:r>
      <w:r>
        <w:rPr>
          <w:rFonts w:hint="eastAsia" w:ascii="宋体" w:hAnsi="宋体" w:eastAsia="宋体" w:cs="宋体"/>
          <w:i w:val="0"/>
          <w:iCs w:val="0"/>
          <w:caps w:val="0"/>
          <w:color w:val="000000"/>
          <w:spacing w:val="-2"/>
          <w:sz w:val="21"/>
          <w:szCs w:val="21"/>
        </w:rPr>
        <w:t>件</w:t>
      </w:r>
      <w:r>
        <w:rPr>
          <w:rFonts w:hint="eastAsia" w:ascii="宋体" w:hAnsi="宋体" w:eastAsia="宋体" w:cs="宋体"/>
          <w:i w:val="0"/>
          <w:iCs w:val="0"/>
          <w:caps w:val="0"/>
          <w:color w:val="000000"/>
          <w:spacing w:val="0"/>
          <w:sz w:val="21"/>
          <w:szCs w:val="21"/>
        </w:rPr>
        <w:t>。</w:t>
      </w:r>
    </w:p>
    <w:tbl>
      <w:tblPr>
        <w:tblStyle w:val="49"/>
        <w:tblW w:w="0" w:type="auto"/>
        <w:tblInd w:w="105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98"/>
        <w:gridCol w:w="3899"/>
      </w:tblGrid>
      <w:tr w14:paraId="2E9DD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65" w:hRule="atLeast"/>
        </w:trPr>
        <w:tc>
          <w:tcPr>
            <w:tcW w:w="38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0E4E3">
            <w:pPr>
              <w:pStyle w:val="44"/>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身份证（正面）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c>
          <w:tcPr>
            <w:tcW w:w="38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2186AF">
            <w:pPr>
              <w:pStyle w:val="44"/>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身份证（反面）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r>
    </w:tbl>
    <w:p w14:paraId="7F7DDB74">
      <w:pPr>
        <w:pStyle w:val="44"/>
        <w:keepNext w:val="0"/>
        <w:keepLines w:val="0"/>
        <w:widowControl/>
        <w:suppressLineNumbers w:val="0"/>
        <w:spacing w:before="308" w:beforeAutospacing="0" w:after="0" w:afterAutospacing="0" w:line="360" w:lineRule="atLeast"/>
        <w:ind w:left="38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p w14:paraId="74FF0FA5">
      <w:pPr>
        <w:pStyle w:val="44"/>
        <w:keepNext w:val="0"/>
        <w:keepLines w:val="0"/>
        <w:widowControl/>
        <w:suppressLineNumbers w:val="0"/>
        <w:spacing w:before="308" w:beforeAutospacing="0" w:after="0" w:afterAutospacing="0" w:line="360" w:lineRule="atLeast"/>
        <w:ind w:left="38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注：供应商代表为法定代表人（单位负责人）的提供。供应商为自然人的无需提供。</w:t>
      </w:r>
    </w:p>
    <w:p w14:paraId="14C3EE38">
      <w:pPr>
        <w:pStyle w:val="44"/>
        <w:keepNext w:val="0"/>
        <w:keepLines w:val="0"/>
        <w:widowControl/>
        <w:suppressLineNumbers w:val="0"/>
        <w:spacing w:before="308" w:beforeAutospacing="0" w:after="0" w:afterAutospacing="0" w:line="360" w:lineRule="atLeast"/>
        <w:ind w:left="38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p w14:paraId="44A66C5B">
      <w:pPr>
        <w:pStyle w:val="44"/>
        <w:keepNext w:val="0"/>
        <w:keepLines w:val="0"/>
        <w:widowControl/>
        <w:suppressLineNumbers w:val="0"/>
        <w:spacing w:before="308" w:beforeAutospacing="0" w:after="0" w:afterAutospacing="0" w:line="360" w:lineRule="atLeast"/>
        <w:ind w:left="380" w:right="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供应商名称(盖单位公章)：</w:t>
      </w:r>
    </w:p>
    <w:p w14:paraId="3A03D7B1">
      <w:pPr>
        <w:pStyle w:val="44"/>
        <w:keepNext w:val="0"/>
        <w:keepLines w:val="0"/>
        <w:widowControl/>
        <w:suppressLineNumbers w:val="0"/>
        <w:spacing w:before="308" w:beforeAutospacing="0" w:after="0" w:afterAutospacing="0" w:line="360" w:lineRule="atLeast"/>
        <w:ind w:left="380" w:right="24"/>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日期：   年   月   日</w:t>
      </w:r>
    </w:p>
    <w:p w14:paraId="4F2879A8">
      <w:pPr>
        <w:keepNext w:val="0"/>
        <w:keepLines w:val="0"/>
        <w:widowControl/>
        <w:suppressLineNumbers w:val="0"/>
        <w:spacing w:before="150" w:beforeAutospacing="0"/>
        <w:ind w:left="150"/>
        <w:jc w:val="left"/>
        <w:rPr>
          <w:rFonts w:hint="eastAsia" w:ascii="宋体" w:hAnsi="宋体" w:eastAsia="宋体" w:cs="宋体"/>
          <w:sz w:val="21"/>
          <w:szCs w:val="21"/>
        </w:rPr>
      </w:pPr>
    </w:p>
    <w:p w14:paraId="56B8601B">
      <w:pPr>
        <w:pStyle w:val="3"/>
        <w:keepNext w:val="0"/>
        <w:keepLines w:val="0"/>
        <w:widowControl/>
        <w:suppressLineNumbers w:val="0"/>
        <w:spacing w:before="302" w:beforeAutospacing="0" w:line="420" w:lineRule="atLeast"/>
        <w:ind w:left="302" w:firstLine="300"/>
        <w:rPr>
          <w:rFonts w:hint="eastAsia" w:ascii="宋体" w:hAnsi="宋体" w:eastAsia="宋体" w:cs="宋体"/>
          <w:i w:val="0"/>
          <w:iCs w:val="0"/>
          <w:caps w:val="0"/>
          <w:color w:val="000000"/>
          <w:spacing w:val="0"/>
          <w:sz w:val="21"/>
          <w:szCs w:val="21"/>
        </w:rPr>
      </w:pPr>
    </w:p>
    <w:p w14:paraId="69C75973">
      <w:pPr>
        <w:pStyle w:val="3"/>
        <w:keepNext w:val="0"/>
        <w:keepLines w:val="0"/>
        <w:widowControl/>
        <w:suppressLineNumbers w:val="0"/>
        <w:spacing w:before="302" w:beforeAutospacing="0" w:line="420" w:lineRule="atLeast"/>
        <w:rPr>
          <w:rFonts w:hint="eastAsia" w:ascii="宋体" w:hAnsi="宋体" w:eastAsia="宋体" w:cs="宋体"/>
          <w:b w:val="0"/>
          <w:bCs w:val="0"/>
          <w:i w:val="0"/>
          <w:iCs w:val="0"/>
          <w:caps w:val="0"/>
          <w:color w:val="000000"/>
          <w:spacing w:val="0"/>
          <w:sz w:val="21"/>
          <w:szCs w:val="21"/>
        </w:rPr>
      </w:pPr>
    </w:p>
    <w:p w14:paraId="1F82BA1C">
      <w:pPr>
        <w:pStyle w:val="3"/>
        <w:keepNext w:val="0"/>
        <w:keepLines w:val="0"/>
        <w:widowControl/>
        <w:suppressLineNumbers w:val="0"/>
        <w:spacing w:before="302" w:beforeAutospacing="0" w:line="420" w:lineRule="atLeast"/>
        <w:rPr>
          <w:rFonts w:hint="eastAsia" w:ascii="宋体" w:hAnsi="宋体" w:eastAsia="宋体" w:cs="宋体"/>
          <w:b w:val="0"/>
          <w:bCs w:val="0"/>
          <w:i w:val="0"/>
          <w:iCs w:val="0"/>
          <w:caps w:val="0"/>
          <w:color w:val="000000"/>
          <w:spacing w:val="0"/>
          <w:sz w:val="21"/>
          <w:szCs w:val="21"/>
        </w:rPr>
      </w:pPr>
    </w:p>
    <w:p w14:paraId="57758889">
      <w:pPr>
        <w:rPr>
          <w:rFonts w:hint="eastAsia" w:ascii="宋体" w:hAnsi="宋体" w:eastAsia="宋体" w:cs="宋体"/>
          <w:b w:val="0"/>
          <w:bCs w:val="0"/>
          <w:i w:val="0"/>
          <w:iCs w:val="0"/>
          <w:caps w:val="0"/>
          <w:color w:val="000000"/>
          <w:spacing w:val="0"/>
          <w:sz w:val="21"/>
          <w:szCs w:val="21"/>
        </w:rPr>
      </w:pPr>
    </w:p>
    <w:p w14:paraId="2D085DE6">
      <w:pPr>
        <w:pStyle w:val="19"/>
        <w:rPr>
          <w:rFonts w:hint="eastAsia" w:ascii="宋体" w:hAnsi="宋体" w:eastAsia="宋体" w:cs="宋体"/>
          <w:b w:val="0"/>
          <w:bCs w:val="0"/>
          <w:i w:val="0"/>
          <w:iCs w:val="0"/>
          <w:caps w:val="0"/>
          <w:color w:val="000000"/>
          <w:spacing w:val="0"/>
          <w:sz w:val="21"/>
          <w:szCs w:val="21"/>
        </w:rPr>
      </w:pPr>
    </w:p>
    <w:p w14:paraId="6C2C284F">
      <w:pPr>
        <w:pStyle w:val="65"/>
        <w:rPr>
          <w:rFonts w:hint="eastAsia" w:ascii="宋体" w:hAnsi="宋体" w:eastAsia="宋体" w:cs="宋体"/>
          <w:b w:val="0"/>
          <w:bCs w:val="0"/>
          <w:i w:val="0"/>
          <w:iCs w:val="0"/>
          <w:caps w:val="0"/>
          <w:color w:val="000000"/>
          <w:spacing w:val="0"/>
          <w:sz w:val="21"/>
          <w:szCs w:val="21"/>
        </w:rPr>
      </w:pPr>
    </w:p>
    <w:p w14:paraId="20ECBAC9">
      <w:pPr>
        <w:pStyle w:val="3"/>
        <w:keepNext w:val="0"/>
        <w:keepLines w:val="0"/>
        <w:widowControl/>
        <w:suppressLineNumbers w:val="0"/>
        <w:spacing w:before="302" w:beforeAutospacing="0" w:line="420" w:lineRule="atLeast"/>
        <w:rPr>
          <w:rFonts w:hint="eastAsia" w:ascii="宋体" w:hAnsi="宋体" w:eastAsia="宋体" w:cs="宋体"/>
          <w:b w:val="0"/>
          <w:bCs w:val="0"/>
          <w:sz w:val="21"/>
          <w:szCs w:val="21"/>
          <w:lang w:eastAsia="zh-CN"/>
        </w:rPr>
      </w:pPr>
      <w:r>
        <w:rPr>
          <w:rFonts w:hint="eastAsia" w:ascii="宋体" w:hAnsi="宋体" w:eastAsia="宋体" w:cs="宋体"/>
          <w:b w:val="0"/>
          <w:bCs w:val="0"/>
          <w:i w:val="0"/>
          <w:iCs w:val="0"/>
          <w:caps w:val="0"/>
          <w:color w:val="000000"/>
          <w:spacing w:val="0"/>
          <w:sz w:val="21"/>
          <w:szCs w:val="21"/>
        </w:rPr>
        <w:t>附件</w:t>
      </w:r>
      <w:r>
        <w:rPr>
          <w:rFonts w:hint="eastAsia" w:cs="宋体"/>
          <w:b w:val="0"/>
          <w:bCs w:val="0"/>
          <w:i w:val="0"/>
          <w:iCs w:val="0"/>
          <w:caps w:val="0"/>
          <w:color w:val="000000"/>
          <w:spacing w:val="0"/>
          <w:sz w:val="21"/>
          <w:szCs w:val="21"/>
          <w:lang w:val="en-US" w:eastAsia="zh-CN"/>
        </w:rPr>
        <w:t xml:space="preserve"> 四</w:t>
      </w:r>
    </w:p>
    <w:p w14:paraId="20943954">
      <w:pPr>
        <w:pStyle w:val="3"/>
        <w:keepNext w:val="0"/>
        <w:keepLines w:val="0"/>
        <w:widowControl/>
        <w:suppressLineNumbers w:val="0"/>
        <w:spacing w:before="378" w:beforeAutospacing="0" w:line="420" w:lineRule="atLeast"/>
        <w:ind w:left="378" w:firstLine="30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授权委托书(格式)</w:t>
      </w:r>
    </w:p>
    <w:p w14:paraId="4A3174C5">
      <w:pPr>
        <w:pStyle w:val="44"/>
        <w:keepNext w:val="0"/>
        <w:keepLines w:val="0"/>
        <w:widowControl/>
        <w:suppressLineNumbers w:val="0"/>
        <w:spacing w:before="308" w:beforeAutospacing="0" w:after="0" w:afterAutospacing="0" w:line="480" w:lineRule="auto"/>
        <w:ind w:left="304" w:right="0" w:firstLine="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本人</w:t>
      </w:r>
      <w:r>
        <w:rPr>
          <w:rFonts w:hint="eastAsia" w:ascii="宋体" w:hAnsi="宋体" w:eastAsia="宋体" w:cs="宋体"/>
          <w:i w:val="0"/>
          <w:iCs w:val="0"/>
          <w:caps w:val="0"/>
          <w:color w:val="000000"/>
          <w:spacing w:val="0"/>
          <w:sz w:val="21"/>
          <w:szCs w:val="21"/>
          <w:u w:val="single"/>
        </w:rPr>
        <w:t>（姓名、职务）</w:t>
      </w:r>
      <w:r>
        <w:rPr>
          <w:rFonts w:hint="eastAsia" w:ascii="宋体" w:hAnsi="宋体" w:eastAsia="宋体" w:cs="宋体"/>
          <w:i w:val="0"/>
          <w:iCs w:val="0"/>
          <w:caps w:val="0"/>
          <w:color w:val="000000"/>
          <w:spacing w:val="0"/>
          <w:sz w:val="21"/>
          <w:szCs w:val="21"/>
        </w:rPr>
        <w:t>系</w:t>
      </w:r>
      <w:r>
        <w:rPr>
          <w:rFonts w:hint="eastAsia" w:ascii="宋体" w:hAnsi="宋体" w:eastAsia="宋体" w:cs="宋体"/>
          <w:i w:val="0"/>
          <w:iCs w:val="0"/>
          <w:caps w:val="0"/>
          <w:color w:val="000000"/>
          <w:spacing w:val="0"/>
          <w:sz w:val="21"/>
          <w:szCs w:val="21"/>
          <w:u w:val="single"/>
        </w:rPr>
        <w:t> （供应商名称）</w:t>
      </w:r>
      <w:r>
        <w:rPr>
          <w:rFonts w:hint="eastAsia" w:ascii="宋体" w:hAnsi="宋体" w:eastAsia="宋体" w:cs="宋体"/>
          <w:i w:val="0"/>
          <w:iCs w:val="0"/>
          <w:caps w:val="0"/>
          <w:color w:val="000000"/>
          <w:spacing w:val="0"/>
          <w:sz w:val="21"/>
          <w:szCs w:val="21"/>
        </w:rPr>
        <w:t>的法定代表人（</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责人</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0"/>
          <w:sz w:val="21"/>
          <w:szCs w:val="21"/>
        </w:rPr>
        <w:t>，现授权</w:t>
      </w:r>
      <w:r>
        <w:rPr>
          <w:rFonts w:hint="eastAsia" w:ascii="宋体" w:hAnsi="宋体" w:eastAsia="宋体" w:cs="宋体"/>
          <w:i w:val="0"/>
          <w:iCs w:val="0"/>
          <w:caps w:val="0"/>
          <w:color w:val="000000"/>
          <w:spacing w:val="0"/>
          <w:sz w:val="21"/>
          <w:szCs w:val="21"/>
          <w:u w:val="single"/>
        </w:rPr>
        <w:t>（姓名、职务）</w:t>
      </w:r>
      <w:r>
        <w:rPr>
          <w:rFonts w:hint="eastAsia" w:ascii="宋体" w:hAnsi="宋体" w:eastAsia="宋体" w:cs="宋体"/>
          <w:i w:val="0"/>
          <w:iCs w:val="0"/>
          <w:caps w:val="0"/>
          <w:color w:val="000000"/>
          <w:spacing w:val="0"/>
          <w:sz w:val="21"/>
          <w:szCs w:val="21"/>
        </w:rPr>
        <w:t>为我方代理人。代理人根据授权，以我方名义：(1)签署、澄清、补正、修改、撤回、提交</w:t>
      </w:r>
      <w:r>
        <w:rPr>
          <w:rFonts w:hint="eastAsia" w:ascii="宋体" w:hAnsi="宋体" w:eastAsia="宋体" w:cs="宋体"/>
          <w:i w:val="0"/>
          <w:iCs w:val="0"/>
          <w:caps w:val="0"/>
          <w:color w:val="000000"/>
          <w:spacing w:val="0"/>
          <w:sz w:val="21"/>
          <w:szCs w:val="21"/>
          <w:u w:val="single"/>
        </w:rPr>
        <w:t>（项目名称、政府采购编号、采购代理编号）</w:t>
      </w:r>
      <w:r>
        <w:rPr>
          <w:rFonts w:hint="eastAsia" w:ascii="宋体" w:hAnsi="宋体" w:eastAsia="宋体" w:cs="宋体"/>
          <w:i w:val="0"/>
          <w:iCs w:val="0"/>
          <w:caps w:val="0"/>
          <w:color w:val="000000"/>
          <w:spacing w:val="0"/>
          <w:sz w:val="21"/>
          <w:szCs w:val="21"/>
        </w:rPr>
        <w:t>响应文件；(2)签署并重新提交响应文件及最后报价；(3)退出谈判（如可能）；(4)签订合同和处理有关事宜，其法律后果由我方承担。</w:t>
      </w:r>
    </w:p>
    <w:p w14:paraId="09AEA68E">
      <w:pPr>
        <w:pStyle w:val="44"/>
        <w:keepNext w:val="0"/>
        <w:keepLines w:val="0"/>
        <w:widowControl/>
        <w:suppressLineNumbers w:val="0"/>
        <w:spacing w:before="308" w:beforeAutospacing="0" w:after="0" w:afterAutospacing="0" w:line="360" w:lineRule="atLeast"/>
        <w:ind w:left="304" w:right="0" w:firstLine="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委托期限：</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53439C13">
      <w:pPr>
        <w:pStyle w:val="44"/>
        <w:keepNext w:val="0"/>
        <w:keepLines w:val="0"/>
        <w:widowControl/>
        <w:suppressLineNumbers w:val="0"/>
        <w:spacing w:before="308" w:beforeAutospacing="0" w:after="0" w:afterAutospacing="0" w:line="360" w:lineRule="atLeast"/>
        <w:ind w:left="304" w:right="0" w:firstLine="435"/>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代理人无转委托权。</w:t>
      </w:r>
    </w:p>
    <w:p w14:paraId="5E53A76D">
      <w:pPr>
        <w:pStyle w:val="44"/>
        <w:keepNext w:val="0"/>
        <w:keepLines w:val="0"/>
        <w:widowControl/>
        <w:suppressLineNumbers w:val="0"/>
        <w:spacing w:before="308" w:beforeAutospacing="0" w:after="0" w:afterAutospacing="0" w:line="360" w:lineRule="atLeast"/>
        <w:ind w:left="304" w:right="0" w:firstLine="435"/>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本授权书于年月日签字生效，特此声明。</w:t>
      </w:r>
    </w:p>
    <w:tbl>
      <w:tblPr>
        <w:tblStyle w:val="49"/>
        <w:tblW w:w="0" w:type="auto"/>
        <w:tblInd w:w="7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06"/>
        <w:gridCol w:w="3772"/>
      </w:tblGrid>
      <w:tr w14:paraId="48A56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25" w:hRule="atLeast"/>
        </w:trPr>
        <w:tc>
          <w:tcPr>
            <w:tcW w:w="40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70FFF">
            <w:pPr>
              <w:pStyle w:val="44"/>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身份证（正面）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c>
          <w:tcPr>
            <w:tcW w:w="37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893C51">
            <w:pPr>
              <w:pStyle w:val="44"/>
              <w:keepNext w:val="0"/>
              <w:keepLines w:val="0"/>
              <w:widowControl/>
              <w:suppressLineNumbers w:val="0"/>
              <w:spacing w:before="156"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身份证（反面）</w:t>
            </w:r>
            <w:r>
              <w:rPr>
                <w:rFonts w:hint="eastAsia" w:ascii="宋体" w:hAnsi="宋体" w:eastAsia="宋体" w:cs="宋体"/>
                <w:color w:val="000000"/>
                <w:spacing w:val="-2"/>
                <w:sz w:val="21"/>
                <w:szCs w:val="21"/>
              </w:rPr>
              <w:t>复</w:t>
            </w:r>
            <w:r>
              <w:rPr>
                <w:rFonts w:hint="eastAsia" w:ascii="宋体" w:hAnsi="宋体" w:eastAsia="宋体" w:cs="宋体"/>
                <w:color w:val="000000"/>
                <w:sz w:val="21"/>
                <w:szCs w:val="21"/>
              </w:rPr>
              <w:t>印</w:t>
            </w:r>
            <w:r>
              <w:rPr>
                <w:rFonts w:hint="eastAsia" w:ascii="宋体" w:hAnsi="宋体" w:eastAsia="宋体" w:cs="宋体"/>
                <w:color w:val="000000"/>
                <w:spacing w:val="-2"/>
                <w:sz w:val="21"/>
                <w:szCs w:val="21"/>
              </w:rPr>
              <w:t>件</w:t>
            </w:r>
          </w:p>
        </w:tc>
      </w:tr>
    </w:tbl>
    <w:p w14:paraId="599F30A8">
      <w:pPr>
        <w:pStyle w:val="44"/>
        <w:keepNext w:val="0"/>
        <w:keepLines w:val="0"/>
        <w:widowControl/>
        <w:suppressLineNumbers w:val="0"/>
        <w:spacing w:before="308" w:beforeAutospacing="0" w:after="0" w:afterAutospacing="0" w:line="360" w:lineRule="atLeast"/>
        <w:ind w:left="152" w:right="0"/>
        <w:jc w:val="both"/>
        <w:rPr>
          <w:rFonts w:hint="eastAsia" w:ascii="宋体" w:hAnsi="宋体" w:eastAsia="宋体" w:cs="宋体"/>
          <w:sz w:val="21"/>
          <w:szCs w:val="21"/>
        </w:rPr>
      </w:pPr>
    </w:p>
    <w:p w14:paraId="2D148F8C">
      <w:pPr>
        <w:pStyle w:val="44"/>
        <w:keepNext w:val="0"/>
        <w:keepLines w:val="0"/>
        <w:widowControl/>
        <w:suppressLineNumbers w:val="0"/>
        <w:spacing w:before="308" w:beforeAutospacing="0" w:after="0" w:afterAutospacing="0" w:line="360" w:lineRule="atLeast"/>
        <w:ind w:left="304"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注：供应商代表不是供应商的法定代表人（单位负责人）的提供。供应商为自然人的无需提供。</w:t>
      </w:r>
    </w:p>
    <w:p w14:paraId="43BB6488">
      <w:pPr>
        <w:pStyle w:val="44"/>
        <w:keepNext w:val="0"/>
        <w:keepLines w:val="0"/>
        <w:widowControl/>
        <w:suppressLineNumbers w:val="0"/>
        <w:spacing w:before="308" w:beforeAutospacing="0" w:after="0" w:afterAutospacing="0" w:line="360" w:lineRule="atLeast"/>
        <w:ind w:left="304" w:right="0" w:firstLine="42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p w14:paraId="01A6E5C6">
      <w:pPr>
        <w:pStyle w:val="44"/>
        <w:keepNext w:val="0"/>
        <w:keepLines w:val="0"/>
        <w:widowControl/>
        <w:suppressLineNumbers w:val="0"/>
        <w:spacing w:before="152" w:beforeAutospacing="0" w:after="0" w:afterAutospacing="0" w:line="360" w:lineRule="atLeast"/>
        <w:ind w:left="304" w:right="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投标人名称（盖单位章）：</w:t>
      </w:r>
    </w:p>
    <w:p w14:paraId="472FA482">
      <w:pPr>
        <w:pStyle w:val="44"/>
        <w:keepNext w:val="0"/>
        <w:keepLines w:val="0"/>
        <w:widowControl/>
        <w:suppressLineNumbers w:val="0"/>
        <w:spacing w:before="152" w:beforeAutospacing="0" w:after="0" w:afterAutospacing="0" w:line="360" w:lineRule="atLeast"/>
        <w:ind w:left="304" w:right="420"/>
        <w:jc w:val="left"/>
        <w:rPr>
          <w:rFonts w:hint="eastAsia" w:ascii="宋体" w:hAnsi="宋体" w:eastAsia="宋体" w:cs="宋体"/>
          <w:sz w:val="21"/>
          <w:szCs w:val="21"/>
        </w:rPr>
      </w:pPr>
      <w:r>
        <w:rPr>
          <w:rFonts w:hint="eastAsia" w:ascii="宋体" w:hAnsi="宋体" w:eastAsia="宋体" w:cs="宋体"/>
          <w:i w:val="0"/>
          <w:iCs w:val="0"/>
          <w:caps w:val="0"/>
          <w:color w:val="000000"/>
          <w:spacing w:val="-2"/>
          <w:sz w:val="21"/>
          <w:szCs w:val="21"/>
        </w:rPr>
        <w:t>法</w:t>
      </w:r>
      <w:r>
        <w:rPr>
          <w:rFonts w:hint="eastAsia" w:ascii="宋体" w:hAnsi="宋体" w:eastAsia="宋体" w:cs="宋体"/>
          <w:i w:val="0"/>
          <w:iCs w:val="0"/>
          <w:caps w:val="0"/>
          <w:color w:val="000000"/>
          <w:spacing w:val="0"/>
          <w:sz w:val="21"/>
          <w:szCs w:val="21"/>
        </w:rPr>
        <w:t>定</w:t>
      </w:r>
      <w:r>
        <w:rPr>
          <w:rFonts w:hint="eastAsia" w:ascii="宋体" w:hAnsi="宋体" w:eastAsia="宋体" w:cs="宋体"/>
          <w:i w:val="0"/>
          <w:iCs w:val="0"/>
          <w:caps w:val="0"/>
          <w:color w:val="000000"/>
          <w:spacing w:val="-2"/>
          <w:sz w:val="21"/>
          <w:szCs w:val="21"/>
        </w:rPr>
        <w:t>代</w:t>
      </w:r>
      <w:r>
        <w:rPr>
          <w:rFonts w:hint="eastAsia" w:ascii="宋体" w:hAnsi="宋体" w:eastAsia="宋体" w:cs="宋体"/>
          <w:i w:val="0"/>
          <w:iCs w:val="0"/>
          <w:caps w:val="0"/>
          <w:color w:val="000000"/>
          <w:spacing w:val="0"/>
          <w:sz w:val="21"/>
          <w:szCs w:val="21"/>
        </w:rPr>
        <w:t>表</w:t>
      </w:r>
      <w:r>
        <w:rPr>
          <w:rFonts w:hint="eastAsia" w:ascii="宋体" w:hAnsi="宋体" w:eastAsia="宋体" w:cs="宋体"/>
          <w:i w:val="0"/>
          <w:iCs w:val="0"/>
          <w:caps w:val="0"/>
          <w:color w:val="000000"/>
          <w:spacing w:val="-2"/>
          <w:sz w:val="21"/>
          <w:szCs w:val="21"/>
        </w:rPr>
        <w:t>人</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2"/>
          <w:sz w:val="21"/>
          <w:szCs w:val="21"/>
        </w:rPr>
        <w:t>单</w:t>
      </w:r>
      <w:r>
        <w:rPr>
          <w:rFonts w:hint="eastAsia" w:ascii="宋体" w:hAnsi="宋体" w:eastAsia="宋体" w:cs="宋体"/>
          <w:i w:val="0"/>
          <w:iCs w:val="0"/>
          <w:caps w:val="0"/>
          <w:color w:val="000000"/>
          <w:spacing w:val="0"/>
          <w:sz w:val="21"/>
          <w:szCs w:val="21"/>
        </w:rPr>
        <w:t>位</w:t>
      </w:r>
      <w:r>
        <w:rPr>
          <w:rFonts w:hint="eastAsia" w:ascii="宋体" w:hAnsi="宋体" w:eastAsia="宋体" w:cs="宋体"/>
          <w:i w:val="0"/>
          <w:iCs w:val="0"/>
          <w:caps w:val="0"/>
          <w:color w:val="000000"/>
          <w:spacing w:val="-2"/>
          <w:sz w:val="21"/>
          <w:szCs w:val="21"/>
        </w:rPr>
        <w:t>负</w:t>
      </w:r>
      <w:r>
        <w:rPr>
          <w:rFonts w:hint="eastAsia" w:ascii="宋体" w:hAnsi="宋体" w:eastAsia="宋体" w:cs="宋体"/>
          <w:i w:val="0"/>
          <w:iCs w:val="0"/>
          <w:caps w:val="0"/>
          <w:color w:val="000000"/>
          <w:spacing w:val="0"/>
          <w:sz w:val="21"/>
          <w:szCs w:val="21"/>
        </w:rPr>
        <w:t>责人</w:t>
      </w:r>
      <w:r>
        <w:rPr>
          <w:rFonts w:hint="eastAsia" w:ascii="宋体" w:hAnsi="宋体" w:eastAsia="宋体" w:cs="宋体"/>
          <w:i w:val="0"/>
          <w:iCs w:val="0"/>
          <w:caps w:val="0"/>
          <w:color w:val="000000"/>
          <w:spacing w:val="-2"/>
          <w:sz w:val="21"/>
          <w:szCs w:val="21"/>
        </w:rPr>
        <w:t>）</w:t>
      </w:r>
      <w:r>
        <w:rPr>
          <w:rFonts w:hint="eastAsia" w:ascii="宋体" w:hAnsi="宋体" w:eastAsia="宋体" w:cs="宋体"/>
          <w:i w:val="0"/>
          <w:iCs w:val="0"/>
          <w:caps w:val="0"/>
          <w:color w:val="000000"/>
          <w:spacing w:val="0"/>
          <w:sz w:val="21"/>
          <w:szCs w:val="21"/>
        </w:rPr>
        <w:t>（签字或印章）：</w:t>
      </w:r>
    </w:p>
    <w:p w14:paraId="37F475E3">
      <w:pPr>
        <w:pStyle w:val="44"/>
        <w:keepNext w:val="0"/>
        <w:keepLines w:val="0"/>
        <w:widowControl/>
        <w:suppressLineNumbers w:val="0"/>
        <w:spacing w:before="152" w:beforeAutospacing="0" w:after="0" w:afterAutospacing="0" w:line="360" w:lineRule="atLeast"/>
        <w:ind w:left="304" w:right="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委托代理人（签字或印章）：</w:t>
      </w:r>
    </w:p>
    <w:p w14:paraId="097A0D4F">
      <w:pPr>
        <w:pStyle w:val="44"/>
        <w:keepNext w:val="0"/>
        <w:keepLines w:val="0"/>
        <w:widowControl/>
        <w:suppressLineNumbers w:val="0"/>
        <w:spacing w:before="152" w:beforeAutospacing="0" w:after="0" w:afterAutospacing="0" w:line="360" w:lineRule="atLeast"/>
        <w:ind w:left="304" w:right="42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日期：   年   月   日</w:t>
      </w:r>
    </w:p>
    <w:p w14:paraId="67778BCA">
      <w:pPr>
        <w:widowControl/>
        <w:adjustRightInd w:val="0"/>
        <w:snapToGrid w:val="0"/>
        <w:spacing w:line="360" w:lineRule="auto"/>
        <w:jc w:val="left"/>
        <w:rPr>
          <w:rFonts w:hint="default" w:eastAsia="宋体"/>
          <w:lang w:val="en-US" w:eastAsia="zh-CN"/>
        </w:rPr>
      </w:pPr>
    </w:p>
    <w:p w14:paraId="36DC1220">
      <w:pPr>
        <w:pStyle w:val="19"/>
        <w:rPr>
          <w:rFonts w:hint="default" w:eastAsia="宋体"/>
          <w:lang w:val="en-US" w:eastAsia="zh-CN"/>
        </w:rPr>
      </w:pPr>
    </w:p>
    <w:p w14:paraId="627619F5">
      <w:pPr>
        <w:pStyle w:val="65"/>
        <w:rPr>
          <w:rFonts w:hint="default" w:eastAsia="宋体"/>
          <w:lang w:val="en-US" w:eastAsia="zh-CN"/>
        </w:rPr>
      </w:pPr>
    </w:p>
    <w:p w14:paraId="693B1437">
      <w:pPr>
        <w:pStyle w:val="65"/>
        <w:rPr>
          <w:rFonts w:hint="default" w:eastAsia="宋体"/>
          <w:lang w:val="en-US" w:eastAsia="zh-CN"/>
        </w:rPr>
      </w:pPr>
    </w:p>
    <w:p w14:paraId="4AC0FB64">
      <w:pPr>
        <w:pStyle w:val="65"/>
        <w:rPr>
          <w:rFonts w:hint="default" w:eastAsia="宋体"/>
          <w:lang w:val="en-US" w:eastAsia="zh-CN"/>
        </w:rPr>
      </w:pPr>
    </w:p>
    <w:p w14:paraId="7CF83D5F">
      <w:pPr>
        <w:pStyle w:val="65"/>
        <w:rPr>
          <w:rFonts w:hint="default" w:eastAsia="宋体"/>
          <w:lang w:val="en-US" w:eastAsia="zh-CN"/>
        </w:rPr>
      </w:pPr>
    </w:p>
    <w:p w14:paraId="4EBD306F">
      <w:pPr>
        <w:pStyle w:val="65"/>
        <w:rPr>
          <w:rFonts w:hint="default" w:eastAsia="宋体"/>
          <w:lang w:val="en-US" w:eastAsia="zh-CN"/>
        </w:rPr>
      </w:pPr>
    </w:p>
    <w:p w14:paraId="7C739478">
      <w:pPr>
        <w:pStyle w:val="65"/>
        <w:rPr>
          <w:rFonts w:hint="default" w:eastAsia="宋体"/>
          <w:lang w:val="en-US" w:eastAsia="zh-CN"/>
        </w:rPr>
      </w:pPr>
    </w:p>
    <w:p w14:paraId="5698B90B">
      <w:pPr>
        <w:pStyle w:val="65"/>
        <w:rPr>
          <w:rFonts w:hint="default" w:eastAsia="宋体"/>
          <w:lang w:val="en-US" w:eastAsia="zh-CN"/>
        </w:rPr>
      </w:pPr>
    </w:p>
    <w:p w14:paraId="5775FDB8">
      <w:pPr>
        <w:pStyle w:val="25"/>
        <w:jc w:val="center"/>
        <w:rPr>
          <w:rFonts w:hint="eastAsia" w:ascii="黑体" w:eastAsia="黑体"/>
          <w:b/>
          <w:sz w:val="32"/>
          <w:szCs w:val="32"/>
        </w:rPr>
      </w:pPr>
      <w:r>
        <w:rPr>
          <w:rFonts w:hint="eastAsia" w:ascii="黑体" w:eastAsia="黑体"/>
          <w:b/>
          <w:sz w:val="32"/>
          <w:szCs w:val="32"/>
        </w:rPr>
        <w:t>第二章 磋商须知</w:t>
      </w:r>
      <w:bookmarkEnd w:id="2"/>
    </w:p>
    <w:p w14:paraId="104A0640">
      <w:pPr>
        <w:pStyle w:val="25"/>
        <w:rPr>
          <w:rFonts w:hint="eastAsia" w:ascii="楷体_GB2312" w:hAnsi="宋体" w:eastAsia="楷体_GB2312"/>
        </w:rPr>
      </w:pPr>
      <w:r>
        <w:rPr>
          <w:rFonts w:hint="eastAsia" w:ascii="黑体" w:eastAsia="黑体"/>
          <w:b/>
          <w:sz w:val="24"/>
          <w:szCs w:val="24"/>
        </w:rPr>
        <w:t>磋商须知前附表</w:t>
      </w:r>
    </w:p>
    <w:p w14:paraId="142C10CF">
      <w:pPr>
        <w:rPr>
          <w:rFonts w:hint="eastAsia" w:ascii="黑体" w:eastAsia="黑体"/>
          <w:sz w:val="24"/>
        </w:rPr>
      </w:pPr>
      <w:r>
        <w:rPr>
          <w:rFonts w:hint="eastAsia" w:ascii="楷体_GB2312" w:hAnsi="宋体" w:eastAsia="楷体_GB2312"/>
        </w:rPr>
        <w:t>注： 请在方框□内划√选择，在“条款号”内限选一项。（本项目采用的条款用“</w:t>
      </w:r>
      <w:r>
        <w:rPr>
          <w:rFonts w:hint="eastAsia" w:ascii="楷体_GB2312" w:hAnsi="宋体" w:eastAsia="楷体_GB2312"/>
        </w:rPr>
        <w:sym w:font="Wingdings" w:char="00FE"/>
      </w:r>
      <w:r>
        <w:rPr>
          <w:rFonts w:hint="eastAsia" w:ascii="楷体_GB2312" w:hAnsi="宋体" w:eastAsia="楷体_GB2312"/>
        </w:rPr>
        <w:t>”标示）</w:t>
      </w:r>
    </w:p>
    <w:tbl>
      <w:tblPr>
        <w:tblStyle w:val="49"/>
        <w:tblW w:w="88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31"/>
        <w:gridCol w:w="2122"/>
        <w:gridCol w:w="675"/>
        <w:gridCol w:w="4117"/>
      </w:tblGrid>
      <w:tr w14:paraId="18A491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blHeader/>
          <w:jc w:val="center"/>
        </w:trPr>
        <w:tc>
          <w:tcPr>
            <w:tcW w:w="1931" w:type="dxa"/>
            <w:noWrap w:val="0"/>
            <w:vAlign w:val="center"/>
          </w:tcPr>
          <w:p w14:paraId="24B20AE8">
            <w:pPr>
              <w:adjustRightInd w:val="0"/>
              <w:snapToGrid w:val="0"/>
              <w:spacing w:line="360" w:lineRule="auto"/>
              <w:jc w:val="center"/>
              <w:rPr>
                <w:rFonts w:ascii="宋体" w:hAnsi="宋体"/>
                <w:b/>
                <w:szCs w:val="21"/>
              </w:rPr>
            </w:pPr>
            <w:r>
              <w:rPr>
                <w:rFonts w:hint="eastAsia" w:ascii="宋体" w:hAnsi="宋体"/>
                <w:b/>
                <w:szCs w:val="21"/>
              </w:rPr>
              <w:t>条款号</w:t>
            </w:r>
          </w:p>
        </w:tc>
        <w:tc>
          <w:tcPr>
            <w:tcW w:w="2122" w:type="dxa"/>
            <w:noWrap w:val="0"/>
            <w:vAlign w:val="center"/>
          </w:tcPr>
          <w:p w14:paraId="694CFD87">
            <w:pPr>
              <w:adjustRightInd w:val="0"/>
              <w:snapToGrid w:val="0"/>
              <w:spacing w:line="360" w:lineRule="auto"/>
              <w:jc w:val="center"/>
              <w:rPr>
                <w:rFonts w:ascii="宋体" w:hAnsi="宋体"/>
                <w:b/>
                <w:szCs w:val="21"/>
              </w:rPr>
            </w:pPr>
            <w:r>
              <w:rPr>
                <w:rFonts w:hint="eastAsia" w:ascii="宋体" w:hAnsi="宋体"/>
                <w:b/>
                <w:szCs w:val="21"/>
              </w:rPr>
              <w:t>条款名称</w:t>
            </w:r>
          </w:p>
        </w:tc>
        <w:tc>
          <w:tcPr>
            <w:tcW w:w="4792" w:type="dxa"/>
            <w:gridSpan w:val="2"/>
            <w:noWrap w:val="0"/>
            <w:vAlign w:val="center"/>
          </w:tcPr>
          <w:p w14:paraId="48622FC5">
            <w:pPr>
              <w:adjustRightInd w:val="0"/>
              <w:snapToGrid w:val="0"/>
              <w:spacing w:line="360" w:lineRule="auto"/>
              <w:jc w:val="center"/>
              <w:rPr>
                <w:rFonts w:ascii="宋体" w:hAnsi="宋体"/>
                <w:b/>
                <w:szCs w:val="21"/>
              </w:rPr>
            </w:pPr>
            <w:r>
              <w:rPr>
                <w:rFonts w:hint="eastAsia" w:ascii="宋体" w:hAnsi="宋体"/>
                <w:b/>
                <w:szCs w:val="21"/>
              </w:rPr>
              <w:t>编列内容规定</w:t>
            </w:r>
          </w:p>
        </w:tc>
      </w:tr>
      <w:tr w14:paraId="3B76D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8845" w:type="dxa"/>
            <w:gridSpan w:val="4"/>
            <w:noWrap w:val="0"/>
            <w:vAlign w:val="center"/>
          </w:tcPr>
          <w:p w14:paraId="25D10878">
            <w:pPr>
              <w:adjustRightInd w:val="0"/>
              <w:snapToGrid w:val="0"/>
              <w:spacing w:line="360" w:lineRule="auto"/>
              <w:rPr>
                <w:rFonts w:ascii="宋体" w:hAnsi="宋体"/>
                <w:szCs w:val="21"/>
              </w:rPr>
            </w:pPr>
            <w:r>
              <w:rPr>
                <w:rFonts w:hint="eastAsia" w:ascii="宋体" w:hAnsi="宋体"/>
                <w:b/>
                <w:szCs w:val="21"/>
              </w:rPr>
              <w:t>一、说明</w:t>
            </w:r>
          </w:p>
        </w:tc>
      </w:tr>
      <w:tr w14:paraId="68C2C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5DD32AA0">
            <w:pPr>
              <w:adjustRightInd w:val="0"/>
              <w:snapToGrid w:val="0"/>
              <w:spacing w:line="360" w:lineRule="auto"/>
              <w:jc w:val="center"/>
              <w:rPr>
                <w:rFonts w:ascii="宋体" w:hAnsi="宋体"/>
                <w:szCs w:val="21"/>
              </w:rPr>
            </w:pPr>
            <w:r>
              <w:rPr>
                <w:rFonts w:hint="eastAsia" w:ascii="宋体" w:hAnsi="宋体"/>
                <w:szCs w:val="21"/>
              </w:rPr>
              <w:t>第二章第1.1款</w:t>
            </w:r>
          </w:p>
        </w:tc>
        <w:tc>
          <w:tcPr>
            <w:tcW w:w="2122" w:type="dxa"/>
            <w:noWrap w:val="0"/>
            <w:vAlign w:val="center"/>
          </w:tcPr>
          <w:p w14:paraId="4264A9BA">
            <w:pPr>
              <w:adjustRightInd w:val="0"/>
              <w:snapToGrid w:val="0"/>
              <w:spacing w:line="360" w:lineRule="auto"/>
              <w:rPr>
                <w:rFonts w:ascii="宋体" w:hAnsi="宋体"/>
                <w:szCs w:val="21"/>
              </w:rPr>
            </w:pPr>
            <w:r>
              <w:rPr>
                <w:rFonts w:hint="eastAsia" w:ascii="宋体" w:hAnsi="宋体"/>
                <w:szCs w:val="21"/>
              </w:rPr>
              <w:t>采购项目</w:t>
            </w:r>
          </w:p>
        </w:tc>
        <w:tc>
          <w:tcPr>
            <w:tcW w:w="4792" w:type="dxa"/>
            <w:gridSpan w:val="2"/>
            <w:noWrap w:val="0"/>
            <w:vAlign w:val="center"/>
          </w:tcPr>
          <w:p w14:paraId="1E3949A4">
            <w:pPr>
              <w:pStyle w:val="25"/>
              <w:adjustRightInd w:val="0"/>
              <w:snapToGrid w:val="0"/>
              <w:jc w:val="left"/>
              <w:rPr>
                <w:rFonts w:hint="default" w:hAnsi="Calibri" w:eastAsia="宋体" w:cs="Times New Roman"/>
                <w:szCs w:val="24"/>
                <w:lang w:val="en-US" w:eastAsia="zh-CN"/>
              </w:rPr>
            </w:pPr>
            <w:r>
              <w:rPr>
                <w:rFonts w:hint="eastAsia" w:hAnsi="宋体"/>
                <w:color w:val="auto"/>
                <w:szCs w:val="21"/>
                <w:u w:val="none"/>
                <w:lang w:val="en-US" w:eastAsia="zh-CN"/>
              </w:rPr>
              <w:t>2026年农村公路路况检测</w:t>
            </w:r>
          </w:p>
        </w:tc>
      </w:tr>
      <w:tr w14:paraId="2E15F7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3" w:hRule="atLeast"/>
          <w:jc w:val="center"/>
        </w:trPr>
        <w:tc>
          <w:tcPr>
            <w:tcW w:w="1931" w:type="dxa"/>
            <w:noWrap w:val="0"/>
            <w:vAlign w:val="center"/>
          </w:tcPr>
          <w:p w14:paraId="596A2DC6">
            <w:pPr>
              <w:adjustRightInd w:val="0"/>
              <w:snapToGrid w:val="0"/>
              <w:spacing w:line="360" w:lineRule="auto"/>
              <w:jc w:val="center"/>
              <w:rPr>
                <w:rFonts w:ascii="宋体" w:hAnsi="宋体"/>
                <w:szCs w:val="21"/>
              </w:rPr>
            </w:pPr>
            <w:r>
              <w:rPr>
                <w:rFonts w:hint="eastAsia" w:ascii="宋体" w:hAnsi="宋体"/>
                <w:szCs w:val="21"/>
              </w:rPr>
              <w:t>第二章第2.1款</w:t>
            </w:r>
          </w:p>
        </w:tc>
        <w:tc>
          <w:tcPr>
            <w:tcW w:w="2122" w:type="dxa"/>
            <w:noWrap w:val="0"/>
            <w:vAlign w:val="center"/>
          </w:tcPr>
          <w:p w14:paraId="6E570D5B">
            <w:pPr>
              <w:adjustRightInd w:val="0"/>
              <w:snapToGrid w:val="0"/>
              <w:spacing w:line="360" w:lineRule="auto"/>
              <w:rPr>
                <w:rFonts w:ascii="宋体" w:hAnsi="宋体"/>
                <w:szCs w:val="21"/>
              </w:rPr>
            </w:pPr>
            <w:r>
              <w:rPr>
                <w:rFonts w:hint="eastAsia" w:ascii="宋体" w:hAnsi="宋体"/>
                <w:szCs w:val="21"/>
              </w:rPr>
              <w:t>采购人</w:t>
            </w:r>
          </w:p>
        </w:tc>
        <w:tc>
          <w:tcPr>
            <w:tcW w:w="4792" w:type="dxa"/>
            <w:gridSpan w:val="2"/>
            <w:noWrap w:val="0"/>
            <w:vAlign w:val="center"/>
          </w:tcPr>
          <w:p w14:paraId="4F5FCCDB">
            <w:pPr>
              <w:adjustRightInd w:val="0"/>
              <w:snapToGrid w:val="0"/>
              <w:rPr>
                <w:rFonts w:hint="eastAsia" w:ascii="宋体" w:hAnsi="宋体"/>
                <w:color w:val="000000"/>
                <w:szCs w:val="21"/>
              </w:rPr>
            </w:pPr>
            <w:r>
              <w:rPr>
                <w:rFonts w:hint="eastAsia" w:ascii="宋体" w:hAnsi="宋体"/>
                <w:color w:val="000000"/>
                <w:szCs w:val="21"/>
              </w:rPr>
              <w:t>采 购 人：</w:t>
            </w:r>
            <w:r>
              <w:rPr>
                <w:rFonts w:hint="eastAsia" w:ascii="宋体" w:hAnsi="宋体"/>
                <w:color w:val="000000"/>
                <w:szCs w:val="21"/>
                <w:lang w:val="en-US" w:eastAsia="zh-CN"/>
              </w:rPr>
              <w:t>溆浦县公路建设养护中心</w:t>
            </w:r>
          </w:p>
          <w:p w14:paraId="5BB3130E">
            <w:pPr>
              <w:adjustRightInd w:val="0"/>
              <w:snapToGrid w:val="0"/>
              <w:rPr>
                <w:rFonts w:ascii="宋体" w:hAnsi="宋体"/>
                <w:color w:val="000000"/>
                <w:szCs w:val="21"/>
              </w:rPr>
            </w:pPr>
            <w:r>
              <w:rPr>
                <w:rFonts w:hint="eastAsia" w:ascii="宋体" w:hAnsi="宋体"/>
                <w:color w:val="000000"/>
                <w:szCs w:val="21"/>
              </w:rPr>
              <w:t>联 系 人：</w:t>
            </w:r>
            <w:r>
              <w:rPr>
                <w:rFonts w:hint="eastAsia" w:ascii="宋体" w:hAnsi="宋体"/>
                <w:color w:val="000000"/>
                <w:szCs w:val="21"/>
                <w:lang w:eastAsia="zh-CN"/>
              </w:rPr>
              <w:t>张先生</w:t>
            </w:r>
            <w:r>
              <w:rPr>
                <w:rFonts w:hint="eastAsia" w:ascii="宋体" w:hAnsi="宋体"/>
                <w:color w:val="000000"/>
                <w:szCs w:val="21"/>
              </w:rPr>
              <w:t xml:space="preserve">  </w:t>
            </w:r>
            <w:r>
              <w:rPr>
                <w:rFonts w:hint="eastAsia"/>
                <w:color w:val="000000"/>
              </w:rPr>
              <w:t xml:space="preserve"> </w:t>
            </w:r>
            <w:r>
              <w:rPr>
                <w:rFonts w:hint="eastAsia" w:ascii="宋体" w:hAnsi="宋体"/>
                <w:color w:val="000000"/>
                <w:szCs w:val="21"/>
              </w:rPr>
              <w:t xml:space="preserve">  </w:t>
            </w:r>
          </w:p>
          <w:p w14:paraId="47611E23">
            <w:pPr>
              <w:adjustRightInd w:val="0"/>
              <w:snapToGrid w:val="0"/>
              <w:rPr>
                <w:rFonts w:hint="eastAsia" w:ascii="宋体" w:hAnsi="宋体"/>
                <w:color w:val="000000"/>
                <w:szCs w:val="21"/>
                <w:lang w:val="en-US" w:eastAsia="zh-CN"/>
              </w:rPr>
            </w:pPr>
            <w:r>
              <w:rPr>
                <w:rFonts w:hint="eastAsia" w:ascii="宋体" w:hAnsi="宋体"/>
                <w:color w:val="000000"/>
                <w:szCs w:val="21"/>
              </w:rPr>
              <w:t>电    话：</w:t>
            </w:r>
            <w:r>
              <w:rPr>
                <w:rFonts w:hint="eastAsia" w:ascii="宋体" w:hAnsi="宋体"/>
                <w:color w:val="000000"/>
                <w:szCs w:val="21"/>
                <w:lang w:val="en-US" w:eastAsia="zh-CN"/>
              </w:rPr>
              <w:t>18974513111</w:t>
            </w:r>
          </w:p>
          <w:p w14:paraId="5C83C227">
            <w:pPr>
              <w:adjustRightInd w:val="0"/>
              <w:snapToGrid w:val="0"/>
              <w:rPr>
                <w:rFonts w:hint="eastAsia" w:ascii="宋体" w:hAnsi="宋体" w:eastAsia="宋体"/>
                <w:lang w:eastAsia="zh-CN"/>
              </w:rPr>
            </w:pPr>
            <w:r>
              <w:rPr>
                <w:rFonts w:hint="eastAsia" w:ascii="宋体" w:hAnsi="宋体"/>
                <w:szCs w:val="21"/>
              </w:rPr>
              <w:t>地    址：</w:t>
            </w:r>
            <w:r>
              <w:rPr>
                <w:rFonts w:hint="eastAsia" w:ascii="宋体"/>
                <w:color w:val="000000"/>
                <w:lang w:val="en-US" w:eastAsia="zh-CN"/>
              </w:rPr>
              <w:t>溆浦县</w:t>
            </w:r>
          </w:p>
        </w:tc>
      </w:tr>
      <w:tr w14:paraId="2D7D8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7" w:hRule="atLeast"/>
          <w:jc w:val="center"/>
        </w:trPr>
        <w:tc>
          <w:tcPr>
            <w:tcW w:w="1931" w:type="dxa"/>
            <w:noWrap w:val="0"/>
            <w:vAlign w:val="center"/>
          </w:tcPr>
          <w:p w14:paraId="3F9450D3">
            <w:pPr>
              <w:adjustRightInd w:val="0"/>
              <w:snapToGrid w:val="0"/>
              <w:spacing w:line="360" w:lineRule="auto"/>
              <w:jc w:val="center"/>
              <w:rPr>
                <w:rFonts w:ascii="宋体" w:hAnsi="宋体"/>
                <w:szCs w:val="21"/>
              </w:rPr>
            </w:pPr>
            <w:r>
              <w:rPr>
                <w:rFonts w:hint="eastAsia" w:ascii="宋体" w:hAnsi="宋体"/>
                <w:szCs w:val="21"/>
              </w:rPr>
              <w:t>第二章第2.2款</w:t>
            </w:r>
          </w:p>
        </w:tc>
        <w:tc>
          <w:tcPr>
            <w:tcW w:w="2122" w:type="dxa"/>
            <w:noWrap w:val="0"/>
            <w:vAlign w:val="center"/>
          </w:tcPr>
          <w:p w14:paraId="6496B0E4">
            <w:pPr>
              <w:adjustRightInd w:val="0"/>
              <w:snapToGrid w:val="0"/>
              <w:spacing w:line="360" w:lineRule="auto"/>
              <w:rPr>
                <w:rFonts w:ascii="宋体" w:hAnsi="宋体"/>
                <w:szCs w:val="21"/>
              </w:rPr>
            </w:pPr>
            <w:r>
              <w:rPr>
                <w:rFonts w:hint="eastAsia" w:ascii="宋体" w:hAnsi="宋体"/>
                <w:szCs w:val="21"/>
              </w:rPr>
              <w:t>采购代理机构</w:t>
            </w:r>
          </w:p>
        </w:tc>
        <w:tc>
          <w:tcPr>
            <w:tcW w:w="4792" w:type="dxa"/>
            <w:gridSpan w:val="2"/>
            <w:noWrap w:val="0"/>
            <w:vAlign w:val="center"/>
          </w:tcPr>
          <w:p w14:paraId="60B73A34">
            <w:pPr>
              <w:adjustRightInd w:val="0"/>
              <w:snapToGrid w:val="0"/>
              <w:rPr>
                <w:rFonts w:ascii="宋体" w:hAnsi="宋体"/>
                <w:szCs w:val="21"/>
              </w:rPr>
            </w:pPr>
            <w:r>
              <w:rPr>
                <w:rFonts w:hint="eastAsia" w:ascii="宋体" w:hAnsi="宋体"/>
                <w:szCs w:val="21"/>
              </w:rPr>
              <w:t>名  称：</w:t>
            </w:r>
            <w:r>
              <w:rPr>
                <w:rFonts w:hint="eastAsia" w:ascii="宋体" w:hAnsi="宋体"/>
                <w:szCs w:val="21"/>
                <w:lang w:eastAsia="zh-CN"/>
              </w:rPr>
              <w:t>湖南明睿工程项目管理有限公司</w:t>
            </w:r>
          </w:p>
          <w:p w14:paraId="687494BD">
            <w:pPr>
              <w:adjustRightInd w:val="0"/>
              <w:snapToGrid w:val="0"/>
              <w:rPr>
                <w:rFonts w:hint="eastAsia" w:ascii="宋体" w:hAnsi="宋体"/>
                <w:szCs w:val="21"/>
                <w:lang w:eastAsia="zh-CN"/>
              </w:rPr>
            </w:pPr>
            <w:r>
              <w:rPr>
                <w:rFonts w:hint="eastAsia" w:ascii="宋体" w:hAnsi="宋体"/>
                <w:szCs w:val="21"/>
              </w:rPr>
              <w:t>地  址：</w:t>
            </w:r>
            <w:r>
              <w:rPr>
                <w:rFonts w:hint="eastAsia" w:ascii="宋体" w:hAnsi="宋体"/>
                <w:szCs w:val="21"/>
                <w:lang w:eastAsia="zh-CN"/>
              </w:rPr>
              <w:t>溆浦县翠园华府6栋1单元负1楼</w:t>
            </w:r>
          </w:p>
          <w:p w14:paraId="49AE78A8">
            <w:pPr>
              <w:adjustRightInd w:val="0"/>
              <w:snapToGrid w:val="0"/>
              <w:rPr>
                <w:rFonts w:ascii="宋体" w:hAnsi="宋体"/>
                <w:szCs w:val="21"/>
              </w:rPr>
            </w:pPr>
            <w:r>
              <w:rPr>
                <w:rFonts w:hint="eastAsia" w:ascii="宋体" w:hAnsi="宋体"/>
                <w:szCs w:val="21"/>
              </w:rPr>
              <w:t>联系人：</w:t>
            </w:r>
            <w:r>
              <w:rPr>
                <w:rFonts w:hint="eastAsia" w:ascii="宋体" w:hAnsi="宋体"/>
                <w:szCs w:val="21"/>
                <w:lang w:eastAsia="zh-CN"/>
              </w:rPr>
              <w:t>舒先生</w:t>
            </w:r>
          </w:p>
          <w:p w14:paraId="6EEE318F">
            <w:pPr>
              <w:adjustRightInd w:val="0"/>
              <w:snapToGrid w:val="0"/>
              <w:rPr>
                <w:rFonts w:ascii="宋体" w:hAnsi="宋体"/>
                <w:szCs w:val="21"/>
              </w:rPr>
            </w:pPr>
            <w:r>
              <w:rPr>
                <w:rFonts w:hint="eastAsia" w:ascii="宋体" w:hAnsi="宋体"/>
                <w:szCs w:val="21"/>
              </w:rPr>
              <w:t>电  话：</w:t>
            </w:r>
            <w:r>
              <w:rPr>
                <w:rFonts w:hint="eastAsia" w:ascii="宋体" w:hAnsi="宋体" w:eastAsia="宋体" w:cs="宋体"/>
                <w:i w:val="0"/>
                <w:iCs w:val="0"/>
                <w:caps w:val="0"/>
                <w:color w:val="000000"/>
                <w:spacing w:val="0"/>
                <w:kern w:val="0"/>
                <w:sz w:val="21"/>
                <w:szCs w:val="21"/>
                <w:u w:val="none"/>
                <w:lang w:val="en-US" w:eastAsia="zh-CN" w:bidi="ar"/>
              </w:rPr>
              <w:t>18627458222</w:t>
            </w:r>
          </w:p>
        </w:tc>
      </w:tr>
      <w:tr w14:paraId="1264A3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931" w:type="dxa"/>
            <w:vMerge w:val="restart"/>
            <w:noWrap w:val="0"/>
            <w:vAlign w:val="center"/>
          </w:tcPr>
          <w:p w14:paraId="111F06AF">
            <w:pPr>
              <w:adjustRightInd w:val="0"/>
              <w:snapToGrid w:val="0"/>
              <w:spacing w:line="360" w:lineRule="auto"/>
              <w:jc w:val="center"/>
              <w:rPr>
                <w:rFonts w:ascii="宋体" w:hAnsi="宋体"/>
                <w:szCs w:val="21"/>
              </w:rPr>
            </w:pPr>
            <w:r>
              <w:rPr>
                <w:rFonts w:hint="eastAsia" w:ascii="宋体" w:hAnsi="宋体"/>
                <w:szCs w:val="21"/>
              </w:rPr>
              <w:t>第二章第2.3款</w:t>
            </w:r>
          </w:p>
        </w:tc>
        <w:tc>
          <w:tcPr>
            <w:tcW w:w="2122" w:type="dxa"/>
            <w:noWrap w:val="0"/>
            <w:vAlign w:val="center"/>
          </w:tcPr>
          <w:p w14:paraId="499CDE05">
            <w:pPr>
              <w:adjustRightInd w:val="0"/>
              <w:snapToGrid w:val="0"/>
              <w:spacing w:line="360" w:lineRule="auto"/>
              <w:rPr>
                <w:rFonts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4792" w:type="dxa"/>
            <w:gridSpan w:val="2"/>
            <w:noWrap w:val="0"/>
            <w:vAlign w:val="center"/>
          </w:tcPr>
          <w:p w14:paraId="35446184">
            <w:pPr>
              <w:adjustRightInd w:val="0"/>
              <w:snapToGrid w:val="0"/>
              <w:rPr>
                <w:rFonts w:ascii="宋体" w:hAnsi="宋体"/>
                <w:szCs w:val="21"/>
                <w:shd w:val="clear" w:color="auto" w:fill="000000"/>
              </w:rPr>
            </w:pPr>
            <w:r>
              <w:rPr>
                <w:rFonts w:hint="eastAsia" w:ascii="宋体" w:hAnsi="宋体"/>
                <w:szCs w:val="21"/>
              </w:rPr>
              <w:sym w:font="Wingdings" w:char="00FE"/>
            </w:r>
            <w:r>
              <w:rPr>
                <w:rFonts w:hint="eastAsia" w:ascii="宋体" w:hAnsi="宋体"/>
                <w:szCs w:val="21"/>
              </w:rPr>
              <w:t>（1）发布邀请公告；</w:t>
            </w:r>
          </w:p>
          <w:p w14:paraId="6BD3E503">
            <w:pPr>
              <w:adjustRightInd w:val="0"/>
              <w:snapToGrid w:val="0"/>
              <w:rPr>
                <w:rFonts w:ascii="宋体" w:hAnsi="宋体"/>
                <w:szCs w:val="21"/>
              </w:rPr>
            </w:pPr>
            <w:r>
              <w:rPr>
                <w:rFonts w:hint="eastAsia" w:ascii="宋体" w:hAnsi="宋体"/>
                <w:szCs w:val="21"/>
              </w:rPr>
              <w:sym w:font="Wingdings" w:char="00A8"/>
            </w:r>
            <w:r>
              <w:rPr>
                <w:rFonts w:hint="eastAsia" w:ascii="宋体" w:hAnsi="宋体"/>
                <w:szCs w:val="21"/>
              </w:rPr>
              <w:t>（2）采购人及评审专家书面推荐；</w:t>
            </w:r>
          </w:p>
          <w:p w14:paraId="438AE348">
            <w:pPr>
              <w:adjustRightInd w:val="0"/>
              <w:snapToGrid w:val="0"/>
              <w:rPr>
                <w:rFonts w:ascii="宋体" w:hAnsi="宋体"/>
                <w:szCs w:val="21"/>
              </w:rPr>
            </w:pPr>
            <w:r>
              <w:rPr>
                <w:rFonts w:hint="eastAsia" w:ascii="宋体" w:hAnsi="宋体"/>
                <w:szCs w:val="21"/>
              </w:rPr>
              <w:sym w:font="Wingdings" w:char="00A8"/>
            </w:r>
            <w:r>
              <w:rPr>
                <w:rFonts w:hint="eastAsia" w:ascii="宋体" w:hAnsi="宋体"/>
                <w:szCs w:val="21"/>
              </w:rPr>
              <w:t>（3）随机从省级财政部门建立的供应商库中抽取。</w:t>
            </w:r>
          </w:p>
        </w:tc>
      </w:tr>
      <w:tr w14:paraId="74401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931" w:type="dxa"/>
            <w:vMerge w:val="continue"/>
            <w:noWrap w:val="0"/>
            <w:vAlign w:val="center"/>
          </w:tcPr>
          <w:p w14:paraId="5090AE92">
            <w:pPr>
              <w:adjustRightInd w:val="0"/>
              <w:snapToGrid w:val="0"/>
              <w:spacing w:line="360" w:lineRule="auto"/>
              <w:jc w:val="center"/>
              <w:rPr>
                <w:rFonts w:ascii="宋体" w:hAnsi="宋体"/>
                <w:szCs w:val="21"/>
              </w:rPr>
            </w:pPr>
          </w:p>
        </w:tc>
        <w:tc>
          <w:tcPr>
            <w:tcW w:w="2122" w:type="dxa"/>
            <w:noWrap w:val="0"/>
            <w:vAlign w:val="center"/>
          </w:tcPr>
          <w:p w14:paraId="5FF49242">
            <w:pPr>
              <w:adjustRightInd w:val="0"/>
              <w:snapToGrid w:val="0"/>
              <w:spacing w:line="360" w:lineRule="auto"/>
              <w:rPr>
                <w:rFonts w:ascii="宋体" w:hAnsi="宋体"/>
                <w:szCs w:val="21"/>
              </w:rPr>
            </w:pPr>
            <w:r>
              <w:rPr>
                <w:rFonts w:hint="eastAsia" w:ascii="宋体" w:hAnsi="宋体"/>
                <w:szCs w:val="21"/>
              </w:rPr>
              <w:t>领取</w:t>
            </w:r>
            <w:r>
              <w:rPr>
                <w:rFonts w:ascii="宋体" w:hAnsi="宋体"/>
                <w:szCs w:val="21"/>
              </w:rPr>
              <w:t>或</w:t>
            </w:r>
            <w:r>
              <w:rPr>
                <w:rFonts w:hint="eastAsia" w:ascii="宋体" w:hAnsi="宋体"/>
                <w:szCs w:val="21"/>
              </w:rPr>
              <w:t>购买</w:t>
            </w:r>
            <w:r>
              <w:rPr>
                <w:rFonts w:hint="eastAsia" w:ascii="宋体" w:hAnsi="宋体"/>
                <w:kern w:val="0"/>
              </w:rPr>
              <w:t>磋商</w:t>
            </w:r>
            <w:r>
              <w:rPr>
                <w:rFonts w:hint="eastAsia" w:ascii="宋体" w:hAnsi="宋体"/>
                <w:szCs w:val="21"/>
              </w:rPr>
              <w:t>文件时应提供的资料</w:t>
            </w:r>
          </w:p>
        </w:tc>
        <w:tc>
          <w:tcPr>
            <w:tcW w:w="4792" w:type="dxa"/>
            <w:gridSpan w:val="2"/>
            <w:noWrap w:val="0"/>
            <w:vAlign w:val="center"/>
          </w:tcPr>
          <w:p w14:paraId="05FEA891">
            <w:pPr>
              <w:adjustRightInd w:val="0"/>
              <w:snapToGrid w:val="0"/>
              <w:jc w:val="left"/>
              <w:rPr>
                <w:rFonts w:ascii="宋体" w:hAnsi="宋体"/>
                <w:szCs w:val="21"/>
              </w:rPr>
            </w:pPr>
            <w:r>
              <w:rPr>
                <w:rFonts w:hint="eastAsia" w:ascii="宋体" w:hAnsi="宋体"/>
                <w:szCs w:val="21"/>
              </w:rPr>
              <w:t>(1) 磋商邀请；</w:t>
            </w:r>
          </w:p>
          <w:p w14:paraId="52C24570">
            <w:pPr>
              <w:adjustRightInd w:val="0"/>
              <w:snapToGrid w:val="0"/>
              <w:jc w:val="left"/>
              <w:rPr>
                <w:rFonts w:ascii="宋体" w:hAnsi="宋体"/>
                <w:szCs w:val="21"/>
              </w:rPr>
            </w:pPr>
            <w:r>
              <w:rPr>
                <w:rFonts w:hint="eastAsia" w:ascii="宋体" w:hAnsi="宋体"/>
                <w:szCs w:val="21"/>
              </w:rPr>
              <w:t>(2) 个人身份证、法定代表人身份证明(或者法定代表人授权委托书并附法定代表人身份证明)。</w:t>
            </w:r>
          </w:p>
        </w:tc>
      </w:tr>
      <w:tr w14:paraId="04DBA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0" w:hRule="atLeast"/>
          <w:jc w:val="center"/>
        </w:trPr>
        <w:tc>
          <w:tcPr>
            <w:tcW w:w="1931" w:type="dxa"/>
            <w:noWrap w:val="0"/>
            <w:vAlign w:val="center"/>
          </w:tcPr>
          <w:p w14:paraId="59CB351B">
            <w:pPr>
              <w:adjustRightInd w:val="0"/>
              <w:snapToGrid w:val="0"/>
              <w:spacing w:line="360" w:lineRule="auto"/>
              <w:jc w:val="center"/>
              <w:rPr>
                <w:rFonts w:ascii="宋体" w:hAnsi="宋体"/>
                <w:szCs w:val="21"/>
              </w:rPr>
            </w:pPr>
            <w:r>
              <w:rPr>
                <w:rFonts w:hint="eastAsia" w:ascii="宋体" w:hAnsi="宋体"/>
                <w:szCs w:val="21"/>
              </w:rPr>
              <w:t>第二章第3.1款</w:t>
            </w:r>
          </w:p>
        </w:tc>
        <w:tc>
          <w:tcPr>
            <w:tcW w:w="2122" w:type="dxa"/>
            <w:noWrap w:val="0"/>
            <w:vAlign w:val="center"/>
          </w:tcPr>
          <w:p w14:paraId="7245A636">
            <w:pPr>
              <w:adjustRightInd w:val="0"/>
              <w:snapToGrid w:val="0"/>
              <w:spacing w:line="360" w:lineRule="auto"/>
              <w:rPr>
                <w:rFonts w:ascii="宋体" w:hAnsi="宋体"/>
                <w:szCs w:val="21"/>
              </w:rPr>
            </w:pPr>
            <w:r>
              <w:rPr>
                <w:rFonts w:hint="eastAsia" w:ascii="宋体" w:hAnsi="宋体"/>
                <w:bCs/>
                <w:szCs w:val="21"/>
              </w:rPr>
              <w:t>供应商</w:t>
            </w:r>
            <w:r>
              <w:rPr>
                <w:rFonts w:hint="eastAsia" w:ascii="宋体" w:hAnsi="宋体"/>
                <w:szCs w:val="21"/>
              </w:rPr>
              <w:t>资格条件</w:t>
            </w:r>
          </w:p>
        </w:tc>
        <w:tc>
          <w:tcPr>
            <w:tcW w:w="4792" w:type="dxa"/>
            <w:gridSpan w:val="2"/>
            <w:noWrap w:val="0"/>
            <w:vAlign w:val="center"/>
          </w:tcPr>
          <w:p w14:paraId="1457AD0A">
            <w:pPr>
              <w:keepNext w:val="0"/>
              <w:keepLines w:val="0"/>
              <w:widowControl/>
              <w:numPr>
                <w:ilvl w:val="0"/>
                <w:numId w:val="1"/>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满足《中华人民共和国政府采购法》第二十二条规定；</w:t>
            </w:r>
          </w:p>
          <w:p w14:paraId="55FB0E2A">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（1）具有独立承担民事责任的能力。</w:t>
            </w:r>
          </w:p>
          <w:p w14:paraId="42138F21">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（2）具有良好的商业信誉和健全的财务会计制度。</w:t>
            </w:r>
          </w:p>
          <w:p w14:paraId="3FE0431C">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（3）具有履行合同所必需的设备和专业技术能力。</w:t>
            </w:r>
          </w:p>
          <w:p w14:paraId="0FEA2922">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（4）有依法缴纳税收和社会保障资金的良好记录。</w:t>
            </w:r>
          </w:p>
          <w:p w14:paraId="79315420">
            <w:pPr>
              <w:keepNext w:val="0"/>
              <w:keepLines w:val="0"/>
              <w:widowControl/>
              <w:numPr>
                <w:ilvl w:val="0"/>
                <w:numId w:val="0"/>
              </w:numPr>
              <w:suppressLineNumbers w:val="0"/>
              <w:spacing w:before="152" w:beforeAutospacing="0" w:after="100" w:afterAutospacing="1" w:line="240" w:lineRule="auto"/>
              <w:ind w:left="420" w:right="0" w:rightChars="0" w:hanging="420" w:hangingChars="20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（5）参加政府采购活动前三年内，在经营活动中没有重大违法记录。</w:t>
            </w:r>
          </w:p>
          <w:p w14:paraId="190893F8">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（6）法律、行政法规规定的其他条件。</w:t>
            </w:r>
          </w:p>
          <w:p w14:paraId="351A1A58">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落实政府采购政策需满足的资格要求：</w:t>
            </w:r>
          </w:p>
          <w:p w14:paraId="55C7CA3D">
            <w:pPr>
              <w:keepNext w:val="0"/>
              <w:keepLines w:val="0"/>
              <w:widowControl/>
              <w:numPr>
                <w:ilvl w:val="0"/>
                <w:numId w:val="0"/>
              </w:numPr>
              <w:suppressLineNumbers w:val="0"/>
              <w:spacing w:before="152" w:beforeAutospacing="0" w:after="100" w:afterAutospacing="1" w:line="240" w:lineRule="auto"/>
              <w:ind w:right="0" w:rightChars="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□专门面向中小企业（含监狱及福利性单位）</w:t>
            </w:r>
            <w:r>
              <w:rPr>
                <w:rFonts w:hint="eastAsia" w:ascii="宋体" w:hAnsi="宋体" w:eastAsia="宋体" w:cs="宋体"/>
                <w:i w:val="0"/>
                <w:iCs w:val="0"/>
                <w:caps w:val="0"/>
                <w:color w:val="000000"/>
                <w:spacing w:val="0"/>
                <w:kern w:val="0"/>
                <w:sz w:val="21"/>
                <w:szCs w:val="21"/>
                <w:lang w:val="en-US" w:eastAsia="zh-CN" w:bidi="ar"/>
              </w:rPr>
              <w:t>。</w:t>
            </w:r>
          </w:p>
          <w:p w14:paraId="2CBE3D50">
            <w:pPr>
              <w:keepNext w:val="0"/>
              <w:keepLines w:val="0"/>
              <w:widowControl/>
              <w:numPr>
                <w:ilvl w:val="0"/>
                <w:numId w:val="0"/>
              </w:numPr>
              <w:suppressLineNumbers w:val="0"/>
              <w:spacing w:before="152" w:beforeAutospacing="0" w:after="100" w:afterAutospacing="1" w:line="240" w:lineRule="auto"/>
              <w:ind w:right="0" w:rightChars="0"/>
              <w:jc w:val="left"/>
            </w:pPr>
            <w:r>
              <w:rPr>
                <w:rFonts w:hint="eastAsia" w:ascii="宋体" w:hAnsi="宋体" w:cs="宋体"/>
                <w:i w:val="0"/>
                <w:iCs w:val="0"/>
                <w:caps w:val="0"/>
                <w:color w:val="000000"/>
                <w:spacing w:val="0"/>
                <w:kern w:val="0"/>
                <w:sz w:val="21"/>
                <w:szCs w:val="21"/>
                <w:highlight w:val="none"/>
                <w:lang w:val="en-US" w:eastAsia="zh-CN" w:bidi="ar"/>
              </w:rPr>
              <w:t>□</w:t>
            </w:r>
            <w:r>
              <w:rPr>
                <w:rFonts w:hint="eastAsia" w:ascii="宋体" w:hAnsi="宋体" w:eastAsia="宋体" w:cs="宋体"/>
                <w:i w:val="0"/>
                <w:iCs w:val="0"/>
                <w:caps w:val="0"/>
                <w:color w:val="000000"/>
                <w:spacing w:val="0"/>
                <w:kern w:val="0"/>
                <w:sz w:val="21"/>
                <w:szCs w:val="21"/>
                <w:highlight w:val="none"/>
                <w:lang w:val="en-US" w:eastAsia="zh-CN" w:bidi="ar"/>
              </w:rPr>
              <w:t>强制分包</w:t>
            </w:r>
            <w:r>
              <w:rPr>
                <w:rFonts w:hint="eastAsia" w:ascii="宋体" w:hAnsi="宋体" w:eastAsia="宋体" w:cs="宋体"/>
                <w:i w:val="0"/>
                <w:iCs w:val="0"/>
                <w:caps w:val="0"/>
                <w:color w:val="000000"/>
                <w:spacing w:val="0"/>
                <w:kern w:val="0"/>
                <w:sz w:val="21"/>
                <w:szCs w:val="21"/>
                <w:lang w:val="en-US" w:eastAsia="zh-CN" w:bidi="ar"/>
              </w:rPr>
              <w:t>：大型企业应将采购份额的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%分包给中小企业。</w:t>
            </w:r>
          </w:p>
          <w:p w14:paraId="1577E955">
            <w:pPr>
              <w:keepNext w:val="0"/>
              <w:keepLines w:val="0"/>
              <w:widowControl/>
              <w:numPr>
                <w:ilvl w:val="0"/>
                <w:numId w:val="0"/>
              </w:numPr>
              <w:suppressLineNumbers w:val="0"/>
              <w:spacing w:before="152" w:beforeAutospacing="0" w:after="100" w:afterAutospacing="0" w:line="360" w:lineRule="atLeast"/>
              <w:ind w:leftChars="0" w:right="0" w:rightChars="0" w:firstLine="210" w:firstLineChars="10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3、</w:t>
            </w:r>
            <w:r>
              <w:rPr>
                <w:rFonts w:hint="eastAsia" w:ascii="宋体" w:hAnsi="宋体" w:eastAsia="宋体" w:cs="宋体"/>
                <w:i w:val="0"/>
                <w:iCs w:val="0"/>
                <w:caps w:val="0"/>
                <w:color w:val="000000"/>
                <w:spacing w:val="0"/>
                <w:kern w:val="0"/>
                <w:sz w:val="21"/>
                <w:szCs w:val="21"/>
                <w:lang w:val="en-US" w:eastAsia="zh-CN" w:bidi="ar"/>
              </w:rPr>
              <w:t>本项目的特定资格要求：</w:t>
            </w:r>
          </w:p>
          <w:p w14:paraId="0BA28B9D">
            <w:pPr>
              <w:adjustRightInd w:val="0"/>
              <w:snapToGrid w:val="0"/>
              <w:spacing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具有省级及以上交通行政主管部门颁发的公路工程综合乙级及以上试验检测资质，并且取得省级及以上质量技术监督部门颁发年检合格的资质认定（CMA）证书。</w:t>
            </w:r>
          </w:p>
          <w:p w14:paraId="293A5D96">
            <w:pPr>
              <w:adjustRightInd w:val="0"/>
              <w:snapToGrid w:val="0"/>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4、单位负责人为同一人或者存在直接控股、管理关系的不同投标人，不得参加同一合同项下的政府采购活动。</w:t>
            </w:r>
          </w:p>
          <w:p w14:paraId="29CDD6B3">
            <w:pPr>
              <w:adjustRightInd w:val="0"/>
              <w:snapToGrid w:val="0"/>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5、为本采购项目提供整体设计、规范编制或者项目管理、监理、检测等服务的，不得再参加此项目的其他政府采购采购活动。</w:t>
            </w:r>
          </w:p>
          <w:p w14:paraId="56C56DE8">
            <w:pPr>
              <w:adjustRightInd w:val="0"/>
              <w:snapToGrid w:val="0"/>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6、列入失信被执行人、重大税收违法案件当事人名单，列入政府采购严重违法失信行为记录名单的，拒绝其参与政府采购活动。</w:t>
            </w:r>
          </w:p>
          <w:p w14:paraId="1C3BF610">
            <w:pPr>
              <w:adjustRightInd w:val="0"/>
              <w:snapToGrid w:val="0"/>
              <w:spacing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7、联合体。本次采购</w:t>
            </w:r>
            <w:r>
              <w:rPr>
                <w:rFonts w:hint="eastAsia" w:ascii="宋体" w:hAnsi="宋体"/>
                <w:color w:val="auto"/>
                <w:szCs w:val="21"/>
                <w:highlight w:val="none"/>
                <w:u w:val="single"/>
              </w:rPr>
              <w:t xml:space="preserve"> 不接受 </w:t>
            </w:r>
            <w:r>
              <w:rPr>
                <w:rFonts w:hint="eastAsia" w:ascii="宋体" w:hAnsi="宋体"/>
                <w:color w:val="auto"/>
                <w:szCs w:val="21"/>
                <w:highlight w:val="none"/>
              </w:rPr>
              <w:t>联合体形式。</w:t>
            </w:r>
          </w:p>
          <w:p w14:paraId="64E2653F">
            <w:pPr>
              <w:adjustRightInd w:val="0"/>
              <w:snapToGrid w:val="0"/>
              <w:spacing w:before="50" w:line="360" w:lineRule="auto"/>
              <w:ind w:firstLine="420" w:firstLineChars="200"/>
              <w:jc w:val="left"/>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highlight w:val="none"/>
              </w:rPr>
              <w:t>说明：为落实《湖南省财政厅关于政府采购促进中小企业发展有关措施的通知》(湘财购〔2022〕17号）精神，要求供应商提供的相关财务状况、缴纳税收和社保等证明材料，可改为提交《湖南省政府采购供应商资格承诺函》即可。</w:t>
            </w:r>
          </w:p>
        </w:tc>
      </w:tr>
      <w:tr w14:paraId="6F31A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04723144">
            <w:pPr>
              <w:adjustRightInd w:val="0"/>
              <w:snapToGrid w:val="0"/>
              <w:spacing w:line="360" w:lineRule="auto"/>
              <w:jc w:val="center"/>
              <w:rPr>
                <w:rFonts w:ascii="宋体" w:hAnsi="宋体"/>
                <w:szCs w:val="21"/>
              </w:rPr>
            </w:pPr>
            <w:r>
              <w:rPr>
                <w:rFonts w:hint="eastAsia" w:ascii="宋体" w:hAnsi="宋体"/>
                <w:szCs w:val="21"/>
              </w:rPr>
              <w:t>第二章第6.1款</w:t>
            </w:r>
          </w:p>
        </w:tc>
        <w:tc>
          <w:tcPr>
            <w:tcW w:w="2122" w:type="dxa"/>
            <w:noWrap w:val="0"/>
            <w:vAlign w:val="center"/>
          </w:tcPr>
          <w:p w14:paraId="2E5F22C3">
            <w:pPr>
              <w:adjustRightInd w:val="0"/>
              <w:snapToGrid w:val="0"/>
              <w:spacing w:line="360" w:lineRule="auto"/>
              <w:rPr>
                <w:rFonts w:ascii="宋体" w:hAnsi="宋体"/>
                <w:szCs w:val="21"/>
              </w:rPr>
            </w:pPr>
            <w:r>
              <w:rPr>
                <w:rFonts w:hint="eastAsia" w:ascii="宋体" w:hAnsi="宋体"/>
                <w:szCs w:val="21"/>
              </w:rPr>
              <w:t>联合体形式</w:t>
            </w:r>
          </w:p>
        </w:tc>
        <w:tc>
          <w:tcPr>
            <w:tcW w:w="4792" w:type="dxa"/>
            <w:gridSpan w:val="2"/>
            <w:noWrap w:val="0"/>
            <w:vAlign w:val="center"/>
          </w:tcPr>
          <w:p w14:paraId="051798EC">
            <w:pPr>
              <w:adjustRightInd w:val="0"/>
              <w:snapToGrid w:val="0"/>
              <w:rPr>
                <w:rFonts w:ascii="宋体" w:hAnsi="宋体"/>
                <w:color w:val="000000"/>
                <w:szCs w:val="21"/>
              </w:rPr>
            </w:pPr>
            <w:r>
              <w:rPr>
                <w:rFonts w:hint="eastAsia" w:ascii="宋体" w:hAnsi="宋体"/>
                <w:color w:val="000000"/>
                <w:szCs w:val="21"/>
              </w:rPr>
              <w:t>■不接受</w:t>
            </w:r>
          </w:p>
          <w:p w14:paraId="75FF7290">
            <w:pPr>
              <w:adjustRightInd w:val="0"/>
              <w:snapToGrid w:val="0"/>
              <w:rPr>
                <w:rFonts w:ascii="宋体" w:hAnsi="宋体"/>
                <w:szCs w:val="21"/>
              </w:rPr>
            </w:pPr>
            <w:r>
              <w:rPr>
                <w:rFonts w:hint="eastAsia" w:ascii="宋体" w:hAnsi="宋体"/>
                <w:color w:val="000000"/>
                <w:szCs w:val="21"/>
              </w:rPr>
              <w:t>□接受</w:t>
            </w:r>
          </w:p>
        </w:tc>
      </w:tr>
      <w:tr w14:paraId="23A46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37337173">
            <w:pPr>
              <w:adjustRightInd w:val="0"/>
              <w:snapToGrid w:val="0"/>
              <w:jc w:val="center"/>
              <w:rPr>
                <w:rFonts w:ascii="宋体" w:hAnsi="宋体"/>
                <w:szCs w:val="21"/>
              </w:rPr>
            </w:pPr>
            <w:r>
              <w:rPr>
                <w:rFonts w:hint="eastAsia" w:ascii="宋体" w:hAnsi="宋体"/>
                <w:szCs w:val="21"/>
              </w:rPr>
              <w:t>第二章第6.2款</w:t>
            </w:r>
          </w:p>
        </w:tc>
        <w:tc>
          <w:tcPr>
            <w:tcW w:w="2122" w:type="dxa"/>
            <w:noWrap w:val="0"/>
            <w:vAlign w:val="center"/>
          </w:tcPr>
          <w:p w14:paraId="5D14E0F1">
            <w:pPr>
              <w:rPr>
                <w:rFonts w:ascii="宋体" w:hAnsi="宋体"/>
                <w:szCs w:val="21"/>
              </w:rPr>
            </w:pPr>
            <w:r>
              <w:rPr>
                <w:rFonts w:hint="eastAsia" w:ascii="宋体" w:hAnsi="宋体"/>
                <w:szCs w:val="21"/>
              </w:rPr>
              <w:t>对联合体各方的要求</w:t>
            </w:r>
          </w:p>
        </w:tc>
        <w:tc>
          <w:tcPr>
            <w:tcW w:w="4792" w:type="dxa"/>
            <w:gridSpan w:val="2"/>
            <w:noWrap w:val="0"/>
            <w:vAlign w:val="center"/>
          </w:tcPr>
          <w:p w14:paraId="7B4E34FB">
            <w:pPr>
              <w:adjustRightInd w:val="0"/>
              <w:snapToGrid w:val="0"/>
              <w:rPr>
                <w:rFonts w:ascii="宋体" w:hAnsi="宋体"/>
                <w:szCs w:val="21"/>
              </w:rPr>
            </w:pPr>
            <w:r>
              <w:rPr>
                <w:rFonts w:hint="eastAsia" w:ascii="宋体" w:hAnsi="宋体"/>
                <w:szCs w:val="21"/>
              </w:rPr>
              <w:t>/</w:t>
            </w:r>
          </w:p>
        </w:tc>
      </w:tr>
      <w:tr w14:paraId="65208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7B534E6B">
            <w:pPr>
              <w:adjustRightInd w:val="0"/>
              <w:snapToGrid w:val="0"/>
              <w:spacing w:line="360" w:lineRule="auto"/>
              <w:jc w:val="center"/>
              <w:rPr>
                <w:rFonts w:ascii="宋体" w:hAnsi="宋体"/>
                <w:szCs w:val="21"/>
              </w:rPr>
            </w:pPr>
            <w:r>
              <w:rPr>
                <w:rFonts w:hint="eastAsia" w:ascii="宋体" w:hAnsi="宋体"/>
                <w:szCs w:val="21"/>
              </w:rPr>
              <w:t>第二章第7.1款</w:t>
            </w:r>
          </w:p>
        </w:tc>
        <w:tc>
          <w:tcPr>
            <w:tcW w:w="2122" w:type="dxa"/>
            <w:noWrap w:val="0"/>
            <w:vAlign w:val="center"/>
          </w:tcPr>
          <w:p w14:paraId="252882EB">
            <w:pPr>
              <w:adjustRightInd w:val="0"/>
              <w:snapToGrid w:val="0"/>
              <w:spacing w:line="360" w:lineRule="auto"/>
              <w:rPr>
                <w:rFonts w:ascii="宋体" w:hAnsi="宋体"/>
                <w:szCs w:val="21"/>
              </w:rPr>
            </w:pPr>
            <w:r>
              <w:rPr>
                <w:rFonts w:hint="eastAsia" w:ascii="宋体" w:hAnsi="宋体"/>
                <w:szCs w:val="21"/>
              </w:rPr>
              <w:t>现场勘察</w:t>
            </w:r>
          </w:p>
        </w:tc>
        <w:tc>
          <w:tcPr>
            <w:tcW w:w="4792" w:type="dxa"/>
            <w:gridSpan w:val="2"/>
            <w:noWrap w:val="0"/>
            <w:vAlign w:val="center"/>
          </w:tcPr>
          <w:p w14:paraId="59D6E2E4">
            <w:pPr>
              <w:adjustRightInd w:val="0"/>
              <w:snapToGrid w:val="0"/>
              <w:spacing w:line="360" w:lineRule="auto"/>
              <w:rPr>
                <w:rFonts w:ascii="宋体" w:hAnsi="宋体"/>
                <w:szCs w:val="21"/>
              </w:rPr>
            </w:pPr>
            <w:r>
              <w:rPr>
                <w:rFonts w:hint="eastAsia" w:ascii="宋体" w:hAnsi="宋体"/>
                <w:szCs w:val="21"/>
                <w:lang w:val="en-US" w:eastAsia="zh-CN"/>
              </w:rPr>
              <w:t>采购人</w:t>
            </w:r>
            <w:r>
              <w:rPr>
                <w:rFonts w:hint="eastAsia" w:ascii="宋体" w:hAnsi="宋体"/>
                <w:szCs w:val="21"/>
              </w:rPr>
              <w:t>不组织</w:t>
            </w:r>
          </w:p>
        </w:tc>
      </w:tr>
      <w:tr w14:paraId="62F98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noWrap w:val="0"/>
            <w:vAlign w:val="center"/>
          </w:tcPr>
          <w:p w14:paraId="63D86FBC">
            <w:pPr>
              <w:rPr>
                <w:rFonts w:ascii="宋体" w:hAnsi="宋体"/>
                <w:szCs w:val="21"/>
              </w:rPr>
            </w:pPr>
            <w:r>
              <w:rPr>
                <w:rFonts w:hint="eastAsia" w:ascii="宋体" w:hAnsi="宋体"/>
                <w:szCs w:val="21"/>
              </w:rPr>
              <w:t>第二章第8.1款</w:t>
            </w:r>
          </w:p>
        </w:tc>
        <w:tc>
          <w:tcPr>
            <w:tcW w:w="2122" w:type="dxa"/>
            <w:noWrap w:val="0"/>
            <w:vAlign w:val="center"/>
          </w:tcPr>
          <w:p w14:paraId="0ACD1E1F">
            <w:pPr>
              <w:rPr>
                <w:rFonts w:ascii="宋体" w:hAnsi="宋体"/>
                <w:szCs w:val="21"/>
              </w:rPr>
            </w:pPr>
            <w:r>
              <w:rPr>
                <w:rFonts w:hint="eastAsia" w:ascii="宋体" w:hAnsi="宋体"/>
                <w:szCs w:val="21"/>
              </w:rPr>
              <w:t>采购进口产品</w:t>
            </w:r>
          </w:p>
        </w:tc>
        <w:tc>
          <w:tcPr>
            <w:tcW w:w="4792" w:type="dxa"/>
            <w:gridSpan w:val="2"/>
            <w:noWrap w:val="0"/>
            <w:vAlign w:val="center"/>
          </w:tcPr>
          <w:p w14:paraId="69481FBB">
            <w:pPr>
              <w:rPr>
                <w:rFonts w:hint="default" w:ascii="宋体" w:hAnsi="宋体" w:eastAsia="宋体"/>
                <w:color w:val="000000"/>
                <w:szCs w:val="21"/>
                <w:lang w:val="en-US" w:eastAsia="zh-CN"/>
              </w:rPr>
            </w:pPr>
            <w:r>
              <w:rPr>
                <w:rFonts w:hint="eastAsia" w:ascii="宋体" w:hAnsi="宋体"/>
                <w:color w:val="000000"/>
                <w:szCs w:val="21"/>
                <w:lang w:val="en-US" w:eastAsia="zh-CN"/>
              </w:rPr>
              <w:t>本项目不适用</w:t>
            </w:r>
          </w:p>
        </w:tc>
      </w:tr>
      <w:tr w14:paraId="7FE17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restart"/>
            <w:noWrap w:val="0"/>
            <w:vAlign w:val="center"/>
          </w:tcPr>
          <w:p w14:paraId="01866EA7">
            <w:pPr>
              <w:rPr>
                <w:rFonts w:ascii="宋体" w:hAnsi="宋体"/>
                <w:szCs w:val="21"/>
              </w:rPr>
            </w:pPr>
            <w:r>
              <w:rPr>
                <w:rFonts w:hint="eastAsia" w:ascii="宋体" w:hAnsi="宋体"/>
                <w:szCs w:val="21"/>
              </w:rPr>
              <w:t>第二章第9.1款</w:t>
            </w:r>
          </w:p>
        </w:tc>
        <w:tc>
          <w:tcPr>
            <w:tcW w:w="2122" w:type="dxa"/>
            <w:noWrap w:val="0"/>
            <w:vAlign w:val="center"/>
          </w:tcPr>
          <w:p w14:paraId="09C2AA2E">
            <w:pPr>
              <w:rPr>
                <w:rFonts w:ascii="宋体" w:hAnsi="宋体"/>
                <w:szCs w:val="21"/>
              </w:rPr>
            </w:pPr>
            <w:r>
              <w:rPr>
                <w:rFonts w:hint="eastAsia" w:ascii="宋体" w:hAnsi="宋体"/>
                <w:szCs w:val="21"/>
              </w:rPr>
              <w:t>政府采购强制采购：(1)标记★符号的节能产品；(2)其他。</w:t>
            </w:r>
          </w:p>
        </w:tc>
        <w:tc>
          <w:tcPr>
            <w:tcW w:w="4792" w:type="dxa"/>
            <w:gridSpan w:val="2"/>
            <w:noWrap w:val="0"/>
            <w:vAlign w:val="center"/>
          </w:tcPr>
          <w:p w14:paraId="1968C751">
            <w:pPr>
              <w:rPr>
                <w:rFonts w:ascii="宋体" w:hAnsi="宋体"/>
                <w:szCs w:val="21"/>
              </w:rPr>
            </w:pPr>
            <w:r>
              <w:rPr>
                <w:rFonts w:hint="eastAsia" w:ascii="宋体" w:hAnsi="宋体"/>
                <w:szCs w:val="21"/>
              </w:rPr>
              <w:t>/</w:t>
            </w:r>
          </w:p>
        </w:tc>
      </w:tr>
      <w:tr w14:paraId="11EC9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0CE740C7">
            <w:pPr>
              <w:rPr>
                <w:rFonts w:ascii="宋体" w:hAnsi="宋体"/>
                <w:szCs w:val="21"/>
              </w:rPr>
            </w:pPr>
          </w:p>
        </w:tc>
        <w:tc>
          <w:tcPr>
            <w:tcW w:w="2122" w:type="dxa"/>
            <w:noWrap w:val="0"/>
            <w:vAlign w:val="center"/>
          </w:tcPr>
          <w:p w14:paraId="0C6520B9">
            <w:pPr>
              <w:rPr>
                <w:rFonts w:ascii="宋体" w:hAnsi="宋体"/>
                <w:szCs w:val="21"/>
              </w:rPr>
            </w:pPr>
            <w:r>
              <w:rPr>
                <w:rFonts w:hint="eastAsia" w:ascii="宋体" w:hAnsi="宋体"/>
                <w:szCs w:val="21"/>
              </w:rPr>
              <w:t>政府采购优先采购：(1)非标记★符号的节能产品；(2)环境标志产品；(3)两型产品；(4)</w:t>
            </w:r>
            <w:r>
              <w:rPr>
                <w:rFonts w:hint="eastAsia" w:ascii="宋体" w:hAnsi="宋体" w:cs="宋体"/>
                <w:bCs/>
                <w:kern w:val="0"/>
                <w:szCs w:val="21"/>
              </w:rPr>
              <w:t>支持</w:t>
            </w:r>
            <w:r>
              <w:rPr>
                <w:rFonts w:hint="eastAsia" w:ascii="宋体" w:hAnsi="宋体"/>
                <w:szCs w:val="21"/>
              </w:rPr>
              <w:t>中小企业发展；(5)其他。</w:t>
            </w:r>
          </w:p>
        </w:tc>
        <w:tc>
          <w:tcPr>
            <w:tcW w:w="4792" w:type="dxa"/>
            <w:gridSpan w:val="2"/>
            <w:noWrap w:val="0"/>
            <w:vAlign w:val="center"/>
          </w:tcPr>
          <w:p w14:paraId="2AE7D10C">
            <w:pPr>
              <w:rPr>
                <w:rFonts w:ascii="宋体" w:hAnsi="宋体"/>
                <w:szCs w:val="21"/>
              </w:rPr>
            </w:pPr>
            <w:r>
              <w:rPr>
                <w:rFonts w:hint="eastAsia" w:ascii="宋体" w:hAnsi="宋体" w:cs="宋体"/>
                <w:bCs/>
                <w:kern w:val="0"/>
                <w:szCs w:val="21"/>
              </w:rPr>
              <w:t>支持</w:t>
            </w:r>
            <w:r>
              <w:rPr>
                <w:rFonts w:hint="eastAsia" w:ascii="宋体" w:hAnsi="宋体"/>
                <w:szCs w:val="21"/>
              </w:rPr>
              <w:t>中小企业发展：</w:t>
            </w:r>
          </w:p>
          <w:p w14:paraId="574EDD2E">
            <w:pPr>
              <w:rPr>
                <w:rFonts w:ascii="宋体" w:hAnsi="宋体"/>
                <w:szCs w:val="21"/>
              </w:rPr>
            </w:pPr>
            <w:r>
              <w:rPr>
                <w:rFonts w:hint="eastAsia" w:ascii="宋体" w:hAnsi="宋体"/>
                <w:szCs w:val="21"/>
              </w:rPr>
              <w:t>1、给予小型和微型企业产品的价格给予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20</w:t>
            </w:r>
            <w:r>
              <w:rPr>
                <w:rFonts w:hint="eastAsia" w:ascii="宋体" w:hAnsi="宋体"/>
                <w:szCs w:val="21"/>
              </w:rPr>
              <w:t>%的扣除，用扣除后的价格参与评审，本项目具体扣除比例为</w:t>
            </w:r>
            <w:r>
              <w:rPr>
                <w:rFonts w:hint="eastAsia" w:ascii="宋体" w:hAnsi="宋体"/>
                <w:szCs w:val="21"/>
                <w:u w:val="single"/>
                <w:lang w:val="en-US" w:eastAsia="zh-CN"/>
              </w:rPr>
              <w:t xml:space="preserve"> 10</w:t>
            </w:r>
            <w:r>
              <w:rPr>
                <w:rFonts w:hint="eastAsia" w:ascii="宋体" w:hAnsi="宋体"/>
                <w:szCs w:val="21"/>
                <w:u w:val="single"/>
              </w:rPr>
              <w:t>％</w:t>
            </w:r>
            <w:r>
              <w:rPr>
                <w:rFonts w:hint="eastAsia" w:ascii="宋体" w:hAnsi="宋体"/>
                <w:szCs w:val="21"/>
              </w:rPr>
              <w:t>。</w:t>
            </w:r>
          </w:p>
          <w:p w14:paraId="01C335DD">
            <w:pPr>
              <w:rPr>
                <w:rFonts w:ascii="宋体" w:hAnsi="宋体"/>
                <w:szCs w:val="21"/>
              </w:rPr>
            </w:pPr>
            <w:r>
              <w:rPr>
                <w:rFonts w:hint="eastAsia" w:ascii="宋体" w:hAnsi="宋体"/>
                <w:szCs w:val="21"/>
              </w:rPr>
              <w:t>2、给予联合体2%-3%的价格扣除。本项目具体扣除比例为</w:t>
            </w:r>
            <w:r>
              <w:rPr>
                <w:rFonts w:hint="eastAsia" w:ascii="宋体" w:hAnsi="宋体"/>
                <w:szCs w:val="21"/>
                <w:u w:val="single"/>
              </w:rPr>
              <w:t xml:space="preserve">   \   </w:t>
            </w:r>
            <w:r>
              <w:rPr>
                <w:rFonts w:hint="eastAsia" w:ascii="宋体" w:hAnsi="宋体"/>
                <w:szCs w:val="21"/>
              </w:rPr>
              <w:t>％。</w:t>
            </w:r>
          </w:p>
        </w:tc>
      </w:tr>
      <w:tr w14:paraId="06A4F1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20B1E95B">
            <w:pPr>
              <w:rPr>
                <w:rFonts w:ascii="宋体" w:hAnsi="宋体"/>
                <w:szCs w:val="21"/>
              </w:rPr>
            </w:pPr>
          </w:p>
        </w:tc>
        <w:tc>
          <w:tcPr>
            <w:tcW w:w="2122" w:type="dxa"/>
            <w:noWrap w:val="0"/>
            <w:vAlign w:val="center"/>
          </w:tcPr>
          <w:p w14:paraId="534F29CF">
            <w:pPr>
              <w:rPr>
                <w:rFonts w:ascii="宋体" w:hAnsi="宋体"/>
                <w:szCs w:val="21"/>
              </w:rPr>
            </w:pPr>
            <w:r>
              <w:rPr>
                <w:rFonts w:hint="eastAsia" w:ascii="宋体" w:hAnsi="宋体" w:cs="宋体"/>
                <w:bCs/>
                <w:kern w:val="0"/>
                <w:szCs w:val="21"/>
              </w:rPr>
              <w:t>政府采购支持中小企业融资</w:t>
            </w:r>
          </w:p>
        </w:tc>
        <w:tc>
          <w:tcPr>
            <w:tcW w:w="4792" w:type="dxa"/>
            <w:gridSpan w:val="2"/>
            <w:noWrap w:val="0"/>
            <w:vAlign w:val="center"/>
          </w:tcPr>
          <w:p w14:paraId="7E607BB9">
            <w:pPr>
              <w:rPr>
                <w:rFonts w:ascii="宋体" w:hAnsi="宋体"/>
                <w:szCs w:val="21"/>
              </w:rPr>
            </w:pPr>
            <w:r>
              <w:rPr>
                <w:rFonts w:hint="eastAsia" w:ascii="宋体" w:hAnsi="宋体"/>
                <w:szCs w:val="21"/>
              </w:rPr>
              <w:t>有融资需求的，可查询中国湖南政府采购网</w:t>
            </w:r>
            <w:r>
              <w:rPr>
                <w:rFonts w:hint="eastAsia" w:ascii="宋体" w:hAnsi="宋体" w:cs="宋体"/>
                <w:szCs w:val="21"/>
              </w:rPr>
              <w:t>办事指南专栏中相关业务简介。</w:t>
            </w:r>
          </w:p>
        </w:tc>
      </w:tr>
      <w:tr w14:paraId="59231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49295CD9">
            <w:pPr>
              <w:rPr>
                <w:rFonts w:ascii="宋体" w:hAnsi="宋体"/>
                <w:szCs w:val="21"/>
              </w:rPr>
            </w:pPr>
          </w:p>
        </w:tc>
        <w:tc>
          <w:tcPr>
            <w:tcW w:w="2122" w:type="dxa"/>
            <w:noWrap w:val="0"/>
            <w:vAlign w:val="center"/>
          </w:tcPr>
          <w:p w14:paraId="66C4FD89">
            <w:pPr>
              <w:rPr>
                <w:rFonts w:ascii="宋体" w:hAnsi="宋体"/>
                <w:szCs w:val="21"/>
              </w:rPr>
            </w:pPr>
            <w:r>
              <w:rPr>
                <w:rFonts w:hint="eastAsia" w:ascii="宋体" w:hAnsi="宋体" w:cs="宋体"/>
                <w:bCs/>
                <w:kern w:val="0"/>
                <w:szCs w:val="21"/>
              </w:rPr>
              <w:t>政府采购信用担保</w:t>
            </w:r>
          </w:p>
        </w:tc>
        <w:tc>
          <w:tcPr>
            <w:tcW w:w="4792" w:type="dxa"/>
            <w:gridSpan w:val="2"/>
            <w:noWrap w:val="0"/>
            <w:vAlign w:val="center"/>
          </w:tcPr>
          <w:p w14:paraId="3ED02955">
            <w:pPr>
              <w:rPr>
                <w:rFonts w:ascii="宋体" w:hAnsi="宋体"/>
                <w:szCs w:val="21"/>
              </w:rPr>
            </w:pPr>
            <w:r>
              <w:rPr>
                <w:rFonts w:hint="eastAsia" w:ascii="宋体" w:hAnsi="宋体"/>
                <w:szCs w:val="21"/>
              </w:rPr>
              <w:t>有担保需求的，可查询中国湖南政府采购网</w:t>
            </w:r>
            <w:r>
              <w:rPr>
                <w:rFonts w:hint="eastAsia" w:ascii="宋体" w:hAnsi="宋体" w:cs="宋体"/>
                <w:szCs w:val="21"/>
              </w:rPr>
              <w:t>办事指南专栏中相关业务简介。</w:t>
            </w:r>
          </w:p>
        </w:tc>
      </w:tr>
      <w:tr w14:paraId="5D007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931" w:type="dxa"/>
            <w:vMerge w:val="continue"/>
            <w:noWrap w:val="0"/>
            <w:vAlign w:val="center"/>
          </w:tcPr>
          <w:p w14:paraId="7B47DAC6">
            <w:pPr>
              <w:rPr>
                <w:rFonts w:ascii="宋体" w:hAnsi="宋体"/>
                <w:szCs w:val="21"/>
              </w:rPr>
            </w:pPr>
          </w:p>
        </w:tc>
        <w:tc>
          <w:tcPr>
            <w:tcW w:w="2122" w:type="dxa"/>
            <w:noWrap w:val="0"/>
            <w:vAlign w:val="center"/>
          </w:tcPr>
          <w:p w14:paraId="6F65898F">
            <w:pPr>
              <w:rPr>
                <w:rFonts w:ascii="宋体" w:hAnsi="宋体"/>
                <w:szCs w:val="21"/>
              </w:rPr>
            </w:pPr>
            <w:r>
              <w:rPr>
                <w:rFonts w:hint="eastAsia" w:ascii="宋体" w:hAnsi="宋体"/>
                <w:szCs w:val="21"/>
              </w:rPr>
              <w:t>法律、法规、规章和省级以上财政部门规定的其他内容</w:t>
            </w:r>
          </w:p>
        </w:tc>
        <w:tc>
          <w:tcPr>
            <w:tcW w:w="4792" w:type="dxa"/>
            <w:gridSpan w:val="2"/>
            <w:noWrap w:val="0"/>
            <w:vAlign w:val="center"/>
          </w:tcPr>
          <w:p w14:paraId="6BBF229F">
            <w:pPr>
              <w:rPr>
                <w:rFonts w:ascii="宋体" w:hAnsi="宋体"/>
                <w:szCs w:val="21"/>
              </w:rPr>
            </w:pPr>
            <w:r>
              <w:rPr>
                <w:rFonts w:hint="eastAsia"/>
                <w:szCs w:val="21"/>
              </w:rPr>
              <w:t>请在财政部门指定媒体上查阅相关信息并及时填写</w:t>
            </w:r>
          </w:p>
        </w:tc>
      </w:tr>
      <w:tr w14:paraId="096EA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8845" w:type="dxa"/>
            <w:gridSpan w:val="4"/>
            <w:noWrap w:val="0"/>
            <w:vAlign w:val="center"/>
          </w:tcPr>
          <w:p w14:paraId="43876755">
            <w:pPr>
              <w:adjustRightInd w:val="0"/>
              <w:snapToGrid w:val="0"/>
              <w:spacing w:line="360" w:lineRule="auto"/>
              <w:rPr>
                <w:rFonts w:ascii="宋体" w:hAnsi="宋体"/>
                <w:b/>
                <w:szCs w:val="21"/>
              </w:rPr>
            </w:pPr>
            <w:r>
              <w:rPr>
                <w:rFonts w:hint="eastAsia" w:ascii="宋体" w:hAnsi="宋体"/>
                <w:b/>
                <w:szCs w:val="21"/>
              </w:rPr>
              <w:t>二、磋商文件</w:t>
            </w:r>
          </w:p>
        </w:tc>
      </w:tr>
      <w:tr w14:paraId="572DC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931" w:type="dxa"/>
            <w:vMerge w:val="restart"/>
            <w:noWrap w:val="0"/>
            <w:vAlign w:val="center"/>
          </w:tcPr>
          <w:p w14:paraId="39A882D1">
            <w:pPr>
              <w:adjustRightInd w:val="0"/>
              <w:snapToGrid w:val="0"/>
              <w:spacing w:line="360" w:lineRule="auto"/>
              <w:jc w:val="center"/>
              <w:rPr>
                <w:rFonts w:ascii="宋体" w:hAnsi="宋体"/>
                <w:szCs w:val="21"/>
              </w:rPr>
            </w:pPr>
            <w:r>
              <w:rPr>
                <w:rFonts w:hint="eastAsia" w:ascii="宋体" w:hAnsi="宋体"/>
                <w:szCs w:val="21"/>
              </w:rPr>
              <w:t>第二章第10.3款</w:t>
            </w:r>
          </w:p>
        </w:tc>
        <w:tc>
          <w:tcPr>
            <w:tcW w:w="2122" w:type="dxa"/>
            <w:vMerge w:val="restart"/>
            <w:noWrap w:val="0"/>
            <w:vAlign w:val="center"/>
          </w:tcPr>
          <w:p w14:paraId="2D2DD23B">
            <w:pPr>
              <w:adjustRightInd w:val="0"/>
              <w:snapToGrid w:val="0"/>
              <w:spacing w:line="360" w:lineRule="auto"/>
              <w:jc w:val="center"/>
              <w:rPr>
                <w:rFonts w:ascii="宋体" w:hAnsi="宋体"/>
                <w:color w:val="000000"/>
                <w:szCs w:val="21"/>
              </w:rPr>
            </w:pPr>
            <w:r>
              <w:rPr>
                <w:rFonts w:hint="eastAsia" w:ascii="宋体" w:hAnsi="宋体"/>
                <w:kern w:val="0"/>
              </w:rPr>
              <w:t>磋商</w:t>
            </w:r>
            <w:r>
              <w:rPr>
                <w:rFonts w:hint="eastAsia" w:ascii="宋体" w:hAnsi="宋体"/>
                <w:color w:val="000000"/>
                <w:szCs w:val="21"/>
              </w:rPr>
              <w:t>文件的可能实质性变动内容</w:t>
            </w:r>
          </w:p>
        </w:tc>
        <w:tc>
          <w:tcPr>
            <w:tcW w:w="675" w:type="dxa"/>
            <w:tcBorders>
              <w:bottom w:val="single" w:color="auto" w:sz="4" w:space="0"/>
              <w:right w:val="single" w:color="auto" w:sz="4" w:space="0"/>
            </w:tcBorders>
            <w:noWrap w:val="0"/>
            <w:vAlign w:val="center"/>
          </w:tcPr>
          <w:p w14:paraId="372B23CC">
            <w:pPr>
              <w:adjustRightInd w:val="0"/>
              <w:snapToGrid w:val="0"/>
              <w:jc w:val="left"/>
              <w:rPr>
                <w:rFonts w:ascii="宋体" w:hAnsi="宋体"/>
                <w:color w:val="000000"/>
                <w:szCs w:val="21"/>
                <w:u w:val="single"/>
              </w:rPr>
            </w:pPr>
            <w:r>
              <w:rPr>
                <w:rFonts w:hint="eastAsia" w:ascii="宋体" w:hAnsi="宋体"/>
                <w:color w:val="000000"/>
                <w:szCs w:val="21"/>
              </w:rPr>
              <w:t>技术</w:t>
            </w:r>
          </w:p>
        </w:tc>
        <w:tc>
          <w:tcPr>
            <w:tcW w:w="4117" w:type="dxa"/>
            <w:tcBorders>
              <w:left w:val="single" w:color="auto" w:sz="4" w:space="0"/>
              <w:bottom w:val="single" w:color="auto" w:sz="4" w:space="0"/>
            </w:tcBorders>
            <w:noWrap w:val="0"/>
            <w:vAlign w:val="center"/>
          </w:tcPr>
          <w:p w14:paraId="2B9EE494">
            <w:pPr>
              <w:adjustRightInd w:val="0"/>
              <w:snapToGrid w:val="0"/>
              <w:jc w:val="left"/>
              <w:rPr>
                <w:rFonts w:ascii="宋体" w:hAnsi="宋体"/>
                <w:color w:val="000000"/>
                <w:szCs w:val="21"/>
                <w:u w:val="single"/>
              </w:rPr>
            </w:pPr>
            <w:r>
              <w:rPr>
                <w:rFonts w:hint="eastAsia" w:ascii="宋体" w:hAnsi="宋体"/>
                <w:color w:val="000000"/>
                <w:szCs w:val="21"/>
              </w:rPr>
              <w:t>具体详见第四章。</w:t>
            </w:r>
          </w:p>
        </w:tc>
      </w:tr>
      <w:tr w14:paraId="41772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931" w:type="dxa"/>
            <w:vMerge w:val="continue"/>
            <w:noWrap w:val="0"/>
            <w:vAlign w:val="center"/>
          </w:tcPr>
          <w:p w14:paraId="3979A3D2">
            <w:pPr>
              <w:adjustRightInd w:val="0"/>
              <w:snapToGrid w:val="0"/>
              <w:spacing w:line="360" w:lineRule="auto"/>
              <w:jc w:val="center"/>
              <w:rPr>
                <w:rFonts w:ascii="宋体" w:hAnsi="宋体"/>
                <w:szCs w:val="21"/>
              </w:rPr>
            </w:pPr>
          </w:p>
        </w:tc>
        <w:tc>
          <w:tcPr>
            <w:tcW w:w="2122" w:type="dxa"/>
            <w:vMerge w:val="continue"/>
            <w:noWrap w:val="0"/>
            <w:vAlign w:val="center"/>
          </w:tcPr>
          <w:p w14:paraId="3E1094AC">
            <w:pPr>
              <w:adjustRightInd w:val="0"/>
              <w:snapToGrid w:val="0"/>
              <w:spacing w:line="360" w:lineRule="auto"/>
              <w:jc w:val="center"/>
              <w:rPr>
                <w:rFonts w:ascii="宋体" w:hAnsi="宋体"/>
                <w:color w:val="000000"/>
                <w:szCs w:val="21"/>
              </w:rPr>
            </w:pPr>
          </w:p>
        </w:tc>
        <w:tc>
          <w:tcPr>
            <w:tcW w:w="675" w:type="dxa"/>
            <w:tcBorders>
              <w:top w:val="single" w:color="auto" w:sz="4" w:space="0"/>
              <w:bottom w:val="single" w:color="auto" w:sz="4" w:space="0"/>
              <w:right w:val="single" w:color="auto" w:sz="4" w:space="0"/>
            </w:tcBorders>
            <w:noWrap w:val="0"/>
            <w:vAlign w:val="center"/>
          </w:tcPr>
          <w:p w14:paraId="630D9BEB">
            <w:pPr>
              <w:adjustRightInd w:val="0"/>
              <w:snapToGrid w:val="0"/>
              <w:jc w:val="left"/>
              <w:rPr>
                <w:rFonts w:ascii="宋体" w:hAnsi="宋体"/>
                <w:color w:val="000000"/>
                <w:szCs w:val="21"/>
              </w:rPr>
            </w:pPr>
            <w:r>
              <w:rPr>
                <w:rFonts w:hint="eastAsia" w:ascii="宋体" w:hAnsi="宋体"/>
                <w:color w:val="000000"/>
                <w:szCs w:val="21"/>
              </w:rPr>
              <w:t>服务</w:t>
            </w:r>
          </w:p>
        </w:tc>
        <w:tc>
          <w:tcPr>
            <w:tcW w:w="4117" w:type="dxa"/>
            <w:tcBorders>
              <w:top w:val="single" w:color="auto" w:sz="4" w:space="0"/>
              <w:left w:val="single" w:color="auto" w:sz="4" w:space="0"/>
              <w:bottom w:val="single" w:color="auto" w:sz="4" w:space="0"/>
            </w:tcBorders>
            <w:noWrap w:val="0"/>
            <w:vAlign w:val="center"/>
          </w:tcPr>
          <w:p w14:paraId="73007E95">
            <w:pPr>
              <w:adjustRightInd w:val="0"/>
              <w:snapToGrid w:val="0"/>
              <w:jc w:val="left"/>
              <w:rPr>
                <w:rFonts w:ascii="宋体" w:hAnsi="宋体"/>
                <w:color w:val="000000"/>
                <w:szCs w:val="21"/>
                <w:u w:val="single"/>
              </w:rPr>
            </w:pPr>
            <w:r>
              <w:rPr>
                <w:rFonts w:hint="eastAsia" w:ascii="宋体" w:hAnsi="宋体"/>
                <w:color w:val="000000"/>
                <w:szCs w:val="21"/>
              </w:rPr>
              <w:t>具体详见第四章。</w:t>
            </w:r>
          </w:p>
        </w:tc>
      </w:tr>
      <w:tr w14:paraId="11C45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931" w:type="dxa"/>
            <w:vMerge w:val="continue"/>
            <w:noWrap w:val="0"/>
            <w:vAlign w:val="center"/>
          </w:tcPr>
          <w:p w14:paraId="50A9D1B8">
            <w:pPr>
              <w:adjustRightInd w:val="0"/>
              <w:snapToGrid w:val="0"/>
              <w:spacing w:line="360" w:lineRule="auto"/>
              <w:jc w:val="center"/>
              <w:rPr>
                <w:rFonts w:ascii="宋体" w:hAnsi="宋体"/>
                <w:szCs w:val="21"/>
              </w:rPr>
            </w:pPr>
          </w:p>
        </w:tc>
        <w:tc>
          <w:tcPr>
            <w:tcW w:w="2122" w:type="dxa"/>
            <w:vMerge w:val="continue"/>
            <w:noWrap w:val="0"/>
            <w:vAlign w:val="center"/>
          </w:tcPr>
          <w:p w14:paraId="633CD1AE">
            <w:pPr>
              <w:adjustRightInd w:val="0"/>
              <w:snapToGrid w:val="0"/>
              <w:spacing w:line="360" w:lineRule="auto"/>
              <w:jc w:val="center"/>
              <w:rPr>
                <w:rFonts w:ascii="宋体" w:hAnsi="宋体"/>
                <w:color w:val="000000"/>
                <w:szCs w:val="21"/>
              </w:rPr>
            </w:pPr>
          </w:p>
        </w:tc>
        <w:tc>
          <w:tcPr>
            <w:tcW w:w="675" w:type="dxa"/>
            <w:tcBorders>
              <w:top w:val="single" w:color="auto" w:sz="4" w:space="0"/>
              <w:right w:val="single" w:color="auto" w:sz="4" w:space="0"/>
            </w:tcBorders>
            <w:noWrap w:val="0"/>
            <w:vAlign w:val="center"/>
          </w:tcPr>
          <w:p w14:paraId="7FC84502">
            <w:pPr>
              <w:adjustRightInd w:val="0"/>
              <w:snapToGrid w:val="0"/>
              <w:jc w:val="left"/>
              <w:rPr>
                <w:rFonts w:ascii="宋体" w:hAnsi="宋体"/>
                <w:color w:val="000000"/>
                <w:szCs w:val="21"/>
              </w:rPr>
            </w:pPr>
            <w:r>
              <w:rPr>
                <w:rFonts w:hint="eastAsia" w:ascii="宋体" w:hAnsi="宋体"/>
                <w:color w:val="000000"/>
                <w:szCs w:val="21"/>
              </w:rPr>
              <w:t>合同条款</w:t>
            </w:r>
          </w:p>
        </w:tc>
        <w:tc>
          <w:tcPr>
            <w:tcW w:w="4117" w:type="dxa"/>
            <w:tcBorders>
              <w:top w:val="single" w:color="auto" w:sz="4" w:space="0"/>
              <w:left w:val="single" w:color="auto" w:sz="4" w:space="0"/>
            </w:tcBorders>
            <w:noWrap w:val="0"/>
            <w:vAlign w:val="center"/>
          </w:tcPr>
          <w:p w14:paraId="540F3F8B">
            <w:pPr>
              <w:adjustRightInd w:val="0"/>
              <w:snapToGrid w:val="0"/>
              <w:jc w:val="left"/>
              <w:rPr>
                <w:rFonts w:ascii="宋体" w:hAnsi="宋体"/>
                <w:color w:val="000000"/>
                <w:szCs w:val="21"/>
                <w:u w:val="single"/>
              </w:rPr>
            </w:pPr>
            <w:r>
              <w:rPr>
                <w:rFonts w:hint="eastAsia" w:ascii="宋体" w:hAnsi="宋体"/>
                <w:color w:val="000000"/>
                <w:szCs w:val="21"/>
              </w:rPr>
              <w:t>具体详见第三、四章。</w:t>
            </w:r>
          </w:p>
        </w:tc>
      </w:tr>
      <w:tr w14:paraId="6E091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931" w:type="dxa"/>
            <w:noWrap w:val="0"/>
            <w:vAlign w:val="center"/>
          </w:tcPr>
          <w:p w14:paraId="397958A0">
            <w:pPr>
              <w:adjustRightInd w:val="0"/>
              <w:snapToGrid w:val="0"/>
              <w:spacing w:line="360" w:lineRule="auto"/>
              <w:jc w:val="center"/>
              <w:rPr>
                <w:rFonts w:ascii="宋体" w:hAnsi="宋体"/>
                <w:szCs w:val="21"/>
              </w:rPr>
            </w:pPr>
            <w:r>
              <w:rPr>
                <w:rFonts w:hint="eastAsia" w:ascii="宋体" w:hAnsi="宋体"/>
                <w:szCs w:val="21"/>
              </w:rPr>
              <w:t>第二章第11.1款</w:t>
            </w:r>
          </w:p>
        </w:tc>
        <w:tc>
          <w:tcPr>
            <w:tcW w:w="2122" w:type="dxa"/>
            <w:noWrap w:val="0"/>
            <w:vAlign w:val="center"/>
          </w:tcPr>
          <w:p w14:paraId="59A24F20">
            <w:pPr>
              <w:adjustRightInd w:val="0"/>
              <w:snapToGrid w:val="0"/>
              <w:rPr>
                <w:rFonts w:ascii="宋体" w:hAnsi="宋体"/>
                <w:color w:val="000000"/>
                <w:szCs w:val="21"/>
              </w:rPr>
            </w:pPr>
            <w:r>
              <w:rPr>
                <w:rFonts w:hint="eastAsia" w:ascii="宋体" w:hAnsi="宋体"/>
                <w:color w:val="000000"/>
                <w:szCs w:val="21"/>
              </w:rPr>
              <w:t>提交首次响应文件的截止时间</w:t>
            </w:r>
          </w:p>
        </w:tc>
        <w:tc>
          <w:tcPr>
            <w:tcW w:w="4792" w:type="dxa"/>
            <w:gridSpan w:val="2"/>
            <w:noWrap w:val="0"/>
            <w:vAlign w:val="center"/>
          </w:tcPr>
          <w:p w14:paraId="5EE38365">
            <w:pPr>
              <w:adjustRightInd w:val="0"/>
              <w:snapToGrid w:val="0"/>
              <w:jc w:val="left"/>
              <w:rPr>
                <w:rFonts w:ascii="宋体" w:hAnsi="宋体"/>
                <w:b/>
                <w:color w:val="000000"/>
                <w:szCs w:val="21"/>
              </w:rPr>
            </w:pPr>
            <w:r>
              <w:rPr>
                <w:rFonts w:hint="default" w:ascii="宋体" w:hAnsi="宋体"/>
                <w:b/>
                <w:color w:val="000000"/>
                <w:szCs w:val="21"/>
                <w:highlight w:val="none"/>
                <w:lang w:val="en-US" w:eastAsia="zh-CN"/>
              </w:rPr>
              <w:t>202</w:t>
            </w:r>
            <w:r>
              <w:rPr>
                <w:rFonts w:hint="eastAsia" w:ascii="宋体" w:hAnsi="宋体"/>
                <w:b/>
                <w:color w:val="000000"/>
                <w:szCs w:val="21"/>
                <w:highlight w:val="none"/>
                <w:lang w:val="en-US" w:eastAsia="zh-CN"/>
              </w:rPr>
              <w:t>6</w:t>
            </w:r>
            <w:r>
              <w:rPr>
                <w:rFonts w:hint="eastAsia" w:ascii="宋体" w:hAnsi="宋体"/>
                <w:b/>
                <w:color w:val="000000"/>
                <w:szCs w:val="21"/>
                <w:lang w:val="en-US" w:eastAsia="zh-CN"/>
              </w:rPr>
              <w:t>年6月30日09时 30分（北京时间）</w:t>
            </w:r>
          </w:p>
        </w:tc>
      </w:tr>
      <w:tr w14:paraId="056A3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45" w:type="dxa"/>
            <w:gridSpan w:val="4"/>
            <w:noWrap w:val="0"/>
            <w:vAlign w:val="center"/>
          </w:tcPr>
          <w:p w14:paraId="51BEAA3D">
            <w:pPr>
              <w:adjustRightInd w:val="0"/>
              <w:snapToGrid w:val="0"/>
              <w:spacing w:line="360" w:lineRule="auto"/>
              <w:rPr>
                <w:rFonts w:ascii="宋体" w:hAnsi="宋体"/>
                <w:szCs w:val="21"/>
              </w:rPr>
            </w:pPr>
            <w:r>
              <w:rPr>
                <w:rFonts w:hint="eastAsia" w:ascii="宋体" w:hAnsi="宋体"/>
                <w:b/>
                <w:szCs w:val="21"/>
              </w:rPr>
              <w:t>三、响应文件的编写</w:t>
            </w:r>
          </w:p>
        </w:tc>
      </w:tr>
      <w:tr w14:paraId="70AA07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931" w:type="dxa"/>
            <w:noWrap w:val="0"/>
            <w:vAlign w:val="center"/>
          </w:tcPr>
          <w:p w14:paraId="6D3695F0">
            <w:pPr>
              <w:adjustRightInd w:val="0"/>
              <w:snapToGrid w:val="0"/>
              <w:spacing w:line="360" w:lineRule="auto"/>
              <w:jc w:val="center"/>
              <w:rPr>
                <w:rFonts w:ascii="宋体" w:hAnsi="宋体"/>
                <w:szCs w:val="21"/>
              </w:rPr>
            </w:pPr>
            <w:r>
              <w:rPr>
                <w:rFonts w:hint="eastAsia" w:ascii="宋体" w:hAnsi="宋体"/>
                <w:szCs w:val="21"/>
              </w:rPr>
              <w:t>第二章第15.4款</w:t>
            </w:r>
          </w:p>
        </w:tc>
        <w:tc>
          <w:tcPr>
            <w:tcW w:w="2122" w:type="dxa"/>
            <w:noWrap w:val="0"/>
            <w:vAlign w:val="center"/>
          </w:tcPr>
          <w:p w14:paraId="49EC30CD">
            <w:pPr>
              <w:adjustRightInd w:val="0"/>
              <w:snapToGrid w:val="0"/>
              <w:jc w:val="left"/>
              <w:rPr>
                <w:rFonts w:hint="eastAsia" w:ascii="宋体" w:hAnsi="宋体" w:eastAsia="宋体" w:cs="Times New Roman"/>
                <w:color w:val="000000"/>
                <w:szCs w:val="21"/>
              </w:rPr>
            </w:pPr>
            <w:r>
              <w:rPr>
                <w:rFonts w:hint="eastAsia" w:ascii="宋体" w:hAnsi="宋体" w:eastAsia="宋体" w:cs="Times New Roman"/>
                <w:color w:val="000000"/>
                <w:szCs w:val="21"/>
              </w:rPr>
              <w:t>采购项目预算</w:t>
            </w:r>
          </w:p>
        </w:tc>
        <w:tc>
          <w:tcPr>
            <w:tcW w:w="4792" w:type="dxa"/>
            <w:gridSpan w:val="2"/>
            <w:noWrap w:val="0"/>
            <w:vAlign w:val="center"/>
          </w:tcPr>
          <w:p w14:paraId="2ED21229">
            <w:pPr>
              <w:adjustRightInd w:val="0"/>
              <w:snapToGrid w:val="0"/>
              <w:jc w:val="left"/>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73.93</w:t>
            </w:r>
            <w:r>
              <w:rPr>
                <w:rFonts w:hint="default" w:ascii="宋体" w:hAnsi="宋体" w:eastAsia="宋体" w:cs="Times New Roman"/>
                <w:color w:val="000000"/>
                <w:szCs w:val="21"/>
                <w:lang w:val="en-US" w:eastAsia="zh-CN"/>
              </w:rPr>
              <w:t>万元</w:t>
            </w:r>
          </w:p>
        </w:tc>
      </w:tr>
      <w:tr w14:paraId="678F6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 w:hRule="atLeast"/>
          <w:jc w:val="center"/>
        </w:trPr>
        <w:tc>
          <w:tcPr>
            <w:tcW w:w="1931" w:type="dxa"/>
            <w:noWrap w:val="0"/>
            <w:vAlign w:val="center"/>
          </w:tcPr>
          <w:p w14:paraId="7C46240B">
            <w:pPr>
              <w:adjustRightInd w:val="0"/>
              <w:snapToGrid w:val="0"/>
              <w:spacing w:line="360" w:lineRule="auto"/>
              <w:jc w:val="center"/>
              <w:rPr>
                <w:rFonts w:ascii="宋体" w:hAnsi="宋体"/>
                <w:szCs w:val="21"/>
              </w:rPr>
            </w:pPr>
            <w:r>
              <w:rPr>
                <w:rFonts w:hint="eastAsia" w:ascii="宋体" w:hAnsi="宋体"/>
                <w:szCs w:val="21"/>
              </w:rPr>
              <w:t>第二章第17.1款</w:t>
            </w:r>
          </w:p>
        </w:tc>
        <w:tc>
          <w:tcPr>
            <w:tcW w:w="2122" w:type="dxa"/>
            <w:noWrap w:val="0"/>
            <w:vAlign w:val="center"/>
          </w:tcPr>
          <w:p w14:paraId="628ED16D">
            <w:pPr>
              <w:adjustRightInd w:val="0"/>
              <w:snapToGrid w:val="0"/>
              <w:spacing w:line="360" w:lineRule="auto"/>
              <w:ind w:left="-533" w:leftChars="-254" w:firstLine="533" w:firstLineChars="254"/>
              <w:jc w:val="center"/>
              <w:rPr>
                <w:rFonts w:ascii="宋体" w:hAnsi="宋体"/>
                <w:szCs w:val="21"/>
              </w:rPr>
            </w:pPr>
            <w:r>
              <w:rPr>
                <w:rFonts w:hint="eastAsia" w:ascii="宋体" w:hAnsi="宋体"/>
                <w:szCs w:val="21"/>
              </w:rPr>
              <w:t>保证金</w:t>
            </w:r>
          </w:p>
        </w:tc>
        <w:tc>
          <w:tcPr>
            <w:tcW w:w="4792" w:type="dxa"/>
            <w:gridSpan w:val="2"/>
            <w:noWrap w:val="0"/>
            <w:vAlign w:val="center"/>
          </w:tcPr>
          <w:p w14:paraId="7932F589">
            <w:pPr>
              <w:adjustRightInd w:val="0"/>
              <w:snapToGrid w:val="0"/>
              <w:ind w:right="23" w:rightChars="11"/>
            </w:pPr>
            <w:r>
              <w:rPr>
                <w:rFonts w:hint="eastAsia"/>
                <w:lang w:val="en-US" w:eastAsia="zh-CN"/>
              </w:rPr>
              <w:t>☑</w:t>
            </w:r>
            <w:r>
              <w:rPr>
                <w:rFonts w:hint="eastAsia"/>
              </w:rPr>
              <w:t>不要求提供</w:t>
            </w:r>
          </w:p>
          <w:p w14:paraId="73494523">
            <w:pPr>
              <w:spacing w:line="260" w:lineRule="exact"/>
            </w:pPr>
            <w:r>
              <w:rPr>
                <w:rFonts w:hint="eastAsia"/>
                <w:lang w:val="en-US" w:eastAsia="zh-CN"/>
              </w:rPr>
              <w:t>□</w:t>
            </w:r>
            <w:r>
              <w:rPr>
                <w:rFonts w:hint="eastAsia"/>
              </w:rPr>
              <w:t>要求提供：</w:t>
            </w:r>
            <w:r>
              <w:rPr>
                <w:rFonts w:hint="eastAsia"/>
                <w:lang w:val="en-US" w:eastAsia="zh-CN"/>
              </w:rPr>
              <w:t xml:space="preserve">  </w:t>
            </w:r>
            <w:r>
              <w:rPr>
                <w:rFonts w:hint="eastAsia"/>
                <w:lang w:eastAsia="zh-CN"/>
              </w:rPr>
              <w:t>万元</w:t>
            </w:r>
            <w:r>
              <w:rPr>
                <w:rFonts w:hint="eastAsia"/>
              </w:rPr>
              <w:t>整（￥</w:t>
            </w:r>
            <w:r>
              <w:rPr>
                <w:rFonts w:hint="eastAsia"/>
                <w:lang w:val="en-US" w:eastAsia="zh-CN"/>
              </w:rPr>
              <w:t>0.00</w:t>
            </w:r>
            <w:r>
              <w:rPr>
                <w:rFonts w:hint="eastAsia"/>
              </w:rPr>
              <w:t>元）</w:t>
            </w:r>
          </w:p>
          <w:p w14:paraId="264B92A3">
            <w:r>
              <w:rPr>
                <w:rFonts w:hint="eastAsia"/>
              </w:rPr>
              <w:t>投标保证金：</w:t>
            </w:r>
          </w:p>
          <w:p w14:paraId="062A6DF1">
            <w:pPr>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（1）以</w:t>
            </w:r>
            <w:r>
              <w:rPr>
                <w:rFonts w:hint="eastAsia" w:ascii="宋体" w:hAnsi="宋体" w:eastAsia="宋体" w:cs="宋体"/>
                <w:color w:val="auto"/>
                <w:szCs w:val="21"/>
              </w:rPr>
              <w:t>支票、汇票、本票、银行</w:t>
            </w:r>
            <w:r>
              <w:rPr>
                <w:rFonts w:hint="eastAsia" w:ascii="宋体" w:hAnsi="宋体" w:eastAsia="宋体" w:cs="宋体"/>
                <w:color w:val="auto"/>
                <w:szCs w:val="21"/>
                <w:lang w:val="en-US" w:eastAsia="zh-CN"/>
              </w:rPr>
              <w:t>转账</w:t>
            </w:r>
            <w:r>
              <w:rPr>
                <w:rFonts w:hint="eastAsia" w:ascii="宋体" w:hAnsi="宋体" w:eastAsia="宋体" w:cs="宋体"/>
                <w:szCs w:val="21"/>
              </w:rPr>
              <w:t>等形式缴入如下账户</w:t>
            </w:r>
            <w:r>
              <w:rPr>
                <w:rFonts w:hint="eastAsia" w:ascii="宋体" w:hAnsi="宋体" w:eastAsia="宋体" w:cs="宋体"/>
                <w:szCs w:val="21"/>
                <w:lang w:eastAsia="zh-CN"/>
              </w:rPr>
              <w:t>：</w:t>
            </w:r>
          </w:p>
          <w:p w14:paraId="5619D87B">
            <w:pPr>
              <w:keepNext w:val="0"/>
              <w:keepLines w:val="0"/>
              <w:pageBreakBefore w:val="0"/>
              <w:numPr>
                <w:ilvl w:val="0"/>
                <w:numId w:val="0"/>
              </w:numPr>
              <w:kinsoku/>
              <w:wordWrap/>
              <w:overflowPunct/>
              <w:topLinePunct w:val="0"/>
              <w:autoSpaceDE/>
              <w:autoSpaceDN/>
              <w:bidi w:val="0"/>
              <w:spacing w:line="240" w:lineRule="auto"/>
            </w:pPr>
            <w:r>
              <w:rPr>
                <w:rFonts w:hint="eastAsia" w:ascii="宋体" w:hAnsi="宋体" w:eastAsia="宋体" w:cs="宋体"/>
                <w:color w:val="auto"/>
                <w:szCs w:val="21"/>
                <w:lang w:val="en-US" w:eastAsia="zh-CN"/>
              </w:rPr>
              <w:t>缴纳截止时间：</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lang w:val="en-US" w:eastAsia="zh-CN"/>
              </w:rPr>
              <w:t>年</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日</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时</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分</w:t>
            </w:r>
            <w:r>
              <w:rPr>
                <w:rFonts w:hint="eastAsia" w:ascii="宋体" w:hAnsi="宋体" w:eastAsia="宋体" w:cs="宋体"/>
                <w:color w:val="auto"/>
                <w:szCs w:val="21"/>
                <w:lang w:eastAsia="zh-CN"/>
              </w:rPr>
              <w:t>，</w:t>
            </w:r>
            <w:r>
              <w:rPr>
                <w:rFonts w:hint="eastAsia" w:ascii="宋体" w:hAnsi="宋体" w:eastAsia="宋体" w:cs="宋体"/>
                <w:color w:val="auto"/>
                <w:szCs w:val="21"/>
              </w:rPr>
              <w:t>从</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基本账户缴入如下账户，查询已经到账，视为已缴纳</w:t>
            </w:r>
            <w:r>
              <w:rPr>
                <w:rFonts w:hint="eastAsia" w:ascii="宋体" w:hAnsi="宋体" w:eastAsia="宋体" w:cs="宋体"/>
                <w:color w:val="auto"/>
                <w:szCs w:val="21"/>
                <w:lang w:eastAsia="zh-CN"/>
              </w:rPr>
              <w:t>。</w:t>
            </w:r>
            <w:r>
              <w:rPr>
                <w:rFonts w:hint="eastAsia"/>
              </w:rPr>
              <w:t>任何形式的保证金缴纳方式都以到银行到账时间为准，未按时到账的视为无效投标。</w:t>
            </w:r>
          </w:p>
          <w:p w14:paraId="0270D937">
            <w:pPr>
              <w:keepNext w:val="0"/>
              <w:keepLines w:val="0"/>
              <w:pageBreakBefore w:val="0"/>
              <w:widowControl/>
              <w:kinsoku/>
              <w:wordWrap/>
              <w:overflowPunct/>
              <w:topLinePunct w:val="0"/>
              <w:autoSpaceDE/>
              <w:autoSpaceDN/>
              <w:bidi w:val="0"/>
              <w:spacing w:line="24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帐户户名：湖南明睿工程项目管理有限公司投标保证金专户</w:t>
            </w:r>
          </w:p>
          <w:p w14:paraId="779FEF63">
            <w:pPr>
              <w:keepNext w:val="0"/>
              <w:keepLines w:val="0"/>
              <w:pageBreakBefore w:val="0"/>
              <w:widowControl/>
              <w:kinsoku/>
              <w:wordWrap/>
              <w:overflowPunct/>
              <w:topLinePunct w:val="0"/>
              <w:autoSpaceDE/>
              <w:autoSpaceDN/>
              <w:bidi w:val="0"/>
              <w:spacing w:line="24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账户开户银行：建设银行</w:t>
            </w:r>
            <w:r>
              <w:rPr>
                <w:rFonts w:hint="eastAsia" w:ascii="宋体" w:hAnsi="宋体" w:eastAsia="宋体" w:cs="宋体"/>
                <w:b/>
                <w:color w:val="auto"/>
                <w:kern w:val="0"/>
                <w:szCs w:val="21"/>
                <w:lang w:eastAsia="zh-CN"/>
              </w:rPr>
              <w:t>宁乡</w:t>
            </w:r>
            <w:r>
              <w:rPr>
                <w:rFonts w:hint="eastAsia" w:ascii="宋体" w:hAnsi="宋体" w:eastAsia="宋体" w:cs="宋体"/>
                <w:b/>
                <w:color w:val="auto"/>
                <w:kern w:val="0"/>
                <w:szCs w:val="21"/>
              </w:rPr>
              <w:t xml:space="preserve">花明北路支行 </w:t>
            </w:r>
          </w:p>
          <w:p w14:paraId="0F5DA681">
            <w:pPr>
              <w:keepNext w:val="0"/>
              <w:keepLines w:val="0"/>
              <w:pageBreakBefore w:val="0"/>
              <w:widowControl/>
              <w:kinsoku/>
              <w:wordWrap/>
              <w:overflowPunct/>
              <w:topLinePunct w:val="0"/>
              <w:autoSpaceDE/>
              <w:autoSpaceDN/>
              <w:bidi w:val="0"/>
              <w:spacing w:line="24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帐号：43050178386300000260   </w:t>
            </w:r>
          </w:p>
          <w:p w14:paraId="10B8D08A">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金融机构、担保机构出具的保函形式的</w:t>
            </w:r>
            <w:r>
              <w:rPr>
                <w:rFonts w:hint="eastAsia" w:ascii="宋体" w:hAnsi="宋体" w:eastAsia="宋体" w:cs="宋体"/>
                <w:color w:val="auto"/>
                <w:szCs w:val="21"/>
                <w:lang w:eastAsia="zh-CN"/>
              </w:rPr>
              <w:t>：</w:t>
            </w:r>
          </w:p>
          <w:p w14:paraId="71A3A579">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采用金融机构出具的保函形式的，保函必须由</w:t>
            </w:r>
            <w:r>
              <w:rPr>
                <w:rFonts w:hint="eastAsia" w:ascii="宋体" w:hAnsi="宋体" w:eastAsia="宋体" w:cs="宋体"/>
                <w:color w:val="auto"/>
                <w:szCs w:val="21"/>
                <w:lang w:eastAsia="zh-CN"/>
              </w:rPr>
              <w:t>供应商</w:t>
            </w:r>
            <w:r>
              <w:rPr>
                <w:rFonts w:hint="eastAsia" w:ascii="宋体" w:hAnsi="宋体" w:eastAsia="宋体" w:cs="宋体"/>
                <w:color w:val="auto"/>
                <w:szCs w:val="21"/>
              </w:rPr>
              <w:t>基本账户开户行或授信银行出具。并随保函提供基本账户开户许可证或授信协议书复印件并加盖</w:t>
            </w:r>
            <w:r>
              <w:rPr>
                <w:rFonts w:hint="eastAsia" w:ascii="宋体" w:hAnsi="宋体" w:eastAsia="宋体" w:cs="宋体"/>
                <w:color w:val="auto"/>
                <w:szCs w:val="21"/>
                <w:lang w:eastAsia="zh-CN"/>
              </w:rPr>
              <w:t>供应商</w:t>
            </w:r>
            <w:r>
              <w:rPr>
                <w:rFonts w:hint="eastAsia" w:ascii="宋体" w:hAnsi="宋体" w:eastAsia="宋体" w:cs="宋体"/>
                <w:color w:val="auto"/>
                <w:szCs w:val="21"/>
              </w:rPr>
              <w:t>单位章；</w:t>
            </w:r>
          </w:p>
          <w:p w14:paraId="101F9E54">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采用担保机构出具的保函形式的，担保机构必须属于《湖南省政府采购信用担保试点工作的信用担保机构名单》内机构(可查询中国湖南省政府采购网相关栏目)。</w:t>
            </w:r>
          </w:p>
          <w:p w14:paraId="47F9AE82">
            <w:pPr>
              <w:pStyle w:val="48"/>
              <w:ind w:left="0" w:leftChars="0" w:firstLine="0" w:firstLineChars="0"/>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保函格式为见索即付保函，不得设置兑取条件。</w:t>
            </w:r>
          </w:p>
          <w:p w14:paraId="3742C9C0">
            <w:pPr>
              <w:pStyle w:val="19"/>
            </w:pPr>
            <w:r>
              <w:t>注：</w:t>
            </w:r>
            <w:r>
              <w:rPr>
                <w:rFonts w:hint="eastAsia"/>
              </w:rPr>
              <w:t>（1）</w:t>
            </w:r>
            <w:r>
              <w:t>未按时足额缴纳保证金的，其响应文件将被拒绝。</w:t>
            </w:r>
            <w:r>
              <w:rPr>
                <w:rFonts w:hint="eastAsia"/>
              </w:rPr>
              <w:t>（2）</w:t>
            </w:r>
            <w:r>
              <w:rPr>
                <w:rFonts w:hint="eastAsia"/>
                <w:lang w:eastAsia="zh-CN"/>
              </w:rPr>
              <w:t>缴纳</w:t>
            </w:r>
            <w:r>
              <w:rPr>
                <w:rFonts w:hint="eastAsia"/>
              </w:rPr>
              <w:t>投标保证金时，必须在银行进帐单上注明</w:t>
            </w:r>
            <w:r>
              <w:rPr>
                <w:rFonts w:hint="eastAsia"/>
                <w:lang w:val="en-US" w:eastAsia="zh-CN"/>
              </w:rPr>
              <w:t xml:space="preserve"> </w:t>
            </w:r>
            <w:r>
              <w:rPr>
                <w:rFonts w:hint="eastAsia" w:ascii="宋体" w:hAnsi="宋体" w:cs="宋体"/>
                <w:i w:val="0"/>
                <w:iCs w:val="0"/>
                <w:caps w:val="0"/>
                <w:color w:val="000000"/>
                <w:spacing w:val="0"/>
                <w:kern w:val="0"/>
                <w:sz w:val="21"/>
                <w:szCs w:val="21"/>
                <w:u w:val="single"/>
                <w:lang w:val="en-US" w:eastAsia="zh-CN" w:bidi="ar"/>
              </w:rPr>
              <w:t xml:space="preserve">              (项目名称）</w:t>
            </w:r>
            <w:r>
              <w:rPr>
                <w:rFonts w:hint="eastAsia"/>
                <w:u w:val="none"/>
                <w:lang w:val="en-US" w:eastAsia="zh-CN"/>
              </w:rPr>
              <w:t xml:space="preserve"> </w:t>
            </w:r>
            <w:r>
              <w:rPr>
                <w:rFonts w:hint="eastAsia"/>
              </w:rPr>
              <w:t>的投标保证金，如果没注明是</w:t>
            </w:r>
            <w:r>
              <w:rPr>
                <w:rFonts w:hint="eastAsia"/>
                <w:lang w:val="en-US" w:eastAsia="zh-CN"/>
              </w:rPr>
              <w:t xml:space="preserve"> </w:t>
            </w:r>
            <w:r>
              <w:rPr>
                <w:rFonts w:hint="eastAsia" w:ascii="宋体" w:hAnsi="宋体" w:cs="宋体"/>
                <w:i w:val="0"/>
                <w:iCs w:val="0"/>
                <w:caps w:val="0"/>
                <w:color w:val="000000"/>
                <w:spacing w:val="0"/>
                <w:kern w:val="0"/>
                <w:sz w:val="21"/>
                <w:szCs w:val="21"/>
                <w:u w:val="single"/>
                <w:lang w:val="en-US" w:eastAsia="zh-CN" w:bidi="ar"/>
              </w:rPr>
              <w:t xml:space="preserve">              (项目名称）</w:t>
            </w:r>
            <w:r>
              <w:rPr>
                <w:rFonts w:hint="eastAsia"/>
              </w:rPr>
              <w:t>的投标保证金，由此造成无法查实是否到帐的，后果由</w:t>
            </w:r>
            <w:r>
              <w:rPr>
                <w:rFonts w:hint="eastAsia"/>
                <w:lang w:eastAsia="zh-CN"/>
              </w:rPr>
              <w:t>供应商</w:t>
            </w:r>
            <w:r>
              <w:rPr>
                <w:rFonts w:hint="eastAsia"/>
              </w:rPr>
              <w:t>自行负责。</w:t>
            </w:r>
            <w:r>
              <w:rPr>
                <w:rFonts w:hint="eastAsia" w:hAnsi="宋体"/>
                <w:szCs w:val="21"/>
              </w:rPr>
              <w:t>（3）</w:t>
            </w:r>
            <w:r>
              <w:rPr>
                <w:rFonts w:hint="eastAsia" w:ascii="宋体" w:hAnsi="宋体" w:cs="宋体"/>
                <w:lang w:eastAsia="zh-CN"/>
              </w:rPr>
              <w:t>成交供应商</w:t>
            </w:r>
            <w:r>
              <w:rPr>
                <w:rFonts w:hint="eastAsia" w:ascii="宋体" w:hAnsi="宋体" w:cs="宋体"/>
              </w:rPr>
              <w:t>需凭与采购人签订的采购合同扫描件方能办理其投标保证金退款手续。否则不予办理！</w:t>
            </w:r>
          </w:p>
        </w:tc>
      </w:tr>
      <w:tr w14:paraId="78480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0D653355">
            <w:pPr>
              <w:adjustRightInd w:val="0"/>
              <w:snapToGrid w:val="0"/>
              <w:spacing w:line="360" w:lineRule="auto"/>
              <w:jc w:val="center"/>
              <w:rPr>
                <w:rFonts w:ascii="宋体" w:hAnsi="宋体"/>
                <w:szCs w:val="21"/>
              </w:rPr>
            </w:pPr>
            <w:r>
              <w:rPr>
                <w:rFonts w:hint="eastAsia" w:ascii="宋体" w:hAnsi="宋体"/>
                <w:szCs w:val="21"/>
              </w:rPr>
              <w:t>第二章第18.1款</w:t>
            </w:r>
          </w:p>
        </w:tc>
        <w:tc>
          <w:tcPr>
            <w:tcW w:w="2122" w:type="dxa"/>
            <w:noWrap w:val="0"/>
            <w:vAlign w:val="center"/>
          </w:tcPr>
          <w:p w14:paraId="4B315C43">
            <w:pPr>
              <w:adjustRightInd w:val="0"/>
              <w:snapToGrid w:val="0"/>
              <w:spacing w:line="360" w:lineRule="auto"/>
              <w:rPr>
                <w:rFonts w:ascii="宋体" w:hAnsi="宋体"/>
                <w:bCs/>
                <w:szCs w:val="21"/>
              </w:rPr>
            </w:pPr>
            <w:r>
              <w:rPr>
                <w:rFonts w:hint="eastAsia" w:ascii="宋体" w:hAnsi="宋体"/>
                <w:bCs/>
                <w:szCs w:val="21"/>
              </w:rPr>
              <w:t>响应文件有效期</w:t>
            </w:r>
          </w:p>
        </w:tc>
        <w:tc>
          <w:tcPr>
            <w:tcW w:w="4792" w:type="dxa"/>
            <w:gridSpan w:val="2"/>
            <w:noWrap w:val="0"/>
            <w:vAlign w:val="center"/>
          </w:tcPr>
          <w:p w14:paraId="1E9D4DD0">
            <w:pPr>
              <w:adjustRightInd w:val="0"/>
              <w:snapToGrid w:val="0"/>
              <w:spacing w:line="360" w:lineRule="auto"/>
              <w:rPr>
                <w:rFonts w:ascii="宋体" w:hAnsi="宋体"/>
                <w:bCs/>
                <w:szCs w:val="21"/>
              </w:rPr>
            </w:pPr>
            <w:r>
              <w:rPr>
                <w:rFonts w:hint="eastAsia" w:ascii="宋体" w:hAnsi="宋体"/>
                <w:szCs w:val="21"/>
                <w:highlight w:val="none"/>
                <w:u w:val="single"/>
                <w:lang w:val="en-US" w:eastAsia="zh-CN"/>
              </w:rPr>
              <w:t>9</w:t>
            </w:r>
            <w:r>
              <w:rPr>
                <w:rFonts w:hint="eastAsia" w:ascii="宋体" w:hAnsi="宋体"/>
                <w:szCs w:val="21"/>
                <w:highlight w:val="none"/>
                <w:u w:val="single"/>
              </w:rPr>
              <w:t>0</w:t>
            </w:r>
            <w:r>
              <w:rPr>
                <w:rFonts w:hint="eastAsia" w:ascii="宋体" w:hAnsi="宋体"/>
                <w:szCs w:val="21"/>
                <w:highlight w:val="none"/>
              </w:rPr>
              <w:t>日</w:t>
            </w:r>
            <w:r>
              <w:rPr>
                <w:rFonts w:hint="eastAsia" w:ascii="宋体" w:hAnsi="宋体"/>
                <w:szCs w:val="21"/>
              </w:rPr>
              <w:t>（日历日）</w:t>
            </w:r>
          </w:p>
        </w:tc>
      </w:tr>
      <w:tr w14:paraId="2AD9D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1A886C1F">
            <w:pPr>
              <w:adjustRightInd w:val="0"/>
              <w:snapToGrid w:val="0"/>
              <w:spacing w:line="360" w:lineRule="auto"/>
              <w:jc w:val="center"/>
              <w:rPr>
                <w:rFonts w:ascii="宋体" w:hAnsi="宋体"/>
                <w:szCs w:val="21"/>
              </w:rPr>
            </w:pPr>
            <w:r>
              <w:rPr>
                <w:rFonts w:hint="eastAsia" w:ascii="宋体" w:hAnsi="宋体"/>
                <w:szCs w:val="21"/>
              </w:rPr>
              <w:t>第二章第19.1款</w:t>
            </w:r>
          </w:p>
        </w:tc>
        <w:tc>
          <w:tcPr>
            <w:tcW w:w="2122" w:type="dxa"/>
            <w:noWrap w:val="0"/>
            <w:vAlign w:val="center"/>
          </w:tcPr>
          <w:p w14:paraId="408917B1">
            <w:pPr>
              <w:adjustRightInd w:val="0"/>
              <w:snapToGrid w:val="0"/>
              <w:spacing w:line="360" w:lineRule="auto"/>
              <w:rPr>
                <w:rFonts w:ascii="宋体" w:hAnsi="宋体"/>
                <w:szCs w:val="21"/>
              </w:rPr>
            </w:pPr>
            <w:r>
              <w:rPr>
                <w:rFonts w:hint="eastAsia" w:ascii="宋体" w:hAnsi="宋体"/>
                <w:bCs/>
                <w:szCs w:val="21"/>
              </w:rPr>
              <w:t>响应</w:t>
            </w:r>
            <w:r>
              <w:rPr>
                <w:rFonts w:hint="eastAsia" w:ascii="宋体" w:hAnsi="宋体"/>
                <w:szCs w:val="21"/>
              </w:rPr>
              <w:t>文件份数</w:t>
            </w:r>
          </w:p>
        </w:tc>
        <w:tc>
          <w:tcPr>
            <w:tcW w:w="4792" w:type="dxa"/>
            <w:gridSpan w:val="2"/>
            <w:noWrap w:val="0"/>
            <w:vAlign w:val="center"/>
          </w:tcPr>
          <w:p w14:paraId="71F2F8E4">
            <w:pPr>
              <w:rPr>
                <w:b/>
                <w:color w:val="000000"/>
                <w:szCs w:val="21"/>
              </w:rPr>
            </w:pPr>
            <w:r>
              <w:rPr>
                <w:rFonts w:hint="eastAsia"/>
                <w:b/>
                <w:color w:val="000000"/>
                <w:szCs w:val="21"/>
              </w:rPr>
              <w:t>正本1份，副本2份 并提供</w:t>
            </w:r>
            <w:r>
              <w:rPr>
                <w:rFonts w:hint="eastAsia"/>
                <w:b/>
                <w:color w:val="000000"/>
                <w:szCs w:val="21"/>
                <w:lang w:eastAsia="zh-CN"/>
              </w:rPr>
              <w:t>响应文件</w:t>
            </w:r>
            <w:r>
              <w:rPr>
                <w:rFonts w:hint="eastAsia"/>
                <w:b/>
                <w:color w:val="000000"/>
                <w:szCs w:val="21"/>
              </w:rPr>
              <w:t>盖章扫描件</w:t>
            </w:r>
            <w:r>
              <w:rPr>
                <w:rFonts w:hint="eastAsia"/>
                <w:b/>
                <w:color w:val="000000"/>
                <w:szCs w:val="21"/>
                <w:lang w:eastAsia="zh-CN"/>
              </w:rPr>
              <w:t>（</w:t>
            </w:r>
            <w:r>
              <w:rPr>
                <w:rFonts w:hint="eastAsia"/>
                <w:b/>
                <w:color w:val="000000"/>
                <w:szCs w:val="21"/>
                <w:lang w:val="en-US" w:eastAsia="zh-CN"/>
              </w:rPr>
              <w:t>PDF格式</w:t>
            </w:r>
            <w:r>
              <w:rPr>
                <w:rFonts w:hint="eastAsia"/>
                <w:b/>
                <w:color w:val="000000"/>
                <w:szCs w:val="21"/>
                <w:lang w:eastAsia="zh-CN"/>
              </w:rPr>
              <w:t>）</w:t>
            </w:r>
            <w:r>
              <w:rPr>
                <w:rFonts w:hint="eastAsia"/>
                <w:b/>
                <w:color w:val="000000"/>
                <w:szCs w:val="21"/>
              </w:rPr>
              <w:t>电子档U盘一份，并确认能正常读取。</w:t>
            </w:r>
          </w:p>
          <w:p w14:paraId="70EAA79D">
            <w:pPr>
              <w:rPr>
                <w:rFonts w:ascii="宋体" w:hAnsi="宋体"/>
                <w:szCs w:val="21"/>
                <w:u w:val="single"/>
              </w:rPr>
            </w:pPr>
            <w:r>
              <w:rPr>
                <w:rFonts w:hint="eastAsia" w:ascii="宋体" w:hAnsi="宋体"/>
                <w:color w:val="000000"/>
                <w:szCs w:val="21"/>
              </w:rPr>
              <w:t>采用</w:t>
            </w:r>
            <w:r>
              <w:rPr>
                <w:rFonts w:hint="eastAsia" w:ascii="宋体" w:hAnsi="宋体"/>
                <w:color w:val="000000"/>
                <w:szCs w:val="21"/>
                <w:u w:val="single"/>
              </w:rPr>
              <w:t xml:space="preserve"> </w:t>
            </w:r>
            <w:r>
              <w:rPr>
                <w:rFonts w:hint="eastAsia" w:ascii="宋体" w:hAnsi="宋体"/>
                <w:b/>
                <w:color w:val="000000"/>
                <w:szCs w:val="21"/>
                <w:u w:val="single"/>
              </w:rPr>
              <w:t>胶装</w:t>
            </w:r>
            <w:r>
              <w:rPr>
                <w:rFonts w:hint="eastAsia" w:ascii="宋体" w:hAnsi="宋体"/>
                <w:color w:val="000000"/>
                <w:szCs w:val="21"/>
                <w:u w:val="single"/>
              </w:rPr>
              <w:t xml:space="preserve"> </w:t>
            </w:r>
            <w:r>
              <w:rPr>
                <w:rFonts w:hint="eastAsia" w:ascii="宋体" w:hAnsi="宋体"/>
                <w:color w:val="000000"/>
                <w:szCs w:val="21"/>
              </w:rPr>
              <w:t>方式装订，装订应牢固、不易拆散和换页，不得采用活页装订，</w:t>
            </w:r>
            <w:r>
              <w:rPr>
                <w:rFonts w:hint="eastAsia" w:ascii="宋体" w:hAnsi="宋体"/>
                <w:color w:val="C00000"/>
                <w:szCs w:val="21"/>
              </w:rPr>
              <w:t>提倡双面打印</w:t>
            </w:r>
            <w:r>
              <w:rPr>
                <w:rFonts w:hint="eastAsia" w:ascii="宋体" w:hAnsi="宋体"/>
                <w:color w:val="000000"/>
                <w:szCs w:val="21"/>
              </w:rPr>
              <w:t>。</w:t>
            </w:r>
            <w:r>
              <w:rPr>
                <w:rFonts w:hint="eastAsia" w:ascii="宋体" w:hAnsi="宋体"/>
                <w:color w:val="000000"/>
                <w:szCs w:val="21"/>
                <w:lang w:eastAsia="zh-CN"/>
              </w:rPr>
              <w:t>响应文件</w:t>
            </w:r>
            <w:r>
              <w:rPr>
                <w:rFonts w:hint="eastAsia" w:ascii="宋体" w:hAnsi="宋体"/>
                <w:color w:val="000000"/>
                <w:szCs w:val="21"/>
              </w:rPr>
              <w:t>的正本与副本请编制目录和页码</w:t>
            </w:r>
            <w:r>
              <w:rPr>
                <w:rFonts w:hint="eastAsia" w:ascii="宋体" w:hAnsi="宋体"/>
                <w:color w:val="000000"/>
                <w:szCs w:val="21"/>
                <w:lang w:eastAsia="zh-CN"/>
              </w:rPr>
              <w:t>（正本和副本需逐页盖章且内容清晰可见，否则视为无效证明材料）</w:t>
            </w:r>
            <w:r>
              <w:rPr>
                <w:rFonts w:hint="eastAsia" w:ascii="宋体" w:hAnsi="宋体"/>
                <w:color w:val="000000"/>
                <w:szCs w:val="21"/>
              </w:rPr>
              <w:t>。</w:t>
            </w:r>
          </w:p>
        </w:tc>
      </w:tr>
      <w:tr w14:paraId="3B90E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2D3C12BE">
            <w:pPr>
              <w:adjustRightInd w:val="0"/>
              <w:snapToGrid w:val="0"/>
              <w:spacing w:line="360" w:lineRule="auto"/>
              <w:rPr>
                <w:rFonts w:ascii="宋体" w:hAnsi="宋体"/>
                <w:szCs w:val="21"/>
              </w:rPr>
            </w:pPr>
            <w:r>
              <w:rPr>
                <w:rFonts w:hint="eastAsia" w:ascii="宋体" w:hAnsi="宋体"/>
                <w:szCs w:val="21"/>
              </w:rPr>
              <w:t>第二章第19.3款</w:t>
            </w:r>
          </w:p>
        </w:tc>
        <w:tc>
          <w:tcPr>
            <w:tcW w:w="2122" w:type="dxa"/>
            <w:noWrap w:val="0"/>
            <w:vAlign w:val="center"/>
          </w:tcPr>
          <w:p w14:paraId="16D6EFB9">
            <w:pPr>
              <w:adjustRightInd w:val="0"/>
              <w:snapToGrid w:val="0"/>
              <w:spacing w:line="360" w:lineRule="auto"/>
              <w:rPr>
                <w:rFonts w:ascii="宋体" w:hAnsi="宋体"/>
                <w:bCs/>
                <w:szCs w:val="21"/>
              </w:rPr>
            </w:pPr>
            <w:r>
              <w:rPr>
                <w:rFonts w:hint="eastAsia" w:ascii="宋体" w:hAnsi="宋体"/>
                <w:bCs/>
                <w:szCs w:val="21"/>
              </w:rPr>
              <w:t>最后报价</w:t>
            </w:r>
          </w:p>
        </w:tc>
        <w:tc>
          <w:tcPr>
            <w:tcW w:w="4792" w:type="dxa"/>
            <w:gridSpan w:val="2"/>
            <w:noWrap w:val="0"/>
            <w:vAlign w:val="center"/>
          </w:tcPr>
          <w:p w14:paraId="622B787A">
            <w:pPr>
              <w:rPr>
                <w:b/>
                <w:color w:val="000000"/>
                <w:szCs w:val="21"/>
              </w:rPr>
            </w:pPr>
            <w:r>
              <w:rPr>
                <w:rFonts w:hint="eastAsia"/>
                <w:bCs/>
                <w:color w:val="000000"/>
                <w:szCs w:val="21"/>
              </w:rPr>
              <w:t>现场报价</w:t>
            </w:r>
          </w:p>
        </w:tc>
      </w:tr>
      <w:tr w14:paraId="728C3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8845" w:type="dxa"/>
            <w:gridSpan w:val="4"/>
            <w:noWrap w:val="0"/>
            <w:vAlign w:val="center"/>
          </w:tcPr>
          <w:p w14:paraId="2C810254">
            <w:pPr>
              <w:adjustRightInd w:val="0"/>
              <w:snapToGrid w:val="0"/>
              <w:spacing w:line="360" w:lineRule="auto"/>
              <w:rPr>
                <w:rFonts w:ascii="宋体" w:hAnsi="宋体"/>
                <w:b/>
                <w:bCs/>
                <w:szCs w:val="21"/>
              </w:rPr>
            </w:pPr>
            <w:r>
              <w:rPr>
                <w:rFonts w:hint="eastAsia" w:ascii="宋体" w:hAnsi="宋体"/>
                <w:b/>
                <w:szCs w:val="21"/>
              </w:rPr>
              <w:t>四、响应文件的递交</w:t>
            </w:r>
          </w:p>
        </w:tc>
      </w:tr>
      <w:tr w14:paraId="6A4F2F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 w:hRule="atLeast"/>
          <w:jc w:val="center"/>
        </w:trPr>
        <w:tc>
          <w:tcPr>
            <w:tcW w:w="1931" w:type="dxa"/>
            <w:noWrap w:val="0"/>
            <w:vAlign w:val="center"/>
          </w:tcPr>
          <w:p w14:paraId="280CEDBA">
            <w:pPr>
              <w:adjustRightInd w:val="0"/>
              <w:snapToGrid w:val="0"/>
              <w:spacing w:line="360" w:lineRule="auto"/>
              <w:jc w:val="center"/>
              <w:rPr>
                <w:rFonts w:ascii="宋体" w:hAnsi="宋体"/>
                <w:szCs w:val="21"/>
              </w:rPr>
            </w:pPr>
            <w:r>
              <w:rPr>
                <w:rFonts w:hint="eastAsia" w:ascii="宋体" w:hAnsi="宋体"/>
                <w:szCs w:val="21"/>
              </w:rPr>
              <w:t>第二章第20.2款</w:t>
            </w:r>
          </w:p>
        </w:tc>
        <w:tc>
          <w:tcPr>
            <w:tcW w:w="2122" w:type="dxa"/>
            <w:noWrap w:val="0"/>
            <w:vAlign w:val="center"/>
          </w:tcPr>
          <w:p w14:paraId="3B67C612">
            <w:pPr>
              <w:adjustRightInd w:val="0"/>
              <w:snapToGrid w:val="0"/>
              <w:spacing w:line="360" w:lineRule="auto"/>
              <w:rPr>
                <w:rFonts w:ascii="宋体" w:hAnsi="宋体"/>
                <w:szCs w:val="21"/>
              </w:rPr>
            </w:pPr>
            <w:r>
              <w:rPr>
                <w:rFonts w:hint="eastAsia" w:ascii="宋体" w:hAnsi="宋体"/>
                <w:szCs w:val="21"/>
              </w:rPr>
              <w:t>封套上应载明的信息</w:t>
            </w:r>
          </w:p>
        </w:tc>
        <w:tc>
          <w:tcPr>
            <w:tcW w:w="4792" w:type="dxa"/>
            <w:gridSpan w:val="2"/>
            <w:noWrap w:val="0"/>
            <w:vAlign w:val="center"/>
          </w:tcPr>
          <w:p w14:paraId="3B0A6F77">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u w:val="none"/>
                <w:lang w:val="en-US" w:eastAsia="zh-CN" w:bidi="ar"/>
              </w:rPr>
              <w:t>项目</w:t>
            </w:r>
            <w:r>
              <w:rPr>
                <w:rFonts w:hint="eastAsia" w:ascii="宋体" w:hAnsi="宋体" w:eastAsia="宋体" w:cs="宋体"/>
                <w:color w:val="auto"/>
                <w:kern w:val="2"/>
                <w:sz w:val="21"/>
                <w:szCs w:val="21"/>
                <w:lang w:val="en-US" w:eastAsia="zh-CN" w:bidi="ar"/>
              </w:rPr>
              <w:t>磋商响应文件</w:t>
            </w:r>
          </w:p>
          <w:p w14:paraId="13A6FC6D">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政府采购编号：</w:t>
            </w:r>
            <w:r>
              <w:rPr>
                <w:rFonts w:hint="eastAsia" w:ascii="宋体" w:hAnsi="宋体" w:eastAsia="宋体" w:cs="宋体"/>
                <w:color w:val="auto"/>
                <w:kern w:val="2"/>
                <w:sz w:val="21"/>
                <w:szCs w:val="21"/>
                <w:u w:val="single"/>
                <w:lang w:val="en-US" w:eastAsia="zh-CN" w:bidi="ar"/>
              </w:rPr>
              <w:t xml:space="preserve">                       </w:t>
            </w:r>
          </w:p>
          <w:p w14:paraId="656D1BCF">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 xml:space="preserve">委托代理编号： </w:t>
            </w:r>
            <w:r>
              <w:rPr>
                <w:rFonts w:hint="eastAsia" w:ascii="宋体" w:hAnsi="宋体" w:eastAsia="宋体" w:cs="宋体"/>
                <w:color w:val="auto"/>
                <w:kern w:val="2"/>
                <w:sz w:val="21"/>
                <w:szCs w:val="21"/>
                <w:u w:val="single"/>
                <w:lang w:val="en-US" w:eastAsia="zh-CN" w:bidi="ar"/>
              </w:rPr>
              <w:t xml:space="preserve">              </w:t>
            </w:r>
          </w:p>
          <w:p w14:paraId="23316175">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 xml:space="preserve">供应商名称： </w:t>
            </w:r>
            <w:r>
              <w:rPr>
                <w:rFonts w:hint="eastAsia" w:ascii="宋体" w:hAnsi="宋体" w:eastAsia="宋体" w:cs="宋体"/>
                <w:color w:val="auto"/>
                <w:kern w:val="2"/>
                <w:sz w:val="21"/>
                <w:szCs w:val="21"/>
                <w:u w:val="single"/>
                <w:lang w:val="en-US" w:eastAsia="zh-CN" w:bidi="ar"/>
              </w:rPr>
              <w:t xml:space="preserve">                   </w:t>
            </w:r>
          </w:p>
          <w:p w14:paraId="0008D304">
            <w:pPr>
              <w:adjustRightInd w:val="0"/>
              <w:snapToGrid w:val="0"/>
              <w:spacing w:line="360" w:lineRule="auto"/>
              <w:rPr>
                <w:rFonts w:ascii="宋体" w:hAnsi="宋体"/>
                <w:szCs w:val="21"/>
              </w:rPr>
            </w:pPr>
            <w:r>
              <w:rPr>
                <w:rFonts w:hint="eastAsia" w:ascii="宋体" w:hAnsi="宋体" w:eastAsia="宋体" w:cs="宋体"/>
                <w:color w:val="auto"/>
                <w:kern w:val="2"/>
                <w:sz w:val="21"/>
                <w:szCs w:val="21"/>
                <w:lang w:val="en-US" w:eastAsia="zh-CN" w:bidi="ar"/>
              </w:rPr>
              <w:t>在</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年</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月</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日</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时</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分之前不得启封</w:t>
            </w:r>
          </w:p>
        </w:tc>
      </w:tr>
      <w:tr w14:paraId="060E4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0284C6B9">
            <w:pPr>
              <w:adjustRightInd w:val="0"/>
              <w:snapToGrid w:val="0"/>
              <w:spacing w:line="360" w:lineRule="auto"/>
              <w:jc w:val="center"/>
              <w:rPr>
                <w:rFonts w:ascii="宋体" w:hAnsi="宋体"/>
                <w:szCs w:val="21"/>
              </w:rPr>
            </w:pPr>
            <w:r>
              <w:rPr>
                <w:rFonts w:hint="eastAsia" w:ascii="宋体" w:hAnsi="宋体"/>
                <w:szCs w:val="21"/>
              </w:rPr>
              <w:t>第二章第22.1款</w:t>
            </w:r>
          </w:p>
        </w:tc>
        <w:tc>
          <w:tcPr>
            <w:tcW w:w="2122" w:type="dxa"/>
            <w:noWrap w:val="0"/>
            <w:vAlign w:val="center"/>
          </w:tcPr>
          <w:p w14:paraId="61E09B87">
            <w:pPr>
              <w:adjustRightInd w:val="0"/>
              <w:snapToGrid w:val="0"/>
              <w:spacing w:line="360" w:lineRule="auto"/>
              <w:rPr>
                <w:rFonts w:ascii="宋体" w:hAnsi="宋体" w:cs="宋体"/>
                <w:kern w:val="0"/>
                <w:szCs w:val="21"/>
              </w:rPr>
            </w:pPr>
            <w:r>
              <w:rPr>
                <w:rFonts w:hint="eastAsia" w:ascii="宋体" w:hAnsi="宋体" w:cs="宋体"/>
                <w:kern w:val="0"/>
                <w:szCs w:val="21"/>
              </w:rPr>
              <w:t>响应文件的递交地点</w:t>
            </w:r>
          </w:p>
        </w:tc>
        <w:tc>
          <w:tcPr>
            <w:tcW w:w="4792" w:type="dxa"/>
            <w:gridSpan w:val="2"/>
            <w:noWrap w:val="0"/>
            <w:vAlign w:val="center"/>
          </w:tcPr>
          <w:p w14:paraId="60B03F0B">
            <w:pPr>
              <w:adjustRightInd w:val="0"/>
              <w:snapToGrid w:val="0"/>
              <w:spacing w:line="360" w:lineRule="auto"/>
              <w:rPr>
                <w:rFonts w:ascii="宋体" w:hAnsi="宋体" w:cs="宋体"/>
                <w:kern w:val="0"/>
                <w:szCs w:val="21"/>
              </w:rPr>
            </w:pPr>
            <w:r>
              <w:rPr>
                <w:rFonts w:hint="eastAsia" w:ascii="宋体" w:hAnsi="宋体" w:cs="宋体"/>
                <w:color w:val="auto"/>
                <w:kern w:val="0"/>
                <w:szCs w:val="21"/>
                <w:lang w:eastAsia="zh-CN"/>
              </w:rPr>
              <w:t>溆浦县政府采购评</w:t>
            </w:r>
            <w:r>
              <w:rPr>
                <w:rFonts w:hint="eastAsia" w:ascii="宋体" w:hAnsi="宋体" w:cs="宋体"/>
                <w:color w:val="auto"/>
                <w:kern w:val="0"/>
                <w:szCs w:val="21"/>
                <w:lang w:val="en-US" w:eastAsia="zh-CN"/>
              </w:rPr>
              <w:t>审</w:t>
            </w:r>
            <w:r>
              <w:rPr>
                <w:rFonts w:hint="eastAsia" w:ascii="宋体" w:hAnsi="宋体" w:cs="宋体"/>
                <w:color w:val="auto"/>
                <w:kern w:val="0"/>
                <w:szCs w:val="21"/>
                <w:lang w:eastAsia="zh-CN"/>
              </w:rPr>
              <w:t>室</w:t>
            </w:r>
            <w:r>
              <w:rPr>
                <w:rFonts w:hint="eastAsia" w:ascii="宋体" w:hAnsi="宋体" w:cs="宋体"/>
                <w:color w:val="auto"/>
                <w:kern w:val="0"/>
                <w:szCs w:val="21"/>
              </w:rPr>
              <w:t xml:space="preserve">    </w:t>
            </w:r>
            <w:r>
              <w:rPr>
                <w:rFonts w:hint="eastAsia" w:ascii="宋体" w:hAnsi="宋体" w:cs="宋体"/>
                <w:kern w:val="0"/>
                <w:szCs w:val="21"/>
              </w:rPr>
              <w:t xml:space="preserve">          </w:t>
            </w:r>
          </w:p>
        </w:tc>
      </w:tr>
      <w:tr w14:paraId="3AF42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845" w:type="dxa"/>
            <w:gridSpan w:val="4"/>
            <w:noWrap w:val="0"/>
            <w:vAlign w:val="center"/>
          </w:tcPr>
          <w:p w14:paraId="2FEDEA6E">
            <w:pPr>
              <w:adjustRightInd w:val="0"/>
              <w:snapToGrid w:val="0"/>
              <w:spacing w:line="360" w:lineRule="auto"/>
              <w:rPr>
                <w:rFonts w:ascii="宋体" w:hAnsi="宋体"/>
                <w:szCs w:val="21"/>
              </w:rPr>
            </w:pPr>
            <w:r>
              <w:rPr>
                <w:rFonts w:hint="eastAsia" w:ascii="宋体" w:hAnsi="宋体"/>
                <w:b/>
                <w:szCs w:val="21"/>
              </w:rPr>
              <w:t>六、成交结果信息公布与供应商质疑</w:t>
            </w:r>
          </w:p>
        </w:tc>
      </w:tr>
      <w:tr w14:paraId="647467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39861FE2">
            <w:pPr>
              <w:adjustRightInd w:val="0"/>
              <w:snapToGrid w:val="0"/>
              <w:spacing w:line="360" w:lineRule="auto"/>
              <w:jc w:val="center"/>
              <w:rPr>
                <w:rFonts w:ascii="宋体" w:hAnsi="宋体"/>
                <w:szCs w:val="21"/>
              </w:rPr>
            </w:pPr>
            <w:r>
              <w:rPr>
                <w:rFonts w:hint="eastAsia" w:ascii="宋体" w:hAnsi="宋体"/>
                <w:szCs w:val="21"/>
              </w:rPr>
              <w:t>第二章第36.1款、</w:t>
            </w:r>
          </w:p>
        </w:tc>
        <w:tc>
          <w:tcPr>
            <w:tcW w:w="2122" w:type="dxa"/>
            <w:noWrap w:val="0"/>
            <w:vAlign w:val="center"/>
          </w:tcPr>
          <w:p w14:paraId="7BBAAFEA">
            <w:pPr>
              <w:adjustRightInd w:val="0"/>
              <w:snapToGrid w:val="0"/>
              <w:spacing w:line="360" w:lineRule="auto"/>
              <w:rPr>
                <w:rFonts w:ascii="宋体" w:hAnsi="宋体"/>
                <w:szCs w:val="21"/>
              </w:rPr>
            </w:pPr>
            <w:r>
              <w:rPr>
                <w:rFonts w:hint="eastAsia" w:ascii="宋体" w:hAnsi="宋体"/>
                <w:szCs w:val="21"/>
              </w:rPr>
              <w:t>指定的媒体</w:t>
            </w:r>
          </w:p>
        </w:tc>
        <w:tc>
          <w:tcPr>
            <w:tcW w:w="4792" w:type="dxa"/>
            <w:gridSpan w:val="2"/>
            <w:noWrap w:val="0"/>
            <w:vAlign w:val="center"/>
          </w:tcPr>
          <w:p w14:paraId="194D007E">
            <w:pPr>
              <w:adjustRightInd w:val="0"/>
              <w:snapToGrid w:val="0"/>
              <w:spacing w:line="360" w:lineRule="auto"/>
              <w:rPr>
                <w:rFonts w:ascii="宋体" w:hAnsi="宋体"/>
                <w:szCs w:val="21"/>
                <w:u w:val="single"/>
              </w:rPr>
            </w:pPr>
            <w:r>
              <w:rPr>
                <w:rFonts w:hint="eastAsia" w:ascii="宋体" w:hAnsi="宋体"/>
                <w:szCs w:val="21"/>
              </w:rPr>
              <w:t>中国·湖南政府采购网(www.ccgp-hunan.gov.cn)</w:t>
            </w:r>
          </w:p>
        </w:tc>
      </w:tr>
      <w:tr w14:paraId="66FC6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931" w:type="dxa"/>
            <w:noWrap w:val="0"/>
            <w:vAlign w:val="center"/>
          </w:tcPr>
          <w:p w14:paraId="51C2E149">
            <w:pPr>
              <w:adjustRightInd w:val="0"/>
              <w:snapToGrid w:val="0"/>
              <w:spacing w:line="360" w:lineRule="auto"/>
              <w:jc w:val="center"/>
              <w:rPr>
                <w:rFonts w:ascii="宋体" w:hAnsi="宋体"/>
                <w:szCs w:val="21"/>
              </w:rPr>
            </w:pPr>
            <w:r>
              <w:rPr>
                <w:rFonts w:hint="eastAsia" w:ascii="宋体" w:hAnsi="宋体"/>
                <w:szCs w:val="21"/>
              </w:rPr>
              <w:t>第二章第38.3款</w:t>
            </w:r>
          </w:p>
        </w:tc>
        <w:tc>
          <w:tcPr>
            <w:tcW w:w="2122" w:type="dxa"/>
            <w:noWrap w:val="0"/>
            <w:vAlign w:val="center"/>
          </w:tcPr>
          <w:p w14:paraId="2D32FB67">
            <w:pPr>
              <w:adjustRightInd w:val="0"/>
              <w:snapToGrid w:val="0"/>
              <w:spacing w:line="360" w:lineRule="auto"/>
              <w:rPr>
                <w:rFonts w:ascii="宋体" w:hAnsi="宋体"/>
                <w:szCs w:val="21"/>
              </w:rPr>
            </w:pPr>
            <w:r>
              <w:rPr>
                <w:rFonts w:hint="eastAsia" w:ascii="宋体" w:hAnsi="宋体"/>
                <w:szCs w:val="21"/>
              </w:rPr>
              <w:t>履约担保</w:t>
            </w:r>
          </w:p>
        </w:tc>
        <w:tc>
          <w:tcPr>
            <w:tcW w:w="4792" w:type="dxa"/>
            <w:gridSpan w:val="2"/>
            <w:noWrap w:val="0"/>
            <w:vAlign w:val="center"/>
          </w:tcPr>
          <w:p w14:paraId="269D29B9">
            <w:pPr>
              <w:adjustRightInd w:val="0"/>
              <w:snapToGrid w:val="0"/>
              <w:spacing w:line="360" w:lineRule="auto"/>
              <w:rPr>
                <w:rFonts w:ascii="宋体" w:hAnsi="宋体"/>
                <w:szCs w:val="21"/>
              </w:rPr>
            </w:pPr>
            <w:r>
              <w:rPr>
                <w:rFonts w:hint="eastAsia" w:ascii="宋体" w:hAnsi="宋体"/>
                <w:color w:val="000000"/>
                <w:szCs w:val="21"/>
              </w:rPr>
              <w:t>不要求提供</w:t>
            </w:r>
          </w:p>
        </w:tc>
      </w:tr>
      <w:tr w14:paraId="59F2F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8845" w:type="dxa"/>
            <w:gridSpan w:val="4"/>
            <w:noWrap w:val="0"/>
            <w:vAlign w:val="center"/>
          </w:tcPr>
          <w:p w14:paraId="3328512B">
            <w:pPr>
              <w:adjustRightInd w:val="0"/>
              <w:snapToGrid w:val="0"/>
              <w:spacing w:line="360" w:lineRule="auto"/>
              <w:rPr>
                <w:rFonts w:ascii="宋体" w:hAnsi="宋体"/>
                <w:b/>
                <w:szCs w:val="21"/>
              </w:rPr>
            </w:pPr>
            <w:r>
              <w:rPr>
                <w:rFonts w:hint="eastAsia" w:ascii="宋体" w:hAnsi="宋体"/>
                <w:b/>
                <w:szCs w:val="21"/>
              </w:rPr>
              <w:t>七、其他规定</w:t>
            </w:r>
          </w:p>
        </w:tc>
      </w:tr>
      <w:tr w14:paraId="268EE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931" w:type="dxa"/>
            <w:noWrap w:val="0"/>
            <w:vAlign w:val="center"/>
          </w:tcPr>
          <w:p w14:paraId="583048BD">
            <w:pPr>
              <w:adjustRightInd w:val="0"/>
              <w:snapToGrid w:val="0"/>
              <w:spacing w:line="360" w:lineRule="auto"/>
              <w:jc w:val="center"/>
              <w:rPr>
                <w:rFonts w:ascii="宋体" w:hAnsi="宋体"/>
                <w:szCs w:val="21"/>
              </w:rPr>
            </w:pPr>
            <w:r>
              <w:rPr>
                <w:rFonts w:hint="eastAsia" w:ascii="宋体" w:hAnsi="宋体"/>
                <w:szCs w:val="21"/>
              </w:rPr>
              <w:t>第二章第40.1款</w:t>
            </w:r>
          </w:p>
        </w:tc>
        <w:tc>
          <w:tcPr>
            <w:tcW w:w="2122" w:type="dxa"/>
            <w:noWrap w:val="0"/>
            <w:vAlign w:val="center"/>
          </w:tcPr>
          <w:p w14:paraId="006C7BE7">
            <w:pPr>
              <w:adjustRightInd w:val="0"/>
              <w:snapToGrid w:val="0"/>
              <w:spacing w:line="360" w:lineRule="auto"/>
              <w:rPr>
                <w:rFonts w:ascii="宋体" w:hAnsi="宋体"/>
                <w:szCs w:val="21"/>
              </w:rPr>
            </w:pPr>
            <w:r>
              <w:rPr>
                <w:rFonts w:hint="eastAsia" w:ascii="宋体" w:hAnsi="宋体"/>
                <w:szCs w:val="21"/>
              </w:rPr>
              <w:t>采购代理服务费</w:t>
            </w:r>
          </w:p>
        </w:tc>
        <w:tc>
          <w:tcPr>
            <w:tcW w:w="4792" w:type="dxa"/>
            <w:gridSpan w:val="2"/>
            <w:noWrap w:val="0"/>
            <w:vAlign w:val="center"/>
          </w:tcPr>
          <w:p w14:paraId="202B5599">
            <w:pPr>
              <w:adjustRightInd w:val="0"/>
              <w:snapToGrid w:val="0"/>
              <w:rPr>
                <w:rFonts w:ascii="宋体" w:hAnsi="宋体"/>
                <w:szCs w:val="21"/>
              </w:rPr>
            </w:pPr>
            <w:r>
              <w:rPr>
                <w:rFonts w:hint="eastAsia" w:ascii="宋体" w:hAnsi="宋体"/>
                <w:szCs w:val="21"/>
              </w:rPr>
              <w:t>采购代理服务费参照</w:t>
            </w:r>
            <w:r>
              <w:rPr>
                <w:rFonts w:hint="eastAsia" w:ascii="宋体" w:hAnsi="宋体"/>
                <w:szCs w:val="21"/>
                <w:lang w:eastAsia="zh-CN"/>
              </w:rPr>
              <w:t>湘招协【</w:t>
            </w:r>
            <w:r>
              <w:rPr>
                <w:rFonts w:hint="eastAsia" w:ascii="宋体" w:hAnsi="宋体"/>
                <w:szCs w:val="21"/>
                <w:lang w:val="en-US" w:eastAsia="zh-CN"/>
              </w:rPr>
              <w:t>2015</w:t>
            </w:r>
            <w:r>
              <w:rPr>
                <w:rFonts w:hint="eastAsia" w:ascii="宋体" w:hAnsi="宋体"/>
                <w:szCs w:val="21"/>
                <w:lang w:eastAsia="zh-CN"/>
              </w:rPr>
              <w:t>】</w:t>
            </w:r>
            <w:r>
              <w:rPr>
                <w:rFonts w:hint="eastAsia" w:ascii="宋体" w:hAnsi="宋体"/>
                <w:szCs w:val="21"/>
                <w:lang w:val="en-US" w:eastAsia="zh-CN"/>
              </w:rPr>
              <w:t xml:space="preserve"> 6号文标准收取。</w:t>
            </w:r>
          </w:p>
        </w:tc>
      </w:tr>
      <w:tr w14:paraId="270F6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931" w:type="dxa"/>
            <w:vMerge w:val="restart"/>
            <w:noWrap w:val="0"/>
            <w:vAlign w:val="center"/>
          </w:tcPr>
          <w:p w14:paraId="49741AED">
            <w:pPr>
              <w:adjustRightInd w:val="0"/>
              <w:snapToGrid w:val="0"/>
              <w:spacing w:line="360" w:lineRule="auto"/>
              <w:jc w:val="center"/>
              <w:rPr>
                <w:rFonts w:ascii="宋体" w:hAnsi="宋体"/>
                <w:szCs w:val="21"/>
              </w:rPr>
            </w:pPr>
            <w:r>
              <w:rPr>
                <w:rFonts w:hint="eastAsia" w:ascii="宋体" w:hAnsi="宋体"/>
                <w:szCs w:val="21"/>
              </w:rPr>
              <w:t>第二章第41.1款</w:t>
            </w:r>
          </w:p>
        </w:tc>
        <w:tc>
          <w:tcPr>
            <w:tcW w:w="2122" w:type="dxa"/>
            <w:tcBorders>
              <w:bottom w:val="single" w:color="auto" w:sz="4" w:space="0"/>
            </w:tcBorders>
            <w:noWrap w:val="0"/>
            <w:vAlign w:val="center"/>
          </w:tcPr>
          <w:p w14:paraId="17D0C183">
            <w:pPr>
              <w:adjustRightInd w:val="0"/>
              <w:snapToGrid w:val="0"/>
              <w:spacing w:line="360" w:lineRule="auto"/>
              <w:rPr>
                <w:rFonts w:ascii="宋体" w:hAnsi="宋体"/>
                <w:szCs w:val="21"/>
              </w:rPr>
            </w:pPr>
            <w:r>
              <w:rPr>
                <w:rFonts w:hint="eastAsia" w:ascii="宋体" w:hAnsi="宋体"/>
                <w:szCs w:val="21"/>
              </w:rPr>
              <w:t>其他规定</w:t>
            </w:r>
          </w:p>
        </w:tc>
        <w:tc>
          <w:tcPr>
            <w:tcW w:w="4792" w:type="dxa"/>
            <w:gridSpan w:val="2"/>
            <w:tcBorders>
              <w:bottom w:val="single" w:color="auto" w:sz="4" w:space="0"/>
            </w:tcBorders>
            <w:noWrap w:val="0"/>
            <w:vAlign w:val="center"/>
          </w:tcPr>
          <w:p w14:paraId="5C83125A">
            <w:r>
              <w:rPr>
                <w:rFonts w:hint="eastAsia"/>
              </w:rPr>
              <w:t>信用信息查询方式及使用规则：</w:t>
            </w:r>
          </w:p>
          <w:p w14:paraId="0853831F">
            <w:r>
              <w:rPr>
                <w:rFonts w:hint="eastAsia"/>
              </w:rPr>
              <w:t>根据《政府采购中查询及使用信用记录有关问题的通知》（财库【2016】125号),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A01016D">
            <w:pPr>
              <w:adjustRightInd w:val="0"/>
              <w:snapToGrid w:val="0"/>
              <w:rPr>
                <w:rFonts w:ascii="宋体" w:hAnsi="宋体"/>
                <w:szCs w:val="21"/>
              </w:rPr>
            </w:pPr>
            <w:r>
              <w:rPr>
                <w:rFonts w:hint="eastAsia"/>
              </w:rPr>
              <w:t>信用信息查询的查询渠道：“信用中国”网站（www.creditchina.gov.cn）、中国政府采购网（</w:t>
            </w:r>
            <w:bookmarkStart w:id="3" w:name="OLE_LINK1"/>
            <w:r>
              <w:rPr>
                <w:rFonts w:hint="eastAsia"/>
              </w:rPr>
              <w:t>www.ccgp.gov.cn</w:t>
            </w:r>
            <w:bookmarkEnd w:id="3"/>
            <w:r>
              <w:rPr>
                <w:rFonts w:hint="eastAsia"/>
              </w:rPr>
              <w:t>）。</w:t>
            </w:r>
          </w:p>
        </w:tc>
      </w:tr>
      <w:tr w14:paraId="5D09A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931" w:type="dxa"/>
            <w:vMerge w:val="continue"/>
            <w:noWrap w:val="0"/>
            <w:vAlign w:val="center"/>
          </w:tcPr>
          <w:p w14:paraId="6BBD0B12">
            <w:pPr>
              <w:adjustRightInd w:val="0"/>
              <w:snapToGrid w:val="0"/>
              <w:spacing w:line="360" w:lineRule="auto"/>
              <w:jc w:val="center"/>
              <w:rPr>
                <w:rFonts w:ascii="宋体" w:hAnsi="宋体"/>
                <w:szCs w:val="21"/>
              </w:rPr>
            </w:pPr>
          </w:p>
        </w:tc>
        <w:tc>
          <w:tcPr>
            <w:tcW w:w="2122" w:type="dxa"/>
            <w:tcBorders>
              <w:top w:val="single" w:color="auto" w:sz="4" w:space="0"/>
              <w:bottom w:val="single" w:color="auto" w:sz="4" w:space="0"/>
            </w:tcBorders>
            <w:noWrap w:val="0"/>
            <w:vAlign w:val="center"/>
          </w:tcPr>
          <w:p w14:paraId="6E338445">
            <w:pPr>
              <w:adjustRightInd w:val="0"/>
              <w:snapToGrid w:val="0"/>
              <w:spacing w:line="360" w:lineRule="auto"/>
              <w:rPr>
                <w:rFonts w:ascii="宋体" w:hAnsi="宋体"/>
                <w:szCs w:val="21"/>
              </w:rPr>
            </w:pPr>
            <w:r>
              <w:rPr>
                <w:rFonts w:hint="eastAsia" w:ascii="宋体" w:hAnsi="宋体"/>
                <w:szCs w:val="21"/>
              </w:rPr>
              <w:t>解决争议的方式</w:t>
            </w:r>
          </w:p>
        </w:tc>
        <w:tc>
          <w:tcPr>
            <w:tcW w:w="4792" w:type="dxa"/>
            <w:gridSpan w:val="2"/>
            <w:tcBorders>
              <w:top w:val="single" w:color="auto" w:sz="4" w:space="0"/>
              <w:bottom w:val="single" w:color="auto" w:sz="4" w:space="0"/>
            </w:tcBorders>
            <w:noWrap w:val="0"/>
            <w:vAlign w:val="center"/>
          </w:tcPr>
          <w:p w14:paraId="3F61E863">
            <w:pPr>
              <w:adjustRightInd w:val="0"/>
              <w:snapToGrid w:val="0"/>
              <w:spacing w:line="360" w:lineRule="auto"/>
              <w:rPr>
                <w:rFonts w:ascii="宋体" w:hAnsi="宋体"/>
                <w:szCs w:val="21"/>
              </w:rPr>
            </w:pPr>
            <w:r>
              <w:rPr>
                <w:rFonts w:hint="eastAsia" w:ascii="宋体" w:hAnsi="宋体"/>
                <w:szCs w:val="21"/>
              </w:rPr>
              <w:t>诉讼</w:t>
            </w:r>
          </w:p>
        </w:tc>
      </w:tr>
      <w:tr w14:paraId="00EB6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11" w:hRule="atLeast"/>
          <w:jc w:val="center"/>
        </w:trPr>
        <w:tc>
          <w:tcPr>
            <w:tcW w:w="1931" w:type="dxa"/>
            <w:vMerge w:val="continue"/>
            <w:noWrap w:val="0"/>
            <w:vAlign w:val="center"/>
          </w:tcPr>
          <w:p w14:paraId="61CD39FC">
            <w:pPr>
              <w:adjustRightInd w:val="0"/>
              <w:snapToGrid w:val="0"/>
              <w:spacing w:line="360" w:lineRule="auto"/>
              <w:jc w:val="center"/>
              <w:rPr>
                <w:rFonts w:ascii="宋体" w:hAnsi="宋体"/>
                <w:szCs w:val="21"/>
              </w:rPr>
            </w:pPr>
          </w:p>
        </w:tc>
        <w:tc>
          <w:tcPr>
            <w:tcW w:w="2122" w:type="dxa"/>
            <w:tcBorders>
              <w:top w:val="single" w:color="auto" w:sz="4" w:space="0"/>
            </w:tcBorders>
            <w:noWrap w:val="0"/>
            <w:vAlign w:val="center"/>
          </w:tcPr>
          <w:p w14:paraId="7583A6DC">
            <w:pPr>
              <w:adjustRightInd w:val="0"/>
              <w:snapToGrid w:val="0"/>
              <w:spacing w:line="360" w:lineRule="auto"/>
              <w:jc w:val="left"/>
              <w:rPr>
                <w:rFonts w:ascii="宋体" w:hAnsi="宋体"/>
                <w:szCs w:val="21"/>
              </w:rPr>
            </w:pPr>
            <w:r>
              <w:rPr>
                <w:rFonts w:hint="eastAsia" w:ascii="宋体" w:hAnsi="宋体"/>
                <w:szCs w:val="21"/>
              </w:rPr>
              <w:t>开标会议</w:t>
            </w:r>
          </w:p>
        </w:tc>
        <w:tc>
          <w:tcPr>
            <w:tcW w:w="4792" w:type="dxa"/>
            <w:gridSpan w:val="2"/>
            <w:tcBorders>
              <w:top w:val="single" w:color="auto" w:sz="4" w:space="0"/>
            </w:tcBorders>
            <w:noWrap w:val="0"/>
            <w:vAlign w:val="center"/>
          </w:tcPr>
          <w:p w14:paraId="4D9249E2">
            <w:pPr>
              <w:adjustRightInd w:val="0"/>
              <w:snapToGrid w:val="0"/>
              <w:rPr>
                <w:rFonts w:ascii="宋体" w:hAnsi="宋体"/>
                <w:szCs w:val="21"/>
              </w:rPr>
            </w:pPr>
            <w:r>
              <w:rPr>
                <w:rFonts w:hint="eastAsia" w:ascii="宋体" w:hAnsi="宋体"/>
                <w:szCs w:val="21"/>
              </w:rPr>
              <w:t>开标时单独提交下</w:t>
            </w:r>
          </w:p>
          <w:p w14:paraId="14485B5A">
            <w:pPr>
              <w:adjustRightInd w:val="0"/>
              <w:snapToGrid w:val="0"/>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代表是法定代表人的持法定代表人身份证明、本人二代身份证参加开标会议；</w:t>
            </w:r>
          </w:p>
          <w:p w14:paraId="444A8609">
            <w:pPr>
              <w:adjustRightInd w:val="0"/>
              <w:snapToGrid w:val="0"/>
              <w:rPr>
                <w:rFonts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代表是授权委托人的持</w:t>
            </w:r>
            <w:r>
              <w:rPr>
                <w:rFonts w:hint="eastAsia" w:ascii="宋体" w:hAnsi="宋体"/>
                <w:szCs w:val="21"/>
                <w:lang w:eastAsia="zh-CN"/>
              </w:rPr>
              <w:t>法定</w:t>
            </w:r>
            <w:r>
              <w:rPr>
                <w:rFonts w:hint="eastAsia" w:ascii="宋体" w:hAnsi="宋体"/>
                <w:szCs w:val="21"/>
              </w:rPr>
              <w:t>代表人授权</w:t>
            </w:r>
            <w:r>
              <w:rPr>
                <w:rFonts w:hint="eastAsia" w:ascii="宋体" w:hAnsi="宋体"/>
                <w:szCs w:val="21"/>
                <w:lang w:eastAsia="zh-CN"/>
              </w:rPr>
              <w:t>委托</w:t>
            </w:r>
            <w:r>
              <w:rPr>
                <w:rFonts w:hint="eastAsia" w:ascii="宋体" w:hAnsi="宋体"/>
                <w:szCs w:val="21"/>
              </w:rPr>
              <w:t>书和法定代表人身份证明、本人二代身份证参加开标会议。</w:t>
            </w:r>
          </w:p>
        </w:tc>
      </w:tr>
    </w:tbl>
    <w:p w14:paraId="0FD05237">
      <w:pPr>
        <w:adjustRightInd w:val="0"/>
        <w:snapToGrid w:val="0"/>
        <w:spacing w:line="360" w:lineRule="auto"/>
        <w:jc w:val="center"/>
        <w:rPr>
          <w:rFonts w:hint="eastAsia" w:ascii="黑体" w:hAnsi="宋体" w:eastAsia="黑体"/>
          <w:sz w:val="24"/>
        </w:rPr>
      </w:pPr>
      <w:r>
        <w:rPr>
          <w:rFonts w:hint="eastAsia" w:ascii="黑体" w:eastAsia="黑体"/>
          <w:sz w:val="24"/>
        </w:rPr>
        <w:br w:type="page"/>
      </w:r>
      <w:r>
        <w:rPr>
          <w:rFonts w:hint="eastAsia" w:ascii="黑体" w:eastAsia="黑体"/>
          <w:b/>
          <w:bCs/>
          <w:sz w:val="32"/>
          <w:szCs w:val="32"/>
        </w:rPr>
        <w:t>磋商须知</w:t>
      </w:r>
      <w:r>
        <w:rPr>
          <w:rFonts w:hint="eastAsia" w:ascii="黑体" w:hAnsi="宋体" w:eastAsia="黑体"/>
          <w:b/>
          <w:bCs/>
          <w:sz w:val="32"/>
          <w:szCs w:val="32"/>
        </w:rPr>
        <w:t>正文</w:t>
      </w:r>
    </w:p>
    <w:p w14:paraId="576FE036">
      <w:pPr>
        <w:adjustRightInd w:val="0"/>
        <w:snapToGrid w:val="0"/>
        <w:spacing w:line="360" w:lineRule="auto"/>
        <w:rPr>
          <w:rFonts w:hint="eastAsia" w:ascii="黑体" w:hAnsi="宋体" w:eastAsia="黑体"/>
          <w:sz w:val="24"/>
        </w:rPr>
      </w:pPr>
      <w:r>
        <w:rPr>
          <w:rFonts w:hint="eastAsia" w:ascii="黑体" w:hAnsi="宋体" w:eastAsia="黑体"/>
          <w:sz w:val="24"/>
        </w:rPr>
        <w:t>一、说明</w:t>
      </w:r>
    </w:p>
    <w:p w14:paraId="1C9620A5">
      <w:pPr>
        <w:adjustRightInd w:val="0"/>
        <w:snapToGrid w:val="0"/>
        <w:spacing w:line="360" w:lineRule="auto"/>
        <w:rPr>
          <w:rFonts w:hint="eastAsia" w:ascii="宋体" w:hAnsi="宋体"/>
          <w:b/>
          <w:bCs/>
          <w:szCs w:val="21"/>
        </w:rPr>
      </w:pPr>
      <w:r>
        <w:rPr>
          <w:rFonts w:hint="eastAsia" w:ascii="宋体" w:hAnsi="宋体"/>
          <w:b/>
          <w:bCs/>
          <w:szCs w:val="21"/>
        </w:rPr>
        <w:t>1.适用范围</w:t>
      </w:r>
    </w:p>
    <w:p w14:paraId="22520817">
      <w:pPr>
        <w:adjustRightInd w:val="0"/>
        <w:snapToGrid w:val="0"/>
        <w:spacing w:line="360" w:lineRule="auto"/>
        <w:ind w:firstLine="420" w:firstLineChars="200"/>
        <w:rPr>
          <w:rFonts w:hint="eastAsia" w:ascii="宋体" w:hAnsi="宋体"/>
          <w:szCs w:val="21"/>
        </w:rPr>
      </w:pPr>
      <w:r>
        <w:rPr>
          <w:rFonts w:hint="eastAsia" w:ascii="宋体" w:hAnsi="宋体"/>
          <w:szCs w:val="21"/>
        </w:rPr>
        <w:t>1.1 本磋商文件仅适用于磋商须知前附表(以下简称</w:t>
      </w:r>
      <w:r>
        <w:rPr>
          <w:rFonts w:hint="eastAsia" w:ascii="宋体" w:hAnsi="宋体"/>
          <w:b/>
          <w:szCs w:val="21"/>
        </w:rPr>
        <w:t>磋商须知前附表)</w:t>
      </w:r>
      <w:r>
        <w:rPr>
          <w:rFonts w:hint="eastAsia" w:ascii="宋体" w:hAnsi="宋体"/>
          <w:szCs w:val="21"/>
        </w:rPr>
        <w:t>中所叙述的采购项目。</w:t>
      </w:r>
    </w:p>
    <w:p w14:paraId="019D22FD">
      <w:pPr>
        <w:adjustRightInd w:val="0"/>
        <w:snapToGrid w:val="0"/>
        <w:spacing w:line="360" w:lineRule="auto"/>
        <w:rPr>
          <w:rFonts w:hint="eastAsia" w:ascii="宋体" w:hAnsi="宋体"/>
          <w:b/>
          <w:bCs/>
          <w:szCs w:val="21"/>
        </w:rPr>
      </w:pPr>
      <w:r>
        <w:rPr>
          <w:rFonts w:hint="eastAsia" w:ascii="宋体" w:hAnsi="宋体"/>
          <w:b/>
          <w:bCs/>
          <w:szCs w:val="21"/>
        </w:rPr>
        <w:t>2.定义</w:t>
      </w:r>
    </w:p>
    <w:p w14:paraId="5BB3EE10">
      <w:pPr>
        <w:adjustRightInd w:val="0"/>
        <w:snapToGrid w:val="0"/>
        <w:spacing w:line="360" w:lineRule="auto"/>
        <w:ind w:firstLine="420" w:firstLineChars="200"/>
        <w:rPr>
          <w:rFonts w:hint="eastAsia" w:ascii="宋体" w:hAnsi="宋体"/>
          <w:b/>
          <w:szCs w:val="21"/>
        </w:rPr>
      </w:pPr>
      <w:r>
        <w:rPr>
          <w:rFonts w:hint="eastAsia" w:ascii="宋体" w:hAnsi="宋体"/>
          <w:szCs w:val="21"/>
        </w:rPr>
        <w:t>2.1 “采购人”是指</w:t>
      </w:r>
      <w:r>
        <w:rPr>
          <w:rFonts w:hint="eastAsia" w:ascii="宋体" w:hAnsi="宋体"/>
          <w:szCs w:val="21"/>
          <w:lang w:eastAsia="zh-CN"/>
        </w:rPr>
        <w:t>依法进行政府采购的国家机关、事业单位、团体组织</w:t>
      </w:r>
      <w:r>
        <w:rPr>
          <w:rFonts w:hint="eastAsia" w:ascii="宋体" w:hAnsi="宋体"/>
          <w:szCs w:val="21"/>
        </w:rPr>
        <w:t>。本次采购的采购人名称、地址、电话、联系人见</w:t>
      </w:r>
      <w:r>
        <w:rPr>
          <w:rFonts w:hint="eastAsia" w:ascii="宋体" w:hAnsi="宋体"/>
          <w:b/>
          <w:szCs w:val="21"/>
        </w:rPr>
        <w:t>磋商须知前附表</w:t>
      </w:r>
      <w:r>
        <w:rPr>
          <w:rFonts w:hint="eastAsia" w:ascii="宋体" w:hAnsi="宋体"/>
          <w:szCs w:val="21"/>
        </w:rPr>
        <w:t>。</w:t>
      </w:r>
    </w:p>
    <w:p w14:paraId="77CA1F37">
      <w:pPr>
        <w:adjustRightInd w:val="0"/>
        <w:snapToGrid w:val="0"/>
        <w:spacing w:line="360" w:lineRule="auto"/>
        <w:ind w:firstLine="420" w:firstLineChars="200"/>
        <w:rPr>
          <w:rFonts w:hint="eastAsia" w:ascii="宋体" w:hAnsi="宋体"/>
          <w:b/>
          <w:szCs w:val="21"/>
        </w:rPr>
      </w:pPr>
      <w:r>
        <w:rPr>
          <w:rFonts w:hint="eastAsia" w:ascii="宋体" w:hAnsi="宋体"/>
          <w:szCs w:val="21"/>
        </w:rPr>
        <w:t>2.2 “采购代理机构”是指接受采购人委托，代理采购项目的集中采购机构和其他采购代理机构。本次政府采购的采购代理机构名称、地址、电话、联系人见</w:t>
      </w:r>
      <w:r>
        <w:rPr>
          <w:rFonts w:hint="eastAsia" w:ascii="宋体" w:hAnsi="宋体"/>
          <w:b/>
          <w:szCs w:val="21"/>
        </w:rPr>
        <w:t>磋商须知前附表。</w:t>
      </w:r>
    </w:p>
    <w:p w14:paraId="76EE2DA2">
      <w:pPr>
        <w:adjustRightInd w:val="0"/>
        <w:snapToGrid w:val="0"/>
        <w:spacing w:line="360" w:lineRule="auto"/>
        <w:ind w:firstLine="420" w:firstLineChars="200"/>
        <w:rPr>
          <w:rFonts w:hint="eastAsia" w:ascii="宋体" w:hAnsi="宋体" w:cs="宋体"/>
          <w:bCs/>
          <w:kern w:val="36"/>
          <w:szCs w:val="21"/>
        </w:rPr>
      </w:pPr>
      <w:r>
        <w:rPr>
          <w:rFonts w:hint="eastAsia" w:ascii="宋体" w:hAnsi="宋体"/>
          <w:szCs w:val="21"/>
        </w:rPr>
        <w:t>2.3 “供应商”是指响应磋商文件要求、参加竞争性磋商采购的法人、其他组织或者自然人。本次政府采购项目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szCs w:val="21"/>
        </w:rPr>
        <w:t>的</w:t>
      </w:r>
      <w:r>
        <w:rPr>
          <w:rFonts w:hint="eastAsia" w:ascii="宋体" w:hAnsi="宋体" w:cs="宋体"/>
          <w:kern w:val="0"/>
          <w:szCs w:val="21"/>
        </w:rPr>
        <w:t>供应商通过</w:t>
      </w:r>
      <w:r>
        <w:rPr>
          <w:rFonts w:hint="eastAsia" w:ascii="宋体" w:hAnsi="宋体"/>
          <w:b/>
          <w:szCs w:val="21"/>
        </w:rPr>
        <w:t>磋商须知前附表</w:t>
      </w:r>
      <w:r>
        <w:rPr>
          <w:rFonts w:hint="eastAsia" w:ascii="宋体" w:hAnsi="宋体"/>
          <w:szCs w:val="21"/>
        </w:rPr>
        <w:t>所述方式</w:t>
      </w:r>
      <w:r>
        <w:rPr>
          <w:rFonts w:hint="eastAsia" w:ascii="宋体" w:hAnsi="宋体" w:cs="宋体"/>
          <w:kern w:val="0"/>
          <w:szCs w:val="21"/>
        </w:rPr>
        <w:t>，邀请符合资格条件的供应商提交响应文件（含资格证明资料），参与竞争性磋商采购活动。</w:t>
      </w:r>
    </w:p>
    <w:p w14:paraId="60F7187D">
      <w:pPr>
        <w:adjustRightInd w:val="0"/>
        <w:snapToGrid w:val="0"/>
        <w:spacing w:line="360" w:lineRule="auto"/>
        <w:ind w:firstLine="420" w:firstLineChars="200"/>
        <w:rPr>
          <w:rFonts w:hint="eastAsia" w:ascii="宋体" w:hAnsi="宋体" w:cs="宋体"/>
          <w:kern w:val="0"/>
          <w:szCs w:val="21"/>
        </w:rPr>
      </w:pPr>
      <w:r>
        <w:rPr>
          <w:rFonts w:hint="eastAsia" w:ascii="宋体" w:hAnsi="宋体"/>
          <w:szCs w:val="21"/>
        </w:rPr>
        <w:t>2.4 “磋商小组”是指</w:t>
      </w:r>
      <w:r>
        <w:rPr>
          <w:rFonts w:hint="eastAsia" w:ascii="宋体" w:hAnsi="宋体" w:cs="宋体"/>
          <w:kern w:val="0"/>
          <w:szCs w:val="21"/>
        </w:rPr>
        <w:t>依据财政部</w:t>
      </w:r>
      <w:r>
        <w:rPr>
          <w:rFonts w:ascii="宋体" w:hAnsi="宋体" w:cs="宋体"/>
          <w:bCs/>
          <w:kern w:val="36"/>
          <w:szCs w:val="21"/>
        </w:rPr>
        <w:t>《</w:t>
      </w:r>
      <w:r>
        <w:rPr>
          <w:rFonts w:hint="eastAsia" w:ascii="宋体" w:hAnsi="宋体" w:cs="宋体"/>
          <w:bCs/>
          <w:kern w:val="36"/>
          <w:szCs w:val="21"/>
        </w:rPr>
        <w:t>政府采购竞争性磋商采购方式管理暂行办法</w:t>
      </w:r>
      <w:r>
        <w:rPr>
          <w:rFonts w:ascii="宋体" w:hAnsi="宋体" w:cs="宋体"/>
          <w:bCs/>
          <w:kern w:val="36"/>
          <w:szCs w:val="21"/>
        </w:rPr>
        <w:t>》</w:t>
      </w:r>
      <w:r>
        <w:rPr>
          <w:rFonts w:hint="eastAsia" w:ascii="宋体" w:hAnsi="宋体" w:cs="宋体"/>
          <w:bCs/>
          <w:kern w:val="36"/>
          <w:szCs w:val="21"/>
        </w:rPr>
        <w:t>有关规定组建，依法依规</w:t>
      </w:r>
      <w:r>
        <w:rPr>
          <w:rFonts w:hint="eastAsia" w:ascii="宋体" w:hAnsi="宋体" w:cs="宋体"/>
          <w:kern w:val="0"/>
          <w:szCs w:val="21"/>
        </w:rPr>
        <w:t>履行其职责和义务的机构。</w:t>
      </w:r>
    </w:p>
    <w:p w14:paraId="21A88828">
      <w:pPr>
        <w:adjustRightInd w:val="0"/>
        <w:snapToGrid w:val="0"/>
        <w:spacing w:line="360" w:lineRule="auto"/>
        <w:ind w:firstLine="420" w:firstLineChars="200"/>
        <w:rPr>
          <w:rFonts w:hint="eastAsia" w:ascii="宋体" w:hAnsi="宋体"/>
          <w:szCs w:val="21"/>
        </w:rPr>
      </w:pPr>
      <w:r>
        <w:rPr>
          <w:rFonts w:hint="eastAsia" w:ascii="宋体" w:hAnsi="宋体"/>
          <w:szCs w:val="21"/>
        </w:rPr>
        <w:t>2.5 “货物”是指各种形态和种类的物品，包括原资料、燃料、设备、产品等，详见《政府采购品目分类目录》(</w:t>
      </w:r>
      <w:r>
        <w:rPr>
          <w:rStyle w:val="52"/>
          <w:rFonts w:ascii="宋体" w:hAnsi="宋体"/>
          <w:b w:val="0"/>
          <w:color w:val="000000"/>
        </w:rPr>
        <w:t>财库</w:t>
      </w:r>
      <w:r>
        <w:rPr>
          <w:rStyle w:val="52"/>
          <w:rFonts w:hint="eastAsia" w:ascii="宋体" w:hAnsi="宋体"/>
          <w:b w:val="0"/>
          <w:color w:val="000000"/>
        </w:rPr>
        <w:t>[</w:t>
      </w:r>
      <w:r>
        <w:rPr>
          <w:rStyle w:val="52"/>
          <w:rFonts w:ascii="宋体" w:hAnsi="宋体"/>
          <w:b w:val="0"/>
          <w:color w:val="000000"/>
        </w:rPr>
        <w:t>2013</w:t>
      </w:r>
      <w:r>
        <w:rPr>
          <w:rStyle w:val="52"/>
          <w:rFonts w:hint="eastAsia" w:ascii="宋体" w:hAnsi="宋体"/>
          <w:b w:val="0"/>
          <w:color w:val="000000"/>
        </w:rPr>
        <w:t>]</w:t>
      </w:r>
      <w:r>
        <w:rPr>
          <w:rStyle w:val="52"/>
          <w:rFonts w:ascii="宋体" w:hAnsi="宋体"/>
          <w:b w:val="0"/>
          <w:color w:val="000000"/>
        </w:rPr>
        <w:t>189号</w:t>
      </w:r>
      <w:r>
        <w:rPr>
          <w:rFonts w:hint="eastAsia" w:ascii="宋体" w:hAnsi="宋体"/>
          <w:szCs w:val="21"/>
        </w:rPr>
        <w:t>)。</w:t>
      </w:r>
    </w:p>
    <w:p w14:paraId="722B3D45">
      <w:pPr>
        <w:adjustRightInd w:val="0"/>
        <w:snapToGrid w:val="0"/>
        <w:spacing w:line="360" w:lineRule="auto"/>
        <w:ind w:firstLine="420" w:firstLineChars="200"/>
        <w:rPr>
          <w:rFonts w:hint="eastAsia" w:ascii="宋体" w:hAnsi="宋体"/>
          <w:szCs w:val="21"/>
        </w:rPr>
      </w:pPr>
      <w:r>
        <w:rPr>
          <w:rFonts w:hint="eastAsia" w:ascii="宋体" w:hAnsi="宋体"/>
          <w:szCs w:val="21"/>
        </w:rPr>
        <w:t>2.6 “工程”是指建设工程，包括建筑物和构筑物的新建、改建、扩建、装修、拆除、修缮等，详见《政府采购品目分类目录》(</w:t>
      </w:r>
      <w:r>
        <w:rPr>
          <w:rStyle w:val="52"/>
          <w:rFonts w:ascii="宋体" w:hAnsi="宋体"/>
          <w:b w:val="0"/>
          <w:color w:val="000000"/>
        </w:rPr>
        <w:t>财库</w:t>
      </w:r>
      <w:r>
        <w:rPr>
          <w:rStyle w:val="52"/>
          <w:rFonts w:hint="eastAsia" w:ascii="宋体" w:hAnsi="宋体"/>
          <w:b w:val="0"/>
          <w:color w:val="000000"/>
        </w:rPr>
        <w:t>[</w:t>
      </w:r>
      <w:r>
        <w:rPr>
          <w:rStyle w:val="52"/>
          <w:rFonts w:ascii="宋体" w:hAnsi="宋体"/>
          <w:b w:val="0"/>
          <w:color w:val="000000"/>
        </w:rPr>
        <w:t>2013</w:t>
      </w:r>
      <w:r>
        <w:rPr>
          <w:rStyle w:val="52"/>
          <w:rFonts w:hint="eastAsia" w:ascii="宋体" w:hAnsi="宋体"/>
          <w:b w:val="0"/>
          <w:color w:val="000000"/>
        </w:rPr>
        <w:t>]</w:t>
      </w:r>
      <w:r>
        <w:rPr>
          <w:rStyle w:val="52"/>
          <w:rFonts w:ascii="宋体" w:hAnsi="宋体"/>
          <w:b w:val="0"/>
          <w:color w:val="000000"/>
        </w:rPr>
        <w:t>189号</w:t>
      </w:r>
      <w:r>
        <w:rPr>
          <w:rFonts w:hint="eastAsia" w:ascii="宋体" w:hAnsi="宋体"/>
          <w:szCs w:val="21"/>
        </w:rPr>
        <w:t>)。</w:t>
      </w:r>
    </w:p>
    <w:p w14:paraId="4B2CE9A9">
      <w:pPr>
        <w:adjustRightInd w:val="0"/>
        <w:snapToGrid w:val="0"/>
        <w:spacing w:line="360" w:lineRule="auto"/>
        <w:ind w:firstLine="420" w:firstLineChars="200"/>
        <w:rPr>
          <w:rFonts w:hint="eastAsia" w:ascii="宋体" w:hAnsi="宋体"/>
          <w:szCs w:val="21"/>
        </w:rPr>
      </w:pPr>
      <w:r>
        <w:rPr>
          <w:rFonts w:hint="eastAsia" w:ascii="宋体" w:hAnsi="宋体"/>
          <w:szCs w:val="21"/>
        </w:rPr>
        <w:t>2.7 “服务”是指除货物和工程以外的其他政府采购对象，详见《政府采购品目分类目录》(</w:t>
      </w:r>
      <w:r>
        <w:rPr>
          <w:rStyle w:val="52"/>
          <w:rFonts w:ascii="宋体" w:hAnsi="宋体"/>
          <w:b w:val="0"/>
          <w:color w:val="000000"/>
        </w:rPr>
        <w:t>财库</w:t>
      </w:r>
      <w:r>
        <w:rPr>
          <w:rStyle w:val="52"/>
          <w:rFonts w:hint="eastAsia" w:ascii="宋体" w:hAnsi="宋体"/>
          <w:b w:val="0"/>
          <w:color w:val="000000"/>
        </w:rPr>
        <w:t>[</w:t>
      </w:r>
      <w:r>
        <w:rPr>
          <w:rStyle w:val="52"/>
          <w:rFonts w:ascii="宋体" w:hAnsi="宋体"/>
          <w:b w:val="0"/>
          <w:color w:val="000000"/>
        </w:rPr>
        <w:t>2013</w:t>
      </w:r>
      <w:r>
        <w:rPr>
          <w:rStyle w:val="52"/>
          <w:rFonts w:hint="eastAsia" w:ascii="宋体" w:hAnsi="宋体"/>
          <w:b w:val="0"/>
          <w:color w:val="000000"/>
        </w:rPr>
        <w:t>]</w:t>
      </w:r>
      <w:r>
        <w:rPr>
          <w:rStyle w:val="52"/>
          <w:rFonts w:ascii="宋体" w:hAnsi="宋体"/>
          <w:b w:val="0"/>
          <w:color w:val="000000"/>
        </w:rPr>
        <w:t>189号</w:t>
      </w:r>
      <w:r>
        <w:rPr>
          <w:rFonts w:hint="eastAsia" w:ascii="宋体" w:hAnsi="宋体"/>
          <w:szCs w:val="21"/>
        </w:rPr>
        <w:t>)。</w:t>
      </w:r>
    </w:p>
    <w:p w14:paraId="26AF41DF">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2.8</w:t>
      </w:r>
      <w:r>
        <w:rPr>
          <w:rFonts w:hint="eastAsia" w:ascii="宋体" w:hAnsi="宋体"/>
          <w:szCs w:val="21"/>
        </w:rPr>
        <w:t xml:space="preserve"> “节能产品”或者“环保产品”是指财政部发布的《节能产品政府采购清单》或者《环境标志产品政府采购清单》的产品，“两型产品”是指湖南省财政厅发布的</w:t>
      </w:r>
      <w:r>
        <w:rPr>
          <w:rFonts w:ascii="宋体" w:hAnsi="宋体"/>
          <w:szCs w:val="21"/>
        </w:rPr>
        <w:t>《湖南省两型产品政府采购目录》</w:t>
      </w:r>
      <w:r>
        <w:rPr>
          <w:rFonts w:hint="eastAsia" w:ascii="宋体" w:hAnsi="宋体"/>
          <w:szCs w:val="21"/>
        </w:rPr>
        <w:t>或《长沙市两型产品目录》的产品。</w:t>
      </w:r>
    </w:p>
    <w:p w14:paraId="1ECEAC6D">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szCs w:val="21"/>
        </w:rPr>
        <w:t>2.9</w:t>
      </w:r>
      <w:r>
        <w:rPr>
          <w:rFonts w:hint="eastAsia" w:ascii="宋体" w:hAnsi="宋体" w:cs="宋体"/>
          <w:color w:val="000000"/>
          <w:kern w:val="0"/>
          <w:szCs w:val="21"/>
        </w:rPr>
        <w:t xml:space="preserve"> “进口产品”是指通过中国海关报关验放进入中国境内且产自关境外的产品，详见《</w:t>
      </w:r>
      <w:r>
        <w:rPr>
          <w:rFonts w:ascii="宋体" w:hAnsi="宋体" w:cs="宋体"/>
          <w:kern w:val="0"/>
          <w:szCs w:val="21"/>
        </w:rPr>
        <w:t>关于政府采购进口产品管理有关问题的通知</w:t>
      </w:r>
      <w:r>
        <w:rPr>
          <w:rFonts w:hint="eastAsia" w:ascii="宋体" w:hAnsi="宋体" w:cs="宋体"/>
          <w:color w:val="000000"/>
          <w:kern w:val="0"/>
          <w:szCs w:val="21"/>
        </w:rPr>
        <w:t>》(财库[2007]119号)。</w:t>
      </w:r>
    </w:p>
    <w:p w14:paraId="0DB9922F">
      <w:pPr>
        <w:adjustRightInd w:val="0"/>
        <w:snapToGrid w:val="0"/>
        <w:spacing w:line="360" w:lineRule="auto"/>
        <w:rPr>
          <w:rFonts w:hint="eastAsia" w:ascii="宋体" w:hAnsi="宋体"/>
          <w:b/>
          <w:bCs/>
          <w:szCs w:val="21"/>
        </w:rPr>
      </w:pPr>
      <w:r>
        <w:rPr>
          <w:rFonts w:hint="eastAsia" w:ascii="宋体" w:hAnsi="宋体"/>
          <w:b/>
          <w:bCs/>
          <w:szCs w:val="21"/>
        </w:rPr>
        <w:t>3.供应商的资格要求</w:t>
      </w:r>
    </w:p>
    <w:p w14:paraId="3D37E87A">
      <w:pPr>
        <w:adjustRightInd w:val="0"/>
        <w:snapToGrid w:val="0"/>
        <w:spacing w:line="360" w:lineRule="auto"/>
        <w:ind w:firstLine="420" w:firstLineChars="200"/>
        <w:rPr>
          <w:rFonts w:hint="eastAsia" w:ascii="宋体" w:hAnsi="宋体"/>
          <w:szCs w:val="21"/>
        </w:rPr>
      </w:pPr>
      <w:r>
        <w:rPr>
          <w:rFonts w:hint="eastAsia" w:ascii="宋体" w:hAnsi="宋体"/>
          <w:szCs w:val="21"/>
        </w:rPr>
        <w:t>3.1 供应商应当符合</w:t>
      </w:r>
      <w:r>
        <w:rPr>
          <w:rFonts w:hint="eastAsia" w:ascii="宋体" w:hAnsi="宋体"/>
          <w:b/>
          <w:szCs w:val="21"/>
        </w:rPr>
        <w:t>磋商须知前附表</w:t>
      </w:r>
      <w:r>
        <w:rPr>
          <w:rFonts w:hint="eastAsia" w:ascii="宋体" w:hAnsi="宋体"/>
          <w:szCs w:val="21"/>
        </w:rPr>
        <w:t>中规定的资格条件要求。</w:t>
      </w:r>
    </w:p>
    <w:p w14:paraId="16A3D9F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3.2供应商</w:t>
      </w:r>
      <w:r>
        <w:rPr>
          <w:rFonts w:hint="eastAsia" w:hAnsi="宋体"/>
        </w:rPr>
        <w:t>为联合体形式的</w:t>
      </w:r>
      <w:r>
        <w:rPr>
          <w:rFonts w:hint="eastAsia" w:ascii="宋体" w:hAnsi="宋体"/>
          <w:szCs w:val="21"/>
        </w:rPr>
        <w:t xml:space="preserve">，除应满足本章第3.1款资格条件要求及第3.3款规定外，还应遵守以下规定： </w:t>
      </w:r>
    </w:p>
    <w:p w14:paraId="72C27488">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（1）联合体各方应按磋商文件提供的格式签订联合体协议书，明确联合体牵头人和各方权利义务(含承担工作及工作量比例)；</w:t>
      </w:r>
    </w:p>
    <w:p w14:paraId="0D819FC2">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（2）联合体中有同类资质的供应商按照联合体分工承担相同工作的，应当按照资质等级较低的供应商确定资质等级；</w:t>
      </w:r>
    </w:p>
    <w:p w14:paraId="5387F9C3">
      <w:pPr>
        <w:adjustRightInd w:val="0"/>
        <w:snapToGrid w:val="0"/>
        <w:spacing w:line="360" w:lineRule="auto"/>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lang w:val="zh-CN"/>
        </w:rPr>
        <w:t>（3）以联合体形式参加政府采购活动的，联合体各方不得再单独参加或者与其他供应商另外组成联合体参加同一合同项下的政府采购活动。</w:t>
      </w:r>
    </w:p>
    <w:p w14:paraId="10DFD83A">
      <w:pPr>
        <w:adjustRightInd w:val="0"/>
        <w:snapToGrid w:val="0"/>
        <w:spacing w:line="360" w:lineRule="auto"/>
        <w:ind w:firstLine="420" w:firstLineChars="200"/>
        <w:rPr>
          <w:rFonts w:hint="eastAsia" w:ascii="宋体" w:hAnsi="宋体"/>
          <w:szCs w:val="21"/>
        </w:rPr>
      </w:pPr>
      <w:r>
        <w:rPr>
          <w:rFonts w:hint="eastAsia" w:ascii="宋体" w:hAnsi="宋体"/>
          <w:szCs w:val="21"/>
        </w:rPr>
        <w:t>3.3 供应商不得存在下列情形之一：</w:t>
      </w:r>
    </w:p>
    <w:p w14:paraId="5FB7719D">
      <w:pPr>
        <w:adjustRightInd w:val="0"/>
        <w:snapToGrid w:val="0"/>
        <w:spacing w:line="360" w:lineRule="auto"/>
        <w:ind w:firstLine="420" w:firstLineChars="200"/>
        <w:rPr>
          <w:rFonts w:hint="eastAsia" w:ascii="宋体" w:hAnsi="宋体"/>
          <w:szCs w:val="21"/>
        </w:rPr>
      </w:pPr>
      <w:r>
        <w:rPr>
          <w:rFonts w:hint="eastAsia" w:ascii="宋体" w:hAnsi="宋体"/>
          <w:szCs w:val="21"/>
        </w:rPr>
        <w:t>（l）与采购人、采购代理机构存在</w:t>
      </w:r>
      <w:r>
        <w:rPr>
          <w:rFonts w:hint="eastAsia" w:ascii="宋体" w:hAnsi="宋体"/>
          <w:bCs/>
          <w:szCs w:val="21"/>
        </w:rPr>
        <w:t>隶属关系或者其他利害关系</w:t>
      </w:r>
      <w:r>
        <w:rPr>
          <w:rFonts w:hint="eastAsia" w:ascii="宋体" w:hAnsi="宋体"/>
          <w:szCs w:val="21"/>
        </w:rPr>
        <w:t>。</w:t>
      </w:r>
    </w:p>
    <w:p w14:paraId="6100473A">
      <w:pPr>
        <w:adjustRightInd w:val="0"/>
        <w:snapToGrid w:val="0"/>
        <w:spacing w:line="360" w:lineRule="auto"/>
        <w:ind w:firstLine="420" w:firstLineChars="200"/>
        <w:rPr>
          <w:rFonts w:hint="eastAsia" w:ascii="宋体" w:hAnsi="宋体"/>
          <w:szCs w:val="21"/>
        </w:rPr>
      </w:pPr>
      <w:r>
        <w:rPr>
          <w:rFonts w:hint="eastAsia" w:ascii="宋体" w:hAnsi="宋体"/>
          <w:szCs w:val="21"/>
        </w:rPr>
        <w:t>（2）与其他供应商的法定代表人（或者负责人）为同一人，或者与其他供应商存在直接控股、管理关系。</w:t>
      </w:r>
    </w:p>
    <w:p w14:paraId="72BD55B1">
      <w:pPr>
        <w:adjustRightInd w:val="0"/>
        <w:snapToGrid w:val="0"/>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Cs/>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szCs w:val="21"/>
        </w:rPr>
        <w:t>财政部门认定的其他重大违法记录。</w:t>
      </w:r>
    </w:p>
    <w:p w14:paraId="3B2B2E2F">
      <w:pPr>
        <w:adjustRightInd w:val="0"/>
        <w:snapToGrid w:val="0"/>
        <w:spacing w:line="360" w:lineRule="auto"/>
        <w:rPr>
          <w:rFonts w:hint="eastAsia" w:ascii="宋体" w:hAnsi="宋体"/>
          <w:b/>
          <w:bCs/>
          <w:szCs w:val="21"/>
        </w:rPr>
      </w:pPr>
      <w:r>
        <w:rPr>
          <w:rFonts w:hint="eastAsia" w:ascii="宋体" w:hAnsi="宋体"/>
          <w:b/>
          <w:bCs/>
          <w:szCs w:val="21"/>
        </w:rPr>
        <w:t xml:space="preserve">4.参与磋商的费用 </w:t>
      </w:r>
    </w:p>
    <w:p w14:paraId="41FC7CC8">
      <w:pPr>
        <w:adjustRightInd w:val="0"/>
        <w:snapToGrid w:val="0"/>
        <w:spacing w:line="360" w:lineRule="auto"/>
        <w:ind w:firstLine="420" w:firstLineChars="200"/>
        <w:rPr>
          <w:rFonts w:hint="eastAsia" w:ascii="宋体" w:hAnsi="宋体"/>
          <w:szCs w:val="21"/>
        </w:rPr>
      </w:pPr>
      <w:r>
        <w:rPr>
          <w:rFonts w:hint="eastAsia" w:ascii="宋体" w:hAnsi="宋体"/>
          <w:szCs w:val="21"/>
        </w:rPr>
        <w:t>4.1 无论磋商的结果如何，供应商应自行承担所有与竞争性磋商采购活动有关的全部费用。</w:t>
      </w:r>
    </w:p>
    <w:p w14:paraId="348170D3">
      <w:pPr>
        <w:pStyle w:val="25"/>
        <w:adjustRightInd w:val="0"/>
        <w:snapToGrid w:val="0"/>
        <w:spacing w:line="360" w:lineRule="auto"/>
        <w:rPr>
          <w:rFonts w:hint="eastAsia" w:hAnsi="宋体"/>
          <w:b/>
          <w:bCs/>
        </w:rPr>
      </w:pPr>
      <w:r>
        <w:rPr>
          <w:rFonts w:hint="eastAsia" w:hAnsi="宋体"/>
          <w:b/>
        </w:rPr>
        <w:t>5．</w:t>
      </w:r>
      <w:r>
        <w:rPr>
          <w:rFonts w:hint="eastAsia" w:hAnsi="宋体"/>
          <w:b/>
          <w:bCs/>
        </w:rPr>
        <w:t>授权委托</w:t>
      </w:r>
    </w:p>
    <w:p w14:paraId="54D11666">
      <w:pPr>
        <w:pStyle w:val="25"/>
        <w:adjustRightInd w:val="0"/>
        <w:snapToGrid w:val="0"/>
        <w:spacing w:line="360" w:lineRule="auto"/>
        <w:ind w:firstLine="420" w:firstLineChars="200"/>
        <w:rPr>
          <w:rFonts w:hint="eastAsia" w:hAnsi="宋体"/>
        </w:rPr>
      </w:pPr>
      <w:r>
        <w:rPr>
          <w:rFonts w:hint="eastAsia" w:hAnsi="宋体"/>
        </w:rPr>
        <w:t>5.1供应商代表为供应商法定代表人的，应具备法定代表人身份证明。供应商代表不是供应商法定代表人的，应具备法定代表人授权书，并附法定代表人身份证明。</w:t>
      </w:r>
    </w:p>
    <w:p w14:paraId="2C6E1465">
      <w:pPr>
        <w:pStyle w:val="25"/>
        <w:adjustRightInd w:val="0"/>
        <w:snapToGrid w:val="0"/>
        <w:spacing w:line="360" w:lineRule="auto"/>
        <w:rPr>
          <w:rFonts w:hint="eastAsia" w:hAnsi="宋体"/>
          <w:b/>
        </w:rPr>
      </w:pPr>
      <w:r>
        <w:rPr>
          <w:rFonts w:hint="eastAsia" w:hAnsi="宋体"/>
          <w:b/>
        </w:rPr>
        <w:t>6．联合体形式</w:t>
      </w:r>
    </w:p>
    <w:p w14:paraId="38DD7ABB">
      <w:pPr>
        <w:pStyle w:val="25"/>
        <w:adjustRightInd w:val="0"/>
        <w:snapToGrid w:val="0"/>
        <w:spacing w:line="360" w:lineRule="auto"/>
        <w:ind w:firstLine="420" w:firstLineChars="200"/>
        <w:rPr>
          <w:rFonts w:hint="eastAsia" w:hAnsi="宋体"/>
        </w:rPr>
      </w:pPr>
      <w:r>
        <w:rPr>
          <w:rFonts w:hint="eastAsia" w:hAnsi="宋体"/>
        </w:rPr>
        <w:t>6.1除</w:t>
      </w:r>
      <w:r>
        <w:rPr>
          <w:rFonts w:hint="eastAsia" w:hAnsi="宋体"/>
          <w:b/>
        </w:rPr>
        <w:t>磋商须知前附表</w:t>
      </w:r>
      <w:r>
        <w:rPr>
          <w:rFonts w:hint="eastAsia" w:hAnsi="宋体"/>
        </w:rPr>
        <w:t>中另有规定，本次谈判采购不接受为联合体形式的供应商。</w:t>
      </w:r>
    </w:p>
    <w:p w14:paraId="4EBBFAB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6.2供应商</w:t>
      </w:r>
      <w:r>
        <w:rPr>
          <w:rFonts w:hint="eastAsia" w:hAnsi="宋体"/>
        </w:rPr>
        <w:t>为联合体形式的</w:t>
      </w:r>
      <w:r>
        <w:rPr>
          <w:rFonts w:hint="eastAsia" w:ascii="宋体" w:hAnsi="宋体"/>
          <w:szCs w:val="21"/>
        </w:rPr>
        <w:t>，除应符合本章第3条规定外，还应遵守以下规定：</w:t>
      </w:r>
    </w:p>
    <w:p w14:paraId="311567E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（l）联合体各方必须签订联合体协议书，明确联合体牵头人和各方的义务、工作、合同工作量比例；</w:t>
      </w:r>
    </w:p>
    <w:p w14:paraId="4BDA530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（2）联合体各方均应当符合本章第3.1</w:t>
      </w:r>
      <w:r>
        <w:rPr>
          <w:rFonts w:hint="eastAsia" w:ascii="宋体" w:hAnsi="宋体" w:cs="宋体"/>
          <w:kern w:val="0"/>
          <w:szCs w:val="21"/>
          <w:lang w:val="zh-CN"/>
        </w:rPr>
        <w:t>款</w:t>
      </w:r>
      <w:r>
        <w:rPr>
          <w:rFonts w:hint="eastAsia" w:ascii="宋体" w:hAnsi="宋体"/>
          <w:szCs w:val="21"/>
        </w:rPr>
        <w:t>规定的供应商基本资格条件；</w:t>
      </w:r>
    </w:p>
    <w:p w14:paraId="4A3D0C7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w:t>
      </w:r>
      <w:r>
        <w:rPr>
          <w:rFonts w:hint="eastAsia" w:ascii="宋体" w:hAnsi="宋体"/>
        </w:rPr>
        <w:t>除</w:t>
      </w:r>
      <w:r>
        <w:rPr>
          <w:rFonts w:hint="eastAsia" w:ascii="宋体" w:hAnsi="宋体"/>
          <w:b/>
        </w:rPr>
        <w:t>磋商须知前附表</w:t>
      </w:r>
      <w:r>
        <w:rPr>
          <w:rFonts w:hint="eastAsia" w:ascii="宋体" w:hAnsi="宋体"/>
        </w:rPr>
        <w:t>中另有规定，</w:t>
      </w:r>
      <w:r>
        <w:rPr>
          <w:rFonts w:hint="eastAsia" w:ascii="宋体" w:hAnsi="宋体"/>
          <w:szCs w:val="21"/>
        </w:rPr>
        <w:t>联合体各方中至少有一方应当符合本章第3.1</w:t>
      </w:r>
      <w:r>
        <w:rPr>
          <w:rFonts w:hint="eastAsia" w:ascii="宋体" w:hAnsi="宋体" w:cs="宋体"/>
          <w:kern w:val="0"/>
          <w:szCs w:val="21"/>
          <w:lang w:val="zh-CN"/>
        </w:rPr>
        <w:t>款</w:t>
      </w:r>
      <w:r>
        <w:rPr>
          <w:rFonts w:hint="eastAsia" w:ascii="宋体" w:hAnsi="宋体"/>
          <w:szCs w:val="21"/>
        </w:rPr>
        <w:t>规定的供应商特定资格条件；</w:t>
      </w:r>
    </w:p>
    <w:p w14:paraId="547FF6EC">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szCs w:val="21"/>
        </w:rPr>
        <w:t>（4）</w:t>
      </w:r>
      <w:r>
        <w:rPr>
          <w:rFonts w:hint="eastAsia" w:ascii="宋体" w:hAnsi="宋体" w:cs="宋体"/>
          <w:kern w:val="0"/>
          <w:szCs w:val="21"/>
          <w:lang w:val="zh-CN"/>
        </w:rPr>
        <w:t>联合体各方不得再单独或与其他供应商组成新的联合体参加同一项目的采购活动。</w:t>
      </w:r>
    </w:p>
    <w:p w14:paraId="0203C5E6">
      <w:pPr>
        <w:adjustRightInd w:val="0"/>
        <w:snapToGrid w:val="0"/>
        <w:spacing w:line="360" w:lineRule="auto"/>
        <w:rPr>
          <w:rFonts w:hint="eastAsia" w:ascii="宋体" w:hAnsi="宋体"/>
          <w:b/>
          <w:szCs w:val="21"/>
        </w:rPr>
      </w:pPr>
      <w:r>
        <w:rPr>
          <w:rFonts w:hint="eastAsia" w:ascii="宋体" w:hAnsi="宋体"/>
          <w:b/>
          <w:szCs w:val="21"/>
        </w:rPr>
        <w:t>7.现场勘察</w:t>
      </w:r>
    </w:p>
    <w:p w14:paraId="05754892">
      <w:pPr>
        <w:adjustRightInd w:val="0"/>
        <w:snapToGrid w:val="0"/>
        <w:spacing w:line="360" w:lineRule="auto"/>
        <w:ind w:firstLine="420" w:firstLineChars="200"/>
        <w:rPr>
          <w:rFonts w:hint="eastAsia" w:ascii="宋体" w:hAnsi="宋体"/>
          <w:szCs w:val="21"/>
        </w:rPr>
      </w:pPr>
      <w:r>
        <w:rPr>
          <w:rFonts w:hint="eastAsia" w:ascii="宋体" w:hAnsi="宋体"/>
          <w:szCs w:val="21"/>
        </w:rPr>
        <w:t>7.1供应商应按</w:t>
      </w:r>
      <w:r>
        <w:rPr>
          <w:rFonts w:hint="eastAsia" w:hAnsi="宋体"/>
          <w:b/>
        </w:rPr>
        <w:t>磋商须知前附表</w:t>
      </w:r>
      <w:r>
        <w:rPr>
          <w:rFonts w:hint="eastAsia" w:hAnsi="宋体"/>
        </w:rPr>
        <w:t>中规定</w:t>
      </w:r>
      <w:r>
        <w:rPr>
          <w:rFonts w:hint="eastAsia" w:ascii="宋体" w:hAnsi="宋体"/>
          <w:szCs w:val="21"/>
        </w:rPr>
        <w:t>对采购项目现场和周围环境的现场考察。</w:t>
      </w:r>
    </w:p>
    <w:p w14:paraId="27D05A3B">
      <w:pPr>
        <w:adjustRightInd w:val="0"/>
        <w:snapToGrid w:val="0"/>
        <w:spacing w:line="360" w:lineRule="auto"/>
        <w:ind w:firstLine="420" w:firstLineChars="200"/>
        <w:rPr>
          <w:rFonts w:hint="eastAsia" w:ascii="宋体" w:hAnsi="宋体"/>
          <w:szCs w:val="21"/>
        </w:rPr>
      </w:pPr>
      <w:r>
        <w:rPr>
          <w:rFonts w:hint="eastAsia" w:ascii="宋体" w:hAnsi="宋体"/>
          <w:szCs w:val="21"/>
        </w:rPr>
        <w:t>7.2勘察现场的费用由供应商自己承担，勘察期间所发生的人身伤害及财产损失由供应商自己负责。</w:t>
      </w:r>
    </w:p>
    <w:p w14:paraId="5B6D33A2">
      <w:pPr>
        <w:adjustRightInd w:val="0"/>
        <w:snapToGrid w:val="0"/>
        <w:spacing w:line="360" w:lineRule="auto"/>
        <w:ind w:firstLine="420" w:firstLineChars="200"/>
        <w:jc w:val="left"/>
        <w:rPr>
          <w:rFonts w:hint="eastAsia" w:ascii="宋体" w:hAnsi="宋体"/>
          <w:b/>
          <w:szCs w:val="21"/>
        </w:rPr>
      </w:pPr>
      <w:r>
        <w:rPr>
          <w:rFonts w:hint="eastAsia" w:ascii="宋体" w:hAnsi="宋体"/>
          <w:szCs w:val="21"/>
        </w:rPr>
        <w:t>7.3采购人不对供应商据此而做出的推论、理解和结论负责。一旦成交，供应商不得以任何借口，提出额外补偿，或延长合同期限的要求。</w:t>
      </w:r>
    </w:p>
    <w:p w14:paraId="02B549A7">
      <w:pPr>
        <w:adjustRightInd w:val="0"/>
        <w:snapToGrid w:val="0"/>
        <w:spacing w:line="360" w:lineRule="auto"/>
        <w:jc w:val="left"/>
        <w:rPr>
          <w:rFonts w:hint="eastAsia" w:ascii="宋体" w:hAnsi="宋体"/>
          <w:b/>
          <w:szCs w:val="21"/>
        </w:rPr>
      </w:pPr>
      <w:r>
        <w:rPr>
          <w:rFonts w:hint="eastAsia" w:ascii="宋体" w:hAnsi="宋体"/>
          <w:b/>
          <w:szCs w:val="21"/>
        </w:rPr>
        <w:t>8.采购进口产品</w:t>
      </w:r>
    </w:p>
    <w:p w14:paraId="08DCBA26">
      <w:pPr>
        <w:adjustRightInd w:val="0"/>
        <w:snapToGrid w:val="0"/>
        <w:spacing w:line="360" w:lineRule="auto"/>
        <w:ind w:firstLine="420" w:firstLineChars="200"/>
        <w:jc w:val="left"/>
        <w:rPr>
          <w:rFonts w:hint="eastAsia" w:ascii="宋体" w:hAnsi="宋体" w:cs="宋体"/>
          <w:kern w:val="0"/>
          <w:szCs w:val="21"/>
        </w:rPr>
      </w:pPr>
      <w:r>
        <w:rPr>
          <w:rFonts w:hint="eastAsia" w:ascii="宋体" w:hAnsi="宋体"/>
          <w:szCs w:val="21"/>
        </w:rPr>
        <w:t>8.1除</w:t>
      </w:r>
      <w:r>
        <w:rPr>
          <w:rFonts w:hint="eastAsia" w:ascii="宋体" w:hAnsi="宋体"/>
          <w:b/>
          <w:szCs w:val="21"/>
        </w:rPr>
        <w:t>磋商文件前附表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竞争性磋商采购活动</w:t>
      </w:r>
      <w:r>
        <w:rPr>
          <w:rFonts w:hint="eastAsia" w:ascii="宋体" w:hAnsi="宋体" w:cs="宋体"/>
          <w:kern w:val="0"/>
          <w:szCs w:val="21"/>
        </w:rPr>
        <w:t>。</w:t>
      </w:r>
    </w:p>
    <w:p w14:paraId="308D5028">
      <w:pPr>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8.2</w:t>
      </w:r>
      <w:r>
        <w:rPr>
          <w:rFonts w:hint="eastAsia" w:ascii="宋体" w:hAnsi="宋体"/>
          <w:szCs w:val="21"/>
        </w:rPr>
        <w:t>本章第7.1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磋商文件要求</w:t>
      </w:r>
      <w:r>
        <w:rPr>
          <w:rFonts w:ascii="宋体" w:hAnsi="宋体" w:cs="宋体"/>
          <w:kern w:val="0"/>
          <w:szCs w:val="21"/>
        </w:rPr>
        <w:t>的国内产品参与</w:t>
      </w:r>
      <w:r>
        <w:rPr>
          <w:rFonts w:hint="eastAsia" w:ascii="宋体" w:hAnsi="宋体"/>
          <w:szCs w:val="21"/>
        </w:rPr>
        <w:t>竞争性磋商</w:t>
      </w:r>
      <w:r>
        <w:rPr>
          <w:rFonts w:ascii="宋体" w:hAnsi="宋体" w:cs="宋体"/>
          <w:kern w:val="0"/>
          <w:szCs w:val="21"/>
        </w:rPr>
        <w:t>。</w:t>
      </w:r>
    </w:p>
    <w:p w14:paraId="18C61302">
      <w:pPr>
        <w:adjustRightInd w:val="0"/>
        <w:snapToGrid w:val="0"/>
        <w:spacing w:line="360" w:lineRule="auto"/>
        <w:jc w:val="left"/>
        <w:rPr>
          <w:rFonts w:hint="eastAsia" w:ascii="宋体" w:hAnsi="宋体"/>
          <w:b/>
          <w:szCs w:val="21"/>
        </w:rPr>
      </w:pPr>
      <w:r>
        <w:rPr>
          <w:rFonts w:hint="eastAsia" w:ascii="宋体" w:hAnsi="宋体"/>
          <w:b/>
          <w:bCs/>
          <w:szCs w:val="21"/>
        </w:rPr>
        <w:t>9.</w:t>
      </w:r>
      <w:r>
        <w:rPr>
          <w:rFonts w:hint="eastAsia" w:ascii="宋体" w:hAnsi="宋体"/>
          <w:b/>
          <w:szCs w:val="21"/>
        </w:rPr>
        <w:t xml:space="preserve"> 政府采购政策支持</w:t>
      </w:r>
    </w:p>
    <w:p w14:paraId="596260F4">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rPr>
        <w:t>磋商文件前附表。</w:t>
      </w:r>
    </w:p>
    <w:p w14:paraId="3129CEDF">
      <w:pPr>
        <w:pStyle w:val="25"/>
        <w:adjustRightInd w:val="0"/>
        <w:snapToGrid w:val="0"/>
        <w:spacing w:line="360" w:lineRule="auto"/>
        <w:ind w:firstLine="420" w:firstLineChars="200"/>
        <w:rPr>
          <w:rFonts w:hint="eastAsia"/>
          <w:color w:val="000000"/>
        </w:rPr>
      </w:pPr>
      <w:r>
        <w:rPr>
          <w:rFonts w:hint="eastAsia" w:hAnsi="宋体" w:cs="宋体"/>
          <w:color w:val="000000"/>
          <w:kern w:val="0"/>
        </w:rPr>
        <w:t>9.2对列入财政部、国家发展改革委发布的《节能产品政府采购清单》的“非强制采购节能产品”，财政部、环境保护部发布的《环境标志产品政府采购清单》的“环境标志产品”，湖南省财政厅发布的《湖南省两型产品政府采购目录》的“两型产品”以及中小企业，实行优先采购，按照省级以上财政部门有关政策规定，评审时进行价格扣除或加分。实行政府采购优先采购的优惠率见</w:t>
      </w:r>
      <w:r>
        <w:rPr>
          <w:rFonts w:hint="eastAsia" w:hAnsi="宋体" w:cs="宋体"/>
          <w:b/>
          <w:color w:val="000000"/>
          <w:kern w:val="0"/>
        </w:rPr>
        <w:t>磋商文件前附表。</w:t>
      </w:r>
    </w:p>
    <w:p w14:paraId="6AD54923">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59B683BE">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9.4同一项目中部分产品属于优先采购政策的，评审时只对该部分产品的报价实行价格扣除及加分。</w:t>
      </w:r>
    </w:p>
    <w:p w14:paraId="6325CCD4">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9.5符合本章第9.1</w:t>
      </w:r>
      <w:r>
        <w:rPr>
          <w:rFonts w:hint="eastAsia" w:ascii="宋体" w:hAnsi="宋体" w:cs="宋体"/>
          <w:color w:val="000000"/>
          <w:kern w:val="0"/>
          <w:szCs w:val="21"/>
          <w:lang w:val="zh-CN"/>
        </w:rPr>
        <w:t>款、</w:t>
      </w:r>
      <w:r>
        <w:rPr>
          <w:rFonts w:hint="eastAsia" w:ascii="宋体" w:hAnsi="宋体"/>
          <w:color w:val="000000"/>
          <w:szCs w:val="21"/>
        </w:rPr>
        <w:t>第9.2</w:t>
      </w:r>
      <w:r>
        <w:rPr>
          <w:rFonts w:hint="eastAsia" w:ascii="宋体" w:hAnsi="宋体" w:cs="宋体"/>
          <w:color w:val="000000"/>
          <w:kern w:val="0"/>
          <w:szCs w:val="21"/>
          <w:lang w:val="zh-CN"/>
        </w:rPr>
        <w:t>款</w:t>
      </w:r>
      <w:r>
        <w:rPr>
          <w:rFonts w:hint="eastAsia" w:ascii="宋体" w:hAnsi="宋体"/>
          <w:color w:val="000000"/>
          <w:szCs w:val="21"/>
        </w:rPr>
        <w:t>规定的，应提供相关证明资料。</w:t>
      </w:r>
    </w:p>
    <w:p w14:paraId="75A4809D">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9.6供应商有融资、担保需求的，具体办理流程可向</w:t>
      </w:r>
      <w:r>
        <w:rPr>
          <w:rFonts w:hint="eastAsia" w:ascii="宋体" w:hAnsi="宋体"/>
          <w:b/>
          <w:color w:val="000000"/>
          <w:szCs w:val="21"/>
        </w:rPr>
        <w:t>磋商须知前附表</w:t>
      </w:r>
      <w:r>
        <w:rPr>
          <w:rFonts w:hint="eastAsia" w:ascii="宋体" w:hAnsi="宋体"/>
          <w:color w:val="000000"/>
          <w:szCs w:val="21"/>
        </w:rPr>
        <w:t>所列金融机构和担保机构询问。</w:t>
      </w:r>
    </w:p>
    <w:p w14:paraId="61C49BA2">
      <w:pPr>
        <w:adjustRightInd w:val="0"/>
        <w:snapToGrid w:val="0"/>
        <w:spacing w:line="360" w:lineRule="auto"/>
        <w:ind w:left="902" w:hanging="902" w:hangingChars="376"/>
        <w:rPr>
          <w:rFonts w:hint="eastAsia" w:ascii="黑体" w:hAnsi="宋体" w:eastAsia="黑体"/>
          <w:color w:val="000000"/>
          <w:sz w:val="24"/>
        </w:rPr>
      </w:pPr>
      <w:r>
        <w:rPr>
          <w:rFonts w:hint="eastAsia" w:ascii="黑体" w:hAnsi="宋体" w:eastAsia="黑体"/>
          <w:color w:val="000000"/>
          <w:sz w:val="24"/>
        </w:rPr>
        <w:t>二、磋商文件</w:t>
      </w:r>
    </w:p>
    <w:p w14:paraId="7BBA14E7">
      <w:pPr>
        <w:adjustRightInd w:val="0"/>
        <w:snapToGrid w:val="0"/>
        <w:spacing w:line="360" w:lineRule="auto"/>
        <w:rPr>
          <w:rFonts w:hint="eastAsia" w:ascii="宋体" w:hAnsi="宋体"/>
          <w:b/>
          <w:bCs/>
          <w:color w:val="000000"/>
          <w:szCs w:val="21"/>
        </w:rPr>
      </w:pPr>
      <w:r>
        <w:rPr>
          <w:rFonts w:hint="eastAsia" w:ascii="宋体" w:hAnsi="宋体"/>
          <w:b/>
          <w:bCs/>
          <w:color w:val="000000"/>
          <w:szCs w:val="21"/>
        </w:rPr>
        <w:t>10．磋商文件的组成</w:t>
      </w:r>
    </w:p>
    <w:p w14:paraId="062D1F49">
      <w:pPr>
        <w:pStyle w:val="25"/>
        <w:adjustRightInd w:val="0"/>
        <w:snapToGrid w:val="0"/>
        <w:spacing w:line="360" w:lineRule="auto"/>
        <w:ind w:firstLine="420" w:firstLineChars="200"/>
        <w:rPr>
          <w:rFonts w:hint="eastAsia" w:hAnsi="宋体"/>
          <w:color w:val="000000"/>
        </w:rPr>
      </w:pPr>
      <w:r>
        <w:rPr>
          <w:rFonts w:hint="eastAsia" w:hAnsi="宋体"/>
          <w:color w:val="000000"/>
        </w:rPr>
        <w:t>10.1 磋商文件由下列文件组成：</w:t>
      </w:r>
    </w:p>
    <w:p w14:paraId="5FFF7326">
      <w:pPr>
        <w:pStyle w:val="25"/>
        <w:adjustRightInd w:val="0"/>
        <w:snapToGrid w:val="0"/>
        <w:spacing w:line="360" w:lineRule="auto"/>
        <w:ind w:firstLine="420" w:firstLineChars="200"/>
        <w:rPr>
          <w:rFonts w:hint="eastAsia" w:hAnsi="宋体"/>
        </w:rPr>
      </w:pPr>
      <w:r>
        <w:rPr>
          <w:rFonts w:hint="eastAsia" w:hAnsi="宋体"/>
        </w:rPr>
        <w:t>第一章 磋商邀请</w:t>
      </w:r>
    </w:p>
    <w:p w14:paraId="24EBAD6D">
      <w:pPr>
        <w:pStyle w:val="25"/>
        <w:adjustRightInd w:val="0"/>
        <w:snapToGrid w:val="0"/>
        <w:spacing w:line="360" w:lineRule="auto"/>
        <w:ind w:firstLine="420" w:firstLineChars="200"/>
        <w:rPr>
          <w:rFonts w:hint="eastAsia" w:hAnsi="宋体"/>
        </w:rPr>
      </w:pPr>
      <w:r>
        <w:rPr>
          <w:rFonts w:hint="eastAsia" w:hAnsi="宋体"/>
        </w:rPr>
        <w:t>第二章 磋商须知</w:t>
      </w:r>
    </w:p>
    <w:p w14:paraId="71E2635B">
      <w:pPr>
        <w:pStyle w:val="25"/>
        <w:adjustRightInd w:val="0"/>
        <w:snapToGrid w:val="0"/>
        <w:spacing w:line="360" w:lineRule="auto"/>
        <w:ind w:firstLine="420" w:firstLineChars="200"/>
        <w:rPr>
          <w:rFonts w:hint="eastAsia" w:hAnsi="宋体" w:eastAsia="宋体"/>
          <w:lang w:val="en-US" w:eastAsia="zh-CN"/>
        </w:rPr>
      </w:pPr>
      <w:r>
        <w:rPr>
          <w:rFonts w:hint="eastAsia" w:hAnsi="宋体"/>
          <w:lang w:eastAsia="zh-CN"/>
        </w:rPr>
        <w:t>第三章</w:t>
      </w:r>
      <w:r>
        <w:rPr>
          <w:rFonts w:hint="eastAsia" w:hAnsi="宋体"/>
          <w:lang w:val="en-US" w:eastAsia="zh-CN"/>
        </w:rPr>
        <w:t xml:space="preserve"> 磋商方法</w:t>
      </w:r>
    </w:p>
    <w:p w14:paraId="28B435CA">
      <w:pPr>
        <w:pStyle w:val="25"/>
        <w:adjustRightInd w:val="0"/>
        <w:snapToGrid w:val="0"/>
        <w:spacing w:line="360" w:lineRule="auto"/>
        <w:ind w:firstLine="420" w:firstLineChars="200"/>
        <w:rPr>
          <w:rFonts w:hint="eastAsia" w:hAnsi="宋体"/>
        </w:rPr>
      </w:pPr>
      <w:r>
        <w:rPr>
          <w:rFonts w:hint="eastAsia" w:hAnsi="宋体"/>
        </w:rPr>
        <w:t>第</w:t>
      </w:r>
      <w:r>
        <w:rPr>
          <w:rFonts w:hint="eastAsia" w:hAnsi="宋体"/>
          <w:lang w:eastAsia="zh-CN"/>
        </w:rPr>
        <w:t>四</w:t>
      </w:r>
      <w:r>
        <w:rPr>
          <w:rFonts w:hint="eastAsia" w:hAnsi="宋体"/>
        </w:rPr>
        <w:t>章 政府采购合同格式条款</w:t>
      </w:r>
    </w:p>
    <w:p w14:paraId="7CF4A77B">
      <w:pPr>
        <w:pStyle w:val="25"/>
        <w:adjustRightInd w:val="0"/>
        <w:snapToGrid w:val="0"/>
        <w:spacing w:line="360" w:lineRule="auto"/>
        <w:ind w:firstLine="420" w:firstLineChars="200"/>
        <w:rPr>
          <w:rFonts w:hint="eastAsia" w:hAnsi="宋体"/>
        </w:rPr>
      </w:pPr>
      <w:r>
        <w:rPr>
          <w:rFonts w:hint="eastAsia" w:hAnsi="宋体"/>
        </w:rPr>
        <w:t>第</w:t>
      </w:r>
      <w:r>
        <w:rPr>
          <w:rFonts w:hint="eastAsia" w:hAnsi="宋体"/>
          <w:lang w:eastAsia="zh-CN"/>
        </w:rPr>
        <w:t>五</w:t>
      </w:r>
      <w:r>
        <w:rPr>
          <w:rFonts w:hint="eastAsia" w:hAnsi="宋体"/>
        </w:rPr>
        <w:t>章 采购需求</w:t>
      </w:r>
    </w:p>
    <w:p w14:paraId="260CA9B4">
      <w:pPr>
        <w:pStyle w:val="25"/>
        <w:adjustRightInd w:val="0"/>
        <w:snapToGrid w:val="0"/>
        <w:spacing w:line="360" w:lineRule="auto"/>
        <w:ind w:firstLine="420" w:firstLineChars="200"/>
        <w:rPr>
          <w:rFonts w:hint="eastAsia" w:hAnsi="宋体"/>
        </w:rPr>
      </w:pPr>
      <w:r>
        <w:rPr>
          <w:rFonts w:hint="eastAsia" w:hAnsi="宋体"/>
        </w:rPr>
        <w:t>第</w:t>
      </w:r>
      <w:r>
        <w:rPr>
          <w:rFonts w:hint="eastAsia" w:hAnsi="宋体"/>
          <w:lang w:eastAsia="zh-CN"/>
        </w:rPr>
        <w:t>六</w:t>
      </w:r>
      <w:r>
        <w:rPr>
          <w:rFonts w:hint="eastAsia" w:hAnsi="宋体"/>
        </w:rPr>
        <w:t>章 响应文件组成</w:t>
      </w:r>
    </w:p>
    <w:p w14:paraId="642D61EE">
      <w:pPr>
        <w:pStyle w:val="25"/>
        <w:adjustRightInd w:val="0"/>
        <w:snapToGrid w:val="0"/>
        <w:spacing w:line="360" w:lineRule="auto"/>
        <w:ind w:firstLine="420" w:firstLineChars="200"/>
        <w:rPr>
          <w:rFonts w:hint="eastAsia" w:hAnsi="宋体" w:cs="宋体"/>
          <w:kern w:val="0"/>
        </w:rPr>
      </w:pPr>
      <w:r>
        <w:rPr>
          <w:rFonts w:hint="eastAsia"/>
        </w:rPr>
        <w:t>10.2</w:t>
      </w:r>
      <w:r>
        <w:rPr>
          <w:rFonts w:hint="eastAsia" w:hAnsi="宋体" w:cs="宋体"/>
          <w:kern w:val="0"/>
        </w:rPr>
        <w:t>磋商小组根据与供应商磋商情况可能实质性变动的内容，包括采购需求中的技术、服务要求以及合同条款，</w:t>
      </w:r>
      <w:r>
        <w:rPr>
          <w:rFonts w:hint="eastAsia"/>
        </w:rPr>
        <w:t>在</w:t>
      </w:r>
      <w:r>
        <w:rPr>
          <w:rFonts w:hint="eastAsia"/>
          <w:b/>
        </w:rPr>
        <w:t>磋商须知前附表</w:t>
      </w:r>
      <w:r>
        <w:rPr>
          <w:rFonts w:hint="eastAsia"/>
        </w:rPr>
        <w:t>中明确。</w:t>
      </w:r>
    </w:p>
    <w:p w14:paraId="68E79BA9">
      <w:pPr>
        <w:adjustRightInd w:val="0"/>
        <w:snapToGrid w:val="0"/>
        <w:spacing w:line="360" w:lineRule="auto"/>
        <w:ind w:firstLine="420" w:firstLineChars="200"/>
        <w:rPr>
          <w:rFonts w:hint="eastAsia" w:ascii="宋体" w:hAnsi="宋体"/>
          <w:szCs w:val="21"/>
        </w:rPr>
      </w:pPr>
      <w:r>
        <w:rPr>
          <w:rFonts w:hint="eastAsia" w:ascii="宋体" w:hAnsi="宋体"/>
        </w:rPr>
        <w:t>10.3</w:t>
      </w:r>
      <w:r>
        <w:rPr>
          <w:rFonts w:hint="eastAsia" w:ascii="宋体" w:hAnsi="宋体"/>
          <w:szCs w:val="21"/>
        </w:rPr>
        <w:t>供应商应仔细阅读</w:t>
      </w:r>
      <w:r>
        <w:rPr>
          <w:rFonts w:hint="eastAsia" w:ascii="宋体" w:hAnsi="宋体"/>
          <w:bCs/>
          <w:szCs w:val="21"/>
        </w:rPr>
        <w:t>磋商</w:t>
      </w:r>
      <w:r>
        <w:rPr>
          <w:rFonts w:hint="eastAsia" w:ascii="宋体" w:hAnsi="宋体"/>
          <w:szCs w:val="21"/>
        </w:rPr>
        <w:t>文件的全部内容，按照</w:t>
      </w:r>
      <w:r>
        <w:rPr>
          <w:rFonts w:hint="eastAsia" w:ascii="宋体" w:hAnsi="宋体"/>
          <w:bCs/>
          <w:szCs w:val="21"/>
        </w:rPr>
        <w:t>磋商</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磋商</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文件存在缺陷或瑕疵的理由，其风险由供应商承担。</w:t>
      </w:r>
    </w:p>
    <w:p w14:paraId="0CD05B76">
      <w:pPr>
        <w:adjustRightInd w:val="0"/>
        <w:snapToGrid w:val="0"/>
        <w:spacing w:line="360" w:lineRule="auto"/>
        <w:rPr>
          <w:rFonts w:hint="eastAsia" w:ascii="宋体" w:hAnsi="宋体"/>
          <w:b/>
          <w:szCs w:val="21"/>
        </w:rPr>
      </w:pPr>
      <w:r>
        <w:rPr>
          <w:rFonts w:hint="eastAsia" w:ascii="宋体" w:hAnsi="宋体"/>
          <w:b/>
          <w:szCs w:val="21"/>
        </w:rPr>
        <w:t>11.</w:t>
      </w:r>
      <w:r>
        <w:rPr>
          <w:rFonts w:hint="eastAsia"/>
          <w:b/>
        </w:rPr>
        <w:t xml:space="preserve"> </w:t>
      </w:r>
      <w:r>
        <w:rPr>
          <w:rFonts w:hint="eastAsia" w:ascii="宋体" w:hAnsi="宋体"/>
          <w:b/>
          <w:szCs w:val="21"/>
        </w:rPr>
        <w:t>磋商文件的提供期限</w:t>
      </w:r>
    </w:p>
    <w:p w14:paraId="5D7B07FA">
      <w:pPr>
        <w:adjustRightInd w:val="0"/>
        <w:snapToGrid w:val="0"/>
        <w:spacing w:line="360" w:lineRule="auto"/>
        <w:ind w:firstLine="420" w:firstLineChars="200"/>
        <w:rPr>
          <w:rFonts w:hint="eastAsia" w:ascii="宋体" w:hAnsi="宋体"/>
          <w:szCs w:val="21"/>
        </w:rPr>
      </w:pPr>
      <w:r>
        <w:rPr>
          <w:rFonts w:hint="eastAsia" w:ascii="宋体" w:hAnsi="宋体"/>
          <w:szCs w:val="21"/>
        </w:rPr>
        <w:t>11.1磋商文件的提供期限自开始发出之日起不得少于五个工作日。具体提供期限见</w:t>
      </w:r>
      <w:r>
        <w:rPr>
          <w:rFonts w:hint="eastAsia" w:ascii="宋体" w:hAnsi="宋体"/>
          <w:b/>
          <w:szCs w:val="21"/>
        </w:rPr>
        <w:t>磋商文件前附表</w:t>
      </w:r>
      <w:r>
        <w:rPr>
          <w:rFonts w:hint="eastAsia" w:ascii="宋体" w:hAnsi="宋体"/>
          <w:szCs w:val="21"/>
        </w:rPr>
        <w:t>。</w:t>
      </w:r>
    </w:p>
    <w:p w14:paraId="3A549B25">
      <w:pPr>
        <w:adjustRightInd w:val="0"/>
        <w:snapToGrid w:val="0"/>
        <w:spacing w:line="360" w:lineRule="auto"/>
        <w:ind w:firstLine="420" w:firstLineChars="200"/>
        <w:rPr>
          <w:rFonts w:hint="eastAsia" w:ascii="宋体" w:hAnsi="宋体"/>
          <w:szCs w:val="21"/>
        </w:rPr>
      </w:pPr>
      <w:r>
        <w:rPr>
          <w:rFonts w:hint="eastAsia" w:ascii="宋体" w:hAnsi="宋体"/>
          <w:szCs w:val="21"/>
        </w:rPr>
        <w:t>11.2供应商应持</w:t>
      </w:r>
      <w:r>
        <w:rPr>
          <w:rFonts w:hint="eastAsia" w:ascii="宋体" w:hAnsi="宋体"/>
          <w:b/>
          <w:szCs w:val="21"/>
        </w:rPr>
        <w:t>磋商文件前附表</w:t>
      </w:r>
      <w:r>
        <w:rPr>
          <w:rFonts w:hint="eastAsia" w:ascii="宋体" w:hAnsi="宋体"/>
          <w:szCs w:val="21"/>
        </w:rPr>
        <w:t>规定的资料领取或购买磋商文件。</w:t>
      </w:r>
    </w:p>
    <w:p w14:paraId="7493E9F5">
      <w:pPr>
        <w:pStyle w:val="25"/>
        <w:adjustRightInd w:val="0"/>
        <w:snapToGrid w:val="0"/>
        <w:spacing w:line="360" w:lineRule="auto"/>
        <w:rPr>
          <w:rFonts w:hint="eastAsia" w:hAnsi="宋体"/>
        </w:rPr>
      </w:pPr>
      <w:r>
        <w:rPr>
          <w:rFonts w:hint="eastAsia" w:hAnsi="宋体"/>
          <w:b/>
        </w:rPr>
        <w:t>12.</w:t>
      </w:r>
      <w:r>
        <w:rPr>
          <w:rFonts w:hint="eastAsia" w:hAnsi="宋体" w:cs="宋体"/>
          <w:b/>
          <w:kern w:val="0"/>
        </w:rPr>
        <w:t>提交首次响应文件</w:t>
      </w:r>
      <w:r>
        <w:rPr>
          <w:rFonts w:hint="eastAsia" w:hAnsi="宋体"/>
          <w:b/>
        </w:rPr>
        <w:t>的</w:t>
      </w:r>
      <w:r>
        <w:rPr>
          <w:rFonts w:hint="eastAsia" w:hAnsi="宋体" w:cs="宋体"/>
          <w:b/>
          <w:kern w:val="0"/>
        </w:rPr>
        <w:t>截止</w:t>
      </w:r>
      <w:r>
        <w:rPr>
          <w:rFonts w:hint="eastAsia" w:hAnsi="宋体"/>
          <w:b/>
        </w:rPr>
        <w:t>时间</w:t>
      </w:r>
    </w:p>
    <w:p w14:paraId="02E3D5F3">
      <w:pPr>
        <w:pStyle w:val="25"/>
        <w:adjustRightInd w:val="0"/>
        <w:snapToGrid w:val="0"/>
        <w:spacing w:line="360" w:lineRule="auto"/>
        <w:ind w:firstLine="420" w:firstLineChars="200"/>
        <w:rPr>
          <w:rFonts w:hint="eastAsia" w:hAnsi="宋体"/>
        </w:rPr>
      </w:pPr>
      <w:r>
        <w:rPr>
          <w:rFonts w:hint="eastAsia" w:hAnsi="宋体"/>
        </w:rPr>
        <w:t>12.1</w:t>
      </w:r>
      <w:r>
        <w:rPr>
          <w:rFonts w:hint="eastAsia" w:hAnsi="宋体" w:cs="宋体"/>
          <w:kern w:val="0"/>
        </w:rPr>
        <w:t>供应商提交首次响应文件截止</w:t>
      </w:r>
      <w:r>
        <w:rPr>
          <w:rFonts w:hint="eastAsia" w:hAnsi="宋体"/>
        </w:rPr>
        <w:t>时间见</w:t>
      </w:r>
      <w:r>
        <w:rPr>
          <w:rFonts w:hint="eastAsia" w:hAnsi="宋体"/>
          <w:b/>
        </w:rPr>
        <w:t>磋商须知前附表</w:t>
      </w:r>
      <w:r>
        <w:rPr>
          <w:rFonts w:hint="eastAsia" w:hAnsi="宋体"/>
        </w:rPr>
        <w:t>。</w:t>
      </w:r>
    </w:p>
    <w:p w14:paraId="5B1DC93A">
      <w:pPr>
        <w:adjustRightInd w:val="0"/>
        <w:snapToGrid w:val="0"/>
        <w:spacing w:line="360" w:lineRule="auto"/>
        <w:rPr>
          <w:rFonts w:hint="eastAsia" w:ascii="宋体" w:hAnsi="宋体"/>
          <w:b/>
          <w:bCs/>
          <w:szCs w:val="21"/>
        </w:rPr>
      </w:pPr>
      <w:r>
        <w:rPr>
          <w:rFonts w:hint="eastAsia" w:ascii="宋体" w:hAnsi="宋体"/>
          <w:b/>
          <w:bCs/>
          <w:szCs w:val="21"/>
        </w:rPr>
        <w:t>13.磋商文件的澄清</w:t>
      </w:r>
      <w:r>
        <w:rPr>
          <w:rFonts w:hint="eastAsia" w:ascii="宋体" w:hAnsi="宋体"/>
          <w:b/>
          <w:kern w:val="0"/>
          <w:szCs w:val="21"/>
          <w:lang w:val="zh-CN"/>
        </w:rPr>
        <w:t>或者</w:t>
      </w:r>
      <w:r>
        <w:rPr>
          <w:rFonts w:hint="eastAsia" w:ascii="宋体" w:hAnsi="宋体"/>
          <w:b/>
          <w:bCs/>
          <w:szCs w:val="21"/>
        </w:rPr>
        <w:t>修改</w:t>
      </w:r>
    </w:p>
    <w:p w14:paraId="4122F83D">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13.1在</w:t>
      </w:r>
      <w:r>
        <w:rPr>
          <w:rFonts w:hint="eastAsia" w:ascii="宋体" w:hAnsi="宋体" w:cs="宋体"/>
          <w:kern w:val="0"/>
          <w:szCs w:val="21"/>
        </w:rPr>
        <w:t xml:space="preserve">提交首次响应文件截止之日前，采购人、采购代理机构可以对已发出的磋商文件进行必要的澄清或者修改。 </w:t>
      </w:r>
    </w:p>
    <w:p w14:paraId="068B3957">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13.2</w:t>
      </w:r>
      <w:r>
        <w:rPr>
          <w:rFonts w:hint="eastAsia" w:ascii="宋体" w:hAnsi="宋体" w:cs="宋体"/>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3D9B0DB1">
      <w:pPr>
        <w:pStyle w:val="25"/>
        <w:adjustRightInd w:val="0"/>
        <w:snapToGrid w:val="0"/>
        <w:spacing w:line="360" w:lineRule="auto"/>
        <w:ind w:firstLine="420" w:firstLineChars="200"/>
        <w:rPr>
          <w:rFonts w:hint="eastAsia"/>
        </w:rPr>
      </w:pPr>
      <w:r>
        <w:rPr>
          <w:rFonts w:hint="eastAsia"/>
        </w:rPr>
        <w:t>13.2</w:t>
      </w:r>
      <w:r>
        <w:rPr>
          <w:rFonts w:hint="eastAsia" w:hAnsi="宋体" w:cs="宋体"/>
          <w:kern w:val="0"/>
        </w:rPr>
        <w:t>提交首次响应文件截止时间前对磋商文件澄清或者修改内容，为磋商文件的组成部分。</w:t>
      </w:r>
    </w:p>
    <w:p w14:paraId="22F1C527">
      <w:pPr>
        <w:adjustRightInd w:val="0"/>
        <w:snapToGrid w:val="0"/>
        <w:spacing w:line="360" w:lineRule="auto"/>
        <w:ind w:left="902" w:hanging="902" w:hangingChars="376"/>
        <w:rPr>
          <w:rFonts w:hint="eastAsia" w:ascii="黑体" w:hAnsi="宋体" w:eastAsia="黑体"/>
          <w:sz w:val="24"/>
        </w:rPr>
      </w:pPr>
      <w:r>
        <w:rPr>
          <w:rFonts w:hint="eastAsia" w:ascii="黑体" w:hAnsi="宋体" w:eastAsia="黑体"/>
          <w:sz w:val="24"/>
        </w:rPr>
        <w:t>三、响应文件</w:t>
      </w:r>
    </w:p>
    <w:p w14:paraId="6477D7FE">
      <w:pPr>
        <w:adjustRightInd w:val="0"/>
        <w:snapToGrid w:val="0"/>
        <w:spacing w:line="360" w:lineRule="auto"/>
        <w:rPr>
          <w:rFonts w:hint="eastAsia" w:ascii="宋体" w:hAnsi="宋体"/>
          <w:b/>
          <w:bCs/>
          <w:szCs w:val="21"/>
        </w:rPr>
      </w:pPr>
      <w:r>
        <w:rPr>
          <w:rFonts w:hint="eastAsia" w:ascii="宋体" w:hAnsi="宋体"/>
          <w:b/>
          <w:bCs/>
          <w:szCs w:val="21"/>
        </w:rPr>
        <w:t>14.一般要求</w:t>
      </w:r>
    </w:p>
    <w:p w14:paraId="4DB560FD">
      <w:pPr>
        <w:adjustRightInd w:val="0"/>
        <w:snapToGrid w:val="0"/>
        <w:spacing w:line="360" w:lineRule="auto"/>
        <w:ind w:firstLine="420" w:firstLineChars="200"/>
        <w:rPr>
          <w:rFonts w:hint="eastAsia" w:ascii="宋体" w:hAnsi="宋体"/>
          <w:bCs/>
          <w:szCs w:val="21"/>
        </w:rPr>
      </w:pPr>
      <w:r>
        <w:rPr>
          <w:rFonts w:hint="eastAsia" w:ascii="宋体" w:hAnsi="宋体"/>
          <w:bCs/>
          <w:szCs w:val="21"/>
        </w:rPr>
        <w:t>14.1 供应商应仔细阅读磋商文件的所有内容，按磋商文件的要求编制响应文件，并保证所提供的全部资料的真实性，以使其响应文件对磋商文件做出实质性的响应。</w:t>
      </w:r>
    </w:p>
    <w:p w14:paraId="740FE31C">
      <w:pPr>
        <w:adjustRightInd w:val="0"/>
        <w:snapToGrid w:val="0"/>
        <w:spacing w:line="360" w:lineRule="auto"/>
        <w:ind w:firstLine="420" w:firstLineChars="200"/>
        <w:rPr>
          <w:rFonts w:hint="eastAsia" w:ascii="宋体" w:hAnsi="宋体"/>
          <w:bCs/>
          <w:szCs w:val="21"/>
        </w:rPr>
      </w:pPr>
      <w:r>
        <w:rPr>
          <w:rFonts w:hint="eastAsia" w:ascii="宋体" w:hAnsi="宋体"/>
          <w:bCs/>
          <w:szCs w:val="21"/>
        </w:rPr>
        <w:t xml:space="preserve">14.2 </w:t>
      </w:r>
      <w:r>
        <w:rPr>
          <w:rFonts w:hint="eastAsia" w:ascii="宋体" w:hAnsi="宋体"/>
          <w:szCs w:val="21"/>
        </w:rPr>
        <w:t>供应商提交的响应文件及供应商与采购人或采购代理机构、磋商小组就有关磋商的所有来往函电均使用中文。供应商可以提交其它语言的资料，但应附中文注释，在有差异时以中文为准。</w:t>
      </w:r>
    </w:p>
    <w:p w14:paraId="1854B61B">
      <w:pPr>
        <w:pStyle w:val="25"/>
        <w:adjustRightInd w:val="0"/>
        <w:snapToGrid w:val="0"/>
        <w:spacing w:line="360" w:lineRule="auto"/>
        <w:ind w:firstLine="420" w:firstLineChars="200"/>
        <w:rPr>
          <w:rFonts w:hint="eastAsia" w:hAnsi="宋体"/>
        </w:rPr>
      </w:pPr>
      <w:r>
        <w:rPr>
          <w:rFonts w:hint="eastAsia" w:hAnsi="宋体"/>
          <w:bCs/>
        </w:rPr>
        <w:t xml:space="preserve">14.3 </w:t>
      </w:r>
      <w:r>
        <w:rPr>
          <w:rFonts w:hint="eastAsia" w:hAnsi="宋体"/>
        </w:rPr>
        <w:t>计量单位应使用我国法定计量单位，未列明时应默认为我国法定计量单位。</w:t>
      </w:r>
    </w:p>
    <w:p w14:paraId="5709B517">
      <w:pPr>
        <w:pStyle w:val="25"/>
        <w:adjustRightInd w:val="0"/>
        <w:snapToGrid w:val="0"/>
        <w:spacing w:line="360" w:lineRule="auto"/>
        <w:ind w:firstLine="420" w:firstLineChars="200"/>
        <w:rPr>
          <w:rFonts w:hint="eastAsia" w:hAnsi="宋体"/>
        </w:rPr>
      </w:pPr>
      <w:r>
        <w:rPr>
          <w:rFonts w:hint="eastAsia" w:hAnsi="宋体"/>
        </w:rPr>
        <w:t>14.4 响应文件应采用书面形式，电报、传真、电子邮件形式的响应文件概不接受。</w:t>
      </w:r>
    </w:p>
    <w:p w14:paraId="7B7B4860">
      <w:pPr>
        <w:adjustRightInd w:val="0"/>
        <w:snapToGrid w:val="0"/>
        <w:spacing w:line="360" w:lineRule="auto"/>
        <w:ind w:firstLine="420" w:firstLineChars="200"/>
        <w:rPr>
          <w:rFonts w:hint="eastAsia" w:ascii="宋体" w:hAnsi="宋体"/>
          <w:szCs w:val="21"/>
        </w:rPr>
      </w:pPr>
      <w:r>
        <w:rPr>
          <w:rFonts w:hint="eastAsia" w:ascii="宋体" w:hAnsi="宋体"/>
          <w:szCs w:val="21"/>
        </w:rPr>
        <w:t>14.5 供应商应按磋商文件中提供的响应文件格式填写。</w:t>
      </w:r>
    </w:p>
    <w:p w14:paraId="449F782B">
      <w:pPr>
        <w:adjustRightInd w:val="0"/>
        <w:snapToGrid w:val="0"/>
        <w:spacing w:line="360" w:lineRule="auto"/>
        <w:rPr>
          <w:rFonts w:hint="eastAsia"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的组成</w:t>
      </w:r>
    </w:p>
    <w:p w14:paraId="427A5440">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rPr>
        <w:t>15.1</w:t>
      </w:r>
      <w:r>
        <w:rPr>
          <w:rFonts w:hint="eastAsia" w:hAnsi="宋体"/>
        </w:rPr>
        <w:t xml:space="preserve"> 响应文件包括下列内容：</w:t>
      </w:r>
      <w:r>
        <w:rPr>
          <w:rFonts w:hint="eastAsia" w:ascii="宋体" w:hAnsi="宋体"/>
          <w:szCs w:val="21"/>
        </w:rPr>
        <w:t xml:space="preserve"> </w:t>
      </w:r>
    </w:p>
    <w:p w14:paraId="4278A4F4">
      <w:pPr>
        <w:pStyle w:val="25"/>
        <w:adjustRightInd w:val="0"/>
        <w:snapToGrid w:val="0"/>
        <w:spacing w:line="360" w:lineRule="auto"/>
        <w:ind w:firstLine="420" w:firstLineChars="200"/>
        <w:rPr>
          <w:rFonts w:hint="eastAsia" w:hAnsi="宋体"/>
          <w:color w:val="auto"/>
        </w:rPr>
      </w:pPr>
      <w:r>
        <w:rPr>
          <w:rFonts w:hint="eastAsia" w:hAnsi="宋体"/>
          <w:color w:val="auto"/>
        </w:rPr>
        <w:t>（1）磋商响应声明</w:t>
      </w:r>
    </w:p>
    <w:p w14:paraId="6C53451F">
      <w:pPr>
        <w:pStyle w:val="25"/>
        <w:adjustRightInd w:val="0"/>
        <w:snapToGrid w:val="0"/>
        <w:spacing w:line="360" w:lineRule="auto"/>
        <w:ind w:firstLine="420" w:firstLineChars="200"/>
        <w:rPr>
          <w:rFonts w:hint="eastAsia" w:hAnsi="宋体"/>
          <w:color w:val="auto"/>
        </w:rPr>
      </w:pPr>
      <w:r>
        <w:rPr>
          <w:rFonts w:hint="eastAsia" w:hAnsi="宋体"/>
          <w:color w:val="auto"/>
        </w:rPr>
        <w:t>（2）保证金</w:t>
      </w:r>
    </w:p>
    <w:p w14:paraId="71B0E2BA">
      <w:pPr>
        <w:pStyle w:val="25"/>
        <w:adjustRightInd w:val="0"/>
        <w:snapToGrid w:val="0"/>
        <w:spacing w:line="360" w:lineRule="auto"/>
        <w:ind w:firstLine="420" w:firstLineChars="200"/>
        <w:rPr>
          <w:rFonts w:hint="eastAsia" w:hAnsi="宋体"/>
          <w:color w:val="auto"/>
        </w:rPr>
      </w:pPr>
      <w:r>
        <w:rPr>
          <w:rFonts w:hint="eastAsia" w:hAnsi="宋体"/>
          <w:color w:val="auto"/>
        </w:rPr>
        <w:t>（3）联合体协议</w:t>
      </w:r>
    </w:p>
    <w:p w14:paraId="01203F0A">
      <w:pPr>
        <w:pStyle w:val="25"/>
        <w:adjustRightInd w:val="0"/>
        <w:snapToGrid w:val="0"/>
        <w:spacing w:line="360" w:lineRule="auto"/>
        <w:ind w:firstLine="420" w:firstLineChars="200"/>
        <w:rPr>
          <w:rFonts w:hint="eastAsia" w:hAnsi="宋体"/>
          <w:color w:val="auto"/>
        </w:rPr>
      </w:pPr>
      <w:r>
        <w:rPr>
          <w:rFonts w:hint="eastAsia" w:hAnsi="宋体"/>
          <w:color w:val="auto"/>
        </w:rPr>
        <w:t>（4）供应商的资格证明文件</w:t>
      </w:r>
    </w:p>
    <w:p w14:paraId="30CEEC72">
      <w:pPr>
        <w:pStyle w:val="25"/>
        <w:adjustRightInd w:val="0"/>
        <w:snapToGrid w:val="0"/>
        <w:spacing w:line="360" w:lineRule="auto"/>
        <w:ind w:firstLine="420" w:firstLineChars="200"/>
        <w:rPr>
          <w:rFonts w:hint="eastAsia" w:hAnsi="宋体" w:eastAsia="宋体"/>
          <w:color w:val="auto"/>
          <w:lang w:eastAsia="zh-CN"/>
        </w:rPr>
      </w:pPr>
      <w:r>
        <w:rPr>
          <w:rFonts w:hint="eastAsia" w:hAnsi="宋体"/>
          <w:color w:val="auto"/>
        </w:rPr>
        <w:t>（5）</w:t>
      </w:r>
      <w:r>
        <w:rPr>
          <w:rFonts w:hint="eastAsia" w:hAnsi="宋体"/>
          <w:color w:val="auto"/>
          <w:lang w:eastAsia="zh-CN"/>
        </w:rPr>
        <w:t>施工组织设计</w:t>
      </w:r>
    </w:p>
    <w:p w14:paraId="722C12F1">
      <w:pPr>
        <w:pStyle w:val="25"/>
        <w:adjustRightInd w:val="0"/>
        <w:snapToGrid w:val="0"/>
        <w:spacing w:line="360" w:lineRule="auto"/>
        <w:ind w:firstLine="420" w:firstLineChars="200"/>
        <w:rPr>
          <w:rFonts w:hint="eastAsia" w:hAnsi="宋体" w:cs="Courier New"/>
          <w:color w:val="auto"/>
        </w:rPr>
      </w:pPr>
      <w:r>
        <w:rPr>
          <w:rFonts w:hint="eastAsia" w:hAnsi="宋体" w:cs="Courier New"/>
          <w:color w:val="auto"/>
        </w:rPr>
        <w:t>（6）提供政府采购政策产品清单及有关证明材料</w:t>
      </w:r>
    </w:p>
    <w:p w14:paraId="4F339EDB">
      <w:pPr>
        <w:pStyle w:val="25"/>
        <w:adjustRightInd w:val="0"/>
        <w:snapToGrid w:val="0"/>
        <w:spacing w:line="360" w:lineRule="auto"/>
        <w:ind w:firstLine="420" w:firstLineChars="200"/>
        <w:rPr>
          <w:rFonts w:hint="eastAsia" w:hAnsi="宋体" w:cs="Courier New"/>
          <w:color w:val="auto"/>
        </w:rPr>
      </w:pPr>
      <w:r>
        <w:rPr>
          <w:rFonts w:hint="eastAsia" w:hAnsi="宋体" w:cs="Courier New"/>
          <w:color w:val="auto"/>
        </w:rPr>
        <w:t>（</w:t>
      </w:r>
      <w:r>
        <w:rPr>
          <w:rFonts w:hint="eastAsia" w:hAnsi="宋体" w:cs="Courier New"/>
          <w:color w:val="auto"/>
          <w:lang w:val="en-US" w:eastAsia="zh-CN"/>
        </w:rPr>
        <w:t>7</w:t>
      </w:r>
      <w:r>
        <w:rPr>
          <w:rFonts w:hint="eastAsia" w:hAnsi="宋体" w:cs="Courier New"/>
          <w:color w:val="auto"/>
        </w:rPr>
        <w:t>）技术/商务响应与偏离表</w:t>
      </w:r>
    </w:p>
    <w:p w14:paraId="3734A5CA">
      <w:pPr>
        <w:pStyle w:val="25"/>
        <w:adjustRightInd w:val="0"/>
        <w:snapToGrid w:val="0"/>
        <w:spacing w:line="360" w:lineRule="auto"/>
        <w:ind w:firstLine="420" w:firstLineChars="200"/>
        <w:rPr>
          <w:rFonts w:hint="eastAsia" w:hAnsi="宋体"/>
          <w:color w:val="FF0000"/>
        </w:rPr>
      </w:pPr>
      <w:r>
        <w:rPr>
          <w:rFonts w:hint="eastAsia" w:hAnsi="宋体"/>
        </w:rPr>
        <w:t>（</w:t>
      </w:r>
      <w:r>
        <w:rPr>
          <w:rFonts w:hint="eastAsia" w:hAnsi="宋体"/>
          <w:lang w:val="en-US" w:eastAsia="zh-CN"/>
        </w:rPr>
        <w:t>8</w:t>
      </w:r>
      <w:r>
        <w:rPr>
          <w:rFonts w:hint="eastAsia" w:hAnsi="宋体"/>
        </w:rPr>
        <w:t>）报价一览表及报价文件</w:t>
      </w:r>
    </w:p>
    <w:p w14:paraId="692F31B6">
      <w:pPr>
        <w:pStyle w:val="25"/>
        <w:adjustRightInd w:val="0"/>
        <w:snapToGrid w:val="0"/>
        <w:spacing w:line="360" w:lineRule="auto"/>
        <w:ind w:firstLine="420" w:firstLineChars="200"/>
        <w:rPr>
          <w:rFonts w:hint="eastAsia" w:hAnsi="宋体"/>
        </w:rPr>
      </w:pPr>
      <w:r>
        <w:rPr>
          <w:rFonts w:hint="eastAsia" w:hAnsi="宋体"/>
        </w:rPr>
        <w:t>（</w:t>
      </w:r>
      <w:r>
        <w:rPr>
          <w:rFonts w:hint="eastAsia" w:hAnsi="宋体"/>
          <w:lang w:val="en-US" w:eastAsia="zh-CN"/>
        </w:rPr>
        <w:t>9</w:t>
      </w:r>
      <w:r>
        <w:rPr>
          <w:rFonts w:hint="eastAsia" w:hAnsi="宋体"/>
        </w:rPr>
        <w:t>）供应商认为需提供的其他资料</w:t>
      </w:r>
    </w:p>
    <w:p w14:paraId="135B7BB2">
      <w:pPr>
        <w:pStyle w:val="25"/>
        <w:adjustRightInd w:val="0"/>
        <w:snapToGrid w:val="0"/>
        <w:spacing w:line="360" w:lineRule="auto"/>
        <w:ind w:firstLine="420" w:firstLineChars="200"/>
        <w:rPr>
          <w:rFonts w:hint="eastAsia" w:hAnsi="宋体" w:eastAsia="宋体"/>
          <w:lang w:eastAsia="zh-CN"/>
        </w:rPr>
      </w:pPr>
      <w:r>
        <w:rPr>
          <w:rFonts w:hint="eastAsia" w:hAnsi="宋体"/>
        </w:rPr>
        <w:t>（</w:t>
      </w:r>
      <w:r>
        <w:rPr>
          <w:rFonts w:hint="eastAsia" w:hAnsi="宋体"/>
          <w:lang w:val="en-US" w:eastAsia="zh-CN"/>
        </w:rPr>
        <w:t>10</w:t>
      </w:r>
      <w:r>
        <w:rPr>
          <w:rFonts w:hint="eastAsia" w:hAnsi="宋体"/>
        </w:rPr>
        <w:t>）</w:t>
      </w:r>
      <w:r>
        <w:rPr>
          <w:rFonts w:hint="eastAsia" w:hAnsi="宋体"/>
          <w:lang w:eastAsia="zh-CN"/>
        </w:rPr>
        <w:t>最后报价</w:t>
      </w:r>
    </w:p>
    <w:p w14:paraId="6292B13D">
      <w:pPr>
        <w:adjustRightInd w:val="0"/>
        <w:snapToGrid w:val="0"/>
        <w:spacing w:line="360" w:lineRule="auto"/>
        <w:ind w:firstLine="420" w:firstLineChars="200"/>
        <w:rPr>
          <w:rFonts w:hint="eastAsia" w:hAnsi="宋体"/>
        </w:rPr>
      </w:pPr>
      <w:r>
        <w:rPr>
          <w:rFonts w:hint="eastAsia" w:ascii="宋体" w:hAnsi="宋体"/>
        </w:rPr>
        <w:t>15.2在磋商过程中，</w:t>
      </w:r>
      <w:r>
        <w:rPr>
          <w:rFonts w:hint="eastAsia" w:ascii="宋体" w:hAnsi="宋体"/>
          <w:szCs w:val="21"/>
        </w:rPr>
        <w:t>供应商</w:t>
      </w:r>
      <w:r>
        <w:rPr>
          <w:rFonts w:hint="eastAsia" w:ascii="宋体" w:hAnsi="宋体"/>
        </w:rPr>
        <w:t>根据</w:t>
      </w:r>
      <w:r>
        <w:rPr>
          <w:rFonts w:hint="eastAsia" w:ascii="宋体" w:hAnsi="宋体" w:cs="宋体"/>
          <w:kern w:val="0"/>
          <w:szCs w:val="21"/>
        </w:rPr>
        <w:t>磋商小组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14:paraId="5FDF59F8">
      <w:pPr>
        <w:adjustRightInd w:val="0"/>
        <w:snapToGrid w:val="0"/>
        <w:spacing w:line="360" w:lineRule="auto"/>
        <w:ind w:firstLine="420" w:firstLineChars="200"/>
        <w:rPr>
          <w:rFonts w:hint="eastAsia" w:hAnsi="宋体"/>
          <w:b/>
        </w:rPr>
      </w:pPr>
      <w:r>
        <w:rPr>
          <w:rFonts w:hint="eastAsia" w:ascii="宋体" w:hAnsi="宋体"/>
        </w:rPr>
        <w:t>15.3</w:t>
      </w:r>
      <w:r>
        <w:rPr>
          <w:rFonts w:hint="eastAsia" w:ascii="宋体" w:hAnsi="宋体" w:cs="宋体"/>
          <w:kern w:val="0"/>
          <w:szCs w:val="21"/>
        </w:rPr>
        <w:t>磋商文件规定可能发生实质性变动的，供应商应当在</w:t>
      </w:r>
      <w:r>
        <w:rPr>
          <w:rFonts w:hint="eastAsia" w:hAnsi="宋体"/>
        </w:rPr>
        <w:t>《技术/商务响应与偏离表》中对应内容注明。</w:t>
      </w:r>
    </w:p>
    <w:p w14:paraId="622385DE">
      <w:pPr>
        <w:adjustRightInd w:val="0"/>
        <w:snapToGrid w:val="0"/>
        <w:spacing w:line="360" w:lineRule="auto"/>
        <w:ind w:firstLine="420" w:firstLineChars="200"/>
        <w:rPr>
          <w:rFonts w:hint="eastAsia" w:ascii="宋体" w:hAnsi="宋体"/>
          <w:szCs w:val="21"/>
        </w:rPr>
      </w:pPr>
      <w:r>
        <w:rPr>
          <w:rFonts w:hint="eastAsia" w:ascii="宋体" w:hAnsi="宋体"/>
        </w:rPr>
        <w:t>15.4</w:t>
      </w:r>
      <w:r>
        <w:rPr>
          <w:rFonts w:hint="eastAsia" w:ascii="宋体" w:hAnsi="宋体"/>
          <w:szCs w:val="21"/>
        </w:rPr>
        <w:t>根据《政府采购法》第四十二条的规定，供应商无论成交与否，其响应文件不予退还。</w:t>
      </w:r>
    </w:p>
    <w:p w14:paraId="2CC38BC0">
      <w:pPr>
        <w:adjustRightInd w:val="0"/>
        <w:snapToGrid w:val="0"/>
        <w:spacing w:line="360" w:lineRule="auto"/>
        <w:rPr>
          <w:rFonts w:hint="eastAsia" w:ascii="宋体" w:hAnsi="宋体"/>
          <w:b/>
          <w:bCs/>
          <w:szCs w:val="21"/>
        </w:rPr>
      </w:pPr>
      <w:r>
        <w:rPr>
          <w:rFonts w:hint="eastAsia" w:ascii="宋体" w:hAnsi="宋体"/>
          <w:b/>
          <w:bCs/>
          <w:szCs w:val="21"/>
        </w:rPr>
        <w:t>16.报价</w:t>
      </w:r>
    </w:p>
    <w:p w14:paraId="7D8DDC54">
      <w:pPr>
        <w:adjustRightInd w:val="0"/>
        <w:snapToGrid w:val="0"/>
        <w:spacing w:line="360" w:lineRule="auto"/>
        <w:ind w:firstLine="420" w:firstLineChars="200"/>
        <w:rPr>
          <w:rFonts w:hint="eastAsia" w:ascii="宋体" w:hAnsi="宋体"/>
          <w:szCs w:val="21"/>
        </w:rPr>
      </w:pPr>
      <w:r>
        <w:rPr>
          <w:rFonts w:hint="eastAsia" w:ascii="宋体" w:hAnsi="宋体"/>
          <w:szCs w:val="21"/>
        </w:rPr>
        <w:t>16.1供应商应当根据磋商文件要求和范围，以</w:t>
      </w:r>
      <w:r>
        <w:rPr>
          <w:rFonts w:hint="eastAsia" w:ascii="宋体" w:hAnsi="宋体"/>
          <w:bCs/>
          <w:szCs w:val="21"/>
        </w:rPr>
        <w:t>人民币</w:t>
      </w:r>
      <w:r>
        <w:rPr>
          <w:rFonts w:hint="eastAsia" w:ascii="宋体" w:hAnsi="宋体"/>
          <w:szCs w:val="21"/>
        </w:rPr>
        <w:t>报价，以元为单位，保留小数点后两位。</w:t>
      </w:r>
    </w:p>
    <w:p w14:paraId="52D0BB5F">
      <w:pPr>
        <w:pStyle w:val="91"/>
        <w:adjustRightInd w:val="0"/>
        <w:snapToGrid w:val="0"/>
        <w:spacing w:line="360" w:lineRule="auto"/>
        <w:ind w:firstLine="420" w:firstLineChars="200"/>
        <w:rPr>
          <w:rFonts w:hint="eastAsia" w:ascii="宋体" w:hAnsi="宋体"/>
        </w:rPr>
      </w:pPr>
      <w:r>
        <w:rPr>
          <w:rFonts w:hint="eastAsia" w:ascii="宋体" w:hAnsi="宋体"/>
        </w:rPr>
        <w:t>16.2供应商应按第五章 响应文件组成格式填写。</w:t>
      </w:r>
    </w:p>
    <w:p w14:paraId="3A6F2B28">
      <w:pPr>
        <w:pStyle w:val="25"/>
        <w:adjustRightInd w:val="0"/>
        <w:snapToGrid w:val="0"/>
        <w:spacing w:line="360" w:lineRule="auto"/>
        <w:ind w:firstLine="420" w:firstLineChars="200"/>
        <w:rPr>
          <w:rFonts w:hint="eastAsia" w:hAnsi="宋体"/>
        </w:rPr>
      </w:pPr>
      <w:r>
        <w:rPr>
          <w:rFonts w:hint="eastAsia" w:hAnsi="宋体"/>
        </w:rPr>
        <w:t>16.3响应文件中标明的价格在合同执行过程中是固定不变的，不得以任何理由予以变更。以可变动价格提交的报价将被认为是非实质响应而被拒绝。</w:t>
      </w:r>
    </w:p>
    <w:p w14:paraId="7944998B">
      <w:pPr>
        <w:pStyle w:val="25"/>
        <w:adjustRightInd w:val="0"/>
        <w:snapToGrid w:val="0"/>
        <w:spacing w:line="360" w:lineRule="auto"/>
        <w:ind w:firstLine="420" w:firstLineChars="200"/>
        <w:rPr>
          <w:rFonts w:hint="eastAsia" w:hAnsi="宋体"/>
        </w:rPr>
      </w:pPr>
      <w:r>
        <w:rPr>
          <w:rFonts w:hint="eastAsia" w:hAnsi="宋体"/>
        </w:rPr>
        <w:t>16.4</w:t>
      </w:r>
      <w:r>
        <w:rPr>
          <w:rFonts w:hint="eastAsia" w:hAnsi="宋体" w:cs="宋体"/>
          <w:kern w:val="0"/>
          <w:lang w:val="zh-CN"/>
        </w:rPr>
        <w:t>供应商</w:t>
      </w:r>
      <w:r>
        <w:rPr>
          <w:rFonts w:hint="eastAsia" w:hAnsi="宋体"/>
        </w:rPr>
        <w:t>的报价不得超过采购项目预算，采购项目预算或其计算方法见</w:t>
      </w:r>
      <w:r>
        <w:rPr>
          <w:rFonts w:hint="eastAsia" w:hAnsi="宋体"/>
          <w:b/>
        </w:rPr>
        <w:t>磋商须知前附表</w:t>
      </w:r>
      <w:r>
        <w:rPr>
          <w:rFonts w:hint="eastAsia" w:hAnsi="宋体"/>
        </w:rPr>
        <w:t>。</w:t>
      </w:r>
    </w:p>
    <w:p w14:paraId="72F060CE">
      <w:pPr>
        <w:pStyle w:val="25"/>
        <w:adjustRightInd w:val="0"/>
        <w:snapToGrid w:val="0"/>
        <w:spacing w:line="360" w:lineRule="auto"/>
        <w:rPr>
          <w:rFonts w:hint="eastAsia"/>
          <w:b/>
        </w:rPr>
      </w:pPr>
      <w:r>
        <w:rPr>
          <w:rFonts w:hint="eastAsia"/>
          <w:b/>
        </w:rPr>
        <w:t>17.供应商符合磋商文件规定的证明文件</w:t>
      </w:r>
    </w:p>
    <w:p w14:paraId="0286F5AB">
      <w:pPr>
        <w:adjustRightInd w:val="0"/>
        <w:snapToGrid w:val="0"/>
        <w:spacing w:line="360" w:lineRule="auto"/>
        <w:ind w:firstLine="420" w:firstLineChars="200"/>
        <w:jc w:val="left"/>
        <w:rPr>
          <w:rFonts w:hint="eastAsia" w:ascii="宋体" w:hAnsi="宋体"/>
        </w:rPr>
      </w:pPr>
      <w:r>
        <w:rPr>
          <w:rFonts w:hint="eastAsia" w:ascii="宋体" w:hAnsi="宋体"/>
        </w:rPr>
        <w:t>17.1供应商应提交满足本章第3.1款规定的资格条件要求的证明文件,该证明文件作为响应文件的一部分。</w:t>
      </w:r>
    </w:p>
    <w:p w14:paraId="14383744">
      <w:pPr>
        <w:adjustRightInd w:val="0"/>
        <w:snapToGrid w:val="0"/>
        <w:spacing w:line="360" w:lineRule="auto"/>
        <w:ind w:firstLine="420" w:firstLineChars="200"/>
        <w:jc w:val="left"/>
        <w:rPr>
          <w:rFonts w:hint="eastAsia" w:ascii="宋体" w:hAnsi="宋体"/>
        </w:rPr>
      </w:pPr>
      <w:r>
        <w:rPr>
          <w:rFonts w:hint="eastAsia" w:ascii="宋体" w:hAnsi="宋体"/>
        </w:rPr>
        <w:t>17.2如果供应商为联合体，则应提交联合体各方资格证明文件、联合体协议。否则，在评审时将其视为无效响应。</w:t>
      </w:r>
    </w:p>
    <w:p w14:paraId="030EBCF7">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17.3 除</w:t>
      </w:r>
      <w:r>
        <w:rPr>
          <w:rFonts w:hint="eastAsia" w:ascii="宋体" w:hAnsi="宋体"/>
          <w:b/>
          <w:szCs w:val="21"/>
        </w:rPr>
        <w:t>磋商须知前附表</w:t>
      </w:r>
      <w:r>
        <w:rPr>
          <w:rFonts w:hint="eastAsia" w:ascii="宋体" w:hAnsi="宋体"/>
          <w:szCs w:val="21"/>
        </w:rPr>
        <w:t>另有规定外，供应商提供的货物及服务不是供应商制造或拥有的，则必须提供经销、或代理采购货物、或采购货物提供售后服务的证明文件。</w:t>
      </w:r>
    </w:p>
    <w:p w14:paraId="682593C7">
      <w:pPr>
        <w:adjustRightInd w:val="0"/>
        <w:snapToGrid w:val="0"/>
        <w:spacing w:before="156" w:beforeLines="50" w:line="360" w:lineRule="auto"/>
        <w:jc w:val="left"/>
        <w:rPr>
          <w:rFonts w:hint="eastAsia" w:ascii="宋体" w:hAnsi="宋体"/>
          <w:b/>
          <w:szCs w:val="21"/>
        </w:rPr>
      </w:pPr>
      <w:r>
        <w:rPr>
          <w:rFonts w:hint="eastAsia" w:ascii="宋体" w:hAnsi="宋体"/>
          <w:b/>
          <w:szCs w:val="21"/>
        </w:rPr>
        <w:t>18．样品提供</w:t>
      </w:r>
    </w:p>
    <w:p w14:paraId="30D50C25">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 xml:space="preserve">18.1 </w:t>
      </w:r>
      <w:r>
        <w:rPr>
          <w:rFonts w:hint="eastAsia" w:ascii="宋体" w:hAnsi="宋体"/>
          <w:b/>
          <w:color w:val="000000"/>
        </w:rPr>
        <w:t>磋商</w:t>
      </w:r>
      <w:r>
        <w:rPr>
          <w:rFonts w:hint="eastAsia" w:ascii="宋体" w:hAnsi="宋体"/>
          <w:b/>
        </w:rPr>
        <w:t>须知前附表</w:t>
      </w:r>
      <w:r>
        <w:rPr>
          <w:rFonts w:hint="eastAsia" w:ascii="宋体" w:hAnsi="宋体"/>
          <w:szCs w:val="21"/>
        </w:rPr>
        <w:t>规定</w:t>
      </w:r>
      <w:r>
        <w:rPr>
          <w:rFonts w:hint="eastAsia" w:ascii="宋体" w:hAnsi="宋体"/>
          <w:bCs/>
          <w:color w:val="000000"/>
        </w:rPr>
        <w:t>供应商</w:t>
      </w:r>
      <w:r>
        <w:rPr>
          <w:rFonts w:hint="eastAsia" w:ascii="宋体" w:hAnsi="宋体"/>
          <w:szCs w:val="21"/>
        </w:rPr>
        <w:t>在</w:t>
      </w:r>
      <w:r>
        <w:rPr>
          <w:rFonts w:hint="eastAsia" w:ascii="宋体" w:hAnsi="宋体"/>
          <w:color w:val="000000"/>
        </w:rPr>
        <w:t>磋商</w:t>
      </w:r>
      <w:r>
        <w:rPr>
          <w:rFonts w:hint="eastAsia" w:ascii="宋体" w:hAnsi="宋体"/>
          <w:szCs w:val="21"/>
        </w:rPr>
        <w:t>时提供样品的，</w:t>
      </w:r>
      <w:r>
        <w:rPr>
          <w:rFonts w:hint="eastAsia" w:ascii="宋体" w:hAnsi="宋体"/>
          <w:bCs/>
          <w:color w:val="000000"/>
        </w:rPr>
        <w:t>供应商</w:t>
      </w:r>
      <w:r>
        <w:rPr>
          <w:rFonts w:ascii="宋体" w:hAnsi="宋体"/>
          <w:szCs w:val="21"/>
        </w:rPr>
        <w:t>有以下情形之一的</w:t>
      </w:r>
      <w:r>
        <w:rPr>
          <w:rFonts w:hint="eastAsia" w:ascii="宋体" w:hAnsi="宋体"/>
          <w:szCs w:val="21"/>
        </w:rPr>
        <w:t>，在评审时将其视为无效响应。</w:t>
      </w:r>
    </w:p>
    <w:p w14:paraId="12871F0F">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（1）未在</w:t>
      </w:r>
      <w:r>
        <w:rPr>
          <w:rFonts w:hint="eastAsia" w:ascii="宋体" w:hAnsi="宋体"/>
          <w:b/>
          <w:color w:val="000000"/>
        </w:rPr>
        <w:t>磋商</w:t>
      </w:r>
      <w:r>
        <w:rPr>
          <w:rFonts w:hint="eastAsia" w:ascii="宋体" w:hAnsi="宋体"/>
          <w:b/>
        </w:rPr>
        <w:t>须知前附表</w:t>
      </w:r>
      <w:r>
        <w:rPr>
          <w:rFonts w:hint="eastAsia" w:ascii="宋体" w:hAnsi="宋体"/>
          <w:szCs w:val="21"/>
        </w:rPr>
        <w:t>规定的提交时间、地点提交</w:t>
      </w:r>
      <w:r>
        <w:rPr>
          <w:rFonts w:ascii="宋体" w:hAnsi="宋体"/>
          <w:szCs w:val="21"/>
        </w:rPr>
        <w:t>的</w:t>
      </w:r>
      <w:r>
        <w:rPr>
          <w:rFonts w:hint="eastAsia" w:ascii="宋体" w:hAnsi="宋体"/>
          <w:szCs w:val="21"/>
        </w:rPr>
        <w:t>；</w:t>
      </w:r>
    </w:p>
    <w:p w14:paraId="5DA4B933">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bCs/>
          <w:color w:val="000000"/>
        </w:rPr>
        <w:t>供应商</w:t>
      </w:r>
      <w:r>
        <w:rPr>
          <w:rFonts w:hint="eastAsia" w:ascii="宋体" w:hAnsi="宋体"/>
          <w:szCs w:val="21"/>
        </w:rPr>
        <w:t>提供的样品与响应文件中提供样品的型号、规格不一致</w:t>
      </w:r>
      <w:r>
        <w:rPr>
          <w:rFonts w:ascii="宋体" w:hAnsi="宋体"/>
          <w:szCs w:val="21"/>
        </w:rPr>
        <w:t>的</w:t>
      </w:r>
      <w:r>
        <w:rPr>
          <w:rFonts w:hint="eastAsia" w:ascii="宋体" w:hAnsi="宋体"/>
          <w:szCs w:val="21"/>
        </w:rPr>
        <w:t>。</w:t>
      </w:r>
    </w:p>
    <w:p w14:paraId="5CB57069">
      <w:pPr>
        <w:adjustRightInd w:val="0"/>
        <w:snapToGrid w:val="0"/>
        <w:spacing w:line="360" w:lineRule="auto"/>
        <w:rPr>
          <w:rFonts w:hint="eastAsia" w:ascii="宋体" w:hAnsi="宋体"/>
          <w:b/>
          <w:bCs/>
          <w:szCs w:val="21"/>
        </w:rPr>
      </w:pPr>
      <w:r>
        <w:rPr>
          <w:rFonts w:hint="eastAsia" w:ascii="宋体" w:hAnsi="宋体"/>
          <w:b/>
          <w:bCs/>
          <w:szCs w:val="21"/>
        </w:rPr>
        <w:t>19.</w:t>
      </w:r>
      <w:r>
        <w:rPr>
          <w:rFonts w:hint="eastAsia"/>
        </w:rPr>
        <w:t xml:space="preserve"> </w:t>
      </w:r>
      <w:r>
        <w:rPr>
          <w:rFonts w:hint="eastAsia" w:ascii="宋体" w:hAnsi="宋体"/>
          <w:b/>
          <w:bCs/>
          <w:szCs w:val="21"/>
        </w:rPr>
        <w:t>磋商保证金</w:t>
      </w:r>
    </w:p>
    <w:p w14:paraId="5F0F15B6">
      <w:pPr>
        <w:pStyle w:val="25"/>
        <w:adjustRightInd w:val="0"/>
        <w:snapToGrid w:val="0"/>
        <w:spacing w:line="360" w:lineRule="auto"/>
        <w:ind w:firstLine="420" w:firstLineChars="200"/>
        <w:rPr>
          <w:rFonts w:hint="eastAsia" w:hAnsi="宋体"/>
          <w:bCs/>
        </w:rPr>
      </w:pPr>
      <w:r>
        <w:rPr>
          <w:rFonts w:hint="eastAsia" w:hAnsi="宋体"/>
        </w:rPr>
        <w:t>19.1</w:t>
      </w:r>
      <w:r>
        <w:rPr>
          <w:rFonts w:hint="eastAsia" w:hAnsi="宋体"/>
          <w:b/>
        </w:rPr>
        <w:t>磋商须知前附表</w:t>
      </w:r>
      <w:r>
        <w:rPr>
          <w:rFonts w:hint="eastAsia" w:hAnsi="宋体"/>
        </w:rPr>
        <w:t>规定交纳磋商</w:t>
      </w:r>
      <w:r>
        <w:rPr>
          <w:rFonts w:hint="eastAsia" w:hAnsi="宋体"/>
          <w:bCs/>
        </w:rPr>
        <w:t>保证金的</w:t>
      </w:r>
      <w:r>
        <w:rPr>
          <w:rFonts w:hint="eastAsia" w:hAnsi="宋体"/>
        </w:rPr>
        <w:t>，应按</w:t>
      </w:r>
      <w:r>
        <w:rPr>
          <w:rFonts w:hint="eastAsia" w:hAnsi="宋体"/>
          <w:b/>
        </w:rPr>
        <w:t>磋商须知前附表</w:t>
      </w:r>
      <w:r>
        <w:rPr>
          <w:rFonts w:hint="eastAsia" w:hAnsi="宋体"/>
        </w:rPr>
        <w:t>规定的磋商</w:t>
      </w:r>
      <w:r>
        <w:rPr>
          <w:rFonts w:hint="eastAsia" w:hAnsi="宋体"/>
          <w:bCs/>
        </w:rPr>
        <w:t>保证金形式交纳，不得以现金方式交纳</w:t>
      </w:r>
      <w:r>
        <w:rPr>
          <w:rFonts w:hint="eastAsia" w:hAnsi="宋体"/>
        </w:rPr>
        <w:t>，在</w:t>
      </w:r>
      <w:r>
        <w:rPr>
          <w:rFonts w:hint="eastAsia" w:hAnsi="宋体" w:cs="宋体"/>
          <w:kern w:val="0"/>
        </w:rPr>
        <w:t>提交首次响应文件截止时间</w:t>
      </w:r>
      <w:r>
        <w:rPr>
          <w:rFonts w:hint="eastAsia" w:hAnsi="宋体"/>
        </w:rPr>
        <w:t>前，</w:t>
      </w:r>
      <w:r>
        <w:rPr>
          <w:rFonts w:hint="eastAsia" w:hAnsi="宋体"/>
          <w:bCs/>
        </w:rPr>
        <w:t>向采购代理机构交纳不超过</w:t>
      </w:r>
      <w:r>
        <w:rPr>
          <w:rFonts w:hint="eastAsia" w:hAnsi="宋体" w:cs="宋体"/>
          <w:kern w:val="0"/>
          <w:lang w:val="zh-CN"/>
        </w:rPr>
        <w:t>采购项目预算2﹪</w:t>
      </w:r>
      <w:r>
        <w:rPr>
          <w:rFonts w:hint="eastAsia" w:hAnsi="宋体"/>
          <w:bCs/>
        </w:rPr>
        <w:t>的磋商保证金(数额采用四舍五入，计算至元)</w:t>
      </w:r>
      <w:r>
        <w:rPr>
          <w:rFonts w:hint="eastAsia" w:hAnsi="宋体"/>
        </w:rPr>
        <w:t>。磋商</w:t>
      </w:r>
      <w:r>
        <w:rPr>
          <w:rFonts w:hint="eastAsia" w:hAnsi="宋体"/>
          <w:bCs/>
        </w:rPr>
        <w:t>保证金有效期应当与</w:t>
      </w:r>
      <w:r>
        <w:rPr>
          <w:rFonts w:hint="eastAsia" w:hAnsi="宋体"/>
        </w:rPr>
        <w:t>本章第20.1</w:t>
      </w:r>
      <w:r>
        <w:rPr>
          <w:rFonts w:hint="eastAsia" w:hAnsi="宋体" w:cs="宋体"/>
          <w:kern w:val="0"/>
          <w:lang w:val="zh-CN"/>
        </w:rPr>
        <w:t>款</w:t>
      </w:r>
      <w:r>
        <w:rPr>
          <w:rFonts w:hint="eastAsia" w:hAnsi="宋体"/>
        </w:rPr>
        <w:t>规定的</w:t>
      </w:r>
      <w:r>
        <w:rPr>
          <w:rFonts w:hint="eastAsia" w:hAnsi="宋体"/>
          <w:bCs/>
        </w:rPr>
        <w:t>响应文件有效期一致。</w:t>
      </w:r>
    </w:p>
    <w:p w14:paraId="4EF771D1">
      <w:pPr>
        <w:adjustRightInd w:val="0"/>
        <w:snapToGrid w:val="0"/>
        <w:spacing w:line="360" w:lineRule="auto"/>
        <w:ind w:firstLine="420" w:firstLineChars="200"/>
        <w:rPr>
          <w:rFonts w:hint="eastAsia" w:ascii="宋体" w:hAnsi="宋体"/>
          <w:b/>
          <w:szCs w:val="21"/>
        </w:rPr>
      </w:pPr>
      <w:r>
        <w:rPr>
          <w:rFonts w:hint="eastAsia" w:ascii="宋体" w:hAnsi="宋体"/>
          <w:szCs w:val="21"/>
        </w:rPr>
        <w:t>19.2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14:paraId="1AC04FFB">
      <w:pPr>
        <w:pStyle w:val="25"/>
        <w:adjustRightInd w:val="0"/>
        <w:snapToGrid w:val="0"/>
        <w:spacing w:line="360" w:lineRule="auto"/>
        <w:ind w:firstLine="420" w:firstLineChars="200"/>
        <w:rPr>
          <w:rFonts w:hint="eastAsia" w:hAnsi="宋体"/>
        </w:rPr>
      </w:pPr>
      <w:r>
        <w:rPr>
          <w:rFonts w:hint="eastAsia" w:hAnsi="宋体"/>
        </w:rPr>
        <w:t>19.3供应商未按照磋商文件要求提交磋商保证金的，响应无效。</w:t>
      </w:r>
    </w:p>
    <w:p w14:paraId="0E9269BF">
      <w:pPr>
        <w:pStyle w:val="25"/>
        <w:tabs>
          <w:tab w:val="left" w:pos="6300"/>
        </w:tabs>
        <w:adjustRightInd w:val="0"/>
        <w:snapToGrid w:val="0"/>
        <w:spacing w:line="360" w:lineRule="auto"/>
        <w:ind w:firstLine="420" w:firstLineChars="200"/>
        <w:rPr>
          <w:rFonts w:hint="eastAsia" w:hAnsi="宋体"/>
        </w:rPr>
      </w:pPr>
      <w:r>
        <w:rPr>
          <w:rFonts w:hint="eastAsia" w:hAnsi="宋体"/>
        </w:rPr>
        <w:t>19.4采购代理机构在成交通知书发出后5个工作日内退还未成交供应商的磋商保证金；</w:t>
      </w:r>
      <w:r>
        <w:rPr>
          <w:rFonts w:hint="eastAsia" w:hAnsi="宋体"/>
          <w:lang w:eastAsia="zh-CN"/>
        </w:rPr>
        <w:t>成交</w:t>
      </w:r>
      <w:r>
        <w:rPr>
          <w:rFonts w:hint="eastAsia" w:hAnsi="宋体"/>
        </w:rPr>
        <w:t>供应商</w:t>
      </w:r>
      <w:r>
        <w:rPr>
          <w:rFonts w:hint="eastAsia" w:hAnsi="宋体"/>
          <w:lang w:eastAsia="zh-CN"/>
        </w:rPr>
        <w:t>需</w:t>
      </w:r>
      <w:r>
        <w:rPr>
          <w:rFonts w:hint="eastAsia" w:hAnsi="宋体"/>
        </w:rPr>
        <w:t>在采购合同签定后</w:t>
      </w:r>
      <w:r>
        <w:rPr>
          <w:rFonts w:hint="eastAsia" w:hAnsi="宋体"/>
          <w:lang w:eastAsia="zh-CN"/>
        </w:rPr>
        <w:t>自行提交至采购代理机构起</w:t>
      </w:r>
      <w:r>
        <w:rPr>
          <w:rFonts w:hint="eastAsia" w:hAnsi="宋体"/>
        </w:rPr>
        <w:t>5个工作日内退还成交供应商的磋商保证金，但因供应商自身原因导致无法及时退还的除外。</w:t>
      </w:r>
    </w:p>
    <w:p w14:paraId="01B39F64">
      <w:pPr>
        <w:pStyle w:val="25"/>
        <w:adjustRightInd w:val="0"/>
        <w:snapToGrid w:val="0"/>
        <w:spacing w:line="360" w:lineRule="auto"/>
        <w:ind w:firstLine="420" w:firstLineChars="200"/>
        <w:rPr>
          <w:rFonts w:hint="eastAsia"/>
          <w:kern w:val="0"/>
        </w:rPr>
      </w:pPr>
      <w:r>
        <w:rPr>
          <w:rFonts w:hint="eastAsia"/>
        </w:rPr>
        <w:t xml:space="preserve">19.5 </w:t>
      </w:r>
      <w:r>
        <w:rPr>
          <w:rFonts w:hint="eastAsia"/>
          <w:kern w:val="0"/>
        </w:rPr>
        <w:t>有下列情形之一的，磋商保证金不予退还，并上缴本级财政国库：</w:t>
      </w:r>
    </w:p>
    <w:p w14:paraId="7BC7D0C3">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（1）供应商在提交首次响应文件截止时间后撤回响应文件的；</w:t>
      </w:r>
    </w:p>
    <w:p w14:paraId="46BEE0FC">
      <w:pPr>
        <w:widowControl/>
        <w:adjustRightInd w:val="0"/>
        <w:snapToGrid w:val="0"/>
        <w:spacing w:line="360" w:lineRule="auto"/>
        <w:ind w:firstLine="420" w:firstLineChars="200"/>
        <w:jc w:val="left"/>
        <w:rPr>
          <w:rFonts w:hint="eastAsia"/>
          <w:kern w:val="0"/>
        </w:rPr>
      </w:pPr>
      <w:r>
        <w:rPr>
          <w:rFonts w:hint="eastAsia"/>
          <w:kern w:val="0"/>
        </w:rPr>
        <w:t>（2）供应商在响应文件中提供虚假资料的；</w:t>
      </w:r>
    </w:p>
    <w:p w14:paraId="0077C1C6">
      <w:pPr>
        <w:widowControl/>
        <w:adjustRightInd w:val="0"/>
        <w:snapToGrid w:val="0"/>
        <w:spacing w:line="360" w:lineRule="auto"/>
        <w:ind w:firstLine="420" w:firstLineChars="200"/>
        <w:jc w:val="left"/>
        <w:rPr>
          <w:rFonts w:hint="eastAsia" w:ascii="宋体" w:hAnsi="宋体" w:cs="宋体"/>
          <w:kern w:val="0"/>
          <w:szCs w:val="21"/>
        </w:rPr>
      </w:pPr>
      <w:r>
        <w:rPr>
          <w:rFonts w:hint="eastAsia"/>
          <w:kern w:val="0"/>
        </w:rPr>
        <w:t>（3）</w:t>
      </w:r>
      <w:r>
        <w:rPr>
          <w:rFonts w:hint="eastAsia"/>
        </w:rPr>
        <w:t>确定成交结果后，无正当理由放弃成交资格的；</w:t>
      </w:r>
    </w:p>
    <w:p w14:paraId="0F2EBA66">
      <w:pPr>
        <w:widowControl/>
        <w:adjustRightInd w:val="0"/>
        <w:snapToGrid w:val="0"/>
        <w:spacing w:line="360" w:lineRule="auto"/>
        <w:ind w:firstLine="525" w:firstLineChars="250"/>
        <w:jc w:val="left"/>
        <w:rPr>
          <w:rFonts w:hint="eastAsia" w:ascii="宋体" w:hAnsi="宋体" w:cs="宋体"/>
          <w:kern w:val="0"/>
          <w:szCs w:val="21"/>
        </w:rPr>
      </w:pPr>
      <w:r>
        <w:rPr>
          <w:rFonts w:hint="eastAsia" w:ascii="宋体" w:hAnsi="宋体" w:cs="宋体"/>
          <w:kern w:val="0"/>
          <w:szCs w:val="21"/>
        </w:rPr>
        <w:t>(4) 除因不可抗力或磋商文件认可的情形以外，成交供应商不与采购人签订合同的；</w:t>
      </w:r>
    </w:p>
    <w:p w14:paraId="15C88947">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（5）供应商与采购人、其他供应商或者采购代理机构恶意串通的；</w:t>
      </w:r>
    </w:p>
    <w:p w14:paraId="3273703E">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（6）磋商文件规定的其他情形。</w:t>
      </w:r>
    </w:p>
    <w:p w14:paraId="750EB9DE">
      <w:pPr>
        <w:adjustRightInd w:val="0"/>
        <w:snapToGrid w:val="0"/>
        <w:spacing w:line="360" w:lineRule="auto"/>
        <w:rPr>
          <w:rFonts w:hint="eastAsia" w:ascii="宋体" w:hAnsi="宋体"/>
          <w:b/>
          <w:bCs/>
          <w:szCs w:val="21"/>
        </w:rPr>
      </w:pPr>
      <w:r>
        <w:rPr>
          <w:rFonts w:hint="eastAsia" w:ascii="宋体" w:hAnsi="宋体"/>
          <w:b/>
          <w:bCs/>
          <w:szCs w:val="21"/>
        </w:rPr>
        <w:t>20.</w:t>
      </w:r>
      <w:r>
        <w:rPr>
          <w:rFonts w:hint="eastAsia" w:ascii="宋体" w:hAnsi="宋体"/>
          <w:szCs w:val="21"/>
        </w:rPr>
        <w:t xml:space="preserve"> </w:t>
      </w:r>
      <w:r>
        <w:rPr>
          <w:rFonts w:hint="eastAsia" w:hAnsi="宋体"/>
          <w:b/>
        </w:rPr>
        <w:t>响应文件</w:t>
      </w:r>
      <w:r>
        <w:rPr>
          <w:rFonts w:hint="eastAsia" w:ascii="宋体" w:hAnsi="宋体"/>
          <w:b/>
          <w:szCs w:val="21"/>
        </w:rPr>
        <w:t>有效期</w:t>
      </w:r>
    </w:p>
    <w:p w14:paraId="2D010E2D">
      <w:pPr>
        <w:adjustRightInd w:val="0"/>
        <w:snapToGrid w:val="0"/>
        <w:spacing w:line="360" w:lineRule="auto"/>
        <w:ind w:firstLine="420" w:firstLineChars="200"/>
        <w:jc w:val="left"/>
        <w:rPr>
          <w:rFonts w:hint="eastAsia" w:hAnsi="宋体"/>
        </w:rPr>
      </w:pPr>
      <w:r>
        <w:rPr>
          <w:rFonts w:hint="eastAsia" w:ascii="宋体" w:hAnsi="宋体"/>
        </w:rPr>
        <w:t>20.1响应文件</w:t>
      </w:r>
      <w:r>
        <w:rPr>
          <w:rFonts w:hint="eastAsia" w:ascii="宋体" w:hAnsi="宋体"/>
          <w:szCs w:val="21"/>
        </w:rPr>
        <w:t>有效期见</w:t>
      </w:r>
      <w:r>
        <w:rPr>
          <w:rFonts w:hint="eastAsia" w:ascii="宋体" w:hAnsi="宋体"/>
          <w:b/>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响应文件有效期不足的将被视为无效响应。</w:t>
      </w:r>
    </w:p>
    <w:p w14:paraId="2502A061">
      <w:pPr>
        <w:adjustRightInd w:val="0"/>
        <w:snapToGrid w:val="0"/>
        <w:spacing w:line="360" w:lineRule="auto"/>
        <w:rPr>
          <w:rFonts w:hint="eastAsia" w:ascii="宋体" w:hAnsi="宋体"/>
          <w:b/>
          <w:bCs/>
          <w:szCs w:val="21"/>
        </w:rPr>
      </w:pPr>
      <w:r>
        <w:rPr>
          <w:rFonts w:hint="eastAsia" w:ascii="宋体" w:hAnsi="宋体"/>
          <w:b/>
          <w:bCs/>
          <w:szCs w:val="21"/>
        </w:rPr>
        <w:t>21.响应文件的签署及规定</w:t>
      </w:r>
    </w:p>
    <w:p w14:paraId="4BE98A7F">
      <w:pPr>
        <w:pStyle w:val="25"/>
        <w:adjustRightInd w:val="0"/>
        <w:snapToGrid w:val="0"/>
        <w:spacing w:line="360" w:lineRule="auto"/>
        <w:ind w:firstLine="420" w:firstLineChars="200"/>
        <w:rPr>
          <w:rFonts w:hint="eastAsia" w:hAnsi="宋体"/>
        </w:rPr>
      </w:pPr>
      <w:r>
        <w:rPr>
          <w:rFonts w:hint="eastAsia" w:hAnsi="宋体"/>
        </w:rPr>
        <w:t>21.1响应文件的正本和副本应</w:t>
      </w:r>
      <w:r>
        <w:rPr>
          <w:rFonts w:hint="eastAsia" w:hAnsi="宋体"/>
          <w:lang w:eastAsia="zh-CN"/>
        </w:rPr>
        <w:t>胶装</w:t>
      </w:r>
      <w:r>
        <w:rPr>
          <w:rFonts w:hint="eastAsia" w:hAnsi="宋体"/>
        </w:rPr>
        <w:t>成册，正本一份，副本份数见</w:t>
      </w:r>
      <w:r>
        <w:rPr>
          <w:rFonts w:hint="eastAsia" w:hAnsi="宋体"/>
          <w:b/>
        </w:rPr>
        <w:t>磋商须知前附表</w:t>
      </w:r>
      <w:r>
        <w:rPr>
          <w:rFonts w:hint="eastAsia" w:hAnsi="宋体"/>
        </w:rPr>
        <w:t>。正本和副本的封面上应标记“正本”或“副本”的字样，当正本和副本有差异时，以正本为准。</w:t>
      </w:r>
    </w:p>
    <w:p w14:paraId="45D325DA">
      <w:pPr>
        <w:pStyle w:val="25"/>
        <w:adjustRightInd w:val="0"/>
        <w:snapToGrid w:val="0"/>
        <w:spacing w:line="360" w:lineRule="auto"/>
        <w:ind w:firstLine="420" w:firstLineChars="200"/>
        <w:rPr>
          <w:rFonts w:hint="eastAsia" w:hAnsi="宋体"/>
        </w:rPr>
      </w:pPr>
      <w:r>
        <w:rPr>
          <w:rFonts w:hint="eastAsia" w:hAnsi="宋体"/>
        </w:rPr>
        <w:t>21.2 响应文件正本和副本应按磋商文件要求签章处盖单位章和由法定代表人或其委托代理人签字；任何加行、涂改、增删，应有法定代表人或其委托代理人在旁边签字。否则，将导致响应文件无效。</w:t>
      </w:r>
    </w:p>
    <w:p w14:paraId="13CBF915">
      <w:pPr>
        <w:pStyle w:val="25"/>
        <w:adjustRightInd w:val="0"/>
        <w:snapToGrid w:val="0"/>
        <w:spacing w:line="360" w:lineRule="auto"/>
        <w:ind w:firstLine="420" w:firstLineChars="200"/>
        <w:rPr>
          <w:rFonts w:hint="eastAsia" w:hAnsi="宋体"/>
        </w:rPr>
      </w:pPr>
      <w:r>
        <w:rPr>
          <w:rFonts w:hint="eastAsia" w:hAnsi="宋体"/>
        </w:rPr>
        <w:t>21.3 在磋商过程中，供应商按磋商文件规定和磋商小组要求</w:t>
      </w:r>
      <w:r>
        <w:rPr>
          <w:rFonts w:hint="eastAsia" w:hAnsi="宋体" w:cs="宋体"/>
          <w:kern w:val="0"/>
        </w:rPr>
        <w:t>提交的</w:t>
      </w:r>
      <w:r>
        <w:rPr>
          <w:rFonts w:hint="eastAsia" w:hAnsi="宋体"/>
        </w:rPr>
        <w:t>最后报价，需经法定代表人或其委托代理人签字，</w:t>
      </w:r>
      <w:r>
        <w:rPr>
          <w:rFonts w:hint="eastAsia" w:hAnsi="宋体" w:cs="宋体"/>
          <w:kern w:val="0"/>
          <w:lang w:eastAsia="zh-CN"/>
        </w:rPr>
        <w:t>并</w:t>
      </w:r>
      <w:r>
        <w:rPr>
          <w:rFonts w:hint="eastAsia" w:hAnsi="宋体" w:cs="宋体"/>
          <w:kern w:val="0"/>
        </w:rPr>
        <w:t>加盖供应商单位章</w:t>
      </w:r>
      <w:r>
        <w:rPr>
          <w:rFonts w:hint="eastAsia" w:hAnsi="宋体"/>
        </w:rPr>
        <w:t>。</w:t>
      </w:r>
    </w:p>
    <w:p w14:paraId="0C403A97">
      <w:pPr>
        <w:adjustRightInd w:val="0"/>
        <w:snapToGrid w:val="0"/>
        <w:spacing w:line="360" w:lineRule="auto"/>
        <w:rPr>
          <w:rFonts w:hint="eastAsia" w:ascii="黑体" w:hAnsi="宋体" w:eastAsia="黑体"/>
          <w:sz w:val="24"/>
        </w:rPr>
      </w:pPr>
      <w:r>
        <w:rPr>
          <w:rFonts w:hint="eastAsia" w:ascii="黑体" w:hAnsi="宋体" w:eastAsia="黑体"/>
          <w:sz w:val="24"/>
        </w:rPr>
        <w:t>四、响应文件的递交</w:t>
      </w:r>
    </w:p>
    <w:p w14:paraId="344E9A76">
      <w:pPr>
        <w:adjustRightInd w:val="0"/>
        <w:snapToGrid w:val="0"/>
        <w:spacing w:line="360" w:lineRule="auto"/>
        <w:rPr>
          <w:rFonts w:hint="eastAsia" w:ascii="宋体" w:hAnsi="宋体"/>
          <w:b/>
          <w:bCs/>
          <w:szCs w:val="21"/>
        </w:rPr>
      </w:pPr>
      <w:r>
        <w:rPr>
          <w:rFonts w:hint="eastAsia" w:ascii="宋体" w:hAnsi="宋体"/>
          <w:b/>
          <w:bCs/>
          <w:szCs w:val="21"/>
        </w:rPr>
        <w:t>22.</w:t>
      </w:r>
      <w:r>
        <w:rPr>
          <w:rFonts w:hint="eastAsia" w:ascii="宋体" w:hAnsi="宋体"/>
          <w:b/>
          <w:szCs w:val="21"/>
        </w:rPr>
        <w:t>响应文件</w:t>
      </w:r>
      <w:r>
        <w:rPr>
          <w:rFonts w:hint="eastAsia" w:ascii="宋体" w:hAnsi="宋体"/>
          <w:b/>
          <w:bCs/>
          <w:szCs w:val="21"/>
        </w:rPr>
        <w:t>的密封和标记</w:t>
      </w:r>
    </w:p>
    <w:p w14:paraId="48230110">
      <w:pPr>
        <w:pStyle w:val="25"/>
        <w:adjustRightInd w:val="0"/>
        <w:snapToGrid w:val="0"/>
        <w:spacing w:line="360" w:lineRule="auto"/>
        <w:ind w:firstLine="420" w:firstLineChars="200"/>
        <w:rPr>
          <w:rFonts w:hint="eastAsia" w:hAnsi="宋体"/>
        </w:rPr>
      </w:pPr>
      <w:r>
        <w:rPr>
          <w:rFonts w:hint="eastAsia" w:hAnsi="宋体"/>
        </w:rPr>
        <w:t>22.1响应文件应密封包装，加贴封条，并在封套的封口处盖供应商单位章或者由法定代表人或其委托代理人签字。</w:t>
      </w:r>
    </w:p>
    <w:p w14:paraId="4C7D08E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22.2响应文件封套上应写明的内容见</w:t>
      </w:r>
      <w:r>
        <w:rPr>
          <w:rFonts w:hint="eastAsia" w:ascii="宋体" w:hAnsi="宋体"/>
          <w:b/>
          <w:szCs w:val="21"/>
        </w:rPr>
        <w:t>磋商须知前附表。</w:t>
      </w:r>
    </w:p>
    <w:p w14:paraId="5C0CC12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22.3响应文件如果未按上述规定密封和加写标记，采购人或采购代理机构将拒绝接收。</w:t>
      </w:r>
    </w:p>
    <w:p w14:paraId="0172C659">
      <w:pPr>
        <w:adjustRightInd w:val="0"/>
        <w:snapToGrid w:val="0"/>
        <w:spacing w:line="360" w:lineRule="auto"/>
        <w:rPr>
          <w:rFonts w:hint="eastAsia" w:ascii="宋体" w:hAnsi="宋体"/>
          <w:b/>
          <w:bCs/>
          <w:szCs w:val="21"/>
        </w:rPr>
      </w:pPr>
      <w:r>
        <w:rPr>
          <w:rFonts w:hint="eastAsia" w:ascii="宋体" w:hAnsi="宋体"/>
          <w:b/>
          <w:bCs/>
          <w:szCs w:val="21"/>
        </w:rPr>
        <w:t>23.响应文件的</w:t>
      </w:r>
      <w:r>
        <w:rPr>
          <w:rFonts w:hint="eastAsia" w:ascii="宋体" w:hAnsi="宋体" w:cs="宋体"/>
          <w:b/>
          <w:kern w:val="0"/>
          <w:szCs w:val="21"/>
          <w:lang w:val="zh-CN"/>
        </w:rPr>
        <w:t>补充、修改或者撤回</w:t>
      </w:r>
    </w:p>
    <w:p w14:paraId="539E4FA7">
      <w:pPr>
        <w:pStyle w:val="25"/>
        <w:adjustRightInd w:val="0"/>
        <w:snapToGrid w:val="0"/>
        <w:spacing w:line="360" w:lineRule="auto"/>
        <w:ind w:firstLine="420" w:firstLineChars="200"/>
        <w:rPr>
          <w:rFonts w:hint="eastAsia" w:hAnsi="宋体"/>
        </w:rPr>
      </w:pPr>
      <w:r>
        <w:rPr>
          <w:rFonts w:hint="eastAsia" w:hAnsi="宋体"/>
        </w:rPr>
        <w:t>23.1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14:paraId="38CC2DF1">
      <w:pPr>
        <w:pStyle w:val="25"/>
        <w:adjustRightInd w:val="0"/>
        <w:snapToGrid w:val="0"/>
        <w:spacing w:line="360" w:lineRule="auto"/>
        <w:ind w:firstLine="420" w:firstLineChars="200"/>
        <w:rPr>
          <w:rFonts w:hint="eastAsia" w:hAnsi="宋体"/>
        </w:rPr>
      </w:pPr>
      <w:r>
        <w:rPr>
          <w:rFonts w:hint="eastAsia" w:hAnsi="宋体"/>
        </w:rPr>
        <w:t>23.2</w:t>
      </w:r>
      <w:r>
        <w:rPr>
          <w:rFonts w:hint="eastAsia" w:hAnsi="宋体" w:cs="宋体"/>
          <w:kern w:val="0"/>
          <w:lang w:val="zh-CN"/>
        </w:rPr>
        <w:t>补充、修改的内容与响应文件不一致时，以补充、修改的内容为准。</w:t>
      </w:r>
    </w:p>
    <w:p w14:paraId="69DAF802">
      <w:pPr>
        <w:adjustRightInd w:val="0"/>
        <w:snapToGrid w:val="0"/>
        <w:spacing w:line="360" w:lineRule="auto"/>
        <w:rPr>
          <w:rFonts w:hint="eastAsia" w:ascii="宋体" w:hAnsi="宋体"/>
          <w:b/>
          <w:bCs/>
          <w:szCs w:val="21"/>
        </w:rPr>
      </w:pPr>
      <w:r>
        <w:rPr>
          <w:rFonts w:hint="eastAsia" w:ascii="宋体" w:hAnsi="宋体"/>
          <w:b/>
          <w:bCs/>
          <w:szCs w:val="21"/>
        </w:rPr>
        <w:t>24.响应文件的递交与接收</w:t>
      </w:r>
    </w:p>
    <w:p w14:paraId="36202E40">
      <w:pPr>
        <w:adjustRightInd w:val="0"/>
        <w:snapToGrid w:val="0"/>
        <w:spacing w:line="360" w:lineRule="auto"/>
        <w:ind w:firstLine="420" w:firstLineChars="200"/>
        <w:rPr>
          <w:rFonts w:hint="eastAsia" w:ascii="宋体" w:hAnsi="宋体"/>
          <w:szCs w:val="21"/>
        </w:rPr>
      </w:pPr>
      <w:r>
        <w:rPr>
          <w:rFonts w:hint="eastAsia" w:ascii="宋体" w:hAnsi="宋体"/>
          <w:szCs w:val="21"/>
        </w:rPr>
        <w:t>24.1 供应商应在</w:t>
      </w:r>
      <w:r>
        <w:rPr>
          <w:rFonts w:hint="eastAsia" w:ascii="宋体" w:hAnsi="宋体" w:cs="宋体"/>
          <w:kern w:val="0"/>
          <w:szCs w:val="21"/>
        </w:rPr>
        <w:t>提交首次响应文件截止时间</w:t>
      </w:r>
      <w:r>
        <w:rPr>
          <w:rFonts w:hint="eastAsia" w:ascii="宋体" w:hAnsi="宋体"/>
          <w:szCs w:val="21"/>
        </w:rPr>
        <w:t>前，将响应文件送</w:t>
      </w:r>
      <w:r>
        <w:rPr>
          <w:rFonts w:hint="eastAsia" w:ascii="宋体" w:hAnsi="宋体" w:cs="Arial"/>
          <w:szCs w:val="21"/>
        </w:rPr>
        <w:t>达</w:t>
      </w:r>
      <w:r>
        <w:rPr>
          <w:rFonts w:hint="eastAsia" w:ascii="宋体" w:hAnsi="宋体"/>
          <w:b/>
          <w:szCs w:val="21"/>
        </w:rPr>
        <w:t>磋商须知前附表</w:t>
      </w:r>
      <w:r>
        <w:rPr>
          <w:rFonts w:hint="eastAsia" w:ascii="宋体" w:hAnsi="宋体"/>
          <w:szCs w:val="21"/>
        </w:rPr>
        <w:t>中指定的地点。</w:t>
      </w:r>
      <w:r>
        <w:rPr>
          <w:rFonts w:hint="eastAsia" w:hAnsi="宋体" w:cs="宋体"/>
          <w:kern w:val="0"/>
        </w:rPr>
        <w:t>在截止时间后送达的响应文件，采购人、采购代理机构或者磋商小组应当拒收。</w:t>
      </w:r>
    </w:p>
    <w:p w14:paraId="2428BB5A">
      <w:pPr>
        <w:pStyle w:val="25"/>
        <w:adjustRightInd w:val="0"/>
        <w:snapToGrid w:val="0"/>
        <w:spacing w:line="360" w:lineRule="auto"/>
        <w:ind w:firstLine="420" w:firstLineChars="200"/>
        <w:rPr>
          <w:rFonts w:hint="eastAsia" w:hAnsi="宋体"/>
        </w:rPr>
      </w:pPr>
      <w:r>
        <w:rPr>
          <w:rFonts w:hint="eastAsia" w:hAnsi="宋体"/>
        </w:rPr>
        <w:t>24.2</w:t>
      </w:r>
      <w:r>
        <w:rPr>
          <w:rFonts w:hint="eastAsia" w:hAnsi="宋体" w:cs="宋体"/>
          <w:kern w:val="0"/>
        </w:rPr>
        <w:t>在提交首次响应文件截止时间后，</w:t>
      </w:r>
      <w:r>
        <w:rPr>
          <w:rFonts w:hint="eastAsia" w:hAnsi="宋体"/>
        </w:rPr>
        <w:t>由</w:t>
      </w:r>
      <w:r>
        <w:rPr>
          <w:rFonts w:hint="eastAsia" w:hAnsi="宋体"/>
          <w:bCs/>
        </w:rPr>
        <w:t>供应商代表</w:t>
      </w:r>
      <w:r>
        <w:rPr>
          <w:rFonts w:hint="eastAsia" w:hAnsi="宋体"/>
        </w:rPr>
        <w:t>当场查验</w:t>
      </w:r>
      <w:r>
        <w:rPr>
          <w:rFonts w:hint="eastAsia" w:hAnsi="宋体"/>
          <w:bCs/>
        </w:rPr>
        <w:t>响应文件</w:t>
      </w:r>
      <w:r>
        <w:rPr>
          <w:rFonts w:hint="eastAsia" w:hAnsi="宋体"/>
        </w:rPr>
        <w:t>的密封状况，采购人或</w:t>
      </w:r>
      <w:r>
        <w:rPr>
          <w:rFonts w:hint="eastAsia" w:hAnsi="宋体"/>
          <w:bCs/>
        </w:rPr>
        <w:t>采购代理机构</w:t>
      </w:r>
      <w:r>
        <w:rPr>
          <w:rFonts w:hint="eastAsia" w:hAnsi="宋体"/>
        </w:rPr>
        <w:t>不当场拆封</w:t>
      </w:r>
      <w:r>
        <w:rPr>
          <w:rFonts w:hint="eastAsia" w:hAnsi="宋体"/>
          <w:bCs/>
        </w:rPr>
        <w:t>响应文件</w:t>
      </w:r>
      <w:r>
        <w:rPr>
          <w:rFonts w:hint="eastAsia" w:hAnsi="宋体"/>
        </w:rPr>
        <w:t>。</w:t>
      </w:r>
    </w:p>
    <w:p w14:paraId="53A25F96">
      <w:pPr>
        <w:adjustRightInd w:val="0"/>
        <w:snapToGrid w:val="0"/>
        <w:spacing w:line="360" w:lineRule="auto"/>
        <w:rPr>
          <w:rFonts w:hint="eastAsia" w:ascii="黑体" w:hAnsi="宋体" w:eastAsia="黑体"/>
          <w:sz w:val="24"/>
        </w:rPr>
      </w:pPr>
      <w:r>
        <w:rPr>
          <w:rFonts w:hint="eastAsia" w:ascii="黑体" w:hAnsi="宋体" w:eastAsia="黑体"/>
          <w:sz w:val="24"/>
        </w:rPr>
        <w:t>五、响应文件的磋商与评审</w:t>
      </w:r>
    </w:p>
    <w:p w14:paraId="2F0BB06C">
      <w:pPr>
        <w:tabs>
          <w:tab w:val="left" w:pos="0"/>
        </w:tabs>
        <w:adjustRightInd w:val="0"/>
        <w:snapToGrid w:val="0"/>
        <w:spacing w:line="360" w:lineRule="auto"/>
        <w:rPr>
          <w:rFonts w:hint="eastAsia" w:ascii="宋体" w:hAnsi="宋体"/>
          <w:b/>
          <w:bCs/>
          <w:szCs w:val="21"/>
        </w:rPr>
      </w:pPr>
      <w:r>
        <w:rPr>
          <w:rFonts w:hint="eastAsia" w:ascii="宋体" w:hAnsi="宋体"/>
          <w:b/>
          <w:bCs/>
          <w:szCs w:val="21"/>
        </w:rPr>
        <w:t>25.磋商程序</w:t>
      </w:r>
    </w:p>
    <w:p w14:paraId="3D335A2E">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25.1磋商程序：响应文件审查、磋商（包括澄清）、响应文件评审、</w:t>
      </w:r>
      <w:r>
        <w:rPr>
          <w:rFonts w:hint="eastAsia" w:ascii="宋体" w:hAnsi="宋体"/>
          <w:bCs/>
          <w:szCs w:val="21"/>
        </w:rPr>
        <w:t>提出成交供应商。其中，</w:t>
      </w:r>
      <w:r>
        <w:rPr>
          <w:rFonts w:hint="eastAsia" w:ascii="宋体" w:hAnsi="宋体" w:cs="宋体"/>
          <w:kern w:val="0"/>
          <w:szCs w:val="21"/>
        </w:rPr>
        <w:t>磋商按</w:t>
      </w:r>
      <w:r>
        <w:rPr>
          <w:rFonts w:hint="eastAsia" w:ascii="宋体" w:hAnsi="宋体"/>
          <w:szCs w:val="21"/>
        </w:rPr>
        <w:t>本章</w:t>
      </w:r>
      <w:r>
        <w:rPr>
          <w:rFonts w:hint="eastAsia" w:hAnsi="宋体"/>
        </w:rPr>
        <w:t>第</w:t>
      </w:r>
      <w:r>
        <w:rPr>
          <w:rFonts w:hint="eastAsia" w:ascii="宋体" w:hAnsi="宋体"/>
        </w:rPr>
        <w:t>30.1</w:t>
      </w:r>
      <w:r>
        <w:rPr>
          <w:rFonts w:hint="eastAsia" w:ascii="宋体" w:hAnsi="宋体" w:cs="宋体"/>
          <w:kern w:val="0"/>
          <w:szCs w:val="21"/>
          <w:lang w:val="zh-CN"/>
        </w:rPr>
        <w:t>款或者</w:t>
      </w:r>
      <w:r>
        <w:rPr>
          <w:rFonts w:hint="eastAsia" w:ascii="宋体" w:hAnsi="宋体"/>
        </w:rPr>
        <w:t>第30.2</w:t>
      </w:r>
      <w:r>
        <w:rPr>
          <w:rFonts w:hint="eastAsia" w:ascii="宋体" w:hAnsi="宋体" w:cs="宋体"/>
          <w:kern w:val="0"/>
          <w:szCs w:val="21"/>
          <w:lang w:val="zh-CN"/>
        </w:rPr>
        <w:t>款</w:t>
      </w:r>
      <w:r>
        <w:rPr>
          <w:rFonts w:hint="eastAsia" w:hAnsi="宋体"/>
        </w:rPr>
        <w:t>情形</w:t>
      </w:r>
      <w:r>
        <w:rPr>
          <w:rFonts w:hint="eastAsia" w:ascii="宋体" w:hAnsi="宋体"/>
          <w:bCs/>
          <w:szCs w:val="21"/>
        </w:rPr>
        <w:t>进行。</w:t>
      </w:r>
    </w:p>
    <w:p w14:paraId="721D4679">
      <w:pPr>
        <w:widowControl/>
        <w:adjustRightInd w:val="0"/>
        <w:snapToGrid w:val="0"/>
        <w:spacing w:line="360" w:lineRule="auto"/>
        <w:rPr>
          <w:rFonts w:hint="eastAsia" w:ascii="宋体" w:hAnsi="宋体"/>
          <w:b/>
          <w:szCs w:val="21"/>
        </w:rPr>
      </w:pPr>
      <w:r>
        <w:rPr>
          <w:rFonts w:hint="eastAsia" w:ascii="宋体" w:hAnsi="宋体" w:cs="宋体"/>
          <w:b/>
          <w:kern w:val="0"/>
          <w:szCs w:val="21"/>
        </w:rPr>
        <w:t>26.</w:t>
      </w:r>
      <w:r>
        <w:rPr>
          <w:rFonts w:hint="eastAsia"/>
        </w:rPr>
        <w:t xml:space="preserve"> </w:t>
      </w:r>
      <w:r>
        <w:rPr>
          <w:rFonts w:hint="eastAsia" w:ascii="宋体" w:hAnsi="宋体" w:cs="宋体"/>
          <w:b/>
          <w:kern w:val="0"/>
          <w:szCs w:val="21"/>
        </w:rPr>
        <w:t>响应文件审查</w:t>
      </w:r>
      <w:r>
        <w:rPr>
          <w:rFonts w:hint="eastAsia" w:ascii="宋体" w:hAnsi="宋体"/>
          <w:b/>
          <w:szCs w:val="21"/>
        </w:rPr>
        <w:t xml:space="preserve"> </w:t>
      </w:r>
    </w:p>
    <w:p w14:paraId="24FA7703">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26.1 资格性审查：根据本章第3.1项规定的供应商资格条件要求，</w:t>
      </w:r>
      <w:r>
        <w:rPr>
          <w:rFonts w:hint="eastAsia" w:ascii="宋体" w:hAnsi="宋体"/>
          <w:szCs w:val="21"/>
          <w:lang w:eastAsia="zh-CN"/>
        </w:rPr>
        <w:t>采购人或采购代理机构</w:t>
      </w:r>
      <w:r>
        <w:rPr>
          <w:rFonts w:hint="eastAsia" w:ascii="宋体" w:hAnsi="宋体"/>
          <w:szCs w:val="21"/>
        </w:rPr>
        <w:t>对</w:t>
      </w:r>
      <w:r>
        <w:rPr>
          <w:rFonts w:hint="eastAsia" w:ascii="宋体" w:hAnsi="宋体"/>
        </w:rPr>
        <w:t>响应</w:t>
      </w:r>
      <w:r>
        <w:rPr>
          <w:rFonts w:hint="eastAsia" w:ascii="宋体" w:hAnsi="宋体"/>
          <w:szCs w:val="21"/>
        </w:rPr>
        <w:t>文件的资格证明等进行审查，以确定供应商是否具备磋商资格条件。</w:t>
      </w:r>
    </w:p>
    <w:p w14:paraId="5A887850">
      <w:pPr>
        <w:adjustRightInd w:val="0"/>
        <w:snapToGrid w:val="0"/>
        <w:spacing w:line="360" w:lineRule="auto"/>
        <w:ind w:firstLine="420" w:firstLineChars="200"/>
        <w:rPr>
          <w:rFonts w:hint="eastAsia" w:ascii="宋体" w:hAnsi="宋体"/>
          <w:szCs w:val="21"/>
        </w:rPr>
      </w:pPr>
      <w:r>
        <w:rPr>
          <w:rFonts w:hint="eastAsia" w:ascii="宋体" w:hAnsi="宋体"/>
          <w:szCs w:val="21"/>
        </w:rPr>
        <w:t>26.2符合性审查: 对响应文件(包括首次提交的响应文件、重新提交的响应文件)的有效性、完整性和响应程度进行审查，以确定是否对磋商文件的实质性要求作出响应。</w:t>
      </w:r>
    </w:p>
    <w:p w14:paraId="181C4994">
      <w:pPr>
        <w:adjustRightInd w:val="0"/>
        <w:snapToGrid w:val="0"/>
        <w:spacing w:line="360" w:lineRule="auto"/>
        <w:ind w:firstLine="420" w:firstLineChars="200"/>
        <w:rPr>
          <w:rFonts w:hint="eastAsia" w:ascii="宋体" w:hAnsi="宋体"/>
          <w:szCs w:val="21"/>
        </w:rPr>
      </w:pPr>
      <w:r>
        <w:rPr>
          <w:rFonts w:hint="eastAsia" w:ascii="宋体" w:hAnsi="宋体"/>
          <w:szCs w:val="21"/>
        </w:rPr>
        <w:t>26.3响应文件审查结束后，磋商小组所有成员集中与单一供应商分别进行磋商，并给予所有参加磋商的供应商平等的磋商机会。供应商应派其法定代表人或委托代理人参加磋商。</w:t>
      </w:r>
    </w:p>
    <w:p w14:paraId="1EA32489">
      <w:pPr>
        <w:pStyle w:val="25"/>
        <w:adjustRightInd w:val="0"/>
        <w:snapToGrid w:val="0"/>
        <w:spacing w:line="360" w:lineRule="auto"/>
        <w:rPr>
          <w:rFonts w:hint="eastAsia" w:hAnsi="宋体" w:cs="宋体"/>
          <w:b/>
          <w:kern w:val="0"/>
        </w:rPr>
      </w:pPr>
      <w:r>
        <w:rPr>
          <w:rFonts w:hint="eastAsia" w:hAnsi="宋体" w:cs="宋体"/>
          <w:b/>
          <w:kern w:val="0"/>
        </w:rPr>
        <w:t>27.实质性响应</w:t>
      </w:r>
    </w:p>
    <w:p w14:paraId="56604A2B">
      <w:pPr>
        <w:pStyle w:val="25"/>
        <w:adjustRightInd w:val="0"/>
        <w:snapToGrid w:val="0"/>
        <w:spacing w:line="360" w:lineRule="auto"/>
        <w:ind w:firstLine="420" w:firstLineChars="200"/>
        <w:rPr>
          <w:rFonts w:hint="eastAsia" w:hAnsi="宋体" w:cs="Arial"/>
          <w:kern w:val="0"/>
          <w:u w:val="single"/>
        </w:rPr>
      </w:pPr>
      <w:r>
        <w:rPr>
          <w:rFonts w:hint="eastAsia" w:hAnsi="宋体" w:cs="宋体"/>
          <w:kern w:val="0"/>
        </w:rPr>
        <w:t>27.1</w:t>
      </w:r>
      <w:r>
        <w:rPr>
          <w:rFonts w:hint="eastAsia" w:hAnsi="宋体"/>
        </w:rPr>
        <w:t>实质性响应是指响应文件(包括首次响应文件、重新提交的响应文件)与磋商文件要求的所有条款、条件和规格相符，没有偏离。偏离</w:t>
      </w:r>
      <w:r>
        <w:rPr>
          <w:rFonts w:hint="eastAsia"/>
        </w:rPr>
        <w:t>指不满足、或不响应</w:t>
      </w:r>
      <w:r>
        <w:rPr>
          <w:rFonts w:hint="eastAsia" w:hAnsi="宋体"/>
        </w:rPr>
        <w:t>磋商文件</w:t>
      </w:r>
      <w:r>
        <w:rPr>
          <w:rFonts w:hint="eastAsia"/>
        </w:rPr>
        <w:t>的要求。</w:t>
      </w:r>
    </w:p>
    <w:p w14:paraId="4A43E98D">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szCs w:val="21"/>
        </w:rPr>
      </w:pPr>
      <w:r>
        <w:rPr>
          <w:rFonts w:hint="eastAsia" w:ascii="宋体" w:hAnsi="宋体"/>
          <w:szCs w:val="21"/>
        </w:rPr>
        <w:t>27.2</w:t>
      </w:r>
      <w:r>
        <w:rPr>
          <w:rFonts w:hint="eastAsia" w:ascii="宋体" w:hAnsi="宋体"/>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szCs w:val="21"/>
        </w:rPr>
        <w:t>决定</w:t>
      </w:r>
      <w:r>
        <w:rPr>
          <w:rFonts w:hint="eastAsia" w:ascii="宋体" w:hAnsi="宋体"/>
        </w:rPr>
        <w:t>响应文件</w:t>
      </w:r>
      <w:r>
        <w:rPr>
          <w:rFonts w:hint="eastAsia" w:ascii="宋体" w:hAnsi="宋体"/>
          <w:szCs w:val="21"/>
        </w:rPr>
        <w:t>的响应性只根据</w:t>
      </w:r>
      <w:r>
        <w:rPr>
          <w:rFonts w:hint="eastAsia" w:ascii="宋体" w:hAnsi="宋体"/>
        </w:rPr>
        <w:t>响应文件</w:t>
      </w:r>
      <w:r>
        <w:rPr>
          <w:rFonts w:hint="eastAsia" w:ascii="宋体" w:hAnsi="宋体"/>
          <w:szCs w:val="21"/>
        </w:rPr>
        <w:t>本身的真实无误的内容，而不依据外部的证据。</w:t>
      </w:r>
    </w:p>
    <w:p w14:paraId="684029A1">
      <w:pPr>
        <w:pStyle w:val="25"/>
        <w:adjustRightInd w:val="0"/>
        <w:snapToGrid w:val="0"/>
        <w:spacing w:line="360" w:lineRule="auto"/>
        <w:rPr>
          <w:rFonts w:hint="eastAsia" w:cs="宋体"/>
          <w:b/>
          <w:kern w:val="0"/>
        </w:rPr>
      </w:pPr>
      <w:r>
        <w:rPr>
          <w:rFonts w:hint="eastAsia" w:cs="宋体"/>
          <w:b/>
          <w:kern w:val="0"/>
        </w:rPr>
        <w:t xml:space="preserve">28.无效响应 </w:t>
      </w:r>
    </w:p>
    <w:p w14:paraId="5894A4C7">
      <w:pPr>
        <w:pStyle w:val="25"/>
        <w:adjustRightInd w:val="0"/>
        <w:snapToGrid w:val="0"/>
        <w:spacing w:line="360" w:lineRule="auto"/>
        <w:ind w:firstLine="411" w:firstLineChars="196"/>
        <w:rPr>
          <w:rFonts w:hint="eastAsia" w:hAnsi="宋体" w:cs="宋体"/>
          <w:b/>
          <w:kern w:val="0"/>
        </w:rPr>
      </w:pPr>
      <w:r>
        <w:rPr>
          <w:rFonts w:hint="eastAsia" w:cs="宋体"/>
          <w:kern w:val="0"/>
        </w:rPr>
        <w:t>28.1</w:t>
      </w:r>
      <w:r>
        <w:rPr>
          <w:rFonts w:hint="eastAsia" w:ascii="宋体" w:hAnsi="宋体"/>
          <w:szCs w:val="21"/>
          <w:lang w:eastAsia="zh-CN"/>
        </w:rPr>
        <w:t>采购人或采购代理机构</w:t>
      </w:r>
      <w:r>
        <w:rPr>
          <w:rFonts w:hint="eastAsia"/>
        </w:rPr>
        <w:t>在对资格性和磋商小组</w:t>
      </w:r>
      <w:r>
        <w:rPr>
          <w:rFonts w:hint="eastAsia"/>
          <w:lang w:eastAsia="zh-CN"/>
        </w:rPr>
        <w:t>对</w:t>
      </w:r>
      <w:r>
        <w:rPr>
          <w:rFonts w:hint="eastAsia"/>
        </w:rPr>
        <w:t>符合性进行审查时，有下列情况之一的，属无效响应，</w:t>
      </w:r>
      <w:r>
        <w:rPr>
          <w:rFonts w:hint="eastAsia" w:cs="宋体"/>
          <w:kern w:val="0"/>
        </w:rPr>
        <w:t>磋商小组应当告知有关供应商</w:t>
      </w:r>
      <w:r>
        <w:rPr>
          <w:rFonts w:hint="eastAsia"/>
        </w:rPr>
        <w:t>：</w:t>
      </w:r>
    </w:p>
    <w:p w14:paraId="09599313">
      <w:pPr>
        <w:adjustRightInd w:val="0"/>
        <w:snapToGrid w:val="0"/>
        <w:spacing w:line="360" w:lineRule="auto"/>
        <w:ind w:firstLine="420" w:firstLineChars="200"/>
        <w:rPr>
          <w:rFonts w:hint="eastAsia" w:ascii="宋体" w:hAnsi="宋体"/>
          <w:szCs w:val="21"/>
        </w:rPr>
      </w:pPr>
      <w:r>
        <w:rPr>
          <w:rFonts w:hint="eastAsia" w:ascii="宋体" w:hAnsi="宋体"/>
          <w:szCs w:val="21"/>
        </w:rPr>
        <w:t>（1）供应商不具备本章第3.1款规定的供应商资格条件要求，或存在本章第3.3款情形的；</w:t>
      </w:r>
    </w:p>
    <w:p w14:paraId="027A7B75">
      <w:pPr>
        <w:adjustRightInd w:val="0"/>
        <w:snapToGrid w:val="0"/>
        <w:spacing w:line="360" w:lineRule="auto"/>
        <w:ind w:firstLine="420" w:firstLineChars="200"/>
        <w:rPr>
          <w:rFonts w:hint="eastAsia" w:ascii="宋体" w:hAnsi="宋体"/>
          <w:szCs w:val="21"/>
        </w:rPr>
      </w:pPr>
      <w:r>
        <w:rPr>
          <w:rFonts w:hint="eastAsia" w:ascii="宋体" w:hAnsi="宋体"/>
          <w:szCs w:val="21"/>
        </w:rPr>
        <w:t>（2）联合体不符合本章第3.2款规定的；</w:t>
      </w:r>
    </w:p>
    <w:p w14:paraId="53C215EB">
      <w:pPr>
        <w:adjustRightInd w:val="0"/>
        <w:snapToGrid w:val="0"/>
        <w:spacing w:line="360" w:lineRule="auto"/>
        <w:ind w:firstLine="420" w:firstLineChars="200"/>
        <w:rPr>
          <w:rFonts w:hint="eastAsia" w:ascii="宋体" w:hAnsi="宋体"/>
          <w:szCs w:val="21"/>
        </w:rPr>
      </w:pPr>
      <w:r>
        <w:rPr>
          <w:rFonts w:hint="eastAsia" w:ascii="宋体" w:hAnsi="宋体"/>
          <w:szCs w:val="21"/>
        </w:rPr>
        <w:t>（3）应交未交磋商保证金或金额不足、磋商保证金缴纳形式不符合磋商文件要求的；</w:t>
      </w:r>
    </w:p>
    <w:p w14:paraId="7A635202">
      <w:pPr>
        <w:adjustRightInd w:val="0"/>
        <w:snapToGrid w:val="0"/>
        <w:spacing w:line="360" w:lineRule="auto"/>
        <w:ind w:firstLine="420" w:firstLineChars="200"/>
        <w:rPr>
          <w:rFonts w:hint="eastAsia" w:ascii="宋体" w:hAnsi="宋体"/>
          <w:szCs w:val="21"/>
        </w:rPr>
      </w:pPr>
      <w:r>
        <w:rPr>
          <w:rFonts w:hint="eastAsia" w:ascii="宋体" w:hAnsi="宋体"/>
          <w:szCs w:val="21"/>
        </w:rPr>
        <w:t>（4）响应文件未按照磋商文件要求签署、盖章的；</w:t>
      </w:r>
    </w:p>
    <w:p w14:paraId="3DC151B4">
      <w:pPr>
        <w:adjustRightInd w:val="0"/>
        <w:snapToGrid w:val="0"/>
        <w:spacing w:line="360" w:lineRule="auto"/>
        <w:ind w:firstLine="420" w:firstLineChars="200"/>
        <w:rPr>
          <w:rFonts w:hint="eastAsia" w:ascii="宋体" w:hAnsi="宋体"/>
          <w:szCs w:val="21"/>
        </w:rPr>
      </w:pPr>
      <w:r>
        <w:rPr>
          <w:rFonts w:hint="eastAsia" w:ascii="宋体" w:hAnsi="宋体"/>
          <w:szCs w:val="21"/>
        </w:rPr>
        <w:t>（4）响应文件不满足本章第27.1款规定的实质性要求的；</w:t>
      </w:r>
    </w:p>
    <w:p w14:paraId="531ACB28">
      <w:pPr>
        <w:adjustRightInd w:val="0"/>
        <w:snapToGrid w:val="0"/>
        <w:spacing w:line="360" w:lineRule="auto"/>
        <w:ind w:firstLine="420" w:firstLineChars="200"/>
        <w:rPr>
          <w:rFonts w:hint="eastAsia" w:ascii="宋体" w:hAnsi="宋体"/>
          <w:szCs w:val="21"/>
        </w:rPr>
      </w:pPr>
      <w:r>
        <w:rPr>
          <w:rFonts w:hint="eastAsia" w:ascii="宋体" w:hAnsi="宋体"/>
          <w:szCs w:val="21"/>
        </w:rPr>
        <w:t>（5）报价超过采购项目预算的；</w:t>
      </w:r>
    </w:p>
    <w:p w14:paraId="2816C43D">
      <w:pPr>
        <w:adjustRightInd w:val="0"/>
        <w:snapToGrid w:val="0"/>
        <w:spacing w:line="360" w:lineRule="auto"/>
        <w:ind w:firstLine="420" w:firstLineChars="200"/>
        <w:rPr>
          <w:rFonts w:hint="eastAsia" w:ascii="宋体" w:hAnsi="宋体"/>
          <w:szCs w:val="21"/>
        </w:rPr>
      </w:pPr>
      <w:r>
        <w:rPr>
          <w:rFonts w:hint="eastAsia" w:ascii="宋体" w:hAnsi="宋体"/>
          <w:szCs w:val="21"/>
        </w:rPr>
        <w:t>（6）响应文件有效期不足的；</w:t>
      </w:r>
    </w:p>
    <w:p w14:paraId="794CCE1E">
      <w:pPr>
        <w:adjustRightInd w:val="0"/>
        <w:snapToGrid w:val="0"/>
        <w:spacing w:line="360" w:lineRule="auto"/>
        <w:ind w:firstLine="420" w:firstLineChars="200"/>
        <w:rPr>
          <w:rFonts w:hint="eastAsia" w:ascii="宋体" w:hAnsi="宋体"/>
          <w:szCs w:val="21"/>
        </w:rPr>
      </w:pPr>
      <w:r>
        <w:rPr>
          <w:rFonts w:hint="eastAsia" w:ascii="宋体" w:hAnsi="宋体"/>
          <w:szCs w:val="21"/>
        </w:rPr>
        <w:t>（7）响应文件不符合法律、规章、规范性文件和磋商文件规定及要求的。</w:t>
      </w:r>
    </w:p>
    <w:p w14:paraId="770A26CD">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29.澄清</w:t>
      </w:r>
    </w:p>
    <w:p w14:paraId="1AA7DBD8">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F0467C0">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29.2 最后报价计算错误修正的原则：最后报价</w:t>
      </w:r>
      <w:r>
        <w:rPr>
          <w:rFonts w:hint="eastAsia" w:ascii="宋体" w:hAnsi="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7F021131">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30.磋商</w:t>
      </w:r>
    </w:p>
    <w:p w14:paraId="7E3832EB">
      <w:pPr>
        <w:widowControl/>
        <w:adjustRightInd w:val="0"/>
        <w:snapToGrid w:val="0"/>
        <w:spacing w:line="360" w:lineRule="auto"/>
        <w:ind w:firstLine="420"/>
        <w:jc w:val="left"/>
        <w:rPr>
          <w:rFonts w:hint="eastAsia" w:ascii="宋体" w:hAnsi="宋体" w:cs="宋体"/>
          <w:kern w:val="0"/>
          <w:szCs w:val="21"/>
          <w:lang w:val="zh-CN"/>
        </w:rPr>
      </w:pPr>
      <w:r>
        <w:rPr>
          <w:rFonts w:hint="eastAsia" w:ascii="宋体" w:hAnsi="宋体" w:cs="宋体"/>
          <w:color w:val="000000"/>
          <w:kern w:val="0"/>
          <w:szCs w:val="21"/>
        </w:rPr>
        <w:t>30.1</w:t>
      </w:r>
      <w:r>
        <w:rPr>
          <w:rFonts w:hint="eastAsia" w:ascii="宋体" w:hAnsi="宋体"/>
          <w:color w:val="000000"/>
        </w:rPr>
        <w:t>本章第</w:t>
      </w:r>
      <w:r>
        <w:rPr>
          <w:rFonts w:hint="eastAsia" w:ascii="宋体" w:hAnsi="宋体"/>
        </w:rPr>
        <w:t>10.2</w:t>
      </w:r>
      <w:r>
        <w:rPr>
          <w:rFonts w:hint="eastAsia" w:ascii="宋体" w:hAnsi="宋体"/>
          <w:color w:val="000000"/>
        </w:rPr>
        <w:t>项</w:t>
      </w:r>
      <w:r>
        <w:rPr>
          <w:rFonts w:hint="eastAsia" w:ascii="宋体" w:hAnsi="宋体" w:cs="宋体"/>
          <w:color w:val="000000"/>
          <w:kern w:val="0"/>
          <w:szCs w:val="21"/>
        </w:rPr>
        <w:t>未明确磋商文件实质性变动内容的，或者磋商文件明确了可能发生实质性变动内容，但在磋商过程中，</w:t>
      </w:r>
      <w:r>
        <w:rPr>
          <w:rFonts w:hint="eastAsia" w:ascii="宋体" w:hAnsi="宋体"/>
          <w:bCs/>
          <w:color w:val="000000"/>
          <w:szCs w:val="21"/>
        </w:rPr>
        <w:t>磋商小组</w:t>
      </w:r>
      <w:r>
        <w:rPr>
          <w:rFonts w:hint="eastAsia" w:ascii="宋体" w:hAnsi="宋体" w:cs="Arial"/>
          <w:color w:val="000000"/>
          <w:kern w:val="0"/>
          <w:szCs w:val="21"/>
        </w:rPr>
        <w:t>根据</w:t>
      </w:r>
      <w:r>
        <w:rPr>
          <w:rFonts w:hint="eastAsia" w:ascii="宋体" w:hAnsi="宋体" w:cs="宋体"/>
          <w:color w:val="000000"/>
          <w:kern w:val="0"/>
          <w:szCs w:val="21"/>
        </w:rPr>
        <w:t>磋商情况</w:t>
      </w:r>
      <w:r>
        <w:rPr>
          <w:rFonts w:hint="eastAsia" w:ascii="宋体" w:hAnsi="宋体"/>
          <w:bCs/>
          <w:color w:val="000000"/>
          <w:szCs w:val="21"/>
        </w:rPr>
        <w:t>认为</w:t>
      </w:r>
      <w:r>
        <w:rPr>
          <w:rFonts w:hint="eastAsia" w:ascii="宋体" w:hAnsi="宋体" w:cs="宋体"/>
          <w:color w:val="000000"/>
          <w:kern w:val="0"/>
          <w:szCs w:val="21"/>
        </w:rPr>
        <w:t>磋商文件无需发生实质性变动的，</w:t>
      </w:r>
      <w:r>
        <w:rPr>
          <w:rFonts w:hint="eastAsia" w:ascii="宋体" w:hAnsi="宋体" w:cs="宋体"/>
          <w:kern w:val="0"/>
          <w:szCs w:val="21"/>
        </w:rPr>
        <w:t>磋商小组应当直接与响应文件审查合格的供应商就价格组织多轮磋商。</w:t>
      </w:r>
    </w:p>
    <w:p w14:paraId="58B4C334">
      <w:pPr>
        <w:widowControl/>
        <w:tabs>
          <w:tab w:val="left" w:pos="1080"/>
          <w:tab w:val="left" w:pos="1260"/>
        </w:tabs>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（1）磋商结束后，磋商小组应当要求所有继续参加磋商的供应商在磋商小组规定时间内提交最后报价。</w:t>
      </w:r>
    </w:p>
    <w:p w14:paraId="14CE4208">
      <w:pPr>
        <w:widowControl/>
        <w:tabs>
          <w:tab w:val="left" w:pos="1080"/>
          <w:tab w:val="left" w:pos="1260"/>
        </w:tabs>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（2）磋商文件明确可能发生实质性变动，但在磋商过程中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磋商文件无需发生实质性变动的，磋商小组不另行通知。</w:t>
      </w:r>
    </w:p>
    <w:p w14:paraId="2B9C6373">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color w:val="000000"/>
          <w:kern w:val="0"/>
          <w:szCs w:val="21"/>
        </w:rPr>
        <w:t>30.2</w:t>
      </w:r>
      <w:r>
        <w:rPr>
          <w:rFonts w:hint="eastAsia" w:ascii="宋体" w:hAnsi="宋体"/>
          <w:color w:val="000000"/>
        </w:rPr>
        <w:t>本章第10.2</w:t>
      </w:r>
      <w:r>
        <w:rPr>
          <w:rFonts w:hint="eastAsia" w:ascii="宋体" w:hAnsi="宋体" w:cs="宋体"/>
          <w:color w:val="000000"/>
          <w:kern w:val="0"/>
          <w:szCs w:val="21"/>
          <w:lang w:val="zh-CN"/>
        </w:rPr>
        <w:t>款</w:t>
      </w:r>
      <w:r>
        <w:rPr>
          <w:rFonts w:hint="eastAsia" w:ascii="宋体" w:hAnsi="宋体" w:cs="宋体"/>
          <w:color w:val="000000"/>
          <w:kern w:val="0"/>
          <w:szCs w:val="21"/>
        </w:rPr>
        <w:t>明确磋商文件实质性变动内容的，</w:t>
      </w:r>
      <w:r>
        <w:rPr>
          <w:rFonts w:hint="eastAsia" w:ascii="宋体" w:hAnsi="宋体"/>
          <w:bCs/>
          <w:color w:val="000000"/>
          <w:szCs w:val="21"/>
        </w:rPr>
        <w:t>磋商</w:t>
      </w:r>
      <w:r>
        <w:rPr>
          <w:rFonts w:hint="eastAsia" w:ascii="宋体" w:hAnsi="宋体"/>
          <w:bCs/>
          <w:szCs w:val="21"/>
        </w:rPr>
        <w:t>小组</w:t>
      </w:r>
      <w:r>
        <w:rPr>
          <w:rFonts w:hint="eastAsia" w:ascii="宋体" w:hAnsi="宋体" w:cs="宋体"/>
          <w:kern w:val="0"/>
          <w:szCs w:val="21"/>
        </w:rPr>
        <w:t>可以组织多轮磋商。</w:t>
      </w:r>
      <w:r>
        <w:rPr>
          <w:rFonts w:hint="eastAsia" w:ascii="宋体" w:hAnsi="宋体"/>
          <w:bCs/>
          <w:szCs w:val="21"/>
        </w:rPr>
        <w:t>在每一轮磋商中，磋商小组</w:t>
      </w:r>
      <w:r>
        <w:rPr>
          <w:rFonts w:hint="eastAsia" w:ascii="宋体" w:hAnsi="宋体" w:cs="宋体"/>
          <w:kern w:val="0"/>
          <w:szCs w:val="21"/>
        </w:rPr>
        <w:t>可以</w:t>
      </w:r>
      <w:r>
        <w:rPr>
          <w:rFonts w:hint="eastAsia" w:ascii="宋体" w:hAnsi="宋体" w:cs="Arial"/>
          <w:kern w:val="0"/>
          <w:szCs w:val="21"/>
        </w:rPr>
        <w:t>根据</w:t>
      </w:r>
      <w:r>
        <w:rPr>
          <w:rFonts w:hint="eastAsia" w:ascii="宋体" w:hAnsi="宋体" w:cs="宋体"/>
          <w:kern w:val="0"/>
          <w:szCs w:val="21"/>
        </w:rPr>
        <w:t>磋商文件规定和磋商情况，</w:t>
      </w:r>
      <w:r>
        <w:rPr>
          <w:rFonts w:hint="eastAsia" w:ascii="宋体" w:hAnsi="宋体"/>
          <w:bCs/>
          <w:szCs w:val="21"/>
        </w:rPr>
        <w:t>对磋商文件的</w:t>
      </w:r>
      <w:r>
        <w:rPr>
          <w:rFonts w:hint="eastAsia" w:ascii="宋体" w:hAnsi="宋体" w:cs="宋体"/>
          <w:kern w:val="0"/>
          <w:szCs w:val="21"/>
        </w:rPr>
        <w:t>采购需求中的技术、服务要求以及合同草案条款</w:t>
      </w:r>
      <w:r>
        <w:rPr>
          <w:rFonts w:hint="eastAsia" w:ascii="宋体" w:hAnsi="宋体"/>
          <w:bCs/>
          <w:szCs w:val="21"/>
        </w:rPr>
        <w:t>作实质性变动(磋商文件的实质性变动内容为磋商文件的组成部分)，并以书面形式要求</w:t>
      </w:r>
      <w:r>
        <w:rPr>
          <w:rFonts w:hint="eastAsia" w:ascii="宋体" w:hAnsi="宋体" w:cs="宋体"/>
          <w:kern w:val="0"/>
          <w:szCs w:val="21"/>
        </w:rPr>
        <w:t>响应文件审查合格</w:t>
      </w:r>
      <w:r>
        <w:rPr>
          <w:rFonts w:hint="eastAsia" w:ascii="宋体" w:hAnsi="宋体"/>
          <w:bCs/>
          <w:szCs w:val="21"/>
        </w:rPr>
        <w:t>的供应商，在规定的</w:t>
      </w:r>
      <w:r>
        <w:rPr>
          <w:rFonts w:hint="eastAsia" w:ascii="宋体" w:hAnsi="宋体" w:cs="宋体"/>
          <w:kern w:val="0"/>
          <w:szCs w:val="21"/>
        </w:rPr>
        <w:t>截止时间前</w:t>
      </w:r>
      <w:r>
        <w:rPr>
          <w:rFonts w:hint="eastAsia" w:ascii="宋体" w:hAnsi="宋体"/>
          <w:bCs/>
          <w:szCs w:val="21"/>
        </w:rPr>
        <w:t>重</w:t>
      </w:r>
      <w:r>
        <w:rPr>
          <w:rFonts w:hint="eastAsia" w:ascii="宋体" w:hAnsi="宋体" w:cs="宋体"/>
          <w:kern w:val="0"/>
          <w:szCs w:val="21"/>
        </w:rPr>
        <w:t>新提交响应文件</w:t>
      </w:r>
      <w:r>
        <w:rPr>
          <w:rFonts w:hint="eastAsia" w:ascii="宋体" w:hAnsi="宋体"/>
          <w:bCs/>
          <w:szCs w:val="21"/>
        </w:rPr>
        <w:t>。</w:t>
      </w:r>
      <w:r>
        <w:rPr>
          <w:rFonts w:hint="eastAsia" w:ascii="宋体" w:hAnsi="宋体" w:cs="宋体"/>
          <w:kern w:val="0"/>
          <w:szCs w:val="21"/>
        </w:rPr>
        <w:t>磋商小组应当</w:t>
      </w:r>
      <w:r>
        <w:rPr>
          <w:rFonts w:hint="eastAsia" w:ascii="宋体" w:hAnsi="宋体"/>
          <w:szCs w:val="21"/>
        </w:rPr>
        <w:t>根据本章第26.2</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对供应商重新提交的响应文件进行审查。供应商重新提交的响应文件审查不合格的，不得进入下一轮磋商，也不得要求提交最后报价。</w:t>
      </w:r>
    </w:p>
    <w:p w14:paraId="78C62AD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（1）磋商文件能够详细列明采购需求的技术、服务要求的，磋商结束后，磋商小组应当要求所有继续参加磋商的供应商在规定时间内提交最后报价。</w:t>
      </w:r>
    </w:p>
    <w:p w14:paraId="1C019AEE">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CE557B5">
      <w:pPr>
        <w:widowControl/>
        <w:adjustRightInd w:val="0"/>
        <w:snapToGrid w:val="0"/>
        <w:spacing w:line="360" w:lineRule="auto"/>
        <w:ind w:firstLine="420"/>
        <w:jc w:val="left"/>
        <w:rPr>
          <w:rFonts w:hint="eastAsia" w:ascii="宋体" w:hAnsi="宋体"/>
          <w:bCs/>
          <w:szCs w:val="21"/>
        </w:rPr>
      </w:pPr>
      <w:r>
        <w:rPr>
          <w:rFonts w:hint="eastAsia" w:ascii="宋体" w:hAnsi="宋体"/>
          <w:bCs/>
          <w:szCs w:val="21"/>
        </w:rPr>
        <w:t>30.3</w:t>
      </w:r>
      <w:r>
        <w:rPr>
          <w:rFonts w:hint="eastAsia" w:ascii="宋体" w:hAnsi="宋体"/>
        </w:rPr>
        <w:t xml:space="preserve"> </w:t>
      </w:r>
      <w:r>
        <w:rPr>
          <w:rFonts w:hint="eastAsia" w:ascii="宋体" w:hAnsi="宋体"/>
          <w:bCs/>
        </w:rPr>
        <w:t>重</w:t>
      </w:r>
      <w:r>
        <w:rPr>
          <w:rFonts w:hint="eastAsia" w:ascii="宋体" w:hAnsi="宋体" w:cs="宋体"/>
          <w:kern w:val="0"/>
        </w:rPr>
        <w:t>新提交的响应文件</w:t>
      </w:r>
      <w:r>
        <w:rPr>
          <w:rFonts w:hint="eastAsia" w:ascii="宋体" w:hAnsi="宋体"/>
        </w:rPr>
        <w:t>或者最后报价应按</w:t>
      </w:r>
      <w:r>
        <w:rPr>
          <w:rFonts w:hint="eastAsia" w:ascii="宋体" w:hAnsi="宋体" w:cs="宋体"/>
          <w:kern w:val="0"/>
          <w:szCs w:val="21"/>
        </w:rPr>
        <w:t>本章第</w:t>
      </w:r>
      <w:r>
        <w:rPr>
          <w:rFonts w:hint="eastAsia" w:ascii="宋体" w:hAnsi="宋体"/>
        </w:rPr>
        <w:t>21.3</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由其法定代表人或其委托代理人签字或者加盖</w:t>
      </w:r>
      <w:r>
        <w:rPr>
          <w:rFonts w:hint="eastAsia" w:ascii="宋体" w:hAnsi="宋体" w:cs="宋体"/>
          <w:kern w:val="0"/>
        </w:rPr>
        <w:t>供应商单位</w:t>
      </w:r>
      <w:r>
        <w:rPr>
          <w:rFonts w:hint="eastAsia" w:ascii="宋体" w:hAnsi="宋体" w:cs="宋体"/>
          <w:kern w:val="0"/>
          <w:szCs w:val="21"/>
        </w:rPr>
        <w:t>章，在规定时间内密封递交给磋商小组</w:t>
      </w:r>
      <w:r>
        <w:rPr>
          <w:rFonts w:hint="eastAsia" w:ascii="宋体" w:hAnsi="宋体"/>
          <w:bCs/>
          <w:szCs w:val="21"/>
        </w:rPr>
        <w:t>。</w:t>
      </w:r>
    </w:p>
    <w:p w14:paraId="7563B069">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30.4</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报价及</w:t>
      </w:r>
      <w:r>
        <w:rPr>
          <w:rFonts w:hint="eastAsia" w:ascii="宋体" w:hAnsi="宋体" w:cs="宋体"/>
          <w:kern w:val="0"/>
          <w:szCs w:val="21"/>
        </w:rPr>
        <w:t>政府采购政策规定的价格扣除情况，磋商小组应召集所有参加最后报价的供应商当场开封</w:t>
      </w:r>
      <w:r>
        <w:rPr>
          <w:rFonts w:hint="eastAsia" w:ascii="宋体" w:hAnsi="宋体"/>
          <w:bCs/>
          <w:szCs w:val="21"/>
        </w:rPr>
        <w:t>公布，并由供应商代表签字确认。</w:t>
      </w:r>
    </w:p>
    <w:p w14:paraId="6F239F5D">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30.5提交首次响应文件的供应商，在提交最后报价之前，可以根据磋商情况退出磋商，</w:t>
      </w:r>
      <w:r>
        <w:rPr>
          <w:rFonts w:hint="eastAsia" w:ascii="宋体" w:hAnsi="宋体" w:cs="宋体"/>
          <w:kern w:val="0"/>
        </w:rPr>
        <w:t>并书面通知采购代理机构或者磋商小组。</w:t>
      </w:r>
      <w:r>
        <w:rPr>
          <w:rFonts w:hint="eastAsia" w:ascii="宋体" w:hAnsi="宋体"/>
        </w:rPr>
        <w:t>该通知由供应商法定代表人或其委托代理人签字。</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rPr>
        <w:t>19.4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退还退出磋商的供应商的磋商保证金。</w:t>
      </w:r>
    </w:p>
    <w:p w14:paraId="6E28941B">
      <w:pPr>
        <w:adjustRightInd w:val="0"/>
        <w:snapToGrid w:val="0"/>
        <w:spacing w:line="360" w:lineRule="auto"/>
        <w:ind w:firstLine="420" w:firstLineChars="200"/>
        <w:rPr>
          <w:rFonts w:hint="eastAsia" w:ascii="宋体" w:hAnsi="宋体" w:cs="宋体"/>
          <w:kern w:val="0"/>
          <w:szCs w:val="21"/>
        </w:rPr>
      </w:pPr>
      <w:r>
        <w:rPr>
          <w:rFonts w:hint="eastAsia" w:ascii="宋体" w:hAnsi="宋体"/>
          <w:bCs/>
          <w:szCs w:val="21"/>
        </w:rPr>
        <w:t>30.6</w:t>
      </w:r>
      <w:r>
        <w:rPr>
          <w:rFonts w:hint="eastAsia" w:ascii="宋体" w:hAnsi="宋体" w:cs="宋体"/>
          <w:kern w:val="0"/>
          <w:szCs w:val="21"/>
        </w:rPr>
        <w:t>提交首次响应文件的供应商，未按磋商文件规定及磋商小组要求提交最后报价(或者</w:t>
      </w:r>
      <w:r>
        <w:rPr>
          <w:rFonts w:hint="eastAsia" w:ascii="宋体" w:hAnsi="宋体"/>
          <w:bCs/>
          <w:szCs w:val="21"/>
        </w:rPr>
        <w:t>重</w:t>
      </w:r>
      <w:r>
        <w:rPr>
          <w:rFonts w:hint="eastAsia" w:ascii="宋体" w:hAnsi="宋体" w:cs="宋体"/>
          <w:kern w:val="0"/>
          <w:szCs w:val="21"/>
        </w:rPr>
        <w:t>新提交的响应文件和最后报价)，且又</w:t>
      </w:r>
      <w:r>
        <w:rPr>
          <w:rFonts w:hint="eastAsia" w:ascii="宋体" w:hAnsi="宋体" w:cs="宋体"/>
          <w:kern w:val="0"/>
        </w:rPr>
        <w:t>未按</w:t>
      </w:r>
      <w:r>
        <w:rPr>
          <w:rFonts w:hint="eastAsia" w:ascii="宋体" w:hAnsi="宋体" w:cs="宋体"/>
          <w:kern w:val="0"/>
          <w:szCs w:val="21"/>
        </w:rPr>
        <w:t>本章第</w:t>
      </w:r>
      <w:r>
        <w:rPr>
          <w:rFonts w:hint="eastAsia" w:ascii="宋体" w:hAnsi="宋体"/>
        </w:rPr>
        <w:t>30.5</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退出磋商的，供应商的磋商保证金不予退还。</w:t>
      </w:r>
    </w:p>
    <w:p w14:paraId="69CCF5F7">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30.7磋商文件在磋商过程中未发生实质性变动的，参加磋商供应商的次轮报价不得高于上轮报价，否则视为无效响应。</w:t>
      </w:r>
    </w:p>
    <w:p w14:paraId="731797B9">
      <w:pPr>
        <w:widowControl/>
        <w:adjustRightInd w:val="0"/>
        <w:snapToGrid w:val="0"/>
        <w:spacing w:line="360" w:lineRule="auto"/>
        <w:jc w:val="left"/>
        <w:rPr>
          <w:rFonts w:hint="eastAsia" w:ascii="宋体" w:hAnsi="宋体"/>
          <w:b/>
          <w:bCs/>
          <w:szCs w:val="21"/>
        </w:rPr>
      </w:pPr>
      <w:r>
        <w:rPr>
          <w:rFonts w:hint="eastAsia" w:ascii="宋体" w:hAnsi="宋体" w:cs="宋体"/>
          <w:b/>
          <w:kern w:val="0"/>
          <w:szCs w:val="21"/>
        </w:rPr>
        <w:t>31.响应文件评审</w:t>
      </w:r>
    </w:p>
    <w:p w14:paraId="076B4B53">
      <w:pPr>
        <w:widowControl/>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31.1经磋商确定最终采购需求和提交最后报价的供应商后，由磋商小组采用综合评分法对提交最后报价的供应商的响应文件和最后报价进行综合评价。</w:t>
      </w:r>
    </w:p>
    <w:p w14:paraId="3A81C6F6">
      <w:pPr>
        <w:widowControl/>
        <w:adjustRightInd w:val="0"/>
        <w:snapToGrid w:val="0"/>
        <w:spacing w:line="360" w:lineRule="auto"/>
        <w:ind w:firstLine="420" w:firstLineChars="200"/>
        <w:jc w:val="left"/>
        <w:rPr>
          <w:rFonts w:hint="eastAsia" w:ascii="宋体" w:hAnsi="宋体"/>
          <w:bCs/>
          <w:szCs w:val="21"/>
          <w:highlight w:val="yellow"/>
        </w:rPr>
      </w:pPr>
      <w:r>
        <w:rPr>
          <w:rFonts w:hint="eastAsia" w:ascii="宋体" w:hAnsi="宋体"/>
          <w:bCs/>
          <w:szCs w:val="21"/>
        </w:rPr>
        <w:t>31.2综合评分法，是指响应文件满足磋商文件全部实质性要求且按评审因素的量化指标评审得分最高的供应商为成交候选供应商的评审方法。</w:t>
      </w:r>
      <w:r>
        <w:rPr>
          <w:rFonts w:hint="eastAsia" w:ascii="宋体" w:hAnsi="宋体"/>
          <w:bCs/>
          <w:szCs w:val="21"/>
          <w:highlight w:val="none"/>
        </w:rPr>
        <w:t>本采购项目的评审因素和标准见</w:t>
      </w:r>
      <w:r>
        <w:rPr>
          <w:rFonts w:hint="eastAsia" w:ascii="宋体" w:hAnsi="宋体"/>
          <w:b/>
          <w:bCs/>
          <w:szCs w:val="21"/>
          <w:highlight w:val="none"/>
        </w:rPr>
        <w:t>磋商须知前附表。</w:t>
      </w:r>
    </w:p>
    <w:p w14:paraId="3F922319">
      <w:pPr>
        <w:widowControl/>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cs="宋体"/>
          <w:kern w:val="0"/>
          <w:szCs w:val="21"/>
        </w:rPr>
        <w:t>31.3</w:t>
      </w:r>
      <w:r>
        <w:rPr>
          <w:rFonts w:hint="eastAsia" w:ascii="宋体" w:hAnsi="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Cs w:val="21"/>
        </w:rPr>
        <w:t>磋商须知前附表</w:t>
      </w:r>
      <w:r>
        <w:rPr>
          <w:rFonts w:hint="eastAsia" w:ascii="宋体" w:hAnsi="宋体"/>
          <w:szCs w:val="21"/>
        </w:rPr>
        <w:t>。</w:t>
      </w:r>
    </w:p>
    <w:p w14:paraId="272D77A6">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2AE61846">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磋商报价得分=（磋商基准价/最后磋商报价）×价格权值×100</w:t>
      </w:r>
    </w:p>
    <w:p w14:paraId="4A99533F">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项目评审过程中，不得去掉最后报价中的最高报价和最低报价。</w:t>
      </w:r>
    </w:p>
    <w:p w14:paraId="0137F1CE">
      <w:pPr>
        <w:widowControl/>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bCs/>
          <w:szCs w:val="21"/>
        </w:rPr>
        <w:t>31.5</w:t>
      </w:r>
      <w:r>
        <w:rPr>
          <w:rFonts w:hint="eastAsia" w:ascii="宋体" w:hAnsi="宋体"/>
          <w:szCs w:val="21"/>
        </w:rPr>
        <w:t>涉及政府采购政策优惠对供应商分值进行调整的，</w:t>
      </w:r>
      <w:r>
        <w:rPr>
          <w:rFonts w:hint="eastAsia" w:ascii="宋体" w:hAnsi="宋体"/>
          <w:bCs/>
          <w:szCs w:val="21"/>
        </w:rPr>
        <w:t>按</w:t>
      </w:r>
      <w:r>
        <w:rPr>
          <w:rFonts w:hint="eastAsia" w:ascii="宋体" w:hAnsi="宋体"/>
          <w:b/>
          <w:szCs w:val="21"/>
        </w:rPr>
        <w:t>磋商须知前附表</w:t>
      </w:r>
      <w:r>
        <w:rPr>
          <w:rFonts w:hint="eastAsia" w:ascii="宋体" w:hAnsi="宋体"/>
          <w:bCs/>
          <w:szCs w:val="21"/>
        </w:rPr>
        <w:t>规定</w:t>
      </w:r>
      <w:r>
        <w:rPr>
          <w:rFonts w:hint="eastAsia" w:ascii="宋体" w:hAnsi="宋体"/>
          <w:szCs w:val="21"/>
        </w:rPr>
        <w:t>调整供应商的技术、商务、价格</w:t>
      </w:r>
      <w:r>
        <w:rPr>
          <w:rFonts w:hint="eastAsia" w:ascii="宋体" w:hAnsi="宋体" w:cs="宋体"/>
          <w:kern w:val="0"/>
          <w:szCs w:val="21"/>
        </w:rPr>
        <w:t>得分或总得分</w:t>
      </w:r>
      <w:r>
        <w:rPr>
          <w:rFonts w:hint="eastAsia" w:ascii="宋体" w:hAnsi="宋体"/>
          <w:szCs w:val="21"/>
        </w:rPr>
        <w:t>。</w:t>
      </w:r>
    </w:p>
    <w:p w14:paraId="3E8E58B2">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31.6涉及多处或部分获得政府采购政策优惠的，其多处或部分享受政府采购优惠政策的计算方法见</w:t>
      </w:r>
      <w:r>
        <w:rPr>
          <w:rFonts w:hint="eastAsia" w:ascii="宋体" w:hAnsi="宋体"/>
          <w:b/>
          <w:szCs w:val="21"/>
        </w:rPr>
        <w:t>磋商须知前附表</w:t>
      </w:r>
      <w:r>
        <w:rPr>
          <w:rFonts w:hint="eastAsia" w:ascii="宋体" w:hAnsi="宋体"/>
          <w:szCs w:val="21"/>
        </w:rPr>
        <w:t>相关规定。</w:t>
      </w:r>
    </w:p>
    <w:p w14:paraId="3C952780">
      <w:pPr>
        <w:widowControl/>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cs="宋体"/>
          <w:color w:val="000000"/>
          <w:kern w:val="0"/>
          <w:szCs w:val="21"/>
        </w:rPr>
        <w:t>31.7</w:t>
      </w:r>
      <w:r>
        <w:rPr>
          <w:rFonts w:hint="eastAsia" w:ascii="宋体" w:hAnsi="宋体"/>
          <w:szCs w:val="21"/>
        </w:rPr>
        <w:t>评审时，磋商小组各成员应当独立对每个供应商的</w:t>
      </w:r>
      <w:r>
        <w:rPr>
          <w:rFonts w:hint="eastAsia" w:ascii="宋体" w:hAnsi="宋体"/>
          <w:bCs/>
          <w:szCs w:val="21"/>
        </w:rPr>
        <w:t>响应文件</w:t>
      </w:r>
      <w:r>
        <w:rPr>
          <w:rFonts w:hint="eastAsia" w:ascii="宋体" w:hAnsi="宋体"/>
          <w:szCs w:val="21"/>
        </w:rPr>
        <w:t>进行评价、评分，并按照政府采购优惠政策对最后报价进行价格扣除和技术、商务、价格加分后，汇总各供应商的总得分。</w:t>
      </w:r>
    </w:p>
    <w:p w14:paraId="3B29D40D">
      <w:pPr>
        <w:widowControl/>
        <w:adjustRightInd w:val="0"/>
        <w:snapToGrid w:val="0"/>
        <w:spacing w:line="360" w:lineRule="auto"/>
        <w:jc w:val="left"/>
        <w:rPr>
          <w:rFonts w:hint="eastAsia" w:ascii="宋体" w:hAnsi="宋体"/>
          <w:b/>
          <w:bCs/>
          <w:szCs w:val="21"/>
        </w:rPr>
      </w:pPr>
      <w:r>
        <w:rPr>
          <w:rFonts w:hint="default" w:ascii="宋体" w:hAnsi="宋体"/>
          <w:b/>
          <w:bCs/>
          <w:szCs w:val="21"/>
          <w:lang w:val="en-US"/>
        </w:rPr>
        <w:t>32</w:t>
      </w:r>
      <w:r>
        <w:rPr>
          <w:rFonts w:hint="eastAsia" w:ascii="宋体" w:hAnsi="宋体" w:cs="宋体"/>
          <w:b/>
          <w:kern w:val="0"/>
          <w:szCs w:val="21"/>
        </w:rPr>
        <w:t>.</w:t>
      </w:r>
      <w:r>
        <w:rPr>
          <w:rFonts w:hint="eastAsia" w:ascii="宋体" w:hAnsi="宋体"/>
          <w:b/>
          <w:bCs/>
          <w:szCs w:val="21"/>
        </w:rPr>
        <w:t>提出成交供应商</w:t>
      </w:r>
    </w:p>
    <w:p w14:paraId="4A201333">
      <w:pPr>
        <w:widowControl/>
        <w:spacing w:line="420" w:lineRule="atLeast"/>
        <w:jc w:val="center"/>
        <w:rPr>
          <w:rFonts w:hint="eastAsia" w:ascii="宋体" w:hAnsi="宋体"/>
          <w:bCs/>
          <w:szCs w:val="21"/>
        </w:rPr>
      </w:pPr>
      <w:r>
        <w:rPr>
          <w:rFonts w:hint="eastAsia" w:ascii="宋体" w:hAnsi="宋体" w:cs="宋体"/>
          <w:kern w:val="0"/>
          <w:szCs w:val="21"/>
        </w:rPr>
        <w:t xml:space="preserve">    </w:t>
      </w:r>
      <w:r>
        <w:rPr>
          <w:rFonts w:hint="default" w:ascii="宋体" w:hAnsi="宋体" w:cs="宋体"/>
          <w:kern w:val="0"/>
          <w:szCs w:val="21"/>
          <w:lang w:val="en-US"/>
        </w:rPr>
        <w:t>32</w:t>
      </w:r>
      <w:r>
        <w:rPr>
          <w:rFonts w:hint="eastAsia" w:ascii="宋体" w:hAnsi="宋体" w:cs="宋体"/>
          <w:kern w:val="0"/>
          <w:szCs w:val="21"/>
        </w:rPr>
        <w:t>.1</w:t>
      </w:r>
      <w:r>
        <w:rPr>
          <w:rFonts w:hint="eastAsia" w:ascii="宋体" w:hAnsi="宋体"/>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46EDFC44">
      <w:pPr>
        <w:widowControl/>
        <w:spacing w:line="420" w:lineRule="atLeast"/>
        <w:rPr>
          <w:rFonts w:hint="eastAsia" w:ascii="宋体" w:hAnsi="宋体"/>
          <w:bCs/>
          <w:szCs w:val="21"/>
        </w:rPr>
      </w:pPr>
      <w:r>
        <w:rPr>
          <w:rFonts w:hint="eastAsia" w:ascii="宋体" w:hAnsi="宋体"/>
          <w:bCs/>
          <w:szCs w:val="21"/>
        </w:rPr>
        <w:t>库〔2014〕214号)</w:t>
      </w:r>
      <w:r>
        <w:rPr>
          <w:rFonts w:hint="eastAsia" w:ascii="宋体" w:hAnsi="宋体" w:cs="宋体"/>
          <w:color w:val="000000"/>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szCs w:val="21"/>
        </w:rPr>
        <w:t>可以推荐2家成交候选供应商。</w:t>
      </w:r>
    </w:p>
    <w:p w14:paraId="76650E75">
      <w:pPr>
        <w:widowControl/>
        <w:spacing w:line="420" w:lineRule="atLeast"/>
        <w:rPr>
          <w:rFonts w:hint="eastAsia" w:ascii="宋体" w:hAnsi="宋体" w:cs="宋体"/>
          <w:color w:val="000000"/>
          <w:kern w:val="0"/>
          <w:szCs w:val="21"/>
        </w:rPr>
      </w:pPr>
    </w:p>
    <w:p w14:paraId="2FEA7F68">
      <w:pPr>
        <w:tabs>
          <w:tab w:val="left" w:pos="0"/>
        </w:tabs>
        <w:adjustRightInd w:val="0"/>
        <w:snapToGrid w:val="0"/>
        <w:spacing w:line="360" w:lineRule="auto"/>
        <w:rPr>
          <w:rFonts w:hint="eastAsia" w:ascii="宋体" w:hAnsi="宋体"/>
          <w:b/>
          <w:bCs/>
          <w:szCs w:val="21"/>
        </w:rPr>
      </w:pPr>
      <w:r>
        <w:rPr>
          <w:rFonts w:hint="eastAsia" w:ascii="宋体" w:hAnsi="宋体"/>
          <w:b/>
          <w:bCs/>
          <w:szCs w:val="21"/>
        </w:rPr>
        <w:t>33.确定成交供应商</w:t>
      </w:r>
    </w:p>
    <w:p w14:paraId="5DAD05C9">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33.1采购代理机构应当在评审结束后2个工作日内将评审报告送采购人确认。</w:t>
      </w:r>
    </w:p>
    <w:p w14:paraId="7A0A6CB9">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33.2采购人应当在收到评审报告后5个工作日内，从评审报告提出的成交候选供应商中，按照排序由高到低的原则确定成交供应商，也可以书面授权磋商小组直接确定成交供应商。</w:t>
      </w:r>
    </w:p>
    <w:p w14:paraId="3D6E12E6">
      <w:pPr>
        <w:pStyle w:val="25"/>
        <w:adjustRightInd w:val="0"/>
        <w:snapToGrid w:val="0"/>
        <w:spacing w:line="360" w:lineRule="auto"/>
        <w:ind w:left="632" w:hanging="630" w:hangingChars="300"/>
        <w:rPr>
          <w:rFonts w:hint="eastAsia" w:hAnsi="宋体"/>
          <w:b/>
        </w:rPr>
      </w:pPr>
      <w:r>
        <w:rPr>
          <w:rFonts w:hint="eastAsia" w:hAnsi="宋体"/>
          <w:b/>
        </w:rPr>
        <w:t>34.磋商终止</w:t>
      </w:r>
    </w:p>
    <w:p w14:paraId="756DA305">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bCs/>
          <w:szCs w:val="21"/>
        </w:rPr>
        <w:t>34.1</w:t>
      </w:r>
      <w:r>
        <w:rPr>
          <w:rFonts w:hint="eastAsia" w:ascii="宋体" w:hAnsi="宋体" w:cs="宋体"/>
          <w:kern w:val="0"/>
          <w:szCs w:val="21"/>
        </w:rPr>
        <w:t>出现下列情形之一的，采购人或者采购代理机构应当终止竞争性磋商采购活动，</w:t>
      </w:r>
      <w:r>
        <w:rPr>
          <w:rFonts w:hint="eastAsia" w:ascii="宋体" w:hAnsi="宋体"/>
        </w:rPr>
        <w:t>在本章第37.1款指定的媒体上</w:t>
      </w:r>
      <w:r>
        <w:rPr>
          <w:rFonts w:hint="eastAsia" w:ascii="宋体" w:hAnsi="宋体" w:cs="宋体"/>
          <w:kern w:val="0"/>
          <w:szCs w:val="21"/>
        </w:rPr>
        <w:t xml:space="preserve">发布项目终止公告并说明原因，重新开展采购活动： </w:t>
      </w:r>
    </w:p>
    <w:p w14:paraId="314D2340">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（1）因情况变化，不再符合规定的竞争性磋商采购方式适用情形的；</w:t>
      </w:r>
    </w:p>
    <w:p w14:paraId="1CF16A66">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（2）出现影响采购公正的违法、违规行为的；</w:t>
      </w:r>
    </w:p>
    <w:p w14:paraId="001076D8">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（3）</w:t>
      </w:r>
      <w:r>
        <w:rPr>
          <w:rFonts w:hint="eastAsia" w:ascii="宋体" w:hAnsi="宋体"/>
          <w:bCs/>
          <w:szCs w:val="21"/>
        </w:rPr>
        <w:t>除《政府采购竞争性磋商采购方式管理暂行办法》(财库〔2014〕214号)</w:t>
      </w:r>
      <w:r>
        <w:rPr>
          <w:rFonts w:hint="eastAsia" w:ascii="宋体" w:hAnsi="宋体" w:cs="宋体"/>
          <w:color w:val="000000"/>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szCs w:val="21"/>
        </w:rPr>
        <w:t>情形外，在采购过程中符合要求的供应商或者报价未超过采购预算的供应商不足3家的；</w:t>
      </w:r>
    </w:p>
    <w:p w14:paraId="19E91121">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（4）因重大变故，采购任务取消的。</w:t>
      </w:r>
    </w:p>
    <w:p w14:paraId="759CEB2A">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35．重新评审</w:t>
      </w:r>
    </w:p>
    <w:p w14:paraId="7382EC9D">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099232D">
      <w:pPr>
        <w:adjustRightInd w:val="0"/>
        <w:snapToGrid w:val="0"/>
        <w:spacing w:line="360" w:lineRule="auto"/>
        <w:rPr>
          <w:rFonts w:hint="eastAsia" w:ascii="宋体" w:hAnsi="宋体"/>
          <w:b/>
          <w:bCs/>
          <w:szCs w:val="21"/>
        </w:rPr>
      </w:pPr>
      <w:r>
        <w:rPr>
          <w:rFonts w:hint="eastAsia" w:ascii="宋体" w:hAnsi="宋体"/>
          <w:b/>
          <w:bCs/>
          <w:szCs w:val="21"/>
        </w:rPr>
        <w:t>36.保密及串通行为</w:t>
      </w:r>
    </w:p>
    <w:p w14:paraId="78EE5E81">
      <w:pPr>
        <w:adjustRightInd w:val="0"/>
        <w:snapToGrid w:val="0"/>
        <w:spacing w:line="360" w:lineRule="auto"/>
        <w:ind w:firstLine="420" w:firstLineChars="200"/>
        <w:rPr>
          <w:rFonts w:hint="eastAsia" w:ascii="宋体" w:hAnsi="宋体"/>
        </w:rPr>
      </w:pPr>
      <w:r>
        <w:rPr>
          <w:rFonts w:hint="eastAsia" w:ascii="宋体" w:hAnsi="宋体"/>
        </w:rPr>
        <w:t>36.1磋商小组成员以及与评审工作有关的人员不得泄露评审情况以及评审过程中获悉的国家秘密、商业秘密。</w:t>
      </w:r>
    </w:p>
    <w:p w14:paraId="5A92D2D1">
      <w:pPr>
        <w:adjustRightInd w:val="0"/>
        <w:snapToGrid w:val="0"/>
        <w:spacing w:line="360" w:lineRule="auto"/>
        <w:ind w:firstLine="420" w:firstLineChars="200"/>
        <w:rPr>
          <w:rFonts w:hint="eastAsia" w:ascii="宋体" w:hAnsi="宋体"/>
          <w:szCs w:val="21"/>
        </w:rPr>
      </w:pPr>
      <w:r>
        <w:rPr>
          <w:rFonts w:hint="eastAsia" w:ascii="宋体" w:hAnsi="宋体"/>
          <w:szCs w:val="21"/>
        </w:rPr>
        <w:t>36.2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或者磋商小组成员行贿或者提供其他不正当利益；不得提供虚假资料谋取成交；不得以任何方式干扰、影响采购工作。</w:t>
      </w:r>
    </w:p>
    <w:p w14:paraId="256F1DF5">
      <w:pPr>
        <w:pStyle w:val="44"/>
        <w:adjustRightInd w:val="0"/>
        <w:snapToGrid w:val="0"/>
        <w:spacing w:before="0" w:beforeAutospacing="0" w:after="0" w:afterAutospacing="0" w:line="360" w:lineRule="auto"/>
        <w:ind w:firstLine="420" w:firstLineChars="200"/>
        <w:rPr>
          <w:rFonts w:hint="eastAsia"/>
          <w:sz w:val="21"/>
          <w:szCs w:val="21"/>
          <w:lang w:val="zh-CN"/>
        </w:rPr>
      </w:pPr>
      <w:r>
        <w:rPr>
          <w:rFonts w:hint="eastAsia" w:cs="Arial"/>
          <w:sz w:val="21"/>
          <w:szCs w:val="21"/>
        </w:rPr>
        <w:t>36.3</w:t>
      </w:r>
      <w:r>
        <w:rPr>
          <w:rFonts w:hint="eastAsia"/>
          <w:sz w:val="21"/>
          <w:szCs w:val="21"/>
          <w:lang w:val="zh-CN"/>
        </w:rPr>
        <w:t>有下列情形之一的，属于恶意串通，对供应商依照政府采购法第七十七条第一款的规定追究法律责任：</w:t>
      </w:r>
    </w:p>
    <w:p w14:paraId="71D39F3C">
      <w:pPr>
        <w:pStyle w:val="44"/>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（一）供应商直接或者间接从采购人或者采购代理机构处获得其他供应商的相关情况并修改其投标文件或者响应文件；</w:t>
      </w:r>
    </w:p>
    <w:p w14:paraId="263D15ED">
      <w:pPr>
        <w:pStyle w:val="44"/>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（二）供应商按照采购人或者采购代理机构的授意撤换、修改投标文件或者响应文件；</w:t>
      </w:r>
    </w:p>
    <w:p w14:paraId="1BDD9019">
      <w:pPr>
        <w:pStyle w:val="44"/>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（三）供应商之间协商报价、技术方案等投标文件或者响应文件的实质性内容；</w:t>
      </w:r>
    </w:p>
    <w:p w14:paraId="6815A45F">
      <w:pPr>
        <w:pStyle w:val="44"/>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（四）属于同一集团、协会、商会等组织成员的供应商按照该组织要求协同参加政府采购活动；</w:t>
      </w:r>
    </w:p>
    <w:p w14:paraId="449625B4">
      <w:pPr>
        <w:pStyle w:val="44"/>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（五）供应商之间事先约定由某一特定供应商中标、成交；</w:t>
      </w:r>
    </w:p>
    <w:p w14:paraId="16CFA022">
      <w:pPr>
        <w:pStyle w:val="44"/>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（六）供应商之间商定部分供应商放弃参加政府采购活动或者放弃中标、成交；</w:t>
      </w:r>
    </w:p>
    <w:p w14:paraId="25AA272B">
      <w:pPr>
        <w:pStyle w:val="44"/>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14:paraId="7E66A5FE">
      <w:pPr>
        <w:adjustRightInd w:val="0"/>
        <w:snapToGrid w:val="0"/>
        <w:spacing w:line="360" w:lineRule="auto"/>
        <w:rPr>
          <w:rFonts w:hint="eastAsia" w:ascii="黑体" w:hAnsi="宋体" w:eastAsia="黑体"/>
          <w:sz w:val="24"/>
        </w:rPr>
      </w:pPr>
      <w:r>
        <w:rPr>
          <w:rFonts w:hint="eastAsia" w:ascii="黑体" w:hAnsi="宋体" w:eastAsia="黑体"/>
          <w:sz w:val="24"/>
        </w:rPr>
        <w:t>六、成交结果信息公布与授予合同</w:t>
      </w:r>
    </w:p>
    <w:p w14:paraId="782DA8CE">
      <w:pPr>
        <w:adjustRightInd w:val="0"/>
        <w:snapToGrid w:val="0"/>
        <w:spacing w:line="360" w:lineRule="auto"/>
        <w:rPr>
          <w:rFonts w:hint="eastAsia" w:ascii="宋体" w:hAnsi="宋体"/>
          <w:b/>
          <w:bCs/>
          <w:szCs w:val="21"/>
        </w:rPr>
      </w:pPr>
      <w:r>
        <w:rPr>
          <w:rFonts w:hint="eastAsia" w:ascii="宋体" w:hAnsi="宋体"/>
          <w:b/>
          <w:bCs/>
          <w:szCs w:val="21"/>
        </w:rPr>
        <w:t>37.成交信息的公布</w:t>
      </w:r>
    </w:p>
    <w:p w14:paraId="3E1B4BCF">
      <w:pPr>
        <w:pStyle w:val="25"/>
        <w:adjustRightInd w:val="0"/>
        <w:snapToGrid w:val="0"/>
        <w:spacing w:line="360" w:lineRule="auto"/>
        <w:ind w:firstLine="420" w:firstLineChars="200"/>
        <w:rPr>
          <w:rFonts w:hint="eastAsia" w:hAnsi="宋体"/>
        </w:rPr>
      </w:pPr>
      <w:r>
        <w:rPr>
          <w:rFonts w:hint="eastAsia" w:hAnsi="宋体"/>
        </w:rPr>
        <w:t>37.1成交供应商确定后2个工作日内，成交结果信息将在</w:t>
      </w:r>
      <w:r>
        <w:rPr>
          <w:rFonts w:hint="eastAsia" w:hAnsi="宋体"/>
          <w:b/>
        </w:rPr>
        <w:t>磋商须知前附表</w:t>
      </w:r>
      <w:r>
        <w:rPr>
          <w:rFonts w:hint="eastAsia" w:hAnsi="宋体"/>
        </w:rPr>
        <w:t>指定的媒体上公布。</w:t>
      </w:r>
    </w:p>
    <w:p w14:paraId="440C1245">
      <w:pPr>
        <w:adjustRightInd w:val="0"/>
        <w:snapToGrid w:val="0"/>
        <w:spacing w:line="360" w:lineRule="auto"/>
        <w:rPr>
          <w:rFonts w:hint="eastAsia" w:ascii="宋体" w:hAnsi="宋体"/>
          <w:b/>
          <w:bCs/>
          <w:szCs w:val="21"/>
        </w:rPr>
      </w:pPr>
      <w:r>
        <w:rPr>
          <w:rFonts w:hint="eastAsia" w:ascii="宋体" w:hAnsi="宋体"/>
          <w:b/>
          <w:bCs/>
          <w:szCs w:val="21"/>
        </w:rPr>
        <w:t>38.询问及质疑</w:t>
      </w:r>
    </w:p>
    <w:p w14:paraId="31540CAA">
      <w:pPr>
        <w:adjustRightInd w:val="0"/>
        <w:snapToGrid w:val="0"/>
        <w:spacing w:line="360" w:lineRule="auto"/>
        <w:ind w:firstLine="420" w:firstLineChars="200"/>
        <w:jc w:val="left"/>
        <w:rPr>
          <w:rFonts w:hint="eastAsia" w:hAnsi="宋体"/>
        </w:rPr>
      </w:pPr>
      <w:r>
        <w:rPr>
          <w:rFonts w:hint="eastAsia" w:ascii="宋体" w:hAnsi="宋体"/>
          <w:szCs w:val="21"/>
        </w:rPr>
        <w:t>38.1供应商对政府采购活动事项有疑问的，可以向采购人或采购代理机构提出询问。</w:t>
      </w:r>
    </w:p>
    <w:p w14:paraId="639D6068">
      <w:pPr>
        <w:adjustRightInd w:val="0"/>
        <w:snapToGrid w:val="0"/>
        <w:spacing w:line="360" w:lineRule="auto"/>
        <w:ind w:firstLine="420" w:firstLineChars="200"/>
        <w:jc w:val="left"/>
        <w:rPr>
          <w:rFonts w:hint="eastAsia" w:ascii="宋体" w:hAnsi="宋体"/>
          <w:color w:val="FF0000"/>
          <w:szCs w:val="21"/>
        </w:rPr>
      </w:pPr>
      <w:r>
        <w:rPr>
          <w:rFonts w:hint="eastAsia" w:ascii="宋体" w:hAnsi="宋体"/>
          <w:szCs w:val="21"/>
        </w:rPr>
        <w:t>38.2供应商若认为磋商文件、采购过程和成交结果使自己的权益受到损害，可以按法律、行政法规及湖南省财政厅规范性文件规定向采购人或采购代理机构提出质疑。</w:t>
      </w:r>
    </w:p>
    <w:p w14:paraId="1364CA2D">
      <w:pPr>
        <w:adjustRightInd w:val="0"/>
        <w:snapToGrid w:val="0"/>
        <w:spacing w:line="360" w:lineRule="auto"/>
        <w:rPr>
          <w:rFonts w:hint="eastAsia" w:ascii="宋体" w:hAnsi="宋体"/>
          <w:b/>
          <w:bCs/>
          <w:szCs w:val="21"/>
        </w:rPr>
      </w:pPr>
      <w:r>
        <w:rPr>
          <w:rFonts w:hint="eastAsia" w:ascii="宋体" w:hAnsi="宋体"/>
          <w:b/>
          <w:bCs/>
          <w:szCs w:val="21"/>
        </w:rPr>
        <w:t>39.成交通知</w:t>
      </w:r>
    </w:p>
    <w:p w14:paraId="0D9B75FF">
      <w:pPr>
        <w:pStyle w:val="25"/>
        <w:adjustRightInd w:val="0"/>
        <w:snapToGrid w:val="0"/>
        <w:spacing w:line="360" w:lineRule="auto"/>
        <w:ind w:firstLine="420" w:firstLineChars="200"/>
        <w:rPr>
          <w:rFonts w:hint="eastAsia" w:hAnsi="宋体"/>
        </w:rPr>
      </w:pPr>
      <w:r>
        <w:rPr>
          <w:rFonts w:hint="eastAsia" w:hAnsi="宋体"/>
        </w:rPr>
        <w:t>39.1成交供应商确定后，采购人或采购代理机构将以书面形式向成交供应商发出成交通知书。成交通知书对采购人和成交供应商具有同等法律效力。</w:t>
      </w:r>
    </w:p>
    <w:p w14:paraId="2118C74B">
      <w:pPr>
        <w:pStyle w:val="25"/>
        <w:adjustRightInd w:val="0"/>
        <w:snapToGrid w:val="0"/>
        <w:spacing w:line="360" w:lineRule="auto"/>
        <w:ind w:firstLine="420" w:firstLineChars="200"/>
        <w:rPr>
          <w:rFonts w:hint="eastAsia" w:hAnsi="宋体"/>
        </w:rPr>
      </w:pPr>
      <w:r>
        <w:rPr>
          <w:rFonts w:hint="eastAsia" w:hAnsi="宋体"/>
        </w:rPr>
        <w:t>39.2 成交通知书是合同文件的组成部分。</w:t>
      </w:r>
    </w:p>
    <w:p w14:paraId="58848BD1">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rPr>
      </w:pPr>
      <w:r>
        <w:rPr>
          <w:rFonts w:hint="eastAsia" w:ascii="宋体" w:hAnsi="宋体" w:cs="宋体"/>
          <w:kern w:val="0"/>
          <w:szCs w:val="21"/>
        </w:rPr>
        <w:t xml:space="preserve">39.3 </w:t>
      </w:r>
      <w:r>
        <w:rPr>
          <w:rFonts w:hint="eastAsia" w:ascii="宋体" w:hAnsi="宋体"/>
          <w:szCs w:val="21"/>
        </w:rPr>
        <w:t>成交供应商在收到采购代理机构的成交通知书后10日内，应按照</w:t>
      </w:r>
      <w:r>
        <w:rPr>
          <w:rFonts w:hint="eastAsia" w:ascii="宋体" w:hAnsi="宋体"/>
          <w:b/>
          <w:szCs w:val="21"/>
        </w:rPr>
        <w:t>磋商须知前附表</w:t>
      </w:r>
      <w:r>
        <w:rPr>
          <w:rFonts w:hint="eastAsia" w:ascii="宋体" w:hAnsi="宋体"/>
          <w:szCs w:val="21"/>
        </w:rPr>
        <w:t>的规定，向采购人提交履约担保。联合体成交的，履约担保由联合体各方或联合体中牵头人的名义提交。</w:t>
      </w:r>
    </w:p>
    <w:p w14:paraId="550489FC">
      <w:pPr>
        <w:pStyle w:val="25"/>
        <w:adjustRightInd w:val="0"/>
        <w:snapToGrid w:val="0"/>
        <w:spacing w:line="360" w:lineRule="auto"/>
        <w:ind w:firstLine="420" w:firstLineChars="200"/>
        <w:rPr>
          <w:rFonts w:hint="eastAsia" w:hAnsi="宋体"/>
        </w:rPr>
      </w:pPr>
      <w:r>
        <w:rPr>
          <w:rFonts w:hint="eastAsia" w:hAnsi="宋体"/>
        </w:rPr>
        <w:t>39.4 成交供应商</w:t>
      </w:r>
      <w:r>
        <w:rPr>
          <w:rFonts w:hint="eastAsia" w:hAnsi="宋体"/>
          <w:spacing w:val="4"/>
        </w:rPr>
        <w:t>没有按照本章第39.3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14:paraId="5C3EBA6B">
      <w:pPr>
        <w:adjustRightInd w:val="0"/>
        <w:snapToGrid w:val="0"/>
        <w:spacing w:line="360" w:lineRule="auto"/>
        <w:rPr>
          <w:rFonts w:hint="eastAsia" w:ascii="宋体" w:hAnsi="宋体"/>
          <w:b/>
          <w:bCs/>
          <w:szCs w:val="21"/>
        </w:rPr>
      </w:pPr>
      <w:r>
        <w:rPr>
          <w:rFonts w:hint="eastAsia" w:ascii="宋体" w:hAnsi="宋体"/>
          <w:b/>
          <w:bCs/>
          <w:szCs w:val="21"/>
        </w:rPr>
        <w:t>40.签订合同</w:t>
      </w:r>
    </w:p>
    <w:p w14:paraId="62A4604F">
      <w:pPr>
        <w:pStyle w:val="25"/>
        <w:adjustRightInd w:val="0"/>
        <w:snapToGrid w:val="0"/>
        <w:spacing w:line="360" w:lineRule="auto"/>
        <w:ind w:firstLine="420" w:firstLineChars="200"/>
        <w:rPr>
          <w:rFonts w:hint="eastAsia" w:hAnsi="宋体"/>
        </w:rPr>
      </w:pPr>
      <w:r>
        <w:rPr>
          <w:rFonts w:hint="eastAsia" w:hAnsi="宋体"/>
        </w:rPr>
        <w:t>40.1成交供应商应当在成交通知书发出之日起30日内与采购人签订政府采购合同。</w:t>
      </w:r>
    </w:p>
    <w:p w14:paraId="173E6460">
      <w:pPr>
        <w:pStyle w:val="25"/>
        <w:adjustRightInd w:val="0"/>
        <w:snapToGrid w:val="0"/>
        <w:spacing w:line="360" w:lineRule="auto"/>
        <w:ind w:firstLine="420" w:firstLineChars="200"/>
        <w:rPr>
          <w:rFonts w:hint="eastAsia" w:hAnsi="宋体"/>
        </w:rPr>
      </w:pPr>
      <w:r>
        <w:rPr>
          <w:rFonts w:hint="eastAsia" w:hAnsi="宋体"/>
        </w:rPr>
        <w:t>40.2磋商文件、成交供应商的响应文件等均为签订政府采购合同的依据。</w:t>
      </w:r>
    </w:p>
    <w:p w14:paraId="6779435B">
      <w:pPr>
        <w:pStyle w:val="25"/>
        <w:adjustRightInd w:val="0"/>
        <w:snapToGrid w:val="0"/>
        <w:spacing w:line="360" w:lineRule="auto"/>
        <w:ind w:firstLine="420" w:firstLineChars="200"/>
        <w:rPr>
          <w:rFonts w:hAnsi="宋体"/>
        </w:rPr>
      </w:pPr>
      <w:r>
        <w:rPr>
          <w:rFonts w:hint="eastAsia" w:hAnsi="宋体"/>
        </w:rPr>
        <w:t>40.3 成交供应商应当按照合同约定履行义务。成交供应商不得向他人转让成交项目，也不得将成交项目分包后分别向他人转让。</w:t>
      </w:r>
    </w:p>
    <w:p w14:paraId="5E831137">
      <w:pPr>
        <w:pStyle w:val="25"/>
        <w:adjustRightInd w:val="0"/>
        <w:snapToGrid w:val="0"/>
        <w:spacing w:line="360" w:lineRule="auto"/>
        <w:ind w:firstLine="420" w:firstLineChars="200"/>
        <w:rPr>
          <w:rFonts w:hint="eastAsia" w:hAnsi="宋体"/>
        </w:rPr>
      </w:pPr>
      <w:r>
        <w:rPr>
          <w:rFonts w:hint="eastAsia" w:hAnsi="宋体"/>
        </w:rPr>
        <w:t>40.4 成交供应商有下列情形之一的，责令限期改正，情节严重的，列入不良行为记录名单，在1至3年内禁止参加政府采购活动，并予以通报：</w:t>
      </w:r>
    </w:p>
    <w:p w14:paraId="6E9DC229">
      <w:pPr>
        <w:pStyle w:val="25"/>
        <w:adjustRightInd w:val="0"/>
        <w:snapToGrid w:val="0"/>
        <w:spacing w:line="360" w:lineRule="auto"/>
        <w:ind w:firstLine="420" w:firstLineChars="200"/>
        <w:rPr>
          <w:rFonts w:hint="eastAsia" w:hAnsi="宋体"/>
        </w:rPr>
      </w:pPr>
      <w:r>
        <w:rPr>
          <w:rFonts w:hint="eastAsia" w:hAnsi="宋体"/>
        </w:rPr>
        <w:t>（一）成交后无正当理由不与采购人签订合同的；</w:t>
      </w:r>
    </w:p>
    <w:p w14:paraId="3669D1A2">
      <w:pPr>
        <w:pStyle w:val="25"/>
        <w:adjustRightInd w:val="0"/>
        <w:snapToGrid w:val="0"/>
        <w:spacing w:line="360" w:lineRule="auto"/>
        <w:ind w:firstLine="420" w:firstLineChars="200"/>
        <w:rPr>
          <w:rFonts w:hint="eastAsia" w:hAnsi="宋体"/>
        </w:rPr>
      </w:pPr>
      <w:r>
        <w:rPr>
          <w:rFonts w:hint="eastAsia" w:hAnsi="宋体"/>
        </w:rPr>
        <w:t>（二）未按照采购文件确定的事项签订政府采购合同，或者与采购人另行订立背离合同实质性内容的协议的；</w:t>
      </w:r>
    </w:p>
    <w:p w14:paraId="327BF09E">
      <w:pPr>
        <w:pStyle w:val="25"/>
        <w:adjustRightInd w:val="0"/>
        <w:snapToGrid w:val="0"/>
        <w:spacing w:line="360" w:lineRule="auto"/>
        <w:ind w:firstLine="420" w:firstLineChars="200"/>
        <w:rPr>
          <w:rFonts w:hint="eastAsia" w:hAnsi="宋体"/>
        </w:rPr>
      </w:pPr>
      <w:r>
        <w:rPr>
          <w:rFonts w:hint="eastAsia" w:hAnsi="宋体"/>
        </w:rPr>
        <w:t>（三）拒绝履行合同义务的；</w:t>
      </w:r>
    </w:p>
    <w:p w14:paraId="783140EC">
      <w:pPr>
        <w:pStyle w:val="25"/>
        <w:adjustRightInd w:val="0"/>
        <w:snapToGrid w:val="0"/>
        <w:spacing w:line="360" w:lineRule="auto"/>
        <w:ind w:firstLine="420" w:firstLineChars="200"/>
        <w:rPr>
          <w:rFonts w:hint="eastAsia" w:hAnsi="宋体" w:cs="宋体"/>
          <w:kern w:val="0"/>
        </w:rPr>
      </w:pPr>
      <w:r>
        <w:rPr>
          <w:rFonts w:hint="eastAsia" w:hAnsi="宋体"/>
        </w:rPr>
        <w:t>（四）</w:t>
      </w:r>
      <w:r>
        <w:rPr>
          <w:rFonts w:hint="eastAsia" w:hAnsi="宋体" w:cs="宋体"/>
          <w:kern w:val="0"/>
        </w:rPr>
        <w:t>违反法律、规章、规范性文件规定的。</w:t>
      </w:r>
    </w:p>
    <w:p w14:paraId="44284C91">
      <w:pPr>
        <w:adjustRightInd w:val="0"/>
        <w:snapToGrid w:val="0"/>
        <w:spacing w:line="360" w:lineRule="auto"/>
        <w:rPr>
          <w:rFonts w:hint="eastAsia" w:ascii="黑体" w:hAnsi="宋体" w:eastAsia="黑体"/>
          <w:sz w:val="24"/>
        </w:rPr>
      </w:pPr>
      <w:r>
        <w:rPr>
          <w:rFonts w:hint="eastAsia" w:ascii="黑体" w:hAnsi="宋体" w:eastAsia="黑体"/>
          <w:sz w:val="24"/>
        </w:rPr>
        <w:t>七、其他规定</w:t>
      </w:r>
    </w:p>
    <w:p w14:paraId="2FF4EAAB">
      <w:pPr>
        <w:adjustRightInd w:val="0"/>
        <w:snapToGrid w:val="0"/>
        <w:spacing w:line="360" w:lineRule="auto"/>
        <w:jc w:val="left"/>
        <w:rPr>
          <w:rFonts w:hint="eastAsia" w:ascii="宋体" w:hAnsi="宋体"/>
          <w:b/>
          <w:szCs w:val="21"/>
        </w:rPr>
      </w:pPr>
      <w:r>
        <w:rPr>
          <w:rFonts w:hint="eastAsia" w:ascii="宋体" w:hAnsi="宋体"/>
          <w:b/>
          <w:szCs w:val="21"/>
        </w:rPr>
        <w:t>41.1采购代理服务费</w:t>
      </w:r>
    </w:p>
    <w:p w14:paraId="62FECED2">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szCs w:val="21"/>
        </w:rPr>
        <w:t>41.1采购代理机构应按</w:t>
      </w:r>
      <w:r>
        <w:rPr>
          <w:rFonts w:hint="eastAsia" w:ascii="宋体" w:hAnsi="宋体"/>
          <w:b/>
          <w:szCs w:val="21"/>
        </w:rPr>
        <w:t>磋商须知前附表</w:t>
      </w:r>
      <w:r>
        <w:rPr>
          <w:rFonts w:hint="eastAsia" w:ascii="宋体" w:hAnsi="宋体"/>
          <w:szCs w:val="21"/>
        </w:rPr>
        <w:t>规定收取采购代理服务费。</w:t>
      </w:r>
    </w:p>
    <w:p w14:paraId="1F2884EA">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szCs w:val="21"/>
        </w:rPr>
        <w:t>41.2集中采购机构不得收取采购代理服务费。</w:t>
      </w:r>
    </w:p>
    <w:p w14:paraId="618DA667">
      <w:pPr>
        <w:tabs>
          <w:tab w:val="left" w:pos="420"/>
          <w:tab w:val="left" w:pos="7560"/>
          <w:tab w:val="left" w:pos="7740"/>
          <w:tab w:val="left" w:pos="7920"/>
        </w:tabs>
        <w:adjustRightInd w:val="0"/>
        <w:snapToGrid w:val="0"/>
        <w:spacing w:line="360" w:lineRule="auto"/>
        <w:rPr>
          <w:rFonts w:hint="eastAsia" w:hAnsi="宋体"/>
          <w:b/>
        </w:rPr>
      </w:pPr>
      <w:r>
        <w:rPr>
          <w:rFonts w:hint="eastAsia" w:ascii="宋体" w:hAnsi="宋体"/>
          <w:b/>
          <w:szCs w:val="21"/>
        </w:rPr>
        <w:t>42.</w:t>
      </w:r>
      <w:r>
        <w:rPr>
          <w:rFonts w:hint="eastAsia" w:hAnsi="宋体"/>
          <w:b/>
        </w:rPr>
        <w:t xml:space="preserve"> 其他规定</w:t>
      </w:r>
    </w:p>
    <w:p w14:paraId="116BB61B">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rPr>
        <w:t>42.1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14:paraId="1293AFB0">
      <w:pPr>
        <w:adjustRightInd w:val="0"/>
        <w:snapToGrid w:val="0"/>
        <w:spacing w:before="156" w:beforeLines="50" w:line="360" w:lineRule="auto"/>
        <w:jc w:val="center"/>
        <w:rPr>
          <w:rFonts w:hint="eastAsia" w:ascii="黑体" w:eastAsia="黑体"/>
          <w:b/>
          <w:sz w:val="32"/>
          <w:szCs w:val="32"/>
        </w:rPr>
      </w:pPr>
    </w:p>
    <w:p w14:paraId="032FF16A">
      <w:pPr>
        <w:adjustRightInd w:val="0"/>
        <w:snapToGrid w:val="0"/>
        <w:spacing w:before="156" w:beforeLines="50" w:line="360" w:lineRule="auto"/>
        <w:jc w:val="center"/>
        <w:rPr>
          <w:rFonts w:hint="eastAsia" w:ascii="黑体" w:eastAsia="黑体"/>
          <w:b/>
          <w:sz w:val="32"/>
          <w:szCs w:val="32"/>
        </w:rPr>
      </w:pPr>
    </w:p>
    <w:p w14:paraId="704FF45C">
      <w:pPr>
        <w:pStyle w:val="48"/>
        <w:rPr>
          <w:rFonts w:hint="eastAsia" w:ascii="黑体" w:eastAsia="黑体"/>
          <w:b/>
          <w:sz w:val="32"/>
          <w:szCs w:val="32"/>
        </w:rPr>
      </w:pPr>
    </w:p>
    <w:p w14:paraId="1FCE83D0">
      <w:pPr>
        <w:pStyle w:val="48"/>
        <w:rPr>
          <w:rFonts w:hint="eastAsia" w:ascii="黑体" w:eastAsia="黑体"/>
          <w:b/>
          <w:sz w:val="32"/>
          <w:szCs w:val="32"/>
        </w:rPr>
      </w:pPr>
    </w:p>
    <w:p w14:paraId="36B34D44">
      <w:pPr>
        <w:pStyle w:val="2"/>
      </w:pPr>
      <w:bookmarkStart w:id="4" w:name="_Toc515026156"/>
      <w:r>
        <w:rPr>
          <w:rFonts w:hint="eastAsia" w:ascii="黑体" w:hAnsi="Courier New" w:eastAsia="黑体" w:cs="Courier New"/>
          <w:b/>
          <w:bCs w:val="0"/>
          <w:kern w:val="2"/>
          <w:sz w:val="32"/>
          <w:szCs w:val="32"/>
          <w:lang w:val="en-US" w:eastAsia="zh-CN" w:bidi="ar-SA"/>
        </w:rPr>
        <w:br w:type="page"/>
      </w:r>
      <w:bookmarkStart w:id="5" w:name="_Toc24726_WPSOffice_Level1"/>
      <w:r>
        <w:rPr>
          <w:rFonts w:hint="eastAsia" w:ascii="黑体" w:hAnsi="Courier New" w:eastAsia="黑体" w:cs="Courier New"/>
          <w:b/>
          <w:bCs w:val="0"/>
          <w:kern w:val="2"/>
          <w:sz w:val="32"/>
          <w:szCs w:val="32"/>
          <w:lang w:val="en-US" w:eastAsia="zh-CN" w:bidi="ar-SA"/>
        </w:rPr>
        <w:t>第三章 磋商办法</w:t>
      </w:r>
      <w:bookmarkEnd w:id="4"/>
      <w:bookmarkEnd w:id="5"/>
    </w:p>
    <w:p w14:paraId="3486377C">
      <w:pPr>
        <w:spacing w:line="520" w:lineRule="exact"/>
        <w:rPr>
          <w:rFonts w:ascii="宋体" w:hAnsi="宋体"/>
          <w:b/>
          <w:sz w:val="24"/>
          <w:szCs w:val="24"/>
        </w:rPr>
      </w:pPr>
      <w:r>
        <w:rPr>
          <w:rFonts w:hint="eastAsia" w:ascii="宋体" w:hAnsi="宋体"/>
          <w:b/>
          <w:sz w:val="24"/>
          <w:szCs w:val="24"/>
        </w:rPr>
        <w:t>一、磋商方法</w:t>
      </w:r>
    </w:p>
    <w:p w14:paraId="1E704C7C">
      <w:pPr>
        <w:tabs>
          <w:tab w:val="left" w:pos="0"/>
        </w:tabs>
        <w:adjustRightInd w:val="0"/>
        <w:snapToGrid w:val="0"/>
        <w:spacing w:line="520" w:lineRule="exact"/>
        <w:ind w:firstLine="480" w:firstLineChars="200"/>
        <w:rPr>
          <w:rFonts w:ascii="宋体" w:hAnsi="宋体"/>
          <w:sz w:val="24"/>
          <w:szCs w:val="24"/>
        </w:rPr>
      </w:pPr>
      <w:r>
        <w:rPr>
          <w:rFonts w:hint="eastAsia" w:ascii="宋体" w:hAnsi="宋体"/>
          <w:bCs/>
          <w:sz w:val="24"/>
          <w:szCs w:val="24"/>
        </w:rPr>
        <w:t>本项目采取综合评分法，即</w:t>
      </w:r>
      <w:r>
        <w:rPr>
          <w:rFonts w:hint="eastAsia" w:ascii="宋体" w:hAnsi="宋体"/>
          <w:sz w:val="24"/>
          <w:szCs w:val="24"/>
        </w:rPr>
        <w:t>响应文件满足磋商文件全部实质性要求且按磋商因素的量化指标评审得分最高的供应商为成交候选人的评审方法。</w:t>
      </w:r>
    </w:p>
    <w:p w14:paraId="2E1F23AE">
      <w:pPr>
        <w:tabs>
          <w:tab w:val="left" w:pos="0"/>
        </w:tabs>
        <w:adjustRightInd w:val="0"/>
        <w:snapToGrid w:val="0"/>
        <w:spacing w:line="520" w:lineRule="exact"/>
        <w:ind w:firstLine="480" w:firstLineChars="200"/>
        <w:rPr>
          <w:rFonts w:ascii="宋体" w:hAnsi="宋体"/>
          <w:sz w:val="24"/>
          <w:szCs w:val="24"/>
        </w:rPr>
      </w:pPr>
      <w:r>
        <w:rPr>
          <w:rFonts w:hint="eastAsia" w:ascii="宋体" w:hAnsi="宋体"/>
          <w:sz w:val="24"/>
          <w:szCs w:val="24"/>
        </w:rPr>
        <w:t>磋商因素：价格、</w:t>
      </w:r>
      <w:r>
        <w:rPr>
          <w:rFonts w:hint="eastAsia" w:ascii="宋体" w:hAnsi="宋体"/>
          <w:sz w:val="24"/>
          <w:szCs w:val="24"/>
          <w:lang w:eastAsia="zh-CN"/>
        </w:rPr>
        <w:t>建设方案</w:t>
      </w:r>
      <w:r>
        <w:rPr>
          <w:rFonts w:hint="eastAsia" w:ascii="宋体" w:hAnsi="宋体"/>
          <w:sz w:val="24"/>
          <w:szCs w:val="24"/>
        </w:rPr>
        <w:t>、业绩、服务</w:t>
      </w:r>
      <w:r>
        <w:rPr>
          <w:rFonts w:hint="eastAsia" w:ascii="宋体" w:hAnsi="宋体"/>
          <w:sz w:val="24"/>
          <w:szCs w:val="24"/>
          <w:lang w:eastAsia="zh-CN"/>
        </w:rPr>
        <w:t>承诺</w:t>
      </w:r>
      <w:r>
        <w:rPr>
          <w:rFonts w:hint="eastAsia" w:ascii="宋体" w:hAnsi="宋体"/>
          <w:sz w:val="24"/>
          <w:szCs w:val="24"/>
        </w:rPr>
        <w:t>、对磋商文件的响应程度等，但不包括供应商资格条件。</w:t>
      </w:r>
    </w:p>
    <w:p w14:paraId="083D8965">
      <w:pPr>
        <w:widowControl/>
        <w:adjustRightInd w:val="0"/>
        <w:snapToGrid w:val="0"/>
        <w:spacing w:line="520" w:lineRule="exact"/>
        <w:ind w:firstLine="480" w:firstLineChars="200"/>
        <w:jc w:val="left"/>
        <w:rPr>
          <w:rFonts w:ascii="宋体" w:hAnsi="宋体"/>
          <w:bCs/>
          <w:sz w:val="24"/>
          <w:szCs w:val="24"/>
        </w:rPr>
      </w:pPr>
      <w:r>
        <w:rPr>
          <w:rFonts w:hint="eastAsia" w:ascii="宋体" w:hAnsi="宋体"/>
          <w:bCs/>
          <w:sz w:val="24"/>
          <w:szCs w:val="24"/>
        </w:rPr>
        <w:t>磋商</w:t>
      </w:r>
      <w:r>
        <w:rPr>
          <w:rFonts w:hint="eastAsia" w:ascii="宋体" w:hAnsi="宋体"/>
          <w:sz w:val="24"/>
          <w:szCs w:val="24"/>
        </w:rPr>
        <w:t>报价评价。磋商小组以经磋商确定最终采购需求，资格性、符合性检查合格的供应商提交的最后报价为基础，</w:t>
      </w:r>
      <w:r>
        <w:rPr>
          <w:rFonts w:hint="eastAsia" w:ascii="宋体" w:hAnsi="宋体" w:cs="宋体"/>
          <w:kern w:val="0"/>
          <w:sz w:val="24"/>
          <w:szCs w:val="24"/>
        </w:rPr>
        <w:t>依次</w:t>
      </w:r>
      <w:r>
        <w:rPr>
          <w:rFonts w:hint="eastAsia" w:ascii="宋体" w:hAnsi="宋体"/>
          <w:sz w:val="24"/>
          <w:szCs w:val="24"/>
        </w:rPr>
        <w:t>对磋商报价进行</w:t>
      </w:r>
      <w:r>
        <w:rPr>
          <w:rFonts w:hint="eastAsia" w:ascii="宋体" w:hAnsi="宋体" w:cs="宋体"/>
          <w:kern w:val="0"/>
          <w:sz w:val="24"/>
          <w:szCs w:val="24"/>
        </w:rPr>
        <w:t>算术</w:t>
      </w:r>
      <w:r>
        <w:rPr>
          <w:rFonts w:hint="eastAsia" w:ascii="宋体" w:hAnsi="宋体"/>
          <w:sz w:val="24"/>
          <w:szCs w:val="24"/>
        </w:rPr>
        <w:t>修正和政府采购政策优惠价格扣除计算。</w:t>
      </w:r>
    </w:p>
    <w:p w14:paraId="6390111F">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价格分采用低价优先法计算，即满足磋商文件要求且磋商报价最低的磋商报价为磋商基准价，其价格分为满分，其他</w:t>
      </w:r>
      <w:r>
        <w:rPr>
          <w:rFonts w:hint="eastAsia" w:ascii="宋体" w:hAnsi="宋体"/>
          <w:sz w:val="24"/>
          <w:szCs w:val="24"/>
        </w:rPr>
        <w:t>有效供应商</w:t>
      </w:r>
      <w:r>
        <w:rPr>
          <w:rFonts w:hint="eastAsia" w:ascii="宋体" w:hAnsi="宋体" w:cs="宋体"/>
          <w:kern w:val="0"/>
          <w:sz w:val="24"/>
          <w:szCs w:val="24"/>
        </w:rPr>
        <w:t>的价格分按照下列公式计算：</w:t>
      </w:r>
    </w:p>
    <w:p w14:paraId="0FAAE7E2">
      <w:pPr>
        <w:widowControl/>
        <w:adjustRightInd w:val="0"/>
        <w:snapToGrid w:val="0"/>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磋商报价得分=(磋商基准价／最后磋商报价)×价格权值×100</w:t>
      </w:r>
    </w:p>
    <w:p w14:paraId="65AFD8D2">
      <w:pPr>
        <w:widowControl/>
        <w:adjustRightInd w:val="0"/>
        <w:snapToGrid w:val="0"/>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项目评审过程中，不得去掉最后报价中的最高报价和最低报价。</w:t>
      </w:r>
    </w:p>
    <w:p w14:paraId="26192D8E">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磋商报价高于采购人预算价为无效响应。</w:t>
      </w:r>
    </w:p>
    <w:p w14:paraId="5E7B3C8D">
      <w:pPr>
        <w:widowControl/>
        <w:adjustRightInd w:val="0"/>
        <w:snapToGrid w:val="0"/>
        <w:spacing w:line="520" w:lineRule="exact"/>
        <w:ind w:firstLine="480" w:firstLineChars="200"/>
        <w:jc w:val="left"/>
        <w:rPr>
          <w:rFonts w:ascii="宋体" w:hAnsi="宋体"/>
          <w:sz w:val="24"/>
          <w:szCs w:val="24"/>
        </w:rPr>
      </w:pPr>
      <w:r>
        <w:rPr>
          <w:rFonts w:hint="eastAsia" w:ascii="宋体" w:hAnsi="宋体" w:cs="宋体"/>
          <w:kern w:val="0"/>
          <w:sz w:val="24"/>
          <w:szCs w:val="24"/>
        </w:rPr>
        <w:t>本项所称磋商报价为按</w:t>
      </w:r>
      <w:r>
        <w:rPr>
          <w:rFonts w:hint="eastAsia" w:ascii="宋体" w:hAnsi="宋体"/>
          <w:bCs/>
          <w:sz w:val="24"/>
          <w:szCs w:val="24"/>
        </w:rPr>
        <w:t>第二章第30.2</w:t>
      </w:r>
      <w:r>
        <w:rPr>
          <w:rFonts w:hint="eastAsia" w:ascii="宋体" w:hAnsi="宋体" w:cs="宋体"/>
          <w:kern w:val="0"/>
          <w:sz w:val="24"/>
          <w:szCs w:val="24"/>
          <w:lang w:val="zh-CN"/>
        </w:rPr>
        <w:t>款</w:t>
      </w:r>
      <w:r>
        <w:rPr>
          <w:rFonts w:hint="eastAsia" w:ascii="宋体" w:hAnsi="宋体"/>
          <w:bCs/>
          <w:sz w:val="24"/>
          <w:szCs w:val="24"/>
        </w:rPr>
        <w:t>规定</w:t>
      </w:r>
      <w:r>
        <w:rPr>
          <w:rFonts w:hint="eastAsia" w:ascii="宋体" w:hAnsi="宋体"/>
          <w:sz w:val="24"/>
          <w:szCs w:val="24"/>
        </w:rPr>
        <w:t>评价后的磋商报价。</w:t>
      </w:r>
    </w:p>
    <w:p w14:paraId="041B04D8">
      <w:pPr>
        <w:widowControl/>
        <w:adjustRightInd w:val="0"/>
        <w:snapToGrid w:val="0"/>
        <w:spacing w:line="520" w:lineRule="exact"/>
        <w:ind w:firstLine="480" w:firstLineChars="200"/>
        <w:jc w:val="left"/>
        <w:rPr>
          <w:rFonts w:ascii="宋体" w:hAnsi="宋体"/>
          <w:sz w:val="24"/>
          <w:szCs w:val="24"/>
        </w:rPr>
      </w:pPr>
      <w:r>
        <w:rPr>
          <w:rFonts w:hint="eastAsia" w:ascii="宋体" w:hAnsi="宋体"/>
          <w:sz w:val="24"/>
          <w:szCs w:val="24"/>
        </w:rPr>
        <w:t>涉及政府采购政策优惠的，</w:t>
      </w:r>
      <w:r>
        <w:rPr>
          <w:rFonts w:hint="eastAsia" w:ascii="宋体" w:hAnsi="宋体"/>
          <w:bCs/>
          <w:sz w:val="24"/>
          <w:szCs w:val="24"/>
        </w:rPr>
        <w:t>按</w:t>
      </w:r>
      <w:r>
        <w:rPr>
          <w:rFonts w:hint="eastAsia" w:ascii="宋体" w:hAnsi="宋体"/>
          <w:b/>
          <w:sz w:val="24"/>
          <w:szCs w:val="24"/>
        </w:rPr>
        <w:t>前附表</w:t>
      </w:r>
      <w:r>
        <w:rPr>
          <w:rFonts w:hint="eastAsia" w:ascii="宋体" w:hAnsi="宋体"/>
          <w:bCs/>
          <w:sz w:val="24"/>
          <w:szCs w:val="24"/>
        </w:rPr>
        <w:t>规定</w:t>
      </w:r>
      <w:r>
        <w:rPr>
          <w:rFonts w:hint="eastAsia" w:ascii="宋体" w:hAnsi="宋体"/>
          <w:sz w:val="24"/>
          <w:szCs w:val="24"/>
        </w:rPr>
        <w:t>调整。</w:t>
      </w:r>
    </w:p>
    <w:p w14:paraId="6B522653">
      <w:pPr>
        <w:widowControl/>
        <w:adjustRightInd w:val="0"/>
        <w:snapToGrid w:val="0"/>
        <w:spacing w:line="520" w:lineRule="exact"/>
        <w:ind w:firstLine="480" w:firstLineChars="200"/>
        <w:jc w:val="left"/>
        <w:rPr>
          <w:rFonts w:ascii="宋体" w:hAnsi="宋体"/>
          <w:sz w:val="24"/>
          <w:szCs w:val="24"/>
        </w:rPr>
      </w:pPr>
      <w:r>
        <w:rPr>
          <w:rFonts w:hint="eastAsia" w:ascii="宋体" w:hAnsi="宋体"/>
          <w:sz w:val="24"/>
          <w:szCs w:val="24"/>
        </w:rPr>
        <w:t>评审时，磋商小组各成员应当独立对每个供应商的响应</w:t>
      </w:r>
      <w:r>
        <w:rPr>
          <w:rFonts w:hint="eastAsia" w:ascii="宋体" w:hAnsi="宋体"/>
          <w:bCs/>
          <w:sz w:val="24"/>
          <w:szCs w:val="24"/>
        </w:rPr>
        <w:t>文件</w:t>
      </w:r>
      <w:r>
        <w:rPr>
          <w:rFonts w:hint="eastAsia" w:ascii="宋体" w:hAnsi="宋体"/>
          <w:sz w:val="24"/>
          <w:szCs w:val="24"/>
        </w:rPr>
        <w:t>进行评价、评分。</w:t>
      </w:r>
    </w:p>
    <w:p w14:paraId="1A1CC249">
      <w:pPr>
        <w:tabs>
          <w:tab w:val="left" w:pos="0"/>
        </w:tabs>
        <w:adjustRightInd w:val="0"/>
        <w:snapToGrid w:val="0"/>
        <w:spacing w:line="520" w:lineRule="exact"/>
        <w:rPr>
          <w:rFonts w:ascii="宋体" w:hAnsi="宋体"/>
          <w:b/>
          <w:sz w:val="24"/>
          <w:szCs w:val="24"/>
        </w:rPr>
      </w:pPr>
      <w:r>
        <w:rPr>
          <w:rFonts w:hint="eastAsia" w:ascii="宋体" w:hAnsi="宋体"/>
          <w:b/>
          <w:sz w:val="24"/>
          <w:szCs w:val="24"/>
        </w:rPr>
        <w:t>二.推荐成交候选供应商</w:t>
      </w:r>
    </w:p>
    <w:p w14:paraId="7D419273">
      <w:pPr>
        <w:tabs>
          <w:tab w:val="left" w:pos="0"/>
        </w:tabs>
        <w:adjustRightInd w:val="0"/>
        <w:snapToGrid w:val="0"/>
        <w:spacing w:line="520" w:lineRule="exact"/>
        <w:ind w:firstLine="480" w:firstLineChars="200"/>
        <w:rPr>
          <w:rFonts w:ascii="宋体" w:hAnsi="宋体"/>
          <w:bCs/>
          <w:sz w:val="24"/>
          <w:szCs w:val="24"/>
        </w:rPr>
      </w:pPr>
      <w:r>
        <w:rPr>
          <w:rFonts w:hint="eastAsia" w:ascii="宋体" w:hAnsi="宋体"/>
          <w:sz w:val="24"/>
          <w:szCs w:val="24"/>
        </w:rPr>
        <w:t>1、磋商小组应当根据综合评分情况，</w:t>
      </w:r>
      <w:r>
        <w:rPr>
          <w:rFonts w:hint="eastAsia" w:ascii="宋体" w:hAnsi="宋体"/>
          <w:bCs/>
          <w:sz w:val="24"/>
          <w:szCs w:val="24"/>
        </w:rPr>
        <w:t>按评审得分由高到低顺序推荐</w:t>
      </w:r>
      <w:r>
        <w:rPr>
          <w:rFonts w:hint="eastAsia" w:ascii="宋体" w:hAnsi="宋体"/>
          <w:bCs/>
          <w:sz w:val="24"/>
          <w:szCs w:val="24"/>
          <w:lang w:val="en-US" w:eastAsia="zh-CN"/>
        </w:rPr>
        <w:t>3名以上</w:t>
      </w:r>
      <w:r>
        <w:rPr>
          <w:rFonts w:hint="eastAsia" w:ascii="宋体" w:hAnsi="宋体"/>
          <w:bCs/>
          <w:sz w:val="24"/>
          <w:szCs w:val="24"/>
        </w:rPr>
        <w:t>成交候选供应商，并编写评审报告。得分相同的，按最后报价由低到高顺序排列。得分且最后报价相同的，按技术指标优劣顺序推荐。</w:t>
      </w:r>
    </w:p>
    <w:p w14:paraId="31BC1FAC">
      <w:pPr>
        <w:tabs>
          <w:tab w:val="left" w:pos="0"/>
        </w:tabs>
        <w:adjustRightInd w:val="0"/>
        <w:snapToGrid w:val="0"/>
        <w:spacing w:line="520" w:lineRule="exact"/>
        <w:rPr>
          <w:rFonts w:ascii="宋体" w:hAnsi="宋体"/>
          <w:b/>
          <w:bCs/>
          <w:sz w:val="24"/>
          <w:szCs w:val="24"/>
        </w:rPr>
      </w:pPr>
      <w:r>
        <w:rPr>
          <w:rFonts w:hint="eastAsia" w:ascii="宋体" w:hAnsi="宋体"/>
          <w:b/>
          <w:bCs/>
          <w:sz w:val="24"/>
          <w:szCs w:val="24"/>
        </w:rPr>
        <w:t>三.确定成交供应商</w:t>
      </w:r>
    </w:p>
    <w:p w14:paraId="4AC5F858">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1、采购代理机构应当在评审结束后2个工作日内将评审报告送采购人确认。</w:t>
      </w:r>
    </w:p>
    <w:p w14:paraId="1D88A49F">
      <w:pPr>
        <w:widowControl/>
        <w:adjustRightInd w:val="0"/>
        <w:snapToGrid w:val="0"/>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2、采购人应当在收到评审报告后5个工作日内，从评审报告提出的成交候选人中，根据质量和服务均能满足采购文件实质性响应要求且最后报价最低的原则确定成交供应商，也可以书面授权磋商小组直接确定成交供应商。采购人逾期未确定成交供应商且不提出异议的，视为确定评审报告提出的排序的供应商为成交供应商。</w:t>
      </w:r>
    </w:p>
    <w:p w14:paraId="0B35CCD3">
      <w:pPr>
        <w:spacing w:line="520" w:lineRule="exact"/>
        <w:ind w:firstLine="480" w:firstLineChars="200"/>
        <w:rPr>
          <w:rFonts w:ascii="宋体" w:hAnsi="宋体"/>
          <w:bCs/>
          <w:sz w:val="24"/>
          <w:szCs w:val="24"/>
        </w:rPr>
      </w:pPr>
      <w:r>
        <w:rPr>
          <w:rFonts w:hint="eastAsia" w:ascii="宋体" w:hAnsi="宋体" w:cs="宋体"/>
          <w:kern w:val="0"/>
          <w:sz w:val="24"/>
          <w:szCs w:val="24"/>
        </w:rPr>
        <w:t>3、最后报价确定遵守第二章第</w:t>
      </w:r>
      <w:r>
        <w:rPr>
          <w:rFonts w:hint="eastAsia" w:ascii="宋体" w:hAnsi="宋体"/>
          <w:bCs/>
          <w:sz w:val="24"/>
          <w:szCs w:val="24"/>
        </w:rPr>
        <w:t>30条</w:t>
      </w:r>
      <w:r>
        <w:rPr>
          <w:rFonts w:hint="eastAsia" w:ascii="宋体" w:hAnsi="宋体" w:cs="宋体"/>
          <w:kern w:val="0"/>
          <w:sz w:val="24"/>
          <w:szCs w:val="24"/>
        </w:rPr>
        <w:t>的</w:t>
      </w:r>
      <w:r>
        <w:rPr>
          <w:rFonts w:hint="eastAsia" w:ascii="宋体" w:hAnsi="宋体"/>
          <w:bCs/>
          <w:sz w:val="24"/>
          <w:szCs w:val="24"/>
        </w:rPr>
        <w:t>规定。</w:t>
      </w:r>
    </w:p>
    <w:p w14:paraId="5346B618">
      <w:pPr>
        <w:spacing w:line="520" w:lineRule="exact"/>
        <w:rPr>
          <w:rFonts w:ascii="宋体" w:hAnsi="宋体"/>
          <w:b/>
          <w:bCs/>
          <w:sz w:val="24"/>
          <w:szCs w:val="24"/>
        </w:rPr>
      </w:pPr>
      <w:r>
        <w:rPr>
          <w:rFonts w:hint="eastAsia" w:ascii="宋体" w:hAnsi="宋体"/>
          <w:b/>
          <w:bCs/>
          <w:sz w:val="24"/>
          <w:szCs w:val="24"/>
        </w:rPr>
        <w:t>四、附评审表格</w:t>
      </w:r>
    </w:p>
    <w:p w14:paraId="64194192">
      <w:pPr>
        <w:spacing w:line="480" w:lineRule="exact"/>
        <w:ind w:firstLine="480" w:firstLineChars="200"/>
        <w:rPr>
          <w:rFonts w:ascii="宋体" w:hAnsi="宋体"/>
          <w:bCs/>
          <w:sz w:val="24"/>
          <w:szCs w:val="24"/>
        </w:r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1：资格性检查表</w:t>
      </w:r>
    </w:p>
    <w:p w14:paraId="4710C4B5">
      <w:pPr>
        <w:spacing w:line="480" w:lineRule="exact"/>
        <w:ind w:firstLine="480" w:firstLineChars="200"/>
        <w:rPr>
          <w:rFonts w:ascii="宋体" w:hAnsi="宋体"/>
          <w:bCs/>
          <w:sz w:val="24"/>
          <w:szCs w:val="24"/>
        </w:r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2：符合性检查表</w:t>
      </w:r>
    </w:p>
    <w:p w14:paraId="314F381A">
      <w:pPr>
        <w:spacing w:line="480" w:lineRule="exact"/>
        <w:ind w:firstLine="480" w:firstLineChars="200"/>
        <w:rPr>
          <w:rFonts w:ascii="宋体" w:hAnsi="宋体"/>
          <w:bCs/>
          <w:sz w:val="24"/>
          <w:szCs w:val="24"/>
        </w:r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3：澄清、说明、补正事项</w:t>
      </w:r>
    </w:p>
    <w:p w14:paraId="1D149EDE">
      <w:pPr>
        <w:spacing w:line="480" w:lineRule="exact"/>
        <w:ind w:firstLine="480" w:firstLineChars="200"/>
        <w:rPr>
          <w:rFonts w:ascii="宋体" w:hAnsi="宋体"/>
          <w:b/>
          <w:bCs/>
          <w:sz w:val="24"/>
          <w:szCs w:val="24"/>
        </w:rPr>
        <w:sectPr>
          <w:footerReference r:id="rId6" w:type="default"/>
          <w:pgSz w:w="11906" w:h="16838"/>
          <w:pgMar w:top="1134" w:right="1276" w:bottom="851" w:left="1276" w:header="851" w:footer="992" w:gutter="0"/>
          <w:pgNumType w:fmt="decimal"/>
          <w:cols w:space="720" w:num="1"/>
          <w:docGrid w:type="linesAndChars" w:linePitch="312" w:charSpace="0"/>
        </w:sectPr>
      </w:pPr>
      <w:r>
        <w:rPr>
          <w:rFonts w:hint="eastAsia" w:ascii="宋体" w:hAnsi="宋体"/>
          <w:bCs/>
          <w:sz w:val="24"/>
          <w:szCs w:val="24"/>
        </w:rPr>
        <w:t>附</w:t>
      </w:r>
      <w:r>
        <w:rPr>
          <w:rFonts w:hint="eastAsia" w:ascii="宋体" w:hAnsi="宋体"/>
          <w:bCs/>
          <w:sz w:val="24"/>
          <w:szCs w:val="24"/>
          <w:lang w:eastAsia="zh-CN"/>
        </w:rPr>
        <w:t>表</w:t>
      </w:r>
      <w:r>
        <w:rPr>
          <w:rFonts w:hint="eastAsia" w:ascii="宋体" w:hAnsi="宋体"/>
          <w:bCs/>
          <w:sz w:val="24"/>
          <w:szCs w:val="24"/>
        </w:rPr>
        <w:t>4：磋商因素和标准</w:t>
      </w:r>
    </w:p>
    <w:p w14:paraId="40476FAF">
      <w:pPr>
        <w:rPr>
          <w:rFonts w:ascii="宋体" w:hAnsi="宋体"/>
          <w:b/>
          <w:bCs/>
          <w:sz w:val="24"/>
        </w:rPr>
      </w:pPr>
      <w:r>
        <w:rPr>
          <w:rFonts w:ascii="宋体" w:hAnsi="宋体"/>
          <w:b/>
          <w:bCs/>
          <w:sz w:val="24"/>
        </w:rPr>
        <w:t>附</w:t>
      </w:r>
      <w:r>
        <w:rPr>
          <w:rFonts w:hint="eastAsia" w:ascii="宋体" w:hAnsi="宋体"/>
          <w:b/>
          <w:bCs/>
          <w:sz w:val="24"/>
          <w:lang w:eastAsia="zh-CN"/>
        </w:rPr>
        <w:t>表</w:t>
      </w:r>
      <w:r>
        <w:rPr>
          <w:rFonts w:hint="eastAsia" w:ascii="宋体" w:hAnsi="宋体"/>
          <w:b/>
          <w:bCs/>
          <w:sz w:val="24"/>
        </w:rPr>
        <w:t>1</w:t>
      </w:r>
      <w:r>
        <w:rPr>
          <w:rFonts w:ascii="宋体" w:hAnsi="宋体"/>
          <w:b/>
          <w:bCs/>
          <w:sz w:val="24"/>
        </w:rPr>
        <w:t>：</w:t>
      </w:r>
    </w:p>
    <w:p w14:paraId="460C4D8C">
      <w:pPr>
        <w:adjustRightInd w:val="0"/>
        <w:snapToGrid w:val="0"/>
        <w:jc w:val="center"/>
        <w:rPr>
          <w:rFonts w:ascii="宋体" w:hAnsi="宋体" w:cs="宋体"/>
          <w:b/>
          <w:bCs/>
          <w:kern w:val="0"/>
          <w:sz w:val="30"/>
          <w:szCs w:val="30"/>
        </w:rPr>
      </w:pPr>
      <w:r>
        <w:rPr>
          <w:rFonts w:ascii="宋体" w:hAnsi="宋体" w:cs="宋体"/>
          <w:b/>
          <w:bCs/>
          <w:kern w:val="0"/>
          <w:sz w:val="30"/>
          <w:szCs w:val="30"/>
        </w:rPr>
        <w:t>资格性检查表</w:t>
      </w:r>
    </w:p>
    <w:p w14:paraId="57399F2C">
      <w:pPr>
        <w:adjustRightInd w:val="0"/>
        <w:snapToGrid w:val="0"/>
        <w:jc w:val="right"/>
        <w:rPr>
          <w:rFonts w:ascii="宋体" w:hAnsi="宋体" w:cs="宋体"/>
          <w:b/>
          <w:bCs/>
          <w:kern w:val="0"/>
          <w:sz w:val="24"/>
        </w:rPr>
      </w:pP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3"/>
        <w:gridCol w:w="4975"/>
        <w:gridCol w:w="930"/>
        <w:gridCol w:w="952"/>
        <w:gridCol w:w="810"/>
        <w:gridCol w:w="855"/>
      </w:tblGrid>
      <w:tr w14:paraId="64D9E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853" w:type="dxa"/>
            <w:noWrap w:val="0"/>
            <w:vAlign w:val="center"/>
          </w:tcPr>
          <w:p w14:paraId="313B0F4D">
            <w:pPr>
              <w:spacing w:line="340" w:lineRule="exact"/>
              <w:jc w:val="center"/>
              <w:rPr>
                <w:rFonts w:ascii="宋体" w:hAnsi="宋体"/>
                <w:sz w:val="22"/>
              </w:rPr>
            </w:pPr>
            <w:r>
              <w:rPr>
                <w:rFonts w:ascii="宋体" w:hAnsi="宋体"/>
                <w:sz w:val="22"/>
              </w:rPr>
              <w:t>序号</w:t>
            </w:r>
          </w:p>
        </w:tc>
        <w:tc>
          <w:tcPr>
            <w:tcW w:w="4975" w:type="dxa"/>
            <w:noWrap w:val="0"/>
            <w:vAlign w:val="center"/>
          </w:tcPr>
          <w:p w14:paraId="00F5A164">
            <w:pPr>
              <w:spacing w:line="340" w:lineRule="exact"/>
              <w:jc w:val="center"/>
              <w:rPr>
                <w:rFonts w:ascii="宋体" w:hAnsi="宋体"/>
                <w:sz w:val="22"/>
              </w:rPr>
            </w:pPr>
            <w:r>
              <w:rPr>
                <w:rFonts w:hint="eastAsia" w:ascii="宋体" w:hAnsi="宋体"/>
                <w:sz w:val="22"/>
              </w:rPr>
              <w:t>供应商名称</w:t>
            </w:r>
          </w:p>
        </w:tc>
        <w:tc>
          <w:tcPr>
            <w:tcW w:w="930" w:type="dxa"/>
            <w:noWrap w:val="0"/>
            <w:vAlign w:val="center"/>
          </w:tcPr>
          <w:p w14:paraId="27D7D66C">
            <w:pPr>
              <w:spacing w:line="340" w:lineRule="exact"/>
              <w:jc w:val="center"/>
              <w:rPr>
                <w:rFonts w:ascii="宋体" w:hAnsi="宋体"/>
                <w:sz w:val="22"/>
              </w:rPr>
            </w:pPr>
          </w:p>
        </w:tc>
        <w:tc>
          <w:tcPr>
            <w:tcW w:w="952" w:type="dxa"/>
            <w:noWrap w:val="0"/>
            <w:vAlign w:val="center"/>
          </w:tcPr>
          <w:p w14:paraId="7FD03FB6">
            <w:pPr>
              <w:spacing w:line="340" w:lineRule="exact"/>
              <w:jc w:val="center"/>
              <w:rPr>
                <w:rFonts w:ascii="宋体" w:hAnsi="宋体"/>
                <w:sz w:val="22"/>
              </w:rPr>
            </w:pPr>
          </w:p>
        </w:tc>
        <w:tc>
          <w:tcPr>
            <w:tcW w:w="810" w:type="dxa"/>
            <w:noWrap w:val="0"/>
            <w:vAlign w:val="center"/>
          </w:tcPr>
          <w:p w14:paraId="0A81756A">
            <w:pPr>
              <w:spacing w:line="340" w:lineRule="exact"/>
              <w:jc w:val="center"/>
              <w:rPr>
                <w:rFonts w:ascii="宋体" w:hAnsi="宋体"/>
                <w:sz w:val="22"/>
              </w:rPr>
            </w:pPr>
          </w:p>
        </w:tc>
        <w:tc>
          <w:tcPr>
            <w:tcW w:w="855" w:type="dxa"/>
            <w:noWrap w:val="0"/>
            <w:vAlign w:val="center"/>
          </w:tcPr>
          <w:p w14:paraId="00DCAA40">
            <w:pPr>
              <w:spacing w:line="340" w:lineRule="exact"/>
              <w:jc w:val="center"/>
              <w:rPr>
                <w:rFonts w:ascii="宋体" w:hAnsi="宋体"/>
                <w:sz w:val="22"/>
              </w:rPr>
            </w:pPr>
          </w:p>
        </w:tc>
      </w:tr>
      <w:tr w14:paraId="4D511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53" w:type="dxa"/>
            <w:noWrap w:val="0"/>
            <w:vAlign w:val="center"/>
          </w:tcPr>
          <w:p w14:paraId="6672C99F">
            <w:pPr>
              <w:spacing w:line="340" w:lineRule="exact"/>
              <w:jc w:val="center"/>
              <w:rPr>
                <w:rFonts w:ascii="宋体" w:hAnsi="宋体"/>
                <w:sz w:val="22"/>
              </w:rPr>
            </w:pPr>
            <w:r>
              <w:rPr>
                <w:rFonts w:ascii="宋体" w:hAnsi="宋体"/>
                <w:sz w:val="22"/>
              </w:rPr>
              <w:t>1</w:t>
            </w:r>
          </w:p>
        </w:tc>
        <w:tc>
          <w:tcPr>
            <w:tcW w:w="4975" w:type="dxa"/>
            <w:noWrap w:val="0"/>
            <w:vAlign w:val="center"/>
          </w:tcPr>
          <w:p w14:paraId="565D66E0">
            <w:pPr>
              <w:spacing w:line="340" w:lineRule="exact"/>
              <w:jc w:val="left"/>
              <w:rPr>
                <w:rFonts w:ascii="宋体" w:hAnsi="宋体"/>
                <w:sz w:val="22"/>
              </w:rPr>
            </w:pPr>
            <w:r>
              <w:rPr>
                <w:rFonts w:hint="eastAsia" w:ascii="宋体" w:hAnsi="宋体"/>
                <w:sz w:val="22"/>
              </w:rPr>
              <w:t>竞争性磋商响应文件是否正确密封、签署、盖章</w:t>
            </w:r>
          </w:p>
        </w:tc>
        <w:tc>
          <w:tcPr>
            <w:tcW w:w="930" w:type="dxa"/>
            <w:noWrap w:val="0"/>
            <w:vAlign w:val="center"/>
          </w:tcPr>
          <w:p w14:paraId="6918F096">
            <w:pPr>
              <w:spacing w:line="340" w:lineRule="exact"/>
              <w:jc w:val="center"/>
              <w:rPr>
                <w:rFonts w:ascii="宋体" w:hAnsi="宋体"/>
                <w:sz w:val="22"/>
              </w:rPr>
            </w:pPr>
          </w:p>
        </w:tc>
        <w:tc>
          <w:tcPr>
            <w:tcW w:w="952" w:type="dxa"/>
            <w:noWrap w:val="0"/>
            <w:vAlign w:val="center"/>
          </w:tcPr>
          <w:p w14:paraId="44C9B042">
            <w:pPr>
              <w:spacing w:line="340" w:lineRule="exact"/>
              <w:jc w:val="center"/>
              <w:rPr>
                <w:rFonts w:ascii="宋体" w:hAnsi="宋体"/>
                <w:sz w:val="22"/>
              </w:rPr>
            </w:pPr>
          </w:p>
        </w:tc>
        <w:tc>
          <w:tcPr>
            <w:tcW w:w="810" w:type="dxa"/>
            <w:noWrap w:val="0"/>
            <w:vAlign w:val="center"/>
          </w:tcPr>
          <w:p w14:paraId="59C4673A">
            <w:pPr>
              <w:spacing w:line="340" w:lineRule="exact"/>
              <w:jc w:val="center"/>
              <w:rPr>
                <w:rFonts w:ascii="宋体" w:hAnsi="宋体"/>
                <w:sz w:val="22"/>
              </w:rPr>
            </w:pPr>
          </w:p>
        </w:tc>
        <w:tc>
          <w:tcPr>
            <w:tcW w:w="855" w:type="dxa"/>
            <w:noWrap w:val="0"/>
            <w:vAlign w:val="center"/>
          </w:tcPr>
          <w:p w14:paraId="155E5AF8">
            <w:pPr>
              <w:spacing w:line="340" w:lineRule="exact"/>
              <w:jc w:val="center"/>
              <w:rPr>
                <w:rFonts w:ascii="宋体" w:hAnsi="宋体"/>
                <w:sz w:val="22"/>
              </w:rPr>
            </w:pPr>
          </w:p>
        </w:tc>
      </w:tr>
      <w:tr w14:paraId="105E9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853" w:type="dxa"/>
            <w:noWrap w:val="0"/>
            <w:vAlign w:val="center"/>
          </w:tcPr>
          <w:p w14:paraId="148FF0C8">
            <w:pPr>
              <w:spacing w:line="340" w:lineRule="exact"/>
              <w:jc w:val="center"/>
              <w:rPr>
                <w:rFonts w:ascii="宋体" w:hAnsi="宋体"/>
                <w:sz w:val="22"/>
              </w:rPr>
            </w:pPr>
            <w:r>
              <w:rPr>
                <w:rFonts w:ascii="宋体" w:hAnsi="宋体"/>
                <w:sz w:val="22"/>
              </w:rPr>
              <w:t>2</w:t>
            </w:r>
          </w:p>
        </w:tc>
        <w:tc>
          <w:tcPr>
            <w:tcW w:w="4975" w:type="dxa"/>
            <w:noWrap w:val="0"/>
            <w:vAlign w:val="center"/>
          </w:tcPr>
          <w:p w14:paraId="66D1A6E4">
            <w:pPr>
              <w:spacing w:line="340" w:lineRule="exact"/>
              <w:jc w:val="left"/>
              <w:rPr>
                <w:rFonts w:ascii="宋体" w:hAnsi="宋体"/>
                <w:sz w:val="22"/>
              </w:rPr>
            </w:pPr>
            <w:r>
              <w:rPr>
                <w:rFonts w:hint="eastAsia" w:ascii="宋体" w:hAnsi="宋体" w:eastAsia="宋体" w:cs="Times New Roman"/>
                <w:sz w:val="22"/>
                <w:lang w:eastAsia="zh-CN"/>
              </w:rPr>
              <w:t>法人营业执照（处于有效期内）</w:t>
            </w:r>
          </w:p>
        </w:tc>
        <w:tc>
          <w:tcPr>
            <w:tcW w:w="930" w:type="dxa"/>
            <w:noWrap w:val="0"/>
            <w:vAlign w:val="center"/>
          </w:tcPr>
          <w:p w14:paraId="0C7E19BC">
            <w:pPr>
              <w:spacing w:line="340" w:lineRule="exact"/>
              <w:jc w:val="center"/>
              <w:rPr>
                <w:rFonts w:ascii="宋体" w:hAnsi="宋体"/>
                <w:sz w:val="22"/>
              </w:rPr>
            </w:pPr>
          </w:p>
        </w:tc>
        <w:tc>
          <w:tcPr>
            <w:tcW w:w="952" w:type="dxa"/>
            <w:noWrap w:val="0"/>
            <w:vAlign w:val="center"/>
          </w:tcPr>
          <w:p w14:paraId="06EC114C">
            <w:pPr>
              <w:spacing w:line="340" w:lineRule="exact"/>
              <w:jc w:val="center"/>
              <w:rPr>
                <w:rFonts w:ascii="宋体" w:hAnsi="宋体"/>
                <w:sz w:val="22"/>
              </w:rPr>
            </w:pPr>
          </w:p>
        </w:tc>
        <w:tc>
          <w:tcPr>
            <w:tcW w:w="810" w:type="dxa"/>
            <w:noWrap w:val="0"/>
            <w:vAlign w:val="center"/>
          </w:tcPr>
          <w:p w14:paraId="28492B72">
            <w:pPr>
              <w:spacing w:line="340" w:lineRule="exact"/>
              <w:jc w:val="center"/>
              <w:rPr>
                <w:rFonts w:ascii="宋体" w:hAnsi="宋体"/>
                <w:sz w:val="22"/>
              </w:rPr>
            </w:pPr>
          </w:p>
        </w:tc>
        <w:tc>
          <w:tcPr>
            <w:tcW w:w="855" w:type="dxa"/>
            <w:noWrap w:val="0"/>
            <w:vAlign w:val="center"/>
          </w:tcPr>
          <w:p w14:paraId="58F10754">
            <w:pPr>
              <w:spacing w:line="340" w:lineRule="exact"/>
              <w:jc w:val="center"/>
              <w:rPr>
                <w:rFonts w:ascii="宋体" w:hAnsi="宋体"/>
                <w:sz w:val="22"/>
              </w:rPr>
            </w:pPr>
          </w:p>
        </w:tc>
      </w:tr>
      <w:tr w14:paraId="67FBF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853" w:type="dxa"/>
            <w:noWrap w:val="0"/>
            <w:vAlign w:val="center"/>
          </w:tcPr>
          <w:p w14:paraId="67255F54">
            <w:pPr>
              <w:spacing w:line="340" w:lineRule="exact"/>
              <w:jc w:val="center"/>
              <w:rPr>
                <w:rFonts w:ascii="宋体" w:hAnsi="宋体"/>
                <w:sz w:val="22"/>
              </w:rPr>
            </w:pPr>
            <w:r>
              <w:rPr>
                <w:rFonts w:ascii="宋体" w:hAnsi="宋体"/>
                <w:sz w:val="22"/>
              </w:rPr>
              <w:t>3</w:t>
            </w:r>
          </w:p>
        </w:tc>
        <w:tc>
          <w:tcPr>
            <w:tcW w:w="4975" w:type="dxa"/>
            <w:noWrap w:val="0"/>
            <w:vAlign w:val="center"/>
          </w:tcPr>
          <w:p w14:paraId="6801B0B9">
            <w:pPr>
              <w:adjustRightInd w:val="0"/>
              <w:snapToGrid w:val="0"/>
              <w:spacing w:line="240" w:lineRule="auto"/>
              <w:rPr>
                <w:rFonts w:ascii="宋体" w:hAnsi="宋体"/>
                <w:sz w:val="22"/>
              </w:rPr>
            </w:pPr>
            <w:r>
              <w:rPr>
                <w:rFonts w:hint="eastAsia" w:ascii="宋体" w:hAnsi="宋体"/>
                <w:sz w:val="22"/>
                <w:lang w:eastAsia="zh-CN"/>
              </w:rPr>
              <w:t>法人提交企业法人营业执照副本(或者法人登记证书)以及组织机构代码证副本复印件</w:t>
            </w:r>
          </w:p>
        </w:tc>
        <w:tc>
          <w:tcPr>
            <w:tcW w:w="930" w:type="dxa"/>
            <w:noWrap w:val="0"/>
            <w:vAlign w:val="center"/>
          </w:tcPr>
          <w:p w14:paraId="3C691D20">
            <w:pPr>
              <w:spacing w:line="340" w:lineRule="exact"/>
              <w:jc w:val="center"/>
              <w:rPr>
                <w:rFonts w:ascii="宋体" w:hAnsi="宋体"/>
                <w:sz w:val="22"/>
              </w:rPr>
            </w:pPr>
          </w:p>
        </w:tc>
        <w:tc>
          <w:tcPr>
            <w:tcW w:w="952" w:type="dxa"/>
            <w:noWrap w:val="0"/>
            <w:vAlign w:val="center"/>
          </w:tcPr>
          <w:p w14:paraId="324A7930">
            <w:pPr>
              <w:spacing w:line="340" w:lineRule="exact"/>
              <w:jc w:val="center"/>
              <w:rPr>
                <w:rFonts w:ascii="宋体" w:hAnsi="宋体"/>
                <w:sz w:val="22"/>
              </w:rPr>
            </w:pPr>
          </w:p>
        </w:tc>
        <w:tc>
          <w:tcPr>
            <w:tcW w:w="810" w:type="dxa"/>
            <w:noWrap w:val="0"/>
            <w:vAlign w:val="center"/>
          </w:tcPr>
          <w:p w14:paraId="531E2857">
            <w:pPr>
              <w:spacing w:line="340" w:lineRule="exact"/>
              <w:jc w:val="center"/>
              <w:rPr>
                <w:rFonts w:ascii="宋体" w:hAnsi="宋体"/>
                <w:sz w:val="22"/>
              </w:rPr>
            </w:pPr>
          </w:p>
        </w:tc>
        <w:tc>
          <w:tcPr>
            <w:tcW w:w="855" w:type="dxa"/>
            <w:noWrap w:val="0"/>
            <w:vAlign w:val="center"/>
          </w:tcPr>
          <w:p w14:paraId="354A7A08">
            <w:pPr>
              <w:spacing w:line="340" w:lineRule="exact"/>
              <w:jc w:val="center"/>
              <w:rPr>
                <w:rFonts w:ascii="宋体" w:hAnsi="宋体"/>
                <w:sz w:val="22"/>
              </w:rPr>
            </w:pPr>
          </w:p>
        </w:tc>
      </w:tr>
      <w:tr w14:paraId="7C9C1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5" w:hRule="atLeast"/>
          <w:jc w:val="center"/>
        </w:trPr>
        <w:tc>
          <w:tcPr>
            <w:tcW w:w="853" w:type="dxa"/>
            <w:noWrap w:val="0"/>
            <w:vAlign w:val="center"/>
          </w:tcPr>
          <w:p w14:paraId="2115506B">
            <w:pPr>
              <w:spacing w:line="340" w:lineRule="exact"/>
              <w:jc w:val="center"/>
              <w:rPr>
                <w:rFonts w:ascii="宋体" w:hAnsi="宋体"/>
                <w:sz w:val="22"/>
              </w:rPr>
            </w:pPr>
            <w:r>
              <w:rPr>
                <w:rFonts w:hint="eastAsia" w:ascii="宋体" w:hAnsi="宋体"/>
                <w:sz w:val="22"/>
                <w:lang w:val="en-US" w:eastAsia="zh-CN"/>
              </w:rPr>
              <w:t>4</w:t>
            </w:r>
          </w:p>
        </w:tc>
        <w:tc>
          <w:tcPr>
            <w:tcW w:w="4975" w:type="dxa"/>
            <w:noWrap w:val="0"/>
            <w:vAlign w:val="center"/>
          </w:tcPr>
          <w:p w14:paraId="36B97542">
            <w:pPr>
              <w:spacing w:line="240" w:lineRule="auto"/>
              <w:jc w:val="left"/>
              <w:rPr>
                <w:rFonts w:ascii="宋体" w:hAnsi="宋体"/>
                <w:sz w:val="22"/>
              </w:rPr>
            </w:pPr>
            <w:r>
              <w:rPr>
                <w:rFonts w:hint="eastAsia" w:ascii="宋体" w:hAnsi="宋体"/>
                <w:sz w:val="22"/>
                <w:lang w:val="en-US" w:eastAsia="zh-CN"/>
              </w:rPr>
              <w:t>投标人未被“信用中国（www.creditchina.gov.cn）、中国政府采购网（www.ccgp.gov.cn）列入失信被执行人、重大税收违法失信主体、政府采购严重违法失信行为记录名单，并提交截图证明。</w:t>
            </w:r>
          </w:p>
        </w:tc>
        <w:tc>
          <w:tcPr>
            <w:tcW w:w="930" w:type="dxa"/>
            <w:noWrap w:val="0"/>
            <w:vAlign w:val="center"/>
          </w:tcPr>
          <w:p w14:paraId="5C629621">
            <w:pPr>
              <w:spacing w:line="340" w:lineRule="exact"/>
              <w:jc w:val="center"/>
              <w:rPr>
                <w:rFonts w:ascii="宋体" w:hAnsi="宋体"/>
                <w:sz w:val="22"/>
              </w:rPr>
            </w:pPr>
          </w:p>
        </w:tc>
        <w:tc>
          <w:tcPr>
            <w:tcW w:w="952" w:type="dxa"/>
            <w:noWrap w:val="0"/>
            <w:vAlign w:val="center"/>
          </w:tcPr>
          <w:p w14:paraId="538C8609">
            <w:pPr>
              <w:spacing w:line="340" w:lineRule="exact"/>
              <w:jc w:val="center"/>
              <w:rPr>
                <w:rFonts w:ascii="宋体" w:hAnsi="宋体"/>
                <w:sz w:val="22"/>
              </w:rPr>
            </w:pPr>
          </w:p>
        </w:tc>
        <w:tc>
          <w:tcPr>
            <w:tcW w:w="810" w:type="dxa"/>
            <w:noWrap w:val="0"/>
            <w:vAlign w:val="center"/>
          </w:tcPr>
          <w:p w14:paraId="4D2FA9AC">
            <w:pPr>
              <w:spacing w:line="340" w:lineRule="exact"/>
              <w:jc w:val="center"/>
              <w:rPr>
                <w:rFonts w:ascii="宋体" w:hAnsi="宋体"/>
                <w:sz w:val="22"/>
              </w:rPr>
            </w:pPr>
          </w:p>
        </w:tc>
        <w:tc>
          <w:tcPr>
            <w:tcW w:w="855" w:type="dxa"/>
            <w:noWrap w:val="0"/>
            <w:vAlign w:val="center"/>
          </w:tcPr>
          <w:p w14:paraId="78718A20">
            <w:pPr>
              <w:spacing w:line="340" w:lineRule="exact"/>
              <w:jc w:val="center"/>
              <w:rPr>
                <w:rFonts w:ascii="宋体" w:hAnsi="宋体"/>
                <w:sz w:val="22"/>
              </w:rPr>
            </w:pPr>
          </w:p>
        </w:tc>
      </w:tr>
      <w:tr w14:paraId="10B11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24A8551F">
            <w:pPr>
              <w:spacing w:line="340" w:lineRule="exact"/>
              <w:jc w:val="center"/>
              <w:rPr>
                <w:rFonts w:hint="eastAsia" w:ascii="宋体" w:hAnsi="宋体"/>
                <w:sz w:val="22"/>
              </w:rPr>
            </w:pPr>
            <w:r>
              <w:rPr>
                <w:rFonts w:hint="eastAsia" w:ascii="宋体" w:hAnsi="宋体" w:eastAsia="宋体" w:cs="Times New Roman"/>
                <w:sz w:val="22"/>
                <w:lang w:val="en-US" w:eastAsia="zh-CN"/>
              </w:rPr>
              <w:t>5</w:t>
            </w:r>
          </w:p>
        </w:tc>
        <w:tc>
          <w:tcPr>
            <w:tcW w:w="4975" w:type="dxa"/>
            <w:noWrap w:val="0"/>
            <w:vAlign w:val="center"/>
          </w:tcPr>
          <w:p w14:paraId="127338C4">
            <w:pPr>
              <w:spacing w:line="240" w:lineRule="auto"/>
              <w:jc w:val="left"/>
              <w:rPr>
                <w:rFonts w:ascii="宋体" w:hAnsi="宋体"/>
                <w:sz w:val="22"/>
              </w:rPr>
            </w:pPr>
            <w:r>
              <w:rPr>
                <w:rFonts w:hint="eastAsia" w:ascii="宋体" w:hAnsi="宋体"/>
                <w:b w:val="0"/>
                <w:bCs w:val="0"/>
                <w:color w:val="auto"/>
                <w:kern w:val="2"/>
                <w:sz w:val="21"/>
                <w:szCs w:val="21"/>
                <w:lang w:val="en-US" w:eastAsia="zh-CN"/>
              </w:rPr>
              <w:t>是否符合本项目的特定资格条件</w:t>
            </w:r>
          </w:p>
        </w:tc>
        <w:tc>
          <w:tcPr>
            <w:tcW w:w="930" w:type="dxa"/>
            <w:noWrap w:val="0"/>
            <w:vAlign w:val="center"/>
          </w:tcPr>
          <w:p w14:paraId="7A5C5DE1">
            <w:pPr>
              <w:spacing w:line="340" w:lineRule="exact"/>
              <w:jc w:val="center"/>
              <w:rPr>
                <w:rFonts w:ascii="宋体" w:hAnsi="宋体"/>
                <w:sz w:val="22"/>
              </w:rPr>
            </w:pPr>
          </w:p>
        </w:tc>
        <w:tc>
          <w:tcPr>
            <w:tcW w:w="952" w:type="dxa"/>
            <w:noWrap w:val="0"/>
            <w:vAlign w:val="center"/>
          </w:tcPr>
          <w:p w14:paraId="7198BE85">
            <w:pPr>
              <w:spacing w:line="340" w:lineRule="exact"/>
              <w:jc w:val="center"/>
              <w:rPr>
                <w:rFonts w:ascii="宋体" w:hAnsi="宋体"/>
                <w:sz w:val="22"/>
              </w:rPr>
            </w:pPr>
          </w:p>
        </w:tc>
        <w:tc>
          <w:tcPr>
            <w:tcW w:w="810" w:type="dxa"/>
            <w:noWrap w:val="0"/>
            <w:vAlign w:val="center"/>
          </w:tcPr>
          <w:p w14:paraId="57A38354">
            <w:pPr>
              <w:spacing w:line="340" w:lineRule="exact"/>
              <w:jc w:val="center"/>
              <w:rPr>
                <w:rFonts w:ascii="宋体" w:hAnsi="宋体"/>
                <w:sz w:val="22"/>
              </w:rPr>
            </w:pPr>
          </w:p>
        </w:tc>
        <w:tc>
          <w:tcPr>
            <w:tcW w:w="855" w:type="dxa"/>
            <w:noWrap w:val="0"/>
            <w:vAlign w:val="center"/>
          </w:tcPr>
          <w:p w14:paraId="331BF799">
            <w:pPr>
              <w:spacing w:line="340" w:lineRule="exact"/>
              <w:jc w:val="center"/>
              <w:rPr>
                <w:rFonts w:ascii="宋体" w:hAnsi="宋体"/>
                <w:sz w:val="22"/>
              </w:rPr>
            </w:pPr>
          </w:p>
        </w:tc>
      </w:tr>
      <w:tr w14:paraId="6F90B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5E6582C7">
            <w:pPr>
              <w:spacing w:line="340" w:lineRule="exact"/>
              <w:jc w:val="center"/>
              <w:rPr>
                <w:rFonts w:hint="eastAsia" w:ascii="宋体" w:hAnsi="宋体" w:eastAsia="宋体" w:cs="Times New Roman"/>
                <w:sz w:val="22"/>
              </w:rPr>
            </w:pPr>
            <w:r>
              <w:rPr>
                <w:rFonts w:hint="eastAsia" w:ascii="宋体" w:hAnsi="宋体" w:eastAsia="宋体"/>
                <w:sz w:val="22"/>
                <w:lang w:val="en-US" w:eastAsia="zh-CN"/>
              </w:rPr>
              <w:t>6</w:t>
            </w:r>
          </w:p>
        </w:tc>
        <w:tc>
          <w:tcPr>
            <w:tcW w:w="4975" w:type="dxa"/>
            <w:noWrap w:val="0"/>
            <w:vAlign w:val="center"/>
          </w:tcPr>
          <w:p w14:paraId="2AB00DBD">
            <w:pPr>
              <w:adjustRightInd w:val="0"/>
              <w:snapToGrid w:val="0"/>
              <w:spacing w:line="240" w:lineRule="auto"/>
              <w:rPr>
                <w:rFonts w:hint="eastAsia" w:ascii="宋体" w:hAnsi="宋体" w:eastAsia="宋体" w:cs="Times New Roman"/>
                <w:sz w:val="22"/>
              </w:rPr>
            </w:pPr>
            <w:r>
              <w:rPr>
                <w:rFonts w:hint="eastAsia" w:ascii="宋体" w:hAnsi="宋体" w:eastAsia="宋体" w:cs="Times New Roman"/>
                <w:sz w:val="22"/>
                <w:lang w:val="en-US" w:eastAsia="zh-CN"/>
              </w:rPr>
              <w:t>投标人参加政府采购活动前三年内，在经营活动中没有重大违法记录的书面声明</w:t>
            </w:r>
          </w:p>
        </w:tc>
        <w:tc>
          <w:tcPr>
            <w:tcW w:w="930" w:type="dxa"/>
            <w:noWrap w:val="0"/>
            <w:vAlign w:val="center"/>
          </w:tcPr>
          <w:p w14:paraId="07A98D58">
            <w:pPr>
              <w:spacing w:line="340" w:lineRule="exact"/>
              <w:jc w:val="center"/>
              <w:rPr>
                <w:rFonts w:ascii="宋体" w:hAnsi="宋体"/>
                <w:sz w:val="22"/>
              </w:rPr>
            </w:pPr>
          </w:p>
        </w:tc>
        <w:tc>
          <w:tcPr>
            <w:tcW w:w="952" w:type="dxa"/>
            <w:noWrap w:val="0"/>
            <w:vAlign w:val="center"/>
          </w:tcPr>
          <w:p w14:paraId="6BB9CFBD">
            <w:pPr>
              <w:spacing w:line="340" w:lineRule="exact"/>
              <w:jc w:val="center"/>
              <w:rPr>
                <w:rFonts w:ascii="宋体" w:hAnsi="宋体"/>
                <w:sz w:val="22"/>
              </w:rPr>
            </w:pPr>
          </w:p>
        </w:tc>
        <w:tc>
          <w:tcPr>
            <w:tcW w:w="810" w:type="dxa"/>
            <w:noWrap w:val="0"/>
            <w:vAlign w:val="center"/>
          </w:tcPr>
          <w:p w14:paraId="36755434">
            <w:pPr>
              <w:spacing w:line="340" w:lineRule="exact"/>
              <w:jc w:val="center"/>
              <w:rPr>
                <w:rFonts w:ascii="宋体" w:hAnsi="宋体"/>
                <w:sz w:val="22"/>
              </w:rPr>
            </w:pPr>
          </w:p>
        </w:tc>
        <w:tc>
          <w:tcPr>
            <w:tcW w:w="855" w:type="dxa"/>
            <w:noWrap w:val="0"/>
            <w:vAlign w:val="center"/>
          </w:tcPr>
          <w:p w14:paraId="3D69D9CA">
            <w:pPr>
              <w:spacing w:line="340" w:lineRule="exact"/>
              <w:jc w:val="center"/>
              <w:rPr>
                <w:rFonts w:ascii="宋体" w:hAnsi="宋体"/>
                <w:sz w:val="22"/>
              </w:rPr>
            </w:pPr>
          </w:p>
        </w:tc>
      </w:tr>
      <w:tr w14:paraId="7A3DD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31FF7896">
            <w:pPr>
              <w:spacing w:line="340" w:lineRule="exact"/>
              <w:jc w:val="center"/>
              <w:rPr>
                <w:rFonts w:hint="eastAsia" w:ascii="宋体" w:hAnsi="宋体" w:eastAsia="宋体" w:cs="Times New Roman"/>
                <w:sz w:val="22"/>
              </w:rPr>
            </w:pPr>
            <w:r>
              <w:rPr>
                <w:rFonts w:hint="eastAsia" w:ascii="宋体" w:hAnsi="宋体" w:eastAsia="宋体"/>
                <w:sz w:val="22"/>
                <w:lang w:val="en-US" w:eastAsia="zh-CN"/>
              </w:rPr>
              <w:t>7</w:t>
            </w:r>
          </w:p>
        </w:tc>
        <w:tc>
          <w:tcPr>
            <w:tcW w:w="4975" w:type="dxa"/>
            <w:noWrap w:val="0"/>
            <w:vAlign w:val="center"/>
          </w:tcPr>
          <w:p w14:paraId="72FF2E6F">
            <w:pPr>
              <w:adjustRightInd w:val="0"/>
              <w:snapToGrid w:val="0"/>
              <w:spacing w:line="240" w:lineRule="auto"/>
              <w:rPr>
                <w:rFonts w:hint="eastAsia" w:ascii="宋体" w:hAnsi="宋体"/>
                <w:sz w:val="22"/>
              </w:rPr>
            </w:pPr>
            <w:r>
              <w:rPr>
                <w:rFonts w:hint="eastAsia" w:ascii="宋体" w:hAnsi="宋体"/>
                <w:color w:val="auto"/>
                <w:szCs w:val="21"/>
              </w:rPr>
              <w:t>法律法规及磋商文件中规定的其他情形</w:t>
            </w:r>
          </w:p>
        </w:tc>
        <w:tc>
          <w:tcPr>
            <w:tcW w:w="930" w:type="dxa"/>
            <w:noWrap w:val="0"/>
            <w:vAlign w:val="center"/>
          </w:tcPr>
          <w:p w14:paraId="2D5A7760">
            <w:pPr>
              <w:spacing w:line="340" w:lineRule="exact"/>
              <w:jc w:val="center"/>
              <w:rPr>
                <w:rFonts w:ascii="宋体" w:hAnsi="宋体"/>
                <w:sz w:val="22"/>
              </w:rPr>
            </w:pPr>
          </w:p>
        </w:tc>
        <w:tc>
          <w:tcPr>
            <w:tcW w:w="952" w:type="dxa"/>
            <w:noWrap w:val="0"/>
            <w:vAlign w:val="center"/>
          </w:tcPr>
          <w:p w14:paraId="2976A166">
            <w:pPr>
              <w:spacing w:line="340" w:lineRule="exact"/>
              <w:jc w:val="center"/>
              <w:rPr>
                <w:rFonts w:ascii="宋体" w:hAnsi="宋体"/>
                <w:sz w:val="22"/>
              </w:rPr>
            </w:pPr>
          </w:p>
        </w:tc>
        <w:tc>
          <w:tcPr>
            <w:tcW w:w="810" w:type="dxa"/>
            <w:noWrap w:val="0"/>
            <w:vAlign w:val="center"/>
          </w:tcPr>
          <w:p w14:paraId="5907F608">
            <w:pPr>
              <w:spacing w:line="340" w:lineRule="exact"/>
              <w:jc w:val="center"/>
              <w:rPr>
                <w:rFonts w:ascii="宋体" w:hAnsi="宋体"/>
                <w:sz w:val="22"/>
              </w:rPr>
            </w:pPr>
          </w:p>
        </w:tc>
        <w:tc>
          <w:tcPr>
            <w:tcW w:w="855" w:type="dxa"/>
            <w:noWrap w:val="0"/>
            <w:vAlign w:val="center"/>
          </w:tcPr>
          <w:p w14:paraId="3E25709B">
            <w:pPr>
              <w:spacing w:line="340" w:lineRule="exact"/>
              <w:jc w:val="center"/>
              <w:rPr>
                <w:rFonts w:ascii="宋体" w:hAnsi="宋体"/>
                <w:sz w:val="22"/>
              </w:rPr>
            </w:pPr>
          </w:p>
        </w:tc>
      </w:tr>
      <w:tr w14:paraId="4B626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5828" w:type="dxa"/>
            <w:gridSpan w:val="2"/>
            <w:noWrap w:val="0"/>
            <w:vAlign w:val="center"/>
          </w:tcPr>
          <w:p w14:paraId="22470E2D">
            <w:pPr>
              <w:spacing w:line="340" w:lineRule="exact"/>
              <w:jc w:val="center"/>
              <w:rPr>
                <w:rFonts w:hint="eastAsia" w:ascii="宋体" w:hAnsi="宋体" w:eastAsia="宋体" w:cs="Times New Roman"/>
                <w:sz w:val="22"/>
                <w:lang w:eastAsia="zh-CN"/>
              </w:rPr>
            </w:pPr>
            <w:r>
              <w:rPr>
                <w:rFonts w:hint="eastAsia" w:ascii="宋体" w:hAnsi="宋体" w:cs="宋体"/>
                <w:color w:val="000000"/>
                <w:kern w:val="0"/>
                <w:sz w:val="24"/>
              </w:rPr>
              <w:t>结论（合格/不合格）</w:t>
            </w:r>
          </w:p>
        </w:tc>
        <w:tc>
          <w:tcPr>
            <w:tcW w:w="930" w:type="dxa"/>
            <w:noWrap w:val="0"/>
            <w:vAlign w:val="center"/>
          </w:tcPr>
          <w:p w14:paraId="090ECDC7">
            <w:pPr>
              <w:spacing w:line="340" w:lineRule="exact"/>
              <w:jc w:val="center"/>
              <w:rPr>
                <w:rFonts w:ascii="宋体" w:hAnsi="宋体"/>
                <w:sz w:val="22"/>
              </w:rPr>
            </w:pPr>
          </w:p>
        </w:tc>
        <w:tc>
          <w:tcPr>
            <w:tcW w:w="952" w:type="dxa"/>
            <w:noWrap w:val="0"/>
            <w:vAlign w:val="center"/>
          </w:tcPr>
          <w:p w14:paraId="49CA4289">
            <w:pPr>
              <w:spacing w:line="340" w:lineRule="exact"/>
              <w:jc w:val="center"/>
              <w:rPr>
                <w:rFonts w:ascii="宋体" w:hAnsi="宋体"/>
                <w:sz w:val="22"/>
              </w:rPr>
            </w:pPr>
          </w:p>
        </w:tc>
        <w:tc>
          <w:tcPr>
            <w:tcW w:w="810" w:type="dxa"/>
            <w:noWrap w:val="0"/>
            <w:vAlign w:val="center"/>
          </w:tcPr>
          <w:p w14:paraId="48630A09">
            <w:pPr>
              <w:spacing w:line="340" w:lineRule="exact"/>
              <w:jc w:val="center"/>
              <w:rPr>
                <w:rFonts w:ascii="宋体" w:hAnsi="宋体"/>
                <w:sz w:val="22"/>
              </w:rPr>
            </w:pPr>
          </w:p>
        </w:tc>
        <w:tc>
          <w:tcPr>
            <w:tcW w:w="855" w:type="dxa"/>
            <w:noWrap w:val="0"/>
            <w:vAlign w:val="center"/>
          </w:tcPr>
          <w:p w14:paraId="343DC542">
            <w:pPr>
              <w:spacing w:line="340" w:lineRule="exact"/>
              <w:jc w:val="center"/>
              <w:rPr>
                <w:rFonts w:ascii="宋体" w:hAnsi="宋体"/>
                <w:sz w:val="22"/>
              </w:rPr>
            </w:pPr>
          </w:p>
        </w:tc>
      </w:tr>
      <w:tr w14:paraId="4C883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75" w:type="dxa"/>
            <w:gridSpan w:val="6"/>
            <w:noWrap w:val="0"/>
            <w:vAlign w:val="center"/>
          </w:tcPr>
          <w:p w14:paraId="024CFCFD">
            <w:pPr>
              <w:spacing w:line="340" w:lineRule="exact"/>
              <w:rPr>
                <w:rFonts w:hint="eastAsia" w:ascii="宋体" w:hAnsi="宋体"/>
                <w:sz w:val="22"/>
              </w:rPr>
            </w:pPr>
            <w:r>
              <w:rPr>
                <w:rFonts w:hint="eastAsia" w:ascii="宋体" w:hAnsi="宋体"/>
                <w:sz w:val="22"/>
                <w:lang w:eastAsia="zh-CN"/>
              </w:rPr>
              <w:t>采购人代表、采购代理机构</w:t>
            </w:r>
            <w:r>
              <w:rPr>
                <w:rFonts w:hint="eastAsia" w:ascii="宋体" w:hAnsi="宋体"/>
                <w:sz w:val="22"/>
              </w:rPr>
              <w:t>签</w:t>
            </w:r>
            <w:r>
              <w:rPr>
                <w:rFonts w:hint="eastAsia" w:ascii="宋体" w:hAnsi="宋体"/>
                <w:sz w:val="22"/>
                <w:lang w:eastAsia="zh-CN"/>
              </w:rPr>
              <w:t>字</w:t>
            </w:r>
            <w:r>
              <w:rPr>
                <w:rFonts w:hint="eastAsia" w:ascii="宋体" w:hAnsi="宋体"/>
                <w:sz w:val="22"/>
              </w:rPr>
              <w:t>：</w:t>
            </w:r>
          </w:p>
          <w:p w14:paraId="279D2E9E">
            <w:pPr>
              <w:spacing w:line="340" w:lineRule="exact"/>
              <w:rPr>
                <w:rFonts w:ascii="宋体" w:hAnsi="宋体"/>
                <w:sz w:val="22"/>
              </w:rPr>
            </w:pPr>
          </w:p>
          <w:p w14:paraId="7CE9AB1E">
            <w:pPr>
              <w:wordWrap w:val="0"/>
              <w:spacing w:line="340" w:lineRule="exact"/>
              <w:jc w:val="right"/>
              <w:rPr>
                <w:rFonts w:ascii="宋体" w:hAnsi="宋体"/>
                <w:sz w:val="22"/>
              </w:rPr>
            </w:pPr>
            <w:r>
              <w:rPr>
                <w:rFonts w:hint="eastAsia" w:ascii="宋体" w:hAnsi="宋体"/>
                <w:sz w:val="22"/>
              </w:rPr>
              <w:t>时间：</w:t>
            </w:r>
            <w:r>
              <w:rPr>
                <w:rFonts w:hint="eastAsia" w:ascii="宋体" w:hAnsi="宋体"/>
              </w:rPr>
              <w:t xml:space="preserve"> </w:t>
            </w:r>
            <w:r>
              <w:rPr>
                <w:rFonts w:hint="eastAsia" w:ascii="宋体" w:hAnsi="宋体"/>
                <w:sz w:val="22"/>
              </w:rPr>
              <w:t xml:space="preserve">     年    月    日</w:t>
            </w:r>
          </w:p>
        </w:tc>
      </w:tr>
    </w:tbl>
    <w:p w14:paraId="4C26632D">
      <w:pPr>
        <w:spacing w:line="460" w:lineRule="exact"/>
        <w:rPr>
          <w:rFonts w:hint="eastAsia" w:ascii="宋体" w:hAnsi="宋体"/>
          <w:sz w:val="24"/>
          <w:lang w:val="en-US" w:eastAsia="zh-CN"/>
        </w:rPr>
      </w:pPr>
      <w:r>
        <w:rPr>
          <w:rFonts w:hint="eastAsia" w:ascii="宋体" w:hAnsi="宋体"/>
          <w:sz w:val="24"/>
          <w:lang w:val="en-US" w:eastAsia="zh-CN"/>
        </w:rPr>
        <w:t>备注：1、供应商具有实行了“三证合一”登记制度改革的新证，视同为持有工商营业执照、组织机构代码证和税务登记证。</w:t>
      </w:r>
    </w:p>
    <w:p w14:paraId="2A7E10B9">
      <w:pPr>
        <w:spacing w:line="460" w:lineRule="exact"/>
        <w:rPr>
          <w:rFonts w:hint="eastAsia" w:ascii="宋体" w:hAnsi="宋体"/>
          <w:sz w:val="24"/>
          <w:lang w:val="en-US" w:eastAsia="zh-CN"/>
        </w:rPr>
      </w:pPr>
    </w:p>
    <w:p w14:paraId="48EB257E">
      <w:pPr>
        <w:spacing w:line="460" w:lineRule="exact"/>
        <w:rPr>
          <w:rFonts w:hint="eastAsia" w:ascii="宋体" w:hAnsi="宋体"/>
          <w:sz w:val="24"/>
          <w:lang w:val="en-US" w:eastAsia="zh-CN"/>
        </w:rPr>
      </w:pPr>
    </w:p>
    <w:p w14:paraId="254D7999">
      <w:pPr>
        <w:spacing w:line="460" w:lineRule="exact"/>
        <w:rPr>
          <w:rFonts w:hint="eastAsia" w:ascii="宋体" w:hAnsi="宋体"/>
          <w:sz w:val="24"/>
          <w:lang w:val="en-US" w:eastAsia="zh-CN"/>
        </w:rPr>
      </w:pPr>
    </w:p>
    <w:p w14:paraId="18B4290B">
      <w:pPr>
        <w:spacing w:line="460" w:lineRule="exact"/>
        <w:rPr>
          <w:rFonts w:hint="eastAsia" w:ascii="宋体" w:hAnsi="宋体"/>
          <w:sz w:val="24"/>
          <w:lang w:val="en-US" w:eastAsia="zh-CN"/>
        </w:rPr>
      </w:pPr>
    </w:p>
    <w:p w14:paraId="3C3AE534">
      <w:pPr>
        <w:spacing w:line="460" w:lineRule="exact"/>
        <w:rPr>
          <w:rFonts w:hint="eastAsia" w:ascii="宋体" w:hAnsi="宋体"/>
          <w:sz w:val="24"/>
          <w:lang w:val="en-US" w:eastAsia="zh-CN"/>
        </w:rPr>
      </w:pPr>
    </w:p>
    <w:p w14:paraId="476A9780">
      <w:pPr>
        <w:spacing w:line="460" w:lineRule="exact"/>
        <w:rPr>
          <w:rFonts w:hint="eastAsia" w:ascii="宋体" w:hAnsi="宋体"/>
          <w:sz w:val="24"/>
          <w:lang w:val="en-US" w:eastAsia="zh-CN"/>
        </w:rPr>
      </w:pPr>
    </w:p>
    <w:p w14:paraId="61183992">
      <w:pPr>
        <w:spacing w:line="460" w:lineRule="exact"/>
        <w:rPr>
          <w:rFonts w:hint="eastAsia" w:ascii="宋体" w:hAnsi="宋体"/>
          <w:sz w:val="24"/>
          <w:lang w:val="en-US" w:eastAsia="zh-CN"/>
        </w:rPr>
      </w:pPr>
    </w:p>
    <w:p w14:paraId="7758A7E3">
      <w:pPr>
        <w:spacing w:line="460" w:lineRule="exact"/>
        <w:rPr>
          <w:rFonts w:hint="eastAsia" w:ascii="宋体" w:hAnsi="宋体"/>
          <w:sz w:val="24"/>
          <w:lang w:val="en-US" w:eastAsia="zh-CN"/>
        </w:rPr>
      </w:pPr>
    </w:p>
    <w:p w14:paraId="220690B7">
      <w:pPr>
        <w:spacing w:line="460" w:lineRule="exact"/>
        <w:rPr>
          <w:rFonts w:hint="eastAsia" w:ascii="宋体" w:hAnsi="宋体"/>
          <w:sz w:val="24"/>
          <w:lang w:val="en-US" w:eastAsia="zh-CN"/>
        </w:rPr>
      </w:pPr>
    </w:p>
    <w:p w14:paraId="2C49BC35">
      <w:pPr>
        <w:spacing w:line="460" w:lineRule="exact"/>
        <w:rPr>
          <w:rFonts w:ascii="宋体" w:hAnsi="宋体"/>
          <w:sz w:val="21"/>
          <w:szCs w:val="21"/>
        </w:rPr>
      </w:pPr>
      <w:r>
        <w:rPr>
          <w:rFonts w:ascii="宋体" w:hAnsi="宋体"/>
          <w:b/>
          <w:bCs/>
          <w:sz w:val="21"/>
          <w:szCs w:val="21"/>
        </w:rPr>
        <w:t>附</w:t>
      </w:r>
      <w:r>
        <w:rPr>
          <w:rFonts w:hint="eastAsia" w:ascii="宋体" w:hAnsi="宋体"/>
          <w:b/>
          <w:bCs/>
          <w:sz w:val="21"/>
          <w:szCs w:val="21"/>
          <w:lang w:eastAsia="zh-CN"/>
        </w:rPr>
        <w:t>表</w:t>
      </w:r>
      <w:r>
        <w:rPr>
          <w:rFonts w:hint="eastAsia" w:ascii="宋体" w:hAnsi="宋体"/>
          <w:b/>
          <w:bCs/>
          <w:sz w:val="21"/>
          <w:szCs w:val="21"/>
        </w:rPr>
        <w:t>2</w:t>
      </w:r>
      <w:r>
        <w:rPr>
          <w:rFonts w:ascii="宋体" w:hAnsi="宋体"/>
          <w:b/>
          <w:bCs/>
          <w:sz w:val="21"/>
          <w:szCs w:val="21"/>
        </w:rPr>
        <w:t>：</w:t>
      </w:r>
    </w:p>
    <w:p w14:paraId="1F99A1F0">
      <w:pPr>
        <w:adjustRightInd w:val="0"/>
        <w:snapToGrid w:val="0"/>
        <w:jc w:val="center"/>
        <w:rPr>
          <w:rFonts w:ascii="宋体" w:hAnsi="宋体" w:eastAsia="宋体" w:cs="宋体"/>
          <w:b/>
          <w:bCs/>
          <w:kern w:val="0"/>
          <w:sz w:val="21"/>
          <w:szCs w:val="21"/>
        </w:rPr>
      </w:pPr>
      <w:r>
        <w:rPr>
          <w:rFonts w:ascii="宋体" w:hAnsi="宋体" w:eastAsia="宋体" w:cs="宋体"/>
          <w:b/>
          <w:bCs/>
          <w:kern w:val="0"/>
          <w:sz w:val="21"/>
          <w:szCs w:val="21"/>
        </w:rPr>
        <w:t>符合性检查表</w:t>
      </w:r>
    </w:p>
    <w:tbl>
      <w:tblPr>
        <w:tblStyle w:val="49"/>
        <w:tblW w:w="9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5"/>
        <w:gridCol w:w="5027"/>
        <w:gridCol w:w="1335"/>
        <w:gridCol w:w="1274"/>
        <w:gridCol w:w="1309"/>
      </w:tblGrid>
      <w:tr w14:paraId="7691F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488" w:type="dxa"/>
            <w:vMerge w:val="restart"/>
            <w:noWrap w:val="0"/>
            <w:vAlign w:val="center"/>
          </w:tcPr>
          <w:p w14:paraId="5E1D5564">
            <w:pPr>
              <w:widowControl/>
              <w:spacing w:before="24" w:beforeLines="10" w:after="24" w:afterLines="10" w:line="300" w:lineRule="exact"/>
              <w:rPr>
                <w:rFonts w:hint="eastAsia" w:ascii="宋体" w:hAnsi="宋体" w:cs="宋体"/>
              </w:rPr>
            </w:pPr>
            <w:r>
              <w:rPr>
                <w:rFonts w:hint="eastAsia" w:ascii="宋体" w:hAnsi="宋体" w:cs="宋体"/>
                <w:b/>
              </w:rPr>
              <w:t>序号</w:t>
            </w:r>
          </w:p>
        </w:tc>
        <w:tc>
          <w:tcPr>
            <w:tcW w:w="5072" w:type="dxa"/>
            <w:gridSpan w:val="2"/>
            <w:vMerge w:val="restart"/>
            <w:noWrap w:val="0"/>
            <w:vAlign w:val="center"/>
          </w:tcPr>
          <w:p w14:paraId="16521125">
            <w:pPr>
              <w:widowControl/>
              <w:spacing w:before="24" w:beforeLines="10" w:after="24" w:afterLines="10" w:line="300" w:lineRule="exact"/>
              <w:jc w:val="center"/>
              <w:rPr>
                <w:rFonts w:hint="eastAsia" w:ascii="宋体" w:hAnsi="宋体" w:cs="宋体"/>
              </w:rPr>
            </w:pPr>
            <w:r>
              <w:rPr>
                <w:rFonts w:hint="eastAsia" w:ascii="宋体" w:hAnsi="宋体" w:cs="宋体"/>
                <w:b/>
              </w:rPr>
              <w:t>检查项目</w:t>
            </w:r>
          </w:p>
        </w:tc>
        <w:tc>
          <w:tcPr>
            <w:tcW w:w="3918" w:type="dxa"/>
            <w:gridSpan w:val="3"/>
            <w:noWrap w:val="0"/>
            <w:vAlign w:val="center"/>
          </w:tcPr>
          <w:p w14:paraId="6ED6973B">
            <w:pPr>
              <w:widowControl/>
              <w:spacing w:before="24" w:beforeLines="10" w:after="24" w:afterLines="10" w:line="300" w:lineRule="exact"/>
              <w:jc w:val="center"/>
              <w:rPr>
                <w:rFonts w:hint="eastAsia" w:ascii="宋体" w:hAnsi="宋体" w:cs="宋体"/>
              </w:rPr>
            </w:pPr>
            <w:r>
              <w:rPr>
                <w:rFonts w:hint="eastAsia" w:ascii="宋体" w:hAnsi="宋体" w:cs="宋体"/>
                <w:b/>
              </w:rPr>
              <w:t>供应商</w:t>
            </w:r>
          </w:p>
        </w:tc>
      </w:tr>
      <w:tr w14:paraId="7086C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488" w:type="dxa"/>
            <w:vMerge w:val="continue"/>
            <w:noWrap w:val="0"/>
            <w:vAlign w:val="center"/>
          </w:tcPr>
          <w:p w14:paraId="1951E4FD">
            <w:pPr>
              <w:widowControl/>
              <w:spacing w:before="24" w:beforeLines="10" w:after="24" w:afterLines="10" w:line="300" w:lineRule="exact"/>
              <w:rPr>
                <w:rFonts w:hint="eastAsia" w:ascii="宋体" w:hAnsi="宋体" w:cs="宋体"/>
                <w:b/>
              </w:rPr>
            </w:pPr>
          </w:p>
        </w:tc>
        <w:tc>
          <w:tcPr>
            <w:tcW w:w="5072" w:type="dxa"/>
            <w:gridSpan w:val="2"/>
            <w:vMerge w:val="continue"/>
            <w:noWrap w:val="0"/>
            <w:vAlign w:val="center"/>
          </w:tcPr>
          <w:p w14:paraId="7C6E27A4">
            <w:pPr>
              <w:widowControl/>
              <w:spacing w:before="24" w:beforeLines="10" w:after="24" w:afterLines="10" w:line="300" w:lineRule="exact"/>
              <w:rPr>
                <w:rFonts w:hint="eastAsia" w:ascii="宋体" w:hAnsi="宋体" w:cs="宋体"/>
                <w:b/>
              </w:rPr>
            </w:pPr>
          </w:p>
        </w:tc>
        <w:tc>
          <w:tcPr>
            <w:tcW w:w="1335" w:type="dxa"/>
            <w:noWrap w:val="0"/>
            <w:vAlign w:val="center"/>
          </w:tcPr>
          <w:p w14:paraId="69C0D9FA">
            <w:pPr>
              <w:spacing w:line="240" w:lineRule="auto"/>
              <w:jc w:val="center"/>
              <w:rPr>
                <w:rFonts w:hint="eastAsia" w:ascii="宋体" w:hAnsi="宋体" w:eastAsia="宋体" w:cs="宋体"/>
                <w:b/>
                <w:lang w:val="en-US" w:eastAsia="zh-CN"/>
              </w:rPr>
            </w:pPr>
            <w:r>
              <w:rPr>
                <w:rFonts w:hint="eastAsia" w:ascii="宋体" w:hAnsi="宋体" w:cs="宋体"/>
                <w:b/>
                <w:lang w:val="en-US" w:eastAsia="zh-CN"/>
              </w:rPr>
              <w:t>1</w:t>
            </w:r>
          </w:p>
        </w:tc>
        <w:tc>
          <w:tcPr>
            <w:tcW w:w="1274" w:type="dxa"/>
            <w:noWrap w:val="0"/>
            <w:vAlign w:val="center"/>
          </w:tcPr>
          <w:p w14:paraId="1A66A525">
            <w:pPr>
              <w:spacing w:line="240" w:lineRule="auto"/>
              <w:jc w:val="center"/>
              <w:rPr>
                <w:rFonts w:hint="eastAsia" w:ascii="宋体" w:hAnsi="宋体" w:eastAsia="宋体" w:cs="宋体"/>
                <w:b/>
                <w:lang w:val="en-US" w:eastAsia="zh-CN"/>
              </w:rPr>
            </w:pPr>
            <w:r>
              <w:rPr>
                <w:rFonts w:hint="eastAsia" w:ascii="宋体" w:hAnsi="宋体" w:cs="宋体"/>
                <w:b/>
                <w:lang w:val="en-US" w:eastAsia="zh-CN"/>
              </w:rPr>
              <w:t>2</w:t>
            </w:r>
          </w:p>
        </w:tc>
        <w:tc>
          <w:tcPr>
            <w:tcW w:w="1309" w:type="dxa"/>
            <w:noWrap w:val="0"/>
            <w:vAlign w:val="center"/>
          </w:tcPr>
          <w:p w14:paraId="45F4D807">
            <w:pPr>
              <w:spacing w:line="240" w:lineRule="auto"/>
              <w:jc w:val="center"/>
              <w:rPr>
                <w:rFonts w:hint="eastAsia" w:ascii="宋体" w:hAnsi="宋体" w:eastAsia="宋体" w:cs="宋体"/>
                <w:b/>
                <w:lang w:val="en-US" w:eastAsia="zh-CN"/>
              </w:rPr>
            </w:pPr>
            <w:r>
              <w:rPr>
                <w:rFonts w:hint="eastAsia" w:ascii="宋体" w:hAnsi="宋体" w:cs="宋体"/>
                <w:b/>
                <w:lang w:val="en-US" w:eastAsia="zh-CN"/>
              </w:rPr>
              <w:t>3</w:t>
            </w:r>
          </w:p>
        </w:tc>
      </w:tr>
      <w:tr w14:paraId="5329E6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8" w:type="dxa"/>
            <w:noWrap w:val="0"/>
            <w:vAlign w:val="center"/>
          </w:tcPr>
          <w:p w14:paraId="68A9A0A7">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392B1B34">
            <w:pPr>
              <w:widowControl/>
              <w:spacing w:before="24" w:beforeLines="10" w:after="24" w:afterLines="10" w:line="300" w:lineRule="exact"/>
              <w:rPr>
                <w:rFonts w:hint="eastAsia" w:ascii="宋体" w:hAnsi="宋体" w:cs="宋体"/>
              </w:rPr>
            </w:pPr>
            <w:r>
              <w:rPr>
                <w:rFonts w:hint="eastAsia" w:ascii="宋体" w:hAnsi="宋体" w:cs="宋体"/>
                <w:szCs w:val="21"/>
              </w:rPr>
              <w:t>响应文件按照磋商文件规定要求签署、盖章</w:t>
            </w:r>
          </w:p>
        </w:tc>
        <w:tc>
          <w:tcPr>
            <w:tcW w:w="1335" w:type="dxa"/>
            <w:noWrap w:val="0"/>
            <w:vAlign w:val="center"/>
          </w:tcPr>
          <w:p w14:paraId="2F112565">
            <w:pPr>
              <w:widowControl/>
              <w:spacing w:before="24" w:beforeLines="10" w:after="24" w:afterLines="10" w:line="300" w:lineRule="exact"/>
              <w:jc w:val="center"/>
              <w:rPr>
                <w:rFonts w:hint="eastAsia" w:ascii="宋体" w:hAnsi="宋体" w:cs="宋体"/>
              </w:rPr>
            </w:pPr>
          </w:p>
        </w:tc>
        <w:tc>
          <w:tcPr>
            <w:tcW w:w="1274" w:type="dxa"/>
            <w:noWrap w:val="0"/>
            <w:vAlign w:val="center"/>
          </w:tcPr>
          <w:p w14:paraId="57601D49">
            <w:pPr>
              <w:widowControl/>
              <w:spacing w:before="24" w:beforeLines="10" w:after="24" w:afterLines="10" w:line="300" w:lineRule="exact"/>
              <w:jc w:val="center"/>
              <w:rPr>
                <w:rFonts w:hint="eastAsia" w:ascii="宋体" w:hAnsi="宋体" w:cs="宋体"/>
              </w:rPr>
            </w:pPr>
          </w:p>
        </w:tc>
        <w:tc>
          <w:tcPr>
            <w:tcW w:w="1309" w:type="dxa"/>
            <w:noWrap w:val="0"/>
            <w:vAlign w:val="center"/>
          </w:tcPr>
          <w:p w14:paraId="433C817C">
            <w:pPr>
              <w:widowControl/>
              <w:spacing w:before="24" w:beforeLines="10" w:after="24" w:afterLines="10" w:line="300" w:lineRule="exact"/>
              <w:jc w:val="center"/>
              <w:rPr>
                <w:rFonts w:hint="eastAsia" w:ascii="宋体" w:hAnsi="宋体" w:cs="宋体"/>
              </w:rPr>
            </w:pPr>
          </w:p>
        </w:tc>
      </w:tr>
      <w:tr w14:paraId="3CC41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88" w:type="dxa"/>
            <w:noWrap w:val="0"/>
            <w:vAlign w:val="center"/>
          </w:tcPr>
          <w:p w14:paraId="5473FAB4">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3FB0D330">
            <w:pPr>
              <w:widowControl/>
              <w:spacing w:before="24" w:beforeLines="10" w:after="24" w:afterLines="10" w:line="300" w:lineRule="exact"/>
              <w:rPr>
                <w:rFonts w:hint="eastAsia" w:ascii="宋体" w:hAnsi="宋体" w:cs="宋体"/>
              </w:rPr>
            </w:pPr>
            <w:r>
              <w:rPr>
                <w:rFonts w:hint="eastAsia" w:ascii="宋体" w:hAnsi="宋体" w:cs="宋体"/>
                <w:szCs w:val="21"/>
              </w:rPr>
              <w:t>响应文件满足磋商文件规定的有效期</w:t>
            </w:r>
          </w:p>
        </w:tc>
        <w:tc>
          <w:tcPr>
            <w:tcW w:w="1335" w:type="dxa"/>
            <w:noWrap w:val="0"/>
            <w:vAlign w:val="center"/>
          </w:tcPr>
          <w:p w14:paraId="23E98210">
            <w:pPr>
              <w:widowControl/>
              <w:spacing w:before="24" w:beforeLines="10" w:after="24" w:afterLines="10" w:line="300" w:lineRule="exact"/>
              <w:jc w:val="center"/>
              <w:rPr>
                <w:rFonts w:hint="eastAsia" w:ascii="宋体" w:hAnsi="宋体" w:cs="宋体"/>
              </w:rPr>
            </w:pPr>
          </w:p>
        </w:tc>
        <w:tc>
          <w:tcPr>
            <w:tcW w:w="1274" w:type="dxa"/>
            <w:noWrap w:val="0"/>
            <w:vAlign w:val="center"/>
          </w:tcPr>
          <w:p w14:paraId="62C8EB59">
            <w:pPr>
              <w:widowControl/>
              <w:spacing w:before="24" w:beforeLines="10" w:after="24" w:afterLines="10" w:line="300" w:lineRule="exact"/>
              <w:jc w:val="center"/>
              <w:rPr>
                <w:rFonts w:hint="eastAsia" w:ascii="宋体" w:hAnsi="宋体" w:cs="宋体"/>
              </w:rPr>
            </w:pPr>
          </w:p>
        </w:tc>
        <w:tc>
          <w:tcPr>
            <w:tcW w:w="1309" w:type="dxa"/>
            <w:noWrap w:val="0"/>
            <w:vAlign w:val="center"/>
          </w:tcPr>
          <w:p w14:paraId="44EA384C">
            <w:pPr>
              <w:widowControl/>
              <w:spacing w:before="24" w:beforeLines="10" w:after="24" w:afterLines="10" w:line="300" w:lineRule="exact"/>
              <w:jc w:val="center"/>
              <w:rPr>
                <w:rFonts w:hint="eastAsia" w:ascii="宋体" w:hAnsi="宋体" w:cs="宋体"/>
              </w:rPr>
            </w:pPr>
          </w:p>
        </w:tc>
      </w:tr>
      <w:tr w14:paraId="6CE375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8" w:type="dxa"/>
            <w:noWrap w:val="0"/>
            <w:vAlign w:val="center"/>
          </w:tcPr>
          <w:p w14:paraId="2E59A456">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75F5A985">
            <w:pPr>
              <w:widowControl/>
              <w:spacing w:before="24" w:beforeLines="10" w:after="24" w:afterLines="10" w:line="300" w:lineRule="exact"/>
              <w:rPr>
                <w:rFonts w:hint="eastAsia" w:ascii="宋体" w:hAnsi="宋体" w:cs="宋体"/>
              </w:rPr>
            </w:pPr>
            <w:r>
              <w:rPr>
                <w:rFonts w:hint="eastAsia" w:ascii="宋体" w:hAnsi="宋体" w:cs="宋体"/>
                <w:szCs w:val="21"/>
              </w:rPr>
              <w:t>报价未超过采购预算</w:t>
            </w:r>
          </w:p>
        </w:tc>
        <w:tc>
          <w:tcPr>
            <w:tcW w:w="1335" w:type="dxa"/>
            <w:noWrap w:val="0"/>
            <w:vAlign w:val="center"/>
          </w:tcPr>
          <w:p w14:paraId="6E5345B1">
            <w:pPr>
              <w:widowControl/>
              <w:spacing w:before="24" w:beforeLines="10" w:after="24" w:afterLines="10" w:line="300" w:lineRule="exact"/>
              <w:jc w:val="center"/>
              <w:rPr>
                <w:rFonts w:hint="eastAsia" w:ascii="宋体" w:hAnsi="宋体" w:cs="宋体"/>
              </w:rPr>
            </w:pPr>
          </w:p>
        </w:tc>
        <w:tc>
          <w:tcPr>
            <w:tcW w:w="1274" w:type="dxa"/>
            <w:noWrap w:val="0"/>
            <w:vAlign w:val="center"/>
          </w:tcPr>
          <w:p w14:paraId="5B82C1A7">
            <w:pPr>
              <w:widowControl/>
              <w:spacing w:before="24" w:beforeLines="10" w:after="24" w:afterLines="10" w:line="300" w:lineRule="exact"/>
              <w:jc w:val="center"/>
              <w:rPr>
                <w:rFonts w:hint="eastAsia" w:ascii="宋体" w:hAnsi="宋体" w:cs="宋体"/>
              </w:rPr>
            </w:pPr>
          </w:p>
        </w:tc>
        <w:tc>
          <w:tcPr>
            <w:tcW w:w="1309" w:type="dxa"/>
            <w:noWrap w:val="0"/>
            <w:vAlign w:val="center"/>
          </w:tcPr>
          <w:p w14:paraId="63B629BE">
            <w:pPr>
              <w:widowControl/>
              <w:spacing w:before="24" w:beforeLines="10" w:after="24" w:afterLines="10" w:line="300" w:lineRule="exact"/>
              <w:jc w:val="center"/>
              <w:rPr>
                <w:rFonts w:hint="eastAsia" w:ascii="宋体" w:hAnsi="宋体" w:cs="宋体"/>
              </w:rPr>
            </w:pPr>
          </w:p>
        </w:tc>
      </w:tr>
      <w:tr w14:paraId="2FA8A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8" w:type="dxa"/>
            <w:noWrap w:val="0"/>
            <w:vAlign w:val="center"/>
          </w:tcPr>
          <w:p w14:paraId="149E6FBC">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4BC636E2">
            <w:pPr>
              <w:widowControl/>
              <w:spacing w:before="24" w:beforeLines="10" w:after="24" w:afterLines="10" w:line="300" w:lineRule="exact"/>
              <w:rPr>
                <w:rFonts w:hint="eastAsia" w:ascii="宋体" w:hAnsi="宋体" w:cs="宋体"/>
                <w:szCs w:val="21"/>
              </w:rPr>
            </w:pPr>
            <w:r>
              <w:rPr>
                <w:rFonts w:hint="eastAsia" w:ascii="宋体" w:hAnsi="宋体" w:cs="宋体"/>
                <w:szCs w:val="21"/>
              </w:rPr>
              <w:t>递交唯一报价</w:t>
            </w:r>
          </w:p>
        </w:tc>
        <w:tc>
          <w:tcPr>
            <w:tcW w:w="1335" w:type="dxa"/>
            <w:noWrap w:val="0"/>
            <w:vAlign w:val="center"/>
          </w:tcPr>
          <w:p w14:paraId="0FC57ECB">
            <w:pPr>
              <w:widowControl/>
              <w:spacing w:before="24" w:beforeLines="10" w:after="24" w:afterLines="10" w:line="300" w:lineRule="exact"/>
              <w:jc w:val="center"/>
              <w:rPr>
                <w:rFonts w:hint="eastAsia" w:ascii="宋体" w:hAnsi="宋体" w:cs="宋体"/>
              </w:rPr>
            </w:pPr>
          </w:p>
        </w:tc>
        <w:tc>
          <w:tcPr>
            <w:tcW w:w="1274" w:type="dxa"/>
            <w:noWrap w:val="0"/>
            <w:vAlign w:val="center"/>
          </w:tcPr>
          <w:p w14:paraId="0BDCB2F9">
            <w:pPr>
              <w:widowControl/>
              <w:spacing w:before="24" w:beforeLines="10" w:after="24" w:afterLines="10" w:line="300" w:lineRule="exact"/>
              <w:jc w:val="center"/>
              <w:rPr>
                <w:rFonts w:hint="eastAsia" w:ascii="宋体" w:hAnsi="宋体" w:cs="宋体"/>
              </w:rPr>
            </w:pPr>
          </w:p>
        </w:tc>
        <w:tc>
          <w:tcPr>
            <w:tcW w:w="1309" w:type="dxa"/>
            <w:noWrap w:val="0"/>
            <w:vAlign w:val="center"/>
          </w:tcPr>
          <w:p w14:paraId="299A7EBC">
            <w:pPr>
              <w:widowControl/>
              <w:spacing w:before="24" w:beforeLines="10" w:after="24" w:afterLines="10" w:line="300" w:lineRule="exact"/>
              <w:jc w:val="center"/>
              <w:rPr>
                <w:rFonts w:hint="eastAsia" w:ascii="宋体" w:hAnsi="宋体" w:cs="宋体"/>
              </w:rPr>
            </w:pPr>
          </w:p>
        </w:tc>
      </w:tr>
      <w:tr w14:paraId="4CE1BC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8" w:type="dxa"/>
            <w:noWrap w:val="0"/>
            <w:vAlign w:val="center"/>
          </w:tcPr>
          <w:p w14:paraId="6860FDE4">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045035A4">
            <w:pPr>
              <w:widowControl/>
              <w:spacing w:before="24" w:beforeLines="10" w:after="24" w:afterLines="10" w:line="300" w:lineRule="exact"/>
              <w:rPr>
                <w:rFonts w:hint="eastAsia" w:ascii="宋体" w:hAnsi="宋体" w:cs="宋体"/>
                <w:szCs w:val="21"/>
              </w:rPr>
            </w:pPr>
            <w:r>
              <w:rPr>
                <w:rFonts w:hint="eastAsia" w:ascii="宋体" w:hAnsi="宋体" w:cs="宋体"/>
                <w:szCs w:val="21"/>
              </w:rPr>
              <w:t>有详细报价说明表</w:t>
            </w:r>
          </w:p>
        </w:tc>
        <w:tc>
          <w:tcPr>
            <w:tcW w:w="1335" w:type="dxa"/>
            <w:noWrap w:val="0"/>
            <w:vAlign w:val="center"/>
          </w:tcPr>
          <w:p w14:paraId="386DAD57">
            <w:pPr>
              <w:widowControl/>
              <w:spacing w:before="24" w:beforeLines="10" w:after="24" w:afterLines="10" w:line="300" w:lineRule="exact"/>
              <w:jc w:val="center"/>
              <w:rPr>
                <w:rFonts w:hint="eastAsia" w:ascii="宋体" w:hAnsi="宋体" w:cs="宋体"/>
              </w:rPr>
            </w:pPr>
          </w:p>
        </w:tc>
        <w:tc>
          <w:tcPr>
            <w:tcW w:w="1274" w:type="dxa"/>
            <w:noWrap w:val="0"/>
            <w:vAlign w:val="center"/>
          </w:tcPr>
          <w:p w14:paraId="0855F1BD">
            <w:pPr>
              <w:widowControl/>
              <w:spacing w:before="24" w:beforeLines="10" w:after="24" w:afterLines="10" w:line="300" w:lineRule="exact"/>
              <w:jc w:val="center"/>
              <w:rPr>
                <w:rFonts w:hint="eastAsia" w:ascii="宋体" w:hAnsi="宋体" w:cs="宋体"/>
              </w:rPr>
            </w:pPr>
          </w:p>
        </w:tc>
        <w:tc>
          <w:tcPr>
            <w:tcW w:w="1309" w:type="dxa"/>
            <w:noWrap w:val="0"/>
            <w:vAlign w:val="center"/>
          </w:tcPr>
          <w:p w14:paraId="703A3B32">
            <w:pPr>
              <w:widowControl/>
              <w:spacing w:before="24" w:beforeLines="10" w:after="24" w:afterLines="10" w:line="300" w:lineRule="exact"/>
              <w:jc w:val="center"/>
              <w:rPr>
                <w:rFonts w:hint="eastAsia" w:ascii="宋体" w:hAnsi="宋体" w:cs="宋体"/>
              </w:rPr>
            </w:pPr>
          </w:p>
        </w:tc>
      </w:tr>
      <w:tr w14:paraId="6604C2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8" w:type="dxa"/>
            <w:noWrap w:val="0"/>
            <w:vAlign w:val="center"/>
          </w:tcPr>
          <w:p w14:paraId="760E5737">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43AB6888">
            <w:pPr>
              <w:widowControl/>
              <w:spacing w:before="24" w:beforeLines="10" w:after="24" w:afterLines="10" w:line="300" w:lineRule="exact"/>
              <w:rPr>
                <w:rFonts w:hint="eastAsia" w:ascii="宋体" w:hAnsi="宋体" w:cs="宋体"/>
                <w:szCs w:val="21"/>
              </w:rPr>
            </w:pPr>
            <w:r>
              <w:rPr>
                <w:rFonts w:hint="eastAsia" w:ascii="宋体" w:hAnsi="宋体" w:cs="宋体"/>
                <w:szCs w:val="21"/>
              </w:rPr>
              <w:t>响应文件中没有采购人不能接受的条件</w:t>
            </w:r>
          </w:p>
        </w:tc>
        <w:tc>
          <w:tcPr>
            <w:tcW w:w="1335" w:type="dxa"/>
            <w:noWrap w:val="0"/>
            <w:vAlign w:val="center"/>
          </w:tcPr>
          <w:p w14:paraId="6B0AA8B2">
            <w:pPr>
              <w:widowControl/>
              <w:spacing w:before="24" w:beforeLines="10" w:after="24" w:afterLines="10" w:line="300" w:lineRule="exact"/>
              <w:jc w:val="center"/>
              <w:rPr>
                <w:rFonts w:hint="eastAsia" w:ascii="宋体" w:hAnsi="宋体" w:cs="宋体"/>
              </w:rPr>
            </w:pPr>
          </w:p>
        </w:tc>
        <w:tc>
          <w:tcPr>
            <w:tcW w:w="1274" w:type="dxa"/>
            <w:noWrap w:val="0"/>
            <w:vAlign w:val="center"/>
          </w:tcPr>
          <w:p w14:paraId="7115C668">
            <w:pPr>
              <w:widowControl/>
              <w:spacing w:before="24" w:beforeLines="10" w:after="24" w:afterLines="10" w:line="300" w:lineRule="exact"/>
              <w:jc w:val="center"/>
              <w:rPr>
                <w:rFonts w:hint="eastAsia" w:ascii="宋体" w:hAnsi="宋体" w:cs="宋体"/>
              </w:rPr>
            </w:pPr>
          </w:p>
        </w:tc>
        <w:tc>
          <w:tcPr>
            <w:tcW w:w="1309" w:type="dxa"/>
            <w:noWrap w:val="0"/>
            <w:vAlign w:val="center"/>
          </w:tcPr>
          <w:p w14:paraId="642C922F">
            <w:pPr>
              <w:widowControl/>
              <w:spacing w:before="24" w:beforeLines="10" w:after="24" w:afterLines="10" w:line="300" w:lineRule="exact"/>
              <w:jc w:val="center"/>
              <w:rPr>
                <w:rFonts w:hint="eastAsia" w:ascii="宋体" w:hAnsi="宋体" w:cs="宋体"/>
              </w:rPr>
            </w:pPr>
          </w:p>
        </w:tc>
      </w:tr>
      <w:tr w14:paraId="040DF2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488" w:type="dxa"/>
            <w:noWrap w:val="0"/>
            <w:vAlign w:val="center"/>
          </w:tcPr>
          <w:p w14:paraId="72FCA4EC">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73C3B250">
            <w:pPr>
              <w:widowControl/>
              <w:spacing w:before="24" w:beforeLines="10" w:after="24" w:afterLines="10" w:line="300" w:lineRule="exact"/>
              <w:rPr>
                <w:rFonts w:hint="eastAsia" w:ascii="宋体" w:hAnsi="宋体" w:cs="宋体"/>
                <w:szCs w:val="21"/>
              </w:rPr>
            </w:pPr>
            <w:r>
              <w:rPr>
                <w:rFonts w:hint="eastAsia" w:ascii="宋体" w:hAnsi="宋体" w:cs="宋体"/>
                <w:szCs w:val="21"/>
              </w:rPr>
              <w:t>响应文件是否实质性满足磋商文件要求：</w:t>
            </w:r>
          </w:p>
          <w:p w14:paraId="788115BD">
            <w:pPr>
              <w:widowControl/>
              <w:spacing w:before="24" w:beforeLines="10" w:after="24" w:afterLines="10" w:line="300" w:lineRule="exact"/>
              <w:rPr>
                <w:rFonts w:hint="eastAsia" w:ascii="宋体" w:hAnsi="宋体" w:cs="宋体"/>
                <w:szCs w:val="21"/>
              </w:rPr>
            </w:pPr>
            <w:r>
              <w:rPr>
                <w:rFonts w:hint="eastAsia" w:ascii="宋体" w:hAnsi="宋体" w:cs="宋体"/>
              </w:rPr>
              <w:t>实质性响应是指响应文件(包括首次响应文件、重新提交的响应文件)与磋商文件要求的所有条款、条件和规格相符，没有偏离。偏离指不满足、或不响应磋商文件的要求。</w:t>
            </w:r>
          </w:p>
        </w:tc>
        <w:tc>
          <w:tcPr>
            <w:tcW w:w="1335" w:type="dxa"/>
            <w:noWrap w:val="0"/>
            <w:vAlign w:val="center"/>
          </w:tcPr>
          <w:p w14:paraId="76571EA7">
            <w:pPr>
              <w:widowControl/>
              <w:spacing w:before="24" w:beforeLines="10" w:after="24" w:afterLines="10" w:line="300" w:lineRule="exact"/>
              <w:jc w:val="center"/>
              <w:rPr>
                <w:rFonts w:hint="eastAsia" w:ascii="宋体" w:hAnsi="宋体" w:cs="宋体"/>
              </w:rPr>
            </w:pPr>
          </w:p>
        </w:tc>
        <w:tc>
          <w:tcPr>
            <w:tcW w:w="1274" w:type="dxa"/>
            <w:noWrap w:val="0"/>
            <w:vAlign w:val="center"/>
          </w:tcPr>
          <w:p w14:paraId="60ABF857">
            <w:pPr>
              <w:widowControl/>
              <w:spacing w:before="24" w:beforeLines="10" w:after="24" w:afterLines="10" w:line="300" w:lineRule="exact"/>
              <w:jc w:val="center"/>
              <w:rPr>
                <w:rFonts w:hint="eastAsia" w:ascii="宋体" w:hAnsi="宋体" w:cs="宋体"/>
              </w:rPr>
            </w:pPr>
          </w:p>
        </w:tc>
        <w:tc>
          <w:tcPr>
            <w:tcW w:w="1309" w:type="dxa"/>
            <w:noWrap w:val="0"/>
            <w:vAlign w:val="center"/>
          </w:tcPr>
          <w:p w14:paraId="765D22C2">
            <w:pPr>
              <w:widowControl/>
              <w:spacing w:before="24" w:beforeLines="10" w:after="24" w:afterLines="10" w:line="300" w:lineRule="exact"/>
              <w:jc w:val="center"/>
              <w:rPr>
                <w:rFonts w:hint="eastAsia" w:ascii="宋体" w:hAnsi="宋体" w:cs="宋体"/>
              </w:rPr>
            </w:pPr>
          </w:p>
        </w:tc>
      </w:tr>
      <w:tr w14:paraId="64E0D9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noWrap w:val="0"/>
            <w:vAlign w:val="center"/>
          </w:tcPr>
          <w:p w14:paraId="459A228F">
            <w:pPr>
              <w:widowControl/>
              <w:numPr>
                <w:ilvl w:val="0"/>
                <w:numId w:val="2"/>
              </w:numPr>
              <w:spacing w:before="24" w:beforeLines="10" w:after="24" w:afterLines="10" w:line="300" w:lineRule="exact"/>
              <w:jc w:val="center"/>
              <w:rPr>
                <w:rFonts w:hint="eastAsia" w:ascii="宋体" w:hAnsi="宋体" w:cs="宋体"/>
              </w:rPr>
            </w:pPr>
          </w:p>
        </w:tc>
        <w:tc>
          <w:tcPr>
            <w:tcW w:w="5072" w:type="dxa"/>
            <w:gridSpan w:val="2"/>
            <w:noWrap w:val="0"/>
            <w:vAlign w:val="center"/>
          </w:tcPr>
          <w:p w14:paraId="7BEC3E7C">
            <w:pPr>
              <w:widowControl/>
              <w:spacing w:before="24" w:beforeLines="10" w:after="24" w:afterLines="10" w:line="300" w:lineRule="exact"/>
              <w:rPr>
                <w:rFonts w:hint="eastAsia" w:ascii="宋体" w:hAnsi="宋体" w:cs="宋体"/>
                <w:szCs w:val="21"/>
              </w:rPr>
            </w:pPr>
            <w:r>
              <w:rPr>
                <w:rFonts w:hint="eastAsia" w:ascii="宋体" w:hAnsi="宋体" w:cs="宋体"/>
                <w:kern w:val="0"/>
                <w:szCs w:val="21"/>
              </w:rPr>
              <w:t>符合法律、规章、</w:t>
            </w:r>
            <w:r>
              <w:rPr>
                <w:rFonts w:hint="eastAsia" w:ascii="宋体" w:hAnsi="宋体" w:cs="宋体"/>
                <w:szCs w:val="21"/>
              </w:rPr>
              <w:t>规范性文件和磋商文件规定的</w:t>
            </w:r>
          </w:p>
        </w:tc>
        <w:tc>
          <w:tcPr>
            <w:tcW w:w="1335" w:type="dxa"/>
            <w:noWrap w:val="0"/>
            <w:vAlign w:val="center"/>
          </w:tcPr>
          <w:p w14:paraId="73E228FD">
            <w:pPr>
              <w:widowControl/>
              <w:spacing w:before="24" w:beforeLines="10" w:after="24" w:afterLines="10" w:line="300" w:lineRule="exact"/>
              <w:jc w:val="center"/>
              <w:rPr>
                <w:rFonts w:hint="eastAsia" w:ascii="宋体" w:hAnsi="宋体" w:cs="宋体"/>
              </w:rPr>
            </w:pPr>
          </w:p>
        </w:tc>
        <w:tc>
          <w:tcPr>
            <w:tcW w:w="1274" w:type="dxa"/>
            <w:noWrap w:val="0"/>
            <w:vAlign w:val="center"/>
          </w:tcPr>
          <w:p w14:paraId="3F59947D">
            <w:pPr>
              <w:widowControl/>
              <w:spacing w:before="24" w:beforeLines="10" w:after="24" w:afterLines="10" w:line="300" w:lineRule="exact"/>
              <w:jc w:val="center"/>
              <w:rPr>
                <w:rFonts w:hint="eastAsia" w:ascii="宋体" w:hAnsi="宋体" w:cs="宋体"/>
              </w:rPr>
            </w:pPr>
          </w:p>
        </w:tc>
        <w:tc>
          <w:tcPr>
            <w:tcW w:w="1309" w:type="dxa"/>
            <w:noWrap w:val="0"/>
            <w:vAlign w:val="center"/>
          </w:tcPr>
          <w:p w14:paraId="38D4D502">
            <w:pPr>
              <w:widowControl/>
              <w:spacing w:before="24" w:beforeLines="10" w:after="24" w:afterLines="10" w:line="300" w:lineRule="exact"/>
              <w:jc w:val="center"/>
              <w:rPr>
                <w:rFonts w:hint="eastAsia" w:ascii="宋体" w:hAnsi="宋体" w:cs="宋体"/>
              </w:rPr>
            </w:pPr>
          </w:p>
        </w:tc>
      </w:tr>
      <w:tr w14:paraId="00253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560" w:type="dxa"/>
            <w:gridSpan w:val="3"/>
            <w:noWrap w:val="0"/>
            <w:vAlign w:val="center"/>
          </w:tcPr>
          <w:p w14:paraId="48056505">
            <w:pPr>
              <w:widowControl/>
              <w:spacing w:before="24" w:beforeLines="10" w:after="24" w:afterLines="10" w:line="300" w:lineRule="exact"/>
              <w:jc w:val="center"/>
              <w:rPr>
                <w:rFonts w:hint="eastAsia" w:ascii="宋体" w:hAnsi="宋体" w:cs="宋体"/>
              </w:rPr>
            </w:pPr>
            <w:r>
              <w:rPr>
                <w:rFonts w:hint="eastAsia" w:ascii="宋体" w:hAnsi="宋体" w:cs="宋体"/>
              </w:rPr>
              <w:t>结论</w:t>
            </w:r>
          </w:p>
        </w:tc>
        <w:tc>
          <w:tcPr>
            <w:tcW w:w="1335" w:type="dxa"/>
            <w:noWrap w:val="0"/>
            <w:vAlign w:val="center"/>
          </w:tcPr>
          <w:p w14:paraId="015FBCDE">
            <w:pPr>
              <w:widowControl/>
              <w:spacing w:before="24" w:beforeLines="10" w:after="24" w:afterLines="10" w:line="300" w:lineRule="exact"/>
              <w:jc w:val="center"/>
              <w:rPr>
                <w:rFonts w:hint="eastAsia" w:ascii="宋体" w:hAnsi="宋体" w:cs="宋体"/>
              </w:rPr>
            </w:pPr>
          </w:p>
        </w:tc>
        <w:tc>
          <w:tcPr>
            <w:tcW w:w="1274" w:type="dxa"/>
            <w:noWrap w:val="0"/>
            <w:vAlign w:val="center"/>
          </w:tcPr>
          <w:p w14:paraId="67CE16B9">
            <w:pPr>
              <w:widowControl/>
              <w:spacing w:before="24" w:beforeLines="10" w:after="24" w:afterLines="10" w:line="300" w:lineRule="exact"/>
              <w:jc w:val="center"/>
              <w:rPr>
                <w:rFonts w:hint="eastAsia" w:ascii="宋体" w:hAnsi="宋体" w:cs="宋体"/>
              </w:rPr>
            </w:pPr>
          </w:p>
        </w:tc>
        <w:tc>
          <w:tcPr>
            <w:tcW w:w="1309" w:type="dxa"/>
            <w:noWrap w:val="0"/>
            <w:vAlign w:val="center"/>
          </w:tcPr>
          <w:p w14:paraId="28025470">
            <w:pPr>
              <w:widowControl/>
              <w:spacing w:before="24" w:beforeLines="10" w:after="24" w:afterLines="10" w:line="300" w:lineRule="exact"/>
              <w:jc w:val="center"/>
              <w:rPr>
                <w:rFonts w:hint="eastAsia" w:ascii="宋体" w:hAnsi="宋体" w:cs="宋体"/>
              </w:rPr>
            </w:pPr>
          </w:p>
        </w:tc>
      </w:tr>
      <w:tr w14:paraId="11446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3" w:type="dxa"/>
            <w:gridSpan w:val="2"/>
            <w:noWrap w:val="0"/>
            <w:textDirection w:val="tbRlV"/>
            <w:vAlign w:val="center"/>
          </w:tcPr>
          <w:p w14:paraId="2FC9AE19">
            <w:pPr>
              <w:widowControl/>
              <w:spacing w:before="24" w:beforeLines="10" w:after="24" w:afterLines="10" w:line="300" w:lineRule="exact"/>
              <w:ind w:left="113" w:right="113"/>
              <w:jc w:val="center"/>
              <w:rPr>
                <w:rFonts w:hint="eastAsia" w:ascii="宋体" w:hAnsi="宋体" w:cs="宋体"/>
              </w:rPr>
            </w:pPr>
            <w:r>
              <w:rPr>
                <w:rFonts w:hint="eastAsia" w:ascii="宋体" w:hAnsi="宋体" w:cs="宋体"/>
                <w:spacing w:val="20"/>
                <w:szCs w:val="21"/>
              </w:rPr>
              <w:t>备注</w:t>
            </w:r>
          </w:p>
        </w:tc>
        <w:tc>
          <w:tcPr>
            <w:tcW w:w="8945" w:type="dxa"/>
            <w:gridSpan w:val="4"/>
            <w:noWrap w:val="0"/>
            <w:vAlign w:val="center"/>
          </w:tcPr>
          <w:p w14:paraId="668B7FE7">
            <w:pPr>
              <w:pStyle w:val="21"/>
              <w:spacing w:after="0" w:line="300" w:lineRule="exact"/>
              <w:ind w:left="0" w:leftChars="0"/>
              <w:rPr>
                <w:rFonts w:hint="eastAsia" w:ascii="宋体" w:hAnsi="宋体" w:cs="宋体"/>
                <w:szCs w:val="21"/>
              </w:rPr>
            </w:pPr>
            <w:r>
              <w:rPr>
                <w:rFonts w:hint="eastAsia" w:ascii="宋体" w:hAnsi="宋体" w:cs="宋体"/>
                <w:szCs w:val="21"/>
              </w:rPr>
              <w:t>1、上述内容合格用“√”表示，不合格用“×”表示；</w:t>
            </w:r>
          </w:p>
          <w:p w14:paraId="40B332A1">
            <w:pPr>
              <w:widowControl/>
              <w:spacing w:line="300" w:lineRule="exact"/>
              <w:rPr>
                <w:rFonts w:hint="eastAsia" w:ascii="宋体" w:hAnsi="宋体" w:cs="宋体"/>
              </w:rPr>
            </w:pPr>
            <w:r>
              <w:rPr>
                <w:rFonts w:hint="eastAsia" w:ascii="宋体" w:hAnsi="宋体" w:cs="宋体"/>
                <w:szCs w:val="21"/>
              </w:rPr>
              <w:t>2、以上内容有一项不合格的，则初步评审的综合评定结果为不合格。</w:t>
            </w:r>
          </w:p>
        </w:tc>
      </w:tr>
    </w:tbl>
    <w:p w14:paraId="76D0AFE9">
      <w:pPr>
        <w:spacing w:line="440" w:lineRule="exact"/>
        <w:rPr>
          <w:rFonts w:ascii="宋体" w:hAnsi="宋体"/>
          <w:sz w:val="21"/>
          <w:szCs w:val="21"/>
        </w:rPr>
      </w:pPr>
      <w:r>
        <w:rPr>
          <w:rFonts w:ascii="宋体" w:hAnsi="宋体"/>
          <w:sz w:val="21"/>
          <w:szCs w:val="21"/>
        </w:rPr>
        <w:t>注：有下述情况之一的，</w:t>
      </w:r>
      <w:r>
        <w:rPr>
          <w:rFonts w:hint="eastAsia" w:ascii="宋体" w:hAnsi="宋体"/>
          <w:sz w:val="21"/>
          <w:szCs w:val="21"/>
        </w:rPr>
        <w:t>磋商小组</w:t>
      </w:r>
      <w:r>
        <w:rPr>
          <w:rFonts w:ascii="宋体" w:hAnsi="宋体"/>
          <w:sz w:val="21"/>
          <w:szCs w:val="21"/>
        </w:rPr>
        <w:t>会认定其为不合格供应商：</w:t>
      </w:r>
    </w:p>
    <w:p w14:paraId="480B7159">
      <w:pPr>
        <w:spacing w:line="440" w:lineRule="exact"/>
        <w:ind w:left="516" w:leftChars="246"/>
        <w:rPr>
          <w:rFonts w:ascii="宋体" w:hAnsi="宋体"/>
          <w:sz w:val="21"/>
          <w:szCs w:val="21"/>
        </w:rPr>
      </w:pPr>
      <w:r>
        <w:rPr>
          <w:rFonts w:hint="eastAsia" w:ascii="宋体" w:hAnsi="宋体"/>
          <w:sz w:val="21"/>
          <w:szCs w:val="21"/>
        </w:rPr>
        <w:t>1、竞争性磋商</w:t>
      </w:r>
      <w:r>
        <w:rPr>
          <w:rFonts w:ascii="宋体" w:hAnsi="宋体"/>
          <w:sz w:val="21"/>
          <w:szCs w:val="21"/>
        </w:rPr>
        <w:t>响应文件的组成未按照</w:t>
      </w:r>
      <w:r>
        <w:rPr>
          <w:rFonts w:hint="eastAsia" w:ascii="宋体" w:hAnsi="宋体"/>
          <w:sz w:val="21"/>
          <w:szCs w:val="21"/>
        </w:rPr>
        <w:t>竞争性磋商文件</w:t>
      </w:r>
      <w:r>
        <w:rPr>
          <w:rFonts w:ascii="宋体" w:hAnsi="宋体"/>
          <w:sz w:val="21"/>
          <w:szCs w:val="21"/>
        </w:rPr>
        <w:t>提供或关键内容不全的；</w:t>
      </w:r>
    </w:p>
    <w:p w14:paraId="203A84DE">
      <w:pPr>
        <w:spacing w:line="440" w:lineRule="exact"/>
        <w:ind w:left="516" w:leftChars="246"/>
        <w:rPr>
          <w:rFonts w:ascii="宋体" w:hAnsi="宋体"/>
          <w:sz w:val="21"/>
          <w:szCs w:val="21"/>
        </w:rPr>
      </w:pPr>
      <w:r>
        <w:rPr>
          <w:rFonts w:hint="eastAsia" w:ascii="宋体" w:hAnsi="宋体"/>
          <w:sz w:val="21"/>
          <w:szCs w:val="21"/>
        </w:rPr>
        <w:t>2、竞争性磋商响应文件有效期不能满足竞争性磋商文件要求的</w:t>
      </w:r>
      <w:r>
        <w:rPr>
          <w:rFonts w:ascii="宋体" w:hAnsi="宋体"/>
          <w:sz w:val="21"/>
          <w:szCs w:val="21"/>
        </w:rPr>
        <w:t>；</w:t>
      </w:r>
    </w:p>
    <w:p w14:paraId="5892279B">
      <w:pPr>
        <w:spacing w:line="440" w:lineRule="exact"/>
        <w:ind w:left="516" w:leftChars="246"/>
        <w:rPr>
          <w:rFonts w:ascii="宋体" w:hAnsi="宋体"/>
          <w:sz w:val="21"/>
          <w:szCs w:val="21"/>
        </w:rPr>
      </w:pPr>
      <w:r>
        <w:rPr>
          <w:rFonts w:hint="eastAsia" w:ascii="宋体" w:hAnsi="宋体"/>
          <w:sz w:val="21"/>
          <w:szCs w:val="21"/>
        </w:rPr>
        <w:t>3、响应文件的签字盖章</w:t>
      </w:r>
      <w:r>
        <w:rPr>
          <w:rFonts w:hint="eastAsia" w:ascii="宋体" w:hAnsi="宋体"/>
          <w:sz w:val="21"/>
          <w:szCs w:val="21"/>
          <w:lang w:eastAsia="zh-CN"/>
        </w:rPr>
        <w:t>不</w:t>
      </w:r>
      <w:r>
        <w:rPr>
          <w:rFonts w:hint="eastAsia" w:ascii="宋体" w:hAnsi="宋体"/>
          <w:sz w:val="21"/>
          <w:szCs w:val="21"/>
        </w:rPr>
        <w:t>符合磋商文件要求的；</w:t>
      </w:r>
    </w:p>
    <w:p w14:paraId="547D72C3">
      <w:pPr>
        <w:spacing w:line="440" w:lineRule="exact"/>
        <w:ind w:left="516" w:leftChars="246"/>
        <w:rPr>
          <w:rFonts w:ascii="宋体" w:hAnsi="宋体"/>
          <w:sz w:val="21"/>
          <w:szCs w:val="21"/>
        </w:rPr>
      </w:pPr>
      <w:r>
        <w:rPr>
          <w:rFonts w:hint="eastAsia" w:ascii="宋体" w:hAnsi="宋体"/>
          <w:sz w:val="21"/>
          <w:szCs w:val="21"/>
        </w:rPr>
        <w:t>4、竞争性磋商</w:t>
      </w:r>
      <w:r>
        <w:rPr>
          <w:rFonts w:ascii="宋体" w:hAnsi="宋体"/>
          <w:sz w:val="21"/>
          <w:szCs w:val="21"/>
        </w:rPr>
        <w:t>响应文件附有采购人不能接受的条件的；</w:t>
      </w:r>
    </w:p>
    <w:p w14:paraId="00A3B5AF">
      <w:pPr>
        <w:spacing w:line="440" w:lineRule="exact"/>
        <w:ind w:left="516" w:leftChars="246"/>
        <w:rPr>
          <w:rFonts w:ascii="宋体" w:hAnsi="宋体"/>
          <w:sz w:val="21"/>
          <w:szCs w:val="21"/>
        </w:rPr>
      </w:pPr>
      <w:r>
        <w:rPr>
          <w:rFonts w:hint="eastAsia" w:ascii="宋体" w:hAnsi="宋体"/>
          <w:sz w:val="21"/>
          <w:szCs w:val="21"/>
        </w:rPr>
        <w:t>5、</w:t>
      </w:r>
      <w:r>
        <w:rPr>
          <w:rFonts w:ascii="宋体" w:hAnsi="宋体"/>
          <w:sz w:val="21"/>
          <w:szCs w:val="21"/>
        </w:rPr>
        <w:t>其它未能实质性响应</w:t>
      </w:r>
      <w:r>
        <w:rPr>
          <w:rFonts w:hint="eastAsia" w:ascii="宋体" w:hAnsi="宋体"/>
          <w:sz w:val="21"/>
          <w:szCs w:val="21"/>
        </w:rPr>
        <w:t>竞争性磋商文件</w:t>
      </w:r>
      <w:r>
        <w:rPr>
          <w:rFonts w:ascii="宋体" w:hAnsi="宋体"/>
          <w:sz w:val="21"/>
          <w:szCs w:val="21"/>
        </w:rPr>
        <w:t>条件和要求的；</w:t>
      </w:r>
    </w:p>
    <w:p w14:paraId="16581DDA">
      <w:pPr>
        <w:adjustRightInd w:val="0"/>
        <w:snapToGrid w:val="0"/>
        <w:spacing w:line="440" w:lineRule="exact"/>
        <w:ind w:right="-105" w:rightChars="-50" w:firstLine="525" w:firstLineChars="250"/>
        <w:rPr>
          <w:rFonts w:ascii="宋体" w:hAnsi="宋体" w:cs="宋体"/>
          <w:kern w:val="0"/>
          <w:sz w:val="21"/>
          <w:szCs w:val="21"/>
        </w:rPr>
      </w:pPr>
      <w:r>
        <w:rPr>
          <w:rFonts w:hint="eastAsia" w:ascii="宋体" w:hAnsi="宋体"/>
          <w:sz w:val="21"/>
          <w:szCs w:val="21"/>
        </w:rPr>
        <w:t>6、</w:t>
      </w:r>
      <w:r>
        <w:rPr>
          <w:rFonts w:ascii="宋体" w:hAnsi="宋体"/>
          <w:sz w:val="21"/>
          <w:szCs w:val="21"/>
        </w:rPr>
        <w:t>结论填写</w:t>
      </w:r>
      <w:r>
        <w:rPr>
          <w:rFonts w:hint="eastAsia" w:ascii="宋体" w:hAnsi="宋体"/>
          <w:sz w:val="21"/>
          <w:szCs w:val="21"/>
        </w:rPr>
        <w:t>“</w:t>
      </w:r>
      <w:r>
        <w:rPr>
          <w:rFonts w:ascii="宋体" w:hAnsi="宋体"/>
          <w:sz w:val="21"/>
          <w:szCs w:val="21"/>
        </w:rPr>
        <w:t>合格</w:t>
      </w:r>
      <w:r>
        <w:rPr>
          <w:rFonts w:hint="eastAsia" w:ascii="宋体" w:hAnsi="宋体"/>
          <w:sz w:val="21"/>
          <w:szCs w:val="21"/>
        </w:rPr>
        <w:t>”</w:t>
      </w:r>
      <w:r>
        <w:rPr>
          <w:rFonts w:ascii="宋体" w:hAnsi="宋体"/>
          <w:sz w:val="21"/>
          <w:szCs w:val="21"/>
        </w:rPr>
        <w:t>或</w:t>
      </w:r>
      <w:r>
        <w:rPr>
          <w:rFonts w:hint="eastAsia" w:ascii="宋体" w:hAnsi="宋体"/>
          <w:sz w:val="21"/>
          <w:szCs w:val="21"/>
        </w:rPr>
        <w:t>“</w:t>
      </w:r>
      <w:r>
        <w:rPr>
          <w:rFonts w:ascii="宋体" w:hAnsi="宋体"/>
          <w:sz w:val="21"/>
          <w:szCs w:val="21"/>
        </w:rPr>
        <w:t>不合格</w:t>
      </w:r>
      <w:r>
        <w:rPr>
          <w:rFonts w:hint="eastAsia" w:ascii="宋体" w:hAnsi="宋体"/>
          <w:sz w:val="21"/>
          <w:szCs w:val="21"/>
        </w:rPr>
        <w:t>”</w:t>
      </w:r>
      <w:r>
        <w:rPr>
          <w:rFonts w:ascii="宋体" w:hAnsi="宋体"/>
          <w:sz w:val="21"/>
          <w:szCs w:val="21"/>
        </w:rPr>
        <w:t>，</w:t>
      </w:r>
      <w:r>
        <w:rPr>
          <w:rFonts w:hint="eastAsia" w:ascii="宋体" w:hAnsi="宋体"/>
          <w:sz w:val="21"/>
          <w:szCs w:val="21"/>
        </w:rPr>
        <w:t>合格的供应商≥3家时</w:t>
      </w:r>
      <w:r>
        <w:rPr>
          <w:rFonts w:ascii="宋体" w:hAnsi="宋体"/>
          <w:sz w:val="21"/>
          <w:szCs w:val="21"/>
        </w:rPr>
        <w:t>进入</w:t>
      </w:r>
      <w:r>
        <w:rPr>
          <w:rFonts w:hint="eastAsia" w:ascii="宋体" w:hAnsi="宋体"/>
          <w:sz w:val="21"/>
          <w:szCs w:val="21"/>
        </w:rPr>
        <w:t>磋商报价阶段</w:t>
      </w:r>
      <w:r>
        <w:rPr>
          <w:rFonts w:ascii="宋体" w:hAnsi="宋体"/>
          <w:sz w:val="21"/>
          <w:szCs w:val="21"/>
        </w:rPr>
        <w:t>。</w:t>
      </w:r>
    </w:p>
    <w:p w14:paraId="2DA4AC49">
      <w:pPr>
        <w:adjustRightInd w:val="0"/>
        <w:snapToGrid w:val="0"/>
        <w:spacing w:line="440" w:lineRule="exact"/>
        <w:ind w:right="-105" w:rightChars="-50"/>
        <w:rPr>
          <w:rFonts w:ascii="宋体" w:hAnsi="宋体" w:cs="宋体"/>
          <w:kern w:val="0"/>
          <w:sz w:val="21"/>
          <w:szCs w:val="21"/>
        </w:rPr>
        <w:sectPr>
          <w:pgSz w:w="11906" w:h="16838"/>
          <w:pgMar w:top="1134" w:right="1276" w:bottom="851" w:left="1276" w:header="851" w:footer="992" w:gutter="0"/>
          <w:pgNumType w:fmt="decimal"/>
          <w:cols w:space="720" w:num="1"/>
          <w:docGrid w:type="linesAndChars" w:linePitch="312" w:charSpace="0"/>
        </w:sectPr>
      </w:pPr>
    </w:p>
    <w:p w14:paraId="3182E012">
      <w:pPr>
        <w:spacing w:line="400" w:lineRule="exact"/>
        <w:rPr>
          <w:rFonts w:ascii="宋体" w:hAnsi="宋体"/>
          <w:b/>
          <w:color w:val="000000"/>
          <w:sz w:val="21"/>
          <w:szCs w:val="21"/>
        </w:rPr>
      </w:pPr>
      <w:r>
        <w:rPr>
          <w:rFonts w:ascii="宋体" w:hAnsi="宋体"/>
          <w:b/>
          <w:color w:val="000000"/>
          <w:sz w:val="21"/>
          <w:szCs w:val="21"/>
        </w:rPr>
        <w:t>附</w:t>
      </w:r>
      <w:r>
        <w:rPr>
          <w:rFonts w:hint="eastAsia" w:ascii="宋体" w:hAnsi="宋体"/>
          <w:b/>
          <w:color w:val="000000"/>
          <w:sz w:val="21"/>
          <w:szCs w:val="21"/>
          <w:lang w:eastAsia="zh-CN"/>
        </w:rPr>
        <w:t>表</w:t>
      </w:r>
      <w:r>
        <w:rPr>
          <w:rFonts w:hint="eastAsia" w:ascii="宋体" w:hAnsi="宋体"/>
          <w:b/>
          <w:color w:val="000000"/>
          <w:sz w:val="21"/>
          <w:szCs w:val="21"/>
        </w:rPr>
        <w:t>3</w:t>
      </w:r>
      <w:r>
        <w:rPr>
          <w:rFonts w:ascii="宋体" w:hAnsi="宋体"/>
          <w:b/>
          <w:color w:val="000000"/>
          <w:sz w:val="21"/>
          <w:szCs w:val="21"/>
        </w:rPr>
        <w:t>：</w:t>
      </w:r>
    </w:p>
    <w:p w14:paraId="3E458AD2">
      <w:pPr>
        <w:jc w:val="center"/>
        <w:rPr>
          <w:rFonts w:ascii="宋体" w:hAnsi="宋体"/>
          <w:b/>
          <w:bCs/>
          <w:color w:val="000000"/>
          <w:sz w:val="21"/>
          <w:szCs w:val="21"/>
        </w:rPr>
      </w:pPr>
      <w:r>
        <w:rPr>
          <w:rFonts w:ascii="宋体" w:hAnsi="宋体"/>
          <w:b/>
          <w:bCs/>
          <w:color w:val="000000"/>
          <w:sz w:val="21"/>
          <w:szCs w:val="21"/>
        </w:rPr>
        <w:t>澄清、说明、补正事项</w:t>
      </w:r>
    </w:p>
    <w:p w14:paraId="3E6223E3">
      <w:pPr>
        <w:jc w:val="right"/>
        <w:rPr>
          <w:rFonts w:ascii="宋体" w:hAnsi="宋体"/>
          <w:b/>
          <w:color w:val="000000"/>
          <w:sz w:val="21"/>
          <w:szCs w:val="21"/>
        </w:rPr>
      </w:pPr>
    </w:p>
    <w:tbl>
      <w:tblPr>
        <w:tblStyle w:val="49"/>
        <w:tblW w:w="9716" w:type="dxa"/>
        <w:jc w:val="center"/>
        <w:tblLayout w:type="fixed"/>
        <w:tblCellMar>
          <w:top w:w="0" w:type="dxa"/>
          <w:left w:w="108" w:type="dxa"/>
          <w:bottom w:w="0" w:type="dxa"/>
          <w:right w:w="108" w:type="dxa"/>
        </w:tblCellMar>
      </w:tblPr>
      <w:tblGrid>
        <w:gridCol w:w="890"/>
        <w:gridCol w:w="2287"/>
        <w:gridCol w:w="1050"/>
        <w:gridCol w:w="1097"/>
        <w:gridCol w:w="1097"/>
        <w:gridCol w:w="1097"/>
        <w:gridCol w:w="1097"/>
        <w:gridCol w:w="1101"/>
      </w:tblGrid>
      <w:tr w14:paraId="21D5D950">
        <w:tblPrEx>
          <w:tblCellMar>
            <w:top w:w="0" w:type="dxa"/>
            <w:left w:w="108" w:type="dxa"/>
            <w:bottom w:w="0" w:type="dxa"/>
            <w:right w:w="108" w:type="dxa"/>
          </w:tblCellMar>
        </w:tblPrEx>
        <w:trPr>
          <w:trHeight w:val="636"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14:paraId="09F574B1">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2287" w:type="dxa"/>
            <w:vMerge w:val="restart"/>
            <w:tcBorders>
              <w:top w:val="single" w:color="auto" w:sz="4" w:space="0"/>
              <w:left w:val="single" w:color="auto" w:sz="4" w:space="0"/>
              <w:bottom w:val="single" w:color="auto" w:sz="4" w:space="0"/>
              <w:right w:val="single" w:color="auto" w:sz="4" w:space="0"/>
            </w:tcBorders>
            <w:noWrap w:val="0"/>
            <w:vAlign w:val="center"/>
          </w:tcPr>
          <w:p w14:paraId="24311C52">
            <w:pPr>
              <w:widowControl/>
              <w:jc w:val="center"/>
              <w:rPr>
                <w:rFonts w:ascii="宋体" w:hAnsi="宋体" w:cs="宋体"/>
                <w:color w:val="000000"/>
                <w:kern w:val="0"/>
                <w:sz w:val="24"/>
              </w:rPr>
            </w:pPr>
            <w:r>
              <w:rPr>
                <w:rFonts w:hint="eastAsia" w:ascii="宋体" w:hAnsi="宋体" w:cs="宋体"/>
                <w:color w:val="000000"/>
                <w:kern w:val="0"/>
                <w:sz w:val="24"/>
              </w:rPr>
              <w:t>内容</w:t>
            </w:r>
          </w:p>
        </w:tc>
        <w:tc>
          <w:tcPr>
            <w:tcW w:w="6539" w:type="dxa"/>
            <w:gridSpan w:val="6"/>
            <w:tcBorders>
              <w:top w:val="single" w:color="auto" w:sz="4" w:space="0"/>
              <w:left w:val="nil"/>
              <w:bottom w:val="single" w:color="auto" w:sz="4" w:space="0"/>
              <w:right w:val="single" w:color="auto" w:sz="4" w:space="0"/>
            </w:tcBorders>
            <w:noWrap w:val="0"/>
            <w:vAlign w:val="center"/>
          </w:tcPr>
          <w:p w14:paraId="54C5BA50">
            <w:pPr>
              <w:widowControl/>
              <w:jc w:val="center"/>
              <w:rPr>
                <w:rFonts w:ascii="宋体" w:hAnsi="宋体" w:cs="宋体"/>
                <w:color w:val="000000"/>
                <w:kern w:val="0"/>
                <w:sz w:val="24"/>
              </w:rPr>
            </w:pPr>
            <w:r>
              <w:rPr>
                <w:rFonts w:hint="eastAsia" w:ascii="宋体" w:hAnsi="宋体" w:cs="宋体"/>
                <w:color w:val="000000"/>
                <w:kern w:val="0"/>
                <w:sz w:val="24"/>
              </w:rPr>
              <w:t>供应商</w:t>
            </w:r>
          </w:p>
        </w:tc>
      </w:tr>
      <w:tr w14:paraId="1CE5F442">
        <w:tblPrEx>
          <w:tblCellMar>
            <w:top w:w="0" w:type="dxa"/>
            <w:left w:w="108" w:type="dxa"/>
            <w:bottom w:w="0" w:type="dxa"/>
            <w:right w:w="108" w:type="dxa"/>
          </w:tblCellMar>
        </w:tblPrEx>
        <w:trPr>
          <w:trHeight w:val="636" w:hRule="atLeast"/>
          <w:jc w:val="center"/>
        </w:trPr>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14:paraId="191A86DD">
            <w:pPr>
              <w:widowControl/>
              <w:jc w:val="left"/>
              <w:rPr>
                <w:rFonts w:ascii="宋体" w:hAnsi="宋体" w:cs="宋体"/>
                <w:color w:val="000000"/>
                <w:kern w:val="0"/>
                <w:sz w:val="24"/>
              </w:rPr>
            </w:pPr>
          </w:p>
        </w:tc>
        <w:tc>
          <w:tcPr>
            <w:tcW w:w="2287" w:type="dxa"/>
            <w:vMerge w:val="continue"/>
            <w:tcBorders>
              <w:top w:val="single" w:color="auto" w:sz="4" w:space="0"/>
              <w:left w:val="single" w:color="auto" w:sz="4" w:space="0"/>
              <w:bottom w:val="single" w:color="auto" w:sz="4" w:space="0"/>
              <w:right w:val="single" w:color="auto" w:sz="4" w:space="0"/>
            </w:tcBorders>
            <w:noWrap w:val="0"/>
            <w:vAlign w:val="center"/>
          </w:tcPr>
          <w:p w14:paraId="0FC0F23F">
            <w:pPr>
              <w:widowControl/>
              <w:jc w:val="left"/>
              <w:rPr>
                <w:rFonts w:ascii="宋体" w:hAnsi="宋体" w:cs="宋体"/>
                <w:color w:val="000000"/>
                <w:kern w:val="0"/>
                <w:sz w:val="24"/>
              </w:rPr>
            </w:pPr>
          </w:p>
        </w:tc>
        <w:tc>
          <w:tcPr>
            <w:tcW w:w="1050" w:type="dxa"/>
            <w:tcBorders>
              <w:top w:val="nil"/>
              <w:left w:val="nil"/>
              <w:bottom w:val="single" w:color="auto" w:sz="4" w:space="0"/>
              <w:right w:val="single" w:color="auto" w:sz="4" w:space="0"/>
            </w:tcBorders>
            <w:noWrap w:val="0"/>
            <w:vAlign w:val="center"/>
          </w:tcPr>
          <w:p w14:paraId="60C14A9D">
            <w:pPr>
              <w:widowControl/>
              <w:jc w:val="center"/>
              <w:rPr>
                <w:color w:val="000000"/>
                <w:kern w:val="0"/>
                <w:sz w:val="24"/>
              </w:rPr>
            </w:pPr>
            <w:r>
              <w:rPr>
                <w:color w:val="000000"/>
                <w:kern w:val="0"/>
                <w:sz w:val="24"/>
              </w:rPr>
              <w:t>1</w:t>
            </w:r>
          </w:p>
        </w:tc>
        <w:tc>
          <w:tcPr>
            <w:tcW w:w="1097" w:type="dxa"/>
            <w:tcBorders>
              <w:top w:val="nil"/>
              <w:left w:val="nil"/>
              <w:bottom w:val="single" w:color="auto" w:sz="4" w:space="0"/>
              <w:right w:val="single" w:color="auto" w:sz="4" w:space="0"/>
            </w:tcBorders>
            <w:noWrap w:val="0"/>
            <w:vAlign w:val="center"/>
          </w:tcPr>
          <w:p w14:paraId="4B2769F6">
            <w:pPr>
              <w:widowControl/>
              <w:jc w:val="center"/>
              <w:rPr>
                <w:color w:val="000000"/>
                <w:kern w:val="0"/>
                <w:sz w:val="24"/>
              </w:rPr>
            </w:pPr>
            <w:r>
              <w:rPr>
                <w:color w:val="000000"/>
                <w:kern w:val="0"/>
                <w:sz w:val="24"/>
              </w:rPr>
              <w:t>2</w:t>
            </w:r>
          </w:p>
        </w:tc>
        <w:tc>
          <w:tcPr>
            <w:tcW w:w="1097" w:type="dxa"/>
            <w:tcBorders>
              <w:top w:val="nil"/>
              <w:left w:val="nil"/>
              <w:bottom w:val="single" w:color="auto" w:sz="4" w:space="0"/>
              <w:right w:val="single" w:color="auto" w:sz="4" w:space="0"/>
            </w:tcBorders>
            <w:noWrap w:val="0"/>
            <w:vAlign w:val="center"/>
          </w:tcPr>
          <w:p w14:paraId="1A55D60F">
            <w:pPr>
              <w:widowControl/>
              <w:jc w:val="center"/>
              <w:rPr>
                <w:color w:val="000000"/>
                <w:kern w:val="0"/>
                <w:sz w:val="24"/>
              </w:rPr>
            </w:pPr>
            <w:r>
              <w:rPr>
                <w:color w:val="000000"/>
                <w:kern w:val="0"/>
                <w:sz w:val="24"/>
              </w:rPr>
              <w:t>3</w:t>
            </w:r>
          </w:p>
        </w:tc>
        <w:tc>
          <w:tcPr>
            <w:tcW w:w="1097" w:type="dxa"/>
            <w:tcBorders>
              <w:top w:val="nil"/>
              <w:left w:val="nil"/>
              <w:bottom w:val="single" w:color="auto" w:sz="4" w:space="0"/>
              <w:right w:val="single" w:color="auto" w:sz="4" w:space="0"/>
            </w:tcBorders>
            <w:noWrap w:val="0"/>
            <w:vAlign w:val="center"/>
          </w:tcPr>
          <w:p w14:paraId="42FDAD67">
            <w:pPr>
              <w:widowControl/>
              <w:jc w:val="center"/>
              <w:rPr>
                <w:color w:val="000000"/>
                <w:kern w:val="0"/>
                <w:sz w:val="24"/>
              </w:rPr>
            </w:pPr>
            <w:r>
              <w:rPr>
                <w:color w:val="000000"/>
                <w:kern w:val="0"/>
                <w:sz w:val="24"/>
              </w:rPr>
              <w:t>4</w:t>
            </w:r>
          </w:p>
        </w:tc>
        <w:tc>
          <w:tcPr>
            <w:tcW w:w="1097" w:type="dxa"/>
            <w:tcBorders>
              <w:top w:val="nil"/>
              <w:left w:val="nil"/>
              <w:bottom w:val="single" w:color="auto" w:sz="4" w:space="0"/>
              <w:right w:val="single" w:color="auto" w:sz="4" w:space="0"/>
            </w:tcBorders>
            <w:noWrap w:val="0"/>
            <w:vAlign w:val="center"/>
          </w:tcPr>
          <w:p w14:paraId="42008C02">
            <w:pPr>
              <w:widowControl/>
              <w:jc w:val="center"/>
              <w:rPr>
                <w:color w:val="000000"/>
                <w:kern w:val="0"/>
                <w:sz w:val="24"/>
              </w:rPr>
            </w:pPr>
            <w:r>
              <w:rPr>
                <w:color w:val="000000"/>
                <w:kern w:val="0"/>
                <w:sz w:val="24"/>
              </w:rPr>
              <w:t>5</w:t>
            </w:r>
          </w:p>
        </w:tc>
        <w:tc>
          <w:tcPr>
            <w:tcW w:w="1101" w:type="dxa"/>
            <w:tcBorders>
              <w:top w:val="nil"/>
              <w:left w:val="nil"/>
              <w:bottom w:val="single" w:color="auto" w:sz="4" w:space="0"/>
              <w:right w:val="single" w:color="auto" w:sz="4" w:space="0"/>
            </w:tcBorders>
            <w:noWrap w:val="0"/>
            <w:vAlign w:val="center"/>
          </w:tcPr>
          <w:p w14:paraId="5A79AB98">
            <w:pPr>
              <w:widowControl/>
              <w:jc w:val="center"/>
              <w:rPr>
                <w:color w:val="000000"/>
                <w:kern w:val="0"/>
                <w:sz w:val="24"/>
              </w:rPr>
            </w:pPr>
            <w:r>
              <w:rPr>
                <w:color w:val="000000"/>
                <w:kern w:val="0"/>
                <w:sz w:val="24"/>
              </w:rPr>
              <w:t>6</w:t>
            </w:r>
          </w:p>
        </w:tc>
      </w:tr>
      <w:tr w14:paraId="7C4EBD80">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0B85470E">
            <w:pPr>
              <w:widowControl/>
              <w:jc w:val="center"/>
              <w:rPr>
                <w:color w:val="000000"/>
                <w:kern w:val="0"/>
                <w:sz w:val="24"/>
              </w:rPr>
            </w:pPr>
            <w:r>
              <w:rPr>
                <w:color w:val="000000"/>
                <w:kern w:val="0"/>
                <w:sz w:val="24"/>
              </w:rPr>
              <w:t>1</w:t>
            </w:r>
          </w:p>
        </w:tc>
        <w:tc>
          <w:tcPr>
            <w:tcW w:w="2287" w:type="dxa"/>
            <w:tcBorders>
              <w:top w:val="nil"/>
              <w:left w:val="nil"/>
              <w:bottom w:val="single" w:color="auto" w:sz="4" w:space="0"/>
              <w:right w:val="single" w:color="auto" w:sz="4" w:space="0"/>
            </w:tcBorders>
            <w:noWrap w:val="0"/>
            <w:vAlign w:val="center"/>
          </w:tcPr>
          <w:p w14:paraId="7149748B">
            <w:pPr>
              <w:widowControl/>
              <w:jc w:val="left"/>
              <w:rPr>
                <w:rFonts w:ascii="宋体" w:hAnsi="宋体" w:cs="宋体"/>
                <w:color w:val="000000"/>
                <w:kern w:val="0"/>
                <w:sz w:val="24"/>
              </w:rPr>
            </w:pPr>
            <w:r>
              <w:rPr>
                <w:rFonts w:hint="eastAsia" w:ascii="宋体" w:hAnsi="宋体" w:cs="宋体"/>
                <w:color w:val="000000"/>
                <w:kern w:val="0"/>
                <w:sz w:val="24"/>
              </w:rPr>
              <w:t>竞争性磋商文件中需要澄清的</w:t>
            </w:r>
          </w:p>
        </w:tc>
        <w:tc>
          <w:tcPr>
            <w:tcW w:w="1050" w:type="dxa"/>
            <w:tcBorders>
              <w:top w:val="nil"/>
              <w:left w:val="nil"/>
              <w:bottom w:val="single" w:color="auto" w:sz="4" w:space="0"/>
              <w:right w:val="single" w:color="auto" w:sz="4" w:space="0"/>
            </w:tcBorders>
            <w:noWrap w:val="0"/>
            <w:vAlign w:val="center"/>
          </w:tcPr>
          <w:p w14:paraId="274419FF">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6FD37F21">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F2CD6AF">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42F6218">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6F3AC8F">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4F0F0ABC">
            <w:pPr>
              <w:widowControl/>
              <w:jc w:val="center"/>
              <w:rPr>
                <w:rFonts w:ascii="宋体" w:hAnsi="宋体" w:cs="宋体"/>
                <w:color w:val="000000"/>
                <w:kern w:val="0"/>
                <w:sz w:val="24"/>
              </w:rPr>
            </w:pPr>
          </w:p>
        </w:tc>
      </w:tr>
      <w:tr w14:paraId="101BE64C">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1396B0AB">
            <w:pPr>
              <w:widowControl/>
              <w:jc w:val="center"/>
              <w:rPr>
                <w:color w:val="000000"/>
                <w:kern w:val="0"/>
                <w:sz w:val="24"/>
              </w:rPr>
            </w:pPr>
            <w:r>
              <w:rPr>
                <w:color w:val="000000"/>
                <w:kern w:val="0"/>
                <w:sz w:val="24"/>
              </w:rPr>
              <w:t>2</w:t>
            </w:r>
          </w:p>
        </w:tc>
        <w:tc>
          <w:tcPr>
            <w:tcW w:w="2287" w:type="dxa"/>
            <w:tcBorders>
              <w:top w:val="nil"/>
              <w:left w:val="nil"/>
              <w:bottom w:val="single" w:color="auto" w:sz="4" w:space="0"/>
              <w:right w:val="single" w:color="auto" w:sz="4" w:space="0"/>
            </w:tcBorders>
            <w:noWrap w:val="0"/>
            <w:vAlign w:val="center"/>
          </w:tcPr>
          <w:p w14:paraId="70EEF871">
            <w:pPr>
              <w:widowControl/>
              <w:jc w:val="left"/>
              <w:rPr>
                <w:rFonts w:ascii="宋体" w:hAnsi="宋体" w:cs="宋体"/>
                <w:color w:val="000000"/>
                <w:kern w:val="0"/>
                <w:sz w:val="24"/>
              </w:rPr>
            </w:pPr>
            <w:r>
              <w:rPr>
                <w:rFonts w:hint="eastAsia" w:ascii="宋体" w:hAnsi="宋体" w:cs="宋体"/>
                <w:color w:val="000000"/>
                <w:kern w:val="0"/>
                <w:sz w:val="24"/>
              </w:rPr>
              <w:t>对竞争性磋商文件中含义不明确的</w:t>
            </w:r>
          </w:p>
        </w:tc>
        <w:tc>
          <w:tcPr>
            <w:tcW w:w="1050" w:type="dxa"/>
            <w:tcBorders>
              <w:top w:val="nil"/>
              <w:left w:val="nil"/>
              <w:bottom w:val="single" w:color="auto" w:sz="4" w:space="0"/>
              <w:right w:val="single" w:color="auto" w:sz="4" w:space="0"/>
            </w:tcBorders>
            <w:noWrap w:val="0"/>
            <w:vAlign w:val="center"/>
          </w:tcPr>
          <w:p w14:paraId="289D94F1">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0F9A72BA">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3D541DEF">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7AB2969D">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72A45855">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7DC0923C">
            <w:pPr>
              <w:widowControl/>
              <w:jc w:val="center"/>
              <w:rPr>
                <w:rFonts w:ascii="宋体" w:hAnsi="宋体" w:cs="宋体"/>
                <w:color w:val="000000"/>
                <w:kern w:val="0"/>
                <w:sz w:val="24"/>
              </w:rPr>
            </w:pPr>
          </w:p>
        </w:tc>
      </w:tr>
      <w:tr w14:paraId="4700BF88">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11D295FB">
            <w:pPr>
              <w:widowControl/>
              <w:jc w:val="center"/>
              <w:rPr>
                <w:color w:val="000000"/>
                <w:kern w:val="0"/>
                <w:sz w:val="24"/>
              </w:rPr>
            </w:pPr>
            <w:r>
              <w:rPr>
                <w:color w:val="000000"/>
                <w:kern w:val="0"/>
                <w:sz w:val="24"/>
              </w:rPr>
              <w:t>3</w:t>
            </w:r>
          </w:p>
        </w:tc>
        <w:tc>
          <w:tcPr>
            <w:tcW w:w="2287" w:type="dxa"/>
            <w:tcBorders>
              <w:top w:val="nil"/>
              <w:left w:val="nil"/>
              <w:bottom w:val="single" w:color="auto" w:sz="4" w:space="0"/>
              <w:right w:val="single" w:color="auto" w:sz="4" w:space="0"/>
            </w:tcBorders>
            <w:noWrap w:val="0"/>
            <w:vAlign w:val="center"/>
          </w:tcPr>
          <w:p w14:paraId="7E937500">
            <w:pPr>
              <w:widowControl/>
              <w:jc w:val="left"/>
              <w:rPr>
                <w:rFonts w:ascii="宋体" w:hAnsi="宋体" w:cs="宋体"/>
                <w:color w:val="000000"/>
                <w:kern w:val="0"/>
                <w:sz w:val="24"/>
              </w:rPr>
            </w:pPr>
            <w:r>
              <w:rPr>
                <w:rFonts w:hint="eastAsia" w:ascii="宋体" w:hAnsi="宋体" w:cs="宋体"/>
                <w:color w:val="000000"/>
                <w:kern w:val="0"/>
                <w:sz w:val="24"/>
              </w:rPr>
              <w:t>对同类问题表述不一致的</w:t>
            </w:r>
          </w:p>
        </w:tc>
        <w:tc>
          <w:tcPr>
            <w:tcW w:w="1050" w:type="dxa"/>
            <w:tcBorders>
              <w:top w:val="nil"/>
              <w:left w:val="nil"/>
              <w:bottom w:val="single" w:color="auto" w:sz="4" w:space="0"/>
              <w:right w:val="single" w:color="auto" w:sz="4" w:space="0"/>
            </w:tcBorders>
            <w:noWrap w:val="0"/>
            <w:vAlign w:val="center"/>
          </w:tcPr>
          <w:p w14:paraId="67BB44F2">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7ACDBC30">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28E16F5A">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60A529EB">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33642A28">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126EC7AB">
            <w:pPr>
              <w:widowControl/>
              <w:jc w:val="center"/>
              <w:rPr>
                <w:rFonts w:ascii="宋体" w:hAnsi="宋体" w:cs="宋体"/>
                <w:color w:val="000000"/>
                <w:kern w:val="0"/>
                <w:sz w:val="24"/>
              </w:rPr>
            </w:pPr>
          </w:p>
        </w:tc>
      </w:tr>
      <w:tr w14:paraId="4A56EFAD">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44A39DA8">
            <w:pPr>
              <w:widowControl/>
              <w:jc w:val="center"/>
              <w:rPr>
                <w:color w:val="000000"/>
                <w:kern w:val="0"/>
                <w:sz w:val="24"/>
              </w:rPr>
            </w:pPr>
            <w:r>
              <w:rPr>
                <w:color w:val="000000"/>
                <w:kern w:val="0"/>
                <w:sz w:val="24"/>
              </w:rPr>
              <w:t>4</w:t>
            </w:r>
          </w:p>
        </w:tc>
        <w:tc>
          <w:tcPr>
            <w:tcW w:w="2287" w:type="dxa"/>
            <w:tcBorders>
              <w:top w:val="nil"/>
              <w:left w:val="nil"/>
              <w:bottom w:val="single" w:color="auto" w:sz="4" w:space="0"/>
              <w:right w:val="single" w:color="auto" w:sz="4" w:space="0"/>
            </w:tcBorders>
            <w:noWrap w:val="0"/>
            <w:vAlign w:val="center"/>
          </w:tcPr>
          <w:p w14:paraId="1E448A14">
            <w:pPr>
              <w:widowControl/>
              <w:jc w:val="left"/>
              <w:rPr>
                <w:rFonts w:ascii="宋体" w:hAnsi="宋体" w:cs="宋体"/>
                <w:color w:val="000000"/>
                <w:kern w:val="0"/>
                <w:sz w:val="24"/>
              </w:rPr>
            </w:pPr>
            <w:r>
              <w:rPr>
                <w:rFonts w:hint="eastAsia" w:ascii="宋体" w:hAnsi="宋体" w:cs="宋体"/>
                <w:color w:val="000000"/>
                <w:kern w:val="0"/>
                <w:sz w:val="24"/>
              </w:rPr>
              <w:t>明显文字和计算错误的</w:t>
            </w:r>
          </w:p>
        </w:tc>
        <w:tc>
          <w:tcPr>
            <w:tcW w:w="1050" w:type="dxa"/>
            <w:tcBorders>
              <w:top w:val="nil"/>
              <w:left w:val="nil"/>
              <w:bottom w:val="single" w:color="auto" w:sz="4" w:space="0"/>
              <w:right w:val="single" w:color="auto" w:sz="4" w:space="0"/>
            </w:tcBorders>
            <w:noWrap w:val="0"/>
            <w:vAlign w:val="center"/>
          </w:tcPr>
          <w:p w14:paraId="21799B00">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1909EA9C">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576580BE">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6329C164">
            <w:pPr>
              <w:widowControl/>
              <w:jc w:val="center"/>
              <w:rPr>
                <w:rFonts w:ascii="宋体" w:hAnsi="宋体" w:cs="宋体"/>
                <w:color w:val="000000"/>
                <w:kern w:val="0"/>
                <w:sz w:val="24"/>
              </w:rPr>
            </w:pPr>
          </w:p>
        </w:tc>
        <w:tc>
          <w:tcPr>
            <w:tcW w:w="1097" w:type="dxa"/>
            <w:tcBorders>
              <w:top w:val="nil"/>
              <w:left w:val="nil"/>
              <w:bottom w:val="single" w:color="auto" w:sz="4" w:space="0"/>
              <w:right w:val="single" w:color="auto" w:sz="4" w:space="0"/>
            </w:tcBorders>
            <w:noWrap w:val="0"/>
            <w:vAlign w:val="center"/>
          </w:tcPr>
          <w:p w14:paraId="0E8FD8EE">
            <w:pPr>
              <w:widowControl/>
              <w:jc w:val="center"/>
              <w:rPr>
                <w:rFonts w:ascii="宋体" w:hAnsi="宋体" w:cs="宋体"/>
                <w:color w:val="000000"/>
                <w:kern w:val="0"/>
                <w:sz w:val="24"/>
              </w:rPr>
            </w:pPr>
          </w:p>
        </w:tc>
        <w:tc>
          <w:tcPr>
            <w:tcW w:w="1101" w:type="dxa"/>
            <w:tcBorders>
              <w:top w:val="nil"/>
              <w:left w:val="nil"/>
              <w:bottom w:val="single" w:color="auto" w:sz="4" w:space="0"/>
              <w:right w:val="single" w:color="auto" w:sz="4" w:space="0"/>
            </w:tcBorders>
            <w:noWrap w:val="0"/>
            <w:vAlign w:val="center"/>
          </w:tcPr>
          <w:p w14:paraId="6EAB177D">
            <w:pPr>
              <w:widowControl/>
              <w:jc w:val="center"/>
              <w:rPr>
                <w:rFonts w:ascii="宋体" w:hAnsi="宋体" w:cs="宋体"/>
                <w:color w:val="000000"/>
                <w:kern w:val="0"/>
                <w:sz w:val="24"/>
              </w:rPr>
            </w:pPr>
          </w:p>
        </w:tc>
      </w:tr>
      <w:tr w14:paraId="08AD26BA">
        <w:tblPrEx>
          <w:tblCellMar>
            <w:top w:w="0" w:type="dxa"/>
            <w:left w:w="108" w:type="dxa"/>
            <w:bottom w:w="0" w:type="dxa"/>
            <w:right w:w="108" w:type="dxa"/>
          </w:tblCellMar>
        </w:tblPrEx>
        <w:trPr>
          <w:trHeight w:val="803" w:hRule="atLeast"/>
          <w:jc w:val="center"/>
        </w:trPr>
        <w:tc>
          <w:tcPr>
            <w:tcW w:w="3177" w:type="dxa"/>
            <w:gridSpan w:val="2"/>
            <w:tcBorders>
              <w:top w:val="nil"/>
              <w:left w:val="single" w:color="auto" w:sz="4" w:space="0"/>
              <w:bottom w:val="single" w:color="auto" w:sz="4" w:space="0"/>
              <w:right w:val="single" w:color="auto" w:sz="4" w:space="0"/>
            </w:tcBorders>
            <w:noWrap w:val="0"/>
            <w:vAlign w:val="center"/>
          </w:tcPr>
          <w:p w14:paraId="42CA57D3">
            <w:pPr>
              <w:widowControl/>
              <w:jc w:val="center"/>
              <w:rPr>
                <w:rFonts w:ascii="宋体" w:hAnsi="宋体" w:cs="宋体"/>
                <w:color w:val="000000"/>
                <w:kern w:val="0"/>
                <w:sz w:val="24"/>
              </w:rPr>
            </w:pPr>
            <w:r>
              <w:rPr>
                <w:rFonts w:hint="eastAsia" w:ascii="宋体" w:hAnsi="宋体" w:cs="宋体"/>
                <w:color w:val="000000"/>
                <w:kern w:val="0"/>
                <w:sz w:val="24"/>
              </w:rPr>
              <w:t>结论（合格/不合格）</w:t>
            </w:r>
          </w:p>
        </w:tc>
        <w:tc>
          <w:tcPr>
            <w:tcW w:w="1050" w:type="dxa"/>
            <w:tcBorders>
              <w:top w:val="nil"/>
              <w:left w:val="nil"/>
              <w:bottom w:val="single" w:color="auto" w:sz="4" w:space="0"/>
              <w:right w:val="single" w:color="auto" w:sz="4" w:space="0"/>
            </w:tcBorders>
            <w:noWrap w:val="0"/>
            <w:vAlign w:val="center"/>
          </w:tcPr>
          <w:p w14:paraId="449F0318">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07532AE7">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7376A3F8">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01801FE8">
            <w:pPr>
              <w:widowControl/>
              <w:jc w:val="center"/>
              <w:rPr>
                <w:color w:val="000000"/>
                <w:kern w:val="0"/>
                <w:sz w:val="24"/>
              </w:rPr>
            </w:pPr>
          </w:p>
        </w:tc>
        <w:tc>
          <w:tcPr>
            <w:tcW w:w="1097" w:type="dxa"/>
            <w:tcBorders>
              <w:top w:val="nil"/>
              <w:left w:val="nil"/>
              <w:bottom w:val="single" w:color="auto" w:sz="4" w:space="0"/>
              <w:right w:val="single" w:color="auto" w:sz="4" w:space="0"/>
            </w:tcBorders>
            <w:noWrap w:val="0"/>
            <w:vAlign w:val="center"/>
          </w:tcPr>
          <w:p w14:paraId="109CA143">
            <w:pPr>
              <w:widowControl/>
              <w:jc w:val="center"/>
              <w:rPr>
                <w:color w:val="000000"/>
                <w:kern w:val="0"/>
                <w:sz w:val="24"/>
              </w:rPr>
            </w:pPr>
          </w:p>
        </w:tc>
        <w:tc>
          <w:tcPr>
            <w:tcW w:w="1101" w:type="dxa"/>
            <w:tcBorders>
              <w:top w:val="nil"/>
              <w:left w:val="nil"/>
              <w:bottom w:val="single" w:color="auto" w:sz="4" w:space="0"/>
              <w:right w:val="single" w:color="auto" w:sz="4" w:space="0"/>
            </w:tcBorders>
            <w:noWrap w:val="0"/>
            <w:vAlign w:val="center"/>
          </w:tcPr>
          <w:p w14:paraId="5814A05D">
            <w:pPr>
              <w:widowControl/>
              <w:jc w:val="center"/>
              <w:rPr>
                <w:color w:val="000000"/>
                <w:kern w:val="0"/>
                <w:sz w:val="24"/>
              </w:rPr>
            </w:pPr>
          </w:p>
        </w:tc>
      </w:tr>
      <w:tr w14:paraId="684AF3A8">
        <w:tblPrEx>
          <w:tblCellMar>
            <w:top w:w="0" w:type="dxa"/>
            <w:left w:w="108" w:type="dxa"/>
            <w:bottom w:w="0" w:type="dxa"/>
            <w:right w:w="108" w:type="dxa"/>
          </w:tblCellMar>
        </w:tblPrEx>
        <w:trPr>
          <w:trHeight w:val="803" w:hRule="atLeast"/>
          <w:jc w:val="center"/>
        </w:trPr>
        <w:tc>
          <w:tcPr>
            <w:tcW w:w="9716" w:type="dxa"/>
            <w:gridSpan w:val="8"/>
            <w:tcBorders>
              <w:top w:val="single" w:color="auto" w:sz="4" w:space="0"/>
              <w:left w:val="single" w:color="auto" w:sz="4" w:space="0"/>
              <w:bottom w:val="single" w:color="auto" w:sz="4" w:space="0"/>
              <w:right w:val="single" w:color="auto" w:sz="4" w:space="0"/>
            </w:tcBorders>
            <w:noWrap w:val="0"/>
            <w:vAlign w:val="center"/>
          </w:tcPr>
          <w:p w14:paraId="22E895F3">
            <w:pPr>
              <w:widowControl/>
              <w:rPr>
                <w:rFonts w:ascii="宋体" w:hAnsi="宋体" w:cs="宋体"/>
                <w:color w:val="000000"/>
                <w:kern w:val="0"/>
                <w:sz w:val="24"/>
              </w:rPr>
            </w:pPr>
            <w:r>
              <w:rPr>
                <w:rFonts w:hint="eastAsia"/>
                <w:lang w:eastAsia="zh-CN"/>
              </w:rPr>
              <w:t>全体</w:t>
            </w:r>
            <w:r>
              <w:rPr>
                <w:rFonts w:hint="eastAsia"/>
              </w:rPr>
              <w:t>磋商小组成员签</w:t>
            </w:r>
            <w:r>
              <w:rPr>
                <w:rFonts w:hint="eastAsia"/>
                <w:lang w:eastAsia="zh-CN"/>
              </w:rPr>
              <w:t>字</w:t>
            </w:r>
            <w:r>
              <w:rPr>
                <w:rFonts w:hint="eastAsia"/>
              </w:rPr>
              <w:t>：</w:t>
            </w:r>
          </w:p>
          <w:p w14:paraId="03DCE107">
            <w:pPr>
              <w:widowControl/>
              <w:rPr>
                <w:rFonts w:ascii="宋体" w:hAnsi="宋体" w:cs="宋体"/>
                <w:color w:val="000000"/>
                <w:kern w:val="0"/>
                <w:sz w:val="24"/>
              </w:rPr>
            </w:pPr>
          </w:p>
          <w:p w14:paraId="38DB70A7">
            <w:pPr>
              <w:widowControl/>
              <w:wordWrap w:val="0"/>
              <w:jc w:val="right"/>
              <w:rPr>
                <w:rFonts w:ascii="宋体" w:hAnsi="宋体" w:cs="宋体"/>
                <w:color w:val="000000"/>
                <w:kern w:val="0"/>
                <w:sz w:val="24"/>
              </w:rPr>
            </w:pPr>
            <w:r>
              <w:rPr>
                <w:rFonts w:hint="eastAsia" w:ascii="宋体" w:hAnsi="宋体"/>
                <w:sz w:val="22"/>
              </w:rPr>
              <w:t>时间：</w:t>
            </w:r>
            <w:r>
              <w:rPr>
                <w:rFonts w:hint="eastAsia" w:ascii="宋体" w:hAnsi="宋体"/>
              </w:rPr>
              <w:t xml:space="preserve"> </w:t>
            </w:r>
            <w:r>
              <w:rPr>
                <w:rFonts w:hint="eastAsia" w:ascii="宋体" w:hAnsi="宋体"/>
                <w:sz w:val="22"/>
              </w:rPr>
              <w:t xml:space="preserve">     年    月    日</w:t>
            </w:r>
          </w:p>
        </w:tc>
      </w:tr>
    </w:tbl>
    <w:p w14:paraId="59B1BACF">
      <w:pPr>
        <w:spacing w:line="440" w:lineRule="exact"/>
        <w:rPr>
          <w:rFonts w:ascii="宋体" w:hAnsi="宋体"/>
          <w:color w:val="000000"/>
          <w:sz w:val="21"/>
          <w:szCs w:val="21"/>
        </w:rPr>
      </w:pPr>
      <w:r>
        <w:rPr>
          <w:rFonts w:ascii="宋体" w:hAnsi="宋体"/>
          <w:color w:val="000000"/>
          <w:sz w:val="21"/>
          <w:szCs w:val="21"/>
        </w:rPr>
        <w:t>注：</w:t>
      </w:r>
    </w:p>
    <w:p w14:paraId="30130F78">
      <w:pPr>
        <w:spacing w:line="440" w:lineRule="exact"/>
        <w:ind w:firstLine="315" w:firstLineChars="150"/>
        <w:rPr>
          <w:rFonts w:ascii="宋体" w:hAnsi="宋体"/>
          <w:color w:val="000000"/>
          <w:sz w:val="21"/>
          <w:szCs w:val="21"/>
        </w:rPr>
      </w:pPr>
      <w:r>
        <w:rPr>
          <w:rFonts w:hint="eastAsia" w:ascii="宋体" w:hAnsi="宋体"/>
          <w:color w:val="000000"/>
          <w:sz w:val="21"/>
          <w:szCs w:val="21"/>
        </w:rPr>
        <w:t>1、磋商小组</w:t>
      </w:r>
      <w:r>
        <w:rPr>
          <w:rFonts w:ascii="宋体" w:hAnsi="宋体"/>
          <w:color w:val="000000"/>
          <w:sz w:val="21"/>
          <w:szCs w:val="21"/>
        </w:rPr>
        <w:t>可以书面要求供应商对响应文件中含义不明确、对同类问题表述不一致或者有明显文字和计算错误的内容作必要的澄清、说明或者纠正。澄清、说明或者补正应以书面方式进行并不得超过响应文件的范围或者改变响应文件的实质性内容。</w:t>
      </w:r>
    </w:p>
    <w:p w14:paraId="639765EB">
      <w:pPr>
        <w:spacing w:line="440" w:lineRule="exact"/>
        <w:rPr>
          <w:rFonts w:ascii="宋体" w:hAnsi="宋体"/>
          <w:color w:val="000000"/>
          <w:sz w:val="21"/>
          <w:szCs w:val="21"/>
        </w:rPr>
      </w:pPr>
      <w:r>
        <w:rPr>
          <w:rFonts w:ascii="宋体" w:hAnsi="宋体"/>
          <w:color w:val="000000"/>
          <w:sz w:val="21"/>
          <w:szCs w:val="21"/>
        </w:rPr>
        <w:t xml:space="preserve">  </w:t>
      </w:r>
      <w:r>
        <w:rPr>
          <w:rFonts w:hint="eastAsia" w:ascii="宋体" w:hAnsi="宋体"/>
          <w:color w:val="000000"/>
          <w:sz w:val="21"/>
          <w:szCs w:val="21"/>
        </w:rPr>
        <w:t xml:space="preserve"> 2、报价</w:t>
      </w:r>
      <w:r>
        <w:rPr>
          <w:rFonts w:ascii="宋体" w:hAnsi="宋体"/>
          <w:color w:val="000000"/>
          <w:sz w:val="21"/>
          <w:szCs w:val="21"/>
        </w:rPr>
        <w:t>文件中的大写金额和小写金额不一致的，以大写金额为准；总价金额与单价金额不一致的，以单价金额为准，但单价金额小数点有明显错误的除外；对不同文字文本响应文件的解释发生异议的，以中文文本为准。</w:t>
      </w:r>
    </w:p>
    <w:p w14:paraId="42A2380D">
      <w:pPr>
        <w:tabs>
          <w:tab w:val="left" w:pos="420"/>
          <w:tab w:val="left" w:pos="7560"/>
          <w:tab w:val="left" w:pos="7740"/>
          <w:tab w:val="left" w:pos="7920"/>
        </w:tabs>
        <w:adjustRightInd w:val="0"/>
        <w:snapToGrid w:val="0"/>
        <w:spacing w:line="440" w:lineRule="exact"/>
        <w:ind w:firstLine="420" w:firstLineChars="200"/>
        <w:rPr>
          <w:rFonts w:ascii="宋体" w:hAnsi="宋体"/>
          <w:sz w:val="21"/>
          <w:szCs w:val="21"/>
        </w:rPr>
      </w:pPr>
      <w:r>
        <w:rPr>
          <w:rFonts w:hint="eastAsia" w:ascii="宋体" w:hAnsi="宋体"/>
          <w:color w:val="000000"/>
          <w:sz w:val="21"/>
          <w:szCs w:val="21"/>
        </w:rPr>
        <w:t>3、</w:t>
      </w:r>
      <w:r>
        <w:rPr>
          <w:rFonts w:ascii="宋体" w:hAnsi="宋体"/>
          <w:color w:val="000000"/>
          <w:sz w:val="21"/>
          <w:szCs w:val="21"/>
        </w:rPr>
        <w:t>供应商拒不按照要求对响应文件进行澄清、说明或者补正的，</w:t>
      </w:r>
      <w:r>
        <w:rPr>
          <w:rFonts w:hint="eastAsia" w:ascii="宋体" w:hAnsi="宋体"/>
          <w:color w:val="000000"/>
          <w:sz w:val="21"/>
          <w:szCs w:val="21"/>
        </w:rPr>
        <w:t>磋商小组</w:t>
      </w:r>
      <w:r>
        <w:rPr>
          <w:rFonts w:ascii="宋体" w:hAnsi="宋体"/>
          <w:color w:val="000000"/>
          <w:sz w:val="21"/>
          <w:szCs w:val="21"/>
        </w:rPr>
        <w:t>认定其为不合格供应商</w:t>
      </w:r>
      <w:r>
        <w:rPr>
          <w:rFonts w:hint="eastAsia" w:ascii="宋体" w:hAnsi="宋体"/>
          <w:color w:val="000000"/>
          <w:sz w:val="21"/>
          <w:szCs w:val="21"/>
        </w:rPr>
        <w:t>。</w:t>
      </w:r>
    </w:p>
    <w:p w14:paraId="40CDA598">
      <w:pPr>
        <w:jc w:val="left"/>
        <w:rPr>
          <w:rFonts w:hint="eastAsia" w:ascii="宋体" w:hAnsi="宋体" w:eastAsia="宋体" w:cs="Times New Roman"/>
          <w:b/>
          <w:bCs w:val="0"/>
          <w:color w:val="000000"/>
          <w:sz w:val="30"/>
          <w:szCs w:val="30"/>
          <w:highlight w:val="red"/>
          <w:lang w:val="en-US" w:eastAsia="zh-CN"/>
        </w:rPr>
      </w:pPr>
      <w:r>
        <w:rPr>
          <w:rFonts w:hint="eastAsia" w:ascii="宋体" w:hAnsi="宋体"/>
          <w:b/>
          <w:sz w:val="21"/>
          <w:szCs w:val="21"/>
          <w:lang w:eastAsia="zh-CN"/>
        </w:rPr>
        <w:br w:type="page"/>
      </w:r>
      <w:r>
        <w:rPr>
          <w:rFonts w:hint="eastAsia" w:ascii="宋体" w:hAnsi="宋体"/>
          <w:b/>
          <w:bCs w:val="0"/>
          <w:sz w:val="24"/>
          <w:szCs w:val="24"/>
          <w:highlight w:val="none"/>
        </w:rPr>
        <w:t>附</w:t>
      </w:r>
      <w:r>
        <w:rPr>
          <w:rFonts w:hint="eastAsia" w:ascii="宋体" w:hAnsi="宋体"/>
          <w:b/>
          <w:bCs w:val="0"/>
          <w:sz w:val="24"/>
          <w:szCs w:val="24"/>
          <w:highlight w:val="none"/>
          <w:lang w:eastAsia="zh-CN"/>
        </w:rPr>
        <w:t>表</w:t>
      </w:r>
      <w:r>
        <w:rPr>
          <w:rFonts w:hint="eastAsia" w:ascii="宋体" w:hAnsi="宋体"/>
          <w:b/>
          <w:bCs w:val="0"/>
          <w:sz w:val="24"/>
          <w:szCs w:val="24"/>
          <w:highlight w:val="none"/>
        </w:rPr>
        <w:t>4</w:t>
      </w:r>
    </w:p>
    <w:tbl>
      <w:tblPr>
        <w:tblStyle w:val="50"/>
        <w:tblpPr w:leftFromText="180" w:rightFromText="180" w:vertAnchor="text" w:tblpX="10738" w:tblpY="53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tblGrid>
      <w:tr w14:paraId="6BD1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96" w:type="dxa"/>
          </w:tcPr>
          <w:p w14:paraId="7AFC7CFA">
            <w:pPr>
              <w:jc w:val="center"/>
              <w:rPr>
                <w:rFonts w:hint="eastAsia" w:ascii="宋体" w:hAnsi="宋体" w:eastAsia="宋体" w:cs="Times New Roman"/>
                <w:b/>
                <w:bCs/>
                <w:color w:val="000000"/>
                <w:sz w:val="30"/>
                <w:szCs w:val="30"/>
                <w:vertAlign w:val="baseline"/>
              </w:rPr>
            </w:pPr>
          </w:p>
        </w:tc>
      </w:tr>
    </w:tbl>
    <w:tbl>
      <w:tblPr>
        <w:tblStyle w:val="50"/>
        <w:tblpPr w:leftFromText="180" w:rightFromText="180" w:vertAnchor="text" w:tblpX="10738" w:tblpY="5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tblGrid>
      <w:tr w14:paraId="1C2D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81" w:type="dxa"/>
          </w:tcPr>
          <w:p w14:paraId="1110D772">
            <w:pPr>
              <w:jc w:val="center"/>
              <w:rPr>
                <w:rFonts w:hint="eastAsia" w:ascii="宋体" w:hAnsi="宋体" w:eastAsia="宋体" w:cs="Times New Roman"/>
                <w:b/>
                <w:bCs/>
                <w:color w:val="000000"/>
                <w:sz w:val="30"/>
                <w:szCs w:val="30"/>
                <w:vertAlign w:val="baseline"/>
              </w:rPr>
            </w:pPr>
          </w:p>
        </w:tc>
      </w:tr>
    </w:tbl>
    <w:p w14:paraId="386D6E28">
      <w:pPr>
        <w:jc w:val="center"/>
        <w:rPr>
          <w:rFonts w:hint="eastAsia" w:ascii="宋体" w:hAnsi="宋体" w:eastAsia="宋体" w:cs="Times New Roman"/>
          <w:b/>
          <w:bCs/>
          <w:color w:val="000000"/>
          <w:sz w:val="30"/>
          <w:szCs w:val="30"/>
        </w:rPr>
      </w:pPr>
      <w:r>
        <w:rPr>
          <w:rFonts w:hint="eastAsia" w:ascii="宋体" w:hAnsi="宋体" w:eastAsia="宋体" w:cs="Times New Roman"/>
          <w:b/>
          <w:bCs/>
          <w:color w:val="000000"/>
          <w:sz w:val="30"/>
          <w:szCs w:val="30"/>
        </w:rPr>
        <w:t>评审因素和标准</w:t>
      </w:r>
    </w:p>
    <w:tbl>
      <w:tblPr>
        <w:tblStyle w:val="50"/>
        <w:tblpPr w:leftFromText="180" w:rightFromText="180" w:vertAnchor="text" w:tblpX="10738" w:tblpY="-856"/>
        <w:tblOverlap w:val="never"/>
        <w:tblW w:w="2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tblGrid>
      <w:tr w14:paraId="0DA3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01" w:type="dxa"/>
          </w:tcPr>
          <w:p w14:paraId="505D3C77">
            <w:pPr>
              <w:pStyle w:val="19"/>
              <w:rPr>
                <w:sz w:val="18"/>
                <w:szCs w:val="18"/>
                <w:vertAlign w:val="baseline"/>
              </w:rPr>
            </w:pPr>
          </w:p>
        </w:tc>
      </w:tr>
    </w:tbl>
    <w:tbl>
      <w:tblPr>
        <w:tblStyle w:val="49"/>
        <w:tblW w:w="9138" w:type="dxa"/>
        <w:tblInd w:w="-315"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995"/>
        <w:gridCol w:w="1348"/>
        <w:gridCol w:w="726"/>
        <w:gridCol w:w="6069"/>
      </w:tblGrid>
      <w:tr w14:paraId="45A836B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93" w:hRule="atLeast"/>
        </w:trPr>
        <w:tc>
          <w:tcPr>
            <w:tcW w:w="2343" w:type="dxa"/>
            <w:gridSpan w:val="2"/>
            <w:tcBorders>
              <w:tl2br w:val="nil"/>
              <w:tr2bl w:val="nil"/>
            </w:tcBorders>
            <w:shd w:val="clear" w:color="auto" w:fill="FFFFFF"/>
            <w:tcMar>
              <w:top w:w="0" w:type="dxa"/>
              <w:left w:w="0" w:type="dxa"/>
              <w:bottom w:w="0" w:type="dxa"/>
              <w:right w:w="0" w:type="dxa"/>
            </w:tcMar>
            <w:vAlign w:val="center"/>
          </w:tcPr>
          <w:p w14:paraId="45707B28">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评审因素</w:t>
            </w:r>
          </w:p>
        </w:tc>
        <w:tc>
          <w:tcPr>
            <w:tcW w:w="726" w:type="dxa"/>
            <w:tcBorders>
              <w:tl2br w:val="nil"/>
              <w:tr2bl w:val="nil"/>
            </w:tcBorders>
            <w:shd w:val="clear" w:color="auto" w:fill="FFFFFF"/>
            <w:tcMar>
              <w:top w:w="0" w:type="dxa"/>
              <w:left w:w="108" w:type="dxa"/>
              <w:bottom w:w="0" w:type="dxa"/>
              <w:right w:w="108" w:type="dxa"/>
            </w:tcMar>
            <w:vAlign w:val="center"/>
          </w:tcPr>
          <w:p w14:paraId="59A826FC">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分值</w:t>
            </w:r>
          </w:p>
        </w:tc>
        <w:tc>
          <w:tcPr>
            <w:tcW w:w="6069" w:type="dxa"/>
            <w:tcBorders>
              <w:tl2br w:val="nil"/>
              <w:tr2bl w:val="nil"/>
            </w:tcBorders>
            <w:shd w:val="clear" w:color="auto" w:fill="FFFFFF"/>
            <w:tcMar>
              <w:top w:w="0" w:type="dxa"/>
              <w:left w:w="108" w:type="dxa"/>
              <w:bottom w:w="0" w:type="dxa"/>
              <w:right w:w="108" w:type="dxa"/>
            </w:tcMar>
            <w:vAlign w:val="center"/>
          </w:tcPr>
          <w:p w14:paraId="7C2339BF">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评分标准</w:t>
            </w:r>
          </w:p>
        </w:tc>
      </w:tr>
      <w:tr w14:paraId="03F90DE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13" w:hRule="atLeast"/>
        </w:trPr>
        <w:tc>
          <w:tcPr>
            <w:tcW w:w="2343" w:type="dxa"/>
            <w:gridSpan w:val="2"/>
            <w:tcBorders>
              <w:tl2br w:val="nil"/>
              <w:tr2bl w:val="nil"/>
            </w:tcBorders>
            <w:shd w:val="clear" w:color="auto" w:fill="FFFFFF"/>
            <w:tcMar>
              <w:top w:w="0" w:type="dxa"/>
              <w:left w:w="108" w:type="dxa"/>
              <w:bottom w:w="0" w:type="dxa"/>
              <w:right w:w="108" w:type="dxa"/>
            </w:tcMar>
            <w:vAlign w:val="center"/>
          </w:tcPr>
          <w:p w14:paraId="7BA25A3C">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磋商报价</w:t>
            </w:r>
          </w:p>
        </w:tc>
        <w:tc>
          <w:tcPr>
            <w:tcW w:w="726" w:type="dxa"/>
            <w:tcBorders>
              <w:tl2br w:val="nil"/>
              <w:tr2bl w:val="nil"/>
            </w:tcBorders>
            <w:shd w:val="clear" w:color="auto" w:fill="FFFFFF"/>
            <w:tcMar>
              <w:top w:w="0" w:type="dxa"/>
              <w:left w:w="108" w:type="dxa"/>
              <w:bottom w:w="0" w:type="dxa"/>
              <w:right w:w="108" w:type="dxa"/>
            </w:tcMar>
            <w:vAlign w:val="center"/>
          </w:tcPr>
          <w:p w14:paraId="30A639A3">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cs="宋体"/>
                <w:i w:val="0"/>
                <w:caps w:val="0"/>
                <w:color w:val="000000"/>
                <w:spacing w:val="0"/>
                <w:kern w:val="0"/>
                <w:sz w:val="21"/>
                <w:szCs w:val="21"/>
                <w:lang w:val="en-US" w:eastAsia="zh-CN" w:bidi="ar"/>
              </w:rPr>
              <w:t>1</w:t>
            </w:r>
            <w:r>
              <w:rPr>
                <w:rFonts w:hint="eastAsia" w:ascii="宋体" w:hAnsi="宋体" w:eastAsia="宋体" w:cs="宋体"/>
                <w:i w:val="0"/>
                <w:caps w:val="0"/>
                <w:color w:val="000000"/>
                <w:spacing w:val="0"/>
                <w:kern w:val="0"/>
                <w:sz w:val="21"/>
                <w:szCs w:val="21"/>
                <w:lang w:val="en-US" w:eastAsia="zh-CN" w:bidi="ar"/>
              </w:rPr>
              <w:t>0</w:t>
            </w:r>
            <w:r>
              <w:rPr>
                <w:rFonts w:hint="eastAsia" w:ascii="宋体" w:hAnsi="宋体" w:cs="宋体"/>
                <w:i w:val="0"/>
                <w:caps w:val="0"/>
                <w:color w:val="000000"/>
                <w:spacing w:val="0"/>
                <w:kern w:val="0"/>
                <w:sz w:val="21"/>
                <w:szCs w:val="21"/>
                <w:lang w:val="en-US" w:eastAsia="zh-CN" w:bidi="ar"/>
              </w:rPr>
              <w:t>分</w:t>
            </w:r>
          </w:p>
        </w:tc>
        <w:tc>
          <w:tcPr>
            <w:tcW w:w="6069" w:type="dxa"/>
            <w:tcBorders>
              <w:tl2br w:val="nil"/>
              <w:tr2bl w:val="nil"/>
            </w:tcBorders>
            <w:shd w:val="clear" w:color="auto" w:fill="FFFFFF"/>
            <w:tcMar>
              <w:top w:w="0" w:type="dxa"/>
              <w:left w:w="108" w:type="dxa"/>
              <w:bottom w:w="0" w:type="dxa"/>
              <w:right w:w="108" w:type="dxa"/>
            </w:tcMar>
            <w:vAlign w:val="center"/>
          </w:tcPr>
          <w:p w14:paraId="2D557391">
            <w:pPr>
              <w:keepNext w:val="0"/>
              <w:keepLines w:val="0"/>
              <w:widowControl/>
              <w:suppressLineNumbers w:val="0"/>
              <w:spacing w:before="0" w:beforeAutospacing="0" w:after="0" w:afterAutospacing="0" w:line="245"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价格分应当采用低价优先法计算，即满足招标文件要求且投标价格最低的投标报价为评标基准价，其价格分为满分。其他投标人的价格分统一按照下列公式计算：</w:t>
            </w:r>
          </w:p>
          <w:p w14:paraId="7116DAA9">
            <w:pPr>
              <w:keepNext w:val="0"/>
              <w:keepLines w:val="0"/>
              <w:widowControl/>
              <w:suppressLineNumbers w:val="0"/>
              <w:spacing w:before="0" w:beforeAutospacing="0" w:after="0" w:afterAutospacing="0" w:line="245"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投标报价得分=(评标基准价／投标报价)×</w:t>
            </w:r>
            <w:r>
              <w:rPr>
                <w:rFonts w:hint="eastAsia" w:ascii="宋体" w:hAnsi="宋体" w:cs="宋体"/>
                <w:i w:val="0"/>
                <w:caps w:val="0"/>
                <w:color w:val="000000"/>
                <w:spacing w:val="0"/>
                <w:kern w:val="0"/>
                <w:sz w:val="21"/>
                <w:szCs w:val="21"/>
                <w:lang w:val="en-US" w:eastAsia="zh-CN" w:bidi="ar"/>
              </w:rPr>
              <w:t>1</w:t>
            </w:r>
            <w:r>
              <w:rPr>
                <w:rFonts w:hint="eastAsia" w:ascii="宋体" w:hAnsi="宋体" w:eastAsia="宋体" w:cs="宋体"/>
                <w:i w:val="0"/>
                <w:caps w:val="0"/>
                <w:color w:val="000000"/>
                <w:spacing w:val="0"/>
                <w:kern w:val="0"/>
                <w:sz w:val="21"/>
                <w:szCs w:val="21"/>
                <w:lang w:val="en-US" w:eastAsia="zh-CN" w:bidi="ar"/>
              </w:rPr>
              <w:t>0</w:t>
            </w:r>
          </w:p>
          <w:p w14:paraId="39A13B06">
            <w:pPr>
              <w:pStyle w:val="44"/>
              <w:keepNext w:val="0"/>
              <w:keepLines w:val="0"/>
              <w:widowControl/>
              <w:suppressLineNumbers w:val="0"/>
              <w:spacing w:before="0" w:beforeAutospacing="1" w:after="0" w:afterAutospacing="1" w:line="245" w:lineRule="atLeast"/>
              <w:ind w:left="0" w:right="0" w:firstLine="0"/>
              <w:rPr>
                <w:sz w:val="21"/>
                <w:szCs w:val="21"/>
              </w:rPr>
            </w:pPr>
            <w:r>
              <w:rPr>
                <w:rFonts w:hint="eastAsia" w:ascii="宋体" w:hAnsi="宋体" w:eastAsia="宋体" w:cs="宋体"/>
                <w:i w:val="0"/>
                <w:caps w:val="0"/>
                <w:color w:val="000000"/>
                <w:spacing w:val="0"/>
                <w:sz w:val="21"/>
                <w:szCs w:val="21"/>
              </w:rPr>
              <w:t>注：磋商小组认为供应商的报价明显低于其他通过符合性审查供应商的报价，有可能影响工程质量或者不能诚信履约的，应当要求其在评标现场合理的时间内提供书面说明，必要时提交相关证明材料；供应商不能证明其报价合理性的，磋商小组将其作为无效投标处理。</w:t>
            </w:r>
          </w:p>
        </w:tc>
      </w:tr>
      <w:tr w14:paraId="7A6A739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06" w:hRule="atLeast"/>
        </w:trPr>
        <w:tc>
          <w:tcPr>
            <w:tcW w:w="995" w:type="dxa"/>
            <w:vMerge w:val="restart"/>
            <w:tcBorders>
              <w:tl2br w:val="nil"/>
              <w:tr2bl w:val="nil"/>
            </w:tcBorders>
            <w:shd w:val="clear" w:color="auto" w:fill="FFFFFF"/>
            <w:tcMar>
              <w:top w:w="0" w:type="dxa"/>
              <w:left w:w="108" w:type="dxa"/>
              <w:bottom w:w="0" w:type="dxa"/>
              <w:right w:w="108" w:type="dxa"/>
            </w:tcMar>
            <w:vAlign w:val="center"/>
          </w:tcPr>
          <w:p w14:paraId="6767F2AD">
            <w:pPr>
              <w:keepNext w:val="0"/>
              <w:keepLines w:val="0"/>
              <w:widowControl/>
              <w:suppressLineNumbers w:val="0"/>
              <w:spacing w:before="100" w:beforeAutospacing="0" w:after="100" w:afterAutospacing="0" w:line="245"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技术</w:t>
            </w:r>
          </w:p>
          <w:p w14:paraId="227DC772">
            <w:pPr>
              <w:rPr>
                <w:rFonts w:hint="default" w:ascii="Verdana" w:hAnsi="Verdana" w:eastAsia="Verdana" w:cs="Verdana"/>
                <w:i w:val="0"/>
                <w:caps w:val="0"/>
                <w:color w:val="000000"/>
                <w:spacing w:val="0"/>
                <w:sz w:val="21"/>
                <w:szCs w:val="21"/>
              </w:rPr>
            </w:pPr>
            <w:r>
              <w:rPr>
                <w:rFonts w:hint="eastAsia" w:ascii="宋体" w:hAnsi="宋体" w:eastAsia="宋体" w:cs="宋体"/>
                <w:i w:val="0"/>
                <w:caps w:val="0"/>
                <w:color w:val="000000"/>
                <w:spacing w:val="0"/>
                <w:kern w:val="0"/>
                <w:sz w:val="21"/>
                <w:szCs w:val="21"/>
                <w:lang w:val="en-US" w:eastAsia="zh-CN" w:bidi="ar"/>
              </w:rPr>
              <w:t>（</w:t>
            </w:r>
            <w:r>
              <w:rPr>
                <w:rFonts w:hint="eastAsia" w:ascii="宋体" w:hAnsi="宋体" w:cs="宋体"/>
                <w:i w:val="0"/>
                <w:caps w:val="0"/>
                <w:color w:val="000000"/>
                <w:spacing w:val="0"/>
                <w:kern w:val="0"/>
                <w:sz w:val="21"/>
                <w:szCs w:val="21"/>
                <w:lang w:val="en-US" w:eastAsia="zh-CN" w:bidi="ar"/>
              </w:rPr>
              <w:t>6</w:t>
            </w:r>
            <w:r>
              <w:rPr>
                <w:rFonts w:hint="eastAsia" w:ascii="宋体" w:hAnsi="宋体" w:eastAsia="宋体" w:cs="宋体"/>
                <w:i w:val="0"/>
                <w:caps w:val="0"/>
                <w:color w:val="000000"/>
                <w:spacing w:val="0"/>
                <w:kern w:val="0"/>
                <w:sz w:val="21"/>
                <w:szCs w:val="21"/>
                <w:lang w:val="en-US" w:eastAsia="zh-CN" w:bidi="ar"/>
              </w:rPr>
              <w:t>0分）</w:t>
            </w:r>
          </w:p>
        </w:tc>
        <w:tc>
          <w:tcPr>
            <w:tcW w:w="1348" w:type="dxa"/>
            <w:tcBorders>
              <w:tl2br w:val="nil"/>
              <w:tr2bl w:val="nil"/>
            </w:tcBorders>
            <w:shd w:val="clear" w:color="auto" w:fill="FFFFFF"/>
            <w:tcMar>
              <w:top w:w="0" w:type="dxa"/>
              <w:left w:w="108" w:type="dxa"/>
              <w:bottom w:w="0" w:type="dxa"/>
              <w:right w:w="108" w:type="dxa"/>
            </w:tcMar>
            <w:vAlign w:val="center"/>
          </w:tcPr>
          <w:p w14:paraId="722A756A">
            <w:pPr>
              <w:keepNext w:val="0"/>
              <w:keepLines w:val="0"/>
              <w:widowControl/>
              <w:suppressLineNumbers w:val="0"/>
              <w:spacing w:before="0" w:beforeAutospacing="0" w:after="0" w:afterAutospacing="0" w:line="245" w:lineRule="atLeast"/>
              <w:ind w:left="0" w:right="0"/>
              <w:jc w:val="center"/>
              <w:rPr>
                <w:sz w:val="21"/>
                <w:szCs w:val="21"/>
              </w:rPr>
            </w:pPr>
            <w:r>
              <w:rPr>
                <w:rFonts w:hint="eastAsia"/>
                <w:sz w:val="21"/>
                <w:szCs w:val="21"/>
              </w:rPr>
              <w:t>整体服务方案</w:t>
            </w:r>
          </w:p>
        </w:tc>
        <w:tc>
          <w:tcPr>
            <w:tcW w:w="726" w:type="dxa"/>
            <w:tcBorders>
              <w:tl2br w:val="nil"/>
              <w:tr2bl w:val="nil"/>
            </w:tcBorders>
            <w:shd w:val="clear" w:color="auto" w:fill="FFFFFF"/>
            <w:tcMar>
              <w:top w:w="0" w:type="dxa"/>
              <w:left w:w="108" w:type="dxa"/>
              <w:bottom w:w="0" w:type="dxa"/>
              <w:right w:w="108" w:type="dxa"/>
            </w:tcMar>
            <w:vAlign w:val="center"/>
          </w:tcPr>
          <w:p w14:paraId="1C40845B">
            <w:pPr>
              <w:keepNext w:val="0"/>
              <w:keepLines w:val="0"/>
              <w:widowControl/>
              <w:suppressLineNumbers w:val="0"/>
              <w:spacing w:before="0" w:beforeAutospacing="0" w:after="0" w:afterAutospacing="0" w:line="245" w:lineRule="atLeast"/>
              <w:ind w:left="105"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r>
              <w:rPr>
                <w:rFonts w:hint="eastAsia" w:ascii="宋体" w:hAnsi="宋体" w:cs="宋体"/>
                <w:i w:val="0"/>
                <w:caps w:val="0"/>
                <w:color w:val="000000"/>
                <w:spacing w:val="0"/>
                <w:kern w:val="0"/>
                <w:sz w:val="21"/>
                <w:szCs w:val="21"/>
                <w:lang w:val="en-US" w:eastAsia="zh-CN" w:bidi="ar"/>
              </w:rPr>
              <w:t>2分</w:t>
            </w:r>
          </w:p>
        </w:tc>
        <w:tc>
          <w:tcPr>
            <w:tcW w:w="6069" w:type="dxa"/>
            <w:tcBorders>
              <w:tl2br w:val="nil"/>
              <w:tr2bl w:val="nil"/>
            </w:tcBorders>
            <w:shd w:val="clear" w:color="auto" w:fill="FFFFFF"/>
            <w:tcMar>
              <w:top w:w="0" w:type="dxa"/>
              <w:left w:w="108" w:type="dxa"/>
              <w:bottom w:w="0" w:type="dxa"/>
              <w:right w:w="108" w:type="dxa"/>
            </w:tcMar>
            <w:vAlign w:val="center"/>
          </w:tcPr>
          <w:p w14:paraId="0B6D6B25">
            <w:pPr>
              <w:keepNext w:val="0"/>
              <w:keepLines w:val="0"/>
              <w:widowControl/>
              <w:suppressLineNumbers w:val="0"/>
              <w:spacing w:before="0" w:beforeAutospacing="0" w:after="0" w:afterAutospacing="0" w:line="245" w:lineRule="atLeast"/>
              <w:ind w:left="0" w:right="0"/>
              <w:jc w:val="left"/>
              <w:rPr>
                <w:rFonts w:hint="eastAsia"/>
                <w:sz w:val="21"/>
                <w:szCs w:val="21"/>
                <w:lang w:val="en-US" w:eastAsia="zh-CN"/>
              </w:rPr>
            </w:pPr>
            <w:r>
              <w:rPr>
                <w:rFonts w:hint="eastAsia"/>
                <w:sz w:val="21"/>
                <w:szCs w:val="21"/>
                <w:lang w:val="en-US" w:eastAsia="zh-CN"/>
              </w:rPr>
              <w:t>投标供应商针对本项目所提供的整体服务方案从服务项目的完整性、检测范围的全面性、</w:t>
            </w:r>
            <w:r>
              <w:rPr>
                <w:rFonts w:hint="eastAsia"/>
                <w:sz w:val="21"/>
                <w:szCs w:val="21"/>
              </w:rPr>
              <w:t>技术目标和检测依据的针对性</w:t>
            </w:r>
            <w:r>
              <w:rPr>
                <w:rFonts w:hint="eastAsia"/>
                <w:sz w:val="21"/>
                <w:szCs w:val="21"/>
                <w:lang w:eastAsia="zh-CN"/>
              </w:rPr>
              <w:t>、</w:t>
            </w:r>
            <w:r>
              <w:rPr>
                <w:rFonts w:hint="eastAsia"/>
                <w:sz w:val="21"/>
                <w:szCs w:val="21"/>
              </w:rPr>
              <w:t>服务周期及工作任务的</w:t>
            </w:r>
            <w:r>
              <w:rPr>
                <w:rFonts w:hint="eastAsia"/>
                <w:sz w:val="21"/>
                <w:szCs w:val="21"/>
                <w:lang w:val="en-US" w:eastAsia="zh-CN"/>
              </w:rPr>
              <w:t>相关安排等描述的覆盖性进行综合评定：</w:t>
            </w:r>
          </w:p>
          <w:p w14:paraId="3F2A7716">
            <w:pPr>
              <w:keepNext w:val="0"/>
              <w:keepLines w:val="0"/>
              <w:widowControl/>
              <w:suppressLineNumbers w:val="0"/>
              <w:spacing w:before="0" w:beforeAutospacing="0" w:after="0" w:afterAutospacing="0" w:line="245" w:lineRule="atLeast"/>
              <w:ind w:left="0" w:right="0"/>
              <w:jc w:val="left"/>
              <w:rPr>
                <w:rFonts w:hint="eastAsia"/>
                <w:sz w:val="21"/>
                <w:szCs w:val="21"/>
                <w:lang w:eastAsia="zh-CN"/>
              </w:rPr>
            </w:pPr>
            <w:r>
              <w:rPr>
                <w:rFonts w:hint="eastAsia"/>
                <w:sz w:val="21"/>
                <w:szCs w:val="21"/>
              </w:rPr>
              <w:t>①对服务项目的理解、整体服务 内容表述清晰，内容全面，针对性强，且完全满足本项目需求的计</w:t>
            </w:r>
            <w:r>
              <w:rPr>
                <w:rFonts w:hint="eastAsia"/>
                <w:sz w:val="21"/>
                <w:szCs w:val="21"/>
                <w:lang w:val="en-US" w:eastAsia="zh-CN"/>
              </w:rPr>
              <w:t>4</w:t>
            </w:r>
            <w:r>
              <w:rPr>
                <w:rFonts w:hint="eastAsia"/>
                <w:sz w:val="21"/>
                <w:szCs w:val="21"/>
              </w:rPr>
              <w:t>分；</w:t>
            </w:r>
            <w:r>
              <w:rPr>
                <w:rFonts w:hint="eastAsia"/>
                <w:sz w:val="21"/>
                <w:szCs w:val="21"/>
                <w:lang w:eastAsia="zh-CN"/>
              </w:rPr>
              <w:t>有遗漏、</w:t>
            </w:r>
            <w:r>
              <w:rPr>
                <w:rFonts w:hint="eastAsia"/>
                <w:sz w:val="21"/>
                <w:szCs w:val="21"/>
              </w:rPr>
              <w:t>描述不清晰或针对性不强或不满足本项目要求或欠合理每处扣</w:t>
            </w:r>
            <w:r>
              <w:rPr>
                <w:rFonts w:hint="eastAsia"/>
                <w:sz w:val="21"/>
                <w:szCs w:val="21"/>
                <w:lang w:val="en-US" w:eastAsia="zh-CN"/>
              </w:rPr>
              <w:t>1</w:t>
            </w:r>
            <w:r>
              <w:rPr>
                <w:rFonts w:hint="eastAsia"/>
                <w:sz w:val="21"/>
                <w:szCs w:val="21"/>
              </w:rPr>
              <w:t>分，扣完为止，未提供的计0分</w:t>
            </w:r>
            <w:r>
              <w:rPr>
                <w:rFonts w:hint="eastAsia"/>
                <w:sz w:val="21"/>
                <w:szCs w:val="21"/>
                <w:lang w:eastAsia="zh-CN"/>
              </w:rPr>
              <w:t>；</w:t>
            </w:r>
          </w:p>
          <w:p w14:paraId="71637C11">
            <w:pPr>
              <w:keepNext w:val="0"/>
              <w:keepLines w:val="0"/>
              <w:widowControl/>
              <w:suppressLineNumbers w:val="0"/>
              <w:spacing w:before="0" w:beforeAutospacing="0" w:after="0" w:afterAutospacing="0" w:line="245" w:lineRule="atLeast"/>
              <w:ind w:left="0" w:right="0"/>
              <w:jc w:val="left"/>
              <w:rPr>
                <w:rFonts w:hint="eastAsia"/>
                <w:sz w:val="21"/>
                <w:szCs w:val="21"/>
              </w:rPr>
            </w:pPr>
            <w:r>
              <w:rPr>
                <w:rFonts w:hint="eastAsia"/>
                <w:sz w:val="21"/>
                <w:szCs w:val="21"/>
              </w:rPr>
              <w:t>②检测内容和检测范围的全面合理性、技术目标和检测依据的针对性表述清晰，内容全面，针对性强</w:t>
            </w:r>
            <w:r>
              <w:rPr>
                <w:rFonts w:hint="eastAsia"/>
                <w:sz w:val="21"/>
                <w:szCs w:val="21"/>
                <w:lang w:eastAsia="zh-CN"/>
              </w:rPr>
              <w:t>，</w:t>
            </w:r>
            <w:r>
              <w:rPr>
                <w:rFonts w:hint="eastAsia"/>
                <w:sz w:val="21"/>
                <w:szCs w:val="21"/>
              </w:rPr>
              <w:t>且完全满足本项目需求的计</w:t>
            </w:r>
            <w:r>
              <w:rPr>
                <w:rFonts w:hint="eastAsia"/>
                <w:sz w:val="21"/>
                <w:szCs w:val="21"/>
                <w:lang w:val="en-US" w:eastAsia="zh-CN"/>
              </w:rPr>
              <w:t>4</w:t>
            </w:r>
            <w:r>
              <w:rPr>
                <w:rFonts w:hint="eastAsia"/>
                <w:sz w:val="21"/>
                <w:szCs w:val="21"/>
              </w:rPr>
              <w:t>分</w:t>
            </w:r>
            <w:r>
              <w:rPr>
                <w:rFonts w:hint="eastAsia"/>
                <w:sz w:val="21"/>
                <w:szCs w:val="21"/>
                <w:lang w:eastAsia="zh-CN"/>
              </w:rPr>
              <w:t>；有遗漏、</w:t>
            </w:r>
            <w:r>
              <w:rPr>
                <w:rFonts w:hint="eastAsia"/>
                <w:sz w:val="21"/>
                <w:szCs w:val="21"/>
              </w:rPr>
              <w:t>描述不清晰或针对性不强或不满足本项目要求或欠合理每处扣</w:t>
            </w:r>
            <w:r>
              <w:rPr>
                <w:rFonts w:hint="eastAsia"/>
                <w:sz w:val="21"/>
                <w:szCs w:val="21"/>
                <w:lang w:val="en-US" w:eastAsia="zh-CN"/>
              </w:rPr>
              <w:t>1</w:t>
            </w:r>
            <w:r>
              <w:rPr>
                <w:rFonts w:hint="eastAsia"/>
                <w:sz w:val="21"/>
                <w:szCs w:val="21"/>
              </w:rPr>
              <w:t>分</w:t>
            </w:r>
            <w:r>
              <w:rPr>
                <w:rFonts w:hint="eastAsia"/>
                <w:sz w:val="21"/>
                <w:szCs w:val="21"/>
                <w:lang w:eastAsia="zh-CN"/>
              </w:rPr>
              <w:t>，</w:t>
            </w:r>
            <w:r>
              <w:rPr>
                <w:rFonts w:hint="eastAsia"/>
                <w:sz w:val="21"/>
                <w:szCs w:val="21"/>
              </w:rPr>
              <w:t>扣完为止，未提供的计0分；</w:t>
            </w:r>
          </w:p>
          <w:p w14:paraId="606B689F">
            <w:pPr>
              <w:keepNext w:val="0"/>
              <w:keepLines w:val="0"/>
              <w:widowControl/>
              <w:suppressLineNumbers w:val="0"/>
              <w:spacing w:before="0" w:beforeAutospacing="0" w:after="0" w:afterAutospacing="0" w:line="245" w:lineRule="atLeast"/>
              <w:ind w:left="0" w:right="0"/>
              <w:jc w:val="left"/>
              <w:rPr>
                <w:sz w:val="21"/>
                <w:szCs w:val="21"/>
              </w:rPr>
            </w:pPr>
            <w:r>
              <w:rPr>
                <w:rFonts w:hint="eastAsia"/>
                <w:sz w:val="21"/>
                <w:szCs w:val="21"/>
              </w:rPr>
              <w:t>③服务周期及工作任务的</w:t>
            </w:r>
            <w:r>
              <w:rPr>
                <w:rFonts w:hint="eastAsia"/>
                <w:sz w:val="21"/>
                <w:szCs w:val="21"/>
                <w:lang w:val="en-US" w:eastAsia="zh-CN"/>
              </w:rPr>
              <w:t>相关安排和等要求</w:t>
            </w:r>
            <w:r>
              <w:rPr>
                <w:rFonts w:hint="eastAsia"/>
                <w:sz w:val="21"/>
                <w:szCs w:val="21"/>
              </w:rPr>
              <w:t>的理解</w:t>
            </w:r>
            <w:r>
              <w:rPr>
                <w:rFonts w:hint="eastAsia"/>
                <w:sz w:val="21"/>
                <w:szCs w:val="21"/>
                <w:lang w:eastAsia="zh-CN"/>
              </w:rPr>
              <w:t>、</w:t>
            </w:r>
            <w:r>
              <w:rPr>
                <w:rFonts w:hint="eastAsia"/>
                <w:sz w:val="21"/>
                <w:szCs w:val="21"/>
              </w:rPr>
              <w:t>操作表述清晰，内容全面，针对性强且完全满足本项目需求的计</w:t>
            </w:r>
            <w:r>
              <w:rPr>
                <w:rFonts w:hint="eastAsia"/>
                <w:sz w:val="21"/>
                <w:szCs w:val="21"/>
                <w:lang w:val="en-US" w:eastAsia="zh-CN"/>
              </w:rPr>
              <w:t>4</w:t>
            </w:r>
            <w:r>
              <w:rPr>
                <w:rFonts w:hint="eastAsia"/>
                <w:sz w:val="21"/>
                <w:szCs w:val="21"/>
              </w:rPr>
              <w:t>分；</w:t>
            </w:r>
            <w:r>
              <w:rPr>
                <w:rFonts w:hint="eastAsia"/>
                <w:sz w:val="21"/>
                <w:szCs w:val="21"/>
                <w:lang w:eastAsia="zh-CN"/>
              </w:rPr>
              <w:t>有遗漏、</w:t>
            </w:r>
            <w:r>
              <w:rPr>
                <w:rFonts w:hint="eastAsia"/>
                <w:sz w:val="21"/>
                <w:szCs w:val="21"/>
              </w:rPr>
              <w:t>描述不清晰或针对性不强或不满足本项目要求或欠合理每处扣</w:t>
            </w:r>
            <w:r>
              <w:rPr>
                <w:rFonts w:hint="eastAsia"/>
                <w:sz w:val="21"/>
                <w:szCs w:val="21"/>
                <w:lang w:val="en-US" w:eastAsia="zh-CN"/>
              </w:rPr>
              <w:t>1</w:t>
            </w:r>
            <w:r>
              <w:rPr>
                <w:rFonts w:hint="eastAsia"/>
                <w:sz w:val="21"/>
                <w:szCs w:val="21"/>
              </w:rPr>
              <w:t>分，扣完为止，未提供的计0分；</w:t>
            </w:r>
          </w:p>
        </w:tc>
      </w:tr>
      <w:tr w14:paraId="17502FC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76"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1BE2DE12">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0306F57B">
            <w:pPr>
              <w:keepNext w:val="0"/>
              <w:keepLines w:val="0"/>
              <w:widowControl/>
              <w:suppressLineNumbers w:val="0"/>
              <w:spacing w:before="0" w:beforeAutospacing="0" w:after="0" w:afterAutospacing="0" w:line="245" w:lineRule="atLeast"/>
              <w:ind w:left="0" w:right="0"/>
              <w:jc w:val="center"/>
              <w:rPr>
                <w:sz w:val="21"/>
                <w:szCs w:val="21"/>
              </w:rPr>
            </w:pPr>
            <w:r>
              <w:rPr>
                <w:rFonts w:hint="eastAsia"/>
                <w:sz w:val="21"/>
                <w:szCs w:val="21"/>
                <w:lang w:val="en-US" w:eastAsia="zh-CN"/>
              </w:rPr>
              <w:t>项目的特点及关键性技术问题的对策措施</w:t>
            </w:r>
          </w:p>
        </w:tc>
        <w:tc>
          <w:tcPr>
            <w:tcW w:w="726" w:type="dxa"/>
            <w:tcBorders>
              <w:tl2br w:val="nil"/>
              <w:tr2bl w:val="nil"/>
            </w:tcBorders>
            <w:shd w:val="clear" w:color="auto" w:fill="FFFFFF"/>
            <w:tcMar>
              <w:top w:w="0" w:type="dxa"/>
              <w:left w:w="108" w:type="dxa"/>
              <w:bottom w:w="0" w:type="dxa"/>
              <w:right w:w="108" w:type="dxa"/>
            </w:tcMar>
            <w:vAlign w:val="center"/>
          </w:tcPr>
          <w:p w14:paraId="738E1871">
            <w:pPr>
              <w:keepNext w:val="0"/>
              <w:keepLines w:val="0"/>
              <w:widowControl/>
              <w:suppressLineNumbers w:val="0"/>
              <w:spacing w:before="0" w:beforeAutospacing="0" w:after="0" w:afterAutospacing="0" w:line="245" w:lineRule="atLeast"/>
              <w:ind w:left="105" w:right="0"/>
              <w:jc w:val="center"/>
              <w:rPr>
                <w:rFonts w:hint="default"/>
                <w:sz w:val="21"/>
                <w:szCs w:val="21"/>
                <w:lang w:val="en-US"/>
              </w:rPr>
            </w:pPr>
            <w:r>
              <w:rPr>
                <w:rFonts w:hint="eastAsia" w:ascii="宋体" w:hAnsi="宋体" w:eastAsia="宋体" w:cs="宋体"/>
                <w:i w:val="0"/>
                <w:caps w:val="0"/>
                <w:color w:val="000000"/>
                <w:spacing w:val="0"/>
                <w:kern w:val="0"/>
                <w:sz w:val="21"/>
                <w:szCs w:val="21"/>
                <w:lang w:val="en-US" w:eastAsia="zh-CN" w:bidi="ar"/>
              </w:rPr>
              <w:t>10</w:t>
            </w:r>
            <w:r>
              <w:rPr>
                <w:rFonts w:hint="eastAsia" w:ascii="宋体" w:hAnsi="宋体" w:cs="宋体"/>
                <w:i w:val="0"/>
                <w:caps w:val="0"/>
                <w:color w:val="000000"/>
                <w:spacing w:val="0"/>
                <w:kern w:val="0"/>
                <w:sz w:val="21"/>
                <w:szCs w:val="21"/>
                <w:lang w:val="en-US" w:eastAsia="zh-CN" w:bidi="ar"/>
              </w:rPr>
              <w:t>分</w:t>
            </w:r>
          </w:p>
        </w:tc>
        <w:tc>
          <w:tcPr>
            <w:tcW w:w="6069" w:type="dxa"/>
            <w:tcBorders>
              <w:tl2br w:val="nil"/>
              <w:tr2bl w:val="nil"/>
            </w:tcBorders>
            <w:shd w:val="clear" w:color="auto" w:fill="FFFFFF"/>
            <w:tcMar>
              <w:top w:w="0" w:type="dxa"/>
              <w:left w:w="108" w:type="dxa"/>
              <w:bottom w:w="0" w:type="dxa"/>
              <w:right w:w="108" w:type="dxa"/>
            </w:tcMar>
            <w:vAlign w:val="center"/>
          </w:tcPr>
          <w:p w14:paraId="3491C2FD">
            <w:pPr>
              <w:keepNext w:val="0"/>
              <w:keepLines w:val="0"/>
              <w:widowControl/>
              <w:suppressLineNumbers w:val="0"/>
              <w:spacing w:before="0" w:beforeAutospacing="0" w:after="0" w:afterAutospacing="0" w:line="245" w:lineRule="atLeast"/>
              <w:ind w:left="0" w:right="0"/>
              <w:jc w:val="left"/>
              <w:rPr>
                <w:rFonts w:hint="eastAsia"/>
                <w:sz w:val="21"/>
                <w:szCs w:val="21"/>
                <w:lang w:val="en-US" w:eastAsia="zh-CN"/>
              </w:rPr>
            </w:pPr>
            <w:r>
              <w:rPr>
                <w:rFonts w:hint="eastAsia"/>
                <w:sz w:val="21"/>
                <w:szCs w:val="21"/>
              </w:rPr>
              <w:t>①</w:t>
            </w:r>
            <w:r>
              <w:rPr>
                <w:rFonts w:hint="eastAsia"/>
                <w:sz w:val="21"/>
                <w:szCs w:val="21"/>
                <w:lang w:eastAsia="zh-CN"/>
              </w:rPr>
              <w:t>供应商</w:t>
            </w:r>
            <w:r>
              <w:rPr>
                <w:rFonts w:hint="eastAsia"/>
                <w:sz w:val="21"/>
                <w:szCs w:val="21"/>
              </w:rPr>
              <w:t>针对项目的特点进行检测服务内容及现状的重点与难点分析，</w:t>
            </w:r>
            <w:r>
              <w:rPr>
                <w:rFonts w:hint="eastAsia"/>
                <w:sz w:val="21"/>
                <w:szCs w:val="21"/>
                <w:lang w:val="en-US" w:eastAsia="zh-CN"/>
              </w:rPr>
              <w:t>分析内容有针对性，全面客观</w:t>
            </w:r>
            <w:r>
              <w:rPr>
                <w:rFonts w:hint="eastAsia"/>
                <w:sz w:val="21"/>
                <w:szCs w:val="21"/>
              </w:rPr>
              <w:t>且满足本项目采购需求及项目现场实际情况</w:t>
            </w:r>
            <w:r>
              <w:rPr>
                <w:rFonts w:hint="eastAsia"/>
                <w:sz w:val="21"/>
                <w:szCs w:val="21"/>
                <w:lang w:val="en-US" w:eastAsia="zh-CN"/>
              </w:rPr>
              <w:t>的计4分，</w:t>
            </w:r>
            <w:r>
              <w:rPr>
                <w:rFonts w:hint="eastAsia"/>
                <w:sz w:val="21"/>
                <w:szCs w:val="21"/>
                <w:lang w:eastAsia="zh-CN"/>
              </w:rPr>
              <w:t>有遗漏、</w:t>
            </w:r>
            <w:r>
              <w:rPr>
                <w:rFonts w:hint="eastAsia"/>
                <w:sz w:val="21"/>
                <w:szCs w:val="21"/>
              </w:rPr>
              <w:t>内容不详细或欠合理或不满足采购需求的每处扣</w:t>
            </w:r>
            <w:r>
              <w:rPr>
                <w:rFonts w:hint="eastAsia"/>
                <w:sz w:val="21"/>
                <w:szCs w:val="21"/>
                <w:lang w:val="en-US" w:eastAsia="zh-CN"/>
              </w:rPr>
              <w:t>1</w:t>
            </w:r>
            <w:r>
              <w:rPr>
                <w:rFonts w:hint="eastAsia"/>
                <w:sz w:val="21"/>
                <w:szCs w:val="21"/>
              </w:rPr>
              <w:t>分，扣完为止。</w:t>
            </w:r>
          </w:p>
          <w:p w14:paraId="698EB75A">
            <w:pPr>
              <w:keepNext w:val="0"/>
              <w:keepLines w:val="0"/>
              <w:widowControl/>
              <w:suppressLineNumbers w:val="0"/>
              <w:spacing w:before="0" w:beforeAutospacing="0" w:after="0" w:afterAutospacing="0" w:line="245" w:lineRule="atLeast"/>
              <w:ind w:left="0" w:right="0"/>
              <w:jc w:val="left"/>
              <w:rPr>
                <w:rFonts w:hint="eastAsia"/>
                <w:sz w:val="21"/>
                <w:szCs w:val="21"/>
              </w:rPr>
            </w:pPr>
            <w:r>
              <w:rPr>
                <w:rFonts w:hint="eastAsia"/>
                <w:sz w:val="21"/>
                <w:szCs w:val="21"/>
              </w:rPr>
              <w:t>②</w:t>
            </w:r>
            <w:r>
              <w:rPr>
                <w:rFonts w:hint="eastAsia"/>
                <w:sz w:val="21"/>
                <w:szCs w:val="21"/>
                <w:lang w:val="en-US" w:eastAsia="zh-CN"/>
              </w:rPr>
              <w:t>供应商</w:t>
            </w:r>
            <w:r>
              <w:rPr>
                <w:rFonts w:hint="eastAsia"/>
                <w:sz w:val="21"/>
                <w:szCs w:val="21"/>
              </w:rPr>
              <w:t>针对实施过程中可能遇到的现状及关键性技术问题的</w:t>
            </w:r>
            <w:r>
              <w:rPr>
                <w:rFonts w:hint="eastAsia"/>
                <w:sz w:val="21"/>
                <w:szCs w:val="21"/>
                <w:lang w:val="en-US" w:eastAsia="zh-CN"/>
              </w:rPr>
              <w:t>制定</w:t>
            </w:r>
            <w:r>
              <w:rPr>
                <w:rFonts w:hint="eastAsia"/>
                <w:sz w:val="21"/>
                <w:szCs w:val="21"/>
              </w:rPr>
              <w:t>对策措施，措施内容详细、合理可行且满足本项目采购需求及项目现场实际情况的计</w:t>
            </w:r>
            <w:r>
              <w:rPr>
                <w:rFonts w:hint="eastAsia"/>
                <w:sz w:val="21"/>
                <w:szCs w:val="21"/>
                <w:lang w:val="en-US" w:eastAsia="zh-CN"/>
              </w:rPr>
              <w:t>6</w:t>
            </w:r>
            <w:r>
              <w:rPr>
                <w:rFonts w:hint="eastAsia"/>
                <w:sz w:val="21"/>
                <w:szCs w:val="21"/>
              </w:rPr>
              <w:t>分，内容不详细或欠合理或不满足采购需求的每处扣</w:t>
            </w:r>
            <w:r>
              <w:rPr>
                <w:rFonts w:hint="eastAsia"/>
                <w:sz w:val="21"/>
                <w:szCs w:val="21"/>
                <w:lang w:val="en-US" w:eastAsia="zh-CN"/>
              </w:rPr>
              <w:t>2</w:t>
            </w:r>
            <w:r>
              <w:rPr>
                <w:rFonts w:hint="eastAsia"/>
                <w:sz w:val="21"/>
                <w:szCs w:val="21"/>
              </w:rPr>
              <w:t>分，扣完为止。</w:t>
            </w:r>
          </w:p>
          <w:p w14:paraId="103D089E">
            <w:pPr>
              <w:keepNext w:val="0"/>
              <w:keepLines w:val="0"/>
              <w:widowControl/>
              <w:suppressLineNumbers w:val="0"/>
              <w:spacing w:before="0" w:beforeAutospacing="0" w:after="0" w:afterAutospacing="0" w:line="245" w:lineRule="atLeast"/>
              <w:ind w:left="0" w:right="0"/>
              <w:jc w:val="left"/>
              <w:rPr>
                <w:sz w:val="21"/>
                <w:szCs w:val="21"/>
              </w:rPr>
            </w:pPr>
            <w:r>
              <w:rPr>
                <w:rFonts w:hint="eastAsia"/>
                <w:sz w:val="21"/>
                <w:szCs w:val="21"/>
              </w:rPr>
              <w:t>未提供或提供的项目特点及关键性技术问题的对策措施存在重大偏离的计0分。</w:t>
            </w:r>
          </w:p>
        </w:tc>
      </w:tr>
      <w:tr w14:paraId="2DB8BFB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57"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6F6844FC">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5F667753">
            <w:pPr>
              <w:keepNext w:val="0"/>
              <w:keepLines w:val="0"/>
              <w:widowControl/>
              <w:suppressLineNumbers w:val="0"/>
              <w:spacing w:before="0" w:beforeAutospacing="0" w:after="0" w:afterAutospacing="0" w:line="245" w:lineRule="atLeast"/>
              <w:ind w:left="0" w:right="0"/>
              <w:jc w:val="center"/>
              <w:rPr>
                <w:sz w:val="21"/>
                <w:szCs w:val="21"/>
              </w:rPr>
            </w:pPr>
            <w:r>
              <w:rPr>
                <w:rFonts w:hint="eastAsia"/>
                <w:sz w:val="21"/>
                <w:szCs w:val="21"/>
                <w:lang w:val="en-US" w:eastAsia="zh-CN"/>
              </w:rPr>
              <w:t>实施方案</w:t>
            </w:r>
          </w:p>
        </w:tc>
        <w:tc>
          <w:tcPr>
            <w:tcW w:w="726" w:type="dxa"/>
            <w:tcBorders>
              <w:tl2br w:val="nil"/>
              <w:tr2bl w:val="nil"/>
            </w:tcBorders>
            <w:shd w:val="clear" w:color="auto" w:fill="FFFFFF"/>
            <w:tcMar>
              <w:top w:w="0" w:type="dxa"/>
              <w:left w:w="108" w:type="dxa"/>
              <w:bottom w:w="0" w:type="dxa"/>
              <w:right w:w="108" w:type="dxa"/>
            </w:tcMar>
            <w:vAlign w:val="center"/>
          </w:tcPr>
          <w:p w14:paraId="5727ACE3">
            <w:pPr>
              <w:keepNext w:val="0"/>
              <w:keepLines w:val="0"/>
              <w:widowControl/>
              <w:suppressLineNumbers w:val="0"/>
              <w:spacing w:before="0" w:beforeAutospacing="0" w:after="0" w:afterAutospacing="0" w:line="245" w:lineRule="atLeast"/>
              <w:ind w:left="105" w:right="0"/>
              <w:jc w:val="center"/>
              <w:rPr>
                <w:sz w:val="21"/>
                <w:szCs w:val="21"/>
              </w:rPr>
            </w:pPr>
            <w:r>
              <w:rPr>
                <w:rFonts w:hint="eastAsia" w:ascii="宋体" w:hAnsi="宋体" w:cs="宋体"/>
                <w:i w:val="0"/>
                <w:caps w:val="0"/>
                <w:color w:val="000000"/>
                <w:spacing w:val="0"/>
                <w:kern w:val="0"/>
                <w:sz w:val="21"/>
                <w:szCs w:val="21"/>
                <w:lang w:val="en-US" w:eastAsia="zh-CN" w:bidi="ar"/>
              </w:rPr>
              <w:t>10分</w:t>
            </w:r>
          </w:p>
        </w:tc>
        <w:tc>
          <w:tcPr>
            <w:tcW w:w="6069" w:type="dxa"/>
            <w:tcBorders>
              <w:tl2br w:val="nil"/>
              <w:tr2bl w:val="nil"/>
            </w:tcBorders>
            <w:shd w:val="clear" w:color="auto" w:fill="FFFFFF"/>
            <w:tcMar>
              <w:top w:w="0" w:type="dxa"/>
              <w:left w:w="108" w:type="dxa"/>
              <w:bottom w:w="0" w:type="dxa"/>
              <w:right w:w="108" w:type="dxa"/>
            </w:tcMar>
            <w:vAlign w:val="center"/>
          </w:tcPr>
          <w:p w14:paraId="50C223CD">
            <w:pPr>
              <w:keepNext w:val="0"/>
              <w:keepLines w:val="0"/>
              <w:widowControl/>
              <w:suppressLineNumbers w:val="0"/>
              <w:spacing w:before="0" w:beforeAutospacing="0" w:after="0" w:afterAutospacing="0" w:line="245" w:lineRule="atLeast"/>
              <w:ind w:left="0" w:right="0"/>
              <w:jc w:val="left"/>
              <w:rPr>
                <w:rFonts w:hint="eastAsia"/>
                <w:sz w:val="21"/>
                <w:szCs w:val="21"/>
              </w:rPr>
            </w:pPr>
            <w:r>
              <w:rPr>
                <w:rFonts w:hint="eastAsia"/>
                <w:sz w:val="21"/>
                <w:szCs w:val="21"/>
                <w:lang w:eastAsia="zh-CN"/>
              </w:rPr>
              <w:t>供应商</w:t>
            </w:r>
            <w:r>
              <w:rPr>
                <w:rFonts w:hint="eastAsia"/>
                <w:sz w:val="21"/>
                <w:szCs w:val="21"/>
              </w:rPr>
              <w:t>针对本项目提供</w:t>
            </w:r>
            <w:r>
              <w:rPr>
                <w:rFonts w:hint="eastAsia"/>
                <w:sz w:val="21"/>
                <w:szCs w:val="21"/>
                <w:lang w:val="en-US" w:eastAsia="zh-CN"/>
              </w:rPr>
              <w:t>对应技术</w:t>
            </w:r>
            <w:r>
              <w:rPr>
                <w:rFonts w:hint="eastAsia"/>
                <w:sz w:val="21"/>
                <w:szCs w:val="21"/>
              </w:rPr>
              <w:t>实施方案，方案中包含针对</w:t>
            </w:r>
            <w:r>
              <w:rPr>
                <w:rFonts w:hint="eastAsia"/>
                <w:sz w:val="21"/>
                <w:szCs w:val="21"/>
                <w:lang w:val="en-US" w:eastAsia="zh-CN"/>
              </w:rPr>
              <w:t>路况检测</w:t>
            </w:r>
            <w:r>
              <w:rPr>
                <w:rFonts w:hint="eastAsia"/>
                <w:sz w:val="21"/>
                <w:szCs w:val="21"/>
              </w:rPr>
              <w:t>的实施方法、内外作业工作组织安排 、实施路线规划、实施过程、质量把控、分阶段的作业实施方案等：</w:t>
            </w:r>
          </w:p>
          <w:p w14:paraId="421DC20C">
            <w:pPr>
              <w:keepNext w:val="0"/>
              <w:keepLines w:val="0"/>
              <w:widowControl/>
              <w:suppressLineNumbers w:val="0"/>
              <w:spacing w:before="0" w:beforeAutospacing="0" w:after="0" w:afterAutospacing="0" w:line="245" w:lineRule="atLeast"/>
              <w:ind w:left="0" w:right="0"/>
              <w:jc w:val="left"/>
              <w:rPr>
                <w:rFonts w:hint="eastAsia"/>
                <w:sz w:val="21"/>
                <w:szCs w:val="21"/>
              </w:rPr>
            </w:pPr>
            <w:r>
              <w:rPr>
                <w:rFonts w:hint="eastAsia"/>
                <w:sz w:val="21"/>
                <w:szCs w:val="21"/>
              </w:rPr>
              <w:t>①</w:t>
            </w:r>
            <w:r>
              <w:rPr>
                <w:rFonts w:hint="eastAsia"/>
                <w:sz w:val="21"/>
                <w:szCs w:val="21"/>
                <w:lang w:val="en-US" w:eastAsia="zh-CN"/>
              </w:rPr>
              <w:t xml:space="preserve"> </w:t>
            </w:r>
            <w:r>
              <w:rPr>
                <w:rFonts w:hint="eastAsia"/>
                <w:sz w:val="21"/>
                <w:szCs w:val="21"/>
              </w:rPr>
              <w:t>项目的实施方法科学合理且完全满足本项目需求的计</w:t>
            </w:r>
            <w:r>
              <w:rPr>
                <w:rFonts w:hint="eastAsia"/>
                <w:sz w:val="21"/>
                <w:szCs w:val="21"/>
                <w:lang w:val="en-US" w:eastAsia="zh-CN"/>
              </w:rPr>
              <w:t>3</w:t>
            </w:r>
            <w:r>
              <w:rPr>
                <w:rFonts w:hint="eastAsia"/>
                <w:sz w:val="21"/>
                <w:szCs w:val="21"/>
              </w:rPr>
              <w:t>分，</w:t>
            </w:r>
            <w:r>
              <w:rPr>
                <w:rFonts w:hint="eastAsia"/>
                <w:sz w:val="21"/>
                <w:szCs w:val="21"/>
                <w:lang w:eastAsia="zh-CN"/>
              </w:rPr>
              <w:t>有遗漏、</w:t>
            </w:r>
            <w:r>
              <w:rPr>
                <w:rFonts w:hint="eastAsia"/>
                <w:sz w:val="21"/>
                <w:szCs w:val="21"/>
              </w:rPr>
              <w:t>欠合理或不满足要求的每处扣</w:t>
            </w:r>
            <w:r>
              <w:rPr>
                <w:rFonts w:hint="eastAsia"/>
                <w:sz w:val="21"/>
                <w:szCs w:val="21"/>
                <w:lang w:val="en-US" w:eastAsia="zh-CN"/>
              </w:rPr>
              <w:t>1</w:t>
            </w:r>
            <w:r>
              <w:rPr>
                <w:rFonts w:hint="eastAsia"/>
                <w:sz w:val="21"/>
                <w:szCs w:val="21"/>
              </w:rPr>
              <w:t xml:space="preserve">分，扣完为止，未提供的计0分； </w:t>
            </w:r>
          </w:p>
          <w:p w14:paraId="6B1757B9">
            <w:pPr>
              <w:keepNext w:val="0"/>
              <w:keepLines w:val="0"/>
              <w:widowControl/>
              <w:suppressLineNumbers w:val="0"/>
              <w:spacing w:before="0" w:beforeAutospacing="0" w:after="0" w:afterAutospacing="0" w:line="245" w:lineRule="atLeast"/>
              <w:ind w:left="0" w:right="0"/>
              <w:jc w:val="left"/>
              <w:rPr>
                <w:rFonts w:hint="eastAsia"/>
                <w:sz w:val="21"/>
                <w:szCs w:val="21"/>
              </w:rPr>
            </w:pPr>
            <w:r>
              <w:rPr>
                <w:rFonts w:hint="eastAsia"/>
                <w:sz w:val="21"/>
                <w:szCs w:val="21"/>
              </w:rPr>
              <w:t>②</w:t>
            </w:r>
            <w:r>
              <w:rPr>
                <w:rFonts w:hint="eastAsia"/>
                <w:sz w:val="21"/>
                <w:szCs w:val="21"/>
                <w:lang w:val="en-US" w:eastAsia="zh-CN"/>
              </w:rPr>
              <w:t xml:space="preserve"> </w:t>
            </w:r>
            <w:r>
              <w:rPr>
                <w:rFonts w:hint="eastAsia"/>
                <w:sz w:val="21"/>
                <w:szCs w:val="21"/>
              </w:rPr>
              <w:t>内外作业工作组织安排内容详细、完善合理，且完全满足本项目需求的计</w:t>
            </w:r>
            <w:r>
              <w:rPr>
                <w:rFonts w:hint="eastAsia"/>
                <w:sz w:val="21"/>
                <w:szCs w:val="21"/>
                <w:lang w:val="en-US" w:eastAsia="zh-CN"/>
              </w:rPr>
              <w:t>3</w:t>
            </w:r>
            <w:r>
              <w:rPr>
                <w:rFonts w:hint="eastAsia"/>
                <w:sz w:val="21"/>
                <w:szCs w:val="21"/>
              </w:rPr>
              <w:t>分，</w:t>
            </w:r>
            <w:r>
              <w:rPr>
                <w:rFonts w:hint="eastAsia"/>
                <w:sz w:val="21"/>
                <w:szCs w:val="21"/>
                <w:lang w:eastAsia="zh-CN"/>
              </w:rPr>
              <w:t>有遗漏、</w:t>
            </w:r>
            <w:r>
              <w:rPr>
                <w:rFonts w:hint="eastAsia"/>
                <w:sz w:val="21"/>
                <w:szCs w:val="21"/>
              </w:rPr>
              <w:t>不详细或欠合理或不满足要求的每处扣</w:t>
            </w:r>
            <w:r>
              <w:rPr>
                <w:rFonts w:hint="eastAsia"/>
                <w:sz w:val="21"/>
                <w:szCs w:val="21"/>
                <w:lang w:val="en-US" w:eastAsia="zh-CN"/>
              </w:rPr>
              <w:t>1</w:t>
            </w:r>
            <w:r>
              <w:rPr>
                <w:rFonts w:hint="eastAsia"/>
                <w:sz w:val="21"/>
                <w:szCs w:val="21"/>
              </w:rPr>
              <w:t>分，扣完为止</w:t>
            </w:r>
            <w:r>
              <w:rPr>
                <w:rFonts w:hint="eastAsia"/>
                <w:sz w:val="21"/>
                <w:szCs w:val="21"/>
                <w:lang w:eastAsia="zh-CN"/>
              </w:rPr>
              <w:t>，</w:t>
            </w:r>
            <w:r>
              <w:rPr>
                <w:rFonts w:hint="eastAsia"/>
                <w:sz w:val="21"/>
                <w:szCs w:val="21"/>
              </w:rPr>
              <w:t>未提供的计0分；</w:t>
            </w:r>
          </w:p>
          <w:p w14:paraId="71CEFFB5">
            <w:pPr>
              <w:keepNext w:val="0"/>
              <w:keepLines w:val="0"/>
              <w:widowControl/>
              <w:suppressLineNumbers w:val="0"/>
              <w:spacing w:before="0" w:beforeAutospacing="0" w:after="0" w:afterAutospacing="0" w:line="245" w:lineRule="atLeast"/>
              <w:ind w:left="0" w:right="0"/>
              <w:jc w:val="left"/>
              <w:rPr>
                <w:rFonts w:hint="eastAsia"/>
                <w:sz w:val="21"/>
                <w:szCs w:val="21"/>
                <w:lang w:eastAsia="zh-CN"/>
              </w:rPr>
            </w:pPr>
            <w:r>
              <w:rPr>
                <w:rFonts w:hint="eastAsia"/>
                <w:sz w:val="21"/>
                <w:szCs w:val="21"/>
              </w:rPr>
              <w:t>③</w:t>
            </w:r>
            <w:r>
              <w:rPr>
                <w:rFonts w:hint="eastAsia"/>
                <w:sz w:val="21"/>
                <w:szCs w:val="21"/>
                <w:lang w:val="en-US" w:eastAsia="zh-CN"/>
              </w:rPr>
              <w:t xml:space="preserve"> </w:t>
            </w:r>
            <w:r>
              <w:rPr>
                <w:rFonts w:hint="eastAsia"/>
                <w:sz w:val="21"/>
                <w:szCs w:val="21"/>
              </w:rPr>
              <w:t>实施路线规划内容充分、完善合理，且完全满足本项目需求的计</w:t>
            </w:r>
            <w:r>
              <w:rPr>
                <w:rFonts w:hint="eastAsia"/>
                <w:sz w:val="21"/>
                <w:szCs w:val="21"/>
                <w:lang w:val="en-US" w:eastAsia="zh-CN"/>
              </w:rPr>
              <w:t>2</w:t>
            </w:r>
            <w:r>
              <w:rPr>
                <w:rFonts w:hint="eastAsia"/>
                <w:sz w:val="21"/>
                <w:szCs w:val="21"/>
              </w:rPr>
              <w:t>分，</w:t>
            </w:r>
            <w:r>
              <w:rPr>
                <w:rFonts w:hint="eastAsia"/>
                <w:sz w:val="21"/>
                <w:szCs w:val="21"/>
                <w:lang w:eastAsia="zh-CN"/>
              </w:rPr>
              <w:t>有遗漏、</w:t>
            </w:r>
            <w:r>
              <w:rPr>
                <w:rFonts w:hint="eastAsia"/>
                <w:sz w:val="21"/>
                <w:szCs w:val="21"/>
              </w:rPr>
              <w:t>欠完善或欠合理或不满足要求的每处扣0 .5分，扣完为止，未提供的计0分</w:t>
            </w:r>
            <w:r>
              <w:rPr>
                <w:rFonts w:hint="eastAsia"/>
                <w:sz w:val="21"/>
                <w:szCs w:val="21"/>
                <w:lang w:eastAsia="zh-CN"/>
              </w:rPr>
              <w:t>；</w:t>
            </w:r>
          </w:p>
          <w:p w14:paraId="286755F9">
            <w:pPr>
              <w:keepNext w:val="0"/>
              <w:keepLines w:val="0"/>
              <w:widowControl/>
              <w:suppressLineNumbers w:val="0"/>
              <w:spacing w:before="0" w:beforeAutospacing="0" w:after="0" w:afterAutospacing="0" w:line="245" w:lineRule="atLeast"/>
              <w:ind w:left="0" w:right="0"/>
              <w:jc w:val="left"/>
              <w:rPr>
                <w:sz w:val="21"/>
                <w:szCs w:val="21"/>
              </w:rPr>
            </w:pPr>
            <w:r>
              <w:rPr>
                <w:rFonts w:hint="eastAsia"/>
                <w:sz w:val="21"/>
                <w:szCs w:val="21"/>
              </w:rPr>
              <w:t>④</w:t>
            </w:r>
            <w:r>
              <w:rPr>
                <w:rFonts w:hint="eastAsia"/>
                <w:sz w:val="21"/>
                <w:szCs w:val="21"/>
                <w:lang w:val="en-US" w:eastAsia="zh-CN"/>
              </w:rPr>
              <w:t xml:space="preserve"> </w:t>
            </w:r>
            <w:r>
              <w:rPr>
                <w:rFonts w:hint="eastAsia"/>
                <w:sz w:val="21"/>
                <w:szCs w:val="21"/>
              </w:rPr>
              <w:t>实施过程和质量把控内容充分</w:t>
            </w:r>
            <w:r>
              <w:rPr>
                <w:rFonts w:hint="eastAsia"/>
                <w:sz w:val="21"/>
                <w:szCs w:val="21"/>
                <w:lang w:eastAsia="zh-CN"/>
              </w:rPr>
              <w:t>、</w:t>
            </w:r>
            <w:r>
              <w:rPr>
                <w:rFonts w:hint="eastAsia"/>
                <w:sz w:val="21"/>
                <w:szCs w:val="21"/>
              </w:rPr>
              <w:t>完善合理，且完全满足本项目需求的计</w:t>
            </w:r>
            <w:r>
              <w:rPr>
                <w:rFonts w:hint="eastAsia"/>
                <w:sz w:val="21"/>
                <w:szCs w:val="21"/>
                <w:lang w:val="en-US" w:eastAsia="zh-CN"/>
              </w:rPr>
              <w:t>2</w:t>
            </w:r>
            <w:r>
              <w:rPr>
                <w:rFonts w:hint="eastAsia"/>
                <w:sz w:val="21"/>
                <w:szCs w:val="21"/>
              </w:rPr>
              <w:t>分，</w:t>
            </w:r>
            <w:r>
              <w:rPr>
                <w:rFonts w:hint="eastAsia"/>
                <w:sz w:val="21"/>
                <w:szCs w:val="21"/>
                <w:lang w:eastAsia="zh-CN"/>
              </w:rPr>
              <w:t>有遗漏、</w:t>
            </w:r>
            <w:r>
              <w:rPr>
                <w:rFonts w:hint="eastAsia"/>
                <w:sz w:val="21"/>
                <w:szCs w:val="21"/>
              </w:rPr>
              <w:t>欠完善或欠合理或不满足要求的每处扣</w:t>
            </w:r>
            <w:r>
              <w:rPr>
                <w:rFonts w:hint="eastAsia"/>
                <w:sz w:val="21"/>
                <w:szCs w:val="21"/>
                <w:lang w:val="en-US" w:eastAsia="zh-CN"/>
              </w:rPr>
              <w:t>0.5</w:t>
            </w:r>
            <w:r>
              <w:rPr>
                <w:rFonts w:hint="eastAsia"/>
                <w:sz w:val="21"/>
                <w:szCs w:val="21"/>
              </w:rPr>
              <w:t>分，扣完为止，未提供的计0分；</w:t>
            </w:r>
          </w:p>
        </w:tc>
      </w:tr>
      <w:tr w14:paraId="599DFE5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258"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588069E6">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09676339">
            <w:pPr>
              <w:keepNext w:val="0"/>
              <w:keepLines w:val="0"/>
              <w:widowControl/>
              <w:suppressLineNumbers w:val="0"/>
              <w:spacing w:before="0" w:beforeAutospacing="0" w:after="0" w:afterAutospacing="0" w:line="245" w:lineRule="atLeast"/>
              <w:ind w:left="0" w:right="0"/>
              <w:jc w:val="center"/>
              <w:rPr>
                <w:sz w:val="21"/>
                <w:szCs w:val="21"/>
              </w:rPr>
            </w:pPr>
            <w:r>
              <w:rPr>
                <w:rFonts w:hint="eastAsia"/>
                <w:sz w:val="21"/>
                <w:szCs w:val="21"/>
              </w:rPr>
              <w:t>项目组织机构及人员安排计划</w:t>
            </w:r>
          </w:p>
        </w:tc>
        <w:tc>
          <w:tcPr>
            <w:tcW w:w="726" w:type="dxa"/>
            <w:tcBorders>
              <w:tl2br w:val="nil"/>
              <w:tr2bl w:val="nil"/>
            </w:tcBorders>
            <w:shd w:val="clear" w:color="auto" w:fill="FFFFFF"/>
            <w:tcMar>
              <w:top w:w="0" w:type="dxa"/>
              <w:left w:w="108" w:type="dxa"/>
              <w:bottom w:w="0" w:type="dxa"/>
              <w:right w:w="108" w:type="dxa"/>
            </w:tcMar>
            <w:vAlign w:val="center"/>
          </w:tcPr>
          <w:p w14:paraId="308ADF43">
            <w:pPr>
              <w:keepNext w:val="0"/>
              <w:keepLines w:val="0"/>
              <w:widowControl/>
              <w:suppressLineNumbers w:val="0"/>
              <w:spacing w:before="0" w:beforeAutospacing="0" w:after="0" w:afterAutospacing="0" w:line="245" w:lineRule="atLeast"/>
              <w:ind w:left="105" w:right="0"/>
              <w:jc w:val="center"/>
              <w:rPr>
                <w:sz w:val="21"/>
                <w:szCs w:val="21"/>
              </w:rPr>
            </w:pPr>
            <w:r>
              <w:rPr>
                <w:rFonts w:hint="eastAsia" w:ascii="宋体" w:hAnsi="宋体" w:cs="宋体"/>
                <w:i w:val="0"/>
                <w:caps w:val="0"/>
                <w:color w:val="000000"/>
                <w:spacing w:val="0"/>
                <w:kern w:val="0"/>
                <w:sz w:val="21"/>
                <w:szCs w:val="21"/>
                <w:lang w:val="en-US" w:eastAsia="zh-CN" w:bidi="ar"/>
              </w:rPr>
              <w:t>8分</w:t>
            </w:r>
          </w:p>
        </w:tc>
        <w:tc>
          <w:tcPr>
            <w:tcW w:w="6069" w:type="dxa"/>
            <w:tcBorders>
              <w:tl2br w:val="nil"/>
              <w:tr2bl w:val="nil"/>
            </w:tcBorders>
            <w:shd w:val="clear" w:color="auto" w:fill="FFFFFF"/>
            <w:tcMar>
              <w:top w:w="0" w:type="dxa"/>
              <w:left w:w="108" w:type="dxa"/>
              <w:bottom w:w="0" w:type="dxa"/>
              <w:right w:w="108" w:type="dxa"/>
            </w:tcMar>
            <w:vAlign w:val="center"/>
          </w:tcPr>
          <w:p w14:paraId="56AF08FC">
            <w:pPr>
              <w:keepNext w:val="0"/>
              <w:keepLines w:val="0"/>
              <w:widowControl/>
              <w:suppressLineNumbers w:val="0"/>
              <w:spacing w:before="0" w:beforeAutospacing="0" w:after="0" w:afterAutospacing="0" w:line="245" w:lineRule="atLeast"/>
              <w:ind w:left="0" w:right="0"/>
              <w:jc w:val="left"/>
              <w:rPr>
                <w:rFonts w:hint="eastAsia" w:eastAsia="宋体"/>
                <w:sz w:val="21"/>
                <w:szCs w:val="21"/>
                <w:lang w:eastAsia="zh-CN"/>
              </w:rPr>
            </w:pPr>
            <w:r>
              <w:rPr>
                <w:rFonts w:hint="eastAsia" w:eastAsia="宋体"/>
                <w:sz w:val="21"/>
                <w:szCs w:val="21"/>
                <w:lang w:eastAsia="zh-CN"/>
              </w:rPr>
              <w:t>供应商针对本项目的特点及采购需求提供项目组织机构及人员安排，详细列明拟投入本项目的服务团队人员。项目组织机构及人员安排明确、完善、合理，且完全满足本项目需求的计</w:t>
            </w:r>
            <w:r>
              <w:rPr>
                <w:rFonts w:hint="eastAsia" w:eastAsia="宋体"/>
                <w:sz w:val="21"/>
                <w:szCs w:val="21"/>
                <w:lang w:val="en-US" w:eastAsia="zh-CN"/>
              </w:rPr>
              <w:t>8</w:t>
            </w:r>
            <w:r>
              <w:rPr>
                <w:rFonts w:hint="eastAsia" w:eastAsia="宋体"/>
                <w:sz w:val="21"/>
                <w:szCs w:val="21"/>
                <w:lang w:eastAsia="zh-CN"/>
              </w:rPr>
              <w:t>分；</w:t>
            </w:r>
            <w:r>
              <w:rPr>
                <w:rFonts w:hint="eastAsia"/>
                <w:sz w:val="21"/>
                <w:szCs w:val="21"/>
                <w:lang w:eastAsia="zh-CN"/>
              </w:rPr>
              <w:t>有遗漏、</w:t>
            </w:r>
            <w:r>
              <w:rPr>
                <w:rFonts w:hint="eastAsia" w:eastAsia="宋体"/>
                <w:sz w:val="21"/>
                <w:szCs w:val="21"/>
                <w:lang w:eastAsia="zh-CN"/>
              </w:rPr>
              <w:t>欠完善或欠合理或不满足要求的每处扣</w:t>
            </w:r>
            <w:r>
              <w:rPr>
                <w:rFonts w:hint="eastAsia" w:eastAsia="宋体"/>
                <w:sz w:val="21"/>
                <w:szCs w:val="21"/>
                <w:lang w:val="en-US" w:eastAsia="zh-CN"/>
              </w:rPr>
              <w:t>2</w:t>
            </w:r>
            <w:r>
              <w:rPr>
                <w:rFonts w:hint="eastAsia" w:eastAsia="宋体"/>
                <w:sz w:val="21"/>
                <w:szCs w:val="21"/>
                <w:lang w:eastAsia="zh-CN"/>
              </w:rPr>
              <w:t>分，扣完为止；未提供项目组织机构及人员安排计划的计0分。</w:t>
            </w:r>
          </w:p>
        </w:tc>
      </w:tr>
      <w:tr w14:paraId="0391F4C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42"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3CB96305">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2D7E0E26">
            <w:pPr>
              <w:keepNext w:val="0"/>
              <w:keepLines w:val="0"/>
              <w:widowControl/>
              <w:suppressLineNumbers w:val="0"/>
              <w:spacing w:before="0" w:beforeAutospacing="0" w:after="0" w:afterAutospacing="0" w:line="245" w:lineRule="atLeast"/>
              <w:ind w:left="0" w:right="0"/>
              <w:jc w:val="center"/>
              <w:rPr>
                <w:sz w:val="21"/>
                <w:szCs w:val="21"/>
              </w:rPr>
            </w:pPr>
            <w:r>
              <w:rPr>
                <w:rFonts w:hint="eastAsia"/>
                <w:sz w:val="21"/>
                <w:szCs w:val="21"/>
              </w:rPr>
              <w:t>工作内容及进度计划</w:t>
            </w:r>
          </w:p>
        </w:tc>
        <w:tc>
          <w:tcPr>
            <w:tcW w:w="726" w:type="dxa"/>
            <w:tcBorders>
              <w:tl2br w:val="nil"/>
              <w:tr2bl w:val="nil"/>
            </w:tcBorders>
            <w:shd w:val="clear" w:color="auto" w:fill="FFFFFF"/>
            <w:tcMar>
              <w:top w:w="0" w:type="dxa"/>
              <w:left w:w="108" w:type="dxa"/>
              <w:bottom w:w="0" w:type="dxa"/>
              <w:right w:w="108" w:type="dxa"/>
            </w:tcMar>
            <w:vAlign w:val="center"/>
          </w:tcPr>
          <w:p w14:paraId="6DC9F747">
            <w:pPr>
              <w:keepNext w:val="0"/>
              <w:keepLines w:val="0"/>
              <w:widowControl/>
              <w:suppressLineNumbers w:val="0"/>
              <w:spacing w:before="0" w:beforeAutospacing="0" w:after="0" w:afterAutospacing="0" w:line="320" w:lineRule="atLeast"/>
              <w:ind w:left="0" w:right="0"/>
              <w:jc w:val="center"/>
              <w:rPr>
                <w:sz w:val="21"/>
                <w:szCs w:val="21"/>
              </w:rPr>
            </w:pPr>
            <w:r>
              <w:rPr>
                <w:rFonts w:hint="eastAsia" w:ascii="宋体" w:hAnsi="宋体" w:cs="宋体"/>
                <w:i w:val="0"/>
                <w:caps w:val="0"/>
                <w:color w:val="000000"/>
                <w:spacing w:val="0"/>
                <w:kern w:val="0"/>
                <w:sz w:val="21"/>
                <w:szCs w:val="21"/>
                <w:lang w:val="en-US" w:eastAsia="zh-CN" w:bidi="ar"/>
              </w:rPr>
              <w:t>8分</w:t>
            </w:r>
          </w:p>
        </w:tc>
        <w:tc>
          <w:tcPr>
            <w:tcW w:w="6069" w:type="dxa"/>
            <w:tcBorders>
              <w:tl2br w:val="nil"/>
              <w:tr2bl w:val="nil"/>
            </w:tcBorders>
            <w:shd w:val="clear" w:color="auto" w:fill="FFFFFF"/>
            <w:tcMar>
              <w:top w:w="0" w:type="dxa"/>
              <w:left w:w="108" w:type="dxa"/>
              <w:bottom w:w="0" w:type="dxa"/>
              <w:right w:w="108" w:type="dxa"/>
            </w:tcMar>
            <w:vAlign w:val="center"/>
          </w:tcPr>
          <w:p w14:paraId="1E20A096">
            <w:pPr>
              <w:keepNext w:val="0"/>
              <w:keepLines w:val="0"/>
              <w:widowControl/>
              <w:suppressLineNumbers w:val="0"/>
              <w:spacing w:before="0" w:beforeAutospacing="0" w:after="0" w:afterAutospacing="0" w:line="320" w:lineRule="atLeast"/>
              <w:ind w:left="0" w:right="0"/>
              <w:jc w:val="both"/>
              <w:rPr>
                <w:sz w:val="21"/>
                <w:szCs w:val="21"/>
              </w:rPr>
            </w:pPr>
            <w:r>
              <w:rPr>
                <w:rFonts w:hint="eastAsia"/>
                <w:sz w:val="21"/>
                <w:szCs w:val="21"/>
                <w:lang w:eastAsia="zh-CN"/>
              </w:rPr>
              <w:t>供应商</w:t>
            </w:r>
            <w:r>
              <w:rPr>
                <w:rFonts w:hint="eastAsia"/>
                <w:sz w:val="21"/>
                <w:szCs w:val="21"/>
              </w:rPr>
              <w:t>针对本项目的特点及采购需求提供工作内容及工作进度计划，工作内容及工作进度计划明确、完善、合理，且完全满足本项目需求的计</w:t>
            </w:r>
            <w:r>
              <w:rPr>
                <w:rFonts w:hint="eastAsia"/>
                <w:sz w:val="21"/>
                <w:szCs w:val="21"/>
                <w:lang w:val="en-US" w:eastAsia="zh-CN"/>
              </w:rPr>
              <w:t>8</w:t>
            </w:r>
            <w:r>
              <w:rPr>
                <w:rFonts w:hint="eastAsia"/>
                <w:sz w:val="21"/>
                <w:szCs w:val="21"/>
              </w:rPr>
              <w:t>分；</w:t>
            </w:r>
            <w:r>
              <w:rPr>
                <w:rFonts w:hint="eastAsia"/>
                <w:sz w:val="21"/>
                <w:szCs w:val="21"/>
                <w:lang w:eastAsia="zh-CN"/>
              </w:rPr>
              <w:t>有遗漏、</w:t>
            </w:r>
            <w:r>
              <w:rPr>
                <w:rFonts w:hint="eastAsia"/>
                <w:sz w:val="21"/>
                <w:szCs w:val="21"/>
              </w:rPr>
              <w:t>欠完善或欠合理或不满足要求的每处扣2分，扣完为止；未提供工作内容及进度计划的计0分。</w:t>
            </w:r>
          </w:p>
        </w:tc>
      </w:tr>
      <w:tr w14:paraId="43D8E0E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74"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76B988A7">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09D22512">
            <w:pPr>
              <w:keepNext w:val="0"/>
              <w:keepLines w:val="0"/>
              <w:widowControl/>
              <w:suppressLineNumbers w:val="0"/>
              <w:spacing w:before="0" w:beforeAutospacing="0" w:after="0" w:afterAutospacing="0" w:line="245" w:lineRule="atLeast"/>
              <w:ind w:left="0" w:right="0"/>
              <w:jc w:val="center"/>
              <w:rPr>
                <w:sz w:val="21"/>
                <w:szCs w:val="21"/>
              </w:rPr>
            </w:pPr>
            <w:r>
              <w:rPr>
                <w:rFonts w:hint="eastAsia"/>
                <w:sz w:val="21"/>
                <w:szCs w:val="21"/>
                <w:lang w:val="en-US" w:eastAsia="zh-CN"/>
              </w:rPr>
              <w:t>项目的质量和安全保证体系</w:t>
            </w:r>
          </w:p>
        </w:tc>
        <w:tc>
          <w:tcPr>
            <w:tcW w:w="726" w:type="dxa"/>
            <w:tcBorders>
              <w:tl2br w:val="nil"/>
              <w:tr2bl w:val="nil"/>
            </w:tcBorders>
            <w:shd w:val="clear" w:color="auto" w:fill="FFFFFF"/>
            <w:tcMar>
              <w:top w:w="0" w:type="dxa"/>
              <w:left w:w="108" w:type="dxa"/>
              <w:bottom w:w="0" w:type="dxa"/>
              <w:right w:w="108" w:type="dxa"/>
            </w:tcMar>
            <w:vAlign w:val="center"/>
          </w:tcPr>
          <w:p w14:paraId="3F888BCB">
            <w:pPr>
              <w:keepNext w:val="0"/>
              <w:keepLines w:val="0"/>
              <w:widowControl/>
              <w:suppressLineNumbers w:val="0"/>
              <w:spacing w:before="0" w:beforeAutospacing="0" w:after="0" w:afterAutospacing="0" w:line="245" w:lineRule="atLeast"/>
              <w:ind w:left="105" w:right="0"/>
              <w:jc w:val="center"/>
              <w:rPr>
                <w:sz w:val="21"/>
                <w:szCs w:val="21"/>
              </w:rPr>
            </w:pPr>
            <w:r>
              <w:rPr>
                <w:rFonts w:hint="eastAsia" w:ascii="宋体" w:hAnsi="宋体" w:cs="宋体"/>
                <w:i w:val="0"/>
                <w:caps w:val="0"/>
                <w:color w:val="000000"/>
                <w:spacing w:val="0"/>
                <w:kern w:val="0"/>
                <w:sz w:val="21"/>
                <w:szCs w:val="21"/>
                <w:lang w:val="en-US" w:eastAsia="zh-CN" w:bidi="ar"/>
              </w:rPr>
              <w:t>6分</w:t>
            </w:r>
          </w:p>
        </w:tc>
        <w:tc>
          <w:tcPr>
            <w:tcW w:w="6069" w:type="dxa"/>
            <w:tcBorders>
              <w:tl2br w:val="nil"/>
              <w:tr2bl w:val="nil"/>
            </w:tcBorders>
            <w:shd w:val="clear" w:color="auto" w:fill="FFFFFF"/>
            <w:tcMar>
              <w:top w:w="0" w:type="dxa"/>
              <w:left w:w="108" w:type="dxa"/>
              <w:bottom w:w="0" w:type="dxa"/>
              <w:right w:w="108" w:type="dxa"/>
            </w:tcMar>
            <w:vAlign w:val="center"/>
          </w:tcPr>
          <w:p w14:paraId="4613FD58">
            <w:pPr>
              <w:pStyle w:val="44"/>
              <w:keepNext w:val="0"/>
              <w:keepLines w:val="0"/>
              <w:widowControl/>
              <w:suppressLineNumbers w:val="0"/>
              <w:spacing w:before="0" w:beforeAutospacing="0" w:after="0" w:afterAutospacing="0" w:line="245" w:lineRule="atLeast"/>
              <w:ind w:left="0" w:right="0" w:firstLine="0"/>
              <w:rPr>
                <w:rFonts w:hint="eastAsia" w:eastAsia="宋体"/>
                <w:sz w:val="21"/>
                <w:szCs w:val="21"/>
                <w:lang w:eastAsia="zh-CN"/>
              </w:rPr>
            </w:pPr>
            <w:r>
              <w:rPr>
                <w:rFonts w:hint="eastAsia" w:eastAsia="宋体"/>
                <w:sz w:val="21"/>
                <w:szCs w:val="21"/>
                <w:lang w:eastAsia="zh-CN"/>
              </w:rPr>
              <w:t>供应商针对本项目的特点及采购需求提供项目的质量、安全保证措施。①质量安全保证体系完善合理；②仪器设备进场计划(含检测设备明细表等）</w:t>
            </w:r>
            <w:r>
              <w:rPr>
                <w:rFonts w:hint="eastAsia" w:eastAsia="宋体"/>
                <w:sz w:val="21"/>
                <w:szCs w:val="21"/>
                <w:lang w:val="en-US" w:eastAsia="zh-CN"/>
              </w:rPr>
              <w:t>科学合理且</w:t>
            </w:r>
            <w:r>
              <w:rPr>
                <w:rFonts w:hint="eastAsia" w:eastAsia="宋体"/>
                <w:sz w:val="21"/>
                <w:szCs w:val="21"/>
                <w:lang w:eastAsia="zh-CN"/>
              </w:rPr>
              <w:t>设备</w:t>
            </w:r>
            <w:r>
              <w:rPr>
                <w:rFonts w:hint="eastAsia" w:eastAsia="宋体"/>
                <w:sz w:val="21"/>
                <w:szCs w:val="21"/>
                <w:lang w:val="en-US" w:eastAsia="zh-CN"/>
              </w:rPr>
              <w:t>配置</w:t>
            </w:r>
            <w:r>
              <w:rPr>
                <w:rFonts w:hint="eastAsia" w:eastAsia="宋体"/>
                <w:sz w:val="21"/>
                <w:szCs w:val="21"/>
                <w:lang w:eastAsia="zh-CN"/>
              </w:rPr>
              <w:t>齐全；③</w:t>
            </w:r>
            <w:r>
              <w:rPr>
                <w:rFonts w:hint="eastAsia" w:eastAsia="宋体"/>
                <w:sz w:val="21"/>
                <w:szCs w:val="21"/>
                <w:lang w:val="en-US" w:eastAsia="zh-CN"/>
              </w:rPr>
              <w:t>现场</w:t>
            </w:r>
            <w:r>
              <w:rPr>
                <w:rFonts w:hint="eastAsia" w:eastAsia="宋体"/>
                <w:sz w:val="21"/>
                <w:szCs w:val="21"/>
                <w:lang w:eastAsia="zh-CN"/>
              </w:rPr>
              <w:t>交通组织</w:t>
            </w:r>
            <w:r>
              <w:rPr>
                <w:rFonts w:hint="eastAsia" w:eastAsia="宋体"/>
                <w:sz w:val="21"/>
                <w:szCs w:val="21"/>
                <w:lang w:val="en-US" w:eastAsia="zh-CN"/>
              </w:rPr>
              <w:t>及</w:t>
            </w:r>
            <w:r>
              <w:rPr>
                <w:rFonts w:hint="eastAsia" w:eastAsia="宋体"/>
                <w:sz w:val="21"/>
                <w:szCs w:val="21"/>
                <w:lang w:eastAsia="zh-CN"/>
              </w:rPr>
              <w:t>安全保障措施详细且合理的计</w:t>
            </w:r>
            <w:r>
              <w:rPr>
                <w:rFonts w:hint="eastAsia" w:eastAsia="宋体"/>
                <w:sz w:val="21"/>
                <w:szCs w:val="21"/>
                <w:lang w:val="en-US" w:eastAsia="zh-CN"/>
              </w:rPr>
              <w:t>6</w:t>
            </w:r>
            <w:r>
              <w:rPr>
                <w:rFonts w:hint="eastAsia" w:eastAsia="宋体"/>
                <w:sz w:val="21"/>
                <w:szCs w:val="21"/>
                <w:lang w:eastAsia="zh-CN"/>
              </w:rPr>
              <w:t>分,</w:t>
            </w:r>
            <w:r>
              <w:rPr>
                <w:rFonts w:hint="eastAsia"/>
                <w:sz w:val="21"/>
                <w:szCs w:val="21"/>
                <w:lang w:eastAsia="zh-CN"/>
              </w:rPr>
              <w:t>有遗漏、</w:t>
            </w:r>
            <w:r>
              <w:rPr>
                <w:rFonts w:hint="eastAsia" w:eastAsia="宋体"/>
                <w:sz w:val="21"/>
                <w:szCs w:val="21"/>
                <w:lang w:eastAsia="zh-CN"/>
              </w:rPr>
              <w:t xml:space="preserve"> 欠完善或欠合理或设备配备不齐全或不满足要求的每处扣</w:t>
            </w:r>
            <w:r>
              <w:rPr>
                <w:rFonts w:hint="eastAsia" w:eastAsia="宋体"/>
                <w:sz w:val="21"/>
                <w:szCs w:val="21"/>
                <w:lang w:val="en-US" w:eastAsia="zh-CN"/>
              </w:rPr>
              <w:t>2</w:t>
            </w:r>
            <w:r>
              <w:rPr>
                <w:rFonts w:hint="eastAsia" w:eastAsia="宋体"/>
                <w:sz w:val="21"/>
                <w:szCs w:val="21"/>
                <w:lang w:eastAsia="zh-CN"/>
              </w:rPr>
              <w:t>分，扣完为止；未提供项目的质量、安全保证措施的计0分。</w:t>
            </w:r>
          </w:p>
        </w:tc>
      </w:tr>
      <w:tr w14:paraId="364113A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74"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79DF1FD3">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36BEC702">
            <w:pPr>
              <w:keepNext w:val="0"/>
              <w:keepLines w:val="0"/>
              <w:widowControl/>
              <w:suppressLineNumbers w:val="0"/>
              <w:spacing w:before="0" w:beforeAutospacing="0" w:after="0" w:afterAutospacing="0" w:line="245" w:lineRule="atLeast"/>
              <w:ind w:left="0" w:right="0"/>
              <w:jc w:val="center"/>
              <w:rPr>
                <w:rFonts w:hint="eastAsia"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kern w:val="0"/>
                <w:sz w:val="21"/>
                <w:szCs w:val="21"/>
                <w:lang w:val="en-US" w:eastAsia="zh-CN" w:bidi="ar"/>
              </w:rPr>
              <w:t>合理化建议及承诺</w:t>
            </w:r>
          </w:p>
        </w:tc>
        <w:tc>
          <w:tcPr>
            <w:tcW w:w="726" w:type="dxa"/>
            <w:tcBorders>
              <w:tl2br w:val="nil"/>
              <w:tr2bl w:val="nil"/>
            </w:tcBorders>
            <w:shd w:val="clear" w:color="auto" w:fill="FFFFFF"/>
            <w:tcMar>
              <w:top w:w="0" w:type="dxa"/>
              <w:left w:w="108" w:type="dxa"/>
              <w:bottom w:w="0" w:type="dxa"/>
              <w:right w:w="108" w:type="dxa"/>
            </w:tcMar>
            <w:vAlign w:val="center"/>
          </w:tcPr>
          <w:p w14:paraId="3C0E2D04">
            <w:pPr>
              <w:keepNext w:val="0"/>
              <w:keepLines w:val="0"/>
              <w:widowControl/>
              <w:suppressLineNumbers w:val="0"/>
              <w:spacing w:before="0" w:beforeAutospacing="0" w:after="0" w:afterAutospacing="0" w:line="245" w:lineRule="atLeast"/>
              <w:ind w:left="105" w:right="0"/>
              <w:jc w:val="center"/>
              <w:rPr>
                <w:rFonts w:hint="default" w:ascii="宋体" w:hAnsi="宋体" w:cs="宋体"/>
                <w:i w:val="0"/>
                <w:caps w:val="0"/>
                <w:color w:val="000000"/>
                <w:spacing w:val="0"/>
                <w:kern w:val="0"/>
                <w:sz w:val="21"/>
                <w:szCs w:val="21"/>
                <w:lang w:val="en-US" w:eastAsia="zh-CN" w:bidi="ar"/>
              </w:rPr>
            </w:pPr>
            <w:r>
              <w:rPr>
                <w:rFonts w:hint="eastAsia" w:ascii="宋体" w:hAnsi="宋体" w:cs="宋体"/>
                <w:i w:val="0"/>
                <w:caps w:val="0"/>
                <w:color w:val="000000"/>
                <w:spacing w:val="0"/>
                <w:kern w:val="0"/>
                <w:sz w:val="21"/>
                <w:szCs w:val="21"/>
                <w:lang w:val="en-US" w:eastAsia="zh-CN" w:bidi="ar"/>
              </w:rPr>
              <w:t>6分</w:t>
            </w:r>
          </w:p>
        </w:tc>
        <w:tc>
          <w:tcPr>
            <w:tcW w:w="6069" w:type="dxa"/>
            <w:tcBorders>
              <w:tl2br w:val="nil"/>
              <w:tr2bl w:val="nil"/>
            </w:tcBorders>
            <w:shd w:val="clear" w:color="auto" w:fill="FFFFFF"/>
            <w:tcMar>
              <w:top w:w="0" w:type="dxa"/>
              <w:left w:w="108" w:type="dxa"/>
              <w:bottom w:w="0" w:type="dxa"/>
              <w:right w:w="108" w:type="dxa"/>
            </w:tcMar>
            <w:vAlign w:val="center"/>
          </w:tcPr>
          <w:p w14:paraId="78DA8316">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供应商</w:t>
            </w:r>
            <w:r>
              <w:rPr>
                <w:rFonts w:hint="eastAsia" w:ascii="宋体" w:hAnsi="宋体" w:eastAsia="宋体" w:cs="宋体"/>
                <w:i w:val="0"/>
                <w:caps w:val="0"/>
                <w:color w:val="000000"/>
                <w:spacing w:val="0"/>
                <w:sz w:val="21"/>
                <w:szCs w:val="21"/>
              </w:rPr>
              <w:t>针对本项目的特点及采购需求提供项目的合理化建议及承诺，合理化建议合理可行且具有针对性</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相关承诺有利于项目实施的计</w:t>
            </w:r>
            <w:r>
              <w:rPr>
                <w:rFonts w:hint="eastAsia" w:ascii="宋体" w:hAnsi="宋体" w:eastAsia="宋体" w:cs="宋体"/>
                <w:i w:val="0"/>
                <w:caps w:val="0"/>
                <w:color w:val="000000"/>
                <w:spacing w:val="0"/>
                <w:sz w:val="21"/>
                <w:szCs w:val="21"/>
                <w:lang w:val="en-US" w:eastAsia="zh-CN"/>
              </w:rPr>
              <w:t>6</w:t>
            </w:r>
            <w:r>
              <w:rPr>
                <w:rFonts w:hint="eastAsia" w:ascii="宋体" w:hAnsi="宋体" w:eastAsia="宋体" w:cs="宋体"/>
                <w:i w:val="0"/>
                <w:caps w:val="0"/>
                <w:color w:val="000000"/>
                <w:spacing w:val="0"/>
                <w:sz w:val="21"/>
                <w:szCs w:val="21"/>
              </w:rPr>
              <w:t>分，</w:t>
            </w:r>
            <w:r>
              <w:rPr>
                <w:rFonts w:hint="eastAsia"/>
                <w:sz w:val="21"/>
                <w:szCs w:val="21"/>
                <w:lang w:eastAsia="zh-CN"/>
              </w:rPr>
              <w:t>有遗漏、</w:t>
            </w:r>
            <w:r>
              <w:rPr>
                <w:rFonts w:hint="eastAsia" w:ascii="宋体" w:hAnsi="宋体" w:eastAsia="宋体" w:cs="宋体"/>
                <w:i w:val="0"/>
                <w:caps w:val="0"/>
                <w:color w:val="000000"/>
                <w:spacing w:val="0"/>
                <w:sz w:val="21"/>
                <w:szCs w:val="21"/>
              </w:rPr>
              <w:t>欠合理或不具有针对性或不利于项目实施的每处扣2分，扣完为止；未提供合理化建议及承诺的计0分。</w:t>
            </w:r>
          </w:p>
        </w:tc>
      </w:tr>
      <w:tr w14:paraId="64840C0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74" w:hRule="atLeast"/>
        </w:trPr>
        <w:tc>
          <w:tcPr>
            <w:tcW w:w="995" w:type="dxa"/>
            <w:vMerge w:val="restart"/>
            <w:tcBorders>
              <w:tl2br w:val="nil"/>
              <w:tr2bl w:val="nil"/>
            </w:tcBorders>
            <w:shd w:val="clear" w:color="auto" w:fill="FFFFFF"/>
            <w:tcMar>
              <w:top w:w="0" w:type="dxa"/>
              <w:left w:w="108" w:type="dxa"/>
              <w:bottom w:w="0" w:type="dxa"/>
              <w:right w:w="108" w:type="dxa"/>
            </w:tcMar>
            <w:vAlign w:val="center"/>
          </w:tcPr>
          <w:p w14:paraId="02D7A045">
            <w:pPr>
              <w:keepNext w:val="0"/>
              <w:keepLines w:val="0"/>
              <w:widowControl/>
              <w:suppressLineNumbers w:val="0"/>
              <w:spacing w:before="100" w:beforeAutospacing="0" w:after="100" w:afterAutospacing="0" w:line="245" w:lineRule="atLeast"/>
              <w:ind w:left="0" w:right="0"/>
              <w:jc w:val="center"/>
              <w:rPr>
                <w:rFonts w:hint="eastAsia" w:ascii="宋体" w:hAnsi="宋体" w:eastAsia="宋体" w:cs="宋体"/>
                <w:i w:val="0"/>
                <w:caps w:val="0"/>
                <w:color w:val="000000"/>
                <w:spacing w:val="0"/>
                <w:kern w:val="0"/>
                <w:sz w:val="21"/>
                <w:szCs w:val="21"/>
                <w:lang w:val="en-US" w:eastAsia="zh-CN" w:bidi="ar"/>
              </w:rPr>
            </w:pPr>
            <w:r>
              <w:rPr>
                <w:rFonts w:hint="default" w:ascii="宋体" w:hAnsi="宋体" w:eastAsia="宋体" w:cs="宋体"/>
                <w:i w:val="0"/>
                <w:caps w:val="0"/>
                <w:color w:val="000000"/>
                <w:spacing w:val="0"/>
                <w:kern w:val="0"/>
                <w:sz w:val="21"/>
                <w:szCs w:val="21"/>
                <w:lang w:val="en-US" w:eastAsia="zh-CN" w:bidi="ar"/>
              </w:rPr>
              <w:t>商</w:t>
            </w:r>
            <w:r>
              <w:rPr>
                <w:rFonts w:hint="eastAsia" w:ascii="宋体" w:hAnsi="宋体" w:eastAsia="宋体" w:cs="宋体"/>
                <w:i w:val="0"/>
                <w:caps w:val="0"/>
                <w:color w:val="000000"/>
                <w:spacing w:val="0"/>
                <w:kern w:val="0"/>
                <w:sz w:val="21"/>
                <w:szCs w:val="21"/>
                <w:lang w:val="en-US" w:eastAsia="zh-CN" w:bidi="ar"/>
              </w:rPr>
              <w:t>务</w:t>
            </w:r>
          </w:p>
          <w:p w14:paraId="1F5B416D">
            <w:pPr>
              <w:keepNext w:val="0"/>
              <w:keepLines w:val="0"/>
              <w:widowControl/>
              <w:suppressLineNumbers w:val="0"/>
              <w:spacing w:before="100" w:beforeAutospacing="0" w:after="100" w:afterAutospacing="0" w:line="245" w:lineRule="atLeast"/>
              <w:ind w:left="0" w:right="0"/>
              <w:jc w:val="center"/>
              <w:rPr>
                <w:rFonts w:hint="default" w:ascii="Verdana" w:hAnsi="Verdana" w:eastAsia="Verdana" w:cs="Verdana"/>
                <w:i w:val="0"/>
                <w:caps w:val="0"/>
                <w:color w:val="000000"/>
                <w:spacing w:val="0"/>
                <w:sz w:val="21"/>
                <w:szCs w:val="21"/>
              </w:rPr>
            </w:pPr>
            <w:r>
              <w:rPr>
                <w:rFonts w:hint="eastAsia" w:ascii="宋体" w:hAnsi="宋体" w:eastAsia="宋体" w:cs="宋体"/>
                <w:i w:val="0"/>
                <w:caps w:val="0"/>
                <w:color w:val="000000"/>
                <w:spacing w:val="0"/>
                <w:kern w:val="0"/>
                <w:sz w:val="21"/>
                <w:szCs w:val="21"/>
                <w:lang w:val="en-US" w:eastAsia="zh-CN" w:bidi="ar"/>
              </w:rPr>
              <w:t>（</w:t>
            </w:r>
            <w:r>
              <w:rPr>
                <w:rFonts w:hint="default" w:ascii="宋体" w:hAnsi="宋体" w:eastAsia="宋体" w:cs="宋体"/>
                <w:i w:val="0"/>
                <w:caps w:val="0"/>
                <w:color w:val="000000"/>
                <w:spacing w:val="0"/>
                <w:kern w:val="0"/>
                <w:sz w:val="21"/>
                <w:szCs w:val="21"/>
                <w:lang w:val="en-US" w:eastAsia="zh-CN" w:bidi="ar"/>
              </w:rPr>
              <w:t>30分）</w:t>
            </w:r>
          </w:p>
        </w:tc>
        <w:tc>
          <w:tcPr>
            <w:tcW w:w="1348" w:type="dxa"/>
            <w:tcBorders>
              <w:tl2br w:val="nil"/>
              <w:tr2bl w:val="nil"/>
            </w:tcBorders>
            <w:shd w:val="clear" w:color="auto" w:fill="FFFFFF"/>
            <w:tcMar>
              <w:top w:w="0" w:type="dxa"/>
              <w:left w:w="108" w:type="dxa"/>
              <w:bottom w:w="0" w:type="dxa"/>
              <w:right w:w="108" w:type="dxa"/>
            </w:tcMar>
            <w:vAlign w:val="center"/>
          </w:tcPr>
          <w:p w14:paraId="7573469A">
            <w:pPr>
              <w:keepNext w:val="0"/>
              <w:keepLines w:val="0"/>
              <w:widowControl/>
              <w:suppressLineNumbers w:val="0"/>
              <w:spacing w:before="0" w:beforeAutospacing="0" w:after="0" w:afterAutospacing="0" w:line="245" w:lineRule="atLeast"/>
              <w:ind w:left="0" w:right="0"/>
              <w:jc w:val="center"/>
              <w:rPr>
                <w:rFonts w:hint="eastAsia"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kern w:val="0"/>
                <w:sz w:val="21"/>
                <w:szCs w:val="21"/>
                <w:lang w:val="en-US" w:eastAsia="zh-CN" w:bidi="ar"/>
              </w:rPr>
              <w:t>综合实力</w:t>
            </w:r>
          </w:p>
        </w:tc>
        <w:tc>
          <w:tcPr>
            <w:tcW w:w="726" w:type="dxa"/>
            <w:tcBorders>
              <w:tl2br w:val="nil"/>
              <w:tr2bl w:val="nil"/>
            </w:tcBorders>
            <w:shd w:val="clear" w:color="auto" w:fill="FFFFFF"/>
            <w:tcMar>
              <w:top w:w="0" w:type="dxa"/>
              <w:left w:w="108" w:type="dxa"/>
              <w:bottom w:w="0" w:type="dxa"/>
              <w:right w:w="108" w:type="dxa"/>
            </w:tcMar>
            <w:vAlign w:val="center"/>
          </w:tcPr>
          <w:p w14:paraId="6D8E93BF">
            <w:pPr>
              <w:keepNext w:val="0"/>
              <w:keepLines w:val="0"/>
              <w:widowControl/>
              <w:suppressLineNumbers w:val="0"/>
              <w:spacing w:before="0" w:beforeAutospacing="0" w:after="0" w:afterAutospacing="0" w:line="245" w:lineRule="atLeast"/>
              <w:ind w:left="105" w:right="0"/>
              <w:jc w:val="center"/>
              <w:rPr>
                <w:rFonts w:hint="default" w:ascii="宋体" w:hAnsi="宋体" w:cs="宋体"/>
                <w:i w:val="0"/>
                <w:caps w:val="0"/>
                <w:color w:val="000000"/>
                <w:spacing w:val="0"/>
                <w:kern w:val="0"/>
                <w:sz w:val="21"/>
                <w:szCs w:val="21"/>
                <w:lang w:val="en-US" w:eastAsia="zh-CN" w:bidi="ar"/>
              </w:rPr>
            </w:pPr>
            <w:r>
              <w:rPr>
                <w:rFonts w:hint="eastAsia" w:ascii="宋体" w:hAnsi="宋体" w:cs="宋体"/>
                <w:i w:val="0"/>
                <w:caps w:val="0"/>
                <w:color w:val="000000"/>
                <w:spacing w:val="0"/>
                <w:kern w:val="0"/>
                <w:sz w:val="21"/>
                <w:szCs w:val="21"/>
                <w:lang w:val="en-US" w:eastAsia="zh-CN" w:bidi="ar"/>
              </w:rPr>
              <w:t>6分</w:t>
            </w:r>
          </w:p>
        </w:tc>
        <w:tc>
          <w:tcPr>
            <w:tcW w:w="6069" w:type="dxa"/>
            <w:tcBorders>
              <w:tl2br w:val="nil"/>
              <w:tr2bl w:val="nil"/>
            </w:tcBorders>
            <w:shd w:val="clear" w:color="auto" w:fill="FFFFFF"/>
            <w:tcMar>
              <w:top w:w="0" w:type="dxa"/>
              <w:left w:w="108" w:type="dxa"/>
              <w:bottom w:w="0" w:type="dxa"/>
              <w:right w:w="108" w:type="dxa"/>
            </w:tcMar>
            <w:vAlign w:val="center"/>
          </w:tcPr>
          <w:p w14:paraId="49DC0F80">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供应商具备足够数量并符合项目实际情况的自动化检测车，要求设备车辆已通过湖南省交通运输厅组织的一致性校验。能提供大于等于5台自动化检测车的，计6分。（需提供湖南省交通运输厅公示查询截图并加盖供应商公章，否则不计分。）</w:t>
            </w:r>
          </w:p>
        </w:tc>
      </w:tr>
      <w:tr w14:paraId="6FFB07E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74"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02889EA9">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71A52376">
            <w:pPr>
              <w:keepNext w:val="0"/>
              <w:keepLines w:val="0"/>
              <w:widowControl/>
              <w:suppressLineNumbers w:val="0"/>
              <w:spacing w:before="0" w:beforeAutospacing="0" w:after="0" w:afterAutospacing="0" w:line="245" w:lineRule="atLeast"/>
              <w:ind w:left="0" w:right="0"/>
              <w:jc w:val="center"/>
              <w:rPr>
                <w:rFonts w:hint="eastAsia"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kern w:val="0"/>
                <w:sz w:val="21"/>
                <w:szCs w:val="21"/>
                <w:lang w:val="en-US" w:eastAsia="zh-CN" w:bidi="ar"/>
              </w:rPr>
              <w:t>服务团队</w:t>
            </w:r>
          </w:p>
        </w:tc>
        <w:tc>
          <w:tcPr>
            <w:tcW w:w="726" w:type="dxa"/>
            <w:tcBorders>
              <w:tl2br w:val="nil"/>
              <w:tr2bl w:val="nil"/>
            </w:tcBorders>
            <w:shd w:val="clear" w:color="auto" w:fill="FFFFFF"/>
            <w:tcMar>
              <w:top w:w="0" w:type="dxa"/>
              <w:left w:w="108" w:type="dxa"/>
              <w:bottom w:w="0" w:type="dxa"/>
              <w:right w:w="108" w:type="dxa"/>
            </w:tcMar>
            <w:vAlign w:val="center"/>
          </w:tcPr>
          <w:p w14:paraId="18D759B5">
            <w:pPr>
              <w:keepNext w:val="0"/>
              <w:keepLines w:val="0"/>
              <w:widowControl/>
              <w:suppressLineNumbers w:val="0"/>
              <w:spacing w:before="0" w:beforeAutospacing="0" w:after="0" w:afterAutospacing="0" w:line="245" w:lineRule="atLeast"/>
              <w:ind w:left="105" w:right="0"/>
              <w:jc w:val="center"/>
              <w:rPr>
                <w:rFonts w:hint="default" w:ascii="宋体" w:hAnsi="宋体" w:cs="宋体"/>
                <w:i w:val="0"/>
                <w:caps w:val="0"/>
                <w:color w:val="000000"/>
                <w:spacing w:val="0"/>
                <w:kern w:val="0"/>
                <w:sz w:val="21"/>
                <w:szCs w:val="21"/>
                <w:lang w:val="en-US" w:eastAsia="zh-CN" w:bidi="ar"/>
              </w:rPr>
            </w:pPr>
            <w:r>
              <w:rPr>
                <w:rFonts w:hint="eastAsia" w:ascii="宋体" w:hAnsi="宋体" w:cs="宋体"/>
                <w:i w:val="0"/>
                <w:caps w:val="0"/>
                <w:color w:val="000000"/>
                <w:spacing w:val="0"/>
                <w:kern w:val="0"/>
                <w:sz w:val="21"/>
                <w:szCs w:val="21"/>
                <w:lang w:val="en-US" w:eastAsia="zh-CN" w:bidi="ar"/>
              </w:rPr>
              <w:t>14分</w:t>
            </w:r>
          </w:p>
        </w:tc>
        <w:tc>
          <w:tcPr>
            <w:tcW w:w="6069" w:type="dxa"/>
            <w:tcBorders>
              <w:tl2br w:val="nil"/>
              <w:tr2bl w:val="nil"/>
            </w:tcBorders>
            <w:shd w:val="clear" w:color="auto" w:fill="FFFFFF"/>
            <w:tcMar>
              <w:top w:w="0" w:type="dxa"/>
              <w:left w:w="108" w:type="dxa"/>
              <w:bottom w:w="0" w:type="dxa"/>
              <w:right w:w="108" w:type="dxa"/>
            </w:tcMar>
            <w:vAlign w:val="center"/>
          </w:tcPr>
          <w:p w14:paraId="21CA291A">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1、拟投入本项目的项目负责人具有具有交通运输部门颁发的试验检测工程师证书（道路工程或桥梁隧道工程），同时具有道路与桥梁相关专业高级及以上职称的计4分，同时具有道路与桥梁相关专业中级职称的计3分，本项最多计4分；</w:t>
            </w:r>
          </w:p>
          <w:p w14:paraId="7CEB8625">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2、拟投入本项目的技术负责人具</w:t>
            </w:r>
            <w:bookmarkStart w:id="19" w:name="_GoBack"/>
            <w:bookmarkEnd w:id="19"/>
            <w:r>
              <w:rPr>
                <w:rFonts w:hint="eastAsia" w:ascii="宋体" w:hAnsi="宋体" w:eastAsia="宋体" w:cs="宋体"/>
                <w:i w:val="0"/>
                <w:caps w:val="0"/>
                <w:color w:val="000000"/>
                <w:spacing w:val="0"/>
                <w:sz w:val="21"/>
                <w:szCs w:val="21"/>
                <w:lang w:val="en-US" w:eastAsia="zh-CN"/>
              </w:rPr>
              <w:t>有具有交通运输部门颁发的试验检测工程师证书（道路工程或桥梁隧道工程），同时具有道路与桥梁相关专业高级及以上职称的计4分，道路与桥梁相关专业中级职称的计3分，本项最多计4分；</w:t>
            </w:r>
          </w:p>
          <w:p w14:paraId="0853F63C">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3、拟投入本项目团队的公路水运工程试验检测工程师（项目负责人和技术负责人除外），具有交通运输部门颁发的试验检测工程师证书（道路工程或桥梁隧道工程）且具有相关专业中级及以上职称的，每人计2分，最多计6分；</w:t>
            </w:r>
          </w:p>
          <w:p w14:paraId="08D7EEA5">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提供拟投入人员的身份证、职称证、检师证及其近三个月在本单位购买的社保证明扫描件并加盖供应商公章；证书登记单位必须与供应商一致，提供公路水运工程质量检测管理信息系统（https://www.ttiis.cn/）查询截图和资格证书扫描件并加盖供应商公章，否则不计分。）</w:t>
            </w:r>
          </w:p>
        </w:tc>
      </w:tr>
      <w:tr w14:paraId="0EBF8C5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74" w:hRule="atLeast"/>
        </w:trPr>
        <w:tc>
          <w:tcPr>
            <w:tcW w:w="995" w:type="dxa"/>
            <w:vMerge w:val="continue"/>
            <w:tcBorders>
              <w:tl2br w:val="nil"/>
              <w:tr2bl w:val="nil"/>
            </w:tcBorders>
            <w:shd w:val="clear" w:color="auto" w:fill="FFFFFF"/>
            <w:tcMar>
              <w:top w:w="0" w:type="dxa"/>
              <w:left w:w="108" w:type="dxa"/>
              <w:bottom w:w="0" w:type="dxa"/>
              <w:right w:w="108" w:type="dxa"/>
            </w:tcMar>
            <w:vAlign w:val="center"/>
          </w:tcPr>
          <w:p w14:paraId="768C8874">
            <w:pPr>
              <w:rPr>
                <w:rFonts w:hint="default" w:ascii="Verdana" w:hAnsi="Verdana" w:eastAsia="Verdana" w:cs="Verdana"/>
                <w:i w:val="0"/>
                <w:caps w:val="0"/>
                <w:color w:val="000000"/>
                <w:spacing w:val="0"/>
                <w:sz w:val="21"/>
                <w:szCs w:val="21"/>
              </w:rPr>
            </w:pPr>
          </w:p>
        </w:tc>
        <w:tc>
          <w:tcPr>
            <w:tcW w:w="1348" w:type="dxa"/>
            <w:tcBorders>
              <w:tl2br w:val="nil"/>
              <w:tr2bl w:val="nil"/>
            </w:tcBorders>
            <w:shd w:val="clear" w:color="auto" w:fill="FFFFFF"/>
            <w:tcMar>
              <w:top w:w="0" w:type="dxa"/>
              <w:left w:w="108" w:type="dxa"/>
              <w:bottom w:w="0" w:type="dxa"/>
              <w:right w:w="108" w:type="dxa"/>
            </w:tcMar>
            <w:vAlign w:val="center"/>
          </w:tcPr>
          <w:p w14:paraId="6A9B09B5">
            <w:pPr>
              <w:keepNext w:val="0"/>
              <w:keepLines w:val="0"/>
              <w:widowControl/>
              <w:suppressLineNumbers w:val="0"/>
              <w:spacing w:before="0" w:beforeAutospacing="0" w:after="0" w:afterAutospacing="0" w:line="245" w:lineRule="atLeast"/>
              <w:ind w:left="0" w:right="0"/>
              <w:jc w:val="center"/>
              <w:rPr>
                <w:rFonts w:hint="eastAsia" w:ascii="宋体" w:hAnsi="宋体" w:eastAsia="宋体" w:cs="宋体"/>
                <w:i w:val="0"/>
                <w:caps w:val="0"/>
                <w:color w:val="000000"/>
                <w:spacing w:val="0"/>
                <w:kern w:val="0"/>
                <w:sz w:val="21"/>
                <w:szCs w:val="21"/>
                <w:lang w:val="en-US" w:eastAsia="zh-CN" w:bidi="ar"/>
              </w:rPr>
            </w:pPr>
            <w:r>
              <w:rPr>
                <w:rFonts w:hint="eastAsia" w:ascii="宋体" w:hAnsi="宋体" w:cs="宋体"/>
                <w:i w:val="0"/>
                <w:caps w:val="0"/>
                <w:color w:val="000000"/>
                <w:spacing w:val="0"/>
                <w:kern w:val="0"/>
                <w:sz w:val="21"/>
                <w:szCs w:val="21"/>
                <w:lang w:val="en-US" w:eastAsia="zh-CN" w:bidi="ar"/>
              </w:rPr>
              <w:t>业绩</w:t>
            </w:r>
          </w:p>
        </w:tc>
        <w:tc>
          <w:tcPr>
            <w:tcW w:w="726" w:type="dxa"/>
            <w:tcBorders>
              <w:tl2br w:val="nil"/>
              <w:tr2bl w:val="nil"/>
            </w:tcBorders>
            <w:shd w:val="clear" w:color="auto" w:fill="FFFFFF"/>
            <w:tcMar>
              <w:top w:w="0" w:type="dxa"/>
              <w:left w:w="108" w:type="dxa"/>
              <w:bottom w:w="0" w:type="dxa"/>
              <w:right w:w="108" w:type="dxa"/>
            </w:tcMar>
            <w:vAlign w:val="center"/>
          </w:tcPr>
          <w:p w14:paraId="2DE62B0C">
            <w:pPr>
              <w:keepNext w:val="0"/>
              <w:keepLines w:val="0"/>
              <w:widowControl/>
              <w:suppressLineNumbers w:val="0"/>
              <w:spacing w:before="0" w:beforeAutospacing="0" w:after="0" w:afterAutospacing="0" w:line="245" w:lineRule="atLeast"/>
              <w:ind w:left="105" w:right="0"/>
              <w:jc w:val="center"/>
              <w:rPr>
                <w:rFonts w:hint="default" w:ascii="宋体" w:hAnsi="宋体" w:cs="宋体"/>
                <w:i w:val="0"/>
                <w:caps w:val="0"/>
                <w:color w:val="000000"/>
                <w:spacing w:val="0"/>
                <w:kern w:val="0"/>
                <w:sz w:val="21"/>
                <w:szCs w:val="21"/>
                <w:lang w:val="en-US" w:eastAsia="zh-CN" w:bidi="ar"/>
              </w:rPr>
            </w:pPr>
            <w:r>
              <w:rPr>
                <w:rFonts w:hint="eastAsia" w:ascii="宋体" w:hAnsi="宋体" w:cs="宋体"/>
                <w:i w:val="0"/>
                <w:caps w:val="0"/>
                <w:color w:val="000000"/>
                <w:spacing w:val="0"/>
                <w:kern w:val="0"/>
                <w:sz w:val="21"/>
                <w:szCs w:val="21"/>
                <w:lang w:val="en-US" w:eastAsia="zh-CN" w:bidi="ar"/>
              </w:rPr>
              <w:t>10分</w:t>
            </w:r>
          </w:p>
        </w:tc>
        <w:tc>
          <w:tcPr>
            <w:tcW w:w="6069" w:type="dxa"/>
            <w:tcBorders>
              <w:tl2br w:val="nil"/>
              <w:tr2bl w:val="nil"/>
            </w:tcBorders>
            <w:shd w:val="clear" w:color="auto" w:fill="FFFFFF"/>
            <w:tcMar>
              <w:top w:w="0" w:type="dxa"/>
              <w:left w:w="108" w:type="dxa"/>
              <w:bottom w:w="0" w:type="dxa"/>
              <w:right w:w="108" w:type="dxa"/>
            </w:tcMar>
            <w:vAlign w:val="center"/>
          </w:tcPr>
          <w:p w14:paraId="37647DC1">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供应商具有公路技术状况检测服务类似业绩的，每个计2分，最多计10分。</w:t>
            </w:r>
          </w:p>
          <w:p w14:paraId="696CA166">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须提供与项目甲方签订的合同协议书（并做好关键信息标记）扫描件并加盖供应商公章，否则不计分。如合同协议书不能体现上述要求的业绩内容，除附合同协议书的扫描件外，还须另附项目甲方出具的证明材料来补充说明。</w:t>
            </w:r>
          </w:p>
        </w:tc>
      </w:tr>
      <w:tr w14:paraId="6F8691D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98" w:hRule="atLeast"/>
        </w:trPr>
        <w:tc>
          <w:tcPr>
            <w:tcW w:w="995" w:type="dxa"/>
            <w:tcBorders>
              <w:tl2br w:val="nil"/>
              <w:tr2bl w:val="nil"/>
            </w:tcBorders>
            <w:shd w:val="clear" w:color="auto" w:fill="FFFFFF"/>
            <w:tcMar>
              <w:top w:w="0" w:type="dxa"/>
              <w:left w:w="108" w:type="dxa"/>
              <w:bottom w:w="0" w:type="dxa"/>
              <w:right w:w="108" w:type="dxa"/>
            </w:tcMar>
            <w:vAlign w:val="center"/>
          </w:tcPr>
          <w:p w14:paraId="68245301">
            <w:pPr>
              <w:jc w:val="center"/>
              <w:rPr>
                <w:rFonts w:hint="eastAsia" w:ascii="Verdana" w:hAnsi="Verdana" w:eastAsia="宋体" w:cs="Verdana"/>
                <w:i w:val="0"/>
                <w:caps w:val="0"/>
                <w:color w:val="000000"/>
                <w:spacing w:val="0"/>
                <w:sz w:val="21"/>
                <w:szCs w:val="21"/>
                <w:lang w:eastAsia="zh-CN"/>
              </w:rPr>
            </w:pPr>
            <w:r>
              <w:rPr>
                <w:rFonts w:hint="eastAsia" w:ascii="Verdana" w:hAnsi="Verdana" w:eastAsia="宋体" w:cs="Verdana"/>
                <w:i w:val="0"/>
                <w:caps w:val="0"/>
                <w:color w:val="000000"/>
                <w:spacing w:val="0"/>
                <w:sz w:val="21"/>
                <w:szCs w:val="21"/>
                <w:lang w:eastAsia="zh-CN"/>
              </w:rPr>
              <w:t>总分</w:t>
            </w:r>
          </w:p>
        </w:tc>
        <w:tc>
          <w:tcPr>
            <w:tcW w:w="8143" w:type="dxa"/>
            <w:gridSpan w:val="3"/>
            <w:tcBorders>
              <w:tl2br w:val="nil"/>
              <w:tr2bl w:val="nil"/>
            </w:tcBorders>
            <w:shd w:val="clear" w:color="auto" w:fill="FFFFFF"/>
            <w:tcMar>
              <w:top w:w="0" w:type="dxa"/>
              <w:left w:w="108" w:type="dxa"/>
              <w:bottom w:w="0" w:type="dxa"/>
              <w:right w:w="108" w:type="dxa"/>
            </w:tcMar>
            <w:vAlign w:val="center"/>
          </w:tcPr>
          <w:p w14:paraId="756AEB31">
            <w:pPr>
              <w:pStyle w:val="44"/>
              <w:keepNext w:val="0"/>
              <w:keepLines w:val="0"/>
              <w:widowControl/>
              <w:suppressLineNumbers w:val="0"/>
              <w:spacing w:before="0" w:beforeAutospacing="0" w:after="0" w:afterAutospacing="0" w:line="245" w:lineRule="atLeast"/>
              <w:ind w:left="0" w:right="0" w:firstLine="0"/>
              <w:jc w:val="center"/>
              <w:rPr>
                <w:rFonts w:hint="default" w:ascii="宋体" w:hAnsi="宋体" w:eastAsia="宋体" w:cs="宋体"/>
                <w:i w:val="0"/>
                <w:caps w:val="0"/>
                <w:color w:val="000000"/>
                <w:spacing w:val="0"/>
                <w:sz w:val="21"/>
                <w:szCs w:val="21"/>
                <w:lang w:val="en-US" w:eastAsia="zh-CN"/>
              </w:rPr>
            </w:pPr>
            <w:r>
              <w:rPr>
                <w:rFonts w:hint="eastAsia" w:cs="宋体"/>
                <w:i w:val="0"/>
                <w:caps w:val="0"/>
                <w:color w:val="000000"/>
                <w:spacing w:val="0"/>
                <w:sz w:val="21"/>
                <w:szCs w:val="21"/>
                <w:lang w:val="en-US" w:eastAsia="zh-CN"/>
              </w:rPr>
              <w:t>100分</w:t>
            </w:r>
          </w:p>
        </w:tc>
      </w:tr>
      <w:tr w14:paraId="5048237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74" w:hRule="atLeast"/>
        </w:trPr>
        <w:tc>
          <w:tcPr>
            <w:tcW w:w="9138" w:type="dxa"/>
            <w:gridSpan w:val="4"/>
            <w:tcBorders>
              <w:tl2br w:val="nil"/>
              <w:tr2bl w:val="nil"/>
            </w:tcBorders>
            <w:shd w:val="clear" w:color="auto" w:fill="FFFFFF"/>
            <w:tcMar>
              <w:top w:w="0" w:type="dxa"/>
              <w:left w:w="108" w:type="dxa"/>
              <w:bottom w:w="0" w:type="dxa"/>
              <w:right w:w="108" w:type="dxa"/>
            </w:tcMar>
            <w:vAlign w:val="center"/>
          </w:tcPr>
          <w:p w14:paraId="3BE6CC57">
            <w:pPr>
              <w:pStyle w:val="19"/>
              <w:rPr>
                <w:rFonts w:hint="eastAsia"/>
                <w:b/>
                <w:bCs/>
                <w:sz w:val="20"/>
                <w:szCs w:val="20"/>
                <w:lang w:val="en-US" w:eastAsia="zh-CN"/>
              </w:rPr>
            </w:pPr>
            <w:r>
              <w:rPr>
                <w:rFonts w:hint="eastAsia"/>
                <w:b/>
                <w:bCs/>
                <w:sz w:val="20"/>
                <w:szCs w:val="20"/>
                <w:lang w:val="en-US" w:eastAsia="zh-CN"/>
              </w:rPr>
              <w:t>注：1、凡评委计分项牵涉到的证明文件、数据、承诺等，响应文件中未提供、或已提供但是字迹模糊无法辨认、语义模糊易造成误解、前后文件内容不一致的，则该计分项计0分处理。</w:t>
            </w:r>
          </w:p>
          <w:p w14:paraId="21DCEA6A">
            <w:pPr>
              <w:pStyle w:val="19"/>
              <w:rPr>
                <w:rFonts w:hint="eastAsia"/>
                <w:b/>
                <w:bCs/>
                <w:sz w:val="20"/>
                <w:szCs w:val="20"/>
                <w:lang w:val="en-US" w:eastAsia="zh-CN"/>
              </w:rPr>
            </w:pPr>
            <w:r>
              <w:rPr>
                <w:rFonts w:hint="eastAsia"/>
                <w:b/>
                <w:bCs/>
                <w:sz w:val="20"/>
                <w:szCs w:val="20"/>
                <w:lang w:val="en-US" w:eastAsia="zh-CN"/>
              </w:rPr>
              <w:t>2、若提交的相关证明材料无法得到核实或未在规定的时间内提交，评委会将对其所对应的评分项计0分。</w:t>
            </w:r>
          </w:p>
          <w:p w14:paraId="1C12219E">
            <w:pPr>
              <w:pStyle w:val="44"/>
              <w:keepNext w:val="0"/>
              <w:keepLines w:val="0"/>
              <w:widowControl/>
              <w:suppressLineNumbers w:val="0"/>
              <w:spacing w:before="0" w:beforeAutospacing="0" w:after="0" w:afterAutospacing="0" w:line="245" w:lineRule="atLeast"/>
              <w:ind w:left="0" w:right="0" w:firstLine="0"/>
              <w:rPr>
                <w:rFonts w:hint="eastAsia" w:ascii="宋体" w:hAnsi="宋体" w:eastAsia="宋体" w:cs="宋体"/>
                <w:i w:val="0"/>
                <w:caps w:val="0"/>
                <w:color w:val="000000"/>
                <w:spacing w:val="0"/>
                <w:sz w:val="21"/>
                <w:szCs w:val="21"/>
                <w:lang w:val="en-US" w:eastAsia="zh-CN"/>
              </w:rPr>
            </w:pPr>
            <w:r>
              <w:rPr>
                <w:rFonts w:hint="eastAsia"/>
                <w:b/>
                <w:bCs/>
                <w:sz w:val="20"/>
                <w:szCs w:val="20"/>
                <w:lang w:val="en-US" w:eastAsia="zh-CN"/>
              </w:rPr>
              <w:t>3、不合理指内容逻辑混乱、存在科学原理错误、不符合相关的国家、行业标准；不完整指内容具有明显缺陷，存在逻辑漏洞、前后内容无法连贯；不符合项目实际情况指内容脱离了实际情况，只有单纯的文字描述，不具备实施的可能性以及涉及的规范、标准与本项目要求不一致等情形。</w:t>
            </w:r>
          </w:p>
        </w:tc>
      </w:tr>
    </w:tbl>
    <w:p w14:paraId="332247ED">
      <w:pPr>
        <w:pStyle w:val="14"/>
        <w:rPr>
          <w:sz w:val="18"/>
          <w:szCs w:val="18"/>
        </w:rPr>
        <w:sectPr>
          <w:pgSz w:w="11906" w:h="16838"/>
          <w:pgMar w:top="1134" w:right="1276" w:bottom="851" w:left="1276" w:header="851" w:footer="992" w:gutter="0"/>
          <w:pgNumType w:fmt="decimal"/>
          <w:cols w:space="720" w:num="1"/>
          <w:docGrid w:type="linesAndChars" w:linePitch="312" w:charSpace="0"/>
        </w:sectPr>
      </w:pPr>
    </w:p>
    <w:p w14:paraId="660E483A">
      <w:pPr>
        <w:adjustRightInd w:val="0"/>
        <w:snapToGrid w:val="0"/>
        <w:spacing w:before="156" w:beforeLines="50" w:line="360" w:lineRule="auto"/>
        <w:jc w:val="center"/>
        <w:rPr>
          <w:rFonts w:hint="eastAsia" w:ascii="黑体" w:hAnsi="华文中宋" w:eastAsia="黑体"/>
          <w:b/>
          <w:bCs/>
          <w:sz w:val="32"/>
          <w:szCs w:val="32"/>
        </w:rPr>
      </w:pPr>
      <w:bookmarkStart w:id="6" w:name="_Toc16621_WPSOffice_Level1"/>
      <w:r>
        <w:rPr>
          <w:rFonts w:hint="eastAsia" w:ascii="黑体" w:eastAsia="黑体"/>
          <w:b/>
          <w:sz w:val="32"/>
          <w:szCs w:val="32"/>
        </w:rPr>
        <w:t>第</w:t>
      </w:r>
      <w:r>
        <w:rPr>
          <w:rFonts w:hint="eastAsia" w:ascii="黑体" w:eastAsia="黑体"/>
          <w:b/>
          <w:sz w:val="32"/>
          <w:szCs w:val="32"/>
          <w:lang w:eastAsia="zh-CN"/>
        </w:rPr>
        <w:t>四</w:t>
      </w:r>
      <w:r>
        <w:rPr>
          <w:rFonts w:hint="eastAsia" w:ascii="黑体" w:eastAsia="黑体"/>
          <w:b/>
          <w:sz w:val="32"/>
          <w:szCs w:val="32"/>
        </w:rPr>
        <w:t xml:space="preserve">章  </w:t>
      </w:r>
      <w:r>
        <w:rPr>
          <w:rFonts w:hint="eastAsia" w:ascii="黑体" w:hAnsi="华文中宋" w:eastAsia="黑体"/>
          <w:b/>
          <w:bCs/>
          <w:sz w:val="32"/>
          <w:szCs w:val="32"/>
        </w:rPr>
        <w:t>政府采购合同格式</w:t>
      </w:r>
      <w:bookmarkEnd w:id="6"/>
    </w:p>
    <w:p w14:paraId="7D9C0888">
      <w:pPr>
        <w:rPr>
          <w:rFonts w:hint="eastAsia" w:ascii="黑体" w:hAnsi="宋体" w:eastAsia="黑体"/>
          <w:sz w:val="30"/>
          <w:szCs w:val="30"/>
        </w:rPr>
      </w:pPr>
      <w:r>
        <w:rPr>
          <w:rFonts w:hint="eastAsia" w:ascii="黑体" w:eastAsia="黑体"/>
          <w:sz w:val="30"/>
          <w:szCs w:val="30"/>
        </w:rPr>
        <w:t>一、政府采购合同协议书</w:t>
      </w:r>
    </w:p>
    <w:p w14:paraId="671A6C4D">
      <w:pPr>
        <w:ind w:firstLine="4200" w:firstLineChars="2000"/>
        <w:rPr>
          <w:rFonts w:hint="eastAsia" w:ascii="黑体" w:eastAsia="黑体"/>
          <w:b/>
          <w:szCs w:val="21"/>
        </w:rPr>
      </w:pPr>
      <w:r>
        <w:rPr>
          <w:rFonts w:hint="eastAsia" w:ascii="宋体" w:hAnsi="宋体"/>
          <w:szCs w:val="21"/>
        </w:rPr>
        <w:t xml:space="preserve">               采购合同编号：</w:t>
      </w:r>
      <w:r>
        <w:rPr>
          <w:rFonts w:ascii="宋体" w:hAnsi="宋体"/>
          <w:szCs w:val="21"/>
          <w:u w:val="single"/>
        </w:rPr>
        <w:t xml:space="preserve">                 </w:t>
      </w:r>
    </w:p>
    <w:p w14:paraId="5358B458">
      <w:pPr>
        <w:adjustRightInd w:val="0"/>
        <w:snapToGrid w:val="0"/>
        <w:spacing w:before="156" w:beforeLines="50" w:line="360" w:lineRule="auto"/>
        <w:jc w:val="center"/>
        <w:rPr>
          <w:rFonts w:hint="eastAsia" w:ascii="黑体" w:eastAsia="黑体"/>
          <w:b/>
          <w:szCs w:val="21"/>
        </w:rPr>
      </w:pPr>
    </w:p>
    <w:p w14:paraId="728D6544">
      <w:pPr>
        <w:adjustRightInd w:val="0"/>
        <w:snapToGrid w:val="0"/>
        <w:spacing w:line="360" w:lineRule="auto"/>
        <w:rPr>
          <w:rFonts w:hint="eastAsia" w:ascii="宋体" w:hAnsi="宋体"/>
          <w:szCs w:val="21"/>
        </w:rPr>
      </w:pPr>
      <w:r>
        <w:rPr>
          <w:rFonts w:hint="eastAsia" w:ascii="宋体" w:hAnsi="宋体"/>
          <w:szCs w:val="21"/>
        </w:rPr>
        <w:t>采购人（全称）：</w:t>
      </w:r>
      <w:r>
        <w:rPr>
          <w:rFonts w:hint="eastAsia" w:ascii="宋体" w:hAnsi="宋体"/>
          <w:szCs w:val="21"/>
          <w:u w:val="single"/>
        </w:rPr>
        <w:t xml:space="preserve">                             </w:t>
      </w:r>
      <w:r>
        <w:rPr>
          <w:rFonts w:hint="eastAsia" w:ascii="宋体" w:hAnsi="宋体"/>
          <w:szCs w:val="21"/>
        </w:rPr>
        <w:t>（甲方）</w:t>
      </w:r>
    </w:p>
    <w:p w14:paraId="03F8E79C">
      <w:pPr>
        <w:adjustRightInd w:val="0"/>
        <w:snapToGrid w:val="0"/>
        <w:spacing w:line="360" w:lineRule="auto"/>
        <w:rPr>
          <w:rFonts w:hint="eastAsia" w:ascii="宋体" w:hAnsi="宋体"/>
          <w:szCs w:val="21"/>
        </w:rPr>
      </w:pPr>
      <w:r>
        <w:rPr>
          <w:rFonts w:hint="eastAsia" w:ascii="宋体" w:hAnsi="宋体"/>
          <w:szCs w:val="21"/>
        </w:rPr>
        <w:t>供应商（全称）：</w:t>
      </w:r>
      <w:r>
        <w:rPr>
          <w:rFonts w:hint="eastAsia" w:ascii="宋体" w:hAnsi="宋体"/>
          <w:szCs w:val="21"/>
          <w:u w:val="single"/>
        </w:rPr>
        <w:t xml:space="preserve">                             </w:t>
      </w:r>
      <w:r>
        <w:rPr>
          <w:rFonts w:hint="eastAsia" w:ascii="宋体" w:hAnsi="宋体"/>
          <w:szCs w:val="21"/>
        </w:rPr>
        <w:t>（乙方）</w:t>
      </w:r>
    </w:p>
    <w:p w14:paraId="44157B75">
      <w:pPr>
        <w:pStyle w:val="21"/>
        <w:adjustRightInd w:val="0"/>
        <w:snapToGrid w:val="0"/>
        <w:spacing w:after="0" w:line="360" w:lineRule="auto"/>
        <w:rPr>
          <w:rFonts w:hint="eastAsia" w:ascii="宋体" w:hAnsi="宋体"/>
          <w:szCs w:val="21"/>
        </w:rPr>
      </w:pPr>
    </w:p>
    <w:p w14:paraId="5689067A">
      <w:pPr>
        <w:pStyle w:val="21"/>
        <w:adjustRightInd w:val="0"/>
        <w:snapToGrid w:val="0"/>
        <w:spacing w:after="0" w:line="360" w:lineRule="auto"/>
        <w:ind w:left="0" w:leftChars="0" w:firstLine="420" w:firstLineChars="200"/>
        <w:rPr>
          <w:rFonts w:hint="eastAsia" w:ascii="宋体" w:hAnsi="宋体"/>
          <w:szCs w:val="21"/>
        </w:rPr>
      </w:pPr>
      <w:r>
        <w:rPr>
          <w:rFonts w:hint="eastAsia" w:ascii="宋体" w:hAnsi="宋体"/>
          <w:szCs w:val="21"/>
        </w:rPr>
        <w:t>为了保护甲、乙双方合法权益，根据《中华人民共和国</w:t>
      </w:r>
      <w:r>
        <w:rPr>
          <w:rFonts w:hint="eastAsia" w:ascii="宋体" w:hAnsi="宋体"/>
          <w:szCs w:val="21"/>
          <w:lang w:eastAsia="zh-CN"/>
        </w:rPr>
        <w:t>民法典</w:t>
      </w:r>
      <w:r>
        <w:rPr>
          <w:rFonts w:hint="eastAsia" w:ascii="宋体" w:hAnsi="宋体"/>
          <w:szCs w:val="21"/>
        </w:rPr>
        <w:t>》、《中华人民共和国政府采购法》及其他有关法律、法规、规章，双方签订本合同协议书。</w:t>
      </w:r>
    </w:p>
    <w:p w14:paraId="0A726EC5">
      <w:pPr>
        <w:adjustRightInd w:val="0"/>
        <w:snapToGrid w:val="0"/>
        <w:spacing w:line="360" w:lineRule="auto"/>
        <w:ind w:firstLine="422" w:firstLineChars="200"/>
        <w:rPr>
          <w:rFonts w:hint="eastAsia" w:ascii="宋体" w:hAnsi="宋体"/>
          <w:b/>
          <w:szCs w:val="21"/>
        </w:rPr>
      </w:pPr>
      <w:r>
        <w:rPr>
          <w:rFonts w:hint="eastAsia" w:ascii="宋体" w:hAnsi="宋体"/>
          <w:b/>
          <w:szCs w:val="21"/>
        </w:rPr>
        <w:t>1.项目信息</w:t>
      </w:r>
    </w:p>
    <w:p w14:paraId="53C5E4F9">
      <w:pPr>
        <w:pStyle w:val="21"/>
        <w:adjustRightInd w:val="0"/>
        <w:snapToGrid w:val="0"/>
        <w:spacing w:after="0" w:line="360" w:lineRule="auto"/>
        <w:rPr>
          <w:rFonts w:hint="eastAsia" w:ascii="宋体" w:hAnsi="宋体"/>
          <w:szCs w:val="21"/>
        </w:rPr>
      </w:pPr>
      <w:r>
        <w:rPr>
          <w:rFonts w:hint="eastAsia" w:ascii="宋体" w:hAnsi="宋体"/>
          <w:szCs w:val="21"/>
        </w:rPr>
        <w:t>（1）采购项目名称：</w:t>
      </w:r>
      <w:r>
        <w:rPr>
          <w:rFonts w:ascii="宋体" w:hAnsi="宋体"/>
          <w:szCs w:val="21"/>
          <w:u w:val="single"/>
        </w:rPr>
        <w:t xml:space="preserve">                                          </w:t>
      </w:r>
    </w:p>
    <w:p w14:paraId="0CF31200">
      <w:pPr>
        <w:pStyle w:val="21"/>
        <w:adjustRightInd w:val="0"/>
        <w:snapToGrid w:val="0"/>
        <w:spacing w:after="0" w:line="360" w:lineRule="auto"/>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ascii="宋体" w:hAnsi="宋体"/>
          <w:szCs w:val="21"/>
        </w:rPr>
        <w:t xml:space="preserve"> </w:t>
      </w:r>
    </w:p>
    <w:p w14:paraId="06424BBF">
      <w:pPr>
        <w:adjustRightInd w:val="0"/>
        <w:snapToGrid w:val="0"/>
        <w:spacing w:line="360" w:lineRule="auto"/>
        <w:ind w:firstLine="420" w:firstLineChars="200"/>
        <w:rPr>
          <w:rFonts w:hint="eastAsia" w:ascii="宋体" w:hAnsi="宋体"/>
          <w:szCs w:val="21"/>
        </w:rPr>
      </w:pPr>
      <w:r>
        <w:rPr>
          <w:rFonts w:hint="eastAsia" w:ascii="宋体" w:hAnsi="宋体"/>
          <w:szCs w:val="21"/>
        </w:rPr>
        <w:t>（3）项目内容：</w:t>
      </w:r>
      <w:r>
        <w:rPr>
          <w:rFonts w:hint="eastAsia" w:ascii="宋体" w:hAnsi="宋体"/>
          <w:szCs w:val="21"/>
          <w:u w:val="single"/>
        </w:rPr>
        <w:t xml:space="preserve">                             </w:t>
      </w:r>
    </w:p>
    <w:p w14:paraId="690C8965">
      <w:pPr>
        <w:adjustRightInd w:val="0"/>
        <w:snapToGrid w:val="0"/>
        <w:spacing w:line="360" w:lineRule="auto"/>
        <w:ind w:firstLine="1050" w:firstLineChars="500"/>
        <w:rPr>
          <w:rFonts w:hint="eastAsia" w:ascii="宋体" w:hAnsi="宋体"/>
          <w:szCs w:val="21"/>
        </w:rPr>
      </w:pPr>
      <w:r>
        <w:rPr>
          <w:rFonts w:hint="eastAsia" w:ascii="宋体" w:hAnsi="宋体"/>
          <w:szCs w:val="21"/>
        </w:rPr>
        <w:t>承包范围：</w:t>
      </w:r>
      <w:r>
        <w:rPr>
          <w:rFonts w:hint="eastAsia" w:ascii="宋体" w:hAnsi="宋体"/>
          <w:szCs w:val="21"/>
          <w:u w:val="single"/>
        </w:rPr>
        <w:t xml:space="preserve">        /         </w:t>
      </w:r>
      <w:r>
        <w:rPr>
          <w:rFonts w:hint="eastAsia" w:ascii="宋体" w:hAnsi="宋体"/>
          <w:szCs w:val="21"/>
        </w:rPr>
        <w:t>项目经理：</w:t>
      </w:r>
      <w:r>
        <w:rPr>
          <w:rFonts w:hint="eastAsia" w:ascii="宋体" w:hAnsi="宋体"/>
          <w:szCs w:val="21"/>
          <w:u w:val="single"/>
        </w:rPr>
        <w:t xml:space="preserve">      /        </w:t>
      </w:r>
      <w:r>
        <w:rPr>
          <w:rFonts w:hint="eastAsia" w:ascii="宋体" w:hAnsi="宋体"/>
          <w:szCs w:val="21"/>
        </w:rPr>
        <w:t xml:space="preserve"> 。</w:t>
      </w:r>
    </w:p>
    <w:p w14:paraId="3B983572">
      <w:pPr>
        <w:adjustRightInd w:val="0"/>
        <w:snapToGrid w:val="0"/>
        <w:spacing w:line="360" w:lineRule="auto"/>
        <w:ind w:firstLine="413" w:firstLineChars="196"/>
        <w:rPr>
          <w:rFonts w:hint="eastAsia" w:ascii="宋体" w:hAnsi="宋体"/>
          <w:b/>
          <w:szCs w:val="21"/>
        </w:rPr>
      </w:pPr>
      <w:r>
        <w:rPr>
          <w:rFonts w:hint="eastAsia" w:ascii="宋体" w:hAnsi="宋体"/>
          <w:b/>
          <w:szCs w:val="21"/>
        </w:rPr>
        <w:t>2.合同金额</w:t>
      </w:r>
    </w:p>
    <w:p w14:paraId="6BED7B70">
      <w:pPr>
        <w:adjustRightInd w:val="0"/>
        <w:snapToGrid w:val="0"/>
        <w:spacing w:line="360" w:lineRule="auto"/>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73EF0800">
      <w:pPr>
        <w:adjustRightInd w:val="0"/>
        <w:snapToGrid w:val="0"/>
        <w:spacing w:line="360" w:lineRule="auto"/>
        <w:ind w:firstLine="1260" w:firstLineChars="600"/>
        <w:rPr>
          <w:rFonts w:hint="eastAsia" w:ascii="宋体" w:hAnsi="宋体"/>
          <w:b/>
          <w:szCs w:val="21"/>
        </w:rPr>
      </w:pPr>
      <w:r>
        <w:rPr>
          <w:rFonts w:hint="eastAsia" w:ascii="宋体" w:hAnsi="宋体"/>
          <w:szCs w:val="21"/>
        </w:rPr>
        <w:t>大写：</w:t>
      </w:r>
      <w:r>
        <w:rPr>
          <w:rFonts w:hint="eastAsia" w:ascii="宋体" w:hAnsi="宋体"/>
          <w:szCs w:val="21"/>
          <w:u w:val="single"/>
        </w:rPr>
        <w:t xml:space="preserve">                      </w:t>
      </w:r>
    </w:p>
    <w:p w14:paraId="6B8CE7F2">
      <w:pPr>
        <w:adjustRightInd w:val="0"/>
        <w:snapToGrid w:val="0"/>
        <w:spacing w:line="360" w:lineRule="auto"/>
        <w:ind w:firstLine="420" w:firstLineChars="200"/>
        <w:rPr>
          <w:rFonts w:hint="eastAsia" w:ascii="宋体" w:hAnsi="宋体"/>
          <w:szCs w:val="21"/>
        </w:rPr>
      </w:pPr>
      <w:r>
        <w:rPr>
          <w:rFonts w:hint="eastAsia" w:ascii="宋体" w:hAnsi="宋体"/>
          <w:szCs w:val="21"/>
        </w:rPr>
        <w:t>（2）具体标的见附件。</w:t>
      </w:r>
    </w:p>
    <w:p w14:paraId="73BCA257">
      <w:pPr>
        <w:adjustRightInd w:val="0"/>
        <w:snapToGrid w:val="0"/>
        <w:spacing w:line="360" w:lineRule="auto"/>
        <w:ind w:firstLine="420" w:firstLineChars="200"/>
        <w:rPr>
          <w:rFonts w:hint="eastAsia" w:ascii="宋体" w:hAnsi="宋体"/>
          <w:szCs w:val="21"/>
        </w:rPr>
      </w:pPr>
      <w:r>
        <w:rPr>
          <w:rFonts w:hint="eastAsia" w:ascii="宋体" w:hAnsi="宋体"/>
          <w:szCs w:val="21"/>
        </w:rPr>
        <w:t>（3）合同价格形式：</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p w14:paraId="411F2809">
      <w:pPr>
        <w:adjustRightInd w:val="0"/>
        <w:snapToGrid w:val="0"/>
        <w:spacing w:line="360" w:lineRule="auto"/>
        <w:ind w:firstLine="422" w:firstLineChars="200"/>
        <w:rPr>
          <w:rFonts w:hint="eastAsia" w:ascii="宋体" w:hAnsi="宋体"/>
          <w:szCs w:val="21"/>
          <w:u w:val="single"/>
        </w:rPr>
      </w:pPr>
      <w:r>
        <w:rPr>
          <w:rFonts w:hint="eastAsia" w:ascii="宋体" w:hAnsi="宋体"/>
          <w:b/>
          <w:szCs w:val="21"/>
        </w:rPr>
        <w:t>3.履行合同的时间、地点及方式</w:t>
      </w:r>
      <w:r>
        <w:rPr>
          <w:rFonts w:hint="eastAsia" w:ascii="宋体" w:hAnsi="宋体"/>
          <w:szCs w:val="21"/>
          <w:u w:val="single"/>
        </w:rPr>
        <w:t xml:space="preserve"> </w:t>
      </w:r>
    </w:p>
    <w:p w14:paraId="147E3CDD">
      <w:pPr>
        <w:adjustRightInd w:val="0"/>
        <w:snapToGrid w:val="0"/>
        <w:spacing w:line="360" w:lineRule="auto"/>
        <w:ind w:firstLine="630" w:firstLineChars="300"/>
        <w:rPr>
          <w:rFonts w:hint="eastAsia" w:ascii="宋体" w:hAnsi="宋体"/>
          <w:szCs w:val="21"/>
        </w:rPr>
      </w:pPr>
      <w:r>
        <w:rPr>
          <w:rFonts w:hint="eastAsia" w:ascii="宋体" w:hAnsi="宋体"/>
          <w:szCs w:val="21"/>
        </w:rPr>
        <w:t>起始日期：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日，完成日期：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日。总日历天数：</w:t>
      </w:r>
      <w:r>
        <w:rPr>
          <w:rFonts w:hint="eastAsia" w:ascii="宋体" w:hAnsi="宋体"/>
          <w:szCs w:val="21"/>
          <w:u w:val="single"/>
        </w:rPr>
        <w:t xml:space="preserve">     </w:t>
      </w:r>
      <w:r>
        <w:rPr>
          <w:rFonts w:hint="eastAsia" w:ascii="宋体" w:hAnsi="宋体"/>
          <w:szCs w:val="21"/>
        </w:rPr>
        <w:t>天。</w:t>
      </w:r>
    </w:p>
    <w:p w14:paraId="282087B9">
      <w:pPr>
        <w:adjustRightInd w:val="0"/>
        <w:snapToGrid w:val="0"/>
        <w:spacing w:line="360" w:lineRule="auto"/>
        <w:ind w:firstLine="630" w:firstLineChars="300"/>
        <w:rPr>
          <w:rFonts w:hint="eastAsia" w:ascii="宋体" w:hAnsi="宋体"/>
          <w:szCs w:val="21"/>
          <w:u w:val="single"/>
        </w:rPr>
      </w:pPr>
      <w:r>
        <w:rPr>
          <w:rFonts w:hint="eastAsia" w:ascii="宋体" w:hAnsi="宋体"/>
          <w:szCs w:val="21"/>
        </w:rPr>
        <w:t>地点</w:t>
      </w:r>
      <w:r>
        <w:rPr>
          <w:rFonts w:hint="eastAsia" w:ascii="宋体" w:hAnsi="宋体"/>
          <w:b/>
          <w:szCs w:val="21"/>
        </w:rPr>
        <w:t>：</w:t>
      </w:r>
      <w:r>
        <w:rPr>
          <w:rFonts w:hint="eastAsia" w:ascii="宋体" w:hAnsi="宋体"/>
          <w:szCs w:val="21"/>
          <w:u w:val="single"/>
        </w:rPr>
        <w:t xml:space="preserve">                             </w:t>
      </w:r>
    </w:p>
    <w:p w14:paraId="52134554">
      <w:pPr>
        <w:adjustRightInd w:val="0"/>
        <w:snapToGrid w:val="0"/>
        <w:spacing w:line="360" w:lineRule="auto"/>
        <w:ind w:firstLine="630" w:firstLineChars="300"/>
        <w:rPr>
          <w:rFonts w:hint="eastAsia"/>
        </w:rPr>
      </w:pPr>
      <w:r>
        <w:rPr>
          <w:rFonts w:hint="eastAsia" w:ascii="宋体" w:hAnsi="宋体"/>
          <w:szCs w:val="21"/>
        </w:rPr>
        <w:t>方式：</w:t>
      </w:r>
      <w:r>
        <w:rPr>
          <w:rFonts w:hint="eastAsia" w:ascii="宋体" w:hAnsi="宋体"/>
          <w:szCs w:val="21"/>
          <w:u w:val="single"/>
        </w:rPr>
        <w:t xml:space="preserve">                             </w:t>
      </w:r>
    </w:p>
    <w:p w14:paraId="4558CC4F">
      <w:pPr>
        <w:adjustRightInd w:val="0"/>
        <w:snapToGrid w:val="0"/>
        <w:spacing w:line="360" w:lineRule="auto"/>
        <w:ind w:firstLine="422" w:firstLineChars="200"/>
        <w:rPr>
          <w:rFonts w:hint="eastAsia" w:ascii="宋体" w:hAnsi="宋体"/>
          <w:b/>
          <w:szCs w:val="21"/>
        </w:rPr>
      </w:pPr>
      <w:r>
        <w:rPr>
          <w:rFonts w:hint="eastAsia" w:ascii="宋体" w:hAnsi="宋体"/>
          <w:b/>
          <w:szCs w:val="21"/>
        </w:rPr>
        <w:t>4.付款：</w:t>
      </w:r>
    </w:p>
    <w:p w14:paraId="11E4C91C">
      <w:pPr>
        <w:adjustRightInd w:val="0"/>
        <w:snapToGrid w:val="0"/>
        <w:spacing w:line="360" w:lineRule="auto"/>
        <w:ind w:firstLine="630" w:firstLineChars="300"/>
        <w:rPr>
          <w:rFonts w:hint="eastAsia" w:ascii="宋体" w:hAnsi="宋体"/>
          <w:bCs/>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 xml:space="preserve">。  </w:t>
      </w:r>
    </w:p>
    <w:p w14:paraId="1A663DF6">
      <w:pPr>
        <w:adjustRightInd w:val="0"/>
        <w:snapToGrid w:val="0"/>
        <w:spacing w:line="360" w:lineRule="auto"/>
        <w:ind w:firstLine="630" w:firstLineChars="300"/>
        <w:rPr>
          <w:rFonts w:hint="eastAsia" w:ascii="宋体" w:hAnsi="宋体"/>
          <w:szCs w:val="21"/>
        </w:rPr>
      </w:pPr>
      <w:r>
        <w:rPr>
          <w:rFonts w:hint="eastAsia" w:ascii="宋体" w:hAnsi="宋体"/>
          <w:bCs/>
          <w:szCs w:val="21"/>
        </w:rPr>
        <w:t>2、预付款根据采购文件的约定，在合同签订前提交不超过合同金额10%的履约担保。</w:t>
      </w:r>
    </w:p>
    <w:p w14:paraId="34536F56">
      <w:pPr>
        <w:adjustRightInd w:val="0"/>
        <w:snapToGrid w:val="0"/>
        <w:spacing w:line="360" w:lineRule="auto"/>
        <w:ind w:firstLine="422" w:firstLineChars="200"/>
        <w:rPr>
          <w:rFonts w:hint="eastAsia" w:ascii="宋体" w:hAnsi="宋体"/>
          <w:b/>
          <w:szCs w:val="21"/>
        </w:rPr>
      </w:pPr>
      <w:r>
        <w:rPr>
          <w:rFonts w:hint="eastAsia" w:ascii="宋体" w:hAnsi="宋体"/>
          <w:b/>
          <w:szCs w:val="21"/>
        </w:rPr>
        <w:t>5.解决合同纠纷方式</w:t>
      </w:r>
    </w:p>
    <w:p w14:paraId="491F08DF">
      <w:pPr>
        <w:adjustRightInd w:val="0"/>
        <w:snapToGrid w:val="0"/>
        <w:spacing w:line="360" w:lineRule="auto"/>
        <w:ind w:firstLine="420" w:firstLineChars="200"/>
        <w:rPr>
          <w:rFonts w:hint="eastAsia" w:ascii="宋体" w:hAnsi="宋体"/>
          <w:szCs w:val="21"/>
        </w:rPr>
      </w:pPr>
      <w:r>
        <w:rPr>
          <w:rFonts w:hint="eastAsia" w:ascii="宋体" w:hAnsi="宋体"/>
          <w:szCs w:val="21"/>
        </w:rPr>
        <w:t>首先通过双方协商解决，协商解决不成，则通过以下途径之一解决纠纷：</w:t>
      </w:r>
    </w:p>
    <w:p w14:paraId="20C9452D">
      <w:pPr>
        <w:adjustRightInd w:val="0"/>
        <w:snapToGrid w:val="0"/>
        <w:spacing w:line="360" w:lineRule="auto"/>
        <w:ind w:firstLine="840" w:firstLineChars="400"/>
        <w:rPr>
          <w:rFonts w:hint="eastAsia" w:ascii="宋体" w:hAnsi="宋体"/>
          <w:szCs w:val="21"/>
        </w:rPr>
      </w:pPr>
      <w:r>
        <w:rPr>
          <w:rFonts w:hint="eastAsia" w:ascii="宋体" w:hAnsi="宋体"/>
          <w:szCs w:val="21"/>
        </w:rPr>
        <w:t xml:space="preserve">□ 提请仲裁       </w:t>
      </w:r>
      <w:r>
        <w:rPr>
          <w:rFonts w:hint="eastAsia" w:ascii="宋体" w:hAnsi="宋体"/>
          <w:szCs w:val="21"/>
          <w:lang w:eastAsia="zh-CN"/>
        </w:rPr>
        <w:t>☑</w:t>
      </w:r>
      <w:r>
        <w:rPr>
          <w:rFonts w:hint="eastAsia" w:ascii="宋体" w:hAnsi="宋体"/>
          <w:szCs w:val="21"/>
        </w:rPr>
        <w:t xml:space="preserve"> 向人民法院提起诉讼</w:t>
      </w:r>
    </w:p>
    <w:p w14:paraId="665E803D">
      <w:pPr>
        <w:adjustRightInd w:val="0"/>
        <w:snapToGrid w:val="0"/>
        <w:spacing w:line="360" w:lineRule="auto"/>
        <w:ind w:firstLine="422" w:firstLineChars="200"/>
        <w:rPr>
          <w:rFonts w:hint="eastAsia" w:ascii="宋体" w:hAnsi="宋体"/>
          <w:b/>
          <w:szCs w:val="21"/>
        </w:rPr>
      </w:pPr>
      <w:r>
        <w:rPr>
          <w:rFonts w:hint="eastAsia" w:ascii="宋体" w:hAnsi="宋体"/>
          <w:b/>
          <w:szCs w:val="21"/>
        </w:rPr>
        <w:t>6.组成合同的文件</w:t>
      </w:r>
    </w:p>
    <w:p w14:paraId="3583FE90">
      <w:pPr>
        <w:adjustRightInd w:val="0"/>
        <w:snapToGrid w:val="0"/>
        <w:spacing w:line="360" w:lineRule="auto"/>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4519E5C">
      <w:pPr>
        <w:adjustRightInd w:val="0"/>
        <w:snapToGrid w:val="0"/>
        <w:spacing w:line="360" w:lineRule="auto"/>
        <w:ind w:firstLine="420" w:firstLineChars="200"/>
        <w:rPr>
          <w:rFonts w:hint="eastAsia" w:ascii="宋体" w:hAnsi="宋体"/>
          <w:szCs w:val="21"/>
        </w:rPr>
      </w:pPr>
      <w:r>
        <w:rPr>
          <w:rFonts w:hint="eastAsia" w:ascii="宋体" w:hAnsi="宋体"/>
          <w:szCs w:val="21"/>
        </w:rPr>
        <w:t>（1）在采购或合同履行过程中乙方作出的承诺以及双方协商达成的变更或补充协议</w:t>
      </w:r>
    </w:p>
    <w:p w14:paraId="132A59A1">
      <w:pPr>
        <w:adjustRightInd w:val="0"/>
        <w:snapToGrid w:val="0"/>
        <w:spacing w:line="360" w:lineRule="auto"/>
        <w:ind w:firstLine="420" w:firstLineChars="200"/>
        <w:rPr>
          <w:rFonts w:hint="eastAsia" w:ascii="宋体" w:hAnsi="宋体"/>
          <w:szCs w:val="21"/>
        </w:rPr>
      </w:pPr>
      <w:r>
        <w:rPr>
          <w:rFonts w:hint="eastAsia" w:ascii="宋体" w:hAnsi="宋体"/>
          <w:szCs w:val="21"/>
        </w:rPr>
        <w:t>（2）成交通知书</w:t>
      </w:r>
    </w:p>
    <w:p w14:paraId="44FFED5C">
      <w:pPr>
        <w:adjustRightInd w:val="0"/>
        <w:snapToGrid w:val="0"/>
        <w:spacing w:line="360" w:lineRule="auto"/>
        <w:ind w:firstLine="420" w:firstLineChars="200"/>
        <w:rPr>
          <w:rFonts w:hint="eastAsia" w:ascii="宋体" w:hAnsi="宋体"/>
          <w:szCs w:val="21"/>
        </w:rPr>
      </w:pPr>
      <w:r>
        <w:rPr>
          <w:rFonts w:hint="eastAsia" w:ascii="宋体" w:hAnsi="宋体"/>
          <w:szCs w:val="21"/>
        </w:rPr>
        <w:t>（3）响应文件</w:t>
      </w:r>
    </w:p>
    <w:p w14:paraId="1306347D">
      <w:pPr>
        <w:adjustRightInd w:val="0"/>
        <w:snapToGrid w:val="0"/>
        <w:spacing w:line="360" w:lineRule="auto"/>
        <w:ind w:firstLine="420" w:firstLineChars="200"/>
        <w:rPr>
          <w:rFonts w:hint="eastAsia" w:ascii="宋体" w:hAnsi="宋体"/>
          <w:szCs w:val="21"/>
        </w:rPr>
      </w:pPr>
      <w:r>
        <w:rPr>
          <w:rFonts w:hint="eastAsia" w:ascii="宋体" w:hAnsi="宋体"/>
          <w:szCs w:val="21"/>
        </w:rPr>
        <w:t>（4）政府采购合同格式条款及其附件</w:t>
      </w:r>
    </w:p>
    <w:p w14:paraId="4505AD46">
      <w:pPr>
        <w:adjustRightInd w:val="0"/>
        <w:snapToGrid w:val="0"/>
        <w:spacing w:line="360" w:lineRule="auto"/>
        <w:ind w:firstLine="420" w:firstLineChars="200"/>
        <w:rPr>
          <w:rFonts w:hint="eastAsia" w:ascii="宋体" w:hAnsi="宋体"/>
          <w:szCs w:val="21"/>
        </w:rPr>
      </w:pPr>
      <w:r>
        <w:rPr>
          <w:rFonts w:hint="eastAsia" w:ascii="宋体" w:hAnsi="宋体"/>
          <w:szCs w:val="21"/>
        </w:rPr>
        <w:t>（5）专用合同条款</w:t>
      </w:r>
    </w:p>
    <w:p w14:paraId="5F580C83">
      <w:pPr>
        <w:adjustRightInd w:val="0"/>
        <w:snapToGrid w:val="0"/>
        <w:spacing w:line="360" w:lineRule="auto"/>
        <w:ind w:firstLine="420" w:firstLineChars="200"/>
        <w:rPr>
          <w:rFonts w:hint="eastAsia" w:ascii="宋体" w:hAnsi="宋体"/>
          <w:szCs w:val="21"/>
        </w:rPr>
      </w:pPr>
      <w:r>
        <w:rPr>
          <w:rFonts w:hint="eastAsia" w:ascii="宋体" w:hAnsi="宋体"/>
          <w:szCs w:val="21"/>
        </w:rPr>
        <w:t>（6）通用合同条款（如果有）</w:t>
      </w:r>
    </w:p>
    <w:p w14:paraId="7A259295">
      <w:pPr>
        <w:adjustRightInd w:val="0"/>
        <w:snapToGrid w:val="0"/>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）其他合同文件。</w:t>
      </w:r>
    </w:p>
    <w:p w14:paraId="218758E9">
      <w:pPr>
        <w:adjustRightInd w:val="0"/>
        <w:snapToGrid w:val="0"/>
        <w:spacing w:line="360" w:lineRule="auto"/>
        <w:ind w:firstLine="310" w:firstLineChars="147"/>
        <w:rPr>
          <w:rFonts w:hint="eastAsia" w:ascii="宋体" w:hAnsi="宋体"/>
          <w:b/>
          <w:szCs w:val="21"/>
        </w:rPr>
      </w:pPr>
      <w:r>
        <w:rPr>
          <w:rFonts w:hint="eastAsia" w:ascii="宋体" w:hAnsi="宋体"/>
          <w:b/>
          <w:szCs w:val="21"/>
        </w:rPr>
        <w:t>7.合同生效</w:t>
      </w:r>
    </w:p>
    <w:p w14:paraId="0E3C3C0E">
      <w:pPr>
        <w:adjustRightInd w:val="0"/>
        <w:snapToGrid w:val="0"/>
        <w:spacing w:line="360" w:lineRule="auto"/>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36167078">
      <w:pPr>
        <w:adjustRightInd w:val="0"/>
        <w:snapToGrid w:val="0"/>
        <w:spacing w:line="360" w:lineRule="auto"/>
        <w:ind w:firstLine="310" w:firstLineChars="147"/>
        <w:rPr>
          <w:rFonts w:hint="eastAsia" w:ascii="宋体" w:hAnsi="宋体"/>
          <w:b/>
          <w:szCs w:val="21"/>
        </w:rPr>
      </w:pPr>
      <w:r>
        <w:rPr>
          <w:rFonts w:hint="eastAsia" w:ascii="宋体" w:hAnsi="宋体"/>
          <w:b/>
          <w:szCs w:val="21"/>
        </w:rPr>
        <w:t>8.合同份数</w:t>
      </w:r>
    </w:p>
    <w:p w14:paraId="731E9E6B">
      <w:pPr>
        <w:adjustRightInd w:val="0"/>
        <w:snapToGrid w:val="0"/>
        <w:spacing w:line="360" w:lineRule="auto"/>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rPr>
        <w:t>份，均具有同等法律效力。</w:t>
      </w:r>
    </w:p>
    <w:p w14:paraId="3D006E5F">
      <w:pPr>
        <w:adjustRightInd w:val="0"/>
        <w:snapToGrid w:val="0"/>
        <w:spacing w:line="360" w:lineRule="auto"/>
        <w:rPr>
          <w:rFonts w:hint="eastAsia" w:ascii="宋体" w:hAnsi="宋体"/>
          <w:szCs w:val="21"/>
        </w:rPr>
      </w:pPr>
    </w:p>
    <w:p w14:paraId="5A56E98C">
      <w:pPr>
        <w:adjustRightInd w:val="0"/>
        <w:snapToGrid w:val="0"/>
        <w:spacing w:line="360" w:lineRule="auto"/>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F803DA6">
      <w:pPr>
        <w:adjustRightInd w:val="0"/>
        <w:snapToGrid w:val="0"/>
        <w:spacing w:line="360" w:lineRule="auto"/>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1D847D8">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w:t>
      </w:r>
    </w:p>
    <w:p w14:paraId="53498D33">
      <w:pPr>
        <w:adjustRightInd w:val="0"/>
        <w:snapToGrid w:val="0"/>
        <w:spacing w:line="360" w:lineRule="auto"/>
        <w:rPr>
          <w:rFonts w:hint="eastAsia" w:ascii="宋体" w:hAnsi="宋体"/>
          <w:szCs w:val="21"/>
        </w:rPr>
      </w:pPr>
      <w:r>
        <w:rPr>
          <w:rFonts w:hint="eastAsia" w:ascii="宋体" w:hAnsi="宋体"/>
          <w:szCs w:val="21"/>
        </w:rPr>
        <w:t xml:space="preserve">甲      方：（公章）                     </w:t>
      </w:r>
      <w:r>
        <w:rPr>
          <w:rFonts w:hint="eastAsia" w:ascii="宋体" w:hAnsi="宋体"/>
          <w:szCs w:val="21"/>
          <w:lang w:val="en-US" w:eastAsia="zh-CN"/>
        </w:rPr>
        <w:t xml:space="preserve">          </w:t>
      </w:r>
      <w:r>
        <w:rPr>
          <w:rFonts w:hint="eastAsia" w:ascii="宋体" w:hAnsi="宋体"/>
          <w:szCs w:val="21"/>
        </w:rPr>
        <w:t>乙     方：（公章）</w:t>
      </w:r>
    </w:p>
    <w:p w14:paraId="0B4F5B5A">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14:paraId="78DC4BDA">
      <w:pPr>
        <w:adjustRightInd w:val="0"/>
        <w:snapToGrid w:val="0"/>
        <w:spacing w:line="360" w:lineRule="auto"/>
        <w:rPr>
          <w:rFonts w:hint="eastAsia" w:ascii="宋体" w:hAnsi="宋体"/>
          <w:szCs w:val="21"/>
        </w:rPr>
      </w:pPr>
      <w:r>
        <w:rPr>
          <w:rFonts w:hint="eastAsia" w:ascii="宋体" w:hAnsi="宋体"/>
          <w:szCs w:val="21"/>
        </w:rPr>
        <w:t>委</w:t>
      </w:r>
      <w:r>
        <w:rPr>
          <w:rFonts w:hint="eastAsia" w:ascii="宋体" w:hAnsi="宋体"/>
          <w:szCs w:val="21"/>
          <w:lang w:val="en-US" w:eastAsia="zh-CN"/>
        </w:rPr>
        <w:t xml:space="preserve">   </w:t>
      </w:r>
      <w:r>
        <w:rPr>
          <w:rFonts w:hint="eastAsia" w:ascii="宋体" w:hAnsi="宋体"/>
          <w:szCs w:val="21"/>
        </w:rPr>
        <w:t>托</w:t>
      </w:r>
      <w:r>
        <w:rPr>
          <w:rFonts w:hint="eastAsia" w:ascii="宋体" w:hAnsi="宋体"/>
          <w:szCs w:val="21"/>
          <w:lang w:val="en-US" w:eastAsia="zh-CN"/>
        </w:rPr>
        <w:t xml:space="preserve">   </w:t>
      </w:r>
      <w:r>
        <w:rPr>
          <w:rFonts w:hint="eastAsia" w:ascii="宋体" w:hAnsi="宋体"/>
          <w:szCs w:val="21"/>
        </w:rPr>
        <w:t>代</w:t>
      </w:r>
      <w:r>
        <w:rPr>
          <w:rFonts w:hint="eastAsia" w:ascii="宋体" w:hAnsi="宋体"/>
          <w:szCs w:val="21"/>
          <w:lang w:val="en-US" w:eastAsia="zh-CN"/>
        </w:rPr>
        <w:t xml:space="preserve">  </w:t>
      </w:r>
      <w:r>
        <w:rPr>
          <w:rFonts w:hint="eastAsia" w:ascii="宋体" w:hAnsi="宋体"/>
          <w:szCs w:val="21"/>
        </w:rPr>
        <w:t>理</w:t>
      </w:r>
      <w:r>
        <w:rPr>
          <w:rFonts w:hint="eastAsia" w:ascii="宋体" w:hAnsi="宋体"/>
          <w:szCs w:val="21"/>
          <w:lang w:val="en-US" w:eastAsia="zh-CN"/>
        </w:rPr>
        <w:t xml:space="preserve">  </w:t>
      </w:r>
      <w:r>
        <w:rPr>
          <w:rFonts w:hint="eastAsia" w:ascii="宋体" w:hAnsi="宋体"/>
          <w:szCs w:val="21"/>
        </w:rPr>
        <w:t>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FEA71D3">
      <w:pPr>
        <w:adjustRightInd w:val="0"/>
        <w:snapToGrid w:val="0"/>
        <w:spacing w:line="360" w:lineRule="auto"/>
        <w:rPr>
          <w:rFonts w:hint="eastAsia" w:ascii="宋体" w:hAnsi="宋体"/>
          <w:szCs w:val="21"/>
        </w:rPr>
      </w:pPr>
      <w:r>
        <w:rPr>
          <w:rFonts w:hint="eastAsia" w:ascii="宋体" w:hAnsi="宋体"/>
          <w:szCs w:val="21"/>
        </w:rPr>
        <w:t xml:space="preserve">电  </w:t>
      </w:r>
      <w:r>
        <w:rPr>
          <w:rFonts w:hint="eastAsia" w:ascii="宋体" w:hAnsi="宋体"/>
          <w:szCs w:val="21"/>
          <w:lang w:val="en-US" w:eastAsia="zh-CN"/>
        </w:rPr>
        <w:t xml:space="preserve">          </w:t>
      </w:r>
      <w:r>
        <w:rPr>
          <w:rFonts w:hint="eastAsia" w:ascii="宋体" w:hAnsi="宋体"/>
          <w:szCs w:val="21"/>
        </w:rPr>
        <w:t xml:space="preserve">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22C3B6F">
      <w:pPr>
        <w:adjustRightInd w:val="0"/>
        <w:snapToGrid w:val="0"/>
        <w:spacing w:line="360" w:lineRule="auto"/>
        <w:rPr>
          <w:rFonts w:hint="eastAsia" w:ascii="宋体" w:hAnsi="宋体"/>
          <w:szCs w:val="21"/>
        </w:rPr>
      </w:pPr>
      <w:r>
        <w:rPr>
          <w:rFonts w:hint="eastAsia" w:ascii="宋体" w:hAnsi="宋体"/>
          <w:szCs w:val="21"/>
        </w:rPr>
        <w:t xml:space="preserve">传    </w:t>
      </w:r>
      <w:r>
        <w:rPr>
          <w:rFonts w:hint="eastAsia" w:ascii="宋体" w:hAnsi="宋体"/>
          <w:szCs w:val="21"/>
          <w:lang w:val="en-US" w:eastAsia="zh-CN"/>
        </w:rPr>
        <w:t xml:space="preserve">          </w:t>
      </w:r>
      <w:r>
        <w:rPr>
          <w:rFonts w:hint="eastAsia" w:ascii="宋体" w:hAnsi="宋体"/>
          <w:szCs w:val="21"/>
        </w:rPr>
        <w:t xml:space="preserve">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9B06943">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开 户 银 行：</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0EEEED3">
      <w:pPr>
        <w:adjustRightInd w:val="0"/>
        <w:snapToGrid w:val="0"/>
        <w:spacing w:line="360" w:lineRule="auto"/>
        <w:jc w:val="center"/>
        <w:rPr>
          <w:rFonts w:hint="eastAsia" w:ascii="宋体" w:hAnsi="宋体"/>
          <w:b/>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帐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5343BB8">
      <w:pPr>
        <w:adjustRightInd w:val="0"/>
        <w:snapToGrid w:val="0"/>
        <w:spacing w:line="360" w:lineRule="auto"/>
        <w:jc w:val="center"/>
        <w:rPr>
          <w:rFonts w:hint="eastAsia" w:ascii="宋体" w:hAnsi="宋体"/>
          <w:b/>
          <w:szCs w:val="21"/>
        </w:rPr>
      </w:pPr>
    </w:p>
    <w:p w14:paraId="26245B4C">
      <w:pPr>
        <w:adjustRightInd w:val="0"/>
        <w:snapToGrid w:val="0"/>
        <w:spacing w:line="360" w:lineRule="auto"/>
        <w:jc w:val="center"/>
        <w:rPr>
          <w:rFonts w:hint="eastAsia" w:ascii="宋体" w:hAnsi="宋体"/>
          <w:b/>
          <w:szCs w:val="21"/>
        </w:rPr>
      </w:pPr>
    </w:p>
    <w:p w14:paraId="00D53917">
      <w:pPr>
        <w:adjustRightInd w:val="0"/>
        <w:snapToGrid w:val="0"/>
        <w:spacing w:line="360" w:lineRule="auto"/>
        <w:jc w:val="center"/>
        <w:rPr>
          <w:rFonts w:hint="eastAsia" w:ascii="宋体" w:hAnsi="宋体"/>
          <w:b/>
          <w:szCs w:val="21"/>
        </w:rPr>
      </w:pPr>
    </w:p>
    <w:p w14:paraId="6077EAE8">
      <w:pPr>
        <w:adjustRightInd w:val="0"/>
        <w:snapToGrid w:val="0"/>
        <w:spacing w:line="360" w:lineRule="auto"/>
        <w:jc w:val="center"/>
        <w:rPr>
          <w:rFonts w:hint="eastAsia" w:ascii="宋体" w:hAnsi="宋体"/>
          <w:b/>
          <w:szCs w:val="21"/>
        </w:rPr>
      </w:pPr>
    </w:p>
    <w:p w14:paraId="773E612A">
      <w:pPr>
        <w:adjustRightInd w:val="0"/>
        <w:snapToGrid w:val="0"/>
        <w:spacing w:line="360" w:lineRule="auto"/>
        <w:jc w:val="center"/>
        <w:rPr>
          <w:rFonts w:hint="eastAsia" w:ascii="宋体" w:hAnsi="宋体"/>
          <w:b/>
          <w:szCs w:val="21"/>
        </w:rPr>
      </w:pPr>
    </w:p>
    <w:p w14:paraId="16543167">
      <w:pPr>
        <w:adjustRightInd w:val="0"/>
        <w:snapToGrid w:val="0"/>
        <w:spacing w:line="360" w:lineRule="auto"/>
        <w:jc w:val="center"/>
        <w:rPr>
          <w:rFonts w:hint="eastAsia" w:ascii="宋体" w:hAnsi="宋体"/>
          <w:b/>
          <w:szCs w:val="21"/>
        </w:rPr>
      </w:pPr>
    </w:p>
    <w:p w14:paraId="42E8E33A">
      <w:pPr>
        <w:adjustRightInd w:val="0"/>
        <w:snapToGrid w:val="0"/>
        <w:spacing w:line="360" w:lineRule="auto"/>
        <w:jc w:val="center"/>
        <w:rPr>
          <w:rFonts w:hint="eastAsia" w:ascii="宋体" w:hAnsi="宋体"/>
          <w:b/>
          <w:szCs w:val="21"/>
        </w:rPr>
      </w:pPr>
    </w:p>
    <w:p w14:paraId="335B2893">
      <w:pPr>
        <w:adjustRightInd w:val="0"/>
        <w:snapToGrid w:val="0"/>
        <w:spacing w:line="360" w:lineRule="auto"/>
        <w:jc w:val="center"/>
        <w:rPr>
          <w:rFonts w:hint="eastAsia" w:ascii="宋体" w:hAnsi="宋体"/>
          <w:b/>
          <w:szCs w:val="21"/>
        </w:rPr>
      </w:pPr>
    </w:p>
    <w:p w14:paraId="3CE61265">
      <w:pPr>
        <w:pStyle w:val="19"/>
        <w:snapToGrid w:val="0"/>
        <w:rPr>
          <w:rFonts w:hint="eastAsia" w:ascii="宋体" w:hAnsi="宋体"/>
          <w:bCs/>
          <w:szCs w:val="21"/>
        </w:rPr>
      </w:pPr>
    </w:p>
    <w:p w14:paraId="301F89DA">
      <w:pPr>
        <w:pStyle w:val="19"/>
        <w:snapToGrid w:val="0"/>
        <w:ind w:left="105" w:leftChars="50"/>
        <w:rPr>
          <w:rFonts w:hint="eastAsia" w:ascii="宋体" w:hAnsi="宋体"/>
          <w:bCs/>
          <w:szCs w:val="21"/>
        </w:rPr>
      </w:pPr>
    </w:p>
    <w:p w14:paraId="5BECC1C5">
      <w:pPr>
        <w:pStyle w:val="19"/>
        <w:snapToGrid w:val="0"/>
        <w:ind w:left="105" w:leftChars="50"/>
        <w:rPr>
          <w:rFonts w:hint="eastAsia" w:ascii="宋体" w:hAnsi="宋体"/>
          <w:bCs/>
          <w:szCs w:val="21"/>
        </w:rPr>
      </w:pPr>
    </w:p>
    <w:p w14:paraId="6CE1A5DF">
      <w:pPr>
        <w:pStyle w:val="19"/>
        <w:snapToGrid w:val="0"/>
        <w:ind w:left="105" w:leftChars="50"/>
        <w:rPr>
          <w:rFonts w:hint="eastAsia" w:ascii="宋体" w:hAnsi="宋体"/>
          <w:bCs/>
          <w:szCs w:val="21"/>
        </w:rPr>
      </w:pPr>
    </w:p>
    <w:p w14:paraId="77F1AB50">
      <w:pPr>
        <w:numPr>
          <w:ilvl w:val="0"/>
          <w:numId w:val="3"/>
        </w:numPr>
        <w:spacing w:line="360" w:lineRule="auto"/>
        <w:jc w:val="center"/>
        <w:rPr>
          <w:rFonts w:hint="eastAsia" w:ascii="宋体" w:hAnsi="宋体" w:cs="宋体"/>
          <w:b/>
          <w:color w:val="auto"/>
          <w:sz w:val="32"/>
          <w:szCs w:val="32"/>
        </w:rPr>
      </w:pPr>
      <w:r>
        <w:rPr>
          <w:rFonts w:hint="eastAsia" w:ascii="黑体" w:hAnsi="宋体" w:eastAsia="黑体"/>
          <w:b/>
          <w:bCs/>
          <w:sz w:val="32"/>
          <w:szCs w:val="32"/>
        </w:rPr>
        <w:br w:type="page"/>
      </w:r>
      <w:bookmarkStart w:id="7" w:name="_Toc23877_WPSOffice_Level1"/>
      <w:r>
        <w:rPr>
          <w:rFonts w:hint="eastAsia" w:ascii="宋体" w:hAnsi="宋体" w:cs="宋体"/>
          <w:b/>
          <w:color w:val="auto"/>
          <w:sz w:val="32"/>
          <w:szCs w:val="32"/>
        </w:rPr>
        <w:t>采购需求</w:t>
      </w:r>
    </w:p>
    <w:p w14:paraId="6D2E841A">
      <w:pPr>
        <w:pStyle w:val="260"/>
        <w:numPr>
          <w:ilvl w:val="0"/>
          <w:numId w:val="0"/>
        </w:numPr>
        <w:rPr>
          <w:rFonts w:hint="eastAsia"/>
          <w:color w:val="auto"/>
        </w:rPr>
      </w:pPr>
    </w:p>
    <w:p w14:paraId="5EAFCE5D">
      <w:pPr>
        <w:kinsoku/>
        <w:autoSpaceDE/>
        <w:autoSpaceDN/>
        <w:adjustRightInd/>
        <w:snapToGrid/>
        <w:spacing w:line="360" w:lineRule="auto"/>
        <w:ind w:firstLine="422" w:firstLineChars="200"/>
        <w:textAlignment w:val="auto"/>
        <w:rPr>
          <w:rFonts w:hint="eastAsia" w:ascii="宋体" w:hAnsi="宋体" w:eastAsia="宋体" w:cs="宋体"/>
          <w:bCs/>
          <w:snapToGrid/>
          <w:color w:val="FF0000"/>
          <w:kern w:val="2"/>
          <w:sz w:val="21"/>
          <w:szCs w:val="21"/>
        </w:rPr>
      </w:pPr>
      <w:r>
        <w:rPr>
          <w:rFonts w:hint="eastAsia" w:ascii="宋体" w:hAnsi="宋体" w:eastAsia="宋体" w:cs="宋体"/>
          <w:b/>
          <w:snapToGrid/>
          <w:color w:val="auto"/>
          <w:kern w:val="2"/>
          <w:sz w:val="21"/>
          <w:szCs w:val="21"/>
        </w:rPr>
        <w:t>一、采购项目名称：</w:t>
      </w:r>
      <w:r>
        <w:rPr>
          <w:rFonts w:hint="eastAsia" w:ascii="宋体" w:hAnsi="宋体" w:cs="宋体"/>
          <w:color w:val="auto"/>
          <w:spacing w:val="1"/>
          <w:sz w:val="21"/>
          <w:szCs w:val="21"/>
          <w:lang w:eastAsia="zh-CN"/>
        </w:rPr>
        <w:t>2026年农村公路路况检测</w:t>
      </w:r>
    </w:p>
    <w:p w14:paraId="5DF2BD17">
      <w:pPr>
        <w:kinsoku/>
        <w:autoSpaceDE/>
        <w:autoSpaceDN/>
        <w:adjustRightInd/>
        <w:snapToGrid/>
        <w:spacing w:line="360" w:lineRule="auto"/>
        <w:ind w:firstLine="422" w:firstLineChars="200"/>
        <w:textAlignment w:val="auto"/>
        <w:rPr>
          <w:rFonts w:hint="eastAsia" w:ascii="宋体" w:hAnsi="宋体" w:eastAsia="宋体" w:cs="宋体"/>
          <w:bCs/>
          <w:snapToGrid/>
          <w:color w:val="auto"/>
          <w:kern w:val="2"/>
          <w:sz w:val="21"/>
          <w:szCs w:val="21"/>
        </w:rPr>
      </w:pPr>
      <w:r>
        <w:rPr>
          <w:rFonts w:hint="eastAsia" w:ascii="宋体" w:hAnsi="宋体" w:eastAsia="宋体" w:cs="宋体"/>
          <w:b/>
          <w:bCs/>
          <w:snapToGrid/>
          <w:color w:val="auto"/>
          <w:kern w:val="2"/>
          <w:sz w:val="21"/>
          <w:szCs w:val="21"/>
        </w:rPr>
        <w:t>二、项目概况：</w:t>
      </w:r>
    </w:p>
    <w:p w14:paraId="473BBA20">
      <w:pPr>
        <w:adjustRightInd w:val="0"/>
        <w:snapToGrid w:val="0"/>
        <w:spacing w:line="360" w:lineRule="auto"/>
        <w:ind w:firstLine="420" w:firstLineChars="200"/>
        <w:rPr>
          <w:rFonts w:hint="eastAsia" w:ascii="宋体" w:hAnsi="宋体" w:eastAsia="宋体" w:cs="宋体"/>
          <w:bCs/>
          <w:snapToGrid/>
          <w:color w:val="auto"/>
          <w:kern w:val="2"/>
          <w:sz w:val="21"/>
          <w:szCs w:val="21"/>
        </w:rPr>
      </w:pPr>
      <w:r>
        <w:rPr>
          <w:rFonts w:hint="eastAsia" w:ascii="宋体" w:hAnsi="宋体" w:eastAsia="宋体" w:cs="宋体"/>
          <w:bCs/>
          <w:snapToGrid/>
          <w:color w:val="auto"/>
          <w:kern w:val="2"/>
          <w:sz w:val="21"/>
          <w:szCs w:val="21"/>
        </w:rPr>
        <w:t>采购内容：</w:t>
      </w:r>
    </w:p>
    <w:p w14:paraId="6FA6BA3E">
      <w:pPr>
        <w:numPr>
          <w:ilvl w:val="0"/>
          <w:numId w:val="0"/>
        </w:numPr>
        <w:adjustRightInd w:val="0"/>
        <w:snapToGrid w:val="0"/>
        <w:spacing w:line="360" w:lineRule="auto"/>
        <w:ind w:firstLine="420"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根据《2025年湖南省农村公路技术状况检测评定工作方案》的通知(厅办函(2025)19号)(要求“大力推进全省农村公路技术状况检测评定工作，进一步规范农村公路路况检测评定流程与技术要求”)，各县市区对纳入2025年公路统计年报中管养的农村公路(所有县、乡、村道)路进行检测，其中溆浦县农村公路自动化检测里程为100%，据</w:t>
      </w:r>
      <w:r>
        <w:rPr>
          <w:rFonts w:hint="eastAsia" w:ascii="宋体" w:hAnsi="宋体" w:cs="宋体"/>
          <w:b w:val="0"/>
          <w:bCs w:val="0"/>
          <w:color w:val="000000"/>
          <w:sz w:val="21"/>
          <w:szCs w:val="21"/>
          <w:highlight w:val="none"/>
          <w:lang w:val="en-US" w:eastAsia="zh-CN"/>
        </w:rPr>
        <w:t>溆浦</w:t>
      </w:r>
      <w:r>
        <w:rPr>
          <w:rFonts w:hint="eastAsia" w:ascii="宋体" w:hAnsi="宋体" w:eastAsia="宋体" w:cs="宋体"/>
          <w:b w:val="0"/>
          <w:bCs w:val="0"/>
          <w:color w:val="000000"/>
          <w:sz w:val="21"/>
          <w:szCs w:val="21"/>
          <w:highlight w:val="none"/>
          <w:lang w:val="en-US" w:eastAsia="zh-CN"/>
        </w:rPr>
        <w:t>县年报数据统计，农村公路总里程为3080.7公里。按照路线选取要求总里程的100%，共计3080.7公里。</w:t>
      </w:r>
    </w:p>
    <w:p w14:paraId="76702DC7">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highlight w:val="none"/>
          <w:lang w:val="en-US" w:eastAsia="zh-CN"/>
        </w:rPr>
      </w:pPr>
      <w:r>
        <w:rPr>
          <w:rFonts w:hint="eastAsia" w:ascii="宋体" w:hAnsi="宋体" w:cs="宋体"/>
          <w:bCs/>
          <w:snapToGrid/>
          <w:color w:val="auto"/>
          <w:kern w:val="2"/>
          <w:sz w:val="21"/>
          <w:szCs w:val="21"/>
          <w:highlight w:val="none"/>
          <w:lang w:val="en-US" w:eastAsia="zh-CN"/>
        </w:rPr>
        <w:t>2</w:t>
      </w:r>
      <w:r>
        <w:rPr>
          <w:rFonts w:hint="eastAsia" w:ascii="宋体" w:hAnsi="宋体" w:eastAsia="宋体" w:cs="宋体"/>
          <w:bCs/>
          <w:snapToGrid/>
          <w:color w:val="auto"/>
          <w:kern w:val="2"/>
          <w:sz w:val="21"/>
          <w:szCs w:val="21"/>
          <w:highlight w:val="none"/>
        </w:rPr>
        <w:t>、采购预算：</w:t>
      </w:r>
      <w:r>
        <w:rPr>
          <w:rFonts w:hint="eastAsia" w:ascii="宋体" w:hAnsi="宋体" w:eastAsia="宋体" w:cs="宋体"/>
          <w:bCs/>
          <w:snapToGrid/>
          <w:color w:val="auto"/>
          <w:kern w:val="2"/>
          <w:sz w:val="21"/>
          <w:szCs w:val="21"/>
          <w:highlight w:val="none"/>
          <w:lang w:val="en-US" w:eastAsia="zh-CN"/>
        </w:rPr>
        <w:t>7</w:t>
      </w:r>
      <w:r>
        <w:rPr>
          <w:rFonts w:hint="eastAsia" w:ascii="宋体" w:hAnsi="宋体" w:cs="宋体"/>
          <w:bCs/>
          <w:snapToGrid/>
          <w:color w:val="auto"/>
          <w:kern w:val="2"/>
          <w:sz w:val="21"/>
          <w:szCs w:val="21"/>
          <w:highlight w:val="none"/>
          <w:lang w:val="en-US" w:eastAsia="zh-CN"/>
        </w:rPr>
        <w:t>3.93</w:t>
      </w:r>
      <w:r>
        <w:rPr>
          <w:rFonts w:hint="eastAsia" w:ascii="宋体" w:hAnsi="宋体" w:eastAsia="宋体" w:cs="宋体"/>
          <w:bCs/>
          <w:snapToGrid/>
          <w:color w:val="auto"/>
          <w:kern w:val="2"/>
          <w:sz w:val="21"/>
          <w:szCs w:val="21"/>
          <w:highlight w:val="none"/>
          <w:lang w:val="en-US" w:eastAsia="zh-CN"/>
        </w:rPr>
        <w:t>万元</w:t>
      </w:r>
    </w:p>
    <w:p w14:paraId="75AFDD87">
      <w:pPr>
        <w:kinsoku/>
        <w:autoSpaceDE/>
        <w:autoSpaceDN/>
        <w:spacing w:line="360" w:lineRule="auto"/>
        <w:ind w:firstLine="422" w:firstLineChars="200"/>
        <w:textAlignment w:val="auto"/>
        <w:rPr>
          <w:rFonts w:hint="eastAsia" w:ascii="宋体" w:hAnsi="宋体" w:eastAsia="宋体" w:cs="宋体"/>
          <w:b/>
          <w:snapToGrid/>
          <w:color w:val="auto"/>
          <w:kern w:val="2"/>
          <w:sz w:val="21"/>
          <w:szCs w:val="21"/>
        </w:rPr>
      </w:pPr>
      <w:r>
        <w:rPr>
          <w:rFonts w:hint="eastAsia" w:ascii="宋体" w:hAnsi="宋体" w:eastAsia="宋体" w:cs="宋体"/>
          <w:b/>
          <w:snapToGrid/>
          <w:color w:val="auto"/>
          <w:kern w:val="2"/>
          <w:sz w:val="21"/>
          <w:szCs w:val="21"/>
        </w:rPr>
        <w:t>三、工作要求</w:t>
      </w:r>
    </w:p>
    <w:p w14:paraId="0EBCA0A8">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cs="宋体"/>
          <w:bCs/>
          <w:snapToGrid/>
          <w:color w:val="auto"/>
          <w:kern w:val="2"/>
          <w:sz w:val="21"/>
          <w:szCs w:val="21"/>
          <w:lang w:val="en-US" w:eastAsia="zh-CN"/>
        </w:rPr>
        <w:t>1</w:t>
      </w:r>
      <w:r>
        <w:rPr>
          <w:rFonts w:hint="eastAsia" w:ascii="宋体" w:hAnsi="宋体" w:eastAsia="宋体" w:cs="宋体"/>
          <w:bCs/>
          <w:snapToGrid/>
          <w:color w:val="auto"/>
          <w:kern w:val="2"/>
          <w:sz w:val="21"/>
          <w:szCs w:val="21"/>
          <w:lang w:val="en-US" w:eastAsia="zh-CN"/>
        </w:rPr>
        <w:t>、农村公路技术状况检测要求：</w:t>
      </w:r>
    </w:p>
    <w:p w14:paraId="7C964AC1">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eastAsia="宋体" w:cs="宋体"/>
          <w:bCs/>
          <w:snapToGrid/>
          <w:color w:val="auto"/>
          <w:kern w:val="2"/>
          <w:sz w:val="21"/>
          <w:szCs w:val="21"/>
          <w:lang w:val="en-US" w:eastAsia="zh-CN"/>
        </w:rPr>
        <w:t>（1）现场信息调查采集</w:t>
      </w:r>
    </w:p>
    <w:p w14:paraId="60232709">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eastAsia="宋体" w:cs="宋体"/>
          <w:bCs/>
          <w:snapToGrid/>
          <w:color w:val="auto"/>
          <w:kern w:val="2"/>
          <w:sz w:val="21"/>
          <w:szCs w:val="21"/>
          <w:lang w:val="en-US" w:eastAsia="zh-CN"/>
        </w:rPr>
        <w:t>道路技术路况调查。按照线路编号、桩号等信息，通过现场检测进行路况病害采集，如：路面破损、裂缝、坑槽等病害信息，作为道路路况评定的基础数据来源。依据《公路技术状况评定标准》JTG5210、</w:t>
      </w:r>
      <w:r>
        <w:rPr>
          <w:rFonts w:hint="eastAsia" w:ascii="宋体" w:hAnsi="宋体" w:eastAsia="宋体" w:cs="宋体"/>
          <w:sz w:val="21"/>
          <w:szCs w:val="21"/>
        </w:rPr>
        <w:t>《</w:t>
      </w:r>
      <w:r>
        <w:rPr>
          <w:rFonts w:hint="eastAsia" w:ascii="宋体" w:hAnsi="宋体" w:eastAsia="宋体" w:cs="宋体"/>
          <w:sz w:val="21"/>
          <w:szCs w:val="21"/>
          <w:lang w:eastAsia="zh-CN"/>
        </w:rPr>
        <w:t>农村公路技术状况评定规范》(DB43/T 3087-2024)</w:t>
      </w:r>
      <w:r>
        <w:rPr>
          <w:rFonts w:hint="eastAsia" w:ascii="宋体" w:hAnsi="宋体" w:eastAsia="宋体" w:cs="宋体"/>
          <w:bCs/>
          <w:snapToGrid/>
          <w:color w:val="auto"/>
          <w:kern w:val="2"/>
          <w:sz w:val="21"/>
          <w:szCs w:val="21"/>
          <w:lang w:val="en-US" w:eastAsia="zh-CN"/>
        </w:rPr>
        <w:t>对路线以“公里”为单元进行逐公里评定，计算各路线的PQI、PCI、RQI等技术指标值。</w:t>
      </w:r>
    </w:p>
    <w:p w14:paraId="7D42ACB6">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eastAsia="宋体" w:cs="宋体"/>
          <w:bCs/>
          <w:snapToGrid/>
          <w:color w:val="auto"/>
          <w:kern w:val="2"/>
          <w:sz w:val="21"/>
          <w:szCs w:val="21"/>
          <w:lang w:val="en-US" w:eastAsia="zh-CN"/>
        </w:rPr>
        <w:t>根据湖南省交通运输厅关于进一步做好农村公路技术状况检测评定工作的相关要求，202</w:t>
      </w:r>
      <w:r>
        <w:rPr>
          <w:rFonts w:hint="eastAsia" w:ascii="宋体" w:hAnsi="宋体" w:cs="宋体"/>
          <w:bCs/>
          <w:snapToGrid/>
          <w:color w:val="auto"/>
          <w:kern w:val="2"/>
          <w:sz w:val="21"/>
          <w:szCs w:val="21"/>
          <w:lang w:val="en-US" w:eastAsia="zh-CN"/>
        </w:rPr>
        <w:t>5</w:t>
      </w:r>
      <w:r>
        <w:rPr>
          <w:rFonts w:hint="eastAsia" w:ascii="宋体" w:hAnsi="宋体" w:eastAsia="宋体" w:cs="宋体"/>
          <w:bCs/>
          <w:snapToGrid/>
          <w:color w:val="auto"/>
          <w:kern w:val="2"/>
          <w:sz w:val="21"/>
          <w:szCs w:val="21"/>
          <w:lang w:val="en-US" w:eastAsia="zh-CN"/>
        </w:rPr>
        <w:t>年各县市区路面自动化检测里程应为辖区年报里程的100%，对县区管养的农村公路进行技术状况检测评定，同步采集道路景观影像，空间定位信息，并评定各路段“优良中次差”等级。</w:t>
      </w:r>
    </w:p>
    <w:p w14:paraId="49D0814E">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eastAsia="宋体" w:cs="宋体"/>
          <w:bCs/>
          <w:snapToGrid/>
          <w:color w:val="auto"/>
          <w:kern w:val="2"/>
          <w:sz w:val="21"/>
          <w:szCs w:val="21"/>
          <w:lang w:eastAsia="zh-CN"/>
        </w:rPr>
        <w:t>（</w:t>
      </w:r>
      <w:r>
        <w:rPr>
          <w:rFonts w:hint="eastAsia" w:ascii="宋体" w:hAnsi="宋体" w:eastAsia="宋体" w:cs="宋体"/>
          <w:bCs/>
          <w:snapToGrid/>
          <w:color w:val="auto"/>
          <w:kern w:val="2"/>
          <w:sz w:val="21"/>
          <w:szCs w:val="21"/>
          <w:lang w:val="en-US" w:eastAsia="zh-CN"/>
        </w:rPr>
        <w:t>2</w:t>
      </w:r>
      <w:r>
        <w:rPr>
          <w:rFonts w:hint="eastAsia" w:ascii="宋体" w:hAnsi="宋体" w:eastAsia="宋体" w:cs="宋体"/>
          <w:bCs/>
          <w:snapToGrid/>
          <w:color w:val="auto"/>
          <w:kern w:val="2"/>
          <w:sz w:val="21"/>
          <w:szCs w:val="21"/>
          <w:lang w:eastAsia="zh-CN"/>
        </w:rPr>
        <w:t>）</w:t>
      </w:r>
      <w:r>
        <w:rPr>
          <w:rFonts w:hint="eastAsia" w:ascii="宋体" w:hAnsi="宋体" w:eastAsia="宋体" w:cs="宋体"/>
          <w:bCs/>
          <w:snapToGrid/>
          <w:color w:val="auto"/>
          <w:kern w:val="2"/>
          <w:sz w:val="21"/>
          <w:szCs w:val="21"/>
          <w:lang w:val="en-US" w:eastAsia="zh-CN"/>
        </w:rPr>
        <w:t>内业整理及报告编写</w:t>
      </w:r>
    </w:p>
    <w:p w14:paraId="377C1460">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eastAsia="宋体" w:cs="宋体"/>
          <w:bCs/>
          <w:snapToGrid/>
          <w:color w:val="auto"/>
          <w:kern w:val="2"/>
          <w:sz w:val="21"/>
          <w:szCs w:val="21"/>
          <w:lang w:val="en-US" w:eastAsia="zh-CN"/>
        </w:rPr>
        <w:t>路况调查数据要求按线路、按路面类型对现场采集的病害照片信息进行逐一审核，并按照农村公路技术状况评定标准进行路况性能评价，提供逐公里的路况性能评价报告，统计分析各等级公路的优良中次差等级以及里程，同时提供前方道路景观图像和空间定位数据。</w:t>
      </w:r>
    </w:p>
    <w:p w14:paraId="4F783A00">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eastAsia="宋体" w:cs="宋体"/>
          <w:bCs/>
          <w:snapToGrid/>
          <w:color w:val="auto"/>
          <w:kern w:val="2"/>
          <w:sz w:val="21"/>
          <w:szCs w:val="21"/>
          <w:lang w:val="en-US" w:eastAsia="zh-CN"/>
        </w:rPr>
        <w:t>所有农村公路路面自动化检测评定数据均应严格按照交通运输部农村公路技术状况检测评定要求和省《实施方案》进行归集整理，并按照省厅相关工作要求通过养护系统（包含部抽查的空间定位、路面破损、平整度、检测报表数据及盖章检测报告）和硬盘封存（含空间定位、景观图像、路面图像、平整度等数据源及相关检测报表）两种方式同步上报。</w:t>
      </w:r>
    </w:p>
    <w:p w14:paraId="3E29404E">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lang w:val="en-US" w:eastAsia="zh-CN"/>
        </w:rPr>
      </w:pPr>
      <w:r>
        <w:rPr>
          <w:rFonts w:hint="eastAsia" w:ascii="宋体" w:hAnsi="宋体" w:eastAsia="宋体" w:cs="宋体"/>
          <w:bCs/>
          <w:snapToGrid/>
          <w:color w:val="auto"/>
          <w:kern w:val="2"/>
          <w:sz w:val="21"/>
          <w:szCs w:val="21"/>
          <w:lang w:val="en-US" w:eastAsia="zh-CN"/>
        </w:rPr>
        <w:t>（3）年度路况检测评价外业检测须</w:t>
      </w:r>
      <w:r>
        <w:rPr>
          <w:rFonts w:hint="eastAsia" w:ascii="宋体" w:hAnsi="宋体" w:cs="宋体"/>
          <w:bCs/>
          <w:snapToGrid/>
          <w:color w:val="auto"/>
          <w:kern w:val="2"/>
          <w:sz w:val="21"/>
          <w:szCs w:val="21"/>
          <w:lang w:val="en-US" w:eastAsia="zh-CN"/>
        </w:rPr>
        <w:t>按要求在规定时间内</w:t>
      </w:r>
      <w:r>
        <w:rPr>
          <w:rFonts w:hint="eastAsia" w:ascii="宋体" w:hAnsi="宋体" w:eastAsia="宋体" w:cs="宋体"/>
          <w:bCs/>
          <w:snapToGrid/>
          <w:color w:val="auto"/>
          <w:kern w:val="2"/>
          <w:sz w:val="21"/>
          <w:szCs w:val="21"/>
          <w:lang w:val="en-US" w:eastAsia="zh-CN"/>
        </w:rPr>
        <w:t>完成（具体时间以采购人通知为准），成果报告须在外业完成后15个工作日内按采购人要求递交，在</w:t>
      </w:r>
      <w:r>
        <w:rPr>
          <w:rFonts w:hint="eastAsia" w:ascii="宋体" w:hAnsi="宋体" w:cs="宋体"/>
          <w:bCs/>
          <w:snapToGrid/>
          <w:color w:val="auto"/>
          <w:kern w:val="2"/>
          <w:sz w:val="21"/>
          <w:szCs w:val="21"/>
          <w:lang w:val="en-US" w:eastAsia="zh-CN"/>
        </w:rPr>
        <w:t>规定时间</w:t>
      </w:r>
      <w:r>
        <w:rPr>
          <w:rFonts w:hint="eastAsia" w:ascii="宋体" w:hAnsi="宋体" w:eastAsia="宋体" w:cs="宋体"/>
          <w:bCs/>
          <w:snapToGrid/>
          <w:color w:val="auto"/>
          <w:kern w:val="2"/>
          <w:sz w:val="21"/>
          <w:szCs w:val="21"/>
          <w:lang w:val="en-US" w:eastAsia="zh-CN"/>
        </w:rPr>
        <w:t>前完成所有数据系统上报。</w:t>
      </w:r>
    </w:p>
    <w:p w14:paraId="26CC16A1">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napToGrid/>
          <w:color w:val="auto"/>
          <w:kern w:val="2"/>
          <w:sz w:val="21"/>
          <w:szCs w:val="21"/>
        </w:rPr>
      </w:pPr>
      <w:r>
        <w:rPr>
          <w:rFonts w:hint="eastAsia" w:ascii="宋体" w:hAnsi="宋体" w:eastAsia="宋体" w:cs="宋体"/>
          <w:b/>
          <w:snapToGrid/>
          <w:color w:val="auto"/>
          <w:kern w:val="2"/>
          <w:sz w:val="21"/>
          <w:szCs w:val="21"/>
        </w:rPr>
        <w:t>四、提交资料（含纸质版3份，扫描件电子档1份）</w:t>
      </w:r>
    </w:p>
    <w:p w14:paraId="7215AE7C">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、提交分线路的评价数据及相关检测报告，道路技术状况评价结果；</w:t>
      </w:r>
    </w:p>
    <w:p w14:paraId="671EBA22">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、提交道路PQI、PCI、RQI等分项指标结果；</w:t>
      </w:r>
    </w:p>
    <w:p w14:paraId="21C49E1C">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、提供道路检测过程数据源（含：景观照片、病害照片、轨迹数据等）；</w:t>
      </w:r>
    </w:p>
    <w:p w14:paraId="5316887C">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、配合完成道路检测成果按部省工作要求进行报送。</w:t>
      </w:r>
    </w:p>
    <w:p w14:paraId="16FD11D9">
      <w:pPr>
        <w:keepNext w:val="0"/>
        <w:keepLines w:val="0"/>
        <w:pageBreakBefore w:val="0"/>
        <w:widowControl/>
        <w:wordWrap/>
        <w:overflowPunct/>
        <w:topLinePunct w:val="0"/>
        <w:bidi w:val="0"/>
        <w:adjustRightInd w:val="0"/>
        <w:snapToGrid w:val="0"/>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eastAsia="zh-CN"/>
        </w:rPr>
        <w:t>检测</w:t>
      </w:r>
      <w:r>
        <w:rPr>
          <w:rFonts w:hint="eastAsia" w:ascii="宋体" w:hAnsi="宋体" w:eastAsia="宋体" w:cs="宋体"/>
          <w:b/>
          <w:color w:val="auto"/>
          <w:sz w:val="21"/>
          <w:szCs w:val="21"/>
          <w:highlight w:val="none"/>
          <w:lang w:val="zh-CN"/>
        </w:rPr>
        <w:t>依据</w:t>
      </w:r>
    </w:p>
    <w:p w14:paraId="786961A4">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公路技术状况评定标准</w:t>
      </w:r>
      <w:r>
        <w:rPr>
          <w:rFonts w:hint="eastAsia" w:ascii="宋体" w:hAnsi="宋体" w:eastAsia="宋体" w:cs="宋体"/>
          <w:bCs/>
          <w:color w:val="auto"/>
          <w:sz w:val="21"/>
          <w:szCs w:val="21"/>
        </w:rPr>
        <w:t xml:space="preserve">》（JTG </w:t>
      </w:r>
      <w:r>
        <w:rPr>
          <w:rFonts w:hint="eastAsia" w:ascii="宋体" w:hAnsi="宋体" w:eastAsia="宋体" w:cs="宋体"/>
          <w:bCs/>
          <w:color w:val="auto"/>
          <w:sz w:val="21"/>
          <w:szCs w:val="21"/>
          <w:lang w:val="en-US" w:eastAsia="zh-CN"/>
        </w:rPr>
        <w:t>5210</w:t>
      </w: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w:t>
      </w:r>
    </w:p>
    <w:p w14:paraId="0FEC9E2A">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《公路养护技术规范》（JTG H10-2009）。</w:t>
      </w:r>
    </w:p>
    <w:p w14:paraId="795FEB5A">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农村公路技术状况评定规范》(DB43/T 3087-2024)</w:t>
      </w:r>
      <w:r>
        <w:rPr>
          <w:rFonts w:hint="eastAsia" w:ascii="宋体" w:hAnsi="宋体" w:eastAsia="宋体" w:cs="宋体"/>
          <w:bCs/>
          <w:color w:val="auto"/>
          <w:sz w:val="21"/>
          <w:szCs w:val="21"/>
          <w:lang w:eastAsia="zh-CN"/>
        </w:rPr>
        <w:t>。</w:t>
      </w:r>
    </w:p>
    <w:p w14:paraId="6CBD80C5">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lang w:eastAsia="zh-CN"/>
        </w:rPr>
        <w:t>国家及</w:t>
      </w:r>
      <w:r>
        <w:rPr>
          <w:rFonts w:hint="eastAsia" w:ascii="宋体" w:hAnsi="宋体" w:eastAsia="宋体" w:cs="宋体"/>
          <w:bCs/>
          <w:color w:val="auto"/>
          <w:sz w:val="21"/>
          <w:szCs w:val="21"/>
        </w:rPr>
        <w:t>交通部</w:t>
      </w:r>
      <w:r>
        <w:rPr>
          <w:rFonts w:hint="eastAsia" w:ascii="宋体" w:hAnsi="宋体" w:eastAsia="宋体" w:cs="宋体"/>
          <w:bCs/>
          <w:color w:val="auto"/>
          <w:sz w:val="21"/>
          <w:szCs w:val="21"/>
          <w:lang w:eastAsia="zh-CN"/>
        </w:rPr>
        <w:t>颁发的相关规范、规程、办法等</w:t>
      </w:r>
      <w:r>
        <w:rPr>
          <w:rFonts w:hint="eastAsia" w:ascii="宋体" w:hAnsi="宋体" w:eastAsia="宋体" w:cs="宋体"/>
          <w:bCs/>
          <w:color w:val="auto"/>
          <w:sz w:val="21"/>
          <w:szCs w:val="21"/>
        </w:rPr>
        <w:t>。</w:t>
      </w:r>
    </w:p>
    <w:p w14:paraId="0371302D">
      <w:pPr>
        <w:keepNext w:val="0"/>
        <w:keepLines w:val="0"/>
        <w:pageBreakBefore w:val="0"/>
        <w:widowControl/>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Cs w:val="21"/>
          <w:highlight w:val="none"/>
        </w:rPr>
        <w:t>注：如规范、文件有更新变化，则按照最新规范执行。</w:t>
      </w:r>
    </w:p>
    <w:p w14:paraId="731CBCB3">
      <w:pPr>
        <w:keepNext w:val="0"/>
        <w:keepLines w:val="0"/>
        <w:pageBreakBefore w:val="0"/>
        <w:widowControl/>
        <w:wordWrap/>
        <w:overflowPunct/>
        <w:topLinePunct w:val="0"/>
        <w:bidi w:val="0"/>
        <w:adjustRightInd w:val="0"/>
        <w:snapToGrid w:val="0"/>
        <w:spacing w:line="360" w:lineRule="auto"/>
        <w:ind w:firstLine="422" w:firstLineChars="20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六、项目实施要求</w:t>
      </w:r>
    </w:p>
    <w:p w14:paraId="06756508">
      <w:pPr>
        <w:pStyle w:val="40"/>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1、检测资料、设备运输、保险及保管。</w:t>
      </w:r>
    </w:p>
    <w:p w14:paraId="0CCC4634">
      <w:pPr>
        <w:pStyle w:val="40"/>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（1）成交供应商负责检测相关资料的调研及收集、负责检测设备到现场地点的全部运输，包括装卸及现场搬运等。</w:t>
      </w:r>
    </w:p>
    <w:p w14:paraId="78E12425">
      <w:pPr>
        <w:pStyle w:val="40"/>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（2）成交供应商负责检测相关资料、设备在施工地点的保管，直至项目验收合格。</w:t>
      </w:r>
    </w:p>
    <w:p w14:paraId="7856AFDC">
      <w:pPr>
        <w:pStyle w:val="40"/>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成交供应商负责其派出的检测人员的人身意外保险，应对参加检测的所有人员和第三者投保意外伤害保险，并承担全部安全责任。检测单位应制定可靠的检测方案，采取有效安全防护措施，确保无安全事故发生。</w:t>
      </w:r>
    </w:p>
    <w:p w14:paraId="63939718">
      <w:pPr>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2、检测项目及数量以采购人审核认可后的检测方案为准（如有变化，按实际发生检测项目及数量结算）。成交</w:t>
      </w:r>
      <w:r>
        <w:rPr>
          <w:rFonts w:hint="eastAsia" w:ascii="宋体" w:hAnsi="宋体" w:eastAsia="宋体" w:cs="宋体"/>
          <w:bCs/>
          <w:color w:val="auto"/>
          <w:sz w:val="21"/>
          <w:szCs w:val="21"/>
          <w:highlight w:val="none"/>
        </w:rPr>
        <w:t>供应商于中标后7天内报送路况检测评价工作方案，方案的内容应包括:</w:t>
      </w:r>
      <w:r>
        <w:rPr>
          <w:rFonts w:hint="eastAsia" w:ascii="宋体" w:hAnsi="宋体" w:eastAsia="宋体" w:cs="宋体"/>
          <w:bCs/>
          <w:color w:val="auto"/>
          <w:sz w:val="21"/>
          <w:szCs w:val="21"/>
          <w:highlight w:val="none"/>
          <w:lang w:val="en-US" w:eastAsia="zh-CN"/>
        </w:rPr>
        <w:t>检测内容</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实施方案、保障措施、</w:t>
      </w:r>
      <w:r>
        <w:rPr>
          <w:rFonts w:hint="eastAsia" w:ascii="宋体" w:hAnsi="宋体" w:eastAsia="宋体" w:cs="宋体"/>
          <w:bCs/>
          <w:color w:val="auto"/>
          <w:sz w:val="21"/>
          <w:szCs w:val="21"/>
          <w:highlight w:val="none"/>
        </w:rPr>
        <w:t>进度</w:t>
      </w:r>
      <w:r>
        <w:rPr>
          <w:rFonts w:hint="eastAsia" w:ascii="宋体" w:hAnsi="宋体" w:eastAsia="宋体" w:cs="宋体"/>
          <w:bCs/>
          <w:color w:val="auto"/>
          <w:sz w:val="21"/>
          <w:szCs w:val="21"/>
          <w:highlight w:val="none"/>
          <w:lang w:val="en-US" w:eastAsia="zh-CN"/>
        </w:rPr>
        <w:t>技术</w:t>
      </w:r>
      <w:r>
        <w:rPr>
          <w:rFonts w:hint="eastAsia" w:ascii="宋体" w:hAnsi="宋体" w:eastAsia="宋体" w:cs="宋体"/>
          <w:bCs/>
          <w:color w:val="auto"/>
          <w:sz w:val="21"/>
          <w:szCs w:val="21"/>
          <w:highlight w:val="none"/>
        </w:rPr>
        <w:t>等。路况检测里程数量为最低要求，有经验的投标人应充分考虑</w:t>
      </w:r>
      <w:r>
        <w:rPr>
          <w:rFonts w:hint="eastAsia" w:ascii="宋体" w:hAnsi="宋体" w:eastAsia="宋体" w:cs="宋体"/>
          <w:bCs/>
          <w:color w:val="auto"/>
          <w:sz w:val="21"/>
          <w:szCs w:val="21"/>
          <w:highlight w:val="none"/>
          <w:lang w:eastAsia="zh-CN"/>
        </w:rPr>
        <w:t>检测</w:t>
      </w:r>
      <w:r>
        <w:rPr>
          <w:rFonts w:hint="eastAsia" w:ascii="宋体" w:hAnsi="宋体" w:eastAsia="宋体" w:cs="宋体"/>
          <w:bCs/>
          <w:color w:val="auto"/>
          <w:sz w:val="21"/>
          <w:szCs w:val="21"/>
          <w:highlight w:val="none"/>
        </w:rPr>
        <w:t>里程，以满足路况检测考评要求。检测方案经审核通过后才能开展检测工作，且一经确定，未</w:t>
      </w:r>
      <w:r>
        <w:rPr>
          <w:rFonts w:hint="eastAsia" w:ascii="宋体" w:hAnsi="宋体" w:eastAsia="宋体" w:cs="宋体"/>
          <w:bCs/>
          <w:color w:val="auto"/>
          <w:sz w:val="21"/>
          <w:szCs w:val="21"/>
          <w:highlight w:val="none"/>
          <w:lang w:eastAsia="zh-CN"/>
        </w:rPr>
        <w:t>获得</w:t>
      </w:r>
      <w:r>
        <w:rPr>
          <w:rFonts w:hint="eastAsia" w:ascii="宋体" w:hAnsi="宋体" w:eastAsia="宋体" w:cs="宋体"/>
          <w:bCs/>
          <w:color w:val="auto"/>
          <w:sz w:val="21"/>
          <w:szCs w:val="21"/>
          <w:highlight w:val="none"/>
        </w:rPr>
        <w:t>采购人批准，不得随意调整检测方案。配合开展路况检评工作培训布置。</w:t>
      </w:r>
      <w:r>
        <w:rPr>
          <w:rFonts w:hint="eastAsia" w:ascii="宋体" w:hAnsi="宋体" w:eastAsia="宋体" w:cs="宋体"/>
          <w:bCs/>
          <w:color w:val="auto"/>
          <w:kern w:val="2"/>
          <w:sz w:val="21"/>
          <w:szCs w:val="21"/>
          <w:lang w:val="en-US" w:eastAsia="zh-CN" w:bidi="ar-SA"/>
        </w:rPr>
        <w:t>供应商对检测项目、数量及真实性负责。</w:t>
      </w:r>
    </w:p>
    <w:p w14:paraId="6A68A2A8">
      <w:pPr>
        <w:pStyle w:val="40"/>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3、成交供应商根据招标人安排及施工进度要求，合理配备人员、设备，及时进行试验和检测工作。</w:t>
      </w:r>
    </w:p>
    <w:p w14:paraId="693E2890">
      <w:pPr>
        <w:pStyle w:val="40"/>
        <w:keepNext w:val="0"/>
        <w:keepLines w:val="0"/>
        <w:pageBreakBefore w:val="0"/>
        <w:widowControl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kern w:val="2"/>
          <w:sz w:val="21"/>
          <w:szCs w:val="21"/>
          <w:lang w:val="en-US" w:eastAsia="zh-CN" w:bidi="ar-SA"/>
        </w:rPr>
        <w:t>七、</w:t>
      </w:r>
      <w:r>
        <w:rPr>
          <w:rFonts w:hint="eastAsia" w:ascii="宋体" w:hAnsi="宋体" w:eastAsia="宋体" w:cs="宋体"/>
          <w:b/>
          <w:bCs w:val="0"/>
          <w:color w:val="auto"/>
          <w:sz w:val="21"/>
          <w:szCs w:val="21"/>
          <w:highlight w:val="none"/>
          <w:lang w:val="zh-CN"/>
        </w:rPr>
        <w:t>验收标准</w:t>
      </w:r>
    </w:p>
    <w:p w14:paraId="6B8B83F6">
      <w:pPr>
        <w:spacing w:line="360" w:lineRule="auto"/>
        <w:ind w:firstLine="420" w:firstLineChars="200"/>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1、本项目按照相关规定进行验收。</w:t>
      </w:r>
    </w:p>
    <w:p w14:paraId="4E6375F8">
      <w:pPr>
        <w:spacing w:line="360" w:lineRule="auto"/>
        <w:ind w:firstLine="420" w:firstLineChars="200"/>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2、项目验收国家有强制性规定的，按国家规定执行，验收费用由成交人承担。</w:t>
      </w:r>
    </w:p>
    <w:p w14:paraId="106C9F3D">
      <w:pPr>
        <w:spacing w:line="360" w:lineRule="auto"/>
        <w:ind w:firstLine="420" w:firstLineChars="200"/>
        <w:rPr>
          <w:rFonts w:hint="eastAsia" w:ascii="宋体" w:hAnsi="宋体" w:eastAsia="宋体" w:cs="宋体"/>
          <w:lang w:val="en-US" w:eastAsia="zh-CN"/>
        </w:rPr>
      </w:pPr>
      <w:r>
        <w:rPr>
          <w:rFonts w:hint="eastAsia" w:ascii="宋体" w:hAnsi="宋体" w:eastAsia="宋体" w:cs="宋体"/>
          <w:bCs/>
          <w:color w:val="auto"/>
          <w:sz w:val="21"/>
          <w:szCs w:val="21"/>
          <w:lang w:val="zh-CN"/>
        </w:rPr>
        <w:t>3、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14:paraId="1CB1949F">
      <w:pPr>
        <w:kinsoku/>
        <w:autoSpaceDE/>
        <w:autoSpaceDN/>
        <w:spacing w:line="360" w:lineRule="auto"/>
        <w:ind w:firstLine="426" w:firstLineChars="200"/>
        <w:textAlignment w:val="auto"/>
        <w:rPr>
          <w:rFonts w:hint="eastAsia" w:ascii="宋体" w:hAnsi="宋体" w:eastAsia="宋体" w:cs="宋体"/>
          <w:b/>
          <w:bCs/>
          <w:snapToGrid w:val="0"/>
          <w:spacing w:val="1"/>
          <w:kern w:val="0"/>
          <w:sz w:val="21"/>
          <w:szCs w:val="21"/>
          <w:lang w:val="en-US" w:eastAsia="zh-CN"/>
        </w:rPr>
      </w:pPr>
      <w:r>
        <w:rPr>
          <w:rFonts w:hint="eastAsia" w:ascii="宋体" w:hAnsi="宋体" w:cs="宋体"/>
          <w:b/>
          <w:bCs/>
          <w:snapToGrid w:val="0"/>
          <w:spacing w:val="1"/>
          <w:kern w:val="0"/>
          <w:sz w:val="21"/>
          <w:szCs w:val="21"/>
          <w:lang w:val="en-US" w:eastAsia="zh-CN"/>
        </w:rPr>
        <w:t>八</w:t>
      </w:r>
      <w:r>
        <w:rPr>
          <w:rFonts w:hint="eastAsia" w:ascii="宋体" w:hAnsi="宋体" w:eastAsia="宋体" w:cs="宋体"/>
          <w:b/>
          <w:bCs/>
          <w:snapToGrid w:val="0"/>
          <w:spacing w:val="1"/>
          <w:kern w:val="0"/>
          <w:sz w:val="21"/>
          <w:szCs w:val="21"/>
          <w:lang w:val="en-US" w:eastAsia="zh-CN"/>
        </w:rPr>
        <w:t>、其他要求及说明</w:t>
      </w:r>
    </w:p>
    <w:p w14:paraId="6F997FE8">
      <w:pPr>
        <w:kinsoku/>
        <w:autoSpaceDE/>
        <w:autoSpaceDN/>
        <w:adjustRightInd/>
        <w:snapToGrid/>
        <w:spacing w:line="360" w:lineRule="auto"/>
        <w:ind w:firstLine="420" w:firstLineChars="200"/>
        <w:textAlignment w:val="auto"/>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rPr>
        <w:t>1、合同履行时间：</w:t>
      </w:r>
      <w:r>
        <w:rPr>
          <w:rFonts w:hint="eastAsia" w:ascii="宋体" w:hAnsi="宋体" w:eastAsia="宋体" w:cs="宋体"/>
          <w:bCs/>
          <w:snapToGrid/>
          <w:color w:val="auto"/>
          <w:kern w:val="2"/>
          <w:sz w:val="21"/>
          <w:szCs w:val="21"/>
          <w:lang w:val="en-US" w:eastAsia="zh-CN"/>
        </w:rPr>
        <w:t>按湖南省交通运输厅</w:t>
      </w:r>
      <w:r>
        <w:rPr>
          <w:rFonts w:hint="eastAsia" w:ascii="宋体" w:hAnsi="宋体" w:cs="宋体"/>
          <w:szCs w:val="21"/>
        </w:rPr>
        <w:t>《</w:t>
      </w:r>
      <w:r>
        <w:rPr>
          <w:rFonts w:hint="eastAsia" w:ascii="宋体" w:hAnsi="宋体" w:cs="宋体"/>
          <w:szCs w:val="21"/>
          <w:lang w:eastAsia="zh-CN"/>
        </w:rPr>
        <w:t>2025 年湖南省农村公路技术状况检测评定工作方案</w:t>
      </w:r>
      <w:r>
        <w:rPr>
          <w:rFonts w:hint="eastAsia" w:ascii="宋体" w:hAnsi="宋体" w:cs="宋体"/>
          <w:szCs w:val="21"/>
        </w:rPr>
        <w:t>》（厅办函〔2025〕19 号）</w:t>
      </w:r>
      <w:r>
        <w:rPr>
          <w:rFonts w:hint="eastAsia" w:ascii="宋体" w:hAnsi="宋体" w:cs="宋体"/>
          <w:szCs w:val="21"/>
          <w:lang w:val="en-US" w:eastAsia="zh-CN"/>
        </w:rPr>
        <w:t>等相关文件</w:t>
      </w:r>
      <w:r>
        <w:rPr>
          <w:rFonts w:hint="eastAsia" w:ascii="宋体" w:hAnsi="宋体" w:eastAsia="宋体" w:cs="宋体"/>
          <w:bCs/>
          <w:snapToGrid/>
          <w:color w:val="auto"/>
          <w:kern w:val="2"/>
          <w:sz w:val="21"/>
          <w:szCs w:val="21"/>
          <w:lang w:val="en-US" w:eastAsia="zh-CN"/>
        </w:rPr>
        <w:t>要求的时间节点执行。</w:t>
      </w:r>
    </w:p>
    <w:p w14:paraId="1EA873E8">
      <w:pPr>
        <w:kinsoku/>
        <w:autoSpaceDE/>
        <w:autoSpaceDN/>
        <w:spacing w:line="360" w:lineRule="auto"/>
        <w:ind w:firstLine="420" w:firstLineChars="200"/>
        <w:textAlignment w:val="auto"/>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2、结算方式</w:t>
      </w:r>
    </w:p>
    <w:p w14:paraId="434AC503">
      <w:pPr>
        <w:kinsoku/>
        <w:autoSpaceDE/>
        <w:autoSpaceDN/>
        <w:spacing w:line="360" w:lineRule="auto"/>
        <w:ind w:firstLine="420" w:firstLineChars="200"/>
        <w:textAlignment w:val="auto"/>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2.1 支付单</w:t>
      </w:r>
      <w:r>
        <w:rPr>
          <w:rFonts w:hint="eastAsia" w:ascii="宋体" w:hAnsi="宋体" w:eastAsia="宋体" w:cs="宋体"/>
          <w:bCs/>
          <w:snapToGrid/>
          <w:color w:val="auto"/>
          <w:kern w:val="2"/>
          <w:sz w:val="21"/>
          <w:szCs w:val="21"/>
          <w:highlight w:val="none"/>
          <w:lang w:val="en-US" w:eastAsia="zh-CN"/>
        </w:rPr>
        <w:t>位：</w:t>
      </w:r>
    </w:p>
    <w:p w14:paraId="3E350FCB">
      <w:pPr>
        <w:kinsoku/>
        <w:autoSpaceDE/>
        <w:autoSpaceDN/>
        <w:spacing w:line="360" w:lineRule="auto"/>
        <w:ind w:firstLine="420" w:firstLineChars="200"/>
        <w:textAlignment w:val="auto"/>
        <w:rPr>
          <w:rFonts w:hint="eastAsia" w:ascii="宋体" w:hAnsi="宋体" w:eastAsia="宋体" w:cs="宋体"/>
          <w:bCs/>
          <w:snapToGrid/>
          <w:color w:val="auto"/>
          <w:kern w:val="2"/>
          <w:sz w:val="21"/>
          <w:szCs w:val="21"/>
          <w:highlight w:val="yellow"/>
        </w:rPr>
      </w:pPr>
      <w:r>
        <w:rPr>
          <w:rFonts w:hint="eastAsia" w:ascii="宋体" w:hAnsi="宋体" w:eastAsia="宋体" w:cs="宋体"/>
          <w:bCs/>
          <w:snapToGrid/>
          <w:color w:val="auto"/>
          <w:kern w:val="2"/>
          <w:sz w:val="21"/>
          <w:szCs w:val="21"/>
          <w:highlight w:val="none"/>
        </w:rPr>
        <w:t>2.2 付款方式：</w:t>
      </w:r>
      <w:r>
        <w:rPr>
          <w:rFonts w:hint="eastAsia" w:ascii="宋体" w:hAnsi="宋体" w:eastAsia="宋体" w:cs="宋体"/>
          <w:bCs/>
          <w:snapToGrid/>
          <w:color w:val="auto"/>
          <w:kern w:val="2"/>
          <w:sz w:val="21"/>
          <w:szCs w:val="21"/>
          <w:highlight w:val="none"/>
          <w:lang w:val="en-US" w:eastAsia="zh-CN"/>
        </w:rPr>
        <w:t>中标人提交成果报告后经采购人验收合格后一次性付款</w:t>
      </w:r>
      <w:r>
        <w:rPr>
          <w:rFonts w:hint="eastAsia" w:ascii="宋体" w:hAnsi="宋体" w:eastAsia="宋体" w:cs="宋体"/>
          <w:bCs/>
          <w:snapToGrid/>
          <w:color w:val="auto"/>
          <w:kern w:val="2"/>
          <w:sz w:val="21"/>
          <w:szCs w:val="21"/>
          <w:highlight w:val="none"/>
        </w:rPr>
        <w:t>。</w:t>
      </w:r>
    </w:p>
    <w:p w14:paraId="1FA8AFE0">
      <w:pPr>
        <w:kinsoku/>
        <w:autoSpaceDE/>
        <w:autoSpaceDN/>
        <w:spacing w:line="360" w:lineRule="auto"/>
        <w:ind w:firstLine="420" w:firstLineChars="200"/>
        <w:textAlignment w:val="auto"/>
        <w:rPr>
          <w:rFonts w:hint="eastAsia"/>
          <w:color w:val="auto"/>
        </w:rPr>
      </w:pPr>
      <w:r>
        <w:rPr>
          <w:rFonts w:hint="eastAsia" w:ascii="宋体" w:hAnsi="宋体" w:eastAsia="宋体" w:cs="宋体"/>
          <w:bCs/>
          <w:snapToGrid/>
          <w:color w:val="auto"/>
          <w:kern w:val="2"/>
          <w:sz w:val="21"/>
          <w:szCs w:val="21"/>
        </w:rPr>
        <w:t>2.3 本项目为</w:t>
      </w:r>
      <w:r>
        <w:rPr>
          <w:rFonts w:hint="eastAsia" w:ascii="宋体" w:hAnsi="宋体" w:eastAsia="宋体" w:cs="宋体"/>
          <w:bCs/>
          <w:snapToGrid/>
          <w:color w:val="auto"/>
          <w:kern w:val="2"/>
          <w:sz w:val="21"/>
          <w:szCs w:val="21"/>
          <w:lang w:eastAsia="zh-CN"/>
        </w:rPr>
        <w:t>固定总价</w:t>
      </w:r>
      <w:r>
        <w:rPr>
          <w:rFonts w:hint="eastAsia" w:ascii="宋体" w:hAnsi="宋体" w:eastAsia="宋体" w:cs="宋体"/>
          <w:bCs/>
          <w:snapToGrid/>
          <w:color w:val="auto"/>
          <w:kern w:val="2"/>
          <w:sz w:val="21"/>
          <w:szCs w:val="21"/>
        </w:rPr>
        <w:t>，包含</w:t>
      </w:r>
      <w:r>
        <w:rPr>
          <w:rFonts w:hint="eastAsia" w:ascii="宋体" w:hAnsi="宋体" w:eastAsia="宋体" w:cs="宋体"/>
          <w:bCs/>
          <w:snapToGrid/>
          <w:color w:val="auto"/>
          <w:kern w:val="2"/>
          <w:sz w:val="21"/>
          <w:szCs w:val="21"/>
          <w:lang w:eastAsia="zh-CN"/>
        </w:rPr>
        <w:t>但不限于服务报酬、</w:t>
      </w:r>
      <w:r>
        <w:rPr>
          <w:rFonts w:hint="eastAsia" w:ascii="宋体" w:hAnsi="宋体" w:eastAsia="宋体" w:cs="宋体"/>
          <w:bCs/>
          <w:snapToGrid/>
          <w:color w:val="auto"/>
          <w:kern w:val="2"/>
          <w:sz w:val="21"/>
          <w:szCs w:val="21"/>
        </w:rPr>
        <w:t>在服务实施过程中应缴纳的税费、管理费、保险费(含意外保险）、耗材等</w:t>
      </w:r>
      <w:r>
        <w:rPr>
          <w:rFonts w:hint="eastAsia" w:ascii="宋体" w:hAnsi="宋体" w:eastAsia="宋体" w:cs="宋体"/>
          <w:bCs/>
          <w:snapToGrid/>
          <w:color w:val="auto"/>
          <w:kern w:val="2"/>
          <w:sz w:val="21"/>
          <w:szCs w:val="21"/>
          <w:lang w:eastAsia="zh-CN"/>
        </w:rPr>
        <w:t>如完成本项目所发生的一切费用。</w:t>
      </w:r>
      <w:r>
        <w:rPr>
          <w:rFonts w:hint="eastAsia" w:ascii="宋体" w:hAnsi="宋体" w:eastAsia="宋体" w:cs="宋体"/>
          <w:bCs/>
          <w:snapToGrid/>
          <w:color w:val="auto"/>
          <w:kern w:val="2"/>
          <w:sz w:val="21"/>
          <w:szCs w:val="21"/>
        </w:rPr>
        <w:t>如一旦</w:t>
      </w:r>
      <w:r>
        <w:rPr>
          <w:rFonts w:hint="eastAsia" w:ascii="宋体" w:hAnsi="宋体" w:eastAsia="宋体" w:cs="宋体"/>
          <w:bCs/>
          <w:snapToGrid/>
          <w:color w:val="auto"/>
          <w:kern w:val="2"/>
          <w:sz w:val="21"/>
          <w:szCs w:val="21"/>
          <w:lang w:eastAsia="zh-CN"/>
        </w:rPr>
        <w:t>成交</w:t>
      </w:r>
      <w:r>
        <w:rPr>
          <w:rFonts w:hint="eastAsia" w:ascii="宋体" w:hAnsi="宋体" w:eastAsia="宋体" w:cs="宋体"/>
          <w:bCs/>
          <w:snapToGrid/>
          <w:color w:val="auto"/>
          <w:kern w:val="2"/>
          <w:sz w:val="21"/>
          <w:szCs w:val="21"/>
        </w:rPr>
        <w:t>，在项目实施中出现任何遗漏，均由</w:t>
      </w:r>
      <w:r>
        <w:rPr>
          <w:rFonts w:hint="eastAsia" w:ascii="宋体" w:hAnsi="宋体" w:eastAsia="宋体" w:cs="宋体"/>
          <w:bCs/>
          <w:snapToGrid/>
          <w:color w:val="auto"/>
          <w:kern w:val="2"/>
          <w:sz w:val="21"/>
          <w:szCs w:val="21"/>
          <w:lang w:eastAsia="zh-CN"/>
        </w:rPr>
        <w:t>成交供应商</w:t>
      </w:r>
      <w:r>
        <w:rPr>
          <w:rFonts w:hint="eastAsia" w:ascii="宋体" w:hAnsi="宋体" w:eastAsia="宋体" w:cs="宋体"/>
          <w:bCs/>
          <w:snapToGrid/>
          <w:color w:val="auto"/>
          <w:kern w:val="2"/>
          <w:sz w:val="21"/>
          <w:szCs w:val="21"/>
        </w:rPr>
        <w:t>负责，采购人不再支付任何费用</w:t>
      </w:r>
      <w:r>
        <w:rPr>
          <w:rFonts w:hint="eastAsia" w:ascii="宋体" w:hAnsi="宋体" w:eastAsia="宋体" w:cs="宋体"/>
          <w:bCs/>
          <w:snapToGrid/>
          <w:color w:val="auto"/>
          <w:kern w:val="2"/>
          <w:sz w:val="21"/>
          <w:szCs w:val="21"/>
          <w:lang w:eastAsia="zh-CN"/>
        </w:rPr>
        <w:t>。</w:t>
      </w:r>
    </w:p>
    <w:p w14:paraId="47D594AC">
      <w:pPr>
        <w:spacing w:line="460" w:lineRule="exact"/>
        <w:ind w:firstLine="480" w:firstLineChars="200"/>
        <w:rPr>
          <w:rFonts w:hint="eastAsia" w:ascii="宋体" w:hAnsi="宋体" w:eastAsia="宋体" w:cs="宋体"/>
          <w:bCs/>
          <w:sz w:val="24"/>
          <w:szCs w:val="24"/>
          <w:lang w:eastAsia="zh-CN"/>
        </w:rPr>
      </w:pPr>
    </w:p>
    <w:p w14:paraId="2513B55E">
      <w:pPr>
        <w:spacing w:line="460" w:lineRule="exact"/>
        <w:ind w:firstLine="480" w:firstLineChars="200"/>
        <w:rPr>
          <w:rFonts w:hint="eastAsia" w:ascii="宋体" w:hAnsi="宋体" w:eastAsia="宋体" w:cs="宋体"/>
          <w:bCs/>
          <w:sz w:val="24"/>
          <w:szCs w:val="24"/>
          <w:lang w:eastAsia="zh-CN"/>
        </w:rPr>
      </w:pPr>
    </w:p>
    <w:p w14:paraId="6C610C7B">
      <w:pPr>
        <w:spacing w:line="460" w:lineRule="exact"/>
        <w:ind w:firstLine="480" w:firstLineChars="200"/>
        <w:rPr>
          <w:rFonts w:hint="eastAsia" w:ascii="宋体" w:hAnsi="宋体" w:eastAsia="宋体" w:cs="宋体"/>
          <w:bCs/>
          <w:sz w:val="24"/>
          <w:szCs w:val="24"/>
          <w:lang w:eastAsia="zh-CN"/>
        </w:rPr>
      </w:pPr>
    </w:p>
    <w:p w14:paraId="255F4DAD">
      <w:pPr>
        <w:spacing w:line="460" w:lineRule="exact"/>
        <w:ind w:firstLine="480" w:firstLineChars="200"/>
        <w:rPr>
          <w:rFonts w:hint="eastAsia" w:ascii="宋体" w:hAnsi="宋体" w:eastAsia="宋体" w:cs="宋体"/>
          <w:bCs/>
          <w:sz w:val="24"/>
          <w:szCs w:val="24"/>
          <w:lang w:eastAsia="zh-CN"/>
        </w:rPr>
      </w:pPr>
    </w:p>
    <w:p w14:paraId="3FA8DD78">
      <w:pPr>
        <w:spacing w:line="460" w:lineRule="exact"/>
        <w:ind w:firstLine="480" w:firstLineChars="200"/>
        <w:rPr>
          <w:rFonts w:hint="eastAsia" w:ascii="宋体" w:hAnsi="宋体" w:eastAsia="宋体" w:cs="宋体"/>
          <w:bCs/>
          <w:sz w:val="24"/>
          <w:szCs w:val="24"/>
          <w:lang w:eastAsia="zh-CN"/>
        </w:rPr>
      </w:pPr>
    </w:p>
    <w:p w14:paraId="0AFE405D">
      <w:pPr>
        <w:spacing w:line="460" w:lineRule="exact"/>
        <w:ind w:firstLine="480" w:firstLineChars="200"/>
        <w:rPr>
          <w:rFonts w:hint="eastAsia" w:ascii="宋体" w:hAnsi="宋体" w:eastAsia="宋体" w:cs="宋体"/>
          <w:bCs/>
          <w:sz w:val="24"/>
          <w:szCs w:val="24"/>
          <w:lang w:eastAsia="zh-CN"/>
        </w:rPr>
      </w:pPr>
    </w:p>
    <w:p w14:paraId="0A8D5058">
      <w:pPr>
        <w:spacing w:line="460" w:lineRule="exact"/>
        <w:rPr>
          <w:rFonts w:hint="eastAsia" w:ascii="宋体" w:hAnsi="宋体" w:eastAsia="宋体" w:cs="宋体"/>
          <w:bCs/>
          <w:sz w:val="24"/>
          <w:szCs w:val="24"/>
          <w:lang w:eastAsia="zh-CN"/>
        </w:rPr>
        <w:sectPr>
          <w:headerReference r:id="rId7" w:type="default"/>
          <w:footerReference r:id="rId8" w:type="default"/>
          <w:pgSz w:w="11906" w:h="16838"/>
          <w:pgMar w:top="1440" w:right="1463" w:bottom="1440" w:left="1463" w:header="851" w:footer="992" w:gutter="0"/>
          <w:pgNumType w:fmt="decimal"/>
          <w:cols w:space="720" w:num="1"/>
          <w:docGrid w:type="lines" w:linePitch="312" w:charSpace="0"/>
        </w:sectPr>
      </w:pPr>
    </w:p>
    <w:p w14:paraId="482DD55E">
      <w:pPr>
        <w:adjustRightInd w:val="0"/>
        <w:snapToGrid w:val="0"/>
        <w:spacing w:line="360" w:lineRule="auto"/>
        <w:jc w:val="center"/>
        <w:rPr>
          <w:rFonts w:hint="eastAsia" w:ascii="黑体" w:eastAsia="黑体"/>
          <w:b/>
          <w:sz w:val="32"/>
          <w:szCs w:val="32"/>
        </w:rPr>
      </w:pPr>
      <w:r>
        <w:rPr>
          <w:rFonts w:hint="eastAsia" w:ascii="黑体" w:eastAsia="黑体"/>
          <w:b/>
          <w:sz w:val="32"/>
          <w:szCs w:val="32"/>
        </w:rPr>
        <w:t>第</w:t>
      </w:r>
      <w:r>
        <w:rPr>
          <w:rFonts w:hint="eastAsia" w:ascii="黑体" w:eastAsia="黑体"/>
          <w:b/>
          <w:sz w:val="32"/>
          <w:szCs w:val="32"/>
          <w:lang w:eastAsia="zh-CN"/>
        </w:rPr>
        <w:t>六</w:t>
      </w:r>
      <w:r>
        <w:rPr>
          <w:rFonts w:hint="eastAsia" w:ascii="黑体" w:eastAsia="黑体"/>
          <w:b/>
          <w:sz w:val="32"/>
          <w:szCs w:val="32"/>
        </w:rPr>
        <w:t>章 响应文件组成</w:t>
      </w:r>
      <w:bookmarkEnd w:id="7"/>
    </w:p>
    <w:p w14:paraId="5277767D">
      <w:pPr>
        <w:spacing w:line="360" w:lineRule="exact"/>
        <w:rPr>
          <w:rFonts w:hint="eastAsia" w:ascii="宋体"/>
        </w:rPr>
      </w:pPr>
    </w:p>
    <w:p w14:paraId="74B202FF">
      <w:pPr>
        <w:spacing w:line="360" w:lineRule="auto"/>
        <w:rPr>
          <w:rFonts w:hint="eastAsia" w:ascii="宋体"/>
        </w:rPr>
      </w:pPr>
      <w:r>
        <w:rPr>
          <w:rFonts w:hint="eastAsia" w:ascii="宋体"/>
        </w:rPr>
        <w:t>供应商的响应文件应包含以下十个部分：</w:t>
      </w:r>
    </w:p>
    <w:p w14:paraId="1708D18A">
      <w:pPr>
        <w:adjustRightInd w:val="0"/>
        <w:snapToGrid w:val="0"/>
        <w:spacing w:line="360" w:lineRule="auto"/>
        <w:jc w:val="left"/>
        <w:outlineLvl w:val="0"/>
        <w:rPr>
          <w:rFonts w:hint="eastAsia" w:ascii="宋体" w:hAnsi="宋体"/>
          <w:b/>
          <w:szCs w:val="21"/>
        </w:rPr>
      </w:pPr>
      <w:r>
        <w:rPr>
          <w:rFonts w:hint="eastAsia" w:ascii="宋体" w:hAnsi="宋体"/>
          <w:b/>
          <w:szCs w:val="21"/>
        </w:rPr>
        <w:t>一、磋商响应声明</w:t>
      </w:r>
    </w:p>
    <w:p w14:paraId="469734B0">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附件1：法定代表人</w:t>
      </w:r>
      <w:r>
        <w:rPr>
          <w:rFonts w:hint="eastAsia" w:ascii="宋体" w:hAnsi="宋体"/>
          <w:sz w:val="22"/>
          <w:lang w:eastAsia="zh-CN"/>
        </w:rPr>
        <w:t>（负责人）</w:t>
      </w:r>
      <w:r>
        <w:rPr>
          <w:rFonts w:hint="eastAsia" w:ascii="宋体" w:hAnsi="宋体"/>
          <w:szCs w:val="21"/>
        </w:rPr>
        <w:t>身份证明</w:t>
      </w:r>
    </w:p>
    <w:p w14:paraId="4C79B024">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附件2：法定代表人</w:t>
      </w:r>
      <w:r>
        <w:rPr>
          <w:rFonts w:hint="eastAsia" w:ascii="宋体" w:hAnsi="宋体"/>
          <w:szCs w:val="21"/>
          <w:lang w:eastAsia="zh-CN"/>
        </w:rPr>
        <w:t>（负责人）</w:t>
      </w:r>
      <w:r>
        <w:rPr>
          <w:rFonts w:hint="eastAsia" w:ascii="宋体" w:hAnsi="宋体"/>
          <w:szCs w:val="21"/>
        </w:rPr>
        <w:t>授权委托书</w:t>
      </w:r>
    </w:p>
    <w:p w14:paraId="2EC80846">
      <w:pPr>
        <w:numPr>
          <w:ilvl w:val="0"/>
          <w:numId w:val="4"/>
        </w:numPr>
        <w:adjustRightInd w:val="0"/>
        <w:snapToGrid w:val="0"/>
        <w:spacing w:line="360" w:lineRule="auto"/>
        <w:jc w:val="left"/>
        <w:outlineLvl w:val="0"/>
        <w:rPr>
          <w:rFonts w:hint="eastAsia" w:ascii="宋体" w:hAnsi="宋体"/>
          <w:b/>
          <w:szCs w:val="21"/>
        </w:rPr>
      </w:pPr>
      <w:r>
        <w:rPr>
          <w:rFonts w:hint="eastAsia" w:ascii="宋体" w:hAnsi="宋体"/>
          <w:szCs w:val="21"/>
          <w:lang w:val="en-US" w:eastAsia="zh-CN"/>
        </w:rPr>
        <w:t xml:space="preserve"> </w:t>
      </w:r>
      <w:r>
        <w:rPr>
          <w:rFonts w:hint="eastAsia" w:ascii="宋体" w:hAnsi="宋体"/>
          <w:b/>
          <w:szCs w:val="21"/>
        </w:rPr>
        <w:t>保证金</w:t>
      </w:r>
    </w:p>
    <w:p w14:paraId="0C53E5C2">
      <w:pPr>
        <w:adjustRightInd w:val="0"/>
        <w:snapToGrid w:val="0"/>
        <w:spacing w:line="360" w:lineRule="auto"/>
        <w:ind w:right="21" w:rightChars="10" w:firstLine="420" w:firstLineChars="200"/>
        <w:jc w:val="left"/>
        <w:outlineLvl w:val="0"/>
        <w:rPr>
          <w:rFonts w:hint="eastAsia" w:ascii="宋体" w:hAnsi="宋体"/>
          <w:b/>
          <w:szCs w:val="21"/>
        </w:rPr>
      </w:pPr>
      <w:r>
        <w:rPr>
          <w:rFonts w:hint="eastAsia" w:ascii="宋体" w:hAnsi="宋体" w:eastAsia="宋体"/>
          <w:szCs w:val="21"/>
          <w:lang w:eastAsia="zh-CN"/>
        </w:rPr>
        <w:t>附件：</w:t>
      </w:r>
      <w:r>
        <w:rPr>
          <w:rFonts w:hint="eastAsia" w:ascii="宋体" w:hAnsi="宋体" w:eastAsia="宋体"/>
          <w:szCs w:val="21"/>
        </w:rPr>
        <w:t>保证金退还申请书</w:t>
      </w:r>
    </w:p>
    <w:p w14:paraId="2727DC60">
      <w:pPr>
        <w:adjustRightInd w:val="0"/>
        <w:snapToGrid w:val="0"/>
        <w:spacing w:line="360" w:lineRule="auto"/>
        <w:ind w:right="21" w:rightChars="10"/>
        <w:jc w:val="left"/>
        <w:outlineLvl w:val="0"/>
        <w:rPr>
          <w:rFonts w:hint="eastAsia" w:ascii="宋体" w:hAnsi="宋体" w:eastAsia="宋体"/>
          <w:b/>
          <w:bCs/>
          <w:szCs w:val="21"/>
        </w:rPr>
      </w:pPr>
      <w:r>
        <w:rPr>
          <w:rFonts w:hint="eastAsia" w:ascii="宋体" w:hAnsi="宋体" w:eastAsia="宋体"/>
          <w:b/>
          <w:bCs/>
          <w:szCs w:val="21"/>
        </w:rPr>
        <w:t>三、联合体协议(格式)</w:t>
      </w:r>
    </w:p>
    <w:p w14:paraId="3DA48627">
      <w:pPr>
        <w:adjustRightInd w:val="0"/>
        <w:snapToGrid w:val="0"/>
        <w:spacing w:line="360" w:lineRule="auto"/>
        <w:jc w:val="left"/>
        <w:outlineLvl w:val="0"/>
        <w:rPr>
          <w:rFonts w:hint="eastAsia" w:ascii="宋体" w:hAnsi="宋体"/>
          <w:b/>
          <w:szCs w:val="21"/>
        </w:rPr>
      </w:pPr>
      <w:r>
        <w:rPr>
          <w:rFonts w:hint="eastAsia" w:ascii="宋体" w:hAnsi="宋体"/>
          <w:b/>
          <w:szCs w:val="21"/>
        </w:rPr>
        <w:t>四、供应商的资格证明资料</w:t>
      </w:r>
    </w:p>
    <w:p w14:paraId="44614CF9">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：供应商基本情况表</w:t>
      </w:r>
    </w:p>
    <w:p w14:paraId="477C15AB">
      <w:pPr>
        <w:adjustRightInd w:val="0"/>
        <w:snapToGrid w:val="0"/>
        <w:spacing w:line="360" w:lineRule="auto"/>
        <w:ind w:firstLine="420" w:firstLineChars="200"/>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4</w:t>
      </w:r>
      <w:r>
        <w:rPr>
          <w:rFonts w:hint="eastAsia" w:ascii="宋体" w:hAnsi="宋体"/>
          <w:szCs w:val="21"/>
        </w:rPr>
        <w:t>：磋商文件规定的基本资格条件证明资料</w:t>
      </w:r>
    </w:p>
    <w:p w14:paraId="013F1B87">
      <w:pPr>
        <w:adjustRightInd w:val="0"/>
        <w:snapToGrid w:val="0"/>
        <w:spacing w:line="360" w:lineRule="auto"/>
        <w:ind w:firstLine="420" w:firstLineChars="200"/>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：磋商文件规定的特定资格条件证明资料</w:t>
      </w:r>
    </w:p>
    <w:p w14:paraId="0A0F1281">
      <w:pPr>
        <w:adjustRightInd w:val="0"/>
        <w:snapToGrid w:val="0"/>
        <w:spacing w:line="360" w:lineRule="auto"/>
        <w:ind w:firstLine="420" w:firstLineChars="200"/>
        <w:outlineLvl w:val="0"/>
        <w:rPr>
          <w:rFonts w:hint="eastAsia" w:ascii="宋体" w:hAnsi="宋体"/>
          <w:bCs/>
          <w:szCs w:val="21"/>
        </w:rPr>
      </w:pPr>
      <w:r>
        <w:rPr>
          <w:rFonts w:hint="eastAsia" w:ascii="宋体" w:hAnsi="宋体"/>
          <w:bCs/>
          <w:szCs w:val="21"/>
        </w:rPr>
        <w:t>附件</w:t>
      </w:r>
      <w:r>
        <w:rPr>
          <w:rFonts w:hint="eastAsia" w:ascii="宋体" w:hAnsi="宋体"/>
          <w:bCs/>
          <w:szCs w:val="21"/>
          <w:lang w:val="en-US" w:eastAsia="zh-CN"/>
        </w:rPr>
        <w:t>6</w:t>
      </w:r>
      <w:r>
        <w:rPr>
          <w:rFonts w:hint="eastAsia" w:ascii="宋体" w:hAnsi="宋体"/>
          <w:bCs/>
          <w:szCs w:val="21"/>
        </w:rPr>
        <w:t>：其他</w:t>
      </w:r>
      <w:r>
        <w:rPr>
          <w:rFonts w:hint="eastAsia" w:ascii="宋体" w:hAnsi="宋体"/>
          <w:bCs/>
          <w:szCs w:val="21"/>
          <w:lang w:eastAsia="zh-CN"/>
        </w:rPr>
        <w:t>资料或</w:t>
      </w:r>
      <w:r>
        <w:rPr>
          <w:rFonts w:hint="eastAsia" w:ascii="宋体" w:hAnsi="宋体"/>
          <w:bCs/>
          <w:szCs w:val="21"/>
        </w:rPr>
        <w:t>说明</w:t>
      </w:r>
    </w:p>
    <w:p w14:paraId="330FA31E">
      <w:pPr>
        <w:pStyle w:val="25"/>
        <w:adjustRightInd w:val="0"/>
        <w:snapToGrid w:val="0"/>
        <w:spacing w:line="360" w:lineRule="auto"/>
        <w:rPr>
          <w:rFonts w:hint="eastAsia" w:hAnsi="宋体" w:eastAsia="宋体"/>
          <w:b/>
          <w:lang w:eastAsia="zh-CN"/>
        </w:rPr>
      </w:pPr>
      <w:r>
        <w:rPr>
          <w:rFonts w:hint="eastAsia" w:hAnsi="宋体"/>
          <w:b/>
        </w:rPr>
        <w:t>五、服务方案</w:t>
      </w:r>
    </w:p>
    <w:p w14:paraId="3D006346">
      <w:pPr>
        <w:pStyle w:val="25"/>
        <w:adjustRightInd w:val="0"/>
        <w:snapToGrid w:val="0"/>
        <w:spacing w:line="360" w:lineRule="auto"/>
        <w:ind w:firstLine="435"/>
        <w:rPr>
          <w:rFonts w:hint="eastAsia" w:hAnsi="宋体"/>
        </w:rPr>
      </w:pPr>
      <w:r>
        <w:rPr>
          <w:rFonts w:hint="eastAsia" w:hAnsi="宋体"/>
        </w:rPr>
        <w:t>附件</w:t>
      </w:r>
      <w:r>
        <w:rPr>
          <w:rFonts w:hint="eastAsia" w:hAnsi="宋体"/>
          <w:lang w:val="en-US" w:eastAsia="zh-CN"/>
        </w:rPr>
        <w:t>7</w:t>
      </w:r>
      <w:r>
        <w:rPr>
          <w:rFonts w:hint="eastAsia" w:hAnsi="宋体"/>
        </w:rPr>
        <w:t>-1：服务方案</w:t>
      </w:r>
    </w:p>
    <w:p w14:paraId="332DBD15">
      <w:pPr>
        <w:pStyle w:val="25"/>
        <w:adjustRightInd w:val="0"/>
        <w:snapToGrid w:val="0"/>
        <w:spacing w:line="360" w:lineRule="auto"/>
        <w:ind w:firstLine="435"/>
        <w:rPr>
          <w:rFonts w:hint="eastAsia" w:hAnsi="宋体"/>
        </w:rPr>
      </w:pPr>
      <w:r>
        <w:rPr>
          <w:rFonts w:hint="eastAsia" w:hAnsi="宋体"/>
        </w:rPr>
        <w:t>附件</w:t>
      </w:r>
      <w:r>
        <w:rPr>
          <w:rFonts w:hint="eastAsia" w:hAnsi="宋体"/>
          <w:lang w:val="en-US" w:eastAsia="zh-CN"/>
        </w:rPr>
        <w:t>7</w:t>
      </w:r>
      <w:r>
        <w:rPr>
          <w:rFonts w:hint="eastAsia" w:hAnsi="宋体"/>
        </w:rPr>
        <w:t>-2：主要人员简历表</w:t>
      </w:r>
    </w:p>
    <w:p w14:paraId="478FCDB3">
      <w:pPr>
        <w:numPr>
          <w:ilvl w:val="0"/>
          <w:numId w:val="0"/>
        </w:numPr>
        <w:adjustRightInd w:val="0"/>
        <w:snapToGrid w:val="0"/>
        <w:spacing w:line="360" w:lineRule="auto"/>
        <w:jc w:val="both"/>
        <w:rPr>
          <w:rFonts w:hint="eastAsia"/>
          <w:lang w:val="en-US" w:eastAsia="zh-CN"/>
        </w:rPr>
      </w:pPr>
      <w:r>
        <w:rPr>
          <w:rFonts w:hint="eastAsia" w:ascii="宋体" w:hAnsi="宋体" w:eastAsia="宋体" w:cs="Courier New"/>
          <w:b/>
          <w:kern w:val="2"/>
          <w:sz w:val="21"/>
          <w:szCs w:val="21"/>
          <w:lang w:val="en-US" w:eastAsia="zh-CN" w:bidi="ar-SA"/>
        </w:rPr>
        <w:t>六、采购需求的响应</w:t>
      </w:r>
    </w:p>
    <w:p w14:paraId="505BCA89">
      <w:pPr>
        <w:adjustRightInd w:val="0"/>
        <w:snapToGrid w:val="0"/>
        <w:spacing w:line="360" w:lineRule="auto"/>
        <w:rPr>
          <w:rFonts w:hint="eastAsia" w:hAnsi="宋体"/>
          <w:b/>
        </w:rPr>
      </w:pPr>
      <w:r>
        <w:rPr>
          <w:rFonts w:hint="eastAsia" w:hAnsi="宋体"/>
          <w:b/>
          <w:lang w:eastAsia="zh-CN"/>
        </w:rPr>
        <w:t>七</w:t>
      </w:r>
      <w:r>
        <w:rPr>
          <w:rFonts w:hint="eastAsia" w:hAnsi="宋体"/>
          <w:b/>
        </w:rPr>
        <w:t>、技术/商务响应与偏离表</w:t>
      </w:r>
    </w:p>
    <w:p w14:paraId="4792E0BC">
      <w:pPr>
        <w:pStyle w:val="25"/>
        <w:adjustRightInd w:val="0"/>
        <w:snapToGrid w:val="0"/>
        <w:spacing w:line="360" w:lineRule="auto"/>
        <w:rPr>
          <w:rFonts w:hint="eastAsia" w:hAnsi="宋体"/>
          <w:b/>
        </w:rPr>
      </w:pPr>
      <w:r>
        <w:rPr>
          <w:rFonts w:hint="eastAsia" w:hAnsi="宋体"/>
          <w:b/>
          <w:lang w:eastAsia="zh-CN"/>
        </w:rPr>
        <w:t>八</w:t>
      </w:r>
      <w:r>
        <w:rPr>
          <w:rFonts w:hint="eastAsia" w:hAnsi="宋体"/>
          <w:b/>
        </w:rPr>
        <w:t>、提供享受政府采购政策的证明资料和清单表</w:t>
      </w:r>
    </w:p>
    <w:p w14:paraId="469572D3">
      <w:pPr>
        <w:pStyle w:val="25"/>
        <w:adjustRightInd w:val="0"/>
        <w:snapToGrid w:val="0"/>
        <w:spacing w:line="360" w:lineRule="auto"/>
        <w:ind w:firstLine="420" w:firstLineChars="200"/>
        <w:rPr>
          <w:rFonts w:hint="eastAsia" w:hAnsi="宋体"/>
        </w:rPr>
      </w:pPr>
      <w:r>
        <w:rPr>
          <w:rFonts w:hint="eastAsia" w:hAnsi="宋体"/>
        </w:rPr>
        <w:t>附件</w:t>
      </w:r>
      <w:r>
        <w:rPr>
          <w:rFonts w:hint="eastAsia" w:hAnsi="宋体"/>
          <w:lang w:val="en-US" w:eastAsia="zh-CN"/>
        </w:rPr>
        <w:t>8</w:t>
      </w:r>
      <w:r>
        <w:rPr>
          <w:rFonts w:hint="eastAsia" w:hAnsi="宋体"/>
        </w:rPr>
        <w:t>：中小企业声明函</w:t>
      </w:r>
    </w:p>
    <w:p w14:paraId="33C47C36">
      <w:pPr>
        <w:pStyle w:val="25"/>
        <w:adjustRightInd w:val="0"/>
        <w:snapToGrid w:val="0"/>
        <w:spacing w:line="360" w:lineRule="auto"/>
        <w:rPr>
          <w:rFonts w:hint="eastAsia" w:hAnsi="宋体"/>
          <w:b/>
        </w:rPr>
      </w:pPr>
      <w:r>
        <w:rPr>
          <w:rFonts w:hint="eastAsia" w:hAnsi="宋体"/>
          <w:b/>
          <w:lang w:eastAsia="zh-CN"/>
        </w:rPr>
        <w:t>九</w:t>
      </w:r>
      <w:r>
        <w:rPr>
          <w:rFonts w:hint="eastAsia" w:hAnsi="宋体"/>
          <w:b/>
        </w:rPr>
        <w:t>、报价一览表及分项价格表</w:t>
      </w:r>
    </w:p>
    <w:p w14:paraId="2A05CCA2">
      <w:pPr>
        <w:adjustRightInd w:val="0"/>
        <w:snapToGrid w:val="0"/>
        <w:spacing w:line="360" w:lineRule="auto"/>
        <w:ind w:firstLine="420" w:firstLineChars="200"/>
        <w:jc w:val="left"/>
        <w:outlineLvl w:val="0"/>
        <w:rPr>
          <w:rFonts w:hint="eastAsia" w:ascii="宋体" w:hAnsi="宋体"/>
          <w:bCs/>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w:t>
      </w:r>
      <w:r>
        <w:rPr>
          <w:rFonts w:hint="eastAsia" w:ascii="宋体" w:hAnsi="宋体"/>
          <w:bCs/>
          <w:szCs w:val="21"/>
        </w:rPr>
        <w:t>报价一览表</w:t>
      </w:r>
    </w:p>
    <w:p w14:paraId="7949A740">
      <w:pPr>
        <w:pStyle w:val="25"/>
        <w:adjustRightInd w:val="0"/>
        <w:snapToGrid w:val="0"/>
        <w:spacing w:line="360" w:lineRule="auto"/>
        <w:rPr>
          <w:rFonts w:hint="eastAsia" w:hAnsi="宋体"/>
          <w:b/>
        </w:rPr>
      </w:pPr>
      <w:r>
        <w:rPr>
          <w:rFonts w:hint="eastAsia" w:hAnsi="宋体"/>
          <w:b/>
          <w:lang w:eastAsia="zh-CN"/>
        </w:rPr>
        <w:t>十</w:t>
      </w:r>
      <w:r>
        <w:rPr>
          <w:rFonts w:hint="eastAsia" w:hAnsi="宋体"/>
          <w:b/>
        </w:rPr>
        <w:t>、供应商认为需提供的其它资料</w:t>
      </w:r>
    </w:p>
    <w:p w14:paraId="7D9DC0C3">
      <w:pPr>
        <w:pStyle w:val="25"/>
        <w:adjustRightInd w:val="0"/>
        <w:snapToGrid w:val="0"/>
        <w:spacing w:line="360" w:lineRule="auto"/>
        <w:rPr>
          <w:rFonts w:hint="eastAsia" w:hAnsi="宋体"/>
          <w:b/>
        </w:rPr>
      </w:pPr>
      <w:r>
        <w:rPr>
          <w:rFonts w:hint="eastAsia" w:hAnsi="宋体"/>
          <w:b/>
          <w:lang w:eastAsia="zh-CN"/>
        </w:rPr>
        <w:t>十一</w:t>
      </w:r>
      <w:r>
        <w:rPr>
          <w:rFonts w:hint="eastAsia" w:hAnsi="宋体"/>
          <w:b/>
        </w:rPr>
        <w:t>、最后报价</w:t>
      </w:r>
    </w:p>
    <w:p w14:paraId="0C61BB24">
      <w:pPr>
        <w:pStyle w:val="25"/>
        <w:adjustRightInd w:val="0"/>
        <w:snapToGrid w:val="0"/>
        <w:spacing w:line="360" w:lineRule="auto"/>
        <w:rPr>
          <w:rFonts w:hint="eastAsia" w:hAnsi="宋体"/>
          <w:b/>
        </w:rPr>
      </w:pPr>
    </w:p>
    <w:p w14:paraId="262CB41D">
      <w:pPr>
        <w:spacing w:line="360" w:lineRule="exact"/>
        <w:rPr>
          <w:rFonts w:hint="eastAsia" w:ascii="黑体" w:eastAsia="黑体"/>
          <w:sz w:val="32"/>
          <w:szCs w:val="32"/>
        </w:rPr>
      </w:pPr>
    </w:p>
    <w:p w14:paraId="0777DF29">
      <w:pPr>
        <w:spacing w:line="360" w:lineRule="exact"/>
        <w:rPr>
          <w:rFonts w:hint="eastAsia" w:ascii="黑体" w:eastAsia="黑体"/>
          <w:sz w:val="32"/>
          <w:szCs w:val="32"/>
        </w:rPr>
      </w:pPr>
    </w:p>
    <w:p w14:paraId="4A235413">
      <w:pPr>
        <w:pStyle w:val="48"/>
        <w:rPr>
          <w:rFonts w:hint="eastAsia"/>
        </w:rPr>
      </w:pPr>
    </w:p>
    <w:p w14:paraId="289DBEA8">
      <w:pPr>
        <w:spacing w:line="360" w:lineRule="exact"/>
        <w:rPr>
          <w:rFonts w:hint="eastAsia" w:ascii="黑体" w:eastAsia="黑体"/>
          <w:sz w:val="32"/>
          <w:szCs w:val="32"/>
        </w:rPr>
      </w:pPr>
    </w:p>
    <w:p w14:paraId="36FF3F27">
      <w:pPr>
        <w:spacing w:line="360" w:lineRule="exact"/>
        <w:rPr>
          <w:rFonts w:hint="eastAsia" w:ascii="黑体" w:eastAsia="黑体"/>
          <w:sz w:val="32"/>
          <w:szCs w:val="32"/>
        </w:rPr>
      </w:pPr>
    </w:p>
    <w:p w14:paraId="5186641D">
      <w:pPr>
        <w:pStyle w:val="25"/>
        <w:adjustRightInd w:val="0"/>
        <w:snapToGrid w:val="0"/>
        <w:spacing w:line="360" w:lineRule="auto"/>
        <w:jc w:val="center"/>
        <w:rPr>
          <w:rFonts w:hint="eastAsia" w:hAnsi="宋体"/>
          <w:b/>
          <w:bCs/>
          <w:sz w:val="72"/>
          <w:szCs w:val="72"/>
        </w:rPr>
      </w:pPr>
    </w:p>
    <w:p w14:paraId="7E67F806">
      <w:pPr>
        <w:pStyle w:val="25"/>
        <w:adjustRightInd w:val="0"/>
        <w:snapToGrid w:val="0"/>
        <w:spacing w:line="360" w:lineRule="auto"/>
        <w:jc w:val="center"/>
        <w:rPr>
          <w:rFonts w:hAnsi="宋体"/>
          <w:b/>
          <w:bCs/>
          <w:sz w:val="72"/>
          <w:szCs w:val="72"/>
        </w:rPr>
      </w:pPr>
      <w:r>
        <w:rPr>
          <w:rFonts w:hint="eastAsia" w:hAnsi="宋体"/>
          <w:b/>
          <w:bCs/>
          <w:sz w:val="72"/>
          <w:szCs w:val="72"/>
        </w:rPr>
        <w:t>政府采购</w:t>
      </w:r>
    </w:p>
    <w:p w14:paraId="376C2805">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14:paraId="5468DA4D">
      <w:pPr>
        <w:adjustRightInd w:val="0"/>
        <w:snapToGrid w:val="0"/>
        <w:spacing w:line="360" w:lineRule="auto"/>
        <w:rPr>
          <w:rFonts w:ascii="黑体" w:hAnsi="黑体" w:eastAsia="黑体"/>
          <w:b/>
          <w:color w:val="000000"/>
          <w:sz w:val="32"/>
          <w:szCs w:val="32"/>
        </w:rPr>
      </w:pPr>
    </w:p>
    <w:p w14:paraId="51FFB607">
      <w:pPr>
        <w:adjustRightInd w:val="0"/>
        <w:snapToGrid w:val="0"/>
        <w:spacing w:line="360" w:lineRule="auto"/>
        <w:rPr>
          <w:rFonts w:ascii="宋体" w:hAnsi="宋体"/>
          <w:b/>
          <w:color w:val="000000"/>
          <w:sz w:val="30"/>
          <w:szCs w:val="30"/>
        </w:rPr>
      </w:pPr>
    </w:p>
    <w:p w14:paraId="7E4DC0CA">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p>
    <w:p w14:paraId="16D126E8">
      <w:pPr>
        <w:pStyle w:val="25"/>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p>
    <w:p w14:paraId="3EA1EAB7">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政府采购编号:</w:t>
      </w:r>
    </w:p>
    <w:p w14:paraId="61D1A17F">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p>
    <w:p w14:paraId="6F401D55">
      <w:pPr>
        <w:pStyle w:val="25"/>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p>
    <w:p w14:paraId="05A03EC7">
      <w:pPr>
        <w:adjustRightInd w:val="0"/>
        <w:snapToGrid w:val="0"/>
        <w:spacing w:line="360" w:lineRule="auto"/>
        <w:rPr>
          <w:rFonts w:ascii="黑体" w:hAnsi="黑体" w:eastAsia="黑体"/>
          <w:color w:val="000000"/>
          <w:sz w:val="30"/>
          <w:szCs w:val="30"/>
        </w:rPr>
      </w:pPr>
    </w:p>
    <w:p w14:paraId="611C23FB">
      <w:pPr>
        <w:adjustRightInd w:val="0"/>
        <w:snapToGrid w:val="0"/>
        <w:rPr>
          <w:rFonts w:ascii="黑体" w:hAnsi="宋体" w:eastAsia="黑体"/>
          <w:color w:val="000000"/>
          <w:sz w:val="30"/>
          <w:szCs w:val="30"/>
        </w:rPr>
      </w:pPr>
    </w:p>
    <w:p w14:paraId="66729835">
      <w:pPr>
        <w:adjustRightInd w:val="0"/>
        <w:snapToGrid w:val="0"/>
        <w:spacing w:line="360" w:lineRule="auto"/>
        <w:rPr>
          <w:rFonts w:ascii="黑体" w:hAnsi="宋体" w:eastAsia="黑体"/>
          <w:color w:val="000000"/>
          <w:sz w:val="30"/>
          <w:szCs w:val="30"/>
        </w:rPr>
      </w:pPr>
    </w:p>
    <w:p w14:paraId="4E19CCE2">
      <w:pPr>
        <w:adjustRightInd w:val="0"/>
        <w:snapToGrid w:val="0"/>
        <w:spacing w:line="360" w:lineRule="auto"/>
        <w:rPr>
          <w:rFonts w:ascii="黑体" w:hAnsi="宋体" w:eastAsia="黑体"/>
          <w:color w:val="000000"/>
          <w:sz w:val="30"/>
          <w:szCs w:val="30"/>
        </w:rPr>
      </w:pPr>
    </w:p>
    <w:p w14:paraId="60E8BC15">
      <w:pPr>
        <w:adjustRightInd w:val="0"/>
        <w:snapToGrid w:val="0"/>
        <w:spacing w:line="360" w:lineRule="auto"/>
        <w:rPr>
          <w:rFonts w:ascii="黑体" w:hAnsi="宋体" w:eastAsia="黑体"/>
          <w:color w:val="000000"/>
          <w:sz w:val="30"/>
          <w:szCs w:val="30"/>
        </w:rPr>
      </w:pPr>
    </w:p>
    <w:p w14:paraId="51849336">
      <w:pPr>
        <w:adjustRightInd w:val="0"/>
        <w:snapToGrid w:val="0"/>
        <w:spacing w:line="360" w:lineRule="auto"/>
        <w:ind w:firstLine="1984" w:firstLineChars="620"/>
        <w:rPr>
          <w:rFonts w:ascii="黑体" w:hAnsi="黑体" w:eastAsia="黑体"/>
          <w:color w:val="000000"/>
          <w:sz w:val="32"/>
          <w:szCs w:val="32"/>
          <w:u w:val="single"/>
        </w:rPr>
      </w:pPr>
      <w:r>
        <w:rPr>
          <w:rFonts w:hint="eastAsia" w:ascii="黑体" w:hAnsi="黑体" w:eastAsia="黑体"/>
          <w:color w:val="000000"/>
          <w:sz w:val="32"/>
          <w:szCs w:val="32"/>
        </w:rPr>
        <w:t>供应商</w:t>
      </w:r>
    </w:p>
    <w:p w14:paraId="62C7CB9C">
      <w:pPr>
        <w:jc w:val="center"/>
        <w:rPr>
          <w:rFonts w:ascii="黑体" w:hAnsi="黑体" w:eastAsia="黑体"/>
          <w:sz w:val="32"/>
          <w:szCs w:val="32"/>
        </w:rPr>
      </w:pPr>
      <w:r>
        <w:rPr>
          <w:rFonts w:hint="eastAsia" w:ascii="黑体" w:hAnsi="黑体" w:eastAsia="黑体"/>
          <w:sz w:val="32"/>
          <w:szCs w:val="32"/>
        </w:rPr>
        <w:t>年  月  日</w:t>
      </w:r>
    </w:p>
    <w:p w14:paraId="595B6BEB">
      <w:pPr>
        <w:pStyle w:val="3"/>
        <w:rPr>
          <w:rFonts w:hint="eastAsia" w:ascii="宋体" w:hAnsi="宋体"/>
          <w:sz w:val="21"/>
          <w:szCs w:val="21"/>
        </w:rPr>
      </w:pPr>
      <w:bookmarkStart w:id="8" w:name="_Toc24294"/>
      <w:bookmarkStart w:id="9" w:name="_Toc34637789"/>
      <w:bookmarkStart w:id="10" w:name="_Toc22201151"/>
    </w:p>
    <w:p w14:paraId="3B355C6B">
      <w:pPr>
        <w:pStyle w:val="3"/>
        <w:rPr>
          <w:rFonts w:hint="eastAsia" w:ascii="宋体" w:hAnsi="宋体"/>
          <w:sz w:val="21"/>
          <w:szCs w:val="21"/>
        </w:rPr>
      </w:pPr>
    </w:p>
    <w:p w14:paraId="5BB26B71">
      <w:pPr>
        <w:pStyle w:val="3"/>
        <w:rPr>
          <w:rFonts w:hint="eastAsia" w:ascii="宋体" w:hAnsi="宋体"/>
          <w:sz w:val="21"/>
          <w:szCs w:val="21"/>
        </w:rPr>
      </w:pPr>
    </w:p>
    <w:p w14:paraId="461700CE">
      <w:pPr>
        <w:pStyle w:val="3"/>
        <w:rPr>
          <w:rFonts w:hint="eastAsia" w:ascii="宋体" w:hAnsi="宋体"/>
          <w:sz w:val="21"/>
          <w:szCs w:val="21"/>
        </w:rPr>
      </w:pPr>
    </w:p>
    <w:bookmarkEnd w:id="8"/>
    <w:bookmarkEnd w:id="9"/>
    <w:bookmarkEnd w:id="10"/>
    <w:p w14:paraId="314BC682">
      <w:pPr>
        <w:adjustRightInd w:val="0"/>
        <w:spacing w:before="156" w:beforeLines="50" w:line="360" w:lineRule="auto"/>
        <w:jc w:val="center"/>
        <w:rPr>
          <w:rFonts w:hint="eastAsia" w:ascii="黑体" w:hAnsi="黑体" w:eastAsia="黑体"/>
          <w:b/>
          <w:sz w:val="28"/>
          <w:szCs w:val="28"/>
        </w:rPr>
      </w:pPr>
    </w:p>
    <w:p w14:paraId="6D850113">
      <w:pPr>
        <w:pStyle w:val="3"/>
        <w:rPr>
          <w:rFonts w:hint="eastAsia" w:ascii="宋体" w:hAnsi="宋体"/>
          <w:sz w:val="21"/>
          <w:szCs w:val="21"/>
        </w:rPr>
      </w:pPr>
    </w:p>
    <w:p w14:paraId="16F10343">
      <w:pPr>
        <w:pStyle w:val="3"/>
        <w:rPr>
          <w:rFonts w:ascii="宋体" w:hAnsi="宋体"/>
          <w:sz w:val="21"/>
          <w:szCs w:val="21"/>
        </w:rPr>
      </w:pPr>
      <w:r>
        <w:rPr>
          <w:rFonts w:hint="eastAsia" w:ascii="宋体" w:hAnsi="宋体"/>
          <w:sz w:val="21"/>
          <w:szCs w:val="21"/>
        </w:rPr>
        <w:t>索引表 符合性审查索引表</w:t>
      </w:r>
    </w:p>
    <w:p w14:paraId="2A859E57">
      <w:pPr>
        <w:adjustRightIn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1C51F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center"/>
          </w:tcPr>
          <w:p w14:paraId="532A23CF">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noWrap/>
            <w:vAlign w:val="center"/>
          </w:tcPr>
          <w:p w14:paraId="426E459D">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 w:val="20"/>
                <w:szCs w:val="21"/>
              </w:rPr>
              <w:t>磋商文件条款号</w:t>
            </w:r>
          </w:p>
        </w:tc>
        <w:tc>
          <w:tcPr>
            <w:tcW w:w="2410" w:type="dxa"/>
            <w:tcBorders>
              <w:left w:val="single" w:color="auto" w:sz="4" w:space="0"/>
            </w:tcBorders>
            <w:noWrap/>
            <w:vAlign w:val="center"/>
          </w:tcPr>
          <w:p w14:paraId="03CC3519">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noWrap/>
            <w:vAlign w:val="center"/>
          </w:tcPr>
          <w:p w14:paraId="3414E667">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noWrap/>
            <w:vAlign w:val="center"/>
          </w:tcPr>
          <w:p w14:paraId="719FB5F5">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14:paraId="7E7C11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7179DB23">
            <w:pPr>
              <w:adjustRightInd w:val="0"/>
              <w:snapToGrid w:val="0"/>
              <w:spacing w:before="156" w:beforeLines="50" w:line="360" w:lineRule="auto"/>
              <w:jc w:val="center"/>
              <w:rPr>
                <w:rFonts w:ascii="宋体" w:hAnsi="宋体"/>
                <w:kern w:val="0"/>
                <w:szCs w:val="21"/>
              </w:rPr>
            </w:pPr>
          </w:p>
        </w:tc>
        <w:tc>
          <w:tcPr>
            <w:tcW w:w="1871" w:type="dxa"/>
            <w:tcBorders>
              <w:right w:val="single" w:color="auto" w:sz="4" w:space="0"/>
            </w:tcBorders>
            <w:noWrap/>
            <w:vAlign w:val="top"/>
          </w:tcPr>
          <w:p w14:paraId="61AE2CFC">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E90CFB4">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7F155C56">
            <w:pPr>
              <w:adjustRightInd w:val="0"/>
              <w:snapToGrid w:val="0"/>
              <w:spacing w:before="156" w:beforeLines="50" w:line="360" w:lineRule="auto"/>
              <w:jc w:val="center"/>
              <w:rPr>
                <w:rFonts w:ascii="宋体" w:hAnsi="宋体"/>
                <w:kern w:val="0"/>
                <w:szCs w:val="21"/>
              </w:rPr>
            </w:pPr>
          </w:p>
        </w:tc>
        <w:tc>
          <w:tcPr>
            <w:tcW w:w="1722" w:type="dxa"/>
            <w:noWrap/>
            <w:vAlign w:val="top"/>
          </w:tcPr>
          <w:p w14:paraId="541D5E4B">
            <w:pPr>
              <w:adjustRightInd w:val="0"/>
              <w:snapToGrid w:val="0"/>
              <w:spacing w:before="156" w:beforeLines="50" w:line="360" w:lineRule="auto"/>
              <w:jc w:val="center"/>
              <w:rPr>
                <w:rFonts w:ascii="宋体" w:hAnsi="宋体"/>
                <w:kern w:val="0"/>
                <w:sz w:val="20"/>
                <w:szCs w:val="21"/>
              </w:rPr>
            </w:pPr>
          </w:p>
        </w:tc>
      </w:tr>
      <w:tr w14:paraId="6BF375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1424D190">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1008549A">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7204A41">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00E08F73">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E790275">
            <w:pPr>
              <w:adjustRightInd w:val="0"/>
              <w:snapToGrid w:val="0"/>
              <w:spacing w:before="156" w:beforeLines="50" w:line="360" w:lineRule="auto"/>
              <w:jc w:val="center"/>
              <w:rPr>
                <w:rFonts w:ascii="宋体" w:hAnsi="宋体"/>
                <w:kern w:val="0"/>
                <w:sz w:val="20"/>
                <w:szCs w:val="21"/>
              </w:rPr>
            </w:pPr>
          </w:p>
        </w:tc>
      </w:tr>
      <w:tr w14:paraId="2E1FB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07AAC928">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6C6FB5E4">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57119F9B">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23044377">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12C2FAD">
            <w:pPr>
              <w:adjustRightInd w:val="0"/>
              <w:snapToGrid w:val="0"/>
              <w:spacing w:before="156" w:beforeLines="50" w:line="360" w:lineRule="auto"/>
              <w:jc w:val="center"/>
              <w:rPr>
                <w:rFonts w:ascii="宋体" w:hAnsi="宋体"/>
                <w:kern w:val="0"/>
                <w:sz w:val="20"/>
                <w:szCs w:val="21"/>
              </w:rPr>
            </w:pPr>
          </w:p>
        </w:tc>
      </w:tr>
      <w:tr w14:paraId="33DE7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227F61AD">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559400AD">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768A0597">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02932619">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1AFB55EF">
            <w:pPr>
              <w:adjustRightInd w:val="0"/>
              <w:snapToGrid w:val="0"/>
              <w:spacing w:before="156" w:beforeLines="50" w:line="360" w:lineRule="auto"/>
              <w:jc w:val="center"/>
              <w:rPr>
                <w:rFonts w:ascii="宋体" w:hAnsi="宋体"/>
                <w:kern w:val="0"/>
                <w:sz w:val="20"/>
                <w:szCs w:val="21"/>
              </w:rPr>
            </w:pPr>
          </w:p>
        </w:tc>
      </w:tr>
      <w:tr w14:paraId="252FA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7230DE5">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3B221E21">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7477CA2D">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20C5540D">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118A37C6">
            <w:pPr>
              <w:adjustRightInd w:val="0"/>
              <w:snapToGrid w:val="0"/>
              <w:spacing w:before="156" w:beforeLines="50" w:line="360" w:lineRule="auto"/>
              <w:jc w:val="center"/>
              <w:rPr>
                <w:rFonts w:ascii="宋体" w:hAnsi="宋体"/>
                <w:kern w:val="0"/>
                <w:sz w:val="20"/>
                <w:szCs w:val="21"/>
              </w:rPr>
            </w:pPr>
          </w:p>
        </w:tc>
      </w:tr>
      <w:tr w14:paraId="42F97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C91F1AD">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526FEFA7">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8A48587">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36291229">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DA7AB5E">
            <w:pPr>
              <w:adjustRightInd w:val="0"/>
              <w:snapToGrid w:val="0"/>
              <w:spacing w:before="156" w:beforeLines="50" w:line="360" w:lineRule="auto"/>
              <w:jc w:val="center"/>
              <w:rPr>
                <w:rFonts w:ascii="宋体" w:hAnsi="宋体"/>
                <w:kern w:val="0"/>
                <w:sz w:val="20"/>
                <w:szCs w:val="21"/>
              </w:rPr>
            </w:pPr>
          </w:p>
        </w:tc>
      </w:tr>
      <w:tr w14:paraId="161D6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803147C">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7F80AF2B">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3FFE773E">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3BEC115A">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49E1CF66">
            <w:pPr>
              <w:adjustRightInd w:val="0"/>
              <w:snapToGrid w:val="0"/>
              <w:spacing w:before="156" w:beforeLines="50" w:line="360" w:lineRule="auto"/>
              <w:jc w:val="center"/>
              <w:rPr>
                <w:rFonts w:ascii="宋体" w:hAnsi="宋体"/>
                <w:kern w:val="0"/>
                <w:sz w:val="20"/>
                <w:szCs w:val="21"/>
              </w:rPr>
            </w:pPr>
          </w:p>
        </w:tc>
      </w:tr>
      <w:tr w14:paraId="0D29B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75B145C2">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68D5C7B9">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9F752E5">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329D326A">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75D8F98F">
            <w:pPr>
              <w:adjustRightInd w:val="0"/>
              <w:snapToGrid w:val="0"/>
              <w:spacing w:before="156" w:beforeLines="50" w:line="360" w:lineRule="auto"/>
              <w:jc w:val="center"/>
              <w:rPr>
                <w:rFonts w:ascii="宋体" w:hAnsi="宋体"/>
                <w:kern w:val="0"/>
                <w:sz w:val="20"/>
                <w:szCs w:val="21"/>
              </w:rPr>
            </w:pPr>
          </w:p>
        </w:tc>
      </w:tr>
      <w:tr w14:paraId="069D9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0FE0E411">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136A10CB">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79DD5AE5">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6ABDEEAE">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2A9C1598">
            <w:pPr>
              <w:adjustRightInd w:val="0"/>
              <w:snapToGrid w:val="0"/>
              <w:spacing w:before="156" w:beforeLines="50" w:line="360" w:lineRule="auto"/>
              <w:jc w:val="center"/>
              <w:rPr>
                <w:rFonts w:ascii="宋体" w:hAnsi="宋体"/>
                <w:kern w:val="0"/>
                <w:sz w:val="20"/>
                <w:szCs w:val="21"/>
              </w:rPr>
            </w:pPr>
          </w:p>
        </w:tc>
      </w:tr>
      <w:tr w14:paraId="2910B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ign w:val="top"/>
          </w:tcPr>
          <w:p w14:paraId="4CE6EE94">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026A49AE">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D83C812">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4420C19B">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6DEB59EF">
            <w:pPr>
              <w:adjustRightInd w:val="0"/>
              <w:snapToGrid w:val="0"/>
              <w:spacing w:before="156" w:beforeLines="50" w:line="360" w:lineRule="auto"/>
              <w:jc w:val="center"/>
              <w:rPr>
                <w:rFonts w:ascii="宋体" w:hAnsi="宋体"/>
                <w:kern w:val="0"/>
                <w:sz w:val="20"/>
                <w:szCs w:val="21"/>
              </w:rPr>
            </w:pPr>
          </w:p>
        </w:tc>
      </w:tr>
      <w:tr w14:paraId="1C9604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ign w:val="top"/>
          </w:tcPr>
          <w:p w14:paraId="5EF909B4">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noWrap/>
            <w:vAlign w:val="top"/>
          </w:tcPr>
          <w:p w14:paraId="1E6962EB">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noWrap/>
            <w:vAlign w:val="top"/>
          </w:tcPr>
          <w:p w14:paraId="18ED8005">
            <w:pPr>
              <w:adjustRightInd w:val="0"/>
              <w:snapToGrid w:val="0"/>
              <w:spacing w:before="156" w:beforeLines="50" w:line="360" w:lineRule="auto"/>
              <w:jc w:val="center"/>
              <w:rPr>
                <w:rFonts w:ascii="宋体" w:hAnsi="宋体"/>
                <w:kern w:val="0"/>
                <w:sz w:val="20"/>
                <w:szCs w:val="21"/>
              </w:rPr>
            </w:pPr>
          </w:p>
        </w:tc>
        <w:tc>
          <w:tcPr>
            <w:tcW w:w="2268" w:type="dxa"/>
            <w:noWrap/>
            <w:vAlign w:val="top"/>
          </w:tcPr>
          <w:p w14:paraId="63344E06">
            <w:pPr>
              <w:adjustRightInd w:val="0"/>
              <w:snapToGrid w:val="0"/>
              <w:spacing w:before="156" w:beforeLines="50" w:line="360" w:lineRule="auto"/>
              <w:jc w:val="center"/>
              <w:rPr>
                <w:rFonts w:ascii="宋体" w:hAnsi="宋体"/>
                <w:kern w:val="0"/>
                <w:sz w:val="20"/>
                <w:szCs w:val="21"/>
              </w:rPr>
            </w:pPr>
          </w:p>
        </w:tc>
        <w:tc>
          <w:tcPr>
            <w:tcW w:w="1722" w:type="dxa"/>
            <w:noWrap/>
            <w:vAlign w:val="top"/>
          </w:tcPr>
          <w:p w14:paraId="3C1333D3">
            <w:pPr>
              <w:adjustRightInd w:val="0"/>
              <w:snapToGrid w:val="0"/>
              <w:spacing w:before="156" w:beforeLines="50" w:line="360" w:lineRule="auto"/>
              <w:jc w:val="center"/>
              <w:rPr>
                <w:rFonts w:ascii="宋体" w:hAnsi="宋体"/>
                <w:kern w:val="0"/>
                <w:sz w:val="20"/>
                <w:szCs w:val="21"/>
              </w:rPr>
            </w:pPr>
          </w:p>
        </w:tc>
      </w:tr>
    </w:tbl>
    <w:p w14:paraId="2770AE94">
      <w:pPr>
        <w:spacing w:line="360" w:lineRule="auto"/>
        <w:rPr>
          <w:rFonts w:ascii="宋体" w:hAnsi="宋体" w:cs="宋体"/>
          <w:b/>
        </w:rPr>
      </w:pPr>
    </w:p>
    <w:p w14:paraId="151650E4">
      <w:pPr>
        <w:adjustRightInd w:val="0"/>
        <w:snapToGrid w:val="0"/>
        <w:spacing w:line="360" w:lineRule="auto"/>
        <w:ind w:left="638" w:leftChars="304"/>
        <w:jc w:val="center"/>
        <w:rPr>
          <w:rFonts w:hint="eastAsia" w:ascii="宋体" w:hAnsi="宋体" w:cs="宋体"/>
          <w:b/>
          <w:sz w:val="32"/>
          <w:szCs w:val="32"/>
        </w:rPr>
      </w:pPr>
    </w:p>
    <w:p w14:paraId="402E8664">
      <w:pPr>
        <w:numPr>
          <w:ilvl w:val="0"/>
          <w:numId w:val="5"/>
        </w:numPr>
        <w:spacing w:line="360" w:lineRule="exact"/>
        <w:jc w:val="center"/>
        <w:rPr>
          <w:rFonts w:hint="eastAsia" w:ascii="黑体" w:hAnsi="宋体" w:eastAsia="黑体"/>
          <w:b/>
          <w:sz w:val="32"/>
          <w:szCs w:val="32"/>
        </w:rPr>
      </w:pPr>
      <w:r>
        <w:rPr>
          <w:rFonts w:hint="eastAsia" w:ascii="黑体" w:eastAsia="黑体"/>
          <w:b/>
          <w:sz w:val="32"/>
          <w:szCs w:val="32"/>
        </w:rPr>
        <w:br w:type="page"/>
      </w:r>
      <w:r>
        <w:rPr>
          <w:rFonts w:hint="eastAsia" w:ascii="黑体" w:hAnsi="宋体" w:eastAsia="黑体"/>
          <w:b/>
          <w:sz w:val="32"/>
          <w:szCs w:val="32"/>
        </w:rPr>
        <w:t>磋商响应声明</w:t>
      </w:r>
    </w:p>
    <w:p w14:paraId="419E6CE0">
      <w:pPr>
        <w:pStyle w:val="48"/>
        <w:numPr>
          <w:ilvl w:val="0"/>
          <w:numId w:val="0"/>
        </w:numPr>
        <w:ind w:leftChars="400"/>
        <w:rPr>
          <w:rFonts w:hint="eastAsia"/>
        </w:rPr>
      </w:pPr>
    </w:p>
    <w:p w14:paraId="09A8AB23">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(采购人或采购代理机构)：</w:t>
      </w:r>
    </w:p>
    <w:p w14:paraId="6EC23711">
      <w:pPr>
        <w:adjustRightInd w:val="0"/>
        <w:snapToGrid w:val="0"/>
        <w:spacing w:line="360" w:lineRule="auto"/>
        <w:ind w:firstLine="420" w:firstLineChars="200"/>
        <w:rPr>
          <w:rFonts w:hint="eastAsia"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项目名称)的竞争性磋商文件（政府采购编号：</w:t>
      </w:r>
      <w:r>
        <w:rPr>
          <w:rFonts w:hint="eastAsia" w:ascii="宋体" w:hAnsi="宋体"/>
          <w:szCs w:val="21"/>
          <w:u w:val="single"/>
        </w:rPr>
        <w:t xml:space="preserve">            </w:t>
      </w:r>
      <w:r>
        <w:rPr>
          <w:rFonts w:hint="eastAsia" w:ascii="宋体" w:hAnsi="宋体"/>
          <w:szCs w:val="21"/>
        </w:rPr>
        <w:t xml:space="preserve"> ；采购代理编号：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知悉参加竞争性磋商的风险，我方承诺接受磋商文件的全部条款且无任何异议。</w:t>
      </w:r>
    </w:p>
    <w:p w14:paraId="76A6F8EF">
      <w:pPr>
        <w:pStyle w:val="25"/>
        <w:adjustRightInd w:val="0"/>
        <w:snapToGrid w:val="0"/>
        <w:spacing w:line="360" w:lineRule="auto"/>
        <w:ind w:firstLine="420" w:firstLineChars="200"/>
        <w:rPr>
          <w:rFonts w:hint="eastAsia" w:hAnsi="宋体"/>
        </w:rPr>
      </w:pPr>
      <w:r>
        <w:rPr>
          <w:rFonts w:hint="eastAsia" w:hAnsi="宋体"/>
        </w:rPr>
        <w:t>一、我方同意在磋商文件中规定的提交首次响应文件截止时间起</w:t>
      </w:r>
      <w:r>
        <w:rPr>
          <w:rFonts w:hint="eastAsia" w:hAnsi="宋体"/>
          <w:u w:val="single"/>
        </w:rPr>
        <w:t xml:space="preserve">    </w:t>
      </w:r>
      <w:r>
        <w:rPr>
          <w:rFonts w:hint="eastAsia" w:hAnsi="宋体"/>
        </w:rPr>
        <w:t>日内(响应文件有效期)遵守本响应文件中的承诺且在此期限期满之前均具有法律约束力。</w:t>
      </w:r>
    </w:p>
    <w:p w14:paraId="7EDF684C">
      <w:pPr>
        <w:pStyle w:val="25"/>
        <w:adjustRightInd w:val="0"/>
        <w:snapToGrid w:val="0"/>
        <w:spacing w:line="360" w:lineRule="auto"/>
        <w:ind w:firstLine="420" w:firstLineChars="200"/>
        <w:rPr>
          <w:rFonts w:hint="eastAsia" w:hAnsi="宋体"/>
        </w:rPr>
      </w:pPr>
      <w:r>
        <w:rPr>
          <w:rFonts w:hint="eastAsia" w:hAnsi="宋体"/>
        </w:rPr>
        <w:t>二、我方提交响应文件正本一份和副本一式</w:t>
      </w:r>
      <w:r>
        <w:rPr>
          <w:rFonts w:hint="eastAsia" w:hAnsi="宋体"/>
          <w:u w:val="single"/>
        </w:rPr>
        <w:t xml:space="preserve">     </w:t>
      </w:r>
      <w:r>
        <w:rPr>
          <w:rFonts w:hint="eastAsia" w:hAnsi="宋体"/>
        </w:rPr>
        <w:t>份，</w:t>
      </w:r>
      <w:r>
        <w:rPr>
          <w:rFonts w:hint="eastAsia" w:hAnsi="宋体" w:cs="宋体"/>
        </w:rPr>
        <w:t>同时提供一份电子文档（U盘），</w:t>
      </w:r>
      <w:r>
        <w:rPr>
          <w:rFonts w:hint="eastAsia" w:hAnsi="宋体"/>
        </w:rPr>
        <w:t>并保证响应文件提供的数据和资料全部内容真实、合法、准确和完整，我们对此负责，并愿承担由此引起的法律责任。</w:t>
      </w:r>
    </w:p>
    <w:p w14:paraId="2E4C7ACC">
      <w:pPr>
        <w:pStyle w:val="25"/>
        <w:adjustRightInd w:val="0"/>
        <w:snapToGrid w:val="0"/>
        <w:spacing w:line="360" w:lineRule="auto"/>
        <w:ind w:firstLine="420" w:firstLineChars="200"/>
        <w:rPr>
          <w:rFonts w:hint="eastAsia" w:hAnsi="宋体"/>
        </w:rPr>
      </w:pPr>
      <w:r>
        <w:rPr>
          <w:rFonts w:hint="eastAsia" w:hAnsi="宋体"/>
        </w:rPr>
        <w:t>三、我方愿意向贵方提供任何与本项采购有关的数据、情况和技术资料。若贵方需要，我方愿意提供我方作出的一切承诺的证明资料。</w:t>
      </w:r>
    </w:p>
    <w:p w14:paraId="36D9FE14">
      <w:pPr>
        <w:pStyle w:val="25"/>
        <w:adjustRightInd w:val="0"/>
        <w:snapToGrid w:val="0"/>
        <w:spacing w:line="360" w:lineRule="auto"/>
        <w:ind w:firstLine="420" w:firstLineChars="200"/>
        <w:rPr>
          <w:rFonts w:hint="eastAsia" w:hAnsi="宋体"/>
        </w:rPr>
      </w:pPr>
      <w:r>
        <w:rPr>
          <w:rFonts w:hint="eastAsia" w:hAnsi="宋体"/>
        </w:rPr>
        <w:t>四、我方愿意按磋商文件规定和磋商小组要求重新提交响应文件和最后报价。</w:t>
      </w:r>
    </w:p>
    <w:p w14:paraId="1D3D637A">
      <w:pPr>
        <w:pStyle w:val="25"/>
        <w:adjustRightInd w:val="0"/>
        <w:snapToGrid w:val="0"/>
        <w:spacing w:line="360" w:lineRule="auto"/>
        <w:ind w:firstLine="420" w:firstLineChars="200"/>
        <w:rPr>
          <w:rFonts w:hint="eastAsia" w:hAnsi="宋体"/>
        </w:rPr>
      </w:pPr>
      <w:r>
        <w:rPr>
          <w:rFonts w:hint="eastAsia" w:hAnsi="宋体"/>
        </w:rPr>
        <w:t>五、我方承诺遵守《中华人民共和国政府采购法》的有关规定，保证在获得成交资格后，按照磋商文件确定的事项签订政府采购合同，履行双方所签订的合同，并承担合同规定的责任和义务。</w:t>
      </w:r>
    </w:p>
    <w:p w14:paraId="39B26332">
      <w:pPr>
        <w:pStyle w:val="25"/>
        <w:adjustRightInd w:val="0"/>
        <w:snapToGrid w:val="0"/>
        <w:spacing w:line="360" w:lineRule="auto"/>
        <w:ind w:firstLine="420" w:firstLineChars="200"/>
        <w:rPr>
          <w:rFonts w:hint="eastAsia" w:hAnsi="宋体"/>
          <w:color w:val="000000"/>
        </w:rPr>
      </w:pPr>
      <w:r>
        <w:rPr>
          <w:rFonts w:hint="eastAsia" w:hAnsi="宋体"/>
        </w:rPr>
        <w:t>六、</w:t>
      </w:r>
      <w:r>
        <w:rPr>
          <w:rFonts w:hint="eastAsia" w:hAnsi="宋体"/>
          <w:color w:val="000000"/>
        </w:rPr>
        <w:t xml:space="preserve">我方在此声明： </w:t>
      </w:r>
    </w:p>
    <w:p w14:paraId="090E6199">
      <w:pPr>
        <w:pStyle w:val="25"/>
        <w:adjustRightInd w:val="0"/>
        <w:snapToGrid w:val="0"/>
        <w:spacing w:line="360" w:lineRule="auto"/>
        <w:ind w:firstLine="420" w:firstLineChars="200"/>
        <w:rPr>
          <w:rFonts w:hint="eastAsia" w:hAnsi="宋体"/>
          <w:color w:val="000000"/>
        </w:rPr>
      </w:pPr>
      <w:r>
        <w:rPr>
          <w:rFonts w:hint="eastAsia" w:hAnsi="宋体"/>
          <w:color w:val="000000"/>
        </w:rPr>
        <w:t>（一）我方与采购人或采购代理机构不存在隶属关系或者其他利害关系。</w:t>
      </w:r>
    </w:p>
    <w:p w14:paraId="24FA83B4">
      <w:pPr>
        <w:pStyle w:val="25"/>
        <w:adjustRightInd w:val="0"/>
        <w:snapToGrid w:val="0"/>
        <w:spacing w:line="360" w:lineRule="auto"/>
        <w:ind w:firstLine="420" w:firstLineChars="200"/>
        <w:rPr>
          <w:rFonts w:hint="eastAsia" w:hAnsi="宋体"/>
          <w:color w:val="000000"/>
        </w:rPr>
      </w:pPr>
      <w:r>
        <w:rPr>
          <w:rFonts w:hint="eastAsia" w:hAnsi="宋体"/>
          <w:color w:val="000000"/>
        </w:rPr>
        <w:t>（二）我方与参加本项目的其他供应商不存在直接控股、管理关系，或者与其他供应商法定代表人（或者负责人）为同一人。</w:t>
      </w:r>
    </w:p>
    <w:p w14:paraId="5176B65D">
      <w:pPr>
        <w:pStyle w:val="25"/>
        <w:adjustRightInd w:val="0"/>
        <w:snapToGrid w:val="0"/>
        <w:spacing w:line="360" w:lineRule="auto"/>
        <w:ind w:firstLine="420" w:firstLineChars="200"/>
        <w:rPr>
          <w:rFonts w:hint="eastAsia" w:hAnsi="宋体"/>
          <w:color w:val="000000"/>
        </w:rPr>
      </w:pPr>
      <w:r>
        <w:rPr>
          <w:rFonts w:hint="eastAsia" w:hAnsi="宋体"/>
          <w:color w:val="000000"/>
        </w:rPr>
        <w:t>（三）我方未为本项目前期准备提供设计或咨询服务。</w:t>
      </w:r>
    </w:p>
    <w:p w14:paraId="63D69765">
      <w:pPr>
        <w:pStyle w:val="25"/>
        <w:adjustRightInd w:val="0"/>
        <w:snapToGrid w:val="0"/>
        <w:spacing w:line="360" w:lineRule="auto"/>
        <w:ind w:firstLine="420" w:firstLineChars="200"/>
        <w:rPr>
          <w:rFonts w:hint="eastAsia" w:hAnsi="宋体"/>
          <w:color w:val="000000"/>
        </w:rPr>
      </w:pPr>
      <w:r>
        <w:rPr>
          <w:rFonts w:hint="eastAsia" w:hAnsi="宋体"/>
          <w:color w:val="000000"/>
        </w:rPr>
        <w:t>（四）我方承诺（承诺期：成立三年以上的，为提交首次响应文件截止时间前三年内；成立不足三年的，为实际时间）：</w:t>
      </w:r>
    </w:p>
    <w:p w14:paraId="76B7F72E">
      <w:pPr>
        <w:pStyle w:val="25"/>
        <w:adjustRightInd w:val="0"/>
        <w:snapToGrid w:val="0"/>
        <w:spacing w:line="360" w:lineRule="auto"/>
        <w:ind w:firstLine="420" w:firstLineChars="200"/>
        <w:rPr>
          <w:rFonts w:hint="eastAsia" w:hAnsi="宋体"/>
          <w:color w:val="000000"/>
        </w:rPr>
      </w:pPr>
      <w:r>
        <w:rPr>
          <w:rFonts w:hint="eastAsia" w:hAnsi="宋体"/>
          <w:color w:val="000000"/>
        </w:rPr>
        <w:t>1、我方依法缴纳了各项税费及各项社会保障资金，没有偷税、漏税及欠缴行为。</w:t>
      </w:r>
    </w:p>
    <w:p w14:paraId="74066509">
      <w:pPr>
        <w:pStyle w:val="25"/>
        <w:adjustRightInd w:val="0"/>
        <w:snapToGrid w:val="0"/>
        <w:spacing w:line="360" w:lineRule="auto"/>
        <w:ind w:firstLine="420" w:firstLineChars="200"/>
        <w:rPr>
          <w:rFonts w:hint="eastAsia" w:hAnsi="宋体"/>
          <w:color w:val="000000"/>
        </w:rPr>
      </w:pPr>
      <w:r>
        <w:rPr>
          <w:rFonts w:hint="eastAsia" w:hAnsi="宋体"/>
          <w:color w:val="000000"/>
        </w:rPr>
        <w:t>2、我方在经营活动中没有存在下列重大违法记录：</w:t>
      </w:r>
    </w:p>
    <w:p w14:paraId="124E732F">
      <w:pPr>
        <w:pStyle w:val="25"/>
        <w:adjustRightInd w:val="0"/>
        <w:snapToGrid w:val="0"/>
        <w:spacing w:line="360" w:lineRule="auto"/>
        <w:ind w:firstLine="420" w:firstLineChars="200"/>
        <w:rPr>
          <w:rFonts w:hint="eastAsia" w:hAnsi="宋体"/>
          <w:color w:val="000000"/>
        </w:rPr>
      </w:pPr>
      <w:r>
        <w:rPr>
          <w:rFonts w:hint="eastAsia" w:hAnsi="宋体"/>
          <w:color w:val="000000"/>
        </w:rPr>
        <w:t>(1)受到刑事处罚；</w:t>
      </w:r>
    </w:p>
    <w:p w14:paraId="0BE6006D">
      <w:pPr>
        <w:pStyle w:val="25"/>
        <w:adjustRightInd w:val="0"/>
        <w:snapToGrid w:val="0"/>
        <w:spacing w:line="360" w:lineRule="auto"/>
        <w:ind w:firstLine="420" w:firstLineChars="200"/>
        <w:rPr>
          <w:rFonts w:hint="eastAsia" w:hAnsi="宋体"/>
          <w:color w:val="000000"/>
        </w:rPr>
      </w:pPr>
      <w:r>
        <w:rPr>
          <w:rFonts w:hint="eastAsia" w:hAnsi="宋体"/>
          <w:color w:val="000000"/>
        </w:rPr>
        <w:t>(2)受到三万元以上的罚款、责令停产停业、在一至三年内禁止参加政府采购活动、暂扣或者吊销许可证、暂扣或者吊销执照的行政处罚。</w:t>
      </w:r>
    </w:p>
    <w:p w14:paraId="70E19B24">
      <w:pPr>
        <w:adjustRightInd w:val="0"/>
        <w:snapToGrid w:val="0"/>
        <w:spacing w:line="360" w:lineRule="auto"/>
        <w:ind w:right="24"/>
        <w:rPr>
          <w:rFonts w:hint="eastAsia" w:ascii="宋体" w:hAnsi="宋体"/>
          <w:szCs w:val="21"/>
        </w:rPr>
      </w:pPr>
      <w:r>
        <w:rPr>
          <w:rFonts w:hint="eastAsia" w:ascii="宋体" w:hAnsi="宋体"/>
          <w:bCs/>
          <w:szCs w:val="21"/>
        </w:rPr>
        <w:t>附件1：</w:t>
      </w: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身份证明</w:t>
      </w:r>
    </w:p>
    <w:p w14:paraId="398CE476">
      <w:pPr>
        <w:adjustRightInd w:val="0"/>
        <w:snapToGrid w:val="0"/>
        <w:spacing w:line="360" w:lineRule="auto"/>
        <w:ind w:right="24"/>
        <w:rPr>
          <w:rFonts w:hint="eastAsia" w:hAnsi="宋体"/>
        </w:rPr>
      </w:pPr>
      <w:r>
        <w:rPr>
          <w:rFonts w:hint="eastAsia" w:ascii="宋体" w:hAnsi="宋体"/>
          <w:bCs/>
          <w:szCs w:val="21"/>
        </w:rPr>
        <w:t>附件2</w:t>
      </w: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授权书</w:t>
      </w:r>
    </w:p>
    <w:p w14:paraId="4E24DFF5">
      <w:pPr>
        <w:pStyle w:val="25"/>
        <w:adjustRightInd w:val="0"/>
        <w:snapToGrid w:val="0"/>
        <w:spacing w:line="360" w:lineRule="auto"/>
        <w:rPr>
          <w:rFonts w:hint="eastAsia" w:hAnsi="宋体"/>
        </w:rPr>
      </w:pPr>
      <w:r>
        <w:rPr>
          <w:rFonts w:hint="eastAsia" w:hAnsi="宋体"/>
        </w:rPr>
        <w:t>供应商名称(盖单位章)：</w:t>
      </w:r>
    </w:p>
    <w:p w14:paraId="320DAFA6">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 w:val="22"/>
          <w:lang w:eastAsia="zh-CN"/>
        </w:rPr>
        <w:t>（负责人）</w:t>
      </w:r>
      <w:r>
        <w:rPr>
          <w:rFonts w:hint="eastAsia" w:ascii="宋体" w:hAnsi="宋体"/>
          <w:szCs w:val="21"/>
        </w:rPr>
        <w:t>或其委托代理人 (签字)：</w:t>
      </w:r>
      <w:r>
        <w:rPr>
          <w:rFonts w:hint="eastAsia" w:ascii="宋体" w:hAnsi="宋体"/>
          <w:szCs w:val="21"/>
          <w:u w:val="single"/>
        </w:rPr>
        <w:t xml:space="preserve">            </w:t>
      </w:r>
    </w:p>
    <w:p w14:paraId="06795568">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B5C67B3">
      <w:pPr>
        <w:adjustRightInd w:val="0"/>
        <w:snapToGrid w:val="0"/>
        <w:spacing w:line="360" w:lineRule="auto"/>
        <w:ind w:right="24"/>
        <w:rPr>
          <w:rFonts w:hint="eastAsia" w:ascii="黑体" w:hAnsi="黑体" w:eastAsia="黑体"/>
          <w:bCs/>
          <w:sz w:val="30"/>
          <w:szCs w:val="30"/>
        </w:rPr>
      </w:pPr>
    </w:p>
    <w:p w14:paraId="49AB43A1">
      <w:pPr>
        <w:adjustRightInd w:val="0"/>
        <w:snapToGrid w:val="0"/>
        <w:spacing w:line="360" w:lineRule="auto"/>
        <w:ind w:right="24"/>
        <w:rPr>
          <w:rFonts w:hint="eastAsia" w:ascii="黑体" w:hAnsi="黑体" w:eastAsia="黑体"/>
          <w:bCs/>
          <w:sz w:val="30"/>
          <w:szCs w:val="30"/>
        </w:rPr>
      </w:pPr>
      <w:r>
        <w:rPr>
          <w:rFonts w:hint="eastAsia" w:ascii="黑体" w:hAnsi="黑体" w:eastAsia="黑体"/>
          <w:bCs/>
          <w:sz w:val="30"/>
          <w:szCs w:val="30"/>
        </w:rPr>
        <w:t>附件1</w:t>
      </w:r>
    </w:p>
    <w:p w14:paraId="35781373">
      <w:pPr>
        <w:jc w:val="center"/>
        <w:rPr>
          <w:rFonts w:hint="eastAsia" w:ascii="黑体" w:hAnsi="黑体" w:eastAsia="黑体"/>
          <w:b/>
          <w:sz w:val="30"/>
          <w:szCs w:val="30"/>
        </w:rPr>
      </w:pPr>
    </w:p>
    <w:p w14:paraId="4D1DD8A8">
      <w:pPr>
        <w:adjustRightInd w:val="0"/>
        <w:snapToGrid w:val="0"/>
        <w:spacing w:line="360" w:lineRule="auto"/>
        <w:ind w:right="24"/>
        <w:jc w:val="center"/>
        <w:rPr>
          <w:rFonts w:ascii="宋体" w:hAnsi="宋体" w:cs="宋体"/>
          <w:b/>
          <w:sz w:val="28"/>
          <w:szCs w:val="28"/>
        </w:rPr>
      </w:pPr>
      <w:r>
        <w:rPr>
          <w:rFonts w:hint="eastAsia" w:ascii="宋体" w:hAnsi="宋体" w:cs="宋体"/>
          <w:b/>
          <w:sz w:val="28"/>
          <w:szCs w:val="28"/>
        </w:rPr>
        <w:t>法定代表人身份证明(法定代表人参加磋商)</w:t>
      </w:r>
    </w:p>
    <w:p w14:paraId="0C3878CD">
      <w:pPr>
        <w:snapToGrid w:val="0"/>
        <w:spacing w:line="360" w:lineRule="auto"/>
        <w:rPr>
          <w:rFonts w:ascii="宋体" w:hAnsi="宋体" w:cs="宋体"/>
          <w:szCs w:val="21"/>
        </w:rPr>
      </w:pPr>
    </w:p>
    <w:p w14:paraId="3385F275">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F82E0FB">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14:paraId="265FBB30">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0FEE161D">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4D330C8F">
      <w:pPr>
        <w:autoSpaceDE w:val="0"/>
        <w:autoSpaceDN w:val="0"/>
        <w:adjustRightInd w:val="0"/>
        <w:snapToGrid w:val="0"/>
        <w:spacing w:before="156" w:beforeLines="50" w:line="360" w:lineRule="auto"/>
        <w:ind w:firstLine="210" w:firstLineChars="1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14:paraId="4573612D">
      <w:pPr>
        <w:autoSpaceDE w:val="0"/>
        <w:autoSpaceDN w:val="0"/>
        <w:adjustRightInd w:val="0"/>
        <w:snapToGrid w:val="0"/>
        <w:spacing w:before="156" w:beforeLines="50" w:line="360" w:lineRule="auto"/>
        <w:ind w:firstLine="210" w:firstLineChars="100"/>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14:paraId="24CD67BA">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供应商</w:t>
      </w:r>
      <w:r>
        <w:rPr>
          <w:rFonts w:hint="eastAsia" w:ascii="宋体" w:hAnsi="宋体" w:cs="宋体"/>
          <w:kern w:val="0"/>
          <w:szCs w:val="21"/>
        </w:rPr>
        <w:t>名称）的法定代表人。</w:t>
      </w:r>
    </w:p>
    <w:p w14:paraId="614FCAE2">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kern w:val="0"/>
          <w:szCs w:val="21"/>
        </w:rPr>
        <w:t>特此证明。</w:t>
      </w:r>
    </w:p>
    <w:p w14:paraId="27784694">
      <w:pPr>
        <w:autoSpaceDE w:val="0"/>
        <w:autoSpaceDN w:val="0"/>
        <w:adjustRightInd w:val="0"/>
        <w:snapToGrid w:val="0"/>
        <w:spacing w:before="156" w:beforeLines="50" w:line="360" w:lineRule="auto"/>
        <w:ind w:firstLine="210" w:firstLineChars="100"/>
        <w:jc w:val="left"/>
        <w:rPr>
          <w:rFonts w:ascii="宋体" w:hAnsi="宋体" w:cs="宋体"/>
          <w:kern w:val="0"/>
          <w:szCs w:val="21"/>
        </w:rPr>
      </w:pPr>
      <w:r>
        <w:rPr>
          <w:rFonts w:hint="eastAsia" w:ascii="宋体" w:hAnsi="宋体" w:cs="宋体"/>
          <w:szCs w:val="21"/>
        </w:rPr>
        <w:t>附：法定代表人身份证复印件</w:t>
      </w:r>
    </w:p>
    <w:p w14:paraId="7112EF3E">
      <w:pPr>
        <w:snapToGrid w:val="0"/>
        <w:spacing w:line="360" w:lineRule="auto"/>
        <w:rPr>
          <w:rFonts w:ascii="宋体" w:hAnsi="宋体" w:cs="宋体"/>
          <w:szCs w:val="21"/>
        </w:rPr>
      </w:pPr>
    </w:p>
    <w:p w14:paraId="78C573CE">
      <w:pPr>
        <w:snapToGrid w:val="0"/>
        <w:spacing w:line="360" w:lineRule="auto"/>
        <w:rPr>
          <w:rFonts w:ascii="宋体" w:hAnsi="宋体" w:cs="宋体"/>
          <w:szCs w:val="21"/>
        </w:rPr>
      </w:pPr>
    </w:p>
    <w:tbl>
      <w:tblPr>
        <w:tblStyle w:val="4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BB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24B51E2">
            <w:pPr>
              <w:adjustRightInd w:val="0"/>
              <w:snapToGrid w:val="0"/>
              <w:spacing w:before="156" w:beforeLines="50" w:line="360" w:lineRule="auto"/>
              <w:jc w:val="center"/>
              <w:rPr>
                <w:rFonts w:ascii="宋体" w:hAnsi="宋体"/>
                <w:szCs w:val="21"/>
              </w:rPr>
            </w:pPr>
            <w:r>
              <w:rPr>
                <w:rFonts w:hint="eastAsia" w:ascii="宋体" w:hAnsi="宋体"/>
                <w:szCs w:val="21"/>
              </w:rPr>
              <w:t>身份证（国徽面）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noWrap w:val="0"/>
            <w:vAlign w:val="center"/>
          </w:tcPr>
          <w:p w14:paraId="5B13AF5A">
            <w:pPr>
              <w:adjustRightInd w:val="0"/>
              <w:snapToGrid w:val="0"/>
              <w:spacing w:before="156" w:beforeLines="50" w:line="360" w:lineRule="auto"/>
              <w:jc w:val="center"/>
              <w:rPr>
                <w:rFonts w:ascii="宋体" w:hAnsi="宋体"/>
                <w:szCs w:val="21"/>
              </w:rPr>
            </w:pPr>
            <w:r>
              <w:rPr>
                <w:rFonts w:hint="eastAsia" w:ascii="宋体" w:hAnsi="宋体"/>
                <w:szCs w:val="21"/>
              </w:rPr>
              <w:t>身份证（人像面）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7F3B9FFB">
      <w:pPr>
        <w:snapToGrid w:val="0"/>
        <w:spacing w:line="360" w:lineRule="auto"/>
        <w:rPr>
          <w:rFonts w:ascii="宋体" w:hAnsi="宋体" w:cs="宋体"/>
          <w:szCs w:val="21"/>
        </w:rPr>
      </w:pPr>
    </w:p>
    <w:p w14:paraId="7BD8AAAE">
      <w:pPr>
        <w:snapToGrid w:val="0"/>
        <w:spacing w:line="360" w:lineRule="auto"/>
        <w:rPr>
          <w:rFonts w:ascii="宋体" w:hAnsi="宋体" w:cs="宋体"/>
          <w:szCs w:val="21"/>
        </w:rPr>
      </w:pPr>
    </w:p>
    <w:p w14:paraId="3B137CDC">
      <w:pPr>
        <w:adjustRightInd w:val="0"/>
        <w:snapToGrid w:val="0"/>
        <w:spacing w:line="360" w:lineRule="auto"/>
        <w:rPr>
          <w:rFonts w:ascii="宋体" w:hAnsi="宋体" w:cs="宋体"/>
          <w:szCs w:val="21"/>
        </w:rPr>
      </w:pPr>
    </w:p>
    <w:p w14:paraId="737BDA51">
      <w:pPr>
        <w:adjustRightInd w:val="0"/>
        <w:snapToGrid w:val="0"/>
        <w:spacing w:line="360" w:lineRule="auto"/>
        <w:ind w:right="420" w:firstLine="210" w:firstLineChars="100"/>
        <w:rPr>
          <w:rFonts w:ascii="宋体" w:hAnsi="宋体" w:cs="宋体"/>
          <w:szCs w:val="21"/>
        </w:rPr>
      </w:pPr>
      <w:r>
        <w:rPr>
          <w:rFonts w:hint="eastAsia" w:ascii="宋体" w:hAnsi="宋体" w:cs="宋体"/>
          <w:szCs w:val="21"/>
        </w:rPr>
        <w:t>供应商名称（盖单位章）：</w:t>
      </w:r>
    </w:p>
    <w:p w14:paraId="716FF405">
      <w:pPr>
        <w:adjustRightInd w:val="0"/>
        <w:snapToGrid w:val="0"/>
        <w:spacing w:line="360" w:lineRule="auto"/>
        <w:ind w:right="420" w:firstLine="210" w:firstLineChars="1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64D49FCE">
      <w:pPr>
        <w:adjustRightInd w:val="0"/>
        <w:snapToGrid w:val="0"/>
        <w:spacing w:before="156" w:beforeLines="50" w:line="360" w:lineRule="auto"/>
        <w:rPr>
          <w:rFonts w:ascii="宋体" w:hAnsi="宋体" w:cs="宋体"/>
          <w:szCs w:val="21"/>
        </w:rPr>
      </w:pPr>
    </w:p>
    <w:p w14:paraId="16A5BFA5">
      <w:pPr>
        <w:adjustRightInd w:val="0"/>
        <w:snapToGrid w:val="0"/>
        <w:spacing w:before="156" w:beforeLines="50" w:line="360" w:lineRule="auto"/>
        <w:rPr>
          <w:rFonts w:hint="eastAsia" w:ascii="黑体" w:hAnsi="黑体" w:eastAsia="黑体"/>
          <w:bCs/>
          <w:sz w:val="30"/>
          <w:szCs w:val="30"/>
        </w:rPr>
      </w:pPr>
      <w:r>
        <w:rPr>
          <w:rFonts w:hint="eastAsia"/>
          <w:b/>
          <w:bCs/>
          <w:sz w:val="24"/>
        </w:rPr>
        <w:t>注：本表需另外准备一份投标人手持，用于开标时资格验证。</w:t>
      </w:r>
    </w:p>
    <w:p w14:paraId="71335E9A">
      <w:pPr>
        <w:adjustRightInd w:val="0"/>
        <w:snapToGrid w:val="0"/>
        <w:spacing w:before="156" w:beforeLines="50" w:line="360" w:lineRule="auto"/>
        <w:rPr>
          <w:rFonts w:hint="eastAsia" w:ascii="黑体" w:hAnsi="黑体" w:eastAsia="黑体"/>
          <w:bCs/>
          <w:sz w:val="30"/>
          <w:szCs w:val="30"/>
        </w:rPr>
      </w:pPr>
    </w:p>
    <w:p w14:paraId="5017224B">
      <w:pPr>
        <w:adjustRightInd w:val="0"/>
        <w:snapToGrid w:val="0"/>
        <w:spacing w:before="156" w:beforeLines="50" w:line="360" w:lineRule="auto"/>
        <w:rPr>
          <w:rFonts w:hint="eastAsia" w:ascii="黑体" w:hAnsi="黑体" w:eastAsia="黑体"/>
          <w:bCs/>
          <w:sz w:val="30"/>
          <w:szCs w:val="30"/>
        </w:rPr>
      </w:pPr>
    </w:p>
    <w:p w14:paraId="333CB1D2">
      <w:pPr>
        <w:adjustRightInd w:val="0"/>
        <w:snapToGrid w:val="0"/>
        <w:spacing w:before="156" w:beforeLines="50" w:line="360" w:lineRule="auto"/>
        <w:rPr>
          <w:rFonts w:hint="eastAsia" w:ascii="黑体" w:hAnsi="黑体" w:eastAsia="黑体"/>
          <w:bCs/>
          <w:sz w:val="30"/>
          <w:szCs w:val="30"/>
        </w:rPr>
      </w:pPr>
    </w:p>
    <w:p w14:paraId="74F33EDC">
      <w:pPr>
        <w:adjustRightInd w:val="0"/>
        <w:snapToGrid w:val="0"/>
        <w:spacing w:before="156" w:beforeLines="50" w:line="360" w:lineRule="auto"/>
        <w:rPr>
          <w:rFonts w:hint="eastAsia" w:ascii="黑体" w:hAnsi="黑体" w:eastAsia="黑体"/>
          <w:sz w:val="30"/>
          <w:szCs w:val="30"/>
        </w:rPr>
      </w:pPr>
      <w:r>
        <w:rPr>
          <w:rFonts w:hint="eastAsia" w:ascii="黑体" w:hAnsi="黑体" w:eastAsia="黑体"/>
          <w:bCs/>
          <w:sz w:val="30"/>
          <w:szCs w:val="30"/>
        </w:rPr>
        <w:t>附件2</w:t>
      </w:r>
    </w:p>
    <w:p w14:paraId="1FF02DAE">
      <w:pPr>
        <w:jc w:val="center"/>
        <w:rPr>
          <w:rFonts w:hint="eastAsia" w:ascii="黑体" w:hAnsi="黑体" w:eastAsia="黑体"/>
          <w:b/>
          <w:sz w:val="30"/>
          <w:szCs w:val="30"/>
        </w:rPr>
      </w:pPr>
    </w:p>
    <w:p w14:paraId="1B2D703E">
      <w:pPr>
        <w:adjustRightInd w:val="0"/>
        <w:snapToGrid w:val="0"/>
        <w:spacing w:line="360" w:lineRule="auto"/>
        <w:ind w:right="24"/>
        <w:jc w:val="center"/>
        <w:rPr>
          <w:rFonts w:ascii="宋体" w:hAnsi="宋体" w:cs="宋体"/>
          <w:b/>
          <w:sz w:val="28"/>
          <w:szCs w:val="28"/>
        </w:rPr>
      </w:pPr>
      <w:r>
        <w:rPr>
          <w:rFonts w:hint="eastAsia" w:ascii="宋体" w:hAnsi="宋体" w:cs="宋体"/>
          <w:b/>
          <w:sz w:val="28"/>
          <w:szCs w:val="28"/>
        </w:rPr>
        <w:t>法定代表人授权书(委托代理人参加磋商)</w:t>
      </w:r>
    </w:p>
    <w:p w14:paraId="4D06EDC0">
      <w:pPr>
        <w:adjustRightInd w:val="0"/>
        <w:snapToGrid w:val="0"/>
        <w:spacing w:line="360" w:lineRule="auto"/>
        <w:jc w:val="center"/>
        <w:rPr>
          <w:rFonts w:ascii="宋体" w:hAnsi="宋体" w:cs="宋体"/>
          <w:b/>
          <w:sz w:val="28"/>
          <w:szCs w:val="28"/>
        </w:rPr>
      </w:pPr>
    </w:p>
    <w:p w14:paraId="4DD101E0">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cs="宋体"/>
          <w:szCs w:val="21"/>
        </w:rPr>
        <w:t>政府</w:t>
      </w:r>
      <w:r>
        <w:rPr>
          <w:rFonts w:hint="eastAsia" w:ascii="宋体" w:hAnsi="宋体" w:cs="宋体"/>
          <w:kern w:val="0"/>
          <w:szCs w:val="21"/>
        </w:rPr>
        <w:t>采购编号、采购代理机构编号）响应文件；(2)签署并重新提交响应文件及最后报价；(3)退出磋商；(4)签订合同和处理有关事宜，其法律后果由我方承担。</w:t>
      </w:r>
    </w:p>
    <w:p w14:paraId="567116B7">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6FDAF22">
      <w:pPr>
        <w:spacing w:line="360" w:lineRule="auto"/>
        <w:ind w:firstLine="435"/>
        <w:rPr>
          <w:rFonts w:ascii="宋体" w:hAnsi="宋体" w:cs="宋体"/>
          <w:kern w:val="0"/>
          <w:szCs w:val="21"/>
        </w:rPr>
      </w:pPr>
      <w:r>
        <w:rPr>
          <w:rFonts w:hint="eastAsia" w:ascii="宋体" w:hAnsi="宋体" w:cs="宋体"/>
          <w:kern w:val="0"/>
          <w:szCs w:val="21"/>
        </w:rPr>
        <w:t>代理人无转委托权。</w:t>
      </w:r>
    </w:p>
    <w:p w14:paraId="4C2ED2FF">
      <w:pPr>
        <w:spacing w:line="360" w:lineRule="auto"/>
        <w:ind w:firstLine="435"/>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027A272B">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附：委托代理人身份证复印件及法定代表人身份证明(附件1，原件)</w:t>
      </w:r>
    </w:p>
    <w:tbl>
      <w:tblPr>
        <w:tblStyle w:val="49"/>
        <w:tblW w:w="7797"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98"/>
        <w:gridCol w:w="3899"/>
      </w:tblGrid>
      <w:tr w14:paraId="0F52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3898" w:type="dxa"/>
            <w:tcBorders>
              <w:top w:val="single" w:color="000000" w:sz="4" w:space="0"/>
              <w:left w:val="single" w:color="000000" w:sz="4" w:space="0"/>
              <w:bottom w:val="single" w:color="000000" w:sz="4" w:space="0"/>
              <w:right w:val="single" w:color="000000" w:sz="4" w:space="0"/>
            </w:tcBorders>
            <w:noWrap w:val="0"/>
            <w:vAlign w:val="center"/>
          </w:tcPr>
          <w:p w14:paraId="40C57B19">
            <w:pPr>
              <w:adjustRightInd w:val="0"/>
              <w:snapToGrid w:val="0"/>
              <w:spacing w:before="156" w:beforeLines="50" w:line="360" w:lineRule="auto"/>
              <w:ind w:firstLine="420" w:firstLineChars="200"/>
              <w:rPr>
                <w:rFonts w:ascii="宋体" w:hAnsi="宋体"/>
                <w:szCs w:val="21"/>
              </w:rPr>
            </w:pPr>
            <w:r>
              <w:rPr>
                <w:rFonts w:ascii="宋体" w:hAnsi="宋体"/>
                <w:szCs w:val="21"/>
              </w:rPr>
              <w:t>法定代表人身份证（国徽面）复印件</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E3CF75A">
            <w:pPr>
              <w:adjustRightInd w:val="0"/>
              <w:snapToGrid w:val="0"/>
              <w:spacing w:before="156" w:beforeLines="50" w:line="360" w:lineRule="auto"/>
              <w:ind w:firstLine="420" w:firstLineChars="200"/>
              <w:rPr>
                <w:rFonts w:ascii="宋体" w:hAnsi="宋体"/>
                <w:szCs w:val="21"/>
              </w:rPr>
            </w:pPr>
            <w:r>
              <w:rPr>
                <w:rFonts w:ascii="宋体" w:hAnsi="宋体"/>
                <w:szCs w:val="21"/>
              </w:rPr>
              <w:t>法定代表人身份证（人像面）复印件</w:t>
            </w:r>
          </w:p>
        </w:tc>
      </w:tr>
      <w:tr w14:paraId="7111A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3898" w:type="dxa"/>
            <w:tcBorders>
              <w:top w:val="single" w:color="000000" w:sz="4" w:space="0"/>
              <w:left w:val="single" w:color="000000" w:sz="4" w:space="0"/>
              <w:bottom w:val="single" w:color="000000" w:sz="4" w:space="0"/>
              <w:right w:val="single" w:color="000000" w:sz="4" w:space="0"/>
            </w:tcBorders>
            <w:noWrap w:val="0"/>
            <w:vAlign w:val="center"/>
          </w:tcPr>
          <w:p w14:paraId="2FBEDE81">
            <w:pPr>
              <w:adjustRightInd w:val="0"/>
              <w:snapToGrid w:val="0"/>
              <w:spacing w:before="156" w:beforeLines="50" w:line="360" w:lineRule="auto"/>
              <w:ind w:firstLine="420" w:firstLineChars="200"/>
              <w:rPr>
                <w:rFonts w:ascii="宋体" w:hAnsi="宋体"/>
                <w:szCs w:val="21"/>
              </w:rPr>
            </w:pPr>
            <w:r>
              <w:rPr>
                <w:rFonts w:ascii="宋体" w:hAnsi="宋体"/>
                <w:szCs w:val="21"/>
              </w:rPr>
              <w:t>委托代理人身份证（国徽面）复印件</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048E9C3E">
            <w:pPr>
              <w:adjustRightInd w:val="0"/>
              <w:snapToGrid w:val="0"/>
              <w:spacing w:before="156" w:beforeLines="50" w:line="360" w:lineRule="auto"/>
              <w:ind w:firstLine="420" w:firstLineChars="200"/>
              <w:rPr>
                <w:rFonts w:ascii="宋体" w:hAnsi="宋体"/>
                <w:szCs w:val="21"/>
              </w:rPr>
            </w:pPr>
            <w:r>
              <w:rPr>
                <w:rFonts w:ascii="宋体" w:hAnsi="宋体"/>
                <w:szCs w:val="21"/>
              </w:rPr>
              <w:t>委托代理人身份证（人像面）复印件</w:t>
            </w:r>
          </w:p>
        </w:tc>
      </w:tr>
    </w:tbl>
    <w:p w14:paraId="67AF9873">
      <w:pPr>
        <w:adjustRightInd w:val="0"/>
        <w:snapToGrid w:val="0"/>
        <w:spacing w:line="360" w:lineRule="auto"/>
        <w:ind w:right="420"/>
        <w:rPr>
          <w:rFonts w:ascii="宋体" w:hAnsi="宋体" w:cs="宋体"/>
          <w:szCs w:val="21"/>
        </w:rPr>
      </w:pPr>
    </w:p>
    <w:p w14:paraId="4880670D">
      <w:pPr>
        <w:adjustRightInd w:val="0"/>
        <w:snapToGrid w:val="0"/>
        <w:spacing w:line="360" w:lineRule="auto"/>
        <w:ind w:right="420"/>
        <w:rPr>
          <w:rFonts w:ascii="宋体" w:hAnsi="宋体" w:cs="宋体"/>
          <w:szCs w:val="21"/>
        </w:rPr>
      </w:pPr>
    </w:p>
    <w:p w14:paraId="08619E27">
      <w:pPr>
        <w:adjustRightInd w:val="0"/>
        <w:snapToGrid w:val="0"/>
        <w:spacing w:line="360" w:lineRule="auto"/>
        <w:ind w:right="420"/>
        <w:rPr>
          <w:rFonts w:ascii="宋体" w:hAnsi="宋体" w:cs="宋体"/>
          <w:szCs w:val="21"/>
        </w:rPr>
      </w:pPr>
    </w:p>
    <w:p w14:paraId="37358EB0">
      <w:pPr>
        <w:adjustRightInd w:val="0"/>
        <w:snapToGrid w:val="0"/>
        <w:spacing w:line="360" w:lineRule="auto"/>
        <w:ind w:right="420"/>
        <w:rPr>
          <w:rFonts w:ascii="宋体" w:hAnsi="宋体" w:cs="宋体"/>
          <w:szCs w:val="21"/>
        </w:rPr>
      </w:pPr>
      <w:r>
        <w:rPr>
          <w:rFonts w:hint="eastAsia" w:ascii="宋体" w:hAnsi="宋体" w:cs="宋体"/>
          <w:szCs w:val="21"/>
        </w:rPr>
        <w:t xml:space="preserve">   法定代表人（签字）：</w:t>
      </w:r>
      <w:r>
        <w:rPr>
          <w:rFonts w:hint="eastAsia" w:ascii="宋体" w:hAnsi="宋体" w:cs="宋体"/>
          <w:szCs w:val="21"/>
          <w:u w:val="single"/>
        </w:rPr>
        <w:t xml:space="preserve">                     </w:t>
      </w:r>
    </w:p>
    <w:p w14:paraId="5AEC766C">
      <w:pPr>
        <w:adjustRightInd w:val="0"/>
        <w:snapToGrid w:val="0"/>
        <w:spacing w:line="360" w:lineRule="auto"/>
        <w:ind w:right="420"/>
        <w:rPr>
          <w:rFonts w:ascii="宋体" w:hAnsi="宋体" w:cs="宋体"/>
          <w:szCs w:val="21"/>
        </w:rPr>
      </w:pPr>
      <w:r>
        <w:rPr>
          <w:rFonts w:hint="eastAsia" w:ascii="宋体" w:hAnsi="宋体" w:cs="宋体"/>
          <w:szCs w:val="21"/>
        </w:rPr>
        <w:t xml:space="preserve">   委托代理人（签字）：</w:t>
      </w:r>
      <w:r>
        <w:rPr>
          <w:rFonts w:hint="eastAsia" w:ascii="宋体" w:hAnsi="宋体" w:cs="宋体"/>
          <w:szCs w:val="21"/>
          <w:u w:val="single"/>
        </w:rPr>
        <w:t xml:space="preserve">                     </w:t>
      </w:r>
    </w:p>
    <w:p w14:paraId="7BA958D9">
      <w:pPr>
        <w:adjustRightInd w:val="0"/>
        <w:snapToGrid w:val="0"/>
        <w:spacing w:line="360" w:lineRule="auto"/>
        <w:ind w:right="24"/>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6FE9CEB">
      <w:pPr>
        <w:adjustRightInd w:val="0"/>
        <w:snapToGrid w:val="0"/>
        <w:spacing w:line="360" w:lineRule="auto"/>
        <w:ind w:right="23" w:rightChars="11"/>
        <w:rPr>
          <w:rFonts w:hint="eastAsia"/>
          <w:b/>
          <w:bCs/>
          <w:sz w:val="24"/>
        </w:rPr>
      </w:pPr>
    </w:p>
    <w:p w14:paraId="0F7A5BD7">
      <w:pPr>
        <w:adjustRightInd w:val="0"/>
        <w:snapToGrid w:val="0"/>
        <w:spacing w:line="360" w:lineRule="auto"/>
        <w:ind w:right="23" w:rightChars="11"/>
        <w:rPr>
          <w:rFonts w:hint="eastAsia"/>
          <w:b/>
          <w:bCs/>
          <w:sz w:val="24"/>
        </w:rPr>
      </w:pPr>
    </w:p>
    <w:p w14:paraId="629127B8">
      <w:pPr>
        <w:adjustRightInd w:val="0"/>
        <w:snapToGrid w:val="0"/>
        <w:spacing w:line="360" w:lineRule="auto"/>
        <w:ind w:right="23" w:rightChars="11"/>
        <w:rPr>
          <w:b/>
          <w:bCs/>
          <w:sz w:val="24"/>
        </w:rPr>
      </w:pPr>
      <w:r>
        <w:rPr>
          <w:rFonts w:hint="eastAsia"/>
          <w:b/>
          <w:bCs/>
          <w:sz w:val="24"/>
        </w:rPr>
        <w:t>注：本表需另外准备一份投标人手持，用于开标时资格验证。</w:t>
      </w:r>
    </w:p>
    <w:p w14:paraId="20F99B01">
      <w:pPr>
        <w:adjustRightInd w:val="0"/>
        <w:snapToGrid w:val="0"/>
        <w:spacing w:line="360" w:lineRule="auto"/>
        <w:ind w:right="23" w:rightChars="11" w:firstLine="420" w:firstLineChars="200"/>
        <w:rPr>
          <w:rFonts w:hint="eastAsia" w:ascii="宋体" w:eastAsia="宋体" w:cs="宋体"/>
          <w:sz w:val="24"/>
          <w:lang w:eastAsia="zh-CN"/>
        </w:rPr>
      </w:pPr>
      <w:r>
        <w:rPr>
          <w:rFonts w:hint="eastAsia"/>
        </w:rPr>
        <w:br w:type="page"/>
      </w:r>
    </w:p>
    <w:p w14:paraId="200E04A3">
      <w:pPr>
        <w:pStyle w:val="25"/>
        <w:adjustRightInd w:val="0"/>
        <w:snapToGrid w:val="0"/>
        <w:spacing w:line="360" w:lineRule="auto"/>
        <w:ind w:left="218" w:leftChars="104"/>
        <w:jc w:val="center"/>
        <w:rPr>
          <w:rFonts w:hint="eastAsia" w:hAnsi="宋体" w:cs="宋体"/>
          <w:b/>
          <w:sz w:val="32"/>
          <w:szCs w:val="32"/>
        </w:rPr>
      </w:pPr>
      <w:r>
        <w:rPr>
          <w:rFonts w:hint="eastAsia" w:ascii="黑体" w:eastAsia="黑体"/>
          <w:b/>
          <w:sz w:val="32"/>
          <w:szCs w:val="32"/>
        </w:rPr>
        <w:t>二</w:t>
      </w:r>
      <w:r>
        <w:rPr>
          <w:rFonts w:hint="eastAsia" w:ascii="黑体" w:hAnsi="宋体" w:eastAsia="黑体"/>
          <w:b/>
          <w:sz w:val="32"/>
          <w:szCs w:val="32"/>
        </w:rPr>
        <w:t>、</w:t>
      </w:r>
      <w:r>
        <w:rPr>
          <w:rFonts w:hint="eastAsia" w:hAnsi="宋体" w:cs="宋体"/>
          <w:b/>
          <w:sz w:val="32"/>
          <w:szCs w:val="32"/>
        </w:rPr>
        <w:t>保证金(不要求提供）</w:t>
      </w:r>
    </w:p>
    <w:p w14:paraId="444DCC38">
      <w:pPr>
        <w:spacing w:line="360" w:lineRule="exact"/>
        <w:jc w:val="center"/>
        <w:rPr>
          <w:rFonts w:hint="eastAsia" w:ascii="黑体" w:eastAsia="黑体"/>
          <w:b/>
          <w:sz w:val="32"/>
          <w:szCs w:val="32"/>
        </w:rPr>
      </w:pPr>
    </w:p>
    <w:p w14:paraId="09700593">
      <w:pPr>
        <w:pStyle w:val="25"/>
        <w:adjustRightInd w:val="0"/>
        <w:snapToGrid w:val="0"/>
        <w:spacing w:before="156" w:beforeLines="50" w:line="360" w:lineRule="auto"/>
        <w:rPr>
          <w:rFonts w:hint="eastAsia" w:hAnsi="宋体"/>
        </w:rPr>
      </w:pPr>
    </w:p>
    <w:p w14:paraId="0ECE088D">
      <w:pPr>
        <w:numPr>
          <w:ilvl w:val="0"/>
          <w:numId w:val="6"/>
        </w:numPr>
        <w:adjustRightInd w:val="0"/>
        <w:snapToGrid w:val="0"/>
        <w:spacing w:line="360" w:lineRule="auto"/>
        <w:rPr>
          <w:rFonts w:hint="eastAsia" w:ascii="宋体" w:hAnsi="宋体"/>
        </w:rPr>
      </w:pPr>
      <w:r>
        <w:rPr>
          <w:rFonts w:hint="eastAsia" w:ascii="宋体" w:hAnsi="宋体"/>
        </w:rPr>
        <w:t>提供付款凭证复印件。</w:t>
      </w:r>
    </w:p>
    <w:p w14:paraId="46E8ED2A">
      <w:pPr>
        <w:adjustRightInd w:val="0"/>
        <w:snapToGrid w:val="0"/>
        <w:spacing w:line="360" w:lineRule="auto"/>
        <w:ind w:right="21" w:rightChars="10" w:firstLine="420" w:firstLineChars="200"/>
        <w:rPr>
          <w:rFonts w:ascii="宋体" w:hAnsi="宋体" w:eastAsia="宋体"/>
        </w:rPr>
      </w:pPr>
      <w:r>
        <w:rPr>
          <w:rFonts w:hint="eastAsia" w:ascii="宋体" w:hAnsi="宋体" w:eastAsia="宋体"/>
        </w:rPr>
        <w:t>2、根据供应商递交的《投标保证金退还申请书》上的账户信息，以转账或电汇方式退还至供应商的原缴纳账户。</w:t>
      </w:r>
    </w:p>
    <w:p w14:paraId="2C52E1B4">
      <w:pPr>
        <w:adjustRightInd w:val="0"/>
        <w:snapToGrid w:val="0"/>
        <w:spacing w:line="360" w:lineRule="auto"/>
        <w:ind w:right="23" w:rightChars="11"/>
        <w:rPr>
          <w:rFonts w:ascii="宋体" w:hAnsi="宋体" w:eastAsia="宋体"/>
        </w:rPr>
      </w:pPr>
    </w:p>
    <w:p w14:paraId="15A6D649">
      <w:pPr>
        <w:adjustRightInd w:val="0"/>
        <w:snapToGrid w:val="0"/>
        <w:spacing w:line="360" w:lineRule="auto"/>
        <w:ind w:right="23" w:rightChars="11"/>
        <w:rPr>
          <w:rFonts w:ascii="宋体" w:hAnsi="宋体" w:eastAsia="宋体"/>
          <w:bCs/>
          <w:szCs w:val="21"/>
        </w:rPr>
      </w:pPr>
      <w:r>
        <w:rPr>
          <w:rFonts w:ascii="宋体" w:hAnsi="宋体" w:eastAsia="宋体"/>
          <w:bCs/>
          <w:szCs w:val="21"/>
        </w:rPr>
        <w:br w:type="page"/>
      </w:r>
    </w:p>
    <w:p w14:paraId="045B446F">
      <w:pPr>
        <w:spacing w:line="480" w:lineRule="exact"/>
        <w:ind w:right="23" w:rightChars="11"/>
        <w:rPr>
          <w:rFonts w:ascii="宋体" w:hAnsi="宋体" w:eastAsia="宋体"/>
          <w:b/>
          <w:bCs/>
          <w:sz w:val="28"/>
          <w:szCs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 xml:space="preserve">  </w:t>
      </w:r>
      <w:r>
        <w:rPr>
          <w:rFonts w:hint="eastAsia" w:ascii="宋体" w:hAnsi="宋体" w:eastAsia="宋体"/>
          <w:b/>
          <w:bCs/>
          <w:sz w:val="28"/>
          <w:szCs w:val="28"/>
        </w:rPr>
        <w:t>保证金退还申请书</w:t>
      </w:r>
    </w:p>
    <w:p w14:paraId="3266D711">
      <w:pPr>
        <w:spacing w:line="480" w:lineRule="exact"/>
        <w:ind w:right="23" w:rightChars="11"/>
        <w:jc w:val="center"/>
        <w:rPr>
          <w:rFonts w:ascii="宋体" w:hAnsi="宋体" w:eastAsia="宋体"/>
          <w:b/>
          <w:bCs/>
          <w:sz w:val="28"/>
          <w:szCs w:val="28"/>
        </w:rPr>
      </w:pPr>
    </w:p>
    <w:p w14:paraId="6B4B0CF6">
      <w:pPr>
        <w:adjustRightInd w:val="0"/>
        <w:snapToGrid w:val="0"/>
        <w:spacing w:beforeLines="50" w:line="360" w:lineRule="auto"/>
        <w:ind w:right="23" w:rightChars="11"/>
        <w:rPr>
          <w:rFonts w:ascii="宋体" w:hAnsi="宋体" w:eastAsia="宋体"/>
          <w:szCs w:val="21"/>
        </w:rPr>
      </w:pPr>
      <w:r>
        <w:rPr>
          <w:rFonts w:hint="eastAsia" w:ascii="宋体" w:hAnsi="宋体" w:eastAsia="宋体"/>
          <w:szCs w:val="21"/>
        </w:rPr>
        <w:t>致</w:t>
      </w:r>
      <w:r>
        <w:rPr>
          <w:rFonts w:hint="eastAsia" w:ascii="宋体" w:hAnsi="宋体" w:eastAsia="宋体"/>
          <w:szCs w:val="21"/>
          <w:u w:val="single"/>
        </w:rPr>
        <w:t xml:space="preserve">                </w:t>
      </w:r>
      <w:r>
        <w:rPr>
          <w:rFonts w:hint="eastAsia" w:ascii="宋体" w:hAnsi="宋体" w:eastAsia="宋体"/>
          <w:szCs w:val="21"/>
        </w:rPr>
        <w:t xml:space="preserve"> (采购人或采购代理机构)： </w:t>
      </w:r>
    </w:p>
    <w:p w14:paraId="5F5156A4">
      <w:pPr>
        <w:adjustRightInd w:val="0"/>
        <w:snapToGrid w:val="0"/>
        <w:spacing w:beforeLines="50" w:line="360" w:lineRule="auto"/>
        <w:ind w:right="23" w:rightChars="11" w:firstLine="420" w:firstLineChars="200"/>
        <w:rPr>
          <w:rFonts w:ascii="宋体" w:hAnsi="宋体" w:eastAsia="宋体"/>
          <w:szCs w:val="21"/>
        </w:rPr>
      </w:pPr>
      <w:r>
        <w:rPr>
          <w:rFonts w:hint="eastAsia" w:ascii="宋体" w:hAnsi="宋体" w:eastAsia="宋体"/>
          <w:szCs w:val="21"/>
        </w:rPr>
        <w:t>我系参加</w:t>
      </w:r>
      <w:r>
        <w:rPr>
          <w:rFonts w:hint="eastAsia" w:ascii="宋体" w:hAnsi="宋体" w:eastAsia="宋体"/>
          <w:szCs w:val="21"/>
          <w:u w:val="single"/>
        </w:rPr>
        <w:t xml:space="preserve">                          </w:t>
      </w:r>
      <w:r>
        <w:rPr>
          <w:rFonts w:hint="eastAsia" w:ascii="宋体" w:hAnsi="宋体" w:eastAsia="宋体"/>
          <w:szCs w:val="21"/>
        </w:rPr>
        <w:t>（项目名称），委托代理编号：</w:t>
      </w:r>
      <w:r>
        <w:rPr>
          <w:rFonts w:hint="eastAsia" w:ascii="宋体" w:hAnsi="宋体" w:eastAsia="宋体"/>
          <w:szCs w:val="21"/>
          <w:u w:val="single"/>
        </w:rPr>
        <w:t xml:space="preserve">               </w:t>
      </w:r>
      <w:r>
        <w:rPr>
          <w:rFonts w:hint="eastAsia" w:ascii="宋体" w:hAnsi="宋体" w:eastAsia="宋体"/>
          <w:szCs w:val="21"/>
        </w:rPr>
        <w:t>竞争性磋商的供应商，现申请按该项目磋商文件规定，退返保证金人民币</w:t>
      </w:r>
      <w:r>
        <w:rPr>
          <w:rFonts w:hint="eastAsia" w:ascii="宋体" w:hAnsi="宋体" w:eastAsia="宋体"/>
          <w:szCs w:val="21"/>
          <w:u w:val="single"/>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rPr>
        <w:t>(小写），保证金请退还到以下原缴纳账户：</w:t>
      </w:r>
    </w:p>
    <w:p w14:paraId="4D6D3A07">
      <w:pPr>
        <w:adjustRightInd w:val="0"/>
        <w:snapToGrid w:val="0"/>
        <w:spacing w:before="50" w:line="360" w:lineRule="auto"/>
        <w:ind w:right="23" w:rightChars="11" w:firstLine="420" w:firstLineChars="200"/>
        <w:rPr>
          <w:rFonts w:ascii="宋体" w:hAnsi="宋体" w:eastAsia="宋体"/>
          <w:szCs w:val="21"/>
          <w:u w:val="single"/>
        </w:rPr>
      </w:pPr>
      <w:r>
        <w:rPr>
          <w:rFonts w:hint="eastAsia" w:ascii="宋体" w:hAnsi="宋体" w:eastAsia="宋体"/>
          <w:szCs w:val="21"/>
        </w:rPr>
        <w:t>户名：</w:t>
      </w:r>
      <w:r>
        <w:rPr>
          <w:rFonts w:hint="eastAsia" w:ascii="宋体" w:hAnsi="宋体" w:eastAsia="宋体"/>
          <w:szCs w:val="21"/>
          <w:u w:val="single"/>
        </w:rPr>
        <w:t xml:space="preserve">                                 </w:t>
      </w:r>
    </w:p>
    <w:p w14:paraId="721DCE96">
      <w:pPr>
        <w:adjustRightInd w:val="0"/>
        <w:snapToGrid w:val="0"/>
        <w:spacing w:before="50" w:line="360" w:lineRule="auto"/>
        <w:ind w:right="23" w:rightChars="11" w:firstLine="420" w:firstLineChars="200"/>
        <w:rPr>
          <w:rFonts w:ascii="宋体" w:hAnsi="宋体" w:eastAsia="宋体"/>
          <w:szCs w:val="21"/>
          <w:u w:val="single"/>
        </w:rPr>
      </w:pPr>
      <w:r>
        <w:rPr>
          <w:rFonts w:hint="eastAsia" w:ascii="宋体" w:hAnsi="宋体" w:eastAsia="宋体"/>
          <w:szCs w:val="21"/>
        </w:rPr>
        <w:t>账号：</w:t>
      </w:r>
      <w:r>
        <w:rPr>
          <w:rFonts w:hint="eastAsia" w:ascii="宋体" w:hAnsi="宋体" w:eastAsia="宋体"/>
          <w:szCs w:val="21"/>
          <w:u w:val="single"/>
        </w:rPr>
        <w:t xml:space="preserve">                                 </w:t>
      </w:r>
    </w:p>
    <w:p w14:paraId="77EE0365">
      <w:pPr>
        <w:adjustRightInd w:val="0"/>
        <w:snapToGrid w:val="0"/>
        <w:spacing w:before="50" w:line="360" w:lineRule="auto"/>
        <w:ind w:right="23" w:rightChars="11" w:firstLine="420" w:firstLineChars="200"/>
        <w:rPr>
          <w:rFonts w:ascii="宋体" w:hAnsi="宋体" w:eastAsia="宋体"/>
          <w:szCs w:val="21"/>
          <w:u w:val="single"/>
        </w:rPr>
      </w:pPr>
      <w:r>
        <w:rPr>
          <w:rFonts w:hint="eastAsia" w:ascii="宋体" w:hAnsi="宋体" w:eastAsia="宋体"/>
          <w:szCs w:val="21"/>
        </w:rPr>
        <w:t>开户行：</w:t>
      </w:r>
      <w:r>
        <w:rPr>
          <w:rFonts w:hint="eastAsia" w:ascii="宋体" w:hAnsi="宋体" w:eastAsia="宋体"/>
          <w:szCs w:val="21"/>
          <w:u w:val="single"/>
        </w:rPr>
        <w:t xml:space="preserve">                               </w:t>
      </w:r>
    </w:p>
    <w:p w14:paraId="36C8B774">
      <w:pPr>
        <w:adjustRightInd w:val="0"/>
        <w:snapToGrid w:val="0"/>
        <w:spacing w:before="50" w:line="360" w:lineRule="auto"/>
        <w:ind w:right="23" w:rightChars="11" w:firstLine="420" w:firstLineChars="200"/>
        <w:rPr>
          <w:rFonts w:ascii="宋体" w:hAnsi="宋体" w:eastAsia="宋体"/>
          <w:szCs w:val="21"/>
        </w:rPr>
      </w:pPr>
      <w:r>
        <w:rPr>
          <w:rFonts w:hint="eastAsia" w:ascii="宋体" w:hAnsi="宋体" w:eastAsia="宋体"/>
          <w:szCs w:val="21"/>
        </w:rPr>
        <w:t>开户行地址：</w:t>
      </w:r>
      <w:r>
        <w:rPr>
          <w:rFonts w:hint="eastAsia" w:ascii="宋体" w:hAnsi="宋体" w:eastAsia="宋体"/>
          <w:szCs w:val="21"/>
          <w:u w:val="single"/>
        </w:rPr>
        <w:t xml:space="preserve">          </w:t>
      </w:r>
      <w:r>
        <w:rPr>
          <w:rFonts w:hint="eastAsia" w:ascii="宋体" w:hAnsi="宋体" w:eastAsia="宋体"/>
          <w:szCs w:val="21"/>
        </w:rPr>
        <w:t>省</w:t>
      </w:r>
      <w:r>
        <w:rPr>
          <w:rFonts w:hint="eastAsia" w:ascii="宋体" w:hAnsi="宋体" w:eastAsia="宋体"/>
          <w:szCs w:val="21"/>
          <w:u w:val="single"/>
        </w:rPr>
        <w:t xml:space="preserve">            </w:t>
      </w:r>
      <w:r>
        <w:rPr>
          <w:rFonts w:hint="eastAsia" w:ascii="宋体" w:hAnsi="宋体" w:eastAsia="宋体"/>
          <w:szCs w:val="21"/>
        </w:rPr>
        <w:t>市</w:t>
      </w:r>
    </w:p>
    <w:p w14:paraId="54926931">
      <w:pPr>
        <w:adjustRightInd w:val="0"/>
        <w:snapToGrid w:val="0"/>
        <w:spacing w:before="50" w:line="360" w:lineRule="auto"/>
        <w:ind w:right="23" w:rightChars="11" w:firstLine="420" w:firstLineChars="200"/>
        <w:rPr>
          <w:rFonts w:ascii="宋体" w:hAnsi="宋体" w:eastAsia="宋体"/>
          <w:szCs w:val="21"/>
        </w:rPr>
      </w:pPr>
      <w:r>
        <w:rPr>
          <w:rFonts w:hint="eastAsia" w:ascii="宋体" w:hAnsi="宋体" w:eastAsia="宋体"/>
          <w:szCs w:val="21"/>
        </w:rPr>
        <w:t>如果提供的账户信息有误或因账户信息变更未及时通知，一切后果均由本单位自行负责。</w:t>
      </w:r>
    </w:p>
    <w:p w14:paraId="14C25A4C">
      <w:pPr>
        <w:adjustRightInd w:val="0"/>
        <w:snapToGrid w:val="0"/>
        <w:spacing w:before="50" w:line="360" w:lineRule="auto"/>
        <w:ind w:left="4429" w:leftChars="2109" w:right="23" w:rightChars="11"/>
        <w:rPr>
          <w:rFonts w:ascii="宋体" w:hAnsi="宋体" w:eastAsia="宋体"/>
          <w:szCs w:val="21"/>
        </w:rPr>
      </w:pPr>
    </w:p>
    <w:p w14:paraId="4BA9B873">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供应商(盖单位章)：</w:t>
      </w:r>
    </w:p>
    <w:p w14:paraId="6212AE78">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联系人：</w:t>
      </w:r>
      <w:r>
        <w:rPr>
          <w:rFonts w:hint="eastAsia" w:ascii="宋体" w:hAnsi="宋体" w:eastAsia="宋体"/>
          <w:szCs w:val="21"/>
          <w:u w:val="single"/>
        </w:rPr>
        <w:t xml:space="preserve">                 </w:t>
      </w:r>
      <w:r>
        <w:rPr>
          <w:rFonts w:hint="eastAsia" w:ascii="宋体" w:hAnsi="宋体" w:eastAsia="宋体"/>
          <w:szCs w:val="21"/>
        </w:rPr>
        <w:t xml:space="preserve"> </w:t>
      </w:r>
    </w:p>
    <w:p w14:paraId="5BFDA1FF">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移动电话：</w:t>
      </w:r>
      <w:r>
        <w:rPr>
          <w:rFonts w:hint="eastAsia" w:ascii="宋体" w:hAnsi="宋体" w:eastAsia="宋体"/>
          <w:szCs w:val="21"/>
          <w:u w:val="single"/>
        </w:rPr>
        <w:t xml:space="preserve">               </w:t>
      </w:r>
    </w:p>
    <w:p w14:paraId="1EB760D5">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固定电话：</w:t>
      </w:r>
      <w:r>
        <w:rPr>
          <w:rFonts w:hint="eastAsia" w:ascii="宋体" w:hAnsi="宋体" w:eastAsia="宋体"/>
          <w:szCs w:val="21"/>
          <w:u w:val="single"/>
        </w:rPr>
        <w:t xml:space="preserve">        </w:t>
      </w:r>
      <w:r>
        <w:rPr>
          <w:rFonts w:hint="eastAsia" w:ascii="宋体" w:hAnsi="宋体" w:eastAsia="宋体"/>
          <w:szCs w:val="21"/>
        </w:rPr>
        <w:t xml:space="preserve">        </w:t>
      </w:r>
    </w:p>
    <w:p w14:paraId="5BE3D884">
      <w:pPr>
        <w:adjustRightInd w:val="0"/>
        <w:snapToGrid w:val="0"/>
        <w:spacing w:before="50" w:line="360" w:lineRule="auto"/>
        <w:ind w:left="4429" w:leftChars="2109" w:right="23" w:rightChars="11"/>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ascii="宋体" w:hAnsi="宋体" w:eastAsia="宋体"/>
          <w:szCs w:val="21"/>
        </w:rPr>
        <w:t xml:space="preserve"> </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14:paraId="4848791C">
      <w:pPr>
        <w:pStyle w:val="25"/>
        <w:adjustRightInd w:val="0"/>
        <w:snapToGrid w:val="0"/>
        <w:spacing w:beforeLines="50" w:line="360" w:lineRule="auto"/>
        <w:ind w:right="23" w:rightChars="11"/>
        <w:rPr>
          <w:rFonts w:ascii="宋体" w:hAnsi="宋体" w:eastAsia="宋体"/>
        </w:rPr>
      </w:pPr>
    </w:p>
    <w:p w14:paraId="634B1C9B">
      <w:pPr>
        <w:pStyle w:val="25"/>
        <w:adjustRightInd w:val="0"/>
        <w:snapToGrid w:val="0"/>
        <w:spacing w:beforeLines="50" w:line="360" w:lineRule="auto"/>
        <w:ind w:right="23" w:rightChars="11"/>
        <w:rPr>
          <w:rFonts w:hint="eastAsia" w:ascii="宋体" w:hAnsi="宋体" w:eastAsia="宋体"/>
        </w:rPr>
      </w:pPr>
      <w:r>
        <w:rPr>
          <w:rFonts w:hint="eastAsia" w:ascii="宋体" w:hAnsi="宋体" w:eastAsia="宋体"/>
        </w:rPr>
        <w:t>说明：《保证金退还申请书》需单独递交，不得装订在响应文件中；可在办理保证金交割手续时提交，也可在提交首次响应文件截止时间后补交，未交《保证金退还申请书》的供应商，将影响其保证金的正常退还。</w:t>
      </w:r>
    </w:p>
    <w:p w14:paraId="2A36AC3A">
      <w:pPr>
        <w:pStyle w:val="25"/>
        <w:adjustRightInd w:val="0"/>
        <w:snapToGrid w:val="0"/>
        <w:spacing w:beforeLines="50" w:line="360" w:lineRule="auto"/>
        <w:ind w:right="23" w:rightChars="11"/>
        <w:rPr>
          <w:rFonts w:hint="eastAsia" w:ascii="宋体" w:hAnsi="宋体" w:eastAsia="宋体"/>
        </w:rPr>
      </w:pPr>
    </w:p>
    <w:p w14:paraId="21216F1C">
      <w:pPr>
        <w:adjustRightInd w:val="0"/>
        <w:snapToGrid w:val="0"/>
        <w:spacing w:line="360" w:lineRule="auto"/>
        <w:jc w:val="center"/>
        <w:outlineLvl w:val="0"/>
        <w:rPr>
          <w:rFonts w:hint="eastAsia" w:ascii="黑体" w:hAnsi="黑体" w:eastAsia="黑体"/>
          <w:b/>
          <w:bCs/>
          <w:sz w:val="32"/>
          <w:szCs w:val="32"/>
        </w:rPr>
      </w:pPr>
      <w:r>
        <w:rPr>
          <w:rFonts w:hint="eastAsia" w:ascii="黑体" w:hAnsi="黑体" w:eastAsia="黑体"/>
          <w:b/>
          <w:sz w:val="32"/>
          <w:szCs w:val="32"/>
        </w:rPr>
        <w:br w:type="page"/>
      </w:r>
      <w:r>
        <w:rPr>
          <w:rFonts w:hint="eastAsia" w:ascii="黑体" w:hAnsi="黑体" w:eastAsia="黑体"/>
          <w:b/>
          <w:sz w:val="32"/>
          <w:szCs w:val="32"/>
        </w:rPr>
        <w:t>三、联合体协议(</w:t>
      </w:r>
      <w:r>
        <w:rPr>
          <w:rFonts w:hint="eastAsia" w:ascii="黑体" w:hAnsi="黑体" w:eastAsia="黑体"/>
          <w:b/>
          <w:sz w:val="32"/>
          <w:szCs w:val="32"/>
          <w:lang w:eastAsia="zh-CN"/>
        </w:rPr>
        <w:t>本项目不适用</w:t>
      </w:r>
      <w:r>
        <w:rPr>
          <w:rFonts w:hint="eastAsia" w:ascii="黑体" w:hAnsi="黑体" w:eastAsia="黑体"/>
          <w:b/>
          <w:sz w:val="32"/>
          <w:szCs w:val="32"/>
        </w:rPr>
        <w:t>)</w:t>
      </w:r>
    </w:p>
    <w:p w14:paraId="185FEBD2">
      <w:pPr>
        <w:adjustRightInd w:val="0"/>
        <w:snapToGrid w:val="0"/>
        <w:spacing w:line="360" w:lineRule="auto"/>
        <w:rPr>
          <w:rFonts w:hint="eastAsia" w:ascii="宋体" w:hAnsi="宋体"/>
          <w:sz w:val="24"/>
          <w:szCs w:val="21"/>
        </w:rPr>
      </w:pPr>
    </w:p>
    <w:p w14:paraId="0C74FC36">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(采购人或采购代理机构)：</w:t>
      </w:r>
    </w:p>
    <w:p w14:paraId="6D3DB034">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经研究，我们决定自愿组成联合体共同申请参加</w:t>
      </w:r>
      <w:r>
        <w:rPr>
          <w:rFonts w:hint="eastAsia" w:ascii="宋体" w:hAnsi="宋体"/>
          <w:szCs w:val="21"/>
          <w:u w:val="single"/>
        </w:rPr>
        <w:t xml:space="preserve">        </w:t>
      </w:r>
      <w:r>
        <w:rPr>
          <w:rFonts w:hint="eastAsia" w:ascii="宋体" w:hAnsi="宋体"/>
          <w:szCs w:val="21"/>
        </w:rPr>
        <w:t>（项目名称）项目</w:t>
      </w:r>
      <w:r>
        <w:rPr>
          <w:rFonts w:hint="eastAsia" w:ascii="宋体" w:hAnsi="宋体"/>
          <w:szCs w:val="21"/>
          <w:u w:val="single"/>
        </w:rPr>
        <w:t xml:space="preserve">        </w:t>
      </w:r>
      <w:r>
        <w:rPr>
          <w:rFonts w:hint="eastAsia" w:ascii="宋体" w:hAnsi="宋体"/>
          <w:szCs w:val="21"/>
        </w:rPr>
        <w:t>（政府采购编号、采购代理编号）的竞争性磋商</w:t>
      </w:r>
      <w:r>
        <w:rPr>
          <w:rFonts w:hint="eastAsia" w:ascii="宋体" w:hAnsi="宋体"/>
          <w:color w:val="000000"/>
          <w:szCs w:val="21"/>
        </w:rPr>
        <w:t>。</w:t>
      </w:r>
      <w:r>
        <w:rPr>
          <w:rFonts w:hint="eastAsia" w:ascii="宋体" w:hAnsi="宋体"/>
          <w:szCs w:val="21"/>
        </w:rPr>
        <w:t>现就联合体事宜订立如下协议：</w:t>
      </w:r>
    </w:p>
    <w:p w14:paraId="7B74183D">
      <w:pPr>
        <w:adjustRightInd w:val="0"/>
        <w:snapToGrid w:val="0"/>
        <w:spacing w:line="360" w:lineRule="auto"/>
        <w:ind w:firstLine="420" w:firstLineChars="200"/>
        <w:rPr>
          <w:rFonts w:hint="eastAsia" w:ascii="宋体" w:hAnsi="宋体"/>
          <w:szCs w:val="21"/>
          <w:u w:val="single"/>
        </w:rPr>
      </w:pPr>
      <w:r>
        <w:rPr>
          <w:rFonts w:hint="eastAsia" w:ascii="宋体" w:hAnsi="宋体"/>
          <w:szCs w:val="21"/>
        </w:rPr>
        <w:t>一、联合体基本信息：</w:t>
      </w:r>
      <w:r>
        <w:rPr>
          <w:rFonts w:hint="eastAsia" w:ascii="宋体" w:hAnsi="宋体"/>
          <w:szCs w:val="21"/>
          <w:u w:val="single"/>
        </w:rPr>
        <w:t xml:space="preserve">                                  </w:t>
      </w:r>
      <w:r>
        <w:rPr>
          <w:rFonts w:hint="eastAsia" w:ascii="宋体" w:hAnsi="宋体"/>
          <w:szCs w:val="21"/>
        </w:rPr>
        <w:t>（各方公司名称、地址、营业执照、法定代表人</w:t>
      </w:r>
      <w:r>
        <w:rPr>
          <w:rFonts w:hint="eastAsia" w:ascii="宋体" w:hAnsi="宋体"/>
          <w:szCs w:val="21"/>
          <w:lang w:eastAsia="zh-CN"/>
        </w:rPr>
        <w:t>（负责人）</w:t>
      </w:r>
      <w:r>
        <w:rPr>
          <w:rFonts w:hint="eastAsia" w:ascii="宋体" w:hAnsi="宋体"/>
          <w:szCs w:val="21"/>
        </w:rPr>
        <w:t>姓名）。</w:t>
      </w:r>
    </w:p>
    <w:p w14:paraId="26E34A0D">
      <w:pPr>
        <w:adjustRightInd w:val="0"/>
        <w:snapToGrid w:val="0"/>
        <w:spacing w:line="360" w:lineRule="auto"/>
        <w:ind w:firstLine="420" w:firstLineChars="200"/>
        <w:rPr>
          <w:rFonts w:hint="eastAsia" w:ascii="宋体" w:hAnsi="宋体"/>
          <w:szCs w:val="21"/>
        </w:rPr>
      </w:pPr>
      <w:r>
        <w:rPr>
          <w:rFonts w:hint="eastAsia" w:ascii="宋体" w:hAnsi="宋体"/>
          <w:szCs w:val="21"/>
        </w:rPr>
        <w:t>二、</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14:paraId="343D95B7">
      <w:pPr>
        <w:adjustRightInd w:val="0"/>
        <w:snapToGrid w:val="0"/>
        <w:spacing w:line="360" w:lineRule="auto"/>
        <w:ind w:firstLine="420" w:firstLineChars="200"/>
        <w:rPr>
          <w:rFonts w:hint="eastAsia" w:ascii="宋体" w:hAnsi="宋体"/>
          <w:szCs w:val="21"/>
        </w:rPr>
      </w:pPr>
      <w:r>
        <w:rPr>
          <w:rFonts w:hint="eastAsia" w:ascii="宋体" w:hAnsi="宋体"/>
          <w:szCs w:val="21"/>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4304C902">
      <w:pPr>
        <w:adjustRightInd w:val="0"/>
        <w:snapToGrid w:val="0"/>
        <w:spacing w:line="360" w:lineRule="auto"/>
        <w:ind w:firstLine="420" w:firstLineChars="200"/>
        <w:rPr>
          <w:rFonts w:hint="eastAsia" w:ascii="宋体" w:hAnsi="宋体"/>
          <w:szCs w:val="21"/>
        </w:rPr>
      </w:pPr>
      <w:r>
        <w:rPr>
          <w:rFonts w:hint="eastAsia" w:ascii="宋体" w:hAnsi="宋体"/>
          <w:szCs w:val="21"/>
        </w:rPr>
        <w:t>四．联合体将严格按照磋商文件的各项要求，递交响应文件，参加磋商，履行成交义务和成交后的合同，并向采购人承担连带责任。</w:t>
      </w:r>
    </w:p>
    <w:p w14:paraId="5B3F2F48">
      <w:pPr>
        <w:adjustRightInd w:val="0"/>
        <w:snapToGrid w:val="0"/>
        <w:spacing w:line="360" w:lineRule="auto"/>
        <w:ind w:firstLine="420" w:firstLineChars="200"/>
        <w:rPr>
          <w:rFonts w:hint="eastAsia" w:ascii="宋体" w:hAnsi="宋体"/>
          <w:szCs w:val="21"/>
          <w:u w:val="single"/>
        </w:rPr>
      </w:pPr>
      <w:r>
        <w:rPr>
          <w:rFonts w:hint="eastAsia" w:ascii="宋体" w:hAnsi="宋体"/>
          <w:szCs w:val="21"/>
        </w:rPr>
        <w:t>五、联合体各成员单位内部的职责分工如下：</w:t>
      </w:r>
      <w:r>
        <w:rPr>
          <w:rFonts w:hint="eastAsia" w:ascii="宋体" w:hAnsi="宋体"/>
          <w:szCs w:val="21"/>
          <w:u w:val="single"/>
        </w:rPr>
        <w:t xml:space="preserve">               </w:t>
      </w:r>
      <w:r>
        <w:rPr>
          <w:rFonts w:hint="eastAsia" w:ascii="宋体" w:hAnsi="宋体"/>
          <w:szCs w:val="21"/>
        </w:rPr>
        <w:t>。按照本条上述分工，联合体成员单位各自所承担的合同工作量比例如下：</w:t>
      </w:r>
      <w:r>
        <w:rPr>
          <w:rFonts w:hint="eastAsia" w:ascii="宋体" w:hAnsi="宋体"/>
          <w:szCs w:val="21"/>
          <w:u w:val="single"/>
        </w:rPr>
        <w:t xml:space="preserve">               </w:t>
      </w:r>
      <w:r>
        <w:rPr>
          <w:rFonts w:hint="eastAsia" w:ascii="宋体" w:hAnsi="宋体"/>
          <w:szCs w:val="21"/>
        </w:rPr>
        <w:t>。</w:t>
      </w:r>
    </w:p>
    <w:p w14:paraId="66241CBB">
      <w:pPr>
        <w:adjustRightInd w:val="0"/>
        <w:snapToGrid w:val="0"/>
        <w:spacing w:line="360" w:lineRule="auto"/>
        <w:ind w:firstLine="420" w:firstLineChars="200"/>
        <w:rPr>
          <w:rFonts w:hint="eastAsia" w:ascii="宋体" w:hAnsi="宋体"/>
          <w:szCs w:val="21"/>
        </w:rPr>
      </w:pPr>
      <w:r>
        <w:rPr>
          <w:rFonts w:hint="eastAsia" w:ascii="宋体" w:hAnsi="宋体"/>
          <w:szCs w:val="21"/>
        </w:rPr>
        <w:t>六、本协议书自签署之日起生效，合同履行完毕后自动失效。</w:t>
      </w:r>
    </w:p>
    <w:p w14:paraId="5FDF3D4C">
      <w:pPr>
        <w:adjustRightInd w:val="0"/>
        <w:snapToGrid w:val="0"/>
        <w:spacing w:line="360" w:lineRule="auto"/>
        <w:ind w:firstLine="420" w:firstLineChars="200"/>
        <w:rPr>
          <w:rFonts w:hint="eastAsia" w:ascii="宋体" w:hAnsi="宋体"/>
          <w:szCs w:val="21"/>
        </w:rPr>
      </w:pPr>
      <w:r>
        <w:rPr>
          <w:rFonts w:hint="eastAsia" w:ascii="宋体" w:hAnsi="宋体"/>
          <w:szCs w:val="21"/>
        </w:rPr>
        <w:t>七、本协议书一式</w:t>
      </w:r>
      <w:r>
        <w:rPr>
          <w:rFonts w:hint="eastAsia" w:ascii="宋体" w:hAnsi="宋体"/>
          <w:szCs w:val="21"/>
          <w:u w:val="single"/>
        </w:rPr>
        <w:t xml:space="preserve">       </w:t>
      </w:r>
      <w:r>
        <w:rPr>
          <w:rFonts w:hint="eastAsia" w:ascii="宋体" w:hAnsi="宋体"/>
          <w:szCs w:val="21"/>
        </w:rPr>
        <w:t>份，联合体成员和采购人各执一份。</w:t>
      </w:r>
    </w:p>
    <w:p w14:paraId="3693A5AA">
      <w:pPr>
        <w:adjustRightInd w:val="0"/>
        <w:snapToGrid w:val="0"/>
        <w:spacing w:line="360" w:lineRule="auto"/>
        <w:rPr>
          <w:rFonts w:hint="eastAsia" w:ascii="宋体" w:hAnsi="宋体"/>
          <w:szCs w:val="21"/>
        </w:rPr>
      </w:pPr>
      <w:r>
        <w:rPr>
          <w:rFonts w:hint="eastAsia" w:ascii="宋体" w:hAnsi="宋体"/>
          <w:szCs w:val="21"/>
        </w:rPr>
        <w:t>牵头人名称（盖单位章）：</w:t>
      </w:r>
    </w:p>
    <w:p w14:paraId="6366CD49">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Cs w:val="21"/>
          <w:lang w:eastAsia="zh-CN"/>
        </w:rPr>
        <w:t>（负责人）</w:t>
      </w:r>
      <w:r>
        <w:rPr>
          <w:rFonts w:hint="eastAsia" w:ascii="宋体" w:hAnsi="宋体"/>
          <w:szCs w:val="21"/>
        </w:rPr>
        <w:t>或其委托代理人（签字）：</w:t>
      </w:r>
      <w:r>
        <w:rPr>
          <w:rFonts w:hint="eastAsia" w:ascii="宋体" w:hAnsi="宋体"/>
          <w:szCs w:val="21"/>
          <w:u w:val="single"/>
        </w:rPr>
        <w:t xml:space="preserve">            </w:t>
      </w:r>
    </w:p>
    <w:p w14:paraId="24A31DCF">
      <w:pPr>
        <w:adjustRightInd w:val="0"/>
        <w:snapToGrid w:val="0"/>
        <w:spacing w:line="360" w:lineRule="auto"/>
        <w:rPr>
          <w:rFonts w:hint="eastAsia" w:ascii="宋体" w:hAnsi="宋体"/>
          <w:szCs w:val="21"/>
        </w:rPr>
      </w:pPr>
    </w:p>
    <w:p w14:paraId="751B6485">
      <w:pPr>
        <w:adjustRightInd w:val="0"/>
        <w:snapToGrid w:val="0"/>
        <w:spacing w:line="360" w:lineRule="auto"/>
        <w:rPr>
          <w:rFonts w:hint="eastAsia" w:ascii="宋体" w:hAnsi="宋体"/>
          <w:szCs w:val="21"/>
        </w:rPr>
      </w:pPr>
      <w:r>
        <w:rPr>
          <w:rFonts w:hint="eastAsia" w:ascii="宋体" w:hAnsi="宋体"/>
          <w:szCs w:val="21"/>
        </w:rPr>
        <w:t>成员二名称（盖单位章）：</w:t>
      </w:r>
    </w:p>
    <w:p w14:paraId="4D8B3619">
      <w:pPr>
        <w:adjustRightInd w:val="0"/>
        <w:snapToGrid w:val="0"/>
        <w:spacing w:line="360" w:lineRule="auto"/>
        <w:rPr>
          <w:rFonts w:hint="eastAsia" w:ascii="宋体" w:hAnsi="宋体"/>
          <w:szCs w:val="21"/>
        </w:rPr>
      </w:pPr>
      <w:r>
        <w:rPr>
          <w:rFonts w:hint="eastAsia" w:ascii="宋体" w:hAnsi="宋体"/>
          <w:szCs w:val="21"/>
        </w:rPr>
        <w:t>法定代表人</w:t>
      </w:r>
      <w:r>
        <w:rPr>
          <w:rFonts w:hint="eastAsia" w:ascii="宋体" w:hAnsi="宋体"/>
          <w:szCs w:val="21"/>
          <w:lang w:eastAsia="zh-CN"/>
        </w:rPr>
        <w:t>（负责人）</w:t>
      </w:r>
      <w:r>
        <w:rPr>
          <w:rFonts w:hint="eastAsia" w:ascii="宋体" w:hAnsi="宋体"/>
          <w:szCs w:val="21"/>
        </w:rPr>
        <w:t>或其委托代理人（签字）：</w:t>
      </w:r>
      <w:r>
        <w:rPr>
          <w:rFonts w:hint="eastAsia" w:ascii="宋体" w:hAnsi="宋体"/>
          <w:szCs w:val="21"/>
          <w:u w:val="single"/>
        </w:rPr>
        <w:t xml:space="preserve">           </w:t>
      </w:r>
    </w:p>
    <w:p w14:paraId="692F8166">
      <w:pPr>
        <w:adjustRightInd w:val="0"/>
        <w:snapToGrid w:val="0"/>
        <w:spacing w:line="360" w:lineRule="auto"/>
        <w:outlineLvl w:val="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CC0FB34">
      <w:pPr>
        <w:adjustRightInd w:val="0"/>
        <w:snapToGrid w:val="0"/>
        <w:spacing w:line="360" w:lineRule="auto"/>
        <w:rPr>
          <w:rFonts w:hint="eastAsia" w:ascii="仿宋_GB2312" w:hAnsi="宋体" w:eastAsia="仿宋_GB2312"/>
          <w:szCs w:val="21"/>
        </w:rPr>
      </w:pPr>
    </w:p>
    <w:p w14:paraId="3EDD21FE">
      <w:pPr>
        <w:adjustRightInd w:val="0"/>
        <w:snapToGrid w:val="0"/>
        <w:spacing w:line="360" w:lineRule="auto"/>
        <w:jc w:val="center"/>
        <w:rPr>
          <w:rFonts w:hint="eastAsia" w:ascii="黑体" w:hAnsi="宋体" w:eastAsia="黑体"/>
          <w:b/>
          <w:sz w:val="32"/>
          <w:szCs w:val="32"/>
        </w:rPr>
      </w:pPr>
    </w:p>
    <w:p w14:paraId="6CF034A1">
      <w:pPr>
        <w:adjustRightInd w:val="0"/>
        <w:snapToGrid w:val="0"/>
        <w:spacing w:line="360" w:lineRule="auto"/>
        <w:rPr>
          <w:rFonts w:hint="eastAsia" w:ascii="仿宋_GB2312" w:hAnsi="宋体" w:eastAsia="仿宋_GB2312"/>
          <w:szCs w:val="21"/>
        </w:rPr>
      </w:pPr>
      <w:r>
        <w:rPr>
          <w:rFonts w:hint="eastAsia" w:ascii="仿宋_GB2312" w:hAnsi="宋体" w:eastAsia="仿宋_GB2312"/>
          <w:szCs w:val="21"/>
        </w:rPr>
        <w:t>说明：1、本协议书由委托代理人签字的，应附法定代表人</w:t>
      </w:r>
      <w:r>
        <w:rPr>
          <w:rFonts w:hint="eastAsia" w:ascii="仿宋_GB2312" w:hAnsi="宋体" w:eastAsia="仿宋_GB2312"/>
          <w:szCs w:val="21"/>
          <w:lang w:eastAsia="zh-CN"/>
        </w:rPr>
        <w:t>（负责人）</w:t>
      </w:r>
      <w:r>
        <w:rPr>
          <w:rFonts w:hint="eastAsia" w:ascii="仿宋_GB2312" w:hAnsi="宋体" w:eastAsia="仿宋_GB2312"/>
          <w:szCs w:val="21"/>
        </w:rPr>
        <w:t>签字的授权委托书。</w:t>
      </w:r>
    </w:p>
    <w:p w14:paraId="5FBC1A57">
      <w:pPr>
        <w:adjustRightInd w:val="0"/>
        <w:snapToGrid w:val="0"/>
        <w:spacing w:line="360" w:lineRule="auto"/>
        <w:ind w:firstLine="630" w:firstLineChars="300"/>
        <w:rPr>
          <w:rFonts w:hint="eastAsia" w:ascii="黑体" w:hAnsi="宋体" w:eastAsia="黑体"/>
          <w:b/>
          <w:sz w:val="32"/>
          <w:szCs w:val="32"/>
        </w:rPr>
      </w:pPr>
      <w:r>
        <w:rPr>
          <w:rFonts w:hint="eastAsia" w:ascii="仿宋_GB2312" w:hAnsi="宋体" w:eastAsia="仿宋_GB2312"/>
          <w:szCs w:val="21"/>
        </w:rPr>
        <w:t>2、联合体符合</w:t>
      </w:r>
      <w:r>
        <w:rPr>
          <w:rFonts w:hint="eastAsia" w:ascii="仿宋_GB2312" w:hAnsi="宋体" w:eastAsia="仿宋_GB2312" w:cs="宋体"/>
          <w:spacing w:val="6"/>
          <w:kern w:val="0"/>
          <w:szCs w:val="21"/>
        </w:rPr>
        <w:t>《工业和信息化部、国家统计局、国家发展和改革委员会、财政部关于印发中小企业划型标准规定的通知》（工信部联企业[2011]300号）和</w:t>
      </w:r>
      <w:r>
        <w:rPr>
          <w:rFonts w:hint="eastAsia" w:ascii="仿宋_GB2312" w:hAnsi="宋体" w:eastAsia="仿宋_GB2312"/>
          <w:spacing w:val="6"/>
          <w:szCs w:val="21"/>
        </w:rPr>
        <w:t>《财政部</w:t>
      </w:r>
      <w:r>
        <w:rPr>
          <w:rFonts w:hint="eastAsia" w:ascii="仿宋_GB2312" w:hAnsi="宋体" w:eastAsia="仿宋_GB2312"/>
          <w:szCs w:val="21"/>
        </w:rPr>
        <w:t xml:space="preserve"> </w:t>
      </w:r>
      <w:r>
        <w:rPr>
          <w:rFonts w:hint="eastAsia" w:ascii="仿宋_GB2312" w:hAnsi="宋体" w:eastAsia="仿宋_GB2312"/>
          <w:spacing w:val="6"/>
          <w:szCs w:val="21"/>
        </w:rPr>
        <w:t>工业和信息化部</w:t>
      </w:r>
      <w:r>
        <w:rPr>
          <w:rFonts w:hint="eastAsia" w:ascii="仿宋_GB2312" w:hAnsi="宋体" w:eastAsia="仿宋_GB2312"/>
          <w:bCs/>
          <w:szCs w:val="21"/>
        </w:rPr>
        <w:t>关于印发＜政府采购促进中小企业发展暂行办法＞的通知》(</w:t>
      </w:r>
      <w:r>
        <w:rPr>
          <w:rFonts w:hint="eastAsia" w:ascii="仿宋_GB2312" w:hAnsi="宋体" w:eastAsia="仿宋_GB2312"/>
          <w:szCs w:val="21"/>
        </w:rPr>
        <w:t>财库[2011]181号)相关规定的，应提交《附件8-2：</w:t>
      </w:r>
      <w:r>
        <w:rPr>
          <w:rFonts w:hint="eastAsia" w:ascii="仿宋_GB2312" w:hAnsi="宋体" w:eastAsia="仿宋_GB2312" w:cs="宋体"/>
          <w:bCs/>
          <w:spacing w:val="6"/>
          <w:kern w:val="0"/>
          <w:szCs w:val="21"/>
        </w:rPr>
        <w:t>中小企业声明函》</w:t>
      </w:r>
    </w:p>
    <w:p w14:paraId="193DE084">
      <w:pPr>
        <w:adjustRightInd w:val="0"/>
        <w:snapToGrid w:val="0"/>
        <w:spacing w:line="360" w:lineRule="auto"/>
        <w:jc w:val="center"/>
        <w:rPr>
          <w:rFonts w:hint="eastAsia" w:ascii="黑体" w:hAnsi="宋体" w:eastAsia="黑体"/>
          <w:b/>
          <w:bCs/>
          <w:sz w:val="32"/>
          <w:szCs w:val="32"/>
        </w:rPr>
      </w:pPr>
      <w:r>
        <w:rPr>
          <w:rFonts w:hint="eastAsia" w:ascii="黑体" w:hAnsi="宋体" w:eastAsia="黑体"/>
          <w:b/>
          <w:sz w:val="32"/>
          <w:szCs w:val="32"/>
        </w:rPr>
        <w:br w:type="page"/>
      </w:r>
      <w:r>
        <w:rPr>
          <w:rFonts w:hint="eastAsia" w:ascii="黑体" w:hAnsi="宋体" w:eastAsia="黑体"/>
          <w:b/>
          <w:sz w:val="32"/>
          <w:szCs w:val="32"/>
        </w:rPr>
        <w:t>四</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的资格证明资料</w:t>
      </w:r>
    </w:p>
    <w:p w14:paraId="4F430BCF">
      <w:pPr>
        <w:spacing w:line="480" w:lineRule="exact"/>
        <w:rPr>
          <w:rFonts w:hint="eastAsia" w:ascii="黑体" w:hAnsi="黑体" w:eastAsia="黑体"/>
          <w:sz w:val="30"/>
          <w:szCs w:val="30"/>
        </w:rPr>
      </w:pPr>
      <w:r>
        <w:rPr>
          <w:rFonts w:hint="eastAsia" w:ascii="黑体" w:hAnsi="黑体" w:eastAsia="黑体"/>
          <w:sz w:val="30"/>
          <w:szCs w:val="30"/>
        </w:rPr>
        <w:t>附件</w:t>
      </w:r>
      <w:r>
        <w:rPr>
          <w:rFonts w:hint="eastAsia" w:ascii="黑体" w:hAnsi="黑体" w:eastAsia="黑体"/>
          <w:sz w:val="30"/>
          <w:szCs w:val="30"/>
          <w:lang w:val="en-US" w:eastAsia="zh-CN"/>
        </w:rPr>
        <w:t>3</w:t>
      </w:r>
      <w:r>
        <w:rPr>
          <w:rFonts w:hint="eastAsia" w:ascii="黑体" w:hAnsi="黑体" w:eastAsia="黑体"/>
          <w:sz w:val="30"/>
          <w:szCs w:val="30"/>
        </w:rPr>
        <w:t xml:space="preserve">            供应商基本情况表</w:t>
      </w:r>
    </w:p>
    <w:p w14:paraId="0861441F">
      <w:pPr>
        <w:adjustRightInd w:val="0"/>
        <w:snapToGrid w:val="0"/>
        <w:spacing w:line="360" w:lineRule="auto"/>
        <w:rPr>
          <w:rFonts w:ascii="宋体" w:hAnsi="宋体"/>
          <w:szCs w:val="21"/>
        </w:rPr>
      </w:pPr>
      <w:r>
        <w:rPr>
          <w:rFonts w:hint="eastAsia" w:ascii="宋体" w:hAnsi="宋体"/>
          <w:szCs w:val="21"/>
        </w:rPr>
        <w:t>盖供应商单位章</w:t>
      </w:r>
    </w:p>
    <w:tbl>
      <w:tblPr>
        <w:tblStyle w:val="4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487EC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3520FC8E">
            <w:pPr>
              <w:topLinePunct/>
              <w:spacing w:line="440" w:lineRule="exact"/>
              <w:jc w:val="center"/>
              <w:rPr>
                <w:rFonts w:ascii="宋体" w:hAnsi="宋体"/>
                <w:szCs w:val="21"/>
              </w:rPr>
            </w:pPr>
            <w:r>
              <w:rPr>
                <w:rFonts w:hint="eastAsia" w:ascii="宋体" w:hAnsi="宋体"/>
                <w:szCs w:val="21"/>
              </w:rPr>
              <w:t>供应商</w:t>
            </w:r>
            <w:r>
              <w:rPr>
                <w:rFonts w:ascii="宋体" w:hAnsi="宋体"/>
                <w:szCs w:val="21"/>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219AC6F">
            <w:pPr>
              <w:topLinePunct/>
              <w:spacing w:line="440" w:lineRule="exact"/>
              <w:jc w:val="center"/>
              <w:rPr>
                <w:rFonts w:ascii="宋体" w:hAnsi="宋体"/>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5A216214">
            <w:pPr>
              <w:topLinePunct/>
              <w:spacing w:line="440" w:lineRule="exact"/>
              <w:jc w:val="center"/>
              <w:rPr>
                <w:rFonts w:ascii="宋体" w:hAnsi="宋体"/>
                <w:szCs w:val="21"/>
              </w:rPr>
            </w:pPr>
            <w:r>
              <w:rPr>
                <w:rFonts w:ascii="宋体" w:hAnsi="宋体"/>
                <w:szCs w:val="21"/>
              </w:rPr>
              <w:t>法定代表人</w:t>
            </w:r>
            <w:r>
              <w:rPr>
                <w:rFonts w:hint="eastAsia" w:ascii="宋体" w:hAnsi="宋体"/>
                <w:sz w:val="22"/>
                <w:lang w:eastAsia="zh-CN"/>
              </w:rPr>
              <w:t>（负责人）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3DBAA3EF">
            <w:pPr>
              <w:topLinePunct/>
              <w:spacing w:line="440" w:lineRule="exact"/>
              <w:jc w:val="center"/>
              <w:rPr>
                <w:rFonts w:ascii="宋体" w:hAnsi="宋体"/>
                <w:szCs w:val="21"/>
              </w:rPr>
            </w:pPr>
          </w:p>
        </w:tc>
      </w:tr>
      <w:tr w14:paraId="36F41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13AC3F12">
            <w:pPr>
              <w:topLinePunct/>
              <w:spacing w:line="440" w:lineRule="exact"/>
              <w:jc w:val="center"/>
              <w:rPr>
                <w:rFonts w:ascii="宋体" w:hAnsi="宋体"/>
                <w:szCs w:val="21"/>
              </w:rPr>
            </w:pPr>
            <w:r>
              <w:rPr>
                <w:rFonts w:hint="eastAsia" w:ascii="宋体" w:hAnsi="宋体"/>
                <w:szCs w:val="21"/>
              </w:rPr>
              <w:t>委托代理</w:t>
            </w:r>
            <w:r>
              <w:rPr>
                <w:rFonts w:ascii="宋体" w:hAnsi="宋体"/>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1E89440">
            <w:pPr>
              <w:topLinePunct/>
              <w:spacing w:line="440" w:lineRule="exact"/>
              <w:jc w:val="center"/>
              <w:rPr>
                <w:rFonts w:ascii="宋体" w:hAnsi="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3FA48B62">
            <w:pPr>
              <w:topLinePunct/>
              <w:spacing w:line="440" w:lineRule="exact"/>
              <w:jc w:val="center"/>
              <w:rPr>
                <w:rFonts w:ascii="宋体" w:hAnsi="宋体"/>
                <w:szCs w:val="21"/>
              </w:rPr>
            </w:pPr>
            <w:r>
              <w:rPr>
                <w:rFonts w:ascii="宋体" w:hAnsi="宋体"/>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1AAF923C">
            <w:pPr>
              <w:topLinePunct/>
              <w:spacing w:line="440" w:lineRule="exact"/>
              <w:jc w:val="center"/>
              <w:rPr>
                <w:rFonts w:ascii="宋体" w:hAnsi="宋体"/>
                <w:szCs w:val="21"/>
              </w:rPr>
            </w:pPr>
          </w:p>
        </w:tc>
      </w:tr>
      <w:tr w14:paraId="75280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E0253B3">
            <w:pPr>
              <w:topLinePunct/>
              <w:spacing w:line="440" w:lineRule="exact"/>
              <w:jc w:val="center"/>
              <w:rPr>
                <w:rFonts w:hint="eastAsia" w:ascii="宋体" w:hAnsi="宋体"/>
                <w:szCs w:val="21"/>
              </w:rPr>
            </w:pP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16B5C43">
            <w:pPr>
              <w:topLinePunct/>
              <w:spacing w:line="440" w:lineRule="exact"/>
              <w:jc w:val="center"/>
              <w:rPr>
                <w:rFonts w:ascii="宋体" w:hAnsi="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05E2A888">
            <w:pPr>
              <w:topLinePunct/>
              <w:spacing w:line="440" w:lineRule="exact"/>
              <w:jc w:val="center"/>
              <w:rPr>
                <w:rFonts w:hint="eastAsia" w:ascii="宋体" w:hAnsi="宋体"/>
                <w:szCs w:val="21"/>
              </w:rPr>
            </w:pPr>
            <w:r>
              <w:rPr>
                <w:rFonts w:hint="eastAsia" w:ascii="宋体" w:hAnsi="宋体"/>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1139D092">
            <w:pPr>
              <w:topLinePunct/>
              <w:spacing w:line="440" w:lineRule="exact"/>
              <w:jc w:val="center"/>
              <w:rPr>
                <w:rFonts w:ascii="宋体" w:hAnsi="宋体"/>
                <w:szCs w:val="21"/>
              </w:rPr>
            </w:pPr>
          </w:p>
        </w:tc>
      </w:tr>
      <w:tr w14:paraId="5D4CF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297A5191">
            <w:pPr>
              <w:topLinePunct/>
              <w:spacing w:line="440" w:lineRule="exact"/>
              <w:jc w:val="center"/>
              <w:rPr>
                <w:rFonts w:hint="eastAsia" w:ascii="宋体" w:hAnsi="宋体"/>
                <w:szCs w:val="21"/>
              </w:rPr>
            </w:pPr>
            <w:r>
              <w:rPr>
                <w:rFonts w:hint="eastAsia" w:ascii="宋体" w:hAnsi="宋体"/>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57E54E6">
            <w:pPr>
              <w:topLinePunct/>
              <w:spacing w:line="440" w:lineRule="exact"/>
              <w:jc w:val="center"/>
              <w:rPr>
                <w:rFonts w:hint="eastAsia" w:ascii="宋体" w:hAnsi="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1BEEED04">
            <w:pPr>
              <w:topLinePunct/>
              <w:spacing w:line="440" w:lineRule="exact"/>
              <w:jc w:val="center"/>
              <w:rPr>
                <w:rFonts w:hint="eastAsia" w:ascii="宋体" w:hAnsi="宋体"/>
                <w:szCs w:val="21"/>
              </w:rPr>
            </w:pPr>
            <w:r>
              <w:rPr>
                <w:rFonts w:hint="eastAsia" w:ascii="宋体" w:hAnsi="宋体"/>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66D87412">
            <w:pPr>
              <w:topLinePunct/>
              <w:spacing w:line="440" w:lineRule="exact"/>
              <w:jc w:val="center"/>
              <w:rPr>
                <w:rFonts w:hint="eastAsia" w:ascii="宋体" w:hAnsi="宋体"/>
                <w:szCs w:val="21"/>
              </w:rPr>
            </w:pPr>
          </w:p>
        </w:tc>
      </w:tr>
      <w:tr w14:paraId="722D6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6EC2CAEE">
            <w:pPr>
              <w:topLinePunct/>
              <w:spacing w:line="440" w:lineRule="exact"/>
              <w:jc w:val="center"/>
              <w:rPr>
                <w:rFonts w:ascii="宋体" w:hAnsi="宋体"/>
                <w:szCs w:val="21"/>
              </w:rPr>
            </w:pPr>
            <w:r>
              <w:rPr>
                <w:rFonts w:hint="eastAsia" w:ascii="宋体" w:hAnsi="宋体"/>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CE7D7D0">
            <w:pPr>
              <w:topLinePunct/>
              <w:spacing w:line="440" w:lineRule="exact"/>
              <w:jc w:val="center"/>
              <w:rPr>
                <w:rFonts w:ascii="宋体" w:hAnsi="宋体"/>
                <w:szCs w:val="21"/>
              </w:rPr>
            </w:pPr>
            <w:r>
              <w:rPr>
                <w:rFonts w:hint="eastAsia" w:ascii="宋体" w:hAnsi="宋体"/>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036C86A2">
            <w:pPr>
              <w:topLinePunct/>
              <w:spacing w:line="440" w:lineRule="exact"/>
              <w:jc w:val="center"/>
              <w:rPr>
                <w:rFonts w:ascii="宋体" w:hAnsi="宋体"/>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67EC25C2">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12C2919">
            <w:pPr>
              <w:topLinePunct/>
              <w:spacing w:line="440" w:lineRule="exact"/>
              <w:ind w:firstLine="105" w:firstLineChars="50"/>
              <w:jc w:val="center"/>
              <w:rPr>
                <w:rFonts w:ascii="宋体" w:hAnsi="宋体"/>
                <w:szCs w:val="21"/>
              </w:rPr>
            </w:pPr>
          </w:p>
        </w:tc>
      </w:tr>
      <w:tr w14:paraId="25E78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78AA9B31">
            <w:pPr>
              <w:topLinePunct/>
              <w:spacing w:line="440" w:lineRule="exact"/>
              <w:jc w:val="center"/>
              <w:rPr>
                <w:rFonts w:ascii="宋体" w:hAnsi="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B421EF4">
            <w:pPr>
              <w:topLinePunct/>
              <w:spacing w:line="440" w:lineRule="exact"/>
              <w:jc w:val="center"/>
              <w:rPr>
                <w:rFonts w:ascii="宋体" w:hAnsi="宋体"/>
                <w:szCs w:val="21"/>
              </w:rPr>
            </w:pPr>
            <w:r>
              <w:rPr>
                <w:rFonts w:hint="eastAsia" w:ascii="宋体" w:hAnsi="宋体"/>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0FB2A4A">
            <w:pPr>
              <w:topLinePunct/>
              <w:spacing w:line="440" w:lineRule="exact"/>
              <w:jc w:val="center"/>
              <w:rPr>
                <w:rFonts w:ascii="宋体" w:hAnsi="宋体"/>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6D540C7F">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0489603">
            <w:pPr>
              <w:topLinePunct/>
              <w:spacing w:line="440" w:lineRule="exact"/>
              <w:ind w:firstLine="105" w:firstLineChars="50"/>
              <w:jc w:val="center"/>
              <w:rPr>
                <w:rFonts w:ascii="宋体" w:hAnsi="宋体"/>
                <w:szCs w:val="21"/>
              </w:rPr>
            </w:pPr>
          </w:p>
        </w:tc>
      </w:tr>
      <w:tr w14:paraId="4DB66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6573E963">
            <w:pPr>
              <w:topLinePunct/>
              <w:spacing w:line="440" w:lineRule="exact"/>
              <w:jc w:val="center"/>
              <w:rPr>
                <w:rFonts w:ascii="宋体" w:hAnsi="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C065142">
            <w:pPr>
              <w:topLinePunct/>
              <w:spacing w:line="440" w:lineRule="exact"/>
              <w:jc w:val="center"/>
              <w:rPr>
                <w:rFonts w:ascii="宋体" w:hAnsi="宋体"/>
                <w:szCs w:val="21"/>
              </w:rPr>
            </w:pPr>
            <w:r>
              <w:rPr>
                <w:rFonts w:hint="eastAsia" w:ascii="宋体" w:hAnsi="宋体"/>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4BCC437D">
            <w:pPr>
              <w:topLinePunct/>
              <w:spacing w:line="440" w:lineRule="exact"/>
              <w:ind w:firstLine="105" w:firstLineChars="50"/>
              <w:jc w:val="center"/>
              <w:rPr>
                <w:rFonts w:ascii="宋体" w:hAnsi="宋体"/>
                <w:szCs w:val="21"/>
              </w:rPr>
            </w:pPr>
          </w:p>
        </w:tc>
      </w:tr>
      <w:tr w14:paraId="09309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8E6484E">
            <w:pPr>
              <w:topLinePunct/>
              <w:spacing w:line="440" w:lineRule="exact"/>
              <w:jc w:val="center"/>
              <w:rPr>
                <w:rFonts w:ascii="宋体" w:hAnsi="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350DB62">
            <w:pPr>
              <w:topLinePunct/>
              <w:spacing w:line="440" w:lineRule="exact"/>
              <w:jc w:val="center"/>
              <w:rPr>
                <w:rFonts w:ascii="宋体" w:hAnsi="宋体"/>
                <w:szCs w:val="21"/>
              </w:rPr>
            </w:pPr>
            <w:r>
              <w:rPr>
                <w:rFonts w:hint="eastAsia" w:ascii="宋体" w:hAnsi="宋体"/>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6FCED8B8">
            <w:pPr>
              <w:topLinePunct/>
              <w:spacing w:line="440" w:lineRule="exact"/>
              <w:ind w:firstLine="105" w:firstLineChars="50"/>
              <w:jc w:val="center"/>
              <w:rPr>
                <w:rFonts w:ascii="宋体" w:hAnsi="宋体"/>
                <w:szCs w:val="21"/>
              </w:rPr>
            </w:pPr>
          </w:p>
        </w:tc>
      </w:tr>
      <w:tr w14:paraId="08AAA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6FA525A2">
            <w:pPr>
              <w:topLinePunct/>
              <w:spacing w:line="440" w:lineRule="exact"/>
              <w:jc w:val="center"/>
              <w:rPr>
                <w:rFonts w:ascii="宋体" w:hAnsi="宋体"/>
                <w:szCs w:val="21"/>
              </w:rPr>
            </w:pPr>
            <w:r>
              <w:rPr>
                <w:rFonts w:hint="eastAsia" w:ascii="宋体" w:hAnsi="宋体"/>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135D8A2">
            <w:pPr>
              <w:topLinePunct/>
              <w:spacing w:line="440" w:lineRule="exact"/>
              <w:jc w:val="center"/>
              <w:rPr>
                <w:rFonts w:ascii="宋体" w:hAnsi="宋体"/>
                <w:szCs w:val="21"/>
              </w:rPr>
            </w:pPr>
          </w:p>
        </w:tc>
      </w:tr>
      <w:tr w14:paraId="1CEDD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62326EC">
            <w:pPr>
              <w:topLinePunct/>
              <w:spacing w:line="440" w:lineRule="exact"/>
              <w:jc w:val="center"/>
              <w:rPr>
                <w:rFonts w:ascii="宋体" w:hAnsi="宋体"/>
                <w:szCs w:val="21"/>
              </w:rPr>
            </w:pPr>
            <w:r>
              <w:rPr>
                <w:rFonts w:hint="eastAsia" w:ascii="宋体" w:hAnsi="宋体"/>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86DD718">
            <w:pPr>
              <w:topLinePunct/>
              <w:spacing w:line="440" w:lineRule="exact"/>
              <w:jc w:val="center"/>
              <w:rPr>
                <w:rFonts w:ascii="宋体" w:hAnsi="宋体"/>
                <w:szCs w:val="21"/>
              </w:rPr>
            </w:pPr>
          </w:p>
        </w:tc>
      </w:tr>
      <w:tr w14:paraId="0A7B2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97F110B">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7EBDC01">
            <w:pPr>
              <w:topLinePunct/>
              <w:spacing w:line="440" w:lineRule="exact"/>
              <w:jc w:val="center"/>
              <w:rPr>
                <w:rFonts w:ascii="宋体" w:hAnsi="宋体"/>
                <w:szCs w:val="21"/>
              </w:rPr>
            </w:pPr>
            <w:r>
              <w:rPr>
                <w:rFonts w:ascii="宋体" w:hAnsi="宋体"/>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2FA89F">
            <w:pPr>
              <w:topLinePunct/>
              <w:spacing w:line="440" w:lineRule="exact"/>
              <w:jc w:val="center"/>
              <w:rPr>
                <w:rFonts w:ascii="宋体" w:hAnsi="宋体"/>
                <w:szCs w:val="21"/>
              </w:rPr>
            </w:pPr>
            <w:r>
              <w:rPr>
                <w:rFonts w:hint="eastAsia" w:ascii="宋体" w:hAnsi="宋体"/>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9D63C1">
            <w:pPr>
              <w:topLinePunct/>
              <w:spacing w:line="440" w:lineRule="exact"/>
              <w:jc w:val="center"/>
              <w:rPr>
                <w:rFonts w:ascii="宋体" w:hAnsi="宋体"/>
                <w:szCs w:val="21"/>
              </w:rPr>
            </w:pPr>
            <w:r>
              <w:rPr>
                <w:rFonts w:hint="eastAsia" w:ascii="宋体" w:hAnsi="宋体"/>
                <w:szCs w:val="21"/>
              </w:rPr>
              <w:t>有效期</w:t>
            </w:r>
          </w:p>
        </w:tc>
      </w:tr>
      <w:tr w14:paraId="738AE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C6E7BEC">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59D66A6">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49F327E">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EB3894A">
            <w:pPr>
              <w:topLinePunct/>
              <w:spacing w:line="440" w:lineRule="exact"/>
              <w:jc w:val="center"/>
              <w:rPr>
                <w:rFonts w:ascii="宋体" w:hAnsi="宋体"/>
                <w:szCs w:val="21"/>
              </w:rPr>
            </w:pPr>
          </w:p>
        </w:tc>
      </w:tr>
      <w:tr w14:paraId="50719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928E585">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1FCD1BB">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FD85A1C">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FBA4815">
            <w:pPr>
              <w:topLinePunct/>
              <w:spacing w:line="440" w:lineRule="exact"/>
              <w:jc w:val="center"/>
              <w:rPr>
                <w:rFonts w:ascii="宋体" w:hAnsi="宋体"/>
                <w:szCs w:val="21"/>
              </w:rPr>
            </w:pPr>
          </w:p>
        </w:tc>
      </w:tr>
      <w:tr w14:paraId="4E501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BACB898">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97C1C99">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90CAF5C">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7DA26A7">
            <w:pPr>
              <w:topLinePunct/>
              <w:spacing w:line="440" w:lineRule="exact"/>
              <w:jc w:val="center"/>
              <w:rPr>
                <w:rFonts w:ascii="宋体" w:hAnsi="宋体"/>
                <w:szCs w:val="21"/>
              </w:rPr>
            </w:pPr>
          </w:p>
        </w:tc>
      </w:tr>
      <w:tr w14:paraId="51F25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3F2D829">
            <w:pPr>
              <w:topLinePunct/>
              <w:spacing w:line="440" w:lineRule="exact"/>
              <w:jc w:val="center"/>
              <w:rPr>
                <w:rFonts w:ascii="宋体" w:hAnsi="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397A444">
            <w:pPr>
              <w:topLinePunct/>
              <w:spacing w:line="440" w:lineRule="exact"/>
              <w:jc w:val="center"/>
              <w:rPr>
                <w:rFonts w:ascii="宋体" w:hAnsi="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6437F1B7">
            <w:pPr>
              <w:topLinePunct/>
              <w:spacing w:line="440" w:lineRule="exact"/>
              <w:jc w:val="center"/>
              <w:rPr>
                <w:rFonts w:ascii="宋体" w:hAnsi="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395AA14">
            <w:pPr>
              <w:topLinePunct/>
              <w:spacing w:line="440" w:lineRule="exact"/>
              <w:jc w:val="center"/>
              <w:rPr>
                <w:rFonts w:ascii="宋体" w:hAnsi="宋体"/>
                <w:szCs w:val="21"/>
              </w:rPr>
            </w:pPr>
          </w:p>
        </w:tc>
      </w:tr>
      <w:tr w14:paraId="677C0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2FE57611">
            <w:pPr>
              <w:topLinePunct/>
              <w:spacing w:line="440" w:lineRule="exact"/>
              <w:jc w:val="center"/>
              <w:rPr>
                <w:rFonts w:ascii="宋体" w:hAnsi="宋体"/>
                <w:szCs w:val="21"/>
              </w:rPr>
            </w:pPr>
            <w:r>
              <w:rPr>
                <w:rFonts w:ascii="宋体" w:hAnsi="宋体"/>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0D3028FF">
            <w:pPr>
              <w:topLinePunct/>
              <w:spacing w:line="440" w:lineRule="exact"/>
              <w:rPr>
                <w:rFonts w:hint="eastAsia" w:ascii="黑体" w:hAnsi="宋体" w:eastAsia="黑体"/>
                <w:szCs w:val="21"/>
              </w:rPr>
            </w:pPr>
            <w:r>
              <w:rPr>
                <w:rFonts w:hint="eastAsia" w:ascii="黑体" w:hAnsi="宋体" w:eastAsia="黑体"/>
                <w:szCs w:val="21"/>
              </w:rPr>
              <w:t>附《营业执照》（副本）复印件</w:t>
            </w:r>
          </w:p>
        </w:tc>
      </w:tr>
    </w:tbl>
    <w:p w14:paraId="16D295B6">
      <w:pPr>
        <w:spacing w:line="480" w:lineRule="exact"/>
        <w:rPr>
          <w:rFonts w:hint="eastAsia" w:ascii="黑体" w:eastAsia="黑体"/>
          <w:sz w:val="30"/>
          <w:szCs w:val="30"/>
        </w:rPr>
      </w:pPr>
    </w:p>
    <w:p w14:paraId="2E0A21C0">
      <w:pPr>
        <w:spacing w:line="480" w:lineRule="exact"/>
        <w:rPr>
          <w:rFonts w:hint="eastAsia" w:ascii="黑体" w:eastAsia="黑体"/>
          <w:sz w:val="30"/>
          <w:szCs w:val="30"/>
        </w:rPr>
      </w:pPr>
    </w:p>
    <w:p w14:paraId="167B6102">
      <w:pPr>
        <w:spacing w:line="480" w:lineRule="exact"/>
        <w:rPr>
          <w:rFonts w:hint="eastAsia" w:ascii="黑体" w:eastAsia="黑体"/>
          <w:sz w:val="30"/>
          <w:szCs w:val="30"/>
        </w:rPr>
      </w:pPr>
      <w:r>
        <w:rPr>
          <w:rFonts w:hint="eastAsia" w:ascii="黑体" w:eastAsia="黑体"/>
          <w:sz w:val="30"/>
          <w:szCs w:val="30"/>
        </w:rPr>
        <w:t>附件</w:t>
      </w:r>
      <w:r>
        <w:rPr>
          <w:rFonts w:hint="eastAsia" w:ascii="黑体" w:eastAsia="黑体"/>
          <w:sz w:val="30"/>
          <w:szCs w:val="30"/>
          <w:lang w:val="en-US" w:eastAsia="zh-CN"/>
        </w:rPr>
        <w:t>4</w:t>
      </w:r>
      <w:r>
        <w:rPr>
          <w:rFonts w:hint="eastAsia" w:ascii="黑体" w:eastAsia="黑体"/>
          <w:sz w:val="30"/>
          <w:szCs w:val="30"/>
        </w:rPr>
        <w:t xml:space="preserve">     磋商文件规定的基本资格条件证明资料</w:t>
      </w:r>
    </w:p>
    <w:p w14:paraId="5C3B8F88">
      <w:pPr>
        <w:spacing w:line="480" w:lineRule="exact"/>
        <w:rPr>
          <w:rFonts w:hint="eastAsia" w:ascii="黑体" w:hAnsi="宋体" w:eastAsia="黑体"/>
          <w:szCs w:val="21"/>
        </w:rPr>
      </w:pPr>
    </w:p>
    <w:p w14:paraId="5F19D46C">
      <w:pPr>
        <w:spacing w:line="480" w:lineRule="exact"/>
        <w:rPr>
          <w:rFonts w:hint="eastAsia" w:ascii="黑体" w:hAnsi="宋体" w:eastAsia="黑体"/>
          <w:szCs w:val="21"/>
        </w:rPr>
      </w:pPr>
      <w:r>
        <w:rPr>
          <w:rFonts w:hint="eastAsia" w:ascii="黑体" w:hAnsi="宋体" w:eastAsia="黑体"/>
          <w:szCs w:val="21"/>
        </w:rPr>
        <w:t>备注：</w:t>
      </w:r>
    </w:p>
    <w:p w14:paraId="2B1A8141">
      <w:pPr>
        <w:adjustRightInd w:val="0"/>
        <w:snapToGrid w:val="0"/>
        <w:spacing w:line="360" w:lineRule="auto"/>
        <w:ind w:firstLine="480" w:firstLineChars="200"/>
        <w:rPr>
          <w:rFonts w:ascii="宋体" w:hAnsi="宋体"/>
          <w:color w:val="000000"/>
          <w:szCs w:val="21"/>
        </w:rPr>
      </w:pPr>
      <w:r>
        <w:rPr>
          <w:rFonts w:hint="eastAsia" w:ascii="宋体" w:hAnsi="宋体" w:eastAsia="宋体" w:cs="Times New Roman"/>
          <w:color w:val="000000"/>
          <w:sz w:val="24"/>
          <w:szCs w:val="24"/>
          <w:lang w:eastAsia="zh-CN"/>
        </w:rPr>
        <w:t>提供符合</w:t>
      </w:r>
      <w:r>
        <w:rPr>
          <w:rFonts w:hint="eastAsia" w:ascii="宋体" w:hAnsi="宋体"/>
          <w:color w:val="000000"/>
          <w:sz w:val="24"/>
          <w:szCs w:val="24"/>
          <w:lang w:eastAsia="zh-CN"/>
        </w:rPr>
        <w:t>磋商文件要求</w:t>
      </w:r>
      <w:r>
        <w:rPr>
          <w:rFonts w:hint="eastAsia" w:ascii="宋体" w:hAnsi="宋体"/>
          <w:color w:val="000000"/>
          <w:sz w:val="24"/>
          <w:szCs w:val="24"/>
        </w:rPr>
        <w:t>的基本资格</w:t>
      </w:r>
      <w:r>
        <w:rPr>
          <w:rFonts w:hint="eastAsia" w:ascii="宋体" w:hAnsi="宋体"/>
          <w:color w:val="000000"/>
          <w:sz w:val="24"/>
          <w:szCs w:val="24"/>
          <w:lang w:eastAsia="zh-CN"/>
        </w:rPr>
        <w:t>条件的</w:t>
      </w:r>
      <w:r>
        <w:rPr>
          <w:rFonts w:hint="eastAsia" w:ascii="宋体" w:hAnsi="宋体"/>
          <w:color w:val="000000"/>
          <w:sz w:val="24"/>
          <w:szCs w:val="24"/>
        </w:rPr>
        <w:t>证明材料</w:t>
      </w:r>
      <w:r>
        <w:rPr>
          <w:rFonts w:hint="eastAsia" w:ascii="宋体" w:hAnsi="宋体"/>
          <w:color w:val="000000"/>
          <w:sz w:val="24"/>
          <w:szCs w:val="24"/>
          <w:lang w:eastAsia="zh-CN"/>
        </w:rPr>
        <w:t>或者情况说明。</w:t>
      </w:r>
    </w:p>
    <w:p w14:paraId="53CAC294">
      <w:pPr>
        <w:spacing w:line="480" w:lineRule="exact"/>
        <w:rPr>
          <w:rFonts w:hint="eastAsia" w:ascii="宋体" w:hAnsi="宋体"/>
          <w:sz w:val="30"/>
          <w:szCs w:val="30"/>
        </w:rPr>
      </w:pPr>
    </w:p>
    <w:p w14:paraId="551D0262">
      <w:pPr>
        <w:spacing w:line="480" w:lineRule="exact"/>
        <w:rPr>
          <w:rFonts w:hint="eastAsia" w:ascii="黑体" w:eastAsia="黑体"/>
          <w:sz w:val="30"/>
          <w:szCs w:val="30"/>
        </w:rPr>
      </w:pPr>
    </w:p>
    <w:p w14:paraId="125AA348">
      <w:pPr>
        <w:spacing w:line="480" w:lineRule="exact"/>
        <w:rPr>
          <w:rFonts w:hint="eastAsia" w:ascii="黑体" w:eastAsia="黑体"/>
          <w:sz w:val="30"/>
          <w:szCs w:val="30"/>
        </w:rPr>
      </w:pPr>
    </w:p>
    <w:p w14:paraId="1C084029">
      <w:pPr>
        <w:spacing w:line="480" w:lineRule="exact"/>
        <w:rPr>
          <w:rFonts w:hint="eastAsia" w:ascii="黑体" w:eastAsia="黑体"/>
          <w:sz w:val="30"/>
          <w:szCs w:val="30"/>
        </w:rPr>
      </w:pPr>
    </w:p>
    <w:p w14:paraId="58D57097">
      <w:pPr>
        <w:spacing w:line="480" w:lineRule="exact"/>
        <w:rPr>
          <w:rFonts w:hint="eastAsia" w:ascii="黑体" w:eastAsia="黑体"/>
          <w:sz w:val="30"/>
          <w:szCs w:val="30"/>
        </w:rPr>
      </w:pPr>
    </w:p>
    <w:p w14:paraId="1DBBCCB0">
      <w:pPr>
        <w:spacing w:line="480" w:lineRule="exact"/>
        <w:rPr>
          <w:rFonts w:hint="eastAsia" w:ascii="黑体" w:eastAsia="黑体"/>
          <w:sz w:val="30"/>
          <w:szCs w:val="30"/>
        </w:rPr>
      </w:pPr>
    </w:p>
    <w:p w14:paraId="76681B40">
      <w:pPr>
        <w:spacing w:line="480" w:lineRule="exact"/>
        <w:rPr>
          <w:rFonts w:hint="eastAsia" w:ascii="黑体" w:eastAsia="黑体"/>
          <w:sz w:val="30"/>
          <w:szCs w:val="30"/>
        </w:rPr>
      </w:pPr>
      <w:r>
        <w:rPr>
          <w:rFonts w:hint="eastAsia" w:ascii="黑体" w:eastAsia="黑体"/>
          <w:sz w:val="30"/>
          <w:szCs w:val="30"/>
        </w:rPr>
        <w:br w:type="page"/>
      </w:r>
      <w:r>
        <w:rPr>
          <w:rFonts w:hint="eastAsia" w:ascii="黑体" w:eastAsia="黑体"/>
          <w:sz w:val="30"/>
          <w:szCs w:val="30"/>
        </w:rPr>
        <w:t>附件</w:t>
      </w:r>
      <w:r>
        <w:rPr>
          <w:rFonts w:hint="eastAsia" w:ascii="黑体" w:eastAsia="黑体"/>
          <w:sz w:val="30"/>
          <w:szCs w:val="30"/>
          <w:lang w:val="en-US" w:eastAsia="zh-CN"/>
        </w:rPr>
        <w:t>5</w:t>
      </w:r>
      <w:r>
        <w:rPr>
          <w:rFonts w:hint="eastAsia" w:ascii="黑体" w:eastAsia="黑体"/>
          <w:sz w:val="30"/>
          <w:szCs w:val="30"/>
        </w:rPr>
        <w:t xml:space="preserve">  磋商文件规定的特定资格条件证明资料</w:t>
      </w:r>
    </w:p>
    <w:p w14:paraId="75F652B7">
      <w:pPr>
        <w:spacing w:line="480" w:lineRule="exact"/>
        <w:rPr>
          <w:rFonts w:hint="eastAsia" w:ascii="宋体" w:hAnsi="宋体"/>
          <w:szCs w:val="21"/>
        </w:rPr>
      </w:pPr>
    </w:p>
    <w:p w14:paraId="7806B595">
      <w:pPr>
        <w:adjustRightInd w:val="0"/>
        <w:snapToGrid w:val="0"/>
        <w:spacing w:line="360" w:lineRule="auto"/>
        <w:ind w:firstLine="420" w:firstLineChars="200"/>
        <w:rPr>
          <w:rFonts w:hint="eastAsia" w:ascii="宋体" w:hAnsi="宋体"/>
          <w:szCs w:val="21"/>
        </w:rPr>
      </w:pPr>
      <w:r>
        <w:rPr>
          <w:rFonts w:hint="eastAsia" w:ascii="宋体" w:hAnsi="宋体"/>
          <w:szCs w:val="21"/>
        </w:rPr>
        <w:t>备注：</w:t>
      </w:r>
    </w:p>
    <w:p w14:paraId="56C3D2AD">
      <w:pPr>
        <w:adjustRightInd w:val="0"/>
        <w:snapToGrid w:val="0"/>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提供磋商文件</w:t>
      </w:r>
      <w:r>
        <w:rPr>
          <w:rFonts w:hint="eastAsia" w:ascii="宋体" w:hAnsi="宋体" w:eastAsia="宋体" w:cs="Times New Roman"/>
          <w:color w:val="000000"/>
          <w:sz w:val="24"/>
          <w:szCs w:val="24"/>
        </w:rPr>
        <w:t>规定的</w:t>
      </w:r>
      <w:r>
        <w:rPr>
          <w:rFonts w:hint="eastAsia" w:ascii="宋体" w:hAnsi="宋体" w:eastAsia="宋体" w:cs="Times New Roman"/>
          <w:color w:val="000000"/>
          <w:sz w:val="24"/>
          <w:szCs w:val="24"/>
          <w:lang w:eastAsia="zh-CN"/>
        </w:rPr>
        <w:t>特定</w:t>
      </w:r>
      <w:r>
        <w:rPr>
          <w:rFonts w:hint="eastAsia" w:ascii="宋体" w:hAnsi="宋体" w:eastAsia="宋体" w:cs="Times New Roman"/>
          <w:color w:val="000000"/>
          <w:sz w:val="24"/>
          <w:szCs w:val="24"/>
        </w:rPr>
        <w:t>资格</w:t>
      </w:r>
      <w:r>
        <w:rPr>
          <w:rFonts w:hint="eastAsia" w:ascii="宋体" w:hAnsi="宋体" w:eastAsia="宋体" w:cs="Times New Roman"/>
          <w:color w:val="000000"/>
          <w:sz w:val="24"/>
          <w:szCs w:val="24"/>
          <w:lang w:eastAsia="zh-CN"/>
        </w:rPr>
        <w:t>条件的</w:t>
      </w:r>
      <w:r>
        <w:rPr>
          <w:rFonts w:hint="eastAsia" w:ascii="宋体" w:hAnsi="宋体" w:eastAsia="宋体" w:cs="Times New Roman"/>
          <w:color w:val="000000"/>
          <w:sz w:val="24"/>
          <w:szCs w:val="24"/>
        </w:rPr>
        <w:t>证明材料</w:t>
      </w:r>
      <w:r>
        <w:rPr>
          <w:rFonts w:hint="eastAsia" w:ascii="宋体" w:hAnsi="宋体" w:eastAsia="宋体" w:cs="Times New Roman"/>
          <w:color w:val="000000"/>
          <w:sz w:val="24"/>
          <w:szCs w:val="24"/>
          <w:lang w:eastAsia="zh-CN"/>
        </w:rPr>
        <w:t>或者情况说明。</w:t>
      </w:r>
    </w:p>
    <w:p w14:paraId="2782F3E2">
      <w:pPr>
        <w:adjustRightInd w:val="0"/>
        <w:snapToGrid w:val="0"/>
        <w:spacing w:line="360" w:lineRule="auto"/>
        <w:ind w:firstLine="480" w:firstLineChars="200"/>
        <w:rPr>
          <w:rFonts w:hint="eastAsia" w:ascii="宋体" w:hAnsi="宋体" w:eastAsia="宋体" w:cs="Times New Roman"/>
          <w:color w:val="000000"/>
          <w:sz w:val="24"/>
          <w:szCs w:val="24"/>
        </w:rPr>
      </w:pPr>
    </w:p>
    <w:p w14:paraId="488E5345">
      <w:pPr>
        <w:spacing w:line="480" w:lineRule="exact"/>
        <w:rPr>
          <w:rFonts w:hint="eastAsia" w:ascii="宋体" w:hAnsi="宋体"/>
          <w:szCs w:val="21"/>
        </w:rPr>
      </w:pPr>
    </w:p>
    <w:p w14:paraId="15F67734">
      <w:pPr>
        <w:spacing w:line="480" w:lineRule="exact"/>
        <w:rPr>
          <w:rFonts w:hint="eastAsia" w:ascii="黑体" w:eastAsia="黑体"/>
          <w:sz w:val="30"/>
          <w:szCs w:val="30"/>
        </w:rPr>
      </w:pPr>
    </w:p>
    <w:p w14:paraId="5C421AEA">
      <w:pPr>
        <w:spacing w:line="480" w:lineRule="exact"/>
        <w:rPr>
          <w:rFonts w:hint="eastAsia" w:ascii="黑体" w:eastAsia="黑体"/>
          <w:sz w:val="30"/>
          <w:szCs w:val="30"/>
        </w:rPr>
      </w:pPr>
    </w:p>
    <w:p w14:paraId="7785DC47">
      <w:pPr>
        <w:spacing w:line="480" w:lineRule="exact"/>
        <w:rPr>
          <w:rFonts w:hint="eastAsia" w:ascii="黑体" w:eastAsia="黑体"/>
          <w:sz w:val="30"/>
          <w:szCs w:val="30"/>
        </w:rPr>
      </w:pPr>
    </w:p>
    <w:p w14:paraId="4DF9598A">
      <w:pPr>
        <w:spacing w:line="480" w:lineRule="exact"/>
        <w:rPr>
          <w:rFonts w:hint="eastAsia" w:ascii="黑体" w:eastAsia="黑体"/>
          <w:sz w:val="30"/>
          <w:szCs w:val="30"/>
        </w:rPr>
      </w:pPr>
    </w:p>
    <w:p w14:paraId="6D84DE0E">
      <w:pPr>
        <w:spacing w:line="480" w:lineRule="exact"/>
        <w:rPr>
          <w:rFonts w:hint="eastAsia" w:ascii="黑体" w:eastAsia="黑体"/>
          <w:sz w:val="30"/>
          <w:szCs w:val="30"/>
        </w:rPr>
      </w:pPr>
    </w:p>
    <w:p w14:paraId="09B852E6">
      <w:pPr>
        <w:spacing w:line="480" w:lineRule="exact"/>
        <w:rPr>
          <w:rFonts w:hint="eastAsia" w:ascii="黑体" w:eastAsia="黑体"/>
          <w:sz w:val="30"/>
          <w:szCs w:val="30"/>
        </w:rPr>
      </w:pPr>
    </w:p>
    <w:p w14:paraId="28AA46C9">
      <w:pPr>
        <w:spacing w:line="480" w:lineRule="exact"/>
        <w:rPr>
          <w:rFonts w:hint="eastAsia" w:ascii="黑体" w:eastAsia="黑体"/>
          <w:sz w:val="30"/>
          <w:szCs w:val="30"/>
        </w:rPr>
      </w:pPr>
    </w:p>
    <w:p w14:paraId="48057C24">
      <w:pPr>
        <w:spacing w:line="480" w:lineRule="exact"/>
        <w:rPr>
          <w:rFonts w:hint="eastAsia" w:ascii="黑体" w:eastAsia="黑体"/>
          <w:sz w:val="30"/>
          <w:szCs w:val="30"/>
        </w:rPr>
      </w:pPr>
    </w:p>
    <w:p w14:paraId="587B265E">
      <w:pPr>
        <w:spacing w:line="480" w:lineRule="exact"/>
        <w:rPr>
          <w:rFonts w:hint="eastAsia" w:ascii="黑体" w:eastAsia="黑体"/>
          <w:sz w:val="30"/>
          <w:szCs w:val="30"/>
        </w:rPr>
      </w:pPr>
    </w:p>
    <w:p w14:paraId="11322C29">
      <w:pPr>
        <w:spacing w:line="480" w:lineRule="exact"/>
        <w:rPr>
          <w:rFonts w:hint="eastAsia" w:ascii="黑体" w:eastAsia="黑体"/>
          <w:sz w:val="30"/>
          <w:szCs w:val="30"/>
        </w:rPr>
      </w:pPr>
    </w:p>
    <w:p w14:paraId="2F813D87">
      <w:pPr>
        <w:spacing w:line="480" w:lineRule="exact"/>
        <w:rPr>
          <w:rFonts w:hint="eastAsia" w:ascii="黑体" w:eastAsia="黑体"/>
          <w:sz w:val="30"/>
          <w:szCs w:val="30"/>
        </w:rPr>
      </w:pPr>
    </w:p>
    <w:p w14:paraId="069490ED">
      <w:pPr>
        <w:spacing w:line="480" w:lineRule="exact"/>
        <w:rPr>
          <w:rFonts w:hint="eastAsia" w:ascii="黑体" w:eastAsia="黑体"/>
          <w:sz w:val="30"/>
          <w:szCs w:val="30"/>
        </w:rPr>
      </w:pPr>
    </w:p>
    <w:p w14:paraId="6F538FC3">
      <w:pPr>
        <w:spacing w:line="480" w:lineRule="exact"/>
        <w:rPr>
          <w:rFonts w:hint="eastAsia" w:ascii="黑体" w:eastAsia="黑体"/>
          <w:sz w:val="30"/>
          <w:szCs w:val="30"/>
        </w:rPr>
      </w:pPr>
    </w:p>
    <w:p w14:paraId="4F961C3E">
      <w:pPr>
        <w:spacing w:line="480" w:lineRule="exact"/>
        <w:rPr>
          <w:rFonts w:hint="eastAsia" w:ascii="黑体" w:eastAsia="黑体"/>
          <w:sz w:val="30"/>
          <w:szCs w:val="30"/>
        </w:rPr>
      </w:pPr>
    </w:p>
    <w:p w14:paraId="6B4A1A22">
      <w:pPr>
        <w:spacing w:line="480" w:lineRule="exact"/>
        <w:rPr>
          <w:rFonts w:hint="eastAsia" w:ascii="黑体" w:eastAsia="黑体"/>
          <w:sz w:val="30"/>
          <w:szCs w:val="30"/>
        </w:rPr>
      </w:pPr>
    </w:p>
    <w:p w14:paraId="408E4575">
      <w:pPr>
        <w:spacing w:line="480" w:lineRule="exact"/>
        <w:rPr>
          <w:rFonts w:hint="eastAsia" w:ascii="黑体" w:eastAsia="黑体"/>
          <w:sz w:val="30"/>
          <w:szCs w:val="30"/>
        </w:rPr>
      </w:pPr>
    </w:p>
    <w:p w14:paraId="326B7180">
      <w:pPr>
        <w:adjustRightInd w:val="0"/>
        <w:snapToGrid w:val="0"/>
        <w:spacing w:line="360" w:lineRule="auto"/>
        <w:rPr>
          <w:rFonts w:hint="eastAsia" w:ascii="黑体" w:hAnsi="黑体" w:eastAsia="黑体"/>
          <w:bCs/>
          <w:sz w:val="30"/>
          <w:szCs w:val="30"/>
        </w:rPr>
      </w:pPr>
    </w:p>
    <w:p w14:paraId="764926C8">
      <w:pPr>
        <w:adjustRightInd w:val="0"/>
        <w:snapToGrid w:val="0"/>
        <w:spacing w:line="360" w:lineRule="auto"/>
        <w:rPr>
          <w:rFonts w:hint="eastAsia" w:ascii="黑体" w:hAnsi="黑体" w:eastAsia="黑体"/>
          <w:bCs/>
          <w:sz w:val="30"/>
          <w:szCs w:val="30"/>
        </w:rPr>
      </w:pPr>
    </w:p>
    <w:p w14:paraId="1BAD2A58">
      <w:pPr>
        <w:adjustRightInd w:val="0"/>
        <w:snapToGrid w:val="0"/>
        <w:spacing w:line="360" w:lineRule="auto"/>
        <w:rPr>
          <w:rFonts w:hint="eastAsia" w:ascii="黑体" w:eastAsia="黑体"/>
          <w:b/>
          <w:sz w:val="30"/>
          <w:szCs w:val="30"/>
        </w:rPr>
      </w:pPr>
      <w:r>
        <w:rPr>
          <w:rFonts w:hint="eastAsia" w:ascii="黑体" w:eastAsia="黑体"/>
          <w:b/>
          <w:sz w:val="30"/>
          <w:szCs w:val="30"/>
        </w:rPr>
        <w:br w:type="page"/>
      </w:r>
      <w:r>
        <w:rPr>
          <w:rFonts w:hint="eastAsia" w:ascii="黑体" w:eastAsia="黑体"/>
          <w:sz w:val="30"/>
          <w:szCs w:val="30"/>
        </w:rPr>
        <w:t>附件</w:t>
      </w:r>
      <w:r>
        <w:rPr>
          <w:rFonts w:hint="eastAsia" w:ascii="黑体" w:eastAsia="黑体"/>
          <w:sz w:val="30"/>
          <w:szCs w:val="30"/>
          <w:lang w:val="en-US" w:eastAsia="zh-CN"/>
        </w:rPr>
        <w:t>6</w:t>
      </w:r>
      <w:r>
        <w:rPr>
          <w:rFonts w:hint="eastAsia" w:ascii="黑体" w:eastAsia="黑体"/>
          <w:sz w:val="30"/>
          <w:szCs w:val="30"/>
        </w:rPr>
        <w:t xml:space="preserve"> </w:t>
      </w:r>
      <w:r>
        <w:rPr>
          <w:rFonts w:hint="eastAsia" w:ascii="黑体" w:eastAsia="黑体"/>
          <w:b/>
          <w:sz w:val="30"/>
          <w:szCs w:val="30"/>
        </w:rPr>
        <w:t xml:space="preserve">         其他证明资料或说明</w:t>
      </w:r>
    </w:p>
    <w:p w14:paraId="6D3F0633">
      <w:pPr>
        <w:adjustRightInd w:val="0"/>
        <w:snapToGrid w:val="0"/>
        <w:spacing w:line="360" w:lineRule="auto"/>
        <w:rPr>
          <w:rFonts w:hint="eastAsia" w:ascii="宋体" w:hAnsi="宋体"/>
          <w:szCs w:val="21"/>
        </w:rPr>
      </w:pPr>
    </w:p>
    <w:p w14:paraId="2EBE1BC6">
      <w:pPr>
        <w:adjustRightInd w:val="0"/>
        <w:snapToGrid w:val="0"/>
        <w:spacing w:line="360" w:lineRule="auto"/>
        <w:rPr>
          <w:rFonts w:hint="eastAsia" w:ascii="黑体" w:eastAsia="黑体"/>
          <w:szCs w:val="21"/>
        </w:rPr>
      </w:pPr>
      <w:r>
        <w:rPr>
          <w:rFonts w:hint="eastAsia" w:ascii="宋体" w:hAnsi="宋体"/>
          <w:szCs w:val="21"/>
        </w:rPr>
        <w:t>备注：</w:t>
      </w:r>
    </w:p>
    <w:p w14:paraId="03B5EB43">
      <w:pPr>
        <w:adjustRightInd w:val="0"/>
        <w:snapToGrid w:val="0"/>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eastAsia="zh-CN"/>
        </w:rPr>
        <w:t>提供磋商文件或评分标准需要提供的相关证明文件复印件</w:t>
      </w:r>
      <w:r>
        <w:rPr>
          <w:rFonts w:hint="eastAsia" w:ascii="宋体" w:hAnsi="宋体" w:eastAsia="宋体" w:cs="Times New Roman"/>
          <w:color w:val="000000"/>
          <w:sz w:val="24"/>
          <w:szCs w:val="24"/>
          <w:lang w:val="en-US" w:eastAsia="zh-CN"/>
        </w:rPr>
        <w:t>等</w:t>
      </w:r>
      <w:r>
        <w:rPr>
          <w:rFonts w:hint="eastAsia" w:ascii="宋体" w:hAnsi="宋体" w:eastAsia="宋体" w:cs="Times New Roman"/>
          <w:color w:val="000000"/>
          <w:sz w:val="24"/>
          <w:szCs w:val="24"/>
          <w:lang w:eastAsia="zh-CN"/>
        </w:rPr>
        <w:t>。</w:t>
      </w:r>
    </w:p>
    <w:p w14:paraId="67BA9353">
      <w:pPr>
        <w:adjustRightInd w:val="0"/>
        <w:snapToGrid w:val="0"/>
        <w:spacing w:line="360" w:lineRule="auto"/>
        <w:jc w:val="center"/>
        <w:rPr>
          <w:rFonts w:hint="eastAsia" w:ascii="黑体" w:eastAsia="黑体"/>
          <w:b/>
          <w:sz w:val="32"/>
          <w:szCs w:val="32"/>
        </w:rPr>
      </w:pPr>
    </w:p>
    <w:p w14:paraId="2ADA3746">
      <w:pPr>
        <w:adjustRightInd w:val="0"/>
        <w:snapToGrid w:val="0"/>
        <w:spacing w:line="360" w:lineRule="auto"/>
        <w:jc w:val="center"/>
        <w:rPr>
          <w:rFonts w:hint="eastAsia" w:ascii="黑体" w:eastAsia="黑体"/>
          <w:b/>
          <w:sz w:val="32"/>
          <w:szCs w:val="32"/>
        </w:rPr>
      </w:pPr>
    </w:p>
    <w:p w14:paraId="0CB123E8">
      <w:pPr>
        <w:adjustRightInd w:val="0"/>
        <w:snapToGrid w:val="0"/>
        <w:spacing w:line="360" w:lineRule="auto"/>
        <w:jc w:val="center"/>
        <w:rPr>
          <w:rFonts w:hint="eastAsia" w:ascii="黑体" w:eastAsia="黑体"/>
          <w:b/>
          <w:sz w:val="32"/>
          <w:szCs w:val="32"/>
        </w:rPr>
      </w:pPr>
    </w:p>
    <w:p w14:paraId="74769A90">
      <w:pPr>
        <w:adjustRightInd w:val="0"/>
        <w:snapToGrid w:val="0"/>
        <w:spacing w:line="360" w:lineRule="auto"/>
        <w:jc w:val="center"/>
        <w:rPr>
          <w:rFonts w:hint="eastAsia" w:ascii="黑体" w:eastAsia="黑体"/>
          <w:b/>
          <w:sz w:val="32"/>
          <w:szCs w:val="32"/>
        </w:rPr>
      </w:pPr>
    </w:p>
    <w:p w14:paraId="70081FA5">
      <w:pPr>
        <w:adjustRightInd w:val="0"/>
        <w:snapToGrid w:val="0"/>
        <w:spacing w:line="360" w:lineRule="auto"/>
        <w:jc w:val="center"/>
        <w:rPr>
          <w:rFonts w:hint="eastAsia" w:ascii="黑体" w:eastAsia="黑体"/>
          <w:b/>
          <w:sz w:val="32"/>
          <w:szCs w:val="32"/>
        </w:rPr>
      </w:pPr>
    </w:p>
    <w:p w14:paraId="33FC0BB7">
      <w:pPr>
        <w:adjustRightInd w:val="0"/>
        <w:snapToGrid w:val="0"/>
        <w:spacing w:line="360" w:lineRule="auto"/>
        <w:jc w:val="center"/>
        <w:rPr>
          <w:rFonts w:hint="eastAsia" w:ascii="黑体" w:eastAsia="黑体"/>
          <w:b/>
          <w:sz w:val="32"/>
          <w:szCs w:val="32"/>
        </w:rPr>
      </w:pPr>
    </w:p>
    <w:p w14:paraId="586342F9">
      <w:pPr>
        <w:adjustRightInd w:val="0"/>
        <w:snapToGrid w:val="0"/>
        <w:spacing w:line="360" w:lineRule="auto"/>
        <w:jc w:val="center"/>
        <w:rPr>
          <w:rFonts w:hint="eastAsia" w:ascii="黑体" w:eastAsia="黑体"/>
          <w:b/>
          <w:sz w:val="32"/>
          <w:szCs w:val="32"/>
        </w:rPr>
      </w:pPr>
    </w:p>
    <w:p w14:paraId="5ABF2975">
      <w:pPr>
        <w:adjustRightInd w:val="0"/>
        <w:snapToGrid w:val="0"/>
        <w:spacing w:line="360" w:lineRule="auto"/>
        <w:jc w:val="center"/>
        <w:rPr>
          <w:rFonts w:hint="eastAsia" w:ascii="黑体" w:eastAsia="黑体"/>
          <w:b/>
          <w:sz w:val="32"/>
          <w:szCs w:val="32"/>
        </w:rPr>
      </w:pPr>
    </w:p>
    <w:p w14:paraId="473BD022">
      <w:pPr>
        <w:adjustRightInd w:val="0"/>
        <w:snapToGrid w:val="0"/>
        <w:spacing w:line="360" w:lineRule="auto"/>
        <w:jc w:val="center"/>
        <w:rPr>
          <w:rFonts w:hint="eastAsia" w:ascii="黑体" w:eastAsia="黑体"/>
          <w:b/>
          <w:sz w:val="32"/>
          <w:szCs w:val="32"/>
        </w:rPr>
      </w:pPr>
    </w:p>
    <w:p w14:paraId="71033613">
      <w:pPr>
        <w:adjustRightInd w:val="0"/>
        <w:snapToGrid w:val="0"/>
        <w:spacing w:line="360" w:lineRule="auto"/>
        <w:jc w:val="center"/>
        <w:rPr>
          <w:rFonts w:hint="eastAsia" w:ascii="黑体" w:eastAsia="黑体"/>
          <w:b/>
          <w:sz w:val="32"/>
          <w:szCs w:val="32"/>
        </w:rPr>
      </w:pPr>
    </w:p>
    <w:p w14:paraId="0C7248EB">
      <w:pPr>
        <w:adjustRightInd w:val="0"/>
        <w:snapToGrid w:val="0"/>
        <w:spacing w:line="360" w:lineRule="auto"/>
        <w:jc w:val="center"/>
        <w:rPr>
          <w:rFonts w:hint="eastAsia" w:ascii="黑体" w:eastAsia="黑体"/>
          <w:b/>
          <w:sz w:val="32"/>
          <w:szCs w:val="32"/>
        </w:rPr>
      </w:pPr>
    </w:p>
    <w:p w14:paraId="0846D4BB">
      <w:pPr>
        <w:adjustRightInd w:val="0"/>
        <w:snapToGrid w:val="0"/>
        <w:spacing w:line="360" w:lineRule="auto"/>
        <w:jc w:val="center"/>
        <w:rPr>
          <w:rFonts w:hint="eastAsia" w:ascii="黑体" w:eastAsia="黑体"/>
          <w:b/>
          <w:sz w:val="32"/>
          <w:szCs w:val="32"/>
        </w:rPr>
      </w:pPr>
    </w:p>
    <w:p w14:paraId="072A52BC">
      <w:pPr>
        <w:adjustRightInd w:val="0"/>
        <w:snapToGrid w:val="0"/>
        <w:spacing w:line="360" w:lineRule="auto"/>
        <w:jc w:val="center"/>
        <w:rPr>
          <w:rFonts w:hint="eastAsia" w:ascii="黑体" w:eastAsia="黑体"/>
          <w:b/>
          <w:sz w:val="32"/>
          <w:szCs w:val="32"/>
        </w:rPr>
      </w:pPr>
    </w:p>
    <w:p w14:paraId="479B1122">
      <w:pPr>
        <w:adjustRightInd w:val="0"/>
        <w:snapToGrid w:val="0"/>
        <w:spacing w:line="360" w:lineRule="auto"/>
        <w:jc w:val="center"/>
        <w:rPr>
          <w:rFonts w:hint="eastAsia" w:ascii="黑体" w:eastAsia="黑体"/>
          <w:b/>
          <w:sz w:val="32"/>
          <w:szCs w:val="32"/>
        </w:rPr>
      </w:pPr>
    </w:p>
    <w:p w14:paraId="525ABDB1">
      <w:pPr>
        <w:adjustRightInd w:val="0"/>
        <w:snapToGrid w:val="0"/>
        <w:spacing w:line="360" w:lineRule="auto"/>
        <w:jc w:val="center"/>
        <w:rPr>
          <w:rFonts w:hint="eastAsia" w:ascii="黑体" w:eastAsia="黑体"/>
          <w:b/>
          <w:sz w:val="32"/>
          <w:szCs w:val="32"/>
        </w:rPr>
      </w:pPr>
    </w:p>
    <w:p w14:paraId="5359ED35">
      <w:pPr>
        <w:adjustRightInd w:val="0"/>
        <w:snapToGrid w:val="0"/>
        <w:spacing w:line="360" w:lineRule="auto"/>
        <w:jc w:val="center"/>
        <w:rPr>
          <w:rFonts w:hint="eastAsia" w:ascii="黑体" w:eastAsia="黑体"/>
          <w:b/>
          <w:sz w:val="32"/>
          <w:szCs w:val="32"/>
        </w:rPr>
      </w:pPr>
    </w:p>
    <w:p w14:paraId="454AFC79">
      <w:pPr>
        <w:adjustRightInd w:val="0"/>
        <w:snapToGrid w:val="0"/>
        <w:spacing w:line="360" w:lineRule="auto"/>
        <w:jc w:val="center"/>
        <w:rPr>
          <w:rFonts w:hint="eastAsia" w:ascii="黑体" w:eastAsia="黑体"/>
          <w:b/>
          <w:sz w:val="32"/>
          <w:szCs w:val="32"/>
        </w:rPr>
      </w:pPr>
    </w:p>
    <w:p w14:paraId="6027C477">
      <w:pPr>
        <w:adjustRightInd w:val="0"/>
        <w:snapToGrid w:val="0"/>
        <w:spacing w:line="360" w:lineRule="auto"/>
        <w:jc w:val="center"/>
        <w:rPr>
          <w:rFonts w:hint="eastAsia" w:ascii="黑体" w:eastAsia="黑体"/>
          <w:b/>
          <w:sz w:val="32"/>
          <w:szCs w:val="32"/>
        </w:rPr>
      </w:pPr>
    </w:p>
    <w:p w14:paraId="2B4DC494">
      <w:pPr>
        <w:adjustRightInd w:val="0"/>
        <w:snapToGrid w:val="0"/>
        <w:spacing w:line="360" w:lineRule="auto"/>
        <w:rPr>
          <w:rFonts w:hint="eastAsia" w:ascii="黑体" w:eastAsia="黑体"/>
          <w:b/>
          <w:sz w:val="32"/>
          <w:szCs w:val="32"/>
        </w:rPr>
      </w:pPr>
    </w:p>
    <w:p w14:paraId="0DBD6105">
      <w:pPr>
        <w:adjustRightInd w:val="0"/>
        <w:snapToGrid w:val="0"/>
        <w:spacing w:line="360" w:lineRule="auto"/>
        <w:ind w:right="23" w:rightChars="11"/>
        <w:jc w:val="center"/>
        <w:rPr>
          <w:rFonts w:hint="eastAsia" w:ascii="黑体" w:eastAsia="黑体"/>
          <w:b/>
          <w:sz w:val="32"/>
          <w:szCs w:val="32"/>
        </w:rPr>
      </w:pPr>
    </w:p>
    <w:p w14:paraId="076143A5">
      <w:pPr>
        <w:adjustRightInd w:val="0"/>
        <w:snapToGrid w:val="0"/>
        <w:spacing w:line="360" w:lineRule="auto"/>
        <w:ind w:right="23" w:rightChars="11"/>
        <w:jc w:val="center"/>
        <w:rPr>
          <w:rFonts w:ascii="黑体" w:eastAsia="黑体"/>
          <w:b/>
          <w:sz w:val="32"/>
          <w:szCs w:val="32"/>
        </w:rPr>
      </w:pPr>
      <w:r>
        <w:rPr>
          <w:rFonts w:hint="eastAsia" w:ascii="黑体" w:eastAsia="黑体"/>
          <w:b/>
          <w:sz w:val="32"/>
          <w:szCs w:val="32"/>
        </w:rPr>
        <w:t>五、服务方案</w:t>
      </w:r>
    </w:p>
    <w:p w14:paraId="12750455">
      <w:pPr>
        <w:adjustRightInd w:val="0"/>
        <w:snapToGrid w:val="0"/>
        <w:spacing w:line="360" w:lineRule="auto"/>
        <w:rPr>
          <w:rFonts w:hint="default" w:ascii="黑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7-1服务方案</w:t>
      </w:r>
    </w:p>
    <w:p w14:paraId="495C0E7D">
      <w:pPr>
        <w:adjustRightInd w:val="0"/>
        <w:snapToGrid w:val="0"/>
        <w:ind w:right="23" w:rightChars="11"/>
        <w:rPr>
          <w:rFonts w:hint="eastAsia" w:eastAsia="宋体"/>
          <w:szCs w:val="21"/>
          <w:lang w:eastAsia="zh-CN"/>
        </w:rPr>
      </w:pPr>
      <w:r>
        <w:rPr>
          <w:rFonts w:hint="eastAsia"/>
          <w:lang w:eastAsia="zh-CN"/>
        </w:rPr>
        <w:t>根据磋商文件中评分标准提供，格式自拟。</w:t>
      </w:r>
    </w:p>
    <w:p w14:paraId="16D09681">
      <w:pPr>
        <w:adjustRightInd w:val="0"/>
        <w:snapToGrid w:val="0"/>
        <w:ind w:right="23" w:rightChars="11"/>
        <w:rPr>
          <w:szCs w:val="21"/>
        </w:rPr>
      </w:pPr>
    </w:p>
    <w:p w14:paraId="24031BC8">
      <w:pPr>
        <w:pStyle w:val="14"/>
      </w:pPr>
    </w:p>
    <w:p w14:paraId="649BFE2C">
      <w:pPr>
        <w:pStyle w:val="14"/>
      </w:pPr>
    </w:p>
    <w:p w14:paraId="4659E875">
      <w:pPr>
        <w:pStyle w:val="14"/>
      </w:pPr>
    </w:p>
    <w:p w14:paraId="088EDCAC">
      <w:pPr>
        <w:pStyle w:val="14"/>
      </w:pPr>
    </w:p>
    <w:p w14:paraId="06690636">
      <w:pPr>
        <w:pStyle w:val="14"/>
      </w:pPr>
    </w:p>
    <w:p w14:paraId="74A80960">
      <w:pPr>
        <w:pStyle w:val="14"/>
      </w:pPr>
    </w:p>
    <w:p w14:paraId="0D84F9D9">
      <w:pPr>
        <w:pStyle w:val="14"/>
      </w:pPr>
    </w:p>
    <w:p w14:paraId="67028389">
      <w:pPr>
        <w:pStyle w:val="14"/>
      </w:pPr>
    </w:p>
    <w:p w14:paraId="50AFE1FE">
      <w:pPr>
        <w:pStyle w:val="14"/>
      </w:pPr>
    </w:p>
    <w:p w14:paraId="53C5F013">
      <w:pPr>
        <w:pStyle w:val="14"/>
      </w:pPr>
    </w:p>
    <w:p w14:paraId="162F91E9">
      <w:pPr>
        <w:pStyle w:val="14"/>
      </w:pPr>
    </w:p>
    <w:p w14:paraId="0A22ADDF">
      <w:pPr>
        <w:pStyle w:val="14"/>
      </w:pPr>
    </w:p>
    <w:p w14:paraId="1250527C">
      <w:pPr>
        <w:pStyle w:val="14"/>
      </w:pPr>
    </w:p>
    <w:p w14:paraId="01055A42">
      <w:pPr>
        <w:pStyle w:val="14"/>
      </w:pPr>
    </w:p>
    <w:p w14:paraId="69F04657">
      <w:pPr>
        <w:adjustRightInd w:val="0"/>
        <w:snapToGrid w:val="0"/>
        <w:ind w:right="23" w:rightChars="11"/>
        <w:rPr>
          <w:szCs w:val="21"/>
        </w:rPr>
      </w:pPr>
    </w:p>
    <w:p w14:paraId="12F6C4A4">
      <w:pPr>
        <w:pStyle w:val="27"/>
        <w:adjustRightInd w:val="0"/>
        <w:snapToGrid w:val="0"/>
        <w:spacing w:line="360" w:lineRule="auto"/>
        <w:ind w:right="21" w:rightChars="10"/>
        <w:rPr>
          <w:bCs/>
          <w:sz w:val="21"/>
          <w:szCs w:val="21"/>
        </w:rPr>
      </w:pPr>
      <w:r>
        <w:rPr>
          <w:rFonts w:hint="eastAsia"/>
          <w:sz w:val="21"/>
          <w:szCs w:val="21"/>
        </w:rPr>
        <w:t>供应商名称（盖单位章）：</w:t>
      </w:r>
      <w:r>
        <w:rPr>
          <w:sz w:val="21"/>
          <w:szCs w:val="21"/>
          <w:u w:val="single"/>
        </w:rPr>
        <w:t xml:space="preserve">                </w:t>
      </w:r>
    </w:p>
    <w:p w14:paraId="6DDD31B7">
      <w:pPr>
        <w:adjustRightInd w:val="0"/>
        <w:snapToGrid w:val="0"/>
        <w:spacing w:line="360" w:lineRule="auto"/>
        <w:ind w:right="21" w:rightChars="10"/>
        <w:rPr>
          <w:szCs w:val="21"/>
        </w:rPr>
      </w:pPr>
      <w:r>
        <w:rPr>
          <w:rFonts w:hint="eastAsia"/>
          <w:szCs w:val="21"/>
        </w:rPr>
        <w:t>法定代表人或其委托代理人</w:t>
      </w:r>
      <w:r>
        <w:rPr>
          <w:szCs w:val="21"/>
        </w:rPr>
        <w:t>(</w:t>
      </w:r>
      <w:r>
        <w:rPr>
          <w:rFonts w:hint="eastAsia"/>
          <w:szCs w:val="21"/>
        </w:rPr>
        <w:t>签字</w:t>
      </w:r>
      <w:r>
        <w:rPr>
          <w:szCs w:val="21"/>
        </w:rPr>
        <w:t>)</w:t>
      </w:r>
      <w:r>
        <w:rPr>
          <w:rFonts w:hint="eastAsia"/>
          <w:szCs w:val="21"/>
        </w:rPr>
        <w:t>：</w:t>
      </w:r>
      <w:r>
        <w:rPr>
          <w:szCs w:val="21"/>
          <w:u w:val="single"/>
        </w:rPr>
        <w:t xml:space="preserve">              </w:t>
      </w:r>
    </w:p>
    <w:p w14:paraId="7F80C221">
      <w:pPr>
        <w:spacing w:line="360" w:lineRule="exact"/>
        <w:ind w:right="21" w:rightChars="10"/>
      </w:pPr>
      <w:r>
        <w:rPr>
          <w:rFonts w:hint="eastAsia"/>
          <w:szCs w:val="21"/>
        </w:rPr>
        <w:t>日期：</w:t>
      </w:r>
      <w:r>
        <w:rPr>
          <w:szCs w:val="21"/>
        </w:rPr>
        <w:t xml:space="preserve"> </w:t>
      </w:r>
      <w:r>
        <w:rPr>
          <w:szCs w:val="21"/>
          <w:u w:val="single"/>
        </w:rPr>
        <w:t xml:space="preserve">     </w:t>
      </w:r>
      <w:r>
        <w:rPr>
          <w:szCs w:val="21"/>
        </w:rPr>
        <w:t xml:space="preserve"> </w:t>
      </w:r>
      <w:r>
        <w:rPr>
          <w:rFonts w:hint="eastAsia"/>
          <w:szCs w:val="21"/>
        </w:rPr>
        <w:t>年</w:t>
      </w:r>
      <w:r>
        <w:rPr>
          <w:szCs w:val="21"/>
        </w:rPr>
        <w:t xml:space="preserve"> </w:t>
      </w:r>
      <w:r>
        <w:rPr>
          <w:szCs w:val="21"/>
          <w:u w:val="single"/>
        </w:rPr>
        <w:t xml:space="preserve">    </w:t>
      </w:r>
      <w:r>
        <w:rPr>
          <w:szCs w:val="21"/>
        </w:rPr>
        <w:t xml:space="preserve"> </w:t>
      </w:r>
      <w:r>
        <w:rPr>
          <w:rFonts w:hint="eastAsia"/>
          <w:szCs w:val="21"/>
        </w:rPr>
        <w:t>月</w:t>
      </w:r>
      <w:r>
        <w:rPr>
          <w:szCs w:val="21"/>
        </w:rPr>
        <w:t xml:space="preserve"> </w:t>
      </w:r>
      <w:r>
        <w:rPr>
          <w:szCs w:val="21"/>
          <w:u w:val="single"/>
        </w:rPr>
        <w:t xml:space="preserve">   </w:t>
      </w:r>
      <w:r>
        <w:rPr>
          <w:szCs w:val="21"/>
        </w:rPr>
        <w:t xml:space="preserve"> </w:t>
      </w:r>
      <w:r>
        <w:rPr>
          <w:rFonts w:hint="eastAsia"/>
          <w:szCs w:val="21"/>
        </w:rPr>
        <w:t>日</w:t>
      </w:r>
    </w:p>
    <w:p w14:paraId="3C282927">
      <w:pPr>
        <w:adjustRightInd w:val="0"/>
        <w:snapToGrid w:val="0"/>
        <w:rPr>
          <w:rFonts w:hint="eastAsia" w:ascii="宋体" w:hAnsi="宋体"/>
          <w:szCs w:val="21"/>
        </w:rPr>
      </w:pPr>
    </w:p>
    <w:p w14:paraId="185156E7">
      <w:pPr>
        <w:adjustRightInd w:val="0"/>
        <w:snapToGrid w:val="0"/>
        <w:rPr>
          <w:rFonts w:hint="eastAsia" w:ascii="宋体" w:hAnsi="宋体"/>
          <w:szCs w:val="21"/>
        </w:rPr>
      </w:pPr>
    </w:p>
    <w:p w14:paraId="623760A8">
      <w:pPr>
        <w:adjustRightInd w:val="0"/>
        <w:snapToGrid w:val="0"/>
        <w:rPr>
          <w:rFonts w:hint="eastAsia" w:ascii="宋体" w:hAnsi="宋体"/>
          <w:szCs w:val="21"/>
        </w:rPr>
      </w:pPr>
    </w:p>
    <w:p w14:paraId="12AED3D0">
      <w:pPr>
        <w:adjustRightInd w:val="0"/>
        <w:snapToGrid w:val="0"/>
        <w:jc w:val="center"/>
        <w:rPr>
          <w:rFonts w:hint="eastAsia" w:ascii="黑体" w:hAnsi="宋体" w:eastAsia="黑体"/>
          <w:b/>
          <w:sz w:val="30"/>
          <w:szCs w:val="30"/>
        </w:rPr>
      </w:pPr>
    </w:p>
    <w:p w14:paraId="37425DFD">
      <w:pPr>
        <w:adjustRightInd w:val="0"/>
        <w:snapToGrid w:val="0"/>
        <w:jc w:val="center"/>
        <w:rPr>
          <w:rFonts w:hint="eastAsia" w:ascii="黑体" w:hAnsi="宋体" w:eastAsia="黑体"/>
          <w:b/>
          <w:sz w:val="30"/>
          <w:szCs w:val="30"/>
        </w:rPr>
      </w:pPr>
    </w:p>
    <w:p w14:paraId="23E9AF86">
      <w:pPr>
        <w:adjustRightInd w:val="0"/>
        <w:snapToGrid w:val="0"/>
        <w:jc w:val="center"/>
        <w:rPr>
          <w:rFonts w:hint="eastAsia" w:ascii="黑体" w:hAnsi="宋体" w:eastAsia="黑体"/>
          <w:b/>
          <w:sz w:val="30"/>
          <w:szCs w:val="30"/>
        </w:rPr>
      </w:pPr>
    </w:p>
    <w:p w14:paraId="78A921BD">
      <w:pPr>
        <w:adjustRightInd w:val="0"/>
        <w:snapToGrid w:val="0"/>
        <w:jc w:val="both"/>
        <w:rPr>
          <w:rFonts w:hint="eastAsia" w:ascii="黑体" w:hAnsi="宋体" w:eastAsia="黑体"/>
          <w:b/>
          <w:sz w:val="30"/>
          <w:szCs w:val="30"/>
        </w:rPr>
      </w:pPr>
    </w:p>
    <w:p w14:paraId="3BDB780A">
      <w:pPr>
        <w:adjustRightInd w:val="0"/>
        <w:snapToGrid w:val="0"/>
        <w:spacing w:line="360" w:lineRule="auto"/>
        <w:rPr>
          <w:rFonts w:hint="eastAsia" w:ascii="黑体" w:eastAsia="黑体"/>
          <w:sz w:val="30"/>
          <w:szCs w:val="30"/>
        </w:rPr>
      </w:pPr>
    </w:p>
    <w:p w14:paraId="1DC3E195">
      <w:pPr>
        <w:pStyle w:val="19"/>
        <w:rPr>
          <w:rFonts w:hint="eastAsia" w:ascii="黑体" w:eastAsia="黑体"/>
          <w:sz w:val="30"/>
          <w:szCs w:val="30"/>
        </w:rPr>
      </w:pPr>
    </w:p>
    <w:p w14:paraId="64BD14EA">
      <w:pPr>
        <w:pStyle w:val="65"/>
        <w:rPr>
          <w:rFonts w:hint="eastAsia" w:ascii="黑体" w:eastAsia="黑体"/>
          <w:sz w:val="30"/>
          <w:szCs w:val="30"/>
        </w:rPr>
      </w:pPr>
    </w:p>
    <w:p w14:paraId="19E9A533">
      <w:pPr>
        <w:pStyle w:val="65"/>
        <w:rPr>
          <w:rFonts w:hint="eastAsia" w:ascii="黑体" w:eastAsia="黑体"/>
          <w:sz w:val="30"/>
          <w:szCs w:val="30"/>
        </w:rPr>
      </w:pPr>
    </w:p>
    <w:p w14:paraId="21CC0738">
      <w:pPr>
        <w:pStyle w:val="65"/>
        <w:rPr>
          <w:rFonts w:hint="eastAsia" w:ascii="黑体" w:eastAsia="黑体"/>
          <w:sz w:val="30"/>
          <w:szCs w:val="30"/>
        </w:rPr>
      </w:pPr>
    </w:p>
    <w:p w14:paraId="5EFFA70A">
      <w:pPr>
        <w:pStyle w:val="65"/>
        <w:rPr>
          <w:rFonts w:hint="eastAsia" w:ascii="黑体" w:eastAsia="黑体"/>
          <w:sz w:val="30"/>
          <w:szCs w:val="30"/>
        </w:rPr>
      </w:pPr>
    </w:p>
    <w:p w14:paraId="743AE748">
      <w:pPr>
        <w:pStyle w:val="65"/>
        <w:rPr>
          <w:rFonts w:hint="eastAsia" w:ascii="黑体" w:eastAsia="黑体"/>
          <w:sz w:val="30"/>
          <w:szCs w:val="30"/>
        </w:rPr>
      </w:pPr>
    </w:p>
    <w:p w14:paraId="25BE911E">
      <w:pPr>
        <w:pStyle w:val="65"/>
        <w:rPr>
          <w:rFonts w:hint="eastAsia" w:ascii="黑体" w:eastAsia="黑体"/>
          <w:sz w:val="30"/>
          <w:szCs w:val="30"/>
        </w:rPr>
      </w:pPr>
    </w:p>
    <w:p w14:paraId="3D97B381">
      <w:pPr>
        <w:adjustRightInd w:val="0"/>
        <w:snapToGrid w:val="0"/>
        <w:spacing w:line="360" w:lineRule="auto"/>
        <w:rPr>
          <w:rFonts w:hint="eastAsia" w:ascii="黑体" w:eastAsia="黑体"/>
          <w:sz w:val="30"/>
          <w:szCs w:val="30"/>
        </w:rPr>
      </w:pPr>
    </w:p>
    <w:p w14:paraId="7687C461">
      <w:pPr>
        <w:adjustRightInd w:val="0"/>
        <w:snapToGrid w:val="0"/>
        <w:spacing w:line="360" w:lineRule="auto"/>
        <w:rPr>
          <w:rFonts w:hint="default" w:ascii="黑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7-2</w:t>
      </w:r>
    </w:p>
    <w:p w14:paraId="762B2F52">
      <w:pPr>
        <w:spacing w:line="360" w:lineRule="atLeast"/>
        <w:jc w:val="center"/>
        <w:rPr>
          <w:rFonts w:ascii="宋体"/>
          <w:color w:val="auto"/>
          <w:sz w:val="28"/>
          <w:szCs w:val="28"/>
        </w:rPr>
      </w:pPr>
      <w:r>
        <w:rPr>
          <w:rFonts w:hint="eastAsia" w:ascii="方正小标宋_GBK" w:eastAsia="方正小标宋_GBK"/>
          <w:color w:val="auto"/>
          <w:sz w:val="28"/>
          <w:szCs w:val="28"/>
        </w:rPr>
        <w:t>主要人员简历表</w:t>
      </w:r>
    </w:p>
    <w:tbl>
      <w:tblPr>
        <w:tblStyle w:val="49"/>
        <w:tblW w:w="850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18E41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tcBorders>
              <w:top w:val="double" w:color="auto" w:sz="4" w:space="0"/>
            </w:tcBorders>
            <w:vAlign w:val="center"/>
          </w:tcPr>
          <w:p w14:paraId="3531202B">
            <w:pPr>
              <w:spacing w:line="360" w:lineRule="atLeast"/>
              <w:jc w:val="center"/>
              <w:rPr>
                <w:rFonts w:ascii="宋体"/>
                <w:color w:val="auto"/>
              </w:rPr>
            </w:pPr>
            <w:r>
              <w:rPr>
                <w:rFonts w:hint="eastAsia" w:ascii="宋体"/>
                <w:color w:val="auto"/>
              </w:rPr>
              <w:t>姓</w:t>
            </w:r>
            <w:r>
              <w:rPr>
                <w:rFonts w:ascii="宋体"/>
                <w:color w:val="auto"/>
              </w:rPr>
              <w:t xml:space="preserve">   </w:t>
            </w:r>
            <w:r>
              <w:rPr>
                <w:rFonts w:hint="eastAsia" w:ascii="宋体"/>
                <w:color w:val="auto"/>
              </w:rPr>
              <w:t>名</w:t>
            </w:r>
          </w:p>
        </w:tc>
        <w:tc>
          <w:tcPr>
            <w:tcW w:w="2468" w:type="dxa"/>
            <w:tcBorders>
              <w:top w:val="double" w:color="auto" w:sz="4" w:space="0"/>
            </w:tcBorders>
            <w:vAlign w:val="center"/>
          </w:tcPr>
          <w:p w14:paraId="3DF9B6FD">
            <w:pPr>
              <w:spacing w:line="360" w:lineRule="atLeast"/>
              <w:jc w:val="center"/>
              <w:rPr>
                <w:rFonts w:ascii="宋体"/>
                <w:color w:val="auto"/>
              </w:rPr>
            </w:pPr>
          </w:p>
        </w:tc>
        <w:tc>
          <w:tcPr>
            <w:tcW w:w="2340" w:type="dxa"/>
            <w:gridSpan w:val="3"/>
            <w:tcBorders>
              <w:top w:val="double" w:color="auto" w:sz="4" w:space="0"/>
            </w:tcBorders>
            <w:vAlign w:val="center"/>
          </w:tcPr>
          <w:p w14:paraId="27BD90CB">
            <w:pPr>
              <w:spacing w:line="360" w:lineRule="atLeast"/>
              <w:jc w:val="center"/>
              <w:rPr>
                <w:rFonts w:ascii="宋体"/>
                <w:color w:val="auto"/>
              </w:rPr>
            </w:pPr>
            <w:r>
              <w:rPr>
                <w:rFonts w:hint="eastAsia" w:ascii="宋体"/>
                <w:color w:val="auto"/>
              </w:rPr>
              <w:t>性</w:t>
            </w:r>
            <w:r>
              <w:rPr>
                <w:rFonts w:ascii="宋体"/>
                <w:color w:val="auto"/>
              </w:rPr>
              <w:t xml:space="preserve">  </w:t>
            </w:r>
            <w:r>
              <w:rPr>
                <w:rFonts w:hint="eastAsia" w:ascii="宋体"/>
                <w:color w:val="auto"/>
              </w:rPr>
              <w:t>别</w:t>
            </w:r>
          </w:p>
        </w:tc>
        <w:tc>
          <w:tcPr>
            <w:tcW w:w="1663" w:type="dxa"/>
            <w:tcBorders>
              <w:top w:val="double" w:color="auto" w:sz="4" w:space="0"/>
            </w:tcBorders>
            <w:vAlign w:val="center"/>
          </w:tcPr>
          <w:p w14:paraId="0548B7D7">
            <w:pPr>
              <w:spacing w:line="360" w:lineRule="atLeast"/>
              <w:jc w:val="center"/>
              <w:rPr>
                <w:rFonts w:ascii="宋体"/>
                <w:color w:val="auto"/>
              </w:rPr>
            </w:pPr>
          </w:p>
        </w:tc>
      </w:tr>
      <w:tr w14:paraId="1BF4F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vAlign w:val="center"/>
          </w:tcPr>
          <w:p w14:paraId="0E36E370">
            <w:pPr>
              <w:spacing w:line="360" w:lineRule="atLeast"/>
              <w:jc w:val="center"/>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tc>
        <w:tc>
          <w:tcPr>
            <w:tcW w:w="2468" w:type="dxa"/>
            <w:vAlign w:val="center"/>
          </w:tcPr>
          <w:p w14:paraId="35747078">
            <w:pPr>
              <w:spacing w:line="360" w:lineRule="atLeast"/>
              <w:jc w:val="center"/>
              <w:rPr>
                <w:rFonts w:ascii="宋体"/>
                <w:color w:val="auto"/>
              </w:rPr>
            </w:pPr>
          </w:p>
        </w:tc>
        <w:tc>
          <w:tcPr>
            <w:tcW w:w="2340" w:type="dxa"/>
            <w:gridSpan w:val="3"/>
            <w:vAlign w:val="center"/>
          </w:tcPr>
          <w:p w14:paraId="1AC21661">
            <w:pPr>
              <w:spacing w:line="360" w:lineRule="atLeast"/>
              <w:jc w:val="center"/>
              <w:rPr>
                <w:rFonts w:ascii="宋体"/>
                <w:color w:val="auto"/>
              </w:rPr>
            </w:pPr>
            <w:r>
              <w:rPr>
                <w:rFonts w:hint="eastAsia" w:ascii="宋体"/>
                <w:color w:val="auto"/>
              </w:rPr>
              <w:t>职</w:t>
            </w:r>
            <w:r>
              <w:rPr>
                <w:rFonts w:ascii="宋体"/>
                <w:color w:val="auto"/>
              </w:rPr>
              <w:t xml:space="preserve">  </w:t>
            </w:r>
            <w:r>
              <w:rPr>
                <w:rFonts w:hint="eastAsia" w:ascii="宋体"/>
                <w:color w:val="auto"/>
              </w:rPr>
              <w:t>称</w:t>
            </w:r>
          </w:p>
        </w:tc>
        <w:tc>
          <w:tcPr>
            <w:tcW w:w="1663" w:type="dxa"/>
            <w:vAlign w:val="center"/>
          </w:tcPr>
          <w:p w14:paraId="475FA53C">
            <w:pPr>
              <w:spacing w:line="360" w:lineRule="atLeast"/>
              <w:jc w:val="center"/>
              <w:rPr>
                <w:rFonts w:ascii="宋体"/>
                <w:color w:val="auto"/>
              </w:rPr>
            </w:pPr>
          </w:p>
        </w:tc>
      </w:tr>
      <w:tr w14:paraId="3C677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vAlign w:val="center"/>
          </w:tcPr>
          <w:p w14:paraId="3A8CCA4B">
            <w:pPr>
              <w:spacing w:line="360" w:lineRule="atLeast"/>
              <w:jc w:val="center"/>
              <w:rPr>
                <w:rFonts w:ascii="宋体"/>
                <w:color w:val="auto"/>
              </w:rPr>
            </w:pPr>
            <w:r>
              <w:rPr>
                <w:rFonts w:hint="eastAsia" w:ascii="宋体"/>
                <w:color w:val="auto"/>
              </w:rPr>
              <w:t>毕业学校、专业</w:t>
            </w:r>
          </w:p>
        </w:tc>
        <w:tc>
          <w:tcPr>
            <w:tcW w:w="6471" w:type="dxa"/>
            <w:gridSpan w:val="5"/>
            <w:vAlign w:val="center"/>
          </w:tcPr>
          <w:p w14:paraId="4654AE43">
            <w:pPr>
              <w:spacing w:line="360" w:lineRule="atLeast"/>
              <w:jc w:val="center"/>
              <w:rPr>
                <w:rFonts w:ascii="宋体"/>
                <w:color w:val="auto"/>
              </w:rPr>
            </w:pPr>
          </w:p>
        </w:tc>
      </w:tr>
      <w:tr w14:paraId="610C6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0A5E59B7">
            <w:pPr>
              <w:spacing w:line="360" w:lineRule="atLeast"/>
              <w:jc w:val="center"/>
              <w:rPr>
                <w:rFonts w:ascii="宋体"/>
                <w:color w:val="auto"/>
              </w:rPr>
            </w:pPr>
            <w:r>
              <w:rPr>
                <w:rFonts w:hint="eastAsia" w:ascii="宋体"/>
                <w:color w:val="auto"/>
              </w:rPr>
              <w:t>身份证号</w:t>
            </w:r>
          </w:p>
        </w:tc>
        <w:tc>
          <w:tcPr>
            <w:tcW w:w="2468" w:type="dxa"/>
            <w:vAlign w:val="center"/>
          </w:tcPr>
          <w:p w14:paraId="367309F5">
            <w:pPr>
              <w:spacing w:line="360" w:lineRule="atLeast"/>
              <w:jc w:val="center"/>
              <w:rPr>
                <w:rFonts w:ascii="宋体"/>
                <w:color w:val="auto"/>
              </w:rPr>
            </w:pPr>
          </w:p>
        </w:tc>
        <w:tc>
          <w:tcPr>
            <w:tcW w:w="2340" w:type="dxa"/>
            <w:gridSpan w:val="3"/>
            <w:vAlign w:val="center"/>
          </w:tcPr>
          <w:p w14:paraId="712E5DA1">
            <w:pPr>
              <w:spacing w:line="360" w:lineRule="atLeast"/>
              <w:jc w:val="center"/>
              <w:rPr>
                <w:rFonts w:ascii="宋体"/>
                <w:color w:val="auto"/>
              </w:rPr>
            </w:pPr>
            <w:r>
              <w:rPr>
                <w:rFonts w:hint="eastAsia" w:ascii="宋体"/>
                <w:color w:val="auto"/>
              </w:rPr>
              <w:t>拟在本合同任职</w:t>
            </w:r>
          </w:p>
        </w:tc>
        <w:tc>
          <w:tcPr>
            <w:tcW w:w="1663" w:type="dxa"/>
            <w:vAlign w:val="center"/>
          </w:tcPr>
          <w:p w14:paraId="42FA0725">
            <w:pPr>
              <w:spacing w:line="360" w:lineRule="atLeast"/>
              <w:ind w:right="-105" w:rightChars="-50"/>
              <w:jc w:val="center"/>
              <w:rPr>
                <w:rFonts w:ascii="宋体"/>
                <w:color w:val="auto"/>
              </w:rPr>
            </w:pPr>
          </w:p>
        </w:tc>
      </w:tr>
      <w:tr w14:paraId="6CD7E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08537DC6">
            <w:pPr>
              <w:spacing w:line="360" w:lineRule="atLeast"/>
              <w:jc w:val="center"/>
              <w:rPr>
                <w:rFonts w:ascii="宋体"/>
                <w:color w:val="auto"/>
              </w:rPr>
            </w:pPr>
            <w:r>
              <w:rPr>
                <w:rFonts w:hint="eastAsia" w:ascii="宋体"/>
                <w:color w:val="auto"/>
              </w:rPr>
              <w:t>执业资格证</w:t>
            </w:r>
          </w:p>
        </w:tc>
        <w:tc>
          <w:tcPr>
            <w:tcW w:w="2468" w:type="dxa"/>
            <w:vAlign w:val="center"/>
          </w:tcPr>
          <w:p w14:paraId="18289FAA">
            <w:pPr>
              <w:spacing w:line="360" w:lineRule="atLeast"/>
              <w:jc w:val="center"/>
              <w:rPr>
                <w:rFonts w:ascii="宋体"/>
                <w:color w:val="auto"/>
              </w:rPr>
            </w:pPr>
          </w:p>
        </w:tc>
        <w:tc>
          <w:tcPr>
            <w:tcW w:w="2340" w:type="dxa"/>
            <w:gridSpan w:val="3"/>
            <w:vAlign w:val="center"/>
          </w:tcPr>
          <w:p w14:paraId="48766A52">
            <w:pPr>
              <w:spacing w:line="360" w:lineRule="atLeast"/>
              <w:jc w:val="center"/>
              <w:rPr>
                <w:rFonts w:ascii="宋体"/>
                <w:color w:val="auto"/>
              </w:rPr>
            </w:pPr>
            <w:r>
              <w:rPr>
                <w:rFonts w:hint="eastAsia" w:ascii="宋体"/>
                <w:color w:val="auto"/>
              </w:rPr>
              <w:t>执业资格证书号</w:t>
            </w:r>
          </w:p>
        </w:tc>
        <w:tc>
          <w:tcPr>
            <w:tcW w:w="1663" w:type="dxa"/>
            <w:vAlign w:val="center"/>
          </w:tcPr>
          <w:p w14:paraId="3C06DEBB">
            <w:pPr>
              <w:spacing w:line="360" w:lineRule="atLeast"/>
              <w:ind w:right="-105" w:rightChars="-50"/>
              <w:jc w:val="center"/>
              <w:rPr>
                <w:rFonts w:ascii="宋体"/>
                <w:color w:val="auto"/>
              </w:rPr>
            </w:pPr>
          </w:p>
        </w:tc>
      </w:tr>
      <w:tr w14:paraId="7F461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vAlign w:val="center"/>
          </w:tcPr>
          <w:p w14:paraId="7A05FC85">
            <w:pPr>
              <w:spacing w:line="360" w:lineRule="atLeast"/>
              <w:rPr>
                <w:rFonts w:ascii="宋体"/>
                <w:color w:val="auto"/>
              </w:rPr>
            </w:pPr>
            <w:r>
              <w:rPr>
                <w:rFonts w:hint="eastAsia" w:ascii="宋体"/>
                <w:color w:val="auto"/>
              </w:rPr>
              <w:t>近三年承担项目情况</w:t>
            </w:r>
          </w:p>
        </w:tc>
      </w:tr>
      <w:tr w14:paraId="29EAE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1C184D7">
            <w:pPr>
              <w:spacing w:line="360" w:lineRule="atLeast"/>
              <w:jc w:val="center"/>
              <w:rPr>
                <w:rFonts w:ascii="宋体"/>
                <w:color w:val="auto"/>
              </w:rPr>
            </w:pPr>
            <w:r>
              <w:rPr>
                <w:rFonts w:hint="eastAsia" w:ascii="宋体"/>
                <w:color w:val="auto"/>
              </w:rPr>
              <w:t>时间</w:t>
            </w:r>
          </w:p>
        </w:tc>
        <w:tc>
          <w:tcPr>
            <w:tcW w:w="3636" w:type="dxa"/>
            <w:gridSpan w:val="3"/>
            <w:vAlign w:val="center"/>
          </w:tcPr>
          <w:p w14:paraId="15EAA84B">
            <w:pPr>
              <w:spacing w:line="360" w:lineRule="atLeast"/>
              <w:jc w:val="center"/>
              <w:rPr>
                <w:rFonts w:ascii="宋体"/>
                <w:color w:val="auto"/>
              </w:rPr>
            </w:pPr>
            <w:r>
              <w:rPr>
                <w:rFonts w:hint="eastAsia" w:ascii="宋体"/>
                <w:color w:val="auto"/>
              </w:rPr>
              <w:t>类似项目名称</w:t>
            </w:r>
          </w:p>
        </w:tc>
        <w:tc>
          <w:tcPr>
            <w:tcW w:w="1404" w:type="dxa"/>
            <w:vAlign w:val="center"/>
          </w:tcPr>
          <w:p w14:paraId="60EAD60B">
            <w:pPr>
              <w:spacing w:line="360" w:lineRule="atLeast"/>
              <w:jc w:val="center"/>
              <w:rPr>
                <w:rFonts w:ascii="宋体"/>
                <w:color w:val="auto"/>
              </w:rPr>
            </w:pPr>
            <w:r>
              <w:rPr>
                <w:rFonts w:hint="eastAsia" w:ascii="宋体"/>
                <w:color w:val="auto"/>
              </w:rPr>
              <w:t>担任职务</w:t>
            </w:r>
          </w:p>
        </w:tc>
        <w:tc>
          <w:tcPr>
            <w:tcW w:w="2203" w:type="dxa"/>
            <w:gridSpan w:val="2"/>
            <w:vAlign w:val="center"/>
          </w:tcPr>
          <w:p w14:paraId="1AD1BD0C">
            <w:pPr>
              <w:spacing w:line="360" w:lineRule="atLeast"/>
              <w:jc w:val="center"/>
              <w:rPr>
                <w:rFonts w:ascii="宋体"/>
                <w:color w:val="auto"/>
              </w:rPr>
            </w:pPr>
            <w:r>
              <w:rPr>
                <w:rFonts w:hint="eastAsia" w:ascii="宋体"/>
                <w:color w:val="auto"/>
              </w:rPr>
              <w:t>项目单位名称及电话</w:t>
            </w:r>
          </w:p>
        </w:tc>
      </w:tr>
      <w:tr w14:paraId="55F6B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3BA60E9">
            <w:pPr>
              <w:spacing w:line="360" w:lineRule="atLeast"/>
              <w:jc w:val="center"/>
              <w:rPr>
                <w:rFonts w:ascii="宋体"/>
                <w:color w:val="auto"/>
              </w:rPr>
            </w:pPr>
          </w:p>
        </w:tc>
        <w:tc>
          <w:tcPr>
            <w:tcW w:w="3636" w:type="dxa"/>
            <w:gridSpan w:val="3"/>
            <w:vAlign w:val="center"/>
          </w:tcPr>
          <w:p w14:paraId="4895B4E9">
            <w:pPr>
              <w:spacing w:line="360" w:lineRule="atLeast"/>
              <w:jc w:val="center"/>
              <w:rPr>
                <w:rFonts w:ascii="宋体"/>
                <w:color w:val="auto"/>
              </w:rPr>
            </w:pPr>
          </w:p>
        </w:tc>
        <w:tc>
          <w:tcPr>
            <w:tcW w:w="1404" w:type="dxa"/>
            <w:vAlign w:val="center"/>
          </w:tcPr>
          <w:p w14:paraId="0F965074">
            <w:pPr>
              <w:spacing w:line="360" w:lineRule="atLeast"/>
              <w:jc w:val="center"/>
              <w:rPr>
                <w:rFonts w:ascii="宋体"/>
                <w:color w:val="auto"/>
              </w:rPr>
            </w:pPr>
          </w:p>
        </w:tc>
        <w:tc>
          <w:tcPr>
            <w:tcW w:w="2203" w:type="dxa"/>
            <w:gridSpan w:val="2"/>
            <w:vAlign w:val="center"/>
          </w:tcPr>
          <w:p w14:paraId="4F24F5B1">
            <w:pPr>
              <w:spacing w:line="360" w:lineRule="atLeast"/>
              <w:jc w:val="center"/>
              <w:rPr>
                <w:rFonts w:ascii="宋体"/>
                <w:color w:val="auto"/>
              </w:rPr>
            </w:pPr>
          </w:p>
        </w:tc>
      </w:tr>
      <w:tr w14:paraId="40143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990B344">
            <w:pPr>
              <w:spacing w:line="360" w:lineRule="atLeast"/>
              <w:jc w:val="center"/>
              <w:rPr>
                <w:rFonts w:ascii="宋体"/>
                <w:color w:val="auto"/>
              </w:rPr>
            </w:pPr>
          </w:p>
        </w:tc>
        <w:tc>
          <w:tcPr>
            <w:tcW w:w="3636" w:type="dxa"/>
            <w:gridSpan w:val="3"/>
            <w:vAlign w:val="center"/>
          </w:tcPr>
          <w:p w14:paraId="29604FDB">
            <w:pPr>
              <w:spacing w:line="360" w:lineRule="atLeast"/>
              <w:jc w:val="center"/>
              <w:rPr>
                <w:rFonts w:ascii="宋体"/>
                <w:color w:val="auto"/>
              </w:rPr>
            </w:pPr>
          </w:p>
        </w:tc>
        <w:tc>
          <w:tcPr>
            <w:tcW w:w="1404" w:type="dxa"/>
            <w:vAlign w:val="center"/>
          </w:tcPr>
          <w:p w14:paraId="080BCD4C">
            <w:pPr>
              <w:spacing w:line="360" w:lineRule="atLeast"/>
              <w:jc w:val="center"/>
              <w:rPr>
                <w:rFonts w:ascii="宋体"/>
                <w:color w:val="auto"/>
              </w:rPr>
            </w:pPr>
          </w:p>
        </w:tc>
        <w:tc>
          <w:tcPr>
            <w:tcW w:w="2203" w:type="dxa"/>
            <w:gridSpan w:val="2"/>
            <w:vAlign w:val="center"/>
          </w:tcPr>
          <w:p w14:paraId="5EC8E0FF">
            <w:pPr>
              <w:spacing w:line="360" w:lineRule="atLeast"/>
              <w:jc w:val="center"/>
              <w:rPr>
                <w:rFonts w:ascii="宋体"/>
                <w:color w:val="auto"/>
              </w:rPr>
            </w:pPr>
          </w:p>
        </w:tc>
      </w:tr>
      <w:tr w14:paraId="6026ED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B67C99C">
            <w:pPr>
              <w:spacing w:line="360" w:lineRule="atLeast"/>
              <w:jc w:val="center"/>
              <w:rPr>
                <w:rFonts w:ascii="宋体"/>
                <w:color w:val="auto"/>
              </w:rPr>
            </w:pPr>
          </w:p>
        </w:tc>
        <w:tc>
          <w:tcPr>
            <w:tcW w:w="3636" w:type="dxa"/>
            <w:gridSpan w:val="3"/>
            <w:vAlign w:val="center"/>
          </w:tcPr>
          <w:p w14:paraId="4A46D6A2">
            <w:pPr>
              <w:spacing w:line="360" w:lineRule="atLeast"/>
              <w:jc w:val="center"/>
              <w:rPr>
                <w:rFonts w:ascii="宋体"/>
                <w:color w:val="auto"/>
              </w:rPr>
            </w:pPr>
          </w:p>
        </w:tc>
        <w:tc>
          <w:tcPr>
            <w:tcW w:w="1404" w:type="dxa"/>
            <w:vAlign w:val="center"/>
          </w:tcPr>
          <w:p w14:paraId="727196D5">
            <w:pPr>
              <w:spacing w:line="360" w:lineRule="atLeast"/>
              <w:jc w:val="center"/>
              <w:rPr>
                <w:rFonts w:ascii="宋体"/>
                <w:color w:val="auto"/>
              </w:rPr>
            </w:pPr>
          </w:p>
        </w:tc>
        <w:tc>
          <w:tcPr>
            <w:tcW w:w="2203" w:type="dxa"/>
            <w:gridSpan w:val="2"/>
            <w:vAlign w:val="center"/>
          </w:tcPr>
          <w:p w14:paraId="0B33AB13">
            <w:pPr>
              <w:spacing w:line="360" w:lineRule="atLeast"/>
              <w:jc w:val="center"/>
              <w:rPr>
                <w:rFonts w:ascii="宋体"/>
                <w:color w:val="auto"/>
              </w:rPr>
            </w:pPr>
          </w:p>
        </w:tc>
      </w:tr>
      <w:tr w14:paraId="4B7366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16FDE947">
            <w:pPr>
              <w:spacing w:line="360" w:lineRule="atLeast"/>
              <w:jc w:val="center"/>
              <w:rPr>
                <w:rFonts w:ascii="宋体"/>
                <w:color w:val="auto"/>
              </w:rPr>
            </w:pPr>
          </w:p>
        </w:tc>
        <w:tc>
          <w:tcPr>
            <w:tcW w:w="3636" w:type="dxa"/>
            <w:gridSpan w:val="3"/>
            <w:vAlign w:val="center"/>
          </w:tcPr>
          <w:p w14:paraId="7444C58C">
            <w:pPr>
              <w:spacing w:line="360" w:lineRule="atLeast"/>
              <w:jc w:val="center"/>
              <w:rPr>
                <w:rFonts w:ascii="宋体"/>
                <w:color w:val="auto"/>
              </w:rPr>
            </w:pPr>
          </w:p>
        </w:tc>
        <w:tc>
          <w:tcPr>
            <w:tcW w:w="1404" w:type="dxa"/>
            <w:vAlign w:val="center"/>
          </w:tcPr>
          <w:p w14:paraId="050B9E61">
            <w:pPr>
              <w:spacing w:line="360" w:lineRule="atLeast"/>
              <w:jc w:val="center"/>
              <w:rPr>
                <w:rFonts w:ascii="宋体"/>
                <w:color w:val="auto"/>
              </w:rPr>
            </w:pPr>
          </w:p>
        </w:tc>
        <w:tc>
          <w:tcPr>
            <w:tcW w:w="2203" w:type="dxa"/>
            <w:gridSpan w:val="2"/>
            <w:vAlign w:val="center"/>
          </w:tcPr>
          <w:p w14:paraId="3C66A9A1">
            <w:pPr>
              <w:spacing w:line="360" w:lineRule="atLeast"/>
              <w:jc w:val="center"/>
              <w:rPr>
                <w:rFonts w:ascii="宋体"/>
                <w:color w:val="auto"/>
              </w:rPr>
            </w:pPr>
          </w:p>
        </w:tc>
      </w:tr>
      <w:tr w14:paraId="5EF857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1F9778C">
            <w:pPr>
              <w:spacing w:line="360" w:lineRule="atLeast"/>
              <w:jc w:val="center"/>
              <w:rPr>
                <w:rFonts w:ascii="宋体"/>
                <w:color w:val="auto"/>
              </w:rPr>
            </w:pPr>
          </w:p>
        </w:tc>
        <w:tc>
          <w:tcPr>
            <w:tcW w:w="3636" w:type="dxa"/>
            <w:gridSpan w:val="3"/>
            <w:vAlign w:val="center"/>
          </w:tcPr>
          <w:p w14:paraId="40E1F51F">
            <w:pPr>
              <w:spacing w:line="360" w:lineRule="atLeast"/>
              <w:jc w:val="center"/>
              <w:rPr>
                <w:rFonts w:ascii="宋体"/>
                <w:color w:val="auto"/>
              </w:rPr>
            </w:pPr>
          </w:p>
        </w:tc>
        <w:tc>
          <w:tcPr>
            <w:tcW w:w="1404" w:type="dxa"/>
            <w:vAlign w:val="center"/>
          </w:tcPr>
          <w:p w14:paraId="4BB54A30">
            <w:pPr>
              <w:spacing w:line="360" w:lineRule="atLeast"/>
              <w:jc w:val="center"/>
              <w:rPr>
                <w:rFonts w:ascii="宋体"/>
                <w:color w:val="auto"/>
              </w:rPr>
            </w:pPr>
          </w:p>
        </w:tc>
        <w:tc>
          <w:tcPr>
            <w:tcW w:w="2203" w:type="dxa"/>
            <w:gridSpan w:val="2"/>
            <w:vAlign w:val="center"/>
          </w:tcPr>
          <w:p w14:paraId="107ACCA3">
            <w:pPr>
              <w:spacing w:line="360" w:lineRule="atLeast"/>
              <w:jc w:val="center"/>
              <w:rPr>
                <w:rFonts w:ascii="宋体"/>
                <w:color w:val="auto"/>
              </w:rPr>
            </w:pPr>
          </w:p>
        </w:tc>
      </w:tr>
      <w:tr w14:paraId="6F0FA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BD9416F">
            <w:pPr>
              <w:spacing w:line="360" w:lineRule="atLeast"/>
              <w:jc w:val="center"/>
              <w:rPr>
                <w:rFonts w:ascii="宋体"/>
                <w:color w:val="auto"/>
              </w:rPr>
            </w:pPr>
          </w:p>
        </w:tc>
        <w:tc>
          <w:tcPr>
            <w:tcW w:w="3636" w:type="dxa"/>
            <w:gridSpan w:val="3"/>
            <w:vAlign w:val="center"/>
          </w:tcPr>
          <w:p w14:paraId="0C685C07">
            <w:pPr>
              <w:spacing w:line="360" w:lineRule="atLeast"/>
              <w:jc w:val="center"/>
              <w:rPr>
                <w:rFonts w:ascii="宋体"/>
                <w:color w:val="auto"/>
              </w:rPr>
            </w:pPr>
          </w:p>
        </w:tc>
        <w:tc>
          <w:tcPr>
            <w:tcW w:w="1404" w:type="dxa"/>
            <w:vAlign w:val="center"/>
          </w:tcPr>
          <w:p w14:paraId="42AAFDDC">
            <w:pPr>
              <w:spacing w:line="360" w:lineRule="atLeast"/>
              <w:jc w:val="center"/>
              <w:rPr>
                <w:rFonts w:ascii="宋体"/>
                <w:color w:val="auto"/>
              </w:rPr>
            </w:pPr>
          </w:p>
        </w:tc>
        <w:tc>
          <w:tcPr>
            <w:tcW w:w="2203" w:type="dxa"/>
            <w:gridSpan w:val="2"/>
            <w:vAlign w:val="center"/>
          </w:tcPr>
          <w:p w14:paraId="1DB186F7">
            <w:pPr>
              <w:spacing w:line="360" w:lineRule="atLeast"/>
              <w:jc w:val="center"/>
              <w:rPr>
                <w:rFonts w:ascii="宋体"/>
                <w:color w:val="auto"/>
              </w:rPr>
            </w:pPr>
          </w:p>
        </w:tc>
      </w:tr>
      <w:tr w14:paraId="1F3F6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DC22D85">
            <w:pPr>
              <w:spacing w:line="360" w:lineRule="atLeast"/>
              <w:jc w:val="center"/>
              <w:rPr>
                <w:rFonts w:ascii="宋体"/>
                <w:color w:val="auto"/>
              </w:rPr>
            </w:pPr>
          </w:p>
        </w:tc>
        <w:tc>
          <w:tcPr>
            <w:tcW w:w="3636" w:type="dxa"/>
            <w:gridSpan w:val="3"/>
            <w:vAlign w:val="center"/>
          </w:tcPr>
          <w:p w14:paraId="1FE2E513">
            <w:pPr>
              <w:spacing w:line="360" w:lineRule="atLeast"/>
              <w:jc w:val="center"/>
              <w:rPr>
                <w:rFonts w:ascii="宋体"/>
                <w:color w:val="auto"/>
              </w:rPr>
            </w:pPr>
          </w:p>
        </w:tc>
        <w:tc>
          <w:tcPr>
            <w:tcW w:w="1404" w:type="dxa"/>
            <w:vAlign w:val="center"/>
          </w:tcPr>
          <w:p w14:paraId="7803FA8B">
            <w:pPr>
              <w:spacing w:line="360" w:lineRule="atLeast"/>
              <w:jc w:val="center"/>
              <w:rPr>
                <w:rFonts w:ascii="宋体"/>
                <w:color w:val="auto"/>
              </w:rPr>
            </w:pPr>
          </w:p>
        </w:tc>
        <w:tc>
          <w:tcPr>
            <w:tcW w:w="2203" w:type="dxa"/>
            <w:gridSpan w:val="2"/>
            <w:vAlign w:val="center"/>
          </w:tcPr>
          <w:p w14:paraId="779B31B6">
            <w:pPr>
              <w:spacing w:line="360" w:lineRule="atLeast"/>
              <w:jc w:val="center"/>
              <w:rPr>
                <w:rFonts w:ascii="宋体"/>
                <w:color w:val="auto"/>
              </w:rPr>
            </w:pPr>
          </w:p>
        </w:tc>
      </w:tr>
      <w:tr w14:paraId="5629B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CAD24FA">
            <w:pPr>
              <w:spacing w:line="360" w:lineRule="atLeast"/>
              <w:jc w:val="center"/>
              <w:rPr>
                <w:rFonts w:ascii="宋体"/>
                <w:color w:val="auto"/>
              </w:rPr>
            </w:pPr>
          </w:p>
        </w:tc>
        <w:tc>
          <w:tcPr>
            <w:tcW w:w="3636" w:type="dxa"/>
            <w:gridSpan w:val="3"/>
            <w:vAlign w:val="center"/>
          </w:tcPr>
          <w:p w14:paraId="272FFCCD">
            <w:pPr>
              <w:spacing w:line="360" w:lineRule="atLeast"/>
              <w:jc w:val="center"/>
              <w:rPr>
                <w:rFonts w:ascii="宋体"/>
                <w:color w:val="auto"/>
              </w:rPr>
            </w:pPr>
          </w:p>
        </w:tc>
        <w:tc>
          <w:tcPr>
            <w:tcW w:w="1404" w:type="dxa"/>
            <w:vAlign w:val="center"/>
          </w:tcPr>
          <w:p w14:paraId="6D7D2109">
            <w:pPr>
              <w:spacing w:line="360" w:lineRule="atLeast"/>
              <w:jc w:val="center"/>
              <w:rPr>
                <w:rFonts w:ascii="宋体"/>
                <w:color w:val="auto"/>
              </w:rPr>
            </w:pPr>
          </w:p>
        </w:tc>
        <w:tc>
          <w:tcPr>
            <w:tcW w:w="2203" w:type="dxa"/>
            <w:gridSpan w:val="2"/>
            <w:vAlign w:val="center"/>
          </w:tcPr>
          <w:p w14:paraId="16E1C98E">
            <w:pPr>
              <w:spacing w:line="360" w:lineRule="atLeast"/>
              <w:jc w:val="center"/>
              <w:rPr>
                <w:rFonts w:ascii="宋体"/>
                <w:color w:val="auto"/>
              </w:rPr>
            </w:pPr>
          </w:p>
        </w:tc>
      </w:tr>
      <w:tr w14:paraId="0A204B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tcBorders>
              <w:bottom w:val="double" w:color="auto" w:sz="4" w:space="0"/>
            </w:tcBorders>
            <w:vAlign w:val="center"/>
          </w:tcPr>
          <w:p w14:paraId="06EA397F">
            <w:pPr>
              <w:spacing w:line="360" w:lineRule="atLeast"/>
              <w:jc w:val="center"/>
              <w:rPr>
                <w:rFonts w:ascii="宋体"/>
                <w:color w:val="auto"/>
              </w:rPr>
            </w:pPr>
          </w:p>
        </w:tc>
        <w:tc>
          <w:tcPr>
            <w:tcW w:w="3636" w:type="dxa"/>
            <w:gridSpan w:val="3"/>
            <w:tcBorders>
              <w:bottom w:val="double" w:color="auto" w:sz="4" w:space="0"/>
            </w:tcBorders>
            <w:vAlign w:val="center"/>
          </w:tcPr>
          <w:p w14:paraId="0DB4953A">
            <w:pPr>
              <w:spacing w:line="360" w:lineRule="atLeast"/>
              <w:jc w:val="center"/>
              <w:rPr>
                <w:rFonts w:ascii="宋体"/>
                <w:color w:val="auto"/>
              </w:rPr>
            </w:pPr>
          </w:p>
        </w:tc>
        <w:tc>
          <w:tcPr>
            <w:tcW w:w="1404" w:type="dxa"/>
            <w:tcBorders>
              <w:bottom w:val="double" w:color="auto" w:sz="4" w:space="0"/>
            </w:tcBorders>
            <w:vAlign w:val="center"/>
          </w:tcPr>
          <w:p w14:paraId="334EB898">
            <w:pPr>
              <w:spacing w:line="360" w:lineRule="atLeast"/>
              <w:jc w:val="center"/>
              <w:rPr>
                <w:rFonts w:ascii="宋体"/>
                <w:color w:val="auto"/>
              </w:rPr>
            </w:pPr>
          </w:p>
        </w:tc>
        <w:tc>
          <w:tcPr>
            <w:tcW w:w="2203" w:type="dxa"/>
            <w:gridSpan w:val="2"/>
            <w:tcBorders>
              <w:bottom w:val="double" w:color="auto" w:sz="4" w:space="0"/>
            </w:tcBorders>
            <w:vAlign w:val="center"/>
          </w:tcPr>
          <w:p w14:paraId="3C455C83">
            <w:pPr>
              <w:spacing w:line="360" w:lineRule="atLeast"/>
              <w:jc w:val="center"/>
              <w:rPr>
                <w:rFonts w:ascii="宋体"/>
                <w:color w:val="auto"/>
              </w:rPr>
            </w:pPr>
          </w:p>
        </w:tc>
      </w:tr>
    </w:tbl>
    <w:p w14:paraId="135CA499">
      <w:pPr>
        <w:spacing w:line="360" w:lineRule="atLeast"/>
        <w:rPr>
          <w:rFonts w:ascii="仿宋_GB2312" w:eastAsia="仿宋_GB2312"/>
          <w:color w:val="auto"/>
        </w:rPr>
      </w:pPr>
      <w:r>
        <w:rPr>
          <w:rFonts w:hint="eastAsia" w:ascii="仿宋_GB2312" w:hAnsi="宋体" w:eastAsia="仿宋_GB2312"/>
          <w:color w:val="auto"/>
          <w:szCs w:val="21"/>
        </w:rPr>
        <w:t>说明</w:t>
      </w:r>
      <w:r>
        <w:rPr>
          <w:rFonts w:hint="eastAsia" w:ascii="仿宋_GB2312" w:eastAsia="仿宋_GB2312"/>
          <w:color w:val="auto"/>
        </w:rPr>
        <w:t>：</w:t>
      </w:r>
      <w:r>
        <w:rPr>
          <w:rFonts w:hint="eastAsia" w:ascii="仿宋_GB2312" w:hAnsi="宋体" w:eastAsia="仿宋_GB2312"/>
          <w:color w:val="auto"/>
          <w:szCs w:val="21"/>
        </w:rPr>
        <w:t>主要人员证书、</w:t>
      </w:r>
      <w:r>
        <w:rPr>
          <w:rFonts w:hint="eastAsia" w:ascii="仿宋_GB2312" w:eastAsia="仿宋_GB2312"/>
          <w:color w:val="auto"/>
        </w:rPr>
        <w:t>类似项目证明资料等按第二章第</w:t>
      </w:r>
      <w:r>
        <w:rPr>
          <w:rFonts w:ascii="仿宋_GB2312" w:hAnsi="宋体" w:eastAsia="仿宋_GB2312"/>
          <w:color w:val="auto"/>
        </w:rPr>
        <w:t>41.1</w:t>
      </w:r>
      <w:r>
        <w:rPr>
          <w:rFonts w:hint="eastAsia" w:ascii="仿宋_GB2312" w:hAnsi="宋体" w:eastAsia="仿宋_GB2312"/>
          <w:color w:val="auto"/>
        </w:rPr>
        <w:t>款</w:t>
      </w:r>
      <w:r>
        <w:rPr>
          <w:rFonts w:hint="eastAsia" w:ascii="仿宋_GB2312" w:eastAsia="仿宋_GB2312"/>
          <w:color w:val="auto"/>
        </w:rPr>
        <w:t>或第四章要求提供。</w:t>
      </w:r>
    </w:p>
    <w:p w14:paraId="36FDE874">
      <w:pPr>
        <w:adjustRightInd w:val="0"/>
        <w:snapToGrid w:val="0"/>
        <w:spacing w:line="360" w:lineRule="auto"/>
        <w:rPr>
          <w:rFonts w:ascii="宋体"/>
          <w:color w:val="auto"/>
          <w:szCs w:val="21"/>
        </w:rPr>
      </w:pPr>
    </w:p>
    <w:p w14:paraId="5F36FFCA">
      <w:pPr>
        <w:rPr>
          <w:rFonts w:ascii="宋体"/>
          <w:color w:val="auto"/>
          <w:szCs w:val="21"/>
        </w:rPr>
      </w:pPr>
    </w:p>
    <w:p w14:paraId="0A06510D">
      <w:pPr>
        <w:pStyle w:val="27"/>
        <w:adjustRightInd w:val="0"/>
        <w:snapToGrid w:val="0"/>
        <w:spacing w:line="360" w:lineRule="auto"/>
        <w:outlineLvl w:val="0"/>
        <w:rPr>
          <w:rFonts w:ascii="宋体"/>
          <w:bCs/>
          <w:color w:val="auto"/>
          <w:sz w:val="21"/>
          <w:szCs w:val="21"/>
        </w:rPr>
      </w:pPr>
      <w:bookmarkStart w:id="11" w:name="_Toc23239"/>
      <w:r>
        <w:rPr>
          <w:rFonts w:hint="eastAsia" w:ascii="宋体" w:hAnsi="宋体"/>
          <w:color w:val="auto"/>
          <w:sz w:val="21"/>
          <w:szCs w:val="21"/>
        </w:rPr>
        <w:t>供应商名称：</w:t>
      </w:r>
      <w:bookmarkEnd w:id="11"/>
      <w:r>
        <w:rPr>
          <w:rFonts w:ascii="宋体" w:hAnsi="宋体"/>
          <w:color w:val="auto"/>
          <w:sz w:val="21"/>
          <w:szCs w:val="21"/>
          <w:u w:val="single"/>
        </w:rPr>
        <w:t xml:space="preserve">                </w:t>
      </w:r>
    </w:p>
    <w:p w14:paraId="1076D78D">
      <w:pPr>
        <w:adjustRightInd w:val="0"/>
        <w:snapToGrid w:val="0"/>
        <w:spacing w:line="360" w:lineRule="auto"/>
        <w:outlineLvl w:val="0"/>
        <w:rPr>
          <w:rFonts w:ascii="宋体"/>
          <w:color w:val="auto"/>
          <w:szCs w:val="21"/>
        </w:rPr>
      </w:pPr>
      <w:bookmarkStart w:id="12" w:name="_Toc31825"/>
      <w:r>
        <w:rPr>
          <w:rFonts w:hint="eastAsia" w:ascii="宋体" w:hAnsi="宋体"/>
          <w:color w:val="auto"/>
          <w:szCs w:val="21"/>
        </w:rPr>
        <w:t>法定代表人或其委托代理人</w:t>
      </w:r>
      <w:r>
        <w:rPr>
          <w:rFonts w:ascii="宋体" w:hAnsi="宋体"/>
          <w:color w:val="auto"/>
          <w:szCs w:val="21"/>
        </w:rPr>
        <w:t>(</w:t>
      </w:r>
      <w:r>
        <w:rPr>
          <w:rFonts w:hint="eastAsia" w:ascii="宋体" w:hAnsi="宋体"/>
          <w:color w:val="auto"/>
          <w:szCs w:val="21"/>
        </w:rPr>
        <w:t>签字</w:t>
      </w:r>
      <w:r>
        <w:rPr>
          <w:rFonts w:ascii="宋体" w:hAnsi="宋体"/>
          <w:color w:val="auto"/>
          <w:szCs w:val="21"/>
        </w:rPr>
        <w:t>)</w:t>
      </w:r>
      <w:r>
        <w:rPr>
          <w:rFonts w:hint="eastAsia" w:ascii="宋体" w:hAnsi="宋体"/>
          <w:color w:val="auto"/>
          <w:szCs w:val="21"/>
        </w:rPr>
        <w:t>：</w:t>
      </w:r>
      <w:bookmarkEnd w:id="12"/>
      <w:r>
        <w:rPr>
          <w:rFonts w:ascii="宋体" w:hAnsi="宋体"/>
          <w:color w:val="auto"/>
          <w:szCs w:val="21"/>
          <w:u w:val="single"/>
        </w:rPr>
        <w:t xml:space="preserve">              </w:t>
      </w:r>
    </w:p>
    <w:p w14:paraId="52F92B46">
      <w:pPr>
        <w:spacing w:line="360" w:lineRule="exact"/>
        <w:rPr>
          <w:rFonts w:ascii="宋体"/>
          <w:color w:val="auto"/>
        </w:rPr>
      </w:pPr>
      <w:r>
        <w:rPr>
          <w:rFonts w:hint="eastAsia" w:ascii="宋体" w:hAnsi="宋体"/>
          <w:color w:val="auto"/>
          <w:szCs w:val="21"/>
        </w:rPr>
        <w:t>日期：</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日</w:t>
      </w:r>
    </w:p>
    <w:p w14:paraId="61A4DD01">
      <w:pPr>
        <w:adjustRightInd w:val="0"/>
        <w:snapToGrid w:val="0"/>
        <w:rPr>
          <w:rFonts w:hint="eastAsia" w:ascii="宋体" w:hAnsi="宋体"/>
          <w:szCs w:val="21"/>
        </w:rPr>
      </w:pPr>
    </w:p>
    <w:p w14:paraId="415B9FBA">
      <w:pPr>
        <w:adjustRightInd w:val="0"/>
        <w:snapToGrid w:val="0"/>
        <w:rPr>
          <w:rFonts w:hint="eastAsia" w:ascii="宋体" w:hAnsi="宋体"/>
          <w:szCs w:val="21"/>
        </w:rPr>
      </w:pPr>
    </w:p>
    <w:p w14:paraId="7AC1B271">
      <w:pPr>
        <w:adjustRightInd w:val="0"/>
        <w:snapToGrid w:val="0"/>
        <w:rPr>
          <w:rFonts w:hint="eastAsia" w:ascii="宋体" w:hAnsi="宋体"/>
          <w:szCs w:val="21"/>
        </w:rPr>
      </w:pPr>
    </w:p>
    <w:p w14:paraId="183716DF">
      <w:pPr>
        <w:adjustRightInd w:val="0"/>
        <w:snapToGrid w:val="0"/>
        <w:spacing w:line="360" w:lineRule="auto"/>
        <w:jc w:val="center"/>
        <w:outlineLvl w:val="0"/>
        <w:rPr>
          <w:rFonts w:hint="eastAsia" w:ascii="黑体" w:eastAsia="黑体"/>
          <w:b/>
          <w:sz w:val="30"/>
          <w:szCs w:val="30"/>
        </w:rPr>
      </w:pPr>
    </w:p>
    <w:p w14:paraId="5E175DC3">
      <w:pPr>
        <w:adjustRightInd w:val="0"/>
        <w:snapToGrid w:val="0"/>
        <w:jc w:val="center"/>
        <w:rPr>
          <w:rFonts w:hint="eastAsia" w:ascii="宋体" w:hAnsi="宋体" w:cs="宋体"/>
          <w:b/>
          <w:color w:val="auto"/>
          <w:kern w:val="1"/>
          <w:sz w:val="28"/>
          <w:szCs w:val="28"/>
          <w:lang w:val="en-US" w:eastAsia="zh-CN"/>
        </w:rPr>
      </w:pPr>
    </w:p>
    <w:p w14:paraId="3482FD41">
      <w:pPr>
        <w:adjustRightInd w:val="0"/>
        <w:snapToGrid w:val="0"/>
        <w:jc w:val="center"/>
        <w:rPr>
          <w:rFonts w:hint="eastAsia" w:ascii="宋体" w:hAnsi="宋体" w:cs="宋体"/>
          <w:b/>
          <w:color w:val="auto"/>
          <w:kern w:val="1"/>
          <w:sz w:val="28"/>
          <w:szCs w:val="28"/>
          <w:lang w:val="en-US" w:eastAsia="zh-CN"/>
        </w:rPr>
      </w:pPr>
    </w:p>
    <w:p w14:paraId="1FBEF70E">
      <w:pPr>
        <w:adjustRightInd w:val="0"/>
        <w:snapToGrid w:val="0"/>
        <w:jc w:val="center"/>
        <w:rPr>
          <w:rFonts w:hint="eastAsia" w:ascii="宋体" w:hAnsi="宋体" w:cs="宋体"/>
          <w:b/>
          <w:color w:val="auto"/>
          <w:kern w:val="1"/>
          <w:sz w:val="28"/>
          <w:szCs w:val="28"/>
          <w:lang w:val="en-US" w:eastAsia="zh-CN"/>
        </w:rPr>
      </w:pPr>
    </w:p>
    <w:p w14:paraId="7E76B608">
      <w:pPr>
        <w:adjustRightInd w:val="0"/>
        <w:snapToGrid w:val="0"/>
        <w:jc w:val="center"/>
        <w:rPr>
          <w:rFonts w:hint="eastAsia" w:ascii="宋体" w:hAnsi="宋体" w:cs="宋体"/>
          <w:b/>
          <w:color w:val="auto"/>
          <w:kern w:val="1"/>
          <w:sz w:val="28"/>
          <w:szCs w:val="28"/>
          <w:lang w:val="en-US" w:eastAsia="zh-CN"/>
        </w:rPr>
      </w:pPr>
    </w:p>
    <w:p w14:paraId="3BD17160">
      <w:pPr>
        <w:adjustRightInd w:val="0"/>
        <w:snapToGrid w:val="0"/>
        <w:jc w:val="center"/>
        <w:rPr>
          <w:rFonts w:hint="eastAsia" w:ascii="宋体" w:hAnsi="宋体" w:cs="宋体"/>
          <w:b/>
          <w:color w:val="auto"/>
          <w:kern w:val="1"/>
          <w:sz w:val="28"/>
          <w:szCs w:val="28"/>
          <w:lang w:val="en-US" w:eastAsia="zh-CN"/>
        </w:rPr>
      </w:pPr>
    </w:p>
    <w:p w14:paraId="719B72FD">
      <w:pPr>
        <w:adjustRightInd w:val="0"/>
        <w:snapToGrid w:val="0"/>
        <w:jc w:val="center"/>
        <w:rPr>
          <w:rStyle w:val="70"/>
          <w:rFonts w:hint="eastAsia"/>
          <w:sz w:val="32"/>
          <w:szCs w:val="40"/>
        </w:rPr>
      </w:pPr>
      <w:r>
        <w:rPr>
          <w:rFonts w:hint="eastAsia" w:ascii="宋体" w:hAnsi="宋体" w:cs="宋体"/>
          <w:b/>
          <w:color w:val="auto"/>
          <w:kern w:val="1"/>
          <w:sz w:val="28"/>
          <w:szCs w:val="28"/>
          <w:lang w:val="en-US" w:eastAsia="zh-CN"/>
        </w:rPr>
        <w:t>六、</w:t>
      </w:r>
      <w:r>
        <w:rPr>
          <w:rFonts w:hint="eastAsia" w:ascii="宋体" w:hAnsi="宋体" w:cs="宋体"/>
          <w:b/>
          <w:color w:val="auto"/>
          <w:kern w:val="1"/>
          <w:sz w:val="28"/>
          <w:szCs w:val="28"/>
        </w:rPr>
        <w:t>采购需求的响应</w:t>
      </w:r>
    </w:p>
    <w:p w14:paraId="55891CD5">
      <w:pPr>
        <w:pStyle w:val="2"/>
      </w:pPr>
    </w:p>
    <w:p w14:paraId="6708A822">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供应商应按谈判文件第三章采购需求自行编写采购需求响应文件（格式自拟）。</w:t>
      </w:r>
    </w:p>
    <w:p w14:paraId="4439AAFB">
      <w:pPr>
        <w:rPr>
          <w:rFonts w:hint="eastAsia"/>
        </w:rPr>
      </w:pPr>
    </w:p>
    <w:p w14:paraId="06460375">
      <w:pPr>
        <w:pStyle w:val="27"/>
        <w:adjustRightInd w:val="0"/>
        <w:snapToGrid w:val="0"/>
        <w:ind w:firstLine="420" w:firstLineChars="200"/>
        <w:outlineLvl w:val="0"/>
        <w:rPr>
          <w:rFonts w:hint="eastAsia" w:ascii="宋体" w:hAnsi="宋体" w:eastAsia="宋体"/>
          <w:bCs/>
          <w:color w:val="000000"/>
          <w:sz w:val="21"/>
          <w:szCs w:val="21"/>
          <w:lang w:val="en-US" w:eastAsia="zh-CN"/>
        </w:rPr>
      </w:pPr>
    </w:p>
    <w:p w14:paraId="3F4FD5DA">
      <w:pPr>
        <w:keepNext/>
        <w:keepLines/>
        <w:spacing w:before="260" w:after="260" w:line="416" w:lineRule="auto"/>
        <w:jc w:val="center"/>
        <w:outlineLvl w:val="2"/>
        <w:rPr>
          <w:rFonts w:ascii="宋体" w:hAnsi="宋体"/>
          <w:b/>
          <w:bCs/>
          <w:szCs w:val="21"/>
        </w:rPr>
      </w:pPr>
      <w:bookmarkStart w:id="13" w:name="_Toc1169"/>
      <w:bookmarkStart w:id="14" w:name="_Toc15460"/>
      <w:bookmarkStart w:id="15" w:name="_Toc22533"/>
      <w:bookmarkStart w:id="16" w:name="_Toc31958"/>
      <w:bookmarkStart w:id="17" w:name="_Toc15726"/>
      <w:bookmarkStart w:id="18" w:name="_Toc28445"/>
      <w:r>
        <w:rPr>
          <w:rFonts w:hint="eastAsia" w:ascii="宋体" w:hAnsi="宋体"/>
          <w:b/>
          <w:color w:val="000000"/>
          <w:sz w:val="28"/>
          <w:szCs w:val="28"/>
        </w:rPr>
        <w:t>采购需求偏离表</w:t>
      </w:r>
    </w:p>
    <w:bookmarkEnd w:id="13"/>
    <w:bookmarkEnd w:id="14"/>
    <w:bookmarkEnd w:id="15"/>
    <w:bookmarkEnd w:id="16"/>
    <w:bookmarkEnd w:id="17"/>
    <w:bookmarkEnd w:id="18"/>
    <w:p w14:paraId="7B96F85D">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____            ______</w:t>
      </w:r>
    </w:p>
    <w:tbl>
      <w:tblPr>
        <w:tblStyle w:val="4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291C97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noWrap w:val="0"/>
            <w:vAlign w:val="center"/>
          </w:tcPr>
          <w:p w14:paraId="43B306CE">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noWrap w:val="0"/>
            <w:vAlign w:val="center"/>
          </w:tcPr>
          <w:p w14:paraId="5A7D9044">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noWrap w:val="0"/>
            <w:vAlign w:val="top"/>
          </w:tcPr>
          <w:p w14:paraId="521379F3">
            <w:pPr>
              <w:adjustRightInd w:val="0"/>
              <w:snapToGrid w:val="0"/>
              <w:spacing w:before="50" w:line="360" w:lineRule="auto"/>
              <w:jc w:val="center"/>
            </w:pPr>
            <w:r>
              <w:rPr>
                <w:rFonts w:hint="eastAsia"/>
              </w:rPr>
              <w:t>磋商文件要求</w:t>
            </w:r>
          </w:p>
        </w:tc>
        <w:tc>
          <w:tcPr>
            <w:tcW w:w="2126" w:type="dxa"/>
            <w:tcBorders>
              <w:left w:val="single" w:color="auto" w:sz="4" w:space="0"/>
            </w:tcBorders>
            <w:noWrap w:val="0"/>
            <w:vAlign w:val="top"/>
          </w:tcPr>
          <w:p w14:paraId="231C0B62">
            <w:pPr>
              <w:adjustRightInd w:val="0"/>
              <w:snapToGrid w:val="0"/>
              <w:spacing w:before="50" w:line="360" w:lineRule="auto"/>
              <w:jc w:val="center"/>
            </w:pPr>
            <w:r>
              <w:rPr>
                <w:rFonts w:hint="eastAsia"/>
              </w:rPr>
              <w:t>响应文件应答</w:t>
            </w:r>
          </w:p>
        </w:tc>
        <w:tc>
          <w:tcPr>
            <w:tcW w:w="1756" w:type="dxa"/>
            <w:noWrap w:val="0"/>
            <w:vAlign w:val="center"/>
          </w:tcPr>
          <w:p w14:paraId="15E2B3D8">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26AD6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277C5601">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339561E1">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21A65673">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07C8165F">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191BB7EB">
            <w:pPr>
              <w:adjustRightInd w:val="0"/>
              <w:snapToGrid w:val="0"/>
              <w:spacing w:before="50" w:line="360" w:lineRule="auto"/>
              <w:ind w:left="-88" w:leftChars="-42"/>
              <w:jc w:val="center"/>
              <w:rPr>
                <w:rFonts w:ascii="宋体" w:hAnsi="宋体"/>
                <w:szCs w:val="21"/>
              </w:rPr>
            </w:pPr>
          </w:p>
        </w:tc>
      </w:tr>
      <w:tr w14:paraId="5DE9D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1C5E1D9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4046B29D">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57EB3196">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61D9E246">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7C3689EE">
            <w:pPr>
              <w:adjustRightInd w:val="0"/>
              <w:snapToGrid w:val="0"/>
              <w:spacing w:before="50" w:line="360" w:lineRule="auto"/>
              <w:ind w:left="-88" w:leftChars="-42"/>
              <w:jc w:val="center"/>
              <w:rPr>
                <w:rFonts w:ascii="宋体" w:hAnsi="宋体"/>
                <w:szCs w:val="21"/>
              </w:rPr>
            </w:pPr>
          </w:p>
        </w:tc>
      </w:tr>
      <w:tr w14:paraId="3C9533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246F15E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719390F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59E2840A">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5AB773E4">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33E34A3B">
            <w:pPr>
              <w:adjustRightInd w:val="0"/>
              <w:snapToGrid w:val="0"/>
              <w:spacing w:before="50" w:line="360" w:lineRule="auto"/>
              <w:ind w:left="-88" w:leftChars="-42"/>
              <w:jc w:val="center"/>
              <w:rPr>
                <w:rFonts w:ascii="宋体" w:hAnsi="宋体"/>
                <w:szCs w:val="21"/>
              </w:rPr>
            </w:pPr>
          </w:p>
        </w:tc>
      </w:tr>
      <w:tr w14:paraId="69419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A8181C2">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275F61C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4D436424">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5AE6A86F">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09C1AD2B">
            <w:pPr>
              <w:adjustRightInd w:val="0"/>
              <w:snapToGrid w:val="0"/>
              <w:spacing w:before="50" w:line="360" w:lineRule="auto"/>
              <w:ind w:left="-88" w:leftChars="-42"/>
              <w:jc w:val="center"/>
              <w:rPr>
                <w:rFonts w:ascii="宋体" w:hAnsi="宋体"/>
                <w:szCs w:val="21"/>
              </w:rPr>
            </w:pPr>
          </w:p>
        </w:tc>
      </w:tr>
      <w:tr w14:paraId="61308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636F08B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4858DB42">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44E69692">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noWrap w:val="0"/>
            <w:vAlign w:val="center"/>
          </w:tcPr>
          <w:p w14:paraId="05BC8939">
            <w:pPr>
              <w:adjustRightInd w:val="0"/>
              <w:snapToGrid w:val="0"/>
              <w:spacing w:before="50" w:line="360" w:lineRule="auto"/>
              <w:ind w:left="-88" w:leftChars="-42"/>
              <w:jc w:val="center"/>
              <w:rPr>
                <w:rFonts w:ascii="宋体" w:hAnsi="宋体"/>
                <w:szCs w:val="21"/>
              </w:rPr>
            </w:pPr>
          </w:p>
        </w:tc>
        <w:tc>
          <w:tcPr>
            <w:tcW w:w="1756" w:type="dxa"/>
            <w:noWrap w:val="0"/>
            <w:vAlign w:val="center"/>
          </w:tcPr>
          <w:p w14:paraId="33F6E0FB">
            <w:pPr>
              <w:adjustRightInd w:val="0"/>
              <w:snapToGrid w:val="0"/>
              <w:spacing w:before="50" w:line="360" w:lineRule="auto"/>
              <w:ind w:left="-88" w:leftChars="-42"/>
              <w:jc w:val="center"/>
              <w:rPr>
                <w:rFonts w:ascii="宋体" w:hAnsi="宋体"/>
                <w:szCs w:val="21"/>
              </w:rPr>
            </w:pPr>
          </w:p>
        </w:tc>
      </w:tr>
      <w:tr w14:paraId="4EF15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16091C6B">
            <w:pPr>
              <w:adjustRightInd w:val="0"/>
              <w:snapToGrid w:val="0"/>
              <w:spacing w:before="50" w:line="360" w:lineRule="auto"/>
              <w:ind w:left="-88" w:leftChars="-42"/>
              <w:jc w:val="center"/>
              <w:rPr>
                <w:rFonts w:ascii="宋体" w:hAnsi="宋体"/>
                <w:szCs w:val="21"/>
              </w:rPr>
            </w:pPr>
          </w:p>
        </w:tc>
        <w:tc>
          <w:tcPr>
            <w:tcW w:w="2410" w:type="dxa"/>
            <w:noWrap w:val="0"/>
            <w:vAlign w:val="center"/>
          </w:tcPr>
          <w:p w14:paraId="305D767C">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noWrap w:val="0"/>
            <w:vAlign w:val="center"/>
          </w:tcPr>
          <w:p w14:paraId="2370ED4E">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noWrap w:val="0"/>
            <w:vAlign w:val="center"/>
          </w:tcPr>
          <w:p w14:paraId="2647276E">
            <w:pPr>
              <w:adjustRightInd w:val="0"/>
              <w:snapToGrid w:val="0"/>
              <w:spacing w:before="50" w:line="360" w:lineRule="auto"/>
              <w:ind w:firstLine="422" w:firstLineChars="200"/>
              <w:rPr>
                <w:rFonts w:ascii="宋体" w:hAnsi="宋体"/>
                <w:szCs w:val="21"/>
              </w:rPr>
            </w:pPr>
            <w:r>
              <w:rPr>
                <w:rFonts w:hint="eastAsia" w:ascii="宋体" w:hAnsi="宋体"/>
                <w:b/>
                <w:szCs w:val="21"/>
              </w:rPr>
              <w:t>投标人保证：除本采购需求偏离表列出的偏离外，我单位对磋商文件的其他采购需求条款完全响应，无偏离。</w:t>
            </w:r>
          </w:p>
        </w:tc>
      </w:tr>
    </w:tbl>
    <w:p w14:paraId="43BDBA47">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：（1）投标人应根据磋商文件第五章“采购需求”填写本表；</w:t>
      </w:r>
    </w:p>
    <w:p w14:paraId="5AB41E34">
      <w:pPr>
        <w:adjustRightInd w:val="0"/>
        <w:snapToGrid w:val="0"/>
        <w:spacing w:before="50" w:line="360" w:lineRule="auto"/>
        <w:ind w:left="-88" w:leftChars="-42" w:firstLine="420" w:firstLineChars="200"/>
        <w:rPr>
          <w:rFonts w:ascii="宋体" w:hAnsi="宋体"/>
          <w:b/>
          <w:color w:val="FF0000"/>
          <w:szCs w:val="21"/>
        </w:rPr>
      </w:pPr>
      <w:r>
        <w:rPr>
          <w:rFonts w:hint="eastAsia" w:ascii="宋体" w:hAnsi="宋体"/>
          <w:szCs w:val="21"/>
        </w:rPr>
        <w:t>（2）</w:t>
      </w:r>
      <w:r>
        <w:rPr>
          <w:rFonts w:hint="eastAsia" w:ascii="宋体" w:hAnsi="宋体"/>
          <w:b/>
          <w:szCs w:val="21"/>
        </w:rPr>
        <w:t>投标人如果对磋商文件第五章“采购需求”的响应有偏离，应将偏离条款逐条如实应答，并作出说明；</w:t>
      </w:r>
    </w:p>
    <w:p w14:paraId="7F49E536">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（3）如不提供此表，则视为投标人不满足磋商文件第五章的所有条款要求，其</w:t>
      </w:r>
      <w:r>
        <w:rPr>
          <w:rFonts w:hint="eastAsia" w:ascii="宋体" w:hAnsi="宋体"/>
          <w:b/>
          <w:szCs w:val="21"/>
        </w:rPr>
        <w:t>投标无效</w:t>
      </w:r>
      <w:r>
        <w:rPr>
          <w:rFonts w:hint="eastAsia" w:ascii="宋体" w:hAnsi="宋体"/>
          <w:szCs w:val="21"/>
        </w:rPr>
        <w:t>。</w:t>
      </w:r>
    </w:p>
    <w:p w14:paraId="73033362">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4）在采购人与中标人签订合同时，如中标人未在响应文件“采购需求偏离表”中列出偏离说明，无论已发生或即将发生任何情形，均视为完全符合磋商文件要求，并写入合同。若中标人在合同签订前，以上述事项为借口而不履行合同签订手续及执行合同，则视作拒绝与采购人签订合同。</w:t>
      </w:r>
    </w:p>
    <w:p w14:paraId="6949E198">
      <w:pPr>
        <w:adjustRightInd w:val="0"/>
        <w:snapToGrid w:val="0"/>
        <w:spacing w:before="50" w:line="360" w:lineRule="auto"/>
        <w:rPr>
          <w:rFonts w:ascii="宋体" w:hAnsi="宋体"/>
          <w:szCs w:val="21"/>
        </w:rPr>
      </w:pPr>
    </w:p>
    <w:p w14:paraId="18E2AE3A">
      <w:pPr>
        <w:adjustRightInd w:val="0"/>
        <w:snapToGrid w:val="0"/>
        <w:spacing w:before="50" w:line="360" w:lineRule="auto"/>
        <w:rPr>
          <w:rFonts w:ascii="宋体" w:hAnsi="宋体"/>
          <w:szCs w:val="21"/>
        </w:rPr>
      </w:pPr>
    </w:p>
    <w:p w14:paraId="3B0F4191">
      <w:pPr>
        <w:adjustRightInd w:val="0"/>
        <w:snapToGrid w:val="0"/>
        <w:spacing w:before="50" w:line="360" w:lineRule="auto"/>
        <w:rPr>
          <w:rFonts w:ascii="宋体" w:hAnsi="宋体"/>
          <w:szCs w:val="21"/>
        </w:rPr>
      </w:pPr>
      <w:r>
        <w:rPr>
          <w:rFonts w:hint="eastAsia" w:ascii="宋体" w:hAnsi="宋体"/>
          <w:szCs w:val="21"/>
        </w:rPr>
        <w:t>投标人名称（盖单位章）：</w:t>
      </w:r>
    </w:p>
    <w:p w14:paraId="7CD0815C">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14:paraId="4E153B40">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14:paraId="19C882D1">
      <w:pPr>
        <w:jc w:val="both"/>
        <w:outlineLvl w:val="0"/>
        <w:rPr>
          <w:rFonts w:ascii="宋体" w:hAnsi="宋体" w:cs="宋体"/>
          <w:color w:val="auto"/>
          <w:kern w:val="1"/>
        </w:rPr>
        <w:sectPr>
          <w:pgSz w:w="11906" w:h="16838"/>
          <w:pgMar w:top="1418" w:right="1304" w:bottom="1134" w:left="1304" w:header="907" w:footer="851" w:gutter="0"/>
          <w:pgNumType w:fmt="decimal"/>
          <w:cols w:space="720" w:num="1"/>
        </w:sectPr>
      </w:pPr>
    </w:p>
    <w:p w14:paraId="5181A664">
      <w:pPr>
        <w:adjustRightInd w:val="0"/>
        <w:snapToGrid w:val="0"/>
        <w:spacing w:line="360" w:lineRule="auto"/>
        <w:jc w:val="center"/>
        <w:outlineLvl w:val="0"/>
        <w:rPr>
          <w:rFonts w:hint="eastAsia" w:ascii="黑体" w:hAnsi="宋体" w:eastAsia="黑体"/>
          <w:b/>
          <w:sz w:val="30"/>
          <w:szCs w:val="30"/>
        </w:rPr>
      </w:pPr>
      <w:r>
        <w:rPr>
          <w:rFonts w:hint="eastAsia" w:ascii="黑体" w:eastAsia="黑体"/>
          <w:b/>
          <w:sz w:val="30"/>
          <w:szCs w:val="30"/>
          <w:lang w:eastAsia="zh-CN"/>
        </w:rPr>
        <w:t>七</w:t>
      </w:r>
      <w:r>
        <w:rPr>
          <w:rFonts w:hint="eastAsia" w:ascii="黑体" w:eastAsia="黑体"/>
          <w:b/>
          <w:sz w:val="30"/>
          <w:szCs w:val="30"/>
        </w:rPr>
        <w:t>、</w:t>
      </w:r>
      <w:r>
        <w:rPr>
          <w:rFonts w:hint="eastAsia" w:ascii="黑体" w:hAnsi="宋体" w:eastAsia="黑体"/>
          <w:b/>
          <w:sz w:val="30"/>
          <w:szCs w:val="30"/>
        </w:rPr>
        <w:t>技术/</w:t>
      </w:r>
      <w:r>
        <w:rPr>
          <w:rFonts w:hint="eastAsia" w:ascii="黑体" w:eastAsia="黑体"/>
          <w:b/>
          <w:sz w:val="30"/>
          <w:szCs w:val="30"/>
        </w:rPr>
        <w:t>商务</w:t>
      </w:r>
      <w:r>
        <w:rPr>
          <w:rFonts w:hint="eastAsia" w:ascii="黑体" w:hAnsi="宋体" w:eastAsia="黑体"/>
          <w:b/>
          <w:sz w:val="30"/>
          <w:szCs w:val="30"/>
        </w:rPr>
        <w:t>响应与偏离表</w:t>
      </w:r>
    </w:p>
    <w:p w14:paraId="623A6465">
      <w:pPr>
        <w:adjustRightInd w:val="0"/>
        <w:snapToGrid w:val="0"/>
        <w:ind w:left="-88" w:leftChars="-42" w:firstLine="315" w:firstLineChars="150"/>
        <w:rPr>
          <w:rFonts w:hint="eastAsia" w:ascii="宋体" w:hAnsi="宋体"/>
          <w:szCs w:val="21"/>
          <w:u w:val="single"/>
        </w:rPr>
      </w:pPr>
    </w:p>
    <w:tbl>
      <w:tblPr>
        <w:tblStyle w:val="49"/>
        <w:tblW w:w="89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9"/>
        <w:gridCol w:w="1727"/>
        <w:gridCol w:w="1996"/>
        <w:gridCol w:w="2155"/>
        <w:gridCol w:w="1753"/>
        <w:gridCol w:w="677"/>
      </w:tblGrid>
      <w:tr w14:paraId="64328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5" w:hRule="atLeast"/>
          <w:jc w:val="center"/>
        </w:trPr>
        <w:tc>
          <w:tcPr>
            <w:tcW w:w="649" w:type="dxa"/>
            <w:noWrap w:val="0"/>
            <w:vAlign w:val="center"/>
          </w:tcPr>
          <w:p w14:paraId="034CC806">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727" w:type="dxa"/>
            <w:noWrap w:val="0"/>
            <w:vAlign w:val="center"/>
          </w:tcPr>
          <w:p w14:paraId="31CEB0A5">
            <w:pPr>
              <w:adjustRightInd w:val="0"/>
              <w:snapToGrid w:val="0"/>
              <w:ind w:left="-88" w:leftChars="-42"/>
              <w:jc w:val="center"/>
              <w:rPr>
                <w:rFonts w:hint="eastAsia" w:ascii="宋体" w:hAnsi="宋体"/>
                <w:szCs w:val="21"/>
              </w:rPr>
            </w:pPr>
            <w:r>
              <w:rPr>
                <w:rFonts w:hint="eastAsia" w:ascii="宋体" w:hAnsi="宋体"/>
                <w:szCs w:val="21"/>
              </w:rPr>
              <w:t>磋商文件条目号</w:t>
            </w:r>
          </w:p>
        </w:tc>
        <w:tc>
          <w:tcPr>
            <w:tcW w:w="1996" w:type="dxa"/>
            <w:noWrap w:val="0"/>
            <w:vAlign w:val="center"/>
          </w:tcPr>
          <w:p w14:paraId="5D9D44C9">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155" w:type="dxa"/>
            <w:noWrap w:val="0"/>
            <w:vAlign w:val="center"/>
          </w:tcPr>
          <w:p w14:paraId="2B1CB3BD">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753" w:type="dxa"/>
            <w:noWrap w:val="0"/>
            <w:vAlign w:val="center"/>
          </w:tcPr>
          <w:p w14:paraId="15915FEA">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677" w:type="dxa"/>
            <w:noWrap w:val="0"/>
            <w:vAlign w:val="center"/>
          </w:tcPr>
          <w:p w14:paraId="1E6355AE">
            <w:pPr>
              <w:adjustRightInd w:val="0"/>
              <w:snapToGrid w:val="0"/>
              <w:ind w:left="-88" w:leftChars="-42"/>
              <w:jc w:val="center"/>
              <w:rPr>
                <w:rFonts w:hint="eastAsia" w:ascii="宋体" w:hAnsi="宋体"/>
                <w:szCs w:val="21"/>
              </w:rPr>
            </w:pPr>
            <w:r>
              <w:rPr>
                <w:rFonts w:hint="eastAsia" w:ascii="宋体" w:hAnsi="宋体"/>
                <w:szCs w:val="21"/>
              </w:rPr>
              <w:t>说明</w:t>
            </w:r>
          </w:p>
        </w:tc>
      </w:tr>
      <w:tr w14:paraId="1E13D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2DF6974C">
            <w:pPr>
              <w:adjustRightInd w:val="0"/>
              <w:snapToGrid w:val="0"/>
              <w:ind w:left="-88" w:leftChars="-42"/>
              <w:jc w:val="center"/>
              <w:rPr>
                <w:rFonts w:hint="eastAsia" w:ascii="宋体" w:hAnsi="宋体"/>
                <w:szCs w:val="21"/>
              </w:rPr>
            </w:pPr>
          </w:p>
        </w:tc>
        <w:tc>
          <w:tcPr>
            <w:tcW w:w="1727" w:type="dxa"/>
            <w:noWrap w:val="0"/>
            <w:vAlign w:val="center"/>
          </w:tcPr>
          <w:p w14:paraId="3F8F24D3">
            <w:pPr>
              <w:adjustRightInd w:val="0"/>
              <w:snapToGrid w:val="0"/>
              <w:ind w:left="-88" w:leftChars="-42"/>
              <w:jc w:val="center"/>
              <w:rPr>
                <w:rFonts w:hint="eastAsia" w:ascii="宋体" w:hAnsi="宋体"/>
                <w:szCs w:val="21"/>
              </w:rPr>
            </w:pPr>
          </w:p>
        </w:tc>
        <w:tc>
          <w:tcPr>
            <w:tcW w:w="1996" w:type="dxa"/>
            <w:noWrap w:val="0"/>
            <w:vAlign w:val="center"/>
          </w:tcPr>
          <w:p w14:paraId="14CCD8C9">
            <w:pPr>
              <w:adjustRightInd w:val="0"/>
              <w:snapToGrid w:val="0"/>
              <w:ind w:left="-88" w:leftChars="-42"/>
              <w:jc w:val="center"/>
              <w:rPr>
                <w:rFonts w:hint="eastAsia" w:ascii="宋体" w:hAnsi="宋体"/>
                <w:szCs w:val="21"/>
              </w:rPr>
            </w:pPr>
          </w:p>
        </w:tc>
        <w:tc>
          <w:tcPr>
            <w:tcW w:w="2155" w:type="dxa"/>
            <w:noWrap w:val="0"/>
            <w:vAlign w:val="center"/>
          </w:tcPr>
          <w:p w14:paraId="664924AD">
            <w:pPr>
              <w:adjustRightInd w:val="0"/>
              <w:snapToGrid w:val="0"/>
              <w:ind w:left="-88" w:leftChars="-42"/>
              <w:jc w:val="center"/>
              <w:rPr>
                <w:rFonts w:hint="eastAsia" w:ascii="宋体" w:hAnsi="宋体"/>
                <w:szCs w:val="21"/>
              </w:rPr>
            </w:pPr>
          </w:p>
        </w:tc>
        <w:tc>
          <w:tcPr>
            <w:tcW w:w="1753" w:type="dxa"/>
            <w:noWrap w:val="0"/>
            <w:vAlign w:val="center"/>
          </w:tcPr>
          <w:p w14:paraId="739CDCBB">
            <w:pPr>
              <w:adjustRightInd w:val="0"/>
              <w:snapToGrid w:val="0"/>
              <w:ind w:left="-88" w:leftChars="-42"/>
              <w:jc w:val="center"/>
              <w:rPr>
                <w:rFonts w:hint="eastAsia" w:ascii="宋体" w:hAnsi="宋体"/>
                <w:szCs w:val="21"/>
              </w:rPr>
            </w:pPr>
          </w:p>
        </w:tc>
        <w:tc>
          <w:tcPr>
            <w:tcW w:w="677" w:type="dxa"/>
            <w:noWrap w:val="0"/>
            <w:vAlign w:val="center"/>
          </w:tcPr>
          <w:p w14:paraId="1A8280D8">
            <w:pPr>
              <w:adjustRightInd w:val="0"/>
              <w:snapToGrid w:val="0"/>
              <w:ind w:left="-88" w:leftChars="-42"/>
              <w:jc w:val="center"/>
              <w:rPr>
                <w:rFonts w:hint="eastAsia" w:ascii="宋体" w:hAnsi="宋体"/>
                <w:szCs w:val="21"/>
              </w:rPr>
            </w:pPr>
          </w:p>
        </w:tc>
      </w:tr>
      <w:tr w14:paraId="07A06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5B90DD5F">
            <w:pPr>
              <w:adjustRightInd w:val="0"/>
              <w:snapToGrid w:val="0"/>
              <w:ind w:left="-88" w:leftChars="-42"/>
              <w:jc w:val="center"/>
              <w:rPr>
                <w:rFonts w:hint="eastAsia" w:ascii="宋体" w:hAnsi="宋体"/>
                <w:szCs w:val="21"/>
              </w:rPr>
            </w:pPr>
          </w:p>
        </w:tc>
        <w:tc>
          <w:tcPr>
            <w:tcW w:w="1727" w:type="dxa"/>
            <w:noWrap w:val="0"/>
            <w:vAlign w:val="center"/>
          </w:tcPr>
          <w:p w14:paraId="7DCA741C">
            <w:pPr>
              <w:adjustRightInd w:val="0"/>
              <w:snapToGrid w:val="0"/>
              <w:ind w:left="-88" w:leftChars="-42"/>
              <w:jc w:val="center"/>
              <w:rPr>
                <w:rFonts w:hint="eastAsia" w:ascii="宋体" w:hAnsi="宋体"/>
                <w:szCs w:val="21"/>
              </w:rPr>
            </w:pPr>
          </w:p>
        </w:tc>
        <w:tc>
          <w:tcPr>
            <w:tcW w:w="1996" w:type="dxa"/>
            <w:noWrap w:val="0"/>
            <w:vAlign w:val="center"/>
          </w:tcPr>
          <w:p w14:paraId="40D69630">
            <w:pPr>
              <w:adjustRightInd w:val="0"/>
              <w:snapToGrid w:val="0"/>
              <w:ind w:left="-88" w:leftChars="-42"/>
              <w:jc w:val="center"/>
              <w:rPr>
                <w:rFonts w:hint="eastAsia" w:ascii="宋体" w:hAnsi="宋体"/>
                <w:szCs w:val="21"/>
              </w:rPr>
            </w:pPr>
          </w:p>
        </w:tc>
        <w:tc>
          <w:tcPr>
            <w:tcW w:w="2155" w:type="dxa"/>
            <w:noWrap w:val="0"/>
            <w:vAlign w:val="center"/>
          </w:tcPr>
          <w:p w14:paraId="42EB87E3">
            <w:pPr>
              <w:adjustRightInd w:val="0"/>
              <w:snapToGrid w:val="0"/>
              <w:ind w:left="-88" w:leftChars="-42"/>
              <w:jc w:val="center"/>
              <w:rPr>
                <w:rFonts w:hint="eastAsia" w:ascii="宋体" w:hAnsi="宋体"/>
                <w:szCs w:val="21"/>
              </w:rPr>
            </w:pPr>
          </w:p>
        </w:tc>
        <w:tc>
          <w:tcPr>
            <w:tcW w:w="1753" w:type="dxa"/>
            <w:noWrap w:val="0"/>
            <w:vAlign w:val="center"/>
          </w:tcPr>
          <w:p w14:paraId="572393F1">
            <w:pPr>
              <w:adjustRightInd w:val="0"/>
              <w:snapToGrid w:val="0"/>
              <w:ind w:left="-88" w:leftChars="-42"/>
              <w:jc w:val="center"/>
              <w:rPr>
                <w:rFonts w:hint="eastAsia" w:ascii="宋体" w:hAnsi="宋体"/>
                <w:szCs w:val="21"/>
              </w:rPr>
            </w:pPr>
          </w:p>
        </w:tc>
        <w:tc>
          <w:tcPr>
            <w:tcW w:w="677" w:type="dxa"/>
            <w:noWrap w:val="0"/>
            <w:vAlign w:val="center"/>
          </w:tcPr>
          <w:p w14:paraId="60A08F56">
            <w:pPr>
              <w:adjustRightInd w:val="0"/>
              <w:snapToGrid w:val="0"/>
              <w:ind w:left="-88" w:leftChars="-42"/>
              <w:jc w:val="center"/>
              <w:rPr>
                <w:rFonts w:hint="eastAsia" w:ascii="宋体" w:hAnsi="宋体"/>
                <w:szCs w:val="21"/>
              </w:rPr>
            </w:pPr>
          </w:p>
        </w:tc>
      </w:tr>
      <w:tr w14:paraId="595E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306373E4">
            <w:pPr>
              <w:adjustRightInd w:val="0"/>
              <w:snapToGrid w:val="0"/>
              <w:ind w:left="-88" w:leftChars="-42"/>
              <w:jc w:val="center"/>
              <w:rPr>
                <w:rFonts w:hint="eastAsia" w:ascii="宋体" w:hAnsi="宋体"/>
                <w:szCs w:val="21"/>
              </w:rPr>
            </w:pPr>
          </w:p>
        </w:tc>
        <w:tc>
          <w:tcPr>
            <w:tcW w:w="1727" w:type="dxa"/>
            <w:noWrap w:val="0"/>
            <w:vAlign w:val="center"/>
          </w:tcPr>
          <w:p w14:paraId="5358A386">
            <w:pPr>
              <w:adjustRightInd w:val="0"/>
              <w:snapToGrid w:val="0"/>
              <w:ind w:left="-88" w:leftChars="-42"/>
              <w:jc w:val="center"/>
              <w:rPr>
                <w:rFonts w:hint="eastAsia" w:ascii="宋体" w:hAnsi="宋体"/>
                <w:szCs w:val="21"/>
              </w:rPr>
            </w:pPr>
          </w:p>
        </w:tc>
        <w:tc>
          <w:tcPr>
            <w:tcW w:w="1996" w:type="dxa"/>
            <w:noWrap w:val="0"/>
            <w:vAlign w:val="center"/>
          </w:tcPr>
          <w:p w14:paraId="2DBA0660">
            <w:pPr>
              <w:adjustRightInd w:val="0"/>
              <w:snapToGrid w:val="0"/>
              <w:ind w:left="-88" w:leftChars="-42"/>
              <w:jc w:val="center"/>
              <w:rPr>
                <w:rFonts w:hint="eastAsia" w:ascii="宋体" w:hAnsi="宋体"/>
                <w:szCs w:val="21"/>
              </w:rPr>
            </w:pPr>
          </w:p>
        </w:tc>
        <w:tc>
          <w:tcPr>
            <w:tcW w:w="2155" w:type="dxa"/>
            <w:noWrap w:val="0"/>
            <w:vAlign w:val="center"/>
          </w:tcPr>
          <w:p w14:paraId="29DF5BEE">
            <w:pPr>
              <w:adjustRightInd w:val="0"/>
              <w:snapToGrid w:val="0"/>
              <w:ind w:left="-88" w:leftChars="-42"/>
              <w:jc w:val="center"/>
              <w:rPr>
                <w:rFonts w:hint="eastAsia" w:ascii="宋体" w:hAnsi="宋体"/>
                <w:szCs w:val="21"/>
              </w:rPr>
            </w:pPr>
          </w:p>
        </w:tc>
        <w:tc>
          <w:tcPr>
            <w:tcW w:w="1753" w:type="dxa"/>
            <w:noWrap w:val="0"/>
            <w:vAlign w:val="center"/>
          </w:tcPr>
          <w:p w14:paraId="13933845">
            <w:pPr>
              <w:adjustRightInd w:val="0"/>
              <w:snapToGrid w:val="0"/>
              <w:ind w:left="-88" w:leftChars="-42"/>
              <w:jc w:val="center"/>
              <w:rPr>
                <w:rFonts w:hint="eastAsia" w:ascii="宋体" w:hAnsi="宋体"/>
                <w:szCs w:val="21"/>
              </w:rPr>
            </w:pPr>
          </w:p>
        </w:tc>
        <w:tc>
          <w:tcPr>
            <w:tcW w:w="677" w:type="dxa"/>
            <w:noWrap w:val="0"/>
            <w:vAlign w:val="center"/>
          </w:tcPr>
          <w:p w14:paraId="45A40C96">
            <w:pPr>
              <w:adjustRightInd w:val="0"/>
              <w:snapToGrid w:val="0"/>
              <w:ind w:left="-88" w:leftChars="-42"/>
              <w:jc w:val="center"/>
              <w:rPr>
                <w:rFonts w:hint="eastAsia" w:ascii="宋体" w:hAnsi="宋体"/>
                <w:szCs w:val="21"/>
              </w:rPr>
            </w:pPr>
          </w:p>
        </w:tc>
      </w:tr>
      <w:tr w14:paraId="3B0E8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49" w:type="dxa"/>
            <w:noWrap w:val="0"/>
            <w:vAlign w:val="top"/>
          </w:tcPr>
          <w:p w14:paraId="7D9DE6E0">
            <w:pPr>
              <w:adjustRightInd w:val="0"/>
              <w:snapToGrid w:val="0"/>
              <w:ind w:left="-88" w:leftChars="-42"/>
              <w:jc w:val="center"/>
              <w:rPr>
                <w:rFonts w:hint="eastAsia" w:ascii="宋体" w:hAnsi="宋体"/>
                <w:szCs w:val="21"/>
              </w:rPr>
            </w:pPr>
          </w:p>
        </w:tc>
        <w:tc>
          <w:tcPr>
            <w:tcW w:w="1727" w:type="dxa"/>
            <w:noWrap w:val="0"/>
            <w:vAlign w:val="center"/>
          </w:tcPr>
          <w:p w14:paraId="25BD690F">
            <w:pPr>
              <w:adjustRightInd w:val="0"/>
              <w:snapToGrid w:val="0"/>
              <w:ind w:left="-88" w:leftChars="-42"/>
              <w:jc w:val="center"/>
              <w:rPr>
                <w:rFonts w:hint="eastAsia" w:ascii="宋体" w:hAnsi="宋体"/>
                <w:szCs w:val="21"/>
              </w:rPr>
            </w:pPr>
          </w:p>
        </w:tc>
        <w:tc>
          <w:tcPr>
            <w:tcW w:w="1996" w:type="dxa"/>
            <w:noWrap w:val="0"/>
            <w:vAlign w:val="center"/>
          </w:tcPr>
          <w:p w14:paraId="557BE8BE">
            <w:pPr>
              <w:adjustRightInd w:val="0"/>
              <w:snapToGrid w:val="0"/>
              <w:ind w:left="-88" w:leftChars="-42"/>
              <w:jc w:val="center"/>
              <w:rPr>
                <w:rFonts w:hint="eastAsia" w:ascii="宋体" w:hAnsi="宋体"/>
                <w:szCs w:val="21"/>
              </w:rPr>
            </w:pPr>
          </w:p>
        </w:tc>
        <w:tc>
          <w:tcPr>
            <w:tcW w:w="2155" w:type="dxa"/>
            <w:noWrap w:val="0"/>
            <w:vAlign w:val="center"/>
          </w:tcPr>
          <w:p w14:paraId="60BA627F">
            <w:pPr>
              <w:adjustRightInd w:val="0"/>
              <w:snapToGrid w:val="0"/>
              <w:ind w:left="-88" w:leftChars="-42"/>
              <w:jc w:val="center"/>
              <w:rPr>
                <w:rFonts w:hint="eastAsia" w:ascii="宋体" w:hAnsi="宋体"/>
                <w:szCs w:val="21"/>
              </w:rPr>
            </w:pPr>
          </w:p>
        </w:tc>
        <w:tc>
          <w:tcPr>
            <w:tcW w:w="1753" w:type="dxa"/>
            <w:noWrap w:val="0"/>
            <w:vAlign w:val="center"/>
          </w:tcPr>
          <w:p w14:paraId="5F2AA951">
            <w:pPr>
              <w:adjustRightInd w:val="0"/>
              <w:snapToGrid w:val="0"/>
              <w:ind w:left="-88" w:leftChars="-42"/>
              <w:jc w:val="center"/>
              <w:rPr>
                <w:rFonts w:hint="eastAsia" w:ascii="宋体" w:hAnsi="宋体"/>
                <w:szCs w:val="21"/>
              </w:rPr>
            </w:pPr>
          </w:p>
        </w:tc>
        <w:tc>
          <w:tcPr>
            <w:tcW w:w="677" w:type="dxa"/>
            <w:noWrap w:val="0"/>
            <w:vAlign w:val="center"/>
          </w:tcPr>
          <w:p w14:paraId="5D30D95D">
            <w:pPr>
              <w:adjustRightInd w:val="0"/>
              <w:snapToGrid w:val="0"/>
              <w:ind w:left="-88" w:leftChars="-42"/>
              <w:jc w:val="center"/>
              <w:rPr>
                <w:rFonts w:hint="eastAsia" w:ascii="宋体" w:hAnsi="宋体"/>
                <w:szCs w:val="21"/>
              </w:rPr>
            </w:pPr>
          </w:p>
        </w:tc>
      </w:tr>
      <w:tr w14:paraId="31A900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185" w:hRule="atLeast"/>
          <w:jc w:val="center"/>
        </w:trPr>
        <w:tc>
          <w:tcPr>
            <w:tcW w:w="649" w:type="dxa"/>
            <w:noWrap w:val="0"/>
            <w:vAlign w:val="top"/>
          </w:tcPr>
          <w:p w14:paraId="6DD10807">
            <w:pPr>
              <w:adjustRightInd w:val="0"/>
              <w:snapToGrid w:val="0"/>
              <w:ind w:left="-88" w:leftChars="-42"/>
              <w:jc w:val="center"/>
              <w:rPr>
                <w:rFonts w:hint="eastAsia" w:ascii="宋体" w:hAnsi="宋体"/>
                <w:szCs w:val="21"/>
              </w:rPr>
            </w:pPr>
          </w:p>
        </w:tc>
        <w:tc>
          <w:tcPr>
            <w:tcW w:w="1727" w:type="dxa"/>
            <w:noWrap w:val="0"/>
            <w:vAlign w:val="center"/>
          </w:tcPr>
          <w:p w14:paraId="3113AAD2">
            <w:pPr>
              <w:adjustRightInd w:val="0"/>
              <w:snapToGrid w:val="0"/>
              <w:ind w:left="-88" w:leftChars="-42"/>
              <w:jc w:val="center"/>
              <w:rPr>
                <w:rFonts w:hint="eastAsia" w:ascii="宋体" w:hAnsi="宋体"/>
                <w:szCs w:val="21"/>
              </w:rPr>
            </w:pPr>
          </w:p>
        </w:tc>
        <w:tc>
          <w:tcPr>
            <w:tcW w:w="1996" w:type="dxa"/>
            <w:noWrap w:val="0"/>
            <w:vAlign w:val="center"/>
          </w:tcPr>
          <w:p w14:paraId="5EA4E244">
            <w:pPr>
              <w:adjustRightInd w:val="0"/>
              <w:snapToGrid w:val="0"/>
              <w:ind w:left="-88" w:leftChars="-42"/>
              <w:jc w:val="center"/>
              <w:rPr>
                <w:rFonts w:hint="eastAsia" w:ascii="宋体" w:hAnsi="宋体"/>
                <w:szCs w:val="21"/>
              </w:rPr>
            </w:pPr>
          </w:p>
        </w:tc>
        <w:tc>
          <w:tcPr>
            <w:tcW w:w="2155" w:type="dxa"/>
            <w:noWrap w:val="0"/>
            <w:vAlign w:val="center"/>
          </w:tcPr>
          <w:p w14:paraId="37E0E5FA">
            <w:pPr>
              <w:adjustRightInd w:val="0"/>
              <w:snapToGrid w:val="0"/>
              <w:ind w:left="-88" w:leftChars="-42"/>
              <w:jc w:val="center"/>
              <w:rPr>
                <w:rFonts w:hint="eastAsia" w:ascii="宋体" w:hAnsi="宋体"/>
                <w:szCs w:val="21"/>
              </w:rPr>
            </w:pPr>
          </w:p>
        </w:tc>
        <w:tc>
          <w:tcPr>
            <w:tcW w:w="2430" w:type="dxa"/>
            <w:gridSpan w:val="2"/>
            <w:noWrap w:val="0"/>
            <w:vAlign w:val="center"/>
          </w:tcPr>
          <w:p w14:paraId="063B3261">
            <w:pPr>
              <w:tabs>
                <w:tab w:val="left" w:pos="3600"/>
              </w:tabs>
              <w:adjustRightInd w:val="0"/>
              <w:snapToGrid w:val="0"/>
              <w:jc w:val="center"/>
              <w:rPr>
                <w:rFonts w:hint="eastAsia" w:ascii="黑体" w:eastAsia="黑体"/>
                <w:b/>
                <w:sz w:val="32"/>
                <w:szCs w:val="32"/>
              </w:rPr>
            </w:pPr>
          </w:p>
          <w:p w14:paraId="4B9B5A90">
            <w:pPr>
              <w:tabs>
                <w:tab w:val="left" w:pos="3600"/>
              </w:tabs>
              <w:adjustRightInd w:val="0"/>
              <w:snapToGrid w:val="0"/>
              <w:jc w:val="center"/>
              <w:rPr>
                <w:rFonts w:hint="eastAsia" w:ascii="黑体" w:eastAsia="黑体"/>
                <w:b/>
                <w:sz w:val="32"/>
                <w:szCs w:val="32"/>
              </w:rPr>
            </w:pPr>
            <w:r>
              <w:rPr>
                <w:rFonts w:hint="eastAsia" w:ascii="宋体" w:hAnsi="宋体"/>
                <w:b/>
                <w:szCs w:val="21"/>
              </w:rPr>
              <w:t>供应商保证：除本采购需求偏离表列出的偏离外，我单位对</w:t>
            </w:r>
            <w:r>
              <w:rPr>
                <w:rFonts w:hint="eastAsia" w:ascii="宋体" w:hAnsi="宋体"/>
                <w:b/>
                <w:szCs w:val="21"/>
                <w:lang w:eastAsia="zh-CN"/>
              </w:rPr>
              <w:t>磋商</w:t>
            </w:r>
            <w:r>
              <w:rPr>
                <w:rFonts w:hint="eastAsia" w:ascii="宋体" w:hAnsi="宋体"/>
                <w:b/>
                <w:szCs w:val="21"/>
              </w:rPr>
              <w:t>文件的其他采购需求条款完全响应，无偏离。</w:t>
            </w:r>
          </w:p>
          <w:p w14:paraId="2F21EC28">
            <w:pPr>
              <w:adjustRightInd w:val="0"/>
              <w:snapToGrid w:val="0"/>
              <w:ind w:left="-88" w:leftChars="-42"/>
              <w:jc w:val="center"/>
              <w:rPr>
                <w:rFonts w:hint="eastAsia" w:ascii="宋体" w:hAnsi="宋体"/>
                <w:szCs w:val="21"/>
              </w:rPr>
            </w:pPr>
          </w:p>
        </w:tc>
      </w:tr>
    </w:tbl>
    <w:p w14:paraId="704EA392">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14:paraId="3A9441F2">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2、属磋商文件规定可能变动的内容在“说明”栏中注明。</w:t>
      </w:r>
    </w:p>
    <w:p w14:paraId="1831675C">
      <w:pPr>
        <w:pStyle w:val="27"/>
        <w:adjustRightInd w:val="0"/>
        <w:snapToGrid w:val="0"/>
        <w:spacing w:line="360" w:lineRule="auto"/>
        <w:outlineLvl w:val="0"/>
        <w:rPr>
          <w:rFonts w:hint="eastAsia" w:ascii="宋体" w:hAnsi="宋体"/>
          <w:sz w:val="21"/>
          <w:szCs w:val="21"/>
        </w:rPr>
      </w:pPr>
    </w:p>
    <w:p w14:paraId="47BF3E14">
      <w:pPr>
        <w:rPr>
          <w:rFonts w:hint="eastAsia"/>
        </w:rPr>
      </w:pPr>
    </w:p>
    <w:p w14:paraId="4DEFD158">
      <w:pPr>
        <w:rPr>
          <w:rFonts w:hint="eastAsia"/>
        </w:rPr>
      </w:pPr>
    </w:p>
    <w:p w14:paraId="4AC6D12A">
      <w:pPr>
        <w:rPr>
          <w:rFonts w:hint="eastAsia"/>
        </w:rPr>
      </w:pPr>
    </w:p>
    <w:p w14:paraId="7CD16BA8">
      <w:pPr>
        <w:rPr>
          <w:rFonts w:hint="eastAsia"/>
        </w:rPr>
      </w:pPr>
    </w:p>
    <w:p w14:paraId="1F6F27CC">
      <w:pPr>
        <w:rPr>
          <w:rFonts w:hint="eastAsia"/>
        </w:rPr>
      </w:pPr>
    </w:p>
    <w:p w14:paraId="4044985E">
      <w:pPr>
        <w:rPr>
          <w:rFonts w:hint="eastAsia"/>
        </w:rPr>
      </w:pPr>
    </w:p>
    <w:p w14:paraId="6EA0ED34">
      <w:pPr>
        <w:pStyle w:val="27"/>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23F0187C">
      <w:pPr>
        <w:adjustRightInd w:val="0"/>
        <w:snapToGrid w:val="0"/>
        <w:spacing w:line="360" w:lineRule="auto"/>
        <w:outlineLvl w:val="0"/>
        <w:rPr>
          <w:rFonts w:hint="eastAsia" w:ascii="宋体" w:hAnsi="宋体"/>
          <w:szCs w:val="21"/>
        </w:rPr>
      </w:pPr>
      <w:r>
        <w:rPr>
          <w:rFonts w:hint="eastAsia" w:ascii="宋体" w:hAnsi="宋体"/>
          <w:szCs w:val="21"/>
        </w:rPr>
        <w:t>法定代表人</w:t>
      </w:r>
      <w:r>
        <w:rPr>
          <w:rFonts w:hint="eastAsia" w:ascii="宋体" w:hAnsi="宋体"/>
          <w:szCs w:val="21"/>
          <w:lang w:eastAsia="zh-CN"/>
        </w:rPr>
        <w:t>（负责人）</w:t>
      </w:r>
      <w:r>
        <w:rPr>
          <w:rFonts w:hint="eastAsia" w:ascii="宋体" w:hAnsi="宋体"/>
          <w:szCs w:val="21"/>
        </w:rPr>
        <w:t>或其委托代理人(签字)：</w:t>
      </w:r>
      <w:r>
        <w:rPr>
          <w:rFonts w:hint="eastAsia" w:ascii="宋体" w:hAnsi="宋体"/>
          <w:szCs w:val="21"/>
          <w:u w:val="single"/>
        </w:rPr>
        <w:t xml:space="preserve">                   </w:t>
      </w:r>
    </w:p>
    <w:p w14:paraId="4AD87081">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4ACE6519">
      <w:pPr>
        <w:adjustRightInd w:val="0"/>
        <w:snapToGrid w:val="0"/>
        <w:spacing w:line="360" w:lineRule="auto"/>
        <w:rPr>
          <w:rFonts w:hint="eastAsia" w:ascii="宋体" w:hAnsi="宋体"/>
          <w:szCs w:val="21"/>
        </w:rPr>
      </w:pPr>
    </w:p>
    <w:p w14:paraId="7D50F043">
      <w:pPr>
        <w:pStyle w:val="20"/>
        <w:ind w:left="0" w:leftChars="0" w:firstLine="0" w:firstLineChars="0"/>
        <w:rPr>
          <w:rFonts w:hint="eastAsia"/>
        </w:rPr>
      </w:pPr>
    </w:p>
    <w:p w14:paraId="4CF48D73">
      <w:pPr>
        <w:pStyle w:val="20"/>
        <w:ind w:left="0" w:leftChars="0" w:firstLine="0" w:firstLineChars="0"/>
        <w:rPr>
          <w:rFonts w:hint="eastAsia"/>
        </w:rPr>
      </w:pPr>
    </w:p>
    <w:p w14:paraId="4B0586D4">
      <w:pPr>
        <w:pStyle w:val="20"/>
        <w:ind w:left="0" w:leftChars="0" w:firstLine="0" w:firstLineChars="0"/>
        <w:rPr>
          <w:rFonts w:hint="eastAsia"/>
        </w:rPr>
      </w:pPr>
    </w:p>
    <w:p w14:paraId="2BC39F74">
      <w:pPr>
        <w:numPr>
          <w:ilvl w:val="0"/>
          <w:numId w:val="0"/>
        </w:numPr>
        <w:tabs>
          <w:tab w:val="left" w:pos="3600"/>
        </w:tabs>
        <w:adjustRightInd w:val="0"/>
        <w:snapToGrid w:val="0"/>
        <w:ind w:left="1470" w:leftChars="0"/>
        <w:jc w:val="both"/>
        <w:rPr>
          <w:rFonts w:hint="eastAsia" w:ascii="黑体" w:hAnsi="宋体" w:eastAsia="黑体"/>
          <w:b/>
          <w:sz w:val="28"/>
          <w:szCs w:val="28"/>
          <w:lang w:val="en-US" w:eastAsia="zh-CN"/>
        </w:rPr>
      </w:pPr>
      <w:r>
        <w:rPr>
          <w:rFonts w:hint="eastAsia" w:ascii="黑体" w:hAnsi="宋体" w:eastAsia="黑体"/>
          <w:b/>
          <w:sz w:val="28"/>
          <w:szCs w:val="28"/>
          <w:lang w:val="en-US" w:eastAsia="zh-CN"/>
        </w:rPr>
        <w:t xml:space="preserve"> </w:t>
      </w:r>
    </w:p>
    <w:p w14:paraId="586E774D">
      <w:pPr>
        <w:numPr>
          <w:ilvl w:val="0"/>
          <w:numId w:val="0"/>
        </w:numPr>
        <w:tabs>
          <w:tab w:val="left" w:pos="3600"/>
        </w:tabs>
        <w:adjustRightInd w:val="0"/>
        <w:snapToGrid w:val="0"/>
        <w:ind w:left="1470" w:leftChars="0"/>
        <w:jc w:val="both"/>
        <w:rPr>
          <w:rFonts w:hint="eastAsia" w:ascii="黑体" w:hAnsi="宋体" w:eastAsia="黑体"/>
          <w:b/>
          <w:sz w:val="28"/>
          <w:szCs w:val="28"/>
          <w:lang w:val="en-US" w:eastAsia="zh-CN"/>
        </w:rPr>
      </w:pPr>
    </w:p>
    <w:p w14:paraId="479CFE1A">
      <w:pPr>
        <w:numPr>
          <w:ilvl w:val="0"/>
          <w:numId w:val="0"/>
        </w:numPr>
        <w:tabs>
          <w:tab w:val="left" w:pos="3600"/>
        </w:tabs>
        <w:adjustRightInd w:val="0"/>
        <w:snapToGrid w:val="0"/>
        <w:ind w:left="1470" w:leftChars="0"/>
        <w:jc w:val="both"/>
        <w:rPr>
          <w:rFonts w:hint="eastAsia"/>
          <w:sz w:val="28"/>
          <w:szCs w:val="28"/>
        </w:rPr>
      </w:pPr>
      <w:r>
        <w:rPr>
          <w:rFonts w:hint="eastAsia" w:ascii="黑体" w:hAnsi="宋体" w:eastAsia="黑体"/>
          <w:b/>
          <w:sz w:val="28"/>
          <w:szCs w:val="28"/>
          <w:lang w:val="en-US" w:eastAsia="zh-CN"/>
        </w:rPr>
        <w:t>八、</w:t>
      </w:r>
      <w:r>
        <w:rPr>
          <w:rFonts w:hint="eastAsia" w:ascii="黑体" w:hAnsi="宋体" w:eastAsia="黑体"/>
          <w:b/>
          <w:sz w:val="28"/>
          <w:szCs w:val="28"/>
        </w:rPr>
        <w:t>提供享受政府采购政策的证明材料和清单表</w:t>
      </w:r>
    </w:p>
    <w:p w14:paraId="78684AA1">
      <w:pPr>
        <w:keepNext w:val="0"/>
        <w:keepLines w:val="0"/>
        <w:widowControl/>
        <w:suppressLineNumbers w:val="0"/>
        <w:jc w:val="both"/>
        <w:rPr>
          <w:rFonts w:hint="eastAsia" w:ascii="黑体" w:hAnsi="宋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 xml:space="preserve">8  </w:t>
      </w:r>
      <w:r>
        <w:rPr>
          <w:rFonts w:hint="eastAsia" w:ascii="黑体" w:hAnsi="宋体" w:eastAsia="黑体"/>
          <w:sz w:val="30"/>
          <w:szCs w:val="30"/>
          <w:lang w:val="en-US" w:eastAsia="zh-CN"/>
        </w:rPr>
        <w:t xml:space="preserve">          </w:t>
      </w:r>
    </w:p>
    <w:p w14:paraId="2C3D3D68">
      <w:pPr>
        <w:numPr>
          <w:ilvl w:val="0"/>
          <w:numId w:val="0"/>
        </w:numPr>
        <w:tabs>
          <w:tab w:val="left" w:pos="3600"/>
        </w:tabs>
        <w:adjustRightInd w:val="0"/>
        <w:snapToGrid w:val="0"/>
        <w:ind w:left="1470" w:leftChars="0"/>
        <w:jc w:val="both"/>
        <w:rPr>
          <w:rFonts w:hint="eastAsia" w:ascii="黑体" w:hAnsi="宋体" w:eastAsia="黑体"/>
          <w:b/>
          <w:sz w:val="28"/>
          <w:szCs w:val="28"/>
          <w:lang w:val="en-US" w:eastAsia="zh-CN"/>
        </w:rPr>
      </w:pPr>
      <w:r>
        <w:rPr>
          <w:rFonts w:hint="eastAsia" w:ascii="黑体" w:hAnsi="宋体" w:eastAsia="黑体"/>
          <w:b/>
          <w:sz w:val="28"/>
          <w:szCs w:val="28"/>
          <w:lang w:val="en-US" w:eastAsia="zh-CN"/>
        </w:rPr>
        <w:t>中小企业声明函(工程、服务)</w:t>
      </w:r>
    </w:p>
    <w:p w14:paraId="4E17EA93">
      <w:pPr>
        <w:pStyle w:val="48"/>
        <w:rPr>
          <w:rFonts w:hint="eastAsia"/>
          <w:lang w:val="en-US" w:eastAsia="zh-CN"/>
        </w:rPr>
      </w:pPr>
    </w:p>
    <w:p w14:paraId="056210A9">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本公司(联合体)郑重声明，根据《政府采购促进中小企业发展管理办法》(财库(2020)46号)的规定，本公司(联合体)参加</w:t>
      </w:r>
      <w:r>
        <w:rPr>
          <w:rFonts w:hint="eastAsia" w:ascii="宋体" w:hAnsi="宋体" w:eastAsia="宋体" w:cs="宋体"/>
          <w:bCs/>
          <w:spacing w:val="6"/>
          <w:kern w:val="0"/>
          <w:szCs w:val="21"/>
          <w:u w:val="single"/>
          <w:lang w:val="en-US" w:eastAsia="zh-CN"/>
        </w:rPr>
        <w:t>(</w:t>
      </w:r>
      <w:r>
        <w:rPr>
          <w:rFonts w:hint="eastAsia" w:ascii="宋体" w:hAnsi="宋体" w:cs="宋体"/>
          <w:bCs/>
          <w:spacing w:val="6"/>
          <w:kern w:val="0"/>
          <w:szCs w:val="21"/>
          <w:u w:val="single"/>
          <w:lang w:val="en-US" w:eastAsia="zh-CN"/>
        </w:rPr>
        <w:t>单</w:t>
      </w:r>
      <w:r>
        <w:rPr>
          <w:rFonts w:hint="eastAsia" w:ascii="宋体" w:hAnsi="宋体" w:eastAsia="宋体" w:cs="宋体"/>
          <w:bCs/>
          <w:spacing w:val="6"/>
          <w:kern w:val="0"/>
          <w:szCs w:val="21"/>
          <w:u w:val="single"/>
          <w:lang w:val="en-US" w:eastAsia="zh-CN"/>
        </w:rPr>
        <w:t>位名称)</w:t>
      </w:r>
      <w:r>
        <w:rPr>
          <w:rFonts w:hint="eastAsia" w:ascii="宋体" w:hAnsi="宋体" w:eastAsia="宋体" w:cs="宋体"/>
          <w:bCs/>
          <w:spacing w:val="6"/>
          <w:kern w:val="0"/>
          <w:szCs w:val="21"/>
          <w:lang w:val="en-US" w:eastAsia="zh-CN"/>
        </w:rPr>
        <w:t>的</w:t>
      </w:r>
      <w:r>
        <w:rPr>
          <w:rFonts w:hint="eastAsia" w:ascii="宋体" w:hAnsi="宋体" w:eastAsia="宋体" w:cs="宋体"/>
          <w:bCs/>
          <w:spacing w:val="6"/>
          <w:kern w:val="0"/>
          <w:szCs w:val="21"/>
          <w:u w:val="single"/>
          <w:lang w:val="en-US" w:eastAsia="zh-CN"/>
        </w:rPr>
        <w:t>(项目名称)</w:t>
      </w:r>
      <w:r>
        <w:rPr>
          <w:rFonts w:hint="eastAsia" w:ascii="宋体" w:hAnsi="宋体" w:eastAsia="宋体" w:cs="宋体"/>
          <w:bCs/>
          <w:spacing w:val="6"/>
          <w:kern w:val="0"/>
          <w:szCs w:val="21"/>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8E26F5F">
      <w:pPr>
        <w:numPr>
          <w:ilvl w:val="0"/>
          <w:numId w:val="7"/>
        </w:numPr>
        <w:adjustRightInd w:val="0"/>
        <w:snapToGrid w:val="0"/>
        <w:spacing w:line="480" w:lineRule="auto"/>
        <w:ind w:left="-24" w:leftChars="0" w:firstLine="444" w:firstLineChars="0"/>
        <w:rPr>
          <w:rFonts w:hint="eastAsia" w:ascii="宋体" w:hAnsi="宋体" w:eastAsia="宋体" w:cs="宋体"/>
          <w:bCs/>
          <w:spacing w:val="6"/>
          <w:kern w:val="0"/>
          <w:szCs w:val="21"/>
        </w:rPr>
      </w:pPr>
      <w:r>
        <w:rPr>
          <w:rFonts w:hint="eastAsia" w:ascii="宋体" w:hAnsi="宋体" w:eastAsia="宋体" w:cs="宋体"/>
          <w:bCs/>
          <w:spacing w:val="6"/>
          <w:kern w:val="0"/>
          <w:szCs w:val="21"/>
          <w:u w:val="single"/>
          <w:lang w:val="en-US" w:eastAsia="zh-CN"/>
        </w:rPr>
        <w:t xml:space="preserve"> (标的名称) </w:t>
      </w:r>
      <w:r>
        <w:rPr>
          <w:rFonts w:hint="eastAsia" w:ascii="宋体" w:hAnsi="宋体" w:eastAsia="宋体" w:cs="宋体"/>
          <w:bCs/>
          <w:spacing w:val="6"/>
          <w:kern w:val="0"/>
          <w:szCs w:val="21"/>
          <w:lang w:val="en-US" w:eastAsia="zh-CN"/>
        </w:rPr>
        <w:t>，属于</w:t>
      </w:r>
      <w:r>
        <w:rPr>
          <w:rFonts w:hint="eastAsia" w:ascii="宋体" w:hAnsi="宋体" w:eastAsia="宋体" w:cs="宋体"/>
          <w:bCs/>
          <w:spacing w:val="6"/>
          <w:kern w:val="0"/>
          <w:szCs w:val="21"/>
          <w:u w:val="single"/>
          <w:lang w:val="en-US" w:eastAsia="zh-CN"/>
        </w:rPr>
        <w:t>(采购文件中明确的所属行业</w:t>
      </w:r>
      <w:r>
        <w:rPr>
          <w:rFonts w:hint="eastAsia" w:ascii="宋体" w:hAnsi="宋体" w:eastAsia="宋体" w:cs="宋体"/>
          <w:bCs/>
          <w:spacing w:val="6"/>
          <w:kern w:val="0"/>
          <w:szCs w:val="21"/>
          <w:u w:val="none"/>
          <w:lang w:val="en-US" w:eastAsia="zh-CN"/>
        </w:rPr>
        <w:t>；承建(承接)</w:t>
      </w:r>
      <w:r>
        <w:rPr>
          <w:rFonts w:hint="eastAsia" w:ascii="宋体" w:hAnsi="宋体" w:eastAsia="宋体" w:cs="宋体"/>
          <w:bCs/>
          <w:spacing w:val="6"/>
          <w:kern w:val="0"/>
          <w:szCs w:val="21"/>
          <w:lang w:val="en-US" w:eastAsia="zh-CN"/>
        </w:rPr>
        <w:t>企业为</w:t>
      </w:r>
      <w:r>
        <w:rPr>
          <w:rFonts w:hint="eastAsia" w:ascii="宋体" w:hAnsi="宋体" w:eastAsia="宋体" w:cs="宋体"/>
          <w:bCs/>
          <w:spacing w:val="6"/>
          <w:kern w:val="0"/>
          <w:szCs w:val="21"/>
          <w:u w:val="single"/>
          <w:lang w:val="en-US" w:eastAsia="zh-CN"/>
        </w:rPr>
        <w:t>(企业名称)</w:t>
      </w:r>
      <w:r>
        <w:rPr>
          <w:rFonts w:hint="eastAsia" w:ascii="宋体" w:hAnsi="宋体" w:eastAsia="宋体" w:cs="宋体"/>
          <w:bCs/>
          <w:spacing w:val="6"/>
          <w:kern w:val="0"/>
          <w:szCs w:val="21"/>
          <w:lang w:val="en-US" w:eastAsia="zh-CN"/>
        </w:rPr>
        <w:t>从业人员</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人，营业收入为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万元，资产总额为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w:t>
      </w:r>
      <w:r>
        <w:rPr>
          <w:rStyle w:val="62"/>
        </w:rPr>
        <w:footnoteReference w:id="0"/>
      </w:r>
      <w:r>
        <w:rPr>
          <w:rFonts w:hint="eastAsia" w:ascii="宋体" w:hAnsi="宋体" w:eastAsia="宋体" w:cs="宋体"/>
          <w:bCs/>
          <w:spacing w:val="6"/>
          <w:kern w:val="0"/>
          <w:szCs w:val="21"/>
          <w:lang w:val="en-US" w:eastAsia="zh-CN"/>
        </w:rPr>
        <w:t>，属于</w:t>
      </w:r>
      <w:r>
        <w:rPr>
          <w:rFonts w:hint="eastAsia" w:ascii="宋体" w:hAnsi="宋体" w:eastAsia="宋体" w:cs="宋体"/>
          <w:bCs/>
          <w:spacing w:val="6"/>
          <w:kern w:val="0"/>
          <w:szCs w:val="21"/>
          <w:u w:val="single"/>
          <w:lang w:val="en-US" w:eastAsia="zh-CN"/>
        </w:rPr>
        <w:t>(中型企业</w:t>
      </w:r>
      <w:r>
        <w:rPr>
          <w:rFonts w:hint="eastAsia" w:ascii="宋体" w:hAnsi="宋体" w:cs="宋体"/>
          <w:bCs/>
          <w:spacing w:val="6"/>
          <w:kern w:val="0"/>
          <w:szCs w:val="21"/>
          <w:u w:val="single"/>
          <w:lang w:val="en-US" w:eastAsia="zh-CN"/>
        </w:rPr>
        <w:t>、小</w:t>
      </w:r>
      <w:r>
        <w:rPr>
          <w:rFonts w:hint="eastAsia" w:ascii="宋体" w:hAnsi="宋体" w:eastAsia="宋体" w:cs="宋体"/>
          <w:bCs/>
          <w:spacing w:val="6"/>
          <w:kern w:val="0"/>
          <w:szCs w:val="21"/>
          <w:u w:val="single"/>
          <w:lang w:val="en-US" w:eastAsia="zh-CN"/>
        </w:rPr>
        <w:t>型企业、微型企业）</w:t>
      </w:r>
      <w:r>
        <w:rPr>
          <w:rFonts w:hint="eastAsia" w:ascii="宋体" w:hAnsi="宋体" w:eastAsia="宋体" w:cs="宋体"/>
          <w:bCs/>
          <w:spacing w:val="6"/>
          <w:kern w:val="0"/>
          <w:szCs w:val="21"/>
          <w:u w:val="none"/>
          <w:lang w:val="en-US" w:eastAsia="zh-CN"/>
        </w:rPr>
        <w:t>；</w:t>
      </w:r>
      <w:r>
        <w:rPr>
          <w:rFonts w:hint="eastAsia" w:ascii="宋体" w:hAnsi="宋体" w:eastAsia="宋体" w:cs="宋体"/>
          <w:bCs/>
          <w:spacing w:val="6"/>
          <w:kern w:val="0"/>
          <w:szCs w:val="21"/>
          <w:lang w:val="en-US" w:eastAsia="zh-CN"/>
        </w:rPr>
        <w:t xml:space="preserve"> </w:t>
      </w:r>
    </w:p>
    <w:p w14:paraId="030ED02E">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2.</w:t>
      </w:r>
      <w:r>
        <w:rPr>
          <w:rFonts w:hint="eastAsia" w:ascii="宋体" w:hAnsi="宋体" w:eastAsia="宋体" w:cs="宋体"/>
          <w:bCs/>
          <w:spacing w:val="6"/>
          <w:kern w:val="0"/>
          <w:szCs w:val="21"/>
          <w:u w:val="single"/>
          <w:lang w:val="en-US" w:eastAsia="zh-CN"/>
        </w:rPr>
        <w:t xml:space="preserve"> (标的名称) </w:t>
      </w:r>
      <w:r>
        <w:rPr>
          <w:rFonts w:hint="eastAsia" w:ascii="宋体" w:hAnsi="宋体" w:eastAsia="宋体" w:cs="宋体"/>
          <w:bCs/>
          <w:spacing w:val="6"/>
          <w:kern w:val="0"/>
          <w:szCs w:val="21"/>
          <w:lang w:val="en-US" w:eastAsia="zh-CN"/>
        </w:rPr>
        <w:t>，属于</w:t>
      </w:r>
      <w:r>
        <w:rPr>
          <w:rFonts w:hint="eastAsia" w:ascii="宋体" w:hAnsi="宋体" w:eastAsia="宋体" w:cs="宋体"/>
          <w:bCs/>
          <w:spacing w:val="6"/>
          <w:kern w:val="0"/>
          <w:szCs w:val="21"/>
          <w:u w:val="single"/>
          <w:lang w:val="en-US" w:eastAsia="zh-CN"/>
        </w:rPr>
        <w:t>(采购文件中明确的所属行业</w:t>
      </w:r>
      <w:r>
        <w:rPr>
          <w:rFonts w:hint="eastAsia" w:ascii="宋体" w:hAnsi="宋体" w:eastAsia="宋体" w:cs="宋体"/>
          <w:bCs/>
          <w:spacing w:val="6"/>
          <w:kern w:val="0"/>
          <w:szCs w:val="21"/>
          <w:u w:val="none"/>
          <w:lang w:val="en-US" w:eastAsia="zh-CN"/>
        </w:rPr>
        <w:t>；承建(承接)</w:t>
      </w:r>
      <w:r>
        <w:rPr>
          <w:rFonts w:hint="eastAsia" w:ascii="宋体" w:hAnsi="宋体" w:eastAsia="宋体" w:cs="宋体"/>
          <w:bCs/>
          <w:spacing w:val="6"/>
          <w:kern w:val="0"/>
          <w:szCs w:val="21"/>
          <w:lang w:val="en-US" w:eastAsia="zh-CN"/>
        </w:rPr>
        <w:t>企业为</w:t>
      </w:r>
      <w:r>
        <w:rPr>
          <w:rFonts w:hint="eastAsia" w:ascii="宋体" w:hAnsi="宋体" w:eastAsia="宋体" w:cs="宋体"/>
          <w:bCs/>
          <w:spacing w:val="6"/>
          <w:kern w:val="0"/>
          <w:szCs w:val="21"/>
          <w:u w:val="single"/>
          <w:lang w:val="en-US" w:eastAsia="zh-CN"/>
        </w:rPr>
        <w:t>(企业名称)</w:t>
      </w:r>
      <w:r>
        <w:rPr>
          <w:rFonts w:hint="eastAsia" w:ascii="宋体" w:hAnsi="宋体" w:eastAsia="宋体" w:cs="宋体"/>
          <w:bCs/>
          <w:spacing w:val="6"/>
          <w:kern w:val="0"/>
          <w:szCs w:val="21"/>
          <w:lang w:val="en-US" w:eastAsia="zh-CN"/>
        </w:rPr>
        <w:t>从业人员</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人，营业收入为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万元，资产总额为</w:t>
      </w:r>
      <w:r>
        <w:rPr>
          <w:rFonts w:hint="eastAsia" w:ascii="宋体" w:hAnsi="宋体" w:eastAsia="宋体" w:cs="宋体"/>
          <w:bCs/>
          <w:spacing w:val="6"/>
          <w:kern w:val="0"/>
          <w:szCs w:val="21"/>
          <w:u w:val="single"/>
          <w:lang w:val="en-US" w:eastAsia="zh-CN"/>
        </w:rPr>
        <w:t xml:space="preserve">   </w:t>
      </w:r>
      <w:r>
        <w:rPr>
          <w:rFonts w:hint="eastAsia" w:ascii="宋体" w:hAnsi="宋体" w:eastAsia="宋体" w:cs="宋体"/>
          <w:bCs/>
          <w:spacing w:val="6"/>
          <w:kern w:val="0"/>
          <w:szCs w:val="21"/>
          <w:lang w:val="en-US" w:eastAsia="zh-CN"/>
        </w:rPr>
        <w:t>万元，属于</w:t>
      </w:r>
      <w:r>
        <w:rPr>
          <w:rFonts w:hint="eastAsia" w:ascii="宋体" w:hAnsi="宋体" w:eastAsia="宋体" w:cs="宋体"/>
          <w:bCs/>
          <w:spacing w:val="6"/>
          <w:kern w:val="0"/>
          <w:szCs w:val="21"/>
          <w:u w:val="single"/>
          <w:lang w:val="en-US" w:eastAsia="zh-CN"/>
        </w:rPr>
        <w:t>(中型企业</w:t>
      </w:r>
      <w:r>
        <w:rPr>
          <w:rFonts w:hint="eastAsia" w:ascii="宋体" w:hAnsi="宋体" w:cs="宋体"/>
          <w:bCs/>
          <w:spacing w:val="6"/>
          <w:kern w:val="0"/>
          <w:szCs w:val="21"/>
          <w:u w:val="single"/>
          <w:lang w:val="en-US" w:eastAsia="zh-CN"/>
        </w:rPr>
        <w:t>、小</w:t>
      </w:r>
      <w:r>
        <w:rPr>
          <w:rFonts w:hint="eastAsia" w:ascii="宋体" w:hAnsi="宋体" w:eastAsia="宋体" w:cs="宋体"/>
          <w:bCs/>
          <w:spacing w:val="6"/>
          <w:kern w:val="0"/>
          <w:szCs w:val="21"/>
          <w:u w:val="single"/>
          <w:lang w:val="en-US" w:eastAsia="zh-CN"/>
        </w:rPr>
        <w:t>型企业、微型企业）</w:t>
      </w:r>
      <w:r>
        <w:rPr>
          <w:rFonts w:hint="eastAsia" w:ascii="宋体" w:hAnsi="宋体" w:eastAsia="宋体" w:cs="宋体"/>
          <w:bCs/>
          <w:spacing w:val="6"/>
          <w:kern w:val="0"/>
          <w:szCs w:val="21"/>
          <w:u w:val="none"/>
          <w:lang w:val="en-US" w:eastAsia="zh-CN"/>
        </w:rPr>
        <w:t>；</w:t>
      </w:r>
    </w:p>
    <w:p w14:paraId="234FA227">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w:t>
      </w:r>
    </w:p>
    <w:p w14:paraId="04A64C30">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以上企业，不属于大企业的分支机构，不存在控股股东为大企业的情形，也不存在与大企业的负责人为同一人的情形。</w:t>
      </w:r>
    </w:p>
    <w:p w14:paraId="223DF4A9">
      <w:pPr>
        <w:adjustRightInd w:val="0"/>
        <w:snapToGrid w:val="0"/>
        <w:spacing w:line="480" w:lineRule="auto"/>
        <w:ind w:firstLine="444" w:firstLineChars="200"/>
        <w:rPr>
          <w:rFonts w:hint="eastAsia" w:ascii="宋体" w:hAnsi="宋体" w:eastAsia="宋体" w:cs="宋体"/>
          <w:bCs/>
          <w:spacing w:val="6"/>
          <w:kern w:val="0"/>
          <w:szCs w:val="21"/>
        </w:rPr>
      </w:pPr>
      <w:r>
        <w:rPr>
          <w:rFonts w:hint="eastAsia" w:ascii="宋体" w:hAnsi="宋体" w:eastAsia="宋体" w:cs="宋体"/>
          <w:bCs/>
          <w:spacing w:val="6"/>
          <w:kern w:val="0"/>
          <w:szCs w:val="21"/>
          <w:lang w:val="en-US" w:eastAsia="zh-CN"/>
        </w:rPr>
        <w:t xml:space="preserve">本企业对上述声明内容的真实性负责。如有虚假，将依法承担相应责任。 </w:t>
      </w:r>
    </w:p>
    <w:p w14:paraId="6CB07AED">
      <w:pPr>
        <w:adjustRightInd w:val="0"/>
        <w:snapToGrid w:val="0"/>
        <w:spacing w:line="480" w:lineRule="auto"/>
        <w:ind w:firstLine="5772" w:firstLineChars="2600"/>
        <w:jc w:val="both"/>
        <w:rPr>
          <w:rFonts w:hint="default" w:ascii="宋体" w:hAnsi="宋体" w:eastAsia="宋体" w:cs="宋体"/>
          <w:bCs/>
          <w:spacing w:val="6"/>
          <w:kern w:val="0"/>
          <w:szCs w:val="21"/>
          <w:u w:val="single"/>
          <w:lang w:val="en-US"/>
        </w:rPr>
      </w:pPr>
      <w:r>
        <w:rPr>
          <w:rFonts w:hint="eastAsia" w:ascii="宋体" w:hAnsi="宋体" w:eastAsia="宋体" w:cs="宋体"/>
          <w:bCs/>
          <w:spacing w:val="6"/>
          <w:kern w:val="0"/>
          <w:szCs w:val="21"/>
          <w:lang w:val="en-US" w:eastAsia="zh-CN"/>
        </w:rPr>
        <w:t>企业名称（盖章）：</w:t>
      </w:r>
      <w:r>
        <w:rPr>
          <w:rFonts w:hint="eastAsia" w:ascii="宋体" w:hAnsi="宋体" w:eastAsia="宋体" w:cs="宋体"/>
          <w:bCs/>
          <w:spacing w:val="6"/>
          <w:kern w:val="0"/>
          <w:szCs w:val="21"/>
          <w:u w:val="single"/>
          <w:lang w:val="en-US" w:eastAsia="zh-CN"/>
        </w:rPr>
        <w:t xml:space="preserve">         </w:t>
      </w:r>
    </w:p>
    <w:p w14:paraId="3BE1EEC5">
      <w:pPr>
        <w:widowControl/>
        <w:spacing w:line="480" w:lineRule="auto"/>
        <w:jc w:val="left"/>
        <w:rPr>
          <w:rFonts w:hint="eastAsia" w:ascii="宋体" w:hAnsi="宋体" w:eastAsia="宋体" w:cs="宋体"/>
          <w:bCs/>
          <w:spacing w:val="6"/>
          <w:kern w:val="0"/>
          <w:szCs w:val="21"/>
          <w:u w:val="single"/>
          <w:lang w:val="en-US" w:eastAsia="zh-CN"/>
        </w:rPr>
      </w:pPr>
      <w:r>
        <w:rPr>
          <w:rFonts w:hint="eastAsia" w:ascii="宋体" w:hAnsi="宋体" w:eastAsia="宋体" w:cs="宋体"/>
          <w:bCs/>
          <w:spacing w:val="6"/>
          <w:kern w:val="0"/>
          <w:szCs w:val="21"/>
          <w:lang w:val="en-US" w:eastAsia="zh-CN"/>
        </w:rPr>
        <w:t xml:space="preserve">                          </w:t>
      </w:r>
      <w:r>
        <w:rPr>
          <w:rFonts w:hint="eastAsia" w:ascii="宋体" w:hAnsi="宋体" w:cs="宋体"/>
          <w:bCs/>
          <w:spacing w:val="6"/>
          <w:kern w:val="0"/>
          <w:szCs w:val="21"/>
          <w:lang w:val="en-US" w:eastAsia="zh-CN"/>
        </w:rPr>
        <w:t xml:space="preserve">                        </w:t>
      </w:r>
      <w:r>
        <w:rPr>
          <w:rFonts w:hint="eastAsia" w:ascii="宋体" w:hAnsi="宋体" w:eastAsia="宋体" w:cs="宋体"/>
          <w:bCs/>
          <w:spacing w:val="6"/>
          <w:kern w:val="0"/>
          <w:szCs w:val="21"/>
          <w:lang w:val="en-US" w:eastAsia="zh-CN"/>
        </w:rPr>
        <w:t>日 期：</w:t>
      </w:r>
      <w:r>
        <w:rPr>
          <w:rFonts w:hint="eastAsia" w:ascii="宋体" w:hAnsi="宋体" w:eastAsia="宋体" w:cs="宋体"/>
          <w:bCs/>
          <w:spacing w:val="6"/>
          <w:kern w:val="0"/>
          <w:szCs w:val="21"/>
          <w:u w:val="single"/>
          <w:lang w:val="en-US" w:eastAsia="zh-CN"/>
        </w:rPr>
        <w:t xml:space="preserve">                 </w:t>
      </w:r>
    </w:p>
    <w:p w14:paraId="76305193">
      <w:pPr>
        <w:tabs>
          <w:tab w:val="left" w:pos="3600"/>
        </w:tabs>
        <w:adjustRightInd w:val="0"/>
        <w:snapToGrid w:val="0"/>
        <w:rPr>
          <w:rFonts w:hint="eastAsia" w:ascii="黑体" w:eastAsia="黑体"/>
          <w:b/>
          <w:sz w:val="32"/>
          <w:szCs w:val="32"/>
        </w:rPr>
      </w:pPr>
    </w:p>
    <w:p w14:paraId="47488859">
      <w:pPr>
        <w:ind w:firstLine="803"/>
        <w:jc w:val="center"/>
        <w:rPr>
          <w:rFonts w:hint="eastAsia" w:ascii="黑体" w:hAnsi="宋体" w:eastAsia="黑体"/>
          <w:b/>
          <w:sz w:val="32"/>
          <w:szCs w:val="32"/>
        </w:rPr>
      </w:pPr>
      <w:r>
        <w:rPr>
          <w:rFonts w:hint="eastAsia" w:ascii="黑体" w:hAnsi="宋体" w:eastAsia="黑体"/>
          <w:b/>
          <w:sz w:val="32"/>
          <w:szCs w:val="32"/>
          <w:lang w:eastAsia="zh-CN"/>
        </w:rPr>
        <w:t>九、报</w:t>
      </w:r>
      <w:r>
        <w:rPr>
          <w:rFonts w:hint="eastAsia" w:ascii="黑体" w:hAnsi="宋体" w:eastAsia="黑体"/>
          <w:b/>
          <w:sz w:val="32"/>
          <w:szCs w:val="32"/>
        </w:rPr>
        <w:t>价一览表及报价文件</w:t>
      </w:r>
    </w:p>
    <w:p w14:paraId="18CDCBC6">
      <w:pPr>
        <w:keepNext w:val="0"/>
        <w:keepLines w:val="0"/>
        <w:widowControl/>
        <w:suppressLineNumbers w:val="0"/>
        <w:jc w:val="both"/>
        <w:rPr>
          <w:rFonts w:hint="eastAsia" w:ascii="黑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9</w:t>
      </w:r>
    </w:p>
    <w:p w14:paraId="19DABD7D">
      <w:pPr>
        <w:spacing w:line="360" w:lineRule="exact"/>
        <w:ind w:firstLine="300" w:firstLineChars="100"/>
        <w:rPr>
          <w:rFonts w:hint="eastAsia" w:ascii="楷体_GB2312" w:eastAsia="楷体_GB2312"/>
          <w:sz w:val="30"/>
          <w:szCs w:val="30"/>
        </w:rPr>
      </w:pPr>
    </w:p>
    <w:p w14:paraId="32B67086">
      <w:pPr>
        <w:adjustRightInd w:val="0"/>
        <w:snapToGrid w:val="0"/>
        <w:spacing w:line="360" w:lineRule="auto"/>
        <w:ind w:firstLine="480" w:firstLineChars="200"/>
        <w:rPr>
          <w:rFonts w:ascii="黑体" w:hAnsi="宋体" w:eastAsia="黑体"/>
          <w:sz w:val="24"/>
        </w:rPr>
      </w:pPr>
    </w:p>
    <w:p w14:paraId="264DECEB">
      <w:pPr>
        <w:adjustRightInd w:val="0"/>
        <w:snapToGrid w:val="0"/>
        <w:spacing w:line="360" w:lineRule="auto"/>
        <w:jc w:val="center"/>
        <w:rPr>
          <w:rFonts w:hint="eastAsia" w:ascii="黑体" w:hAnsi="宋体" w:eastAsia="黑体"/>
          <w:sz w:val="30"/>
          <w:szCs w:val="30"/>
        </w:rPr>
      </w:pPr>
      <w:r>
        <w:rPr>
          <w:rFonts w:hint="eastAsia" w:ascii="黑体" w:hAnsi="宋体" w:eastAsia="黑体"/>
          <w:bCs/>
          <w:sz w:val="30"/>
          <w:szCs w:val="30"/>
        </w:rPr>
        <w:t>报价一览表（服务</w:t>
      </w:r>
      <w:r>
        <w:rPr>
          <w:rFonts w:hint="eastAsia" w:ascii="黑体" w:hAnsi="宋体" w:eastAsia="黑体"/>
          <w:sz w:val="30"/>
          <w:szCs w:val="30"/>
        </w:rPr>
        <w:t>类适用）</w:t>
      </w:r>
    </w:p>
    <w:p w14:paraId="686DE370">
      <w:pPr>
        <w:pStyle w:val="66"/>
        <w:rPr>
          <w:rFonts w:hint="eastAsia" w:ascii="黑体" w:hAnsi="宋体" w:eastAsia="黑体"/>
          <w:sz w:val="30"/>
          <w:szCs w:val="30"/>
        </w:rPr>
      </w:pPr>
    </w:p>
    <w:p w14:paraId="756BE238"/>
    <w:p w14:paraId="6CC26E4F">
      <w:pPr>
        <w:adjustRightInd w:val="0"/>
        <w:snapToGrid w:val="0"/>
        <w:spacing w:before="156" w:beforeLines="50" w:line="360" w:lineRule="auto"/>
        <w:rPr>
          <w:rFonts w:ascii="宋体" w:hAnsi="宋体" w:cs="宋体"/>
          <w:b/>
          <w:szCs w:val="21"/>
          <w:u w:val="single"/>
        </w:rPr>
      </w:pPr>
      <w:r>
        <w:rPr>
          <w:rFonts w:hint="eastAsia" w:ascii="Times New Roman" w:hAnsi="Times New Roman" w:cs="宋体"/>
          <w:lang w:bidi="ar"/>
        </w:rPr>
        <w:t>政府采购计划编号：</w:t>
      </w:r>
      <w:r>
        <w:rPr>
          <w:rFonts w:ascii="Times New Roman" w:hAnsi="Times New Roman"/>
          <w:u w:val="single"/>
          <w:lang w:bidi="ar"/>
        </w:rPr>
        <w:t xml:space="preserve">              </w:t>
      </w:r>
      <w:r>
        <w:rPr>
          <w:rFonts w:ascii="Times New Roman" w:hAnsi="Times New Roman"/>
          <w:u w:val="none"/>
          <w:lang w:bidi="ar"/>
        </w:rPr>
        <w:t xml:space="preserve">       </w:t>
      </w:r>
      <w:r>
        <w:rPr>
          <w:rFonts w:ascii="Times New Roman" w:hAnsi="Times New Roman"/>
          <w:lang w:bidi="ar"/>
        </w:rPr>
        <w:t xml:space="preserve">         </w:t>
      </w:r>
      <w:r>
        <w:rPr>
          <w:rFonts w:hint="eastAsia" w:ascii="Times New Roman" w:hAnsi="Times New Roman" w:cs="宋体"/>
          <w:lang w:bidi="ar"/>
        </w:rPr>
        <w:t>项目名称：</w:t>
      </w:r>
      <w:r>
        <w:rPr>
          <w:rFonts w:ascii="Times New Roman" w:hAnsi="Times New Roman"/>
          <w:snapToGrid w:val="0"/>
          <w:u w:val="single"/>
          <w:lang w:bidi="ar"/>
        </w:rPr>
        <w:t xml:space="preserve"> </w:t>
      </w:r>
      <w:r>
        <w:rPr>
          <w:rFonts w:ascii="Times New Roman" w:hAnsi="Times New Roman"/>
          <w:u w:val="single"/>
          <w:lang w:bidi="ar"/>
        </w:rPr>
        <w:t xml:space="preserve">      </w:t>
      </w:r>
      <w:r>
        <w:rPr>
          <w:rFonts w:hint="eastAsia" w:ascii="宋体" w:hAnsi="宋体" w:cs="宋体"/>
          <w:szCs w:val="21"/>
          <w:u w:val="single"/>
          <w:lang w:bidi="ar"/>
        </w:rPr>
        <w:t xml:space="preserve">         </w:t>
      </w:r>
    </w:p>
    <w:tbl>
      <w:tblPr>
        <w:tblStyle w:val="49"/>
        <w:tblW w:w="879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2"/>
        <w:gridCol w:w="3118"/>
      </w:tblGrid>
      <w:tr w14:paraId="527D6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4" w:type="dxa"/>
            <w:tcBorders>
              <w:top w:val="double" w:color="auto" w:sz="4" w:space="0"/>
              <w:left w:val="double" w:color="auto" w:sz="4" w:space="0"/>
              <w:bottom w:val="single" w:color="auto" w:sz="6" w:space="0"/>
              <w:right w:val="single" w:color="auto" w:sz="6" w:space="0"/>
            </w:tcBorders>
            <w:noWrap w:val="0"/>
            <w:vAlign w:val="center"/>
          </w:tcPr>
          <w:p w14:paraId="6F31F6AD">
            <w:pPr>
              <w:adjustRightInd w:val="0"/>
              <w:snapToGrid w:val="0"/>
              <w:spacing w:before="156" w:beforeLines="50" w:line="360" w:lineRule="auto"/>
              <w:jc w:val="center"/>
              <w:rPr>
                <w:rFonts w:hint="eastAsia" w:ascii="宋体" w:hAnsi="宋体" w:cs="宋体"/>
                <w:b/>
                <w:kern w:val="0"/>
                <w:sz w:val="20"/>
                <w:szCs w:val="21"/>
              </w:rPr>
            </w:pPr>
            <w:r>
              <w:rPr>
                <w:rFonts w:hint="eastAsia" w:ascii="宋体" w:hAnsi="宋体" w:cs="宋体"/>
                <w:b/>
                <w:kern w:val="0"/>
                <w:szCs w:val="21"/>
                <w:lang w:bidi="ar"/>
              </w:rPr>
              <w:t>报价</w:t>
            </w:r>
          </w:p>
        </w:tc>
        <w:tc>
          <w:tcPr>
            <w:tcW w:w="3119" w:type="dxa"/>
            <w:tcBorders>
              <w:top w:val="double" w:color="auto" w:sz="4" w:space="0"/>
              <w:left w:val="single" w:color="auto" w:sz="6" w:space="0"/>
              <w:bottom w:val="single" w:color="auto" w:sz="6" w:space="0"/>
              <w:right w:val="double" w:color="auto" w:sz="4" w:space="0"/>
            </w:tcBorders>
            <w:noWrap w:val="0"/>
            <w:vAlign w:val="center"/>
          </w:tcPr>
          <w:p w14:paraId="483219FE">
            <w:pPr>
              <w:adjustRightInd w:val="0"/>
              <w:snapToGrid w:val="0"/>
              <w:spacing w:before="156" w:beforeLines="50" w:line="360" w:lineRule="auto"/>
              <w:jc w:val="center"/>
              <w:rPr>
                <w:rFonts w:hint="eastAsia" w:ascii="宋体" w:hAnsi="宋体" w:cs="宋体"/>
                <w:b/>
                <w:kern w:val="0"/>
                <w:szCs w:val="21"/>
              </w:rPr>
            </w:pPr>
            <w:r>
              <w:rPr>
                <w:rFonts w:hint="eastAsia" w:ascii="宋体" w:hAnsi="宋体" w:cs="宋体"/>
                <w:b/>
                <w:kern w:val="0"/>
                <w:szCs w:val="21"/>
                <w:lang w:bidi="ar"/>
              </w:rPr>
              <w:t>其他内容</w:t>
            </w:r>
          </w:p>
        </w:tc>
      </w:tr>
      <w:tr w14:paraId="465435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4" w:type="dxa"/>
            <w:tcBorders>
              <w:top w:val="single" w:color="auto" w:sz="6" w:space="0"/>
              <w:left w:val="double" w:color="auto" w:sz="4" w:space="0"/>
              <w:bottom w:val="double" w:color="auto" w:sz="4" w:space="0"/>
              <w:right w:val="single" w:color="auto" w:sz="6" w:space="0"/>
            </w:tcBorders>
            <w:noWrap w:val="0"/>
            <w:vAlign w:val="center"/>
          </w:tcPr>
          <w:p w14:paraId="710A151B">
            <w:pPr>
              <w:adjustRightInd w:val="0"/>
              <w:snapToGrid w:val="0"/>
              <w:spacing w:before="156" w:beforeLines="50" w:line="360" w:lineRule="auto"/>
              <w:jc w:val="center"/>
              <w:rPr>
                <w:rFonts w:hint="eastAsia" w:ascii="宋体" w:hAnsi="宋体" w:cs="宋体"/>
                <w:kern w:val="0"/>
                <w:szCs w:val="21"/>
              </w:rPr>
            </w:pPr>
            <w:r>
              <w:rPr>
                <w:rFonts w:hint="eastAsia" w:ascii="宋体" w:hAnsi="宋体" w:cs="宋体"/>
                <w:kern w:val="0"/>
                <w:szCs w:val="21"/>
                <w:lang w:bidi="ar"/>
              </w:rPr>
              <w:t>小写金额：</w:t>
            </w:r>
            <w:r>
              <w:rPr>
                <w:rFonts w:hint="eastAsia" w:ascii="宋体" w:hAnsi="宋体" w:cs="宋体"/>
                <w:kern w:val="0"/>
                <w:szCs w:val="21"/>
                <w:u w:val="single"/>
                <w:lang w:bidi="ar"/>
              </w:rPr>
              <w:t xml:space="preserve">               </w:t>
            </w:r>
            <w:r>
              <w:rPr>
                <w:rFonts w:hint="eastAsia" w:ascii="宋体" w:hAnsi="宋体" w:cs="宋体"/>
                <w:kern w:val="0"/>
                <w:szCs w:val="21"/>
                <w:lang w:bidi="ar"/>
              </w:rPr>
              <w:t>（</w:t>
            </w:r>
            <w:r>
              <w:rPr>
                <w:rFonts w:hint="eastAsia" w:ascii="宋体" w:hAnsi="宋体" w:cs="宋体"/>
                <w:kern w:val="0"/>
                <w:sz w:val="20"/>
                <w:szCs w:val="21"/>
                <w:lang w:bidi="ar"/>
              </w:rPr>
              <w:t>人民币元</w:t>
            </w:r>
            <w:r>
              <w:rPr>
                <w:rFonts w:hint="eastAsia" w:ascii="宋体" w:hAnsi="宋体" w:cs="宋体"/>
                <w:kern w:val="0"/>
                <w:szCs w:val="21"/>
                <w:lang w:bidi="ar"/>
              </w:rPr>
              <w:t>）</w:t>
            </w:r>
          </w:p>
          <w:p w14:paraId="138E2E7F">
            <w:pPr>
              <w:adjustRightInd w:val="0"/>
              <w:snapToGrid w:val="0"/>
              <w:spacing w:before="156" w:beforeLines="50" w:line="360" w:lineRule="auto"/>
              <w:jc w:val="center"/>
              <w:rPr>
                <w:rFonts w:hint="eastAsia" w:ascii="宋体" w:hAnsi="宋体" w:cs="宋体"/>
                <w:kern w:val="0"/>
                <w:szCs w:val="21"/>
                <w:u w:val="single"/>
              </w:rPr>
            </w:pPr>
            <w:r>
              <w:rPr>
                <w:rFonts w:hint="eastAsia" w:ascii="宋体" w:hAnsi="宋体" w:cs="宋体"/>
                <w:kern w:val="0"/>
                <w:szCs w:val="21"/>
                <w:lang w:bidi="ar"/>
              </w:rPr>
              <w:t>大写金额：</w:t>
            </w:r>
            <w:r>
              <w:rPr>
                <w:rFonts w:hint="eastAsia" w:ascii="宋体" w:hAnsi="宋体" w:cs="宋体"/>
                <w:kern w:val="0"/>
                <w:szCs w:val="21"/>
                <w:u w:val="single"/>
                <w:lang w:bidi="ar"/>
              </w:rPr>
              <w:t xml:space="preserve">              </w:t>
            </w:r>
            <w:r>
              <w:rPr>
                <w:rFonts w:hint="eastAsia" w:ascii="宋体" w:hAnsi="宋体" w:cs="宋体"/>
                <w:kern w:val="0"/>
                <w:szCs w:val="21"/>
                <w:lang w:bidi="ar"/>
              </w:rPr>
              <w:t>（</w:t>
            </w:r>
            <w:r>
              <w:rPr>
                <w:rFonts w:hint="eastAsia" w:ascii="宋体" w:hAnsi="宋体" w:cs="宋体"/>
                <w:kern w:val="0"/>
                <w:sz w:val="20"/>
                <w:szCs w:val="21"/>
                <w:lang w:bidi="ar"/>
              </w:rPr>
              <w:t>人民币元</w:t>
            </w:r>
            <w:r>
              <w:rPr>
                <w:rFonts w:hint="eastAsia" w:ascii="宋体" w:hAnsi="宋体" w:cs="宋体"/>
                <w:kern w:val="0"/>
                <w:szCs w:val="21"/>
                <w:lang w:bidi="ar"/>
              </w:rPr>
              <w:t>）</w:t>
            </w:r>
          </w:p>
          <w:p w14:paraId="735CBABD">
            <w:pPr>
              <w:adjustRightInd w:val="0"/>
              <w:snapToGrid w:val="0"/>
              <w:spacing w:before="156" w:beforeLines="50" w:line="360" w:lineRule="auto"/>
              <w:jc w:val="center"/>
              <w:rPr>
                <w:rFonts w:hint="eastAsia" w:ascii="宋体" w:hAnsi="宋体" w:cs="宋体"/>
                <w:kern w:val="0"/>
                <w:sz w:val="20"/>
                <w:szCs w:val="21"/>
              </w:rPr>
            </w:pPr>
            <w:r>
              <w:rPr>
                <w:rFonts w:hint="eastAsia" w:ascii="宋体" w:hAnsi="宋体" w:cs="宋体"/>
                <w:kern w:val="0"/>
                <w:szCs w:val="21"/>
                <w:lang w:bidi="ar"/>
              </w:rPr>
              <w:t>（</w:t>
            </w:r>
            <w:r>
              <w:rPr>
                <w:rFonts w:hint="eastAsia" w:ascii="黑体" w:hAnsi="宋体" w:eastAsia="黑体" w:cs="黑体"/>
                <w:kern w:val="0"/>
                <w:sz w:val="24"/>
                <w:lang w:bidi="ar"/>
              </w:rPr>
              <w:t>大写金额与小写金额不一致时，以大写金额为准</w:t>
            </w:r>
            <w:r>
              <w:rPr>
                <w:rFonts w:hint="eastAsia" w:ascii="宋体" w:hAnsi="宋体" w:cs="宋体"/>
                <w:kern w:val="0"/>
                <w:szCs w:val="21"/>
                <w:lang w:bidi="ar"/>
              </w:rPr>
              <w:t>）</w:t>
            </w:r>
          </w:p>
        </w:tc>
        <w:tc>
          <w:tcPr>
            <w:tcW w:w="3119" w:type="dxa"/>
            <w:tcBorders>
              <w:top w:val="single" w:color="auto" w:sz="6" w:space="0"/>
              <w:left w:val="single" w:color="auto" w:sz="6" w:space="0"/>
              <w:bottom w:val="double" w:color="auto" w:sz="4" w:space="0"/>
              <w:right w:val="double" w:color="auto" w:sz="4" w:space="0"/>
            </w:tcBorders>
            <w:noWrap w:val="0"/>
            <w:vAlign w:val="center"/>
          </w:tcPr>
          <w:p w14:paraId="264EF499">
            <w:pPr>
              <w:adjustRightInd w:val="0"/>
              <w:snapToGrid w:val="0"/>
              <w:spacing w:before="156" w:beforeLines="50" w:line="360" w:lineRule="auto"/>
              <w:jc w:val="center"/>
              <w:rPr>
                <w:rFonts w:hint="eastAsia" w:ascii="宋体" w:hAnsi="宋体" w:cs="宋体"/>
                <w:kern w:val="0"/>
                <w:szCs w:val="21"/>
              </w:rPr>
            </w:pPr>
          </w:p>
        </w:tc>
      </w:tr>
    </w:tbl>
    <w:p w14:paraId="5C248C0C">
      <w:pPr>
        <w:adjustRightInd w:val="0"/>
        <w:snapToGrid w:val="0"/>
        <w:spacing w:before="156" w:beforeLines="50" w:line="360" w:lineRule="auto"/>
        <w:rPr>
          <w:rFonts w:hint="eastAsia" w:ascii="宋体" w:hAnsi="宋体" w:cs="宋体"/>
          <w:b/>
          <w:szCs w:val="21"/>
        </w:rPr>
      </w:pPr>
    </w:p>
    <w:p w14:paraId="270F1D96">
      <w:pPr>
        <w:adjustRightInd w:val="0"/>
        <w:snapToGrid w:val="0"/>
        <w:spacing w:line="360" w:lineRule="auto"/>
        <w:rPr>
          <w:rFonts w:ascii="黑体" w:hAnsi="宋体" w:eastAsia="黑体"/>
          <w:sz w:val="24"/>
        </w:rPr>
      </w:pPr>
    </w:p>
    <w:p w14:paraId="4C80A5FA">
      <w:pPr>
        <w:adjustRightInd w:val="0"/>
        <w:snapToGrid w:val="0"/>
        <w:spacing w:line="360" w:lineRule="auto"/>
        <w:ind w:left="-88" w:leftChars="-42"/>
        <w:rPr>
          <w:rFonts w:ascii="宋体" w:hAnsi="宋体"/>
          <w:szCs w:val="21"/>
        </w:rPr>
      </w:pPr>
    </w:p>
    <w:p w14:paraId="1C673271">
      <w:pPr>
        <w:adjustRightInd w:val="0"/>
        <w:snapToGrid w:val="0"/>
        <w:spacing w:line="360" w:lineRule="auto"/>
        <w:rPr>
          <w:rFonts w:hint="eastAsia" w:ascii="宋体" w:hAnsi="宋体" w:cs="宋体"/>
          <w:szCs w:val="21"/>
        </w:rPr>
      </w:pPr>
      <w:r>
        <w:rPr>
          <w:rFonts w:hint="eastAsia" w:ascii="宋体" w:hAnsi="宋体" w:cs="宋体"/>
          <w:szCs w:val="21"/>
        </w:rPr>
        <w:t>供应商（盖单位章）：</w:t>
      </w:r>
    </w:p>
    <w:p w14:paraId="3FB12DC6">
      <w:pPr>
        <w:adjustRightInd w:val="0"/>
        <w:snapToGrid w:val="0"/>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78ED2075">
      <w:pPr>
        <w:adjustRightInd w:val="0"/>
        <w:snapToGrid w:val="0"/>
        <w:spacing w:line="360" w:lineRule="auto"/>
        <w:jc w:val="left"/>
        <w:rPr>
          <w:rFonts w:hint="eastAsia" w:ascii="宋体" w:hAnsi="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1230483">
      <w:pPr>
        <w:adjustRightInd w:val="0"/>
        <w:snapToGrid w:val="0"/>
        <w:spacing w:line="360" w:lineRule="auto"/>
        <w:ind w:left="-88" w:leftChars="-42"/>
        <w:jc w:val="center"/>
        <w:rPr>
          <w:rFonts w:hint="eastAsia" w:ascii="黑体" w:eastAsia="黑体"/>
          <w:b/>
          <w:sz w:val="32"/>
          <w:szCs w:val="32"/>
          <w:lang w:eastAsia="zh-CN"/>
        </w:rPr>
      </w:pPr>
    </w:p>
    <w:p w14:paraId="47021662">
      <w:pPr>
        <w:pStyle w:val="48"/>
        <w:rPr>
          <w:rFonts w:hint="eastAsia" w:ascii="黑体" w:eastAsia="黑体"/>
          <w:b/>
          <w:sz w:val="32"/>
          <w:szCs w:val="32"/>
          <w:lang w:eastAsia="zh-CN"/>
        </w:rPr>
      </w:pPr>
    </w:p>
    <w:p w14:paraId="5DC1B7E8">
      <w:pPr>
        <w:pStyle w:val="48"/>
        <w:rPr>
          <w:rFonts w:hint="eastAsia" w:ascii="黑体" w:eastAsia="黑体"/>
          <w:b/>
          <w:sz w:val="32"/>
          <w:szCs w:val="32"/>
          <w:lang w:eastAsia="zh-CN"/>
        </w:rPr>
      </w:pPr>
    </w:p>
    <w:p w14:paraId="49F0C5E8">
      <w:pPr>
        <w:autoSpaceDE w:val="0"/>
        <w:autoSpaceDN w:val="0"/>
        <w:adjustRightInd w:val="0"/>
        <w:snapToGrid w:val="0"/>
        <w:spacing w:before="156" w:beforeLines="50" w:line="360" w:lineRule="auto"/>
        <w:jc w:val="left"/>
        <w:rPr>
          <w:rFonts w:ascii="宋体" w:hAnsi="宋体" w:cs="微软雅黑"/>
          <w:kern w:val="0"/>
          <w:szCs w:val="21"/>
        </w:rPr>
      </w:pPr>
    </w:p>
    <w:p w14:paraId="5EA9349D">
      <w:pPr>
        <w:autoSpaceDE w:val="0"/>
        <w:autoSpaceDN w:val="0"/>
        <w:adjustRightInd w:val="0"/>
        <w:snapToGrid w:val="0"/>
        <w:spacing w:before="156" w:beforeLines="50" w:line="360" w:lineRule="auto"/>
        <w:jc w:val="left"/>
        <w:rPr>
          <w:rFonts w:hint="eastAsia" w:ascii="宋体" w:hAnsi="宋体" w:cs="微软雅黑"/>
          <w:kern w:val="0"/>
          <w:szCs w:val="21"/>
        </w:rPr>
      </w:pPr>
    </w:p>
    <w:p w14:paraId="4C9BFE50">
      <w:pPr>
        <w:autoSpaceDE w:val="0"/>
        <w:autoSpaceDN w:val="0"/>
        <w:adjustRightInd w:val="0"/>
        <w:snapToGrid w:val="0"/>
        <w:spacing w:before="156" w:beforeLines="50" w:line="360" w:lineRule="auto"/>
        <w:jc w:val="left"/>
        <w:rPr>
          <w:rFonts w:hint="eastAsia" w:ascii="宋体" w:hAnsi="宋体" w:cs="微软雅黑"/>
          <w:kern w:val="0"/>
          <w:szCs w:val="21"/>
        </w:rPr>
      </w:pPr>
    </w:p>
    <w:p w14:paraId="347BDFBC">
      <w:pPr>
        <w:autoSpaceDE w:val="0"/>
        <w:autoSpaceDN w:val="0"/>
        <w:adjustRightInd w:val="0"/>
        <w:snapToGrid w:val="0"/>
        <w:spacing w:before="156" w:beforeLines="50" w:line="360" w:lineRule="auto"/>
        <w:jc w:val="left"/>
        <w:rPr>
          <w:rFonts w:hint="eastAsia" w:ascii="宋体" w:hAnsi="宋体" w:cs="微软雅黑"/>
          <w:kern w:val="0"/>
          <w:szCs w:val="21"/>
        </w:rPr>
      </w:pPr>
    </w:p>
    <w:p w14:paraId="289649C1">
      <w:pPr>
        <w:autoSpaceDE w:val="0"/>
        <w:autoSpaceDN w:val="0"/>
        <w:adjustRightInd w:val="0"/>
        <w:snapToGrid w:val="0"/>
        <w:spacing w:before="156" w:beforeLines="50" w:line="360" w:lineRule="auto"/>
        <w:jc w:val="left"/>
        <w:rPr>
          <w:rFonts w:ascii="宋体" w:hAnsi="宋体" w:cs="微软雅黑"/>
          <w:kern w:val="0"/>
          <w:szCs w:val="21"/>
        </w:rPr>
      </w:pPr>
      <w:r>
        <w:rPr>
          <w:rFonts w:hint="eastAsia" w:ascii="宋体" w:hAnsi="宋体" w:cs="微软雅黑"/>
          <w:kern w:val="0"/>
          <w:szCs w:val="21"/>
        </w:rPr>
        <w:t>备注：1</w:t>
      </w:r>
      <w:r>
        <w:rPr>
          <w:rFonts w:hint="eastAsia" w:hAnsi="宋体" w:cs="宋体"/>
          <w:color w:val="000000"/>
        </w:rPr>
        <w:t>．</w:t>
      </w:r>
      <w:r>
        <w:rPr>
          <w:rFonts w:hint="eastAsia" w:ascii="宋体" w:hAnsi="宋体" w:cs="微软雅黑"/>
          <w:kern w:val="0"/>
          <w:szCs w:val="21"/>
        </w:rPr>
        <w:t>供应商应按磋商文件第二章相关要求，对本节</w:t>
      </w:r>
      <w:r>
        <w:rPr>
          <w:rFonts w:hint="eastAsia" w:ascii="宋体" w:hAnsi="宋体"/>
          <w:bCs/>
          <w:szCs w:val="21"/>
        </w:rPr>
        <w:t>“</w:t>
      </w:r>
      <w:r>
        <w:rPr>
          <w:rFonts w:hint="eastAsia" w:ascii="宋体" w:hAnsi="宋体" w:cs="微软雅黑"/>
          <w:kern w:val="0"/>
          <w:szCs w:val="21"/>
        </w:rPr>
        <w:t>分项报价明细表</w:t>
      </w:r>
      <w:r>
        <w:rPr>
          <w:rFonts w:hint="eastAsia" w:ascii="宋体" w:hAnsi="宋体"/>
          <w:bCs/>
          <w:szCs w:val="21"/>
        </w:rPr>
        <w:t>”进行</w:t>
      </w:r>
      <w:r>
        <w:rPr>
          <w:rFonts w:hint="eastAsia" w:ascii="宋体" w:hAnsi="宋体" w:cs="微软雅黑"/>
          <w:kern w:val="0"/>
          <w:szCs w:val="21"/>
        </w:rPr>
        <w:t>编制，并说明。</w:t>
      </w:r>
    </w:p>
    <w:p w14:paraId="68DCBD60">
      <w:pPr>
        <w:autoSpaceDE w:val="0"/>
        <w:autoSpaceDN w:val="0"/>
        <w:adjustRightInd w:val="0"/>
        <w:snapToGrid w:val="0"/>
        <w:spacing w:before="156" w:beforeLines="50" w:line="360" w:lineRule="auto"/>
        <w:jc w:val="left"/>
        <w:rPr>
          <w:rFonts w:ascii="宋体" w:hAnsi="宋体" w:cs="微软雅黑"/>
          <w:kern w:val="0"/>
          <w:szCs w:val="21"/>
        </w:rPr>
      </w:pPr>
    </w:p>
    <w:p w14:paraId="3DEB4CB1">
      <w:pPr>
        <w:adjustRightInd w:val="0"/>
        <w:snapToGrid w:val="0"/>
        <w:spacing w:before="156" w:beforeLines="50" w:line="360" w:lineRule="auto"/>
        <w:jc w:val="center"/>
        <w:rPr>
          <w:rFonts w:ascii="黑体" w:hAnsi="黑体" w:eastAsia="黑体" w:cs="黑体"/>
          <w:spacing w:val="-2"/>
          <w:sz w:val="28"/>
          <w:szCs w:val="28"/>
        </w:rPr>
      </w:pPr>
      <w:r>
        <w:rPr>
          <w:rFonts w:ascii="黑体" w:hAnsi="黑体" w:eastAsia="黑体" w:cs="黑体"/>
          <w:spacing w:val="-4"/>
          <w:sz w:val="28"/>
          <w:szCs w:val="28"/>
        </w:rPr>
        <w:t>分项报</w:t>
      </w:r>
      <w:r>
        <w:rPr>
          <w:rFonts w:ascii="黑体" w:hAnsi="黑体" w:eastAsia="黑体" w:cs="黑体"/>
          <w:spacing w:val="-2"/>
          <w:sz w:val="28"/>
          <w:szCs w:val="28"/>
        </w:rPr>
        <w:t>价明细表</w:t>
      </w:r>
    </w:p>
    <w:p w14:paraId="05158ECC">
      <w:pPr>
        <w:pStyle w:val="19"/>
        <w:jc w:val="center"/>
        <w:rPr>
          <w:rFonts w:hint="eastAsia" w:eastAsia="黑体"/>
          <w:lang w:val="en-US" w:eastAsia="zh-CN"/>
        </w:rPr>
      </w:pPr>
      <w:r>
        <w:rPr>
          <w:rFonts w:hint="eastAsia" w:ascii="黑体" w:hAnsi="黑体" w:eastAsia="黑体" w:cs="黑体"/>
          <w:spacing w:val="-2"/>
          <w:sz w:val="28"/>
          <w:szCs w:val="28"/>
          <w:lang w:val="en-US" w:eastAsia="zh-CN"/>
        </w:rPr>
        <w:t>(本项目不适用）</w:t>
      </w:r>
    </w:p>
    <w:p w14:paraId="55DD7529">
      <w:pPr>
        <w:pStyle w:val="4"/>
        <w:spacing w:line="220" w:lineRule="exact"/>
        <w:rPr>
          <w:b w:val="0"/>
          <w:bCs w:val="0"/>
          <w:sz w:val="21"/>
          <w:szCs w:val="21"/>
          <w:u w:val="single"/>
        </w:rPr>
      </w:pPr>
      <w:r>
        <w:rPr>
          <w:rFonts w:hint="eastAsia"/>
          <w:b w:val="0"/>
          <w:bCs w:val="0"/>
          <w:sz w:val="21"/>
          <w:szCs w:val="21"/>
        </w:rPr>
        <w:t>采购代理编号________                                 项目名称：</w:t>
      </w:r>
      <w:r>
        <w:rPr>
          <w:rFonts w:hint="eastAsia"/>
          <w:b w:val="0"/>
          <w:bCs w:val="0"/>
          <w:sz w:val="21"/>
          <w:szCs w:val="21"/>
          <w:u w:val="single"/>
        </w:rPr>
        <w:t xml:space="preserve">                </w:t>
      </w:r>
    </w:p>
    <w:p w14:paraId="74D7F444">
      <w:pPr>
        <w:pStyle w:val="4"/>
        <w:spacing w:line="220" w:lineRule="exact"/>
        <w:rPr>
          <w:b w:val="0"/>
          <w:bCs w:val="0"/>
          <w:sz w:val="21"/>
          <w:szCs w:val="21"/>
        </w:rPr>
      </w:pPr>
      <w:r>
        <w:rPr>
          <w:rFonts w:hint="eastAsia"/>
          <w:b w:val="0"/>
          <w:bCs w:val="0"/>
          <w:sz w:val="21"/>
          <w:szCs w:val="21"/>
        </w:rPr>
        <w:t>包号：_________                                      包名称：</w:t>
      </w:r>
      <w:r>
        <w:rPr>
          <w:rFonts w:hint="eastAsia"/>
          <w:b w:val="0"/>
          <w:bCs w:val="0"/>
          <w:sz w:val="21"/>
          <w:szCs w:val="21"/>
          <w:u w:val="single"/>
        </w:rPr>
        <w:t xml:space="preserve">                 </w:t>
      </w:r>
    </w:p>
    <w:tbl>
      <w:tblPr>
        <w:tblStyle w:val="259"/>
        <w:tblW w:w="8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
        <w:gridCol w:w="1382"/>
        <w:gridCol w:w="2125"/>
        <w:gridCol w:w="1199"/>
        <w:gridCol w:w="1091"/>
        <w:gridCol w:w="910"/>
        <w:gridCol w:w="915"/>
        <w:gridCol w:w="928"/>
      </w:tblGrid>
      <w:tr w14:paraId="4647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729" w:type="dxa"/>
            <w:gridSpan w:val="2"/>
            <w:vMerge w:val="restart"/>
            <w:tcBorders>
              <w:bottom w:val="nil"/>
              <w:right w:val="single" w:color="000000" w:sz="4" w:space="0"/>
            </w:tcBorders>
            <w:noWrap w:val="0"/>
            <w:vAlign w:val="top"/>
          </w:tcPr>
          <w:p w14:paraId="651FE8E2">
            <w:pPr>
              <w:spacing w:before="251" w:line="228" w:lineRule="auto"/>
              <w:ind w:left="260"/>
              <w:rPr>
                <w:rFonts w:ascii="宋体" w:hAnsi="宋体" w:cs="宋体"/>
                <w:sz w:val="20"/>
                <w:szCs w:val="20"/>
              </w:rPr>
            </w:pPr>
            <w:r>
              <w:rPr>
                <w:rFonts w:ascii="宋体" w:hAnsi="宋体" w:cs="宋体"/>
                <w:spacing w:val="8"/>
                <w:sz w:val="20"/>
                <w:szCs w:val="20"/>
              </w:rPr>
              <w:t>分项项目名</w:t>
            </w:r>
            <w:r>
              <w:rPr>
                <w:rFonts w:ascii="宋体" w:hAnsi="宋体" w:cs="宋体"/>
                <w:spacing w:val="7"/>
                <w:sz w:val="20"/>
                <w:szCs w:val="20"/>
              </w:rPr>
              <w:t>称</w:t>
            </w:r>
          </w:p>
        </w:tc>
        <w:tc>
          <w:tcPr>
            <w:tcW w:w="2125" w:type="dxa"/>
            <w:vMerge w:val="restart"/>
            <w:tcBorders>
              <w:left w:val="single" w:color="000000" w:sz="4" w:space="0"/>
              <w:bottom w:val="nil"/>
            </w:tcBorders>
            <w:noWrap w:val="0"/>
            <w:vAlign w:val="top"/>
          </w:tcPr>
          <w:p w14:paraId="1A9E0361">
            <w:pPr>
              <w:spacing w:before="251" w:line="228" w:lineRule="auto"/>
              <w:ind w:left="655"/>
              <w:rPr>
                <w:rFonts w:ascii="宋体" w:hAnsi="宋体" w:cs="宋体"/>
                <w:sz w:val="20"/>
                <w:szCs w:val="20"/>
              </w:rPr>
            </w:pPr>
            <w:r>
              <w:rPr>
                <w:rFonts w:ascii="宋体" w:hAnsi="宋体" w:cs="宋体"/>
                <w:spacing w:val="8"/>
                <w:sz w:val="20"/>
                <w:szCs w:val="20"/>
              </w:rPr>
              <w:t>服</w:t>
            </w:r>
            <w:r>
              <w:rPr>
                <w:rFonts w:ascii="宋体" w:hAnsi="宋体" w:cs="宋体"/>
                <w:spacing w:val="7"/>
                <w:sz w:val="20"/>
                <w:szCs w:val="20"/>
              </w:rPr>
              <w:t>务内容</w:t>
            </w:r>
          </w:p>
        </w:tc>
        <w:tc>
          <w:tcPr>
            <w:tcW w:w="1199" w:type="dxa"/>
            <w:vMerge w:val="restart"/>
            <w:tcBorders>
              <w:bottom w:val="nil"/>
              <w:right w:val="single" w:color="000000" w:sz="4" w:space="0"/>
            </w:tcBorders>
            <w:noWrap w:val="0"/>
            <w:vAlign w:val="top"/>
          </w:tcPr>
          <w:p w14:paraId="70AAC9B9">
            <w:pPr>
              <w:spacing w:before="251" w:line="228" w:lineRule="auto"/>
              <w:ind w:left="193"/>
              <w:rPr>
                <w:rFonts w:ascii="宋体" w:hAnsi="宋体" w:cs="宋体"/>
                <w:sz w:val="20"/>
                <w:szCs w:val="20"/>
              </w:rPr>
            </w:pPr>
            <w:r>
              <w:rPr>
                <w:rFonts w:ascii="宋体" w:hAnsi="宋体" w:cs="宋体"/>
                <w:spacing w:val="8"/>
                <w:sz w:val="20"/>
                <w:szCs w:val="20"/>
              </w:rPr>
              <w:t>服</w:t>
            </w:r>
            <w:r>
              <w:rPr>
                <w:rFonts w:ascii="宋体" w:hAnsi="宋体" w:cs="宋体"/>
                <w:spacing w:val="7"/>
                <w:sz w:val="20"/>
                <w:szCs w:val="20"/>
              </w:rPr>
              <w:t>务期限</w:t>
            </w:r>
          </w:p>
        </w:tc>
        <w:tc>
          <w:tcPr>
            <w:tcW w:w="1091" w:type="dxa"/>
            <w:vMerge w:val="restart"/>
            <w:tcBorders>
              <w:left w:val="single" w:color="000000" w:sz="4" w:space="0"/>
              <w:bottom w:val="nil"/>
            </w:tcBorders>
            <w:noWrap w:val="0"/>
            <w:vAlign w:val="top"/>
          </w:tcPr>
          <w:p w14:paraId="7CF85B49">
            <w:pPr>
              <w:spacing w:before="251" w:line="228" w:lineRule="auto"/>
              <w:ind w:left="88"/>
              <w:rPr>
                <w:rFonts w:ascii="宋体" w:hAnsi="宋体" w:cs="宋体"/>
                <w:sz w:val="20"/>
                <w:szCs w:val="20"/>
              </w:rPr>
            </w:pPr>
            <w:r>
              <w:rPr>
                <w:rFonts w:ascii="宋体" w:hAnsi="宋体" w:cs="宋体"/>
                <w:spacing w:val="9"/>
                <w:sz w:val="20"/>
                <w:szCs w:val="20"/>
              </w:rPr>
              <w:t>数</w:t>
            </w:r>
            <w:r>
              <w:rPr>
                <w:rFonts w:ascii="宋体" w:hAnsi="宋体" w:cs="宋体"/>
                <w:spacing w:val="6"/>
                <w:sz w:val="20"/>
                <w:szCs w:val="20"/>
              </w:rPr>
              <w:t>量/单位</w:t>
            </w:r>
          </w:p>
        </w:tc>
        <w:tc>
          <w:tcPr>
            <w:tcW w:w="1825" w:type="dxa"/>
            <w:gridSpan w:val="2"/>
            <w:tcBorders>
              <w:right w:val="single" w:color="000000" w:sz="4" w:space="0"/>
            </w:tcBorders>
            <w:noWrap w:val="0"/>
            <w:vAlign w:val="top"/>
          </w:tcPr>
          <w:p w14:paraId="6F4E81B8">
            <w:pPr>
              <w:spacing w:before="56" w:line="227" w:lineRule="auto"/>
              <w:ind w:left="406"/>
              <w:rPr>
                <w:rFonts w:ascii="宋体" w:hAnsi="宋体" w:cs="宋体"/>
                <w:sz w:val="20"/>
                <w:szCs w:val="20"/>
              </w:rPr>
            </w:pPr>
            <w:r>
              <w:rPr>
                <w:rFonts w:ascii="宋体" w:hAnsi="宋体" w:cs="宋体"/>
                <w:spacing w:val="7"/>
                <w:sz w:val="20"/>
                <w:szCs w:val="20"/>
              </w:rPr>
              <w:t>金</w:t>
            </w:r>
            <w:r>
              <w:rPr>
                <w:rFonts w:ascii="宋体" w:hAnsi="宋体" w:cs="宋体"/>
                <w:spacing w:val="4"/>
                <w:sz w:val="20"/>
                <w:szCs w:val="20"/>
              </w:rPr>
              <w:t>额 (元)</w:t>
            </w:r>
          </w:p>
        </w:tc>
        <w:tc>
          <w:tcPr>
            <w:tcW w:w="928" w:type="dxa"/>
            <w:vMerge w:val="restart"/>
            <w:tcBorders>
              <w:left w:val="single" w:color="000000" w:sz="4" w:space="0"/>
              <w:bottom w:val="nil"/>
            </w:tcBorders>
            <w:noWrap w:val="0"/>
            <w:vAlign w:val="top"/>
          </w:tcPr>
          <w:p w14:paraId="7A0ED462">
            <w:pPr>
              <w:spacing w:before="250" w:line="230" w:lineRule="auto"/>
              <w:ind w:left="262"/>
              <w:rPr>
                <w:rFonts w:ascii="宋体" w:hAnsi="宋体" w:cs="宋体"/>
                <w:sz w:val="20"/>
                <w:szCs w:val="20"/>
              </w:rPr>
            </w:pPr>
            <w:r>
              <w:rPr>
                <w:rFonts w:ascii="宋体" w:hAnsi="宋体" w:cs="宋体"/>
                <w:spacing w:val="4"/>
                <w:sz w:val="20"/>
                <w:szCs w:val="20"/>
              </w:rPr>
              <w:t>备</w:t>
            </w:r>
            <w:r>
              <w:rPr>
                <w:rFonts w:ascii="宋体" w:hAnsi="宋体" w:cs="宋体"/>
                <w:spacing w:val="3"/>
                <w:sz w:val="20"/>
                <w:szCs w:val="20"/>
              </w:rPr>
              <w:t>注</w:t>
            </w:r>
          </w:p>
        </w:tc>
      </w:tr>
      <w:tr w14:paraId="1149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29" w:type="dxa"/>
            <w:gridSpan w:val="2"/>
            <w:vMerge w:val="continue"/>
            <w:tcBorders>
              <w:top w:val="nil"/>
              <w:right w:val="single" w:color="000000" w:sz="4" w:space="0"/>
            </w:tcBorders>
            <w:noWrap w:val="0"/>
            <w:vAlign w:val="top"/>
          </w:tcPr>
          <w:p w14:paraId="3BB69341">
            <w:pPr>
              <w:rPr>
                <w:rFonts w:ascii="Arial"/>
              </w:rPr>
            </w:pPr>
          </w:p>
        </w:tc>
        <w:tc>
          <w:tcPr>
            <w:tcW w:w="2125" w:type="dxa"/>
            <w:vMerge w:val="continue"/>
            <w:tcBorders>
              <w:top w:val="nil"/>
              <w:left w:val="single" w:color="000000" w:sz="4" w:space="0"/>
            </w:tcBorders>
            <w:noWrap w:val="0"/>
            <w:vAlign w:val="top"/>
          </w:tcPr>
          <w:p w14:paraId="2D5F28B5">
            <w:pPr>
              <w:rPr>
                <w:rFonts w:ascii="Arial"/>
              </w:rPr>
            </w:pPr>
          </w:p>
        </w:tc>
        <w:tc>
          <w:tcPr>
            <w:tcW w:w="1199" w:type="dxa"/>
            <w:vMerge w:val="continue"/>
            <w:tcBorders>
              <w:top w:val="nil"/>
              <w:right w:val="single" w:color="000000" w:sz="4" w:space="0"/>
            </w:tcBorders>
            <w:noWrap w:val="0"/>
            <w:vAlign w:val="top"/>
          </w:tcPr>
          <w:p w14:paraId="3AB2C531">
            <w:pPr>
              <w:rPr>
                <w:rFonts w:ascii="Arial"/>
              </w:rPr>
            </w:pPr>
          </w:p>
        </w:tc>
        <w:tc>
          <w:tcPr>
            <w:tcW w:w="1091" w:type="dxa"/>
            <w:vMerge w:val="continue"/>
            <w:tcBorders>
              <w:top w:val="nil"/>
              <w:left w:val="single" w:color="000000" w:sz="4" w:space="0"/>
            </w:tcBorders>
            <w:noWrap w:val="0"/>
            <w:vAlign w:val="top"/>
          </w:tcPr>
          <w:p w14:paraId="488C9244">
            <w:pPr>
              <w:rPr>
                <w:rFonts w:ascii="Arial"/>
              </w:rPr>
            </w:pPr>
          </w:p>
        </w:tc>
        <w:tc>
          <w:tcPr>
            <w:tcW w:w="910" w:type="dxa"/>
            <w:noWrap w:val="0"/>
            <w:vAlign w:val="top"/>
          </w:tcPr>
          <w:p w14:paraId="57F86998">
            <w:pPr>
              <w:spacing w:before="35" w:line="227" w:lineRule="auto"/>
              <w:ind w:left="264"/>
              <w:rPr>
                <w:rFonts w:ascii="宋体" w:hAnsi="宋体" w:cs="宋体"/>
                <w:sz w:val="20"/>
                <w:szCs w:val="20"/>
              </w:rPr>
            </w:pPr>
            <w:r>
              <w:rPr>
                <w:rFonts w:ascii="宋体" w:hAnsi="宋体" w:cs="宋体"/>
                <w:spacing w:val="4"/>
                <w:sz w:val="20"/>
                <w:szCs w:val="20"/>
              </w:rPr>
              <w:t>单</w:t>
            </w:r>
            <w:r>
              <w:rPr>
                <w:rFonts w:ascii="宋体" w:hAnsi="宋体" w:cs="宋体"/>
                <w:spacing w:val="3"/>
                <w:sz w:val="20"/>
                <w:szCs w:val="20"/>
              </w:rPr>
              <w:t>价</w:t>
            </w:r>
          </w:p>
        </w:tc>
        <w:tc>
          <w:tcPr>
            <w:tcW w:w="915" w:type="dxa"/>
            <w:tcBorders>
              <w:right w:val="single" w:color="000000" w:sz="4" w:space="0"/>
            </w:tcBorders>
            <w:noWrap w:val="0"/>
            <w:vAlign w:val="top"/>
          </w:tcPr>
          <w:p w14:paraId="7B99F3BC">
            <w:pPr>
              <w:spacing w:before="35" w:line="230" w:lineRule="auto"/>
              <w:ind w:left="304"/>
              <w:rPr>
                <w:rFonts w:ascii="宋体" w:hAnsi="宋体" w:cs="宋体"/>
                <w:sz w:val="20"/>
                <w:szCs w:val="20"/>
              </w:rPr>
            </w:pPr>
            <w:r>
              <w:rPr>
                <w:rFonts w:ascii="宋体" w:hAnsi="宋体" w:cs="宋体"/>
                <w:spacing w:val="2"/>
                <w:sz w:val="20"/>
                <w:szCs w:val="20"/>
              </w:rPr>
              <w:t>小计</w:t>
            </w:r>
          </w:p>
        </w:tc>
        <w:tc>
          <w:tcPr>
            <w:tcW w:w="928" w:type="dxa"/>
            <w:vMerge w:val="continue"/>
            <w:tcBorders>
              <w:top w:val="nil"/>
              <w:left w:val="single" w:color="000000" w:sz="4" w:space="0"/>
            </w:tcBorders>
            <w:noWrap w:val="0"/>
            <w:vAlign w:val="top"/>
          </w:tcPr>
          <w:p w14:paraId="74B22B8B">
            <w:pPr>
              <w:rPr>
                <w:rFonts w:ascii="Arial"/>
              </w:rPr>
            </w:pPr>
          </w:p>
        </w:tc>
      </w:tr>
      <w:tr w14:paraId="6D80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347" w:type="dxa"/>
            <w:tcBorders>
              <w:right w:val="single" w:color="000000" w:sz="4" w:space="0"/>
            </w:tcBorders>
            <w:noWrap w:val="0"/>
            <w:vAlign w:val="top"/>
          </w:tcPr>
          <w:p w14:paraId="6D3A939F">
            <w:pPr>
              <w:spacing w:before="110" w:line="193" w:lineRule="auto"/>
              <w:ind w:left="151"/>
              <w:rPr>
                <w:rFonts w:ascii="宋体" w:hAnsi="宋体" w:cs="宋体"/>
                <w:sz w:val="20"/>
                <w:szCs w:val="20"/>
              </w:rPr>
            </w:pPr>
            <w:r>
              <w:rPr>
                <w:rFonts w:ascii="宋体" w:hAnsi="宋体" w:cs="宋体"/>
                <w:sz w:val="20"/>
                <w:szCs w:val="20"/>
              </w:rPr>
              <w:t>1</w:t>
            </w:r>
          </w:p>
        </w:tc>
        <w:tc>
          <w:tcPr>
            <w:tcW w:w="1382" w:type="dxa"/>
            <w:tcBorders>
              <w:left w:val="single" w:color="000000" w:sz="4" w:space="0"/>
              <w:right w:val="single" w:color="000000" w:sz="4" w:space="0"/>
            </w:tcBorders>
            <w:noWrap w:val="0"/>
            <w:vAlign w:val="top"/>
          </w:tcPr>
          <w:p w14:paraId="428030E1">
            <w:pPr>
              <w:rPr>
                <w:rFonts w:ascii="Arial"/>
              </w:rPr>
            </w:pPr>
          </w:p>
        </w:tc>
        <w:tc>
          <w:tcPr>
            <w:tcW w:w="2125" w:type="dxa"/>
            <w:tcBorders>
              <w:left w:val="single" w:color="000000" w:sz="4" w:space="0"/>
            </w:tcBorders>
            <w:noWrap w:val="0"/>
            <w:vAlign w:val="top"/>
          </w:tcPr>
          <w:p w14:paraId="0AF8FEAC">
            <w:pPr>
              <w:rPr>
                <w:rFonts w:ascii="Arial"/>
              </w:rPr>
            </w:pPr>
          </w:p>
        </w:tc>
        <w:tc>
          <w:tcPr>
            <w:tcW w:w="1199" w:type="dxa"/>
            <w:tcBorders>
              <w:right w:val="single" w:color="000000" w:sz="4" w:space="0"/>
            </w:tcBorders>
            <w:noWrap w:val="0"/>
            <w:vAlign w:val="top"/>
          </w:tcPr>
          <w:p w14:paraId="5AC56298">
            <w:pPr>
              <w:rPr>
                <w:rFonts w:ascii="Arial"/>
              </w:rPr>
            </w:pPr>
          </w:p>
        </w:tc>
        <w:tc>
          <w:tcPr>
            <w:tcW w:w="1091" w:type="dxa"/>
            <w:tcBorders>
              <w:left w:val="single" w:color="000000" w:sz="4" w:space="0"/>
              <w:right w:val="single" w:color="000000" w:sz="4" w:space="0"/>
            </w:tcBorders>
            <w:noWrap w:val="0"/>
            <w:vAlign w:val="top"/>
          </w:tcPr>
          <w:p w14:paraId="158D1726">
            <w:pPr>
              <w:rPr>
                <w:rFonts w:ascii="Arial"/>
              </w:rPr>
            </w:pPr>
          </w:p>
        </w:tc>
        <w:tc>
          <w:tcPr>
            <w:tcW w:w="910" w:type="dxa"/>
            <w:tcBorders>
              <w:left w:val="single" w:color="000000" w:sz="4" w:space="0"/>
              <w:right w:val="single" w:color="000000" w:sz="4" w:space="0"/>
            </w:tcBorders>
            <w:noWrap w:val="0"/>
            <w:vAlign w:val="top"/>
          </w:tcPr>
          <w:p w14:paraId="6E4B1A14">
            <w:pPr>
              <w:rPr>
                <w:rFonts w:ascii="Arial"/>
              </w:rPr>
            </w:pPr>
          </w:p>
        </w:tc>
        <w:tc>
          <w:tcPr>
            <w:tcW w:w="915" w:type="dxa"/>
            <w:tcBorders>
              <w:left w:val="single" w:color="000000" w:sz="4" w:space="0"/>
              <w:right w:val="single" w:color="000000" w:sz="4" w:space="0"/>
            </w:tcBorders>
            <w:noWrap w:val="0"/>
            <w:vAlign w:val="top"/>
          </w:tcPr>
          <w:p w14:paraId="71B2A33E">
            <w:pPr>
              <w:rPr>
                <w:rFonts w:ascii="Arial"/>
              </w:rPr>
            </w:pPr>
          </w:p>
        </w:tc>
        <w:tc>
          <w:tcPr>
            <w:tcW w:w="928" w:type="dxa"/>
            <w:tcBorders>
              <w:left w:val="single" w:color="000000" w:sz="4" w:space="0"/>
            </w:tcBorders>
            <w:noWrap w:val="0"/>
            <w:vAlign w:val="top"/>
          </w:tcPr>
          <w:p w14:paraId="42A07B99">
            <w:pPr>
              <w:rPr>
                <w:rFonts w:ascii="Arial"/>
              </w:rPr>
            </w:pPr>
          </w:p>
        </w:tc>
      </w:tr>
      <w:tr w14:paraId="1969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071940C6">
            <w:pPr>
              <w:spacing w:before="132" w:line="192" w:lineRule="auto"/>
              <w:ind w:left="138"/>
              <w:rPr>
                <w:rFonts w:ascii="宋体" w:hAnsi="宋体" w:cs="宋体"/>
                <w:sz w:val="20"/>
                <w:szCs w:val="20"/>
              </w:rPr>
            </w:pPr>
            <w:r>
              <w:rPr>
                <w:rFonts w:ascii="宋体" w:hAnsi="宋体" w:cs="宋体"/>
                <w:sz w:val="20"/>
                <w:szCs w:val="20"/>
              </w:rPr>
              <w:t>2</w:t>
            </w:r>
          </w:p>
        </w:tc>
        <w:tc>
          <w:tcPr>
            <w:tcW w:w="1382" w:type="dxa"/>
            <w:tcBorders>
              <w:left w:val="single" w:color="000000" w:sz="4" w:space="0"/>
              <w:right w:val="single" w:color="000000" w:sz="4" w:space="0"/>
            </w:tcBorders>
            <w:noWrap w:val="0"/>
            <w:vAlign w:val="top"/>
          </w:tcPr>
          <w:p w14:paraId="4A8BD7F0">
            <w:pPr>
              <w:rPr>
                <w:rFonts w:ascii="Arial"/>
              </w:rPr>
            </w:pPr>
          </w:p>
        </w:tc>
        <w:tc>
          <w:tcPr>
            <w:tcW w:w="2125" w:type="dxa"/>
            <w:tcBorders>
              <w:left w:val="single" w:color="000000" w:sz="4" w:space="0"/>
            </w:tcBorders>
            <w:noWrap w:val="0"/>
            <w:vAlign w:val="top"/>
          </w:tcPr>
          <w:p w14:paraId="3F3FB18B">
            <w:pPr>
              <w:rPr>
                <w:rFonts w:ascii="Arial"/>
              </w:rPr>
            </w:pPr>
          </w:p>
        </w:tc>
        <w:tc>
          <w:tcPr>
            <w:tcW w:w="1199" w:type="dxa"/>
            <w:tcBorders>
              <w:right w:val="single" w:color="000000" w:sz="4" w:space="0"/>
            </w:tcBorders>
            <w:noWrap w:val="0"/>
            <w:vAlign w:val="top"/>
          </w:tcPr>
          <w:p w14:paraId="3CDBC554">
            <w:pPr>
              <w:rPr>
                <w:rFonts w:ascii="Arial"/>
              </w:rPr>
            </w:pPr>
          </w:p>
        </w:tc>
        <w:tc>
          <w:tcPr>
            <w:tcW w:w="1091" w:type="dxa"/>
            <w:tcBorders>
              <w:left w:val="single" w:color="000000" w:sz="4" w:space="0"/>
              <w:right w:val="single" w:color="000000" w:sz="4" w:space="0"/>
            </w:tcBorders>
            <w:noWrap w:val="0"/>
            <w:vAlign w:val="top"/>
          </w:tcPr>
          <w:p w14:paraId="1B5A29DF">
            <w:pPr>
              <w:rPr>
                <w:rFonts w:ascii="Arial"/>
              </w:rPr>
            </w:pPr>
          </w:p>
        </w:tc>
        <w:tc>
          <w:tcPr>
            <w:tcW w:w="910" w:type="dxa"/>
            <w:tcBorders>
              <w:left w:val="single" w:color="000000" w:sz="4" w:space="0"/>
              <w:right w:val="single" w:color="000000" w:sz="4" w:space="0"/>
            </w:tcBorders>
            <w:noWrap w:val="0"/>
            <w:vAlign w:val="top"/>
          </w:tcPr>
          <w:p w14:paraId="74B2868E">
            <w:pPr>
              <w:rPr>
                <w:rFonts w:ascii="Arial"/>
              </w:rPr>
            </w:pPr>
          </w:p>
        </w:tc>
        <w:tc>
          <w:tcPr>
            <w:tcW w:w="915" w:type="dxa"/>
            <w:tcBorders>
              <w:left w:val="single" w:color="000000" w:sz="4" w:space="0"/>
              <w:right w:val="single" w:color="000000" w:sz="4" w:space="0"/>
            </w:tcBorders>
            <w:noWrap w:val="0"/>
            <w:vAlign w:val="top"/>
          </w:tcPr>
          <w:p w14:paraId="242481A1">
            <w:pPr>
              <w:rPr>
                <w:rFonts w:ascii="Arial"/>
              </w:rPr>
            </w:pPr>
          </w:p>
        </w:tc>
        <w:tc>
          <w:tcPr>
            <w:tcW w:w="928" w:type="dxa"/>
            <w:tcBorders>
              <w:left w:val="single" w:color="000000" w:sz="4" w:space="0"/>
            </w:tcBorders>
            <w:noWrap w:val="0"/>
            <w:vAlign w:val="top"/>
          </w:tcPr>
          <w:p w14:paraId="6BB3536A">
            <w:pPr>
              <w:rPr>
                <w:rFonts w:ascii="Arial"/>
              </w:rPr>
            </w:pPr>
          </w:p>
        </w:tc>
      </w:tr>
      <w:tr w14:paraId="6569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053C239B">
            <w:pPr>
              <w:spacing w:before="133" w:line="190" w:lineRule="auto"/>
              <w:ind w:left="140"/>
              <w:rPr>
                <w:rFonts w:ascii="宋体" w:hAnsi="宋体" w:cs="宋体"/>
                <w:sz w:val="20"/>
                <w:szCs w:val="20"/>
              </w:rPr>
            </w:pPr>
            <w:r>
              <w:rPr>
                <w:rFonts w:ascii="宋体" w:hAnsi="宋体" w:cs="宋体"/>
                <w:sz w:val="20"/>
                <w:szCs w:val="20"/>
              </w:rPr>
              <w:t>3</w:t>
            </w:r>
          </w:p>
        </w:tc>
        <w:tc>
          <w:tcPr>
            <w:tcW w:w="1382" w:type="dxa"/>
            <w:tcBorders>
              <w:left w:val="single" w:color="000000" w:sz="4" w:space="0"/>
              <w:right w:val="single" w:color="000000" w:sz="4" w:space="0"/>
            </w:tcBorders>
            <w:noWrap w:val="0"/>
            <w:vAlign w:val="top"/>
          </w:tcPr>
          <w:p w14:paraId="618BFE46">
            <w:pPr>
              <w:rPr>
                <w:rFonts w:ascii="Arial"/>
              </w:rPr>
            </w:pPr>
          </w:p>
        </w:tc>
        <w:tc>
          <w:tcPr>
            <w:tcW w:w="2125" w:type="dxa"/>
            <w:tcBorders>
              <w:left w:val="single" w:color="000000" w:sz="4" w:space="0"/>
            </w:tcBorders>
            <w:noWrap w:val="0"/>
            <w:vAlign w:val="top"/>
          </w:tcPr>
          <w:p w14:paraId="3AA10CAB">
            <w:pPr>
              <w:rPr>
                <w:rFonts w:ascii="Arial"/>
              </w:rPr>
            </w:pPr>
          </w:p>
        </w:tc>
        <w:tc>
          <w:tcPr>
            <w:tcW w:w="1199" w:type="dxa"/>
            <w:tcBorders>
              <w:right w:val="single" w:color="000000" w:sz="4" w:space="0"/>
            </w:tcBorders>
            <w:noWrap w:val="0"/>
            <w:vAlign w:val="top"/>
          </w:tcPr>
          <w:p w14:paraId="2DA88C4C">
            <w:pPr>
              <w:rPr>
                <w:rFonts w:ascii="Arial"/>
              </w:rPr>
            </w:pPr>
          </w:p>
        </w:tc>
        <w:tc>
          <w:tcPr>
            <w:tcW w:w="1091" w:type="dxa"/>
            <w:tcBorders>
              <w:left w:val="single" w:color="000000" w:sz="4" w:space="0"/>
              <w:right w:val="single" w:color="000000" w:sz="4" w:space="0"/>
            </w:tcBorders>
            <w:noWrap w:val="0"/>
            <w:vAlign w:val="top"/>
          </w:tcPr>
          <w:p w14:paraId="18E7FDF8">
            <w:pPr>
              <w:rPr>
                <w:rFonts w:ascii="Arial"/>
              </w:rPr>
            </w:pPr>
          </w:p>
        </w:tc>
        <w:tc>
          <w:tcPr>
            <w:tcW w:w="910" w:type="dxa"/>
            <w:tcBorders>
              <w:left w:val="single" w:color="000000" w:sz="4" w:space="0"/>
              <w:right w:val="single" w:color="000000" w:sz="4" w:space="0"/>
            </w:tcBorders>
            <w:noWrap w:val="0"/>
            <w:vAlign w:val="top"/>
          </w:tcPr>
          <w:p w14:paraId="02B126CA">
            <w:pPr>
              <w:rPr>
                <w:rFonts w:ascii="Arial"/>
              </w:rPr>
            </w:pPr>
          </w:p>
        </w:tc>
        <w:tc>
          <w:tcPr>
            <w:tcW w:w="915" w:type="dxa"/>
            <w:tcBorders>
              <w:left w:val="single" w:color="000000" w:sz="4" w:space="0"/>
              <w:right w:val="single" w:color="000000" w:sz="4" w:space="0"/>
            </w:tcBorders>
            <w:noWrap w:val="0"/>
            <w:vAlign w:val="top"/>
          </w:tcPr>
          <w:p w14:paraId="5EFF5137">
            <w:pPr>
              <w:rPr>
                <w:rFonts w:ascii="Arial"/>
              </w:rPr>
            </w:pPr>
          </w:p>
        </w:tc>
        <w:tc>
          <w:tcPr>
            <w:tcW w:w="928" w:type="dxa"/>
            <w:tcBorders>
              <w:left w:val="single" w:color="000000" w:sz="4" w:space="0"/>
            </w:tcBorders>
            <w:noWrap w:val="0"/>
            <w:vAlign w:val="top"/>
          </w:tcPr>
          <w:p w14:paraId="7C931220">
            <w:pPr>
              <w:rPr>
                <w:rFonts w:ascii="Arial"/>
              </w:rPr>
            </w:pPr>
          </w:p>
        </w:tc>
      </w:tr>
      <w:tr w14:paraId="617A7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14CB480A">
            <w:pPr>
              <w:spacing w:before="132" w:line="192" w:lineRule="auto"/>
              <w:ind w:left="135"/>
              <w:rPr>
                <w:rFonts w:ascii="宋体" w:hAnsi="宋体" w:cs="宋体"/>
                <w:sz w:val="20"/>
                <w:szCs w:val="20"/>
              </w:rPr>
            </w:pPr>
            <w:r>
              <w:rPr>
                <w:rFonts w:ascii="宋体" w:hAnsi="宋体" w:cs="宋体"/>
                <w:sz w:val="20"/>
                <w:szCs w:val="20"/>
              </w:rPr>
              <w:t>4</w:t>
            </w:r>
          </w:p>
        </w:tc>
        <w:tc>
          <w:tcPr>
            <w:tcW w:w="1382" w:type="dxa"/>
            <w:tcBorders>
              <w:left w:val="single" w:color="000000" w:sz="4" w:space="0"/>
              <w:right w:val="single" w:color="000000" w:sz="4" w:space="0"/>
            </w:tcBorders>
            <w:noWrap w:val="0"/>
            <w:vAlign w:val="top"/>
          </w:tcPr>
          <w:p w14:paraId="1BE62168">
            <w:pPr>
              <w:rPr>
                <w:rFonts w:ascii="Arial"/>
              </w:rPr>
            </w:pPr>
          </w:p>
        </w:tc>
        <w:tc>
          <w:tcPr>
            <w:tcW w:w="2125" w:type="dxa"/>
            <w:tcBorders>
              <w:left w:val="single" w:color="000000" w:sz="4" w:space="0"/>
            </w:tcBorders>
            <w:noWrap w:val="0"/>
            <w:vAlign w:val="top"/>
          </w:tcPr>
          <w:p w14:paraId="6D257E0A">
            <w:pPr>
              <w:rPr>
                <w:rFonts w:ascii="Arial"/>
              </w:rPr>
            </w:pPr>
          </w:p>
        </w:tc>
        <w:tc>
          <w:tcPr>
            <w:tcW w:w="1199" w:type="dxa"/>
            <w:tcBorders>
              <w:right w:val="single" w:color="000000" w:sz="4" w:space="0"/>
            </w:tcBorders>
            <w:noWrap w:val="0"/>
            <w:vAlign w:val="top"/>
          </w:tcPr>
          <w:p w14:paraId="18A4E821">
            <w:pPr>
              <w:rPr>
                <w:rFonts w:ascii="Arial"/>
              </w:rPr>
            </w:pPr>
          </w:p>
        </w:tc>
        <w:tc>
          <w:tcPr>
            <w:tcW w:w="1091" w:type="dxa"/>
            <w:tcBorders>
              <w:left w:val="single" w:color="000000" w:sz="4" w:space="0"/>
            </w:tcBorders>
            <w:noWrap w:val="0"/>
            <w:vAlign w:val="top"/>
          </w:tcPr>
          <w:p w14:paraId="5718988F">
            <w:pPr>
              <w:rPr>
                <w:rFonts w:ascii="Arial"/>
              </w:rPr>
            </w:pPr>
          </w:p>
        </w:tc>
        <w:tc>
          <w:tcPr>
            <w:tcW w:w="910" w:type="dxa"/>
            <w:tcBorders>
              <w:right w:val="single" w:color="000000" w:sz="4" w:space="0"/>
            </w:tcBorders>
            <w:noWrap w:val="0"/>
            <w:vAlign w:val="top"/>
          </w:tcPr>
          <w:p w14:paraId="6D7B6403">
            <w:pPr>
              <w:rPr>
                <w:rFonts w:ascii="Arial"/>
              </w:rPr>
            </w:pPr>
          </w:p>
        </w:tc>
        <w:tc>
          <w:tcPr>
            <w:tcW w:w="915" w:type="dxa"/>
            <w:tcBorders>
              <w:left w:val="single" w:color="000000" w:sz="4" w:space="0"/>
              <w:right w:val="single" w:color="000000" w:sz="4" w:space="0"/>
            </w:tcBorders>
            <w:noWrap w:val="0"/>
            <w:vAlign w:val="top"/>
          </w:tcPr>
          <w:p w14:paraId="3ED22957">
            <w:pPr>
              <w:rPr>
                <w:rFonts w:ascii="Arial"/>
              </w:rPr>
            </w:pPr>
          </w:p>
        </w:tc>
        <w:tc>
          <w:tcPr>
            <w:tcW w:w="928" w:type="dxa"/>
            <w:tcBorders>
              <w:left w:val="single" w:color="000000" w:sz="4" w:space="0"/>
            </w:tcBorders>
            <w:noWrap w:val="0"/>
            <w:vAlign w:val="top"/>
          </w:tcPr>
          <w:p w14:paraId="5DE4F10C">
            <w:pPr>
              <w:rPr>
                <w:rFonts w:ascii="Arial"/>
              </w:rPr>
            </w:pPr>
          </w:p>
        </w:tc>
      </w:tr>
      <w:tr w14:paraId="4CD3D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5522F46B">
            <w:pPr>
              <w:spacing w:before="134" w:line="189" w:lineRule="auto"/>
              <w:ind w:left="140"/>
              <w:rPr>
                <w:rFonts w:ascii="宋体" w:hAnsi="宋体" w:cs="宋体"/>
                <w:sz w:val="20"/>
                <w:szCs w:val="20"/>
              </w:rPr>
            </w:pPr>
            <w:r>
              <w:rPr>
                <w:rFonts w:ascii="宋体" w:hAnsi="宋体" w:cs="宋体"/>
                <w:sz w:val="20"/>
                <w:szCs w:val="20"/>
              </w:rPr>
              <w:t>5</w:t>
            </w:r>
          </w:p>
        </w:tc>
        <w:tc>
          <w:tcPr>
            <w:tcW w:w="1382" w:type="dxa"/>
            <w:tcBorders>
              <w:left w:val="single" w:color="000000" w:sz="4" w:space="0"/>
              <w:right w:val="single" w:color="000000" w:sz="4" w:space="0"/>
            </w:tcBorders>
            <w:noWrap w:val="0"/>
            <w:vAlign w:val="top"/>
          </w:tcPr>
          <w:p w14:paraId="7858ADF3">
            <w:pPr>
              <w:rPr>
                <w:rFonts w:ascii="Arial"/>
              </w:rPr>
            </w:pPr>
          </w:p>
        </w:tc>
        <w:tc>
          <w:tcPr>
            <w:tcW w:w="2125" w:type="dxa"/>
            <w:tcBorders>
              <w:left w:val="single" w:color="000000" w:sz="4" w:space="0"/>
            </w:tcBorders>
            <w:noWrap w:val="0"/>
            <w:vAlign w:val="top"/>
          </w:tcPr>
          <w:p w14:paraId="1BAFAAB0">
            <w:pPr>
              <w:rPr>
                <w:rFonts w:ascii="Arial"/>
              </w:rPr>
            </w:pPr>
          </w:p>
        </w:tc>
        <w:tc>
          <w:tcPr>
            <w:tcW w:w="1199" w:type="dxa"/>
            <w:tcBorders>
              <w:right w:val="single" w:color="000000" w:sz="4" w:space="0"/>
            </w:tcBorders>
            <w:noWrap w:val="0"/>
            <w:vAlign w:val="top"/>
          </w:tcPr>
          <w:p w14:paraId="14C37B48">
            <w:pPr>
              <w:rPr>
                <w:rFonts w:ascii="Arial"/>
              </w:rPr>
            </w:pPr>
          </w:p>
        </w:tc>
        <w:tc>
          <w:tcPr>
            <w:tcW w:w="1091" w:type="dxa"/>
            <w:tcBorders>
              <w:left w:val="single" w:color="000000" w:sz="4" w:space="0"/>
            </w:tcBorders>
            <w:noWrap w:val="0"/>
            <w:vAlign w:val="top"/>
          </w:tcPr>
          <w:p w14:paraId="2B936DB9">
            <w:pPr>
              <w:rPr>
                <w:rFonts w:ascii="Arial"/>
              </w:rPr>
            </w:pPr>
          </w:p>
        </w:tc>
        <w:tc>
          <w:tcPr>
            <w:tcW w:w="910" w:type="dxa"/>
            <w:tcBorders>
              <w:right w:val="single" w:color="000000" w:sz="4" w:space="0"/>
            </w:tcBorders>
            <w:noWrap w:val="0"/>
            <w:vAlign w:val="top"/>
          </w:tcPr>
          <w:p w14:paraId="7A8E1929">
            <w:pPr>
              <w:rPr>
                <w:rFonts w:ascii="Arial"/>
              </w:rPr>
            </w:pPr>
          </w:p>
        </w:tc>
        <w:tc>
          <w:tcPr>
            <w:tcW w:w="915" w:type="dxa"/>
            <w:tcBorders>
              <w:left w:val="single" w:color="000000" w:sz="4" w:space="0"/>
              <w:right w:val="single" w:color="000000" w:sz="4" w:space="0"/>
            </w:tcBorders>
            <w:noWrap w:val="0"/>
            <w:vAlign w:val="top"/>
          </w:tcPr>
          <w:p w14:paraId="0A054F7B">
            <w:pPr>
              <w:rPr>
                <w:rFonts w:ascii="Arial"/>
              </w:rPr>
            </w:pPr>
          </w:p>
        </w:tc>
        <w:tc>
          <w:tcPr>
            <w:tcW w:w="928" w:type="dxa"/>
            <w:tcBorders>
              <w:left w:val="single" w:color="000000" w:sz="4" w:space="0"/>
            </w:tcBorders>
            <w:noWrap w:val="0"/>
            <w:vAlign w:val="top"/>
          </w:tcPr>
          <w:p w14:paraId="078130BE">
            <w:pPr>
              <w:rPr>
                <w:rFonts w:ascii="Arial"/>
              </w:rPr>
            </w:pPr>
          </w:p>
        </w:tc>
      </w:tr>
      <w:tr w14:paraId="13C9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7" w:type="dxa"/>
            <w:tcBorders>
              <w:right w:val="single" w:color="000000" w:sz="4" w:space="0"/>
            </w:tcBorders>
            <w:noWrap w:val="0"/>
            <w:vAlign w:val="top"/>
          </w:tcPr>
          <w:p w14:paraId="4BC7FC0F">
            <w:pPr>
              <w:spacing w:before="261" w:line="63" w:lineRule="exact"/>
              <w:ind w:left="98"/>
              <w:rPr>
                <w:rFonts w:ascii="Times New Roman" w:hAnsi="Times New Roman" w:eastAsia="Times New Roman"/>
                <w:sz w:val="20"/>
                <w:szCs w:val="20"/>
              </w:rPr>
            </w:pPr>
            <w:r>
              <w:rPr>
                <w:rFonts w:ascii="Times New Roman" w:hAnsi="Times New Roman" w:eastAsia="Times New Roman"/>
                <w:position w:val="1"/>
                <w:sz w:val="20"/>
                <w:szCs w:val="20"/>
              </w:rPr>
              <w:t>…</w:t>
            </w:r>
          </w:p>
        </w:tc>
        <w:tc>
          <w:tcPr>
            <w:tcW w:w="1382" w:type="dxa"/>
            <w:tcBorders>
              <w:left w:val="single" w:color="000000" w:sz="4" w:space="0"/>
              <w:right w:val="single" w:color="000000" w:sz="4" w:space="0"/>
            </w:tcBorders>
            <w:noWrap w:val="0"/>
            <w:vAlign w:val="top"/>
          </w:tcPr>
          <w:p w14:paraId="59958331">
            <w:pPr>
              <w:rPr>
                <w:rFonts w:ascii="Arial"/>
              </w:rPr>
            </w:pPr>
          </w:p>
        </w:tc>
        <w:tc>
          <w:tcPr>
            <w:tcW w:w="2125" w:type="dxa"/>
            <w:tcBorders>
              <w:left w:val="single" w:color="000000" w:sz="4" w:space="0"/>
            </w:tcBorders>
            <w:noWrap w:val="0"/>
            <w:vAlign w:val="top"/>
          </w:tcPr>
          <w:p w14:paraId="6952DCF1">
            <w:pPr>
              <w:rPr>
                <w:rFonts w:ascii="Arial"/>
              </w:rPr>
            </w:pPr>
          </w:p>
        </w:tc>
        <w:tc>
          <w:tcPr>
            <w:tcW w:w="1199" w:type="dxa"/>
            <w:tcBorders>
              <w:right w:val="single" w:color="000000" w:sz="4" w:space="0"/>
            </w:tcBorders>
            <w:noWrap w:val="0"/>
            <w:vAlign w:val="top"/>
          </w:tcPr>
          <w:p w14:paraId="6E4439B3">
            <w:pPr>
              <w:rPr>
                <w:rFonts w:ascii="Arial"/>
              </w:rPr>
            </w:pPr>
          </w:p>
        </w:tc>
        <w:tc>
          <w:tcPr>
            <w:tcW w:w="1091" w:type="dxa"/>
            <w:tcBorders>
              <w:left w:val="single" w:color="000000" w:sz="4" w:space="0"/>
            </w:tcBorders>
            <w:noWrap w:val="0"/>
            <w:vAlign w:val="top"/>
          </w:tcPr>
          <w:p w14:paraId="17EC8813">
            <w:pPr>
              <w:rPr>
                <w:rFonts w:ascii="Arial"/>
              </w:rPr>
            </w:pPr>
          </w:p>
        </w:tc>
        <w:tc>
          <w:tcPr>
            <w:tcW w:w="910" w:type="dxa"/>
            <w:tcBorders>
              <w:right w:val="single" w:color="000000" w:sz="4" w:space="0"/>
            </w:tcBorders>
            <w:noWrap w:val="0"/>
            <w:vAlign w:val="top"/>
          </w:tcPr>
          <w:p w14:paraId="1AA5C858">
            <w:pPr>
              <w:rPr>
                <w:rFonts w:ascii="Arial"/>
              </w:rPr>
            </w:pPr>
          </w:p>
        </w:tc>
        <w:tc>
          <w:tcPr>
            <w:tcW w:w="915" w:type="dxa"/>
            <w:tcBorders>
              <w:left w:val="single" w:color="000000" w:sz="4" w:space="0"/>
              <w:right w:val="single" w:color="000000" w:sz="4" w:space="0"/>
            </w:tcBorders>
            <w:noWrap w:val="0"/>
            <w:vAlign w:val="top"/>
          </w:tcPr>
          <w:p w14:paraId="3FCAE837">
            <w:pPr>
              <w:rPr>
                <w:rFonts w:ascii="Arial"/>
              </w:rPr>
            </w:pPr>
          </w:p>
        </w:tc>
        <w:tc>
          <w:tcPr>
            <w:tcW w:w="928" w:type="dxa"/>
            <w:tcBorders>
              <w:left w:val="single" w:color="000000" w:sz="4" w:space="0"/>
            </w:tcBorders>
            <w:noWrap w:val="0"/>
            <w:vAlign w:val="top"/>
          </w:tcPr>
          <w:p w14:paraId="0706830F">
            <w:pPr>
              <w:rPr>
                <w:rFonts w:ascii="Arial"/>
              </w:rPr>
            </w:pPr>
          </w:p>
        </w:tc>
      </w:tr>
      <w:tr w14:paraId="533A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054" w:type="dxa"/>
            <w:gridSpan w:val="6"/>
            <w:tcBorders>
              <w:right w:val="single" w:color="000000" w:sz="4" w:space="0"/>
            </w:tcBorders>
            <w:noWrap w:val="0"/>
            <w:vAlign w:val="top"/>
          </w:tcPr>
          <w:p w14:paraId="03C686B6">
            <w:pPr>
              <w:spacing w:before="40" w:line="227" w:lineRule="auto"/>
              <w:ind w:left="2911"/>
              <w:rPr>
                <w:rFonts w:ascii="宋体" w:hAnsi="宋体" w:cs="宋体"/>
                <w:sz w:val="20"/>
                <w:szCs w:val="20"/>
              </w:rPr>
            </w:pPr>
            <w:r>
              <w:rPr>
                <w:rFonts w:ascii="宋体" w:hAnsi="宋体" w:cs="宋体"/>
                <w:spacing w:val="8"/>
                <w:sz w:val="20"/>
                <w:szCs w:val="20"/>
              </w:rPr>
              <w:t>报</w:t>
            </w:r>
            <w:r>
              <w:rPr>
                <w:rFonts w:ascii="宋体" w:hAnsi="宋体" w:cs="宋体"/>
                <w:spacing w:val="5"/>
                <w:sz w:val="20"/>
                <w:szCs w:val="20"/>
              </w:rPr>
              <w:t>价 (元) ：</w:t>
            </w:r>
          </w:p>
        </w:tc>
        <w:tc>
          <w:tcPr>
            <w:tcW w:w="915" w:type="dxa"/>
            <w:tcBorders>
              <w:left w:val="single" w:color="000000" w:sz="4" w:space="0"/>
              <w:right w:val="single" w:color="000000" w:sz="4" w:space="0"/>
            </w:tcBorders>
            <w:noWrap w:val="0"/>
            <w:vAlign w:val="top"/>
          </w:tcPr>
          <w:p w14:paraId="5A34346C">
            <w:pPr>
              <w:rPr>
                <w:rFonts w:ascii="Arial"/>
              </w:rPr>
            </w:pPr>
          </w:p>
        </w:tc>
        <w:tc>
          <w:tcPr>
            <w:tcW w:w="928" w:type="dxa"/>
            <w:tcBorders>
              <w:left w:val="single" w:color="000000" w:sz="4" w:space="0"/>
            </w:tcBorders>
            <w:noWrap w:val="0"/>
            <w:vAlign w:val="top"/>
          </w:tcPr>
          <w:p w14:paraId="5F951118">
            <w:pPr>
              <w:rPr>
                <w:rFonts w:ascii="Arial"/>
              </w:rPr>
            </w:pPr>
          </w:p>
        </w:tc>
      </w:tr>
    </w:tbl>
    <w:p w14:paraId="07F34111">
      <w:pPr>
        <w:spacing w:before="33" w:line="227" w:lineRule="auto"/>
        <w:ind w:left="25"/>
        <w:rPr>
          <w:rFonts w:ascii="宋体" w:hAnsi="宋体" w:cs="宋体"/>
          <w:sz w:val="20"/>
          <w:szCs w:val="20"/>
        </w:rPr>
      </w:pPr>
      <w:r>
        <w:rPr>
          <w:rFonts w:ascii="宋体" w:hAnsi="宋体" w:cs="宋体"/>
          <w:spacing w:val="10"/>
          <w:sz w:val="20"/>
          <w:szCs w:val="20"/>
        </w:rPr>
        <w:t>备注：(</w:t>
      </w:r>
      <w:r>
        <w:rPr>
          <w:rFonts w:ascii="宋体" w:hAnsi="宋体" w:cs="宋体"/>
          <w:spacing w:val="7"/>
          <w:sz w:val="20"/>
          <w:szCs w:val="20"/>
        </w:rPr>
        <w:t>1</w:t>
      </w:r>
      <w:r>
        <w:rPr>
          <w:rFonts w:ascii="宋体" w:hAnsi="宋体" w:cs="宋体"/>
          <w:spacing w:val="5"/>
          <w:sz w:val="20"/>
          <w:szCs w:val="20"/>
        </w:rPr>
        <w:t>) 本表应对应“报价表” ，按包填写。供应商如果不提供分项报价明细表，其响应</w:t>
      </w:r>
      <w:r>
        <w:rPr>
          <w:rFonts w:ascii="宋体" w:hAnsi="宋体" w:cs="宋体"/>
          <w:spacing w:val="4"/>
          <w:sz w:val="20"/>
          <w:szCs w:val="20"/>
        </w:rPr>
        <w:t>无</w:t>
      </w:r>
      <w:r>
        <w:rPr>
          <w:rFonts w:ascii="宋体" w:hAnsi="宋体" w:cs="宋体"/>
          <w:spacing w:val="3"/>
          <w:sz w:val="20"/>
          <w:szCs w:val="20"/>
        </w:rPr>
        <w:t>效。</w:t>
      </w:r>
    </w:p>
    <w:p w14:paraId="5F88C774">
      <w:pPr>
        <w:adjustRightInd w:val="0"/>
        <w:snapToGrid w:val="0"/>
        <w:spacing w:line="360" w:lineRule="auto"/>
        <w:ind w:firstLine="696" w:firstLineChars="300"/>
        <w:rPr>
          <w:rFonts w:ascii="宋体" w:hAnsi="宋体"/>
          <w:szCs w:val="21"/>
        </w:rPr>
      </w:pPr>
      <w:r>
        <w:rPr>
          <w:rFonts w:ascii="宋体" w:hAnsi="宋体" w:cs="宋体"/>
          <w:spacing w:val="16"/>
          <w:sz w:val="20"/>
          <w:szCs w:val="20"/>
        </w:rPr>
        <w:t>(2</w:t>
      </w:r>
      <w:r>
        <w:rPr>
          <w:rFonts w:ascii="宋体" w:hAnsi="宋体" w:cs="宋体"/>
          <w:spacing w:val="14"/>
          <w:sz w:val="20"/>
          <w:szCs w:val="20"/>
        </w:rPr>
        <w:t>)</w:t>
      </w:r>
      <w:r>
        <w:rPr>
          <w:rFonts w:ascii="宋体" w:hAnsi="宋体" w:cs="宋体"/>
          <w:spacing w:val="8"/>
          <w:sz w:val="20"/>
          <w:szCs w:val="20"/>
        </w:rPr>
        <w:t xml:space="preserve"> 不得填写“免费”或“赠与” ，也不得进行“零”报价，否则响应无效。</w:t>
      </w:r>
    </w:p>
    <w:p w14:paraId="0C33C645">
      <w:pPr>
        <w:adjustRightInd w:val="0"/>
        <w:snapToGrid w:val="0"/>
        <w:spacing w:line="360" w:lineRule="auto"/>
        <w:ind w:firstLine="420" w:firstLineChars="200"/>
        <w:rPr>
          <w:rFonts w:ascii="宋体" w:hAnsi="宋体"/>
          <w:b/>
          <w:szCs w:val="21"/>
        </w:rPr>
      </w:pPr>
    </w:p>
    <w:p w14:paraId="12B9EB9A">
      <w:pPr>
        <w:adjustRightInd w:val="0"/>
        <w:snapToGrid w:val="0"/>
        <w:spacing w:line="360" w:lineRule="auto"/>
        <w:rPr>
          <w:rFonts w:ascii="宋体" w:hAnsi="宋体"/>
          <w:szCs w:val="21"/>
        </w:rPr>
      </w:pPr>
    </w:p>
    <w:p w14:paraId="4E26496B">
      <w:pPr>
        <w:adjustRightInd w:val="0"/>
        <w:snapToGrid w:val="0"/>
        <w:spacing w:line="360" w:lineRule="auto"/>
        <w:rPr>
          <w:rFonts w:ascii="宋体" w:hAnsi="宋体"/>
          <w:szCs w:val="21"/>
        </w:rPr>
      </w:pPr>
      <w:r>
        <w:rPr>
          <w:rFonts w:hint="eastAsia" w:ascii="宋体" w:hAnsi="宋体"/>
          <w:szCs w:val="21"/>
        </w:rPr>
        <w:t>供应商名称（盖单位公章）：</w:t>
      </w:r>
    </w:p>
    <w:p w14:paraId="0C93FC4C">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14:paraId="61FFBB22">
      <w:pPr>
        <w:adjustRightInd w:val="0"/>
        <w:snapToGrid w:val="0"/>
        <w:spacing w:line="360" w:lineRule="auto"/>
        <w:rPr>
          <w:rFonts w:ascii="黑体" w:hAnsi="黑体" w:eastAsia="黑体"/>
          <w:bCs/>
          <w:sz w:val="30"/>
          <w:szCs w:val="30"/>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1086B53">
      <w:pPr>
        <w:pStyle w:val="20"/>
        <w:ind w:firstLine="480"/>
        <w:rPr>
          <w:rFonts w:hint="eastAsia" w:ascii="宋体" w:hAnsi="宋体"/>
          <w:szCs w:val="21"/>
        </w:rPr>
      </w:pPr>
    </w:p>
    <w:p w14:paraId="483E6A65">
      <w:pPr>
        <w:pStyle w:val="20"/>
        <w:ind w:firstLine="480"/>
        <w:rPr>
          <w:rFonts w:hint="eastAsia" w:ascii="宋体" w:hAnsi="宋体"/>
          <w:szCs w:val="21"/>
        </w:rPr>
      </w:pPr>
    </w:p>
    <w:p w14:paraId="54B04B09">
      <w:pPr>
        <w:pStyle w:val="20"/>
        <w:ind w:firstLine="480"/>
        <w:rPr>
          <w:rFonts w:hint="eastAsia" w:ascii="宋体" w:hAnsi="宋体"/>
          <w:szCs w:val="21"/>
        </w:rPr>
        <w:sectPr>
          <w:pgSz w:w="11906" w:h="16838"/>
          <w:pgMar w:top="1440" w:right="1797" w:bottom="1440" w:left="1797" w:header="851" w:footer="992" w:gutter="0"/>
          <w:pgNumType w:fmt="decimal"/>
          <w:cols w:space="720" w:num="1"/>
          <w:docGrid w:type="linesAndChars" w:linePitch="312" w:charSpace="0"/>
        </w:sectPr>
      </w:pPr>
    </w:p>
    <w:p w14:paraId="4915482C">
      <w:pPr>
        <w:adjustRightInd w:val="0"/>
        <w:snapToGrid w:val="0"/>
        <w:spacing w:line="360" w:lineRule="auto"/>
        <w:ind w:left="-88" w:leftChars="-42"/>
        <w:jc w:val="center"/>
        <w:rPr>
          <w:rFonts w:hint="eastAsia" w:ascii="黑体" w:hAnsi="宋体" w:eastAsia="黑体"/>
          <w:sz w:val="28"/>
          <w:szCs w:val="28"/>
        </w:rPr>
      </w:pPr>
      <w:r>
        <w:rPr>
          <w:rFonts w:hint="eastAsia" w:ascii="黑体" w:eastAsia="黑体"/>
          <w:b/>
          <w:sz w:val="32"/>
          <w:szCs w:val="32"/>
          <w:lang w:eastAsia="zh-CN"/>
        </w:rPr>
        <w:t>十</w:t>
      </w:r>
      <w:r>
        <w:rPr>
          <w:rFonts w:hint="eastAsia" w:ascii="黑体" w:eastAsia="黑体"/>
          <w:b/>
          <w:bCs/>
          <w:sz w:val="32"/>
          <w:szCs w:val="32"/>
        </w:rPr>
        <w:t>、供应商认为需要提供的其它资料</w:t>
      </w:r>
    </w:p>
    <w:p w14:paraId="2F892E3D">
      <w:pPr>
        <w:rPr>
          <w:rFonts w:hint="eastAsia" w:ascii="黑体" w:eastAsia="黑体"/>
          <w:b/>
          <w:sz w:val="32"/>
          <w:szCs w:val="32"/>
          <w:lang w:eastAsia="zh-CN"/>
        </w:rPr>
      </w:pPr>
    </w:p>
    <w:p w14:paraId="7609646D">
      <w:pPr>
        <w:adjustRightInd w:val="0"/>
        <w:snapToGrid w:val="0"/>
        <w:spacing w:before="156" w:beforeLines="50" w:line="360" w:lineRule="auto"/>
        <w:rPr>
          <w:rFonts w:hint="default" w:ascii="宋体" w:hAnsi="宋体" w:eastAsia="宋体"/>
          <w:lang w:val="en-US" w:eastAsia="zh-CN"/>
        </w:rPr>
      </w:pPr>
      <w:r>
        <w:rPr>
          <w:rFonts w:hint="eastAsia" w:ascii="宋体" w:hAnsi="宋体"/>
        </w:rPr>
        <w:t>注：供应商认为需提供的其他资料包括：</w:t>
      </w:r>
      <w:r>
        <w:rPr>
          <w:rFonts w:hint="eastAsia" w:ascii="宋体" w:hAnsi="宋体"/>
          <w:lang w:val="en-US" w:eastAsia="zh-CN"/>
        </w:rPr>
        <w:t xml:space="preserve">                                                                                                                                                                                                     </w:t>
      </w:r>
    </w:p>
    <w:p w14:paraId="691BF69E">
      <w:pPr>
        <w:adjustRightInd w:val="0"/>
        <w:snapToGrid w:val="0"/>
        <w:spacing w:before="156" w:beforeLines="50" w:line="360" w:lineRule="auto"/>
        <w:ind w:firstLine="420" w:firstLineChars="200"/>
        <w:rPr>
          <w:rFonts w:hint="eastAsia" w:ascii="宋体" w:hAnsi="宋体"/>
        </w:rPr>
      </w:pPr>
      <w:r>
        <w:rPr>
          <w:rFonts w:hint="eastAsia" w:ascii="宋体" w:hAnsi="宋体"/>
        </w:rPr>
        <w:t>1.磋商文件第五章采购需求要求的其他资料。</w:t>
      </w:r>
    </w:p>
    <w:p w14:paraId="26177705">
      <w:pPr>
        <w:adjustRightInd w:val="0"/>
        <w:snapToGrid w:val="0"/>
        <w:spacing w:before="156" w:beforeLines="50" w:line="360" w:lineRule="auto"/>
        <w:ind w:firstLine="420" w:firstLineChars="200"/>
        <w:rPr>
          <w:rFonts w:hint="eastAsia" w:ascii="宋体" w:hAnsi="宋体"/>
        </w:rPr>
      </w:pPr>
      <w:r>
        <w:rPr>
          <w:rFonts w:hint="eastAsia" w:ascii="宋体" w:hAnsi="宋体"/>
        </w:rPr>
        <w:t>2.磋商文件要求的其他相关资料。</w:t>
      </w:r>
    </w:p>
    <w:p w14:paraId="4257006E">
      <w:pPr>
        <w:pStyle w:val="66"/>
        <w:rPr>
          <w:lang w:eastAsia="zh-CN"/>
        </w:rPr>
      </w:pPr>
      <w:r>
        <w:rPr>
          <w:rFonts w:hint="eastAsia" w:ascii="宋体" w:hAnsi="宋体"/>
          <w:color w:val="auto"/>
          <w:lang w:eastAsia="zh-CN"/>
        </w:rPr>
        <w:t xml:space="preserve">  </w:t>
      </w:r>
      <w:r>
        <w:rPr>
          <w:rFonts w:hint="eastAsia" w:ascii="宋体" w:hAnsi="宋体"/>
          <w:i w:val="0"/>
          <w:color w:val="auto"/>
          <w:kern w:val="2"/>
          <w:szCs w:val="24"/>
          <w:lang w:eastAsia="zh-CN" w:bidi="ar-SA"/>
        </w:rPr>
        <w:t xml:space="preserve">  3.供应商的基本资格证明材料及特定资格证明材料。</w:t>
      </w:r>
    </w:p>
    <w:p w14:paraId="169A7EFD">
      <w:pPr>
        <w:pStyle w:val="68"/>
        <w:rPr>
          <w:rFonts w:hint="eastAsia" w:ascii="黑体" w:eastAsia="黑体"/>
          <w:b/>
          <w:sz w:val="32"/>
          <w:szCs w:val="32"/>
          <w:lang w:eastAsia="zh-CN"/>
        </w:rPr>
      </w:pPr>
    </w:p>
    <w:p w14:paraId="01212D90">
      <w:pPr>
        <w:rPr>
          <w:rFonts w:hint="eastAsia"/>
          <w:lang w:eastAsia="zh-CN"/>
        </w:rPr>
      </w:pPr>
    </w:p>
    <w:p w14:paraId="75C1E434">
      <w:pPr>
        <w:adjustRightInd w:val="0"/>
        <w:snapToGrid w:val="0"/>
        <w:spacing w:line="360" w:lineRule="auto"/>
        <w:ind w:left="-88" w:leftChars="-42"/>
        <w:jc w:val="center"/>
        <w:rPr>
          <w:rFonts w:hint="eastAsia" w:ascii="黑体" w:eastAsia="黑体"/>
          <w:b/>
          <w:sz w:val="32"/>
          <w:szCs w:val="32"/>
          <w:lang w:eastAsia="zh-CN"/>
        </w:rPr>
      </w:pPr>
    </w:p>
    <w:p w14:paraId="5077E2B9">
      <w:pPr>
        <w:adjustRightInd w:val="0"/>
        <w:snapToGrid w:val="0"/>
        <w:spacing w:before="156" w:beforeLines="50" w:line="360" w:lineRule="auto"/>
        <w:jc w:val="center"/>
        <w:outlineLvl w:val="0"/>
        <w:rPr>
          <w:rFonts w:hint="eastAsia" w:ascii="黑体" w:hAnsi="宋体" w:eastAsia="黑体"/>
          <w:b/>
          <w:sz w:val="32"/>
          <w:szCs w:val="32"/>
        </w:rPr>
      </w:pPr>
    </w:p>
    <w:p w14:paraId="0F3E3ACE">
      <w:pPr>
        <w:adjustRightInd w:val="0"/>
        <w:snapToGrid w:val="0"/>
        <w:spacing w:before="156" w:beforeLines="50" w:line="360" w:lineRule="auto"/>
        <w:jc w:val="center"/>
        <w:outlineLvl w:val="0"/>
        <w:rPr>
          <w:rFonts w:hint="eastAsia" w:ascii="黑体" w:hAnsi="宋体" w:eastAsia="黑体"/>
          <w:b/>
          <w:sz w:val="32"/>
          <w:szCs w:val="32"/>
        </w:rPr>
      </w:pPr>
    </w:p>
    <w:p w14:paraId="61DD8EB5">
      <w:pPr>
        <w:adjustRightInd w:val="0"/>
        <w:snapToGrid w:val="0"/>
        <w:spacing w:before="156" w:beforeLines="50" w:line="360" w:lineRule="auto"/>
        <w:jc w:val="center"/>
        <w:outlineLvl w:val="0"/>
        <w:rPr>
          <w:rFonts w:hint="eastAsia" w:ascii="黑体" w:hAnsi="宋体" w:eastAsia="黑体"/>
          <w:b/>
          <w:sz w:val="32"/>
          <w:szCs w:val="32"/>
        </w:rPr>
      </w:pPr>
    </w:p>
    <w:p w14:paraId="3C807E7F">
      <w:pPr>
        <w:adjustRightInd w:val="0"/>
        <w:snapToGrid w:val="0"/>
        <w:spacing w:before="156" w:beforeLines="50" w:line="360" w:lineRule="auto"/>
        <w:jc w:val="center"/>
        <w:outlineLvl w:val="0"/>
        <w:rPr>
          <w:rFonts w:hint="eastAsia" w:ascii="黑体" w:hAnsi="宋体" w:eastAsia="黑体"/>
          <w:b/>
          <w:sz w:val="32"/>
          <w:szCs w:val="32"/>
        </w:rPr>
      </w:pPr>
    </w:p>
    <w:p w14:paraId="34927426">
      <w:pPr>
        <w:adjustRightInd w:val="0"/>
        <w:snapToGrid w:val="0"/>
        <w:spacing w:before="156" w:beforeLines="50" w:line="360" w:lineRule="auto"/>
        <w:jc w:val="center"/>
        <w:outlineLvl w:val="0"/>
        <w:rPr>
          <w:rFonts w:hint="eastAsia" w:ascii="黑体" w:hAnsi="宋体" w:eastAsia="黑体"/>
          <w:b/>
          <w:sz w:val="32"/>
          <w:szCs w:val="32"/>
        </w:rPr>
      </w:pPr>
    </w:p>
    <w:p w14:paraId="0947386C">
      <w:pPr>
        <w:adjustRightInd w:val="0"/>
        <w:snapToGrid w:val="0"/>
        <w:spacing w:before="156" w:beforeLines="50" w:line="360" w:lineRule="auto"/>
        <w:jc w:val="center"/>
        <w:outlineLvl w:val="0"/>
        <w:rPr>
          <w:rFonts w:hint="eastAsia" w:ascii="黑体" w:hAnsi="宋体" w:eastAsia="黑体"/>
          <w:b/>
          <w:sz w:val="32"/>
          <w:szCs w:val="32"/>
        </w:rPr>
      </w:pPr>
    </w:p>
    <w:p w14:paraId="7DFCB0D9">
      <w:pPr>
        <w:adjustRightInd w:val="0"/>
        <w:snapToGrid w:val="0"/>
        <w:spacing w:before="156" w:beforeLines="50" w:line="360" w:lineRule="auto"/>
        <w:jc w:val="center"/>
        <w:outlineLvl w:val="0"/>
        <w:rPr>
          <w:rFonts w:hint="eastAsia" w:ascii="黑体" w:hAnsi="宋体" w:eastAsia="黑体"/>
          <w:b/>
          <w:sz w:val="32"/>
          <w:szCs w:val="32"/>
        </w:rPr>
      </w:pPr>
    </w:p>
    <w:p w14:paraId="6CBBB71A">
      <w:pPr>
        <w:adjustRightInd w:val="0"/>
        <w:snapToGrid w:val="0"/>
        <w:spacing w:before="156" w:beforeLines="50" w:line="360" w:lineRule="auto"/>
        <w:jc w:val="center"/>
        <w:outlineLvl w:val="0"/>
        <w:rPr>
          <w:rFonts w:hint="eastAsia" w:ascii="黑体" w:hAnsi="宋体" w:eastAsia="黑体"/>
          <w:b/>
          <w:sz w:val="32"/>
          <w:szCs w:val="32"/>
        </w:rPr>
      </w:pPr>
    </w:p>
    <w:p w14:paraId="1044072A">
      <w:pPr>
        <w:adjustRightInd w:val="0"/>
        <w:snapToGrid w:val="0"/>
        <w:spacing w:before="156" w:beforeLines="50" w:line="360" w:lineRule="auto"/>
        <w:jc w:val="center"/>
        <w:outlineLvl w:val="0"/>
        <w:rPr>
          <w:rFonts w:hint="eastAsia" w:ascii="黑体" w:hAnsi="宋体" w:eastAsia="黑体"/>
          <w:b/>
          <w:sz w:val="32"/>
          <w:szCs w:val="32"/>
        </w:rPr>
      </w:pPr>
    </w:p>
    <w:p w14:paraId="746F3EAD">
      <w:pPr>
        <w:adjustRightInd w:val="0"/>
        <w:snapToGrid w:val="0"/>
        <w:spacing w:before="156" w:beforeLines="50" w:line="360" w:lineRule="auto"/>
        <w:jc w:val="center"/>
        <w:outlineLvl w:val="0"/>
        <w:rPr>
          <w:rFonts w:hint="eastAsia" w:ascii="黑体" w:hAnsi="宋体" w:eastAsia="黑体"/>
          <w:b/>
          <w:sz w:val="32"/>
          <w:szCs w:val="32"/>
        </w:rPr>
      </w:pPr>
    </w:p>
    <w:p w14:paraId="7CDF2C42">
      <w:pPr>
        <w:adjustRightInd w:val="0"/>
        <w:snapToGrid w:val="0"/>
        <w:spacing w:before="156" w:beforeLines="50" w:line="360" w:lineRule="auto"/>
        <w:jc w:val="both"/>
        <w:outlineLvl w:val="0"/>
        <w:rPr>
          <w:rFonts w:hint="eastAsia" w:ascii="黑体" w:hAnsi="宋体" w:eastAsia="黑体"/>
          <w:b/>
          <w:sz w:val="32"/>
          <w:szCs w:val="32"/>
        </w:rPr>
      </w:pPr>
    </w:p>
    <w:p w14:paraId="09707EBB">
      <w:pPr>
        <w:adjustRightInd w:val="0"/>
        <w:snapToGrid w:val="0"/>
        <w:spacing w:before="156" w:beforeLines="50" w:line="360" w:lineRule="auto"/>
        <w:jc w:val="center"/>
        <w:outlineLvl w:val="0"/>
        <w:rPr>
          <w:rFonts w:hint="eastAsia" w:ascii="黑体" w:hAnsi="宋体" w:eastAsia="黑体"/>
          <w:b/>
          <w:sz w:val="32"/>
          <w:szCs w:val="32"/>
        </w:rPr>
      </w:pPr>
      <w:r>
        <w:rPr>
          <w:rFonts w:hint="eastAsia" w:ascii="黑体" w:hAnsi="宋体" w:eastAsia="黑体"/>
          <w:b/>
          <w:sz w:val="32"/>
          <w:szCs w:val="32"/>
          <w:lang w:eastAsia="zh-CN"/>
        </w:rPr>
        <w:t>十一</w:t>
      </w:r>
      <w:r>
        <w:rPr>
          <w:rFonts w:hint="eastAsia" w:ascii="黑体" w:hAnsi="宋体" w:eastAsia="黑体"/>
          <w:b/>
          <w:sz w:val="32"/>
          <w:szCs w:val="32"/>
        </w:rPr>
        <w:t>、最后报价</w:t>
      </w:r>
    </w:p>
    <w:p w14:paraId="314BEFD6">
      <w:pPr>
        <w:adjustRightInd w:val="0"/>
        <w:snapToGrid w:val="0"/>
        <w:ind w:left="-88" w:leftChars="-42"/>
        <w:rPr>
          <w:rFonts w:hint="eastAsia" w:ascii="宋体" w:hAnsi="宋体"/>
          <w:szCs w:val="21"/>
        </w:rPr>
      </w:pPr>
    </w:p>
    <w:p w14:paraId="6C5C9AC4">
      <w:pPr>
        <w:rPr>
          <w:rFonts w:hint="eastAsia"/>
        </w:rPr>
      </w:pPr>
    </w:p>
    <w:p w14:paraId="2610C511">
      <w:pPr>
        <w:numPr>
          <w:ilvl w:val="0"/>
          <w:numId w:val="0"/>
        </w:numPr>
        <w:adjustRightInd w:val="0"/>
        <w:snapToGrid w:val="0"/>
        <w:spacing w:line="360" w:lineRule="auto"/>
        <w:ind w:firstLine="632" w:firstLineChars="300"/>
        <w:rPr>
          <w:rFonts w:hint="eastAsia" w:ascii="宋体" w:hAnsi="宋体" w:eastAsia="宋体" w:cs="宋体"/>
          <w:color w:val="000000"/>
          <w:sz w:val="24"/>
        </w:rPr>
      </w:pPr>
      <w:r>
        <w:rPr>
          <w:rFonts w:hint="eastAsia" w:ascii="宋体" w:hAnsi="宋体" w:eastAsia="宋体" w:cs="宋体"/>
          <w:b/>
          <w:bCs/>
          <w:color w:val="auto"/>
          <w:szCs w:val="21"/>
          <w:lang w:val="en-US" w:eastAsia="zh-CN"/>
        </w:rPr>
        <w:t>1、响应文件中提交的报价为第一轮报价，第二轮报价在磋商现场按磋商小组要求进行，第二轮报价即为最后报价。</w:t>
      </w:r>
    </w:p>
    <w:p w14:paraId="67CA0298">
      <w:pPr>
        <w:numPr>
          <w:ilvl w:val="0"/>
          <w:numId w:val="0"/>
        </w:numPr>
        <w:adjustRightInd w:val="0"/>
        <w:snapToGrid w:val="0"/>
        <w:spacing w:line="360" w:lineRule="auto"/>
        <w:ind w:firstLine="632" w:firstLineChars="3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rPr>
        <w:t>最后报价需现场报价，请各</w:t>
      </w:r>
      <w:r>
        <w:rPr>
          <w:rFonts w:hint="eastAsia" w:ascii="宋体" w:hAnsi="宋体" w:eastAsia="宋体" w:cs="宋体"/>
          <w:b/>
          <w:bCs/>
          <w:color w:val="auto"/>
          <w:szCs w:val="21"/>
          <w:lang w:eastAsia="zh-CN"/>
        </w:rPr>
        <w:t>供应商</w:t>
      </w:r>
      <w:r>
        <w:rPr>
          <w:rFonts w:hint="eastAsia" w:ascii="宋体" w:hAnsi="宋体" w:eastAsia="宋体" w:cs="宋体"/>
          <w:b/>
          <w:bCs/>
          <w:color w:val="auto"/>
          <w:szCs w:val="21"/>
        </w:rPr>
        <w:t>自行准备，格式按附件</w:t>
      </w:r>
      <w:r>
        <w:rPr>
          <w:rFonts w:hint="eastAsia" w:ascii="宋体" w:hAnsi="宋体" w:eastAsia="宋体" w:cs="宋体"/>
          <w:b/>
          <w:bCs/>
          <w:color w:val="auto"/>
          <w:sz w:val="21"/>
          <w:szCs w:val="21"/>
        </w:rPr>
        <w:t>附件</w:t>
      </w:r>
      <w:r>
        <w:rPr>
          <w:rFonts w:hint="eastAsia" w:ascii="宋体" w:hAnsi="宋体" w:cs="宋体"/>
          <w:b/>
          <w:bCs/>
          <w:color w:val="auto"/>
          <w:sz w:val="21"/>
          <w:szCs w:val="21"/>
          <w:lang w:val="en-US" w:eastAsia="zh-CN"/>
        </w:rPr>
        <w:t>9</w:t>
      </w:r>
      <w:r>
        <w:rPr>
          <w:rFonts w:hint="eastAsia" w:ascii="宋体" w:hAnsi="宋体" w:eastAsia="宋体" w:cs="宋体"/>
          <w:b/>
          <w:bCs/>
          <w:color w:val="auto"/>
          <w:sz w:val="21"/>
          <w:szCs w:val="21"/>
        </w:rPr>
        <w:t xml:space="preserve"> </w:t>
      </w:r>
      <w:r>
        <w:rPr>
          <w:rFonts w:hint="eastAsia" w:ascii="宋体" w:hAnsi="宋体" w:eastAsia="宋体" w:cs="宋体"/>
          <w:b/>
          <w:bCs/>
          <w:color w:val="auto"/>
          <w:szCs w:val="21"/>
        </w:rPr>
        <w:t>。</w:t>
      </w:r>
    </w:p>
    <w:p w14:paraId="23FF6039">
      <w:pPr>
        <w:jc w:val="center"/>
        <w:rPr>
          <w:rFonts w:hint="eastAsia" w:ascii="宋体" w:hAnsi="宋体" w:eastAsia="宋体" w:cs="宋体"/>
          <w:color w:val="FF0000"/>
          <w:sz w:val="36"/>
          <w:szCs w:val="36"/>
          <w:lang w:eastAsia="zh-CN"/>
        </w:rPr>
      </w:pPr>
    </w:p>
    <w:p w14:paraId="6D6FD3D6">
      <w:pPr>
        <w:jc w:val="center"/>
        <w:rPr>
          <w:rFonts w:hint="eastAsia" w:ascii="宋体" w:hAnsi="宋体" w:eastAsia="宋体" w:cs="宋体"/>
          <w:b/>
          <w:bCs/>
          <w:color w:val="FF0000"/>
          <w:sz w:val="72"/>
          <w:szCs w:val="72"/>
          <w:lang w:eastAsia="zh-CN"/>
        </w:rPr>
      </w:pPr>
    </w:p>
    <w:p w14:paraId="00E4370C">
      <w:pPr>
        <w:adjustRightInd w:val="0"/>
        <w:snapToGrid w:val="0"/>
        <w:ind w:right="23" w:rightChars="11"/>
        <w:jc w:val="both"/>
        <w:rPr>
          <w:rFonts w:hint="eastAsia" w:ascii="宋体" w:hAnsi="宋体" w:eastAsia="宋体" w:cs="宋体"/>
          <w:b/>
          <w:sz w:val="28"/>
          <w:szCs w:val="28"/>
          <w:lang w:eastAsia="zh-CN"/>
        </w:rPr>
      </w:pPr>
    </w:p>
    <w:p w14:paraId="3AA747B0">
      <w:r>
        <w:rPr>
          <w:rFonts w:hint="eastAsia" w:ascii="宋体" w:hAnsi="宋体" w:eastAsia="宋体" w:cs="宋体"/>
          <w:b w:val="0"/>
          <w:bCs/>
          <w:sz w:val="28"/>
          <w:szCs w:val="28"/>
          <w:lang w:val="en-US" w:eastAsia="zh-CN"/>
        </w:rPr>
        <w:t xml:space="preserve"> </w:t>
      </w:r>
    </w:p>
    <w:p w14:paraId="723D23FB"/>
    <w:p w14:paraId="3392C811"/>
    <w:p w14:paraId="3C1DD8F0"/>
    <w:p w14:paraId="5F3C71C7"/>
    <w:p w14:paraId="36983557"/>
    <w:p w14:paraId="23A18DCE"/>
    <w:p w14:paraId="42395187"/>
    <w:p w14:paraId="70E229C2"/>
    <w:p w14:paraId="2C401062"/>
    <w:p w14:paraId="1CAEF0C6"/>
    <w:p w14:paraId="18D21E88"/>
    <w:p w14:paraId="588B2DC4"/>
    <w:sectPr>
      <w:headerReference r:id="rId9" w:type="default"/>
      <w:footerReference r:id="rId10" w:type="default"/>
      <w:pgSz w:w="11906" w:h="16838"/>
      <w:pgMar w:top="1474" w:right="1474" w:bottom="232"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KSOF51510006">
    <w:panose1 w:val="020B07030202040202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455A">
    <w:pPr>
      <w:pStyle w:val="32"/>
      <w:pBdr>
        <w:bottom w:val="thickThinSmallGap" w:color="auto" w:sz="12" w:space="1"/>
      </w:pBdr>
      <w:jc w:val="left"/>
    </w:pPr>
    <w:r>
      <w:rPr>
        <w:rFonts w:hint="eastAsia" w:ascii="隶书" w:eastAsia="隶书"/>
        <w:b/>
        <w:kern w:val="0"/>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95A2">
    <w:pPr>
      <w:pStyle w:val="32"/>
      <w:pBdr>
        <w:bottom w:val="thickThinSmallGap" w:color="auto" w:sz="12" w:space="1"/>
      </w:pBdr>
      <w:jc w:val="lef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4B1659">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iXmb3gEAAL8DAAAOAAAAAAAA&#10;AAEAIAAAAB4BAABkcnMvZTJvRG9jLnhtbFBLBQYAAAAABgAGAFkBAABuBQAAAAA=&#10;">
              <v:fill on="f" focussize="0,0"/>
              <v:stroke on="f"/>
              <v:imagedata o:title=""/>
              <o:lock v:ext="edit" aspectratio="f"/>
              <v:textbox inset="0mm,0mm,0mm,0mm" style="mso-fit-shape-to-text:t;">
                <w:txbxContent>
                  <w:p w14:paraId="6E4B1659">
                    <w:pPr>
                      <w:pStyle w:val="3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隶书" w:eastAsia="隶书"/>
        <w:b/>
        <w:kern w:val="0"/>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5155">
    <w:pPr>
      <w:pStyle w:val="31"/>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01F490">
                          <w:pPr>
                            <w:pStyle w:val="31"/>
                            <w:rPr>
                              <w:rStyle w:val="53"/>
                            </w:rPr>
                          </w:pPr>
                          <w:r>
                            <w:fldChar w:fldCharType="begin"/>
                          </w:r>
                          <w:r>
                            <w:rPr>
                              <w:rStyle w:val="53"/>
                            </w:rPr>
                            <w:instrText xml:space="preserve">PAGE  </w:instrText>
                          </w:r>
                          <w:r>
                            <w:fldChar w:fldCharType="separate"/>
                          </w:r>
                          <w:r>
                            <w:rPr>
                              <w:rStyle w:val="53"/>
                            </w:rP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801F490">
                    <w:pPr>
                      <w:pStyle w:val="31"/>
                      <w:rPr>
                        <w:rStyle w:val="53"/>
                      </w:rPr>
                    </w:pPr>
                    <w:r>
                      <w:fldChar w:fldCharType="begin"/>
                    </w:r>
                    <w:r>
                      <w:rPr>
                        <w:rStyle w:val="53"/>
                      </w:rPr>
                      <w:instrText xml:space="preserve">PAGE  </w:instrText>
                    </w:r>
                    <w:r>
                      <w:fldChar w:fldCharType="separate"/>
                    </w:r>
                    <w:r>
                      <w:rPr>
                        <w:rStyle w:val="53"/>
                      </w:rPr>
                      <w:t>52</w:t>
                    </w:r>
                    <w:r>
                      <w:fldChar w:fldCharType="end"/>
                    </w:r>
                  </w:p>
                </w:txbxContent>
              </v:textbox>
            </v:shape>
          </w:pict>
        </mc:Fallback>
      </mc:AlternateContent>
    </w:r>
    <w:r>
      <w:rPr>
        <w:rFonts w:hint="eastAsia" w:ascii="隶书" w:eastAsia="隶书"/>
        <w:b/>
        <w:kern w:val="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B4E9F">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7E70A">
                          <w:pPr>
                            <w:pStyle w:val="31"/>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Ry3wN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eaEpYGffv08/f57+vOD&#10;vcz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HLfA3gEAAL8DAAAOAAAAAAAA&#10;AAEAIAAAAB4BAABkcnMvZTJvRG9jLnhtbFBLBQYAAAAABgAGAFkBAABuBQAAAAA=&#10;">
              <v:fill on="f" focussize="0,0"/>
              <v:stroke on="f"/>
              <v:imagedata o:title=""/>
              <o:lock v:ext="edit" aspectratio="f"/>
              <v:textbox inset="0mm,0mm,0mm,0mm" style="mso-fit-shape-to-text:t;">
                <w:txbxContent>
                  <w:p w14:paraId="2DD7E70A">
                    <w:pPr>
                      <w:pStyle w:val="3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0D84F05">
      <w:pPr>
        <w:widowControl/>
        <w:adjustRightInd w:val="0"/>
        <w:snapToGrid w:val="0"/>
        <w:spacing w:line="360" w:lineRule="exact"/>
        <w:rPr>
          <w:rFonts w:ascii="宋体" w:hAnsi="宋体"/>
          <w:sz w:val="18"/>
          <w:szCs w:val="18"/>
        </w:rPr>
      </w:pPr>
      <w:r>
        <w:rPr>
          <w:rFonts w:hint="eastAsia" w:ascii="宋体" w:hAnsi="宋体"/>
          <w:b/>
          <w:sz w:val="18"/>
          <w:szCs w:val="18"/>
        </w:rPr>
        <w:t>备注</w:t>
      </w:r>
      <w:r>
        <w:rPr>
          <w:rFonts w:hint="eastAsia" w:ascii="宋体" w:hAnsi="宋体"/>
          <w:sz w:val="18"/>
          <w:szCs w:val="18"/>
        </w:rPr>
        <w:t>：1、填写前请认真阅读</w:t>
      </w:r>
      <w:r>
        <w:rPr>
          <w:rFonts w:hint="eastAsia" w:ascii="宋体" w:hAnsi="宋体" w:cs="宋体"/>
          <w:spacing w:val="6"/>
          <w:kern w:val="0"/>
          <w:sz w:val="18"/>
          <w:szCs w:val="18"/>
        </w:rPr>
        <w:t>《工业和信息化部、国家统计局、国家发展和改革委员会、财政部关于印发中小企业划型标准规定的通知》（工信部联企业【2011】300号）和</w:t>
      </w:r>
      <w:r>
        <w:rPr>
          <w:rFonts w:hint="eastAsia" w:ascii="宋体" w:hAnsi="宋体"/>
          <w:spacing w:val="6"/>
          <w:sz w:val="18"/>
          <w:szCs w:val="18"/>
        </w:rPr>
        <w:t>《财政部、工业和信息化部关于印发＜政府采购促进中小企业发展管理办法＞的通知</w:t>
      </w:r>
      <w:r>
        <w:rPr>
          <w:rFonts w:hint="eastAsia" w:ascii="宋体" w:hAnsi="宋体"/>
          <w:sz w:val="18"/>
          <w:szCs w:val="18"/>
        </w:rPr>
        <w:t>》（财库[2020]46号）相关规定。</w:t>
      </w:r>
    </w:p>
    <w:p w14:paraId="50CC25FE">
      <w:pPr>
        <w:widowControl/>
        <w:adjustRightInd w:val="0"/>
        <w:snapToGrid w:val="0"/>
        <w:spacing w:line="360" w:lineRule="exact"/>
        <w:ind w:firstLine="576" w:firstLineChars="300"/>
        <w:rPr>
          <w:rFonts w:ascii="宋体" w:hAnsi="宋体" w:cs="宋体"/>
          <w:spacing w:val="6"/>
          <w:kern w:val="0"/>
          <w:sz w:val="18"/>
          <w:szCs w:val="18"/>
        </w:rPr>
      </w:pPr>
      <w:r>
        <w:rPr>
          <w:rFonts w:hint="eastAsia" w:ascii="宋体" w:hAnsi="宋体" w:cs="宋体"/>
          <w:spacing w:val="6"/>
          <w:kern w:val="0"/>
          <w:sz w:val="18"/>
          <w:szCs w:val="18"/>
        </w:rPr>
        <w:t>2、从业人员、营业收入、资产总额填报上一年度数据，无上一年度数据的新成立企业可不填报。</w:t>
      </w:r>
    </w:p>
    <w:p w14:paraId="2B762E88">
      <w:pPr>
        <w:spacing w:line="360" w:lineRule="exact"/>
        <w:ind w:firstLine="576" w:firstLineChars="300"/>
        <w:rPr>
          <w:rFonts w:ascii="宋体" w:hAnsi="宋体" w:cs="宋体"/>
          <w:b/>
          <w:sz w:val="28"/>
          <w:szCs w:val="28"/>
        </w:rPr>
      </w:pPr>
      <w:r>
        <w:rPr>
          <w:rFonts w:hint="eastAsia" w:ascii="宋体" w:hAnsi="宋体" w:cs="宋体"/>
          <w:spacing w:val="6"/>
          <w:kern w:val="0"/>
          <w:sz w:val="18"/>
          <w:szCs w:val="18"/>
        </w:rPr>
        <w:t>3、货物类采购项目中，供应商提供的货物既有中小企业制造货物，也有大型企业制造货物的，不享受中小企业扶持政策，不给予价格扣除。</w:t>
      </w:r>
    </w:p>
    <w:p w14:paraId="4D293BC3">
      <w:pPr>
        <w:pStyle w:val="35"/>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A509">
    <w:pPr>
      <w:pStyle w:val="25"/>
      <w:pBdr>
        <w:bottom w:val="thickThinSmallGap" w:color="808080" w:sz="12" w:space="0"/>
      </w:pBdr>
      <w:rPr>
        <w:rFonts w:hint="eastAsia" w:ascii="仿宋_GB2312" w:eastAsia="仿宋_GB2312"/>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B014">
    <w:pPr>
      <w:pStyle w:val="25"/>
      <w:rPr>
        <w:rFonts w:hint="eastAsia" w:ascii="仿宋_GB2312" w:eastAsia="仿宋_GB2312"/>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13E1">
    <w:pPr>
      <w:pStyle w:val="25"/>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712C5"/>
    <w:multiLevelType w:val="singleLevel"/>
    <w:tmpl w:val="AF2712C5"/>
    <w:lvl w:ilvl="0" w:tentative="0">
      <w:start w:val="2"/>
      <w:numFmt w:val="chineseCounting"/>
      <w:suff w:val="nothing"/>
      <w:lvlText w:val="%1、"/>
      <w:lvlJc w:val="left"/>
      <w:rPr>
        <w:rFonts w:hint="eastAsia"/>
      </w:rPr>
    </w:lvl>
  </w:abstractNum>
  <w:abstractNum w:abstractNumId="1">
    <w:nsid w:val="CE7AF252"/>
    <w:multiLevelType w:val="singleLevel"/>
    <w:tmpl w:val="CE7AF252"/>
    <w:lvl w:ilvl="0" w:tentative="0">
      <w:start w:val="1"/>
      <w:numFmt w:val="chineseCounting"/>
      <w:suff w:val="nothing"/>
      <w:lvlText w:val="%1、"/>
      <w:lvlJc w:val="left"/>
      <w:rPr>
        <w:rFonts w:hint="eastAsia"/>
      </w:rPr>
    </w:lvl>
  </w:abstractNum>
  <w:abstractNum w:abstractNumId="2">
    <w:nsid w:val="E6AB53E0"/>
    <w:multiLevelType w:val="singleLevel"/>
    <w:tmpl w:val="E6AB53E0"/>
    <w:lvl w:ilvl="0" w:tentative="0">
      <w:start w:val="1"/>
      <w:numFmt w:val="decimal"/>
      <w:suff w:val="space"/>
      <w:lvlText w:val="%1."/>
      <w:lvlJc w:val="left"/>
      <w:pPr>
        <w:ind w:left="-24"/>
      </w:pPr>
    </w:lvl>
  </w:abstractNum>
  <w:abstractNum w:abstractNumId="3">
    <w:nsid w:val="00000009"/>
    <w:multiLevelType w:val="singleLevel"/>
    <w:tmpl w:val="00000009"/>
    <w:lvl w:ilvl="0" w:tentative="0">
      <w:start w:val="5"/>
      <w:numFmt w:val="chineseCounting"/>
      <w:suff w:val="space"/>
      <w:lvlText w:val="第%1章"/>
      <w:lvlJc w:val="left"/>
      <w:rPr>
        <w:rFonts w:hint="eastAsia"/>
      </w:rPr>
    </w:lvl>
  </w:abstractNum>
  <w:abstractNum w:abstractNumId="4">
    <w:nsid w:val="211014F9"/>
    <w:multiLevelType w:val="multilevel"/>
    <w:tmpl w:val="211014F9"/>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E4D01F9"/>
    <w:multiLevelType w:val="multilevel"/>
    <w:tmpl w:val="5E4D01F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8D11243"/>
    <w:multiLevelType w:val="singleLevel"/>
    <w:tmpl w:val="68D11243"/>
    <w:lvl w:ilvl="0" w:tentative="0">
      <w:start w:val="1"/>
      <w:numFmt w:val="decimal"/>
      <w:suff w:val="nothing"/>
      <w:lvlText w:val="%1、"/>
      <w:lvlJc w:val="left"/>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ODY1NTAxZDRhOWI5N2MwNTExYTVjYTE0YWU4ODcifQ=="/>
  </w:docVars>
  <w:rsids>
    <w:rsidRoot w:val="00496D5A"/>
    <w:rsid w:val="000156E2"/>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40EC"/>
    <w:rsid w:val="000641A5"/>
    <w:rsid w:val="000818D8"/>
    <w:rsid w:val="00081FA6"/>
    <w:rsid w:val="00086A97"/>
    <w:rsid w:val="000952E7"/>
    <w:rsid w:val="000A2941"/>
    <w:rsid w:val="000A3E58"/>
    <w:rsid w:val="000A604E"/>
    <w:rsid w:val="000B422C"/>
    <w:rsid w:val="000B6963"/>
    <w:rsid w:val="000C2B71"/>
    <w:rsid w:val="000C3661"/>
    <w:rsid w:val="000C5109"/>
    <w:rsid w:val="000C5BDA"/>
    <w:rsid w:val="000E1E33"/>
    <w:rsid w:val="000E430C"/>
    <w:rsid w:val="000F23B9"/>
    <w:rsid w:val="00100878"/>
    <w:rsid w:val="00106CB3"/>
    <w:rsid w:val="00107232"/>
    <w:rsid w:val="0011494C"/>
    <w:rsid w:val="001256EF"/>
    <w:rsid w:val="00127819"/>
    <w:rsid w:val="001324C6"/>
    <w:rsid w:val="001344E3"/>
    <w:rsid w:val="001364C1"/>
    <w:rsid w:val="001416D5"/>
    <w:rsid w:val="00147E27"/>
    <w:rsid w:val="00154ED0"/>
    <w:rsid w:val="00160437"/>
    <w:rsid w:val="001652A3"/>
    <w:rsid w:val="00167D4D"/>
    <w:rsid w:val="00167E36"/>
    <w:rsid w:val="0017108F"/>
    <w:rsid w:val="00172007"/>
    <w:rsid w:val="00172683"/>
    <w:rsid w:val="00172AC1"/>
    <w:rsid w:val="00174093"/>
    <w:rsid w:val="00174AD2"/>
    <w:rsid w:val="0017639C"/>
    <w:rsid w:val="0018787D"/>
    <w:rsid w:val="00190F87"/>
    <w:rsid w:val="00194E27"/>
    <w:rsid w:val="00197DB3"/>
    <w:rsid w:val="001A0051"/>
    <w:rsid w:val="001A27C7"/>
    <w:rsid w:val="001B229F"/>
    <w:rsid w:val="001B56C9"/>
    <w:rsid w:val="001B6E2A"/>
    <w:rsid w:val="001B7F3D"/>
    <w:rsid w:val="001C30E6"/>
    <w:rsid w:val="001C598A"/>
    <w:rsid w:val="001C6863"/>
    <w:rsid w:val="001C7DB0"/>
    <w:rsid w:val="001C7EEC"/>
    <w:rsid w:val="001D1504"/>
    <w:rsid w:val="001D23F4"/>
    <w:rsid w:val="001D6192"/>
    <w:rsid w:val="001E0AF2"/>
    <w:rsid w:val="001F3061"/>
    <w:rsid w:val="00200EA4"/>
    <w:rsid w:val="002037B4"/>
    <w:rsid w:val="002037DB"/>
    <w:rsid w:val="00205190"/>
    <w:rsid w:val="00206968"/>
    <w:rsid w:val="00206FCE"/>
    <w:rsid w:val="00207162"/>
    <w:rsid w:val="00211C0E"/>
    <w:rsid w:val="002131F5"/>
    <w:rsid w:val="0021675C"/>
    <w:rsid w:val="002223E0"/>
    <w:rsid w:val="00223AAF"/>
    <w:rsid w:val="00226977"/>
    <w:rsid w:val="002270C6"/>
    <w:rsid w:val="0023455F"/>
    <w:rsid w:val="00234E98"/>
    <w:rsid w:val="002355BB"/>
    <w:rsid w:val="00242EFF"/>
    <w:rsid w:val="00243709"/>
    <w:rsid w:val="00245A92"/>
    <w:rsid w:val="002502DD"/>
    <w:rsid w:val="00266E91"/>
    <w:rsid w:val="00281493"/>
    <w:rsid w:val="00285665"/>
    <w:rsid w:val="002859F6"/>
    <w:rsid w:val="00290F35"/>
    <w:rsid w:val="00291C33"/>
    <w:rsid w:val="002942E2"/>
    <w:rsid w:val="00295E49"/>
    <w:rsid w:val="002A03CB"/>
    <w:rsid w:val="002A41F5"/>
    <w:rsid w:val="002A6ED0"/>
    <w:rsid w:val="002B4521"/>
    <w:rsid w:val="002B5F66"/>
    <w:rsid w:val="002B7325"/>
    <w:rsid w:val="002D1BCA"/>
    <w:rsid w:val="002D54FC"/>
    <w:rsid w:val="002E2AB7"/>
    <w:rsid w:val="002E2BB7"/>
    <w:rsid w:val="002E356B"/>
    <w:rsid w:val="002E6042"/>
    <w:rsid w:val="002F0EFC"/>
    <w:rsid w:val="002F42D5"/>
    <w:rsid w:val="00301B5A"/>
    <w:rsid w:val="003072D6"/>
    <w:rsid w:val="00311078"/>
    <w:rsid w:val="003136E5"/>
    <w:rsid w:val="00313BC8"/>
    <w:rsid w:val="0031417B"/>
    <w:rsid w:val="00317CD3"/>
    <w:rsid w:val="00321C75"/>
    <w:rsid w:val="003303DC"/>
    <w:rsid w:val="00331A2E"/>
    <w:rsid w:val="00332937"/>
    <w:rsid w:val="003333D7"/>
    <w:rsid w:val="00333943"/>
    <w:rsid w:val="00340105"/>
    <w:rsid w:val="003412D4"/>
    <w:rsid w:val="00342089"/>
    <w:rsid w:val="0034572F"/>
    <w:rsid w:val="003469E4"/>
    <w:rsid w:val="0035131B"/>
    <w:rsid w:val="0035331E"/>
    <w:rsid w:val="003610D2"/>
    <w:rsid w:val="0037058A"/>
    <w:rsid w:val="00374E53"/>
    <w:rsid w:val="00376191"/>
    <w:rsid w:val="003914B4"/>
    <w:rsid w:val="00391A73"/>
    <w:rsid w:val="003948FD"/>
    <w:rsid w:val="003A6117"/>
    <w:rsid w:val="003B0AFE"/>
    <w:rsid w:val="003B1744"/>
    <w:rsid w:val="003B6A76"/>
    <w:rsid w:val="003B780B"/>
    <w:rsid w:val="003C3A5C"/>
    <w:rsid w:val="003C3EAB"/>
    <w:rsid w:val="003C6100"/>
    <w:rsid w:val="003C7959"/>
    <w:rsid w:val="003D1521"/>
    <w:rsid w:val="003E18E1"/>
    <w:rsid w:val="003E1EFA"/>
    <w:rsid w:val="003E7B33"/>
    <w:rsid w:val="003F472F"/>
    <w:rsid w:val="003F4843"/>
    <w:rsid w:val="003F4E1C"/>
    <w:rsid w:val="003F6A20"/>
    <w:rsid w:val="003F7D02"/>
    <w:rsid w:val="00410033"/>
    <w:rsid w:val="0041158C"/>
    <w:rsid w:val="004117F0"/>
    <w:rsid w:val="00411C9F"/>
    <w:rsid w:val="00430191"/>
    <w:rsid w:val="00431725"/>
    <w:rsid w:val="00432850"/>
    <w:rsid w:val="004409B2"/>
    <w:rsid w:val="00441209"/>
    <w:rsid w:val="004836CC"/>
    <w:rsid w:val="00483D0A"/>
    <w:rsid w:val="00485D13"/>
    <w:rsid w:val="0048677F"/>
    <w:rsid w:val="0049529F"/>
    <w:rsid w:val="00496D5A"/>
    <w:rsid w:val="004A0502"/>
    <w:rsid w:val="004A5608"/>
    <w:rsid w:val="004A7B3D"/>
    <w:rsid w:val="004B7380"/>
    <w:rsid w:val="004C3F73"/>
    <w:rsid w:val="004D1DC5"/>
    <w:rsid w:val="004F46DF"/>
    <w:rsid w:val="00504192"/>
    <w:rsid w:val="00504385"/>
    <w:rsid w:val="00515059"/>
    <w:rsid w:val="00522A24"/>
    <w:rsid w:val="0052705B"/>
    <w:rsid w:val="00530025"/>
    <w:rsid w:val="005325DA"/>
    <w:rsid w:val="005327B1"/>
    <w:rsid w:val="00546417"/>
    <w:rsid w:val="00550DB2"/>
    <w:rsid w:val="00553640"/>
    <w:rsid w:val="00554044"/>
    <w:rsid w:val="00554C89"/>
    <w:rsid w:val="0056199A"/>
    <w:rsid w:val="00563F1D"/>
    <w:rsid w:val="00566DDF"/>
    <w:rsid w:val="00575F19"/>
    <w:rsid w:val="005770DF"/>
    <w:rsid w:val="00582329"/>
    <w:rsid w:val="00583097"/>
    <w:rsid w:val="00586507"/>
    <w:rsid w:val="00596362"/>
    <w:rsid w:val="00596918"/>
    <w:rsid w:val="005A22A2"/>
    <w:rsid w:val="005A2A0F"/>
    <w:rsid w:val="005A3897"/>
    <w:rsid w:val="005B1A4E"/>
    <w:rsid w:val="005B38E7"/>
    <w:rsid w:val="005B6E25"/>
    <w:rsid w:val="005C02DC"/>
    <w:rsid w:val="005C23A1"/>
    <w:rsid w:val="005D3F38"/>
    <w:rsid w:val="005D7ECA"/>
    <w:rsid w:val="005F23F3"/>
    <w:rsid w:val="005F5575"/>
    <w:rsid w:val="00601F43"/>
    <w:rsid w:val="00604017"/>
    <w:rsid w:val="00605A59"/>
    <w:rsid w:val="00612E59"/>
    <w:rsid w:val="00615D25"/>
    <w:rsid w:val="00621D98"/>
    <w:rsid w:val="00621E4F"/>
    <w:rsid w:val="006246A7"/>
    <w:rsid w:val="0063170F"/>
    <w:rsid w:val="006328FF"/>
    <w:rsid w:val="00633421"/>
    <w:rsid w:val="0063686A"/>
    <w:rsid w:val="00636A24"/>
    <w:rsid w:val="0064250B"/>
    <w:rsid w:val="00650AFD"/>
    <w:rsid w:val="0065196E"/>
    <w:rsid w:val="00654F84"/>
    <w:rsid w:val="006564CF"/>
    <w:rsid w:val="00657A60"/>
    <w:rsid w:val="00657D26"/>
    <w:rsid w:val="00660C14"/>
    <w:rsid w:val="006627D5"/>
    <w:rsid w:val="00672F09"/>
    <w:rsid w:val="00673AC8"/>
    <w:rsid w:val="006751BE"/>
    <w:rsid w:val="00677930"/>
    <w:rsid w:val="00682EB1"/>
    <w:rsid w:val="00687880"/>
    <w:rsid w:val="00687C90"/>
    <w:rsid w:val="006931C3"/>
    <w:rsid w:val="00693615"/>
    <w:rsid w:val="00693CB4"/>
    <w:rsid w:val="00695533"/>
    <w:rsid w:val="006956F6"/>
    <w:rsid w:val="006A1FCD"/>
    <w:rsid w:val="006A4B81"/>
    <w:rsid w:val="006B0A67"/>
    <w:rsid w:val="006B1413"/>
    <w:rsid w:val="006C1E31"/>
    <w:rsid w:val="006C5BCC"/>
    <w:rsid w:val="006C6DB0"/>
    <w:rsid w:val="006D1534"/>
    <w:rsid w:val="006D2B6F"/>
    <w:rsid w:val="006D7616"/>
    <w:rsid w:val="006F1452"/>
    <w:rsid w:val="006F6654"/>
    <w:rsid w:val="00705812"/>
    <w:rsid w:val="0071222D"/>
    <w:rsid w:val="007145A9"/>
    <w:rsid w:val="007145DE"/>
    <w:rsid w:val="00715886"/>
    <w:rsid w:val="0072365F"/>
    <w:rsid w:val="00725169"/>
    <w:rsid w:val="00725B82"/>
    <w:rsid w:val="007352B2"/>
    <w:rsid w:val="007410F1"/>
    <w:rsid w:val="00741768"/>
    <w:rsid w:val="0074301E"/>
    <w:rsid w:val="00745F3E"/>
    <w:rsid w:val="0075074F"/>
    <w:rsid w:val="00752992"/>
    <w:rsid w:val="00754BFA"/>
    <w:rsid w:val="00754D46"/>
    <w:rsid w:val="007576C6"/>
    <w:rsid w:val="00763F0D"/>
    <w:rsid w:val="00767A67"/>
    <w:rsid w:val="0077024A"/>
    <w:rsid w:val="007708C1"/>
    <w:rsid w:val="00771233"/>
    <w:rsid w:val="007749B5"/>
    <w:rsid w:val="00776B96"/>
    <w:rsid w:val="007856CC"/>
    <w:rsid w:val="00786EE8"/>
    <w:rsid w:val="00793F05"/>
    <w:rsid w:val="007940D5"/>
    <w:rsid w:val="00794207"/>
    <w:rsid w:val="007970D6"/>
    <w:rsid w:val="007A2780"/>
    <w:rsid w:val="007A49E7"/>
    <w:rsid w:val="007A6607"/>
    <w:rsid w:val="007A780F"/>
    <w:rsid w:val="007B0B37"/>
    <w:rsid w:val="007C01D7"/>
    <w:rsid w:val="007C0604"/>
    <w:rsid w:val="007C0A90"/>
    <w:rsid w:val="007C504D"/>
    <w:rsid w:val="007D6AEC"/>
    <w:rsid w:val="007E397C"/>
    <w:rsid w:val="007E5C36"/>
    <w:rsid w:val="007E6442"/>
    <w:rsid w:val="007E72DD"/>
    <w:rsid w:val="007F34A8"/>
    <w:rsid w:val="007F769F"/>
    <w:rsid w:val="00800C3F"/>
    <w:rsid w:val="00801BA0"/>
    <w:rsid w:val="00803C70"/>
    <w:rsid w:val="00805DF3"/>
    <w:rsid w:val="00805FC3"/>
    <w:rsid w:val="00807CE3"/>
    <w:rsid w:val="008109A2"/>
    <w:rsid w:val="00817C22"/>
    <w:rsid w:val="00820B50"/>
    <w:rsid w:val="008262E8"/>
    <w:rsid w:val="00833F9F"/>
    <w:rsid w:val="008358F5"/>
    <w:rsid w:val="00842ACB"/>
    <w:rsid w:val="00845C9E"/>
    <w:rsid w:val="008572CB"/>
    <w:rsid w:val="00861C90"/>
    <w:rsid w:val="00862398"/>
    <w:rsid w:val="008632AC"/>
    <w:rsid w:val="008708E7"/>
    <w:rsid w:val="00870E11"/>
    <w:rsid w:val="008717C0"/>
    <w:rsid w:val="00880173"/>
    <w:rsid w:val="008827A6"/>
    <w:rsid w:val="008842E6"/>
    <w:rsid w:val="00893F57"/>
    <w:rsid w:val="00894431"/>
    <w:rsid w:val="00895459"/>
    <w:rsid w:val="00897135"/>
    <w:rsid w:val="008A393D"/>
    <w:rsid w:val="008A4DF5"/>
    <w:rsid w:val="008A7CC6"/>
    <w:rsid w:val="008B6DC9"/>
    <w:rsid w:val="008C53E1"/>
    <w:rsid w:val="008C594B"/>
    <w:rsid w:val="008D0766"/>
    <w:rsid w:val="008E0FD8"/>
    <w:rsid w:val="008F07F0"/>
    <w:rsid w:val="008F0AD3"/>
    <w:rsid w:val="008F4153"/>
    <w:rsid w:val="008F588B"/>
    <w:rsid w:val="00902444"/>
    <w:rsid w:val="00905608"/>
    <w:rsid w:val="00907F19"/>
    <w:rsid w:val="009115DA"/>
    <w:rsid w:val="00914B0C"/>
    <w:rsid w:val="009214D1"/>
    <w:rsid w:val="00927AE0"/>
    <w:rsid w:val="00935D10"/>
    <w:rsid w:val="00945FD8"/>
    <w:rsid w:val="009523FD"/>
    <w:rsid w:val="009532D2"/>
    <w:rsid w:val="00955E56"/>
    <w:rsid w:val="009562F0"/>
    <w:rsid w:val="00956526"/>
    <w:rsid w:val="00956A8A"/>
    <w:rsid w:val="00957320"/>
    <w:rsid w:val="00976258"/>
    <w:rsid w:val="00981256"/>
    <w:rsid w:val="00984D12"/>
    <w:rsid w:val="009864CB"/>
    <w:rsid w:val="009874F9"/>
    <w:rsid w:val="009914BD"/>
    <w:rsid w:val="0099340D"/>
    <w:rsid w:val="009A13E7"/>
    <w:rsid w:val="009A5828"/>
    <w:rsid w:val="009A590C"/>
    <w:rsid w:val="009A5BF8"/>
    <w:rsid w:val="009A751B"/>
    <w:rsid w:val="009B1053"/>
    <w:rsid w:val="009B1107"/>
    <w:rsid w:val="009B129A"/>
    <w:rsid w:val="009B4D48"/>
    <w:rsid w:val="009B630B"/>
    <w:rsid w:val="009C0915"/>
    <w:rsid w:val="009C1C6C"/>
    <w:rsid w:val="009C2C09"/>
    <w:rsid w:val="009C50E0"/>
    <w:rsid w:val="009D52D1"/>
    <w:rsid w:val="009E51AA"/>
    <w:rsid w:val="009F2A1B"/>
    <w:rsid w:val="009F2B85"/>
    <w:rsid w:val="009F3049"/>
    <w:rsid w:val="009F588C"/>
    <w:rsid w:val="009F6488"/>
    <w:rsid w:val="009F64B9"/>
    <w:rsid w:val="00A026F0"/>
    <w:rsid w:val="00A125C0"/>
    <w:rsid w:val="00A16084"/>
    <w:rsid w:val="00A23A01"/>
    <w:rsid w:val="00A27EAB"/>
    <w:rsid w:val="00A316DA"/>
    <w:rsid w:val="00A332E1"/>
    <w:rsid w:val="00A375C1"/>
    <w:rsid w:val="00A40014"/>
    <w:rsid w:val="00A40CB1"/>
    <w:rsid w:val="00A42E55"/>
    <w:rsid w:val="00A4677E"/>
    <w:rsid w:val="00A47F15"/>
    <w:rsid w:val="00A62BE8"/>
    <w:rsid w:val="00A64DD9"/>
    <w:rsid w:val="00A73333"/>
    <w:rsid w:val="00A74A2F"/>
    <w:rsid w:val="00A84EB2"/>
    <w:rsid w:val="00A91454"/>
    <w:rsid w:val="00A952D4"/>
    <w:rsid w:val="00A97BF2"/>
    <w:rsid w:val="00AA1061"/>
    <w:rsid w:val="00AA232A"/>
    <w:rsid w:val="00AA3B30"/>
    <w:rsid w:val="00AA5262"/>
    <w:rsid w:val="00AA5C6A"/>
    <w:rsid w:val="00AB10B3"/>
    <w:rsid w:val="00AB22F3"/>
    <w:rsid w:val="00AB2C4F"/>
    <w:rsid w:val="00AB6907"/>
    <w:rsid w:val="00AB7D38"/>
    <w:rsid w:val="00AC06D6"/>
    <w:rsid w:val="00AC3E7C"/>
    <w:rsid w:val="00AC542B"/>
    <w:rsid w:val="00AC7D43"/>
    <w:rsid w:val="00AC7D59"/>
    <w:rsid w:val="00AD0E2F"/>
    <w:rsid w:val="00AE77E6"/>
    <w:rsid w:val="00AE7FA6"/>
    <w:rsid w:val="00AF4888"/>
    <w:rsid w:val="00B10E7A"/>
    <w:rsid w:val="00B11E3E"/>
    <w:rsid w:val="00B15ACE"/>
    <w:rsid w:val="00B17CED"/>
    <w:rsid w:val="00B2517F"/>
    <w:rsid w:val="00B26B9C"/>
    <w:rsid w:val="00B273FE"/>
    <w:rsid w:val="00B3052D"/>
    <w:rsid w:val="00B308C9"/>
    <w:rsid w:val="00B30C84"/>
    <w:rsid w:val="00B3336F"/>
    <w:rsid w:val="00B34456"/>
    <w:rsid w:val="00B369DC"/>
    <w:rsid w:val="00B40087"/>
    <w:rsid w:val="00B428A4"/>
    <w:rsid w:val="00B57BDF"/>
    <w:rsid w:val="00B63832"/>
    <w:rsid w:val="00B728A0"/>
    <w:rsid w:val="00B812C2"/>
    <w:rsid w:val="00B82290"/>
    <w:rsid w:val="00B841F8"/>
    <w:rsid w:val="00B93134"/>
    <w:rsid w:val="00BA0304"/>
    <w:rsid w:val="00BA4F58"/>
    <w:rsid w:val="00BB1202"/>
    <w:rsid w:val="00BB3D55"/>
    <w:rsid w:val="00BB403C"/>
    <w:rsid w:val="00BB4140"/>
    <w:rsid w:val="00BB4701"/>
    <w:rsid w:val="00BB75B7"/>
    <w:rsid w:val="00BC0183"/>
    <w:rsid w:val="00BC21EC"/>
    <w:rsid w:val="00BC55C8"/>
    <w:rsid w:val="00BC55F7"/>
    <w:rsid w:val="00BC6FB5"/>
    <w:rsid w:val="00BD4483"/>
    <w:rsid w:val="00BD4AA2"/>
    <w:rsid w:val="00BD4E66"/>
    <w:rsid w:val="00BD6233"/>
    <w:rsid w:val="00BD79AE"/>
    <w:rsid w:val="00BE2D5E"/>
    <w:rsid w:val="00BE3D6A"/>
    <w:rsid w:val="00BE6F2A"/>
    <w:rsid w:val="00BE7979"/>
    <w:rsid w:val="00BF2EA9"/>
    <w:rsid w:val="00C0044D"/>
    <w:rsid w:val="00C060F5"/>
    <w:rsid w:val="00C1377A"/>
    <w:rsid w:val="00C13B20"/>
    <w:rsid w:val="00C15122"/>
    <w:rsid w:val="00C21AFB"/>
    <w:rsid w:val="00C2392D"/>
    <w:rsid w:val="00C25F04"/>
    <w:rsid w:val="00C260B7"/>
    <w:rsid w:val="00C41F91"/>
    <w:rsid w:val="00C42477"/>
    <w:rsid w:val="00C522DF"/>
    <w:rsid w:val="00C56C51"/>
    <w:rsid w:val="00C57C3C"/>
    <w:rsid w:val="00C61250"/>
    <w:rsid w:val="00C62431"/>
    <w:rsid w:val="00C65B62"/>
    <w:rsid w:val="00C7679B"/>
    <w:rsid w:val="00C778B3"/>
    <w:rsid w:val="00C81ABB"/>
    <w:rsid w:val="00C852BE"/>
    <w:rsid w:val="00CA1109"/>
    <w:rsid w:val="00CA41FC"/>
    <w:rsid w:val="00CA455D"/>
    <w:rsid w:val="00CA46B8"/>
    <w:rsid w:val="00CB46B9"/>
    <w:rsid w:val="00CC248F"/>
    <w:rsid w:val="00CC315C"/>
    <w:rsid w:val="00CC3BE6"/>
    <w:rsid w:val="00CC4D47"/>
    <w:rsid w:val="00CD0E59"/>
    <w:rsid w:val="00CE14C1"/>
    <w:rsid w:val="00CF349B"/>
    <w:rsid w:val="00CF6AD7"/>
    <w:rsid w:val="00D013F6"/>
    <w:rsid w:val="00D01C2F"/>
    <w:rsid w:val="00D05F96"/>
    <w:rsid w:val="00D06BB5"/>
    <w:rsid w:val="00D13454"/>
    <w:rsid w:val="00D208D1"/>
    <w:rsid w:val="00D20F37"/>
    <w:rsid w:val="00D23CD8"/>
    <w:rsid w:val="00D24208"/>
    <w:rsid w:val="00D25042"/>
    <w:rsid w:val="00D352E7"/>
    <w:rsid w:val="00D363F3"/>
    <w:rsid w:val="00D4038E"/>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7374"/>
    <w:rsid w:val="00D97FB8"/>
    <w:rsid w:val="00DA5406"/>
    <w:rsid w:val="00DA5ED4"/>
    <w:rsid w:val="00DB4FC9"/>
    <w:rsid w:val="00DB591E"/>
    <w:rsid w:val="00DC35CA"/>
    <w:rsid w:val="00DC3616"/>
    <w:rsid w:val="00DC3754"/>
    <w:rsid w:val="00DC4295"/>
    <w:rsid w:val="00DC448F"/>
    <w:rsid w:val="00DC5D3F"/>
    <w:rsid w:val="00DC612D"/>
    <w:rsid w:val="00DD07D9"/>
    <w:rsid w:val="00DD2ACC"/>
    <w:rsid w:val="00DD534A"/>
    <w:rsid w:val="00DD71E2"/>
    <w:rsid w:val="00DD7982"/>
    <w:rsid w:val="00DE2A57"/>
    <w:rsid w:val="00DE3DE8"/>
    <w:rsid w:val="00DE70C9"/>
    <w:rsid w:val="00DF1A93"/>
    <w:rsid w:val="00DF6442"/>
    <w:rsid w:val="00E01D63"/>
    <w:rsid w:val="00E11B41"/>
    <w:rsid w:val="00E15F46"/>
    <w:rsid w:val="00E237A4"/>
    <w:rsid w:val="00E2441B"/>
    <w:rsid w:val="00E25A4D"/>
    <w:rsid w:val="00E266D6"/>
    <w:rsid w:val="00E30E6B"/>
    <w:rsid w:val="00E33411"/>
    <w:rsid w:val="00E3428B"/>
    <w:rsid w:val="00E407B4"/>
    <w:rsid w:val="00E408B8"/>
    <w:rsid w:val="00E429CE"/>
    <w:rsid w:val="00E4489A"/>
    <w:rsid w:val="00E4608F"/>
    <w:rsid w:val="00E46FE9"/>
    <w:rsid w:val="00E50550"/>
    <w:rsid w:val="00E6289C"/>
    <w:rsid w:val="00E71D13"/>
    <w:rsid w:val="00E75528"/>
    <w:rsid w:val="00E80736"/>
    <w:rsid w:val="00E8777E"/>
    <w:rsid w:val="00E95E80"/>
    <w:rsid w:val="00EA3A50"/>
    <w:rsid w:val="00EA5F90"/>
    <w:rsid w:val="00EA7928"/>
    <w:rsid w:val="00EB6998"/>
    <w:rsid w:val="00EB6A3C"/>
    <w:rsid w:val="00EC73E2"/>
    <w:rsid w:val="00ED0F8F"/>
    <w:rsid w:val="00ED3E23"/>
    <w:rsid w:val="00EE04A0"/>
    <w:rsid w:val="00EE1CAC"/>
    <w:rsid w:val="00EE48CF"/>
    <w:rsid w:val="00EE5FF0"/>
    <w:rsid w:val="00EE6864"/>
    <w:rsid w:val="00EF0DCF"/>
    <w:rsid w:val="00EF3179"/>
    <w:rsid w:val="00F008A6"/>
    <w:rsid w:val="00F076A2"/>
    <w:rsid w:val="00F11A54"/>
    <w:rsid w:val="00F12723"/>
    <w:rsid w:val="00F146A1"/>
    <w:rsid w:val="00F156A1"/>
    <w:rsid w:val="00F2096E"/>
    <w:rsid w:val="00F20AF0"/>
    <w:rsid w:val="00F22952"/>
    <w:rsid w:val="00F22CF7"/>
    <w:rsid w:val="00F24C96"/>
    <w:rsid w:val="00F27C91"/>
    <w:rsid w:val="00F32D01"/>
    <w:rsid w:val="00F40707"/>
    <w:rsid w:val="00F4072F"/>
    <w:rsid w:val="00F4215A"/>
    <w:rsid w:val="00F4629B"/>
    <w:rsid w:val="00F52E4A"/>
    <w:rsid w:val="00F57737"/>
    <w:rsid w:val="00F57B52"/>
    <w:rsid w:val="00F620DD"/>
    <w:rsid w:val="00F70AAC"/>
    <w:rsid w:val="00F71C06"/>
    <w:rsid w:val="00F724DF"/>
    <w:rsid w:val="00F735A7"/>
    <w:rsid w:val="00F75F80"/>
    <w:rsid w:val="00F85688"/>
    <w:rsid w:val="00F857EE"/>
    <w:rsid w:val="00F901DE"/>
    <w:rsid w:val="00F902AA"/>
    <w:rsid w:val="00F942F9"/>
    <w:rsid w:val="00FA1877"/>
    <w:rsid w:val="00FA58BB"/>
    <w:rsid w:val="00FB3A4E"/>
    <w:rsid w:val="00FB747D"/>
    <w:rsid w:val="00FB7B9F"/>
    <w:rsid w:val="00FC6B39"/>
    <w:rsid w:val="00FD04F4"/>
    <w:rsid w:val="00FE05AD"/>
    <w:rsid w:val="00FE0768"/>
    <w:rsid w:val="00FE1CF8"/>
    <w:rsid w:val="00FE2A2C"/>
    <w:rsid w:val="00FE397A"/>
    <w:rsid w:val="00FE7F23"/>
    <w:rsid w:val="00FF56B6"/>
    <w:rsid w:val="01005460"/>
    <w:rsid w:val="015B268E"/>
    <w:rsid w:val="01752960"/>
    <w:rsid w:val="019C2845"/>
    <w:rsid w:val="02DD57C6"/>
    <w:rsid w:val="030E0AE3"/>
    <w:rsid w:val="03F32D63"/>
    <w:rsid w:val="049D256F"/>
    <w:rsid w:val="049E1A7F"/>
    <w:rsid w:val="04C47293"/>
    <w:rsid w:val="051C3A76"/>
    <w:rsid w:val="0522637C"/>
    <w:rsid w:val="055E4CB8"/>
    <w:rsid w:val="05C65793"/>
    <w:rsid w:val="05F96CA3"/>
    <w:rsid w:val="06525CFE"/>
    <w:rsid w:val="06554528"/>
    <w:rsid w:val="06B24EA2"/>
    <w:rsid w:val="06BC1A68"/>
    <w:rsid w:val="07287927"/>
    <w:rsid w:val="0729402D"/>
    <w:rsid w:val="07A52452"/>
    <w:rsid w:val="0856517B"/>
    <w:rsid w:val="086B3F4E"/>
    <w:rsid w:val="091C7257"/>
    <w:rsid w:val="092C15F9"/>
    <w:rsid w:val="094C55D1"/>
    <w:rsid w:val="09711E31"/>
    <w:rsid w:val="0A3339FD"/>
    <w:rsid w:val="0A64425B"/>
    <w:rsid w:val="0AAF05E7"/>
    <w:rsid w:val="0AFB7183"/>
    <w:rsid w:val="0B155E10"/>
    <w:rsid w:val="0BFE3121"/>
    <w:rsid w:val="0C2F779B"/>
    <w:rsid w:val="0C304395"/>
    <w:rsid w:val="0CD21460"/>
    <w:rsid w:val="0DFE66CB"/>
    <w:rsid w:val="0E4B6D8B"/>
    <w:rsid w:val="0E651252"/>
    <w:rsid w:val="0EB30D33"/>
    <w:rsid w:val="0EC7387D"/>
    <w:rsid w:val="0EF3078E"/>
    <w:rsid w:val="0F6E25AA"/>
    <w:rsid w:val="10526AE6"/>
    <w:rsid w:val="10D26706"/>
    <w:rsid w:val="10F25C3B"/>
    <w:rsid w:val="11F87AC1"/>
    <w:rsid w:val="1214650D"/>
    <w:rsid w:val="124247BE"/>
    <w:rsid w:val="1343055B"/>
    <w:rsid w:val="138F29EF"/>
    <w:rsid w:val="13925B69"/>
    <w:rsid w:val="13B65D75"/>
    <w:rsid w:val="13FF5099"/>
    <w:rsid w:val="14166435"/>
    <w:rsid w:val="143F3A07"/>
    <w:rsid w:val="143F5822"/>
    <w:rsid w:val="14400244"/>
    <w:rsid w:val="149B20AF"/>
    <w:rsid w:val="14D87E9E"/>
    <w:rsid w:val="151877CE"/>
    <w:rsid w:val="155F629F"/>
    <w:rsid w:val="15C37E3F"/>
    <w:rsid w:val="15E75D03"/>
    <w:rsid w:val="164F2B76"/>
    <w:rsid w:val="16B56A3A"/>
    <w:rsid w:val="173E4E3C"/>
    <w:rsid w:val="17D47448"/>
    <w:rsid w:val="17D52CC6"/>
    <w:rsid w:val="181A726D"/>
    <w:rsid w:val="18467DF5"/>
    <w:rsid w:val="190E096D"/>
    <w:rsid w:val="19E954D2"/>
    <w:rsid w:val="1A151CC3"/>
    <w:rsid w:val="1A36473B"/>
    <w:rsid w:val="1A7B0DE0"/>
    <w:rsid w:val="1A9C5578"/>
    <w:rsid w:val="1AFD0A64"/>
    <w:rsid w:val="1B596EFD"/>
    <w:rsid w:val="1B5C7CC9"/>
    <w:rsid w:val="1BF749CF"/>
    <w:rsid w:val="1C387479"/>
    <w:rsid w:val="1C93375D"/>
    <w:rsid w:val="1D3570BE"/>
    <w:rsid w:val="1DDE03DB"/>
    <w:rsid w:val="1DE920CC"/>
    <w:rsid w:val="1E430E84"/>
    <w:rsid w:val="1E60703C"/>
    <w:rsid w:val="1EC70126"/>
    <w:rsid w:val="1F275EAC"/>
    <w:rsid w:val="1F2A29C6"/>
    <w:rsid w:val="1F386E2A"/>
    <w:rsid w:val="1F5047B1"/>
    <w:rsid w:val="1FBC6D58"/>
    <w:rsid w:val="209A7674"/>
    <w:rsid w:val="21075D3A"/>
    <w:rsid w:val="21695CFC"/>
    <w:rsid w:val="21F312D4"/>
    <w:rsid w:val="223D5192"/>
    <w:rsid w:val="22817F2F"/>
    <w:rsid w:val="22BB75D4"/>
    <w:rsid w:val="2308729C"/>
    <w:rsid w:val="230F66DE"/>
    <w:rsid w:val="23987899"/>
    <w:rsid w:val="23A86EE8"/>
    <w:rsid w:val="23B02B18"/>
    <w:rsid w:val="23EF2432"/>
    <w:rsid w:val="2405491F"/>
    <w:rsid w:val="2419690F"/>
    <w:rsid w:val="244163AE"/>
    <w:rsid w:val="2483647E"/>
    <w:rsid w:val="24B174CD"/>
    <w:rsid w:val="24EF58C2"/>
    <w:rsid w:val="24F7385F"/>
    <w:rsid w:val="252E2433"/>
    <w:rsid w:val="25526BCE"/>
    <w:rsid w:val="25973F8F"/>
    <w:rsid w:val="26C36A25"/>
    <w:rsid w:val="271A442D"/>
    <w:rsid w:val="27237C76"/>
    <w:rsid w:val="276F6867"/>
    <w:rsid w:val="278C42BC"/>
    <w:rsid w:val="27A04C59"/>
    <w:rsid w:val="27AD63FA"/>
    <w:rsid w:val="27E538B3"/>
    <w:rsid w:val="28876FC5"/>
    <w:rsid w:val="28A62B3C"/>
    <w:rsid w:val="294278BE"/>
    <w:rsid w:val="2BDF0A09"/>
    <w:rsid w:val="2C824B50"/>
    <w:rsid w:val="2C9C3144"/>
    <w:rsid w:val="2D9C6A22"/>
    <w:rsid w:val="2DFE2E07"/>
    <w:rsid w:val="2E0134FA"/>
    <w:rsid w:val="2E18269F"/>
    <w:rsid w:val="2E5243E9"/>
    <w:rsid w:val="2E545186"/>
    <w:rsid w:val="2E67313E"/>
    <w:rsid w:val="2EC10119"/>
    <w:rsid w:val="2EF911CE"/>
    <w:rsid w:val="2F187B79"/>
    <w:rsid w:val="2F4F2326"/>
    <w:rsid w:val="300760E5"/>
    <w:rsid w:val="300E1A0D"/>
    <w:rsid w:val="304701EE"/>
    <w:rsid w:val="309046EE"/>
    <w:rsid w:val="30AF2A95"/>
    <w:rsid w:val="30FD31DA"/>
    <w:rsid w:val="319E48F7"/>
    <w:rsid w:val="31CA2FDD"/>
    <w:rsid w:val="32285176"/>
    <w:rsid w:val="325C3906"/>
    <w:rsid w:val="328408C3"/>
    <w:rsid w:val="32915808"/>
    <w:rsid w:val="32AD5B6D"/>
    <w:rsid w:val="32D13864"/>
    <w:rsid w:val="346B6E28"/>
    <w:rsid w:val="348F18C7"/>
    <w:rsid w:val="34E16F48"/>
    <w:rsid w:val="3526546F"/>
    <w:rsid w:val="357F059C"/>
    <w:rsid w:val="35915DD0"/>
    <w:rsid w:val="35980278"/>
    <w:rsid w:val="36170911"/>
    <w:rsid w:val="367C25EA"/>
    <w:rsid w:val="370B7991"/>
    <w:rsid w:val="3721080C"/>
    <w:rsid w:val="37232981"/>
    <w:rsid w:val="37314A1D"/>
    <w:rsid w:val="373F6705"/>
    <w:rsid w:val="375D3B36"/>
    <w:rsid w:val="3766604F"/>
    <w:rsid w:val="37F2427A"/>
    <w:rsid w:val="3818284D"/>
    <w:rsid w:val="38281240"/>
    <w:rsid w:val="39137979"/>
    <w:rsid w:val="39522A14"/>
    <w:rsid w:val="3A1F1614"/>
    <w:rsid w:val="3A4F0AA8"/>
    <w:rsid w:val="3A6651F6"/>
    <w:rsid w:val="3B511DF3"/>
    <w:rsid w:val="3BAA46AD"/>
    <w:rsid w:val="3C0C2FDB"/>
    <w:rsid w:val="3C2542EB"/>
    <w:rsid w:val="3D0D2931"/>
    <w:rsid w:val="3D257C7B"/>
    <w:rsid w:val="3D480B78"/>
    <w:rsid w:val="3D8820EA"/>
    <w:rsid w:val="3DEE572F"/>
    <w:rsid w:val="3E5E31E3"/>
    <w:rsid w:val="3F0213FC"/>
    <w:rsid w:val="3F224F72"/>
    <w:rsid w:val="3F2B3D50"/>
    <w:rsid w:val="3F6B647B"/>
    <w:rsid w:val="3F8A5A8A"/>
    <w:rsid w:val="4048511A"/>
    <w:rsid w:val="405F4623"/>
    <w:rsid w:val="41BC68E4"/>
    <w:rsid w:val="41D7638A"/>
    <w:rsid w:val="42280AD6"/>
    <w:rsid w:val="4286666B"/>
    <w:rsid w:val="431E5B28"/>
    <w:rsid w:val="437B7B69"/>
    <w:rsid w:val="43864080"/>
    <w:rsid w:val="442B5082"/>
    <w:rsid w:val="44EE7D49"/>
    <w:rsid w:val="44F7354A"/>
    <w:rsid w:val="44FA78B6"/>
    <w:rsid w:val="45357A4E"/>
    <w:rsid w:val="45513BB5"/>
    <w:rsid w:val="45786130"/>
    <w:rsid w:val="4602093C"/>
    <w:rsid w:val="46EC04FB"/>
    <w:rsid w:val="471C0C46"/>
    <w:rsid w:val="47247CB6"/>
    <w:rsid w:val="475E06D8"/>
    <w:rsid w:val="47732449"/>
    <w:rsid w:val="47A07B23"/>
    <w:rsid w:val="48033BCA"/>
    <w:rsid w:val="480B16B2"/>
    <w:rsid w:val="48ED6498"/>
    <w:rsid w:val="4962433C"/>
    <w:rsid w:val="49946896"/>
    <w:rsid w:val="4A021B90"/>
    <w:rsid w:val="4A160E91"/>
    <w:rsid w:val="4AB35B75"/>
    <w:rsid w:val="4AF57BE6"/>
    <w:rsid w:val="4B396F4C"/>
    <w:rsid w:val="4BC83A7B"/>
    <w:rsid w:val="4C13222B"/>
    <w:rsid w:val="4C664571"/>
    <w:rsid w:val="4D41640C"/>
    <w:rsid w:val="4F09459F"/>
    <w:rsid w:val="4F6F6223"/>
    <w:rsid w:val="4FD57D0C"/>
    <w:rsid w:val="5075766D"/>
    <w:rsid w:val="51171880"/>
    <w:rsid w:val="5156444F"/>
    <w:rsid w:val="517B3EB5"/>
    <w:rsid w:val="521835B6"/>
    <w:rsid w:val="52440D80"/>
    <w:rsid w:val="532F59C0"/>
    <w:rsid w:val="534E461D"/>
    <w:rsid w:val="536716C8"/>
    <w:rsid w:val="53B67EFD"/>
    <w:rsid w:val="540D5FBE"/>
    <w:rsid w:val="54AC61ED"/>
    <w:rsid w:val="55545149"/>
    <w:rsid w:val="55AA06BA"/>
    <w:rsid w:val="55B7693B"/>
    <w:rsid w:val="55CE07FF"/>
    <w:rsid w:val="56946B73"/>
    <w:rsid w:val="57443987"/>
    <w:rsid w:val="576F4AE2"/>
    <w:rsid w:val="57AD1637"/>
    <w:rsid w:val="57EE3D06"/>
    <w:rsid w:val="580F46C1"/>
    <w:rsid w:val="586D1186"/>
    <w:rsid w:val="58864313"/>
    <w:rsid w:val="58EF4A5E"/>
    <w:rsid w:val="597851C8"/>
    <w:rsid w:val="5AD03F9A"/>
    <w:rsid w:val="5B0E41E5"/>
    <w:rsid w:val="5B6B1421"/>
    <w:rsid w:val="5BCC5303"/>
    <w:rsid w:val="5BD025A8"/>
    <w:rsid w:val="5BD65EC3"/>
    <w:rsid w:val="5C2515ED"/>
    <w:rsid w:val="5C722A8E"/>
    <w:rsid w:val="5CB709B6"/>
    <w:rsid w:val="5CB80C57"/>
    <w:rsid w:val="5DC345EE"/>
    <w:rsid w:val="5ECA1D07"/>
    <w:rsid w:val="5F0A69B5"/>
    <w:rsid w:val="5F8C1628"/>
    <w:rsid w:val="5FF369FB"/>
    <w:rsid w:val="607B4DA2"/>
    <w:rsid w:val="608F6C0B"/>
    <w:rsid w:val="60CA5927"/>
    <w:rsid w:val="60EA0D8B"/>
    <w:rsid w:val="613B35BA"/>
    <w:rsid w:val="61493688"/>
    <w:rsid w:val="61671205"/>
    <w:rsid w:val="61DA644E"/>
    <w:rsid w:val="62082C5E"/>
    <w:rsid w:val="620C652A"/>
    <w:rsid w:val="62944DD7"/>
    <w:rsid w:val="630540E9"/>
    <w:rsid w:val="633A786A"/>
    <w:rsid w:val="63E01E2F"/>
    <w:rsid w:val="64144421"/>
    <w:rsid w:val="649E0A80"/>
    <w:rsid w:val="651015E6"/>
    <w:rsid w:val="657D03C5"/>
    <w:rsid w:val="65875F3B"/>
    <w:rsid w:val="65E27D3C"/>
    <w:rsid w:val="6686372E"/>
    <w:rsid w:val="66BC3978"/>
    <w:rsid w:val="66D9203D"/>
    <w:rsid w:val="66DB2D03"/>
    <w:rsid w:val="66E261E3"/>
    <w:rsid w:val="66F347C2"/>
    <w:rsid w:val="678821D9"/>
    <w:rsid w:val="67AD1340"/>
    <w:rsid w:val="67C31339"/>
    <w:rsid w:val="67E20393"/>
    <w:rsid w:val="68FD2D94"/>
    <w:rsid w:val="690314D6"/>
    <w:rsid w:val="69807E63"/>
    <w:rsid w:val="6A83553C"/>
    <w:rsid w:val="6ABB18D8"/>
    <w:rsid w:val="6ADF28ED"/>
    <w:rsid w:val="6AEB143F"/>
    <w:rsid w:val="6B19257D"/>
    <w:rsid w:val="6B48278F"/>
    <w:rsid w:val="6BD456F7"/>
    <w:rsid w:val="6C0C459C"/>
    <w:rsid w:val="6CB040AA"/>
    <w:rsid w:val="6CB4220A"/>
    <w:rsid w:val="6D65184A"/>
    <w:rsid w:val="6E4B2A8B"/>
    <w:rsid w:val="6E4F02B9"/>
    <w:rsid w:val="6E7910CF"/>
    <w:rsid w:val="6F813560"/>
    <w:rsid w:val="6F867B6B"/>
    <w:rsid w:val="6F8E5E49"/>
    <w:rsid w:val="6FCD452B"/>
    <w:rsid w:val="700E4E1F"/>
    <w:rsid w:val="70710506"/>
    <w:rsid w:val="70F31D18"/>
    <w:rsid w:val="718C59AC"/>
    <w:rsid w:val="72616B76"/>
    <w:rsid w:val="7268145C"/>
    <w:rsid w:val="72973F35"/>
    <w:rsid w:val="72D8419D"/>
    <w:rsid w:val="72E111CB"/>
    <w:rsid w:val="72E61F19"/>
    <w:rsid w:val="72ED14A3"/>
    <w:rsid w:val="736063D1"/>
    <w:rsid w:val="745F7F0B"/>
    <w:rsid w:val="750B717B"/>
    <w:rsid w:val="7522569C"/>
    <w:rsid w:val="75330030"/>
    <w:rsid w:val="757E0F0D"/>
    <w:rsid w:val="75952EE8"/>
    <w:rsid w:val="75B11F26"/>
    <w:rsid w:val="75B44D23"/>
    <w:rsid w:val="77913F3D"/>
    <w:rsid w:val="77A23589"/>
    <w:rsid w:val="78AA0A59"/>
    <w:rsid w:val="78DB2D11"/>
    <w:rsid w:val="79F72FFE"/>
    <w:rsid w:val="7A6F1EF0"/>
    <w:rsid w:val="7A872C09"/>
    <w:rsid w:val="7A9440E4"/>
    <w:rsid w:val="7AB57D7C"/>
    <w:rsid w:val="7AE91A0C"/>
    <w:rsid w:val="7B1F565D"/>
    <w:rsid w:val="7BB340F7"/>
    <w:rsid w:val="7BB949F1"/>
    <w:rsid w:val="7BF31DA0"/>
    <w:rsid w:val="7D50759B"/>
    <w:rsid w:val="7D7737AB"/>
    <w:rsid w:val="7DDF1E67"/>
    <w:rsid w:val="7E0815F1"/>
    <w:rsid w:val="7E1C5F55"/>
    <w:rsid w:val="7E327A6A"/>
    <w:rsid w:val="7F3A7C34"/>
    <w:rsid w:val="7F3B5DCD"/>
    <w:rsid w:val="7F4F2EF7"/>
    <w:rsid w:val="7F9A165B"/>
    <w:rsid w:val="7FCD54E2"/>
    <w:rsid w:val="7FEC6E75"/>
    <w:rsid w:val="7FF956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jc w:val="center"/>
      <w:outlineLvl w:val="0"/>
    </w:pPr>
    <w:rPr>
      <w:b/>
      <w:bCs/>
      <w:sz w:val="24"/>
      <w:szCs w:val="20"/>
    </w:rPr>
  </w:style>
  <w:style w:type="paragraph" w:styleId="3">
    <w:name w:val="heading 2"/>
    <w:basedOn w:val="1"/>
    <w:next w:val="1"/>
    <w:link w:val="70"/>
    <w:qFormat/>
    <w:uiPriority w:val="0"/>
    <w:pPr>
      <w:keepNext/>
      <w:keepLines/>
      <w:spacing w:line="360" w:lineRule="auto"/>
      <w:outlineLvl w:val="1"/>
    </w:pPr>
    <w:rPr>
      <w:rFonts w:ascii="Arial" w:hAnsi="Arial"/>
      <w:b/>
      <w:bCs/>
      <w:sz w:val="24"/>
      <w:szCs w:val="32"/>
    </w:rPr>
  </w:style>
  <w:style w:type="paragraph" w:styleId="4">
    <w:name w:val="heading 3"/>
    <w:basedOn w:val="1"/>
    <w:next w:val="1"/>
    <w:link w:val="71"/>
    <w:qFormat/>
    <w:uiPriority w:val="0"/>
    <w:pPr>
      <w:keepNext/>
      <w:keepLines/>
      <w:spacing w:before="260" w:after="260" w:line="416" w:lineRule="auto"/>
      <w:outlineLvl w:val="2"/>
    </w:pPr>
    <w:rPr>
      <w:b/>
      <w:bCs/>
      <w:sz w:val="32"/>
      <w:szCs w:val="32"/>
    </w:rPr>
  </w:style>
  <w:style w:type="paragraph" w:styleId="5">
    <w:name w:val="heading 4"/>
    <w:basedOn w:val="1"/>
    <w:next w:val="1"/>
    <w:link w:val="7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1">
    <w:name w:val="Default Paragraph Font"/>
    <w:semiHidden/>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qFormat/>
    <w:uiPriority w:val="0"/>
    <w:pPr>
      <w:ind w:left="420" w:leftChars="200"/>
    </w:pPr>
  </w:style>
  <w:style w:type="paragraph" w:styleId="13">
    <w:name w:val="Normal Indent"/>
    <w:basedOn w:val="1"/>
    <w:next w:val="14"/>
    <w:qFormat/>
    <w:uiPriority w:val="0"/>
    <w:pPr>
      <w:widowControl/>
      <w:ind w:firstLine="420"/>
      <w:jc w:val="left"/>
    </w:pPr>
    <w:rPr>
      <w:kern w:val="0"/>
      <w:sz w:val="20"/>
      <w:szCs w:val="20"/>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Document Map"/>
    <w:basedOn w:val="1"/>
    <w:semiHidden/>
    <w:qFormat/>
    <w:uiPriority w:val="0"/>
    <w:pPr>
      <w:shd w:val="clear" w:color="auto" w:fill="000080"/>
    </w:pPr>
  </w:style>
  <w:style w:type="paragraph" w:styleId="16">
    <w:name w:val="annotation text"/>
    <w:basedOn w:val="1"/>
    <w:link w:val="78"/>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qFormat/>
    <w:uiPriority w:val="0"/>
    <w:pPr>
      <w:spacing w:after="120"/>
    </w:pPr>
  </w:style>
  <w:style w:type="paragraph" w:styleId="20">
    <w:name w:val="Body Text First Indent"/>
    <w:basedOn w:val="19"/>
    <w:qFormat/>
    <w:uiPriority w:val="99"/>
    <w:pPr>
      <w:spacing w:after="0" w:line="420" w:lineRule="auto"/>
      <w:ind w:firstLine="723" w:firstLineChars="200"/>
    </w:pPr>
    <w:rPr>
      <w:rFonts w:ascii="宋体" w:hAnsi="宋体" w:cs="宋体"/>
      <w:sz w:val="28"/>
      <w:szCs w:val="28"/>
    </w:rPr>
  </w:style>
  <w:style w:type="paragraph" w:styleId="21">
    <w:name w:val="Body Text Indent"/>
    <w:basedOn w:val="1"/>
    <w:link w:val="79"/>
    <w:qFormat/>
    <w:uiPriority w:val="0"/>
    <w:pPr>
      <w:spacing w:after="120"/>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8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81"/>
    <w:qFormat/>
    <w:uiPriority w:val="0"/>
    <w:rPr>
      <w:sz w:val="24"/>
      <w:szCs w:val="20"/>
    </w:rPr>
  </w:style>
  <w:style w:type="paragraph" w:styleId="28">
    <w:name w:val="Body Text Indent 2"/>
    <w:basedOn w:val="1"/>
    <w:next w:val="29"/>
    <w:qFormat/>
    <w:uiPriority w:val="0"/>
    <w:pPr>
      <w:spacing w:after="120" w:line="480" w:lineRule="auto"/>
      <w:ind w:left="420" w:leftChars="200"/>
    </w:pPr>
  </w:style>
  <w:style w:type="paragraph" w:customStyle="1" w:styleId="29">
    <w:name w:val="目录 71"/>
    <w:basedOn w:val="1"/>
    <w:next w:val="1"/>
    <w:qFormat/>
    <w:uiPriority w:val="0"/>
    <w:pPr>
      <w:ind w:left="2520"/>
    </w:pPr>
    <w:rPr>
      <w:rFonts w:ascii="Calibri" w:hAnsi="宋体" w:cs="宋体"/>
      <w:kern w:val="0"/>
    </w:rPr>
  </w:style>
  <w:style w:type="paragraph" w:styleId="30">
    <w:name w:val="Balloon Text"/>
    <w:basedOn w:val="1"/>
    <w:link w:val="82"/>
    <w:qFormat/>
    <w:uiPriority w:val="0"/>
    <w:rPr>
      <w:rFonts w:ascii="Calibri" w:hAnsi="Calibri"/>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next w:val="22"/>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style>
  <w:style w:type="paragraph" w:styleId="34">
    <w:name w:val="toc 4"/>
    <w:basedOn w:val="1"/>
    <w:next w:val="1"/>
    <w:qFormat/>
    <w:uiPriority w:val="0"/>
    <w:pPr>
      <w:ind w:left="1260" w:leftChars="600"/>
    </w:pPr>
  </w:style>
  <w:style w:type="paragraph" w:styleId="35">
    <w:name w:val="footnote text"/>
    <w:basedOn w:val="1"/>
    <w:qFormat/>
    <w:uiPriority w:val="0"/>
    <w:pPr>
      <w:snapToGrid w:val="0"/>
      <w:jc w:val="left"/>
    </w:pPr>
    <w:rPr>
      <w:sz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85"/>
    <w:qFormat/>
    <w:uiPriority w:val="0"/>
    <w:pPr>
      <w:spacing w:after="120"/>
      <w:ind w:left="420" w:leftChars="200"/>
    </w:pPr>
    <w:rPr>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next w:val="41"/>
    <w:qFormat/>
    <w:uiPriority w:val="0"/>
    <w:pPr>
      <w:spacing w:after="120" w:line="480" w:lineRule="auto"/>
    </w:pPr>
  </w:style>
  <w:style w:type="paragraph" w:styleId="41">
    <w:name w:val="List Continue 2"/>
    <w:basedOn w:val="2"/>
    <w:next w:val="1"/>
    <w:qFormat/>
    <w:uiPriority w:val="0"/>
    <w:pPr>
      <w:widowControl/>
      <w:spacing w:after="120"/>
      <w:ind w:left="840" w:firstLine="2048"/>
    </w:pPr>
  </w:style>
  <w:style w:type="paragraph" w:styleId="4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0"/>
    </w:rPr>
  </w:style>
  <w:style w:type="paragraph" w:styleId="46">
    <w:name w:val="Title"/>
    <w:basedOn w:val="1"/>
    <w:next w:val="1"/>
    <w:qFormat/>
    <w:uiPriority w:val="0"/>
    <w:pPr>
      <w:spacing w:before="240" w:after="60"/>
      <w:jc w:val="center"/>
      <w:outlineLvl w:val="0"/>
    </w:pPr>
    <w:rPr>
      <w:rFonts w:ascii="Cambria" w:hAnsi="Cambria"/>
      <w:b/>
      <w:sz w:val="32"/>
    </w:rPr>
  </w:style>
  <w:style w:type="paragraph" w:styleId="47">
    <w:name w:val="annotation subject"/>
    <w:basedOn w:val="16"/>
    <w:next w:val="16"/>
    <w:link w:val="86"/>
    <w:qFormat/>
    <w:uiPriority w:val="0"/>
    <w:rPr>
      <w:b/>
      <w:bCs/>
    </w:rPr>
  </w:style>
  <w:style w:type="paragraph" w:styleId="48">
    <w:name w:val="Body Text First Indent 2"/>
    <w:basedOn w:val="21"/>
    <w:unhideWhenUsed/>
    <w:qFormat/>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rPr>
      <w:rFonts w:ascii="Times New Roman" w:hAnsi="Times New Roman" w:eastAsia="宋体"/>
    </w:rPr>
  </w:style>
  <w:style w:type="character" w:styleId="56">
    <w:name w:val="HTML Definition"/>
    <w:qFormat/>
    <w:uiPriority w:val="0"/>
    <w:rPr>
      <w:rFonts w:ascii="Times New Roman" w:hAnsi="Times New Roman" w:eastAsia="宋体"/>
    </w:rPr>
  </w:style>
  <w:style w:type="character" w:styleId="57">
    <w:name w:val="HTML Variable"/>
    <w:qFormat/>
    <w:uiPriority w:val="0"/>
    <w:rPr>
      <w:rFonts w:ascii="Times New Roman" w:hAnsi="Times New Roman" w:eastAsia="宋体"/>
    </w:rPr>
  </w:style>
  <w:style w:type="character" w:styleId="58">
    <w:name w:val="Hyperlink"/>
    <w:qFormat/>
    <w:uiPriority w:val="0"/>
    <w:rPr>
      <w:color w:val="136EC2"/>
      <w:u w:val="single"/>
    </w:rPr>
  </w:style>
  <w:style w:type="character" w:styleId="59">
    <w:name w:val="HTML Code"/>
    <w:qFormat/>
    <w:uiPriority w:val="0"/>
    <w:rPr>
      <w:rFonts w:ascii="Courier New" w:hAnsi="Courier New" w:eastAsia="Courier New" w:cs="Courier New"/>
      <w:sz w:val="20"/>
    </w:rPr>
  </w:style>
  <w:style w:type="character" w:styleId="60">
    <w:name w:val="annotation reference"/>
    <w:qFormat/>
    <w:uiPriority w:val="0"/>
    <w:rPr>
      <w:sz w:val="21"/>
      <w:szCs w:val="21"/>
    </w:rPr>
  </w:style>
  <w:style w:type="character" w:styleId="61">
    <w:name w:val="HTML Cite"/>
    <w:qFormat/>
    <w:uiPriority w:val="0"/>
    <w:rPr>
      <w:rFonts w:ascii="Times New Roman" w:hAnsi="Times New Roman" w:eastAsia="宋体"/>
    </w:rPr>
  </w:style>
  <w:style w:type="character" w:styleId="62">
    <w:name w:val="footnote reference"/>
    <w:basedOn w:val="51"/>
    <w:unhideWhenUsed/>
    <w:qFormat/>
    <w:uiPriority w:val="99"/>
    <w:rPr>
      <w:vertAlign w:val="superscript"/>
    </w:rPr>
  </w:style>
  <w:style w:type="character" w:styleId="63">
    <w:name w:val="HTML Keyboard"/>
    <w:qFormat/>
    <w:uiPriority w:val="0"/>
    <w:rPr>
      <w:rFonts w:ascii="Courier New" w:hAnsi="Courier New" w:eastAsia="Courier New" w:cs="Courier New"/>
      <w:sz w:val="20"/>
    </w:rPr>
  </w:style>
  <w:style w:type="character" w:styleId="64">
    <w:name w:val="HTML Sample"/>
    <w:qFormat/>
    <w:uiPriority w:val="0"/>
    <w:rPr>
      <w:rFonts w:ascii="Courier New" w:hAnsi="Courier New" w:eastAsia="Courier New" w:cs="Courier New"/>
    </w:rPr>
  </w:style>
  <w:style w:type="paragraph" w:customStyle="1" w:styleId="65">
    <w:name w:val="正文首行缩进1"/>
    <w:basedOn w:val="1"/>
    <w:qFormat/>
    <w:uiPriority w:val="99"/>
    <w:pPr>
      <w:spacing w:after="120"/>
      <w:ind w:firstLine="420" w:firstLineChars="100"/>
    </w:pPr>
  </w:style>
  <w:style w:type="paragraph" w:customStyle="1" w:styleId="66">
    <w:name w:val="样式2"/>
    <w:basedOn w:val="67"/>
    <w:qFormat/>
    <w:uiPriority w:val="0"/>
    <w:pPr>
      <w:spacing w:line="415" w:lineRule="auto"/>
      <w:jc w:val="left"/>
    </w:pPr>
    <w:rPr>
      <w:i/>
      <w:color w:val="4F81BD"/>
      <w:kern w:val="0"/>
      <w:szCs w:val="28"/>
      <w:lang w:eastAsia="en-US" w:bidi="en-US"/>
    </w:rPr>
  </w:style>
  <w:style w:type="paragraph" w:styleId="67">
    <w:name w:val="List Paragraph"/>
    <w:basedOn w:val="1"/>
    <w:qFormat/>
    <w:uiPriority w:val="0"/>
    <w:pPr>
      <w:ind w:firstLine="420" w:firstLineChars="200"/>
    </w:pPr>
    <w:rPr>
      <w:rFonts w:ascii="Calibri" w:hAnsi="Calibri"/>
      <w:szCs w:val="22"/>
    </w:rPr>
  </w:style>
  <w:style w:type="paragraph" w:customStyle="1" w:styleId="68">
    <w:name w:val="BodyText"/>
    <w:basedOn w:val="1"/>
    <w:next w:val="1"/>
    <w:qFormat/>
    <w:uiPriority w:val="0"/>
    <w:pPr>
      <w:jc w:val="left"/>
      <w:textAlignment w:val="baseline"/>
    </w:pPr>
    <w:rPr>
      <w:rFonts w:ascii="宋体" w:hAnsi="宋体"/>
      <w:szCs w:val="21"/>
    </w:rPr>
  </w:style>
  <w:style w:type="character" w:customStyle="1" w:styleId="69">
    <w:name w:val="标题 1 Char1"/>
    <w:link w:val="2"/>
    <w:qFormat/>
    <w:uiPriority w:val="0"/>
    <w:rPr>
      <w:rFonts w:eastAsia="宋体"/>
      <w:b/>
      <w:bCs/>
      <w:kern w:val="2"/>
      <w:sz w:val="24"/>
      <w:lang w:val="en-US" w:eastAsia="zh-CN" w:bidi="ar-SA"/>
    </w:rPr>
  </w:style>
  <w:style w:type="character" w:customStyle="1" w:styleId="70">
    <w:name w:val="标题 2 Char1"/>
    <w:link w:val="3"/>
    <w:qFormat/>
    <w:uiPriority w:val="0"/>
    <w:rPr>
      <w:rFonts w:ascii="Arial" w:hAnsi="Arial" w:eastAsia="宋体"/>
      <w:b/>
      <w:bCs/>
      <w:kern w:val="2"/>
      <w:sz w:val="24"/>
      <w:szCs w:val="32"/>
      <w:lang w:val="en-US" w:eastAsia="zh-CN" w:bidi="ar-SA"/>
    </w:rPr>
  </w:style>
  <w:style w:type="character" w:customStyle="1" w:styleId="71">
    <w:name w:val="标题 3 Char1"/>
    <w:link w:val="4"/>
    <w:qFormat/>
    <w:uiPriority w:val="0"/>
    <w:rPr>
      <w:rFonts w:eastAsia="宋体"/>
      <w:b/>
      <w:bCs/>
      <w:kern w:val="2"/>
      <w:sz w:val="32"/>
      <w:szCs w:val="32"/>
      <w:lang w:val="en-US" w:eastAsia="zh-CN" w:bidi="ar-SA"/>
    </w:rPr>
  </w:style>
  <w:style w:type="character" w:customStyle="1" w:styleId="72">
    <w:name w:val="标题 4 Char1"/>
    <w:link w:val="5"/>
    <w:qFormat/>
    <w:uiPriority w:val="0"/>
    <w:rPr>
      <w:rFonts w:ascii="Arial" w:hAnsi="Arial" w:eastAsia="黑体"/>
      <w:b/>
      <w:bCs/>
      <w:kern w:val="2"/>
      <w:sz w:val="28"/>
      <w:szCs w:val="28"/>
      <w:lang w:val="en-US" w:eastAsia="zh-CN" w:bidi="ar-SA"/>
    </w:rPr>
  </w:style>
  <w:style w:type="character" w:customStyle="1" w:styleId="73">
    <w:name w:val="标题 5 Char1"/>
    <w:link w:val="6"/>
    <w:qFormat/>
    <w:uiPriority w:val="0"/>
    <w:rPr>
      <w:rFonts w:eastAsia="宋体"/>
      <w:b/>
      <w:bCs/>
      <w:sz w:val="28"/>
      <w:szCs w:val="28"/>
      <w:lang w:val="en-US" w:eastAsia="zh-CN" w:bidi="ar-SA"/>
    </w:rPr>
  </w:style>
  <w:style w:type="character" w:customStyle="1" w:styleId="74">
    <w:name w:val="标题 6 Char1"/>
    <w:link w:val="7"/>
    <w:qFormat/>
    <w:uiPriority w:val="0"/>
    <w:rPr>
      <w:rFonts w:ascii="Arial" w:hAnsi="Arial" w:eastAsia="黑体"/>
      <w:b/>
      <w:bCs/>
      <w:sz w:val="24"/>
      <w:szCs w:val="24"/>
      <w:lang w:val="en-US" w:eastAsia="zh-CN" w:bidi="ar-SA"/>
    </w:rPr>
  </w:style>
  <w:style w:type="character" w:customStyle="1" w:styleId="75">
    <w:name w:val="标题 7 Char1"/>
    <w:link w:val="8"/>
    <w:qFormat/>
    <w:uiPriority w:val="0"/>
    <w:rPr>
      <w:rFonts w:eastAsia="宋体"/>
      <w:b/>
      <w:bCs/>
      <w:sz w:val="24"/>
      <w:szCs w:val="24"/>
      <w:lang w:val="en-US" w:eastAsia="zh-CN" w:bidi="ar-SA"/>
    </w:rPr>
  </w:style>
  <w:style w:type="character" w:customStyle="1" w:styleId="76">
    <w:name w:val="标题 8 Char1"/>
    <w:link w:val="9"/>
    <w:qFormat/>
    <w:uiPriority w:val="0"/>
    <w:rPr>
      <w:rFonts w:ascii="Arial" w:hAnsi="Arial" w:eastAsia="黑体"/>
      <w:sz w:val="24"/>
      <w:szCs w:val="24"/>
      <w:lang w:val="en-US" w:eastAsia="zh-CN" w:bidi="ar-SA"/>
    </w:rPr>
  </w:style>
  <w:style w:type="character" w:customStyle="1" w:styleId="77">
    <w:name w:val="标题 9 Char1"/>
    <w:link w:val="10"/>
    <w:qFormat/>
    <w:uiPriority w:val="0"/>
    <w:rPr>
      <w:rFonts w:ascii="Arial" w:hAnsi="Arial" w:eastAsia="黑体"/>
      <w:sz w:val="21"/>
      <w:szCs w:val="21"/>
      <w:lang w:val="en-US" w:eastAsia="zh-CN" w:bidi="ar-SA"/>
    </w:rPr>
  </w:style>
  <w:style w:type="character" w:customStyle="1" w:styleId="78">
    <w:name w:val="批注文字 Char1"/>
    <w:link w:val="16"/>
    <w:qFormat/>
    <w:uiPriority w:val="0"/>
    <w:rPr>
      <w:rFonts w:eastAsia="宋体"/>
      <w:kern w:val="2"/>
      <w:sz w:val="21"/>
      <w:szCs w:val="24"/>
      <w:lang w:val="en-US" w:eastAsia="zh-CN" w:bidi="ar-SA"/>
    </w:rPr>
  </w:style>
  <w:style w:type="character" w:customStyle="1" w:styleId="79">
    <w:name w:val="正文文本缩进 Char"/>
    <w:link w:val="21"/>
    <w:qFormat/>
    <w:uiPriority w:val="0"/>
    <w:rPr>
      <w:rFonts w:eastAsia="宋体"/>
      <w:kern w:val="2"/>
      <w:sz w:val="21"/>
      <w:szCs w:val="24"/>
      <w:lang w:val="en-US" w:eastAsia="zh-CN" w:bidi="ar-SA"/>
    </w:rPr>
  </w:style>
  <w:style w:type="character" w:customStyle="1" w:styleId="80">
    <w:name w:val="纯文本 Char1"/>
    <w:link w:val="25"/>
    <w:semiHidden/>
    <w:qFormat/>
    <w:locked/>
    <w:uiPriority w:val="0"/>
    <w:rPr>
      <w:rFonts w:ascii="宋体" w:hAnsi="Courier New" w:eastAsia="宋体" w:cs="Courier New"/>
      <w:kern w:val="2"/>
      <w:sz w:val="21"/>
      <w:szCs w:val="21"/>
      <w:lang w:val="en-US" w:eastAsia="zh-CN" w:bidi="ar-SA"/>
    </w:rPr>
  </w:style>
  <w:style w:type="character" w:customStyle="1" w:styleId="81">
    <w:name w:val="日期 Char1"/>
    <w:link w:val="27"/>
    <w:qFormat/>
    <w:uiPriority w:val="0"/>
    <w:rPr>
      <w:rFonts w:eastAsia="宋体"/>
      <w:kern w:val="2"/>
      <w:sz w:val="24"/>
      <w:lang w:val="en-US" w:eastAsia="zh-CN" w:bidi="ar-SA"/>
    </w:rPr>
  </w:style>
  <w:style w:type="character" w:customStyle="1" w:styleId="82">
    <w:name w:val="批注框文本 Char1"/>
    <w:link w:val="30"/>
    <w:semiHidden/>
    <w:qFormat/>
    <w:locked/>
    <w:uiPriority w:val="0"/>
    <w:rPr>
      <w:rFonts w:ascii="Calibri" w:hAnsi="Calibri" w:eastAsia="宋体"/>
      <w:kern w:val="2"/>
      <w:sz w:val="18"/>
      <w:szCs w:val="18"/>
      <w:lang w:val="en-US" w:eastAsia="zh-CN" w:bidi="ar-SA"/>
    </w:rPr>
  </w:style>
  <w:style w:type="character" w:customStyle="1" w:styleId="83">
    <w:name w:val="页脚 Char1"/>
    <w:link w:val="31"/>
    <w:qFormat/>
    <w:uiPriority w:val="0"/>
    <w:rPr>
      <w:rFonts w:eastAsia="宋体"/>
      <w:kern w:val="2"/>
      <w:sz w:val="18"/>
      <w:szCs w:val="18"/>
      <w:lang w:val="en-US" w:eastAsia="zh-CN" w:bidi="ar-SA"/>
    </w:rPr>
  </w:style>
  <w:style w:type="character" w:customStyle="1" w:styleId="84">
    <w:name w:val="页眉 Char1"/>
    <w:link w:val="32"/>
    <w:qFormat/>
    <w:uiPriority w:val="0"/>
    <w:rPr>
      <w:rFonts w:eastAsia="宋体"/>
      <w:kern w:val="2"/>
      <w:sz w:val="18"/>
      <w:szCs w:val="18"/>
      <w:lang w:val="en-US" w:eastAsia="zh-CN" w:bidi="ar-SA"/>
    </w:rPr>
  </w:style>
  <w:style w:type="character" w:customStyle="1" w:styleId="85">
    <w:name w:val="正文文本缩进 3 Char1"/>
    <w:link w:val="37"/>
    <w:qFormat/>
    <w:uiPriority w:val="0"/>
    <w:rPr>
      <w:rFonts w:eastAsia="宋体"/>
      <w:kern w:val="2"/>
      <w:sz w:val="16"/>
      <w:szCs w:val="16"/>
      <w:lang w:val="en-US" w:eastAsia="zh-CN" w:bidi="ar-SA"/>
    </w:rPr>
  </w:style>
  <w:style w:type="character" w:customStyle="1" w:styleId="86">
    <w:name w:val="批注主题 Char1"/>
    <w:link w:val="47"/>
    <w:qFormat/>
    <w:uiPriority w:val="0"/>
    <w:rPr>
      <w:rFonts w:eastAsia="宋体"/>
      <w:b/>
      <w:bCs/>
      <w:kern w:val="2"/>
      <w:sz w:val="21"/>
      <w:szCs w:val="24"/>
      <w:lang w:val="en-US" w:eastAsia="zh-CN" w:bidi="ar-SA"/>
    </w:rPr>
  </w:style>
  <w:style w:type="character" w:customStyle="1" w:styleId="87">
    <w:name w:val="标题 3 Char"/>
    <w:qFormat/>
    <w:uiPriority w:val="0"/>
    <w:rPr>
      <w:b/>
      <w:bCs/>
      <w:sz w:val="24"/>
      <w:szCs w:val="24"/>
    </w:rPr>
  </w:style>
  <w:style w:type="character" w:customStyle="1" w:styleId="88">
    <w:name w:val="样式2 Char Char"/>
    <w:qFormat/>
    <w:uiPriority w:val="0"/>
    <w:rPr>
      <w:rFonts w:eastAsia="宋体"/>
      <w:kern w:val="2"/>
      <w:sz w:val="18"/>
      <w:szCs w:val="18"/>
      <w:lang w:val="en-US" w:eastAsia="zh-CN" w:bidi="ar-SA"/>
    </w:rPr>
  </w:style>
  <w:style w:type="character" w:customStyle="1" w:styleId="89">
    <w:name w:val="Font Style121"/>
    <w:unhideWhenUsed/>
    <w:qFormat/>
    <w:uiPriority w:val="0"/>
    <w:rPr>
      <w:rFonts w:hint="eastAsia" w:ascii="宋体" w:hAnsi="宋体" w:eastAsia="宋体"/>
      <w:spacing w:val="-10"/>
      <w:sz w:val="30"/>
    </w:rPr>
  </w:style>
  <w:style w:type="character" w:customStyle="1" w:styleId="90">
    <w:name w:val="p0 Char"/>
    <w:link w:val="91"/>
    <w:qFormat/>
    <w:uiPriority w:val="0"/>
    <w:rPr>
      <w:rFonts w:eastAsia="宋体"/>
      <w:sz w:val="21"/>
      <w:szCs w:val="21"/>
      <w:lang w:val="en-US" w:eastAsia="zh-CN" w:bidi="ar-SA"/>
    </w:rPr>
  </w:style>
  <w:style w:type="paragraph" w:customStyle="1" w:styleId="91">
    <w:name w:val="p0"/>
    <w:basedOn w:val="1"/>
    <w:link w:val="90"/>
    <w:qFormat/>
    <w:uiPriority w:val="0"/>
    <w:pPr>
      <w:widowControl/>
    </w:pPr>
    <w:rPr>
      <w:kern w:val="0"/>
      <w:szCs w:val="21"/>
    </w:rPr>
  </w:style>
  <w:style w:type="character" w:customStyle="1" w:styleId="92">
    <w:name w:val="Font Style134"/>
    <w:unhideWhenUsed/>
    <w:qFormat/>
    <w:uiPriority w:val="0"/>
    <w:rPr>
      <w:rFonts w:hint="eastAsia" w:ascii="宋体" w:hAnsi="宋体" w:eastAsia="宋体"/>
      <w:spacing w:val="20"/>
      <w:sz w:val="22"/>
    </w:rPr>
  </w:style>
  <w:style w:type="character" w:customStyle="1" w:styleId="93">
    <w:name w:val="Font Style86"/>
    <w:unhideWhenUsed/>
    <w:qFormat/>
    <w:uiPriority w:val="0"/>
    <w:rPr>
      <w:rFonts w:hint="eastAsia" w:ascii="黑体" w:hAnsi="黑体" w:eastAsia="黑体"/>
      <w:spacing w:val="10"/>
      <w:sz w:val="30"/>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bds_more6"/>
    <w:qFormat/>
    <w:uiPriority w:val="0"/>
    <w:rPr>
      <w:rFonts w:hint="eastAsia" w:ascii="宋体" w:hAnsi="宋体" w:eastAsia="宋体" w:cs="宋体"/>
    </w:rPr>
  </w:style>
  <w:style w:type="character" w:customStyle="1" w:styleId="96">
    <w:name w:val="polysemyred"/>
    <w:qFormat/>
    <w:uiPriority w:val="0"/>
    <w:rPr>
      <w:rFonts w:ascii="Times New Roman" w:hAnsi="Times New Roman" w:eastAsia="宋体"/>
      <w:color w:val="FF6666"/>
      <w:sz w:val="18"/>
      <w:szCs w:val="18"/>
    </w:rPr>
  </w:style>
  <w:style w:type="character" w:customStyle="1" w:styleId="97">
    <w:name w:val="Font Style104"/>
    <w:unhideWhenUsed/>
    <w:qFormat/>
    <w:uiPriority w:val="0"/>
    <w:rPr>
      <w:rFonts w:hint="eastAsia" w:ascii="宋体" w:hAnsi="宋体" w:eastAsia="宋体"/>
      <w:spacing w:val="30"/>
      <w:sz w:val="18"/>
    </w:rPr>
  </w:style>
  <w:style w:type="character" w:customStyle="1" w:styleId="98">
    <w:name w:val="标题 4 Char Char"/>
    <w:qFormat/>
    <w:uiPriority w:val="0"/>
    <w:rPr>
      <w:rFonts w:ascii="Arial" w:hAnsi="Arial" w:eastAsia="宋体"/>
      <w:b/>
      <w:bCs/>
      <w:kern w:val="2"/>
      <w:sz w:val="21"/>
      <w:szCs w:val="28"/>
      <w:lang w:val="en-US" w:eastAsia="zh-CN" w:bidi="ar-SA"/>
    </w:rPr>
  </w:style>
  <w:style w:type="character" w:customStyle="1" w:styleId="99">
    <w:name w:val="Font Style123"/>
    <w:unhideWhenUsed/>
    <w:qFormat/>
    <w:uiPriority w:val="0"/>
    <w:rPr>
      <w:rFonts w:hint="eastAsia" w:ascii="宋体" w:hAnsi="宋体" w:eastAsia="宋体"/>
      <w:b/>
      <w:sz w:val="32"/>
    </w:rPr>
  </w:style>
  <w:style w:type="character" w:customStyle="1" w:styleId="100">
    <w:name w:val="Font Style127"/>
    <w:unhideWhenUsed/>
    <w:qFormat/>
    <w:uiPriority w:val="0"/>
    <w:rPr>
      <w:rFonts w:hint="eastAsia" w:ascii="Times New Roman" w:hAnsi="Times New Roman" w:eastAsia="Times New Roman"/>
      <w:sz w:val="20"/>
    </w:rPr>
  </w:style>
  <w:style w:type="character" w:customStyle="1" w:styleId="101">
    <w:name w:val="sort"/>
    <w:qFormat/>
    <w:uiPriority w:val="0"/>
    <w:rPr>
      <w:rFonts w:ascii="Times New Roman" w:hAnsi="Times New Roman" w:eastAsia="宋体"/>
      <w:color w:val="FFFFFF"/>
      <w:bdr w:val="single" w:color="auto" w:sz="24" w:space="0"/>
    </w:rPr>
  </w:style>
  <w:style w:type="character" w:customStyle="1" w:styleId="102">
    <w:name w:val="日期 Char"/>
    <w:qFormat/>
    <w:uiPriority w:val="0"/>
    <w:rPr>
      <w:kern w:val="2"/>
      <w:sz w:val="21"/>
      <w:szCs w:val="24"/>
    </w:rPr>
  </w:style>
  <w:style w:type="character" w:customStyle="1" w:styleId="103">
    <w:name w:val="font41"/>
    <w:basedOn w:val="51"/>
    <w:qFormat/>
    <w:uiPriority w:val="0"/>
    <w:rPr>
      <w:rFonts w:hint="eastAsia" w:ascii="宋体" w:hAnsi="宋体" w:eastAsia="宋体" w:cs="宋体"/>
      <w:b/>
      <w:color w:val="000000"/>
      <w:sz w:val="21"/>
      <w:szCs w:val="21"/>
      <w:u w:val="none"/>
    </w:rPr>
  </w:style>
  <w:style w:type="character" w:customStyle="1" w:styleId="104">
    <w:name w:val="Font Style90"/>
    <w:unhideWhenUsed/>
    <w:qFormat/>
    <w:uiPriority w:val="0"/>
    <w:rPr>
      <w:rFonts w:hint="eastAsia" w:ascii="宋体" w:hAnsi="宋体" w:eastAsia="宋体"/>
      <w:b/>
      <w:spacing w:val="-20"/>
      <w:sz w:val="40"/>
    </w:rPr>
  </w:style>
  <w:style w:type="character" w:customStyle="1" w:styleId="105">
    <w:name w:val=" Char Char6"/>
    <w:qFormat/>
    <w:uiPriority w:val="0"/>
    <w:rPr>
      <w:rFonts w:ascii="Arial" w:hAnsi="Arial" w:eastAsia="黑体"/>
      <w:sz w:val="24"/>
      <w:szCs w:val="24"/>
      <w:lang w:val="en-US" w:eastAsia="zh-CN" w:bidi="ar-SA"/>
    </w:rPr>
  </w:style>
  <w:style w:type="character" w:customStyle="1" w:styleId="106">
    <w:name w:val="标题 6 Char"/>
    <w:qFormat/>
    <w:uiPriority w:val="0"/>
    <w:rPr>
      <w:rFonts w:ascii="Arial" w:hAnsi="Arial" w:eastAsia="黑体"/>
      <w:b/>
      <w:bCs/>
      <w:sz w:val="24"/>
      <w:szCs w:val="24"/>
    </w:rPr>
  </w:style>
  <w:style w:type="character" w:customStyle="1" w:styleId="107">
    <w:name w:val="font21"/>
    <w:basedOn w:val="51"/>
    <w:qFormat/>
    <w:uiPriority w:val="0"/>
    <w:rPr>
      <w:rFonts w:hint="default" w:ascii="Times New Roman" w:hAnsi="Times New Roman" w:cs="Times New Roman"/>
      <w:color w:val="000000"/>
      <w:sz w:val="21"/>
      <w:szCs w:val="21"/>
      <w:u w:val="none"/>
    </w:rPr>
  </w:style>
  <w:style w:type="character" w:customStyle="1" w:styleId="108">
    <w:name w:val="标题 Char"/>
    <w:qFormat/>
    <w:uiPriority w:val="0"/>
    <w:rPr>
      <w:rFonts w:ascii="Cambria" w:hAnsi="Cambria"/>
      <w:b/>
      <w:kern w:val="2"/>
      <w:sz w:val="32"/>
      <w:szCs w:val="24"/>
    </w:rPr>
  </w:style>
  <w:style w:type="character" w:customStyle="1" w:styleId="109">
    <w:name w:val="bds_nopic"/>
    <w:qFormat/>
    <w:uiPriority w:val="0"/>
    <w:rPr>
      <w:rFonts w:ascii="Times New Roman" w:hAnsi="Times New Roman" w:eastAsia="宋体"/>
    </w:rPr>
  </w:style>
  <w:style w:type="character" w:customStyle="1" w:styleId="110">
    <w:name w:val="font31"/>
    <w:basedOn w:val="51"/>
    <w:qFormat/>
    <w:uiPriority w:val="0"/>
    <w:rPr>
      <w:rFonts w:hint="eastAsia" w:ascii="宋体" w:hAnsi="宋体" w:eastAsia="宋体" w:cs="宋体"/>
      <w:color w:val="000000"/>
      <w:sz w:val="21"/>
      <w:szCs w:val="21"/>
      <w:u w:val="none"/>
    </w:rPr>
  </w:style>
  <w:style w:type="character" w:customStyle="1" w:styleId="111">
    <w:name w:val="lemmatitleh12"/>
    <w:qFormat/>
    <w:uiPriority w:val="0"/>
    <w:rPr>
      <w:rFonts w:ascii="Times New Roman" w:hAnsi="Times New Roman" w:eastAsia="宋体"/>
    </w:rPr>
  </w:style>
  <w:style w:type="character" w:customStyle="1" w:styleId="112">
    <w:name w:val="Font Style122"/>
    <w:unhideWhenUsed/>
    <w:qFormat/>
    <w:uiPriority w:val="0"/>
    <w:rPr>
      <w:rFonts w:hint="eastAsia" w:ascii="宋体" w:hAnsi="宋体" w:eastAsia="宋体"/>
      <w:spacing w:val="20"/>
      <w:sz w:val="24"/>
    </w:rPr>
  </w:style>
  <w:style w:type="character" w:customStyle="1" w:styleId="113">
    <w:name w:val="bds_nopic1"/>
    <w:qFormat/>
    <w:uiPriority w:val="0"/>
    <w:rPr>
      <w:rFonts w:ascii="Times New Roman" w:hAnsi="Times New Roman" w:eastAsia="宋体"/>
    </w:rPr>
  </w:style>
  <w:style w:type="character" w:customStyle="1" w:styleId="114">
    <w:name w:val="morelink-item"/>
    <w:qFormat/>
    <w:uiPriority w:val="0"/>
    <w:rPr>
      <w:rFonts w:ascii="Times New Roman" w:hAnsi="Times New Roman" w:eastAsia="宋体"/>
    </w:rPr>
  </w:style>
  <w:style w:type="character" w:customStyle="1" w:styleId="115">
    <w:name w:val="Font Style131"/>
    <w:unhideWhenUsed/>
    <w:qFormat/>
    <w:uiPriority w:val="0"/>
    <w:rPr>
      <w:rFonts w:hint="eastAsia" w:ascii="Times New Roman" w:hAnsi="Times New Roman" w:eastAsia="Times New Roman"/>
      <w:sz w:val="18"/>
    </w:rPr>
  </w:style>
  <w:style w:type="character" w:customStyle="1" w:styleId="116">
    <w:name w:val="页脚 Char"/>
    <w:qFormat/>
    <w:uiPriority w:val="0"/>
    <w:rPr>
      <w:kern w:val="2"/>
      <w:sz w:val="18"/>
      <w:szCs w:val="18"/>
    </w:rPr>
  </w:style>
  <w:style w:type="character" w:customStyle="1" w:styleId="117">
    <w:name w:val="标题 4 Char"/>
    <w:qFormat/>
    <w:uiPriority w:val="0"/>
    <w:rPr>
      <w:rFonts w:ascii="Arial" w:hAnsi="Arial" w:eastAsia="宋体" w:cs="Times New Roman"/>
      <w:b/>
      <w:bCs/>
      <w:szCs w:val="28"/>
    </w:rPr>
  </w:style>
  <w:style w:type="character" w:customStyle="1" w:styleId="118">
    <w:name w:val="polysemyexp"/>
    <w:qFormat/>
    <w:uiPriority w:val="0"/>
    <w:rPr>
      <w:rFonts w:ascii="Times New Roman" w:hAnsi="Times New Roman" w:eastAsia="宋体"/>
      <w:color w:val="AAAAAA"/>
      <w:sz w:val="18"/>
      <w:szCs w:val="18"/>
    </w:rPr>
  </w:style>
  <w:style w:type="character" w:customStyle="1" w:styleId="119">
    <w:name w:val="Font Style119"/>
    <w:unhideWhenUsed/>
    <w:qFormat/>
    <w:uiPriority w:val="0"/>
    <w:rPr>
      <w:rFonts w:hint="eastAsia" w:ascii="宋体" w:hAnsi="宋体" w:eastAsia="宋体"/>
      <w:sz w:val="24"/>
    </w:rPr>
  </w:style>
  <w:style w:type="character" w:customStyle="1" w:styleId="120">
    <w:name w:val="标题 2 Char"/>
    <w:qFormat/>
    <w:uiPriority w:val="0"/>
    <w:rPr>
      <w:rFonts w:ascii="Cambria" w:hAnsi="Cambria" w:eastAsia="宋体" w:cs="Times New Roman"/>
      <w:b/>
      <w:bCs/>
      <w:kern w:val="2"/>
      <w:sz w:val="32"/>
      <w:szCs w:val="32"/>
    </w:rPr>
  </w:style>
  <w:style w:type="character" w:customStyle="1" w:styleId="121">
    <w:name w:val=" Char Char17"/>
    <w:qFormat/>
    <w:uiPriority w:val="0"/>
    <w:rPr>
      <w:rFonts w:ascii="宋体" w:hAnsi="Times New Roman" w:eastAsia="宋体"/>
      <w:b/>
      <w:sz w:val="28"/>
      <w:lang w:val="en-US" w:eastAsia="zh-CN" w:bidi="ar-SA"/>
    </w:rPr>
  </w:style>
  <w:style w:type="character" w:customStyle="1" w:styleId="122">
    <w:name w:val="sidecatalog-dot"/>
    <w:qFormat/>
    <w:uiPriority w:val="0"/>
    <w:rPr>
      <w:rFonts w:ascii="Times New Roman" w:hAnsi="Times New Roman" w:eastAsia="宋体"/>
    </w:rPr>
  </w:style>
  <w:style w:type="character" w:customStyle="1" w:styleId="123">
    <w:name w:val="sidecatalog-index1"/>
    <w:qFormat/>
    <w:uiPriority w:val="0"/>
    <w:rPr>
      <w:rFonts w:ascii="Arial" w:hAnsi="Arial" w:eastAsia="宋体" w:cs="Arial"/>
      <w:b/>
      <w:color w:val="999999"/>
      <w:sz w:val="21"/>
      <w:szCs w:val="21"/>
    </w:rPr>
  </w:style>
  <w:style w:type="character" w:customStyle="1" w:styleId="124">
    <w:name w:val="Font Style116"/>
    <w:unhideWhenUsed/>
    <w:qFormat/>
    <w:uiPriority w:val="0"/>
    <w:rPr>
      <w:rFonts w:hint="eastAsia" w:ascii="宋体" w:hAnsi="宋体" w:eastAsia="宋体"/>
      <w:spacing w:val="-20"/>
      <w:sz w:val="24"/>
    </w:rPr>
  </w:style>
  <w:style w:type="character" w:customStyle="1" w:styleId="125">
    <w:name w:val="Font Style117"/>
    <w:unhideWhenUsed/>
    <w:qFormat/>
    <w:uiPriority w:val="0"/>
    <w:rPr>
      <w:rFonts w:hint="eastAsia" w:ascii="宋体" w:hAnsi="宋体" w:eastAsia="宋体"/>
      <w:spacing w:val="20"/>
      <w:sz w:val="24"/>
    </w:rPr>
  </w:style>
  <w:style w:type="character" w:customStyle="1" w:styleId="126">
    <w:name w:val="Font Style128"/>
    <w:unhideWhenUsed/>
    <w:qFormat/>
    <w:uiPriority w:val="0"/>
    <w:rPr>
      <w:rFonts w:hint="eastAsia" w:ascii="Times New Roman" w:hAnsi="Times New Roman" w:eastAsia="Times New Roman"/>
      <w:sz w:val="16"/>
    </w:rPr>
  </w:style>
  <w:style w:type="character" w:customStyle="1" w:styleId="127">
    <w:name w:val="bds_more8"/>
    <w:qFormat/>
    <w:uiPriority w:val="0"/>
    <w:rPr>
      <w:rFonts w:ascii="Times New Roman" w:hAnsi="Times New Roman" w:eastAsia="宋体"/>
    </w:rPr>
  </w:style>
  <w:style w:type="character" w:customStyle="1" w:styleId="128">
    <w:name w:val="标题 5 Char"/>
    <w:qFormat/>
    <w:uiPriority w:val="0"/>
    <w:rPr>
      <w:b/>
      <w:bCs/>
      <w:kern w:val="2"/>
      <w:sz w:val="28"/>
      <w:szCs w:val="28"/>
    </w:rPr>
  </w:style>
  <w:style w:type="character" w:customStyle="1" w:styleId="129">
    <w:name w:val="批注文字 Char"/>
    <w:qFormat/>
    <w:uiPriority w:val="0"/>
    <w:rPr>
      <w:kern w:val="2"/>
      <w:sz w:val="21"/>
      <w:szCs w:val="24"/>
    </w:rPr>
  </w:style>
  <w:style w:type="character" w:customStyle="1" w:styleId="130">
    <w:name w:val="纯文本 Char2"/>
    <w:qFormat/>
    <w:uiPriority w:val="0"/>
    <w:rPr>
      <w:rFonts w:ascii="宋体" w:hAnsi="Courier New" w:eastAsia="宋体"/>
      <w:kern w:val="2"/>
      <w:sz w:val="21"/>
      <w:szCs w:val="21"/>
      <w:lang w:val="en-US" w:eastAsia="zh-CN" w:bidi="ar-SA"/>
    </w:rPr>
  </w:style>
  <w:style w:type="character" w:customStyle="1" w:styleId="131">
    <w:name w:val="Font Style115"/>
    <w:unhideWhenUsed/>
    <w:qFormat/>
    <w:uiPriority w:val="0"/>
    <w:rPr>
      <w:rFonts w:hint="eastAsia" w:ascii="Times New Roman" w:hAnsi="Times New Roman" w:eastAsia="Times New Roman"/>
      <w:sz w:val="16"/>
    </w:rPr>
  </w:style>
  <w:style w:type="character" w:customStyle="1" w:styleId="132">
    <w:name w:val="正文文本缩进 3 Char"/>
    <w:qFormat/>
    <w:uiPriority w:val="0"/>
    <w:rPr>
      <w:rFonts w:ascii="宋体" w:hAnsi="MS Sans Serif"/>
      <w:color w:val="000000"/>
      <w:sz w:val="24"/>
    </w:rPr>
  </w:style>
  <w:style w:type="character" w:customStyle="1" w:styleId="133">
    <w:name w:val="Font Style105"/>
    <w:unhideWhenUsed/>
    <w:qFormat/>
    <w:uiPriority w:val="0"/>
    <w:rPr>
      <w:rFonts w:hint="eastAsia" w:ascii="Times New Roman" w:hAnsi="Times New Roman" w:eastAsia="Times New Roman"/>
      <w:w w:val="60"/>
      <w:sz w:val="26"/>
    </w:rPr>
  </w:style>
  <w:style w:type="character" w:customStyle="1" w:styleId="134">
    <w:name w:val="font11"/>
    <w:basedOn w:val="51"/>
    <w:qFormat/>
    <w:uiPriority w:val="0"/>
    <w:rPr>
      <w:rFonts w:hint="default" w:ascii="Times New Roman" w:hAnsi="Times New Roman" w:cs="Times New Roman"/>
      <w:b/>
      <w:color w:val="000000"/>
      <w:sz w:val="21"/>
      <w:szCs w:val="21"/>
      <w:u w:val="none"/>
    </w:rPr>
  </w:style>
  <w:style w:type="character" w:customStyle="1" w:styleId="135">
    <w:name w:val="p0 Char Char"/>
    <w:qFormat/>
    <w:uiPriority w:val="0"/>
    <w:rPr>
      <w:rFonts w:eastAsia="宋体"/>
      <w:kern w:val="2"/>
      <w:sz w:val="21"/>
      <w:szCs w:val="21"/>
      <w:lang w:val="en-US" w:eastAsia="zh-CN" w:bidi="ar-SA"/>
    </w:rPr>
  </w:style>
  <w:style w:type="character" w:customStyle="1" w:styleId="136">
    <w:name w:val="bds_more9"/>
    <w:qFormat/>
    <w:uiPriority w:val="0"/>
    <w:rPr>
      <w:rFonts w:ascii="Times New Roman" w:hAnsi="Times New Roman" w:eastAsia="宋体"/>
    </w:rPr>
  </w:style>
  <w:style w:type="character" w:customStyle="1" w:styleId="137">
    <w:name w:val=" Char Char15"/>
    <w:qFormat/>
    <w:uiPriority w:val="0"/>
    <w:rPr>
      <w:b/>
      <w:bCs/>
      <w:sz w:val="24"/>
      <w:szCs w:val="24"/>
    </w:rPr>
  </w:style>
  <w:style w:type="character" w:customStyle="1" w:styleId="138">
    <w:name w:val=" Char Char14"/>
    <w:qFormat/>
    <w:uiPriority w:val="0"/>
    <w:rPr>
      <w:rFonts w:ascii="Arial" w:hAnsi="Arial" w:eastAsia="黑体"/>
      <w:b/>
      <w:bCs/>
      <w:sz w:val="28"/>
      <w:szCs w:val="28"/>
      <w:lang w:val="en-US" w:eastAsia="zh-CN" w:bidi="ar-SA"/>
    </w:rPr>
  </w:style>
  <w:style w:type="character" w:customStyle="1" w:styleId="139">
    <w:name w:val=" Char Char16"/>
    <w:qFormat/>
    <w:uiPriority w:val="0"/>
    <w:rPr>
      <w:rFonts w:ascii="宋体" w:hAnsi="Times New Roman" w:eastAsia="宋体"/>
      <w:b/>
      <w:sz w:val="24"/>
      <w:lang w:val="en-US" w:eastAsia="zh-CN" w:bidi="ar-SA"/>
    </w:rPr>
  </w:style>
  <w:style w:type="character" w:customStyle="1" w:styleId="140">
    <w:name w:val="bds_nopic2"/>
    <w:qFormat/>
    <w:uiPriority w:val="0"/>
    <w:rPr>
      <w:rFonts w:ascii="Times New Roman" w:hAnsi="Times New Roman" w:eastAsia="宋体"/>
    </w:rPr>
  </w:style>
  <w:style w:type="character" w:customStyle="1" w:styleId="141">
    <w:name w:val="Font Style94"/>
    <w:unhideWhenUsed/>
    <w:qFormat/>
    <w:uiPriority w:val="0"/>
    <w:rPr>
      <w:rFonts w:hint="eastAsia" w:ascii="Times New Roman" w:hAnsi="Times New Roman" w:eastAsia="Times New Roman"/>
      <w:sz w:val="28"/>
    </w:rPr>
  </w:style>
  <w:style w:type="character" w:customStyle="1" w:styleId="142">
    <w:name w:val="Font Style126"/>
    <w:unhideWhenUsed/>
    <w:qFormat/>
    <w:uiPriority w:val="0"/>
    <w:rPr>
      <w:rFonts w:hint="eastAsia" w:ascii="宋体" w:hAnsi="宋体" w:eastAsia="宋体"/>
      <w:b/>
      <w:spacing w:val="-30"/>
      <w:sz w:val="28"/>
    </w:rPr>
  </w:style>
  <w:style w:type="character" w:customStyle="1" w:styleId="143">
    <w:name w:val="sort1"/>
    <w:qFormat/>
    <w:uiPriority w:val="0"/>
    <w:rPr>
      <w:rFonts w:ascii="Times New Roman" w:hAnsi="Times New Roman" w:eastAsia="宋体"/>
    </w:rPr>
  </w:style>
  <w:style w:type="character" w:customStyle="1" w:styleId="144">
    <w:name w:val="标题 8 Char"/>
    <w:qFormat/>
    <w:uiPriority w:val="0"/>
    <w:rPr>
      <w:rFonts w:ascii="Arial" w:hAnsi="Arial" w:eastAsia="黑体"/>
      <w:sz w:val="24"/>
      <w:szCs w:val="24"/>
    </w:rPr>
  </w:style>
  <w:style w:type="character" w:customStyle="1" w:styleId="145">
    <w:name w:val="sidecatalog-index2"/>
    <w:qFormat/>
    <w:uiPriority w:val="0"/>
    <w:rPr>
      <w:rFonts w:ascii="Arail" w:hAnsi="Arail" w:eastAsia="Arail" w:cs="Arail"/>
      <w:color w:val="999999"/>
      <w:sz w:val="21"/>
      <w:szCs w:val="21"/>
    </w:rPr>
  </w:style>
  <w:style w:type="character" w:customStyle="1" w:styleId="146">
    <w:name w:val="desc"/>
    <w:qFormat/>
    <w:uiPriority w:val="0"/>
    <w:rPr>
      <w:rFonts w:ascii="Times New Roman" w:hAnsi="Times New Roman" w:eastAsia="宋体"/>
      <w:color w:val="000000"/>
      <w:sz w:val="18"/>
      <w:szCs w:val="18"/>
    </w:rPr>
  </w:style>
  <w:style w:type="character" w:customStyle="1" w:styleId="147">
    <w:name w:val="plus"/>
    <w:qFormat/>
    <w:uiPriority w:val="0"/>
    <w:rPr>
      <w:rFonts w:ascii="Times New Roman" w:hAnsi="Times New Roman" w:eastAsia="宋体"/>
      <w:b/>
      <w:vanish/>
      <w:color w:val="1F8DEF"/>
      <w:sz w:val="24"/>
      <w:szCs w:val="24"/>
    </w:rPr>
  </w:style>
  <w:style w:type="character" w:customStyle="1" w:styleId="148">
    <w:name w:val="标题 1 Char"/>
    <w:qFormat/>
    <w:uiPriority w:val="0"/>
    <w:rPr>
      <w:rFonts w:ascii="Cambria" w:hAnsi="Cambria"/>
      <w:b/>
      <w:bCs/>
      <w:kern w:val="32"/>
      <w:sz w:val="32"/>
      <w:szCs w:val="32"/>
    </w:rPr>
  </w:style>
  <w:style w:type="character" w:customStyle="1" w:styleId="149">
    <w:name w:val="bds_more7"/>
    <w:qFormat/>
    <w:uiPriority w:val="0"/>
    <w:rPr>
      <w:rFonts w:ascii="Times New Roman" w:hAnsi="Times New Roman" w:eastAsia="宋体"/>
    </w:rPr>
  </w:style>
  <w:style w:type="character" w:customStyle="1" w:styleId="150">
    <w:name w:val="标题 7 Char"/>
    <w:qFormat/>
    <w:uiPriority w:val="0"/>
    <w:rPr>
      <w:b/>
      <w:bCs/>
      <w:sz w:val="24"/>
      <w:szCs w:val="24"/>
    </w:rPr>
  </w:style>
  <w:style w:type="character" w:customStyle="1" w:styleId="151">
    <w:name w:val="批注框文本 Char"/>
    <w:qFormat/>
    <w:uiPriority w:val="0"/>
    <w:rPr>
      <w:kern w:val="2"/>
      <w:sz w:val="18"/>
      <w:szCs w:val="18"/>
    </w:rPr>
  </w:style>
  <w:style w:type="character" w:customStyle="1" w:styleId="152">
    <w:name w:val="bds_more10"/>
    <w:qFormat/>
    <w:uiPriority w:val="0"/>
    <w:rPr>
      <w:rFonts w:ascii="Times New Roman" w:hAnsi="Times New Roman" w:eastAsia="宋体"/>
    </w:rPr>
  </w:style>
  <w:style w:type="character" w:customStyle="1" w:styleId="153">
    <w:name w:val="批注文字 Char Char"/>
    <w:qFormat/>
    <w:uiPriority w:val="0"/>
    <w:rPr>
      <w:kern w:val="2"/>
      <w:sz w:val="21"/>
      <w:szCs w:val="24"/>
      <w:lang w:bidi="ar-SA"/>
    </w:rPr>
  </w:style>
  <w:style w:type="character" w:customStyle="1" w:styleId="154">
    <w:name w:val="页眉 Char"/>
    <w:qFormat/>
    <w:uiPriority w:val="0"/>
    <w:rPr>
      <w:kern w:val="2"/>
      <w:sz w:val="18"/>
      <w:szCs w:val="18"/>
    </w:rPr>
  </w:style>
  <w:style w:type="character" w:customStyle="1" w:styleId="155">
    <w:name w:val="标题 9 Char"/>
    <w:qFormat/>
    <w:uiPriority w:val="0"/>
    <w:rPr>
      <w:rFonts w:ascii="Arial" w:hAnsi="Arial" w:eastAsia="黑体"/>
      <w:sz w:val="21"/>
      <w:szCs w:val="21"/>
    </w:rPr>
  </w:style>
  <w:style w:type="character" w:customStyle="1" w:styleId="156">
    <w:name w:val="Font Style133"/>
    <w:unhideWhenUsed/>
    <w:qFormat/>
    <w:uiPriority w:val="0"/>
    <w:rPr>
      <w:rFonts w:hint="eastAsia" w:ascii="宋体" w:hAnsi="宋体" w:eastAsia="宋体"/>
      <w:spacing w:val="30"/>
      <w:sz w:val="24"/>
    </w:rPr>
  </w:style>
  <w:style w:type="character" w:customStyle="1" w:styleId="157">
    <w:name w:val="批注主题 Char"/>
    <w:qFormat/>
    <w:uiPriority w:val="0"/>
    <w:rPr>
      <w:b/>
      <w:bCs/>
      <w:kern w:val="2"/>
      <w:sz w:val="21"/>
      <w:szCs w:val="24"/>
    </w:rPr>
  </w:style>
  <w:style w:type="character" w:customStyle="1" w:styleId="158">
    <w:name w:val="sidecatalog-dot1"/>
    <w:qFormat/>
    <w:uiPriority w:val="0"/>
    <w:rPr>
      <w:rFonts w:ascii="Times New Roman" w:hAnsi="Times New Roman" w:eastAsia="宋体"/>
    </w:rPr>
  </w:style>
  <w:style w:type="character" w:customStyle="1" w:styleId="159">
    <w:name w:val="Font Style125"/>
    <w:unhideWhenUsed/>
    <w:qFormat/>
    <w:uiPriority w:val="0"/>
    <w:rPr>
      <w:rFonts w:hint="eastAsia" w:ascii="宋体" w:hAnsi="宋体" w:eastAsia="宋体"/>
      <w:b/>
      <w:sz w:val="26"/>
    </w:rPr>
  </w:style>
  <w:style w:type="character" w:customStyle="1" w:styleId="160">
    <w:name w:val="标题 Char1"/>
    <w:qFormat/>
    <w:uiPriority w:val="0"/>
    <w:rPr>
      <w:rFonts w:ascii="Cambria" w:hAnsi="Cambria" w:eastAsia="宋体" w:cs="Times New Roman"/>
      <w:b/>
      <w:bCs/>
      <w:sz w:val="32"/>
      <w:szCs w:val="32"/>
    </w:rPr>
  </w:style>
  <w:style w:type="paragraph" w:customStyle="1" w:styleId="161">
    <w:name w:val="Style69"/>
    <w:basedOn w:val="1"/>
    <w:unhideWhenUsed/>
    <w:qFormat/>
    <w:uiPriority w:val="0"/>
    <w:pPr>
      <w:spacing w:line="557" w:lineRule="exact"/>
      <w:ind w:firstLine="1666"/>
    </w:pPr>
  </w:style>
  <w:style w:type="paragraph" w:customStyle="1" w:styleId="162">
    <w:name w:val="Style46"/>
    <w:basedOn w:val="1"/>
    <w:unhideWhenUsed/>
    <w:qFormat/>
    <w:uiPriority w:val="0"/>
    <w:pPr>
      <w:spacing w:line="672" w:lineRule="exact"/>
    </w:pPr>
  </w:style>
  <w:style w:type="paragraph" w:customStyle="1" w:styleId="163">
    <w:name w:val="Style74"/>
    <w:basedOn w:val="1"/>
    <w:unhideWhenUsed/>
    <w:qFormat/>
    <w:uiPriority w:val="0"/>
    <w:pPr>
      <w:spacing w:line="437" w:lineRule="exact"/>
    </w:pPr>
  </w:style>
  <w:style w:type="paragraph" w:customStyle="1" w:styleId="164">
    <w:name w:val="Style71"/>
    <w:basedOn w:val="1"/>
    <w:unhideWhenUsed/>
    <w:qFormat/>
    <w:uiPriority w:val="0"/>
    <w:pPr>
      <w:spacing w:line="538" w:lineRule="exact"/>
      <w:ind w:firstLine="101"/>
    </w:pPr>
  </w:style>
  <w:style w:type="paragraph" w:customStyle="1" w:styleId="165">
    <w:name w:val="Style54"/>
    <w:basedOn w:val="1"/>
    <w:unhideWhenUsed/>
    <w:qFormat/>
    <w:uiPriority w:val="0"/>
  </w:style>
  <w:style w:type="paragraph" w:customStyle="1" w:styleId="166">
    <w:name w:val="Style10"/>
    <w:basedOn w:val="1"/>
    <w:unhideWhenUsed/>
    <w:qFormat/>
    <w:uiPriority w:val="0"/>
    <w:pPr>
      <w:spacing w:line="538" w:lineRule="exact"/>
    </w:pPr>
  </w:style>
  <w:style w:type="paragraph" w:customStyle="1" w:styleId="167">
    <w:name w:val="标题2"/>
    <w:basedOn w:val="46"/>
    <w:qFormat/>
    <w:uiPriority w:val="0"/>
    <w:pPr>
      <w:spacing w:after="240"/>
      <w:jc w:val="left"/>
    </w:pPr>
    <w:rPr>
      <w:sz w:val="30"/>
    </w:rPr>
  </w:style>
  <w:style w:type="paragraph" w:customStyle="1" w:styleId="168">
    <w:name w:val=" Char1 Char Char Char"/>
    <w:basedOn w:val="1"/>
    <w:qFormat/>
    <w:uiPriority w:val="0"/>
    <w:pPr>
      <w:widowControl/>
      <w:spacing w:after="160" w:line="240" w:lineRule="exact"/>
      <w:jc w:val="left"/>
    </w:pPr>
    <w:rPr>
      <w:kern w:val="0"/>
      <w:sz w:val="24"/>
      <w:szCs w:val="20"/>
    </w:rPr>
  </w:style>
  <w:style w:type="paragraph" w:customStyle="1" w:styleId="169">
    <w:name w:val="Style4"/>
    <w:basedOn w:val="1"/>
    <w:unhideWhenUsed/>
    <w:qFormat/>
    <w:uiPriority w:val="0"/>
  </w:style>
  <w:style w:type="paragraph" w:customStyle="1" w:styleId="170">
    <w:name w:val="Other|1"/>
    <w:basedOn w:val="1"/>
    <w:qFormat/>
    <w:uiPriority w:val="0"/>
    <w:pPr>
      <w:widowControl w:val="0"/>
      <w:shd w:val="clear" w:color="auto" w:fill="auto"/>
      <w:spacing w:line="466" w:lineRule="auto"/>
      <w:ind w:firstLine="400"/>
    </w:pPr>
    <w:rPr>
      <w:rFonts w:ascii="宋体" w:hAnsi="宋体" w:eastAsia="宋体" w:cs="宋体"/>
      <w:sz w:val="28"/>
      <w:szCs w:val="28"/>
      <w:u w:val="none"/>
      <w:shd w:val="clear" w:color="auto" w:fill="auto"/>
      <w:lang w:val="zh-TW" w:eastAsia="zh-TW" w:bidi="zh-TW"/>
    </w:rPr>
  </w:style>
  <w:style w:type="paragraph" w:customStyle="1" w:styleId="171">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2">
    <w:name w:val="Style72"/>
    <w:basedOn w:val="1"/>
    <w:unhideWhenUsed/>
    <w:qFormat/>
    <w:uiPriority w:val="0"/>
  </w:style>
  <w:style w:type="paragraph" w:customStyle="1" w:styleId="17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74">
    <w:name w:val="Style50"/>
    <w:basedOn w:val="1"/>
    <w:unhideWhenUsed/>
    <w:qFormat/>
    <w:uiPriority w:val="0"/>
  </w:style>
  <w:style w:type="paragraph" w:customStyle="1" w:styleId="17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6">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Style26"/>
    <w:basedOn w:val="1"/>
    <w:unhideWhenUsed/>
    <w:qFormat/>
    <w:uiPriority w:val="0"/>
  </w:style>
  <w:style w:type="paragraph" w:customStyle="1" w:styleId="178">
    <w:name w:val="Style41"/>
    <w:basedOn w:val="1"/>
    <w:unhideWhenUsed/>
    <w:qFormat/>
    <w:uiPriority w:val="0"/>
    <w:pPr>
      <w:spacing w:line="542" w:lineRule="exact"/>
      <w:ind w:firstLine="125"/>
    </w:pPr>
  </w:style>
  <w:style w:type="paragraph" w:customStyle="1" w:styleId="179">
    <w:name w:val="Table caption|1"/>
    <w:basedOn w:val="1"/>
    <w:qFormat/>
    <w:uiPriority w:val="0"/>
    <w:pPr>
      <w:widowControl w:val="0"/>
      <w:shd w:val="clear" w:color="auto" w:fill="auto"/>
      <w:ind w:firstLine="80"/>
    </w:pPr>
    <w:rPr>
      <w:rFonts w:ascii="宋体" w:hAnsi="宋体" w:eastAsia="宋体" w:cs="宋体"/>
      <w:sz w:val="28"/>
      <w:szCs w:val="28"/>
      <w:u w:val="none"/>
      <w:shd w:val="clear" w:color="auto" w:fill="auto"/>
      <w:lang w:val="zh-TW" w:eastAsia="zh-TW" w:bidi="zh-TW"/>
    </w:rPr>
  </w:style>
  <w:style w:type="paragraph" w:customStyle="1" w:styleId="180">
    <w:name w:val="1"/>
    <w:basedOn w:val="1"/>
    <w:qFormat/>
    <w:uiPriority w:val="0"/>
    <w:pPr>
      <w:spacing w:after="156" w:afterLines="50" w:line="360" w:lineRule="auto"/>
    </w:pPr>
    <w:rPr>
      <w:rFonts w:ascii="宋体" w:hAnsi="宋体"/>
      <w:b/>
      <w:sz w:val="30"/>
      <w:szCs w:val="21"/>
    </w:rPr>
  </w:style>
  <w:style w:type="paragraph" w:customStyle="1" w:styleId="181">
    <w:name w:val="Style8"/>
    <w:basedOn w:val="1"/>
    <w:unhideWhenUsed/>
    <w:qFormat/>
    <w:uiPriority w:val="0"/>
    <w:pPr>
      <w:spacing w:line="566" w:lineRule="exact"/>
      <w:jc w:val="center"/>
    </w:pPr>
  </w:style>
  <w:style w:type="paragraph" w:customStyle="1" w:styleId="182">
    <w:name w:val="Style58"/>
    <w:basedOn w:val="1"/>
    <w:unhideWhenUsed/>
    <w:qFormat/>
    <w:uiPriority w:val="0"/>
    <w:pPr>
      <w:spacing w:line="413" w:lineRule="exact"/>
    </w:p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85">
    <w:name w:val="Char Char1 Char Char Char Char Char Char Char"/>
    <w:basedOn w:val="1"/>
    <w:qFormat/>
    <w:uiPriority w:val="0"/>
    <w:pPr>
      <w:widowControl/>
      <w:spacing w:after="160" w:line="240" w:lineRule="exact"/>
      <w:jc w:val="left"/>
    </w:pPr>
  </w:style>
  <w:style w:type="paragraph" w:customStyle="1" w:styleId="186">
    <w:name w:val="Style29"/>
    <w:basedOn w:val="1"/>
    <w:unhideWhenUsed/>
    <w:qFormat/>
    <w:uiPriority w:val="0"/>
    <w:pPr>
      <w:spacing w:line="547" w:lineRule="exact"/>
      <w:ind w:firstLine="547"/>
    </w:pPr>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附录标识"/>
    <w:basedOn w:val="189"/>
    <w:qFormat/>
    <w:uiPriority w:val="0"/>
    <w:pPr>
      <w:tabs>
        <w:tab w:val="left" w:pos="360"/>
        <w:tab w:val="left" w:pos="720"/>
        <w:tab w:val="left" w:pos="6405"/>
      </w:tabs>
      <w:spacing w:after="200"/>
    </w:pPr>
    <w:rPr>
      <w:sz w:val="21"/>
    </w:rPr>
  </w:style>
  <w:style w:type="paragraph" w:customStyle="1" w:styleId="18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0">
    <w:name w:val="Style65"/>
    <w:basedOn w:val="1"/>
    <w:unhideWhenUsed/>
    <w:qFormat/>
    <w:uiPriority w:val="0"/>
  </w:style>
  <w:style w:type="paragraph" w:customStyle="1" w:styleId="191">
    <w:name w:val="Style13"/>
    <w:basedOn w:val="1"/>
    <w:unhideWhenUsed/>
    <w:qFormat/>
    <w:uiPriority w:val="0"/>
  </w:style>
  <w:style w:type="paragraph" w:customStyle="1" w:styleId="192">
    <w:name w:val="Style16"/>
    <w:basedOn w:val="1"/>
    <w:unhideWhenUsed/>
    <w:qFormat/>
    <w:uiPriority w:val="0"/>
    <w:pPr>
      <w:jc w:val="right"/>
    </w:pPr>
  </w:style>
  <w:style w:type="paragraph" w:customStyle="1" w:styleId="193">
    <w:name w:val="Style62"/>
    <w:basedOn w:val="1"/>
    <w:unhideWhenUsed/>
    <w:qFormat/>
    <w:uiPriority w:val="0"/>
  </w:style>
  <w:style w:type="paragraph" w:customStyle="1" w:styleId="194">
    <w:name w:val="Style59"/>
    <w:basedOn w:val="1"/>
    <w:unhideWhenUsed/>
    <w:qFormat/>
    <w:uiPriority w:val="0"/>
  </w:style>
  <w:style w:type="paragraph" w:customStyle="1" w:styleId="195">
    <w:name w:val="Style64"/>
    <w:basedOn w:val="1"/>
    <w:unhideWhenUsed/>
    <w:qFormat/>
    <w:uiPriority w:val="0"/>
  </w:style>
  <w:style w:type="paragraph" w:customStyle="1" w:styleId="196">
    <w:name w:val="标题 1 +"/>
    <w:basedOn w:val="2"/>
    <w:next w:val="1"/>
    <w:qFormat/>
    <w:uiPriority w:val="0"/>
    <w:pPr>
      <w:keepLines/>
      <w:spacing w:line="600" w:lineRule="auto"/>
    </w:pPr>
    <w:rPr>
      <w:rFonts w:eastAsia="黑体"/>
      <w:kern w:val="0"/>
      <w:sz w:val="32"/>
      <w:szCs w:val="32"/>
    </w:rPr>
  </w:style>
  <w:style w:type="paragraph" w:customStyle="1" w:styleId="197">
    <w:name w:val="Style34"/>
    <w:basedOn w:val="1"/>
    <w:unhideWhenUsed/>
    <w:qFormat/>
    <w:uiPriority w:val="0"/>
    <w:pPr>
      <w:spacing w:line="375" w:lineRule="exact"/>
    </w:pPr>
  </w:style>
  <w:style w:type="paragraph" w:customStyle="1" w:styleId="198">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199">
    <w:name w:val="_Style 191"/>
    <w:qFormat/>
    <w:uiPriority w:val="0"/>
    <w:rPr>
      <w:rFonts w:ascii="Times New Roman" w:hAnsi="Times New Roman" w:eastAsia="宋体" w:cs="Times New Roman"/>
      <w:kern w:val="2"/>
      <w:sz w:val="21"/>
      <w:szCs w:val="24"/>
      <w:lang w:val="en-US" w:eastAsia="zh-CN" w:bidi="ar-SA"/>
    </w:rPr>
  </w:style>
  <w:style w:type="paragraph" w:customStyle="1" w:styleId="200">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2">
    <w:name w:val="Style61"/>
    <w:basedOn w:val="1"/>
    <w:unhideWhenUsed/>
    <w:qFormat/>
    <w:uiPriority w:val="0"/>
  </w:style>
  <w:style w:type="paragraph" w:customStyle="1" w:styleId="203">
    <w:name w:val="Style21"/>
    <w:basedOn w:val="1"/>
    <w:unhideWhenUsed/>
    <w:qFormat/>
    <w:uiPriority w:val="0"/>
    <w:pPr>
      <w:spacing w:line="566" w:lineRule="exact"/>
      <w:ind w:firstLine="682"/>
    </w:pPr>
  </w:style>
  <w:style w:type="paragraph" w:customStyle="1" w:styleId="204">
    <w:name w:val="Style47"/>
    <w:basedOn w:val="1"/>
    <w:unhideWhenUsed/>
    <w:qFormat/>
    <w:uiPriority w:val="0"/>
  </w:style>
  <w:style w:type="paragraph" w:customStyle="1" w:styleId="20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06">
    <w:name w:val="Char"/>
    <w:basedOn w:val="1"/>
    <w:qFormat/>
    <w:uiPriority w:val="0"/>
    <w:pPr>
      <w:tabs>
        <w:tab w:val="left" w:pos="360"/>
      </w:tabs>
      <w:ind w:left="360" w:hanging="360" w:hangingChars="200"/>
    </w:pPr>
    <w:rPr>
      <w:sz w:val="24"/>
    </w:rPr>
  </w:style>
  <w:style w:type="paragraph" w:customStyle="1" w:styleId="207">
    <w:name w:val="Style23"/>
    <w:basedOn w:val="1"/>
    <w:unhideWhenUsed/>
    <w:qFormat/>
    <w:uiPriority w:val="0"/>
  </w:style>
  <w:style w:type="paragraph" w:customStyle="1" w:styleId="208">
    <w:name w:val="表格内容"/>
    <w:basedOn w:val="19"/>
    <w:qFormat/>
    <w:uiPriority w:val="0"/>
    <w:pPr>
      <w:suppressLineNumbers/>
      <w:suppressAutoHyphens/>
      <w:jc w:val="left"/>
    </w:pPr>
    <w:rPr>
      <w:rFonts w:cs="Tahoma"/>
      <w:kern w:val="0"/>
      <w:sz w:val="24"/>
    </w:rPr>
  </w:style>
  <w:style w:type="paragraph" w:customStyle="1" w:styleId="209">
    <w:name w:val="List Paragraph1"/>
    <w:basedOn w:val="1"/>
    <w:qFormat/>
    <w:uiPriority w:val="0"/>
    <w:pPr>
      <w:ind w:firstLine="420" w:firstLineChars="200"/>
    </w:pPr>
    <w:rPr>
      <w:rFonts w:ascii="Calibri" w:hAnsi="Calibri" w:cs="Calibri"/>
      <w:szCs w:val="21"/>
    </w:rPr>
  </w:style>
  <w:style w:type="paragraph" w:customStyle="1" w:styleId="210">
    <w:name w:val="Char1 Char Char Char 字元 Char Char 字元 Char 字元 Char1 Char Char Char"/>
    <w:basedOn w:val="1"/>
    <w:qFormat/>
    <w:uiPriority w:val="0"/>
    <w:rPr>
      <w:szCs w:val="20"/>
    </w:rPr>
  </w:style>
  <w:style w:type="paragraph" w:customStyle="1" w:styleId="211">
    <w:name w:val="NO3"/>
    <w:basedOn w:val="1"/>
    <w:qFormat/>
    <w:uiPriority w:val="0"/>
    <w:pPr>
      <w:tabs>
        <w:tab w:val="left" w:pos="907"/>
      </w:tabs>
      <w:spacing w:line="360" w:lineRule="auto"/>
    </w:pPr>
    <w:rPr>
      <w:rFonts w:ascii="宋体" w:hAnsi="宋体"/>
      <w:sz w:val="24"/>
    </w:rPr>
  </w:style>
  <w:style w:type="paragraph" w:customStyle="1" w:styleId="212">
    <w:name w:val="Style44"/>
    <w:basedOn w:val="1"/>
    <w:unhideWhenUsed/>
    <w:qFormat/>
    <w:uiPriority w:val="0"/>
  </w:style>
  <w:style w:type="paragraph" w:customStyle="1" w:styleId="21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Style81"/>
    <w:basedOn w:val="1"/>
    <w:unhideWhenUsed/>
    <w:qFormat/>
    <w:uiPriority w:val="0"/>
    <w:pPr>
      <w:spacing w:line="547" w:lineRule="exact"/>
    </w:pPr>
  </w:style>
  <w:style w:type="paragraph" w:customStyle="1" w:styleId="215">
    <w:name w:val="Char Char1 Char Char Char Char Char1 Char Char Char Char"/>
    <w:basedOn w:val="15"/>
    <w:qFormat/>
    <w:uiPriority w:val="0"/>
    <w:rPr>
      <w:rFonts w:ascii="Tahoma" w:hAnsi="Tahoma"/>
    </w:rPr>
  </w:style>
  <w:style w:type="paragraph" w:customStyle="1" w:styleId="216">
    <w:name w:val="Style12"/>
    <w:basedOn w:val="1"/>
    <w:unhideWhenUsed/>
    <w:qFormat/>
    <w:uiPriority w:val="0"/>
    <w:pPr>
      <w:spacing w:line="564" w:lineRule="exact"/>
      <w:ind w:hanging="115"/>
    </w:pPr>
  </w:style>
  <w:style w:type="paragraph" w:customStyle="1" w:styleId="217">
    <w:name w:val="1 Char Char Char Char"/>
    <w:basedOn w:val="1"/>
    <w:qFormat/>
    <w:uiPriority w:val="0"/>
  </w:style>
  <w:style w:type="paragraph" w:customStyle="1" w:styleId="218">
    <w:name w:val="Style52"/>
    <w:basedOn w:val="1"/>
    <w:unhideWhenUsed/>
    <w:qFormat/>
    <w:uiPriority w:val="0"/>
    <w:pPr>
      <w:spacing w:line="682" w:lineRule="exact"/>
      <w:ind w:firstLine="557"/>
    </w:pPr>
  </w:style>
  <w:style w:type="paragraph" w:customStyle="1" w:styleId="219">
    <w:name w:val="Style73"/>
    <w:basedOn w:val="1"/>
    <w:unhideWhenUsed/>
    <w:qFormat/>
    <w:uiPriority w:val="0"/>
    <w:pPr>
      <w:spacing w:line="538" w:lineRule="exact"/>
      <w:ind w:firstLine="533"/>
    </w:pPr>
  </w:style>
  <w:style w:type="paragraph" w:customStyle="1" w:styleId="220">
    <w:name w:val="Style45"/>
    <w:basedOn w:val="1"/>
    <w:unhideWhenUsed/>
    <w:qFormat/>
    <w:uiPriority w:val="0"/>
  </w:style>
  <w:style w:type="paragraph" w:customStyle="1" w:styleId="221">
    <w:name w:val=" Char Char Char"/>
    <w:basedOn w:val="1"/>
    <w:qFormat/>
    <w:uiPriority w:val="0"/>
    <w:rPr>
      <w:rFonts w:ascii="宋体" w:hAnsi="宋体"/>
      <w:b/>
      <w:sz w:val="28"/>
      <w:szCs w:val="28"/>
    </w:rPr>
  </w:style>
  <w:style w:type="paragraph" w:customStyle="1" w:styleId="222">
    <w:name w:val="Style53"/>
    <w:basedOn w:val="1"/>
    <w:unhideWhenUsed/>
    <w:qFormat/>
    <w:uiPriority w:val="0"/>
    <w:pPr>
      <w:spacing w:line="533" w:lineRule="exact"/>
      <w:ind w:firstLine="581"/>
    </w:pPr>
  </w:style>
  <w:style w:type="paragraph" w:customStyle="1" w:styleId="223">
    <w:name w:val="Style68"/>
    <w:basedOn w:val="1"/>
    <w:unhideWhenUsed/>
    <w:qFormat/>
    <w:uiPriority w:val="0"/>
    <w:pPr>
      <w:spacing w:line="547" w:lineRule="exact"/>
    </w:pPr>
  </w:style>
  <w:style w:type="paragraph" w:customStyle="1" w:styleId="224">
    <w:name w:val="Style24"/>
    <w:basedOn w:val="1"/>
    <w:unhideWhenUsed/>
    <w:qFormat/>
    <w:uiPriority w:val="0"/>
  </w:style>
  <w:style w:type="paragraph" w:customStyle="1" w:styleId="22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Style77"/>
    <w:basedOn w:val="1"/>
    <w:unhideWhenUsed/>
    <w:qFormat/>
    <w:uiPriority w:val="0"/>
  </w:style>
  <w:style w:type="paragraph" w:customStyle="1" w:styleId="227">
    <w:name w:val="Style70"/>
    <w:basedOn w:val="1"/>
    <w:unhideWhenUsed/>
    <w:qFormat/>
    <w:uiPriority w:val="0"/>
    <w:pPr>
      <w:spacing w:line="549" w:lineRule="exact"/>
      <w:ind w:firstLine="686"/>
    </w:pPr>
  </w:style>
  <w:style w:type="paragraph" w:customStyle="1" w:styleId="22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Char Char1 Char Char Char"/>
    <w:basedOn w:val="1"/>
    <w:qFormat/>
    <w:uiPriority w:val="0"/>
    <w:rPr>
      <w:kern w:val="0"/>
      <w:sz w:val="20"/>
      <w:szCs w:val="20"/>
    </w:rPr>
  </w:style>
  <w:style w:type="paragraph" w:customStyle="1" w:styleId="230">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31">
    <w:name w:val=" Char1 Char Char Char Char Char Char Char Char Char"/>
    <w:basedOn w:val="1"/>
    <w:qFormat/>
    <w:uiPriority w:val="0"/>
    <w:rPr>
      <w:szCs w:val="20"/>
    </w:rPr>
  </w:style>
  <w:style w:type="paragraph" w:customStyle="1" w:styleId="23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3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4">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35">
    <w:name w:val="Table Paragraph"/>
    <w:basedOn w:val="1"/>
    <w:unhideWhenUsed/>
    <w:qFormat/>
    <w:uiPriority w:val="1"/>
    <w:rPr>
      <w:rFonts w:hint="default"/>
      <w:sz w:val="24"/>
    </w:rPr>
  </w:style>
  <w:style w:type="paragraph" w:customStyle="1" w:styleId="23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7">
    <w:name w:val="Style15"/>
    <w:basedOn w:val="1"/>
    <w:unhideWhenUsed/>
    <w:qFormat/>
    <w:uiPriority w:val="0"/>
    <w:pPr>
      <w:spacing w:line="557" w:lineRule="exact"/>
      <w:ind w:firstLine="672"/>
    </w:pPr>
  </w:style>
  <w:style w:type="paragraph" w:customStyle="1" w:styleId="238">
    <w:name w:val="Style56"/>
    <w:basedOn w:val="1"/>
    <w:unhideWhenUsed/>
    <w:qFormat/>
    <w:uiPriority w:val="0"/>
  </w:style>
  <w:style w:type="paragraph" w:customStyle="1" w:styleId="239">
    <w:name w:val="Style67"/>
    <w:basedOn w:val="1"/>
    <w:unhideWhenUsed/>
    <w:qFormat/>
    <w:uiPriority w:val="0"/>
    <w:pPr>
      <w:spacing w:line="566" w:lineRule="exact"/>
      <w:ind w:firstLine="552"/>
    </w:pPr>
  </w:style>
  <w:style w:type="paragraph" w:customStyle="1" w:styleId="240">
    <w:name w:val="Style11"/>
    <w:basedOn w:val="1"/>
    <w:unhideWhenUsed/>
    <w:qFormat/>
    <w:uiPriority w:val="0"/>
    <w:pPr>
      <w:spacing w:line="559" w:lineRule="exact"/>
      <w:ind w:firstLine="590"/>
    </w:pPr>
  </w:style>
  <w:style w:type="paragraph" w:customStyle="1" w:styleId="241">
    <w:name w:val="Style76"/>
    <w:basedOn w:val="1"/>
    <w:unhideWhenUsed/>
    <w:qFormat/>
    <w:uiPriority w:val="0"/>
  </w:style>
  <w:style w:type="paragraph" w:customStyle="1" w:styleId="242">
    <w:name w:val="Style42"/>
    <w:basedOn w:val="1"/>
    <w:unhideWhenUsed/>
    <w:qFormat/>
    <w:uiPriority w:val="0"/>
    <w:pPr>
      <w:spacing w:line="542" w:lineRule="exact"/>
      <w:ind w:firstLine="547"/>
    </w:pPr>
  </w:style>
  <w:style w:type="paragraph" w:customStyle="1" w:styleId="243">
    <w:name w:val="Style27"/>
    <w:basedOn w:val="1"/>
    <w:unhideWhenUsed/>
    <w:qFormat/>
    <w:uiPriority w:val="0"/>
  </w:style>
  <w:style w:type="paragraph" w:customStyle="1" w:styleId="244">
    <w:name w:val="默认段落字体 Para Char Char Char Char Char Char Char Char Char Char Char Char Char Char Char Char Char Char Char"/>
    <w:basedOn w:val="1"/>
    <w:qFormat/>
    <w:uiPriority w:val="0"/>
  </w:style>
  <w:style w:type="paragraph" w:customStyle="1" w:styleId="24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p16"/>
    <w:basedOn w:val="1"/>
    <w:qFormat/>
    <w:uiPriority w:val="0"/>
    <w:pPr>
      <w:widowControl/>
      <w:jc w:val="left"/>
    </w:pPr>
    <w:rPr>
      <w:kern w:val="0"/>
      <w:szCs w:val="21"/>
    </w:rPr>
  </w:style>
  <w:style w:type="paragraph" w:customStyle="1" w:styleId="247">
    <w:name w:val="Style36"/>
    <w:basedOn w:val="1"/>
    <w:unhideWhenUsed/>
    <w:qFormat/>
    <w:uiPriority w:val="0"/>
  </w:style>
  <w:style w:type="paragraph" w:customStyle="1" w:styleId="248">
    <w:name w:val="Style80"/>
    <w:basedOn w:val="1"/>
    <w:unhideWhenUsed/>
    <w:qFormat/>
    <w:uiPriority w:val="0"/>
  </w:style>
  <w:style w:type="paragraph" w:customStyle="1" w:styleId="249">
    <w:name w:val="Style63"/>
    <w:basedOn w:val="1"/>
    <w:unhideWhenUsed/>
    <w:qFormat/>
    <w:uiPriority w:val="0"/>
    <w:pPr>
      <w:spacing w:line="564" w:lineRule="exact"/>
      <w:ind w:firstLine="682"/>
    </w:pPr>
  </w:style>
  <w:style w:type="paragraph" w:customStyle="1" w:styleId="250">
    <w:name w:val="_Style 39"/>
    <w:basedOn w:val="245"/>
    <w:qFormat/>
    <w:uiPriority w:val="0"/>
  </w:style>
  <w:style w:type="paragraph" w:customStyle="1" w:styleId="251">
    <w:name w:val="Style78"/>
    <w:basedOn w:val="1"/>
    <w:unhideWhenUsed/>
    <w:qFormat/>
    <w:uiPriority w:val="0"/>
  </w:style>
  <w:style w:type="paragraph" w:customStyle="1" w:styleId="252">
    <w:name w:val="Style5"/>
    <w:basedOn w:val="1"/>
    <w:unhideWhenUsed/>
    <w:qFormat/>
    <w:uiPriority w:val="0"/>
  </w:style>
  <w:style w:type="paragraph" w:customStyle="1" w:styleId="253">
    <w:name w:val="Style28"/>
    <w:basedOn w:val="1"/>
    <w:unhideWhenUsed/>
    <w:qFormat/>
    <w:uiPriority w:val="0"/>
    <w:pPr>
      <w:spacing w:line="552" w:lineRule="exact"/>
      <w:ind w:firstLine="547"/>
    </w:pPr>
  </w:style>
  <w:style w:type="paragraph" w:customStyle="1" w:styleId="254">
    <w:name w:val="WPSOffice手动目录 1"/>
    <w:qFormat/>
    <w:uiPriority w:val="0"/>
    <w:pPr>
      <w:ind w:leftChars="0"/>
    </w:pPr>
    <w:rPr>
      <w:rFonts w:ascii="Times New Roman" w:hAnsi="Times New Roman" w:eastAsia="宋体" w:cs="Times New Roman"/>
      <w:sz w:val="20"/>
      <w:szCs w:val="20"/>
    </w:rPr>
  </w:style>
  <w:style w:type="paragraph" w:customStyle="1" w:styleId="255">
    <w:name w:val="Body text|1"/>
    <w:basedOn w:val="1"/>
    <w:qFormat/>
    <w:uiPriority w:val="0"/>
    <w:pPr>
      <w:widowControl w:val="0"/>
      <w:shd w:val="clear" w:color="auto" w:fill="auto"/>
      <w:spacing w:line="466" w:lineRule="auto"/>
      <w:ind w:firstLine="400"/>
    </w:pPr>
    <w:rPr>
      <w:rFonts w:ascii="宋体" w:hAnsi="宋体" w:eastAsia="宋体" w:cs="宋体"/>
      <w:sz w:val="28"/>
      <w:szCs w:val="28"/>
      <w:u w:val="none"/>
      <w:shd w:val="clear" w:color="auto" w:fill="auto"/>
      <w:lang w:val="zh-TW" w:eastAsia="zh-TW" w:bidi="zh-TW"/>
    </w:rPr>
  </w:style>
  <w:style w:type="paragraph" w:customStyle="1" w:styleId="256">
    <w:name w:val="Style60"/>
    <w:basedOn w:val="1"/>
    <w:unhideWhenUsed/>
    <w:qFormat/>
    <w:uiPriority w:val="0"/>
    <w:pPr>
      <w:spacing w:line="566" w:lineRule="exact"/>
    </w:pPr>
  </w:style>
  <w:style w:type="paragraph" w:customStyle="1" w:styleId="257">
    <w:name w:val="Style48"/>
    <w:basedOn w:val="1"/>
    <w:unhideWhenUsed/>
    <w:qFormat/>
    <w:uiPriority w:val="0"/>
    <w:pPr>
      <w:spacing w:line="542" w:lineRule="exact"/>
      <w:jc w:val="right"/>
    </w:pPr>
  </w:style>
  <w:style w:type="paragraph" w:customStyle="1" w:styleId="258">
    <w:name w:val="Style9"/>
    <w:basedOn w:val="1"/>
    <w:unhideWhenUsed/>
    <w:qFormat/>
    <w:uiPriority w:val="0"/>
  </w:style>
  <w:style w:type="table" w:customStyle="1" w:styleId="259">
    <w:name w:val="Table Normal"/>
    <w:unhideWhenUsed/>
    <w:qFormat/>
    <w:uiPriority w:val="0"/>
    <w:tblPr>
      <w:tblCellMar>
        <w:top w:w="0" w:type="dxa"/>
        <w:left w:w="0" w:type="dxa"/>
        <w:bottom w:w="0" w:type="dxa"/>
        <w:right w:w="0" w:type="dxa"/>
      </w:tblCellMar>
    </w:tblPr>
  </w:style>
  <w:style w:type="paragraph" w:customStyle="1" w:styleId="260">
    <w:name w:val="首行缩进"/>
    <w:basedOn w:val="1"/>
    <w:qFormat/>
    <w:uiPriority w:val="0"/>
    <w:pPr>
      <w:ind w:firstLine="720"/>
      <w:jc w:val="left"/>
    </w:pPr>
    <w:rPr>
      <w:rFonts w:ascii="Times New Roman" w:hAnsi="Times New Roman" w:eastAsia="宋体" w:cs="Times New Roman"/>
      <w:sz w:val="24"/>
    </w:rPr>
  </w:style>
  <w:style w:type="paragraph" w:customStyle="1" w:styleId="261">
    <w:name w:val="Table Text"/>
    <w:basedOn w:val="1"/>
    <w:semiHidden/>
    <w:qFormat/>
    <w:uiPriority w:val="0"/>
    <w:rPr>
      <w:rFonts w:ascii="宋体" w:hAnsi="宋体" w:eastAsia="宋体" w:cs="宋体"/>
      <w:sz w:val="20"/>
      <w:szCs w:val="20"/>
      <w:lang w:val="en-US" w:eastAsia="en-US" w:bidi="ar-SA"/>
    </w:rPr>
  </w:style>
  <w:style w:type="character" w:customStyle="1" w:styleId="262">
    <w:name w:val="NormalCharacter"/>
    <w:qFormat/>
    <w:uiPriority w:val="0"/>
    <w:rPr>
      <w:color w:val="000000"/>
      <w:sz w:val="21"/>
      <w:szCs w:val="24"/>
      <w:lang w:val="en-US" w:eastAsia="zh-CN" w:bidi="ar-SA"/>
    </w:rPr>
  </w:style>
  <w:style w:type="paragraph" w:customStyle="1" w:styleId="26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64">
    <w:name w:val="列出段落1"/>
    <w:basedOn w:val="1"/>
    <w:autoRedefine/>
    <w:qFormat/>
    <w:uiPriority w:val="99"/>
    <w:pPr>
      <w:ind w:firstLine="420" w:firstLineChars="200"/>
    </w:pPr>
  </w:style>
  <w:style w:type="paragraph" w:customStyle="1" w:styleId="265">
    <w:name w:val="font5"/>
    <w:basedOn w:val="1"/>
    <w:qFormat/>
    <w:uiPriority w:val="0"/>
    <w:pPr>
      <w:widowControl/>
      <w:spacing w:before="100" w:beforeAutospacing="1" w:after="100" w:afterAutospacing="1"/>
      <w:jc w:val="left"/>
    </w:pPr>
    <w:rPr>
      <w:rFonts w:ascii="宋体"/>
      <w:kern w:val="0"/>
      <w:sz w:val="18"/>
      <w:szCs w:val="18"/>
    </w:rPr>
  </w:style>
  <w:style w:type="table" w:customStyle="1" w:styleId="266">
    <w:name w:val="Plain Table 1"/>
    <w:basedOn w:val="49"/>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62</Pages>
  <Words>16221</Words>
  <Characters>17140</Characters>
  <Lines>251</Lines>
  <Paragraphs>70</Paragraphs>
  <TotalTime>10</TotalTime>
  <ScaleCrop>false</ScaleCrop>
  <LinksUpToDate>false</LinksUpToDate>
  <CharactersWithSpaces>17977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2015-08-03T04:54:00Z</dcterms:created>
  <dc:creator>admin</dc:creator>
  <cp:lastModifiedBy>colo.</cp:lastModifiedBy>
  <cp:lastPrinted>2023-11-09T03:33:00Z</cp:lastPrinted>
  <dcterms:modified xsi:type="dcterms:W3CDTF">2026-06-18T07:50:47Z</dcterms:modified>
  <dc:title>附件十一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F73102E9307F4E3FA4E6453CF3658880_13</vt:lpwstr>
  </property>
  <property fmtid="{D5CDD505-2E9C-101B-9397-08002B2CF9AE}" pid="4" name="KSOTemplateDocerSaveRecord">
    <vt:lpwstr>eyJoZGlkIjoiNGM2ZmVjZjI5ZGZlMjIxN2U1NDZmOTY0ZjIxZTViMzAiLCJ1c2VySWQiOiI3NDYzNzYyMDEifQ==</vt:lpwstr>
  </property>
</Properties>
</file>