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B4FA9">
      <w:pPr>
        <w:rPr>
          <w:rFonts w:hint="eastAsia" w:eastAsiaTheme="minorEastAsia"/>
          <w:lang w:val="en-US" w:eastAsia="zh-CN"/>
        </w:rPr>
      </w:pPr>
      <w:bookmarkStart w:id="60" w:name="_GoBack"/>
      <w:bookmarkEnd w:id="60"/>
    </w:p>
    <w:p w14:paraId="1D672A8D">
      <w:pPr>
        <w:rPr>
          <w:rFonts w:hint="eastAsia" w:eastAsiaTheme="minorEastAsia"/>
          <w:lang w:val="en-US" w:eastAsia="zh-CN"/>
        </w:rPr>
      </w:pPr>
    </w:p>
    <w:p w14:paraId="0AEE9D62">
      <w:pPr>
        <w:rPr>
          <w:rFonts w:hint="eastAsia" w:eastAsiaTheme="minorEastAsia"/>
          <w:lang w:val="en-US" w:eastAsia="zh-CN"/>
        </w:rPr>
      </w:pPr>
    </w:p>
    <w:p w14:paraId="7B8744C2">
      <w:pPr>
        <w:rPr>
          <w:lang w:val="en-US"/>
        </w:rPr>
      </w:pPr>
    </w:p>
    <w:p w14:paraId="78D022C5">
      <w:pPr>
        <w:pStyle w:val="21"/>
        <w:widowControl/>
        <w:jc w:val="center"/>
        <w:rPr>
          <w:rFonts w:hAnsi="宋体" w:cs="Times New Roman"/>
          <w:b/>
          <w:bCs/>
          <w:color w:val="000000"/>
          <w:sz w:val="72"/>
          <w:szCs w:val="72"/>
          <w:lang w:eastAsia="zh-CN"/>
        </w:rPr>
      </w:pPr>
      <w:r>
        <w:rPr>
          <w:rFonts w:hAnsi="宋体" w:cs="Times New Roman"/>
          <w:b/>
          <w:bCs/>
          <w:color w:val="000000"/>
          <w:sz w:val="72"/>
          <w:szCs w:val="72"/>
          <w:lang w:eastAsia="zh-CN"/>
        </w:rPr>
        <w:t>政府采购</w:t>
      </w:r>
    </w:p>
    <w:p w14:paraId="1AD0263A">
      <w:pPr>
        <w:rPr>
          <w:rFonts w:hint="default"/>
          <w:lang w:val="en-US"/>
        </w:rPr>
      </w:pPr>
    </w:p>
    <w:p w14:paraId="66730304">
      <w:pPr>
        <w:pStyle w:val="21"/>
        <w:widowControl/>
        <w:adjustRightInd w:val="0"/>
        <w:snapToGrid w:val="0"/>
        <w:spacing w:line="360" w:lineRule="auto"/>
        <w:jc w:val="center"/>
        <w:rPr>
          <w:rFonts w:hAnsi="宋体" w:cs="Times New Roman"/>
          <w:b/>
          <w:bCs/>
          <w:color w:val="000000"/>
          <w:sz w:val="72"/>
          <w:szCs w:val="72"/>
          <w:lang w:val="en-US"/>
        </w:rPr>
      </w:pPr>
      <w:r>
        <w:rPr>
          <w:rFonts w:hAnsi="宋体" w:cs="Times New Roman"/>
          <w:b/>
          <w:bCs/>
          <w:color w:val="000000"/>
          <w:sz w:val="72"/>
          <w:szCs w:val="72"/>
          <w:lang w:eastAsia="zh-CN"/>
        </w:rPr>
        <w:t>竞争性磋商文件</w:t>
      </w:r>
    </w:p>
    <w:p w14:paraId="6A2BCC03">
      <w:pPr>
        <w:rPr>
          <w:rFonts w:hAnsi="宋体"/>
          <w:sz w:val="32"/>
          <w:szCs w:val="32"/>
          <w:lang w:val="en-US"/>
        </w:rPr>
      </w:pPr>
    </w:p>
    <w:p w14:paraId="4847665E">
      <w:pPr>
        <w:pStyle w:val="35"/>
        <w:rPr>
          <w:lang w:val="en-US"/>
        </w:rPr>
      </w:pPr>
    </w:p>
    <w:p w14:paraId="2B93E425">
      <w:pPr>
        <w:rPr>
          <w:lang w:val="en-US"/>
        </w:rPr>
      </w:pPr>
    </w:p>
    <w:p w14:paraId="40E65B0B">
      <w:pPr>
        <w:rPr>
          <w:lang w:val="en-US"/>
        </w:rPr>
      </w:pPr>
    </w:p>
    <w:p w14:paraId="7FDE5DC5">
      <w:pPr>
        <w:pStyle w:val="21"/>
        <w:widowControl/>
        <w:adjustRightInd w:val="0"/>
        <w:snapToGrid w:val="0"/>
        <w:spacing w:line="360" w:lineRule="auto"/>
        <w:ind w:firstLine="1120" w:firstLineChars="400"/>
        <w:rPr>
          <w:rFonts w:hint="default" w:hAnsi="宋体"/>
          <w:sz w:val="28"/>
          <w:szCs w:val="28"/>
          <w:lang w:val="en-US" w:eastAsia="zh-CN"/>
        </w:rPr>
      </w:pPr>
      <w:r>
        <w:rPr>
          <w:rFonts w:hAnsi="宋体"/>
          <w:sz w:val="28"/>
          <w:szCs w:val="28"/>
          <w:lang w:eastAsia="zh-CN"/>
        </w:rPr>
        <w:t>采购项目名称：</w:t>
      </w:r>
      <w:r>
        <w:rPr>
          <w:rFonts w:hint="eastAsia" w:hAnsi="宋体"/>
          <w:sz w:val="28"/>
          <w:szCs w:val="28"/>
          <w:lang w:val="en-US" w:eastAsia="zh-CN"/>
        </w:rPr>
        <w:t>中方县中兴学校运动场提质改造项目</w:t>
      </w:r>
    </w:p>
    <w:p w14:paraId="77A7F86A">
      <w:pPr>
        <w:pStyle w:val="21"/>
        <w:widowControl/>
        <w:adjustRightInd w:val="0"/>
        <w:snapToGrid w:val="0"/>
        <w:spacing w:line="360" w:lineRule="auto"/>
        <w:ind w:firstLine="1120" w:firstLineChars="400"/>
        <w:rPr>
          <w:rFonts w:hAnsi="宋体"/>
          <w:sz w:val="28"/>
          <w:szCs w:val="28"/>
          <w:lang w:val="en-US"/>
        </w:rPr>
      </w:pPr>
      <w:r>
        <w:rPr>
          <w:rFonts w:hint="eastAsia" w:hAnsi="宋体"/>
          <w:sz w:val="28"/>
          <w:szCs w:val="28"/>
          <w:lang w:val="en-US"/>
        </w:rPr>
        <w:t>政府采购编号：</w:t>
      </w:r>
      <w:r>
        <w:rPr>
          <w:rFonts w:hint="eastAsia" w:hAnsi="宋体"/>
          <w:sz w:val="28"/>
          <w:szCs w:val="28"/>
          <w:lang w:val="en-US" w:eastAsia="zh-CN"/>
        </w:rPr>
        <w:t>CGXM2026431221000037</w:t>
      </w:r>
      <w:r>
        <w:rPr>
          <w:rFonts w:hint="eastAsia" w:hAnsi="宋体"/>
          <w:sz w:val="28"/>
          <w:szCs w:val="28"/>
          <w:highlight w:val="none"/>
          <w:lang w:val="en-US" w:eastAsia="zh-CN"/>
        </w:rPr>
        <w:t xml:space="preserve"> </w:t>
      </w:r>
      <w:r>
        <w:rPr>
          <w:rFonts w:hint="eastAsia" w:hAnsi="宋体"/>
          <w:sz w:val="28"/>
          <w:szCs w:val="28"/>
          <w:lang w:val="en-US" w:eastAsia="zh-CN"/>
        </w:rPr>
        <w:t xml:space="preserve"> </w:t>
      </w:r>
      <w:r>
        <w:rPr>
          <w:rFonts w:hAnsi="宋体"/>
          <w:sz w:val="28"/>
          <w:szCs w:val="28"/>
          <w:lang w:val="en-US"/>
        </w:rPr>
        <w:t xml:space="preserve">       </w:t>
      </w:r>
    </w:p>
    <w:p w14:paraId="2A106B17">
      <w:pPr>
        <w:pStyle w:val="21"/>
        <w:widowControl/>
        <w:adjustRightInd w:val="0"/>
        <w:snapToGrid w:val="0"/>
        <w:spacing w:line="360" w:lineRule="auto"/>
        <w:ind w:firstLine="1120" w:firstLineChars="400"/>
        <w:rPr>
          <w:rFonts w:hint="eastAsia" w:hAnsi="宋体" w:eastAsia="宋体"/>
          <w:sz w:val="28"/>
          <w:szCs w:val="28"/>
          <w:highlight w:val="green"/>
          <w:lang w:val="en-US" w:eastAsia="zh-CN"/>
        </w:rPr>
      </w:pPr>
      <w:r>
        <w:rPr>
          <w:rFonts w:hAnsi="宋体"/>
          <w:sz w:val="28"/>
          <w:szCs w:val="28"/>
          <w:lang w:eastAsia="zh-CN"/>
        </w:rPr>
        <w:t>采购代理编号：</w:t>
      </w:r>
      <w:r>
        <w:rPr>
          <w:rFonts w:hint="eastAsia" w:hAnsi="宋体"/>
          <w:sz w:val="28"/>
          <w:szCs w:val="28"/>
          <w:lang w:val="en-US" w:eastAsia="zh-CN"/>
        </w:rPr>
        <w:t>尊领采招字</w:t>
      </w:r>
      <w:r>
        <w:rPr>
          <w:rFonts w:hint="eastAsia" w:hAnsi="宋体"/>
          <w:sz w:val="28"/>
          <w:szCs w:val="28"/>
          <w:highlight w:val="none"/>
          <w:lang w:val="en-US" w:eastAsia="zh-CN"/>
        </w:rPr>
        <w:t>（2026）028号</w:t>
      </w:r>
    </w:p>
    <w:p w14:paraId="0247CF7F">
      <w:pPr>
        <w:pStyle w:val="21"/>
        <w:widowControl/>
        <w:adjustRightInd w:val="0"/>
        <w:snapToGrid w:val="0"/>
        <w:spacing w:line="360" w:lineRule="auto"/>
        <w:ind w:firstLine="1120" w:firstLineChars="400"/>
        <w:rPr>
          <w:rFonts w:hint="default" w:hAnsi="宋体"/>
          <w:sz w:val="28"/>
          <w:szCs w:val="28"/>
          <w:lang w:val="en-US"/>
        </w:rPr>
      </w:pPr>
      <w:r>
        <w:rPr>
          <w:rFonts w:hAnsi="宋体"/>
          <w:sz w:val="28"/>
          <w:szCs w:val="28"/>
          <w:lang w:eastAsia="zh-CN"/>
        </w:rPr>
        <w:t>采</w:t>
      </w:r>
      <w:r>
        <w:rPr>
          <w:rFonts w:hAnsi="宋体"/>
          <w:sz w:val="28"/>
          <w:szCs w:val="28"/>
          <w:lang w:val="en-US"/>
        </w:rPr>
        <w:t xml:space="preserve">   </w:t>
      </w:r>
      <w:r>
        <w:rPr>
          <w:rFonts w:hAnsi="宋体"/>
          <w:sz w:val="28"/>
          <w:szCs w:val="28"/>
          <w:lang w:eastAsia="zh-CN"/>
        </w:rPr>
        <w:t>购</w:t>
      </w:r>
      <w:r>
        <w:rPr>
          <w:rFonts w:hAnsi="宋体"/>
          <w:sz w:val="28"/>
          <w:szCs w:val="28"/>
          <w:lang w:val="en-US"/>
        </w:rPr>
        <w:t xml:space="preserve">   </w:t>
      </w:r>
      <w:r>
        <w:rPr>
          <w:rFonts w:hAnsi="宋体"/>
          <w:sz w:val="28"/>
          <w:szCs w:val="28"/>
          <w:lang w:eastAsia="zh-CN"/>
        </w:rPr>
        <w:t>人：</w:t>
      </w:r>
      <w:r>
        <w:rPr>
          <w:rFonts w:hint="eastAsia" w:hAnsi="宋体"/>
          <w:sz w:val="28"/>
          <w:szCs w:val="28"/>
          <w:lang w:val="en-US" w:eastAsia="zh-CN"/>
        </w:rPr>
        <w:t>中方县教育局</w:t>
      </w:r>
    </w:p>
    <w:p w14:paraId="0DD2D8D6">
      <w:pPr>
        <w:pStyle w:val="21"/>
        <w:widowControl/>
        <w:adjustRightInd w:val="0"/>
        <w:snapToGrid w:val="0"/>
        <w:spacing w:line="360" w:lineRule="auto"/>
        <w:ind w:firstLine="1120" w:firstLineChars="400"/>
        <w:rPr>
          <w:rFonts w:hAnsi="宋体"/>
          <w:sz w:val="32"/>
          <w:szCs w:val="32"/>
          <w:lang w:val="en-US"/>
        </w:rPr>
      </w:pPr>
      <w:r>
        <w:rPr>
          <w:rFonts w:hAnsi="宋体"/>
          <w:sz w:val="28"/>
          <w:szCs w:val="28"/>
          <w:lang w:eastAsia="zh-CN"/>
        </w:rPr>
        <w:t>采购代理机构：</w:t>
      </w:r>
      <w:r>
        <w:rPr>
          <w:rFonts w:hint="eastAsia" w:hAnsi="宋体"/>
          <w:sz w:val="28"/>
          <w:szCs w:val="28"/>
          <w:lang w:eastAsia="zh-CN"/>
        </w:rPr>
        <w:t>湖南尊领项目管理有限公司</w:t>
      </w:r>
      <w:r>
        <w:rPr>
          <w:rFonts w:hAnsi="宋体"/>
          <w:sz w:val="32"/>
          <w:szCs w:val="32"/>
          <w:lang w:eastAsia="zh-CN"/>
        </w:rPr>
        <w:t xml:space="preserve"> </w:t>
      </w:r>
    </w:p>
    <w:p w14:paraId="799A8FB2">
      <w:pPr>
        <w:pStyle w:val="21"/>
        <w:widowControl/>
        <w:adjustRightInd w:val="0"/>
        <w:snapToGrid w:val="0"/>
        <w:spacing w:before="156" w:beforeLines="50" w:beforeAutospacing="0" w:line="360" w:lineRule="auto"/>
        <w:ind w:left="0" w:firstLine="948" w:firstLineChars="295"/>
        <w:rPr>
          <w:b/>
          <w:bCs w:val="0"/>
          <w:sz w:val="32"/>
          <w:szCs w:val="32"/>
          <w:lang w:val="en-US"/>
        </w:rPr>
      </w:pPr>
    </w:p>
    <w:p w14:paraId="0FBBD34F">
      <w:pPr>
        <w:rPr>
          <w:lang w:val="en-US"/>
        </w:rPr>
      </w:pPr>
    </w:p>
    <w:p w14:paraId="0F78DCB7">
      <w:pPr>
        <w:pStyle w:val="21"/>
        <w:widowControl/>
        <w:adjustRightInd w:val="0"/>
        <w:snapToGrid w:val="0"/>
        <w:spacing w:before="156" w:beforeLines="50" w:beforeAutospacing="0" w:line="360" w:lineRule="auto"/>
        <w:ind w:left="0" w:firstLine="948" w:firstLineChars="295"/>
        <w:rPr>
          <w:b/>
          <w:bCs w:val="0"/>
          <w:sz w:val="32"/>
          <w:szCs w:val="32"/>
          <w:lang w:val="en-US"/>
        </w:rPr>
      </w:pPr>
    </w:p>
    <w:p w14:paraId="0554B8A8">
      <w:pPr>
        <w:rPr>
          <w:lang w:val="en-US"/>
        </w:rPr>
      </w:pPr>
    </w:p>
    <w:p w14:paraId="7CE6EDB7">
      <w:pPr>
        <w:keepNext w:val="0"/>
        <w:keepLines w:val="0"/>
        <w:widowControl w:val="0"/>
        <w:suppressLineNumbers w:val="0"/>
        <w:spacing w:before="0" w:beforeAutospacing="0" w:after="0" w:afterAutospacing="0"/>
        <w:ind w:left="0" w:right="0"/>
        <w:jc w:val="center"/>
        <w:rPr>
          <w:rFonts w:hint="default" w:ascii="宋体" w:hAnsi="宋体" w:eastAsia="宋体" w:cs="宋体"/>
          <w:sz w:val="30"/>
          <w:szCs w:val="30"/>
          <w:lang w:val="en-US"/>
        </w:rPr>
      </w:pPr>
      <w:r>
        <w:rPr>
          <w:rFonts w:hint="eastAsia" w:ascii="宋体" w:hAnsi="宋体" w:eastAsia="宋体" w:cs="宋体"/>
          <w:kern w:val="2"/>
          <w:sz w:val="30"/>
          <w:szCs w:val="30"/>
          <w:lang w:val="en-US" w:eastAsia="zh-CN" w:bidi="ar"/>
        </w:rPr>
        <w:t>2026年8月</w:t>
      </w:r>
    </w:p>
    <w:p w14:paraId="6B80661E">
      <w:pPr>
        <w:pStyle w:val="35"/>
        <w:widowControl/>
        <w:spacing w:before="0" w:beforeAutospacing="0" w:after="120" w:afterAutospacing="0"/>
        <w:ind w:leftChars="200" w:right="0" w:firstLine="600"/>
        <w:rPr>
          <w:rFonts w:hint="eastAsia" w:ascii="宋体" w:hAnsi="宋体" w:eastAsia="宋体" w:cs="宋体"/>
          <w:color w:val="FF0000"/>
          <w:sz w:val="30"/>
          <w:szCs w:val="30"/>
          <w:lang w:val="en-US"/>
        </w:rPr>
      </w:pPr>
    </w:p>
    <w:p w14:paraId="3054A68E">
      <w:pPr>
        <w:rPr>
          <w:rFonts w:hint="eastAsia" w:ascii="宋体" w:hAnsi="宋体" w:eastAsia="宋体" w:cs="宋体"/>
          <w:color w:val="FF0000"/>
          <w:sz w:val="30"/>
          <w:szCs w:val="30"/>
          <w:lang w:val="en-US"/>
        </w:rPr>
      </w:pPr>
    </w:p>
    <w:p w14:paraId="57B65862">
      <w:pPr>
        <w:rPr>
          <w:rFonts w:hint="eastAsia" w:ascii="宋体" w:hAnsi="宋体" w:eastAsia="宋体" w:cs="宋体"/>
          <w:color w:val="FF0000"/>
          <w:sz w:val="30"/>
          <w:szCs w:val="30"/>
          <w:lang w:val="en-US"/>
        </w:rPr>
      </w:pPr>
      <w:r>
        <w:rPr>
          <w:rFonts w:hint="eastAsia" w:ascii="宋体" w:hAnsi="宋体" w:eastAsia="宋体" w:cs="宋体"/>
          <w:color w:val="FF0000"/>
          <w:sz w:val="30"/>
          <w:szCs w:val="30"/>
          <w:lang w:val="en-US"/>
        </w:rPr>
        <w:br w:type="page"/>
      </w:r>
    </w:p>
    <w:p w14:paraId="69FA3FDA">
      <w:pPr>
        <w:rPr>
          <w:rFonts w:hint="eastAsia"/>
          <w:lang w:val="en-US"/>
        </w:rPr>
        <w:sectPr>
          <w:pgSz w:w="11906" w:h="16838"/>
          <w:pgMar w:top="1440" w:right="1531" w:bottom="1440" w:left="1531" w:header="851" w:footer="992" w:gutter="0"/>
          <w:pgNumType w:fmt="decimal" w:start="1"/>
          <w:cols w:space="425" w:num="1"/>
          <w:docGrid w:type="lines" w:linePitch="312" w:charSpace="0"/>
        </w:sectPr>
      </w:pPr>
    </w:p>
    <w:p w14:paraId="0BCF2563">
      <w:pPr>
        <w:pStyle w:val="12"/>
        <w:rPr>
          <w:rFonts w:hint="eastAsia"/>
          <w:lang w:val="en-US"/>
        </w:rPr>
      </w:pPr>
    </w:p>
    <w:p w14:paraId="28051BDE">
      <w:pPr>
        <w:rPr>
          <w:rFonts w:hint="eastAsia"/>
          <w:lang w:val="en-US"/>
        </w:rPr>
      </w:pPr>
    </w:p>
    <w:p w14:paraId="28E0837C">
      <w:pPr>
        <w:pStyle w:val="35"/>
        <w:widowControl/>
        <w:tabs>
          <w:tab w:val="center" w:pos="5052"/>
          <w:tab w:val="left" w:pos="6769"/>
        </w:tabs>
        <w:spacing w:before="0" w:beforeAutospacing="0" w:after="120" w:afterAutospacing="0"/>
        <w:ind w:leftChars="200" w:right="0" w:firstLine="723"/>
        <w:jc w:val="center"/>
        <w:rPr>
          <w:rFonts w:hint="eastAsia" w:ascii="黑体" w:hAnsi="Times New Roman" w:eastAsia="宋体" w:cs="黑体"/>
          <w:b/>
          <w:bCs w:val="0"/>
          <w:sz w:val="24"/>
          <w:szCs w:val="24"/>
          <w:lang w:val="en-US"/>
        </w:rPr>
      </w:pPr>
      <w:r>
        <w:rPr>
          <w:rFonts w:hint="eastAsia" w:ascii="Times New Roman" w:hAnsi="Times New Roman" w:eastAsia="宋体" w:cs="宋体"/>
          <w:b/>
          <w:bCs w:val="0"/>
          <w:sz w:val="36"/>
          <w:szCs w:val="36"/>
          <w:lang w:eastAsia="zh-CN"/>
        </w:rPr>
        <w:t>目录</w:t>
      </w:r>
    </w:p>
    <w:p w14:paraId="56DFA70A">
      <w:pPr>
        <w:pStyle w:val="27"/>
        <w:widowControl/>
        <w:tabs>
          <w:tab w:val="right" w:leader="dot" w:pos="8844"/>
        </w:tabs>
        <w:spacing w:line="360" w:lineRule="auto"/>
        <w:rPr>
          <w:rFonts w:hint="eastAsia" w:ascii="宋体" w:hAnsi="宋体" w:eastAsia="宋体" w:cs="宋体"/>
          <w:sz w:val="24"/>
          <w:szCs w:val="24"/>
          <w:lang w:eastAsia="zh-CN"/>
        </w:rPr>
      </w:pPr>
      <w:r>
        <w:rPr>
          <w:rFonts w:hint="eastAsia" w:ascii="黑体" w:hAnsi="Times New Roman" w:eastAsia="黑体" w:cs="黑体"/>
          <w:b/>
          <w:bCs w:val="0"/>
          <w:sz w:val="24"/>
          <w:szCs w:val="24"/>
          <w:lang w:val="en-US"/>
        </w:rPr>
        <w:fldChar w:fldCharType="begin"/>
      </w:r>
      <w:r>
        <w:rPr>
          <w:rFonts w:hint="eastAsia" w:ascii="黑体" w:hAnsi="Times New Roman" w:eastAsia="黑体" w:cs="黑体"/>
          <w:b/>
          <w:bCs w:val="0"/>
          <w:sz w:val="24"/>
          <w:szCs w:val="24"/>
          <w:lang w:val="en-US"/>
        </w:rPr>
        <w:instrText xml:space="preserve">TOC \o "1-3" \h \u </w:instrText>
      </w:r>
      <w:r>
        <w:rPr>
          <w:rFonts w:hint="eastAsia" w:ascii="黑体" w:hAnsi="Times New Roman" w:eastAsia="黑体" w:cs="黑体"/>
          <w:b/>
          <w:bCs w:val="0"/>
          <w:sz w:val="24"/>
          <w:szCs w:val="24"/>
          <w:lang w:val="en-US"/>
        </w:rPr>
        <w:fldChar w:fldCharType="separate"/>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"_Toc4562" </w:instrText>
      </w:r>
      <w:r>
        <w:rPr>
          <w:rFonts w:hint="eastAsia" w:ascii="宋体" w:hAnsi="宋体" w:eastAsia="宋体" w:cs="宋体"/>
          <w:sz w:val="24"/>
          <w:szCs w:val="24"/>
          <w:lang w:eastAsia="zh-CN"/>
        </w:rPr>
        <w:fldChar w:fldCharType="separate"/>
      </w:r>
      <w:r>
        <w:rPr>
          <w:rStyle w:val="44"/>
          <w:rFonts w:hint="eastAsia" w:ascii="宋体" w:hAnsi="宋体" w:eastAsia="宋体" w:cs="宋体"/>
          <w:color w:val="auto"/>
          <w:sz w:val="24"/>
          <w:szCs w:val="24"/>
          <w:u w:val="none"/>
          <w:lang w:eastAsia="zh-CN"/>
        </w:rPr>
        <w:t>第一章  磋商邀请</w:t>
      </w:r>
      <w:r>
        <w:rPr>
          <w:rStyle w:val="44"/>
          <w:rFonts w:hint="eastAsia" w:ascii="宋体" w:hAnsi="宋体" w:eastAsia="宋体" w:cs="宋体"/>
          <w:color w:val="auto"/>
          <w:sz w:val="24"/>
          <w:szCs w:val="24"/>
          <w:u w:val="none"/>
          <w:lang w:eastAsia="zh-CN"/>
        </w:rPr>
        <w:tab/>
      </w:r>
      <w:r>
        <w:rPr>
          <w:rStyle w:val="44"/>
          <w:rFonts w:hint="eastAsia" w:ascii="宋体" w:hAnsi="宋体" w:eastAsia="宋体" w:cs="宋体"/>
          <w:color w:val="auto"/>
          <w:sz w:val="24"/>
          <w:szCs w:val="24"/>
          <w:u w:val="none"/>
          <w:lang w:eastAsia="zh-CN"/>
        </w:rPr>
        <w:fldChar w:fldCharType="begin"/>
      </w:r>
      <w:r>
        <w:rPr>
          <w:rStyle w:val="44"/>
          <w:rFonts w:hint="eastAsia" w:ascii="宋体" w:hAnsi="宋体" w:eastAsia="宋体" w:cs="宋体"/>
          <w:color w:val="auto"/>
          <w:sz w:val="24"/>
          <w:szCs w:val="24"/>
          <w:u w:val="none"/>
          <w:lang w:eastAsia="zh-CN"/>
        </w:rPr>
        <w:instrText xml:space="preserve"> PAGEREF _Toc4562 </w:instrText>
      </w:r>
      <w:r>
        <w:rPr>
          <w:rStyle w:val="44"/>
          <w:rFonts w:hint="eastAsia" w:ascii="宋体" w:hAnsi="宋体" w:eastAsia="宋体" w:cs="宋体"/>
          <w:color w:val="auto"/>
          <w:sz w:val="24"/>
          <w:szCs w:val="24"/>
          <w:u w:val="none"/>
          <w:lang w:eastAsia="zh-CN"/>
        </w:rPr>
        <w:fldChar w:fldCharType="separate"/>
      </w:r>
      <w:r>
        <w:rPr>
          <w:rStyle w:val="44"/>
          <w:rFonts w:hint="eastAsia" w:ascii="宋体" w:hAnsi="宋体" w:eastAsia="宋体" w:cs="宋体"/>
          <w:color w:val="auto"/>
          <w:sz w:val="24"/>
          <w:szCs w:val="24"/>
          <w:u w:val="none"/>
          <w:lang w:eastAsia="zh-CN"/>
        </w:rPr>
        <w:t>1</w:t>
      </w:r>
      <w:r>
        <w:rPr>
          <w:rStyle w:val="44"/>
          <w:rFonts w:hint="eastAsia" w:ascii="宋体" w:hAnsi="宋体" w:eastAsia="宋体" w:cs="宋体"/>
          <w:color w:val="auto"/>
          <w:sz w:val="24"/>
          <w:szCs w:val="24"/>
          <w:u w:val="none"/>
          <w:lang w:eastAsia="zh-CN"/>
        </w:rPr>
        <w:fldChar w:fldCharType="end"/>
      </w:r>
      <w:r>
        <w:rPr>
          <w:rFonts w:hint="eastAsia" w:ascii="宋体" w:hAnsi="宋体" w:eastAsia="宋体" w:cs="宋体"/>
          <w:sz w:val="24"/>
          <w:szCs w:val="24"/>
          <w:lang w:eastAsia="zh-CN"/>
        </w:rPr>
        <w:fldChar w:fldCharType="end"/>
      </w:r>
    </w:p>
    <w:p w14:paraId="737A81A7">
      <w:pPr>
        <w:pStyle w:val="27"/>
        <w:widowControl/>
        <w:tabs>
          <w:tab w:val="right" w:leader="dot" w:pos="8844"/>
        </w:tabs>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"_Toc26640" </w:instrText>
      </w:r>
      <w:r>
        <w:rPr>
          <w:rFonts w:hint="eastAsia" w:ascii="宋体" w:hAnsi="宋体" w:eastAsia="宋体" w:cs="宋体"/>
          <w:sz w:val="24"/>
          <w:szCs w:val="24"/>
          <w:lang w:eastAsia="zh-CN"/>
        </w:rPr>
        <w:fldChar w:fldCharType="separate"/>
      </w:r>
      <w:r>
        <w:rPr>
          <w:rStyle w:val="44"/>
          <w:rFonts w:hint="eastAsia" w:ascii="宋体" w:hAnsi="宋体" w:eastAsia="宋体" w:cs="宋体"/>
          <w:color w:val="auto"/>
          <w:sz w:val="24"/>
          <w:szCs w:val="24"/>
          <w:u w:val="none"/>
          <w:lang w:eastAsia="zh-CN"/>
        </w:rPr>
        <w:t>第二章 磋商须知</w:t>
      </w:r>
      <w:r>
        <w:rPr>
          <w:rStyle w:val="44"/>
          <w:rFonts w:hint="eastAsia" w:ascii="宋体" w:hAnsi="宋体" w:eastAsia="宋体" w:cs="宋体"/>
          <w:color w:val="auto"/>
          <w:sz w:val="24"/>
          <w:szCs w:val="24"/>
          <w:u w:val="none"/>
          <w:lang w:eastAsia="zh-CN"/>
        </w:rPr>
        <w:tab/>
      </w:r>
      <w:r>
        <w:rPr>
          <w:rStyle w:val="44"/>
          <w:rFonts w:hint="eastAsia" w:ascii="宋体" w:hAnsi="宋体" w:cs="宋体"/>
          <w:color w:val="auto"/>
          <w:sz w:val="24"/>
          <w:szCs w:val="24"/>
          <w:u w:val="none"/>
          <w:lang w:val="en-US" w:eastAsia="zh-CN"/>
        </w:rPr>
        <w:t>4</w:t>
      </w:r>
      <w:r>
        <w:rPr>
          <w:rFonts w:hint="eastAsia" w:ascii="宋体" w:hAnsi="宋体" w:eastAsia="宋体" w:cs="宋体"/>
          <w:sz w:val="24"/>
          <w:szCs w:val="24"/>
          <w:lang w:eastAsia="zh-CN"/>
        </w:rPr>
        <w:fldChar w:fldCharType="end"/>
      </w:r>
    </w:p>
    <w:p w14:paraId="513F1327">
      <w:pPr>
        <w:pStyle w:val="27"/>
        <w:widowControl/>
        <w:tabs>
          <w:tab w:val="right" w:leader="dot" w:pos="8844"/>
        </w:tabs>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"_Toc24727" </w:instrText>
      </w:r>
      <w:r>
        <w:rPr>
          <w:rFonts w:hint="eastAsia" w:ascii="宋体" w:hAnsi="宋体" w:eastAsia="宋体" w:cs="宋体"/>
          <w:sz w:val="24"/>
          <w:szCs w:val="24"/>
          <w:lang w:eastAsia="zh-CN"/>
        </w:rPr>
        <w:fldChar w:fldCharType="separate"/>
      </w:r>
      <w:r>
        <w:rPr>
          <w:rStyle w:val="44"/>
          <w:rFonts w:hint="eastAsia" w:ascii="宋体" w:hAnsi="宋体" w:eastAsia="宋体" w:cs="宋体"/>
          <w:color w:val="auto"/>
          <w:sz w:val="24"/>
          <w:szCs w:val="24"/>
          <w:u w:val="none"/>
          <w:lang w:eastAsia="zh-CN"/>
        </w:rPr>
        <w:t xml:space="preserve">第三章  </w:t>
      </w:r>
      <w:r>
        <w:rPr>
          <w:rStyle w:val="44"/>
          <w:rFonts w:hint="eastAsia" w:ascii="宋体" w:hAnsi="宋体" w:eastAsia="宋体" w:cs="宋体"/>
          <w:color w:val="auto"/>
          <w:sz w:val="24"/>
          <w:szCs w:val="24"/>
          <w:u w:val="none"/>
          <w:lang w:val="en-US" w:eastAsia="zh-CN"/>
        </w:rPr>
        <w:t>政府采购合同格式</w:t>
      </w:r>
      <w:r>
        <w:rPr>
          <w:rStyle w:val="44"/>
          <w:rFonts w:hint="eastAsia" w:ascii="宋体" w:hAnsi="宋体" w:eastAsia="宋体" w:cs="宋体"/>
          <w:color w:val="auto"/>
          <w:sz w:val="24"/>
          <w:szCs w:val="24"/>
          <w:u w:val="none"/>
          <w:lang w:eastAsia="zh-CN"/>
        </w:rPr>
        <w:tab/>
      </w:r>
      <w:r>
        <w:rPr>
          <w:rFonts w:hint="eastAsia" w:ascii="宋体" w:hAnsi="宋体" w:eastAsia="宋体" w:cs="宋体"/>
          <w:sz w:val="24"/>
          <w:szCs w:val="24"/>
          <w:lang w:eastAsia="zh-CN"/>
        </w:rPr>
        <w:fldChar w:fldCharType="end"/>
      </w:r>
      <w:r>
        <w:rPr>
          <w:rFonts w:hint="eastAsia" w:ascii="宋体" w:hAnsi="宋体" w:eastAsia="宋体" w:cs="宋体"/>
          <w:sz w:val="24"/>
          <w:szCs w:val="24"/>
          <w:lang w:val="en-US"/>
        </w:rPr>
        <w:t>2</w:t>
      </w:r>
      <w:r>
        <w:rPr>
          <w:rFonts w:hint="eastAsia" w:ascii="宋体" w:hAnsi="宋体" w:cs="宋体"/>
          <w:sz w:val="24"/>
          <w:szCs w:val="24"/>
          <w:lang w:val="en-US" w:eastAsia="zh-CN"/>
        </w:rPr>
        <w:t>1</w:t>
      </w:r>
    </w:p>
    <w:p w14:paraId="0A6CE59B">
      <w:pPr>
        <w:pStyle w:val="27"/>
        <w:widowControl/>
        <w:tabs>
          <w:tab w:val="right" w:leader="dot" w:pos="8844"/>
        </w:tabs>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"_Toc29048" </w:instrText>
      </w:r>
      <w:r>
        <w:rPr>
          <w:rFonts w:hint="eastAsia" w:ascii="宋体" w:hAnsi="宋体" w:eastAsia="宋体" w:cs="宋体"/>
          <w:sz w:val="24"/>
          <w:szCs w:val="24"/>
          <w:lang w:eastAsia="zh-CN"/>
        </w:rPr>
        <w:fldChar w:fldCharType="separate"/>
      </w:r>
      <w:r>
        <w:rPr>
          <w:rStyle w:val="44"/>
          <w:rFonts w:hint="eastAsia" w:ascii="宋体" w:hAnsi="宋体" w:eastAsia="宋体" w:cs="宋体"/>
          <w:bCs/>
          <w:color w:val="auto"/>
          <w:sz w:val="24"/>
          <w:szCs w:val="24"/>
          <w:u w:val="none"/>
          <w:lang w:eastAsia="zh-CN"/>
        </w:rPr>
        <w:t>第四章 采购需求</w:t>
      </w:r>
      <w:r>
        <w:rPr>
          <w:rStyle w:val="44"/>
          <w:rFonts w:hint="eastAsia" w:ascii="宋体" w:hAnsi="宋体" w:eastAsia="宋体" w:cs="宋体"/>
          <w:color w:val="auto"/>
          <w:sz w:val="24"/>
          <w:szCs w:val="24"/>
          <w:u w:val="none"/>
          <w:lang w:eastAsia="zh-CN"/>
        </w:rPr>
        <w:tab/>
      </w:r>
      <w:r>
        <w:rPr>
          <w:rFonts w:hint="eastAsia" w:ascii="宋体" w:hAnsi="宋体" w:eastAsia="宋体" w:cs="宋体"/>
          <w:sz w:val="24"/>
          <w:szCs w:val="24"/>
          <w:lang w:eastAsia="zh-CN"/>
        </w:rPr>
        <w:fldChar w:fldCharType="end"/>
      </w:r>
      <w:r>
        <w:rPr>
          <w:rFonts w:hint="eastAsia" w:ascii="宋体" w:hAnsi="宋体" w:eastAsia="宋体" w:cs="宋体"/>
          <w:sz w:val="24"/>
          <w:szCs w:val="24"/>
          <w:lang w:val="en-US"/>
        </w:rPr>
        <w:t>3</w:t>
      </w:r>
      <w:r>
        <w:rPr>
          <w:rFonts w:hint="eastAsia" w:ascii="宋体" w:hAnsi="宋体" w:cs="宋体"/>
          <w:sz w:val="24"/>
          <w:szCs w:val="24"/>
          <w:lang w:val="en-US" w:eastAsia="zh-CN"/>
        </w:rPr>
        <w:t>0</w:t>
      </w:r>
    </w:p>
    <w:p w14:paraId="01B60710">
      <w:pPr>
        <w:pStyle w:val="27"/>
        <w:widowControl/>
        <w:tabs>
          <w:tab w:val="right" w:leader="dot" w:pos="8844"/>
        </w:tabs>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"_Toc1834" </w:instrText>
      </w:r>
      <w:r>
        <w:rPr>
          <w:rFonts w:hint="eastAsia" w:ascii="宋体" w:hAnsi="宋体" w:eastAsia="宋体" w:cs="宋体"/>
          <w:sz w:val="24"/>
          <w:szCs w:val="24"/>
          <w:lang w:eastAsia="zh-CN"/>
        </w:rPr>
        <w:fldChar w:fldCharType="separate"/>
      </w:r>
      <w:r>
        <w:rPr>
          <w:rStyle w:val="44"/>
          <w:rFonts w:hint="eastAsia" w:ascii="宋体" w:hAnsi="宋体" w:eastAsia="宋体" w:cs="宋体"/>
          <w:color w:val="auto"/>
          <w:sz w:val="24"/>
          <w:szCs w:val="24"/>
          <w:u w:val="none"/>
          <w:lang w:eastAsia="zh-CN"/>
        </w:rPr>
        <w:t>第五章 响应文件组成</w:t>
      </w:r>
      <w:r>
        <w:rPr>
          <w:rStyle w:val="44"/>
          <w:rFonts w:hint="eastAsia" w:ascii="宋体" w:hAnsi="宋体" w:eastAsia="宋体" w:cs="宋体"/>
          <w:color w:val="auto"/>
          <w:sz w:val="24"/>
          <w:szCs w:val="24"/>
          <w:u w:val="none"/>
          <w:lang w:eastAsia="zh-CN"/>
        </w:rPr>
        <w:tab/>
      </w:r>
      <w:r>
        <w:rPr>
          <w:rFonts w:hint="eastAsia" w:ascii="宋体" w:hAnsi="宋体" w:eastAsia="宋体" w:cs="宋体"/>
          <w:sz w:val="24"/>
          <w:szCs w:val="24"/>
          <w:lang w:eastAsia="zh-CN"/>
        </w:rPr>
        <w:fldChar w:fldCharType="end"/>
      </w:r>
      <w:r>
        <w:rPr>
          <w:rFonts w:hint="eastAsia" w:ascii="宋体" w:hAnsi="宋体" w:cs="宋体"/>
          <w:sz w:val="24"/>
          <w:szCs w:val="24"/>
          <w:lang w:val="en-US" w:eastAsia="zh-CN"/>
        </w:rPr>
        <w:t>31</w:t>
      </w:r>
    </w:p>
    <w:p w14:paraId="45A5CB42">
      <w:pPr>
        <w:pStyle w:val="27"/>
        <w:widowControl/>
        <w:tabs>
          <w:tab w:val="right" w:leader="dot" w:pos="8844"/>
        </w:tabs>
        <w:rPr>
          <w:lang w:eastAsia="zh-CN"/>
        </w:rPr>
      </w:pPr>
    </w:p>
    <w:p w14:paraId="6ABB1BBC">
      <w:pPr>
        <w:keepNext w:val="0"/>
        <w:keepLines w:val="0"/>
        <w:widowControl w:val="0"/>
        <w:suppressLineNumbers w:val="0"/>
        <w:spacing w:before="0" w:beforeAutospacing="0" w:after="0" w:afterAutospacing="0" w:line="360" w:lineRule="exact"/>
        <w:ind w:left="0" w:right="0"/>
        <w:jc w:val="both"/>
        <w:rPr>
          <w:rFonts w:hint="eastAsia" w:ascii="黑体" w:hAnsi="Times New Roman" w:eastAsia="黑体" w:cs="黑体"/>
          <w:b/>
          <w:bCs w:val="0"/>
          <w:sz w:val="24"/>
          <w:szCs w:val="24"/>
          <w:lang w:val="en-US"/>
        </w:rPr>
      </w:pPr>
      <w:r>
        <w:rPr>
          <w:rFonts w:hint="eastAsia" w:ascii="黑体" w:hAnsi="Times New Roman" w:eastAsia="黑体" w:cs="黑体"/>
          <w:kern w:val="2"/>
          <w:sz w:val="21"/>
          <w:szCs w:val="24"/>
          <w:lang w:val="en-US" w:eastAsia="zh-CN" w:bidi="ar"/>
        </w:rPr>
        <w:fldChar w:fldCharType="end"/>
      </w:r>
    </w:p>
    <w:p w14:paraId="2A0ABFB9">
      <w:pPr>
        <w:keepNext w:val="0"/>
        <w:keepLines w:val="0"/>
        <w:widowControl w:val="0"/>
        <w:suppressLineNumbers w:val="0"/>
        <w:spacing w:before="0" w:beforeAutospacing="0" w:after="0" w:afterAutospacing="0" w:line="360" w:lineRule="exact"/>
        <w:ind w:left="0" w:right="0"/>
        <w:jc w:val="both"/>
        <w:rPr>
          <w:rFonts w:hint="eastAsia" w:ascii="黑体" w:hAnsi="Times New Roman" w:eastAsia="黑体" w:cs="黑体"/>
          <w:b/>
          <w:bCs w:val="0"/>
          <w:sz w:val="24"/>
          <w:szCs w:val="24"/>
          <w:lang w:val="en-US"/>
        </w:rPr>
      </w:pPr>
    </w:p>
    <w:p w14:paraId="6E6CD10B">
      <w:pPr>
        <w:keepNext w:val="0"/>
        <w:keepLines w:val="0"/>
        <w:widowControl w:val="0"/>
        <w:suppressLineNumbers w:val="0"/>
        <w:spacing w:before="0" w:beforeAutospacing="0" w:after="0" w:afterAutospacing="0" w:line="360" w:lineRule="exact"/>
        <w:ind w:left="0" w:right="0"/>
        <w:jc w:val="center"/>
        <w:rPr>
          <w:rFonts w:hint="default" w:ascii="Times New Roman" w:hAnsi="Times New Roman" w:cs="Courier New"/>
          <w:sz w:val="36"/>
          <w:szCs w:val="22"/>
          <w:lang w:val="en-US"/>
        </w:rPr>
      </w:pPr>
      <w:bookmarkStart w:id="0" w:name="_Toc4562"/>
    </w:p>
    <w:p w14:paraId="1792073C">
      <w:pPr>
        <w:pStyle w:val="35"/>
        <w:widowControl/>
        <w:spacing w:before="0" w:beforeAutospacing="0" w:after="120" w:afterAutospacing="0"/>
        <w:ind w:leftChars="200" w:right="0" w:firstLine="720"/>
        <w:rPr>
          <w:rFonts w:hint="default" w:ascii="Times New Roman" w:hAnsi="Times New Roman" w:cs="Courier New"/>
          <w:sz w:val="36"/>
          <w:szCs w:val="22"/>
          <w:lang w:val="en-US"/>
        </w:rPr>
      </w:pPr>
    </w:p>
    <w:p w14:paraId="7186889B">
      <w:pPr>
        <w:keepNext w:val="0"/>
        <w:keepLines w:val="0"/>
        <w:widowControl w:val="0"/>
        <w:suppressLineNumbers w:val="0"/>
        <w:spacing w:before="0" w:beforeAutospacing="0" w:after="0" w:afterAutospacing="0"/>
        <w:ind w:left="0" w:right="0"/>
        <w:jc w:val="both"/>
        <w:rPr>
          <w:rFonts w:hint="default" w:ascii="Times New Roman" w:hAnsi="Times New Roman" w:cs="Courier New"/>
          <w:sz w:val="36"/>
          <w:szCs w:val="22"/>
          <w:lang w:val="en-US"/>
        </w:rPr>
      </w:pPr>
    </w:p>
    <w:p w14:paraId="7D00FA73">
      <w:pPr>
        <w:pStyle w:val="35"/>
        <w:widowControl/>
        <w:spacing w:before="0" w:beforeAutospacing="0" w:after="120" w:afterAutospacing="0"/>
        <w:ind w:leftChars="200" w:right="0" w:firstLine="720"/>
        <w:rPr>
          <w:rFonts w:hint="default" w:ascii="Times New Roman" w:hAnsi="Times New Roman" w:cs="Courier New"/>
          <w:sz w:val="36"/>
          <w:szCs w:val="22"/>
          <w:lang w:val="en-US"/>
        </w:rPr>
      </w:pPr>
    </w:p>
    <w:p w14:paraId="40AFB65B">
      <w:pPr>
        <w:keepNext w:val="0"/>
        <w:keepLines w:val="0"/>
        <w:widowControl w:val="0"/>
        <w:suppressLineNumbers w:val="0"/>
        <w:spacing w:before="0" w:beforeAutospacing="0" w:after="0" w:afterAutospacing="0"/>
        <w:ind w:left="0" w:right="0"/>
        <w:jc w:val="both"/>
        <w:rPr>
          <w:rFonts w:hint="default" w:ascii="Times New Roman" w:hAnsi="Times New Roman" w:cs="Courier New"/>
          <w:sz w:val="36"/>
          <w:szCs w:val="22"/>
          <w:lang w:val="en-US"/>
        </w:rPr>
      </w:pPr>
    </w:p>
    <w:p w14:paraId="370AB4A5">
      <w:pPr>
        <w:pStyle w:val="35"/>
        <w:widowControl/>
        <w:spacing w:before="0" w:beforeAutospacing="0" w:after="120" w:afterAutospacing="0"/>
        <w:ind w:leftChars="200" w:right="0" w:firstLine="720"/>
        <w:rPr>
          <w:rFonts w:hint="default" w:ascii="Times New Roman" w:hAnsi="Times New Roman" w:cs="Courier New"/>
          <w:sz w:val="36"/>
          <w:szCs w:val="22"/>
          <w:lang w:val="en-US"/>
        </w:rPr>
      </w:pPr>
    </w:p>
    <w:p w14:paraId="5C933348">
      <w:pPr>
        <w:keepNext w:val="0"/>
        <w:keepLines w:val="0"/>
        <w:widowControl w:val="0"/>
        <w:suppressLineNumbers w:val="0"/>
        <w:spacing w:before="0" w:beforeAutospacing="0" w:after="0" w:afterAutospacing="0"/>
        <w:ind w:left="0" w:right="0"/>
        <w:jc w:val="both"/>
        <w:rPr>
          <w:rFonts w:hint="default" w:ascii="Times New Roman" w:hAnsi="Times New Roman" w:cs="Courier New"/>
          <w:sz w:val="36"/>
          <w:szCs w:val="22"/>
          <w:lang w:val="en-US"/>
        </w:rPr>
      </w:pPr>
    </w:p>
    <w:p w14:paraId="745CB085">
      <w:pPr>
        <w:pStyle w:val="35"/>
        <w:widowControl/>
        <w:spacing w:before="0" w:beforeAutospacing="0" w:after="120" w:afterAutospacing="0"/>
        <w:ind w:leftChars="200" w:right="0" w:firstLine="720"/>
        <w:rPr>
          <w:rFonts w:hint="default" w:ascii="Times New Roman" w:hAnsi="Times New Roman" w:cs="Courier New"/>
          <w:sz w:val="36"/>
          <w:szCs w:val="22"/>
          <w:lang w:val="en-US"/>
        </w:rPr>
      </w:pPr>
    </w:p>
    <w:p w14:paraId="5C4DE718">
      <w:pPr>
        <w:rPr>
          <w:rFonts w:hint="default" w:ascii="Times New Roman" w:hAnsi="Times New Roman" w:eastAsia="宋体" w:cs="Times New Roman"/>
          <w:kern w:val="2"/>
          <w:sz w:val="21"/>
          <w:szCs w:val="24"/>
          <w:lang w:val="en-US" w:eastAsia="zh-CN" w:bidi="ar"/>
        </w:rPr>
        <w:sectPr>
          <w:footerReference r:id="rId3" w:type="default"/>
          <w:pgSz w:w="11906" w:h="16838"/>
          <w:pgMar w:top="1440" w:right="1531" w:bottom="1440" w:left="1531" w:header="851" w:footer="992" w:gutter="0"/>
          <w:pgNumType w:fmt="decimal" w:start="1"/>
          <w:cols w:space="425" w:num="1"/>
          <w:docGrid w:type="lines" w:linePitch="312" w:charSpace="0"/>
        </w:sectPr>
      </w:pPr>
    </w:p>
    <w:p w14:paraId="719308D4">
      <w:pPr>
        <w:keepNext w:val="0"/>
        <w:keepLines w:val="0"/>
        <w:widowControl w:val="0"/>
        <w:numPr>
          <w:ilvl w:val="0"/>
          <w:numId w:val="1"/>
        </w:numPr>
        <w:suppressLineNumbers w:val="0"/>
        <w:spacing w:before="0" w:beforeAutospacing="0" w:after="0" w:afterAutospacing="0" w:line="360" w:lineRule="exact"/>
        <w:ind w:left="0" w:right="0" w:firstLine="0"/>
        <w:jc w:val="center"/>
        <w:rPr>
          <w:rFonts w:hint="default" w:ascii="Times New Roman" w:hAnsi="Times New Roman" w:cs="Courier New"/>
          <w:sz w:val="36"/>
          <w:szCs w:val="22"/>
          <w:lang w:val="en-US"/>
        </w:rPr>
      </w:pPr>
      <w:r>
        <w:rPr>
          <w:rStyle w:val="55"/>
          <w:rFonts w:hint="default" w:ascii="Times New Roman" w:hAnsi="Times New Roman" w:cs="Courier New"/>
          <w:sz w:val="36"/>
          <w:szCs w:val="22"/>
          <w:lang w:val="en-US" w:eastAsia="zh-CN" w:bidi="ar"/>
        </w:rPr>
        <w:t xml:space="preserve"> </w:t>
      </w:r>
      <w:bookmarkEnd w:id="0"/>
      <w:bookmarkStart w:id="1" w:name="_Toc23891"/>
      <w:bookmarkStart w:id="2" w:name="_Toc18448"/>
      <w:r>
        <w:rPr>
          <w:rStyle w:val="55"/>
          <w:rFonts w:ascii="Times New Roman" w:hAnsi="Times New Roman" w:cs="Courier New"/>
          <w:sz w:val="36"/>
          <w:szCs w:val="22"/>
          <w:lang w:val="en-US" w:eastAsia="zh-CN" w:bidi="ar"/>
        </w:rPr>
        <w:t>磋商邀请</w:t>
      </w:r>
    </w:p>
    <w:bookmarkEnd w:id="1"/>
    <w:bookmarkEnd w:id="2"/>
    <w:p w14:paraId="550759C9">
      <w:pPr>
        <w:keepNext w:val="0"/>
        <w:keepLines w:val="0"/>
        <w:widowControl/>
        <w:suppressLineNumbers w:val="0"/>
        <w:spacing w:before="0" w:beforeAutospacing="1" w:after="0" w:afterAutospacing="0" w:line="360" w:lineRule="atLeast"/>
        <w:ind w:right="0" w:firstLine="480" w:firstLineChars="200"/>
        <w:jc w:val="left"/>
        <w:rPr>
          <w:rFonts w:hint="default" w:ascii="Times New Roman" w:hAnsi="Times New Roman" w:cs="Times New Roman"/>
          <w:i w:val="0"/>
          <w:iCs w:val="0"/>
          <w:caps w:val="0"/>
          <w:color w:val="000000"/>
          <w:spacing w:val="0"/>
          <w:sz w:val="27"/>
          <w:szCs w:val="27"/>
        </w:rPr>
      </w:pPr>
      <w:bookmarkStart w:id="3" w:name="_Toc30659"/>
      <w:bookmarkStart w:id="4" w:name="_Toc26640"/>
      <w:r>
        <w:rPr>
          <w:rFonts w:hint="eastAsia" w:ascii="仿宋" w:hAnsi="仿宋" w:eastAsia="仿宋" w:cs="仿宋"/>
          <w:i w:val="0"/>
          <w:iCs w:val="0"/>
          <w:caps w:val="0"/>
          <w:color w:val="000000"/>
          <w:spacing w:val="0"/>
          <w:kern w:val="0"/>
          <w:sz w:val="24"/>
          <w:szCs w:val="24"/>
          <w:u w:val="single"/>
          <w:lang w:val="en-US" w:eastAsia="zh-CN" w:bidi="ar"/>
        </w:rPr>
        <w:t>中方县教育局</w:t>
      </w:r>
      <w:r>
        <w:rPr>
          <w:rFonts w:hint="eastAsia" w:ascii="仿宋" w:hAnsi="仿宋" w:eastAsia="仿宋" w:cs="仿宋"/>
          <w:i w:val="0"/>
          <w:iCs w:val="0"/>
          <w:caps w:val="0"/>
          <w:color w:val="000000"/>
          <w:spacing w:val="0"/>
          <w:kern w:val="0"/>
          <w:sz w:val="24"/>
          <w:szCs w:val="24"/>
          <w:lang w:val="en-US" w:eastAsia="zh-CN" w:bidi="ar"/>
        </w:rPr>
        <w:t>（采购人名称）的</w:t>
      </w:r>
      <w:r>
        <w:rPr>
          <w:rFonts w:hint="eastAsia" w:ascii="仿宋" w:hAnsi="仿宋" w:eastAsia="仿宋" w:cs="仿宋"/>
          <w:i w:val="0"/>
          <w:iCs w:val="0"/>
          <w:caps w:val="0"/>
          <w:color w:val="000000"/>
          <w:spacing w:val="0"/>
          <w:kern w:val="0"/>
          <w:sz w:val="24"/>
          <w:szCs w:val="24"/>
          <w:u w:val="single"/>
          <w:lang w:val="en-US" w:eastAsia="zh-CN" w:bidi="ar"/>
        </w:rPr>
        <w:t>中方县中兴学校运动场提质改造项目 </w:t>
      </w:r>
      <w:r>
        <w:rPr>
          <w:rFonts w:hint="eastAsia" w:ascii="仿宋" w:hAnsi="仿宋" w:eastAsia="仿宋" w:cs="仿宋"/>
          <w:i w:val="0"/>
          <w:iCs w:val="0"/>
          <w:caps w:val="0"/>
          <w:color w:val="000000"/>
          <w:spacing w:val="0"/>
          <w:kern w:val="0"/>
          <w:sz w:val="24"/>
          <w:szCs w:val="24"/>
          <w:lang w:val="en-US" w:eastAsia="zh-CN" w:bidi="ar"/>
        </w:rPr>
        <w:t>(项目名称)进行竞争性磋商采购，现采用发布公告方式，邀请符合资格条件的供应商参与竞争性磋商采购活动。</w:t>
      </w:r>
    </w:p>
    <w:p w14:paraId="2D6DFA1F">
      <w:pPr>
        <w:keepNext w:val="0"/>
        <w:keepLines w:val="0"/>
        <w:widowControl/>
        <w:suppressLineNumbers w:val="0"/>
        <w:spacing w:before="0" w:beforeAutospacing="1" w:after="0" w:afterAutospacing="0" w:line="360" w:lineRule="atLeast"/>
        <w:ind w:left="0" w:right="0" w:firstLine="0"/>
        <w:jc w:val="left"/>
        <w:rPr>
          <w:rFonts w:hint="default" w:ascii="Times New Roman" w:hAnsi="Times New Roman" w:cs="Times New Roman"/>
          <w:i w:val="0"/>
          <w:iCs w:val="0"/>
          <w:caps w:val="0"/>
          <w:color w:val="000000"/>
          <w:spacing w:val="0"/>
          <w:sz w:val="27"/>
          <w:szCs w:val="27"/>
          <w:lang w:val="en-US"/>
        </w:rPr>
      </w:pPr>
      <w:r>
        <w:rPr>
          <w:rStyle w:val="39"/>
          <w:rFonts w:hint="eastAsia" w:ascii="仿宋" w:hAnsi="仿宋" w:eastAsia="仿宋" w:cs="仿宋"/>
          <w:i w:val="0"/>
          <w:iCs w:val="0"/>
          <w:caps w:val="0"/>
          <w:color w:val="000000"/>
          <w:spacing w:val="0"/>
          <w:kern w:val="0"/>
          <w:sz w:val="24"/>
          <w:szCs w:val="24"/>
          <w:lang w:val="en-US" w:eastAsia="zh-CN" w:bidi="ar"/>
        </w:rPr>
        <w:t>一、项目概况</w:t>
      </w:r>
    </w:p>
    <w:p w14:paraId="1D8ACCA5">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1、采购项目名称：</w:t>
      </w:r>
      <w:r>
        <w:rPr>
          <w:rFonts w:hint="eastAsia" w:ascii="仿宋" w:hAnsi="仿宋" w:eastAsia="仿宋" w:cs="仿宋"/>
          <w:i w:val="0"/>
          <w:iCs w:val="0"/>
          <w:caps w:val="0"/>
          <w:color w:val="000000"/>
          <w:spacing w:val="0"/>
          <w:kern w:val="0"/>
          <w:sz w:val="24"/>
          <w:szCs w:val="24"/>
          <w:u w:val="single"/>
          <w:lang w:val="en-US" w:eastAsia="zh-CN" w:bidi="ar"/>
        </w:rPr>
        <w:t>中方县中兴学校运动场提质改造项目 </w:t>
      </w:r>
    </w:p>
    <w:p w14:paraId="0AA229FC">
      <w:pPr>
        <w:keepNext w:val="0"/>
        <w:keepLines w:val="0"/>
        <w:widowControl/>
        <w:suppressLineNumbers w:val="0"/>
        <w:spacing w:before="0" w:beforeAutospacing="1" w:after="0" w:afterAutospacing="0" w:line="360" w:lineRule="atLeast"/>
        <w:ind w:left="0" w:right="0" w:firstLine="480"/>
        <w:jc w:val="left"/>
        <w:rPr>
          <w:rFonts w:hint="eastAsia" w:ascii="仿宋" w:hAnsi="仿宋" w:eastAsia="仿宋" w:cs="仿宋"/>
          <w:i w:val="0"/>
          <w:iCs w:val="0"/>
          <w:caps w:val="0"/>
          <w:color w:val="000000"/>
          <w:spacing w:val="0"/>
          <w:kern w:val="0"/>
          <w:sz w:val="24"/>
          <w:szCs w:val="24"/>
          <w:u w:val="single"/>
          <w:lang w:val="en-US" w:eastAsia="zh-CN" w:bidi="ar"/>
        </w:rPr>
      </w:pPr>
      <w:r>
        <w:rPr>
          <w:rFonts w:hint="eastAsia" w:ascii="仿宋" w:hAnsi="仿宋" w:eastAsia="仿宋" w:cs="仿宋"/>
          <w:i w:val="0"/>
          <w:iCs w:val="0"/>
          <w:caps w:val="0"/>
          <w:color w:val="000000"/>
          <w:spacing w:val="0"/>
          <w:kern w:val="0"/>
          <w:sz w:val="24"/>
          <w:szCs w:val="24"/>
          <w:lang w:val="en-US" w:eastAsia="zh-CN" w:bidi="ar"/>
        </w:rPr>
        <w:t>2、政府采购计划编号：</w:t>
      </w:r>
      <w:r>
        <w:rPr>
          <w:rFonts w:hint="eastAsia" w:ascii="仿宋" w:hAnsi="仿宋" w:eastAsia="仿宋" w:cs="仿宋"/>
          <w:i w:val="0"/>
          <w:iCs w:val="0"/>
          <w:caps w:val="0"/>
          <w:color w:val="000000"/>
          <w:spacing w:val="0"/>
          <w:kern w:val="0"/>
          <w:sz w:val="24"/>
          <w:szCs w:val="24"/>
          <w:u w:val="single"/>
          <w:lang w:val="en-US" w:eastAsia="zh-CN" w:bidi="ar"/>
        </w:rPr>
        <w:t>CGXM2026431221000037</w:t>
      </w:r>
    </w:p>
    <w:p w14:paraId="759A86DA">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FF"/>
          <w:spacing w:val="0"/>
          <w:sz w:val="27"/>
          <w:szCs w:val="27"/>
          <w:highlight w:val="green"/>
          <w:u w:val="single"/>
        </w:rPr>
      </w:pPr>
      <w:r>
        <w:rPr>
          <w:rFonts w:hint="eastAsia" w:ascii="仿宋" w:hAnsi="仿宋" w:eastAsia="仿宋" w:cs="仿宋"/>
          <w:i w:val="0"/>
          <w:iCs w:val="0"/>
          <w:caps w:val="0"/>
          <w:color w:val="000000"/>
          <w:spacing w:val="0"/>
          <w:kern w:val="0"/>
          <w:sz w:val="24"/>
          <w:szCs w:val="24"/>
          <w:lang w:val="en-US" w:eastAsia="zh-CN" w:bidi="ar"/>
        </w:rPr>
        <w:t>3、委托代理编号：</w:t>
      </w:r>
      <w:r>
        <w:rPr>
          <w:rFonts w:hint="eastAsia" w:ascii="仿宋" w:hAnsi="仿宋" w:eastAsia="仿宋" w:cs="仿宋"/>
          <w:i w:val="0"/>
          <w:iCs w:val="0"/>
          <w:caps w:val="0"/>
          <w:color w:val="000000"/>
          <w:spacing w:val="0"/>
          <w:kern w:val="0"/>
          <w:sz w:val="24"/>
          <w:szCs w:val="24"/>
          <w:u w:val="single"/>
          <w:lang w:val="en-US" w:eastAsia="zh-CN" w:bidi="ar"/>
        </w:rPr>
        <w:t>尊领采招字</w:t>
      </w:r>
      <w:r>
        <w:rPr>
          <w:rFonts w:hint="eastAsia" w:ascii="仿宋" w:hAnsi="仿宋" w:eastAsia="仿宋" w:cs="仿宋"/>
          <w:i w:val="0"/>
          <w:iCs w:val="0"/>
          <w:caps w:val="0"/>
          <w:color w:val="000000"/>
          <w:spacing w:val="0"/>
          <w:kern w:val="0"/>
          <w:sz w:val="24"/>
          <w:szCs w:val="24"/>
          <w:highlight w:val="none"/>
          <w:u w:val="single"/>
          <w:lang w:val="en-US" w:eastAsia="zh-CN" w:bidi="ar"/>
        </w:rPr>
        <w:t>（2025）028号</w:t>
      </w:r>
    </w:p>
    <w:p w14:paraId="76A671A3">
      <w:pPr>
        <w:keepNext w:val="0"/>
        <w:keepLines w:val="0"/>
        <w:widowControl/>
        <w:suppressLineNumbers w:val="0"/>
        <w:spacing w:before="0" w:beforeAutospacing="1" w:after="0" w:afterAutospacing="0" w:line="360" w:lineRule="atLeast"/>
        <w:ind w:left="0" w:right="0" w:firstLine="480"/>
        <w:jc w:val="left"/>
        <w:rPr>
          <w:rFonts w:hint="eastAsia" w:ascii="仿宋" w:hAnsi="仿宋" w:eastAsia="仿宋" w:cs="仿宋"/>
          <w:i w:val="0"/>
          <w:iCs w:val="0"/>
          <w:caps w:val="0"/>
          <w:color w:val="000000"/>
          <w:spacing w:val="0"/>
          <w:kern w:val="0"/>
          <w:sz w:val="24"/>
          <w:szCs w:val="24"/>
          <w:u w:val="single"/>
          <w:lang w:val="en-US" w:eastAsia="zh-CN" w:bidi="ar"/>
        </w:rPr>
      </w:pPr>
      <w:r>
        <w:rPr>
          <w:rFonts w:hint="eastAsia" w:ascii="仿宋" w:hAnsi="仿宋" w:eastAsia="仿宋" w:cs="仿宋"/>
          <w:i w:val="0"/>
          <w:iCs w:val="0"/>
          <w:caps w:val="0"/>
          <w:color w:val="000000"/>
          <w:spacing w:val="0"/>
          <w:kern w:val="0"/>
          <w:sz w:val="24"/>
          <w:szCs w:val="24"/>
          <w:lang w:val="en-US" w:eastAsia="zh-CN" w:bidi="ar"/>
        </w:rPr>
        <w:t>4、采购项目预算：</w:t>
      </w:r>
      <w:r>
        <w:rPr>
          <w:rFonts w:hint="eastAsia" w:ascii="仿宋" w:hAnsi="仿宋" w:eastAsia="仿宋" w:cs="仿宋"/>
          <w:i w:val="0"/>
          <w:iCs w:val="0"/>
          <w:caps w:val="0"/>
          <w:color w:val="000000"/>
          <w:spacing w:val="0"/>
          <w:kern w:val="0"/>
          <w:sz w:val="24"/>
          <w:szCs w:val="24"/>
          <w:u w:val="single"/>
          <w:lang w:val="en-US" w:eastAsia="zh-CN" w:bidi="ar"/>
        </w:rPr>
        <w:t>2589859.00元</w:t>
      </w:r>
    </w:p>
    <w:p w14:paraId="1ED3F253">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highlight w:val="none"/>
        </w:rPr>
      </w:pPr>
      <w:r>
        <w:rPr>
          <w:rFonts w:hint="eastAsia" w:ascii="仿宋" w:hAnsi="仿宋" w:eastAsia="仿宋" w:cs="仿宋"/>
          <w:i w:val="0"/>
          <w:iCs w:val="0"/>
          <w:caps w:val="0"/>
          <w:color w:val="000000"/>
          <w:spacing w:val="0"/>
          <w:kern w:val="0"/>
          <w:sz w:val="24"/>
          <w:szCs w:val="24"/>
          <w:highlight w:val="none"/>
          <w:lang w:val="en-US" w:eastAsia="zh-CN" w:bidi="ar"/>
        </w:rPr>
        <w:t>支持预付款，预付比例：</w:t>
      </w:r>
      <w:r>
        <w:rPr>
          <w:rFonts w:hint="eastAsia" w:ascii="仿宋" w:hAnsi="仿宋" w:eastAsia="仿宋" w:cs="仿宋"/>
          <w:i w:val="0"/>
          <w:iCs w:val="0"/>
          <w:caps w:val="0"/>
          <w:color w:val="000000"/>
          <w:spacing w:val="0"/>
          <w:kern w:val="0"/>
          <w:sz w:val="24"/>
          <w:szCs w:val="24"/>
          <w:highlight w:val="none"/>
          <w:u w:val="single"/>
          <w:lang w:val="en-US" w:eastAsia="zh-CN" w:bidi="ar"/>
        </w:rPr>
        <w:t>不支持</w:t>
      </w:r>
    </w:p>
    <w:p w14:paraId="255857E0">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lang w:val="en-US"/>
        </w:rPr>
      </w:pPr>
      <w:r>
        <w:rPr>
          <w:rFonts w:hint="eastAsia" w:ascii="仿宋" w:hAnsi="仿宋" w:eastAsia="仿宋" w:cs="仿宋"/>
          <w:i w:val="0"/>
          <w:iCs w:val="0"/>
          <w:caps w:val="0"/>
          <w:color w:val="000000"/>
          <w:spacing w:val="0"/>
          <w:kern w:val="0"/>
          <w:sz w:val="24"/>
          <w:szCs w:val="24"/>
          <w:lang w:val="en-US" w:eastAsia="zh-CN" w:bidi="ar"/>
        </w:rPr>
        <w:t>5、本项目对应的中小企业划分标准所属行业：</w:t>
      </w:r>
      <w:r>
        <w:rPr>
          <w:rFonts w:hint="eastAsia" w:ascii="仿宋" w:hAnsi="仿宋" w:eastAsia="仿宋" w:cs="仿宋"/>
          <w:i w:val="0"/>
          <w:iCs w:val="0"/>
          <w:caps w:val="0"/>
          <w:color w:val="000000"/>
          <w:spacing w:val="0"/>
          <w:kern w:val="0"/>
          <w:sz w:val="24"/>
          <w:szCs w:val="24"/>
          <w:u w:val="single"/>
          <w:lang w:val="en-US" w:eastAsia="zh-CN" w:bidi="ar"/>
        </w:rPr>
        <w:t>建筑业</w:t>
      </w:r>
    </w:p>
    <w:p w14:paraId="5B896375">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6、合同定价方式：合同定价方式：</w:t>
      </w:r>
      <w:r>
        <w:rPr>
          <w:rFonts w:hint="default" w:ascii="宋体" w:hAnsi="宋体" w:eastAsia="宋体" w:cs="Wingdings"/>
          <w:color w:val="000000"/>
          <w:kern w:val="2"/>
          <w:sz w:val="21"/>
          <w:szCs w:val="24"/>
          <w:lang w:val="en-US" w:eastAsia="zh-CN" w:bidi="ar"/>
        </w:rPr>
        <w:sym w:font="Wingdings" w:char="00FE"/>
      </w:r>
      <w:r>
        <w:rPr>
          <w:rFonts w:hint="eastAsia" w:ascii="仿宋" w:hAnsi="仿宋" w:eastAsia="仿宋" w:cs="仿宋"/>
          <w:i w:val="0"/>
          <w:iCs w:val="0"/>
          <w:caps w:val="0"/>
          <w:color w:val="000000"/>
          <w:spacing w:val="0"/>
          <w:kern w:val="0"/>
          <w:sz w:val="24"/>
          <w:szCs w:val="24"/>
          <w:lang w:val="en-US" w:eastAsia="zh-CN" w:bidi="ar"/>
        </w:rPr>
        <w:t>固定总价 </w:t>
      </w:r>
      <w:r>
        <w:rPr>
          <w:rFonts w:hint="eastAsia" w:ascii="仿宋" w:hAnsi="仿宋" w:eastAsia="仿宋" w:cs="仿宋"/>
          <w:i w:val="0"/>
          <w:iCs w:val="0"/>
          <w:caps w:val="0"/>
          <w:color w:val="000000"/>
          <w:spacing w:val="0"/>
          <w:kern w:val="0"/>
          <w:sz w:val="24"/>
          <w:szCs w:val="24"/>
          <w:lang w:val="en-US" w:eastAsia="zh-CN" w:bidi="ar"/>
        </w:rPr>
        <w:sym w:font="Wingdings 2" w:char="00A3"/>
      </w:r>
      <w:r>
        <w:rPr>
          <w:rFonts w:hint="eastAsia" w:ascii="仿宋" w:hAnsi="仿宋" w:eastAsia="仿宋" w:cs="仿宋"/>
          <w:i w:val="0"/>
          <w:iCs w:val="0"/>
          <w:caps w:val="0"/>
          <w:color w:val="000000"/>
          <w:spacing w:val="0"/>
          <w:kern w:val="0"/>
          <w:sz w:val="24"/>
          <w:szCs w:val="24"/>
          <w:lang w:val="en-US" w:eastAsia="zh-CN" w:bidi="ar"/>
        </w:rPr>
        <w:t>固定单价 </w:t>
      </w:r>
      <w:r>
        <w:rPr>
          <w:rFonts w:hint="eastAsia" w:ascii="仿宋" w:hAnsi="仿宋" w:eastAsia="仿宋" w:cs="仿宋"/>
          <w:i w:val="0"/>
          <w:iCs w:val="0"/>
          <w:caps w:val="0"/>
          <w:color w:val="000000"/>
          <w:spacing w:val="0"/>
          <w:kern w:val="0"/>
          <w:sz w:val="24"/>
          <w:szCs w:val="24"/>
          <w:lang w:val="en-US" w:eastAsia="zh-CN" w:bidi="ar"/>
        </w:rPr>
        <w:sym w:font="Wingdings 2" w:char="00A3"/>
      </w:r>
      <w:r>
        <w:rPr>
          <w:rFonts w:hint="eastAsia" w:ascii="仿宋" w:hAnsi="仿宋" w:eastAsia="仿宋" w:cs="仿宋"/>
          <w:i w:val="0"/>
          <w:iCs w:val="0"/>
          <w:caps w:val="0"/>
          <w:color w:val="000000"/>
          <w:spacing w:val="0"/>
          <w:kern w:val="0"/>
          <w:sz w:val="24"/>
          <w:szCs w:val="24"/>
          <w:lang w:val="en-US" w:eastAsia="zh-CN" w:bidi="ar"/>
        </w:rPr>
        <w:t>成本补偿 </w:t>
      </w:r>
      <w:r>
        <w:rPr>
          <w:rFonts w:hint="eastAsia" w:ascii="仿宋" w:hAnsi="仿宋" w:eastAsia="仿宋" w:cs="仿宋"/>
          <w:i w:val="0"/>
          <w:iCs w:val="0"/>
          <w:caps w:val="0"/>
          <w:color w:val="000000"/>
          <w:spacing w:val="0"/>
          <w:kern w:val="0"/>
          <w:sz w:val="24"/>
          <w:szCs w:val="24"/>
          <w:lang w:val="en-US" w:eastAsia="zh-CN" w:bidi="ar"/>
        </w:rPr>
        <w:sym w:font="Wingdings 2" w:char="00A3"/>
      </w:r>
      <w:r>
        <w:rPr>
          <w:rFonts w:hint="eastAsia" w:ascii="仿宋" w:hAnsi="仿宋" w:eastAsia="仿宋" w:cs="仿宋"/>
          <w:i w:val="0"/>
          <w:iCs w:val="0"/>
          <w:caps w:val="0"/>
          <w:color w:val="000000"/>
          <w:spacing w:val="0"/>
          <w:kern w:val="0"/>
          <w:sz w:val="24"/>
          <w:szCs w:val="24"/>
          <w:lang w:val="en-US" w:eastAsia="zh-CN" w:bidi="ar"/>
        </w:rPr>
        <w:t>绩效激励</w:t>
      </w:r>
    </w:p>
    <w:p w14:paraId="1012D10D">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highlight w:val="none"/>
          <w:lang w:val="en"/>
        </w:rPr>
      </w:pPr>
      <w:r>
        <w:rPr>
          <w:rFonts w:hint="eastAsia" w:ascii="仿宋" w:hAnsi="仿宋" w:eastAsia="仿宋" w:cs="仿宋"/>
          <w:i w:val="0"/>
          <w:iCs w:val="0"/>
          <w:caps w:val="0"/>
          <w:color w:val="000000"/>
          <w:spacing w:val="0"/>
          <w:kern w:val="0"/>
          <w:sz w:val="24"/>
          <w:szCs w:val="24"/>
          <w:lang w:val="en-US" w:eastAsia="zh-CN" w:bidi="ar"/>
        </w:rPr>
        <w:t>7、合同履行期限：</w:t>
      </w:r>
      <w:r>
        <w:rPr>
          <w:rFonts w:hint="eastAsia" w:ascii="仿宋" w:hAnsi="仿宋" w:eastAsia="仿宋" w:cs="仿宋"/>
          <w:i w:val="0"/>
          <w:iCs w:val="0"/>
          <w:caps w:val="0"/>
          <w:color w:val="000000"/>
          <w:spacing w:val="0"/>
          <w:kern w:val="0"/>
          <w:sz w:val="24"/>
          <w:szCs w:val="24"/>
          <w:u w:val="single"/>
          <w:lang w:val="en-US" w:eastAsia="zh-CN" w:bidi="ar"/>
        </w:rPr>
        <w:t xml:space="preserve"> </w:t>
      </w:r>
      <w:r>
        <w:rPr>
          <w:rFonts w:hint="eastAsia" w:ascii="仿宋" w:hAnsi="仿宋" w:eastAsia="仿宋" w:cs="仿宋"/>
          <w:i w:val="0"/>
          <w:iCs w:val="0"/>
          <w:caps w:val="0"/>
          <w:color w:val="000000"/>
          <w:spacing w:val="0"/>
          <w:kern w:val="0"/>
          <w:sz w:val="24"/>
          <w:szCs w:val="24"/>
          <w:highlight w:val="none"/>
          <w:u w:val="single"/>
          <w:lang w:val="en-US" w:eastAsia="zh-CN" w:bidi="ar"/>
        </w:rPr>
        <w:t>45日历</w:t>
      </w:r>
      <w:r>
        <w:rPr>
          <w:rFonts w:hint="eastAsia" w:ascii="仿宋" w:hAnsi="仿宋" w:eastAsia="仿宋" w:cs="仿宋"/>
          <w:i w:val="0"/>
          <w:iCs w:val="0"/>
          <w:caps w:val="0"/>
          <w:color w:val="000000"/>
          <w:spacing w:val="0"/>
          <w:kern w:val="0"/>
          <w:sz w:val="24"/>
          <w:szCs w:val="24"/>
          <w:highlight w:val="none"/>
          <w:u w:val="single"/>
          <w:lang w:val="en" w:eastAsia="zh-CN" w:bidi="ar"/>
        </w:rPr>
        <w:t>天</w:t>
      </w:r>
    </w:p>
    <w:p w14:paraId="6D009F11">
      <w:pPr>
        <w:pStyle w:val="32"/>
        <w:keepNext w:val="0"/>
        <w:keepLines w:val="0"/>
        <w:widowControl/>
        <w:suppressLineNumbers w:val="0"/>
        <w:spacing w:before="0" w:beforeAutospacing="0" w:after="0" w:afterAutospacing="0" w:line="360" w:lineRule="atLeast"/>
        <w:ind w:left="0" w:right="0" w:firstLine="480"/>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sz w:val="24"/>
          <w:szCs w:val="24"/>
        </w:rPr>
        <w:t>8、本项目分阶段要求供应商提供以下保证：</w:t>
      </w:r>
    </w:p>
    <w:p w14:paraId="797B6999">
      <w:pPr>
        <w:pStyle w:val="32"/>
        <w:keepNext w:val="0"/>
        <w:keepLines w:val="0"/>
        <w:widowControl/>
        <w:suppressLineNumbers w:val="0"/>
        <w:spacing w:before="0" w:beforeAutospacing="0" w:after="0" w:afterAutospacing="0" w:line="360" w:lineRule="atLeast"/>
        <w:ind w:left="0" w:right="0" w:firstLine="480"/>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sz w:val="24"/>
          <w:szCs w:val="24"/>
        </w:rPr>
        <w:t>¨磋商保证金：采购项目预算的</w:t>
      </w:r>
      <w:r>
        <w:rPr>
          <w:rFonts w:hint="eastAsia" w:ascii="仿宋" w:hAnsi="仿宋" w:eastAsia="仿宋" w:cs="仿宋"/>
          <w:i w:val="0"/>
          <w:iCs w:val="0"/>
          <w:caps w:val="0"/>
          <w:color w:val="000000"/>
          <w:spacing w:val="0"/>
          <w:sz w:val="24"/>
          <w:szCs w:val="24"/>
          <w:u w:val="single"/>
        </w:rPr>
        <w:t>  /  </w:t>
      </w:r>
      <w:r>
        <w:rPr>
          <w:rFonts w:hint="eastAsia" w:ascii="仿宋" w:hAnsi="仿宋" w:eastAsia="仿宋" w:cs="仿宋"/>
          <w:i w:val="0"/>
          <w:iCs w:val="0"/>
          <w:caps w:val="0"/>
          <w:color w:val="000000"/>
          <w:spacing w:val="0"/>
          <w:sz w:val="24"/>
          <w:szCs w:val="24"/>
        </w:rPr>
        <w:t>%；</w:t>
      </w:r>
    </w:p>
    <w:p w14:paraId="50D101BE">
      <w:pPr>
        <w:pStyle w:val="32"/>
        <w:keepNext w:val="0"/>
        <w:keepLines w:val="0"/>
        <w:widowControl/>
        <w:suppressLineNumbers w:val="0"/>
        <w:spacing w:before="0" w:beforeAutospacing="0" w:after="0" w:afterAutospacing="0" w:line="360" w:lineRule="atLeast"/>
        <w:ind w:left="0" w:right="0" w:firstLine="480"/>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sz w:val="24"/>
          <w:szCs w:val="24"/>
        </w:rPr>
        <w:t>¨履约保证金：中标金额的</w:t>
      </w:r>
      <w:r>
        <w:rPr>
          <w:rFonts w:hint="eastAsia" w:ascii="仿宋" w:hAnsi="仿宋" w:eastAsia="仿宋" w:cs="仿宋"/>
          <w:i w:val="0"/>
          <w:iCs w:val="0"/>
          <w:caps w:val="0"/>
          <w:color w:val="000000"/>
          <w:spacing w:val="0"/>
          <w:sz w:val="24"/>
          <w:szCs w:val="24"/>
          <w:u w:val="single"/>
        </w:rPr>
        <w:t>    /  </w:t>
      </w:r>
      <w:r>
        <w:rPr>
          <w:rFonts w:hint="eastAsia" w:ascii="仿宋" w:hAnsi="仿宋" w:eastAsia="仿宋" w:cs="仿宋"/>
          <w:i w:val="0"/>
          <w:iCs w:val="0"/>
          <w:caps w:val="0"/>
          <w:color w:val="000000"/>
          <w:spacing w:val="0"/>
          <w:sz w:val="24"/>
          <w:szCs w:val="24"/>
        </w:rPr>
        <w:t>%；</w:t>
      </w:r>
    </w:p>
    <w:p w14:paraId="634A10C1">
      <w:pPr>
        <w:pStyle w:val="32"/>
        <w:keepNext w:val="0"/>
        <w:keepLines w:val="0"/>
        <w:widowControl/>
        <w:suppressLineNumbers w:val="0"/>
        <w:spacing w:before="0" w:beforeAutospacing="0" w:after="0" w:afterAutospacing="0" w:line="360" w:lineRule="atLeast"/>
        <w:ind w:left="0" w:right="0" w:firstLine="480"/>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rPr>
        <w:t>¨预付款保证金：预付款的</w:t>
      </w:r>
      <w:r>
        <w:rPr>
          <w:rFonts w:hint="eastAsia" w:ascii="仿宋" w:hAnsi="仿宋" w:eastAsia="仿宋" w:cs="仿宋"/>
          <w:i w:val="0"/>
          <w:iCs w:val="0"/>
          <w:caps w:val="0"/>
          <w:color w:val="000000"/>
          <w:spacing w:val="0"/>
          <w:sz w:val="24"/>
          <w:szCs w:val="24"/>
          <w:u w:val="single"/>
        </w:rPr>
        <w:t>  /  </w:t>
      </w:r>
      <w:r>
        <w:rPr>
          <w:rFonts w:hint="eastAsia" w:ascii="仿宋" w:hAnsi="仿宋" w:eastAsia="仿宋" w:cs="仿宋"/>
          <w:i w:val="0"/>
          <w:iCs w:val="0"/>
          <w:caps w:val="0"/>
          <w:color w:val="000000"/>
          <w:spacing w:val="0"/>
          <w:sz w:val="24"/>
          <w:szCs w:val="24"/>
        </w:rPr>
        <w:t>%；</w:t>
      </w:r>
    </w:p>
    <w:p w14:paraId="3AC16B0C">
      <w:pPr>
        <w:pStyle w:val="32"/>
        <w:keepNext w:val="0"/>
        <w:keepLines w:val="0"/>
        <w:widowControl/>
        <w:suppressLineNumbers w:val="0"/>
        <w:spacing w:before="0" w:beforeAutospacing="0" w:after="0" w:afterAutospacing="0" w:line="360" w:lineRule="atLeast"/>
        <w:ind w:left="0" w:right="0" w:firstLine="480"/>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sz w:val="24"/>
          <w:szCs w:val="24"/>
        </w:rPr>
        <w:t>¨质量保证金：合同金额的</w:t>
      </w:r>
      <w:r>
        <w:rPr>
          <w:rFonts w:hint="eastAsia" w:ascii="仿宋" w:hAnsi="仿宋" w:eastAsia="仿宋" w:cs="仿宋"/>
          <w:i w:val="0"/>
          <w:iCs w:val="0"/>
          <w:caps w:val="0"/>
          <w:color w:val="000000"/>
          <w:spacing w:val="0"/>
          <w:sz w:val="24"/>
          <w:szCs w:val="24"/>
          <w:u w:val="single"/>
        </w:rPr>
        <w:t>   / </w:t>
      </w:r>
      <w:r>
        <w:rPr>
          <w:rFonts w:hint="eastAsia" w:ascii="仿宋" w:hAnsi="仿宋" w:eastAsia="仿宋" w:cs="仿宋"/>
          <w:i w:val="0"/>
          <w:iCs w:val="0"/>
          <w:caps w:val="0"/>
          <w:color w:val="000000"/>
          <w:spacing w:val="0"/>
          <w:sz w:val="24"/>
          <w:szCs w:val="24"/>
        </w:rPr>
        <w:t>%。</w:t>
      </w:r>
    </w:p>
    <w:tbl>
      <w:tblPr>
        <w:tblStyle w:val="36"/>
        <w:tblpPr w:leftFromText="180" w:rightFromText="180" w:vertAnchor="text" w:horzAnchor="page" w:tblpX="1362" w:tblpY="358"/>
        <w:tblOverlap w:val="never"/>
        <w:tblW w:w="9475" w:type="dxa"/>
        <w:tblCellSpacing w:w="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375"/>
        <w:gridCol w:w="1683"/>
        <w:gridCol w:w="1758"/>
        <w:gridCol w:w="1000"/>
        <w:gridCol w:w="1000"/>
        <w:gridCol w:w="1484"/>
        <w:gridCol w:w="1483"/>
        <w:gridCol w:w="692"/>
      </w:tblGrid>
      <w:tr w14:paraId="2BD966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22" w:hRule="atLeast"/>
          <w:tblCellSpacing w:w="0" w:type="dxa"/>
        </w:trPr>
        <w:tc>
          <w:tcPr>
            <w:tcW w:w="37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91E56C">
            <w:pPr>
              <w:keepNext w:val="0"/>
              <w:keepLines w:val="0"/>
              <w:widowControl/>
              <w:suppressLineNumbers w:val="0"/>
              <w:spacing w:before="0" w:beforeAutospacing="1" w:after="0" w:afterAutospacing="0" w:line="360" w:lineRule="atLeast"/>
              <w:ind w:left="0" w:right="0"/>
              <w:jc w:val="center"/>
              <w:rPr>
                <w:rFonts w:hint="default"/>
              </w:rPr>
            </w:pPr>
            <w:r>
              <w:rPr>
                <w:rFonts w:hint="eastAsia" w:ascii="仿宋" w:hAnsi="仿宋" w:eastAsia="仿宋" w:cs="仿宋"/>
                <w:caps w:val="0"/>
                <w:spacing w:val="0"/>
                <w:kern w:val="0"/>
                <w:sz w:val="24"/>
                <w:szCs w:val="24"/>
                <w:lang w:val="en-US" w:eastAsia="zh-CN" w:bidi="ar"/>
              </w:rPr>
              <w:t>包号</w:t>
            </w:r>
          </w:p>
        </w:tc>
        <w:tc>
          <w:tcPr>
            <w:tcW w:w="168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47C66F">
            <w:pPr>
              <w:keepNext w:val="0"/>
              <w:keepLines w:val="0"/>
              <w:widowControl/>
              <w:suppressLineNumbers w:val="0"/>
              <w:spacing w:before="0" w:beforeAutospacing="1" w:after="0" w:afterAutospacing="0" w:line="360" w:lineRule="atLeast"/>
              <w:ind w:left="0" w:right="0"/>
              <w:jc w:val="center"/>
              <w:rPr>
                <w:rFonts w:hint="default"/>
              </w:rPr>
            </w:pPr>
            <w:r>
              <w:rPr>
                <w:rFonts w:hint="eastAsia" w:ascii="仿宋" w:hAnsi="仿宋" w:eastAsia="仿宋" w:cs="仿宋"/>
                <w:caps w:val="0"/>
                <w:spacing w:val="0"/>
                <w:kern w:val="0"/>
                <w:sz w:val="24"/>
                <w:szCs w:val="24"/>
                <w:lang w:val="en-US" w:eastAsia="zh-CN" w:bidi="ar"/>
              </w:rPr>
              <w:t>包名称</w:t>
            </w:r>
          </w:p>
        </w:tc>
        <w:tc>
          <w:tcPr>
            <w:tcW w:w="175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136257">
            <w:pPr>
              <w:keepNext w:val="0"/>
              <w:keepLines w:val="0"/>
              <w:widowControl/>
              <w:suppressLineNumbers w:val="0"/>
              <w:spacing w:before="0" w:beforeAutospacing="1" w:after="0" w:afterAutospacing="0" w:line="360" w:lineRule="atLeast"/>
              <w:ind w:left="0" w:right="0"/>
              <w:jc w:val="center"/>
              <w:rPr>
                <w:rFonts w:hint="default"/>
              </w:rPr>
            </w:pPr>
            <w:r>
              <w:rPr>
                <w:rFonts w:hint="eastAsia" w:ascii="仿宋" w:hAnsi="仿宋" w:eastAsia="仿宋" w:cs="仿宋"/>
                <w:caps w:val="0"/>
                <w:spacing w:val="0"/>
                <w:kern w:val="0"/>
                <w:sz w:val="24"/>
                <w:szCs w:val="24"/>
                <w:lang w:val="en-US" w:eastAsia="zh-CN" w:bidi="ar"/>
              </w:rPr>
              <w:t>标的名称</w:t>
            </w:r>
          </w:p>
        </w:tc>
        <w:tc>
          <w:tcPr>
            <w:tcW w:w="100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5B88B3">
            <w:pPr>
              <w:keepNext w:val="0"/>
              <w:keepLines w:val="0"/>
              <w:widowControl/>
              <w:suppressLineNumbers w:val="0"/>
              <w:spacing w:before="0" w:beforeAutospacing="1" w:after="0" w:afterAutospacing="0" w:line="360" w:lineRule="atLeast"/>
              <w:ind w:left="0" w:right="0"/>
              <w:jc w:val="center"/>
              <w:rPr>
                <w:rFonts w:hint="default"/>
              </w:rPr>
            </w:pPr>
            <w:r>
              <w:rPr>
                <w:rFonts w:hint="eastAsia" w:ascii="仿宋" w:hAnsi="仿宋" w:eastAsia="仿宋" w:cs="仿宋"/>
                <w:caps w:val="0"/>
                <w:spacing w:val="0"/>
                <w:kern w:val="0"/>
                <w:sz w:val="24"/>
                <w:szCs w:val="24"/>
                <w:lang w:val="en-US" w:eastAsia="zh-CN" w:bidi="ar"/>
              </w:rPr>
              <w:t>简要技术要求</w:t>
            </w:r>
          </w:p>
        </w:tc>
        <w:tc>
          <w:tcPr>
            <w:tcW w:w="100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6C5062">
            <w:pPr>
              <w:keepNext w:val="0"/>
              <w:keepLines w:val="0"/>
              <w:widowControl/>
              <w:suppressLineNumbers w:val="0"/>
              <w:spacing w:before="0" w:beforeAutospacing="1" w:after="0" w:afterAutospacing="0" w:line="360" w:lineRule="atLeast"/>
              <w:ind w:left="0" w:right="0"/>
              <w:jc w:val="center"/>
              <w:rPr>
                <w:rFonts w:hint="default"/>
              </w:rPr>
            </w:pPr>
            <w:r>
              <w:rPr>
                <w:rFonts w:hint="eastAsia" w:ascii="仿宋" w:hAnsi="仿宋" w:eastAsia="仿宋" w:cs="仿宋"/>
                <w:caps w:val="0"/>
                <w:spacing w:val="0"/>
                <w:kern w:val="0"/>
                <w:sz w:val="24"/>
                <w:szCs w:val="24"/>
                <w:lang w:val="en-US" w:eastAsia="zh-CN" w:bidi="ar"/>
              </w:rPr>
              <w:t>数量（项）</w:t>
            </w:r>
          </w:p>
        </w:tc>
        <w:tc>
          <w:tcPr>
            <w:tcW w:w="148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168D7D">
            <w:pPr>
              <w:keepNext w:val="0"/>
              <w:keepLines w:val="0"/>
              <w:widowControl/>
              <w:suppressLineNumbers w:val="0"/>
              <w:spacing w:before="0" w:beforeAutospacing="1" w:after="0" w:afterAutospacing="0" w:line="360" w:lineRule="atLeast"/>
              <w:ind w:left="0" w:right="0"/>
              <w:jc w:val="center"/>
              <w:rPr>
                <w:rFonts w:hint="default"/>
              </w:rPr>
            </w:pPr>
            <w:r>
              <w:rPr>
                <w:rFonts w:hint="eastAsia" w:ascii="仿宋" w:hAnsi="仿宋" w:eastAsia="仿宋" w:cs="仿宋"/>
                <w:caps w:val="0"/>
                <w:spacing w:val="0"/>
                <w:kern w:val="0"/>
                <w:sz w:val="24"/>
                <w:szCs w:val="24"/>
                <w:lang w:val="en-US" w:eastAsia="zh-CN" w:bidi="ar"/>
              </w:rPr>
              <w:t>标的预算（元）</w:t>
            </w:r>
          </w:p>
        </w:tc>
        <w:tc>
          <w:tcPr>
            <w:tcW w:w="148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67E332">
            <w:pPr>
              <w:keepNext w:val="0"/>
              <w:keepLines w:val="0"/>
              <w:widowControl/>
              <w:suppressLineNumbers w:val="0"/>
              <w:spacing w:before="0" w:beforeAutospacing="1" w:after="0" w:afterAutospacing="0" w:line="360" w:lineRule="atLeast"/>
              <w:ind w:left="0" w:right="0"/>
              <w:jc w:val="center"/>
              <w:rPr>
                <w:rFonts w:hint="default"/>
              </w:rPr>
            </w:pPr>
            <w:r>
              <w:rPr>
                <w:rFonts w:hint="eastAsia" w:ascii="仿宋" w:hAnsi="仿宋" w:eastAsia="仿宋" w:cs="仿宋"/>
                <w:caps w:val="0"/>
                <w:spacing w:val="0"/>
                <w:kern w:val="0"/>
                <w:sz w:val="24"/>
                <w:szCs w:val="24"/>
                <w:lang w:val="en-US" w:eastAsia="zh-CN" w:bidi="ar"/>
              </w:rPr>
              <w:t>最高限价</w:t>
            </w:r>
          </w:p>
          <w:p w14:paraId="1AD786CD">
            <w:pPr>
              <w:keepNext w:val="0"/>
              <w:keepLines w:val="0"/>
              <w:widowControl/>
              <w:suppressLineNumbers w:val="0"/>
              <w:spacing w:before="0" w:beforeAutospacing="1" w:after="0" w:afterAutospacing="0" w:line="360" w:lineRule="atLeast"/>
              <w:ind w:left="0" w:right="0"/>
              <w:jc w:val="center"/>
              <w:rPr>
                <w:rFonts w:hint="default"/>
              </w:rPr>
            </w:pPr>
            <w:r>
              <w:rPr>
                <w:rFonts w:hint="eastAsia" w:ascii="仿宋" w:hAnsi="仿宋" w:eastAsia="仿宋" w:cs="仿宋"/>
                <w:caps w:val="0"/>
                <w:spacing w:val="0"/>
                <w:kern w:val="0"/>
                <w:sz w:val="24"/>
                <w:szCs w:val="24"/>
                <w:lang w:val="en-US" w:eastAsia="zh-CN" w:bidi="ar"/>
              </w:rPr>
              <w:t>（元）</w:t>
            </w:r>
          </w:p>
        </w:tc>
        <w:tc>
          <w:tcPr>
            <w:tcW w:w="69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F94982">
            <w:pPr>
              <w:keepNext w:val="0"/>
              <w:keepLines w:val="0"/>
              <w:widowControl/>
              <w:suppressLineNumbers w:val="0"/>
              <w:spacing w:before="0" w:beforeAutospacing="1" w:after="0" w:afterAutospacing="0" w:line="360" w:lineRule="atLeast"/>
              <w:ind w:left="0" w:right="0"/>
              <w:jc w:val="center"/>
              <w:rPr>
                <w:rFonts w:hint="eastAsia" w:ascii="仿宋" w:hAnsi="仿宋" w:eastAsia="仿宋" w:cs="仿宋"/>
                <w:caps w:val="0"/>
                <w:spacing w:val="0"/>
                <w:kern w:val="0"/>
                <w:sz w:val="24"/>
                <w:szCs w:val="24"/>
                <w:lang w:val="en-US" w:eastAsia="zh-CN" w:bidi="ar"/>
              </w:rPr>
            </w:pPr>
          </w:p>
        </w:tc>
      </w:tr>
      <w:tr w14:paraId="6398BA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1" w:hRule="atLeast"/>
          <w:tblCellSpacing w:w="0" w:type="dxa"/>
        </w:trPr>
        <w:tc>
          <w:tcPr>
            <w:tcW w:w="37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258447">
            <w:pPr>
              <w:keepNext w:val="0"/>
              <w:keepLines w:val="0"/>
              <w:widowControl/>
              <w:suppressLineNumbers w:val="0"/>
              <w:spacing w:before="0" w:beforeAutospacing="1" w:after="0" w:afterAutospacing="0" w:line="360" w:lineRule="atLeast"/>
              <w:ind w:left="0" w:right="0"/>
              <w:jc w:val="center"/>
              <w:rPr>
                <w:rFonts w:hint="default"/>
              </w:rPr>
            </w:pPr>
            <w:r>
              <w:rPr>
                <w:rFonts w:hint="eastAsia" w:ascii="仿宋" w:hAnsi="仿宋" w:eastAsia="仿宋" w:cs="仿宋"/>
                <w:caps w:val="0"/>
                <w:spacing w:val="0"/>
                <w:kern w:val="0"/>
                <w:sz w:val="24"/>
                <w:szCs w:val="24"/>
                <w:lang w:val="en-US" w:eastAsia="zh-CN" w:bidi="ar"/>
              </w:rPr>
              <w:t>1</w:t>
            </w:r>
          </w:p>
        </w:tc>
        <w:tc>
          <w:tcPr>
            <w:tcW w:w="168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40D5EC">
            <w:pPr>
              <w:pStyle w:val="32"/>
              <w:keepNext w:val="0"/>
              <w:keepLines w:val="0"/>
              <w:widowControl/>
              <w:suppressLineNumbers w:val="0"/>
              <w:spacing w:before="50" w:beforeAutospacing="0" w:after="0" w:afterAutospacing="1" w:line="360" w:lineRule="atLeast"/>
              <w:ind w:left="0" w:right="0"/>
              <w:jc w:val="center"/>
              <w:rPr>
                <w:rFonts w:hint="eastAsia" w:ascii="仿宋" w:hAnsi="仿宋" w:eastAsia="仿宋" w:cs="仿宋"/>
                <w:caps w:val="0"/>
                <w:spacing w:val="0"/>
                <w:kern w:val="0"/>
                <w:sz w:val="24"/>
                <w:szCs w:val="24"/>
                <w:lang w:val="en-US" w:eastAsia="zh-CN" w:bidi="ar"/>
              </w:rPr>
            </w:pPr>
            <w:r>
              <w:rPr>
                <w:rFonts w:hint="eastAsia" w:ascii="仿宋" w:hAnsi="仿宋" w:eastAsia="仿宋" w:cs="仿宋"/>
                <w:caps w:val="0"/>
                <w:spacing w:val="0"/>
                <w:kern w:val="0"/>
                <w:sz w:val="24"/>
                <w:szCs w:val="24"/>
                <w:lang w:val="en-US" w:eastAsia="zh-CN" w:bidi="ar"/>
              </w:rPr>
              <w:t>中方县中兴学校运动场提质改造项目</w:t>
            </w:r>
          </w:p>
        </w:tc>
        <w:tc>
          <w:tcPr>
            <w:tcW w:w="17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23571F">
            <w:pPr>
              <w:pStyle w:val="32"/>
              <w:keepNext w:val="0"/>
              <w:keepLines w:val="0"/>
              <w:widowControl/>
              <w:suppressLineNumbers w:val="0"/>
              <w:spacing w:before="50" w:beforeAutospacing="0" w:after="0" w:afterAutospacing="1" w:line="360" w:lineRule="atLeast"/>
              <w:ind w:left="0" w:right="0"/>
              <w:jc w:val="center"/>
              <w:rPr>
                <w:rFonts w:hint="eastAsia" w:eastAsiaTheme="minorEastAsia"/>
                <w:lang w:eastAsia="zh-CN"/>
              </w:rPr>
            </w:pPr>
            <w:r>
              <w:rPr>
                <w:rFonts w:hint="eastAsia" w:ascii="仿宋" w:hAnsi="仿宋" w:eastAsia="仿宋" w:cs="仿宋"/>
                <w:caps w:val="0"/>
                <w:spacing w:val="0"/>
                <w:kern w:val="0"/>
                <w:sz w:val="24"/>
                <w:szCs w:val="24"/>
                <w:lang w:val="en-US" w:eastAsia="zh-CN" w:bidi="ar"/>
              </w:rPr>
              <w:t>中方县中兴学校运动场提质改造项目</w:t>
            </w:r>
          </w:p>
        </w:tc>
        <w:tc>
          <w:tcPr>
            <w:tcW w:w="100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63DA39">
            <w:pPr>
              <w:pStyle w:val="32"/>
              <w:keepNext w:val="0"/>
              <w:keepLines w:val="0"/>
              <w:widowControl/>
              <w:suppressLineNumbers w:val="0"/>
              <w:spacing w:before="50" w:beforeAutospacing="0" w:after="0" w:afterAutospacing="1" w:line="360" w:lineRule="atLeast"/>
              <w:ind w:left="0" w:right="0"/>
              <w:jc w:val="center"/>
            </w:pPr>
            <w:r>
              <w:rPr>
                <w:rFonts w:hint="eastAsia" w:ascii="仿宋" w:hAnsi="仿宋" w:eastAsia="仿宋" w:cs="仿宋"/>
                <w:caps w:val="0"/>
                <w:spacing w:val="0"/>
                <w:sz w:val="24"/>
                <w:szCs w:val="24"/>
              </w:rPr>
              <w:t>详见采购文件</w:t>
            </w:r>
          </w:p>
        </w:tc>
        <w:tc>
          <w:tcPr>
            <w:tcW w:w="100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3BB99E">
            <w:pPr>
              <w:pStyle w:val="32"/>
              <w:keepNext w:val="0"/>
              <w:keepLines w:val="0"/>
              <w:widowControl/>
              <w:suppressLineNumbers w:val="0"/>
              <w:spacing w:before="50" w:beforeAutospacing="0" w:after="0" w:afterAutospacing="1" w:line="360" w:lineRule="atLeast"/>
              <w:ind w:left="0" w:right="0"/>
              <w:jc w:val="center"/>
              <w:rPr>
                <w:rFonts w:hint="eastAsia" w:eastAsiaTheme="minorEastAsia"/>
                <w:lang w:eastAsia="zh-CN"/>
              </w:rPr>
            </w:pPr>
            <w:r>
              <w:rPr>
                <w:rFonts w:hint="eastAsia"/>
              </w:rPr>
              <w:t>1</w:t>
            </w:r>
            <w:r>
              <w:rPr>
                <w:rFonts w:hint="eastAsia"/>
                <w:lang w:val="en-US" w:eastAsia="zh-CN"/>
              </w:rPr>
              <w:t>项</w:t>
            </w:r>
          </w:p>
        </w:tc>
        <w:tc>
          <w:tcPr>
            <w:tcW w:w="148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EF5E42">
            <w:pPr>
              <w:keepNext w:val="0"/>
              <w:keepLines w:val="0"/>
              <w:widowControl/>
              <w:suppressLineNumbers w:val="0"/>
              <w:spacing w:before="0" w:beforeAutospacing="1" w:after="0" w:afterAutospacing="0" w:line="360" w:lineRule="atLeast"/>
              <w:ind w:left="0" w:right="0"/>
              <w:jc w:val="center"/>
              <w:rPr>
                <w:rFonts w:hint="default" w:eastAsiaTheme="minorEastAsia"/>
                <w:u w:val="none"/>
                <w:lang w:val="en-US" w:eastAsia="zh-CN"/>
              </w:rPr>
            </w:pPr>
            <w:r>
              <w:rPr>
                <w:rFonts w:hint="eastAsia" w:ascii="仿宋" w:hAnsi="仿宋" w:eastAsia="仿宋" w:cs="仿宋"/>
                <w:i w:val="0"/>
                <w:iCs w:val="0"/>
                <w:caps w:val="0"/>
                <w:color w:val="000000"/>
                <w:spacing w:val="0"/>
                <w:kern w:val="0"/>
                <w:sz w:val="24"/>
                <w:szCs w:val="24"/>
                <w:u w:val="none"/>
                <w:lang w:val="en-US" w:eastAsia="zh-CN" w:bidi="ar"/>
              </w:rPr>
              <w:t>2589859.00</w:t>
            </w:r>
          </w:p>
        </w:tc>
        <w:tc>
          <w:tcPr>
            <w:tcW w:w="148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9B1110">
            <w:pPr>
              <w:keepNext w:val="0"/>
              <w:keepLines w:val="0"/>
              <w:widowControl/>
              <w:suppressLineNumbers w:val="0"/>
              <w:spacing w:before="0" w:beforeAutospacing="1" w:after="0" w:afterAutospacing="0" w:line="360" w:lineRule="atLeast"/>
              <w:ind w:left="0" w:right="0"/>
              <w:jc w:val="center"/>
              <w:rPr>
                <w:rFonts w:hint="default"/>
                <w:u w:val="none"/>
                <w:lang w:val="en-US"/>
              </w:rPr>
            </w:pPr>
            <w:r>
              <w:rPr>
                <w:rFonts w:hint="eastAsia" w:ascii="仿宋" w:hAnsi="仿宋" w:eastAsia="仿宋" w:cs="仿宋"/>
                <w:i w:val="0"/>
                <w:iCs w:val="0"/>
                <w:caps w:val="0"/>
                <w:color w:val="000000"/>
                <w:spacing w:val="0"/>
                <w:kern w:val="0"/>
                <w:sz w:val="24"/>
                <w:szCs w:val="24"/>
                <w:u w:val="none"/>
                <w:lang w:val="en-US" w:eastAsia="zh-CN" w:bidi="ar"/>
              </w:rPr>
              <w:t>2589859.00</w:t>
            </w:r>
          </w:p>
        </w:tc>
        <w:tc>
          <w:tcPr>
            <w:tcW w:w="6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7E7BFB">
            <w:pPr>
              <w:pStyle w:val="32"/>
              <w:keepNext w:val="0"/>
              <w:keepLines w:val="0"/>
              <w:widowControl/>
              <w:suppressLineNumbers w:val="0"/>
              <w:spacing w:before="50" w:beforeAutospacing="0" w:after="0" w:afterAutospacing="1" w:line="360" w:lineRule="atLeast"/>
              <w:ind w:left="0" w:right="0"/>
              <w:jc w:val="center"/>
              <w:rPr>
                <w:rFonts w:hint="eastAsia" w:ascii="仿宋" w:hAnsi="仿宋" w:eastAsia="仿宋" w:cs="仿宋"/>
                <w:caps w:val="0"/>
                <w:spacing w:val="0"/>
                <w:sz w:val="24"/>
                <w:szCs w:val="24"/>
                <w:lang w:val="en-US" w:eastAsia="zh-CN"/>
              </w:rPr>
            </w:pPr>
          </w:p>
        </w:tc>
      </w:tr>
    </w:tbl>
    <w:p w14:paraId="4D4BB90F">
      <w:pPr>
        <w:keepNext w:val="0"/>
        <w:keepLines w:val="0"/>
        <w:widowControl/>
        <w:suppressLineNumbers w:val="0"/>
        <w:spacing w:before="0" w:beforeAutospacing="1" w:after="0" w:afterAutospacing="0" w:line="360" w:lineRule="atLeast"/>
        <w:ind w:left="0" w:right="0" w:firstLine="0"/>
        <w:jc w:val="left"/>
        <w:rPr>
          <w:rStyle w:val="39"/>
          <w:rFonts w:hint="eastAsia" w:ascii="仿宋" w:hAnsi="仿宋" w:eastAsia="仿宋" w:cs="仿宋"/>
          <w:i w:val="0"/>
          <w:iCs w:val="0"/>
          <w:caps w:val="0"/>
          <w:color w:val="000000"/>
          <w:spacing w:val="0"/>
          <w:kern w:val="0"/>
          <w:sz w:val="24"/>
          <w:szCs w:val="24"/>
          <w:lang w:val="en-US" w:eastAsia="zh-CN" w:bidi="ar"/>
        </w:rPr>
      </w:pPr>
    </w:p>
    <w:p w14:paraId="1ECE73A2">
      <w:pPr>
        <w:keepNext w:val="0"/>
        <w:keepLines w:val="0"/>
        <w:widowControl/>
        <w:suppressLineNumbers w:val="0"/>
        <w:spacing w:before="0" w:beforeAutospacing="1" w:after="0" w:afterAutospacing="0" w:line="360" w:lineRule="atLeast"/>
        <w:ind w:left="0" w:right="0" w:firstLine="0"/>
        <w:jc w:val="left"/>
        <w:rPr>
          <w:rFonts w:hint="default" w:ascii="Times New Roman" w:hAnsi="Times New Roman" w:cs="Times New Roman"/>
          <w:i w:val="0"/>
          <w:iCs w:val="0"/>
          <w:caps w:val="0"/>
          <w:color w:val="000000"/>
          <w:spacing w:val="0"/>
          <w:sz w:val="27"/>
          <w:szCs w:val="27"/>
        </w:rPr>
      </w:pPr>
      <w:r>
        <w:rPr>
          <w:rStyle w:val="39"/>
          <w:rFonts w:hint="eastAsia" w:ascii="仿宋" w:hAnsi="仿宋" w:eastAsia="仿宋" w:cs="仿宋"/>
          <w:i w:val="0"/>
          <w:iCs w:val="0"/>
          <w:caps w:val="0"/>
          <w:color w:val="000000"/>
          <w:spacing w:val="0"/>
          <w:kern w:val="0"/>
          <w:sz w:val="24"/>
          <w:szCs w:val="24"/>
          <w:lang w:val="en-US" w:eastAsia="zh-CN" w:bidi="ar"/>
        </w:rPr>
        <w:t>二、采购需求</w:t>
      </w:r>
    </w:p>
    <w:p w14:paraId="1B0102B2">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说明：</w:t>
      </w:r>
    </w:p>
    <w:p w14:paraId="6E323F8B">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1.节能产品实行强制采购的，需提供国家认证机构出具的、处于有效期内的节能产品证书。</w:t>
      </w:r>
    </w:p>
    <w:p w14:paraId="1CEF0A70">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2.同意购买进口产品的，不限制满足采购需求的国内产品参与磋商。</w:t>
      </w:r>
    </w:p>
    <w:p w14:paraId="55710A75">
      <w:pPr>
        <w:keepNext w:val="0"/>
        <w:keepLines w:val="0"/>
        <w:widowControl/>
        <w:suppressLineNumbers w:val="0"/>
        <w:spacing w:before="0" w:beforeAutospacing="1" w:after="0" w:afterAutospacing="0" w:line="360" w:lineRule="atLeast"/>
        <w:ind w:left="0" w:right="0" w:firstLine="0"/>
        <w:jc w:val="left"/>
        <w:rPr>
          <w:rFonts w:hint="default" w:ascii="Times New Roman" w:hAnsi="Times New Roman" w:cs="Times New Roman"/>
          <w:i w:val="0"/>
          <w:iCs w:val="0"/>
          <w:caps w:val="0"/>
          <w:color w:val="000000"/>
          <w:spacing w:val="0"/>
          <w:sz w:val="27"/>
          <w:szCs w:val="27"/>
        </w:rPr>
      </w:pPr>
      <w:r>
        <w:rPr>
          <w:rStyle w:val="39"/>
          <w:rFonts w:hint="eastAsia" w:ascii="仿宋" w:hAnsi="仿宋" w:eastAsia="仿宋" w:cs="仿宋"/>
          <w:i w:val="0"/>
          <w:iCs w:val="0"/>
          <w:caps w:val="0"/>
          <w:color w:val="000000"/>
          <w:spacing w:val="0"/>
          <w:kern w:val="0"/>
          <w:sz w:val="24"/>
          <w:szCs w:val="24"/>
          <w:lang w:val="en-US" w:eastAsia="zh-CN" w:bidi="ar"/>
        </w:rPr>
        <w:t>三、采购项目需落实的政府采购政策</w:t>
      </w:r>
    </w:p>
    <w:p w14:paraId="3DFCD9E3">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1、优先采购：节能产品、环境标志产品享受加分或价格折扣。</w:t>
      </w:r>
    </w:p>
    <w:p w14:paraId="268B7F7F">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2、支持中小企业：中小企业享受预留采购份额或价格折扣。</w:t>
      </w:r>
    </w:p>
    <w:p w14:paraId="7BB9F0CF">
      <w:pPr>
        <w:keepNext w:val="0"/>
        <w:keepLines w:val="0"/>
        <w:widowControl/>
        <w:suppressLineNumbers w:val="0"/>
        <w:spacing w:before="0" w:beforeAutospacing="1" w:after="0" w:afterAutospacing="0" w:line="360" w:lineRule="atLeast"/>
        <w:ind w:left="0" w:right="0" w:firstLine="0"/>
        <w:jc w:val="left"/>
        <w:rPr>
          <w:rFonts w:hint="default" w:ascii="Times New Roman" w:hAnsi="Times New Roman" w:cs="Times New Roman"/>
          <w:i w:val="0"/>
          <w:iCs w:val="0"/>
          <w:caps w:val="0"/>
          <w:color w:val="000000"/>
          <w:spacing w:val="0"/>
          <w:sz w:val="27"/>
          <w:szCs w:val="27"/>
        </w:rPr>
      </w:pPr>
      <w:r>
        <w:rPr>
          <w:rStyle w:val="39"/>
          <w:rFonts w:hint="eastAsia" w:ascii="仿宋" w:hAnsi="仿宋" w:eastAsia="仿宋" w:cs="仿宋"/>
          <w:i w:val="0"/>
          <w:iCs w:val="0"/>
          <w:caps w:val="0"/>
          <w:color w:val="000000"/>
          <w:spacing w:val="0"/>
          <w:kern w:val="0"/>
          <w:sz w:val="24"/>
          <w:szCs w:val="24"/>
          <w:lang w:val="en-US" w:eastAsia="zh-CN" w:bidi="ar"/>
        </w:rPr>
        <w:t>四、供应商的资格要求</w:t>
      </w:r>
    </w:p>
    <w:p w14:paraId="1B195DED">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1、满足《中华人民共和国政府采购法》第二十二条规定；</w:t>
      </w:r>
    </w:p>
    <w:p w14:paraId="05DEB5D7">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2、落实政府采购政策需满足的资格要求：</w:t>
      </w:r>
    </w:p>
    <w:p w14:paraId="4BE50457">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default" w:ascii="宋体" w:hAnsi="宋体" w:eastAsia="宋体" w:cs="Wingdings"/>
          <w:color w:val="000000"/>
          <w:kern w:val="2"/>
          <w:sz w:val="21"/>
          <w:szCs w:val="24"/>
          <w:lang w:val="en-US" w:eastAsia="zh-CN" w:bidi="ar"/>
        </w:rPr>
        <w:sym w:font="Wingdings" w:char="00FE"/>
      </w:r>
      <w:r>
        <w:rPr>
          <w:rFonts w:hint="eastAsia" w:ascii="仿宋" w:hAnsi="仿宋" w:eastAsia="仿宋" w:cs="仿宋"/>
          <w:i w:val="0"/>
          <w:iCs w:val="0"/>
          <w:caps w:val="0"/>
          <w:color w:val="000000"/>
          <w:spacing w:val="0"/>
          <w:kern w:val="0"/>
          <w:sz w:val="24"/>
          <w:szCs w:val="24"/>
          <w:lang w:val="en-US" w:eastAsia="zh-CN" w:bidi="ar"/>
        </w:rPr>
        <w:t>专门面向：</w:t>
      </w:r>
      <w:r>
        <w:rPr>
          <w:rFonts w:hint="default" w:ascii="宋体" w:hAnsi="宋体" w:eastAsia="宋体" w:cs="Wingdings"/>
          <w:color w:val="000000"/>
          <w:kern w:val="2"/>
          <w:sz w:val="21"/>
          <w:szCs w:val="24"/>
          <w:lang w:val="en-US" w:eastAsia="zh-CN" w:bidi="ar"/>
        </w:rPr>
        <w:sym w:font="Wingdings" w:char="00FE"/>
      </w:r>
      <w:r>
        <w:rPr>
          <w:rFonts w:hint="eastAsia" w:ascii="仿宋" w:hAnsi="仿宋" w:eastAsia="仿宋" w:cs="仿宋"/>
          <w:i w:val="0"/>
          <w:iCs w:val="0"/>
          <w:caps w:val="0"/>
          <w:color w:val="000000"/>
          <w:spacing w:val="0"/>
          <w:kern w:val="0"/>
          <w:sz w:val="24"/>
          <w:szCs w:val="24"/>
          <w:lang w:val="en-US" w:eastAsia="zh-CN" w:bidi="ar"/>
        </w:rPr>
        <w:t>中小企业  </w:t>
      </w:r>
      <w:r>
        <w:rPr>
          <w:rFonts w:hint="default" w:ascii="宋体" w:hAnsi="宋体" w:eastAsia="宋体" w:cs="Wingdings"/>
          <w:color w:val="000000"/>
          <w:kern w:val="2"/>
          <w:sz w:val="21"/>
          <w:szCs w:val="24"/>
          <w:lang w:val="en-US" w:eastAsia="zh-CN" w:bidi="ar"/>
        </w:rPr>
        <w:sym w:font="Wingdings" w:char="00FE"/>
      </w:r>
      <w:r>
        <w:rPr>
          <w:rFonts w:hint="eastAsia" w:ascii="仿宋" w:hAnsi="仿宋" w:eastAsia="仿宋" w:cs="仿宋"/>
          <w:i w:val="0"/>
          <w:iCs w:val="0"/>
          <w:caps w:val="0"/>
          <w:color w:val="000000"/>
          <w:spacing w:val="0"/>
          <w:kern w:val="0"/>
          <w:sz w:val="24"/>
          <w:szCs w:val="24"/>
          <w:lang w:val="en-US" w:eastAsia="zh-CN" w:bidi="ar"/>
        </w:rPr>
        <w:t>小微企业 </w:t>
      </w:r>
      <w:r>
        <w:rPr>
          <w:rFonts w:hint="default" w:ascii="宋体" w:hAnsi="宋体" w:eastAsia="宋体" w:cs="Wingdings"/>
          <w:color w:val="000000"/>
          <w:kern w:val="2"/>
          <w:sz w:val="21"/>
          <w:szCs w:val="24"/>
          <w:lang w:val="en-US" w:eastAsia="zh-CN" w:bidi="ar"/>
        </w:rPr>
        <w:sym w:font="Wingdings" w:char="00FE"/>
      </w:r>
      <w:r>
        <w:rPr>
          <w:rFonts w:hint="eastAsia" w:ascii="仿宋" w:hAnsi="仿宋" w:eastAsia="仿宋" w:cs="仿宋"/>
          <w:i w:val="0"/>
          <w:iCs w:val="0"/>
          <w:caps w:val="0"/>
          <w:color w:val="000000"/>
          <w:spacing w:val="0"/>
          <w:kern w:val="0"/>
          <w:sz w:val="24"/>
          <w:szCs w:val="24"/>
          <w:lang w:val="en-US" w:eastAsia="zh-CN" w:bidi="ar"/>
        </w:rPr>
        <w:t>监狱企业 </w:t>
      </w:r>
      <w:r>
        <w:rPr>
          <w:rFonts w:hint="default" w:ascii="宋体" w:hAnsi="宋体" w:eastAsia="宋体" w:cs="Wingdings"/>
          <w:color w:val="000000"/>
          <w:kern w:val="2"/>
          <w:sz w:val="21"/>
          <w:szCs w:val="24"/>
          <w:lang w:val="en-US" w:eastAsia="zh-CN" w:bidi="ar"/>
        </w:rPr>
        <w:sym w:font="Wingdings" w:char="00FE"/>
      </w:r>
      <w:r>
        <w:rPr>
          <w:rFonts w:hint="eastAsia" w:ascii="仿宋" w:hAnsi="仿宋" w:eastAsia="仿宋" w:cs="仿宋"/>
          <w:i w:val="0"/>
          <w:iCs w:val="0"/>
          <w:caps w:val="0"/>
          <w:color w:val="000000"/>
          <w:spacing w:val="0"/>
          <w:kern w:val="0"/>
          <w:sz w:val="24"/>
          <w:szCs w:val="24"/>
          <w:lang w:val="en-US" w:eastAsia="zh-CN" w:bidi="ar"/>
        </w:rPr>
        <w:t>福利性单位。</w:t>
      </w:r>
    </w:p>
    <w:p w14:paraId="66F7CAB1">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sym w:font="Wingdings 2" w:char="00A3"/>
      </w:r>
      <w:r>
        <w:rPr>
          <w:rFonts w:hint="eastAsia" w:ascii="仿宋" w:hAnsi="仿宋" w:eastAsia="仿宋" w:cs="仿宋"/>
          <w:i w:val="0"/>
          <w:iCs w:val="0"/>
          <w:caps w:val="0"/>
          <w:color w:val="000000"/>
          <w:spacing w:val="0"/>
          <w:kern w:val="0"/>
          <w:sz w:val="24"/>
          <w:szCs w:val="24"/>
          <w:lang w:val="en-US" w:eastAsia="zh-CN" w:bidi="ar"/>
        </w:rPr>
        <w:t>强制分包：大型企业应将采购份额的</w:t>
      </w:r>
      <w:r>
        <w:rPr>
          <w:rFonts w:hint="eastAsia" w:ascii="仿宋" w:hAnsi="仿宋" w:eastAsia="仿宋" w:cs="仿宋"/>
          <w:i w:val="0"/>
          <w:iCs w:val="0"/>
          <w:caps w:val="0"/>
          <w:color w:val="000000"/>
          <w:spacing w:val="0"/>
          <w:kern w:val="0"/>
          <w:sz w:val="24"/>
          <w:szCs w:val="24"/>
          <w:u w:val="single"/>
          <w:lang w:val="en-US" w:eastAsia="zh-CN" w:bidi="ar"/>
        </w:rPr>
        <w:t>     /    </w:t>
      </w:r>
      <w:r>
        <w:rPr>
          <w:rFonts w:hint="eastAsia" w:ascii="仿宋" w:hAnsi="仿宋" w:eastAsia="仿宋" w:cs="仿宋"/>
          <w:i w:val="0"/>
          <w:iCs w:val="0"/>
          <w:caps w:val="0"/>
          <w:color w:val="000000"/>
          <w:spacing w:val="0"/>
          <w:kern w:val="0"/>
          <w:sz w:val="24"/>
          <w:szCs w:val="24"/>
          <w:lang w:val="en-US" w:eastAsia="zh-CN" w:bidi="ar"/>
        </w:rPr>
        <w:t>%分包给中小企业。</w:t>
      </w:r>
    </w:p>
    <w:p w14:paraId="60B77659">
      <w:pPr>
        <w:pStyle w:val="32"/>
        <w:keepNext w:val="0"/>
        <w:keepLines w:val="0"/>
        <w:widowControl/>
        <w:suppressLineNumbers w:val="0"/>
        <w:pBdr>
          <w:left w:val="none" w:color="auto" w:sz="0" w:space="0"/>
        </w:pBdr>
        <w:wordWrap w:val="0"/>
        <w:spacing w:before="100" w:beforeAutospacing="0" w:after="352" w:afterAutospacing="0"/>
        <w:ind w:left="0" w:right="0" w:firstLine="480" w:firstLineChars="200"/>
        <w:rPr>
          <w:rFonts w:hint="eastAsia" w:ascii="仿宋" w:hAnsi="仿宋" w:eastAsia="仿宋" w:cs="仿宋"/>
          <w:i w:val="0"/>
          <w:iCs w:val="0"/>
          <w:caps w:val="0"/>
          <w:color w:val="000000" w:themeColor="text1"/>
          <w:spacing w:val="0"/>
          <w:kern w:val="0"/>
          <w:sz w:val="24"/>
          <w:szCs w:val="24"/>
          <w:highlight w:val="none"/>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4"/>
          <w:szCs w:val="24"/>
          <w:highlight w:val="none"/>
          <w:lang w:val="en-US" w:eastAsia="zh-CN" w:bidi="ar"/>
          <w14:textFill>
            <w14:solidFill>
              <w14:schemeClr w14:val="tx1"/>
            </w14:solidFill>
          </w14:textFill>
        </w:rPr>
        <w:t>3、本项目的特定资格要求</w:t>
      </w:r>
      <w:r>
        <w:rPr>
          <w:rFonts w:hint="eastAsia" w:ascii="仿宋" w:hAnsi="仿宋" w:eastAsia="仿宋" w:cs="仿宋"/>
          <w:i w:val="0"/>
          <w:iCs w:val="0"/>
          <w:caps w:val="0"/>
          <w:color w:val="000000"/>
          <w:spacing w:val="0"/>
          <w:kern w:val="0"/>
          <w:sz w:val="24"/>
          <w:szCs w:val="24"/>
          <w:highlight w:val="none"/>
          <w:lang w:val="en-US" w:eastAsia="zh-CN" w:bidi="ar"/>
        </w:rPr>
        <w:t>：</w:t>
      </w:r>
    </w:p>
    <w:p w14:paraId="498BC79F">
      <w:pPr>
        <w:pStyle w:val="32"/>
        <w:keepNext w:val="0"/>
        <w:keepLines w:val="0"/>
        <w:widowControl/>
        <w:suppressLineNumbers w:val="0"/>
        <w:pBdr>
          <w:left w:val="none" w:color="auto" w:sz="0" w:space="0"/>
        </w:pBdr>
        <w:wordWrap w:val="0"/>
        <w:spacing w:before="100" w:beforeAutospacing="0" w:after="352" w:afterAutospacing="0"/>
        <w:ind w:left="0" w:right="0" w:firstLine="480" w:firstLineChars="200"/>
        <w:rPr>
          <w:rFonts w:hint="eastAsia" w:ascii="仿宋" w:hAnsi="仿宋" w:eastAsia="仿宋" w:cs="仿宋"/>
          <w:i w:val="0"/>
          <w:iCs w:val="0"/>
          <w:caps w:val="0"/>
          <w:color w:val="000000" w:themeColor="text1"/>
          <w:spacing w:val="0"/>
          <w:kern w:val="0"/>
          <w:sz w:val="24"/>
          <w:szCs w:val="24"/>
          <w:highlight w:val="none"/>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4"/>
          <w:szCs w:val="24"/>
          <w:highlight w:val="none"/>
          <w:lang w:val="en-US" w:eastAsia="zh-CN" w:bidi="ar"/>
          <w14:textFill>
            <w14:solidFill>
              <w14:schemeClr w14:val="tx1"/>
            </w14:solidFill>
          </w14:textFill>
        </w:rPr>
        <w:t>3.1供应商须具有建筑工程施工总承包叁级及以上资质，安全生产许可证处于有效期内（提供以上证明材料扫描件）；省外入湘企业应在“湖南省住房和城乡建设网”进行基本信息登记，以湖南省住房和城乡建设厅官网查询为准（提供查询截图）。</w:t>
      </w:r>
    </w:p>
    <w:p w14:paraId="53789A12">
      <w:pPr>
        <w:pStyle w:val="32"/>
        <w:keepNext w:val="0"/>
        <w:keepLines w:val="0"/>
        <w:widowControl/>
        <w:suppressLineNumbers w:val="0"/>
        <w:pBdr>
          <w:left w:val="none" w:color="auto" w:sz="0" w:space="0"/>
        </w:pBdr>
        <w:wordWrap w:val="0"/>
        <w:spacing w:before="100" w:beforeAutospacing="0" w:after="352" w:afterAutospacing="0"/>
        <w:ind w:left="0" w:right="0" w:firstLine="480" w:firstLineChars="200"/>
        <w:rPr>
          <w:rFonts w:hint="eastAsia" w:ascii="仿宋" w:hAnsi="仿宋" w:eastAsia="仿宋" w:cs="仿宋"/>
          <w:i w:val="0"/>
          <w:iCs w:val="0"/>
          <w:caps w:val="0"/>
          <w:color w:val="000000" w:themeColor="text1"/>
          <w:spacing w:val="0"/>
          <w:kern w:val="0"/>
          <w:sz w:val="24"/>
          <w:szCs w:val="24"/>
          <w:highlight w:val="none"/>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4"/>
          <w:szCs w:val="24"/>
          <w:highlight w:val="none"/>
          <w:lang w:val="en-US" w:eastAsia="zh-CN" w:bidi="ar"/>
          <w14:textFill>
            <w14:solidFill>
              <w14:schemeClr w14:val="tx1"/>
            </w14:solidFill>
          </w14:textFill>
        </w:rPr>
        <w:t>3.2拟任项目负责人必须是注册在本投标单位的</w:t>
      </w:r>
      <w:bookmarkStart w:id="5" w:name="EB8193066651ee48e1bd7713bb00cd0d3b"/>
      <w:r>
        <w:rPr>
          <w:rFonts w:hint="eastAsia" w:ascii="仿宋" w:hAnsi="仿宋" w:eastAsia="仿宋" w:cs="仿宋"/>
          <w:i w:val="0"/>
          <w:iCs w:val="0"/>
          <w:caps w:val="0"/>
          <w:color w:val="000000" w:themeColor="text1"/>
          <w:spacing w:val="0"/>
          <w:kern w:val="0"/>
          <w:sz w:val="24"/>
          <w:szCs w:val="24"/>
          <w:highlight w:val="none"/>
          <w:lang w:val="en-US" w:eastAsia="zh-CN" w:bidi="ar"/>
          <w14:textFill>
            <w14:solidFill>
              <w14:schemeClr w14:val="tx1"/>
            </w14:solidFill>
          </w14:textFill>
        </w:rPr>
        <w:t>建筑工程贰级及以上</w:t>
      </w:r>
      <w:bookmarkEnd w:id="5"/>
      <w:r>
        <w:rPr>
          <w:rFonts w:hint="eastAsia" w:ascii="仿宋" w:hAnsi="仿宋" w:eastAsia="仿宋" w:cs="仿宋"/>
          <w:i w:val="0"/>
          <w:iCs w:val="0"/>
          <w:caps w:val="0"/>
          <w:color w:val="000000" w:themeColor="text1"/>
          <w:spacing w:val="0"/>
          <w:kern w:val="0"/>
          <w:sz w:val="24"/>
          <w:szCs w:val="24"/>
          <w:highlight w:val="none"/>
          <w:lang w:val="en-US" w:eastAsia="zh-CN" w:bidi="ar"/>
          <w14:textFill>
            <w14:solidFill>
              <w14:schemeClr w14:val="tx1"/>
            </w14:solidFill>
          </w14:textFill>
        </w:rPr>
        <w:t>建造师，具有有效的B类安全生产考核合格证书，提供近3个月劳动保障部门出具的社保证明，提供无在建承诺书。</w:t>
      </w:r>
    </w:p>
    <w:p w14:paraId="25F399F0">
      <w:pPr>
        <w:pStyle w:val="32"/>
        <w:keepNext w:val="0"/>
        <w:keepLines w:val="0"/>
        <w:widowControl/>
        <w:suppressLineNumbers w:val="0"/>
        <w:pBdr>
          <w:left w:val="none" w:color="auto" w:sz="0" w:space="0"/>
        </w:pBdr>
        <w:wordWrap w:val="0"/>
        <w:spacing w:before="100" w:beforeAutospacing="0" w:after="352" w:afterAutospacing="0"/>
        <w:ind w:left="0" w:right="0" w:firstLine="480" w:firstLineChars="200"/>
        <w:rPr>
          <w:rFonts w:hint="default" w:ascii="仿宋" w:hAnsi="仿宋" w:eastAsia="仿宋" w:cs="仿宋"/>
          <w:i w:val="0"/>
          <w:iCs w:val="0"/>
          <w:caps w:val="0"/>
          <w:color w:val="000000" w:themeColor="text1"/>
          <w:spacing w:val="0"/>
          <w:kern w:val="0"/>
          <w:sz w:val="24"/>
          <w:szCs w:val="24"/>
          <w:highlight w:val="none"/>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4"/>
          <w:szCs w:val="24"/>
          <w:highlight w:val="none"/>
          <w:lang w:val="en-US" w:eastAsia="zh-CN" w:bidi="ar"/>
          <w14:textFill>
            <w14:solidFill>
              <w14:schemeClr w14:val="tx1"/>
            </w14:solidFill>
          </w14:textFill>
        </w:rPr>
        <w:t>3.3施工项目部其它关健岗位人员配备采用承诺制,须在投标时提供相关书面承诺，承诺工程实施时将按按《建筑施工企业、工程项目安全生产管理机构设置及安全生产管理人员配备办法》建质规[2025]3号要求配备。</w:t>
      </w:r>
    </w:p>
    <w:p w14:paraId="68472B02">
      <w:pPr>
        <w:keepNext w:val="0"/>
        <w:keepLines w:val="0"/>
        <w:widowControl/>
        <w:suppressLineNumbers w:val="0"/>
        <w:spacing w:before="0" w:beforeAutospacing="1" w:after="0" w:afterAutospacing="0" w:line="360" w:lineRule="atLeast"/>
        <w:ind w:left="0" w:right="0" w:firstLine="480" w:firstLineChars="20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4、单位负责人为同一人或者存在直接控股、管理关系的不同供应商，不得参加同一合同项下的政府采购活动。</w:t>
      </w:r>
    </w:p>
    <w:p w14:paraId="0865A556">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5、为本采购项目提供整体设计、规范编制或者项目管理、监理、检测等服务的，不得再参加此项目的其他采购活动。</w:t>
      </w:r>
    </w:p>
    <w:p w14:paraId="1BB573AD">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6、列入失信被执行人、重大税收违法失信主体名单、政府采购严重违法失信行为记录名单的，拒绝其参与政府采购活动。</w:t>
      </w:r>
    </w:p>
    <w:p w14:paraId="558EAA98">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7、联合体响应。本次采购</w:t>
      </w:r>
      <w:r>
        <w:rPr>
          <w:rFonts w:hint="eastAsia" w:ascii="仿宋" w:hAnsi="仿宋" w:eastAsia="仿宋" w:cs="仿宋"/>
          <w:i w:val="0"/>
          <w:iCs w:val="0"/>
          <w:caps w:val="0"/>
          <w:color w:val="000000"/>
          <w:spacing w:val="0"/>
          <w:kern w:val="0"/>
          <w:sz w:val="24"/>
          <w:szCs w:val="24"/>
          <w:u w:val="single"/>
          <w:lang w:val="en-US" w:eastAsia="zh-CN" w:bidi="ar"/>
        </w:rPr>
        <w:t>不接受</w:t>
      </w:r>
      <w:r>
        <w:rPr>
          <w:rFonts w:hint="eastAsia" w:ascii="仿宋" w:hAnsi="仿宋" w:eastAsia="仿宋" w:cs="仿宋"/>
          <w:i w:val="0"/>
          <w:iCs w:val="0"/>
          <w:caps w:val="0"/>
          <w:color w:val="000000"/>
          <w:spacing w:val="0"/>
          <w:kern w:val="0"/>
          <w:sz w:val="24"/>
          <w:szCs w:val="24"/>
          <w:lang w:val="en-US" w:eastAsia="zh-CN" w:bidi="ar"/>
        </w:rPr>
        <w:t>(接受或不接受)联合体响应。</w:t>
      </w:r>
    </w:p>
    <w:p w14:paraId="4C2064EA">
      <w:pPr>
        <w:keepNext w:val="0"/>
        <w:keepLines w:val="0"/>
        <w:widowControl/>
        <w:suppressLineNumbers w:val="0"/>
        <w:spacing w:before="0" w:beforeAutospacing="1" w:after="0" w:afterAutospacing="0" w:line="360" w:lineRule="atLeast"/>
        <w:ind w:left="0" w:right="0" w:firstLine="0"/>
        <w:jc w:val="left"/>
        <w:rPr>
          <w:rFonts w:hint="default" w:ascii="Times New Roman" w:hAnsi="Times New Roman" w:cs="Times New Roman"/>
          <w:i w:val="0"/>
          <w:iCs w:val="0"/>
          <w:caps w:val="0"/>
          <w:color w:val="000000"/>
          <w:spacing w:val="0"/>
          <w:sz w:val="27"/>
          <w:szCs w:val="27"/>
        </w:rPr>
      </w:pPr>
      <w:r>
        <w:rPr>
          <w:rStyle w:val="39"/>
          <w:rFonts w:hint="eastAsia" w:ascii="仿宋" w:hAnsi="仿宋" w:eastAsia="仿宋" w:cs="仿宋"/>
          <w:i w:val="0"/>
          <w:iCs w:val="0"/>
          <w:caps w:val="0"/>
          <w:color w:val="000000"/>
          <w:spacing w:val="0"/>
          <w:kern w:val="0"/>
          <w:sz w:val="24"/>
          <w:szCs w:val="24"/>
          <w:lang w:val="en-US" w:eastAsia="zh-CN" w:bidi="ar"/>
        </w:rPr>
        <w:t>五、磋商文件的获取及澄清答疑发布：</w:t>
      </w:r>
    </w:p>
    <w:p w14:paraId="03B5152E">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1、获取磋商文件的时间：</w:t>
      </w:r>
      <w:r>
        <w:rPr>
          <w:rStyle w:val="39"/>
          <w:rFonts w:hint="eastAsia" w:ascii="仿宋" w:hAnsi="仿宋" w:eastAsia="仿宋" w:cs="仿宋"/>
          <w:i w:val="0"/>
          <w:iCs w:val="0"/>
          <w:caps w:val="0"/>
          <w:color w:val="000000"/>
          <w:spacing w:val="0"/>
          <w:kern w:val="0"/>
          <w:sz w:val="24"/>
          <w:szCs w:val="24"/>
          <w:lang w:val="en-US" w:eastAsia="zh-CN" w:bidi="ar"/>
        </w:rPr>
        <w:t>从</w:t>
      </w:r>
      <w:r>
        <w:rPr>
          <w:rStyle w:val="39"/>
          <w:rFonts w:hint="eastAsia" w:ascii="仿宋" w:hAnsi="仿宋" w:eastAsia="仿宋" w:cs="仿宋"/>
          <w:i w:val="0"/>
          <w:iCs w:val="0"/>
          <w:caps w:val="0"/>
          <w:color w:val="000000"/>
          <w:spacing w:val="0"/>
          <w:kern w:val="0"/>
          <w:sz w:val="24"/>
          <w:szCs w:val="24"/>
          <w:highlight w:val="green"/>
          <w:u w:val="single"/>
          <w:lang w:val="en-US" w:eastAsia="zh-CN" w:bidi="ar"/>
        </w:rPr>
        <w:t>2026</w:t>
      </w:r>
      <w:r>
        <w:rPr>
          <w:rStyle w:val="39"/>
          <w:rFonts w:hint="eastAsia" w:ascii="仿宋" w:hAnsi="仿宋" w:eastAsia="仿宋" w:cs="仿宋"/>
          <w:i w:val="0"/>
          <w:iCs w:val="0"/>
          <w:caps w:val="0"/>
          <w:color w:val="000000"/>
          <w:spacing w:val="0"/>
          <w:kern w:val="0"/>
          <w:sz w:val="24"/>
          <w:szCs w:val="24"/>
          <w:highlight w:val="green"/>
          <w:lang w:val="en-US" w:eastAsia="zh-CN" w:bidi="ar"/>
        </w:rPr>
        <w:t>年</w:t>
      </w:r>
      <w:r>
        <w:rPr>
          <w:rStyle w:val="39"/>
          <w:rFonts w:hint="eastAsia" w:ascii="仿宋" w:hAnsi="仿宋" w:eastAsia="仿宋" w:cs="仿宋"/>
          <w:i w:val="0"/>
          <w:iCs w:val="0"/>
          <w:caps w:val="0"/>
          <w:color w:val="000000"/>
          <w:spacing w:val="0"/>
          <w:kern w:val="0"/>
          <w:sz w:val="24"/>
          <w:szCs w:val="24"/>
          <w:highlight w:val="green"/>
          <w:u w:val="single"/>
          <w:lang w:val="en-US" w:eastAsia="zh-CN" w:bidi="ar"/>
        </w:rPr>
        <w:t>8</w:t>
      </w:r>
      <w:r>
        <w:rPr>
          <w:rStyle w:val="39"/>
          <w:rFonts w:hint="eastAsia" w:ascii="仿宋" w:hAnsi="仿宋" w:eastAsia="仿宋" w:cs="仿宋"/>
          <w:i w:val="0"/>
          <w:iCs w:val="0"/>
          <w:caps w:val="0"/>
          <w:color w:val="000000"/>
          <w:spacing w:val="0"/>
          <w:kern w:val="0"/>
          <w:sz w:val="24"/>
          <w:szCs w:val="24"/>
          <w:highlight w:val="green"/>
          <w:lang w:val="en-US" w:eastAsia="zh-CN" w:bidi="ar"/>
        </w:rPr>
        <w:t>月</w:t>
      </w:r>
      <w:r>
        <w:rPr>
          <w:rStyle w:val="39"/>
          <w:rFonts w:hint="eastAsia" w:ascii="仿宋" w:hAnsi="仿宋" w:eastAsia="仿宋" w:cs="仿宋"/>
          <w:i w:val="0"/>
          <w:iCs w:val="0"/>
          <w:caps w:val="0"/>
          <w:color w:val="000000"/>
          <w:spacing w:val="0"/>
          <w:kern w:val="0"/>
          <w:sz w:val="24"/>
          <w:szCs w:val="24"/>
          <w:highlight w:val="green"/>
          <w:u w:val="single"/>
          <w:lang w:val="en-US" w:eastAsia="zh-CN" w:bidi="ar"/>
        </w:rPr>
        <w:t>7</w:t>
      </w:r>
      <w:r>
        <w:rPr>
          <w:rStyle w:val="39"/>
          <w:rFonts w:hint="eastAsia" w:ascii="仿宋" w:hAnsi="仿宋" w:eastAsia="仿宋" w:cs="仿宋"/>
          <w:i w:val="0"/>
          <w:iCs w:val="0"/>
          <w:caps w:val="0"/>
          <w:color w:val="000000"/>
          <w:spacing w:val="0"/>
          <w:kern w:val="0"/>
          <w:sz w:val="24"/>
          <w:szCs w:val="24"/>
          <w:highlight w:val="green"/>
          <w:lang w:val="en-US" w:eastAsia="zh-CN" w:bidi="ar"/>
        </w:rPr>
        <w:t>日起至</w:t>
      </w:r>
      <w:r>
        <w:rPr>
          <w:rStyle w:val="39"/>
          <w:rFonts w:hint="eastAsia" w:ascii="仿宋" w:hAnsi="仿宋" w:eastAsia="仿宋" w:cs="仿宋"/>
          <w:i w:val="0"/>
          <w:iCs w:val="0"/>
          <w:caps w:val="0"/>
          <w:color w:val="000000"/>
          <w:spacing w:val="0"/>
          <w:kern w:val="0"/>
          <w:sz w:val="24"/>
          <w:szCs w:val="24"/>
          <w:highlight w:val="green"/>
          <w:u w:val="single"/>
          <w:lang w:val="en-US" w:eastAsia="zh-CN" w:bidi="ar"/>
        </w:rPr>
        <w:t>2026</w:t>
      </w:r>
      <w:r>
        <w:rPr>
          <w:rStyle w:val="39"/>
          <w:rFonts w:hint="eastAsia" w:ascii="仿宋" w:hAnsi="仿宋" w:eastAsia="仿宋" w:cs="仿宋"/>
          <w:i w:val="0"/>
          <w:iCs w:val="0"/>
          <w:caps w:val="0"/>
          <w:color w:val="000000"/>
          <w:spacing w:val="0"/>
          <w:kern w:val="0"/>
          <w:sz w:val="24"/>
          <w:szCs w:val="24"/>
          <w:highlight w:val="green"/>
          <w:lang w:val="en-US" w:eastAsia="zh-CN" w:bidi="ar"/>
        </w:rPr>
        <w:t>年</w:t>
      </w:r>
      <w:r>
        <w:rPr>
          <w:rStyle w:val="39"/>
          <w:rFonts w:hint="eastAsia" w:ascii="仿宋" w:hAnsi="仿宋" w:eastAsia="仿宋" w:cs="仿宋"/>
          <w:i w:val="0"/>
          <w:iCs w:val="0"/>
          <w:caps w:val="0"/>
          <w:color w:val="000000"/>
          <w:spacing w:val="0"/>
          <w:kern w:val="0"/>
          <w:sz w:val="24"/>
          <w:szCs w:val="24"/>
          <w:highlight w:val="green"/>
          <w:u w:val="single"/>
          <w:lang w:val="en-US" w:eastAsia="zh-CN" w:bidi="ar"/>
        </w:rPr>
        <w:t>8</w:t>
      </w:r>
      <w:r>
        <w:rPr>
          <w:rStyle w:val="39"/>
          <w:rFonts w:hint="eastAsia" w:ascii="仿宋" w:hAnsi="仿宋" w:eastAsia="仿宋" w:cs="仿宋"/>
          <w:i w:val="0"/>
          <w:iCs w:val="0"/>
          <w:caps w:val="0"/>
          <w:color w:val="000000"/>
          <w:spacing w:val="0"/>
          <w:kern w:val="0"/>
          <w:sz w:val="24"/>
          <w:szCs w:val="24"/>
          <w:highlight w:val="green"/>
          <w:lang w:val="en-US" w:eastAsia="zh-CN" w:bidi="ar"/>
        </w:rPr>
        <w:t>月</w:t>
      </w:r>
      <w:r>
        <w:rPr>
          <w:rStyle w:val="39"/>
          <w:rFonts w:hint="eastAsia" w:ascii="仿宋" w:hAnsi="仿宋" w:eastAsia="仿宋" w:cs="仿宋"/>
          <w:i w:val="0"/>
          <w:iCs w:val="0"/>
          <w:caps w:val="0"/>
          <w:color w:val="000000"/>
          <w:spacing w:val="0"/>
          <w:kern w:val="0"/>
          <w:sz w:val="24"/>
          <w:szCs w:val="24"/>
          <w:highlight w:val="green"/>
          <w:u w:val="single"/>
          <w:lang w:val="en-US" w:eastAsia="zh-CN" w:bidi="ar"/>
        </w:rPr>
        <w:t>14</w:t>
      </w:r>
      <w:r>
        <w:rPr>
          <w:rStyle w:val="39"/>
          <w:rFonts w:hint="eastAsia" w:ascii="仿宋" w:hAnsi="仿宋" w:eastAsia="仿宋" w:cs="仿宋"/>
          <w:i w:val="0"/>
          <w:iCs w:val="0"/>
          <w:caps w:val="0"/>
          <w:color w:val="000000"/>
          <w:spacing w:val="0"/>
          <w:kern w:val="0"/>
          <w:sz w:val="24"/>
          <w:szCs w:val="24"/>
          <w:highlight w:val="green"/>
          <w:lang w:val="en-US" w:eastAsia="zh-CN" w:bidi="ar"/>
        </w:rPr>
        <w:t>日</w:t>
      </w:r>
      <w:r>
        <w:rPr>
          <w:rFonts w:hint="eastAsia" w:ascii="仿宋" w:hAnsi="仿宋" w:eastAsia="仿宋" w:cs="仿宋"/>
          <w:i w:val="0"/>
          <w:iCs w:val="0"/>
          <w:caps w:val="0"/>
          <w:color w:val="000000"/>
          <w:spacing w:val="0"/>
          <w:kern w:val="0"/>
          <w:sz w:val="24"/>
          <w:szCs w:val="24"/>
          <w:lang w:val="en-US" w:eastAsia="zh-CN" w:bidi="ar"/>
        </w:rPr>
        <w:t>，每天9:00—12:00,14:30—17:00(北京时间,节假日休息)。</w:t>
      </w:r>
    </w:p>
    <w:p w14:paraId="337E881F">
      <w:pPr>
        <w:keepNext w:val="0"/>
        <w:keepLines w:val="0"/>
        <w:widowControl/>
        <w:suppressLineNumbers w:val="0"/>
        <w:spacing w:before="0" w:beforeAutospacing="1" w:after="0" w:afterAutospacing="0" w:line="360" w:lineRule="atLeast"/>
        <w:ind w:left="0" w:right="0" w:firstLine="420"/>
        <w:jc w:val="left"/>
        <w:rPr>
          <w:rFonts w:hint="default" w:ascii="仿宋" w:hAnsi="仿宋" w:eastAsia="仿宋" w:cs="仿宋"/>
          <w:i w:val="0"/>
          <w:iCs w:val="0"/>
          <w:caps w:val="0"/>
          <w:color w:val="000000"/>
          <w:spacing w:val="0"/>
          <w:kern w:val="0"/>
          <w:sz w:val="24"/>
          <w:szCs w:val="24"/>
          <w:u w:val="single"/>
          <w:lang w:val="en-US" w:eastAsia="zh-CN" w:bidi="ar"/>
        </w:rPr>
      </w:pPr>
      <w:r>
        <w:rPr>
          <w:rFonts w:hint="eastAsia" w:ascii="仿宋" w:hAnsi="仿宋" w:eastAsia="仿宋" w:cs="仿宋"/>
          <w:i w:val="0"/>
          <w:iCs w:val="0"/>
          <w:caps w:val="0"/>
          <w:color w:val="000000"/>
          <w:spacing w:val="0"/>
          <w:kern w:val="0"/>
          <w:sz w:val="24"/>
          <w:szCs w:val="24"/>
          <w:lang w:val="en-US" w:eastAsia="zh-CN" w:bidi="ar"/>
        </w:rPr>
        <w:t>2、获取磋商文件的地点：</w:t>
      </w:r>
      <w:r>
        <w:rPr>
          <w:rFonts w:hint="eastAsia" w:ascii="仿宋" w:hAnsi="仿宋" w:eastAsia="仿宋" w:cs="仿宋"/>
          <w:i w:val="0"/>
          <w:iCs w:val="0"/>
          <w:caps w:val="0"/>
          <w:color w:val="000000"/>
          <w:spacing w:val="0"/>
          <w:kern w:val="0"/>
          <w:sz w:val="24"/>
          <w:szCs w:val="24"/>
          <w:u w:val="single"/>
          <w:lang w:val="en-US" w:eastAsia="zh-CN" w:bidi="ar"/>
        </w:rPr>
        <w:t>湖南省怀化市鹤城区湖天北大道黔锦园售楼部12楼</w:t>
      </w:r>
    </w:p>
    <w:p w14:paraId="09B78FDF">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3、获取方式：现场报名,报名领取采购文件。</w:t>
      </w:r>
    </w:p>
    <w:p w14:paraId="65B0BF1A">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4、获取磋商文件的方式：获取招标文件的材料要求：供应商法人证明及法人委托授权书，供应商营业执照复印件</w:t>
      </w:r>
      <w:r>
        <w:rPr>
          <w:rFonts w:hint="eastAsia" w:ascii="仿宋" w:hAnsi="仿宋" w:eastAsia="仿宋" w:cs="仿宋"/>
          <w:i w:val="0"/>
          <w:iCs w:val="0"/>
          <w:caps w:val="0"/>
          <w:color w:val="000000"/>
          <w:spacing w:val="0"/>
          <w:kern w:val="0"/>
          <w:sz w:val="24"/>
          <w:szCs w:val="24"/>
          <w:highlight w:val="none"/>
          <w:lang w:val="en-US" w:eastAsia="zh-CN" w:bidi="ar"/>
        </w:rPr>
        <w:t>等，招标公告</w:t>
      </w:r>
      <w:r>
        <w:rPr>
          <w:rFonts w:hint="eastAsia" w:ascii="仿宋" w:hAnsi="仿宋" w:eastAsia="仿宋" w:cs="仿宋"/>
          <w:i w:val="0"/>
          <w:iCs w:val="0"/>
          <w:caps w:val="0"/>
          <w:color w:val="000000"/>
          <w:spacing w:val="0"/>
          <w:kern w:val="0"/>
          <w:sz w:val="24"/>
          <w:szCs w:val="24"/>
          <w:lang w:val="en-US" w:eastAsia="zh-CN" w:bidi="ar"/>
        </w:rPr>
        <w:t>(四、供应商的资格要求)所有证明材料复印件。提交《供应商资格声明》《湖南省政府采购供应商资格承诺函》原件，格式见附件（资料需逐页加盖供应商单位公章并编制目录、页码，装订成册，一式两份。所有证明材料内容需清晰可见，否则视为无效证明材料）。</w:t>
      </w:r>
    </w:p>
    <w:p w14:paraId="4FEEEF12">
      <w:pPr>
        <w:keepNext w:val="0"/>
        <w:keepLines w:val="0"/>
        <w:widowControl/>
        <w:suppressLineNumbers w:val="0"/>
        <w:spacing w:before="0" w:beforeAutospacing="1" w:after="0" w:afterAutospacing="1" w:line="360" w:lineRule="atLeast"/>
        <w:ind w:left="0" w:right="0" w:firstLine="420"/>
        <w:jc w:val="left"/>
        <w:rPr>
          <w:rFonts w:hint="default" w:ascii="Times New Roman" w:hAnsi="Times New Roman" w:cs="Times New Roman"/>
          <w:i w:val="0"/>
          <w:iCs w:val="0"/>
          <w:caps w:val="0"/>
          <w:color w:val="000000"/>
          <w:spacing w:val="0"/>
          <w:sz w:val="27"/>
          <w:szCs w:val="27"/>
        </w:rPr>
      </w:pPr>
      <w:r>
        <w:rPr>
          <w:rStyle w:val="39"/>
          <w:rFonts w:hint="eastAsia" w:ascii="仿宋" w:hAnsi="仿宋" w:eastAsia="仿宋" w:cs="仿宋"/>
          <w:i w:val="0"/>
          <w:iCs w:val="0"/>
          <w:caps w:val="0"/>
          <w:color w:val="000000"/>
          <w:spacing w:val="0"/>
          <w:kern w:val="0"/>
          <w:sz w:val="24"/>
          <w:szCs w:val="24"/>
          <w:lang w:val="en-US" w:eastAsia="zh-CN" w:bidi="ar"/>
        </w:rPr>
        <w:t>注：为贯彻落实（湘财购〔2022〕17号）文，积极推行“承诺+信用管理”的供应商资格审查办法，要求供应商提供的相关财务状况、缴纳税收和社保等证明材料可改为书面承诺，符合政府采购的资格条件即可参加政府采购活动。提供虚假承诺的供应商将以虚假资料谋取中标（成交）的违法行为，被列入不良记录名单。</w:t>
      </w:r>
    </w:p>
    <w:p w14:paraId="724F10B7">
      <w:pPr>
        <w:keepNext w:val="0"/>
        <w:keepLines w:val="0"/>
        <w:widowControl/>
        <w:suppressLineNumbers w:val="0"/>
        <w:spacing w:before="0" w:beforeAutospacing="1" w:after="0" w:afterAutospacing="0" w:line="360" w:lineRule="atLeast"/>
        <w:ind w:left="0" w:right="0" w:firstLine="0"/>
        <w:jc w:val="left"/>
        <w:rPr>
          <w:rFonts w:hint="default" w:ascii="Times New Roman" w:hAnsi="Times New Roman" w:cs="Times New Roman"/>
          <w:i w:val="0"/>
          <w:iCs w:val="0"/>
          <w:caps w:val="0"/>
          <w:color w:val="000000"/>
          <w:spacing w:val="0"/>
          <w:sz w:val="27"/>
          <w:szCs w:val="27"/>
        </w:rPr>
      </w:pPr>
      <w:r>
        <w:rPr>
          <w:rStyle w:val="39"/>
          <w:rFonts w:hint="eastAsia" w:ascii="仿宋" w:hAnsi="仿宋" w:eastAsia="仿宋" w:cs="仿宋"/>
          <w:i w:val="0"/>
          <w:iCs w:val="0"/>
          <w:caps w:val="0"/>
          <w:color w:val="000000"/>
          <w:spacing w:val="0"/>
          <w:kern w:val="0"/>
          <w:sz w:val="24"/>
          <w:szCs w:val="24"/>
          <w:lang w:val="en-US" w:eastAsia="zh-CN" w:bidi="ar"/>
        </w:rPr>
        <w:t>六、响应文件提交的截止时间、开启时间及地点</w:t>
      </w:r>
    </w:p>
    <w:p w14:paraId="68E35E8E">
      <w:pPr>
        <w:pStyle w:val="32"/>
        <w:keepNext w:val="0"/>
        <w:keepLines w:val="0"/>
        <w:widowControl/>
        <w:suppressLineNumbers w:val="0"/>
        <w:spacing w:before="0" w:beforeAutospacing="0" w:after="0" w:afterAutospacing="0" w:line="360" w:lineRule="atLeast"/>
        <w:ind w:left="0" w:right="0" w:firstLine="480"/>
        <w:rPr>
          <w:rFonts w:hint="eastAsia" w:ascii="Times New Roman" w:hAnsi="Times New Roman" w:eastAsia="仿宋" w:cs="Times New Roman"/>
          <w:i w:val="0"/>
          <w:iCs w:val="0"/>
          <w:caps w:val="0"/>
          <w:color w:val="000000"/>
          <w:spacing w:val="0"/>
          <w:sz w:val="27"/>
          <w:szCs w:val="27"/>
          <w:lang w:eastAsia="zh-CN"/>
        </w:rPr>
      </w:pPr>
      <w:r>
        <w:rPr>
          <w:rFonts w:hint="eastAsia" w:ascii="仿宋" w:hAnsi="仿宋" w:eastAsia="仿宋" w:cs="仿宋"/>
          <w:i w:val="0"/>
          <w:iCs w:val="0"/>
          <w:caps w:val="0"/>
          <w:color w:val="000000"/>
          <w:spacing w:val="0"/>
          <w:sz w:val="24"/>
          <w:szCs w:val="24"/>
        </w:rPr>
        <w:t>1、提交首次响应文件的截止时间为</w:t>
      </w:r>
      <w:r>
        <w:rPr>
          <w:rStyle w:val="39"/>
          <w:rFonts w:hint="eastAsia" w:ascii="仿宋" w:hAnsi="仿宋" w:eastAsia="仿宋" w:cs="仿宋"/>
          <w:i w:val="0"/>
          <w:iCs w:val="0"/>
          <w:caps w:val="0"/>
          <w:color w:val="000000"/>
          <w:spacing w:val="0"/>
          <w:sz w:val="24"/>
          <w:szCs w:val="24"/>
          <w:u w:val="single"/>
        </w:rPr>
        <w:t>202</w:t>
      </w:r>
      <w:r>
        <w:rPr>
          <w:rStyle w:val="39"/>
          <w:rFonts w:hint="eastAsia" w:ascii="仿宋" w:hAnsi="仿宋" w:eastAsia="仿宋" w:cs="仿宋"/>
          <w:i w:val="0"/>
          <w:iCs w:val="0"/>
          <w:caps w:val="0"/>
          <w:color w:val="000000"/>
          <w:spacing w:val="0"/>
          <w:sz w:val="24"/>
          <w:szCs w:val="24"/>
          <w:u w:val="single"/>
          <w:lang w:val="en-US" w:eastAsia="zh-CN"/>
        </w:rPr>
        <w:t>6</w:t>
      </w:r>
      <w:r>
        <w:rPr>
          <w:rStyle w:val="39"/>
          <w:rFonts w:hint="eastAsia" w:ascii="仿宋" w:hAnsi="仿宋" w:eastAsia="仿宋" w:cs="仿宋"/>
          <w:i w:val="0"/>
          <w:iCs w:val="0"/>
          <w:caps w:val="0"/>
          <w:color w:val="000000"/>
          <w:spacing w:val="0"/>
          <w:sz w:val="24"/>
          <w:szCs w:val="24"/>
        </w:rPr>
        <w:t>年</w:t>
      </w:r>
      <w:r>
        <w:rPr>
          <w:rStyle w:val="39"/>
          <w:rFonts w:hint="eastAsia" w:ascii="仿宋" w:hAnsi="仿宋" w:eastAsia="仿宋" w:cs="仿宋"/>
          <w:i w:val="0"/>
          <w:iCs w:val="0"/>
          <w:caps w:val="0"/>
          <w:color w:val="000000"/>
          <w:spacing w:val="0"/>
          <w:sz w:val="24"/>
          <w:szCs w:val="24"/>
          <w:u w:val="single"/>
          <w:lang w:val="en-US" w:eastAsia="zh-CN"/>
        </w:rPr>
        <w:t>8</w:t>
      </w:r>
      <w:r>
        <w:rPr>
          <w:rStyle w:val="39"/>
          <w:rFonts w:hint="eastAsia" w:ascii="仿宋" w:hAnsi="仿宋" w:eastAsia="仿宋" w:cs="仿宋"/>
          <w:i w:val="0"/>
          <w:iCs w:val="0"/>
          <w:caps w:val="0"/>
          <w:color w:val="000000"/>
          <w:spacing w:val="0"/>
          <w:sz w:val="24"/>
          <w:szCs w:val="24"/>
        </w:rPr>
        <w:t>月</w:t>
      </w:r>
      <w:r>
        <w:rPr>
          <w:rStyle w:val="39"/>
          <w:rFonts w:hint="eastAsia" w:ascii="仿宋" w:hAnsi="仿宋" w:eastAsia="仿宋" w:cs="仿宋"/>
          <w:i w:val="0"/>
          <w:iCs w:val="0"/>
          <w:caps w:val="0"/>
          <w:color w:val="000000"/>
          <w:spacing w:val="0"/>
          <w:sz w:val="24"/>
          <w:szCs w:val="24"/>
          <w:u w:val="single"/>
          <w:lang w:val="en-US" w:eastAsia="zh-CN"/>
        </w:rPr>
        <w:t>19</w:t>
      </w:r>
      <w:r>
        <w:rPr>
          <w:rStyle w:val="39"/>
          <w:rFonts w:hint="eastAsia" w:ascii="仿宋" w:hAnsi="仿宋" w:eastAsia="仿宋" w:cs="仿宋"/>
          <w:i w:val="0"/>
          <w:iCs w:val="0"/>
          <w:caps w:val="0"/>
          <w:color w:val="000000"/>
          <w:spacing w:val="0"/>
          <w:sz w:val="24"/>
          <w:szCs w:val="24"/>
        </w:rPr>
        <w:t>日</w:t>
      </w:r>
      <w:r>
        <w:rPr>
          <w:rStyle w:val="39"/>
          <w:rFonts w:hint="eastAsia" w:ascii="仿宋" w:hAnsi="仿宋" w:eastAsia="仿宋" w:cs="仿宋"/>
          <w:i w:val="0"/>
          <w:iCs w:val="0"/>
          <w:caps w:val="0"/>
          <w:color w:val="000000"/>
          <w:spacing w:val="0"/>
          <w:sz w:val="24"/>
          <w:szCs w:val="24"/>
          <w:u w:val="single"/>
          <w:lang w:val="en-US" w:eastAsia="zh-CN"/>
        </w:rPr>
        <w:t>10</w:t>
      </w:r>
      <w:r>
        <w:rPr>
          <w:rStyle w:val="39"/>
          <w:rFonts w:hint="eastAsia" w:ascii="仿宋" w:hAnsi="仿宋" w:eastAsia="仿宋" w:cs="仿宋"/>
          <w:i w:val="0"/>
          <w:iCs w:val="0"/>
          <w:caps w:val="0"/>
          <w:color w:val="000000"/>
          <w:spacing w:val="0"/>
          <w:sz w:val="24"/>
          <w:szCs w:val="24"/>
        </w:rPr>
        <w:t>时</w:t>
      </w:r>
      <w:r>
        <w:rPr>
          <w:rStyle w:val="39"/>
          <w:rFonts w:hint="eastAsia" w:ascii="仿宋" w:hAnsi="仿宋" w:eastAsia="仿宋" w:cs="仿宋"/>
          <w:i w:val="0"/>
          <w:iCs w:val="0"/>
          <w:caps w:val="0"/>
          <w:color w:val="000000"/>
          <w:spacing w:val="0"/>
          <w:sz w:val="24"/>
          <w:szCs w:val="24"/>
          <w:u w:val="single"/>
          <w:lang w:val="en-US" w:eastAsia="zh-CN"/>
        </w:rPr>
        <w:t>0</w:t>
      </w:r>
      <w:r>
        <w:rPr>
          <w:rStyle w:val="39"/>
          <w:rFonts w:hint="eastAsia" w:ascii="仿宋" w:hAnsi="仿宋" w:eastAsia="仿宋" w:cs="仿宋"/>
          <w:i w:val="0"/>
          <w:iCs w:val="0"/>
          <w:caps w:val="0"/>
          <w:color w:val="000000"/>
          <w:spacing w:val="0"/>
          <w:sz w:val="24"/>
          <w:szCs w:val="24"/>
          <w:u w:val="single"/>
        </w:rPr>
        <w:t>0</w:t>
      </w:r>
      <w:r>
        <w:rPr>
          <w:rStyle w:val="39"/>
          <w:rFonts w:hint="eastAsia" w:ascii="仿宋" w:hAnsi="仿宋" w:eastAsia="仿宋" w:cs="仿宋"/>
          <w:i w:val="0"/>
          <w:iCs w:val="0"/>
          <w:caps w:val="0"/>
          <w:color w:val="000000"/>
          <w:spacing w:val="0"/>
          <w:sz w:val="24"/>
          <w:szCs w:val="24"/>
        </w:rPr>
        <w:t>分（北京时间）</w:t>
      </w:r>
      <w:r>
        <w:rPr>
          <w:rFonts w:hint="eastAsia" w:ascii="仿宋" w:hAnsi="仿宋" w:eastAsia="仿宋" w:cs="仿宋"/>
          <w:i w:val="0"/>
          <w:iCs w:val="0"/>
          <w:caps w:val="0"/>
          <w:color w:val="000000"/>
          <w:spacing w:val="0"/>
          <w:sz w:val="24"/>
          <w:szCs w:val="24"/>
        </w:rPr>
        <w:t>，地点为</w:t>
      </w:r>
      <w:r>
        <w:rPr>
          <w:rFonts w:hint="eastAsia" w:ascii="仿宋" w:hAnsi="仿宋" w:eastAsia="仿宋" w:cs="仿宋"/>
          <w:i w:val="0"/>
          <w:iCs w:val="0"/>
          <w:caps w:val="0"/>
          <w:color w:val="000000"/>
          <w:spacing w:val="0"/>
          <w:sz w:val="24"/>
          <w:szCs w:val="24"/>
          <w:u w:val="single"/>
        </w:rPr>
        <w:t>（湖南省怀化市鹤城区湖天北大道黔锦园售楼部12楼</w:t>
      </w:r>
      <w:r>
        <w:rPr>
          <w:rFonts w:hint="eastAsia" w:ascii="仿宋" w:hAnsi="仿宋" w:eastAsia="仿宋" w:cs="仿宋"/>
          <w:i w:val="0"/>
          <w:iCs w:val="0"/>
          <w:caps w:val="0"/>
          <w:color w:val="000000"/>
          <w:spacing w:val="0"/>
          <w:sz w:val="24"/>
          <w:szCs w:val="24"/>
          <w:u w:val="single"/>
          <w:lang w:eastAsia="zh-CN"/>
        </w:rPr>
        <w:t>）</w:t>
      </w:r>
    </w:p>
    <w:p w14:paraId="7EB19EAA">
      <w:pPr>
        <w:pStyle w:val="32"/>
        <w:keepNext w:val="0"/>
        <w:keepLines w:val="0"/>
        <w:widowControl/>
        <w:suppressLineNumbers w:val="0"/>
        <w:spacing w:before="0" w:beforeAutospacing="0" w:after="0" w:afterAutospacing="0" w:line="360" w:lineRule="atLeast"/>
        <w:ind w:left="0" w:right="0" w:firstLine="480"/>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sz w:val="24"/>
          <w:szCs w:val="24"/>
        </w:rPr>
        <w:t>2、逾期送达的或者未送达指定地点或未按要求密封的竞争性磋商文件，采购人不予受理。</w:t>
      </w:r>
    </w:p>
    <w:p w14:paraId="74977E7F">
      <w:pPr>
        <w:pStyle w:val="32"/>
        <w:keepNext w:val="0"/>
        <w:keepLines w:val="0"/>
        <w:widowControl/>
        <w:suppressLineNumbers w:val="0"/>
        <w:spacing w:before="0" w:beforeAutospacing="0" w:after="0" w:afterAutospacing="0" w:line="360" w:lineRule="atLeast"/>
        <w:ind w:left="0" w:right="0" w:firstLine="480"/>
        <w:rPr>
          <w:rFonts w:hint="default"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lang w:val="en-US" w:eastAsia="zh-CN"/>
        </w:rPr>
        <w:t>3、</w:t>
      </w:r>
      <w:r>
        <w:rPr>
          <w:rFonts w:hint="default" w:ascii="仿宋" w:hAnsi="仿宋" w:eastAsia="仿宋" w:cs="仿宋"/>
          <w:i w:val="0"/>
          <w:iCs w:val="0"/>
          <w:caps w:val="0"/>
          <w:color w:val="000000"/>
          <w:spacing w:val="0"/>
          <w:sz w:val="24"/>
          <w:szCs w:val="24"/>
        </w:rPr>
        <w:t>在截止时间后送达的响应文件为无效文件，采购人、采购代理机构或者磋商小组应当拒收。</w:t>
      </w:r>
    </w:p>
    <w:p w14:paraId="28C6357C">
      <w:pPr>
        <w:keepNext w:val="0"/>
        <w:keepLines w:val="0"/>
        <w:widowControl/>
        <w:suppressLineNumbers w:val="0"/>
        <w:spacing w:before="0" w:beforeAutospacing="1" w:after="0" w:afterAutospacing="0" w:line="360" w:lineRule="atLeast"/>
        <w:ind w:left="0" w:right="0" w:firstLine="0"/>
        <w:jc w:val="left"/>
        <w:rPr>
          <w:rFonts w:hint="default" w:ascii="Times New Roman" w:hAnsi="Times New Roman" w:cs="Times New Roman"/>
          <w:i w:val="0"/>
          <w:iCs w:val="0"/>
          <w:caps w:val="0"/>
          <w:color w:val="000000"/>
          <w:spacing w:val="0"/>
          <w:sz w:val="27"/>
          <w:szCs w:val="27"/>
        </w:rPr>
      </w:pPr>
      <w:r>
        <w:rPr>
          <w:rStyle w:val="39"/>
          <w:rFonts w:hint="eastAsia" w:ascii="仿宋" w:hAnsi="仿宋" w:eastAsia="仿宋" w:cs="仿宋"/>
          <w:i w:val="0"/>
          <w:iCs w:val="0"/>
          <w:caps w:val="0"/>
          <w:color w:val="000000"/>
          <w:spacing w:val="0"/>
          <w:kern w:val="0"/>
          <w:sz w:val="24"/>
          <w:szCs w:val="24"/>
          <w:lang w:val="en-US" w:eastAsia="zh-CN" w:bidi="ar"/>
        </w:rPr>
        <w:t>七、公告期限：</w:t>
      </w:r>
    </w:p>
    <w:p w14:paraId="2FFE53D8">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1、本邀请公告在中国政府采购网（http://www.ccgp.gov.cn/）；公告期限从本邀请公告发布之日起5个工作日。</w:t>
      </w:r>
    </w:p>
    <w:p w14:paraId="0652CD44">
      <w:pPr>
        <w:keepNext w:val="0"/>
        <w:keepLines w:val="0"/>
        <w:widowControl/>
        <w:suppressLineNumbers w:val="0"/>
        <w:spacing w:before="0" w:beforeAutospacing="1" w:after="0" w:afterAutospacing="0" w:line="360" w:lineRule="atLeast"/>
        <w:ind w:left="0" w:right="0" w:firstLine="480"/>
        <w:jc w:val="left"/>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kern w:val="0"/>
          <w:sz w:val="24"/>
          <w:szCs w:val="24"/>
          <w:lang w:val="en-US" w:eastAsia="zh-CN" w:bidi="ar"/>
        </w:rPr>
        <w:t>2、在其他媒体发布的邀请公告，公告内容以本公告为准。</w:t>
      </w:r>
    </w:p>
    <w:p w14:paraId="1932A9D7">
      <w:pPr>
        <w:keepNext w:val="0"/>
        <w:keepLines w:val="0"/>
        <w:widowControl/>
        <w:suppressLineNumbers w:val="0"/>
        <w:spacing w:before="0" w:beforeAutospacing="1" w:after="0" w:afterAutospacing="0" w:line="360" w:lineRule="atLeast"/>
        <w:ind w:left="0" w:right="0" w:firstLine="0"/>
        <w:jc w:val="left"/>
        <w:rPr>
          <w:rFonts w:hint="default" w:ascii="Times New Roman" w:hAnsi="Times New Roman" w:cs="Times New Roman"/>
          <w:i w:val="0"/>
          <w:iCs w:val="0"/>
          <w:caps w:val="0"/>
          <w:color w:val="000000"/>
          <w:spacing w:val="0"/>
          <w:sz w:val="27"/>
          <w:szCs w:val="27"/>
        </w:rPr>
      </w:pPr>
      <w:r>
        <w:rPr>
          <w:rStyle w:val="39"/>
          <w:rFonts w:hint="eastAsia" w:ascii="仿宋" w:hAnsi="仿宋" w:eastAsia="仿宋" w:cs="仿宋"/>
          <w:i w:val="0"/>
          <w:iCs w:val="0"/>
          <w:caps w:val="0"/>
          <w:color w:val="000000"/>
          <w:spacing w:val="0"/>
          <w:kern w:val="0"/>
          <w:sz w:val="24"/>
          <w:szCs w:val="24"/>
          <w:lang w:val="en-US" w:eastAsia="zh-CN" w:bidi="ar"/>
        </w:rPr>
        <w:t>八、询问及质疑</w:t>
      </w:r>
    </w:p>
    <w:p w14:paraId="45E0B71B">
      <w:pPr>
        <w:pStyle w:val="32"/>
        <w:keepNext w:val="0"/>
        <w:keepLines w:val="0"/>
        <w:widowControl/>
        <w:suppressLineNumbers w:val="0"/>
        <w:spacing w:before="0" w:beforeAutospacing="0" w:after="0" w:afterAutospacing="0" w:line="360" w:lineRule="atLeast"/>
        <w:ind w:left="0" w:right="0" w:firstLine="480"/>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sz w:val="24"/>
          <w:szCs w:val="24"/>
        </w:rPr>
        <w:t>1、供应商对政府采购活动事项如有疑问的，可以向采购人、采购代理机构提出询问。采购人、采购代理机构将在3个工作日内作出答复。</w:t>
      </w:r>
    </w:p>
    <w:p w14:paraId="1BEDB793">
      <w:pPr>
        <w:pStyle w:val="32"/>
        <w:keepNext w:val="0"/>
        <w:keepLines w:val="0"/>
        <w:widowControl/>
        <w:suppressLineNumbers w:val="0"/>
        <w:spacing w:before="0" w:beforeAutospacing="0" w:after="0" w:afterAutospacing="0" w:line="360" w:lineRule="atLeast"/>
        <w:ind w:left="0" w:right="0" w:firstLine="480"/>
        <w:rPr>
          <w:rFonts w:hint="default" w:ascii="Times New Roman" w:hAnsi="Times New Roman" w:cs="Times New Roman"/>
          <w:i w:val="0"/>
          <w:iCs w:val="0"/>
          <w:caps w:val="0"/>
          <w:color w:val="000000"/>
          <w:spacing w:val="0"/>
          <w:sz w:val="27"/>
          <w:szCs w:val="27"/>
        </w:rPr>
      </w:pPr>
      <w:r>
        <w:rPr>
          <w:rFonts w:hint="eastAsia" w:ascii="仿宋" w:hAnsi="仿宋" w:eastAsia="仿宋" w:cs="仿宋"/>
          <w:i w:val="0"/>
          <w:iCs w:val="0"/>
          <w:caps w:val="0"/>
          <w:color w:val="000000"/>
          <w:spacing w:val="0"/>
          <w:sz w:val="24"/>
          <w:szCs w:val="24"/>
        </w:rPr>
        <w:t>2、供应商认为磋商文件或本公告使自己的合法权益受到损害的，可以在收到磋商文件之日或本公告期限届满之日起7个工作日内，按《湖南省财政厅关于印发＜政府采购质疑答复和投诉处理操作规程＞的通知》(湘财购〔2019〕20号)规定，以纸质书面形式向采购人、采购代理机构提出质疑。</w:t>
      </w:r>
    </w:p>
    <w:p w14:paraId="67AF6562">
      <w:pPr>
        <w:keepNext w:val="0"/>
        <w:keepLines w:val="0"/>
        <w:pageBreakBefore w:val="0"/>
        <w:widowControl/>
        <w:suppressLineNumbers w:val="0"/>
        <w:kinsoku/>
        <w:wordWrap/>
        <w:overflowPunct/>
        <w:topLinePunct w:val="0"/>
        <w:autoSpaceDE/>
        <w:autoSpaceDN/>
        <w:bidi w:val="0"/>
        <w:spacing w:before="100" w:beforeAutospacing="1" w:after="100" w:afterAutospacing="1" w:line="16" w:lineRule="atLeast"/>
        <w:ind w:right="0" w:firstLine="240" w:firstLineChars="100"/>
        <w:jc w:val="left"/>
        <w:textAlignment w:val="auto"/>
        <w:rPr>
          <w:rFonts w:hint="eastAsia" w:ascii="黑体" w:hAnsi="宋体" w:eastAsia="黑体" w:cs="黑体"/>
          <w:b/>
          <w:bCs/>
          <w:i w:val="0"/>
          <w:iCs w:val="0"/>
          <w:caps w:val="0"/>
          <w:color w:val="000000"/>
          <w:spacing w:val="0"/>
          <w:kern w:val="0"/>
          <w:sz w:val="24"/>
          <w:szCs w:val="24"/>
          <w:lang w:val="en-US" w:eastAsia="zh-CN" w:bidi="ar"/>
        </w:rPr>
      </w:pPr>
      <w:r>
        <w:rPr>
          <w:rFonts w:hint="eastAsia" w:ascii="黑体" w:hAnsi="宋体" w:eastAsia="黑体" w:cs="黑体"/>
          <w:b/>
          <w:bCs/>
          <w:i w:val="0"/>
          <w:iCs w:val="0"/>
          <w:caps w:val="0"/>
          <w:color w:val="000000"/>
          <w:spacing w:val="0"/>
          <w:kern w:val="0"/>
          <w:sz w:val="24"/>
          <w:szCs w:val="24"/>
          <w:lang w:val="en-US" w:eastAsia="zh-CN" w:bidi="ar"/>
        </w:rPr>
        <w:t>九、磋商说明</w:t>
      </w:r>
    </w:p>
    <w:p w14:paraId="57BCC996">
      <w:pPr>
        <w:keepNext w:val="0"/>
        <w:keepLines w:val="0"/>
        <w:widowControl/>
        <w:suppressLineNumbers w:val="0"/>
        <w:spacing w:before="0" w:beforeAutospacing="1" w:after="0" w:afterAutospacing="1" w:line="430" w:lineRule="atLeast"/>
        <w:ind w:left="0" w:right="0" w:firstLine="420"/>
        <w:jc w:val="left"/>
        <w:rPr>
          <w:rFonts w:hint="eastAsia" w:ascii="Noto Sans SC" w:hAnsi="Noto Sans SC" w:eastAsia="Noto Sans SC" w:cs="Noto Sans SC"/>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1、本公告选项：</w:t>
      </w:r>
      <w:r>
        <w:rPr>
          <w:rFonts w:hint="default" w:ascii="宋体" w:hAnsi="宋体" w:eastAsia="宋体" w:cs="Wingdings"/>
          <w:color w:val="000000"/>
          <w:kern w:val="2"/>
          <w:sz w:val="21"/>
          <w:szCs w:val="24"/>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表示选择，□表示未选择。</w:t>
      </w:r>
    </w:p>
    <w:p w14:paraId="1D583477">
      <w:pPr>
        <w:keepNext w:val="0"/>
        <w:keepLines w:val="0"/>
        <w:widowControl/>
        <w:suppressLineNumbers w:val="0"/>
        <w:spacing w:before="0" w:beforeAutospacing="1" w:after="0" w:afterAutospacing="1" w:line="430" w:lineRule="atLeast"/>
        <w:ind w:left="0" w:right="0" w:firstLine="420"/>
        <w:jc w:val="left"/>
        <w:rPr>
          <w:rFonts w:hint="eastAsia" w:ascii="Noto Sans SC" w:hAnsi="Noto Sans SC" w:eastAsia="Noto Sans SC" w:cs="Noto Sans SC"/>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2、供应商参与政府采购活动，无需向采购人、代理机构、交易平台缴纳任何费用。</w:t>
      </w:r>
    </w:p>
    <w:p w14:paraId="19E9AA43">
      <w:pPr>
        <w:keepNext w:val="0"/>
        <w:keepLines w:val="0"/>
        <w:pageBreakBefore w:val="0"/>
        <w:widowControl/>
        <w:suppressLineNumbers w:val="0"/>
        <w:kinsoku/>
        <w:wordWrap/>
        <w:overflowPunct/>
        <w:topLinePunct w:val="0"/>
        <w:autoSpaceDE/>
        <w:autoSpaceDN/>
        <w:bidi w:val="0"/>
        <w:spacing w:before="100" w:beforeAutospacing="1" w:after="100" w:afterAutospacing="1" w:line="16" w:lineRule="atLeast"/>
        <w:ind w:right="0" w:firstLine="240" w:firstLineChars="100"/>
        <w:jc w:val="left"/>
        <w:textAlignment w:val="auto"/>
        <w:rPr>
          <w:rFonts w:hint="eastAsia" w:ascii="黑体" w:hAnsi="宋体" w:eastAsia="黑体" w:cs="黑体"/>
          <w:b/>
          <w:bCs/>
          <w:i w:val="0"/>
          <w:iCs w:val="0"/>
          <w:caps w:val="0"/>
          <w:color w:val="000000"/>
          <w:spacing w:val="0"/>
          <w:kern w:val="0"/>
          <w:sz w:val="24"/>
          <w:szCs w:val="24"/>
          <w:lang w:val="en-US" w:eastAsia="zh-CN" w:bidi="ar"/>
        </w:rPr>
      </w:pPr>
      <w:r>
        <w:rPr>
          <w:rFonts w:hint="eastAsia" w:ascii="黑体" w:hAnsi="宋体" w:eastAsia="黑体" w:cs="黑体"/>
          <w:b/>
          <w:bCs/>
          <w:i w:val="0"/>
          <w:iCs w:val="0"/>
          <w:caps w:val="0"/>
          <w:color w:val="000000"/>
          <w:spacing w:val="0"/>
          <w:kern w:val="0"/>
          <w:sz w:val="24"/>
          <w:szCs w:val="24"/>
          <w:lang w:val="en-US" w:eastAsia="zh-CN" w:bidi="ar"/>
        </w:rPr>
        <w:t>十、采购项目联系人姓名和电话</w:t>
      </w:r>
    </w:p>
    <w:p w14:paraId="21865FA8">
      <w:pPr>
        <w:keepNext w:val="0"/>
        <w:keepLines w:val="0"/>
        <w:widowControl/>
        <w:suppressLineNumbers w:val="0"/>
        <w:spacing w:before="0" w:beforeAutospacing="1" w:after="0" w:afterAutospacing="1" w:line="240" w:lineRule="atLeast"/>
        <w:ind w:left="0" w:right="0" w:firstLine="420"/>
        <w:jc w:val="left"/>
        <w:rPr>
          <w:rFonts w:hint="eastAsia" w:ascii="Noto Sans SC" w:hAnsi="Noto Sans SC" w:eastAsia="Noto Sans SC" w:cs="Noto Sans SC"/>
          <w:i w:val="0"/>
          <w:iCs w:val="0"/>
          <w:caps w:val="0"/>
          <w:color w:val="000000"/>
          <w:spacing w:val="0"/>
          <w:sz w:val="27"/>
          <w:szCs w:val="27"/>
          <w:highlight w:val="none"/>
        </w:rPr>
      </w:pPr>
      <w:r>
        <w:rPr>
          <w:rFonts w:hint="eastAsia" w:ascii="宋体" w:hAnsi="宋体" w:eastAsia="宋体" w:cs="宋体"/>
          <w:i w:val="0"/>
          <w:iCs w:val="0"/>
          <w:caps w:val="0"/>
          <w:color w:val="000000"/>
          <w:spacing w:val="0"/>
          <w:kern w:val="0"/>
          <w:sz w:val="21"/>
          <w:szCs w:val="21"/>
          <w:highlight w:val="none"/>
          <w:lang w:val="en-US" w:eastAsia="zh-CN" w:bidi="ar"/>
        </w:rPr>
        <w:t>1、联系人姓名：</w:t>
      </w:r>
      <w:r>
        <w:rPr>
          <w:rFonts w:hint="eastAsia" w:ascii="仿宋" w:hAnsi="仿宋" w:eastAsia="仿宋" w:cs="仿宋"/>
          <w:i w:val="0"/>
          <w:iCs w:val="0"/>
          <w:caps w:val="0"/>
          <w:color w:val="000000"/>
          <w:spacing w:val="0"/>
          <w:kern w:val="0"/>
          <w:sz w:val="24"/>
          <w:szCs w:val="24"/>
          <w:highlight w:val="none"/>
          <w:u w:val="single"/>
          <w:lang w:val="en-US" w:eastAsia="zh-CN" w:bidi="ar"/>
        </w:rPr>
        <w:t>谭先生</w:t>
      </w:r>
      <w:r>
        <w:rPr>
          <w:rFonts w:hint="eastAsia" w:ascii="宋体" w:hAnsi="宋体" w:eastAsia="宋体" w:cs="宋体"/>
          <w:i w:val="0"/>
          <w:iCs w:val="0"/>
          <w:caps w:val="0"/>
          <w:color w:val="000000"/>
          <w:spacing w:val="0"/>
          <w:kern w:val="0"/>
          <w:sz w:val="21"/>
          <w:szCs w:val="21"/>
          <w:highlight w:val="none"/>
          <w:lang w:val="en-US" w:eastAsia="zh-CN" w:bidi="ar"/>
        </w:rPr>
        <w:t>  </w:t>
      </w:r>
    </w:p>
    <w:p w14:paraId="07CB78DC">
      <w:pPr>
        <w:keepNext w:val="0"/>
        <w:keepLines w:val="0"/>
        <w:widowControl/>
        <w:suppressLineNumbers w:val="0"/>
        <w:spacing w:before="0" w:beforeAutospacing="1" w:after="0" w:afterAutospacing="1" w:line="430" w:lineRule="atLeast"/>
        <w:ind w:left="0" w:right="0" w:firstLine="411"/>
        <w:jc w:val="left"/>
        <w:rPr>
          <w:rFonts w:hint="eastAsia" w:ascii="仿宋" w:hAnsi="仿宋" w:eastAsia="仿宋" w:cs="仿宋"/>
          <w:i w:val="0"/>
          <w:iCs w:val="0"/>
          <w:caps w:val="0"/>
          <w:color w:val="000000"/>
          <w:spacing w:val="0"/>
          <w:kern w:val="0"/>
          <w:sz w:val="24"/>
          <w:szCs w:val="24"/>
          <w:highlight w:val="none"/>
          <w:u w:val="singl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2、电话：</w:t>
      </w:r>
      <w:r>
        <w:rPr>
          <w:rFonts w:hint="eastAsia" w:ascii="仿宋" w:hAnsi="仿宋" w:eastAsia="仿宋" w:cs="仿宋"/>
          <w:i w:val="0"/>
          <w:iCs w:val="0"/>
          <w:caps w:val="0"/>
          <w:color w:val="000000"/>
          <w:spacing w:val="0"/>
          <w:kern w:val="0"/>
          <w:sz w:val="24"/>
          <w:szCs w:val="24"/>
          <w:highlight w:val="none"/>
          <w:u w:val="single"/>
          <w:lang w:val="en-US" w:eastAsia="zh-CN" w:bidi="ar"/>
        </w:rPr>
        <w:t>15211551733</w:t>
      </w:r>
    </w:p>
    <w:p w14:paraId="39417B6E">
      <w:pPr>
        <w:keepNext w:val="0"/>
        <w:keepLines w:val="0"/>
        <w:pageBreakBefore w:val="0"/>
        <w:widowControl/>
        <w:suppressLineNumbers w:val="0"/>
        <w:kinsoku/>
        <w:wordWrap/>
        <w:overflowPunct/>
        <w:topLinePunct w:val="0"/>
        <w:autoSpaceDE/>
        <w:autoSpaceDN/>
        <w:bidi w:val="0"/>
        <w:spacing w:before="100" w:beforeAutospacing="1" w:after="100" w:afterAutospacing="1" w:line="16" w:lineRule="atLeast"/>
        <w:ind w:right="0" w:firstLine="240" w:firstLineChars="100"/>
        <w:jc w:val="left"/>
        <w:textAlignment w:val="auto"/>
        <w:rPr>
          <w:rFonts w:hint="default" w:ascii="黑体" w:hAnsi="宋体" w:eastAsia="黑体" w:cs="黑体"/>
          <w:b/>
          <w:bCs/>
          <w:i w:val="0"/>
          <w:iCs w:val="0"/>
          <w:caps w:val="0"/>
          <w:color w:val="000000"/>
          <w:spacing w:val="0"/>
          <w:kern w:val="0"/>
          <w:sz w:val="24"/>
          <w:szCs w:val="24"/>
          <w:highlight w:val="none"/>
          <w:lang w:val="en-US" w:eastAsia="zh-CN" w:bidi="ar"/>
        </w:rPr>
      </w:pPr>
      <w:r>
        <w:rPr>
          <w:rFonts w:hint="eastAsia" w:ascii="黑体" w:hAnsi="宋体" w:eastAsia="黑体" w:cs="黑体"/>
          <w:b/>
          <w:bCs/>
          <w:i w:val="0"/>
          <w:iCs w:val="0"/>
          <w:caps w:val="0"/>
          <w:color w:val="000000"/>
          <w:spacing w:val="0"/>
          <w:kern w:val="0"/>
          <w:sz w:val="24"/>
          <w:szCs w:val="24"/>
          <w:highlight w:val="none"/>
          <w:lang w:val="en-US" w:eastAsia="zh-CN" w:bidi="ar"/>
        </w:rPr>
        <w:t>十一、采购人、采购代理机构的名称、地址和联系方法</w:t>
      </w:r>
    </w:p>
    <w:p w14:paraId="10D2D642">
      <w:pPr>
        <w:keepNext w:val="0"/>
        <w:keepLines w:val="0"/>
        <w:widowControl/>
        <w:suppressLineNumbers w:val="0"/>
        <w:spacing w:before="0" w:beforeAutospacing="1" w:after="0" w:afterAutospacing="1" w:line="360" w:lineRule="atLeast"/>
        <w:ind w:right="0" w:firstLine="480" w:firstLineChars="200"/>
        <w:jc w:val="left"/>
        <w:rPr>
          <w:rFonts w:hint="default" w:ascii="Times New Roman" w:hAnsi="Times New Roman" w:cs="Times New Roman"/>
          <w:i w:val="0"/>
          <w:iCs w:val="0"/>
          <w:caps w:val="0"/>
          <w:color w:val="000000"/>
          <w:spacing w:val="0"/>
          <w:sz w:val="27"/>
          <w:szCs w:val="27"/>
          <w:highlight w:val="none"/>
        </w:rPr>
      </w:pPr>
      <w:r>
        <w:rPr>
          <w:rStyle w:val="39"/>
          <w:rFonts w:hint="eastAsia" w:ascii="仿宋" w:hAnsi="仿宋" w:eastAsia="仿宋" w:cs="仿宋"/>
          <w:i w:val="0"/>
          <w:iCs w:val="0"/>
          <w:caps w:val="0"/>
          <w:color w:val="000000"/>
          <w:spacing w:val="0"/>
          <w:kern w:val="0"/>
          <w:sz w:val="24"/>
          <w:szCs w:val="24"/>
          <w:highlight w:val="none"/>
          <w:lang w:val="en-US" w:eastAsia="zh-CN" w:bidi="ar"/>
        </w:rPr>
        <w:t>1</w:t>
      </w:r>
      <w:r>
        <w:rPr>
          <w:rFonts w:hint="eastAsia" w:ascii="仿宋" w:hAnsi="仿宋" w:eastAsia="仿宋" w:cs="仿宋"/>
          <w:i w:val="0"/>
          <w:iCs w:val="0"/>
          <w:caps w:val="0"/>
          <w:color w:val="000000"/>
          <w:spacing w:val="0"/>
          <w:kern w:val="0"/>
          <w:sz w:val="24"/>
          <w:szCs w:val="24"/>
          <w:highlight w:val="none"/>
          <w:lang w:val="en-US" w:eastAsia="zh-CN" w:bidi="ar"/>
        </w:rPr>
        <w:t>、</w:t>
      </w:r>
      <w:r>
        <w:rPr>
          <w:rStyle w:val="39"/>
          <w:rFonts w:hint="eastAsia" w:ascii="仿宋" w:hAnsi="仿宋" w:eastAsia="仿宋" w:cs="仿宋"/>
          <w:i w:val="0"/>
          <w:iCs w:val="0"/>
          <w:caps w:val="0"/>
          <w:color w:val="000000"/>
          <w:spacing w:val="0"/>
          <w:kern w:val="0"/>
          <w:sz w:val="24"/>
          <w:szCs w:val="24"/>
          <w:highlight w:val="none"/>
          <w:lang w:val="en-US" w:eastAsia="zh-CN" w:bidi="ar"/>
        </w:rPr>
        <w:t>采购人信息</w:t>
      </w:r>
    </w:p>
    <w:p w14:paraId="67FD8679">
      <w:pPr>
        <w:keepNext w:val="0"/>
        <w:keepLines w:val="0"/>
        <w:widowControl/>
        <w:suppressLineNumbers w:val="0"/>
        <w:spacing w:before="0" w:beforeAutospacing="1" w:after="0" w:afterAutospacing="1" w:line="360" w:lineRule="atLeast"/>
        <w:ind w:left="0" w:right="0" w:firstLine="470"/>
        <w:jc w:val="left"/>
        <w:rPr>
          <w:rFonts w:hint="default" w:ascii="Times New Roman" w:hAnsi="Times New Roman" w:cs="Times New Roman"/>
          <w:i w:val="0"/>
          <w:iCs w:val="0"/>
          <w:caps w:val="0"/>
          <w:color w:val="000000"/>
          <w:spacing w:val="0"/>
          <w:sz w:val="27"/>
          <w:szCs w:val="27"/>
          <w:highlight w:val="none"/>
        </w:rPr>
      </w:pPr>
      <w:r>
        <w:rPr>
          <w:rFonts w:hint="eastAsia" w:ascii="仿宋" w:hAnsi="仿宋" w:eastAsia="仿宋" w:cs="仿宋"/>
          <w:i w:val="0"/>
          <w:iCs w:val="0"/>
          <w:caps w:val="0"/>
          <w:color w:val="000000"/>
          <w:spacing w:val="0"/>
          <w:kern w:val="0"/>
          <w:sz w:val="24"/>
          <w:szCs w:val="24"/>
          <w:highlight w:val="none"/>
          <w:lang w:val="en-US" w:eastAsia="zh-CN" w:bidi="ar"/>
        </w:rPr>
        <w:t>（1）名  称：</w:t>
      </w:r>
      <w:r>
        <w:rPr>
          <w:rFonts w:hint="eastAsia" w:ascii="仿宋" w:hAnsi="仿宋" w:eastAsia="仿宋" w:cs="仿宋"/>
          <w:i w:val="0"/>
          <w:iCs w:val="0"/>
          <w:caps w:val="0"/>
          <w:color w:val="000000"/>
          <w:spacing w:val="0"/>
          <w:kern w:val="0"/>
          <w:sz w:val="24"/>
          <w:szCs w:val="24"/>
          <w:highlight w:val="none"/>
          <w:u w:val="single"/>
          <w:lang w:val="en-US" w:eastAsia="zh-CN" w:bidi="ar"/>
        </w:rPr>
        <w:t>中方县教育局</w:t>
      </w:r>
    </w:p>
    <w:p w14:paraId="6CE7CE96">
      <w:pPr>
        <w:keepNext w:val="0"/>
        <w:keepLines w:val="0"/>
        <w:widowControl/>
        <w:suppressLineNumbers w:val="0"/>
        <w:spacing w:before="0" w:beforeAutospacing="1" w:after="0" w:afterAutospacing="1" w:line="360" w:lineRule="atLeast"/>
        <w:ind w:left="0" w:right="0" w:firstLine="480"/>
        <w:jc w:val="left"/>
        <w:rPr>
          <w:rFonts w:hint="default" w:ascii="Times New Roman" w:hAnsi="Times New Roman" w:cs="Times New Roman"/>
          <w:i w:val="0"/>
          <w:iCs w:val="0"/>
          <w:caps w:val="0"/>
          <w:color w:val="000000" w:themeColor="text1"/>
          <w:spacing w:val="0"/>
          <w:sz w:val="27"/>
          <w:szCs w:val="27"/>
          <w:highlight w:val="none"/>
          <w:lang w:val="en-US"/>
          <w14:textFill>
            <w14:solidFill>
              <w14:schemeClr w14:val="tx1"/>
            </w14:solidFill>
          </w14:textFill>
        </w:rPr>
      </w:pPr>
      <w:r>
        <w:rPr>
          <w:rFonts w:hint="eastAsia" w:ascii="仿宋" w:hAnsi="仿宋" w:eastAsia="仿宋" w:cs="仿宋"/>
          <w:i w:val="0"/>
          <w:iCs w:val="0"/>
          <w:caps w:val="0"/>
          <w:color w:val="000000"/>
          <w:spacing w:val="0"/>
          <w:kern w:val="0"/>
          <w:sz w:val="24"/>
          <w:szCs w:val="24"/>
          <w:highlight w:val="none"/>
          <w:lang w:val="en-US" w:eastAsia="zh-CN" w:bidi="ar"/>
        </w:rPr>
        <w:t>（2）地  址：</w:t>
      </w:r>
      <w:r>
        <w:rPr>
          <w:rFonts w:hint="eastAsia" w:ascii="仿宋" w:hAnsi="仿宋" w:eastAsia="仿宋" w:cs="仿宋"/>
          <w:i w:val="0"/>
          <w:iCs w:val="0"/>
          <w:caps w:val="0"/>
          <w:color w:val="000000" w:themeColor="text1"/>
          <w:spacing w:val="0"/>
          <w:kern w:val="0"/>
          <w:sz w:val="24"/>
          <w:szCs w:val="24"/>
          <w:highlight w:val="none"/>
          <w:u w:val="single"/>
          <w:lang w:val="en-US" w:eastAsia="zh-CN" w:bidi="ar"/>
          <w14:textFill>
            <w14:solidFill>
              <w14:schemeClr w14:val="tx1"/>
            </w14:solidFill>
          </w14:textFill>
        </w:rPr>
        <w:t>中方县生态城玫瑰路5号</w:t>
      </w:r>
    </w:p>
    <w:p w14:paraId="1EDC9DCD">
      <w:pPr>
        <w:keepNext w:val="0"/>
        <w:keepLines w:val="0"/>
        <w:widowControl/>
        <w:suppressLineNumbers w:val="0"/>
        <w:spacing w:before="0" w:beforeAutospacing="1" w:after="0" w:afterAutospacing="1" w:line="360" w:lineRule="atLeast"/>
        <w:ind w:left="0" w:right="0" w:firstLine="480"/>
        <w:jc w:val="left"/>
        <w:rPr>
          <w:rFonts w:hint="default" w:ascii="仿宋" w:hAnsi="仿宋" w:eastAsia="仿宋" w:cs="仿宋"/>
          <w:i w:val="0"/>
          <w:iCs w:val="0"/>
          <w:caps w:val="0"/>
          <w:color w:val="000000"/>
          <w:spacing w:val="0"/>
          <w:kern w:val="0"/>
          <w:sz w:val="24"/>
          <w:szCs w:val="24"/>
          <w:highlight w:val="none"/>
          <w:u w:val="single"/>
          <w:lang w:val="en-US" w:eastAsia="zh-CN" w:bidi="ar"/>
        </w:rPr>
      </w:pPr>
      <w:r>
        <w:rPr>
          <w:rFonts w:hint="eastAsia" w:ascii="仿宋" w:hAnsi="仿宋" w:eastAsia="仿宋" w:cs="仿宋"/>
          <w:i w:val="0"/>
          <w:iCs w:val="0"/>
          <w:caps w:val="0"/>
          <w:color w:val="000000"/>
          <w:spacing w:val="0"/>
          <w:kern w:val="0"/>
          <w:sz w:val="24"/>
          <w:szCs w:val="24"/>
          <w:highlight w:val="none"/>
          <w:lang w:val="en-US" w:eastAsia="zh-CN" w:bidi="ar"/>
        </w:rPr>
        <w:t>（3）联系人：</w:t>
      </w:r>
      <w:r>
        <w:rPr>
          <w:rFonts w:hint="eastAsia" w:ascii="仿宋" w:hAnsi="仿宋" w:eastAsia="仿宋" w:cs="仿宋"/>
          <w:i w:val="0"/>
          <w:iCs w:val="0"/>
          <w:caps w:val="0"/>
          <w:color w:val="000000"/>
          <w:spacing w:val="0"/>
          <w:kern w:val="0"/>
          <w:sz w:val="24"/>
          <w:szCs w:val="24"/>
          <w:highlight w:val="none"/>
          <w:u w:val="single"/>
          <w:lang w:val="en-US" w:eastAsia="zh-CN" w:bidi="ar"/>
        </w:rPr>
        <w:t xml:space="preserve"> 谭先生</w:t>
      </w:r>
    </w:p>
    <w:p w14:paraId="2FE437E8">
      <w:pPr>
        <w:keepNext w:val="0"/>
        <w:keepLines w:val="0"/>
        <w:widowControl/>
        <w:suppressLineNumbers w:val="0"/>
        <w:spacing w:before="0" w:beforeAutospacing="1" w:after="0" w:afterAutospacing="1" w:line="360" w:lineRule="atLeast"/>
        <w:ind w:left="0" w:right="0" w:firstLine="480"/>
        <w:jc w:val="left"/>
        <w:rPr>
          <w:rFonts w:hint="default" w:ascii="Times New Roman" w:hAnsi="Times New Roman" w:cs="Times New Roman"/>
          <w:i w:val="0"/>
          <w:iCs w:val="0"/>
          <w:caps w:val="0"/>
          <w:color w:val="0000FF"/>
          <w:spacing w:val="0"/>
          <w:sz w:val="27"/>
          <w:szCs w:val="27"/>
          <w:highlight w:val="none"/>
          <w:lang w:val="en-US"/>
        </w:rPr>
      </w:pPr>
      <w:r>
        <w:rPr>
          <w:rFonts w:hint="eastAsia" w:ascii="仿宋" w:hAnsi="仿宋" w:eastAsia="仿宋" w:cs="仿宋"/>
          <w:i w:val="0"/>
          <w:iCs w:val="0"/>
          <w:caps w:val="0"/>
          <w:color w:val="000000"/>
          <w:spacing w:val="0"/>
          <w:kern w:val="0"/>
          <w:sz w:val="24"/>
          <w:szCs w:val="24"/>
          <w:highlight w:val="none"/>
          <w:lang w:val="en-US" w:eastAsia="zh-CN" w:bidi="ar"/>
        </w:rPr>
        <w:t>（4）电  话：</w:t>
      </w:r>
      <w:r>
        <w:rPr>
          <w:rFonts w:hint="eastAsia" w:ascii="仿宋" w:hAnsi="仿宋" w:eastAsia="仿宋" w:cs="仿宋"/>
          <w:i w:val="0"/>
          <w:iCs w:val="0"/>
          <w:caps w:val="0"/>
          <w:color w:val="000000"/>
          <w:spacing w:val="0"/>
          <w:kern w:val="0"/>
          <w:sz w:val="24"/>
          <w:szCs w:val="24"/>
          <w:highlight w:val="none"/>
          <w:u w:val="single"/>
          <w:lang w:val="en-US" w:eastAsia="zh-CN" w:bidi="ar"/>
        </w:rPr>
        <w:t xml:space="preserve"> 15211551733 </w:t>
      </w:r>
    </w:p>
    <w:p w14:paraId="5F389B1E">
      <w:pPr>
        <w:keepNext w:val="0"/>
        <w:keepLines w:val="0"/>
        <w:widowControl/>
        <w:suppressLineNumbers w:val="0"/>
        <w:spacing w:before="0" w:beforeAutospacing="1" w:after="0" w:afterAutospacing="1" w:line="360" w:lineRule="atLeast"/>
        <w:ind w:left="0" w:right="0" w:firstLine="472"/>
        <w:jc w:val="left"/>
        <w:rPr>
          <w:rFonts w:hint="default" w:ascii="Times New Roman" w:hAnsi="Times New Roman" w:cs="Times New Roman"/>
          <w:i w:val="0"/>
          <w:iCs w:val="0"/>
          <w:caps w:val="0"/>
          <w:color w:val="000000"/>
          <w:spacing w:val="0"/>
          <w:sz w:val="27"/>
          <w:szCs w:val="27"/>
          <w:highlight w:val="none"/>
        </w:rPr>
      </w:pPr>
      <w:r>
        <w:rPr>
          <w:rStyle w:val="39"/>
          <w:rFonts w:hint="eastAsia" w:ascii="仿宋" w:hAnsi="仿宋" w:eastAsia="仿宋" w:cs="仿宋"/>
          <w:i w:val="0"/>
          <w:iCs w:val="0"/>
          <w:caps w:val="0"/>
          <w:color w:val="000000"/>
          <w:spacing w:val="0"/>
          <w:kern w:val="0"/>
          <w:sz w:val="24"/>
          <w:szCs w:val="24"/>
          <w:highlight w:val="none"/>
          <w:lang w:val="en-US" w:eastAsia="zh-CN" w:bidi="ar"/>
        </w:rPr>
        <w:t>2</w:t>
      </w:r>
      <w:r>
        <w:rPr>
          <w:rFonts w:hint="eastAsia" w:ascii="仿宋" w:hAnsi="仿宋" w:eastAsia="仿宋" w:cs="仿宋"/>
          <w:i w:val="0"/>
          <w:iCs w:val="0"/>
          <w:caps w:val="0"/>
          <w:color w:val="000000"/>
          <w:spacing w:val="0"/>
          <w:kern w:val="0"/>
          <w:sz w:val="24"/>
          <w:szCs w:val="24"/>
          <w:highlight w:val="none"/>
          <w:lang w:val="en-US" w:eastAsia="zh-CN" w:bidi="ar"/>
        </w:rPr>
        <w:t>、</w:t>
      </w:r>
      <w:r>
        <w:rPr>
          <w:rStyle w:val="39"/>
          <w:rFonts w:hint="eastAsia" w:ascii="仿宋" w:hAnsi="仿宋" w:eastAsia="仿宋" w:cs="仿宋"/>
          <w:i w:val="0"/>
          <w:iCs w:val="0"/>
          <w:caps w:val="0"/>
          <w:color w:val="000000"/>
          <w:spacing w:val="0"/>
          <w:kern w:val="0"/>
          <w:sz w:val="24"/>
          <w:szCs w:val="24"/>
          <w:highlight w:val="none"/>
          <w:lang w:val="en-US" w:eastAsia="zh-CN" w:bidi="ar"/>
        </w:rPr>
        <w:t>采购代理机构信息</w:t>
      </w:r>
    </w:p>
    <w:p w14:paraId="214992A5">
      <w:pPr>
        <w:keepNext w:val="0"/>
        <w:keepLines w:val="0"/>
        <w:widowControl/>
        <w:suppressLineNumbers w:val="0"/>
        <w:spacing w:before="0" w:beforeAutospacing="1" w:after="0" w:afterAutospacing="1" w:line="360" w:lineRule="atLeast"/>
        <w:ind w:left="0" w:right="0" w:firstLine="470"/>
        <w:jc w:val="left"/>
        <w:rPr>
          <w:rFonts w:hint="eastAsia" w:ascii="仿宋" w:hAnsi="仿宋" w:eastAsia="仿宋" w:cs="仿宋"/>
          <w:i w:val="0"/>
          <w:iCs w:val="0"/>
          <w:caps w:val="0"/>
          <w:color w:val="000000"/>
          <w:spacing w:val="0"/>
          <w:kern w:val="0"/>
          <w:sz w:val="24"/>
          <w:szCs w:val="24"/>
          <w:u w:val="single"/>
          <w:lang w:val="en-US" w:eastAsia="zh-CN" w:bidi="ar"/>
        </w:rPr>
      </w:pPr>
      <w:r>
        <w:rPr>
          <w:rFonts w:hint="eastAsia" w:ascii="仿宋" w:hAnsi="仿宋" w:eastAsia="仿宋" w:cs="仿宋"/>
          <w:i w:val="0"/>
          <w:iCs w:val="0"/>
          <w:caps w:val="0"/>
          <w:color w:val="000000"/>
          <w:spacing w:val="0"/>
          <w:kern w:val="0"/>
          <w:sz w:val="24"/>
          <w:szCs w:val="24"/>
          <w:lang w:val="en-US" w:eastAsia="zh-CN" w:bidi="ar"/>
        </w:rPr>
        <w:t>（1）名  称：</w:t>
      </w:r>
      <w:r>
        <w:rPr>
          <w:rFonts w:hint="eastAsia" w:ascii="仿宋" w:hAnsi="仿宋" w:eastAsia="仿宋" w:cs="仿宋"/>
          <w:i w:val="0"/>
          <w:iCs w:val="0"/>
          <w:caps w:val="0"/>
          <w:color w:val="000000"/>
          <w:spacing w:val="0"/>
          <w:kern w:val="0"/>
          <w:sz w:val="24"/>
          <w:szCs w:val="24"/>
          <w:u w:val="single"/>
          <w:lang w:val="en-US" w:eastAsia="zh-CN" w:bidi="ar"/>
        </w:rPr>
        <w:t>湖南尊领项目管理有限公司</w:t>
      </w:r>
    </w:p>
    <w:p w14:paraId="75618C72">
      <w:pPr>
        <w:keepNext w:val="0"/>
        <w:keepLines w:val="0"/>
        <w:widowControl/>
        <w:suppressLineNumbers w:val="0"/>
        <w:spacing w:before="0" w:beforeAutospacing="1" w:after="0" w:afterAutospacing="1" w:line="360" w:lineRule="atLeast"/>
        <w:ind w:left="0" w:right="0" w:firstLine="470"/>
        <w:jc w:val="left"/>
        <w:rPr>
          <w:rFonts w:hint="eastAsia" w:ascii="仿宋" w:hAnsi="仿宋" w:eastAsia="仿宋" w:cs="仿宋"/>
          <w:i w:val="0"/>
          <w:iCs w:val="0"/>
          <w:caps w:val="0"/>
          <w:color w:val="000000"/>
          <w:spacing w:val="0"/>
          <w:kern w:val="0"/>
          <w:sz w:val="24"/>
          <w:szCs w:val="24"/>
          <w:u w:val="single"/>
          <w:lang w:val="en-US" w:eastAsia="zh-CN" w:bidi="ar"/>
        </w:rPr>
      </w:pPr>
      <w:r>
        <w:rPr>
          <w:rFonts w:hint="eastAsia" w:ascii="仿宋" w:hAnsi="仿宋" w:eastAsia="仿宋" w:cs="仿宋"/>
          <w:i w:val="0"/>
          <w:iCs w:val="0"/>
          <w:caps w:val="0"/>
          <w:color w:val="000000"/>
          <w:spacing w:val="0"/>
          <w:kern w:val="0"/>
          <w:sz w:val="24"/>
          <w:szCs w:val="24"/>
          <w:lang w:val="en-US" w:eastAsia="zh-CN" w:bidi="ar"/>
        </w:rPr>
        <w:t>（2）地  址：</w:t>
      </w:r>
      <w:r>
        <w:rPr>
          <w:rFonts w:hint="eastAsia" w:ascii="仿宋" w:hAnsi="仿宋" w:eastAsia="仿宋" w:cs="仿宋"/>
          <w:i w:val="0"/>
          <w:iCs w:val="0"/>
          <w:caps w:val="0"/>
          <w:color w:val="000000"/>
          <w:spacing w:val="0"/>
          <w:kern w:val="0"/>
          <w:sz w:val="24"/>
          <w:szCs w:val="24"/>
          <w:u w:val="single"/>
          <w:lang w:val="en-US" w:eastAsia="zh-CN" w:bidi="ar"/>
        </w:rPr>
        <w:t>湖南省怀化市鹤城区湖天北大道黔锦园售楼部12楼</w:t>
      </w:r>
    </w:p>
    <w:p w14:paraId="60A3B893">
      <w:pPr>
        <w:keepNext w:val="0"/>
        <w:keepLines w:val="0"/>
        <w:widowControl/>
        <w:suppressLineNumbers w:val="0"/>
        <w:spacing w:before="0" w:beforeAutospacing="1" w:after="0" w:afterAutospacing="1" w:line="360" w:lineRule="atLeast"/>
        <w:ind w:left="0" w:right="0" w:firstLine="470"/>
        <w:jc w:val="left"/>
        <w:rPr>
          <w:rFonts w:hint="default" w:ascii="Times New Roman" w:hAnsi="Times New Roman" w:cs="Times New Roman"/>
          <w:i w:val="0"/>
          <w:iCs w:val="0"/>
          <w:caps w:val="0"/>
          <w:color w:val="000000"/>
          <w:spacing w:val="0"/>
          <w:sz w:val="27"/>
          <w:szCs w:val="27"/>
          <w:highlight w:val="none"/>
          <w:lang w:val="en-US"/>
        </w:rPr>
      </w:pPr>
      <w:r>
        <w:rPr>
          <w:rFonts w:hint="eastAsia" w:ascii="仿宋" w:hAnsi="仿宋" w:eastAsia="仿宋" w:cs="仿宋"/>
          <w:i w:val="0"/>
          <w:iCs w:val="0"/>
          <w:caps w:val="0"/>
          <w:color w:val="000000"/>
          <w:spacing w:val="0"/>
          <w:kern w:val="0"/>
          <w:sz w:val="24"/>
          <w:szCs w:val="24"/>
          <w:lang w:val="en-US" w:eastAsia="zh-CN" w:bidi="ar"/>
        </w:rPr>
        <w:t>（3）联系人：</w:t>
      </w:r>
      <w:r>
        <w:rPr>
          <w:rFonts w:hint="eastAsia" w:ascii="仿宋" w:hAnsi="仿宋" w:eastAsia="仿宋" w:cs="仿宋"/>
          <w:i w:val="0"/>
          <w:iCs w:val="0"/>
          <w:caps w:val="0"/>
          <w:color w:val="000000"/>
          <w:spacing w:val="0"/>
          <w:kern w:val="0"/>
          <w:sz w:val="24"/>
          <w:szCs w:val="24"/>
          <w:highlight w:val="none"/>
          <w:u w:val="single"/>
          <w:lang w:val="en-US" w:eastAsia="zh-CN" w:bidi="ar"/>
        </w:rPr>
        <w:t>田女士</w:t>
      </w:r>
    </w:p>
    <w:p w14:paraId="15994F40">
      <w:pPr>
        <w:keepNext w:val="0"/>
        <w:keepLines w:val="0"/>
        <w:widowControl/>
        <w:suppressLineNumbers w:val="0"/>
        <w:spacing w:before="0" w:beforeAutospacing="1" w:after="0" w:afterAutospacing="1" w:line="360" w:lineRule="atLeast"/>
        <w:ind w:left="0" w:right="0" w:firstLine="470"/>
        <w:jc w:val="left"/>
        <w:rPr>
          <w:rFonts w:hint="eastAsia" w:ascii="仿宋" w:hAnsi="仿宋" w:eastAsia="仿宋" w:cs="仿宋"/>
          <w:i w:val="0"/>
          <w:iCs w:val="0"/>
          <w:caps w:val="0"/>
          <w:color w:val="000000"/>
          <w:spacing w:val="0"/>
          <w:kern w:val="0"/>
          <w:sz w:val="24"/>
          <w:szCs w:val="24"/>
          <w:highlight w:val="none"/>
          <w:u w:val="single"/>
          <w:lang w:val="en-US" w:eastAsia="zh-CN" w:bidi="ar"/>
        </w:rPr>
      </w:pPr>
      <w:r>
        <w:rPr>
          <w:rFonts w:hint="eastAsia" w:ascii="仿宋" w:hAnsi="仿宋" w:eastAsia="仿宋" w:cs="仿宋"/>
          <w:i w:val="0"/>
          <w:iCs w:val="0"/>
          <w:caps w:val="0"/>
          <w:color w:val="000000"/>
          <w:spacing w:val="0"/>
          <w:kern w:val="0"/>
          <w:sz w:val="24"/>
          <w:szCs w:val="24"/>
          <w:lang w:val="en-US" w:eastAsia="zh-CN" w:bidi="ar"/>
        </w:rPr>
        <w:t>（4）电  话：</w:t>
      </w:r>
      <w:r>
        <w:rPr>
          <w:rFonts w:hint="eastAsia" w:ascii="仿宋" w:hAnsi="仿宋" w:eastAsia="仿宋" w:cs="仿宋"/>
          <w:i w:val="0"/>
          <w:iCs w:val="0"/>
          <w:caps w:val="0"/>
          <w:color w:val="000000"/>
          <w:spacing w:val="0"/>
          <w:kern w:val="0"/>
          <w:sz w:val="24"/>
          <w:szCs w:val="24"/>
          <w:highlight w:val="none"/>
          <w:u w:val="single"/>
          <w:lang w:val="en-US" w:eastAsia="zh-CN" w:bidi="ar"/>
        </w:rPr>
        <w:t>18574547182</w:t>
      </w:r>
    </w:p>
    <w:p w14:paraId="6AEAC71B">
      <w:pPr>
        <w:ind w:firstLine="480" w:firstLineChars="200"/>
        <w:rPr>
          <w:rFonts w:hint="eastAsia" w:ascii="仿宋" w:hAnsi="仿宋" w:eastAsia="仿宋" w:cs="仿宋"/>
          <w:i w:val="0"/>
          <w:iCs w:val="0"/>
          <w:caps w:val="0"/>
          <w:color w:val="000000"/>
          <w:spacing w:val="0"/>
          <w:kern w:val="0"/>
          <w:sz w:val="24"/>
          <w:szCs w:val="24"/>
          <w:highlight w:val="yellow"/>
          <w:u w:val="single"/>
          <w:lang w:val="en-US" w:eastAsia="zh-CN" w:bidi="ar"/>
        </w:rPr>
      </w:pPr>
    </w:p>
    <w:p w14:paraId="542FA9A5">
      <w:pPr>
        <w:ind w:firstLine="420" w:firstLineChars="200"/>
        <w:rPr>
          <w:rFonts w:hint="eastAsia" w:ascii="宋体" w:hAnsi="宋体" w:eastAsia="宋体" w:cs="宋体"/>
          <w:i w:val="0"/>
          <w:iCs w:val="0"/>
          <w:caps w:val="0"/>
          <w:color w:val="000000"/>
          <w:spacing w:val="0"/>
          <w:kern w:val="0"/>
          <w:sz w:val="21"/>
          <w:szCs w:val="21"/>
          <w:lang w:val="en-US" w:eastAsia="zh-CN" w:bidi="ar"/>
        </w:rPr>
      </w:pPr>
    </w:p>
    <w:p w14:paraId="048DC7E0">
      <w:pPr>
        <w:ind w:firstLine="420" w:firstLineChars="200"/>
        <w:rPr>
          <w:rFonts w:hint="eastAsia" w:ascii="宋体" w:hAnsi="宋体" w:eastAsia="宋体" w:cs="宋体"/>
          <w:i w:val="0"/>
          <w:iCs w:val="0"/>
          <w:caps w:val="0"/>
          <w:color w:val="000000"/>
          <w:spacing w:val="0"/>
          <w:kern w:val="0"/>
          <w:sz w:val="21"/>
          <w:szCs w:val="21"/>
          <w:lang w:val="en-US" w:eastAsia="zh-CN" w:bidi="ar"/>
        </w:rPr>
      </w:pPr>
    </w:p>
    <w:p w14:paraId="796A8A19">
      <w:pPr>
        <w:ind w:firstLine="420" w:firstLineChars="200"/>
        <w:rPr>
          <w:rFonts w:hint="eastAsia" w:ascii="宋体" w:hAnsi="宋体" w:eastAsia="宋体" w:cs="宋体"/>
          <w:i w:val="0"/>
          <w:iCs w:val="0"/>
          <w:caps w:val="0"/>
          <w:color w:val="000000"/>
          <w:spacing w:val="0"/>
          <w:kern w:val="0"/>
          <w:sz w:val="21"/>
          <w:szCs w:val="21"/>
          <w:lang w:val="en-US" w:eastAsia="zh-CN" w:bidi="ar"/>
        </w:rPr>
      </w:pPr>
    </w:p>
    <w:p w14:paraId="03A52E40">
      <w:pPr>
        <w:ind w:firstLine="420" w:firstLineChars="200"/>
        <w:rPr>
          <w:rFonts w:hint="eastAsia" w:ascii="宋体" w:hAnsi="宋体" w:eastAsia="宋体" w:cs="宋体"/>
          <w:i w:val="0"/>
          <w:iCs w:val="0"/>
          <w:caps w:val="0"/>
          <w:color w:val="000000"/>
          <w:spacing w:val="0"/>
          <w:kern w:val="0"/>
          <w:sz w:val="21"/>
          <w:szCs w:val="21"/>
          <w:lang w:val="en-US" w:eastAsia="zh-CN" w:bidi="ar"/>
        </w:rPr>
      </w:pPr>
    </w:p>
    <w:p w14:paraId="313C71E7">
      <w:pPr>
        <w:ind w:firstLine="420" w:firstLineChars="200"/>
        <w:rPr>
          <w:rFonts w:hint="eastAsia" w:ascii="宋体" w:hAnsi="宋体" w:eastAsia="宋体" w:cs="宋体"/>
          <w:i w:val="0"/>
          <w:iCs w:val="0"/>
          <w:caps w:val="0"/>
          <w:color w:val="000000"/>
          <w:spacing w:val="0"/>
          <w:kern w:val="0"/>
          <w:sz w:val="21"/>
          <w:szCs w:val="21"/>
          <w:lang w:val="en-US" w:eastAsia="zh-CN" w:bidi="ar"/>
        </w:rPr>
      </w:pPr>
    </w:p>
    <w:p w14:paraId="158AA8C3">
      <w:pPr>
        <w:ind w:firstLine="420" w:firstLineChars="200"/>
        <w:rPr>
          <w:rFonts w:hint="eastAsia" w:ascii="宋体" w:hAnsi="宋体" w:eastAsia="宋体" w:cs="宋体"/>
          <w:i w:val="0"/>
          <w:iCs w:val="0"/>
          <w:caps w:val="0"/>
          <w:color w:val="000000"/>
          <w:spacing w:val="0"/>
          <w:kern w:val="0"/>
          <w:sz w:val="21"/>
          <w:szCs w:val="21"/>
          <w:lang w:val="en-US" w:eastAsia="zh-CN" w:bidi="ar"/>
        </w:rPr>
      </w:pPr>
    </w:p>
    <w:p w14:paraId="1DE843ED">
      <w:pPr>
        <w:ind w:firstLine="420" w:firstLineChars="200"/>
        <w:rPr>
          <w:rFonts w:hint="eastAsia" w:ascii="宋体" w:hAnsi="宋体" w:eastAsia="宋体" w:cs="宋体"/>
          <w:i w:val="0"/>
          <w:iCs w:val="0"/>
          <w:caps w:val="0"/>
          <w:color w:val="000000"/>
          <w:spacing w:val="0"/>
          <w:kern w:val="0"/>
          <w:sz w:val="21"/>
          <w:szCs w:val="21"/>
          <w:lang w:val="en-US" w:eastAsia="zh-CN" w:bidi="ar"/>
        </w:rPr>
      </w:pPr>
    </w:p>
    <w:p w14:paraId="24C49F1A">
      <w:pPr>
        <w:ind w:firstLine="420" w:firstLineChars="200"/>
        <w:rPr>
          <w:rFonts w:hint="eastAsia" w:ascii="宋体" w:hAnsi="宋体" w:eastAsia="宋体" w:cs="宋体"/>
          <w:i w:val="0"/>
          <w:iCs w:val="0"/>
          <w:caps w:val="0"/>
          <w:color w:val="000000"/>
          <w:spacing w:val="0"/>
          <w:kern w:val="0"/>
          <w:sz w:val="21"/>
          <w:szCs w:val="21"/>
          <w:lang w:val="en-US" w:eastAsia="zh-CN" w:bidi="ar"/>
        </w:rPr>
      </w:pPr>
    </w:p>
    <w:p w14:paraId="622018A0">
      <w:pPr>
        <w:ind w:firstLine="420" w:firstLineChars="200"/>
        <w:rPr>
          <w:rFonts w:hint="eastAsia" w:ascii="宋体" w:hAnsi="宋体" w:eastAsia="宋体" w:cs="宋体"/>
          <w:i w:val="0"/>
          <w:iCs w:val="0"/>
          <w:caps w:val="0"/>
          <w:color w:val="000000"/>
          <w:spacing w:val="0"/>
          <w:kern w:val="0"/>
          <w:sz w:val="21"/>
          <w:szCs w:val="21"/>
          <w:lang w:val="en-US" w:eastAsia="zh-CN" w:bidi="ar"/>
        </w:rPr>
      </w:pPr>
    </w:p>
    <w:p w14:paraId="6399D97A">
      <w:pPr>
        <w:pStyle w:val="4"/>
        <w:keepNext w:val="0"/>
        <w:keepLines w:val="0"/>
        <w:widowControl/>
        <w:suppressLineNumbers w:val="0"/>
        <w:ind w:left="0" w:firstLine="0"/>
        <w:rPr>
          <w:rFonts w:hint="eastAsia" w:ascii="黑体" w:hAnsi="宋体" w:eastAsia="黑体" w:cs="黑体"/>
          <w:b w:val="0"/>
          <w:bCs w:val="0"/>
          <w:i w:val="0"/>
          <w:iCs w:val="0"/>
          <w:caps w:val="0"/>
          <w:color w:val="000000"/>
          <w:spacing w:val="0"/>
          <w:sz w:val="21"/>
          <w:szCs w:val="21"/>
          <w:lang w:val="en-US" w:eastAsia="zh-CN"/>
        </w:rPr>
      </w:pPr>
    </w:p>
    <w:p w14:paraId="23A53AF6">
      <w:pPr>
        <w:pStyle w:val="4"/>
        <w:keepNext w:val="0"/>
        <w:keepLines w:val="0"/>
        <w:widowControl/>
        <w:suppressLineNumbers w:val="0"/>
        <w:ind w:left="0" w:firstLine="0"/>
        <w:rPr>
          <w:rFonts w:hint="eastAsia" w:ascii="黑体" w:hAnsi="宋体" w:eastAsia="黑体" w:cs="黑体"/>
          <w:b w:val="0"/>
          <w:bCs w:val="0"/>
          <w:i w:val="0"/>
          <w:iCs w:val="0"/>
          <w:caps w:val="0"/>
          <w:color w:val="000000"/>
          <w:spacing w:val="0"/>
          <w:sz w:val="21"/>
          <w:szCs w:val="21"/>
          <w:lang w:val="en-US" w:eastAsia="zh-CN"/>
        </w:rPr>
      </w:pPr>
    </w:p>
    <w:p w14:paraId="37CD23C9">
      <w:pPr>
        <w:pStyle w:val="4"/>
        <w:keepNext w:val="0"/>
        <w:keepLines w:val="0"/>
        <w:widowControl/>
        <w:suppressLineNumbers w:val="0"/>
        <w:ind w:left="0" w:firstLine="0"/>
        <w:rPr>
          <w:rFonts w:hint="eastAsia" w:ascii="黑体" w:hAnsi="宋体" w:eastAsia="黑体" w:cs="黑体"/>
          <w:b w:val="0"/>
          <w:bCs w:val="0"/>
          <w:i w:val="0"/>
          <w:iCs w:val="0"/>
          <w:caps w:val="0"/>
          <w:color w:val="000000"/>
          <w:spacing w:val="0"/>
          <w:sz w:val="21"/>
          <w:szCs w:val="21"/>
          <w:lang w:val="en-US" w:eastAsia="zh-CN"/>
        </w:rPr>
      </w:pPr>
      <w:r>
        <w:rPr>
          <w:rFonts w:hint="eastAsia" w:ascii="黑体" w:hAnsi="宋体" w:eastAsia="黑体" w:cs="黑体"/>
          <w:b w:val="0"/>
          <w:bCs w:val="0"/>
          <w:i w:val="0"/>
          <w:iCs w:val="0"/>
          <w:caps w:val="0"/>
          <w:color w:val="000000"/>
          <w:spacing w:val="0"/>
          <w:sz w:val="21"/>
          <w:szCs w:val="21"/>
          <w:lang w:val="en-US" w:eastAsia="zh-CN"/>
        </w:rPr>
        <w:t>附件一 湖南省政府采购供应商资格承诺函</w:t>
      </w:r>
    </w:p>
    <w:p w14:paraId="0F5EDD04">
      <w:pPr>
        <w:keepNext w:val="0"/>
        <w:keepLines w:val="0"/>
        <w:widowControl/>
        <w:suppressLineNumbers w:val="0"/>
        <w:spacing w:before="156" w:beforeAutospacing="0" w:after="200" w:afterAutospacing="0" w:line="360" w:lineRule="atLeast"/>
        <w:ind w:left="0" w:right="0" w:firstLine="0"/>
        <w:jc w:val="left"/>
        <w:rPr>
          <w:rFonts w:hint="eastAsia" w:ascii="宋体" w:hAnsi="宋体" w:eastAsia="宋体" w:cs="宋体"/>
          <w:i w:val="0"/>
          <w:iCs w:val="0"/>
          <w:caps w:val="0"/>
          <w:color w:val="000000"/>
          <w:spacing w:val="0"/>
          <w:kern w:val="0"/>
          <w:sz w:val="21"/>
          <w:szCs w:val="21"/>
          <w:lang w:val="en-US" w:eastAsia="zh-CN" w:bidi="ar"/>
        </w:rPr>
      </w:pPr>
    </w:p>
    <w:p w14:paraId="46307A01">
      <w:pPr>
        <w:jc w:val="center"/>
        <w:rPr>
          <w:rFonts w:ascii="宋体" w:hAnsi="宋体" w:eastAsia="宋体" w:cs="宋体"/>
          <w:b/>
          <w:sz w:val="22"/>
          <w:szCs w:val="22"/>
        </w:rPr>
      </w:pPr>
      <w:r>
        <w:rPr>
          <w:rFonts w:ascii="宋体" w:hAnsi="宋体" w:eastAsia="宋体" w:cs="宋体"/>
          <w:b/>
          <w:sz w:val="24"/>
        </w:rPr>
        <w:t>湖南省政府采购供应商资格承诺函</w:t>
      </w:r>
    </w:p>
    <w:p w14:paraId="13EAA036">
      <w:pPr>
        <w:spacing w:line="360" w:lineRule="auto"/>
        <w:rPr>
          <w:rFonts w:ascii="宋体" w:hAnsi="宋体" w:eastAsia="宋体" w:cs="宋体"/>
          <w:sz w:val="22"/>
          <w:szCs w:val="22"/>
        </w:rPr>
      </w:pPr>
    </w:p>
    <w:p w14:paraId="5695AE29">
      <w:pPr>
        <w:spacing w:line="360" w:lineRule="auto"/>
        <w:ind w:firstLine="440" w:firstLineChars="200"/>
        <w:rPr>
          <w:rFonts w:ascii="宋体" w:hAnsi="宋体" w:eastAsia="宋体" w:cs="宋体"/>
          <w:sz w:val="22"/>
          <w:szCs w:val="22"/>
        </w:rPr>
      </w:pPr>
      <w:r>
        <w:rPr>
          <w:rFonts w:ascii="宋体" w:hAnsi="宋体" w:eastAsia="宋体" w:cs="宋体"/>
          <w:sz w:val="22"/>
          <w:szCs w:val="22"/>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0C0151EC">
      <w:pPr>
        <w:spacing w:line="360" w:lineRule="auto"/>
        <w:ind w:firstLine="440" w:firstLineChars="200"/>
        <w:rPr>
          <w:rFonts w:ascii="宋体" w:hAnsi="宋体" w:eastAsia="宋体" w:cs="宋体"/>
          <w:sz w:val="22"/>
          <w:szCs w:val="22"/>
        </w:rPr>
      </w:pPr>
      <w:r>
        <w:rPr>
          <w:rFonts w:ascii="宋体" w:hAnsi="宋体" w:eastAsia="宋体" w:cs="宋体"/>
          <w:sz w:val="22"/>
          <w:szCs w:val="22"/>
        </w:rPr>
        <w:t xml:space="preserve">按照《政府采购促进中小企业发展管理办法》（财库〔2020〕46 号），本公司企业规模为：大型□ 中型□ 小型□ 微型□ </w:t>
      </w:r>
    </w:p>
    <w:p w14:paraId="67C4E12C">
      <w:pPr>
        <w:spacing w:line="360" w:lineRule="auto"/>
        <w:rPr>
          <w:rFonts w:ascii="宋体" w:hAnsi="宋体" w:eastAsia="宋体" w:cs="宋体"/>
          <w:sz w:val="22"/>
          <w:szCs w:val="22"/>
        </w:rPr>
      </w:pPr>
      <w:r>
        <w:rPr>
          <w:rFonts w:ascii="宋体" w:hAnsi="宋体" w:eastAsia="宋体" w:cs="宋体"/>
          <w:sz w:val="22"/>
          <w:szCs w:val="22"/>
        </w:rPr>
        <w:t>   </w:t>
      </w:r>
    </w:p>
    <w:p w14:paraId="0E6B9693">
      <w:pPr>
        <w:spacing w:line="360" w:lineRule="auto"/>
        <w:jc w:val="right"/>
        <w:rPr>
          <w:rFonts w:ascii="宋体" w:hAnsi="宋体" w:eastAsia="宋体" w:cs="宋体"/>
          <w:sz w:val="22"/>
          <w:szCs w:val="22"/>
        </w:rPr>
      </w:pPr>
      <w:r>
        <w:rPr>
          <w:rFonts w:ascii="宋体" w:hAnsi="宋体" w:eastAsia="宋体" w:cs="宋体"/>
          <w:sz w:val="22"/>
          <w:szCs w:val="22"/>
        </w:rPr>
        <w:t xml:space="preserve">公司（单位）名称（盖章） </w:t>
      </w:r>
    </w:p>
    <w:p w14:paraId="22BBAAC5">
      <w:pPr>
        <w:spacing w:line="360" w:lineRule="auto"/>
        <w:jc w:val="right"/>
        <w:rPr>
          <w:rFonts w:ascii="宋体" w:hAnsi="宋体" w:eastAsia="宋体" w:cs="宋体"/>
          <w:sz w:val="22"/>
          <w:szCs w:val="22"/>
        </w:rPr>
      </w:pPr>
      <w:r>
        <w:rPr>
          <w:rFonts w:ascii="宋体" w:hAnsi="宋体" w:eastAsia="宋体" w:cs="宋体"/>
          <w:sz w:val="22"/>
          <w:szCs w:val="22"/>
        </w:rPr>
        <w:t xml:space="preserve">年    月    日 </w:t>
      </w:r>
    </w:p>
    <w:p w14:paraId="4F0C5FE9">
      <w:pPr>
        <w:spacing w:line="360" w:lineRule="auto"/>
        <w:rPr>
          <w:rFonts w:ascii="宋体" w:hAnsi="宋体" w:eastAsia="宋体" w:cs="宋体"/>
          <w:sz w:val="22"/>
          <w:szCs w:val="22"/>
        </w:rPr>
      </w:pPr>
      <w:r>
        <w:rPr>
          <w:rFonts w:ascii="宋体" w:hAnsi="宋体" w:eastAsia="宋体" w:cs="宋体"/>
          <w:sz w:val="22"/>
          <w:szCs w:val="22"/>
        </w:rPr>
        <w:t xml:space="preserve">机构代码、注册登记机构、日期、有效期、注册资本、地址、经济行业、经济性质 </w:t>
      </w:r>
    </w:p>
    <w:p w14:paraId="678E0F07">
      <w:pPr>
        <w:spacing w:line="360" w:lineRule="auto"/>
        <w:rPr>
          <w:rFonts w:ascii="宋体" w:hAnsi="宋体" w:eastAsia="宋体" w:cs="宋体"/>
          <w:sz w:val="22"/>
          <w:szCs w:val="22"/>
        </w:rPr>
      </w:pPr>
      <w:r>
        <w:rPr>
          <w:rFonts w:ascii="宋体" w:hAnsi="宋体" w:eastAsia="宋体" w:cs="宋体"/>
          <w:sz w:val="22"/>
          <w:szCs w:val="22"/>
        </w:rPr>
        <w:t xml:space="preserve">法定代表人（负责人）姓名（签字）、身份证号、手机号： </w:t>
      </w:r>
    </w:p>
    <w:p w14:paraId="6392BA2C">
      <w:pPr>
        <w:pStyle w:val="21"/>
        <w:adjustRightInd w:val="0"/>
        <w:snapToGrid w:val="0"/>
        <w:spacing w:line="360" w:lineRule="auto"/>
        <w:rPr>
          <w:rFonts w:hint="default" w:hAnsi="宋体" w:cs="宋体"/>
        </w:rPr>
      </w:pPr>
      <w:r>
        <w:rPr>
          <w:rFonts w:hint="default" w:hAnsi="宋体" w:cs="宋体"/>
          <w:sz w:val="22"/>
          <w:szCs w:val="22"/>
        </w:rPr>
        <w:t>授权代表人姓名（签字）、身份证号、手机号：</w:t>
      </w:r>
    </w:p>
    <w:p w14:paraId="76862CB8"/>
    <w:p w14:paraId="2A8B9419">
      <w:pPr>
        <w:keepNext w:val="0"/>
        <w:keepLines w:val="0"/>
        <w:widowControl/>
        <w:suppressLineNumbers w:val="0"/>
        <w:spacing w:before="100" w:beforeAutospacing="1" w:after="100" w:afterAutospacing="1" w:line="360" w:lineRule="atLeast"/>
        <w:ind w:left="0" w:right="0" w:firstLine="48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4"/>
          <w:szCs w:val="24"/>
          <w:lang w:val="en-US" w:eastAsia="zh-CN" w:bidi="ar"/>
        </w:rPr>
        <w:t> </w:t>
      </w:r>
    </w:p>
    <w:p w14:paraId="737D4650"/>
    <w:p w14:paraId="3E46B3D4"/>
    <w:p w14:paraId="13B07EFF"/>
    <w:p w14:paraId="3A729734"/>
    <w:p w14:paraId="7C2B2036"/>
    <w:p w14:paraId="7211E825"/>
    <w:p w14:paraId="3C390F12"/>
    <w:p w14:paraId="5F72C253"/>
    <w:p w14:paraId="1AF91F59"/>
    <w:p w14:paraId="719BD556"/>
    <w:p w14:paraId="0252063E"/>
    <w:p w14:paraId="738E46A6"/>
    <w:p w14:paraId="47E0B208"/>
    <w:p w14:paraId="46330926"/>
    <w:p w14:paraId="0C9E24DE"/>
    <w:p w14:paraId="26A9F9B3"/>
    <w:p w14:paraId="537546C0"/>
    <w:p w14:paraId="4A874266"/>
    <w:p w14:paraId="368A817C"/>
    <w:p w14:paraId="51F5CF8E"/>
    <w:p w14:paraId="753BDB8E">
      <w:pPr>
        <w:pStyle w:val="4"/>
        <w:keepNext w:val="0"/>
        <w:keepLines w:val="0"/>
        <w:widowControl/>
        <w:suppressLineNumbers w:val="0"/>
        <w:ind w:left="0" w:firstLine="0"/>
        <w:rPr>
          <w:rFonts w:ascii="微软雅黑" w:hAnsi="微软雅黑" w:eastAsia="微软雅黑" w:cs="微软雅黑"/>
          <w:b w:val="0"/>
          <w:bCs w:val="0"/>
          <w:i w:val="0"/>
          <w:iCs w:val="0"/>
          <w:caps w:val="0"/>
          <w:color w:val="000000"/>
          <w:spacing w:val="0"/>
        </w:rPr>
      </w:pPr>
      <w:r>
        <w:rPr>
          <w:rFonts w:ascii="黑体" w:hAnsi="宋体" w:eastAsia="黑体" w:cs="黑体"/>
          <w:b w:val="0"/>
          <w:bCs w:val="0"/>
          <w:i w:val="0"/>
          <w:iCs w:val="0"/>
          <w:caps w:val="0"/>
          <w:color w:val="000000"/>
          <w:spacing w:val="0"/>
          <w:sz w:val="21"/>
          <w:szCs w:val="21"/>
        </w:rPr>
        <w:t>附件二</w:t>
      </w:r>
      <w:r>
        <w:rPr>
          <w:rFonts w:hint="eastAsia" w:ascii="黑体" w:hAnsi="宋体" w:eastAsia="黑体" w:cs="黑体"/>
          <w:b w:val="0"/>
          <w:bCs w:val="0"/>
          <w:i w:val="0"/>
          <w:iCs w:val="0"/>
          <w:caps w:val="0"/>
          <w:color w:val="000000"/>
          <w:spacing w:val="0"/>
          <w:sz w:val="21"/>
          <w:szCs w:val="21"/>
        </w:rPr>
        <w:t> 供应商资格声明</w:t>
      </w:r>
      <w:r>
        <w:rPr>
          <w:rFonts w:hint="eastAsia" w:ascii="宋体" w:hAnsi="宋体" w:eastAsia="宋体" w:cs="宋体"/>
          <w:b w:val="0"/>
          <w:bCs w:val="0"/>
          <w:i w:val="0"/>
          <w:iCs w:val="0"/>
          <w:caps w:val="0"/>
          <w:color w:val="000000"/>
          <w:spacing w:val="0"/>
          <w:sz w:val="21"/>
          <w:szCs w:val="21"/>
        </w:rPr>
        <w:t>(</w:t>
      </w:r>
      <w:r>
        <w:rPr>
          <w:rFonts w:hint="eastAsia" w:ascii="黑体" w:hAnsi="宋体" w:eastAsia="黑体" w:cs="黑体"/>
          <w:b w:val="0"/>
          <w:bCs w:val="0"/>
          <w:i w:val="0"/>
          <w:iCs w:val="0"/>
          <w:caps w:val="0"/>
          <w:color w:val="000000"/>
          <w:spacing w:val="0"/>
          <w:sz w:val="21"/>
          <w:szCs w:val="21"/>
        </w:rPr>
        <w:t>格式</w:t>
      </w:r>
      <w:r>
        <w:rPr>
          <w:rFonts w:hint="eastAsia" w:ascii="宋体" w:hAnsi="宋体" w:eastAsia="宋体" w:cs="宋体"/>
          <w:b w:val="0"/>
          <w:bCs w:val="0"/>
          <w:i w:val="0"/>
          <w:iCs w:val="0"/>
          <w:caps w:val="0"/>
          <w:color w:val="000000"/>
          <w:spacing w:val="0"/>
          <w:sz w:val="21"/>
          <w:szCs w:val="21"/>
        </w:rPr>
        <w:t>)</w:t>
      </w:r>
    </w:p>
    <w:p w14:paraId="2630231C">
      <w:pPr>
        <w:keepNext w:val="0"/>
        <w:keepLines w:val="0"/>
        <w:widowControl/>
        <w:suppressLineNumbers w:val="0"/>
        <w:spacing w:before="156" w:beforeAutospacing="0" w:after="100" w:afterAutospacing="1" w:line="260" w:lineRule="atLeast"/>
        <w:ind w:left="0" w:right="0" w:firstLine="0"/>
        <w:jc w:val="center"/>
        <w:rPr>
          <w:rFonts w:hint="default" w:ascii="微软雅黑" w:hAnsi="微软雅黑" w:eastAsia="微软雅黑" w:cs="微软雅黑"/>
          <w:i w:val="0"/>
          <w:iCs w:val="0"/>
          <w:caps w:val="0"/>
          <w:color w:val="000000"/>
          <w:spacing w:val="0"/>
          <w:sz w:val="27"/>
          <w:szCs w:val="27"/>
          <w:lang w:val="en-US"/>
        </w:rPr>
      </w:pPr>
      <w:r>
        <w:rPr>
          <w:rStyle w:val="39"/>
          <w:rFonts w:hint="eastAsia" w:ascii="黑体" w:hAnsi="宋体" w:eastAsia="黑体" w:cs="黑体"/>
          <w:i w:val="0"/>
          <w:iCs w:val="0"/>
          <w:caps w:val="0"/>
          <w:color w:val="000000"/>
          <w:spacing w:val="0"/>
          <w:kern w:val="0"/>
          <w:sz w:val="28"/>
          <w:szCs w:val="28"/>
          <w:lang w:val="en-US" w:eastAsia="zh-CN" w:bidi="ar"/>
        </w:rPr>
        <w:t xml:space="preserve">供应商资格声明(格式) </w:t>
      </w:r>
    </w:p>
    <w:p w14:paraId="1A71128C">
      <w:pPr>
        <w:keepNext w:val="0"/>
        <w:keepLines w:val="0"/>
        <w:widowControl/>
        <w:suppressLineNumbers w:val="0"/>
        <w:spacing w:before="156" w:beforeAutospacing="0" w:after="100" w:afterAutospacing="1" w:line="2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(采购人)：</w:t>
      </w:r>
    </w:p>
    <w:p w14:paraId="75C7A4B4">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按照《中华人民共和国政府采购法》第二十二条和</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(项目名称)</w:t>
      </w:r>
      <w:r>
        <w:rPr>
          <w:rFonts w:hint="eastAsia" w:ascii="宋体" w:hAnsi="宋体" w:cs="宋体"/>
          <w:i w:val="0"/>
          <w:iCs w:val="0"/>
          <w:caps w:val="0"/>
          <w:color w:val="000000"/>
          <w:spacing w:val="0"/>
          <w:kern w:val="0"/>
          <w:sz w:val="21"/>
          <w:szCs w:val="21"/>
          <w:lang w:val="en-US" w:eastAsia="zh-CN" w:bidi="ar"/>
        </w:rPr>
        <w:t>磋商</w:t>
      </w:r>
      <w:r>
        <w:rPr>
          <w:rFonts w:hint="eastAsia" w:ascii="宋体" w:hAnsi="宋体" w:eastAsia="宋体" w:cs="宋体"/>
          <w:i w:val="0"/>
          <w:iCs w:val="0"/>
          <w:caps w:val="0"/>
          <w:color w:val="000000"/>
          <w:spacing w:val="0"/>
          <w:kern w:val="0"/>
          <w:sz w:val="21"/>
          <w:szCs w:val="21"/>
          <w:lang w:val="en-US" w:eastAsia="zh-CN" w:bidi="ar"/>
        </w:rPr>
        <w:t>邀请公告的规定，我单位郑重声明如下：</w:t>
      </w:r>
    </w:p>
    <w:p w14:paraId="67ACA5CA">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一、我单位是按照中华人民共和国法律规定登记注册的，注册地点为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，全称为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，统一社会信用代码为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，法定代表人（</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，具有独立承担民事责任的能力。</w:t>
      </w:r>
    </w:p>
    <w:p w14:paraId="3D67718C">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二、我单位具有良好的商业信誉和健全的财务会计制度。</w:t>
      </w:r>
    </w:p>
    <w:p w14:paraId="4BD1C772">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三、我单位依法进行纳税和社会保险申报并实际履行了义务。</w:t>
      </w:r>
    </w:p>
    <w:p w14:paraId="5096D9E3">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四、我单位具有履行本项目采购合同所必需的设备和专业技术能力，并具有履行合同的良好记录。</w:t>
      </w:r>
    </w:p>
    <w:p w14:paraId="75C3C12B">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384ABCF">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供应商在参加政府采购活动前3年内因违法经营被禁止在一定期限内参加政府采购活动，期限届满的，可以参加政府采购活动。</w:t>
      </w:r>
    </w:p>
    <w:p w14:paraId="2A7F9C6C">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六、我单位具备法律、行政法规规定的其他条件。</w:t>
      </w:r>
    </w:p>
    <w:p w14:paraId="20A6DE5F">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七、与我单位存在“单位负责人为同一人或者存在直接控股、管理关系”的其他单位信息如下（如无，填写“无”）：</w:t>
      </w:r>
    </w:p>
    <w:p w14:paraId="09F8550A">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1、与我单位的法定代表人（单位负责人）为同一人的其他单位如下：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04728FF8">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2、我单位直接控股的其他单位如下：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508BDF05">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3、与我单位存在管理关系的其他单位如下：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0462919F">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八、我单位不属于为本项目提供整体设计、规范编制或者项目管理、监理、检测等服务的供应商。</w:t>
      </w:r>
    </w:p>
    <w:p w14:paraId="184E2577">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九、我单位无以下不良信用记录情形：</w:t>
      </w:r>
    </w:p>
    <w:p w14:paraId="3851D799">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1、在“信用中国”网站被列入失信被执行人和重大税收违法案件当事人名单；</w:t>
      </w:r>
    </w:p>
    <w:p w14:paraId="54D8BDB8">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2、在“中国政府采购网”网站被列入政府采购严重违法失信行为记录名单；</w:t>
      </w:r>
    </w:p>
    <w:p w14:paraId="7F580223">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3、不符合《政府采购法》第二十二条规定的条件。</w:t>
      </w:r>
    </w:p>
    <w:p w14:paraId="0659F0B9">
      <w:pPr>
        <w:keepNext w:val="0"/>
        <w:keepLines w:val="0"/>
        <w:widowControl/>
        <w:suppressLineNumbers w:val="0"/>
        <w:spacing w:before="156" w:beforeAutospacing="0" w:after="100" w:afterAutospacing="1" w:line="2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我单位保证上述声明的事项都是真实的，如有虚假，我单位愿意承担相应的法律责任，并承担因此所造成的一切损失。</w:t>
      </w:r>
    </w:p>
    <w:p w14:paraId="1ED02C21">
      <w:pPr>
        <w:keepNext w:val="0"/>
        <w:keepLines w:val="0"/>
        <w:widowControl/>
        <w:suppressLineNumbers w:val="0"/>
        <w:spacing w:before="156" w:beforeAutospacing="0" w:after="100" w:afterAutospacing="1" w:line="2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注：第三条“良好的商业信誉”是指投标人经营状况良好，无本资格声明第十条情形。</w:t>
      </w:r>
    </w:p>
    <w:p w14:paraId="632BF0E4">
      <w:pPr>
        <w:keepNext w:val="0"/>
        <w:keepLines w:val="0"/>
        <w:widowControl/>
        <w:suppressLineNumbers w:val="0"/>
        <w:spacing w:before="100" w:beforeAutospacing="1" w:after="100" w:afterAutospacing="1" w:line="2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投标人名称（盖单位公章）：</w:t>
      </w:r>
      <w:r>
        <w:rPr>
          <w:rFonts w:hint="eastAsia" w:ascii="宋体" w:hAnsi="宋体" w:eastAsia="宋体" w:cs="宋体"/>
          <w:i w:val="0"/>
          <w:iCs w:val="0"/>
          <w:caps w:val="0"/>
          <w:color w:val="000000"/>
          <w:spacing w:val="0"/>
          <w:kern w:val="0"/>
          <w:sz w:val="21"/>
          <w:szCs w:val="21"/>
          <w:u w:val="single"/>
          <w:lang w:val="en-US" w:eastAsia="zh-CN" w:bidi="ar"/>
        </w:rPr>
        <w:t>                                         </w:t>
      </w:r>
    </w:p>
    <w:p w14:paraId="15CE33CA">
      <w:pPr>
        <w:keepNext w:val="0"/>
        <w:keepLines w:val="0"/>
        <w:widowControl/>
        <w:suppressLineNumbers w:val="0"/>
        <w:spacing w:before="100" w:beforeAutospacing="1" w:after="100" w:afterAutospacing="1" w:line="2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或委托代理人：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（签字或印章）</w:t>
      </w:r>
    </w:p>
    <w:p w14:paraId="4FD4B64D">
      <w:pPr>
        <w:keepNext w:val="0"/>
        <w:keepLines w:val="0"/>
        <w:widowControl/>
        <w:suppressLineNumbers w:val="0"/>
        <w:spacing w:before="100" w:beforeAutospacing="1" w:after="100" w:afterAutospacing="1" w:line="2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日期：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w:t>
      </w:r>
    </w:p>
    <w:p w14:paraId="190E0F04">
      <w:pPr>
        <w:keepNext w:val="0"/>
        <w:keepLines w:val="0"/>
        <w:widowControl/>
        <w:suppressLineNumbers w:val="0"/>
        <w:spacing w:before="100" w:beforeAutospacing="1" w:after="100" w:afterAutospacing="1"/>
        <w:ind w:left="0" w:right="0" w:firstLine="0"/>
        <w:jc w:val="left"/>
      </w:pPr>
      <w:r>
        <w:rPr>
          <w:rStyle w:val="39"/>
          <w:rFonts w:hint="eastAsia" w:ascii="宋体" w:hAnsi="宋体" w:eastAsia="宋体" w:cs="宋体"/>
          <w:i w:val="0"/>
          <w:iCs w:val="0"/>
          <w:caps w:val="0"/>
          <w:color w:val="000000"/>
          <w:spacing w:val="0"/>
          <w:kern w:val="0"/>
          <w:sz w:val="21"/>
          <w:szCs w:val="21"/>
          <w:lang w:val="en-US" w:eastAsia="zh-CN" w:bidi="ar"/>
        </w:rPr>
        <w:t>注：供应商对以上声明内容必须认真填写，保证其完整、真实，如有虚假，采购人将追究其相应的法律责任，并要求其承担因此所造成的一切损失。</w:t>
      </w:r>
    </w:p>
    <w:p w14:paraId="5F1AC688">
      <w:pPr>
        <w:keepNext w:val="0"/>
        <w:keepLines w:val="0"/>
        <w:widowControl/>
        <w:suppressLineNumbers w:val="0"/>
        <w:spacing w:before="0" w:beforeAutospacing="1" w:after="0" w:afterAutospacing="1" w:line="360" w:lineRule="atLeast"/>
        <w:ind w:left="152" w:right="0" w:firstLine="242"/>
        <w:jc w:val="left"/>
        <w:rPr>
          <w:rFonts w:hint="eastAsia" w:ascii="微软雅黑" w:hAnsi="微软雅黑" w:eastAsia="微软雅黑" w:cs="微软雅黑"/>
          <w:i w:val="0"/>
          <w:iCs w:val="0"/>
          <w:caps w:val="0"/>
          <w:color w:val="000000"/>
          <w:spacing w:val="0"/>
          <w:sz w:val="27"/>
          <w:szCs w:val="27"/>
        </w:rPr>
      </w:pPr>
    </w:p>
    <w:p w14:paraId="1AA7317B">
      <w:pPr>
        <w:rPr>
          <w:rFonts w:hint="eastAsia" w:ascii="宋体" w:hAnsi="宋体" w:eastAsia="宋体" w:cs="宋体"/>
          <w:b/>
          <w:bCs/>
          <w:kern w:val="0"/>
          <w:sz w:val="24"/>
          <w:szCs w:val="24"/>
          <w:lang w:val="en-US"/>
        </w:rPr>
      </w:pPr>
    </w:p>
    <w:p w14:paraId="67EA33EF">
      <w:pPr>
        <w:rPr>
          <w:rStyle w:val="55"/>
          <w:rFonts w:hint="eastAsia" w:ascii="Times New Roman" w:hAnsi="Times New Roman" w:eastAsia="黑体"/>
          <w:sz w:val="36"/>
          <w:szCs w:val="24"/>
          <w:lang w:eastAsia="zh-CN"/>
        </w:rPr>
      </w:pPr>
      <w:r>
        <w:rPr>
          <w:rStyle w:val="55"/>
          <w:rFonts w:ascii="Times New Roman" w:hAnsi="Times New Roman"/>
          <w:sz w:val="36"/>
          <w:szCs w:val="24"/>
          <w:lang w:eastAsia="zh-CN"/>
        </w:rPr>
        <w:br w:type="page"/>
      </w:r>
    </w:p>
    <w:p w14:paraId="53EAB3F6">
      <w:pPr>
        <w:pStyle w:val="17"/>
        <w:widowControl/>
        <w:jc w:val="center"/>
        <w:rPr>
          <w:rFonts w:hint="eastAsia" w:ascii="黑体" w:hAnsi="Times New Roman" w:eastAsia="黑体" w:cs="黑体"/>
          <w:b/>
          <w:bCs w:val="0"/>
          <w:sz w:val="32"/>
          <w:szCs w:val="32"/>
          <w:lang w:val="en-US"/>
        </w:rPr>
      </w:pPr>
      <w:r>
        <w:rPr>
          <w:rStyle w:val="55"/>
          <w:rFonts w:ascii="Times New Roman" w:hAnsi="Times New Roman"/>
          <w:sz w:val="36"/>
          <w:szCs w:val="24"/>
          <w:lang w:eastAsia="zh-CN"/>
        </w:rPr>
        <w:t>第二章</w:t>
      </w:r>
      <w:r>
        <w:rPr>
          <w:rStyle w:val="55"/>
          <w:rFonts w:hint="default" w:ascii="Times New Roman" w:hAnsi="Times New Roman" w:cs="Times New Roman"/>
          <w:sz w:val="36"/>
          <w:szCs w:val="24"/>
          <w:lang w:eastAsia="zh-CN"/>
        </w:rPr>
        <w:t xml:space="preserve"> </w:t>
      </w:r>
      <w:r>
        <w:rPr>
          <w:rStyle w:val="55"/>
          <w:rFonts w:ascii="Times New Roman" w:hAnsi="Times New Roman"/>
          <w:sz w:val="36"/>
          <w:szCs w:val="24"/>
          <w:lang w:eastAsia="zh-CN"/>
        </w:rPr>
        <w:t>磋商须知</w:t>
      </w:r>
      <w:bookmarkEnd w:id="3"/>
      <w:bookmarkEnd w:id="4"/>
    </w:p>
    <w:p w14:paraId="021DD316">
      <w:pPr>
        <w:pStyle w:val="3"/>
        <w:widowControl/>
        <w:rPr>
          <w:lang w:val="en-US"/>
        </w:rPr>
      </w:pPr>
      <w:bookmarkStart w:id="6" w:name="_Toc25090"/>
      <w:bookmarkStart w:id="7" w:name="_Toc16664"/>
      <w:r>
        <w:rPr>
          <w:rFonts w:hint="eastAsia" w:ascii="Arial" w:hAnsi="Arial" w:eastAsia="黑体" w:cs="黑体"/>
          <w:lang w:eastAsia="zh-CN"/>
        </w:rPr>
        <w:t>磋商须知前附表</w:t>
      </w:r>
      <w:bookmarkEnd w:id="6"/>
      <w:bookmarkEnd w:id="7"/>
    </w:p>
    <w:tbl>
      <w:tblPr>
        <w:tblStyle w:val="36"/>
        <w:tblW w:w="1045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1960"/>
        <w:gridCol w:w="2329"/>
        <w:gridCol w:w="6165"/>
      </w:tblGrid>
      <w:tr w14:paraId="77B120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tblHeader/>
          <w:jc w:val="center"/>
        </w:trPr>
        <w:tc>
          <w:tcPr>
            <w:tcW w:w="1960" w:type="dxa"/>
            <w:tcBorders>
              <w:top w:val="double" w:color="auto" w:sz="4" w:space="0"/>
              <w:left w:val="double" w:color="auto" w:sz="4" w:space="0"/>
              <w:bottom w:val="single" w:color="auto" w:sz="6" w:space="0"/>
              <w:right w:val="single" w:color="auto" w:sz="6" w:space="0"/>
            </w:tcBorders>
            <w:shd w:val="clear" w:color="auto" w:fill="auto"/>
            <w:vAlign w:val="center"/>
          </w:tcPr>
          <w:p w14:paraId="68FD208B">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条款号</w:t>
            </w:r>
          </w:p>
        </w:tc>
        <w:tc>
          <w:tcPr>
            <w:tcW w:w="2329" w:type="dxa"/>
            <w:tcBorders>
              <w:top w:val="double" w:color="auto" w:sz="4" w:space="0"/>
              <w:left w:val="single" w:color="auto" w:sz="6" w:space="0"/>
              <w:bottom w:val="single" w:color="auto" w:sz="6" w:space="0"/>
              <w:right w:val="single" w:color="auto" w:sz="6" w:space="0"/>
            </w:tcBorders>
            <w:shd w:val="clear" w:color="auto" w:fill="auto"/>
            <w:vAlign w:val="center"/>
          </w:tcPr>
          <w:p w14:paraId="2E367715">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条款名称</w:t>
            </w:r>
          </w:p>
        </w:tc>
        <w:tc>
          <w:tcPr>
            <w:tcW w:w="6165" w:type="dxa"/>
            <w:tcBorders>
              <w:top w:val="double" w:color="auto" w:sz="4" w:space="0"/>
              <w:left w:val="single" w:color="auto" w:sz="6" w:space="0"/>
              <w:bottom w:val="single" w:color="auto" w:sz="6" w:space="0"/>
              <w:right w:val="double" w:color="auto" w:sz="4" w:space="0"/>
            </w:tcBorders>
            <w:shd w:val="clear" w:color="auto" w:fill="auto"/>
            <w:vAlign w:val="center"/>
          </w:tcPr>
          <w:p w14:paraId="1240D794">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编列内容规定</w:t>
            </w:r>
          </w:p>
        </w:tc>
      </w:tr>
      <w:tr w14:paraId="5EE49F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70CFD1A0">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b/>
                <w:bCs w:val="0"/>
                <w:kern w:val="2"/>
                <w:sz w:val="21"/>
                <w:szCs w:val="21"/>
                <w:lang w:val="en-US" w:eastAsia="zh-CN" w:bidi="ar"/>
              </w:rPr>
              <w:t>一、说明</w:t>
            </w:r>
          </w:p>
        </w:tc>
      </w:tr>
      <w:tr w14:paraId="73069E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FB5D30B">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81D873E">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采购项目</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8CD41BE">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中方县中兴学校运动场提质改造项目</w:t>
            </w:r>
          </w:p>
        </w:tc>
      </w:tr>
      <w:tr w14:paraId="6AD52E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5DEA3BC">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8FA1A28">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专门面向中小企业采购</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940BE1B">
            <w:pPr>
              <w:keepNext w:val="0"/>
              <w:keepLines w:val="0"/>
              <w:widowControl w:val="0"/>
              <w:suppressLineNumbers w:val="0"/>
              <w:adjustRightInd w:val="0"/>
              <w:snapToGrid w:val="0"/>
              <w:spacing w:before="0" w:beforeAutospacing="0" w:after="0" w:afterAutospacing="0" w:line="420" w:lineRule="exact"/>
              <w:ind w:left="0" w:right="0"/>
              <w:jc w:val="both"/>
              <w:rPr>
                <w:rFonts w:hint="eastAsia" w:hAnsi="宋体" w:eastAsiaTheme="minorEastAsia"/>
                <w:color w:val="auto"/>
                <w:szCs w:val="21"/>
                <w:lang w:val="en-US" w:eastAsia="zh-CN"/>
              </w:rPr>
            </w:pPr>
            <w:r>
              <w:rPr>
                <w:rFonts w:hint="eastAsia" w:hAnsi="宋体"/>
                <w:color w:val="auto"/>
                <w:szCs w:val="21"/>
                <w:lang w:val="en-US" w:eastAsia="zh-CN"/>
              </w:rPr>
              <w:t>是</w:t>
            </w:r>
          </w:p>
        </w:tc>
      </w:tr>
      <w:tr w14:paraId="40F8A7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55676441">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3FDB3A6">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采购人</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7C4F420">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名  称：中方县教育局</w:t>
            </w:r>
          </w:p>
          <w:p w14:paraId="61183456">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地  址：中方县生态城玫瑰路5号</w:t>
            </w:r>
          </w:p>
          <w:p w14:paraId="5278835E">
            <w:pPr>
              <w:keepNext w:val="0"/>
              <w:keepLines w:val="0"/>
              <w:widowControl w:val="0"/>
              <w:suppressLineNumbers w:val="0"/>
              <w:snapToGrid w:val="0"/>
              <w:spacing w:before="0" w:beforeAutospacing="0" w:after="0" w:afterAutospacing="0"/>
              <w:ind w:left="0" w:right="0"/>
              <w:jc w:val="both"/>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 xml:space="preserve">联系人：谭先生 </w:t>
            </w:r>
          </w:p>
          <w:p w14:paraId="6B89AD5D">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Cs w:val="21"/>
                <w:lang w:val="en-US" w:eastAsia="zh-CN"/>
              </w:rPr>
            </w:pPr>
            <w:r>
              <w:rPr>
                <w:rFonts w:hint="eastAsia" w:ascii="宋体" w:hAnsi="宋体" w:eastAsia="宋体" w:cs="宋体"/>
                <w:kern w:val="2"/>
                <w:sz w:val="21"/>
                <w:szCs w:val="21"/>
                <w:lang w:val="en-US" w:eastAsia="zh-CN" w:bidi="ar"/>
              </w:rPr>
              <w:t>电  话：15211551733</w:t>
            </w:r>
          </w:p>
        </w:tc>
      </w:tr>
      <w:tr w14:paraId="7AC45C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E4C38E8">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14AB253">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采购代理机构</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34BDE5B">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kern w:val="2"/>
                <w:sz w:val="21"/>
                <w:szCs w:val="21"/>
                <w:lang w:val="en-US" w:eastAsia="zh-CN" w:bidi="ar"/>
              </w:rPr>
            </w:pPr>
            <w:r>
              <w:rPr>
                <w:rFonts w:hint="eastAsia" w:ascii="宋体" w:hAnsi="宋体" w:eastAsia="宋体" w:cs="宋体"/>
                <w:bCs/>
                <w:kern w:val="2"/>
                <w:sz w:val="21"/>
                <w:szCs w:val="21"/>
                <w:lang w:val="en-US" w:eastAsia="zh-CN" w:bidi="ar"/>
              </w:rPr>
              <w:t xml:space="preserve">名  </w:t>
            </w:r>
            <w:r>
              <w:rPr>
                <w:rFonts w:hint="eastAsia" w:ascii="宋体" w:hAnsi="宋体" w:eastAsia="宋体" w:cs="宋体"/>
                <w:kern w:val="2"/>
                <w:sz w:val="21"/>
                <w:szCs w:val="21"/>
                <w:lang w:val="en-US" w:eastAsia="zh-CN" w:bidi="ar"/>
              </w:rPr>
              <w:t>称：湖南尊领项目管理有限公司</w:t>
            </w:r>
          </w:p>
          <w:p w14:paraId="53C8C4B0">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 xml:space="preserve">地  址：怀化市鹤城区湖天北大道黔锦园小区售楼部12楼 </w:t>
            </w:r>
          </w:p>
          <w:p w14:paraId="09048F05">
            <w:pPr>
              <w:keepNext w:val="0"/>
              <w:keepLines w:val="0"/>
              <w:widowControl w:val="0"/>
              <w:suppressLineNumbers w:val="0"/>
              <w:snapToGrid w:val="0"/>
              <w:spacing w:before="0" w:beforeAutospacing="0" w:after="0" w:afterAutospacing="0"/>
              <w:ind w:left="0" w:right="0"/>
              <w:jc w:val="both"/>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联系人：田女士</w:t>
            </w:r>
          </w:p>
          <w:p w14:paraId="3EC0C89D">
            <w:pPr>
              <w:keepNext w:val="0"/>
              <w:keepLines w:val="0"/>
              <w:widowControl w:val="0"/>
              <w:suppressLineNumbers w:val="0"/>
              <w:snapToGrid w:val="0"/>
              <w:spacing w:before="0" w:beforeAutospacing="0" w:after="0" w:afterAutospacing="0"/>
              <w:ind w:left="0" w:right="0"/>
              <w:jc w:val="both"/>
              <w:rPr>
                <w:rFonts w:hint="default" w:ascii="宋体" w:hAnsi="宋体" w:eastAsia="宋体" w:cs="宋体"/>
                <w:szCs w:val="21"/>
                <w:lang w:val="en-US"/>
              </w:rPr>
            </w:pPr>
            <w:r>
              <w:rPr>
                <w:rFonts w:hint="eastAsia" w:ascii="宋体" w:hAnsi="宋体" w:eastAsia="宋体" w:cs="宋体"/>
                <w:kern w:val="2"/>
                <w:sz w:val="21"/>
                <w:szCs w:val="21"/>
                <w:lang w:val="en-US" w:eastAsia="zh-CN" w:bidi="ar"/>
              </w:rPr>
              <w:t>电  话：18574547182</w:t>
            </w:r>
          </w:p>
        </w:tc>
      </w:tr>
      <w:tr w14:paraId="07020A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D9F36FF">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29D1575">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Cs/>
                <w:szCs w:val="21"/>
                <w:lang w:val="en-US"/>
              </w:rPr>
            </w:pPr>
            <w:r>
              <w:rPr>
                <w:rFonts w:hint="eastAsia" w:ascii="宋体" w:hAnsi="宋体" w:eastAsia="宋体" w:cs="宋体"/>
                <w:kern w:val="0"/>
                <w:sz w:val="21"/>
                <w:szCs w:val="21"/>
                <w:lang w:val="en-US" w:eastAsia="zh-CN" w:bidi="ar"/>
              </w:rPr>
              <w:t>供应商的</w:t>
            </w:r>
            <w:r>
              <w:rPr>
                <w:rFonts w:hint="eastAsia" w:ascii="宋体" w:hAnsi="宋体" w:eastAsia="宋体" w:cs="宋体"/>
                <w:kern w:val="2"/>
                <w:sz w:val="21"/>
                <w:szCs w:val="21"/>
                <w:lang w:val="en-US" w:eastAsia="zh-CN" w:bidi="ar"/>
              </w:rPr>
              <w:t>邀请方式</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E55C06C">
            <w:pPr>
              <w:keepNext w:val="0"/>
              <w:keepLines w:val="0"/>
              <w:widowControl w:val="0"/>
              <w:suppressLineNumbers w:val="0"/>
              <w:adjustRightInd w:val="0"/>
              <w:snapToGrid w:val="0"/>
              <w:spacing w:before="156"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发布公告</w:t>
            </w:r>
          </w:p>
        </w:tc>
      </w:tr>
      <w:tr w14:paraId="1CE3DF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vMerge w:val="restart"/>
            <w:tcBorders>
              <w:top w:val="single" w:color="auto" w:sz="6" w:space="0"/>
              <w:left w:val="double" w:color="auto" w:sz="4" w:space="0"/>
              <w:bottom w:val="single" w:color="auto" w:sz="6" w:space="0"/>
              <w:right w:val="single" w:color="auto" w:sz="6" w:space="0"/>
            </w:tcBorders>
            <w:shd w:val="clear" w:color="auto" w:fill="auto"/>
            <w:vAlign w:val="center"/>
          </w:tcPr>
          <w:p w14:paraId="25ECCFEF">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第二章第3.1款</w:t>
            </w:r>
          </w:p>
          <w:p w14:paraId="2F5B8A66">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p>
        </w:tc>
        <w:tc>
          <w:tcPr>
            <w:tcW w:w="2329"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14:paraId="517202CD">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bCs/>
                <w:kern w:val="2"/>
                <w:sz w:val="21"/>
                <w:szCs w:val="21"/>
                <w:lang w:val="en-US" w:eastAsia="zh-CN" w:bidi="ar"/>
              </w:rPr>
              <w:t>供应商</w:t>
            </w:r>
            <w:r>
              <w:rPr>
                <w:rFonts w:hint="eastAsia" w:ascii="宋体" w:hAnsi="宋体" w:eastAsia="宋体" w:cs="宋体"/>
                <w:kern w:val="2"/>
                <w:sz w:val="21"/>
                <w:szCs w:val="21"/>
                <w:lang w:val="en-US" w:eastAsia="zh-CN" w:bidi="ar"/>
              </w:rPr>
              <w:t>资格条件</w:t>
            </w:r>
          </w:p>
          <w:p w14:paraId="2731ABC9">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4810353">
            <w:pPr>
              <w:keepNext w:val="0"/>
              <w:keepLines w:val="0"/>
              <w:widowControl w:val="0"/>
              <w:suppressLineNumbers w:val="0"/>
              <w:adjustRightInd w:val="0"/>
              <w:snapToGrid w:val="0"/>
              <w:spacing w:before="0" w:beforeAutospacing="0" w:after="0" w:afterAutospacing="0"/>
              <w:ind w:left="0" w:right="0"/>
              <w:jc w:val="both"/>
              <w:rPr>
                <w:rFonts w:hint="eastAsia" w:ascii="Times New Roman" w:hAnsi="Times New Roman" w:eastAsia="宋体" w:cs="宋体"/>
                <w:kern w:val="2"/>
                <w:sz w:val="21"/>
                <w:szCs w:val="24"/>
                <w:lang w:val="en-US" w:eastAsia="zh-CN" w:bidi="ar"/>
              </w:rPr>
            </w:pPr>
            <w:r>
              <w:rPr>
                <w:rFonts w:hint="eastAsia" w:ascii="Times New Roman" w:hAnsi="Times New Roman" w:eastAsia="宋体" w:cs="宋体"/>
                <w:kern w:val="2"/>
                <w:sz w:val="21"/>
                <w:szCs w:val="24"/>
                <w:lang w:val="en-US" w:eastAsia="zh-CN" w:bidi="ar"/>
              </w:rPr>
              <w:t>1、</w:t>
            </w:r>
            <w:r>
              <w:rPr>
                <w:rFonts w:hint="eastAsia" w:ascii="宋体" w:hAnsi="宋体" w:eastAsia="宋体" w:cs="宋体"/>
                <w:kern w:val="2"/>
                <w:sz w:val="21"/>
                <w:szCs w:val="21"/>
                <w:lang w:val="en-US" w:eastAsia="zh-CN" w:bidi="ar"/>
              </w:rPr>
              <w:t>供应商</w:t>
            </w:r>
            <w:r>
              <w:rPr>
                <w:rFonts w:hint="eastAsia" w:ascii="Times New Roman" w:hAnsi="Times New Roman" w:eastAsia="宋体" w:cs="宋体"/>
                <w:kern w:val="2"/>
                <w:sz w:val="21"/>
                <w:szCs w:val="24"/>
                <w:lang w:val="en-US" w:eastAsia="zh-CN" w:bidi="ar"/>
              </w:rPr>
              <w:t>的基本资格条件：</w:t>
            </w:r>
            <w:r>
              <w:rPr>
                <w:rFonts w:hint="eastAsia" w:ascii="宋体" w:hAnsi="宋体" w:eastAsia="宋体" w:cs="宋体"/>
                <w:kern w:val="2"/>
                <w:sz w:val="21"/>
                <w:szCs w:val="21"/>
                <w:lang w:val="en-US" w:eastAsia="zh-CN" w:bidi="ar"/>
              </w:rPr>
              <w:t>供应商</w:t>
            </w:r>
            <w:r>
              <w:rPr>
                <w:rFonts w:hint="eastAsia" w:ascii="Times New Roman" w:hAnsi="Times New Roman" w:eastAsia="宋体" w:cs="宋体"/>
                <w:kern w:val="2"/>
                <w:sz w:val="21"/>
                <w:szCs w:val="24"/>
                <w:lang w:val="en-US" w:eastAsia="zh-CN" w:bidi="ar"/>
              </w:rPr>
              <w:t>必须是在中华人民共和国境内注册登记的法人、其他组织或者自然人，且应当符合《政府采购法》第二十二条第一款的规定。</w:t>
            </w:r>
          </w:p>
          <w:p w14:paraId="30C5F556">
            <w:pPr>
              <w:keepNext w:val="0"/>
              <w:keepLines w:val="0"/>
              <w:widowControl w:val="0"/>
              <w:suppressLineNumbers w:val="0"/>
              <w:adjustRightInd w:val="0"/>
              <w:snapToGrid w:val="0"/>
              <w:spacing w:before="0" w:beforeAutospacing="0" w:after="0" w:afterAutospacing="0"/>
              <w:ind w:left="0" w:right="0"/>
              <w:jc w:val="both"/>
              <w:rPr>
                <w:rFonts w:hint="eastAsia" w:ascii="Times New Roman" w:hAnsi="Times New Roman" w:eastAsia="宋体" w:cs="宋体"/>
                <w:kern w:val="2"/>
                <w:sz w:val="21"/>
                <w:szCs w:val="24"/>
                <w:lang w:val="en-US" w:eastAsia="zh-CN" w:bidi="ar"/>
              </w:rPr>
            </w:pPr>
            <w:r>
              <w:rPr>
                <w:rFonts w:hint="eastAsia" w:ascii="Times New Roman" w:hAnsi="Times New Roman" w:eastAsia="宋体" w:cs="宋体"/>
                <w:kern w:val="2"/>
                <w:sz w:val="21"/>
                <w:szCs w:val="24"/>
                <w:lang w:val="en-US" w:eastAsia="zh-CN" w:bidi="ar"/>
              </w:rPr>
              <w:t>2、落实政府采购政策需满足的资格要求：</w:t>
            </w:r>
          </w:p>
          <w:p w14:paraId="30B2595D">
            <w:pPr>
              <w:keepNext w:val="0"/>
              <w:keepLines w:val="0"/>
              <w:widowControl w:val="0"/>
              <w:suppressLineNumbers w:val="0"/>
              <w:adjustRightInd w:val="0"/>
              <w:snapToGrid w:val="0"/>
              <w:spacing w:before="0" w:beforeAutospacing="0" w:after="0" w:afterAutospacing="0"/>
              <w:ind w:left="0" w:right="0"/>
              <w:jc w:val="both"/>
              <w:rPr>
                <w:rFonts w:hint="eastAsia" w:ascii="Times New Roman" w:hAnsi="Times New Roman" w:eastAsia="宋体" w:cs="宋体"/>
                <w:kern w:val="2"/>
                <w:sz w:val="21"/>
                <w:szCs w:val="24"/>
                <w:lang w:val="en-US" w:eastAsia="zh-CN" w:bidi="ar"/>
              </w:rPr>
            </w:pPr>
            <w:r>
              <w:rPr>
                <w:rFonts w:hint="default" w:ascii="Times New Roman" w:hAnsi="Times New Roman" w:eastAsia="宋体" w:cs="宋体"/>
                <w:kern w:val="2"/>
                <w:sz w:val="21"/>
                <w:szCs w:val="24"/>
                <w:lang w:val="en-US" w:eastAsia="zh-CN" w:bidi="ar"/>
              </w:rPr>
              <w:sym w:font="Wingdings" w:char="00FE"/>
            </w:r>
            <w:r>
              <w:rPr>
                <w:rFonts w:hint="eastAsia" w:ascii="Times New Roman" w:hAnsi="Times New Roman" w:eastAsia="宋体" w:cs="宋体"/>
                <w:kern w:val="2"/>
                <w:sz w:val="21"/>
                <w:szCs w:val="24"/>
                <w:lang w:val="en-US" w:eastAsia="zh-CN" w:bidi="ar"/>
              </w:rPr>
              <w:t>专门面向：</w:t>
            </w:r>
            <w:r>
              <w:rPr>
                <w:rFonts w:hint="default" w:ascii="Times New Roman" w:hAnsi="Times New Roman" w:eastAsia="宋体" w:cs="宋体"/>
                <w:kern w:val="2"/>
                <w:sz w:val="21"/>
                <w:szCs w:val="24"/>
                <w:lang w:val="en-US" w:eastAsia="zh-CN" w:bidi="ar"/>
              </w:rPr>
              <w:sym w:font="Wingdings" w:char="00FE"/>
            </w:r>
            <w:r>
              <w:rPr>
                <w:rFonts w:hint="eastAsia" w:ascii="Times New Roman" w:hAnsi="Times New Roman" w:eastAsia="宋体" w:cs="宋体"/>
                <w:kern w:val="2"/>
                <w:sz w:val="21"/>
                <w:szCs w:val="24"/>
                <w:lang w:val="en-US" w:eastAsia="zh-CN" w:bidi="ar"/>
              </w:rPr>
              <w:t xml:space="preserve">中小企业  </w:t>
            </w:r>
            <w:r>
              <w:rPr>
                <w:rFonts w:hint="default" w:ascii="Times New Roman" w:hAnsi="Times New Roman" w:eastAsia="宋体" w:cs="宋体"/>
                <w:kern w:val="2"/>
                <w:sz w:val="21"/>
                <w:szCs w:val="24"/>
                <w:lang w:val="en-US" w:eastAsia="zh-CN" w:bidi="ar"/>
              </w:rPr>
              <w:sym w:font="Wingdings" w:char="00FE"/>
            </w:r>
            <w:r>
              <w:rPr>
                <w:rFonts w:hint="eastAsia" w:ascii="Times New Roman" w:hAnsi="Times New Roman" w:eastAsia="宋体" w:cs="宋体"/>
                <w:kern w:val="2"/>
                <w:sz w:val="21"/>
                <w:szCs w:val="24"/>
                <w:lang w:val="en-US" w:eastAsia="zh-CN" w:bidi="ar"/>
              </w:rPr>
              <w:t xml:space="preserve">小微企业 </w:t>
            </w:r>
            <w:r>
              <w:rPr>
                <w:rFonts w:hint="default" w:ascii="Times New Roman" w:hAnsi="Times New Roman" w:eastAsia="宋体" w:cs="宋体"/>
                <w:kern w:val="2"/>
                <w:sz w:val="21"/>
                <w:szCs w:val="24"/>
                <w:lang w:val="en-US" w:eastAsia="zh-CN" w:bidi="ar"/>
              </w:rPr>
              <w:sym w:font="Wingdings" w:char="00FE"/>
            </w:r>
            <w:r>
              <w:rPr>
                <w:rFonts w:hint="eastAsia" w:ascii="Times New Roman" w:hAnsi="Times New Roman" w:eastAsia="宋体" w:cs="宋体"/>
                <w:kern w:val="2"/>
                <w:sz w:val="21"/>
                <w:szCs w:val="24"/>
                <w:lang w:val="en-US" w:eastAsia="zh-CN" w:bidi="ar"/>
              </w:rPr>
              <w:t xml:space="preserve">监狱企业 </w:t>
            </w:r>
            <w:r>
              <w:rPr>
                <w:rFonts w:hint="default" w:ascii="Times New Roman" w:hAnsi="Times New Roman" w:eastAsia="宋体" w:cs="宋体"/>
                <w:kern w:val="2"/>
                <w:sz w:val="21"/>
                <w:szCs w:val="24"/>
                <w:lang w:val="en-US" w:eastAsia="zh-CN" w:bidi="ar"/>
              </w:rPr>
              <w:sym w:font="Wingdings" w:char="00FE"/>
            </w:r>
            <w:r>
              <w:rPr>
                <w:rFonts w:hint="eastAsia" w:ascii="Times New Roman" w:hAnsi="Times New Roman" w:eastAsia="宋体" w:cs="宋体"/>
                <w:kern w:val="2"/>
                <w:sz w:val="21"/>
                <w:szCs w:val="24"/>
                <w:lang w:val="en-US" w:eastAsia="zh-CN" w:bidi="ar"/>
              </w:rPr>
              <w:t>福利性单位。</w:t>
            </w:r>
          </w:p>
          <w:p w14:paraId="27C911E0">
            <w:pPr>
              <w:keepNext w:val="0"/>
              <w:keepLines w:val="0"/>
              <w:widowControl w:val="0"/>
              <w:suppressLineNumbers w:val="0"/>
              <w:adjustRightInd w:val="0"/>
              <w:snapToGrid w:val="0"/>
              <w:spacing w:before="0" w:beforeAutospacing="0" w:after="0" w:afterAutospacing="0"/>
              <w:ind w:left="0" w:right="0"/>
              <w:jc w:val="both"/>
              <w:rPr>
                <w:rFonts w:hint="eastAsia" w:ascii="Times New Roman" w:hAnsi="Times New Roman" w:eastAsia="宋体" w:cs="宋体"/>
                <w:kern w:val="2"/>
                <w:sz w:val="21"/>
                <w:szCs w:val="24"/>
                <w:lang w:val="en-US" w:eastAsia="zh-CN" w:bidi="ar"/>
              </w:rPr>
            </w:pPr>
            <w:r>
              <w:rPr>
                <w:rFonts w:hint="default" w:ascii="Times New Roman" w:hAnsi="Times New Roman" w:eastAsia="宋体" w:cs="宋体"/>
                <w:kern w:val="2"/>
                <w:sz w:val="21"/>
                <w:szCs w:val="24"/>
                <w:lang w:val="en-US" w:eastAsia="zh-CN" w:bidi="ar"/>
              </w:rPr>
              <w:sym w:font="Wingdings" w:char="00A8"/>
            </w:r>
            <w:r>
              <w:rPr>
                <w:rFonts w:hint="eastAsia" w:ascii="Times New Roman" w:hAnsi="Times New Roman" w:eastAsia="宋体" w:cs="宋体"/>
                <w:kern w:val="2"/>
                <w:sz w:val="21"/>
                <w:szCs w:val="24"/>
                <w:lang w:val="en-US" w:eastAsia="zh-CN" w:bidi="ar"/>
              </w:rPr>
              <w:t xml:space="preserve">强制分包：大型企业应将采购份额的 </w:t>
            </w:r>
            <w:r>
              <w:rPr>
                <w:rFonts w:hint="eastAsia" w:ascii="Times New Roman" w:hAnsi="Times New Roman" w:eastAsia="宋体" w:cs="宋体"/>
                <w:kern w:val="2"/>
                <w:sz w:val="21"/>
                <w:szCs w:val="24"/>
                <w:u w:val="single"/>
                <w:lang w:val="en-US" w:eastAsia="zh-CN" w:bidi="ar"/>
              </w:rPr>
              <w:t xml:space="preserve"> / </w:t>
            </w:r>
            <w:r>
              <w:rPr>
                <w:rFonts w:hint="eastAsia" w:ascii="Times New Roman" w:hAnsi="Times New Roman" w:eastAsia="宋体" w:cs="宋体"/>
                <w:kern w:val="2"/>
                <w:sz w:val="21"/>
                <w:szCs w:val="24"/>
                <w:lang w:val="en-US" w:eastAsia="zh-CN" w:bidi="ar"/>
              </w:rPr>
              <w:t>%分包给中小企业。</w:t>
            </w:r>
          </w:p>
          <w:p w14:paraId="689E99BA">
            <w:pPr>
              <w:pStyle w:val="32"/>
              <w:keepNext w:val="0"/>
              <w:keepLines w:val="0"/>
              <w:widowControl/>
              <w:numPr>
                <w:ilvl w:val="0"/>
                <w:numId w:val="2"/>
              </w:numPr>
              <w:suppressLineNumbers w:val="0"/>
              <w:pBdr>
                <w:left w:val="none" w:color="auto" w:sz="0" w:space="0"/>
              </w:pBdr>
              <w:wordWrap w:val="0"/>
              <w:spacing w:before="100" w:beforeAutospacing="0" w:after="352" w:afterAutospacing="0"/>
              <w:ind w:right="0"/>
              <w:rPr>
                <w:rFonts w:hint="eastAsia" w:ascii="Times New Roman" w:hAnsi="Times New Roman" w:eastAsia="宋体" w:cs="宋体"/>
                <w:kern w:val="2"/>
                <w:sz w:val="21"/>
                <w:szCs w:val="24"/>
                <w:lang w:val="en-US" w:eastAsia="zh-CN" w:bidi="ar"/>
              </w:rPr>
            </w:pPr>
            <w:r>
              <w:rPr>
                <w:rFonts w:hint="eastAsia" w:ascii="Times New Roman" w:hAnsi="Times New Roman" w:eastAsia="宋体" w:cs="宋体"/>
                <w:kern w:val="2"/>
                <w:sz w:val="21"/>
                <w:szCs w:val="24"/>
                <w:lang w:val="en-US" w:eastAsia="zh-CN" w:bidi="ar"/>
              </w:rPr>
              <w:t>采购项目的特定资格条件：</w:t>
            </w:r>
          </w:p>
          <w:p w14:paraId="65205B86">
            <w:pPr>
              <w:pStyle w:val="32"/>
              <w:keepNext w:val="0"/>
              <w:keepLines w:val="0"/>
              <w:widowControl/>
              <w:numPr>
                <w:ilvl w:val="0"/>
                <w:numId w:val="0"/>
              </w:numPr>
              <w:suppressLineNumbers w:val="0"/>
              <w:pBdr>
                <w:left w:val="none" w:color="auto" w:sz="0" w:space="0"/>
              </w:pBdr>
              <w:wordWrap w:val="0"/>
              <w:spacing w:before="100" w:beforeAutospacing="0" w:after="352" w:afterAutospacing="0"/>
              <w:ind w:right="0" w:rightChars="0"/>
              <w:rPr>
                <w:rFonts w:hint="eastAsia" w:ascii="Times New Roman" w:hAnsi="Times New Roman" w:eastAsia="宋体" w:cs="宋体"/>
                <w:kern w:val="2"/>
                <w:sz w:val="21"/>
                <w:szCs w:val="24"/>
                <w:lang w:val="en-US" w:eastAsia="zh-CN" w:bidi="ar"/>
              </w:rPr>
            </w:pPr>
            <w:r>
              <w:rPr>
                <w:rFonts w:hint="eastAsia" w:ascii="Times New Roman" w:hAnsi="Times New Roman" w:cs="宋体"/>
                <w:kern w:val="2"/>
                <w:sz w:val="21"/>
                <w:szCs w:val="24"/>
                <w:lang w:val="en-US" w:eastAsia="zh-CN" w:bidi="ar"/>
              </w:rPr>
              <w:t>3.1</w:t>
            </w:r>
            <w:r>
              <w:rPr>
                <w:rFonts w:hint="eastAsia" w:ascii="Times New Roman" w:hAnsi="Times New Roman" w:eastAsia="宋体" w:cs="宋体"/>
                <w:kern w:val="2"/>
                <w:sz w:val="21"/>
                <w:szCs w:val="24"/>
                <w:lang w:val="en-US" w:eastAsia="zh-CN" w:bidi="ar"/>
              </w:rPr>
              <w:t>供应商须具有建筑工程施工总承包叁级及以上资质，安全生产许可证处于有效期内（提供以上证明材料扫描件）；省外入湘企业应在“湖南省住房和城乡建设网”进行基本信息登记，以湖南省住房和城乡建设厅官网查询为准（提供查询截图）。</w:t>
            </w:r>
          </w:p>
          <w:p w14:paraId="70492517">
            <w:pPr>
              <w:pStyle w:val="32"/>
              <w:keepNext w:val="0"/>
              <w:keepLines w:val="0"/>
              <w:widowControl/>
              <w:suppressLineNumbers w:val="0"/>
              <w:pBdr>
                <w:left w:val="none" w:color="auto" w:sz="0" w:space="0"/>
              </w:pBdr>
              <w:wordWrap w:val="0"/>
              <w:spacing w:before="100" w:beforeAutospacing="0" w:after="352" w:afterAutospacing="0"/>
              <w:ind w:right="0"/>
              <w:rPr>
                <w:rFonts w:hint="eastAsia" w:ascii="Times New Roman" w:hAnsi="Times New Roman" w:eastAsia="宋体" w:cs="宋体"/>
                <w:kern w:val="2"/>
                <w:sz w:val="21"/>
                <w:szCs w:val="24"/>
                <w:lang w:val="en-US" w:eastAsia="zh-CN" w:bidi="ar"/>
              </w:rPr>
            </w:pPr>
            <w:r>
              <w:rPr>
                <w:rFonts w:hint="eastAsia" w:ascii="Times New Roman" w:hAnsi="Times New Roman" w:cs="宋体"/>
                <w:kern w:val="2"/>
                <w:sz w:val="21"/>
                <w:szCs w:val="24"/>
                <w:lang w:val="en-US" w:eastAsia="zh-CN" w:bidi="ar"/>
              </w:rPr>
              <w:t>3.2</w:t>
            </w:r>
            <w:r>
              <w:rPr>
                <w:rFonts w:hint="eastAsia" w:ascii="Times New Roman" w:hAnsi="Times New Roman" w:eastAsia="宋体" w:cs="宋体"/>
                <w:kern w:val="2"/>
                <w:sz w:val="21"/>
                <w:szCs w:val="24"/>
                <w:lang w:val="en-US" w:eastAsia="zh-CN" w:bidi="ar"/>
              </w:rPr>
              <w:t>拟任项目负责人必须是注册在本投标单位的建筑工程贰级及以上建造师，具有有效的B类安全生产考核合格证书，提供近3个月劳动保障部门出具的社保证明，提供无在建承诺书。</w:t>
            </w:r>
          </w:p>
          <w:p w14:paraId="61387064">
            <w:pPr>
              <w:keepNext w:val="0"/>
              <w:keepLines w:val="0"/>
              <w:widowControl/>
              <w:numPr>
                <w:ilvl w:val="0"/>
                <w:numId w:val="0"/>
              </w:numPr>
              <w:suppressLineNumbers w:val="0"/>
              <w:spacing w:before="0" w:beforeAutospacing="1" w:after="0" w:afterAutospacing="0" w:line="360" w:lineRule="atLeast"/>
              <w:ind w:left="0" w:right="0" w:rightChars="0"/>
              <w:jc w:val="left"/>
              <w:rPr>
                <w:rFonts w:hint="default" w:ascii="仿宋" w:hAnsi="仿宋" w:eastAsia="仿宋" w:cs="仿宋"/>
                <w:i w:val="0"/>
                <w:iCs w:val="0"/>
                <w:caps w:val="0"/>
                <w:color w:val="000000"/>
                <w:spacing w:val="0"/>
                <w:kern w:val="0"/>
                <w:sz w:val="24"/>
                <w:szCs w:val="24"/>
                <w:highlight w:val="yellow"/>
                <w:lang w:val="en-US" w:eastAsia="zh-CN" w:bidi="ar"/>
              </w:rPr>
            </w:pPr>
            <w:r>
              <w:rPr>
                <w:rFonts w:hint="eastAsia" w:ascii="Times New Roman" w:hAnsi="Times New Roman" w:eastAsia="宋体" w:cs="宋体"/>
                <w:kern w:val="2"/>
                <w:sz w:val="21"/>
                <w:szCs w:val="24"/>
                <w:lang w:val="en-US" w:eastAsia="zh-CN" w:bidi="ar"/>
              </w:rPr>
              <w:t>3.3施工项目部其它关健岗位人员配备采用承诺制,须在投标时提供相关书面承诺，承诺工程实施时将按湘建建[2020]208号文的要求，根据项目需求配备相关人员。</w:t>
            </w:r>
          </w:p>
          <w:p w14:paraId="19B4509F">
            <w:pPr>
              <w:keepNext w:val="0"/>
              <w:keepLines w:val="0"/>
              <w:widowControl w:val="0"/>
              <w:numPr>
                <w:ilvl w:val="0"/>
                <w:numId w:val="0"/>
              </w:numPr>
              <w:suppressLineNumbers w:val="0"/>
              <w:adjustRightInd w:val="0"/>
              <w:snapToGrid w:val="0"/>
              <w:spacing w:before="0" w:beforeAutospacing="0" w:after="0" w:afterAutospacing="0" w:line="360" w:lineRule="auto"/>
              <w:ind w:left="0" w:right="0" w:rightChars="0"/>
              <w:jc w:val="both"/>
              <w:rPr>
                <w:rFonts w:hint="eastAsia" w:ascii="Times New Roman" w:hAnsi="Times New Roman" w:eastAsia="宋体" w:cs="宋体"/>
                <w:kern w:val="2"/>
                <w:sz w:val="21"/>
                <w:szCs w:val="24"/>
                <w:lang w:val="en-US" w:eastAsia="zh-CN" w:bidi="ar"/>
              </w:rPr>
            </w:pPr>
          </w:p>
          <w:p w14:paraId="3711A99B">
            <w:pPr>
              <w:keepNext w:val="0"/>
              <w:keepLines w:val="0"/>
              <w:widowControl w:val="0"/>
              <w:numPr>
                <w:ilvl w:val="0"/>
                <w:numId w:val="0"/>
              </w:numPr>
              <w:suppressLineNumbers w:val="0"/>
              <w:adjustRightInd w:val="0"/>
              <w:snapToGrid w:val="0"/>
              <w:spacing w:before="0" w:beforeAutospacing="0" w:after="0" w:afterAutospacing="0" w:line="360" w:lineRule="auto"/>
              <w:ind w:left="0" w:right="0" w:right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4、单位负责人为同一人或者存在直接控股、管理关系的不同供应商，不得参加同一合同项下的政府采购活动。</w:t>
            </w:r>
          </w:p>
          <w:p w14:paraId="5B9A6D2D">
            <w:pPr>
              <w:keepNext w:val="0"/>
              <w:keepLines w:val="0"/>
              <w:widowControl w:val="0"/>
              <w:numPr>
                <w:ilvl w:val="0"/>
                <w:numId w:val="0"/>
              </w:numPr>
              <w:suppressLineNumbers w:val="0"/>
              <w:adjustRightInd w:val="0"/>
              <w:snapToGrid w:val="0"/>
              <w:spacing w:before="0" w:beforeAutospacing="0" w:after="0" w:afterAutospacing="0" w:line="360" w:lineRule="auto"/>
              <w:ind w:left="0" w:right="0" w:right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5、为本采购项目提供整体设计、规范编制或者项目管理、监理、检测等服务的，不得再参加此项目的其他采购活动。</w:t>
            </w:r>
          </w:p>
          <w:p w14:paraId="28C9EE5C">
            <w:pPr>
              <w:keepNext w:val="0"/>
              <w:keepLines w:val="0"/>
              <w:widowControl w:val="0"/>
              <w:numPr>
                <w:ilvl w:val="0"/>
                <w:numId w:val="0"/>
              </w:numPr>
              <w:suppressLineNumbers w:val="0"/>
              <w:adjustRightInd w:val="0"/>
              <w:snapToGrid w:val="0"/>
              <w:spacing w:before="0" w:beforeAutospacing="0" w:after="0" w:afterAutospacing="0" w:line="360" w:lineRule="auto"/>
              <w:ind w:left="0" w:right="0" w:rightChars="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6、列入失信被执行人、重大税收违法失信主体名单，列入政府采购严重违法失信行为记录名单的，拒绝其参与政府采购活动。</w:t>
            </w:r>
          </w:p>
        </w:tc>
      </w:tr>
      <w:tr w14:paraId="2D5C55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 w:hRule="atLeast"/>
          <w:jc w:val="center"/>
        </w:trPr>
        <w:tc>
          <w:tcPr>
            <w:tcW w:w="1960" w:type="dxa"/>
            <w:vMerge w:val="continue"/>
            <w:tcBorders>
              <w:top w:val="single" w:color="auto" w:sz="6" w:space="0"/>
              <w:left w:val="double" w:color="auto" w:sz="4" w:space="0"/>
              <w:bottom w:val="single" w:color="auto" w:sz="6" w:space="0"/>
              <w:right w:val="single" w:color="auto" w:sz="6" w:space="0"/>
            </w:tcBorders>
            <w:shd w:val="clear" w:color="auto" w:fill="auto"/>
            <w:vAlign w:val="center"/>
          </w:tcPr>
          <w:p w14:paraId="07C51CC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329"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14:paraId="0A430D5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2A67A08">
            <w:pPr>
              <w:keepNext w:val="0"/>
              <w:keepLines w:val="0"/>
              <w:widowControl w:val="0"/>
              <w:suppressLineNumbers w:val="0"/>
              <w:adjustRightInd w:val="0"/>
              <w:snapToGrid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供应商需按磋商文件第五章的要求提供资格审查证明材料，未按要求提供或提供不全的资格审查将不符合要求。</w:t>
            </w:r>
          </w:p>
          <w:p w14:paraId="7766C697">
            <w:pPr>
              <w:pStyle w:val="17"/>
              <w:widowControl/>
              <w:rPr>
                <w:lang w:val="en-US"/>
              </w:rPr>
            </w:pPr>
            <w:r>
              <w:rPr>
                <w:rFonts w:hint="eastAsia" w:ascii="宋体" w:hAnsi="宋体" w:eastAsia="宋体" w:cs="宋体"/>
                <w:b/>
                <w:bCs/>
                <w:color w:val="000000"/>
                <w:sz w:val="18"/>
                <w:szCs w:val="18"/>
              </w:rPr>
              <w:t>注：为贯彻落实（湘财购〔</w:t>
            </w:r>
            <w:r>
              <w:rPr>
                <w:rFonts w:hint="eastAsia" w:ascii="宋体" w:hAnsi="宋体" w:eastAsia="宋体" w:cs="宋体"/>
                <w:b/>
                <w:bCs/>
                <w:color w:val="000000"/>
                <w:sz w:val="18"/>
                <w:szCs w:val="18"/>
                <w:lang w:val="en-US"/>
              </w:rPr>
              <w:t>2022</w:t>
            </w:r>
            <w:r>
              <w:rPr>
                <w:rFonts w:hint="eastAsia" w:ascii="宋体" w:hAnsi="宋体" w:eastAsia="宋体" w:cs="宋体"/>
                <w:b/>
                <w:bCs/>
                <w:color w:val="000000"/>
                <w:sz w:val="18"/>
                <w:szCs w:val="18"/>
              </w:rPr>
              <w:t>〕</w:t>
            </w:r>
            <w:r>
              <w:rPr>
                <w:rFonts w:hint="eastAsia" w:ascii="宋体" w:hAnsi="宋体" w:eastAsia="宋体" w:cs="宋体"/>
                <w:b/>
                <w:bCs/>
                <w:color w:val="000000"/>
                <w:sz w:val="18"/>
                <w:szCs w:val="18"/>
                <w:lang w:val="en-US"/>
              </w:rPr>
              <w:t>17</w:t>
            </w:r>
            <w:r>
              <w:rPr>
                <w:rFonts w:hint="eastAsia" w:ascii="宋体" w:hAnsi="宋体" w:eastAsia="宋体" w:cs="宋体"/>
                <w:b/>
                <w:bCs/>
                <w:color w:val="000000"/>
                <w:sz w:val="18"/>
                <w:szCs w:val="18"/>
              </w:rPr>
              <w:t>号）文，要求供应商提供的财务状况、缴纳税收和社保等证明材料可改为湖南省政府采购供应商资格承诺函。提供虚假承诺的供应商将以虚假资料谋取中标（成交）的违法行为，被列入不良记录名单。</w:t>
            </w:r>
          </w:p>
        </w:tc>
      </w:tr>
      <w:tr w14:paraId="46273F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8589AD9">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第二章第6.1款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04B728E5">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联合体形式</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FB241C7">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szCs w:val="21"/>
                <w:lang w:val="en-US"/>
              </w:rPr>
            </w:pPr>
            <w:r>
              <w:rPr>
                <w:rFonts w:hint="default" w:ascii="宋体" w:hAnsi="宋体" w:eastAsia="宋体" w:cs="Wingdings"/>
                <w:color w:val="000000"/>
                <w:kern w:val="2"/>
                <w:sz w:val="21"/>
                <w:szCs w:val="24"/>
                <w:lang w:val="en-US" w:eastAsia="zh-CN" w:bidi="ar"/>
              </w:rPr>
              <w:sym w:font="Wingdings" w:char="00FE"/>
            </w:r>
            <w:r>
              <w:rPr>
                <w:rFonts w:hint="eastAsia" w:ascii="宋体" w:hAnsi="宋体" w:eastAsia="宋体" w:cs="宋体"/>
                <w:kern w:val="2"/>
                <w:sz w:val="21"/>
                <w:szCs w:val="21"/>
                <w:lang w:val="en-US" w:eastAsia="zh-CN" w:bidi="ar"/>
              </w:rPr>
              <w:t>不接受</w:t>
            </w:r>
          </w:p>
          <w:p w14:paraId="78B6B139">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□接受</w:t>
            </w:r>
          </w:p>
        </w:tc>
      </w:tr>
      <w:tr w14:paraId="1749EB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598017CD">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第二章第6.2款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F681C81">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对联合体各方的要求</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B6C4EFA">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w:t>
            </w:r>
          </w:p>
        </w:tc>
      </w:tr>
      <w:tr w14:paraId="02B69A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A76E38E">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第二章第7.1款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77E52A2">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现场勘察</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68FCBAE">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w:t>
            </w:r>
          </w:p>
        </w:tc>
      </w:tr>
      <w:tr w14:paraId="6120A0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59DD15E3">
            <w:pPr>
              <w:keepNext w:val="0"/>
              <w:keepLines w:val="0"/>
              <w:widowControl w:val="0"/>
              <w:suppressLineNumbers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第二章第8.1款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8F99C0F">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采购进口产品</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70F3FE2">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本项目拒绝采购进口产品</w:t>
            </w:r>
          </w:p>
        </w:tc>
      </w:tr>
      <w:tr w14:paraId="5EA0FA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7E20C4C">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第二章第9.1款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CC8C01E">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政府采购强制采购：</w:t>
            </w:r>
          </w:p>
          <w:p w14:paraId="7C748B43">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auto"/>
                <w:spacing w:val="-11"/>
                <w:szCs w:val="21"/>
                <w:lang w:val="en-US"/>
              </w:rPr>
            </w:pPr>
            <w:r>
              <w:rPr>
                <w:rFonts w:hint="eastAsia" w:ascii="宋体" w:hAnsi="宋体" w:eastAsia="宋体" w:cs="宋体"/>
                <w:color w:val="auto"/>
                <w:spacing w:val="-11"/>
                <w:kern w:val="2"/>
                <w:sz w:val="21"/>
                <w:szCs w:val="21"/>
                <w:lang w:val="en-US" w:eastAsia="zh-CN" w:bidi="ar"/>
              </w:rPr>
              <w:t>1、强制采购的节能产品；</w:t>
            </w:r>
          </w:p>
          <w:p w14:paraId="3B6EC9FA">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2、其他。</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DBF6D0C">
            <w:pPr>
              <w:keepNext w:val="0"/>
              <w:keepLines w:val="0"/>
              <w:widowControl w:val="0"/>
              <w:suppressLineNumbers w:val="0"/>
              <w:adjustRightInd w:val="0"/>
              <w:snapToGrid w:val="0"/>
              <w:spacing w:before="0" w:beforeAutospacing="0" w:after="0" w:afterAutospacing="0"/>
              <w:ind w:left="0" w:right="0"/>
              <w:jc w:val="both"/>
              <w:rPr>
                <w:rFonts w:hint="default"/>
                <w:color w:val="auto"/>
                <w:lang w:val="en-US"/>
              </w:rPr>
            </w:pPr>
            <w:r>
              <w:rPr>
                <w:rFonts w:hint="eastAsia" w:ascii="Times New Roman" w:hAnsi="Times New Roman" w:eastAsia="宋体" w:cs="宋体"/>
                <w:color w:val="auto"/>
                <w:kern w:val="2"/>
                <w:sz w:val="21"/>
                <w:szCs w:val="24"/>
                <w:lang w:val="en-US" w:eastAsia="zh-CN" w:bidi="ar"/>
              </w:rPr>
              <w:t>☑</w:t>
            </w:r>
            <w:r>
              <w:rPr>
                <w:rFonts w:hint="default" w:ascii="Times New Roman" w:hAnsi="Times New Roman" w:eastAsia="宋体" w:cs="Times New Roman"/>
                <w:color w:val="auto"/>
                <w:kern w:val="2"/>
                <w:sz w:val="21"/>
                <w:szCs w:val="24"/>
                <w:lang w:val="en-US" w:eastAsia="zh-CN" w:bidi="ar"/>
              </w:rPr>
              <w:t xml:space="preserve"> </w:t>
            </w:r>
            <w:r>
              <w:rPr>
                <w:rFonts w:hint="eastAsia" w:ascii="Times New Roman" w:hAnsi="Times New Roman" w:eastAsia="宋体" w:cs="宋体"/>
                <w:color w:val="auto"/>
                <w:kern w:val="2"/>
                <w:sz w:val="21"/>
                <w:szCs w:val="24"/>
                <w:lang w:val="en-US" w:eastAsia="zh-CN" w:bidi="ar"/>
              </w:rPr>
              <w:t>否</w:t>
            </w:r>
          </w:p>
          <w:p w14:paraId="72455FA1">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lang w:val="en-US"/>
              </w:rPr>
            </w:pPr>
            <w:r>
              <w:rPr>
                <w:rFonts w:hint="eastAsia" w:ascii="Times New Roman" w:hAnsi="Times New Roman" w:eastAsia="宋体" w:cs="宋体"/>
                <w:color w:val="auto"/>
                <w:kern w:val="2"/>
                <w:sz w:val="21"/>
                <w:szCs w:val="24"/>
                <w:lang w:val="en-US" w:eastAsia="zh-CN" w:bidi="ar"/>
              </w:rPr>
              <w:t>□</w:t>
            </w:r>
            <w:r>
              <w:rPr>
                <w:rFonts w:hint="default" w:ascii="Times New Roman" w:hAnsi="Times New Roman" w:eastAsia="宋体" w:cs="Times New Roman"/>
                <w:color w:val="auto"/>
                <w:kern w:val="2"/>
                <w:sz w:val="21"/>
                <w:szCs w:val="24"/>
                <w:lang w:val="en-US" w:eastAsia="zh-CN" w:bidi="ar"/>
              </w:rPr>
              <w:t xml:space="preserve"> </w:t>
            </w:r>
            <w:r>
              <w:rPr>
                <w:rFonts w:hint="eastAsia" w:ascii="Times New Roman" w:hAnsi="Times New Roman" w:eastAsia="宋体" w:cs="宋体"/>
                <w:color w:val="auto"/>
                <w:kern w:val="2"/>
                <w:sz w:val="21"/>
                <w:szCs w:val="24"/>
                <w:lang w:val="en-US" w:eastAsia="zh-CN" w:bidi="ar"/>
              </w:rPr>
              <w:t>是，采购《节能产品政府采购清单》内标记★符号的节能产品。</w:t>
            </w:r>
          </w:p>
        </w:tc>
      </w:tr>
      <w:tr w14:paraId="7A9201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5127F05">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第二章第9.2款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C3064F6">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政府采购优先采购：</w:t>
            </w:r>
          </w:p>
          <w:p w14:paraId="07E2E100">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1、非强制采购的节能产品</w:t>
            </w:r>
          </w:p>
          <w:p w14:paraId="0824B8F0">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2、环境标志产品</w:t>
            </w:r>
          </w:p>
          <w:p w14:paraId="08668C3E">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3、两型产品</w:t>
            </w:r>
          </w:p>
          <w:p w14:paraId="05FDB8EF">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4、其他</w:t>
            </w:r>
          </w:p>
          <w:p w14:paraId="779A3449">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p>
        </w:tc>
        <w:tc>
          <w:tcPr>
            <w:tcW w:w="6165" w:type="dxa"/>
            <w:tcBorders>
              <w:top w:val="single" w:color="auto" w:sz="6" w:space="0"/>
              <w:left w:val="single" w:color="auto" w:sz="6" w:space="0"/>
              <w:bottom w:val="single" w:color="auto" w:sz="4" w:space="0"/>
              <w:right w:val="double" w:color="auto" w:sz="4" w:space="0"/>
            </w:tcBorders>
            <w:shd w:val="clear" w:color="auto" w:fill="auto"/>
            <w:vAlign w:val="center"/>
          </w:tcPr>
          <w:p w14:paraId="58950E97">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default" w:ascii="Times New Roman" w:hAnsi="Times New Roman" w:eastAsia="宋体" w:cs="Wingdings"/>
                <w:color w:val="000000"/>
                <w:kern w:val="2"/>
                <w:sz w:val="21"/>
                <w:szCs w:val="24"/>
                <w:lang w:val="en-US" w:eastAsia="zh-CN" w:bidi="ar"/>
              </w:rPr>
              <w:sym w:font="Wingdings" w:char="0081"/>
            </w:r>
            <w:r>
              <w:rPr>
                <w:rFonts w:hint="eastAsia" w:ascii="Times New Roman" w:hAnsi="Times New Roman" w:eastAsia="宋体" w:cs="宋体"/>
                <w:kern w:val="2"/>
                <w:sz w:val="21"/>
                <w:szCs w:val="24"/>
                <w:lang w:val="en-US" w:eastAsia="zh-CN" w:bidi="ar"/>
              </w:rPr>
              <w:t>非强制采购节能产品：</w:t>
            </w:r>
          </w:p>
          <w:p w14:paraId="0B875F25">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采购产品为《节能产品政府采购清单》</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最新一期</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内非标记★符号的：采用综合评分法时，对于技术和价格分，应分别给予总分值</w:t>
            </w:r>
            <w:r>
              <w:rPr>
                <w:rFonts w:hint="default" w:ascii="Times New Roman" w:hAnsi="Times New Roman" w:eastAsia="宋体" w:cs="Times New Roman"/>
                <w:kern w:val="2"/>
                <w:sz w:val="21"/>
                <w:szCs w:val="24"/>
                <w:lang w:val="en-US" w:eastAsia="zh-CN" w:bidi="ar"/>
              </w:rPr>
              <w:t>4%-8%</w:t>
            </w:r>
            <w:r>
              <w:rPr>
                <w:rFonts w:hint="eastAsia" w:ascii="Times New Roman" w:hAnsi="Times New Roman" w:eastAsia="宋体" w:cs="宋体"/>
                <w:kern w:val="2"/>
                <w:sz w:val="21"/>
                <w:szCs w:val="24"/>
                <w:lang w:val="en-US" w:eastAsia="zh-CN" w:bidi="ar"/>
              </w:rPr>
              <w:t>的加分。本项目具体加分比例分别为：技术</w:t>
            </w:r>
            <w:r>
              <w:rPr>
                <w:rFonts w:hint="eastAsia" w:ascii="Times New Roman" w:hAnsi="Times New Roman" w:eastAsia="宋体" w:cs="Times New Roman"/>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、价格</w:t>
            </w:r>
            <w:r>
              <w:rPr>
                <w:rFonts w:hint="eastAsia" w:ascii="Times New Roman" w:hAnsi="Times New Roman" w:eastAsia="宋体" w:cs="Times New Roman"/>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w:t>
            </w:r>
          </w:p>
          <w:p w14:paraId="4456E70A">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②环境标志产品：</w:t>
            </w:r>
          </w:p>
          <w:p w14:paraId="7EBC74AD">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采购产品为《环境标志产品政府采购清单》</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最新一期</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内的：</w:t>
            </w:r>
          </w:p>
          <w:p w14:paraId="2F542097">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采用综合评分法时，对于技术和价格分，应分别给予总分值</w:t>
            </w:r>
            <w:r>
              <w:rPr>
                <w:rFonts w:hint="default" w:ascii="Times New Roman" w:hAnsi="Times New Roman" w:eastAsia="宋体" w:cs="Times New Roman"/>
                <w:kern w:val="2"/>
                <w:sz w:val="21"/>
                <w:szCs w:val="24"/>
                <w:lang w:val="en-US" w:eastAsia="zh-CN" w:bidi="ar"/>
              </w:rPr>
              <w:t>4%-8%</w:t>
            </w:r>
            <w:r>
              <w:rPr>
                <w:rFonts w:hint="eastAsia" w:ascii="Times New Roman" w:hAnsi="Times New Roman" w:eastAsia="宋体" w:cs="宋体"/>
                <w:kern w:val="2"/>
                <w:sz w:val="21"/>
                <w:szCs w:val="24"/>
                <w:lang w:val="en-US" w:eastAsia="zh-CN" w:bidi="ar"/>
              </w:rPr>
              <w:t>的加分。本项目具体加分比例分别为：技术</w:t>
            </w:r>
            <w:r>
              <w:rPr>
                <w:rFonts w:hint="eastAsia" w:ascii="Times New Roman" w:hAnsi="Times New Roman" w:eastAsia="宋体" w:cs="Times New Roman"/>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、价格</w:t>
            </w:r>
            <w:r>
              <w:rPr>
                <w:rFonts w:hint="eastAsia" w:ascii="Times New Roman" w:hAnsi="Times New Roman" w:eastAsia="宋体" w:cs="Times New Roman"/>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w:t>
            </w:r>
          </w:p>
          <w:p w14:paraId="50C6CEB2">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③两型产品：</w:t>
            </w:r>
          </w:p>
          <w:p w14:paraId="04E6637C">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采购产品为《湖南省两型产品政府采购目录》内的（在本项目投标截止日前所投两型产品必须在有效期内）：</w:t>
            </w:r>
          </w:p>
          <w:p w14:paraId="50F559D4">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采用综合评分法时，对于技术、商务和价格分，应分别给予总分值</w:t>
            </w:r>
            <w:r>
              <w:rPr>
                <w:rFonts w:hint="default" w:ascii="Times New Roman" w:hAnsi="Times New Roman" w:eastAsia="宋体" w:cs="Times New Roman"/>
                <w:kern w:val="2"/>
                <w:sz w:val="21"/>
                <w:szCs w:val="24"/>
                <w:lang w:val="en-US" w:eastAsia="zh-CN" w:bidi="ar"/>
              </w:rPr>
              <w:t>4%-8%</w:t>
            </w:r>
            <w:r>
              <w:rPr>
                <w:rFonts w:hint="eastAsia" w:ascii="Times New Roman" w:hAnsi="Times New Roman" w:eastAsia="宋体" w:cs="宋体"/>
                <w:kern w:val="2"/>
                <w:sz w:val="21"/>
                <w:szCs w:val="24"/>
                <w:lang w:val="en-US" w:eastAsia="zh-CN" w:bidi="ar"/>
              </w:rPr>
              <w:t>的加分，本项目具体加分比例分别为：技术</w:t>
            </w:r>
            <w:r>
              <w:rPr>
                <w:rFonts w:hint="eastAsia" w:ascii="Times New Roman" w:hAnsi="Times New Roman" w:eastAsia="宋体" w:cs="Times New Roman"/>
                <w:kern w:val="2"/>
                <w:sz w:val="21"/>
                <w:szCs w:val="24"/>
                <w:lang w:val="en-US" w:eastAsia="zh-CN" w:bidi="ar"/>
              </w:rPr>
              <w:t>/</w:t>
            </w:r>
            <w:r>
              <w:rPr>
                <w:rFonts w:hint="default" w:ascii="Times New Roman" w:hAnsi="Times New Roman" w:eastAsia="宋体" w:cs="Times New Roman"/>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、价格</w:t>
            </w:r>
            <w:r>
              <w:rPr>
                <w:rFonts w:hint="eastAsia" w:ascii="Times New Roman" w:hAnsi="Times New Roman" w:eastAsia="宋体" w:cs="Times New Roman"/>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、商务</w:t>
            </w:r>
            <w:r>
              <w:rPr>
                <w:rFonts w:hint="eastAsia" w:ascii="Times New Roman" w:hAnsi="Times New Roman" w:eastAsia="宋体" w:cs="Times New Roman"/>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在商务评标项中，对在本地设有生产基地和备品备件库、有售后服务机构和网点的两型产品，可以给予商务评标总分值的</w:t>
            </w:r>
            <w:r>
              <w:rPr>
                <w:rFonts w:hint="eastAsia" w:ascii="Times New Roman" w:hAnsi="Times New Roman" w:eastAsia="宋体" w:cs="Times New Roman"/>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的加分</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w:t>
            </w:r>
          </w:p>
        </w:tc>
      </w:tr>
      <w:tr w14:paraId="5574B2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2C7B812">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szCs w:val="21"/>
                <w:highlight w:val="none"/>
                <w:lang w:val="en-US"/>
              </w:rPr>
            </w:pPr>
            <w:r>
              <w:rPr>
                <w:rFonts w:hint="eastAsia" w:ascii="宋体" w:hAnsi="宋体" w:eastAsia="宋体" w:cs="宋体"/>
                <w:kern w:val="2"/>
                <w:sz w:val="21"/>
                <w:szCs w:val="21"/>
                <w:highlight w:val="none"/>
                <w:lang w:val="en-US" w:eastAsia="zh-CN" w:bidi="ar"/>
              </w:rPr>
              <w:t>第二章第9.3款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6AAAE3D">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highlight w:val="none"/>
                <w:lang w:val="en-US"/>
              </w:rPr>
            </w:pPr>
            <w:r>
              <w:rPr>
                <w:rFonts w:hint="eastAsia" w:ascii="宋体" w:hAnsi="宋体" w:eastAsia="宋体" w:cs="宋体"/>
                <w:kern w:val="2"/>
                <w:sz w:val="21"/>
                <w:szCs w:val="21"/>
                <w:highlight w:val="none"/>
                <w:lang w:val="en-US" w:eastAsia="zh-CN" w:bidi="ar"/>
              </w:rPr>
              <w:t>价格评审优惠</w:t>
            </w:r>
          </w:p>
        </w:tc>
        <w:tc>
          <w:tcPr>
            <w:tcW w:w="6165" w:type="dxa"/>
            <w:tcBorders>
              <w:top w:val="single" w:color="auto" w:sz="6" w:space="0"/>
              <w:left w:val="single" w:color="auto" w:sz="6" w:space="0"/>
              <w:bottom w:val="single" w:color="auto" w:sz="4" w:space="0"/>
              <w:right w:val="double" w:color="auto" w:sz="4" w:space="0"/>
            </w:tcBorders>
            <w:shd w:val="clear" w:color="auto" w:fill="auto"/>
            <w:vAlign w:val="center"/>
          </w:tcPr>
          <w:p w14:paraId="662DCB94">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default"/>
                <w:lang w:val="en-US" w:eastAsia="zh-CN"/>
              </w:rPr>
              <w:t>1</w:t>
            </w:r>
            <w:r>
              <w:rPr>
                <w:rFonts w:hint="eastAsia"/>
                <w:lang w:val="en-US" w:eastAsia="zh-CN"/>
              </w:rPr>
              <w:t>、非专门面向中小企业采购，且符合政府采购促进中小企业发展相关规定的：</w:t>
            </w:r>
          </w:p>
          <w:p w14:paraId="2EC6A732">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lang w:val="en-US" w:eastAsia="zh-CN"/>
              </w:rPr>
              <w:t>（</w:t>
            </w:r>
            <w:r>
              <w:rPr>
                <w:rFonts w:hint="default"/>
                <w:lang w:val="en-US" w:eastAsia="zh-CN"/>
              </w:rPr>
              <w:t>1</w:t>
            </w:r>
            <w:r>
              <w:rPr>
                <w:rFonts w:hint="eastAsia"/>
                <w:lang w:val="en-US" w:eastAsia="zh-CN"/>
              </w:rPr>
              <w:t>）给予小型和微型企业产品的价格给予</w:t>
            </w:r>
            <w:r>
              <w:rPr>
                <w:rFonts w:hint="default"/>
                <w:lang w:val="en-US" w:eastAsia="zh-CN"/>
              </w:rPr>
              <w:t>10%-20%</w:t>
            </w:r>
            <w:r>
              <w:rPr>
                <w:rFonts w:hint="eastAsia"/>
                <w:lang w:val="en-US" w:eastAsia="zh-CN"/>
              </w:rPr>
              <w:t>的扣除，用扣除后的价格参与评审，本项目具体扣除比</w:t>
            </w:r>
            <w:r>
              <w:rPr>
                <w:rFonts w:hint="eastAsia"/>
                <w:color w:val="auto"/>
                <w:lang w:val="en-US" w:eastAsia="zh-CN"/>
              </w:rPr>
              <w:t>例为</w:t>
            </w:r>
            <w:r>
              <w:rPr>
                <w:rFonts w:hint="eastAsia" w:ascii="Times New Roman" w:hAnsi="Times New Roman" w:eastAsia="宋体" w:cs="宋体"/>
                <w:color w:val="auto"/>
                <w:kern w:val="2"/>
                <w:sz w:val="21"/>
                <w:szCs w:val="24"/>
                <w:u w:val="single"/>
                <w:lang w:val="en-US" w:eastAsia="zh-CN" w:bidi="ar"/>
              </w:rPr>
              <w:t>/</w:t>
            </w:r>
            <w:r>
              <w:rPr>
                <w:rFonts w:hint="default" w:ascii="Times New Roman" w:hAnsi="Times New Roman" w:eastAsia="宋体" w:cs="宋体"/>
                <w:color w:val="auto"/>
                <w:kern w:val="2"/>
                <w:sz w:val="21"/>
                <w:szCs w:val="24"/>
                <w:u w:val="single"/>
                <w:lang w:val="en-US" w:eastAsia="zh-CN" w:bidi="ar"/>
              </w:rPr>
              <w:t xml:space="preserve"> </w:t>
            </w:r>
            <w:r>
              <w:rPr>
                <w:rFonts w:hint="eastAsia"/>
                <w:color w:val="auto"/>
                <w:lang w:val="en-US" w:eastAsia="zh-CN"/>
              </w:rPr>
              <w:t>％。</w:t>
            </w:r>
          </w:p>
          <w:p w14:paraId="68AB44D1">
            <w:pPr>
              <w:keepNext w:val="0"/>
              <w:keepLines w:val="0"/>
              <w:widowControl w:val="0"/>
              <w:suppressLineNumbers w:val="0"/>
              <w:adjustRightInd w:val="0"/>
              <w:snapToGrid w:val="0"/>
              <w:spacing w:before="156" w:beforeLines="50" w:beforeAutospacing="0" w:after="0" w:afterAutospacing="0"/>
              <w:ind w:left="0" w:right="0"/>
              <w:jc w:val="both"/>
              <w:rPr>
                <w:rFonts w:hint="eastAsia"/>
                <w:lang w:val="en-US"/>
              </w:rPr>
            </w:pPr>
            <w:r>
              <w:rPr>
                <w:rFonts w:hint="eastAsia"/>
                <w:lang w:val="en-US" w:eastAsia="zh-CN"/>
              </w:rPr>
              <w:t>（</w:t>
            </w:r>
            <w:r>
              <w:rPr>
                <w:rFonts w:hint="default"/>
                <w:lang w:val="en-US" w:eastAsia="zh-CN"/>
              </w:rPr>
              <w:t>2</w:t>
            </w:r>
            <w:r>
              <w:rPr>
                <w:rFonts w:hint="eastAsia"/>
                <w:lang w:val="en-US" w:eastAsia="zh-CN"/>
              </w:rPr>
              <w:t>）给予联合体</w:t>
            </w:r>
            <w:r>
              <w:rPr>
                <w:rFonts w:hint="eastAsia"/>
                <w:u w:val="single"/>
                <w:lang w:val="en-US" w:eastAsia="zh-CN"/>
              </w:rPr>
              <w:t xml:space="preserve"> /</w:t>
            </w:r>
            <w:r>
              <w:rPr>
                <w:rFonts w:hint="default"/>
                <w:lang w:val="en-US" w:eastAsia="zh-CN"/>
              </w:rPr>
              <w:t>%</w:t>
            </w:r>
            <w:r>
              <w:rPr>
                <w:rFonts w:hint="eastAsia"/>
                <w:lang w:val="en-US" w:eastAsia="zh-CN"/>
              </w:rPr>
              <w:t>的价格扣除，用扣除后的价格参与评审，本文件所称联合体价格扣除是指联合协议中约定，小型、微型企业的协议合同金额占到联合体协议合同总金额</w:t>
            </w:r>
            <w:r>
              <w:rPr>
                <w:rFonts w:hint="default"/>
                <w:lang w:val="en-US" w:eastAsia="zh-CN"/>
              </w:rPr>
              <w:t>30%</w:t>
            </w:r>
            <w:r>
              <w:rPr>
                <w:rFonts w:hint="eastAsia"/>
                <w:lang w:val="en-US" w:eastAsia="zh-CN"/>
              </w:rPr>
              <w:t>以上的，可给予联合体价格扣除。</w:t>
            </w:r>
          </w:p>
          <w:p w14:paraId="459D6C20">
            <w:pPr>
              <w:keepNext w:val="0"/>
              <w:keepLines w:val="0"/>
              <w:widowControl w:val="0"/>
              <w:suppressLineNumbers w:val="0"/>
              <w:adjustRightInd w:val="0"/>
              <w:snapToGrid w:val="0"/>
              <w:spacing w:before="156" w:beforeLines="50" w:beforeAutospacing="0" w:after="0" w:afterAutospacing="0"/>
              <w:ind w:left="0" w:right="0"/>
              <w:jc w:val="both"/>
              <w:rPr>
                <w:rFonts w:hint="eastAsia"/>
                <w:lang w:val="en-US"/>
              </w:rPr>
            </w:pPr>
            <w:r>
              <w:rPr>
                <w:rFonts w:hint="eastAsia"/>
                <w:lang w:val="en-US" w:eastAsia="zh-CN"/>
              </w:rPr>
              <w:t>2、监狱企业、残疾人福利性单位视同小型、微型企业，享受评审中价格扣除等促进中小企业发展的政府采购政策。</w:t>
            </w:r>
          </w:p>
        </w:tc>
      </w:tr>
      <w:tr w14:paraId="48FF65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18CD5611">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二、磋商文件</w:t>
            </w:r>
          </w:p>
        </w:tc>
      </w:tr>
      <w:tr w14:paraId="27FE8A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05573AA">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第二章第10.2款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4BCE67E">
            <w:pPr>
              <w:keepNext w:val="0"/>
              <w:keepLines w:val="0"/>
              <w:widowControl w:val="0"/>
              <w:suppressLineNumbers w:val="0"/>
              <w:adjustRightInd w:val="0"/>
              <w:snapToGrid w:val="0"/>
              <w:spacing w:before="0" w:beforeAutospacing="0" w:after="0" w:afterAutospacing="0"/>
              <w:ind w:left="0" w:right="0"/>
              <w:jc w:val="left"/>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磋商文件的可能实质性变动内容</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FEFF79B">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color w:val="000000"/>
                <w:lang w:val="en-US"/>
              </w:rPr>
            </w:pPr>
            <w:r>
              <w:rPr>
                <w:rFonts w:hint="default" w:ascii="宋体" w:hAnsi="宋体" w:eastAsia="宋体" w:cs="Wingdings"/>
                <w:color w:val="000000"/>
                <w:kern w:val="2"/>
                <w:sz w:val="21"/>
                <w:szCs w:val="24"/>
                <w:lang w:val="en-US" w:eastAsia="zh-CN" w:bidi="ar"/>
              </w:rPr>
              <w:sym w:font="Wingdings" w:char="00FE"/>
            </w:r>
            <w:r>
              <w:rPr>
                <w:rFonts w:hint="eastAsia" w:ascii="宋体" w:hAnsi="宋体" w:eastAsia="宋体" w:cs="宋体"/>
                <w:color w:val="000000"/>
                <w:kern w:val="2"/>
                <w:sz w:val="21"/>
                <w:szCs w:val="24"/>
                <w:lang w:val="en-US" w:eastAsia="zh-CN" w:bidi="ar"/>
              </w:rPr>
              <w:t xml:space="preserve"> 不变动</w:t>
            </w:r>
          </w:p>
          <w:p w14:paraId="5E573A49">
            <w:pPr>
              <w:keepNext w:val="0"/>
              <w:keepLines w:val="0"/>
              <w:widowControl/>
              <w:suppressLineNumbers w:val="0"/>
              <w:spacing w:before="0" w:beforeAutospacing="0" w:after="100" w:afterAutospacing="0"/>
              <w:ind w:left="0" w:right="0"/>
              <w:jc w:val="left"/>
              <w:rPr>
                <w:rFonts w:hint="eastAsia" w:ascii="微软雅黑" w:hAnsi="微软雅黑" w:eastAsia="微软雅黑" w:cs="宋体"/>
                <w:color w:val="000000"/>
                <w:kern w:val="0"/>
                <w:sz w:val="24"/>
                <w:szCs w:val="24"/>
                <w:lang w:val="en-US"/>
              </w:rPr>
            </w:pPr>
            <w:r>
              <w:rPr>
                <w:rFonts w:hint="default" w:ascii="宋体" w:hAnsi="宋体" w:eastAsia="宋体" w:cs="Wingdings"/>
                <w:color w:val="000000"/>
                <w:kern w:val="2"/>
                <w:sz w:val="21"/>
                <w:szCs w:val="24"/>
                <w:lang w:val="en-US" w:eastAsia="zh-CN" w:bidi="ar"/>
              </w:rPr>
              <w:sym w:font="Wingdings" w:char="00A8"/>
            </w:r>
            <w:r>
              <w:rPr>
                <w:rFonts w:hint="eastAsia" w:ascii="宋体" w:hAnsi="宋体" w:eastAsia="宋体" w:cs="宋体"/>
                <w:color w:val="000000"/>
                <w:kern w:val="2"/>
                <w:sz w:val="21"/>
                <w:szCs w:val="24"/>
                <w:lang w:val="en-US" w:eastAsia="zh-CN" w:bidi="ar"/>
              </w:rPr>
              <w:t>可能实质性变动内容：磋商文件中技术标准及要求中的技术、服务要求以及合同草案条款</w:t>
            </w:r>
          </w:p>
        </w:tc>
      </w:tr>
      <w:tr w14:paraId="5D9C31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CE42966">
            <w:pPr>
              <w:keepNext w:val="0"/>
              <w:keepLines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
              </w:rPr>
            </w:pPr>
            <w:r>
              <w:rPr>
                <w:rFonts w:hint="eastAsia" w:ascii="宋体" w:hAnsi="宋体" w:cs="宋体"/>
                <w:color w:val="auto"/>
                <w:szCs w:val="21"/>
                <w:highlight w:val="none"/>
              </w:rPr>
              <w:t>第二章10.3款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5799A3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kern w:val="2"/>
                <w:sz w:val="21"/>
                <w:szCs w:val="21"/>
                <w:highlight w:val="none"/>
                <w:lang w:val="en-US" w:eastAsia="zh-CN" w:bidi="ar"/>
              </w:rPr>
            </w:pPr>
            <w:r>
              <w:rPr>
                <w:rFonts w:hint="eastAsia" w:ascii="宋体" w:hAnsi="宋体" w:cs="宋体"/>
                <w:color w:val="auto"/>
                <w:szCs w:val="21"/>
                <w:highlight w:val="none"/>
              </w:rPr>
              <w:t>最高允许偏离项数</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top"/>
          </w:tcPr>
          <w:p w14:paraId="4A0AC1A5">
            <w:pPr>
              <w:keepNext w:val="0"/>
              <w:keepLines w:val="0"/>
              <w:suppressLineNumbers w:val="0"/>
              <w:spacing w:before="0" w:beforeAutospacing="0" w:after="0" w:afterAutospacing="0"/>
              <w:ind w:left="0" w:right="0"/>
              <w:jc w:val="both"/>
              <w:rPr>
                <w:rFonts w:hint="default" w:ascii="宋体" w:hAnsi="宋体" w:eastAsia="宋体" w:cs="Wingdings"/>
                <w:color w:val="000000"/>
                <w:kern w:val="2"/>
                <w:sz w:val="21"/>
                <w:szCs w:val="24"/>
                <w:highlight w:val="none"/>
                <w:lang w:val="en-US" w:eastAsia="zh-CN" w:bidi="ar"/>
              </w:rPr>
            </w:pPr>
            <w:r>
              <w:rPr>
                <w:rFonts w:hint="eastAsia" w:ascii="宋体" w:hAnsi="宋体" w:cs="宋体"/>
                <w:color w:val="auto"/>
                <w:szCs w:val="21"/>
                <w:highlight w:val="none"/>
              </w:rPr>
              <w:t>一般商务和技术条款（参数），偏离项数之和≥</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项将导致无效响应。</w:t>
            </w:r>
          </w:p>
        </w:tc>
      </w:tr>
      <w:tr w14:paraId="5EEEE9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512"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A389E85">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第二章第11.1款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8129228">
            <w:pPr>
              <w:keepNext w:val="0"/>
              <w:keepLines w:val="0"/>
              <w:widowControl w:val="0"/>
              <w:suppressLineNumbers w:val="0"/>
              <w:adjustRightInd w:val="0"/>
              <w:snapToGrid w:val="0"/>
              <w:spacing w:before="0" w:beforeAutospacing="0" w:after="0" w:afterAutospacing="0" w:line="400" w:lineRule="exact"/>
              <w:ind w:left="0" w:right="0"/>
              <w:jc w:val="left"/>
              <w:rPr>
                <w:rFonts w:hint="eastAsia" w:ascii="宋体" w:hAnsi="宋体" w:eastAsia="宋体" w:cs="宋体"/>
                <w:color w:val="000000" w:themeColor="text1"/>
                <w:szCs w:val="21"/>
                <w:lang w:val="en-US"/>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提供磋商文件期限</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7477C33">
            <w:pPr>
              <w:keepNext w:val="0"/>
              <w:keepLines w:val="0"/>
              <w:widowControl w:val="0"/>
              <w:suppressLineNumbers w:val="0"/>
              <w:adjustRightInd w:val="0"/>
              <w:snapToGrid w:val="0"/>
              <w:spacing w:before="0" w:beforeAutospacing="0" w:after="0" w:afterAutospacing="0"/>
              <w:ind w:left="0" w:right="0"/>
              <w:jc w:val="left"/>
              <w:rPr>
                <w:rFonts w:hint="eastAsia" w:ascii="宋体" w:hAnsi="宋体" w:eastAsia="宋体" w:cs="宋体"/>
                <w:color w:val="auto"/>
                <w:szCs w:val="21"/>
                <w:lang w:val="en-US"/>
              </w:rPr>
            </w:pPr>
            <w:r>
              <w:rPr>
                <w:rStyle w:val="39"/>
                <w:rFonts w:hint="eastAsia" w:ascii="仿宋" w:hAnsi="仿宋" w:eastAsia="仿宋" w:cs="仿宋"/>
                <w:i w:val="0"/>
                <w:iCs w:val="0"/>
                <w:caps w:val="0"/>
                <w:color w:val="000000"/>
                <w:spacing w:val="0"/>
                <w:kern w:val="0"/>
                <w:sz w:val="21"/>
                <w:szCs w:val="21"/>
                <w:highlight w:val="green"/>
                <w:u w:val="single"/>
                <w:lang w:val="en-US" w:eastAsia="zh-CN" w:bidi="ar"/>
              </w:rPr>
              <w:t>2026</w:t>
            </w:r>
            <w:r>
              <w:rPr>
                <w:rStyle w:val="39"/>
                <w:rFonts w:hint="eastAsia" w:ascii="仿宋" w:hAnsi="仿宋" w:eastAsia="仿宋" w:cs="仿宋"/>
                <w:i w:val="0"/>
                <w:iCs w:val="0"/>
                <w:caps w:val="0"/>
                <w:color w:val="000000"/>
                <w:spacing w:val="0"/>
                <w:kern w:val="0"/>
                <w:sz w:val="21"/>
                <w:szCs w:val="21"/>
                <w:highlight w:val="green"/>
                <w:lang w:val="en-US" w:eastAsia="zh-CN" w:bidi="ar"/>
              </w:rPr>
              <w:t>年</w:t>
            </w:r>
            <w:r>
              <w:rPr>
                <w:rStyle w:val="39"/>
                <w:rFonts w:hint="eastAsia" w:ascii="仿宋" w:hAnsi="仿宋" w:eastAsia="仿宋" w:cs="仿宋"/>
                <w:i w:val="0"/>
                <w:iCs w:val="0"/>
                <w:caps w:val="0"/>
                <w:color w:val="000000"/>
                <w:spacing w:val="0"/>
                <w:kern w:val="0"/>
                <w:sz w:val="21"/>
                <w:szCs w:val="21"/>
                <w:highlight w:val="green"/>
                <w:u w:val="single"/>
                <w:lang w:val="en-US" w:eastAsia="zh-CN" w:bidi="ar"/>
              </w:rPr>
              <w:t>8</w:t>
            </w:r>
            <w:r>
              <w:rPr>
                <w:rStyle w:val="39"/>
                <w:rFonts w:hint="eastAsia" w:ascii="仿宋" w:hAnsi="仿宋" w:eastAsia="仿宋" w:cs="仿宋"/>
                <w:i w:val="0"/>
                <w:iCs w:val="0"/>
                <w:caps w:val="0"/>
                <w:color w:val="000000"/>
                <w:spacing w:val="0"/>
                <w:kern w:val="0"/>
                <w:sz w:val="21"/>
                <w:szCs w:val="21"/>
                <w:highlight w:val="green"/>
                <w:lang w:val="en-US" w:eastAsia="zh-CN" w:bidi="ar"/>
              </w:rPr>
              <w:t>月</w:t>
            </w:r>
            <w:r>
              <w:rPr>
                <w:rStyle w:val="39"/>
                <w:rFonts w:hint="eastAsia" w:ascii="仿宋" w:hAnsi="仿宋" w:eastAsia="仿宋" w:cs="仿宋"/>
                <w:i w:val="0"/>
                <w:iCs w:val="0"/>
                <w:caps w:val="0"/>
                <w:color w:val="000000"/>
                <w:spacing w:val="0"/>
                <w:kern w:val="0"/>
                <w:sz w:val="21"/>
                <w:szCs w:val="21"/>
                <w:highlight w:val="green"/>
                <w:u w:val="single"/>
                <w:lang w:val="en-US" w:eastAsia="zh-CN" w:bidi="ar"/>
              </w:rPr>
              <w:t>7</w:t>
            </w:r>
            <w:r>
              <w:rPr>
                <w:rStyle w:val="39"/>
                <w:rFonts w:hint="eastAsia" w:ascii="仿宋" w:hAnsi="仿宋" w:eastAsia="仿宋" w:cs="仿宋"/>
                <w:i w:val="0"/>
                <w:iCs w:val="0"/>
                <w:caps w:val="0"/>
                <w:color w:val="000000"/>
                <w:spacing w:val="0"/>
                <w:kern w:val="0"/>
                <w:sz w:val="21"/>
                <w:szCs w:val="21"/>
                <w:highlight w:val="green"/>
                <w:lang w:val="en-US" w:eastAsia="zh-CN" w:bidi="ar"/>
              </w:rPr>
              <w:t>日起至</w:t>
            </w:r>
            <w:r>
              <w:rPr>
                <w:rStyle w:val="39"/>
                <w:rFonts w:hint="eastAsia" w:ascii="仿宋" w:hAnsi="仿宋" w:eastAsia="仿宋" w:cs="仿宋"/>
                <w:i w:val="0"/>
                <w:iCs w:val="0"/>
                <w:caps w:val="0"/>
                <w:color w:val="000000"/>
                <w:spacing w:val="0"/>
                <w:kern w:val="0"/>
                <w:sz w:val="21"/>
                <w:szCs w:val="21"/>
                <w:highlight w:val="green"/>
                <w:u w:val="single"/>
                <w:lang w:val="en-US" w:eastAsia="zh-CN" w:bidi="ar"/>
              </w:rPr>
              <w:t>2026</w:t>
            </w:r>
            <w:r>
              <w:rPr>
                <w:rStyle w:val="39"/>
                <w:rFonts w:hint="eastAsia" w:ascii="仿宋" w:hAnsi="仿宋" w:eastAsia="仿宋" w:cs="仿宋"/>
                <w:i w:val="0"/>
                <w:iCs w:val="0"/>
                <w:caps w:val="0"/>
                <w:color w:val="000000"/>
                <w:spacing w:val="0"/>
                <w:kern w:val="0"/>
                <w:sz w:val="21"/>
                <w:szCs w:val="21"/>
                <w:highlight w:val="green"/>
                <w:lang w:val="en-US" w:eastAsia="zh-CN" w:bidi="ar"/>
              </w:rPr>
              <w:t>年</w:t>
            </w:r>
            <w:r>
              <w:rPr>
                <w:rStyle w:val="39"/>
                <w:rFonts w:hint="eastAsia" w:ascii="仿宋" w:hAnsi="仿宋" w:eastAsia="仿宋" w:cs="仿宋"/>
                <w:i w:val="0"/>
                <w:iCs w:val="0"/>
                <w:caps w:val="0"/>
                <w:color w:val="000000"/>
                <w:spacing w:val="0"/>
                <w:kern w:val="0"/>
                <w:sz w:val="21"/>
                <w:szCs w:val="21"/>
                <w:highlight w:val="green"/>
                <w:u w:val="single"/>
                <w:lang w:val="en-US" w:eastAsia="zh-CN" w:bidi="ar"/>
              </w:rPr>
              <w:t>8</w:t>
            </w:r>
            <w:r>
              <w:rPr>
                <w:rStyle w:val="39"/>
                <w:rFonts w:hint="eastAsia" w:ascii="仿宋" w:hAnsi="仿宋" w:eastAsia="仿宋" w:cs="仿宋"/>
                <w:i w:val="0"/>
                <w:iCs w:val="0"/>
                <w:caps w:val="0"/>
                <w:color w:val="000000"/>
                <w:spacing w:val="0"/>
                <w:kern w:val="0"/>
                <w:sz w:val="21"/>
                <w:szCs w:val="21"/>
                <w:highlight w:val="green"/>
                <w:lang w:val="en-US" w:eastAsia="zh-CN" w:bidi="ar"/>
              </w:rPr>
              <w:t>月</w:t>
            </w:r>
            <w:r>
              <w:rPr>
                <w:rStyle w:val="39"/>
                <w:rFonts w:hint="eastAsia" w:ascii="仿宋" w:hAnsi="仿宋" w:eastAsia="仿宋" w:cs="仿宋"/>
                <w:i w:val="0"/>
                <w:iCs w:val="0"/>
                <w:caps w:val="0"/>
                <w:color w:val="000000"/>
                <w:spacing w:val="0"/>
                <w:kern w:val="0"/>
                <w:sz w:val="21"/>
                <w:szCs w:val="21"/>
                <w:highlight w:val="green"/>
                <w:u w:val="single"/>
                <w:lang w:val="en-US" w:eastAsia="zh-CN" w:bidi="ar"/>
              </w:rPr>
              <w:t>14</w:t>
            </w:r>
            <w:r>
              <w:rPr>
                <w:rStyle w:val="39"/>
                <w:rFonts w:hint="eastAsia" w:ascii="仿宋" w:hAnsi="仿宋" w:eastAsia="仿宋" w:cs="仿宋"/>
                <w:i w:val="0"/>
                <w:iCs w:val="0"/>
                <w:caps w:val="0"/>
                <w:color w:val="000000"/>
                <w:spacing w:val="0"/>
                <w:kern w:val="0"/>
                <w:sz w:val="21"/>
                <w:szCs w:val="21"/>
                <w:highlight w:val="green"/>
                <w:lang w:val="en-US" w:eastAsia="zh-CN" w:bidi="ar"/>
              </w:rPr>
              <w:t>日</w:t>
            </w:r>
            <w:r>
              <w:rPr>
                <w:rFonts w:hint="eastAsia" w:ascii="Times New Roman" w:hAnsi="Times New Roman" w:eastAsia="宋体" w:cs="宋体"/>
                <w:color w:val="auto"/>
                <w:kern w:val="2"/>
                <w:sz w:val="21"/>
                <w:szCs w:val="21"/>
                <w:lang w:val="en-US" w:eastAsia="zh-CN" w:bidi="ar"/>
              </w:rPr>
              <w:t>，每日</w:t>
            </w:r>
            <w:r>
              <w:rPr>
                <w:rFonts w:hint="default" w:ascii="Times New Roman" w:hAnsi="Times New Roman" w:eastAsia="宋体" w:cs="Times New Roman"/>
                <w:color w:val="auto"/>
                <w:kern w:val="2"/>
                <w:sz w:val="21"/>
                <w:szCs w:val="21"/>
                <w:lang w:val="en-US" w:eastAsia="zh-CN" w:bidi="ar"/>
              </w:rPr>
              <w:t>0</w:t>
            </w:r>
            <w:r>
              <w:rPr>
                <w:rFonts w:hint="eastAsia" w:ascii="Times New Roman" w:hAnsi="Times New Roman" w:eastAsia="宋体" w:cs="Times New Roman"/>
                <w:color w:val="auto"/>
                <w:kern w:val="2"/>
                <w:sz w:val="21"/>
                <w:szCs w:val="21"/>
                <w:lang w:val="en-US" w:eastAsia="zh-CN" w:bidi="ar"/>
              </w:rPr>
              <w:t>9</w:t>
            </w:r>
            <w:r>
              <w:rPr>
                <w:rFonts w:hint="eastAsia" w:ascii="Times New Roman" w:hAnsi="Times New Roman" w:eastAsia="宋体" w:cs="宋体"/>
                <w:color w:val="auto"/>
                <w:kern w:val="2"/>
                <w:sz w:val="21"/>
                <w:szCs w:val="21"/>
                <w:lang w:val="en-US" w:eastAsia="zh-CN" w:bidi="ar"/>
              </w:rPr>
              <w:t>：</w:t>
            </w:r>
            <w:r>
              <w:rPr>
                <w:rFonts w:hint="eastAsia" w:ascii="Times New Roman" w:hAnsi="Times New Roman" w:eastAsia="宋体" w:cs="Times New Roman"/>
                <w:color w:val="auto"/>
                <w:kern w:val="2"/>
                <w:sz w:val="21"/>
                <w:szCs w:val="21"/>
                <w:lang w:val="en-US" w:eastAsia="zh-CN" w:bidi="ar"/>
              </w:rPr>
              <w:t>00</w:t>
            </w:r>
            <w:r>
              <w:rPr>
                <w:rFonts w:hint="eastAsia" w:ascii="Times New Roman" w:hAnsi="Times New Roman" w:eastAsia="宋体" w:cs="宋体"/>
                <w:color w:val="auto"/>
                <w:kern w:val="2"/>
                <w:sz w:val="21"/>
                <w:szCs w:val="21"/>
                <w:lang w:val="en-US" w:eastAsia="zh-CN" w:bidi="ar"/>
              </w:rPr>
              <w:t>至</w:t>
            </w:r>
            <w:r>
              <w:rPr>
                <w:rFonts w:hint="default" w:ascii="Times New Roman" w:hAnsi="Times New Roman" w:eastAsia="宋体" w:cs="Times New Roman"/>
                <w:color w:val="auto"/>
                <w:kern w:val="2"/>
                <w:sz w:val="21"/>
                <w:szCs w:val="21"/>
                <w:lang w:val="en-US" w:eastAsia="zh-CN" w:bidi="ar"/>
              </w:rPr>
              <w:t>12</w:t>
            </w:r>
            <w:r>
              <w:rPr>
                <w:rFonts w:hint="eastAsia" w:ascii="Times New Roman" w:hAnsi="Times New Roman" w:eastAsia="宋体" w:cs="宋体"/>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00</w:t>
            </w:r>
            <w:r>
              <w:rPr>
                <w:rFonts w:hint="eastAsia" w:ascii="Times New Roman" w:hAnsi="Times New Roman" w:eastAsia="宋体" w:cs="宋体"/>
                <w:color w:val="auto"/>
                <w:kern w:val="2"/>
                <w:sz w:val="21"/>
                <w:szCs w:val="21"/>
                <w:lang w:val="en-US" w:eastAsia="zh-CN" w:bidi="ar"/>
              </w:rPr>
              <w:t>，</w:t>
            </w:r>
            <w:r>
              <w:rPr>
                <w:rFonts w:hint="eastAsia" w:ascii="Times New Roman" w:hAnsi="Times New Roman" w:eastAsia="宋体" w:cs="Times New Roman"/>
                <w:color w:val="auto"/>
                <w:kern w:val="2"/>
                <w:sz w:val="21"/>
                <w:szCs w:val="21"/>
                <w:lang w:val="en-US" w:eastAsia="zh-CN" w:bidi="ar"/>
              </w:rPr>
              <w:t>14：30至17：00</w:t>
            </w:r>
            <w:r>
              <w:rPr>
                <w:rFonts w:hint="eastAsia" w:ascii="Times New Roman" w:hAnsi="Times New Roman" w:eastAsia="宋体" w:cs="宋体"/>
                <w:color w:val="auto"/>
                <w:kern w:val="2"/>
                <w:sz w:val="21"/>
                <w:szCs w:val="21"/>
                <w:lang w:val="en-US" w:eastAsia="zh-CN" w:bidi="ar"/>
              </w:rPr>
              <w:t>（北京时间，法定节假日除外）</w:t>
            </w:r>
          </w:p>
        </w:tc>
      </w:tr>
      <w:tr w14:paraId="708326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33ACBE5">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第二章第11.2款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09706F91">
            <w:pPr>
              <w:keepNext w:val="0"/>
              <w:keepLines w:val="0"/>
              <w:widowControl w:val="0"/>
              <w:suppressLineNumbers w:val="0"/>
              <w:adjustRightInd w:val="0"/>
              <w:snapToGrid w:val="0"/>
              <w:spacing w:before="0" w:beforeAutospacing="0" w:after="0" w:afterAutospacing="0"/>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领取或购买磋商文件时应提供的资料</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925F39E">
            <w:pPr>
              <w:keepNext w:val="0"/>
              <w:keepLines w:val="0"/>
              <w:widowControl w:val="0"/>
              <w:suppressLineNumbers w:val="0"/>
              <w:adjustRightInd w:val="0"/>
              <w:snapToGrid w:val="0"/>
              <w:spacing w:before="0" w:beforeAutospacing="0" w:after="0" w:afterAutospacing="0" w:line="400" w:lineRule="exact"/>
              <w:ind w:left="0" w:right="0"/>
              <w:jc w:val="left"/>
              <w:rPr>
                <w:rFonts w:hint="eastAsia" w:ascii="宋体" w:hAnsi="宋体" w:eastAsia="宋体" w:cs="宋体"/>
                <w:color w:val="000000" w:themeColor="text1"/>
                <w:szCs w:val="21"/>
                <w:u w:val="single"/>
                <w:lang w:val="en-US"/>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按磋商公告要求获取</w:t>
            </w:r>
          </w:p>
        </w:tc>
      </w:tr>
      <w:tr w14:paraId="0B4A99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3EB44B4B">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第二章第12.1款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408A89F">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color w:val="000000" w:themeColor="text1"/>
                <w:szCs w:val="21"/>
                <w:lang w:val="en-US"/>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提交首次响应文件的截止时间</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BE802EE">
            <w:pPr>
              <w:keepNext w:val="0"/>
              <w:keepLines w:val="0"/>
              <w:widowControl w:val="0"/>
              <w:suppressLineNumbers w:val="0"/>
              <w:adjustRightInd w:val="0"/>
              <w:snapToGrid w:val="0"/>
              <w:spacing w:before="0" w:beforeAutospacing="0" w:after="0" w:afterAutospacing="0" w:line="400" w:lineRule="exact"/>
              <w:ind w:left="0" w:right="0"/>
              <w:jc w:val="left"/>
              <w:rPr>
                <w:rFonts w:hint="eastAsia" w:ascii="宋体" w:hAnsi="宋体" w:eastAsia="宋体" w:cs="宋体"/>
                <w:color w:val="000000" w:themeColor="text1"/>
                <w:szCs w:val="21"/>
                <w:lang w:val="en-US"/>
                <w14:textFill>
                  <w14:solidFill>
                    <w14:schemeClr w14:val="tx1"/>
                  </w14:solidFill>
                </w14:textFill>
              </w:rPr>
            </w:pPr>
            <w:r>
              <w:rPr>
                <w:rFonts w:hint="eastAsia" w:ascii="宋体" w:hAnsi="宋体" w:eastAsia="宋体" w:cs="宋体"/>
                <w:color w:val="auto"/>
                <w:kern w:val="2"/>
                <w:sz w:val="21"/>
                <w:szCs w:val="21"/>
                <w:highlight w:val="green"/>
                <w:lang w:val="en-US" w:eastAsia="zh-CN" w:bidi="ar"/>
              </w:rPr>
              <w:t>2026年8月19日</w:t>
            </w:r>
            <w:r>
              <w:rPr>
                <w:rFonts w:hint="eastAsia" w:ascii="Times New Roman" w:hAnsi="Times New Roman" w:eastAsia="宋体" w:cs="Times New Roman"/>
                <w:color w:val="auto"/>
                <w:kern w:val="2"/>
                <w:sz w:val="21"/>
                <w:szCs w:val="21"/>
                <w:lang w:val="en-US" w:eastAsia="zh-CN" w:bidi="ar"/>
              </w:rPr>
              <w:t>10</w:t>
            </w:r>
            <w:r>
              <w:rPr>
                <w:rFonts w:hint="eastAsia" w:ascii="Times New Roman" w:hAnsi="Times New Roman" w:eastAsia="宋体" w:cs="宋体"/>
                <w:color w:val="auto"/>
                <w:kern w:val="2"/>
                <w:sz w:val="21"/>
                <w:szCs w:val="21"/>
                <w:lang w:val="en-US" w:eastAsia="zh-CN" w:bidi="ar"/>
              </w:rPr>
              <w:t>点</w:t>
            </w:r>
            <w:r>
              <w:rPr>
                <w:rFonts w:hint="eastAsia" w:ascii="Times New Roman" w:hAnsi="Times New Roman" w:eastAsia="宋体" w:cs="Times New Roman"/>
                <w:color w:val="auto"/>
                <w:kern w:val="2"/>
                <w:sz w:val="21"/>
                <w:szCs w:val="21"/>
                <w:lang w:val="en-US" w:eastAsia="zh-CN" w:bidi="ar"/>
              </w:rPr>
              <w:t>00</w:t>
            </w:r>
            <w:r>
              <w:rPr>
                <w:rFonts w:hint="eastAsia" w:ascii="Times New Roman" w:hAnsi="Times New Roman" w:eastAsia="宋体" w:cs="宋体"/>
                <w:color w:val="auto"/>
                <w:kern w:val="2"/>
                <w:sz w:val="21"/>
                <w:szCs w:val="21"/>
                <w:lang w:val="en-US" w:eastAsia="zh-CN" w:bidi="ar"/>
              </w:rPr>
              <w:t>分（北京时间）</w:t>
            </w:r>
          </w:p>
        </w:tc>
      </w:tr>
      <w:tr w14:paraId="73C217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7B76940B">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000000" w:themeColor="text1"/>
                <w:szCs w:val="21"/>
                <w:lang w:val="en-US"/>
                <w14:textFill>
                  <w14:solidFill>
                    <w14:schemeClr w14:val="tx1"/>
                  </w14:solidFill>
                </w14:textFill>
              </w:rPr>
            </w:pPr>
            <w:r>
              <w:rPr>
                <w:rFonts w:hint="eastAsia" w:ascii="宋体" w:hAnsi="宋体" w:eastAsia="宋体" w:cs="宋体"/>
                <w:b/>
                <w:bCs w:val="0"/>
                <w:color w:val="000000" w:themeColor="text1"/>
                <w:kern w:val="2"/>
                <w:sz w:val="21"/>
                <w:szCs w:val="21"/>
                <w:lang w:val="en-US" w:eastAsia="zh-CN" w:bidi="ar"/>
                <w14:textFill>
                  <w14:solidFill>
                    <w14:schemeClr w14:val="tx1"/>
                  </w14:solidFill>
                </w14:textFill>
              </w:rPr>
              <w:t>三、响应文件的编写</w:t>
            </w:r>
          </w:p>
        </w:tc>
      </w:tr>
      <w:tr w14:paraId="6D1210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AC0E367">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第二章第16.4款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1810DC7">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采购项目预算</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39CDC12">
            <w:pPr>
              <w:keepNext w:val="0"/>
              <w:keepLines w:val="0"/>
              <w:widowControl w:val="0"/>
              <w:suppressLineNumbers w:val="0"/>
              <w:adjustRightInd w:val="0"/>
              <w:snapToGrid w:val="0"/>
              <w:spacing w:before="0" w:beforeAutospacing="0" w:after="0" w:afterAutospacing="0" w:line="400" w:lineRule="exact"/>
              <w:ind w:left="0" w:right="0"/>
              <w:jc w:val="both"/>
              <w:rPr>
                <w:rFonts w:hint="default"/>
                <w:color w:val="000000" w:themeColor="text1"/>
                <w:lang w:val="en-US"/>
                <w14:textFill>
                  <w14:solidFill>
                    <w14:schemeClr w14:val="tx1"/>
                  </w14:solidFill>
                </w14:textFill>
              </w:rPr>
            </w:pPr>
            <w:r>
              <w:rPr>
                <w:rFonts w:hint="eastAsia" w:ascii="Times New Roman" w:hAnsi="Times New Roman" w:eastAsia="宋体" w:cs="宋体"/>
                <w:color w:val="000000" w:themeColor="text1"/>
                <w:kern w:val="2"/>
                <w:sz w:val="21"/>
                <w:szCs w:val="24"/>
                <w:lang w:val="en-US" w:eastAsia="zh-CN" w:bidi="ar"/>
                <w14:textFill>
                  <w14:solidFill>
                    <w14:schemeClr w14:val="tx1"/>
                  </w14:solidFill>
                </w14:textFill>
              </w:rPr>
              <w:t>人民币：2589859.00元，最高限价：2589859.00元</w:t>
            </w:r>
          </w:p>
        </w:tc>
      </w:tr>
      <w:tr w14:paraId="4FF48C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36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5F587570">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第二章第17.3款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BD1B0E0">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非制造商的证明文件</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FEE27FE">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000000" w:themeColor="text1"/>
                <w:szCs w:val="21"/>
                <w:lang w:val="en-US"/>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不要求</w:t>
            </w:r>
          </w:p>
        </w:tc>
      </w:tr>
      <w:tr w14:paraId="4852B9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EEFC349">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第二章第18.1款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7DF330F">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样品提供及样品提交的时间、地点</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EE0AAF8">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000000" w:themeColor="text1"/>
                <w:szCs w:val="21"/>
                <w:lang w:val="en-US"/>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不要求</w:t>
            </w:r>
          </w:p>
        </w:tc>
      </w:tr>
      <w:tr w14:paraId="379D59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552F88C">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第二章第19.1款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DA20215">
            <w:pPr>
              <w:keepNext w:val="0"/>
              <w:keepLines w:val="0"/>
              <w:widowControl w:val="0"/>
              <w:suppressLineNumbers w:val="0"/>
              <w:adjustRightInd w:val="0"/>
              <w:snapToGrid w:val="0"/>
              <w:spacing w:before="0" w:beforeAutospacing="0" w:after="0" w:afterAutospacing="0" w:line="400" w:lineRule="exact"/>
              <w:ind w:left="-533" w:leftChars="-254"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保证金</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83C0B20">
            <w:pPr>
              <w:keepNext w:val="0"/>
              <w:keepLines w:val="0"/>
              <w:widowControl w:val="0"/>
              <w:suppressLineNumbers w:val="0"/>
              <w:spacing w:before="0" w:beforeAutospacing="0" w:after="0" w:afterAutospacing="0" w:line="340" w:lineRule="exact"/>
              <w:ind w:left="0" w:right="0"/>
              <w:jc w:val="both"/>
              <w:rPr>
                <w:rFonts w:hint="eastAsia"/>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 不要求提供</w:t>
            </w:r>
          </w:p>
          <w:p w14:paraId="139E61D7">
            <w:pPr>
              <w:keepNext w:val="0"/>
              <w:keepLines w:val="0"/>
              <w:widowControl w:val="0"/>
              <w:suppressLineNumbers w:val="0"/>
              <w:spacing w:before="0" w:beforeAutospacing="0" w:after="0" w:afterAutospacing="0" w:line="340" w:lineRule="exact"/>
              <w:ind w:left="0" w:right="0"/>
              <w:jc w:val="both"/>
              <w:rPr>
                <w:rFonts w:hint="eastAsia"/>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 要求提供</w:t>
            </w:r>
          </w:p>
        </w:tc>
      </w:tr>
      <w:tr w14:paraId="28F5AD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DF70F5D">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第二章第20.1款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255CBC4">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响应文件有效期</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81DAF00">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Cs/>
                <w:color w:val="000000" w:themeColor="text1"/>
                <w:szCs w:val="21"/>
                <w:lang w:val="en-US"/>
                <w14:textFill>
                  <w14:solidFill>
                    <w14:schemeClr w14:val="tx1"/>
                  </w14:solidFill>
                </w14:textFill>
              </w:rPr>
            </w:pP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90</w:t>
            </w:r>
            <w:r>
              <w:rPr>
                <w:rFonts w:hint="eastAsia" w:ascii="宋体" w:hAnsi="宋体" w:eastAsia="宋体" w:cs="宋体"/>
                <w:color w:val="000000" w:themeColor="text1"/>
                <w:kern w:val="2"/>
                <w:sz w:val="21"/>
                <w:szCs w:val="21"/>
                <w:lang w:val="en-US" w:eastAsia="zh-CN" w:bidi="ar"/>
                <w14:textFill>
                  <w14:solidFill>
                    <w14:schemeClr w14:val="tx1"/>
                  </w14:solidFill>
                </w14:textFill>
              </w:rPr>
              <w:t>日（日历日）</w:t>
            </w:r>
          </w:p>
        </w:tc>
      </w:tr>
      <w:tr w14:paraId="3984E9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27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AC6AC85">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第二章第21.1款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61A4E47">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bCs/>
                <w:kern w:val="2"/>
                <w:sz w:val="21"/>
                <w:szCs w:val="21"/>
                <w:lang w:val="en-US" w:eastAsia="zh-CN" w:bidi="ar"/>
              </w:rPr>
              <w:t>响应</w:t>
            </w:r>
            <w:r>
              <w:rPr>
                <w:rFonts w:hint="eastAsia" w:ascii="宋体" w:hAnsi="宋体" w:eastAsia="宋体" w:cs="宋体"/>
                <w:kern w:val="2"/>
                <w:sz w:val="21"/>
                <w:szCs w:val="21"/>
                <w:lang w:val="en-US" w:eastAsia="zh-CN" w:bidi="ar"/>
              </w:rPr>
              <w:t>文件份数</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6173C48">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响应文件一正三副，共四份，另电子文件壹份（</w:t>
            </w:r>
            <w:r>
              <w:rPr>
                <w:rFonts w:hint="default" w:ascii="Times New Roman" w:hAnsi="Times New Roman" w:eastAsia="宋体" w:cs="Times New Roman"/>
                <w:kern w:val="2"/>
                <w:sz w:val="21"/>
                <w:szCs w:val="24"/>
                <w:lang w:val="en-US" w:eastAsia="zh-CN" w:bidi="ar"/>
              </w:rPr>
              <w:t>U</w:t>
            </w:r>
            <w:r>
              <w:rPr>
                <w:rFonts w:hint="eastAsia" w:ascii="Times New Roman" w:hAnsi="Times New Roman" w:eastAsia="宋体" w:cs="宋体"/>
                <w:kern w:val="2"/>
                <w:sz w:val="21"/>
                <w:szCs w:val="24"/>
                <w:lang w:val="en-US" w:eastAsia="zh-CN" w:bidi="ar"/>
              </w:rPr>
              <w:t>盘）</w:t>
            </w:r>
            <w:r>
              <w:rPr>
                <w:rFonts w:hint="default" w:ascii="Times New Roman" w:hAnsi="Times New Roman" w:eastAsia="宋体" w:cs="Times New Roman"/>
                <w:kern w:val="2"/>
                <w:sz w:val="21"/>
                <w:szCs w:val="24"/>
                <w:lang w:val="en-US" w:eastAsia="zh-CN" w:bidi="ar"/>
              </w:rPr>
              <w:t>;</w:t>
            </w:r>
          </w:p>
          <w:p w14:paraId="78D13B83">
            <w:pPr>
              <w:pStyle w:val="35"/>
              <w:widowControl/>
              <w:spacing w:before="0" w:beforeAutospacing="0" w:after="120" w:afterAutospacing="0"/>
              <w:ind w:left="0" w:leftChars="0" w:right="0" w:firstLine="0" w:firstLineChars="0"/>
              <w:rPr>
                <w:lang w:val="en-US"/>
              </w:rPr>
            </w:pPr>
            <w:r>
              <w:rPr>
                <w:rFonts w:hint="eastAsia" w:ascii="Times New Roman" w:hAnsi="Times New Roman" w:eastAsia="宋体" w:cs="宋体"/>
              </w:rPr>
              <w:t>响应文件采用</w:t>
            </w:r>
            <w:r>
              <w:rPr>
                <w:rStyle w:val="72"/>
                <w:b/>
                <w:bCs/>
                <w:sz w:val="21"/>
                <w:szCs w:val="21"/>
                <w:lang w:val="en-US"/>
              </w:rPr>
              <w:t>A4</w:t>
            </w:r>
            <w:r>
              <w:rPr>
                <w:rStyle w:val="72"/>
                <w:b/>
                <w:bCs/>
                <w:sz w:val="21"/>
                <w:szCs w:val="21"/>
              </w:rPr>
              <w:t>规格纸张胶制（非打孔或夹装）装订成</w:t>
            </w:r>
            <w:r>
              <w:rPr>
                <w:rStyle w:val="72"/>
                <w:b w:val="0"/>
                <w:bCs w:val="0"/>
                <w:sz w:val="21"/>
                <w:szCs w:val="21"/>
              </w:rPr>
              <w:t>册</w:t>
            </w:r>
            <w:r>
              <w:rPr>
                <w:rFonts w:hint="eastAsia" w:ascii="Times New Roman" w:hAnsi="Times New Roman" w:eastAsia="宋体" w:cs="宋体"/>
                <w:sz w:val="21"/>
                <w:szCs w:val="21"/>
              </w:rPr>
              <w:t>，装订应牢固、不易拆散和换页，提倡双面打印。响应文件须</w:t>
            </w:r>
            <w:r>
              <w:rPr>
                <w:rFonts w:hint="eastAsia" w:ascii="Times New Roman" w:hAnsi="Times New Roman" w:eastAsia="宋体" w:cs="宋体"/>
                <w:b/>
                <w:bCs/>
                <w:sz w:val="21"/>
                <w:szCs w:val="21"/>
              </w:rPr>
              <w:t>编制目录和页码</w:t>
            </w:r>
            <w:r>
              <w:rPr>
                <w:rFonts w:hint="eastAsia" w:ascii="Times New Roman" w:hAnsi="Times New Roman" w:eastAsia="宋体" w:cs="宋体"/>
                <w:sz w:val="21"/>
                <w:szCs w:val="21"/>
              </w:rPr>
              <w:t>。签字盖章要求响应文件正本须本人亲笔签字、盖章必须为原章，副本可复印。</w:t>
            </w:r>
          </w:p>
        </w:tc>
      </w:tr>
      <w:tr w14:paraId="2E4D29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0A7044E7">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
                <w:bCs/>
                <w:szCs w:val="21"/>
                <w:lang w:val="en-US"/>
              </w:rPr>
            </w:pPr>
            <w:r>
              <w:rPr>
                <w:rFonts w:hint="eastAsia" w:ascii="宋体" w:hAnsi="宋体" w:eastAsia="宋体" w:cs="宋体"/>
                <w:b/>
                <w:bCs w:val="0"/>
                <w:kern w:val="2"/>
                <w:sz w:val="21"/>
                <w:szCs w:val="21"/>
                <w:lang w:val="en-US" w:eastAsia="zh-CN" w:bidi="ar"/>
              </w:rPr>
              <w:t>四、响应文件的递交</w:t>
            </w:r>
          </w:p>
        </w:tc>
      </w:tr>
      <w:tr w14:paraId="233A66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DA04074">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第二章第22.2款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07FFEE8">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封套上应载明的信息</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C7A8FF2">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color w:val="000000" w:themeColor="text1"/>
                <w:szCs w:val="21"/>
                <w:u w:val="single"/>
                <w:lang w:val="en-US"/>
                <w14:textFill>
                  <w14:solidFill>
                    <w14:schemeClr w14:val="tx1"/>
                  </w14:solidFill>
                </w14:textFill>
              </w:rPr>
            </w:pP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2"/>
                <w:sz w:val="21"/>
                <w:szCs w:val="21"/>
                <w:lang w:val="en-US" w:eastAsia="zh-CN" w:bidi="ar"/>
                <w14:textFill>
                  <w14:solidFill>
                    <w14:schemeClr w14:val="tx1"/>
                  </w14:solidFill>
                </w14:textFill>
              </w:rPr>
              <w:t>采购项目响应文件</w:t>
            </w:r>
          </w:p>
          <w:p w14:paraId="3290C86C">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color w:val="000000" w:themeColor="text1"/>
                <w:szCs w:val="21"/>
                <w:u w:val="single"/>
                <w:lang w:val="en-US"/>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政府采购编号：</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p>
          <w:p w14:paraId="78288FD1">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color w:val="000000" w:themeColor="text1"/>
                <w:szCs w:val="21"/>
                <w:u w:val="single"/>
                <w:lang w:val="en-US"/>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 xml:space="preserve">委托代理编号： </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p>
          <w:p w14:paraId="6F4E8FA3">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color w:val="000000" w:themeColor="text1"/>
                <w:szCs w:val="21"/>
                <w:u w:val="single"/>
                <w:lang w:val="en-US"/>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 xml:space="preserve">供应商名称： </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p>
          <w:p w14:paraId="295C9F46">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color w:val="000000"/>
                <w:szCs w:val="21"/>
                <w:lang w:val="en-US"/>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在  年  月  日（星期  ）  时  分之前不得启封</w:t>
            </w:r>
          </w:p>
        </w:tc>
      </w:tr>
      <w:tr w14:paraId="5BFBF4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F06C2B1">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第二章第24.1款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EDEFD15">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响应文件的递交地点</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3446EAB">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000000"/>
                <w:szCs w:val="21"/>
                <w:lang w:val="en-US"/>
              </w:rPr>
            </w:pPr>
            <w:r>
              <w:rPr>
                <w:rFonts w:hint="eastAsia" w:ascii="宋体" w:hAnsi="宋体" w:cs="宋体"/>
                <w:b/>
                <w:bCs/>
                <w:color w:val="auto"/>
                <w:szCs w:val="21"/>
                <w:highlight w:val="none"/>
                <w:lang w:eastAsia="zh-CN"/>
              </w:rPr>
              <w:t>怀化市鹤城区湖天北大道黔锦园小区售楼部12楼</w:t>
            </w:r>
            <w:r>
              <w:rPr>
                <w:rFonts w:hint="eastAsia" w:ascii="宋体" w:hAnsi="宋体" w:cs="宋体"/>
                <w:b/>
                <w:bCs/>
                <w:color w:val="auto"/>
                <w:szCs w:val="21"/>
                <w:lang w:eastAsia="zh-CN"/>
              </w:rPr>
              <w:t>。</w:t>
            </w:r>
            <w:r>
              <w:rPr>
                <w:rFonts w:hint="eastAsia" w:ascii="宋体" w:hAnsi="宋体" w:cs="宋体"/>
                <w:b/>
                <w:bCs/>
                <w:color w:val="auto"/>
                <w:szCs w:val="21"/>
              </w:rPr>
              <w:t>逾期送达的，不予受理</w:t>
            </w:r>
            <w:r>
              <w:rPr>
                <w:rFonts w:hint="eastAsia" w:ascii="宋体" w:hAnsi="宋体" w:cs="宋体"/>
                <w:b/>
                <w:bCs/>
                <w:color w:val="auto"/>
                <w:szCs w:val="21"/>
                <w:lang w:eastAsia="zh-CN"/>
              </w:rPr>
              <w:t>。</w:t>
            </w:r>
          </w:p>
        </w:tc>
      </w:tr>
      <w:tr w14:paraId="1B1F34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49A7B668">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五、响应文件的磋商与评审</w:t>
            </w:r>
          </w:p>
        </w:tc>
      </w:tr>
      <w:tr w14:paraId="5E8690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DBC2E88">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第二章第31.2款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58B2590">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评审因素和标准</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91EF30F">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见附页1</w:t>
            </w:r>
          </w:p>
        </w:tc>
      </w:tr>
      <w:tr w14:paraId="483933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CE60FD8">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第二章第31.3款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13C30AF">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0"/>
                <w:sz w:val="21"/>
                <w:szCs w:val="21"/>
                <w:highlight w:val="none"/>
                <w:lang w:val="en-US" w:eastAsia="zh-CN" w:bidi="ar"/>
              </w:rPr>
              <w:t>最后报价</w:t>
            </w:r>
            <w:r>
              <w:rPr>
                <w:rFonts w:hint="eastAsia" w:ascii="宋体" w:hAnsi="宋体" w:eastAsia="宋体" w:cs="宋体"/>
                <w:kern w:val="2"/>
                <w:sz w:val="21"/>
                <w:szCs w:val="21"/>
                <w:highlight w:val="none"/>
                <w:lang w:val="en-US" w:eastAsia="zh-CN" w:bidi="ar"/>
              </w:rPr>
              <w:t>调整</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5F93CCB">
            <w:pPr>
              <w:keepNext w:val="0"/>
              <w:keepLines w:val="0"/>
              <w:widowControl w:val="0"/>
              <w:suppressLineNumbers w:val="0"/>
              <w:spacing w:before="0" w:beforeAutospacing="0" w:after="0" w:afterAutospacing="0"/>
              <w:ind w:left="0" w:right="0"/>
              <w:jc w:val="both"/>
              <w:rPr>
                <w:rFonts w:hint="eastAsia"/>
                <w:lang w:val="en-US"/>
              </w:rPr>
            </w:pPr>
            <w:r>
              <w:rPr>
                <w:rFonts w:hint="eastAsia" w:ascii="Times New Roman" w:hAnsi="Times New Roman" w:eastAsia="宋体" w:cs="宋体"/>
                <w:kern w:val="2"/>
                <w:sz w:val="21"/>
                <w:szCs w:val="24"/>
                <w:lang w:val="en-US" w:eastAsia="zh-CN" w:bidi="ar"/>
              </w:rPr>
              <w:t>政府采购支持中小企业发展（监狱企业、残疾人福利性单位视同小型、微型企业）：小型或微型企业，</w:t>
            </w:r>
            <w:r>
              <w:rPr>
                <w:rFonts w:hint="eastAsia" w:ascii="Times New Roman" w:hAnsi="Times New Roman" w:eastAsia="宋体" w:cs="宋体"/>
                <w:color w:val="000000" w:themeColor="text1"/>
                <w:kern w:val="2"/>
                <w:sz w:val="21"/>
                <w:szCs w:val="24"/>
                <w:lang w:val="en-US" w:eastAsia="zh-CN" w:bidi="ar"/>
                <w14:textFill>
                  <w14:solidFill>
                    <w14:schemeClr w14:val="tx1"/>
                  </w14:solidFill>
                </w14:textFill>
              </w:rPr>
              <w:t>最</w:t>
            </w:r>
            <w:r>
              <w:rPr>
                <w:rFonts w:hint="eastAsia" w:ascii="Times New Roman" w:hAnsi="Times New Roman" w:eastAsia="宋体" w:cs="宋体"/>
                <w:color w:val="auto"/>
                <w:kern w:val="2"/>
                <w:sz w:val="21"/>
                <w:szCs w:val="24"/>
                <w:lang w:val="en-US" w:eastAsia="zh-CN" w:bidi="ar"/>
              </w:rPr>
              <w:t>后报价扣除比例为</w:t>
            </w:r>
            <w:r>
              <w:rPr>
                <w:rFonts w:hint="eastAsia" w:ascii="Times New Roman" w:hAnsi="Times New Roman" w:eastAsia="宋体" w:cs="宋体"/>
                <w:color w:val="auto"/>
                <w:kern w:val="2"/>
                <w:sz w:val="21"/>
                <w:szCs w:val="24"/>
                <w:u w:val="single"/>
                <w:lang w:val="en-US" w:eastAsia="zh-CN" w:bidi="ar"/>
              </w:rPr>
              <w:t>/</w:t>
            </w:r>
            <w:r>
              <w:rPr>
                <w:rFonts w:hint="default" w:ascii="Times New Roman" w:hAnsi="Times New Roman" w:eastAsia="宋体" w:cs="宋体"/>
                <w:color w:val="auto"/>
                <w:kern w:val="2"/>
                <w:sz w:val="21"/>
                <w:szCs w:val="24"/>
                <w:u w:val="single"/>
                <w:lang w:val="en-US" w:eastAsia="zh-CN" w:bidi="ar"/>
              </w:rPr>
              <w:t xml:space="preserve"> </w:t>
            </w:r>
            <w:r>
              <w:rPr>
                <w:rFonts w:hint="eastAsia" w:ascii="Times New Roman" w:hAnsi="Times New Roman" w:eastAsia="宋体" w:cs="宋体"/>
                <w:color w:val="auto"/>
                <w:kern w:val="2"/>
                <w:sz w:val="21"/>
                <w:szCs w:val="24"/>
                <w:lang w:val="en-US" w:eastAsia="zh-CN" w:bidi="ar"/>
              </w:rPr>
              <w:t>％；</w:t>
            </w:r>
            <w:r>
              <w:rPr>
                <w:rFonts w:hint="eastAsia" w:ascii="Times New Roman" w:hAnsi="Times New Roman" w:eastAsia="宋体" w:cs="宋体"/>
                <w:kern w:val="2"/>
                <w:sz w:val="21"/>
                <w:szCs w:val="24"/>
                <w:lang w:val="en-US" w:eastAsia="zh-CN" w:bidi="ar"/>
              </w:rPr>
              <w:t>联合体参与磋商的，最后报价扣除比例为</w:t>
            </w:r>
            <w:r>
              <w:rPr>
                <w:rFonts w:hint="default" w:ascii="Times New Roman" w:hAnsi="Times New Roman" w:eastAsia="宋体" w:cs="宋体"/>
                <w:kern w:val="2"/>
                <w:sz w:val="21"/>
                <w:szCs w:val="24"/>
                <w:lang w:val="en-US" w:eastAsia="zh-CN" w:bidi="ar"/>
              </w:rPr>
              <w:t xml:space="preserve"> </w:t>
            </w:r>
            <w:r>
              <w:rPr>
                <w:rFonts w:hint="default" w:ascii="Times New Roman" w:hAnsi="Times New Roman" w:eastAsia="宋体" w:cs="宋体"/>
                <w:kern w:val="2"/>
                <w:sz w:val="21"/>
                <w:szCs w:val="24"/>
                <w:u w:val="single"/>
                <w:lang w:val="en-US" w:eastAsia="zh-CN" w:bidi="ar"/>
              </w:rPr>
              <w:t xml:space="preserve"> / </w:t>
            </w:r>
            <w:r>
              <w:rPr>
                <w:rFonts w:hint="default" w:ascii="Times New Roman" w:hAnsi="Times New Roman" w:eastAsia="宋体" w:cs="宋体"/>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。评审时，用扣除后的最后报价计算价格分。</w:t>
            </w:r>
          </w:p>
        </w:tc>
      </w:tr>
      <w:tr w14:paraId="19E9D9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962"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6CB97BB">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第二章第31.5款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AC66F5F">
            <w:pPr>
              <w:keepNext w:val="0"/>
              <w:keepLines w:val="0"/>
              <w:widowControl w:val="0"/>
              <w:suppressLineNumbers w:val="0"/>
              <w:adjustRightInd w:val="0"/>
              <w:snapToGrid w:val="0"/>
              <w:spacing w:before="156" w:beforeLines="50" w:beforeAutospacing="0" w:after="0" w:afterAutospacing="0"/>
              <w:ind w:left="0" w:right="0"/>
              <w:jc w:val="center"/>
              <w:rPr>
                <w:rFonts w:hint="default"/>
                <w:lang w:val="en-US"/>
              </w:rPr>
            </w:pPr>
            <w:r>
              <w:rPr>
                <w:rFonts w:hint="eastAsia" w:ascii="Times New Roman" w:hAnsi="Times New Roman" w:eastAsia="宋体" w:cs="宋体"/>
                <w:kern w:val="2"/>
                <w:sz w:val="21"/>
                <w:szCs w:val="24"/>
                <w:lang w:val="en-US" w:eastAsia="zh-CN" w:bidi="ar"/>
              </w:rPr>
              <w:t>技术、商务、价格得分或总得分调整</w:t>
            </w:r>
          </w:p>
          <w:p w14:paraId="3BC09CBE">
            <w:pPr>
              <w:pStyle w:val="35"/>
              <w:widowControl/>
              <w:spacing w:before="0" w:beforeAutospacing="0" w:after="120" w:afterAutospacing="0"/>
              <w:ind w:left="0" w:leftChars="0" w:right="0" w:firstLine="0" w:firstLineChars="0"/>
              <w:jc w:val="center"/>
              <w:rPr>
                <w:lang w:val="en-US"/>
              </w:rP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A5A4C7D">
            <w:pPr>
              <w:keepNext w:val="0"/>
              <w:keepLines w:val="0"/>
              <w:widowControl w:val="0"/>
              <w:suppressLineNumbers w:val="0"/>
              <w:spacing w:before="0" w:beforeAutospacing="0" w:after="0" w:afterAutospacing="0"/>
              <w:ind w:left="0" w:right="0"/>
              <w:jc w:val="both"/>
              <w:rPr>
                <w:rFonts w:hint="default"/>
                <w:lang w:val="en-US"/>
              </w:rPr>
            </w:pPr>
            <w:r>
              <w:rPr>
                <w:rFonts w:hint="eastAsia" w:ascii="宋体" w:hAnsi="宋体" w:eastAsia="宋体" w:cs="宋体"/>
                <w:color w:val="000000"/>
                <w:kern w:val="2"/>
                <w:sz w:val="21"/>
                <w:szCs w:val="24"/>
                <w:lang w:val="en-US" w:eastAsia="zh-CN" w:bidi="ar"/>
              </w:rPr>
              <w:t>①</w:t>
            </w:r>
            <w:r>
              <w:rPr>
                <w:rFonts w:hint="eastAsia" w:ascii="Times New Roman" w:hAnsi="Times New Roman" w:eastAsia="宋体" w:cs="宋体"/>
                <w:kern w:val="2"/>
                <w:sz w:val="21"/>
                <w:szCs w:val="24"/>
                <w:lang w:val="en-US" w:eastAsia="zh-CN" w:bidi="ar"/>
              </w:rPr>
              <w:t>节能产品：</w:t>
            </w:r>
          </w:p>
          <w:p w14:paraId="07BF5692">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技术加分＝技术分值×</w:t>
            </w:r>
            <w:r>
              <w:rPr>
                <w:rFonts w:hint="default" w:ascii="Times New Roman" w:hAnsi="Times New Roman" w:eastAsia="宋体" w:cs="Times New Roman"/>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加分比例（比例见前附表</w:t>
            </w:r>
            <w:r>
              <w:rPr>
                <w:rFonts w:hint="default" w:ascii="Times New Roman" w:hAnsi="Times New Roman" w:eastAsia="宋体" w:cs="Times New Roman"/>
                <w:kern w:val="2"/>
                <w:sz w:val="21"/>
                <w:szCs w:val="24"/>
                <w:lang w:val="en-US" w:eastAsia="zh-CN" w:bidi="ar"/>
              </w:rPr>
              <w:t>9.2</w:t>
            </w:r>
            <w:r>
              <w:rPr>
                <w:rFonts w:hint="eastAsia" w:ascii="Times New Roman" w:hAnsi="Times New Roman" w:eastAsia="宋体" w:cs="宋体"/>
                <w:kern w:val="2"/>
                <w:sz w:val="21"/>
                <w:szCs w:val="24"/>
                <w:lang w:val="en-US" w:eastAsia="zh-CN" w:bidi="ar"/>
              </w:rPr>
              <w:t>款</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下同）×（节能产品最后报价÷最后总报价）；</w:t>
            </w:r>
          </w:p>
          <w:p w14:paraId="3EBA0D53">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价格加分＝价格分值×加分比例×（节能产品最后报价÷最后总报价）。</w:t>
            </w:r>
          </w:p>
          <w:p w14:paraId="65CD4D24">
            <w:pPr>
              <w:keepNext w:val="0"/>
              <w:keepLines w:val="0"/>
              <w:widowControl w:val="0"/>
              <w:suppressLineNumbers w:val="0"/>
              <w:spacing w:before="0" w:beforeAutospacing="0" w:after="0" w:afterAutospacing="0"/>
              <w:ind w:left="0" w:right="0"/>
              <w:jc w:val="both"/>
              <w:rPr>
                <w:rFonts w:hint="default"/>
                <w:lang w:val="en-US"/>
              </w:rPr>
            </w:pPr>
            <w:r>
              <w:rPr>
                <w:rFonts w:hint="eastAsia" w:ascii="宋体" w:hAnsi="宋体" w:eastAsia="宋体" w:cs="宋体"/>
                <w:color w:val="000000"/>
                <w:kern w:val="2"/>
                <w:sz w:val="21"/>
                <w:szCs w:val="24"/>
                <w:lang w:val="en-US" w:eastAsia="zh-CN" w:bidi="ar"/>
              </w:rPr>
              <w:t>②</w:t>
            </w:r>
            <w:r>
              <w:rPr>
                <w:rFonts w:hint="eastAsia" w:ascii="Times New Roman" w:hAnsi="Times New Roman" w:eastAsia="宋体" w:cs="宋体"/>
                <w:kern w:val="2"/>
                <w:sz w:val="21"/>
                <w:szCs w:val="24"/>
                <w:lang w:val="en-US" w:eastAsia="zh-CN" w:bidi="ar"/>
              </w:rPr>
              <w:t>环境标志产品：</w:t>
            </w:r>
          </w:p>
          <w:p w14:paraId="7E615F4E">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技术加分＝技术分值×</w:t>
            </w:r>
            <w:r>
              <w:rPr>
                <w:rFonts w:hint="default" w:ascii="Times New Roman" w:hAnsi="Times New Roman" w:eastAsia="宋体" w:cs="Times New Roman"/>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加分比例×（环境标志产品最后报价÷最后总报价）；</w:t>
            </w:r>
          </w:p>
          <w:p w14:paraId="62594E89">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价格加分＝价格分值×加分比例×（环境标志产品最后报价÷最后总报价）。</w:t>
            </w:r>
          </w:p>
          <w:p w14:paraId="14A644B0">
            <w:pPr>
              <w:keepNext w:val="0"/>
              <w:keepLines w:val="0"/>
              <w:widowControl w:val="0"/>
              <w:suppressLineNumbers w:val="0"/>
              <w:spacing w:before="0" w:beforeAutospacing="0" w:after="0" w:afterAutospacing="0"/>
              <w:ind w:left="0" w:right="0"/>
              <w:jc w:val="both"/>
              <w:rPr>
                <w:rFonts w:hint="default"/>
                <w:lang w:val="en-US"/>
              </w:rPr>
            </w:pPr>
            <w:r>
              <w:rPr>
                <w:rFonts w:hint="eastAsia" w:ascii="宋体" w:hAnsi="宋体" w:eastAsia="宋体" w:cs="宋体"/>
                <w:color w:val="000000"/>
                <w:kern w:val="2"/>
                <w:sz w:val="21"/>
                <w:szCs w:val="24"/>
                <w:lang w:val="en-US" w:eastAsia="zh-CN" w:bidi="ar"/>
              </w:rPr>
              <w:t>③</w:t>
            </w:r>
            <w:r>
              <w:rPr>
                <w:rFonts w:hint="eastAsia" w:ascii="Times New Roman" w:hAnsi="Times New Roman" w:eastAsia="宋体" w:cs="宋体"/>
                <w:kern w:val="2"/>
                <w:sz w:val="21"/>
                <w:szCs w:val="24"/>
                <w:lang w:val="en-US" w:eastAsia="zh-CN" w:bidi="ar"/>
              </w:rPr>
              <w:t>两型产品：</w:t>
            </w:r>
          </w:p>
          <w:p w14:paraId="1C981060">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商务加分＝商务分值×加分比例×（两型产品最后报价÷最后总报价）；</w:t>
            </w:r>
          </w:p>
          <w:p w14:paraId="60ABF0D5">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技术加分＝技术分值×加分比例×（两型产品最后报价÷最后总报价）；</w:t>
            </w:r>
          </w:p>
          <w:p w14:paraId="7C6F0428">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价格加分＝价格分值×加分比例×（两型产品最后报价÷最后总报价）。</w:t>
            </w:r>
          </w:p>
        </w:tc>
      </w:tr>
      <w:tr w14:paraId="77F17E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7121B14">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第二章第31.6款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40F15FD">
            <w:pPr>
              <w:keepNext w:val="0"/>
              <w:keepLines w:val="0"/>
              <w:widowControl w:val="0"/>
              <w:suppressLineNumbers w:val="0"/>
              <w:adjustRightInd w:val="0"/>
              <w:snapToGrid w:val="0"/>
              <w:spacing w:before="50" w:beforeAutospacing="0" w:after="0" w:afterAutospacing="0"/>
              <w:ind w:left="0" w:right="0"/>
              <w:jc w:val="center"/>
              <w:rPr>
                <w:rFonts w:hint="default"/>
                <w:lang w:val="en-US"/>
              </w:rPr>
            </w:pPr>
            <w:r>
              <w:rPr>
                <w:rFonts w:hint="eastAsia" w:ascii="Times New Roman" w:hAnsi="Times New Roman" w:eastAsia="宋体" w:cs="宋体"/>
                <w:kern w:val="2"/>
                <w:sz w:val="21"/>
                <w:szCs w:val="24"/>
                <w:lang w:val="en-US" w:eastAsia="zh-CN" w:bidi="ar"/>
              </w:rPr>
              <w:t>多处或部分获得政府采购政策优惠的计算方法</w:t>
            </w:r>
          </w:p>
          <w:p w14:paraId="674C1811">
            <w:pPr>
              <w:pStyle w:val="35"/>
              <w:widowControl/>
              <w:spacing w:before="0" w:beforeAutospacing="0" w:after="120" w:afterAutospacing="0"/>
              <w:ind w:left="0" w:leftChars="0" w:right="0" w:firstLine="210" w:firstLineChars="100"/>
              <w:rPr>
                <w:lang w:val="en-US"/>
              </w:rP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D56ABEA">
            <w:pPr>
              <w:keepNext w:val="0"/>
              <w:keepLines w:val="0"/>
              <w:widowControl w:val="0"/>
              <w:suppressLineNumbers w:val="0"/>
              <w:spacing w:before="0" w:beforeAutospacing="0" w:after="0" w:afterAutospacing="0"/>
              <w:ind w:left="0" w:right="0"/>
              <w:jc w:val="both"/>
              <w:rPr>
                <w:rFonts w:hint="default"/>
                <w:lang w:val="en-US"/>
              </w:rPr>
            </w:pP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、符合政府采购优先采购政策的，产品只能享受节能产品、环境标志产品、两型产品等产品优惠中的一项</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由供应商在响应文件中选择并填报政策功能编码，评审时进行加分</w:t>
            </w:r>
            <w:r>
              <w:rPr>
                <w:rFonts w:hint="default" w:ascii="Times New Roman" w:hAnsi="Times New Roman" w:eastAsia="宋体" w:cs="Times New Roman"/>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w:t>
            </w:r>
          </w:p>
          <w:p w14:paraId="1C697F2C">
            <w:pPr>
              <w:keepNext w:val="0"/>
              <w:keepLines w:val="0"/>
              <w:widowControl w:val="0"/>
              <w:suppressLineNumbers w:val="0"/>
              <w:spacing w:before="0" w:beforeAutospacing="0" w:after="0" w:afterAutospacing="0"/>
              <w:ind w:left="0" w:right="0"/>
              <w:jc w:val="both"/>
              <w:rPr>
                <w:rFonts w:hint="default"/>
                <w:lang w:val="en-US"/>
              </w:rPr>
            </w:pPr>
            <w:r>
              <w:rPr>
                <w:rFonts w:hint="default" w:ascii="Times New Roman" w:hAnsi="Times New Roman" w:eastAsia="宋体" w:cs="Times New Roman"/>
                <w:kern w:val="2"/>
                <w:sz w:val="21"/>
                <w:szCs w:val="24"/>
                <w:lang w:val="en-US" w:eastAsia="zh-CN" w:bidi="ar"/>
              </w:rPr>
              <w:t>2</w:t>
            </w:r>
            <w:r>
              <w:rPr>
                <w:rFonts w:hint="eastAsia" w:ascii="Times New Roman" w:hAnsi="Times New Roman" w:eastAsia="宋体" w:cs="宋体"/>
                <w:kern w:val="2"/>
                <w:sz w:val="21"/>
                <w:szCs w:val="24"/>
                <w:lang w:val="en-US" w:eastAsia="zh-CN" w:bidi="ar"/>
              </w:rPr>
              <w:t>、供应商享受支持中小企业发展政策优惠的，可以与同时享受节能产品、环境标志产品、两型产品等产品优惠中的一项累加。</w:t>
            </w:r>
          </w:p>
          <w:p w14:paraId="227FF253">
            <w:pPr>
              <w:keepNext w:val="0"/>
              <w:keepLines w:val="0"/>
              <w:widowControl w:val="0"/>
              <w:suppressLineNumbers w:val="0"/>
              <w:spacing w:before="0" w:beforeAutospacing="0" w:after="0" w:afterAutospacing="0"/>
              <w:ind w:left="0" w:right="0"/>
              <w:jc w:val="both"/>
              <w:rPr>
                <w:rFonts w:hint="default"/>
                <w:lang w:val="en-US"/>
              </w:rPr>
            </w:pPr>
            <w:r>
              <w:rPr>
                <w:rFonts w:hint="default" w:ascii="Times New Roman" w:hAnsi="Times New Roman" w:eastAsia="宋体" w:cs="Times New Roman"/>
                <w:kern w:val="2"/>
                <w:sz w:val="21"/>
                <w:szCs w:val="24"/>
                <w:lang w:val="en-US" w:eastAsia="zh-CN" w:bidi="ar"/>
              </w:rPr>
              <w:t>3</w:t>
            </w:r>
            <w:r>
              <w:rPr>
                <w:rFonts w:hint="eastAsia" w:ascii="Times New Roman" w:hAnsi="Times New Roman" w:eastAsia="宋体" w:cs="宋体"/>
                <w:kern w:val="2"/>
                <w:sz w:val="21"/>
                <w:szCs w:val="24"/>
                <w:lang w:val="en-US" w:eastAsia="zh-CN" w:bidi="ar"/>
              </w:rPr>
              <w:t>、同一项目中部分产品属于优先采购政策的，评审时只对该部分产品的报价实行加分。</w:t>
            </w:r>
          </w:p>
        </w:tc>
      </w:tr>
      <w:tr w14:paraId="2FFDA7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28566561">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b/>
                <w:bCs w:val="0"/>
                <w:kern w:val="2"/>
                <w:sz w:val="21"/>
                <w:szCs w:val="21"/>
                <w:lang w:val="en-US" w:eastAsia="zh-CN" w:bidi="ar"/>
              </w:rPr>
              <w:t>六、成交结果信息公布与授予合同</w:t>
            </w:r>
          </w:p>
        </w:tc>
      </w:tr>
      <w:tr w14:paraId="5BDB3E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B17A893">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第二章第37.1款、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2FCB5B6">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财政部门指定的媒体</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4165B78">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u w:val="single"/>
                <w:lang w:val="en-US" w:eastAsia="zh-CN"/>
              </w:rPr>
            </w:pPr>
            <w:r>
              <w:rPr>
                <w:rFonts w:hint="eastAsia" w:ascii="宋体" w:hAnsi="宋体" w:eastAsia="宋体" w:cs="宋体"/>
                <w:szCs w:val="21"/>
                <w:u w:val="single"/>
                <w:lang w:val="en-US" w:eastAsia="zh-CN"/>
              </w:rPr>
              <w:t>中国湖南政府采购网（www.ccgp-hunan.gov.cn）</w:t>
            </w:r>
          </w:p>
        </w:tc>
      </w:tr>
      <w:tr w14:paraId="73EFEB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35DD0BFE">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第二章第39.3款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DB382F8">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履约担保</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5D0D1E0">
            <w:pPr>
              <w:keepNext w:val="0"/>
              <w:keepLines w:val="0"/>
              <w:widowControl w:val="0"/>
              <w:suppressLineNumbers w:val="0"/>
              <w:adjustRightInd w:val="0"/>
              <w:snapToGrid w:val="0"/>
              <w:spacing w:before="156" w:beforeLines="50" w:beforeAutospacing="0" w:after="0" w:afterAutospacing="0" w:line="360" w:lineRule="auto"/>
              <w:ind w:left="0" w:right="0"/>
              <w:jc w:val="both"/>
              <w:rPr>
                <w:rFonts w:hint="eastAsia" w:ascii="宋体" w:hAnsi="宋体" w:eastAsia="宋体" w:cs="宋体"/>
                <w:szCs w:val="21"/>
                <w:lang w:val="en-US"/>
              </w:rPr>
            </w:pPr>
            <w:r>
              <w:rPr>
                <w:rFonts w:hint="default" w:ascii="宋体" w:hAnsi="宋体" w:eastAsia="宋体" w:cs="Wingdings"/>
                <w:color w:val="000000"/>
                <w:kern w:val="2"/>
                <w:sz w:val="21"/>
                <w:szCs w:val="24"/>
                <w:lang w:val="en-US" w:eastAsia="zh-CN" w:bidi="ar"/>
              </w:rPr>
              <w:sym w:font="Wingdings" w:char="00FE"/>
            </w:r>
            <w:r>
              <w:rPr>
                <w:rFonts w:hint="eastAsia" w:ascii="宋体" w:hAnsi="宋体" w:eastAsia="宋体" w:cs="宋体"/>
                <w:kern w:val="2"/>
                <w:sz w:val="21"/>
                <w:szCs w:val="21"/>
                <w:lang w:val="en-US" w:eastAsia="zh-CN" w:bidi="ar"/>
              </w:rPr>
              <w:t>不要求提供</w:t>
            </w:r>
          </w:p>
          <w:p w14:paraId="3B06A8CF">
            <w:pPr>
              <w:keepNext w:val="0"/>
              <w:keepLines w:val="0"/>
              <w:widowControl w:val="0"/>
              <w:suppressLineNumbers w:val="0"/>
              <w:adjustRightInd w:val="0"/>
              <w:snapToGrid w:val="0"/>
              <w:spacing w:before="0" w:beforeAutospacing="0" w:after="0" w:afterAutospacing="0" w:line="400" w:lineRule="exact"/>
              <w:ind w:left="0" w:right="0"/>
              <w:jc w:val="both"/>
              <w:rPr>
                <w:rFonts w:hint="default"/>
                <w:lang w:val="en-US"/>
              </w:rPr>
            </w:pPr>
            <w:r>
              <w:rPr>
                <w:rFonts w:hint="eastAsia" w:ascii="宋体" w:hAnsi="宋体" w:eastAsia="宋体" w:cs="宋体"/>
                <w:kern w:val="2"/>
                <w:sz w:val="21"/>
                <w:szCs w:val="21"/>
                <w:lang w:val="en-US" w:eastAsia="zh-CN" w:bidi="ar"/>
              </w:rPr>
              <w:t>□ 要求提供，履约担保的金额为：</w:t>
            </w:r>
            <w:r>
              <w:rPr>
                <w:rFonts w:hint="eastAsia" w:ascii="宋体" w:hAnsi="宋体" w:eastAsia="宋体" w:cs="宋体"/>
                <w:kern w:val="2"/>
                <w:sz w:val="21"/>
                <w:szCs w:val="21"/>
                <w:u w:val="single"/>
                <w:lang w:val="en-US" w:eastAsia="zh-CN" w:bidi="ar"/>
              </w:rPr>
              <w:t xml:space="preserve">        </w:t>
            </w:r>
          </w:p>
        </w:tc>
      </w:tr>
      <w:tr w14:paraId="517C67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02FDA6F7">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七、其他规定</w:t>
            </w:r>
          </w:p>
        </w:tc>
      </w:tr>
      <w:tr w14:paraId="2D361F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double" w:color="auto" w:sz="4" w:space="0"/>
              <w:right w:val="single" w:color="auto" w:sz="6" w:space="0"/>
            </w:tcBorders>
            <w:shd w:val="clear" w:color="auto" w:fill="auto"/>
            <w:vAlign w:val="center"/>
          </w:tcPr>
          <w:p w14:paraId="09763FF8">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第二章第42.1款</w:t>
            </w:r>
          </w:p>
        </w:tc>
        <w:tc>
          <w:tcPr>
            <w:tcW w:w="2329" w:type="dxa"/>
            <w:tcBorders>
              <w:top w:val="single" w:color="auto" w:sz="6" w:space="0"/>
              <w:left w:val="single" w:color="auto" w:sz="6" w:space="0"/>
              <w:bottom w:val="double" w:color="auto" w:sz="4" w:space="0"/>
              <w:right w:val="single" w:color="auto" w:sz="6" w:space="0"/>
            </w:tcBorders>
            <w:shd w:val="clear" w:color="auto" w:fill="auto"/>
            <w:vAlign w:val="center"/>
          </w:tcPr>
          <w:p w14:paraId="01913F1F">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highlight w:val="none"/>
                <w:lang w:val="en-US" w:eastAsia="zh-CN" w:bidi="ar"/>
              </w:rPr>
              <w:t>其他规定</w:t>
            </w:r>
          </w:p>
        </w:tc>
        <w:tc>
          <w:tcPr>
            <w:tcW w:w="6165" w:type="dxa"/>
            <w:tcBorders>
              <w:top w:val="single" w:color="auto" w:sz="6" w:space="0"/>
              <w:left w:val="single" w:color="auto" w:sz="6" w:space="0"/>
              <w:bottom w:val="double" w:color="auto" w:sz="4" w:space="0"/>
              <w:right w:val="double" w:color="auto" w:sz="4" w:space="0"/>
            </w:tcBorders>
            <w:shd w:val="clear" w:color="auto" w:fill="auto"/>
            <w:vAlign w:val="center"/>
          </w:tcPr>
          <w:p w14:paraId="490F5BDF">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、对列入失信被执行人、重大税收违法案件当事人名单、政府采购严重违法失信行为记录名单及其他不符合《中华人民共和国政府采购法》第二十二条规定条件的供应商，将拒绝其参与政府采购活动。</w:t>
            </w:r>
          </w:p>
          <w:p w14:paraId="4449F02F">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eastAsia" w:ascii="Times New Roman" w:hAnsi="Times New Roman" w:eastAsia="宋体" w:cs="宋体"/>
                <w:kern w:val="2"/>
                <w:sz w:val="21"/>
                <w:szCs w:val="24"/>
                <w:lang w:val="en-US" w:eastAsia="zh-CN" w:bidi="ar"/>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1946CB9">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）信用信息查询的查询渠道：</w:t>
            </w:r>
            <w:r>
              <w:rPr>
                <w:rFonts w:hint="eastAsia" w:ascii="宋体" w:hAnsi="宋体" w:eastAsia="宋体" w:cs="宋体"/>
                <w:kern w:val="2"/>
                <w:sz w:val="21"/>
                <w:szCs w:val="21"/>
                <w:lang w:val="en-US" w:eastAsia="zh-CN" w:bidi="ar"/>
              </w:rPr>
              <w:t>信用中国网（www.creditchina.gov.cn）、中国湖南政府采购网（www.ccgp-hunan.gov.cn）</w:t>
            </w:r>
            <w:r>
              <w:rPr>
                <w:rFonts w:hint="eastAsia" w:ascii="Times New Roman" w:hAnsi="Times New Roman" w:eastAsia="宋体" w:cs="宋体"/>
                <w:kern w:val="2"/>
                <w:sz w:val="21"/>
                <w:szCs w:val="24"/>
                <w:lang w:val="en-US" w:eastAsia="zh-CN" w:bidi="ar"/>
              </w:rPr>
              <w:t>。</w:t>
            </w:r>
          </w:p>
          <w:p w14:paraId="1AE43791">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2</w:t>
            </w:r>
            <w:r>
              <w:rPr>
                <w:rFonts w:hint="eastAsia" w:ascii="Times New Roman" w:hAnsi="Times New Roman" w:eastAsia="宋体" w:cs="宋体"/>
                <w:kern w:val="2"/>
                <w:sz w:val="21"/>
                <w:szCs w:val="24"/>
                <w:lang w:val="en-US" w:eastAsia="zh-CN" w:bidi="ar"/>
              </w:rPr>
              <w:t>）信用信息查询的截止时点：至本项目递交首次响应文件截止时间止。</w:t>
            </w:r>
          </w:p>
          <w:p w14:paraId="4E49A2A5">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3</w:t>
            </w:r>
            <w:r>
              <w:rPr>
                <w:rFonts w:hint="eastAsia" w:ascii="Times New Roman" w:hAnsi="Times New Roman" w:eastAsia="宋体" w:cs="宋体"/>
                <w:kern w:val="2"/>
                <w:sz w:val="21"/>
                <w:szCs w:val="24"/>
                <w:lang w:val="en-US" w:eastAsia="zh-CN" w:bidi="ar"/>
              </w:rPr>
              <w:t>）信用信息查询记录的具体方式：由采购人或采购代理机构在规定的查询渠道进行查询。</w:t>
            </w:r>
          </w:p>
          <w:p w14:paraId="61C7CFEE">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4</w:t>
            </w:r>
            <w:r>
              <w:rPr>
                <w:rFonts w:hint="eastAsia" w:ascii="Times New Roman" w:hAnsi="Times New Roman" w:eastAsia="宋体" w:cs="宋体"/>
                <w:kern w:val="2"/>
                <w:sz w:val="21"/>
                <w:szCs w:val="24"/>
                <w:lang w:val="en-US" w:eastAsia="zh-CN" w:bidi="ar"/>
              </w:rPr>
              <w:t>）信用信息查询记录证据留存的具体方式：查询记录的网上截图或打印件。</w:t>
            </w:r>
          </w:p>
          <w:p w14:paraId="6B368131">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5</w:t>
            </w:r>
            <w:r>
              <w:rPr>
                <w:rFonts w:hint="eastAsia" w:ascii="Times New Roman" w:hAnsi="Times New Roman" w:eastAsia="宋体" w:cs="宋体"/>
                <w:kern w:val="2"/>
                <w:sz w:val="21"/>
                <w:szCs w:val="24"/>
                <w:lang w:val="en-US" w:eastAsia="zh-CN" w:bidi="ar"/>
              </w:rPr>
              <w:t>）信用信息的使用规则：留存备查。</w:t>
            </w:r>
          </w:p>
          <w:p w14:paraId="03E47D75">
            <w:pPr>
              <w:keepNext w:val="0"/>
              <w:keepLines w:val="0"/>
              <w:widowControl w:val="0"/>
              <w:suppressLineNumbers w:val="0"/>
              <w:adjustRightInd w:val="0"/>
              <w:snapToGrid w:val="0"/>
              <w:spacing w:before="0" w:beforeAutospacing="0" w:after="0" w:afterAutospacing="0"/>
              <w:ind w:left="0" w:right="0"/>
              <w:jc w:val="left"/>
              <w:rPr>
                <w:rFonts w:hint="eastAsia" w:ascii="Times New Roman" w:hAnsi="Times New Roman" w:eastAsia="宋体" w:cs="宋体"/>
                <w:kern w:val="2"/>
                <w:sz w:val="21"/>
                <w:szCs w:val="24"/>
                <w:lang w:val="en-US" w:eastAsia="zh-CN" w:bidi="ar"/>
              </w:rPr>
            </w:pPr>
            <w:r>
              <w:rPr>
                <w:rFonts w:hint="default" w:ascii="Times New Roman" w:hAnsi="Times New Roman" w:eastAsia="宋体" w:cs="宋体"/>
                <w:kern w:val="2"/>
                <w:sz w:val="21"/>
                <w:szCs w:val="24"/>
                <w:lang w:val="en-US" w:eastAsia="zh-CN" w:bidi="ar"/>
              </w:rPr>
              <w:t>2</w:t>
            </w:r>
            <w:r>
              <w:rPr>
                <w:rFonts w:hint="eastAsia" w:ascii="Times New Roman" w:hAnsi="Times New Roman" w:eastAsia="宋体" w:cs="宋体"/>
                <w:kern w:val="2"/>
                <w:sz w:val="21"/>
                <w:szCs w:val="24"/>
                <w:lang w:val="en-US" w:eastAsia="zh-CN" w:bidi="ar"/>
              </w:rPr>
              <w:t>、身份验证资料：（1）法人代表参加的，出示本人身份证原件，法定代表人身份证明复印件（加盖公章）。</w:t>
            </w:r>
          </w:p>
          <w:p w14:paraId="46BEEA32">
            <w:pPr>
              <w:keepNext w:val="0"/>
              <w:keepLines w:val="0"/>
              <w:widowControl w:val="0"/>
              <w:suppressLineNumbers w:val="0"/>
              <w:adjustRightInd w:val="0"/>
              <w:snapToGrid w:val="0"/>
              <w:spacing w:before="0" w:beforeAutospacing="0" w:after="0" w:afterAutospacing="0"/>
              <w:ind w:left="0" w:right="0"/>
              <w:jc w:val="left"/>
              <w:rPr>
                <w:rFonts w:hint="eastAsia" w:ascii="Times New Roman" w:hAnsi="Times New Roman" w:eastAsia="宋体" w:cs="宋体"/>
                <w:kern w:val="2"/>
                <w:sz w:val="21"/>
                <w:szCs w:val="24"/>
                <w:lang w:val="en-US" w:eastAsia="zh-CN" w:bidi="ar"/>
              </w:rPr>
            </w:pPr>
            <w:r>
              <w:rPr>
                <w:rFonts w:hint="eastAsia" w:ascii="Times New Roman" w:hAnsi="Times New Roman" w:eastAsia="宋体" w:cs="宋体"/>
                <w:kern w:val="2"/>
                <w:sz w:val="21"/>
                <w:szCs w:val="24"/>
                <w:lang w:val="en-US" w:eastAsia="zh-CN" w:bidi="ar"/>
              </w:rPr>
              <w:t>（2）委托代理人参加的，出示委托代理人身份证原件、授权委托书（加盖公章）、法定代表人身份证明复印件（加盖单位公章）。</w:t>
            </w:r>
          </w:p>
          <w:p w14:paraId="13AF9EFD">
            <w:pPr>
              <w:pStyle w:val="160"/>
              <w:widowControl/>
              <w:ind w:left="0" w:firstLine="0"/>
              <w:rPr>
                <w:rFonts w:hint="eastAsia" w:ascii="Times New Roman" w:hAnsi="Times New Roman" w:eastAsia="宋体" w:cs="宋体"/>
                <w:lang w:val="en-US"/>
              </w:rPr>
            </w:pPr>
            <w:r>
              <w:rPr>
                <w:kern w:val="2"/>
                <w:sz w:val="21"/>
                <w:szCs w:val="24"/>
                <w:lang w:val="en-US"/>
              </w:rPr>
              <w:t>3</w:t>
            </w:r>
            <w:r>
              <w:rPr>
                <w:rFonts w:hint="eastAsia" w:ascii="Times New Roman" w:hAnsi="Times New Roman" w:eastAsia="宋体" w:cs="宋体"/>
                <w:kern w:val="2"/>
                <w:sz w:val="21"/>
                <w:szCs w:val="24"/>
              </w:rPr>
              <w:t>、本项目所属行业：</w:t>
            </w:r>
            <w:r>
              <w:rPr>
                <w:rFonts w:hint="eastAsia" w:cs="Times New Roman"/>
                <w:b/>
                <w:bCs/>
                <w:kern w:val="2"/>
                <w:sz w:val="21"/>
                <w:szCs w:val="24"/>
                <w:lang w:val="en-US" w:eastAsia="zh-CN" w:bidi="ar"/>
              </w:rPr>
              <w:t>建筑业</w:t>
            </w:r>
            <w:r>
              <w:rPr>
                <w:rFonts w:hint="eastAsia" w:ascii="Times New Roman" w:hAnsi="Times New Roman" w:eastAsia="宋体" w:cs="宋体"/>
                <w:kern w:val="2"/>
                <w:sz w:val="21"/>
                <w:szCs w:val="24"/>
                <w:lang w:val="en-US" w:eastAsia="zh-CN" w:bidi="ar"/>
              </w:rPr>
              <w:t>。</w:t>
            </w:r>
          </w:p>
        </w:tc>
      </w:tr>
    </w:tbl>
    <w:p w14:paraId="41A7214E">
      <w:pPr>
        <w:keepNext w:val="0"/>
        <w:keepLines w:val="0"/>
        <w:widowControl w:val="0"/>
        <w:suppressLineNumbers w:val="0"/>
        <w:spacing w:before="0" w:beforeAutospacing="0" w:after="0" w:afterAutospacing="0"/>
        <w:ind w:left="0" w:right="0"/>
        <w:jc w:val="both"/>
        <w:rPr>
          <w:rFonts w:hint="eastAsia" w:ascii="黑体" w:hAnsi="Times New Roman" w:eastAsia="黑体" w:cs="黑体"/>
          <w:sz w:val="24"/>
          <w:szCs w:val="24"/>
          <w:lang w:val="en-US"/>
        </w:rPr>
      </w:pPr>
    </w:p>
    <w:p w14:paraId="2E9FDDF9">
      <w:pPr>
        <w:rPr>
          <w:rFonts w:cs="Times New Roman"/>
          <w:sz w:val="32"/>
          <w:szCs w:val="32"/>
          <w:lang w:val="en-US"/>
        </w:rPr>
      </w:pPr>
      <w:bookmarkStart w:id="8" w:name="_Toc6485"/>
      <w:r>
        <w:rPr>
          <w:rFonts w:cs="Times New Roman"/>
          <w:sz w:val="32"/>
          <w:szCs w:val="32"/>
          <w:lang w:val="en-US"/>
        </w:rPr>
        <w:br w:type="page"/>
      </w:r>
    </w:p>
    <w:p w14:paraId="23217F6C">
      <w:pPr>
        <w:rPr>
          <w:rFonts w:ascii="宋体" w:hAnsi="宋体" w:eastAsia="宋体" w:cs="Times New Roman"/>
          <w:b/>
          <w:bCs/>
          <w:color w:val="auto"/>
          <w:sz w:val="24"/>
        </w:rPr>
      </w:pPr>
      <w:r>
        <w:rPr>
          <w:rFonts w:hint="eastAsia" w:ascii="宋体" w:hAnsi="宋体" w:eastAsia="宋体" w:cs="宋体"/>
          <w:b/>
          <w:bCs/>
          <w:color w:val="000000"/>
          <w:kern w:val="2"/>
          <w:sz w:val="21"/>
          <w:szCs w:val="21"/>
          <w:lang w:val="en-US" w:eastAsia="zh-CN" w:bidi="ar"/>
        </w:rPr>
        <w:t>附页1</w:t>
      </w:r>
      <w:r>
        <w:rPr>
          <w:rFonts w:ascii="宋体" w:hAnsi="宋体" w:eastAsia="宋体" w:cs="Times New Roman"/>
          <w:b/>
          <w:bCs/>
          <w:color w:val="auto"/>
          <w:sz w:val="24"/>
        </w:rPr>
        <w:t>：</w:t>
      </w:r>
    </w:p>
    <w:p w14:paraId="0796E360">
      <w:pPr>
        <w:adjustRightInd w:val="0"/>
        <w:snapToGrid w:val="0"/>
        <w:jc w:val="center"/>
        <w:rPr>
          <w:rFonts w:ascii="宋体" w:hAnsi="宋体" w:eastAsia="宋体" w:cs="宋体"/>
          <w:b/>
          <w:bCs/>
          <w:color w:val="auto"/>
          <w:kern w:val="0"/>
          <w:sz w:val="24"/>
        </w:rPr>
      </w:pPr>
      <w:r>
        <w:rPr>
          <w:rFonts w:ascii="宋体" w:hAnsi="宋体" w:eastAsia="宋体" w:cs="宋体"/>
          <w:b/>
          <w:bCs/>
          <w:color w:val="auto"/>
          <w:kern w:val="0"/>
          <w:sz w:val="24"/>
        </w:rPr>
        <w:t>资格性检查表</w:t>
      </w:r>
    </w:p>
    <w:p w14:paraId="36126530">
      <w:pPr>
        <w:adjustRightInd w:val="0"/>
        <w:snapToGrid w:val="0"/>
        <w:jc w:val="right"/>
        <w:rPr>
          <w:rFonts w:ascii="宋体" w:hAnsi="宋体" w:eastAsia="宋体" w:cs="宋体"/>
          <w:b/>
          <w:bCs/>
          <w:color w:val="auto"/>
          <w:kern w:val="0"/>
          <w:sz w:val="24"/>
        </w:rPr>
      </w:pP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3"/>
        <w:gridCol w:w="5112"/>
        <w:gridCol w:w="849"/>
        <w:gridCol w:w="896"/>
        <w:gridCol w:w="810"/>
        <w:gridCol w:w="855"/>
      </w:tblGrid>
      <w:tr w14:paraId="5B1C7A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9" w:hRule="exact"/>
          <w:jc w:val="center"/>
        </w:trPr>
        <w:tc>
          <w:tcPr>
            <w:tcW w:w="853" w:type="dxa"/>
            <w:noWrap w:val="0"/>
            <w:vAlign w:val="center"/>
          </w:tcPr>
          <w:p w14:paraId="370DD3D6">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r>
              <w:rPr>
                <w:rFonts w:hint="default" w:ascii="宋体" w:hAnsi="宋体" w:eastAsia="宋体" w:cs="Times New Roman"/>
                <w:color w:val="auto"/>
                <w:sz w:val="22"/>
              </w:rPr>
              <w:t>序号</w:t>
            </w:r>
          </w:p>
        </w:tc>
        <w:tc>
          <w:tcPr>
            <w:tcW w:w="5112" w:type="dxa"/>
            <w:noWrap w:val="0"/>
            <w:vAlign w:val="center"/>
          </w:tcPr>
          <w:p w14:paraId="75D4CB36">
            <w:pPr>
              <w:keepNext w:val="0"/>
              <w:keepLines w:val="0"/>
              <w:suppressLineNumbers w:val="0"/>
              <w:spacing w:before="0" w:beforeAutospacing="0" w:after="0" w:afterAutospacing="0" w:line="340" w:lineRule="exact"/>
              <w:ind w:left="0" w:right="0"/>
              <w:jc w:val="both"/>
              <w:rPr>
                <w:rFonts w:hint="eastAsia" w:ascii="宋体" w:hAnsi="宋体" w:eastAsia="宋体" w:cs="Times New Roman"/>
                <w:color w:val="auto"/>
                <w:sz w:val="22"/>
                <w:lang w:eastAsia="zh-CN"/>
              </w:rPr>
            </w:pPr>
            <w:r>
              <w:rPr>
                <w:rFonts w:hint="eastAsia" w:ascii="宋体" w:hAnsi="宋体" w:eastAsia="宋体" w:cs="Times New Roman"/>
                <w:color w:val="auto"/>
                <w:sz w:val="22"/>
                <w:lang w:eastAsia="zh-CN"/>
              </w:rPr>
              <w:t>检查内容</w:t>
            </w:r>
          </w:p>
          <w:p w14:paraId="1B54D856">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r>
              <w:rPr>
                <w:rFonts w:hint="eastAsia" w:ascii="宋体" w:hAnsi="宋体" w:eastAsia="宋体" w:cs="Times New Roman"/>
                <w:color w:val="auto"/>
                <w:sz w:val="22"/>
                <w:lang w:val="en-US" w:eastAsia="zh-CN"/>
              </w:rPr>
              <w:t xml:space="preserve">                                  </w:t>
            </w:r>
            <w:r>
              <w:rPr>
                <w:rFonts w:hint="eastAsia" w:ascii="宋体" w:hAnsi="宋体" w:eastAsia="宋体" w:cs="Times New Roman"/>
                <w:color w:val="auto"/>
                <w:sz w:val="22"/>
              </w:rPr>
              <w:t>供应商名称</w:t>
            </w:r>
          </w:p>
        </w:tc>
        <w:tc>
          <w:tcPr>
            <w:tcW w:w="849" w:type="dxa"/>
            <w:noWrap w:val="0"/>
            <w:vAlign w:val="center"/>
          </w:tcPr>
          <w:p w14:paraId="6BCB69A5">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96" w:type="dxa"/>
            <w:noWrap w:val="0"/>
            <w:vAlign w:val="center"/>
          </w:tcPr>
          <w:p w14:paraId="0C3EC625">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10" w:type="dxa"/>
            <w:noWrap w:val="0"/>
            <w:vAlign w:val="center"/>
          </w:tcPr>
          <w:p w14:paraId="36F9829F">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55" w:type="dxa"/>
            <w:noWrap w:val="0"/>
            <w:vAlign w:val="center"/>
          </w:tcPr>
          <w:p w14:paraId="62C3D950">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r>
      <w:tr w14:paraId="3D6931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3" w:hRule="atLeast"/>
          <w:jc w:val="center"/>
        </w:trPr>
        <w:tc>
          <w:tcPr>
            <w:tcW w:w="853" w:type="dxa"/>
            <w:noWrap w:val="0"/>
            <w:vAlign w:val="center"/>
          </w:tcPr>
          <w:p w14:paraId="05A7D403">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r>
              <w:rPr>
                <w:rFonts w:hint="default" w:ascii="宋体" w:hAnsi="宋体" w:eastAsia="宋体" w:cs="Times New Roman"/>
                <w:color w:val="auto"/>
                <w:sz w:val="22"/>
              </w:rPr>
              <w:t>1</w:t>
            </w:r>
          </w:p>
        </w:tc>
        <w:tc>
          <w:tcPr>
            <w:tcW w:w="5112" w:type="dxa"/>
            <w:noWrap w:val="0"/>
            <w:vAlign w:val="center"/>
          </w:tcPr>
          <w:p w14:paraId="1B9A89C1">
            <w:pPr>
              <w:keepNext w:val="0"/>
              <w:keepLines w:val="0"/>
              <w:suppressLineNumbers w:val="0"/>
              <w:spacing w:before="0" w:beforeAutospacing="0" w:after="0" w:afterAutospacing="0" w:line="340" w:lineRule="exact"/>
              <w:ind w:left="0" w:right="0"/>
              <w:jc w:val="left"/>
              <w:rPr>
                <w:rFonts w:hint="default" w:ascii="宋体" w:hAnsi="宋体" w:eastAsia="宋体" w:cs="Times New Roman"/>
                <w:color w:val="auto"/>
                <w:sz w:val="22"/>
              </w:rPr>
            </w:pPr>
            <w:r>
              <w:rPr>
                <w:rFonts w:hint="eastAsia" w:ascii="宋体" w:hAnsi="宋体" w:eastAsia="宋体" w:cs="Times New Roman"/>
                <w:color w:val="auto"/>
                <w:sz w:val="22"/>
                <w:highlight w:val="none"/>
              </w:rPr>
              <w:t>竞争性磋商响应文件是否签署、盖章</w:t>
            </w:r>
          </w:p>
        </w:tc>
        <w:tc>
          <w:tcPr>
            <w:tcW w:w="849" w:type="dxa"/>
            <w:noWrap w:val="0"/>
            <w:vAlign w:val="center"/>
          </w:tcPr>
          <w:p w14:paraId="59BEC996">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96" w:type="dxa"/>
            <w:noWrap w:val="0"/>
            <w:vAlign w:val="center"/>
          </w:tcPr>
          <w:p w14:paraId="570C3F79">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10" w:type="dxa"/>
            <w:noWrap w:val="0"/>
            <w:vAlign w:val="center"/>
          </w:tcPr>
          <w:p w14:paraId="327078FB">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55" w:type="dxa"/>
            <w:noWrap w:val="0"/>
            <w:vAlign w:val="center"/>
          </w:tcPr>
          <w:p w14:paraId="348D8810">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r>
      <w:tr w14:paraId="422482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853" w:type="dxa"/>
            <w:noWrap w:val="0"/>
            <w:vAlign w:val="center"/>
          </w:tcPr>
          <w:p w14:paraId="21E4D8E3">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r>
              <w:rPr>
                <w:rFonts w:hint="default" w:ascii="宋体" w:hAnsi="宋体" w:eastAsia="宋体" w:cs="Times New Roman"/>
                <w:color w:val="auto"/>
                <w:sz w:val="22"/>
              </w:rPr>
              <w:t>2</w:t>
            </w:r>
          </w:p>
        </w:tc>
        <w:tc>
          <w:tcPr>
            <w:tcW w:w="5112" w:type="dxa"/>
            <w:noWrap w:val="0"/>
            <w:vAlign w:val="center"/>
          </w:tcPr>
          <w:p w14:paraId="3430EC12">
            <w:pPr>
              <w:keepNext w:val="0"/>
              <w:keepLines w:val="0"/>
              <w:suppressLineNumbers w:val="0"/>
              <w:spacing w:before="0" w:beforeAutospacing="0" w:after="0" w:afterAutospacing="0" w:line="340" w:lineRule="exact"/>
              <w:ind w:left="0" w:right="0"/>
              <w:jc w:val="left"/>
              <w:rPr>
                <w:rFonts w:hint="default" w:ascii="宋体" w:hAnsi="宋体" w:eastAsia="宋体" w:cs="Times New Roman"/>
                <w:color w:val="auto"/>
                <w:kern w:val="2"/>
                <w:sz w:val="22"/>
                <w:szCs w:val="24"/>
                <w:lang w:val="en-US" w:eastAsia="zh-CN" w:bidi="ar-SA"/>
              </w:rPr>
            </w:pPr>
            <w:r>
              <w:rPr>
                <w:rFonts w:hint="eastAsia" w:ascii="宋体" w:hAnsi="宋体" w:eastAsia="宋体" w:cs="Times New Roman"/>
                <w:color w:val="auto"/>
                <w:sz w:val="22"/>
              </w:rPr>
              <w:t>营业执照副本</w:t>
            </w:r>
          </w:p>
        </w:tc>
        <w:tc>
          <w:tcPr>
            <w:tcW w:w="849" w:type="dxa"/>
            <w:noWrap w:val="0"/>
            <w:vAlign w:val="center"/>
          </w:tcPr>
          <w:p w14:paraId="1F468579">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96" w:type="dxa"/>
            <w:noWrap w:val="0"/>
            <w:vAlign w:val="center"/>
          </w:tcPr>
          <w:p w14:paraId="10634A42">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10" w:type="dxa"/>
            <w:noWrap w:val="0"/>
            <w:vAlign w:val="center"/>
          </w:tcPr>
          <w:p w14:paraId="7C3831A5">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55" w:type="dxa"/>
            <w:noWrap w:val="0"/>
            <w:vAlign w:val="center"/>
          </w:tcPr>
          <w:p w14:paraId="04C3D47D">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r>
      <w:tr w14:paraId="74798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3" w:hRule="atLeast"/>
          <w:jc w:val="center"/>
        </w:trPr>
        <w:tc>
          <w:tcPr>
            <w:tcW w:w="853" w:type="dxa"/>
            <w:noWrap w:val="0"/>
            <w:vAlign w:val="center"/>
          </w:tcPr>
          <w:p w14:paraId="6360582E">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r>
              <w:rPr>
                <w:rFonts w:hint="default" w:ascii="宋体" w:hAnsi="宋体" w:eastAsia="宋体" w:cs="Times New Roman"/>
                <w:color w:val="auto"/>
                <w:sz w:val="22"/>
              </w:rPr>
              <w:t>3</w:t>
            </w:r>
          </w:p>
        </w:tc>
        <w:tc>
          <w:tcPr>
            <w:tcW w:w="5112" w:type="dxa"/>
            <w:noWrap w:val="0"/>
            <w:vAlign w:val="center"/>
          </w:tcPr>
          <w:p w14:paraId="2BD6E081">
            <w:pPr>
              <w:keepNext w:val="0"/>
              <w:keepLines w:val="0"/>
              <w:suppressLineNumbers w:val="0"/>
              <w:spacing w:before="0" w:beforeAutospacing="0" w:after="0" w:afterAutospacing="0" w:line="340" w:lineRule="exact"/>
              <w:ind w:left="0" w:right="0"/>
              <w:jc w:val="left"/>
              <w:rPr>
                <w:rFonts w:hint="eastAsia" w:ascii="宋体" w:hAnsi="宋体" w:eastAsia="宋体" w:cs="Times New Roman"/>
                <w:color w:val="auto"/>
                <w:kern w:val="2"/>
                <w:sz w:val="22"/>
                <w:szCs w:val="24"/>
                <w:lang w:val="en-US" w:eastAsia="zh-CN" w:bidi="ar-SA"/>
              </w:rPr>
            </w:pPr>
            <w:r>
              <w:rPr>
                <w:rFonts w:hint="default" w:ascii="宋体" w:hAnsi="宋体" w:eastAsia="宋体" w:cs="Times New Roman"/>
                <w:color w:val="auto"/>
                <w:sz w:val="22"/>
              </w:rPr>
              <w:t>法定代表人</w:t>
            </w:r>
            <w:r>
              <w:rPr>
                <w:rFonts w:hint="eastAsia" w:ascii="宋体" w:hAnsi="宋体" w:eastAsia="宋体" w:cs="Times New Roman"/>
                <w:color w:val="auto"/>
                <w:sz w:val="22"/>
                <w:lang w:eastAsia="zh-CN"/>
              </w:rPr>
              <w:t>身份证明原件</w:t>
            </w:r>
            <w:r>
              <w:rPr>
                <w:rFonts w:hint="default" w:ascii="宋体" w:hAnsi="宋体" w:eastAsia="宋体" w:cs="Times New Roman"/>
                <w:color w:val="auto"/>
                <w:sz w:val="22"/>
              </w:rPr>
              <w:t>或法</w:t>
            </w:r>
            <w:r>
              <w:rPr>
                <w:rFonts w:hint="eastAsia" w:ascii="宋体" w:hAnsi="宋体" w:eastAsia="宋体" w:cs="Times New Roman"/>
                <w:color w:val="auto"/>
                <w:sz w:val="22"/>
                <w:lang w:eastAsia="zh-CN"/>
              </w:rPr>
              <w:t>定</w:t>
            </w:r>
            <w:r>
              <w:rPr>
                <w:rFonts w:hint="default" w:ascii="宋体" w:hAnsi="宋体" w:eastAsia="宋体" w:cs="Times New Roman"/>
                <w:color w:val="auto"/>
                <w:sz w:val="22"/>
              </w:rPr>
              <w:t>代表</w:t>
            </w:r>
            <w:r>
              <w:rPr>
                <w:rFonts w:hint="eastAsia" w:ascii="宋体" w:hAnsi="宋体" w:eastAsia="宋体" w:cs="Times New Roman"/>
                <w:color w:val="auto"/>
                <w:sz w:val="22"/>
                <w:lang w:eastAsia="zh-CN"/>
              </w:rPr>
              <w:t>人</w:t>
            </w:r>
            <w:r>
              <w:rPr>
                <w:rFonts w:hint="default" w:ascii="宋体" w:hAnsi="宋体" w:eastAsia="宋体" w:cs="Times New Roman"/>
                <w:color w:val="auto"/>
                <w:sz w:val="22"/>
              </w:rPr>
              <w:t>授权书</w:t>
            </w:r>
            <w:r>
              <w:rPr>
                <w:rFonts w:hint="eastAsia" w:ascii="宋体" w:hAnsi="宋体" w:eastAsia="宋体" w:cs="Times New Roman"/>
                <w:color w:val="auto"/>
                <w:sz w:val="22"/>
                <w:lang w:eastAsia="zh-CN"/>
              </w:rPr>
              <w:t>原件并附</w:t>
            </w:r>
            <w:r>
              <w:rPr>
                <w:rFonts w:hint="default" w:ascii="宋体" w:hAnsi="宋体" w:eastAsia="宋体" w:cs="Times New Roman"/>
                <w:color w:val="auto"/>
                <w:sz w:val="22"/>
              </w:rPr>
              <w:t>法定代表人</w:t>
            </w:r>
            <w:r>
              <w:rPr>
                <w:rFonts w:hint="eastAsia" w:ascii="宋体" w:hAnsi="宋体" w:eastAsia="宋体" w:cs="Times New Roman"/>
                <w:color w:val="auto"/>
                <w:sz w:val="22"/>
                <w:lang w:eastAsia="zh-CN"/>
              </w:rPr>
              <w:t>身份证明</w:t>
            </w:r>
          </w:p>
        </w:tc>
        <w:tc>
          <w:tcPr>
            <w:tcW w:w="849" w:type="dxa"/>
            <w:noWrap w:val="0"/>
            <w:vAlign w:val="center"/>
          </w:tcPr>
          <w:p w14:paraId="5FD4C0FB">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96" w:type="dxa"/>
            <w:noWrap w:val="0"/>
            <w:vAlign w:val="center"/>
          </w:tcPr>
          <w:p w14:paraId="156F1C60">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10" w:type="dxa"/>
            <w:noWrap w:val="0"/>
            <w:vAlign w:val="center"/>
          </w:tcPr>
          <w:p w14:paraId="5BA4BACB">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55" w:type="dxa"/>
            <w:noWrap w:val="0"/>
            <w:vAlign w:val="center"/>
          </w:tcPr>
          <w:p w14:paraId="7B9C35B9">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r>
      <w:tr w14:paraId="6C069A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853" w:type="dxa"/>
            <w:noWrap w:val="0"/>
            <w:vAlign w:val="center"/>
          </w:tcPr>
          <w:p w14:paraId="27BF5516">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r>
              <w:rPr>
                <w:rFonts w:hint="default" w:ascii="宋体" w:hAnsi="宋体" w:eastAsia="宋体" w:cs="Times New Roman"/>
                <w:color w:val="auto"/>
                <w:sz w:val="22"/>
              </w:rPr>
              <w:t>4</w:t>
            </w:r>
          </w:p>
        </w:tc>
        <w:tc>
          <w:tcPr>
            <w:tcW w:w="5112" w:type="dxa"/>
            <w:noWrap w:val="0"/>
            <w:vAlign w:val="center"/>
          </w:tcPr>
          <w:p w14:paraId="1AB3AF15">
            <w:pPr>
              <w:keepNext w:val="0"/>
              <w:keepLines w:val="0"/>
              <w:suppressLineNumbers w:val="0"/>
              <w:spacing w:before="0" w:beforeAutospacing="0" w:after="0" w:afterAutospacing="0" w:line="340" w:lineRule="exact"/>
              <w:ind w:left="0" w:right="0"/>
              <w:jc w:val="left"/>
              <w:rPr>
                <w:rFonts w:hint="eastAsia" w:ascii="宋体" w:hAnsi="宋体" w:eastAsia="宋体" w:cs="Times New Roman"/>
                <w:color w:val="auto"/>
                <w:kern w:val="2"/>
                <w:sz w:val="22"/>
                <w:szCs w:val="24"/>
                <w:lang w:val="en-US" w:eastAsia="zh-CN" w:bidi="ar-SA"/>
              </w:rPr>
            </w:pPr>
            <w:r>
              <w:rPr>
                <w:rFonts w:hint="default" w:ascii="宋体" w:hAnsi="宋体" w:eastAsia="宋体" w:cs="宋体"/>
                <w:kern w:val="0"/>
                <w:sz w:val="22"/>
                <w:szCs w:val="22"/>
              </w:rPr>
              <w:t>提交的资格证明文件符合</w:t>
            </w:r>
            <w:r>
              <w:rPr>
                <w:rFonts w:hint="eastAsia" w:ascii="宋体" w:hAnsi="宋体" w:eastAsia="宋体" w:cs="宋体"/>
                <w:kern w:val="0"/>
                <w:sz w:val="22"/>
                <w:szCs w:val="22"/>
              </w:rPr>
              <w:t>磋商</w:t>
            </w:r>
            <w:r>
              <w:rPr>
                <w:rFonts w:hint="default" w:ascii="宋体" w:hAnsi="宋体" w:eastAsia="宋体" w:cs="宋体"/>
                <w:kern w:val="0"/>
                <w:sz w:val="22"/>
                <w:szCs w:val="22"/>
              </w:rPr>
              <w:t>文件要求或提交湖南省政府采购供应商资格承诺函</w:t>
            </w:r>
          </w:p>
        </w:tc>
        <w:tc>
          <w:tcPr>
            <w:tcW w:w="849" w:type="dxa"/>
            <w:noWrap w:val="0"/>
            <w:vAlign w:val="center"/>
          </w:tcPr>
          <w:p w14:paraId="0365CE6A">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96" w:type="dxa"/>
            <w:noWrap w:val="0"/>
            <w:vAlign w:val="center"/>
          </w:tcPr>
          <w:p w14:paraId="3DB4B0FF">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10" w:type="dxa"/>
            <w:noWrap w:val="0"/>
            <w:vAlign w:val="center"/>
          </w:tcPr>
          <w:p w14:paraId="3B812E79">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55" w:type="dxa"/>
            <w:noWrap w:val="0"/>
            <w:vAlign w:val="center"/>
          </w:tcPr>
          <w:p w14:paraId="5878036A">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r>
      <w:tr w14:paraId="230C0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853" w:type="dxa"/>
            <w:noWrap w:val="0"/>
            <w:vAlign w:val="center"/>
          </w:tcPr>
          <w:p w14:paraId="729AD0A6">
            <w:pPr>
              <w:keepNext w:val="0"/>
              <w:keepLines w:val="0"/>
              <w:suppressLineNumbers w:val="0"/>
              <w:spacing w:before="0" w:beforeAutospacing="0" w:after="0" w:afterAutospacing="0" w:line="340" w:lineRule="exact"/>
              <w:ind w:left="0" w:right="0"/>
              <w:jc w:val="center"/>
              <w:rPr>
                <w:rFonts w:hint="eastAsia" w:ascii="宋体" w:hAnsi="宋体" w:eastAsia="宋体" w:cs="Times New Roman"/>
                <w:color w:val="auto"/>
                <w:sz w:val="22"/>
              </w:rPr>
            </w:pPr>
            <w:r>
              <w:rPr>
                <w:rFonts w:hint="eastAsia" w:ascii="宋体" w:hAnsi="宋体" w:eastAsia="宋体" w:cs="Times New Roman"/>
                <w:color w:val="auto"/>
                <w:sz w:val="22"/>
              </w:rPr>
              <w:t>5</w:t>
            </w:r>
          </w:p>
        </w:tc>
        <w:tc>
          <w:tcPr>
            <w:tcW w:w="5112" w:type="dxa"/>
            <w:noWrap w:val="0"/>
            <w:vAlign w:val="center"/>
          </w:tcPr>
          <w:p w14:paraId="347550D7">
            <w:pPr>
              <w:keepNext w:val="0"/>
              <w:keepLines w:val="0"/>
              <w:suppressLineNumbers w:val="0"/>
              <w:spacing w:before="0" w:beforeAutospacing="0" w:after="0" w:afterAutospacing="0" w:line="340" w:lineRule="exact"/>
              <w:ind w:left="0" w:right="0"/>
              <w:jc w:val="left"/>
              <w:rPr>
                <w:rFonts w:hint="eastAsia" w:ascii="宋体" w:hAnsi="宋体" w:eastAsia="宋体" w:cs="Times New Roman"/>
                <w:color w:val="auto"/>
                <w:kern w:val="2"/>
                <w:sz w:val="22"/>
                <w:szCs w:val="24"/>
                <w:lang w:val="en-US" w:eastAsia="zh-CN" w:bidi="ar-SA"/>
              </w:rPr>
            </w:pPr>
            <w:r>
              <w:rPr>
                <w:rFonts w:hint="eastAsia" w:ascii="宋体" w:hAnsi="宋体" w:eastAsia="宋体" w:cs="Times New Roman"/>
                <w:color w:val="auto"/>
                <w:sz w:val="22"/>
                <w:lang w:eastAsia="zh-CN"/>
              </w:rPr>
              <w:t>特定资格条件要求</w:t>
            </w:r>
          </w:p>
        </w:tc>
        <w:tc>
          <w:tcPr>
            <w:tcW w:w="849" w:type="dxa"/>
            <w:noWrap w:val="0"/>
            <w:vAlign w:val="center"/>
          </w:tcPr>
          <w:p w14:paraId="15A1A179">
            <w:pPr>
              <w:keepNext w:val="0"/>
              <w:keepLines w:val="0"/>
              <w:suppressLineNumbers w:val="0"/>
              <w:spacing w:before="0" w:beforeAutospacing="0" w:after="0" w:afterAutospacing="0" w:line="340" w:lineRule="exact"/>
              <w:ind w:left="0" w:right="0"/>
              <w:jc w:val="center"/>
              <w:rPr>
                <w:rFonts w:hint="eastAsia" w:ascii="宋体" w:hAnsi="宋体" w:eastAsia="宋体" w:cs="Times New Roman"/>
                <w:color w:val="auto"/>
                <w:sz w:val="22"/>
                <w:lang w:eastAsia="zh-CN"/>
              </w:rPr>
            </w:pPr>
          </w:p>
        </w:tc>
        <w:tc>
          <w:tcPr>
            <w:tcW w:w="896" w:type="dxa"/>
            <w:noWrap w:val="0"/>
            <w:vAlign w:val="center"/>
          </w:tcPr>
          <w:p w14:paraId="25F29EFD">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10" w:type="dxa"/>
            <w:noWrap w:val="0"/>
            <w:vAlign w:val="center"/>
          </w:tcPr>
          <w:p w14:paraId="6B2A3140">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55" w:type="dxa"/>
            <w:noWrap w:val="0"/>
            <w:vAlign w:val="center"/>
          </w:tcPr>
          <w:p w14:paraId="28FF78E4">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r>
      <w:tr w14:paraId="38A8F3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853" w:type="dxa"/>
            <w:noWrap w:val="0"/>
            <w:vAlign w:val="center"/>
          </w:tcPr>
          <w:p w14:paraId="41CE7499">
            <w:pPr>
              <w:keepNext w:val="0"/>
              <w:keepLines w:val="0"/>
              <w:suppressLineNumbers w:val="0"/>
              <w:spacing w:before="0" w:beforeAutospacing="0" w:after="0" w:afterAutospacing="0" w:line="340" w:lineRule="exact"/>
              <w:ind w:left="0" w:right="0"/>
              <w:jc w:val="center"/>
              <w:rPr>
                <w:rFonts w:hint="eastAsia" w:ascii="宋体" w:hAnsi="宋体" w:eastAsia="宋体" w:cs="Times New Roman"/>
                <w:color w:val="auto"/>
                <w:kern w:val="2"/>
                <w:sz w:val="22"/>
                <w:szCs w:val="24"/>
                <w:lang w:val="en-US" w:eastAsia="zh-CN" w:bidi="ar-SA"/>
              </w:rPr>
            </w:pPr>
            <w:r>
              <w:rPr>
                <w:rFonts w:hint="eastAsia" w:ascii="宋体" w:hAnsi="宋体" w:eastAsia="宋体" w:cs="Times New Roman"/>
                <w:color w:val="auto"/>
                <w:kern w:val="2"/>
                <w:sz w:val="22"/>
                <w:szCs w:val="24"/>
                <w:lang w:val="en-US" w:eastAsia="zh-CN" w:bidi="ar-SA"/>
              </w:rPr>
              <w:t>6</w:t>
            </w:r>
          </w:p>
        </w:tc>
        <w:tc>
          <w:tcPr>
            <w:tcW w:w="5112" w:type="dxa"/>
            <w:noWrap w:val="0"/>
            <w:vAlign w:val="center"/>
          </w:tcPr>
          <w:p w14:paraId="4A06A602">
            <w:pPr>
              <w:keepNext w:val="0"/>
              <w:keepLines w:val="0"/>
              <w:suppressLineNumbers w:val="0"/>
              <w:spacing w:before="0" w:beforeAutospacing="0" w:after="0" w:afterAutospacing="0" w:line="340" w:lineRule="exact"/>
              <w:ind w:left="0" w:right="0"/>
              <w:jc w:val="center"/>
              <w:rPr>
                <w:rFonts w:hint="eastAsia" w:ascii="宋体" w:hAnsi="宋体" w:eastAsia="宋体" w:cs="Times New Roman"/>
                <w:color w:val="auto"/>
                <w:kern w:val="2"/>
                <w:sz w:val="22"/>
                <w:szCs w:val="24"/>
                <w:lang w:val="en-US" w:eastAsia="zh-CN" w:bidi="ar-SA"/>
              </w:rPr>
            </w:pPr>
            <w:r>
              <w:rPr>
                <w:rFonts w:hint="default" w:ascii="宋体" w:hAnsi="宋体" w:eastAsia="宋体" w:cs="Times New Roman"/>
                <w:color w:val="auto"/>
                <w:sz w:val="22"/>
              </w:rPr>
              <w:t>结论</w:t>
            </w:r>
          </w:p>
        </w:tc>
        <w:tc>
          <w:tcPr>
            <w:tcW w:w="849" w:type="dxa"/>
            <w:noWrap w:val="0"/>
            <w:vAlign w:val="center"/>
          </w:tcPr>
          <w:p w14:paraId="1E851238">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96" w:type="dxa"/>
            <w:noWrap w:val="0"/>
            <w:vAlign w:val="center"/>
          </w:tcPr>
          <w:p w14:paraId="205850A4">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10" w:type="dxa"/>
            <w:noWrap w:val="0"/>
            <w:vAlign w:val="center"/>
          </w:tcPr>
          <w:p w14:paraId="49916B88">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c>
          <w:tcPr>
            <w:tcW w:w="855" w:type="dxa"/>
            <w:noWrap w:val="0"/>
            <w:vAlign w:val="center"/>
          </w:tcPr>
          <w:p w14:paraId="788F779F">
            <w:pPr>
              <w:keepNext w:val="0"/>
              <w:keepLines w:val="0"/>
              <w:suppressLineNumbers w:val="0"/>
              <w:spacing w:before="0" w:beforeAutospacing="0" w:after="0" w:afterAutospacing="0" w:line="340" w:lineRule="exact"/>
              <w:ind w:left="0" w:right="0"/>
              <w:jc w:val="center"/>
              <w:rPr>
                <w:rFonts w:hint="default" w:ascii="宋体" w:hAnsi="宋体" w:eastAsia="宋体" w:cs="Times New Roman"/>
                <w:color w:val="auto"/>
                <w:sz w:val="22"/>
              </w:rPr>
            </w:pPr>
          </w:p>
        </w:tc>
      </w:tr>
      <w:tr w14:paraId="08F2B5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jc w:val="center"/>
        </w:trPr>
        <w:tc>
          <w:tcPr>
            <w:tcW w:w="9375" w:type="dxa"/>
            <w:gridSpan w:val="6"/>
            <w:noWrap w:val="0"/>
            <w:vAlign w:val="center"/>
          </w:tcPr>
          <w:p w14:paraId="43FD6526">
            <w:pPr>
              <w:keepNext w:val="0"/>
              <w:keepLines w:val="0"/>
              <w:suppressLineNumbers w:val="0"/>
              <w:spacing w:before="0" w:beforeAutospacing="0" w:after="0" w:afterAutospacing="0" w:line="340" w:lineRule="exact"/>
              <w:ind w:left="0" w:right="0"/>
              <w:rPr>
                <w:rFonts w:hint="default" w:ascii="宋体" w:hAnsi="宋体" w:eastAsia="宋体" w:cs="Times New Roman"/>
                <w:color w:val="auto"/>
                <w:sz w:val="22"/>
              </w:rPr>
            </w:pPr>
            <w:r>
              <w:rPr>
                <w:rFonts w:hint="eastAsia" w:ascii="宋体" w:hAnsi="宋体" w:eastAsia="宋体" w:cs="Times New Roman"/>
                <w:color w:val="auto"/>
                <w:sz w:val="22"/>
                <w:lang w:eastAsia="zh-CN"/>
              </w:rPr>
              <w:t>采购人、采购代理机构</w:t>
            </w:r>
            <w:r>
              <w:rPr>
                <w:rFonts w:hint="eastAsia" w:ascii="宋体" w:hAnsi="宋体" w:eastAsia="宋体" w:cs="Times New Roman"/>
                <w:color w:val="auto"/>
                <w:sz w:val="22"/>
              </w:rPr>
              <w:t>签名：</w:t>
            </w:r>
          </w:p>
          <w:p w14:paraId="2B5F03E7">
            <w:pPr>
              <w:keepNext w:val="0"/>
              <w:keepLines w:val="0"/>
              <w:suppressLineNumbers w:val="0"/>
              <w:wordWrap w:val="0"/>
              <w:spacing w:before="0" w:beforeAutospacing="0" w:after="0" w:afterAutospacing="0" w:line="340" w:lineRule="exact"/>
              <w:ind w:left="0" w:right="0"/>
              <w:jc w:val="right"/>
              <w:rPr>
                <w:rFonts w:hint="default" w:ascii="宋体" w:hAnsi="宋体" w:eastAsia="宋体" w:cs="Times New Roman"/>
                <w:color w:val="auto"/>
                <w:sz w:val="22"/>
              </w:rPr>
            </w:pPr>
            <w:r>
              <w:rPr>
                <w:rFonts w:hint="eastAsia" w:ascii="宋体" w:hAnsi="宋体" w:eastAsia="宋体" w:cs="Times New Roman"/>
                <w:color w:val="auto"/>
                <w:sz w:val="22"/>
              </w:rPr>
              <w:t>时间：</w:t>
            </w:r>
            <w:r>
              <w:rPr>
                <w:rFonts w:hint="eastAsia" w:ascii="宋体" w:hAnsi="宋体" w:eastAsia="宋体" w:cs="Times New Roman"/>
                <w:color w:val="auto"/>
              </w:rPr>
              <w:t xml:space="preserve"> </w:t>
            </w:r>
            <w:r>
              <w:rPr>
                <w:rFonts w:hint="eastAsia" w:ascii="宋体" w:hAnsi="宋体" w:eastAsia="宋体" w:cs="Times New Roman"/>
                <w:color w:val="auto"/>
                <w:sz w:val="22"/>
              </w:rPr>
              <w:t xml:space="preserve">     年    月    日</w:t>
            </w:r>
          </w:p>
        </w:tc>
      </w:tr>
    </w:tbl>
    <w:p w14:paraId="66F7F3B0">
      <w:pPr>
        <w:spacing w:line="240" w:lineRule="auto"/>
        <w:rPr>
          <w:rFonts w:ascii="宋体" w:hAnsi="宋体" w:eastAsia="宋体" w:cs="Times New Roman"/>
          <w:color w:val="auto"/>
          <w:sz w:val="22"/>
          <w:szCs w:val="22"/>
        </w:rPr>
      </w:pPr>
      <w:r>
        <w:rPr>
          <w:rFonts w:ascii="宋体" w:hAnsi="宋体" w:eastAsia="宋体" w:cs="Times New Roman"/>
          <w:color w:val="auto"/>
          <w:sz w:val="22"/>
          <w:szCs w:val="22"/>
        </w:rPr>
        <w:t>注：</w:t>
      </w:r>
      <w:r>
        <w:rPr>
          <w:rFonts w:hint="eastAsia" w:ascii="宋体" w:hAnsi="宋体" w:eastAsia="宋体" w:cs="Times New Roman"/>
          <w:color w:val="auto"/>
          <w:sz w:val="22"/>
          <w:szCs w:val="22"/>
        </w:rPr>
        <w:t>1、有下述情况之一的，磋商小组会认定其为不合格供应商：</w:t>
      </w:r>
    </w:p>
    <w:p w14:paraId="19C1374E">
      <w:pPr>
        <w:spacing w:line="240" w:lineRule="auto"/>
        <w:ind w:firstLine="440" w:firstLineChars="200"/>
        <w:rPr>
          <w:rFonts w:ascii="宋体" w:hAnsi="宋体" w:eastAsia="宋体" w:cs="Times New Roman"/>
          <w:color w:val="auto"/>
          <w:sz w:val="22"/>
          <w:szCs w:val="22"/>
        </w:rPr>
      </w:pPr>
      <w:r>
        <w:rPr>
          <w:rFonts w:hint="eastAsia" w:ascii="宋体" w:hAnsi="宋体" w:eastAsia="宋体" w:cs="Times New Roman"/>
          <w:color w:val="auto"/>
          <w:sz w:val="22"/>
          <w:szCs w:val="22"/>
        </w:rPr>
        <w:t>1.1在磋商过程中，磋商小组发现供应商以他人的名义投标的；串通报价的；以行贿手段谋取中标或者以其他弄虚作假方式投标的；</w:t>
      </w:r>
    </w:p>
    <w:p w14:paraId="2EF5CA28">
      <w:pPr>
        <w:spacing w:line="240" w:lineRule="auto"/>
        <w:ind w:firstLine="440" w:firstLineChars="200"/>
        <w:rPr>
          <w:rFonts w:ascii="宋体" w:hAnsi="宋体" w:eastAsia="宋体" w:cs="Times New Roman"/>
          <w:color w:val="auto"/>
          <w:sz w:val="22"/>
          <w:szCs w:val="22"/>
        </w:rPr>
      </w:pPr>
      <w:r>
        <w:rPr>
          <w:rFonts w:hint="eastAsia" w:ascii="宋体" w:hAnsi="宋体" w:eastAsia="宋体" w:cs="Times New Roman"/>
          <w:color w:val="auto"/>
          <w:sz w:val="22"/>
          <w:szCs w:val="22"/>
        </w:rPr>
        <w:t>1.2响应文件没有供应商授权代表签字（或盖章）或者加盖公章的；</w:t>
      </w:r>
    </w:p>
    <w:p w14:paraId="4C769EFC">
      <w:pPr>
        <w:spacing w:line="240" w:lineRule="auto"/>
        <w:ind w:firstLine="440" w:firstLineChars="200"/>
        <w:rPr>
          <w:rFonts w:ascii="宋体" w:hAnsi="宋体" w:eastAsia="宋体" w:cs="Times New Roman"/>
          <w:color w:val="auto"/>
          <w:sz w:val="22"/>
          <w:szCs w:val="22"/>
        </w:rPr>
      </w:pPr>
      <w:r>
        <w:rPr>
          <w:rFonts w:hint="eastAsia" w:ascii="宋体" w:hAnsi="宋体" w:eastAsia="宋体" w:cs="Times New Roman"/>
          <w:color w:val="auto"/>
          <w:sz w:val="22"/>
          <w:szCs w:val="22"/>
        </w:rPr>
        <w:t>1.3没有按照竞争性磋商文件要求提供相关资格证明文件或者所提供的资格证明文件有瑕疵的；供应商不能提供合法的、真实的材料证明其为合格供应商的；</w:t>
      </w:r>
    </w:p>
    <w:p w14:paraId="3F897A1B">
      <w:pPr>
        <w:spacing w:line="240" w:lineRule="auto"/>
        <w:ind w:firstLine="440" w:firstLineChars="200"/>
        <w:rPr>
          <w:rFonts w:ascii="宋体" w:hAnsi="宋体" w:eastAsia="宋体" w:cs="Times New Roman"/>
          <w:color w:val="auto"/>
          <w:sz w:val="22"/>
          <w:szCs w:val="22"/>
        </w:rPr>
      </w:pPr>
      <w:r>
        <w:rPr>
          <w:rFonts w:hint="eastAsia" w:ascii="宋体" w:hAnsi="宋体" w:eastAsia="宋体" w:cs="Times New Roman"/>
          <w:color w:val="auto"/>
          <w:sz w:val="22"/>
          <w:szCs w:val="22"/>
        </w:rPr>
        <w:t>1.4供应商资格条件不符合国家有关规定或者竞争性磋商文件要求的；其他不能满足法律法规资格性规定的。</w:t>
      </w:r>
    </w:p>
    <w:p w14:paraId="7596C5E1">
      <w:pPr>
        <w:numPr>
          <w:ilvl w:val="0"/>
          <w:numId w:val="0"/>
        </w:numPr>
        <w:spacing w:line="240" w:lineRule="auto"/>
        <w:ind w:left="420" w:leftChars="0"/>
        <w:rPr>
          <w:rFonts w:hint="eastAsia" w:ascii="宋体" w:hAnsi="宋体" w:eastAsia="宋体" w:cs="Times New Roman"/>
          <w:color w:val="auto"/>
          <w:sz w:val="22"/>
          <w:szCs w:val="22"/>
        </w:rPr>
      </w:pPr>
      <w:r>
        <w:rPr>
          <w:rFonts w:hint="eastAsia" w:ascii="宋体" w:hAnsi="宋体" w:eastAsia="宋体" w:cs="Times New Roman"/>
          <w:color w:val="auto"/>
          <w:sz w:val="22"/>
          <w:szCs w:val="22"/>
          <w:lang w:val="en-US" w:eastAsia="zh-CN"/>
        </w:rPr>
        <w:t>2、</w:t>
      </w:r>
      <w:r>
        <w:rPr>
          <w:rFonts w:hint="default" w:ascii="宋体" w:hAnsi="宋体" w:eastAsia="宋体" w:cs="Times New Roman"/>
          <w:color w:val="auto"/>
          <w:kern w:val="2"/>
          <w:sz w:val="22"/>
          <w:szCs w:val="22"/>
          <w:lang w:val="en-US" w:eastAsia="zh-CN" w:bidi="ar-SA"/>
        </w:rPr>
        <w:t>为</w:t>
      </w:r>
      <w:r>
        <w:rPr>
          <w:rFonts w:hint="default" w:ascii="Times New Roman" w:hAnsi="Times New Roman" w:eastAsia="宋体" w:cs="Times New Roman"/>
          <w:lang w:val="en-US" w:eastAsia="zh-CN"/>
        </w:rPr>
        <w:t>贯彻落实《湖南省财政厅关于政府采购促进中小企业发展有关措施的通知》（湘财购〔2022〕17号）文，要求供应商提供的相关财务状况、缴纳税收和社保等证明材料可改为书面承诺，符合法定条件的供应商凭《湖南省政府采购供应商资格承诺函》参与政府采购活动。</w:t>
      </w:r>
    </w:p>
    <w:p w14:paraId="4B024E6B">
      <w:pPr>
        <w:widowControl w:val="0"/>
        <w:numPr>
          <w:ilvl w:val="0"/>
          <w:numId w:val="0"/>
        </w:numPr>
        <w:ind w:left="400" w:leftChars="0" w:firstLine="440" w:firstLineChars="200"/>
        <w:jc w:val="both"/>
        <w:rPr>
          <w:rFonts w:ascii="Times New Roman" w:hAnsi="Times New Roman" w:eastAsia="宋体" w:cs="Times New Roman"/>
          <w:kern w:val="2"/>
          <w:sz w:val="21"/>
          <w:szCs w:val="24"/>
          <w:lang w:val="en-US" w:eastAsia="zh-CN" w:bidi="ar-SA"/>
        </w:rPr>
      </w:pPr>
      <w:r>
        <w:rPr>
          <w:rFonts w:hint="eastAsia" w:ascii="宋体" w:hAnsi="宋体" w:eastAsia="宋体" w:cs="Times New Roman"/>
          <w:color w:val="auto"/>
          <w:kern w:val="2"/>
          <w:sz w:val="22"/>
          <w:szCs w:val="22"/>
          <w:lang w:val="en-US" w:eastAsia="zh-CN" w:bidi="ar-SA"/>
        </w:rPr>
        <w:t>3、结论填写“合格”或“不合格”，合格的供应商≥3家时进入符合性检查阶段。</w:t>
      </w:r>
    </w:p>
    <w:p w14:paraId="454DA50E">
      <w:pPr>
        <w:spacing w:line="400" w:lineRule="exact"/>
        <w:rPr>
          <w:rFonts w:ascii="宋体" w:hAnsi="宋体"/>
          <w:b/>
          <w:bCs/>
          <w:color w:val="auto"/>
          <w:sz w:val="24"/>
        </w:rPr>
        <w:sectPr>
          <w:pgSz w:w="11906" w:h="16838"/>
          <w:pgMar w:top="1134" w:right="1276" w:bottom="851" w:left="1276" w:header="851" w:footer="992" w:gutter="0"/>
          <w:pgBorders>
            <w:top w:val="none" w:sz="0" w:space="0"/>
            <w:left w:val="none" w:sz="0" w:space="0"/>
            <w:bottom w:val="none" w:sz="0" w:space="0"/>
            <w:right w:val="none" w:sz="0" w:space="0"/>
          </w:pgBorders>
          <w:pgNumType w:fmt="decimal"/>
          <w:cols w:space="720" w:num="1"/>
          <w:rtlGutter w:val="0"/>
          <w:docGrid w:type="linesAndChars" w:linePitch="312" w:charSpace="0"/>
        </w:sectPr>
      </w:pPr>
    </w:p>
    <w:p w14:paraId="60FC3C87">
      <w:pPr>
        <w:spacing w:line="460" w:lineRule="exact"/>
        <w:rPr>
          <w:rFonts w:ascii="宋体" w:hAnsi="宋体" w:eastAsia="宋体" w:cs="Times New Roman"/>
          <w:color w:val="auto"/>
          <w:sz w:val="32"/>
          <w:szCs w:val="32"/>
        </w:rPr>
      </w:pPr>
      <w:r>
        <w:rPr>
          <w:rFonts w:ascii="宋体" w:hAnsi="宋体" w:eastAsia="宋体" w:cs="Times New Roman"/>
          <w:b/>
          <w:bCs/>
          <w:color w:val="auto"/>
          <w:sz w:val="22"/>
          <w:szCs w:val="22"/>
        </w:rPr>
        <w:t>附</w:t>
      </w:r>
      <w:r>
        <w:rPr>
          <w:rFonts w:hint="eastAsia" w:ascii="宋体" w:hAnsi="宋体" w:eastAsia="宋体" w:cs="Times New Roman"/>
          <w:b/>
          <w:bCs/>
          <w:color w:val="auto"/>
          <w:sz w:val="22"/>
          <w:szCs w:val="22"/>
          <w:lang w:eastAsia="zh-CN"/>
        </w:rPr>
        <w:t>表</w:t>
      </w:r>
      <w:r>
        <w:rPr>
          <w:rFonts w:hint="eastAsia" w:ascii="宋体" w:hAnsi="宋体" w:eastAsia="宋体" w:cs="Times New Roman"/>
          <w:b/>
          <w:bCs/>
          <w:color w:val="auto"/>
          <w:sz w:val="22"/>
          <w:szCs w:val="22"/>
        </w:rPr>
        <w:t>2</w:t>
      </w:r>
      <w:r>
        <w:rPr>
          <w:rFonts w:ascii="宋体" w:hAnsi="宋体" w:eastAsia="宋体" w:cs="Times New Roman"/>
          <w:b/>
          <w:bCs/>
          <w:color w:val="auto"/>
          <w:sz w:val="22"/>
          <w:szCs w:val="22"/>
        </w:rPr>
        <w:t>：</w:t>
      </w:r>
    </w:p>
    <w:p w14:paraId="36993EE3">
      <w:pPr>
        <w:adjustRightInd w:val="0"/>
        <w:snapToGrid w:val="0"/>
        <w:jc w:val="center"/>
        <w:rPr>
          <w:rFonts w:ascii="宋体" w:hAnsi="宋体" w:eastAsia="宋体" w:cs="宋体"/>
          <w:b/>
          <w:bCs/>
          <w:color w:val="auto"/>
          <w:kern w:val="0"/>
          <w:sz w:val="24"/>
          <w:szCs w:val="22"/>
        </w:rPr>
      </w:pPr>
      <w:r>
        <w:rPr>
          <w:rFonts w:ascii="宋体" w:hAnsi="宋体" w:eastAsia="宋体" w:cs="宋体"/>
          <w:b/>
          <w:bCs/>
          <w:color w:val="auto"/>
          <w:kern w:val="0"/>
          <w:sz w:val="24"/>
          <w:szCs w:val="22"/>
        </w:rPr>
        <w:t>符合性检查表</w:t>
      </w:r>
    </w:p>
    <w:tbl>
      <w:tblPr>
        <w:tblStyle w:val="36"/>
        <w:tblW w:w="91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591"/>
        <w:gridCol w:w="5811"/>
        <w:gridCol w:w="891"/>
        <w:gridCol w:w="865"/>
        <w:gridCol w:w="942"/>
      </w:tblGrid>
      <w:tr w14:paraId="4E90EC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321" w:hRule="atLeast"/>
          <w:jc w:val="center"/>
        </w:trPr>
        <w:tc>
          <w:tcPr>
            <w:tcW w:w="591" w:type="dxa"/>
            <w:tcBorders>
              <w:top w:val="single" w:color="auto" w:sz="4" w:space="0"/>
              <w:left w:val="single" w:color="auto" w:sz="4" w:space="0"/>
              <w:bottom w:val="single" w:color="auto" w:sz="4" w:space="0"/>
              <w:right w:val="single" w:color="auto" w:sz="4" w:space="0"/>
            </w:tcBorders>
            <w:noWrap w:val="0"/>
            <w:vAlign w:val="center"/>
          </w:tcPr>
          <w:p w14:paraId="16DF0B12">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序号</w:t>
            </w:r>
          </w:p>
        </w:tc>
        <w:tc>
          <w:tcPr>
            <w:tcW w:w="5811" w:type="dxa"/>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075872D4">
            <w:pPr>
              <w:keepNext w:val="0"/>
              <w:keepLines w:val="0"/>
              <w:suppressLineNumbers w:val="0"/>
              <w:snapToGrid w:val="0"/>
              <w:spacing w:before="0" w:beforeAutospacing="0" w:after="0" w:afterAutospacing="0"/>
              <w:ind w:left="3570" w:right="0" w:hanging="3570" w:hangingChars="17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zh-CN"/>
              </w:rPr>
              <w:t xml:space="preserve">                                          </w:t>
            </w:r>
            <w:r>
              <w:rPr>
                <w:rFonts w:hint="eastAsia" w:ascii="宋体" w:hAnsi="宋体" w:eastAsia="宋体" w:cs="宋体"/>
                <w:color w:val="auto"/>
                <w:sz w:val="21"/>
                <w:szCs w:val="21"/>
                <w:lang w:eastAsia="zh-CN"/>
              </w:rPr>
              <w:t xml:space="preserve">                                                     供应商       </w:t>
            </w:r>
          </w:p>
          <w:p w14:paraId="4BD5F927">
            <w:pPr>
              <w:keepNext w:val="0"/>
              <w:keepLines w:val="0"/>
              <w:suppressLineNumbers w:val="0"/>
              <w:snapToGrid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 xml:space="preserve">                                          </w:t>
            </w:r>
          </w:p>
          <w:p w14:paraId="48BD8DFA">
            <w:pPr>
              <w:keepNext w:val="0"/>
              <w:keepLines w:val="0"/>
              <w:suppressLineNumbers w:val="0"/>
              <w:snapToGrid w:val="0"/>
              <w:spacing w:before="0" w:beforeAutospacing="0" w:after="0" w:afterAutospacing="0"/>
              <w:ind w:left="0" w:right="0" w:firstLine="1680" w:firstLineChars="8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 xml:space="preserve">内容                       </w:t>
            </w:r>
          </w:p>
          <w:p w14:paraId="403B1F22">
            <w:pPr>
              <w:keepNext w:val="0"/>
              <w:keepLines w:val="0"/>
              <w:suppressLineNumbers w:val="0"/>
              <w:snapToGrid w:val="0"/>
              <w:spacing w:before="0" w:beforeAutospacing="0" w:after="0" w:afterAutospacing="0"/>
              <w:ind w:left="0" w:right="0" w:firstLine="3150" w:firstLineChars="1500"/>
              <w:rPr>
                <w:rFonts w:hint="eastAsia" w:ascii="宋体" w:hAnsi="宋体" w:eastAsia="宋体" w:cs="宋体"/>
                <w:color w:val="auto"/>
                <w:sz w:val="21"/>
                <w:szCs w:val="21"/>
                <w:lang w:eastAsia="zh-CN"/>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2D74792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auto"/>
                <w:sz w:val="21"/>
                <w:szCs w:val="21"/>
                <w:lang w:val="zh-CN"/>
              </w:rPr>
            </w:pPr>
          </w:p>
        </w:tc>
        <w:tc>
          <w:tcPr>
            <w:tcW w:w="865" w:type="dxa"/>
            <w:tcBorders>
              <w:top w:val="single" w:color="auto" w:sz="4" w:space="0"/>
              <w:left w:val="single" w:color="auto" w:sz="4" w:space="0"/>
              <w:bottom w:val="single" w:color="auto" w:sz="4" w:space="0"/>
              <w:right w:val="single" w:color="auto" w:sz="4" w:space="0"/>
            </w:tcBorders>
            <w:noWrap w:val="0"/>
            <w:vAlign w:val="center"/>
          </w:tcPr>
          <w:p w14:paraId="0C731C20">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auto"/>
                <w:sz w:val="21"/>
                <w:szCs w:val="21"/>
                <w:lang w:val="zh-CN"/>
              </w:rPr>
            </w:pPr>
          </w:p>
        </w:tc>
        <w:tc>
          <w:tcPr>
            <w:tcW w:w="942" w:type="dxa"/>
            <w:tcBorders>
              <w:top w:val="single" w:color="auto" w:sz="4" w:space="0"/>
              <w:left w:val="single" w:color="auto" w:sz="4" w:space="0"/>
              <w:bottom w:val="single" w:color="auto" w:sz="4" w:space="0"/>
              <w:right w:val="single" w:color="auto" w:sz="4" w:space="0"/>
            </w:tcBorders>
            <w:noWrap w:val="0"/>
            <w:vAlign w:val="center"/>
          </w:tcPr>
          <w:p w14:paraId="6B0FDE6A">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auto"/>
                <w:sz w:val="21"/>
                <w:szCs w:val="21"/>
                <w:lang w:val="zh-CN"/>
              </w:rPr>
            </w:pPr>
          </w:p>
        </w:tc>
      </w:tr>
      <w:tr w14:paraId="454B63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00" w:hRule="atLeast"/>
          <w:jc w:val="center"/>
        </w:trPr>
        <w:tc>
          <w:tcPr>
            <w:tcW w:w="591" w:type="dxa"/>
            <w:tcBorders>
              <w:top w:val="single" w:color="auto" w:sz="4" w:space="0"/>
              <w:left w:val="single" w:color="auto" w:sz="4" w:space="0"/>
              <w:bottom w:val="single" w:color="auto" w:sz="4" w:space="0"/>
              <w:right w:val="single" w:color="auto" w:sz="4" w:space="0"/>
            </w:tcBorders>
            <w:noWrap w:val="0"/>
            <w:vAlign w:val="center"/>
          </w:tcPr>
          <w:p w14:paraId="5646BCF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1</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6FD6C02D">
            <w:pPr>
              <w:keepNext w:val="0"/>
              <w:keepLines w:val="0"/>
              <w:suppressLineNumbers w:val="0"/>
              <w:spacing w:before="0" w:beforeAutospacing="0" w:after="0" w:afterAutospacing="0"/>
              <w:ind w:left="0" w:right="0"/>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投标有效期满足磋商文件要求</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576D8DBD">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c>
          <w:tcPr>
            <w:tcW w:w="865" w:type="dxa"/>
            <w:tcBorders>
              <w:top w:val="single" w:color="auto" w:sz="4" w:space="0"/>
              <w:left w:val="single" w:color="auto" w:sz="4" w:space="0"/>
              <w:bottom w:val="single" w:color="auto" w:sz="4" w:space="0"/>
              <w:right w:val="single" w:color="auto" w:sz="4" w:space="0"/>
            </w:tcBorders>
            <w:noWrap w:val="0"/>
            <w:vAlign w:val="center"/>
          </w:tcPr>
          <w:p w14:paraId="094599FC">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c>
          <w:tcPr>
            <w:tcW w:w="942" w:type="dxa"/>
            <w:tcBorders>
              <w:top w:val="single" w:color="auto" w:sz="4" w:space="0"/>
              <w:left w:val="single" w:color="auto" w:sz="4" w:space="0"/>
              <w:bottom w:val="single" w:color="auto" w:sz="4" w:space="0"/>
              <w:right w:val="single" w:color="auto" w:sz="4" w:space="0"/>
            </w:tcBorders>
            <w:noWrap w:val="0"/>
            <w:vAlign w:val="center"/>
          </w:tcPr>
          <w:p w14:paraId="4317A0C2">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r>
      <w:tr w14:paraId="43FA2C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7" w:hRule="atLeast"/>
          <w:jc w:val="center"/>
        </w:trPr>
        <w:tc>
          <w:tcPr>
            <w:tcW w:w="591" w:type="dxa"/>
            <w:tcBorders>
              <w:top w:val="single" w:color="auto" w:sz="4" w:space="0"/>
              <w:left w:val="single" w:color="auto" w:sz="4" w:space="0"/>
              <w:bottom w:val="single" w:color="auto" w:sz="4" w:space="0"/>
              <w:right w:val="single" w:color="auto" w:sz="4" w:space="0"/>
            </w:tcBorders>
            <w:noWrap w:val="0"/>
            <w:vAlign w:val="center"/>
          </w:tcPr>
          <w:p w14:paraId="155B7215">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2</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30037024">
            <w:pPr>
              <w:keepNext w:val="0"/>
              <w:keepLines w:val="0"/>
              <w:suppressLineNumbers w:val="0"/>
              <w:spacing w:before="0" w:beforeAutospacing="0" w:after="0" w:afterAutospacing="0"/>
              <w:ind w:left="0" w:right="0"/>
              <w:jc w:val="left"/>
              <w:rPr>
                <w:rFonts w:hint="eastAsia" w:ascii="宋体" w:hAnsi="宋体" w:eastAsia="宋体" w:cs="宋体"/>
                <w:color w:val="auto"/>
                <w:kern w:val="2"/>
                <w:sz w:val="21"/>
                <w:szCs w:val="21"/>
                <w:lang w:val="zh-CN" w:eastAsia="zh-CN" w:bidi="ar-SA"/>
              </w:rPr>
            </w:pPr>
            <w:r>
              <w:rPr>
                <w:rFonts w:hint="eastAsia" w:ascii="宋体" w:hAnsi="宋体" w:eastAsia="宋体" w:cs="宋体"/>
                <w:color w:val="auto"/>
                <w:sz w:val="21"/>
                <w:szCs w:val="21"/>
                <w:lang w:val="zh-CN"/>
              </w:rPr>
              <w:t>响应文件只有一个报价，无选择性报价</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18368A1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c>
          <w:tcPr>
            <w:tcW w:w="865" w:type="dxa"/>
            <w:tcBorders>
              <w:top w:val="single" w:color="auto" w:sz="4" w:space="0"/>
              <w:left w:val="single" w:color="auto" w:sz="4" w:space="0"/>
              <w:bottom w:val="single" w:color="auto" w:sz="4" w:space="0"/>
              <w:right w:val="single" w:color="auto" w:sz="4" w:space="0"/>
            </w:tcBorders>
            <w:noWrap w:val="0"/>
            <w:vAlign w:val="center"/>
          </w:tcPr>
          <w:p w14:paraId="2F60483C">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c>
          <w:tcPr>
            <w:tcW w:w="942" w:type="dxa"/>
            <w:tcBorders>
              <w:top w:val="single" w:color="auto" w:sz="4" w:space="0"/>
              <w:left w:val="single" w:color="auto" w:sz="4" w:space="0"/>
              <w:bottom w:val="single" w:color="auto" w:sz="4" w:space="0"/>
              <w:right w:val="single" w:color="auto" w:sz="4" w:space="0"/>
            </w:tcBorders>
            <w:noWrap w:val="0"/>
            <w:vAlign w:val="center"/>
          </w:tcPr>
          <w:p w14:paraId="07888551">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r>
      <w:tr w14:paraId="308421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80" w:hRule="atLeast"/>
          <w:jc w:val="center"/>
        </w:trPr>
        <w:tc>
          <w:tcPr>
            <w:tcW w:w="591" w:type="dxa"/>
            <w:tcBorders>
              <w:top w:val="single" w:color="auto" w:sz="4" w:space="0"/>
              <w:left w:val="single" w:color="auto" w:sz="4" w:space="0"/>
              <w:bottom w:val="single" w:color="auto" w:sz="4" w:space="0"/>
              <w:right w:val="single" w:color="auto" w:sz="4" w:space="0"/>
            </w:tcBorders>
            <w:noWrap w:val="0"/>
            <w:vAlign w:val="center"/>
          </w:tcPr>
          <w:p w14:paraId="6BA48E7D">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en-US" w:eastAsia="zh-CN"/>
              </w:rPr>
              <w:t>3</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331CCCF0">
            <w:pPr>
              <w:keepNext w:val="0"/>
              <w:keepLines w:val="0"/>
              <w:suppressLineNumbers w:val="0"/>
              <w:spacing w:before="0" w:beforeAutospacing="0" w:after="0" w:afterAutospacing="0"/>
              <w:ind w:left="0" w:right="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zh-CN"/>
              </w:rPr>
              <w:t>供应商报价没有超过磋商文件中规定的预算金额</w:t>
            </w:r>
            <w:r>
              <w:rPr>
                <w:rFonts w:hint="eastAsia" w:ascii="宋体" w:hAnsi="宋体" w:eastAsia="宋体" w:cs="宋体"/>
                <w:color w:val="auto"/>
                <w:sz w:val="21"/>
                <w:szCs w:val="21"/>
                <w:lang w:val="en-US" w:eastAsia="zh-CN"/>
              </w:rPr>
              <w:t>/最高限价</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0B4A56D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c>
          <w:tcPr>
            <w:tcW w:w="865" w:type="dxa"/>
            <w:tcBorders>
              <w:top w:val="single" w:color="auto" w:sz="4" w:space="0"/>
              <w:left w:val="single" w:color="auto" w:sz="4" w:space="0"/>
              <w:bottom w:val="single" w:color="auto" w:sz="4" w:space="0"/>
              <w:right w:val="single" w:color="auto" w:sz="4" w:space="0"/>
            </w:tcBorders>
            <w:noWrap w:val="0"/>
            <w:vAlign w:val="center"/>
          </w:tcPr>
          <w:p w14:paraId="405D82EA">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c>
          <w:tcPr>
            <w:tcW w:w="942" w:type="dxa"/>
            <w:tcBorders>
              <w:top w:val="single" w:color="auto" w:sz="4" w:space="0"/>
              <w:left w:val="single" w:color="auto" w:sz="4" w:space="0"/>
              <w:bottom w:val="single" w:color="auto" w:sz="4" w:space="0"/>
              <w:right w:val="single" w:color="auto" w:sz="4" w:space="0"/>
            </w:tcBorders>
            <w:noWrap w:val="0"/>
            <w:vAlign w:val="center"/>
          </w:tcPr>
          <w:p w14:paraId="4050F3B6">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r>
      <w:tr w14:paraId="3189C4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86" w:hRule="atLeast"/>
          <w:jc w:val="center"/>
        </w:trPr>
        <w:tc>
          <w:tcPr>
            <w:tcW w:w="591" w:type="dxa"/>
            <w:tcBorders>
              <w:top w:val="single" w:color="auto" w:sz="4" w:space="0"/>
              <w:left w:val="single" w:color="auto" w:sz="4" w:space="0"/>
              <w:bottom w:val="single" w:color="auto" w:sz="4" w:space="0"/>
              <w:right w:val="single" w:color="auto" w:sz="4" w:space="0"/>
            </w:tcBorders>
            <w:noWrap w:val="0"/>
            <w:vAlign w:val="center"/>
          </w:tcPr>
          <w:p w14:paraId="6844DFD6">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en-US" w:eastAsia="zh-CN"/>
              </w:rPr>
              <w:t>4</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26477620">
            <w:pPr>
              <w:keepNext w:val="0"/>
              <w:keepLines w:val="0"/>
              <w:suppressLineNumbers w:val="0"/>
              <w:spacing w:before="0" w:beforeAutospacing="0" w:after="0" w:afterAutospacing="0"/>
              <w:ind w:left="0" w:right="0"/>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响应文件无含有采购人不能接受的附加条件的</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6E4C511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c>
          <w:tcPr>
            <w:tcW w:w="865" w:type="dxa"/>
            <w:tcBorders>
              <w:top w:val="single" w:color="auto" w:sz="4" w:space="0"/>
              <w:left w:val="single" w:color="auto" w:sz="4" w:space="0"/>
              <w:bottom w:val="single" w:color="auto" w:sz="4" w:space="0"/>
              <w:right w:val="single" w:color="auto" w:sz="4" w:space="0"/>
            </w:tcBorders>
            <w:noWrap w:val="0"/>
            <w:vAlign w:val="center"/>
          </w:tcPr>
          <w:p w14:paraId="1D69375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c>
          <w:tcPr>
            <w:tcW w:w="942" w:type="dxa"/>
            <w:tcBorders>
              <w:top w:val="single" w:color="auto" w:sz="4" w:space="0"/>
              <w:left w:val="single" w:color="auto" w:sz="4" w:space="0"/>
              <w:bottom w:val="single" w:color="auto" w:sz="4" w:space="0"/>
              <w:right w:val="single" w:color="auto" w:sz="4" w:space="0"/>
            </w:tcBorders>
            <w:noWrap w:val="0"/>
            <w:vAlign w:val="center"/>
          </w:tcPr>
          <w:p w14:paraId="07AB73B4">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r>
      <w:tr w14:paraId="5D604B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13" w:hRule="atLeast"/>
          <w:jc w:val="center"/>
        </w:trPr>
        <w:tc>
          <w:tcPr>
            <w:tcW w:w="6402" w:type="dxa"/>
            <w:gridSpan w:val="2"/>
            <w:tcBorders>
              <w:top w:val="single" w:color="auto" w:sz="4" w:space="0"/>
              <w:left w:val="single" w:color="auto" w:sz="4" w:space="0"/>
              <w:bottom w:val="single" w:color="auto" w:sz="4" w:space="0"/>
              <w:right w:val="single" w:color="auto" w:sz="4" w:space="0"/>
            </w:tcBorders>
            <w:noWrap w:val="0"/>
            <w:vAlign w:val="center"/>
          </w:tcPr>
          <w:p w14:paraId="646F7B1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结论</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7568CFF1">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c>
          <w:tcPr>
            <w:tcW w:w="865" w:type="dxa"/>
            <w:tcBorders>
              <w:top w:val="single" w:color="auto" w:sz="4" w:space="0"/>
              <w:left w:val="single" w:color="auto" w:sz="4" w:space="0"/>
              <w:bottom w:val="single" w:color="auto" w:sz="4" w:space="0"/>
              <w:right w:val="single" w:color="auto" w:sz="4" w:space="0"/>
            </w:tcBorders>
            <w:noWrap w:val="0"/>
            <w:vAlign w:val="center"/>
          </w:tcPr>
          <w:p w14:paraId="4A932F4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c>
          <w:tcPr>
            <w:tcW w:w="942" w:type="dxa"/>
            <w:tcBorders>
              <w:top w:val="single" w:color="auto" w:sz="4" w:space="0"/>
              <w:left w:val="single" w:color="auto" w:sz="4" w:space="0"/>
              <w:bottom w:val="single" w:color="auto" w:sz="4" w:space="0"/>
              <w:right w:val="single" w:color="auto" w:sz="4" w:space="0"/>
            </w:tcBorders>
            <w:noWrap w:val="0"/>
            <w:vAlign w:val="center"/>
          </w:tcPr>
          <w:p w14:paraId="109588B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zh-CN"/>
              </w:rPr>
            </w:pPr>
          </w:p>
        </w:tc>
      </w:tr>
    </w:tbl>
    <w:p w14:paraId="43C6D758">
      <w:pPr>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备注：</w:t>
      </w:r>
    </w:p>
    <w:p w14:paraId="6C3AB5EC">
      <w:pPr>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1.上述内容合格用“√”表示，不合格用“×”表示；</w:t>
      </w:r>
    </w:p>
    <w:p w14:paraId="2156E760">
      <w:pPr>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2.在结论栏中填写“合格”或“不合格”。</w:t>
      </w:r>
    </w:p>
    <w:p w14:paraId="17E51F1C">
      <w:pPr>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3.以上内容有一项不合格的，则初步评审的综合评定结果为不合格。</w:t>
      </w:r>
    </w:p>
    <w:p w14:paraId="2DCBF6AB">
      <w:pPr>
        <w:jc w:val="left"/>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rPr>
        <w:t>4.结论为“不合格”的供应商不得进入实质性评价打分程序。</w:t>
      </w:r>
      <w:r>
        <w:rPr>
          <w:rFonts w:hint="eastAsia" w:ascii="宋体" w:hAnsi="宋体" w:eastAsia="宋体" w:cs="宋体"/>
          <w:color w:val="auto"/>
          <w:sz w:val="21"/>
          <w:szCs w:val="21"/>
          <w:lang w:val="zh-CN" w:eastAsia="zh-CN"/>
        </w:rPr>
        <w:t xml:space="preserve">                       </w:t>
      </w:r>
    </w:p>
    <w:p w14:paraId="304425FC">
      <w:pPr>
        <w:jc w:val="left"/>
        <w:rPr>
          <w:rFonts w:hint="eastAsia" w:ascii="宋体" w:hAnsi="宋体" w:eastAsia="宋体" w:cs="宋体"/>
          <w:color w:val="auto"/>
          <w:sz w:val="21"/>
          <w:szCs w:val="21"/>
          <w:lang w:val="zh-CN" w:eastAsia="zh-CN"/>
        </w:rPr>
      </w:pPr>
    </w:p>
    <w:p w14:paraId="2C000335">
      <w:pPr>
        <w:adjustRightInd w:val="0"/>
        <w:snapToGrid w:val="0"/>
        <w:spacing w:line="440" w:lineRule="exact"/>
        <w:ind w:right="-105" w:rightChars="-50" w:firstLine="525" w:firstLineChars="250"/>
        <w:rPr>
          <w:rFonts w:ascii="宋体" w:hAnsi="宋体" w:eastAsia="宋体" w:cs="宋体"/>
          <w:color w:val="auto"/>
          <w:kern w:val="0"/>
          <w:sz w:val="22"/>
          <w:szCs w:val="22"/>
        </w:rPr>
      </w:pPr>
      <w:r>
        <w:rPr>
          <w:rFonts w:hint="eastAsia" w:ascii="宋体" w:hAnsi="宋体" w:eastAsia="宋体" w:cs="宋体"/>
          <w:color w:val="auto"/>
          <w:sz w:val="21"/>
          <w:szCs w:val="21"/>
          <w:lang w:val="zh-CN" w:eastAsia="zh-CN"/>
        </w:rPr>
        <w:t xml:space="preserve"> </w:t>
      </w:r>
      <w:r>
        <w:rPr>
          <w:rFonts w:hint="eastAsia" w:ascii="宋体" w:hAnsi="宋体" w:eastAsia="宋体" w:cs="宋体"/>
          <w:color w:val="auto"/>
          <w:sz w:val="21"/>
          <w:szCs w:val="21"/>
          <w:lang w:val="zh-CN"/>
        </w:rPr>
        <w:t xml:space="preserve">磋商小组成员签名：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zh-CN"/>
        </w:rPr>
        <w:t xml:space="preserve">                 </w:t>
      </w:r>
      <w:r>
        <w:rPr>
          <w:rFonts w:hint="eastAsia" w:ascii="宋体" w:hAnsi="宋体" w:eastAsia="宋体" w:cs="宋体"/>
          <w:color w:val="auto"/>
          <w:sz w:val="21"/>
          <w:szCs w:val="21"/>
          <w:lang w:val="zh-CN" w:eastAsia="zh-CN"/>
        </w:rPr>
        <w:t xml:space="preserve">  </w:t>
      </w:r>
      <w:r>
        <w:rPr>
          <w:rFonts w:hint="eastAsia" w:ascii="宋体" w:hAnsi="宋体" w:eastAsia="宋体" w:cs="宋体"/>
          <w:color w:val="auto"/>
          <w:sz w:val="21"/>
          <w:szCs w:val="21"/>
          <w:lang w:val="zh-CN"/>
        </w:rPr>
        <w:t xml:space="preserve">     年 </w:t>
      </w:r>
      <w:r>
        <w:rPr>
          <w:rFonts w:hint="eastAsia" w:ascii="宋体" w:hAnsi="宋体" w:eastAsia="宋体" w:cs="宋体"/>
          <w:color w:val="auto"/>
          <w:sz w:val="21"/>
          <w:szCs w:val="21"/>
          <w:lang w:val="zh-CN" w:eastAsia="zh-CN"/>
        </w:rPr>
        <w:t xml:space="preserve"> </w:t>
      </w:r>
      <w:r>
        <w:rPr>
          <w:rFonts w:hint="eastAsia" w:ascii="宋体" w:hAnsi="宋体" w:eastAsia="宋体" w:cs="宋体"/>
          <w:color w:val="auto"/>
          <w:sz w:val="21"/>
          <w:szCs w:val="21"/>
          <w:lang w:val="zh-CN"/>
        </w:rPr>
        <w:t xml:space="preserve"> 月 </w:t>
      </w:r>
      <w:r>
        <w:rPr>
          <w:rFonts w:hint="eastAsia" w:ascii="宋体" w:hAnsi="宋体" w:eastAsia="宋体" w:cs="宋体"/>
          <w:color w:val="auto"/>
          <w:sz w:val="21"/>
          <w:szCs w:val="21"/>
          <w:lang w:val="zh-CN" w:eastAsia="zh-CN"/>
        </w:rPr>
        <w:t xml:space="preserve"> </w:t>
      </w:r>
      <w:r>
        <w:rPr>
          <w:rFonts w:hint="eastAsia" w:ascii="宋体" w:hAnsi="宋体" w:eastAsia="宋体" w:cs="宋体"/>
          <w:color w:val="auto"/>
          <w:sz w:val="21"/>
          <w:szCs w:val="21"/>
          <w:lang w:val="zh-CN"/>
        </w:rPr>
        <w:t xml:space="preserve"> 日</w:t>
      </w:r>
    </w:p>
    <w:p w14:paraId="25D4F401">
      <w:pPr>
        <w:adjustRightInd w:val="0"/>
        <w:snapToGrid w:val="0"/>
        <w:spacing w:line="440" w:lineRule="exact"/>
        <w:ind w:right="-105" w:rightChars="-50"/>
        <w:rPr>
          <w:rFonts w:ascii="宋体" w:hAnsi="宋体" w:cs="宋体"/>
          <w:color w:val="auto"/>
          <w:kern w:val="0"/>
          <w:sz w:val="22"/>
          <w:szCs w:val="22"/>
        </w:rPr>
        <w:sectPr>
          <w:pgSz w:w="11906" w:h="16838"/>
          <w:pgMar w:top="1134" w:right="1276" w:bottom="851" w:left="1276" w:header="851" w:footer="992" w:gutter="0"/>
          <w:pgBorders>
            <w:top w:val="none" w:sz="0" w:space="0"/>
            <w:left w:val="none" w:sz="0" w:space="0"/>
            <w:bottom w:val="none" w:sz="0" w:space="0"/>
            <w:right w:val="none" w:sz="0" w:space="0"/>
          </w:pgBorders>
          <w:pgNumType w:fmt="decimal"/>
          <w:cols w:space="720" w:num="1"/>
          <w:rtlGutter w:val="0"/>
          <w:docGrid w:type="linesAndChars" w:linePitch="312" w:charSpace="0"/>
        </w:sectPr>
      </w:pPr>
    </w:p>
    <w:p w14:paraId="347261D4">
      <w:pPr>
        <w:spacing w:line="400" w:lineRule="exact"/>
        <w:rPr>
          <w:rFonts w:ascii="宋体" w:hAnsi="宋体" w:eastAsia="宋体" w:cs="Times New Roman"/>
          <w:b/>
          <w:color w:val="auto"/>
          <w:sz w:val="22"/>
          <w:szCs w:val="22"/>
        </w:rPr>
      </w:pPr>
      <w:r>
        <w:rPr>
          <w:rFonts w:ascii="宋体" w:hAnsi="宋体" w:eastAsia="宋体" w:cs="Times New Roman"/>
          <w:b/>
          <w:color w:val="auto"/>
          <w:sz w:val="22"/>
          <w:szCs w:val="22"/>
        </w:rPr>
        <w:t>附</w:t>
      </w:r>
      <w:r>
        <w:rPr>
          <w:rFonts w:hint="eastAsia" w:ascii="宋体" w:hAnsi="宋体" w:eastAsia="宋体" w:cs="Times New Roman"/>
          <w:b/>
          <w:color w:val="auto"/>
          <w:sz w:val="22"/>
          <w:szCs w:val="22"/>
          <w:lang w:eastAsia="zh-CN"/>
        </w:rPr>
        <w:t>表</w:t>
      </w:r>
      <w:r>
        <w:rPr>
          <w:rFonts w:hint="eastAsia" w:ascii="宋体" w:hAnsi="宋体" w:eastAsia="宋体" w:cs="Times New Roman"/>
          <w:b/>
          <w:color w:val="auto"/>
          <w:sz w:val="22"/>
          <w:szCs w:val="22"/>
        </w:rPr>
        <w:t>3</w:t>
      </w:r>
      <w:r>
        <w:rPr>
          <w:rFonts w:ascii="宋体" w:hAnsi="宋体" w:eastAsia="宋体" w:cs="Times New Roman"/>
          <w:b/>
          <w:color w:val="auto"/>
          <w:sz w:val="22"/>
          <w:szCs w:val="22"/>
        </w:rPr>
        <w:t>：</w:t>
      </w:r>
    </w:p>
    <w:p w14:paraId="4CEE92C3">
      <w:pPr>
        <w:jc w:val="center"/>
        <w:rPr>
          <w:rFonts w:ascii="宋体" w:hAnsi="宋体" w:eastAsia="宋体" w:cs="Times New Roman"/>
          <w:b/>
          <w:bCs/>
          <w:color w:val="auto"/>
          <w:sz w:val="28"/>
          <w:szCs w:val="28"/>
        </w:rPr>
      </w:pPr>
      <w:r>
        <w:rPr>
          <w:rFonts w:ascii="宋体" w:hAnsi="宋体" w:eastAsia="宋体" w:cs="Times New Roman"/>
          <w:b/>
          <w:bCs/>
          <w:color w:val="auto"/>
          <w:sz w:val="28"/>
          <w:szCs w:val="28"/>
        </w:rPr>
        <w:t>澄清、说明、补正事项</w:t>
      </w:r>
    </w:p>
    <w:p w14:paraId="3A4E883F">
      <w:pPr>
        <w:jc w:val="right"/>
        <w:rPr>
          <w:rFonts w:ascii="宋体" w:hAnsi="宋体" w:eastAsia="宋体" w:cs="Times New Roman"/>
          <w:b/>
          <w:color w:val="auto"/>
          <w:sz w:val="22"/>
          <w:szCs w:val="22"/>
        </w:rPr>
      </w:pPr>
    </w:p>
    <w:tbl>
      <w:tblPr>
        <w:tblStyle w:val="36"/>
        <w:tblW w:w="0" w:type="auto"/>
        <w:jc w:val="center"/>
        <w:tblLayout w:type="fixed"/>
        <w:tblCellMar>
          <w:top w:w="0" w:type="dxa"/>
          <w:left w:w="108" w:type="dxa"/>
          <w:bottom w:w="0" w:type="dxa"/>
          <w:right w:w="108" w:type="dxa"/>
        </w:tblCellMar>
      </w:tblPr>
      <w:tblGrid>
        <w:gridCol w:w="890"/>
        <w:gridCol w:w="2287"/>
        <w:gridCol w:w="1050"/>
        <w:gridCol w:w="1097"/>
        <w:gridCol w:w="1097"/>
        <w:gridCol w:w="1097"/>
        <w:gridCol w:w="1097"/>
        <w:gridCol w:w="1101"/>
      </w:tblGrid>
      <w:tr w14:paraId="60081106">
        <w:trPr>
          <w:trHeight w:val="636"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0"/>
            <w:vAlign w:val="center"/>
          </w:tcPr>
          <w:p w14:paraId="412352C5">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r>
              <w:rPr>
                <w:rFonts w:hint="eastAsia" w:ascii="宋体" w:hAnsi="宋体" w:eastAsia="宋体" w:cs="宋体"/>
                <w:color w:val="auto"/>
                <w:kern w:val="0"/>
                <w:sz w:val="22"/>
                <w:szCs w:val="22"/>
              </w:rPr>
              <w:t>序号</w:t>
            </w:r>
          </w:p>
        </w:tc>
        <w:tc>
          <w:tcPr>
            <w:tcW w:w="2287" w:type="dxa"/>
            <w:vMerge w:val="restart"/>
            <w:tcBorders>
              <w:top w:val="single" w:color="auto" w:sz="4" w:space="0"/>
              <w:left w:val="single" w:color="auto" w:sz="4" w:space="0"/>
              <w:bottom w:val="single" w:color="auto" w:sz="4" w:space="0"/>
              <w:right w:val="single" w:color="auto" w:sz="4" w:space="0"/>
            </w:tcBorders>
            <w:noWrap w:val="0"/>
            <w:vAlign w:val="center"/>
          </w:tcPr>
          <w:p w14:paraId="33F85899">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r>
              <w:rPr>
                <w:rFonts w:hint="eastAsia" w:ascii="宋体" w:hAnsi="宋体" w:eastAsia="宋体" w:cs="宋体"/>
                <w:color w:val="auto"/>
                <w:kern w:val="0"/>
                <w:sz w:val="22"/>
                <w:szCs w:val="22"/>
              </w:rPr>
              <w:t>内容</w:t>
            </w:r>
          </w:p>
        </w:tc>
        <w:tc>
          <w:tcPr>
            <w:tcW w:w="6539" w:type="dxa"/>
            <w:gridSpan w:val="6"/>
            <w:tcBorders>
              <w:top w:val="single" w:color="auto" w:sz="4" w:space="0"/>
              <w:left w:val="nil"/>
              <w:bottom w:val="single" w:color="auto" w:sz="4" w:space="0"/>
              <w:right w:val="single" w:color="auto" w:sz="4" w:space="0"/>
            </w:tcBorders>
            <w:noWrap w:val="0"/>
            <w:vAlign w:val="center"/>
          </w:tcPr>
          <w:p w14:paraId="102C8AA0">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r>
              <w:rPr>
                <w:rFonts w:hint="eastAsia" w:ascii="宋体" w:hAnsi="宋体" w:eastAsia="宋体" w:cs="宋体"/>
                <w:color w:val="auto"/>
                <w:kern w:val="0"/>
                <w:sz w:val="22"/>
                <w:szCs w:val="22"/>
              </w:rPr>
              <w:t>供应商</w:t>
            </w:r>
          </w:p>
        </w:tc>
      </w:tr>
      <w:tr w14:paraId="46A719CB">
        <w:tblPrEx>
          <w:tblCellMar>
            <w:top w:w="0" w:type="dxa"/>
            <w:left w:w="108" w:type="dxa"/>
            <w:bottom w:w="0" w:type="dxa"/>
            <w:right w:w="108" w:type="dxa"/>
          </w:tblCellMar>
        </w:tblPrEx>
        <w:trPr>
          <w:trHeight w:val="636" w:hRule="atLeast"/>
          <w:jc w:val="center"/>
        </w:trPr>
        <w:tc>
          <w:tcPr>
            <w:tcW w:w="890" w:type="dxa"/>
            <w:vMerge w:val="continue"/>
            <w:tcBorders>
              <w:top w:val="single" w:color="auto" w:sz="4" w:space="0"/>
              <w:left w:val="single" w:color="auto" w:sz="4" w:space="0"/>
              <w:bottom w:val="single" w:color="auto" w:sz="4" w:space="0"/>
              <w:right w:val="single" w:color="auto" w:sz="4" w:space="0"/>
            </w:tcBorders>
            <w:noWrap w:val="0"/>
            <w:vAlign w:val="center"/>
          </w:tcPr>
          <w:p w14:paraId="7F374CB8">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2"/>
                <w:szCs w:val="22"/>
              </w:rPr>
            </w:pPr>
          </w:p>
        </w:tc>
        <w:tc>
          <w:tcPr>
            <w:tcW w:w="2287" w:type="dxa"/>
            <w:vMerge w:val="continue"/>
            <w:tcBorders>
              <w:top w:val="single" w:color="auto" w:sz="4" w:space="0"/>
              <w:left w:val="single" w:color="auto" w:sz="4" w:space="0"/>
              <w:bottom w:val="single" w:color="auto" w:sz="4" w:space="0"/>
              <w:right w:val="single" w:color="auto" w:sz="4" w:space="0"/>
            </w:tcBorders>
            <w:noWrap w:val="0"/>
            <w:vAlign w:val="center"/>
          </w:tcPr>
          <w:p w14:paraId="548742C2">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2"/>
                <w:szCs w:val="22"/>
              </w:rPr>
            </w:pPr>
          </w:p>
        </w:tc>
        <w:tc>
          <w:tcPr>
            <w:tcW w:w="1050" w:type="dxa"/>
            <w:tcBorders>
              <w:top w:val="nil"/>
              <w:left w:val="nil"/>
              <w:bottom w:val="single" w:color="auto" w:sz="4" w:space="0"/>
              <w:right w:val="single" w:color="auto" w:sz="4" w:space="0"/>
            </w:tcBorders>
            <w:noWrap w:val="0"/>
            <w:vAlign w:val="center"/>
          </w:tcPr>
          <w:p w14:paraId="1733687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rPr>
              <w:t>1</w:t>
            </w:r>
          </w:p>
        </w:tc>
        <w:tc>
          <w:tcPr>
            <w:tcW w:w="1097" w:type="dxa"/>
            <w:tcBorders>
              <w:top w:val="nil"/>
              <w:left w:val="nil"/>
              <w:bottom w:val="single" w:color="auto" w:sz="4" w:space="0"/>
              <w:right w:val="single" w:color="auto" w:sz="4" w:space="0"/>
            </w:tcBorders>
            <w:noWrap w:val="0"/>
            <w:vAlign w:val="center"/>
          </w:tcPr>
          <w:p w14:paraId="2378123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rPr>
              <w:t>2</w:t>
            </w:r>
          </w:p>
        </w:tc>
        <w:tc>
          <w:tcPr>
            <w:tcW w:w="1097" w:type="dxa"/>
            <w:tcBorders>
              <w:top w:val="nil"/>
              <w:left w:val="nil"/>
              <w:bottom w:val="single" w:color="auto" w:sz="4" w:space="0"/>
              <w:right w:val="single" w:color="auto" w:sz="4" w:space="0"/>
            </w:tcBorders>
            <w:noWrap w:val="0"/>
            <w:vAlign w:val="center"/>
          </w:tcPr>
          <w:p w14:paraId="7D9AB79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rPr>
              <w:t>3</w:t>
            </w:r>
          </w:p>
        </w:tc>
        <w:tc>
          <w:tcPr>
            <w:tcW w:w="1097" w:type="dxa"/>
            <w:tcBorders>
              <w:top w:val="nil"/>
              <w:left w:val="nil"/>
              <w:bottom w:val="single" w:color="auto" w:sz="4" w:space="0"/>
              <w:right w:val="single" w:color="auto" w:sz="4" w:space="0"/>
            </w:tcBorders>
            <w:noWrap w:val="0"/>
            <w:vAlign w:val="center"/>
          </w:tcPr>
          <w:p w14:paraId="103F806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rPr>
              <w:t>4</w:t>
            </w:r>
          </w:p>
        </w:tc>
        <w:tc>
          <w:tcPr>
            <w:tcW w:w="1097" w:type="dxa"/>
            <w:tcBorders>
              <w:top w:val="nil"/>
              <w:left w:val="nil"/>
              <w:bottom w:val="single" w:color="auto" w:sz="4" w:space="0"/>
              <w:right w:val="single" w:color="auto" w:sz="4" w:space="0"/>
            </w:tcBorders>
            <w:noWrap w:val="0"/>
            <w:vAlign w:val="center"/>
          </w:tcPr>
          <w:p w14:paraId="299DFD6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rPr>
              <w:t>5</w:t>
            </w:r>
          </w:p>
        </w:tc>
        <w:tc>
          <w:tcPr>
            <w:tcW w:w="1101" w:type="dxa"/>
            <w:tcBorders>
              <w:top w:val="nil"/>
              <w:left w:val="nil"/>
              <w:bottom w:val="single" w:color="auto" w:sz="4" w:space="0"/>
              <w:right w:val="single" w:color="auto" w:sz="4" w:space="0"/>
            </w:tcBorders>
            <w:noWrap w:val="0"/>
            <w:vAlign w:val="center"/>
          </w:tcPr>
          <w:p w14:paraId="15D6FB2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rPr>
              <w:t>6</w:t>
            </w:r>
          </w:p>
        </w:tc>
      </w:tr>
      <w:tr w14:paraId="321C6936">
        <w:tblPrEx>
          <w:tblCellMar>
            <w:top w:w="0" w:type="dxa"/>
            <w:left w:w="108" w:type="dxa"/>
            <w:bottom w:w="0" w:type="dxa"/>
            <w:right w:w="108" w:type="dxa"/>
          </w:tblCellMar>
        </w:tblPrEx>
        <w:trPr>
          <w:trHeight w:val="803" w:hRule="atLeast"/>
          <w:jc w:val="center"/>
        </w:trPr>
        <w:tc>
          <w:tcPr>
            <w:tcW w:w="890" w:type="dxa"/>
            <w:tcBorders>
              <w:top w:val="nil"/>
              <w:left w:val="single" w:color="auto" w:sz="4" w:space="0"/>
              <w:bottom w:val="single" w:color="auto" w:sz="4" w:space="0"/>
              <w:right w:val="single" w:color="auto" w:sz="4" w:space="0"/>
            </w:tcBorders>
            <w:noWrap w:val="0"/>
            <w:vAlign w:val="center"/>
          </w:tcPr>
          <w:p w14:paraId="1C02631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rPr>
              <w:t>1</w:t>
            </w:r>
          </w:p>
        </w:tc>
        <w:tc>
          <w:tcPr>
            <w:tcW w:w="2287" w:type="dxa"/>
            <w:tcBorders>
              <w:top w:val="nil"/>
              <w:left w:val="nil"/>
              <w:bottom w:val="single" w:color="auto" w:sz="4" w:space="0"/>
              <w:right w:val="single" w:color="auto" w:sz="4" w:space="0"/>
            </w:tcBorders>
            <w:noWrap w:val="0"/>
            <w:vAlign w:val="center"/>
          </w:tcPr>
          <w:p w14:paraId="48CEEAAD">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r>
              <w:rPr>
                <w:rFonts w:hint="eastAsia" w:ascii="宋体" w:hAnsi="宋体" w:eastAsia="宋体" w:cs="宋体"/>
                <w:color w:val="auto"/>
                <w:kern w:val="0"/>
                <w:sz w:val="22"/>
                <w:szCs w:val="22"/>
              </w:rPr>
              <w:t>竞争性磋商文件中需要澄清的</w:t>
            </w:r>
          </w:p>
        </w:tc>
        <w:tc>
          <w:tcPr>
            <w:tcW w:w="1050" w:type="dxa"/>
            <w:tcBorders>
              <w:top w:val="nil"/>
              <w:left w:val="nil"/>
              <w:bottom w:val="single" w:color="auto" w:sz="4" w:space="0"/>
              <w:right w:val="single" w:color="auto" w:sz="4" w:space="0"/>
            </w:tcBorders>
            <w:noWrap w:val="0"/>
            <w:vAlign w:val="center"/>
          </w:tcPr>
          <w:p w14:paraId="00F1BDBE">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322B4E1A">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05C654F1">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5E6F3FD8">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167D7094">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101" w:type="dxa"/>
            <w:tcBorders>
              <w:top w:val="nil"/>
              <w:left w:val="nil"/>
              <w:bottom w:val="single" w:color="auto" w:sz="4" w:space="0"/>
              <w:right w:val="single" w:color="auto" w:sz="4" w:space="0"/>
            </w:tcBorders>
            <w:noWrap w:val="0"/>
            <w:vAlign w:val="center"/>
          </w:tcPr>
          <w:p w14:paraId="174F4DAB">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r>
      <w:tr w14:paraId="1AAAA2B8">
        <w:tblPrEx>
          <w:tblCellMar>
            <w:top w:w="0" w:type="dxa"/>
            <w:left w:w="108" w:type="dxa"/>
            <w:bottom w:w="0" w:type="dxa"/>
            <w:right w:w="108" w:type="dxa"/>
          </w:tblCellMar>
        </w:tblPrEx>
        <w:trPr>
          <w:trHeight w:val="803" w:hRule="atLeast"/>
          <w:jc w:val="center"/>
        </w:trPr>
        <w:tc>
          <w:tcPr>
            <w:tcW w:w="890" w:type="dxa"/>
            <w:tcBorders>
              <w:top w:val="nil"/>
              <w:left w:val="single" w:color="auto" w:sz="4" w:space="0"/>
              <w:bottom w:val="single" w:color="auto" w:sz="4" w:space="0"/>
              <w:right w:val="single" w:color="auto" w:sz="4" w:space="0"/>
            </w:tcBorders>
            <w:noWrap w:val="0"/>
            <w:vAlign w:val="center"/>
          </w:tcPr>
          <w:p w14:paraId="1BD1389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rPr>
              <w:t>2</w:t>
            </w:r>
          </w:p>
        </w:tc>
        <w:tc>
          <w:tcPr>
            <w:tcW w:w="2287" w:type="dxa"/>
            <w:tcBorders>
              <w:top w:val="nil"/>
              <w:left w:val="nil"/>
              <w:bottom w:val="single" w:color="auto" w:sz="4" w:space="0"/>
              <w:right w:val="single" w:color="auto" w:sz="4" w:space="0"/>
            </w:tcBorders>
            <w:noWrap w:val="0"/>
            <w:vAlign w:val="center"/>
          </w:tcPr>
          <w:p w14:paraId="157DA6F8">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r>
              <w:rPr>
                <w:rFonts w:hint="eastAsia" w:ascii="宋体" w:hAnsi="宋体" w:eastAsia="宋体" w:cs="宋体"/>
                <w:color w:val="auto"/>
                <w:kern w:val="0"/>
                <w:sz w:val="22"/>
                <w:szCs w:val="22"/>
              </w:rPr>
              <w:t>对竞争性磋商文件中含义不明确的</w:t>
            </w:r>
          </w:p>
        </w:tc>
        <w:tc>
          <w:tcPr>
            <w:tcW w:w="1050" w:type="dxa"/>
            <w:tcBorders>
              <w:top w:val="nil"/>
              <w:left w:val="nil"/>
              <w:bottom w:val="single" w:color="auto" w:sz="4" w:space="0"/>
              <w:right w:val="single" w:color="auto" w:sz="4" w:space="0"/>
            </w:tcBorders>
            <w:noWrap w:val="0"/>
            <w:vAlign w:val="center"/>
          </w:tcPr>
          <w:p w14:paraId="3DEA6757">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398DD89F">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0153E915">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27FC01D5">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4A7EEDAE">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101" w:type="dxa"/>
            <w:tcBorders>
              <w:top w:val="nil"/>
              <w:left w:val="nil"/>
              <w:bottom w:val="single" w:color="auto" w:sz="4" w:space="0"/>
              <w:right w:val="single" w:color="auto" w:sz="4" w:space="0"/>
            </w:tcBorders>
            <w:noWrap w:val="0"/>
            <w:vAlign w:val="center"/>
          </w:tcPr>
          <w:p w14:paraId="4449CE0F">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r>
      <w:tr w14:paraId="2218AD81">
        <w:tblPrEx>
          <w:tblCellMar>
            <w:top w:w="0" w:type="dxa"/>
            <w:left w:w="108" w:type="dxa"/>
            <w:bottom w:w="0" w:type="dxa"/>
            <w:right w:w="108" w:type="dxa"/>
          </w:tblCellMar>
        </w:tblPrEx>
        <w:trPr>
          <w:trHeight w:val="803" w:hRule="atLeast"/>
          <w:jc w:val="center"/>
        </w:trPr>
        <w:tc>
          <w:tcPr>
            <w:tcW w:w="890" w:type="dxa"/>
            <w:tcBorders>
              <w:top w:val="nil"/>
              <w:left w:val="single" w:color="auto" w:sz="4" w:space="0"/>
              <w:bottom w:val="single" w:color="auto" w:sz="4" w:space="0"/>
              <w:right w:val="single" w:color="auto" w:sz="4" w:space="0"/>
            </w:tcBorders>
            <w:noWrap w:val="0"/>
            <w:vAlign w:val="center"/>
          </w:tcPr>
          <w:p w14:paraId="52C2999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rPr>
              <w:t>3</w:t>
            </w:r>
          </w:p>
        </w:tc>
        <w:tc>
          <w:tcPr>
            <w:tcW w:w="2287" w:type="dxa"/>
            <w:tcBorders>
              <w:top w:val="nil"/>
              <w:left w:val="nil"/>
              <w:bottom w:val="single" w:color="auto" w:sz="4" w:space="0"/>
              <w:right w:val="single" w:color="auto" w:sz="4" w:space="0"/>
            </w:tcBorders>
            <w:noWrap w:val="0"/>
            <w:vAlign w:val="center"/>
          </w:tcPr>
          <w:p w14:paraId="2C0D3200">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r>
              <w:rPr>
                <w:rFonts w:hint="eastAsia" w:ascii="宋体" w:hAnsi="宋体" w:eastAsia="宋体" w:cs="宋体"/>
                <w:color w:val="auto"/>
                <w:kern w:val="0"/>
                <w:sz w:val="22"/>
                <w:szCs w:val="22"/>
              </w:rPr>
              <w:t>对同类问题表述不一致的</w:t>
            </w:r>
          </w:p>
        </w:tc>
        <w:tc>
          <w:tcPr>
            <w:tcW w:w="1050" w:type="dxa"/>
            <w:tcBorders>
              <w:top w:val="nil"/>
              <w:left w:val="nil"/>
              <w:bottom w:val="single" w:color="auto" w:sz="4" w:space="0"/>
              <w:right w:val="single" w:color="auto" w:sz="4" w:space="0"/>
            </w:tcBorders>
            <w:noWrap w:val="0"/>
            <w:vAlign w:val="center"/>
          </w:tcPr>
          <w:p w14:paraId="4DC9AF03">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48261846">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552458D8">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716046AF">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4630A216">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101" w:type="dxa"/>
            <w:tcBorders>
              <w:top w:val="nil"/>
              <w:left w:val="nil"/>
              <w:bottom w:val="single" w:color="auto" w:sz="4" w:space="0"/>
              <w:right w:val="single" w:color="auto" w:sz="4" w:space="0"/>
            </w:tcBorders>
            <w:noWrap w:val="0"/>
            <w:vAlign w:val="center"/>
          </w:tcPr>
          <w:p w14:paraId="0C735131">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r>
      <w:tr w14:paraId="30422FF3">
        <w:tblPrEx>
          <w:tblCellMar>
            <w:top w:w="0" w:type="dxa"/>
            <w:left w:w="108" w:type="dxa"/>
            <w:bottom w:w="0" w:type="dxa"/>
            <w:right w:w="108" w:type="dxa"/>
          </w:tblCellMar>
        </w:tblPrEx>
        <w:trPr>
          <w:trHeight w:val="803" w:hRule="atLeast"/>
          <w:jc w:val="center"/>
        </w:trPr>
        <w:tc>
          <w:tcPr>
            <w:tcW w:w="890" w:type="dxa"/>
            <w:tcBorders>
              <w:top w:val="nil"/>
              <w:left w:val="single" w:color="auto" w:sz="4" w:space="0"/>
              <w:bottom w:val="single" w:color="auto" w:sz="4" w:space="0"/>
              <w:right w:val="single" w:color="auto" w:sz="4" w:space="0"/>
            </w:tcBorders>
            <w:noWrap w:val="0"/>
            <w:vAlign w:val="center"/>
          </w:tcPr>
          <w:p w14:paraId="519CDAB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rPr>
              <w:t>4</w:t>
            </w:r>
          </w:p>
        </w:tc>
        <w:tc>
          <w:tcPr>
            <w:tcW w:w="2287" w:type="dxa"/>
            <w:tcBorders>
              <w:top w:val="nil"/>
              <w:left w:val="nil"/>
              <w:bottom w:val="single" w:color="auto" w:sz="4" w:space="0"/>
              <w:right w:val="single" w:color="auto" w:sz="4" w:space="0"/>
            </w:tcBorders>
            <w:noWrap w:val="0"/>
            <w:vAlign w:val="center"/>
          </w:tcPr>
          <w:p w14:paraId="347E9B70">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r>
              <w:rPr>
                <w:rFonts w:hint="eastAsia" w:ascii="宋体" w:hAnsi="宋体" w:eastAsia="宋体" w:cs="宋体"/>
                <w:color w:val="auto"/>
                <w:kern w:val="0"/>
                <w:sz w:val="22"/>
                <w:szCs w:val="22"/>
              </w:rPr>
              <w:t>明显文字和计算错误的</w:t>
            </w:r>
          </w:p>
        </w:tc>
        <w:tc>
          <w:tcPr>
            <w:tcW w:w="1050" w:type="dxa"/>
            <w:tcBorders>
              <w:top w:val="nil"/>
              <w:left w:val="nil"/>
              <w:bottom w:val="single" w:color="auto" w:sz="4" w:space="0"/>
              <w:right w:val="single" w:color="auto" w:sz="4" w:space="0"/>
            </w:tcBorders>
            <w:noWrap w:val="0"/>
            <w:vAlign w:val="center"/>
          </w:tcPr>
          <w:p w14:paraId="081FC741">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7AFF173D">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3B1CB4CB">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3884F23E">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31FF68EB">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c>
          <w:tcPr>
            <w:tcW w:w="1101" w:type="dxa"/>
            <w:tcBorders>
              <w:top w:val="nil"/>
              <w:left w:val="nil"/>
              <w:bottom w:val="single" w:color="auto" w:sz="4" w:space="0"/>
              <w:right w:val="single" w:color="auto" w:sz="4" w:space="0"/>
            </w:tcBorders>
            <w:noWrap w:val="0"/>
            <w:vAlign w:val="center"/>
          </w:tcPr>
          <w:p w14:paraId="4F985355">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p>
        </w:tc>
      </w:tr>
      <w:tr w14:paraId="66F831B7">
        <w:tblPrEx>
          <w:tblCellMar>
            <w:top w:w="0" w:type="dxa"/>
            <w:left w:w="108" w:type="dxa"/>
            <w:bottom w:w="0" w:type="dxa"/>
            <w:right w:w="108" w:type="dxa"/>
          </w:tblCellMar>
        </w:tblPrEx>
        <w:trPr>
          <w:trHeight w:val="803" w:hRule="atLeast"/>
          <w:jc w:val="center"/>
        </w:trPr>
        <w:tc>
          <w:tcPr>
            <w:tcW w:w="890" w:type="dxa"/>
            <w:tcBorders>
              <w:top w:val="nil"/>
              <w:left w:val="single" w:color="auto" w:sz="4" w:space="0"/>
              <w:bottom w:val="single" w:color="auto" w:sz="4" w:space="0"/>
              <w:right w:val="single" w:color="auto" w:sz="4" w:space="0"/>
            </w:tcBorders>
            <w:noWrap w:val="0"/>
            <w:vAlign w:val="center"/>
          </w:tcPr>
          <w:p w14:paraId="1379D34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rPr>
              <w:t>5</w:t>
            </w:r>
          </w:p>
        </w:tc>
        <w:tc>
          <w:tcPr>
            <w:tcW w:w="2287" w:type="dxa"/>
            <w:tcBorders>
              <w:top w:val="nil"/>
              <w:left w:val="nil"/>
              <w:bottom w:val="single" w:color="auto" w:sz="4" w:space="0"/>
              <w:right w:val="single" w:color="auto" w:sz="4" w:space="0"/>
            </w:tcBorders>
            <w:noWrap w:val="0"/>
            <w:vAlign w:val="center"/>
          </w:tcPr>
          <w:p w14:paraId="62BB32C5">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2"/>
                <w:szCs w:val="22"/>
              </w:rPr>
            </w:pPr>
            <w:r>
              <w:rPr>
                <w:rFonts w:hint="eastAsia" w:ascii="宋体" w:hAnsi="宋体" w:eastAsia="宋体" w:cs="宋体"/>
                <w:color w:val="auto"/>
                <w:kern w:val="0"/>
                <w:sz w:val="22"/>
                <w:szCs w:val="22"/>
              </w:rPr>
              <w:t>结论</w:t>
            </w:r>
          </w:p>
        </w:tc>
        <w:tc>
          <w:tcPr>
            <w:tcW w:w="1050" w:type="dxa"/>
            <w:tcBorders>
              <w:top w:val="nil"/>
              <w:left w:val="nil"/>
              <w:bottom w:val="single" w:color="auto" w:sz="4" w:space="0"/>
              <w:right w:val="single" w:color="auto" w:sz="4" w:space="0"/>
            </w:tcBorders>
            <w:noWrap w:val="0"/>
            <w:vAlign w:val="center"/>
          </w:tcPr>
          <w:p w14:paraId="0423858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18FF6D6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089D951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059172F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p>
        </w:tc>
        <w:tc>
          <w:tcPr>
            <w:tcW w:w="1097" w:type="dxa"/>
            <w:tcBorders>
              <w:top w:val="nil"/>
              <w:left w:val="nil"/>
              <w:bottom w:val="single" w:color="auto" w:sz="4" w:space="0"/>
              <w:right w:val="single" w:color="auto" w:sz="4" w:space="0"/>
            </w:tcBorders>
            <w:noWrap w:val="0"/>
            <w:vAlign w:val="center"/>
          </w:tcPr>
          <w:p w14:paraId="68B1B7F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p>
        </w:tc>
        <w:tc>
          <w:tcPr>
            <w:tcW w:w="1101" w:type="dxa"/>
            <w:tcBorders>
              <w:top w:val="nil"/>
              <w:left w:val="nil"/>
              <w:bottom w:val="single" w:color="auto" w:sz="4" w:space="0"/>
              <w:right w:val="single" w:color="auto" w:sz="4" w:space="0"/>
            </w:tcBorders>
            <w:noWrap w:val="0"/>
            <w:vAlign w:val="center"/>
          </w:tcPr>
          <w:p w14:paraId="31B4D06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2"/>
                <w:szCs w:val="22"/>
              </w:rPr>
            </w:pPr>
          </w:p>
        </w:tc>
      </w:tr>
      <w:tr w14:paraId="4A9566F7">
        <w:tblPrEx>
          <w:tblCellMar>
            <w:top w:w="0" w:type="dxa"/>
            <w:left w:w="108" w:type="dxa"/>
            <w:bottom w:w="0" w:type="dxa"/>
            <w:right w:w="108" w:type="dxa"/>
          </w:tblCellMar>
        </w:tblPrEx>
        <w:trPr>
          <w:trHeight w:val="803" w:hRule="atLeast"/>
          <w:jc w:val="center"/>
        </w:trPr>
        <w:tc>
          <w:tcPr>
            <w:tcW w:w="9716" w:type="dxa"/>
            <w:gridSpan w:val="8"/>
            <w:tcBorders>
              <w:top w:val="single" w:color="auto" w:sz="4" w:space="0"/>
              <w:left w:val="single" w:color="auto" w:sz="4" w:space="0"/>
              <w:bottom w:val="single" w:color="auto" w:sz="4" w:space="0"/>
              <w:right w:val="single" w:color="auto" w:sz="4" w:space="0"/>
            </w:tcBorders>
            <w:noWrap w:val="0"/>
            <w:vAlign w:val="center"/>
          </w:tcPr>
          <w:p w14:paraId="6DF1AA63">
            <w:pPr>
              <w:keepNext w:val="0"/>
              <w:keepLines w:val="0"/>
              <w:suppressLineNumbers w:val="0"/>
              <w:spacing w:before="0" w:beforeAutospacing="0" w:after="0" w:afterAutospacing="0"/>
              <w:ind w:left="0" w:right="0"/>
              <w:rPr>
                <w:rFonts w:hint="default" w:ascii="宋体" w:hAnsi="宋体" w:eastAsia="宋体" w:cs="Times New Roman"/>
                <w:color w:val="auto"/>
                <w:sz w:val="22"/>
                <w:szCs w:val="22"/>
              </w:rPr>
            </w:pPr>
            <w:r>
              <w:rPr>
                <w:rFonts w:hint="eastAsia" w:ascii="宋体" w:hAnsi="宋体" w:eastAsia="宋体" w:cs="Times New Roman"/>
                <w:color w:val="auto"/>
                <w:sz w:val="22"/>
                <w:szCs w:val="22"/>
              </w:rPr>
              <w:t>磋商小组成员签名：</w:t>
            </w:r>
          </w:p>
          <w:p w14:paraId="4BAAFFDC">
            <w:pPr>
              <w:keepNext w:val="0"/>
              <w:keepLines w:val="0"/>
              <w:widowControl/>
              <w:suppressLineNumbers w:val="0"/>
              <w:spacing w:before="0" w:beforeAutospacing="0" w:after="0" w:afterAutospacing="0"/>
              <w:ind w:left="0" w:right="0"/>
              <w:rPr>
                <w:rFonts w:hint="default" w:ascii="宋体" w:hAnsi="宋体" w:eastAsia="宋体" w:cs="宋体"/>
                <w:color w:val="auto"/>
                <w:kern w:val="0"/>
                <w:sz w:val="22"/>
                <w:szCs w:val="22"/>
              </w:rPr>
            </w:pPr>
          </w:p>
          <w:p w14:paraId="0132A8C4">
            <w:pPr>
              <w:keepNext w:val="0"/>
              <w:keepLines w:val="0"/>
              <w:widowControl/>
              <w:suppressLineNumbers w:val="0"/>
              <w:spacing w:before="0" w:beforeAutospacing="0" w:after="0" w:afterAutospacing="0"/>
              <w:ind w:left="0" w:right="0"/>
              <w:rPr>
                <w:rFonts w:hint="default" w:ascii="宋体" w:hAnsi="宋体" w:eastAsia="宋体" w:cs="宋体"/>
                <w:color w:val="auto"/>
                <w:kern w:val="0"/>
                <w:sz w:val="22"/>
                <w:szCs w:val="22"/>
              </w:rPr>
            </w:pPr>
          </w:p>
          <w:p w14:paraId="4EAFD6D4">
            <w:pPr>
              <w:keepNext w:val="0"/>
              <w:keepLines w:val="0"/>
              <w:widowControl/>
              <w:suppressLineNumbers w:val="0"/>
              <w:wordWrap w:val="0"/>
              <w:spacing w:before="0" w:beforeAutospacing="0" w:after="0" w:afterAutospacing="0"/>
              <w:ind w:left="0" w:right="0"/>
              <w:jc w:val="right"/>
              <w:rPr>
                <w:rFonts w:hint="default" w:ascii="宋体" w:hAnsi="宋体" w:eastAsia="宋体" w:cs="宋体"/>
                <w:color w:val="auto"/>
                <w:kern w:val="0"/>
                <w:sz w:val="22"/>
                <w:szCs w:val="22"/>
              </w:rPr>
            </w:pPr>
            <w:r>
              <w:rPr>
                <w:rFonts w:hint="eastAsia" w:ascii="宋体" w:hAnsi="宋体" w:eastAsia="宋体" w:cs="宋体"/>
                <w:color w:val="auto"/>
                <w:kern w:val="0"/>
                <w:sz w:val="22"/>
                <w:szCs w:val="22"/>
              </w:rPr>
              <w:t xml:space="preserve"> 年    月    日</w:t>
            </w:r>
          </w:p>
        </w:tc>
      </w:tr>
    </w:tbl>
    <w:p w14:paraId="48B0D266">
      <w:pPr>
        <w:spacing w:line="440" w:lineRule="exact"/>
        <w:rPr>
          <w:rFonts w:ascii="宋体" w:hAnsi="宋体" w:eastAsia="宋体" w:cs="Times New Roman"/>
          <w:color w:val="auto"/>
          <w:sz w:val="22"/>
          <w:szCs w:val="22"/>
        </w:rPr>
      </w:pPr>
      <w:r>
        <w:rPr>
          <w:rFonts w:ascii="宋体" w:hAnsi="宋体" w:eastAsia="宋体" w:cs="Times New Roman"/>
          <w:color w:val="auto"/>
          <w:sz w:val="22"/>
          <w:szCs w:val="22"/>
        </w:rPr>
        <w:t>注：</w:t>
      </w:r>
    </w:p>
    <w:p w14:paraId="3E6ECB64">
      <w:pPr>
        <w:spacing w:line="440" w:lineRule="exact"/>
        <w:ind w:firstLine="330" w:firstLineChars="150"/>
        <w:rPr>
          <w:rFonts w:ascii="宋体" w:hAnsi="宋体" w:eastAsia="宋体" w:cs="Times New Roman"/>
          <w:color w:val="auto"/>
          <w:sz w:val="22"/>
          <w:szCs w:val="22"/>
        </w:rPr>
      </w:pPr>
      <w:r>
        <w:rPr>
          <w:rFonts w:hint="eastAsia" w:ascii="宋体" w:hAnsi="宋体" w:eastAsia="宋体" w:cs="Times New Roman"/>
          <w:color w:val="auto"/>
          <w:sz w:val="22"/>
          <w:szCs w:val="22"/>
        </w:rPr>
        <w:t>1、磋商小组</w:t>
      </w:r>
      <w:r>
        <w:rPr>
          <w:rFonts w:ascii="宋体" w:hAnsi="宋体" w:eastAsia="宋体" w:cs="Times New Roman"/>
          <w:color w:val="auto"/>
          <w:sz w:val="22"/>
          <w:szCs w:val="22"/>
        </w:rPr>
        <w:t>可以书面要求供应商对响应文件中含义不明确、对同类问题表述不一致或者有明显文字和计算错误的内容作必要的澄清、说明或者纠正。澄清、说明或者补正应以书面方式进行并不得超过响应文件的范围或者改变响应文件的实质性内容。</w:t>
      </w:r>
    </w:p>
    <w:p w14:paraId="77F279C6">
      <w:pPr>
        <w:spacing w:line="440" w:lineRule="exact"/>
        <w:rPr>
          <w:rFonts w:ascii="宋体" w:hAnsi="宋体" w:eastAsia="宋体" w:cs="Times New Roman"/>
          <w:color w:val="auto"/>
          <w:sz w:val="22"/>
          <w:szCs w:val="22"/>
        </w:rPr>
      </w:pPr>
      <w:r>
        <w:rPr>
          <w:rFonts w:ascii="宋体" w:hAnsi="宋体" w:eastAsia="宋体" w:cs="Times New Roman"/>
          <w:color w:val="auto"/>
          <w:sz w:val="22"/>
          <w:szCs w:val="22"/>
        </w:rPr>
        <w:t xml:space="preserve">  </w:t>
      </w:r>
      <w:r>
        <w:rPr>
          <w:rFonts w:hint="eastAsia" w:ascii="宋体" w:hAnsi="宋体" w:eastAsia="宋体" w:cs="Times New Roman"/>
          <w:color w:val="auto"/>
          <w:sz w:val="22"/>
          <w:szCs w:val="22"/>
        </w:rPr>
        <w:t xml:space="preserve"> 2、报价</w:t>
      </w:r>
      <w:r>
        <w:rPr>
          <w:rFonts w:ascii="宋体" w:hAnsi="宋体" w:eastAsia="宋体" w:cs="Times New Roman"/>
          <w:color w:val="auto"/>
          <w:sz w:val="22"/>
          <w:szCs w:val="22"/>
        </w:rPr>
        <w:t>文件中的大写金额和小写金额不一致的，以大写金额为准；总价金额与单价金额不一致的，以单价金额为准，但单价金额小数点有明显错误的除外；对不同文字文本响应文件的解释发生异议的，以中文文本为准。</w:t>
      </w:r>
    </w:p>
    <w:p w14:paraId="3920CA92">
      <w:pPr>
        <w:keepNext w:val="0"/>
        <w:keepLines w:val="0"/>
        <w:widowControl w:val="0"/>
        <w:suppressLineNumbers w:val="0"/>
        <w:spacing w:before="0" w:beforeAutospacing="0" w:after="0" w:afterAutospacing="0"/>
        <w:ind w:left="0" w:right="0"/>
        <w:jc w:val="both"/>
        <w:rPr>
          <w:color w:val="000000"/>
          <w:lang w:val="en-US"/>
        </w:rPr>
      </w:pPr>
      <w:r>
        <w:rPr>
          <w:rFonts w:hint="eastAsia" w:ascii="宋体" w:hAnsi="宋体" w:eastAsia="宋体" w:cs="Times New Roman"/>
          <w:color w:val="auto"/>
          <w:sz w:val="22"/>
          <w:szCs w:val="22"/>
        </w:rPr>
        <w:t>3、</w:t>
      </w:r>
      <w:r>
        <w:rPr>
          <w:rFonts w:ascii="宋体" w:hAnsi="宋体" w:eastAsia="宋体" w:cs="Times New Roman"/>
          <w:color w:val="auto"/>
          <w:sz w:val="22"/>
          <w:szCs w:val="22"/>
        </w:rPr>
        <w:t>供应商拒不按照要求对响应文件进行澄清、说明或者补正的，</w:t>
      </w:r>
      <w:r>
        <w:rPr>
          <w:rFonts w:hint="eastAsia" w:ascii="宋体" w:hAnsi="宋体" w:eastAsia="宋体" w:cs="Times New Roman"/>
          <w:color w:val="auto"/>
          <w:sz w:val="22"/>
          <w:szCs w:val="22"/>
        </w:rPr>
        <w:t>磋商小组</w:t>
      </w:r>
      <w:r>
        <w:rPr>
          <w:rFonts w:ascii="宋体" w:hAnsi="宋体" w:eastAsia="宋体" w:cs="Times New Roman"/>
          <w:color w:val="auto"/>
          <w:sz w:val="22"/>
          <w:szCs w:val="22"/>
        </w:rPr>
        <w:t>认定其为不合格供应商</w:t>
      </w:r>
      <w:r>
        <w:rPr>
          <w:rFonts w:hint="eastAsia" w:ascii="宋体" w:hAnsi="宋体" w:eastAsia="宋体" w:cs="Times New Roman"/>
          <w:color w:val="auto"/>
          <w:sz w:val="22"/>
          <w:szCs w:val="22"/>
        </w:rPr>
        <w:t>。</w:t>
      </w:r>
    </w:p>
    <w:p w14:paraId="652A2259">
      <w:pPr>
        <w:keepNext w:val="0"/>
        <w:keepLines w:val="0"/>
        <w:widowControl w:val="0"/>
        <w:suppressLineNumbers w:val="0"/>
        <w:spacing w:before="0" w:beforeAutospacing="0" w:after="0" w:afterAutospacing="0"/>
        <w:ind w:left="0" w:right="0"/>
        <w:jc w:val="center"/>
        <w:rPr>
          <w:rFonts w:hint="eastAsia" w:ascii="宋体" w:hAnsi="宋体" w:eastAsia="宋体" w:cs="Times New Roman"/>
          <w:b/>
          <w:bCs/>
          <w:color w:val="auto"/>
          <w:sz w:val="22"/>
          <w:szCs w:val="22"/>
          <w:lang w:val="en-US" w:eastAsia="zh-CN"/>
        </w:rPr>
      </w:pPr>
      <w:bookmarkStart w:id="9" w:name="_Toc7927"/>
    </w:p>
    <w:p w14:paraId="169385C1">
      <w:pPr>
        <w:keepNext w:val="0"/>
        <w:keepLines w:val="0"/>
        <w:widowControl w:val="0"/>
        <w:suppressLineNumbers w:val="0"/>
        <w:spacing w:before="0" w:beforeAutospacing="0" w:after="0" w:afterAutospacing="0"/>
        <w:ind w:left="0" w:right="0"/>
        <w:jc w:val="center"/>
        <w:rPr>
          <w:rFonts w:hint="eastAsia" w:ascii="宋体" w:hAnsi="宋体" w:eastAsia="宋体" w:cs="Times New Roman"/>
          <w:b/>
          <w:bCs/>
          <w:color w:val="auto"/>
          <w:sz w:val="22"/>
          <w:szCs w:val="22"/>
          <w:lang w:val="en-US" w:eastAsia="zh-CN"/>
        </w:rPr>
      </w:pPr>
    </w:p>
    <w:p w14:paraId="2EDC5A69">
      <w:pPr>
        <w:keepNext w:val="0"/>
        <w:keepLines w:val="0"/>
        <w:widowControl w:val="0"/>
        <w:suppressLineNumbers w:val="0"/>
        <w:spacing w:before="0" w:beforeAutospacing="0" w:after="0" w:afterAutospacing="0"/>
        <w:ind w:left="0" w:right="0"/>
        <w:jc w:val="center"/>
        <w:rPr>
          <w:rFonts w:hint="eastAsia" w:ascii="宋体" w:hAnsi="宋体" w:eastAsia="宋体" w:cs="Times New Roman"/>
          <w:b/>
          <w:bCs/>
          <w:color w:val="auto"/>
          <w:sz w:val="22"/>
          <w:szCs w:val="22"/>
          <w:lang w:val="en-US" w:eastAsia="zh-CN"/>
        </w:rPr>
      </w:pPr>
    </w:p>
    <w:p w14:paraId="5969CC26">
      <w:pPr>
        <w:keepNext w:val="0"/>
        <w:keepLines w:val="0"/>
        <w:widowControl w:val="0"/>
        <w:suppressLineNumbers w:val="0"/>
        <w:spacing w:before="0" w:beforeAutospacing="0" w:after="0" w:afterAutospacing="0"/>
        <w:ind w:left="0" w:right="0"/>
        <w:jc w:val="center"/>
        <w:rPr>
          <w:rFonts w:hint="eastAsia" w:ascii="宋体" w:hAnsi="宋体" w:eastAsia="宋体" w:cs="Times New Roman"/>
          <w:b/>
          <w:bCs/>
          <w:color w:val="auto"/>
          <w:sz w:val="22"/>
          <w:szCs w:val="22"/>
          <w:lang w:val="en-US" w:eastAsia="zh-CN"/>
        </w:rPr>
      </w:pPr>
    </w:p>
    <w:p w14:paraId="421FBC8F">
      <w:pPr>
        <w:keepNext w:val="0"/>
        <w:keepLines w:val="0"/>
        <w:widowControl w:val="0"/>
        <w:suppressLineNumbers w:val="0"/>
        <w:spacing w:before="0" w:beforeAutospacing="0" w:after="0" w:afterAutospacing="0"/>
        <w:ind w:left="0" w:right="0"/>
        <w:jc w:val="center"/>
        <w:rPr>
          <w:rFonts w:hint="eastAsia" w:ascii="宋体" w:hAnsi="宋体" w:eastAsia="宋体" w:cs="Times New Roman"/>
          <w:b/>
          <w:bCs/>
          <w:color w:val="auto"/>
          <w:sz w:val="22"/>
          <w:szCs w:val="22"/>
          <w:lang w:val="en-US" w:eastAsia="zh-CN"/>
        </w:rPr>
      </w:pPr>
    </w:p>
    <w:p w14:paraId="259E61C7">
      <w:pPr>
        <w:keepNext w:val="0"/>
        <w:keepLines w:val="0"/>
        <w:widowControl w:val="0"/>
        <w:suppressLineNumbers w:val="0"/>
        <w:spacing w:before="0" w:beforeAutospacing="0" w:after="0" w:afterAutospacing="0"/>
        <w:ind w:left="0" w:right="0"/>
        <w:jc w:val="center"/>
        <w:rPr>
          <w:rFonts w:hint="eastAsia" w:ascii="宋体" w:hAnsi="宋体" w:eastAsia="宋体" w:cs="Times New Roman"/>
          <w:b/>
          <w:bCs/>
          <w:color w:val="auto"/>
          <w:sz w:val="22"/>
          <w:szCs w:val="22"/>
          <w:lang w:val="en-US" w:eastAsia="zh-CN"/>
        </w:rPr>
      </w:pPr>
    </w:p>
    <w:p w14:paraId="7C5416C3">
      <w:pPr>
        <w:keepNext w:val="0"/>
        <w:keepLines w:val="0"/>
        <w:widowControl w:val="0"/>
        <w:suppressLineNumbers w:val="0"/>
        <w:spacing w:before="0" w:beforeAutospacing="0" w:after="0" w:afterAutospacing="0"/>
        <w:ind w:left="0" w:right="0"/>
        <w:jc w:val="center"/>
        <w:rPr>
          <w:rFonts w:hint="eastAsia" w:ascii="宋体" w:hAnsi="宋体" w:eastAsia="宋体" w:cs="Times New Roman"/>
          <w:b/>
          <w:bCs/>
          <w:color w:val="auto"/>
          <w:sz w:val="22"/>
          <w:szCs w:val="22"/>
          <w:lang w:val="en-US" w:eastAsia="zh-CN"/>
        </w:rPr>
      </w:pPr>
    </w:p>
    <w:p w14:paraId="090A8738">
      <w:pPr>
        <w:keepNext w:val="0"/>
        <w:keepLines w:val="0"/>
        <w:widowControl w:val="0"/>
        <w:suppressLineNumbers w:val="0"/>
        <w:spacing w:before="0" w:beforeAutospacing="0" w:after="0" w:afterAutospacing="0"/>
        <w:ind w:left="0" w:right="0"/>
        <w:jc w:val="center"/>
        <w:rPr>
          <w:rFonts w:hint="eastAsia" w:ascii="宋体" w:hAnsi="宋体" w:eastAsia="宋体" w:cs="Times New Roman"/>
          <w:b/>
          <w:bCs/>
          <w:color w:val="auto"/>
          <w:sz w:val="22"/>
          <w:szCs w:val="22"/>
          <w:lang w:val="en-US" w:eastAsia="zh-CN"/>
        </w:rPr>
      </w:pPr>
    </w:p>
    <w:p w14:paraId="5DFC672A">
      <w:pPr>
        <w:keepNext w:val="0"/>
        <w:keepLines w:val="0"/>
        <w:widowControl w:val="0"/>
        <w:suppressLineNumbers w:val="0"/>
        <w:spacing w:before="0" w:beforeAutospacing="0" w:after="0" w:afterAutospacing="0"/>
        <w:ind w:left="0" w:right="0"/>
        <w:jc w:val="center"/>
        <w:rPr>
          <w:rFonts w:hint="eastAsia" w:ascii="宋体" w:hAnsi="宋体" w:eastAsia="宋体" w:cs="Times New Roman"/>
          <w:b/>
          <w:bCs/>
          <w:color w:val="auto"/>
          <w:sz w:val="22"/>
          <w:szCs w:val="22"/>
          <w:lang w:val="en-US" w:eastAsia="zh-CN"/>
        </w:rPr>
      </w:pPr>
    </w:p>
    <w:bookmarkEnd w:id="9"/>
    <w:p w14:paraId="041CA7A5">
      <w:pPr>
        <w:keepNext w:val="0"/>
        <w:keepLines w:val="0"/>
        <w:widowControl w:val="0"/>
        <w:suppressLineNumbers w:val="0"/>
        <w:spacing w:before="0" w:beforeAutospacing="0" w:after="0" w:afterAutospacing="0"/>
        <w:ind w:left="0" w:right="0"/>
        <w:jc w:val="center"/>
        <w:rPr>
          <w:rFonts w:ascii="Calibri" w:hAnsi="Calibri" w:eastAsia="宋体" w:cs="Times New Roman"/>
          <w:kern w:val="2"/>
          <w:sz w:val="21"/>
          <w:szCs w:val="24"/>
          <w:highlight w:val="none"/>
          <w:lang w:val="en-US" w:eastAsia="zh-CN" w:bidi="ar-SA"/>
        </w:rPr>
      </w:pPr>
      <w:r>
        <w:rPr>
          <w:rFonts w:hint="eastAsia" w:ascii="Times New Roman" w:hAnsi="Times New Roman" w:eastAsia="宋体" w:cs="宋体"/>
          <w:b/>
          <w:bCs/>
          <w:kern w:val="2"/>
          <w:sz w:val="30"/>
          <w:szCs w:val="30"/>
          <w:highlight w:val="none"/>
          <w:lang w:val="en-US" w:eastAsia="zh-CN" w:bidi="ar"/>
        </w:rPr>
        <w:t>评审因素和标准</w:t>
      </w:r>
    </w:p>
    <w:p w14:paraId="23BB976F">
      <w:pPr>
        <w:keepNext w:val="0"/>
        <w:keepLines w:val="0"/>
        <w:widowControl w:val="0"/>
        <w:suppressLineNumbers w:val="0"/>
        <w:spacing w:before="0" w:beforeAutospacing="0" w:after="0" w:afterAutospacing="0"/>
        <w:ind w:left="0" w:right="0"/>
        <w:jc w:val="center"/>
        <w:rPr>
          <w:rFonts w:hint="eastAsia" w:ascii="宋体" w:hAnsi="宋体" w:eastAsia="宋体" w:cs="Times New Roman"/>
          <w:b/>
          <w:bCs/>
          <w:color w:val="auto"/>
          <w:sz w:val="22"/>
          <w:szCs w:val="22"/>
          <w:lang w:val="en-US" w:eastAsia="zh-CN"/>
        </w:rPr>
      </w:pPr>
    </w:p>
    <w:tbl>
      <w:tblPr>
        <w:tblStyle w:val="36"/>
        <w:tblW w:w="9756" w:type="dxa"/>
        <w:tblInd w:w="-42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97"/>
        <w:gridCol w:w="5024"/>
        <w:gridCol w:w="3135"/>
      </w:tblGrid>
      <w:tr w14:paraId="0219C0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3" w:hRule="atLeast"/>
        </w:trPr>
        <w:tc>
          <w:tcPr>
            <w:tcW w:w="1597" w:type="dxa"/>
            <w:noWrap w:val="0"/>
            <w:vAlign w:val="center"/>
          </w:tcPr>
          <w:p w14:paraId="5A3FB74D">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序号</w:t>
            </w:r>
          </w:p>
        </w:tc>
        <w:tc>
          <w:tcPr>
            <w:tcW w:w="5024" w:type="dxa"/>
            <w:noWrap w:val="0"/>
            <w:vAlign w:val="center"/>
          </w:tcPr>
          <w:p w14:paraId="4C7B0F47">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项   目</w:t>
            </w:r>
          </w:p>
        </w:tc>
        <w:tc>
          <w:tcPr>
            <w:tcW w:w="3135" w:type="dxa"/>
            <w:noWrap w:val="0"/>
            <w:vAlign w:val="center"/>
          </w:tcPr>
          <w:p w14:paraId="796920C9">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权值的取值</w:t>
            </w:r>
          </w:p>
        </w:tc>
      </w:tr>
      <w:tr w14:paraId="711969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6" w:hRule="atLeast"/>
        </w:trPr>
        <w:tc>
          <w:tcPr>
            <w:tcW w:w="1597" w:type="dxa"/>
            <w:noWrap w:val="0"/>
            <w:vAlign w:val="center"/>
          </w:tcPr>
          <w:p w14:paraId="7B38184C">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w:t>
            </w:r>
          </w:p>
        </w:tc>
        <w:tc>
          <w:tcPr>
            <w:tcW w:w="5024" w:type="dxa"/>
            <w:noWrap w:val="0"/>
            <w:vAlign w:val="center"/>
          </w:tcPr>
          <w:p w14:paraId="33049448">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价格</w:t>
            </w:r>
          </w:p>
        </w:tc>
        <w:tc>
          <w:tcPr>
            <w:tcW w:w="3135" w:type="dxa"/>
            <w:noWrap w:val="0"/>
            <w:vAlign w:val="center"/>
          </w:tcPr>
          <w:p w14:paraId="10BF5506">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bookmarkStart w:id="10" w:name="S_2_7"/>
            <w:bookmarkEnd w:id="10"/>
            <w:r>
              <w:rPr>
                <w:rFonts w:hint="eastAsia" w:ascii="宋体" w:hAnsi="宋体" w:eastAsia="宋体" w:cs="Times New Roman"/>
                <w:color w:val="auto"/>
                <w:sz w:val="22"/>
                <w:szCs w:val="22"/>
                <w:lang w:val="en-US" w:eastAsia="zh-CN"/>
              </w:rPr>
              <w:t>A1=20%</w:t>
            </w:r>
          </w:p>
        </w:tc>
      </w:tr>
      <w:tr w14:paraId="32879E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3" w:hRule="atLeast"/>
        </w:trPr>
        <w:tc>
          <w:tcPr>
            <w:tcW w:w="1597" w:type="dxa"/>
            <w:noWrap w:val="0"/>
            <w:vAlign w:val="center"/>
          </w:tcPr>
          <w:p w14:paraId="6135014C">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2</w:t>
            </w:r>
          </w:p>
        </w:tc>
        <w:tc>
          <w:tcPr>
            <w:tcW w:w="5024" w:type="dxa"/>
            <w:noWrap w:val="0"/>
            <w:vAlign w:val="center"/>
          </w:tcPr>
          <w:p w14:paraId="008FD45A">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技术</w:t>
            </w:r>
          </w:p>
        </w:tc>
        <w:tc>
          <w:tcPr>
            <w:tcW w:w="3135" w:type="dxa"/>
            <w:noWrap w:val="0"/>
            <w:vAlign w:val="center"/>
          </w:tcPr>
          <w:p w14:paraId="128220DA">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A2=60%</w:t>
            </w:r>
          </w:p>
        </w:tc>
      </w:tr>
      <w:tr w14:paraId="659EB2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3" w:hRule="atLeast"/>
        </w:trPr>
        <w:tc>
          <w:tcPr>
            <w:tcW w:w="1597" w:type="dxa"/>
            <w:noWrap w:val="0"/>
            <w:vAlign w:val="center"/>
          </w:tcPr>
          <w:p w14:paraId="2E3B9F71">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3</w:t>
            </w:r>
          </w:p>
        </w:tc>
        <w:tc>
          <w:tcPr>
            <w:tcW w:w="5024" w:type="dxa"/>
            <w:noWrap w:val="0"/>
            <w:vAlign w:val="center"/>
          </w:tcPr>
          <w:p w14:paraId="35FC0BA3">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商务</w:t>
            </w:r>
          </w:p>
        </w:tc>
        <w:tc>
          <w:tcPr>
            <w:tcW w:w="3135" w:type="dxa"/>
            <w:noWrap w:val="0"/>
            <w:vAlign w:val="center"/>
          </w:tcPr>
          <w:p w14:paraId="53ED2C2C">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bookmarkStart w:id="11" w:name="S_2_9"/>
            <w:bookmarkEnd w:id="11"/>
            <w:r>
              <w:rPr>
                <w:rFonts w:hint="eastAsia" w:ascii="宋体" w:hAnsi="宋体" w:eastAsia="宋体" w:cs="Times New Roman"/>
                <w:color w:val="auto"/>
                <w:sz w:val="22"/>
                <w:szCs w:val="22"/>
                <w:lang w:val="en-US" w:eastAsia="zh-CN"/>
              </w:rPr>
              <w:t>A3=20%</w:t>
            </w:r>
          </w:p>
        </w:tc>
      </w:tr>
      <w:tr w14:paraId="5E955A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9756" w:type="dxa"/>
            <w:gridSpan w:val="3"/>
            <w:noWrap w:val="0"/>
            <w:vAlign w:val="center"/>
          </w:tcPr>
          <w:p w14:paraId="1D26609B">
            <w:pPr>
              <w:keepNext w:val="0"/>
              <w:keepLines w:val="0"/>
              <w:widowControl w:val="0"/>
              <w:suppressLineNumbers w:val="0"/>
              <w:spacing w:before="0" w:beforeAutospacing="0" w:after="0" w:afterAutospacing="0"/>
              <w:ind w:left="0" w:right="0"/>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∑(1+2+3)=1</w:t>
            </w:r>
          </w:p>
        </w:tc>
      </w:tr>
    </w:tbl>
    <w:p w14:paraId="5078638A">
      <w:pPr>
        <w:keepNext w:val="0"/>
        <w:keepLines w:val="0"/>
        <w:widowControl w:val="0"/>
        <w:suppressLineNumbers w:val="0"/>
        <w:spacing w:before="0" w:beforeAutospacing="0" w:after="0" w:afterAutospacing="0"/>
        <w:ind w:left="0" w:right="0"/>
        <w:jc w:val="both"/>
        <w:rPr>
          <w:rFonts w:hint="eastAsia" w:ascii="Times New Roman" w:hAnsi="Times New Roman" w:eastAsia="宋体" w:cs="宋体"/>
          <w:b/>
          <w:bCs/>
          <w:kern w:val="2"/>
          <w:sz w:val="30"/>
          <w:szCs w:val="30"/>
          <w:highlight w:val="none"/>
          <w:lang w:val="en-US" w:eastAsia="zh-CN" w:bidi="ar"/>
        </w:rPr>
      </w:pPr>
    </w:p>
    <w:tbl>
      <w:tblPr>
        <w:tblStyle w:val="36"/>
        <w:tblW w:w="9758" w:type="dxa"/>
        <w:tblInd w:w="-4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094"/>
        <w:gridCol w:w="716"/>
        <w:gridCol w:w="6898"/>
      </w:tblGrid>
      <w:tr w14:paraId="0C7D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050" w:type="dxa"/>
            <w:noWrap w:val="0"/>
            <w:vAlign w:val="center"/>
          </w:tcPr>
          <w:p w14:paraId="5922974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b/>
                <w:color w:val="auto"/>
                <w:szCs w:val="21"/>
              </w:rPr>
            </w:pPr>
            <w:r>
              <w:rPr>
                <w:rFonts w:hint="default" w:ascii="宋体" w:hAnsi="宋体" w:cs="宋体"/>
                <w:b/>
                <w:color w:val="auto"/>
                <w:szCs w:val="21"/>
              </w:rPr>
              <w:t>类别</w:t>
            </w:r>
          </w:p>
        </w:tc>
        <w:tc>
          <w:tcPr>
            <w:tcW w:w="1094" w:type="dxa"/>
            <w:noWrap w:val="0"/>
            <w:vAlign w:val="center"/>
          </w:tcPr>
          <w:p w14:paraId="4008EEA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b/>
                <w:color w:val="auto"/>
                <w:szCs w:val="21"/>
              </w:rPr>
            </w:pPr>
            <w:r>
              <w:rPr>
                <w:rFonts w:hint="default" w:ascii="宋体" w:hAnsi="宋体" w:cs="宋体"/>
                <w:b/>
                <w:color w:val="auto"/>
                <w:szCs w:val="21"/>
              </w:rPr>
              <w:t>计分因素</w:t>
            </w:r>
          </w:p>
        </w:tc>
        <w:tc>
          <w:tcPr>
            <w:tcW w:w="716" w:type="dxa"/>
            <w:noWrap w:val="0"/>
            <w:vAlign w:val="center"/>
          </w:tcPr>
          <w:p w14:paraId="0808632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b/>
                <w:color w:val="auto"/>
                <w:szCs w:val="21"/>
              </w:rPr>
            </w:pPr>
            <w:r>
              <w:rPr>
                <w:rFonts w:hint="default" w:ascii="宋体" w:hAnsi="宋体" w:cs="宋体"/>
                <w:b/>
                <w:color w:val="auto"/>
                <w:szCs w:val="21"/>
              </w:rPr>
              <w:t>分值</w:t>
            </w:r>
          </w:p>
        </w:tc>
        <w:tc>
          <w:tcPr>
            <w:tcW w:w="6898" w:type="dxa"/>
            <w:noWrap w:val="0"/>
            <w:vAlign w:val="center"/>
          </w:tcPr>
          <w:p w14:paraId="2BA53E1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b/>
                <w:color w:val="auto"/>
                <w:szCs w:val="21"/>
              </w:rPr>
            </w:pPr>
            <w:r>
              <w:rPr>
                <w:rFonts w:hint="default" w:ascii="宋体" w:hAnsi="宋体" w:cs="宋体"/>
                <w:b/>
                <w:color w:val="auto"/>
                <w:szCs w:val="21"/>
              </w:rPr>
              <w:t>评分标准</w:t>
            </w:r>
          </w:p>
        </w:tc>
      </w:tr>
      <w:tr w14:paraId="1BB4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50" w:type="dxa"/>
            <w:noWrap w:val="0"/>
            <w:vAlign w:val="center"/>
          </w:tcPr>
          <w:p w14:paraId="5A04BC0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color w:val="auto"/>
                <w:sz w:val="20"/>
                <w:szCs w:val="20"/>
                <w:highlight w:val="yellow"/>
              </w:rPr>
            </w:pPr>
            <w:r>
              <w:rPr>
                <w:rFonts w:hint="default" w:ascii="宋体" w:hAnsi="宋体" w:cs="宋体"/>
                <w:color w:val="auto"/>
                <w:sz w:val="20"/>
                <w:szCs w:val="20"/>
              </w:rPr>
              <w:t>报价部分</w:t>
            </w:r>
            <w:r>
              <w:rPr>
                <w:rFonts w:hint="eastAsia" w:ascii="宋体" w:hAnsi="宋体" w:cs="宋体"/>
                <w:color w:val="auto"/>
                <w:sz w:val="20"/>
                <w:szCs w:val="20"/>
                <w:lang w:val="en-US" w:eastAsia="zh-CN"/>
              </w:rPr>
              <w:t>20</w:t>
            </w:r>
            <w:r>
              <w:rPr>
                <w:rFonts w:hint="eastAsia" w:ascii="宋体" w:hAnsi="宋体" w:cs="宋体"/>
                <w:color w:val="auto"/>
                <w:sz w:val="20"/>
                <w:szCs w:val="20"/>
              </w:rPr>
              <w:t>分</w:t>
            </w:r>
          </w:p>
        </w:tc>
        <w:tc>
          <w:tcPr>
            <w:tcW w:w="1094" w:type="dxa"/>
            <w:noWrap w:val="0"/>
            <w:vAlign w:val="center"/>
          </w:tcPr>
          <w:p w14:paraId="6057E4F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color w:val="auto"/>
                <w:sz w:val="20"/>
                <w:szCs w:val="20"/>
                <w:highlight w:val="yellow"/>
              </w:rPr>
            </w:pPr>
            <w:r>
              <w:rPr>
                <w:rFonts w:hint="eastAsia" w:ascii="宋体" w:hAnsi="宋体" w:cs="宋体"/>
                <w:color w:val="auto"/>
                <w:sz w:val="20"/>
                <w:szCs w:val="20"/>
              </w:rPr>
              <w:t>投标价格</w:t>
            </w:r>
          </w:p>
        </w:tc>
        <w:tc>
          <w:tcPr>
            <w:tcW w:w="716" w:type="dxa"/>
            <w:noWrap w:val="0"/>
            <w:vAlign w:val="center"/>
          </w:tcPr>
          <w:p w14:paraId="00772D3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color w:val="auto"/>
                <w:sz w:val="20"/>
                <w:szCs w:val="20"/>
                <w:highlight w:val="yellow"/>
              </w:rPr>
            </w:pPr>
            <w:r>
              <w:rPr>
                <w:rFonts w:hint="eastAsia" w:ascii="宋体" w:hAnsi="宋体" w:cs="宋体"/>
                <w:color w:val="auto"/>
                <w:sz w:val="20"/>
                <w:szCs w:val="20"/>
                <w:lang w:val="en-US" w:eastAsia="zh-CN"/>
              </w:rPr>
              <w:t>20</w:t>
            </w:r>
            <w:r>
              <w:rPr>
                <w:rFonts w:hint="default" w:ascii="宋体" w:hAnsi="宋体" w:cs="宋体"/>
                <w:color w:val="auto"/>
                <w:sz w:val="20"/>
                <w:szCs w:val="20"/>
              </w:rPr>
              <w:t>分</w:t>
            </w:r>
          </w:p>
        </w:tc>
        <w:tc>
          <w:tcPr>
            <w:tcW w:w="6898" w:type="dxa"/>
            <w:noWrap w:val="0"/>
            <w:vAlign w:val="top"/>
          </w:tcPr>
          <w:p w14:paraId="32C8B70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宋体" w:hAnsi="宋体" w:cs="宋体"/>
                <w:color w:val="auto"/>
                <w:sz w:val="20"/>
                <w:szCs w:val="20"/>
                <w:lang w:val="en-US" w:eastAsia="zh-CN"/>
              </w:rPr>
            </w:pPr>
            <w:r>
              <w:rPr>
                <w:rFonts w:hint="default" w:ascii="宋体" w:hAnsi="宋体" w:cs="宋体"/>
                <w:color w:val="auto"/>
                <w:sz w:val="20"/>
                <w:szCs w:val="20"/>
              </w:rPr>
              <w:t>满足招标文件基本资格要求、实质性条款要求且投标报价中最低的投标报价为评标基准价其价格分为满分；其他投标人的价格分统一按照以下公式计算：投标报价得分=（评标基准价/投标报价）×</w:t>
            </w:r>
            <w:r>
              <w:rPr>
                <w:rFonts w:hint="eastAsia" w:ascii="宋体" w:hAnsi="宋体" w:cs="宋体"/>
                <w:color w:val="auto"/>
                <w:sz w:val="20"/>
                <w:szCs w:val="20"/>
                <w:lang w:val="en-US" w:eastAsia="zh-CN"/>
              </w:rPr>
              <w:t>20</w:t>
            </w:r>
          </w:p>
          <w:p w14:paraId="4CB1E7E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宋体" w:hAnsi="宋体" w:cs="宋体"/>
                <w:color w:val="auto"/>
                <w:sz w:val="20"/>
                <w:szCs w:val="20"/>
                <w:lang w:val="en-US" w:eastAsia="zh-CN"/>
              </w:rPr>
            </w:pPr>
            <w:r>
              <w:rPr>
                <w:rFonts w:hint="default" w:ascii="宋体" w:hAnsi="宋体" w:cs="宋体"/>
                <w:color w:val="auto"/>
                <w:sz w:val="20"/>
                <w:szCs w:val="20"/>
                <w:lang w:val="en-US" w:eastAsia="zh-CN"/>
              </w:rPr>
              <w:t>其他说明</w:t>
            </w:r>
            <w:r>
              <w:rPr>
                <w:rFonts w:hint="eastAsia" w:ascii="宋体" w:hAnsi="宋体" w:cs="宋体"/>
                <w:color w:val="auto"/>
                <w:sz w:val="20"/>
                <w:szCs w:val="20"/>
                <w:lang w:val="en-US" w:eastAsia="zh-CN"/>
              </w:rPr>
              <w:t>：</w:t>
            </w:r>
          </w:p>
          <w:p w14:paraId="56D4B34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宋体" w:hAnsi="宋体" w:cs="宋体"/>
                <w:color w:val="auto"/>
                <w:sz w:val="20"/>
                <w:szCs w:val="20"/>
                <w:lang w:val="en-US" w:eastAsia="zh-CN"/>
              </w:rPr>
            </w:pPr>
            <w:r>
              <w:rPr>
                <w:rFonts w:hint="default" w:ascii="宋体" w:hAnsi="宋体" w:cs="宋体"/>
                <w:color w:val="auto"/>
                <w:sz w:val="20"/>
                <w:szCs w:val="20"/>
                <w:lang w:val="en-US" w:eastAsia="zh-CN"/>
              </w:rPr>
              <w:t>（1）投标总价不得缺漏招标文件所要求的内容，否则，在评标时将视为无效投标。</w:t>
            </w:r>
          </w:p>
          <w:p w14:paraId="59DF5E0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宋体" w:hAnsi="宋体" w:cs="宋体"/>
                <w:color w:val="auto"/>
                <w:sz w:val="20"/>
                <w:szCs w:val="20"/>
                <w:lang w:val="en-US" w:eastAsia="zh-CN"/>
              </w:rPr>
            </w:pPr>
            <w:r>
              <w:rPr>
                <w:rFonts w:hint="default" w:ascii="宋体" w:hAnsi="宋体" w:cs="宋体"/>
                <w:color w:val="auto"/>
                <w:sz w:val="20"/>
                <w:szCs w:val="20"/>
                <w:lang w:val="en-US" w:eastAsia="zh-CN"/>
              </w:rPr>
              <w:t>（2）根据财库〔2026〕2 号文件规定，当政府采购评审中出现下列情形之一的，评审委员会应当启动异常低价投标（响应）审查程序 ：</w:t>
            </w:r>
          </w:p>
          <w:p w14:paraId="1D04AEA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宋体" w:hAnsi="宋体" w:cs="宋体"/>
                <w:color w:val="auto"/>
                <w:sz w:val="20"/>
                <w:szCs w:val="20"/>
                <w:lang w:val="en-US" w:eastAsia="zh-CN"/>
              </w:rPr>
            </w:pPr>
            <w:r>
              <w:rPr>
                <w:rFonts w:hint="default" w:ascii="宋体" w:hAnsi="宋体" w:cs="宋体"/>
                <w:color w:val="auto"/>
                <w:sz w:val="20"/>
                <w:szCs w:val="20"/>
                <w:lang w:val="en-US" w:eastAsia="zh-CN"/>
              </w:rPr>
              <w:t>①投标（响应）报价低于全部通过</w:t>
            </w:r>
            <w:r>
              <w:rPr>
                <w:rFonts w:hint="default" w:ascii="宋体" w:hAnsi="宋体" w:cs="宋体"/>
                <w:color w:val="0000FF"/>
                <w:sz w:val="20"/>
                <w:szCs w:val="20"/>
                <w:lang w:val="en-US" w:eastAsia="zh-CN"/>
              </w:rPr>
              <w:t>符合性审查供应商投标（响应）报价平均值6</w:t>
            </w:r>
            <w:r>
              <w:rPr>
                <w:rFonts w:hint="default" w:ascii="宋体" w:hAnsi="宋体" w:cs="宋体"/>
                <w:color w:val="auto"/>
                <w:sz w:val="20"/>
                <w:szCs w:val="20"/>
                <w:lang w:val="en-US" w:eastAsia="zh-CN"/>
              </w:rPr>
              <w:t>5%的，即投标（响应）报价&lt;全部通过符合性审查供应商投标（响应）报价平均值×65% ；</w:t>
            </w:r>
          </w:p>
          <w:p w14:paraId="46503C9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宋体" w:hAnsi="宋体" w:cs="宋体"/>
                <w:color w:val="auto"/>
                <w:sz w:val="20"/>
                <w:szCs w:val="20"/>
                <w:lang w:val="en-US" w:eastAsia="zh-CN"/>
              </w:rPr>
            </w:pPr>
            <w:r>
              <w:rPr>
                <w:rFonts w:hint="default" w:ascii="宋体" w:hAnsi="宋体" w:cs="宋体"/>
                <w:color w:val="auto"/>
                <w:sz w:val="20"/>
                <w:szCs w:val="20"/>
                <w:lang w:val="en-US" w:eastAsia="zh-CN"/>
              </w:rPr>
              <w:t>②投标（响应）报价低于通过</w:t>
            </w:r>
            <w:r>
              <w:rPr>
                <w:rFonts w:hint="default" w:ascii="宋体" w:hAnsi="宋体" w:cs="宋体"/>
                <w:color w:val="0000FF"/>
                <w:sz w:val="20"/>
                <w:szCs w:val="20"/>
                <w:lang w:val="en-US" w:eastAsia="zh-CN"/>
              </w:rPr>
              <w:t>符合性审查的次低报价</w:t>
            </w:r>
            <w:r>
              <w:rPr>
                <w:rFonts w:hint="default" w:ascii="宋体" w:hAnsi="宋体" w:cs="宋体"/>
                <w:color w:val="auto"/>
                <w:sz w:val="20"/>
                <w:szCs w:val="20"/>
                <w:lang w:val="en-US" w:eastAsia="zh-CN"/>
              </w:rPr>
              <w:t>供应商投标（响应）报价65%的，即投标（响应）报价&lt;通过符合性审查的次低报价供应商投标（响应）报价×65% ；</w:t>
            </w:r>
          </w:p>
          <w:p w14:paraId="6FF8305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宋体" w:hAnsi="宋体" w:cs="宋体"/>
                <w:color w:val="auto"/>
                <w:sz w:val="20"/>
                <w:szCs w:val="20"/>
                <w:lang w:val="en-US" w:eastAsia="zh-CN"/>
              </w:rPr>
            </w:pPr>
            <w:r>
              <w:rPr>
                <w:rFonts w:hint="default" w:ascii="宋体" w:hAnsi="宋体" w:cs="宋体"/>
                <w:color w:val="auto"/>
                <w:sz w:val="20"/>
                <w:szCs w:val="20"/>
                <w:lang w:val="en-US" w:eastAsia="zh-CN"/>
              </w:rPr>
              <w:t>③投标（响应）报价低于</w:t>
            </w:r>
            <w:r>
              <w:rPr>
                <w:rFonts w:hint="default" w:ascii="宋体" w:hAnsi="宋体" w:cs="宋体"/>
                <w:color w:val="0000FF"/>
                <w:sz w:val="20"/>
                <w:szCs w:val="20"/>
                <w:lang w:val="en-US" w:eastAsia="zh-CN"/>
              </w:rPr>
              <w:t>采购项目最高限价65%</w:t>
            </w:r>
            <w:r>
              <w:rPr>
                <w:rFonts w:hint="default" w:ascii="宋体" w:hAnsi="宋体" w:cs="宋体"/>
                <w:color w:val="auto"/>
                <w:sz w:val="20"/>
                <w:szCs w:val="20"/>
                <w:lang w:val="en-US" w:eastAsia="zh-CN"/>
              </w:rPr>
              <w:t>的，即投标（响应）报价&lt;采购项目最高限价×65% ；</w:t>
            </w:r>
          </w:p>
          <w:p w14:paraId="2B26060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宋体" w:hAnsi="宋体" w:cs="宋体"/>
                <w:color w:val="auto"/>
                <w:sz w:val="20"/>
                <w:szCs w:val="20"/>
                <w:lang w:val="en-US" w:eastAsia="zh-CN"/>
              </w:rPr>
            </w:pPr>
            <w:r>
              <w:rPr>
                <w:rFonts w:hint="default" w:ascii="宋体" w:hAnsi="宋体" w:cs="宋体"/>
                <w:color w:val="auto"/>
                <w:sz w:val="20"/>
                <w:szCs w:val="20"/>
                <w:lang w:val="en-US" w:eastAsia="zh-CN"/>
              </w:rPr>
              <w:t>④评审委员会基于专业判断，认为供应商报价过低，有可能影响产品质量或者不能诚信履约的其他情形。</w:t>
            </w:r>
          </w:p>
        </w:tc>
      </w:tr>
      <w:tr w14:paraId="6B0B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050" w:type="dxa"/>
            <w:vMerge w:val="restart"/>
            <w:noWrap w:val="0"/>
            <w:vAlign w:val="center"/>
          </w:tcPr>
          <w:p w14:paraId="369D1CD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color w:val="auto"/>
                <w:sz w:val="20"/>
                <w:szCs w:val="20"/>
              </w:rPr>
            </w:pPr>
            <w:r>
              <w:rPr>
                <w:rFonts w:hint="default" w:ascii="宋体" w:hAnsi="宋体" w:cs="宋体"/>
                <w:color w:val="auto"/>
                <w:sz w:val="20"/>
                <w:szCs w:val="20"/>
              </w:rPr>
              <w:t>技术</w:t>
            </w:r>
            <w:r>
              <w:rPr>
                <w:rFonts w:hint="eastAsia" w:ascii="宋体" w:hAnsi="宋体" w:cs="宋体"/>
                <w:color w:val="auto"/>
                <w:sz w:val="20"/>
                <w:szCs w:val="20"/>
              </w:rPr>
              <w:t>部分</w:t>
            </w:r>
            <w:r>
              <w:rPr>
                <w:rFonts w:hint="eastAsia" w:ascii="宋体" w:hAnsi="宋体" w:cs="宋体"/>
                <w:color w:val="auto"/>
                <w:sz w:val="20"/>
                <w:szCs w:val="20"/>
                <w:lang w:val="en-US" w:eastAsia="zh-CN"/>
              </w:rPr>
              <w:t>60</w:t>
            </w:r>
            <w:r>
              <w:rPr>
                <w:rFonts w:hint="eastAsia" w:ascii="宋体" w:hAnsi="宋体" w:cs="宋体"/>
                <w:color w:val="auto"/>
                <w:sz w:val="20"/>
                <w:szCs w:val="20"/>
              </w:rPr>
              <w:t>分</w:t>
            </w:r>
          </w:p>
        </w:tc>
        <w:tc>
          <w:tcPr>
            <w:tcW w:w="1094" w:type="dxa"/>
            <w:noWrap w:val="0"/>
            <w:vAlign w:val="center"/>
          </w:tcPr>
          <w:p w14:paraId="37E359C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0"/>
                <w:szCs w:val="22"/>
                <w:lang w:val="en-US" w:eastAsia="zh-CN" w:bidi="ar-SA"/>
              </w:rPr>
            </w:pPr>
            <w:r>
              <w:rPr>
                <w:rFonts w:hint="eastAsia" w:ascii="宋体" w:hAnsi="宋体" w:eastAsia="宋体" w:cs="宋体"/>
                <w:color w:val="auto"/>
                <w:kern w:val="2"/>
                <w:sz w:val="20"/>
                <w:szCs w:val="22"/>
                <w:lang w:val="en-US" w:eastAsia="zh-CN" w:bidi="ar-SA"/>
              </w:rPr>
              <w:t>施工方案与技术措施</w:t>
            </w:r>
          </w:p>
        </w:tc>
        <w:tc>
          <w:tcPr>
            <w:tcW w:w="716" w:type="dxa"/>
            <w:noWrap w:val="0"/>
            <w:vAlign w:val="center"/>
          </w:tcPr>
          <w:p w14:paraId="7087C40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0"/>
                <w:szCs w:val="20"/>
                <w:highlight w:val="none"/>
                <w:lang w:val="en-US" w:eastAsia="zh-CN" w:bidi="zh-TW"/>
              </w:rPr>
              <w:t>20</w:t>
            </w:r>
            <w:r>
              <w:rPr>
                <w:rFonts w:hint="eastAsia" w:ascii="宋体" w:hAnsi="宋体" w:eastAsia="宋体" w:cs="宋体"/>
                <w:color w:val="auto"/>
                <w:sz w:val="20"/>
                <w:szCs w:val="20"/>
                <w:highlight w:val="none"/>
                <w:lang w:val="en-US" w:eastAsia="zh-CN"/>
              </w:rPr>
              <w:t>分</w:t>
            </w:r>
          </w:p>
        </w:tc>
        <w:tc>
          <w:tcPr>
            <w:tcW w:w="6898" w:type="dxa"/>
            <w:noWrap w:val="0"/>
            <w:vAlign w:val="center"/>
          </w:tcPr>
          <w:p w14:paraId="68410F6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宋体" w:hAnsi="宋体" w:eastAsia="宋体" w:cs="宋体"/>
                <w:color w:val="auto"/>
                <w:kern w:val="2"/>
                <w:sz w:val="21"/>
                <w:szCs w:val="24"/>
                <w:highlight w:val="none"/>
                <w:lang w:val="en-US" w:eastAsia="zh-CN" w:bidi="ar-SA"/>
              </w:rPr>
            </w:pPr>
            <w:r>
              <w:rPr>
                <w:rFonts w:hint="eastAsia"/>
                <w:color w:val="auto"/>
                <w:sz w:val="20"/>
                <w:szCs w:val="22"/>
                <w:highlight w:val="none"/>
                <w:lang w:val="en-US" w:eastAsia="zh-CN"/>
              </w:rPr>
              <w:t>对项目总体概况表述是否清晰、完整；部署及措施是否先进、可靠；针对项目的重点、难点分析是否透彻，解决方案是否切实可行；施工平面布置是否有针对性、合理，较好满足施工需要，是否符合安全、文明生产要求。以上内容有缺漏项、不合理、不完整的每处扣4分，扣完为止；未提供不计分。</w:t>
            </w:r>
          </w:p>
        </w:tc>
      </w:tr>
      <w:tr w14:paraId="5EF2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1050" w:type="dxa"/>
            <w:vMerge w:val="continue"/>
            <w:noWrap w:val="0"/>
            <w:vAlign w:val="center"/>
          </w:tcPr>
          <w:p w14:paraId="1482295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color w:val="auto"/>
                <w:sz w:val="20"/>
                <w:szCs w:val="20"/>
              </w:rPr>
            </w:pPr>
          </w:p>
        </w:tc>
        <w:tc>
          <w:tcPr>
            <w:tcW w:w="1094" w:type="dxa"/>
            <w:noWrap w:val="0"/>
            <w:vAlign w:val="center"/>
          </w:tcPr>
          <w:p w14:paraId="6171E6F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eastAsia="zh-CN"/>
              </w:rPr>
              <w:t>质量管理体系与措施</w:t>
            </w:r>
          </w:p>
        </w:tc>
        <w:tc>
          <w:tcPr>
            <w:tcW w:w="716" w:type="dxa"/>
            <w:noWrap w:val="0"/>
            <w:vAlign w:val="center"/>
          </w:tcPr>
          <w:p w14:paraId="5CDD5EE6">
            <w:pPr>
              <w:keepNext w:val="0"/>
              <w:keepLines w:val="0"/>
              <w:pageBreakBefore w:val="0"/>
              <w:widowControl/>
              <w:suppressLineNumbers w:val="0"/>
              <w:tabs>
                <w:tab w:val="left" w:pos="210"/>
              </w:tabs>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10</w:t>
            </w:r>
            <w:r>
              <w:rPr>
                <w:rFonts w:hint="eastAsia" w:ascii="宋体" w:hAnsi="宋体" w:eastAsia="宋体" w:cs="宋体"/>
                <w:color w:val="auto"/>
                <w:sz w:val="20"/>
                <w:szCs w:val="20"/>
                <w:highlight w:val="none"/>
                <w:lang w:val="en-US" w:eastAsia="zh-CN"/>
              </w:rPr>
              <w:t>分</w:t>
            </w:r>
          </w:p>
        </w:tc>
        <w:tc>
          <w:tcPr>
            <w:tcW w:w="6898" w:type="dxa"/>
            <w:noWrap w:val="0"/>
            <w:vAlign w:val="center"/>
          </w:tcPr>
          <w:p w14:paraId="261DC2F4">
            <w:pPr>
              <w:pStyle w:val="35"/>
              <w:keepNext w:val="0"/>
              <w:keepLines w:val="0"/>
              <w:pageBreakBefore w:val="0"/>
              <w:kinsoku/>
              <w:wordWrap/>
              <w:overflowPunct/>
              <w:topLinePunct w:val="0"/>
              <w:autoSpaceDE/>
              <w:autoSpaceDN/>
              <w:bidi w:val="0"/>
              <w:snapToGrid w:val="0"/>
              <w:spacing w:line="240" w:lineRule="auto"/>
              <w:ind w:left="0" w:leftChars="0" w:firstLine="0" w:firstLineChars="0"/>
              <w:textAlignment w:val="auto"/>
              <w:rPr>
                <w:rFonts w:hint="eastAsia" w:eastAsia="宋体"/>
                <w:color w:val="auto"/>
                <w:sz w:val="20"/>
                <w:szCs w:val="22"/>
                <w:highlight w:val="none"/>
                <w:lang w:eastAsia="zh-CN"/>
              </w:rPr>
            </w:pPr>
            <w:r>
              <w:rPr>
                <w:rFonts w:hint="eastAsia" w:ascii="宋体" w:hAnsi="宋体" w:eastAsia="宋体"/>
                <w:color w:val="auto"/>
                <w:sz w:val="20"/>
                <w:szCs w:val="20"/>
                <w:highlight w:val="none"/>
                <w:lang w:val="zh-TW" w:eastAsia="zh-TW"/>
              </w:rPr>
              <w:t>质量目标是否明确，是否优于招标文件的要求；管理机构是否健全，职责分工是否明确；管理制度是否齐全；实施与监控措施是否全面、有效。以上内容有缺漏项、不合理</w:t>
            </w:r>
            <w:r>
              <w:rPr>
                <w:rFonts w:hint="eastAsia" w:ascii="宋体" w:hAnsi="宋体"/>
                <w:color w:val="auto"/>
                <w:sz w:val="20"/>
                <w:szCs w:val="20"/>
                <w:highlight w:val="none"/>
                <w:lang w:val="zh-TW" w:eastAsia="zh-CN"/>
              </w:rPr>
              <w:t>、</w:t>
            </w:r>
            <w:r>
              <w:rPr>
                <w:rFonts w:hint="eastAsia"/>
                <w:color w:val="auto"/>
                <w:sz w:val="20"/>
                <w:szCs w:val="22"/>
                <w:highlight w:val="none"/>
                <w:lang w:val="en-US" w:eastAsia="zh-CN"/>
              </w:rPr>
              <w:t>不完整</w:t>
            </w:r>
            <w:r>
              <w:rPr>
                <w:rFonts w:hint="eastAsia" w:ascii="宋体" w:hAnsi="宋体" w:eastAsia="宋体"/>
                <w:color w:val="auto"/>
                <w:sz w:val="20"/>
                <w:szCs w:val="20"/>
                <w:highlight w:val="none"/>
                <w:lang w:val="zh-TW" w:eastAsia="zh-TW"/>
              </w:rPr>
              <w:t>的每处扣2分，扣完为止；未提供不计分。</w:t>
            </w:r>
          </w:p>
        </w:tc>
      </w:tr>
      <w:tr w14:paraId="6AF4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050" w:type="dxa"/>
            <w:vMerge w:val="continue"/>
            <w:noWrap w:val="0"/>
            <w:vAlign w:val="center"/>
          </w:tcPr>
          <w:p w14:paraId="730C313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color w:val="auto"/>
                <w:sz w:val="20"/>
                <w:szCs w:val="20"/>
              </w:rPr>
            </w:pPr>
          </w:p>
        </w:tc>
        <w:tc>
          <w:tcPr>
            <w:tcW w:w="1094" w:type="dxa"/>
            <w:noWrap w:val="0"/>
            <w:vAlign w:val="center"/>
          </w:tcPr>
          <w:p w14:paraId="7F6A633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eastAsia="zh-CN"/>
              </w:rPr>
              <w:t>安全管理体系与措施</w:t>
            </w:r>
          </w:p>
        </w:tc>
        <w:tc>
          <w:tcPr>
            <w:tcW w:w="716" w:type="dxa"/>
            <w:noWrap w:val="0"/>
            <w:vAlign w:val="center"/>
          </w:tcPr>
          <w:p w14:paraId="0D09A15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10</w:t>
            </w:r>
            <w:r>
              <w:rPr>
                <w:rFonts w:hint="eastAsia" w:ascii="宋体" w:hAnsi="宋体" w:eastAsia="宋体" w:cs="宋体"/>
                <w:color w:val="auto"/>
                <w:sz w:val="20"/>
                <w:szCs w:val="20"/>
                <w:highlight w:val="none"/>
                <w:lang w:val="en-US" w:eastAsia="zh-CN"/>
              </w:rPr>
              <w:t>分</w:t>
            </w:r>
          </w:p>
        </w:tc>
        <w:tc>
          <w:tcPr>
            <w:tcW w:w="6898" w:type="dxa"/>
            <w:noWrap w:val="0"/>
            <w:vAlign w:val="center"/>
          </w:tcPr>
          <w:p w14:paraId="651D456F">
            <w:pPr>
              <w:pStyle w:val="35"/>
              <w:keepNext w:val="0"/>
              <w:keepLines w:val="0"/>
              <w:pageBreakBefore w:val="0"/>
              <w:kinsoku/>
              <w:wordWrap/>
              <w:overflowPunct/>
              <w:topLinePunct w:val="0"/>
              <w:autoSpaceDE/>
              <w:autoSpaceDN/>
              <w:bidi w:val="0"/>
              <w:snapToGrid w:val="0"/>
              <w:spacing w:line="240" w:lineRule="auto"/>
              <w:ind w:left="0" w:leftChars="0" w:firstLine="0" w:firstLineChars="0"/>
              <w:textAlignment w:val="auto"/>
              <w:rPr>
                <w:color w:val="auto"/>
                <w:sz w:val="20"/>
                <w:szCs w:val="22"/>
                <w:highlight w:val="none"/>
              </w:rPr>
            </w:pPr>
            <w:r>
              <w:rPr>
                <w:rFonts w:hint="eastAsia" w:ascii="宋体" w:hAnsi="宋体" w:eastAsia="宋体"/>
                <w:color w:val="auto"/>
                <w:sz w:val="20"/>
                <w:szCs w:val="20"/>
                <w:highlight w:val="none"/>
                <w:lang w:val="zh-TW"/>
              </w:rPr>
              <w:t>安全目标是否明确，是否优于招标文件的要求；管理机构是否健全，职责分工是否明确；管理制度是否齐全；实施与监控措施是否全面、有效。以上内容有缺漏项、不合理</w:t>
            </w:r>
            <w:r>
              <w:rPr>
                <w:rFonts w:hint="eastAsia" w:ascii="宋体" w:hAnsi="宋体"/>
                <w:color w:val="auto"/>
                <w:sz w:val="20"/>
                <w:szCs w:val="20"/>
                <w:highlight w:val="none"/>
                <w:lang w:val="zh-TW" w:eastAsia="zh-CN"/>
              </w:rPr>
              <w:t>、</w:t>
            </w:r>
            <w:r>
              <w:rPr>
                <w:rFonts w:hint="eastAsia"/>
                <w:color w:val="auto"/>
                <w:sz w:val="20"/>
                <w:szCs w:val="22"/>
                <w:highlight w:val="none"/>
                <w:lang w:val="en-US" w:eastAsia="zh-CN"/>
              </w:rPr>
              <w:t>不完整</w:t>
            </w:r>
            <w:r>
              <w:rPr>
                <w:rFonts w:hint="eastAsia" w:ascii="宋体" w:hAnsi="宋体" w:eastAsia="宋体"/>
                <w:color w:val="auto"/>
                <w:sz w:val="20"/>
                <w:szCs w:val="20"/>
                <w:highlight w:val="none"/>
                <w:lang w:val="zh-TW"/>
              </w:rPr>
              <w:t>的每处扣2分，扣完为止；未提供不计分。</w:t>
            </w:r>
          </w:p>
        </w:tc>
      </w:tr>
      <w:tr w14:paraId="5A57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050" w:type="dxa"/>
            <w:vMerge w:val="continue"/>
            <w:noWrap w:val="0"/>
            <w:vAlign w:val="center"/>
          </w:tcPr>
          <w:p w14:paraId="6816A74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color w:val="auto"/>
                <w:sz w:val="20"/>
                <w:szCs w:val="20"/>
              </w:rPr>
            </w:pPr>
          </w:p>
        </w:tc>
        <w:tc>
          <w:tcPr>
            <w:tcW w:w="1094" w:type="dxa"/>
            <w:noWrap w:val="0"/>
            <w:vAlign w:val="center"/>
          </w:tcPr>
          <w:p w14:paraId="4B395CF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eastAsia="zh-CN"/>
              </w:rPr>
              <w:t>环境保护管理体系施</w:t>
            </w:r>
          </w:p>
        </w:tc>
        <w:tc>
          <w:tcPr>
            <w:tcW w:w="716" w:type="dxa"/>
            <w:noWrap w:val="0"/>
            <w:vAlign w:val="center"/>
          </w:tcPr>
          <w:p w14:paraId="7187F4E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10</w:t>
            </w:r>
            <w:r>
              <w:rPr>
                <w:rFonts w:hint="eastAsia" w:ascii="宋体" w:hAnsi="宋体" w:eastAsia="宋体" w:cs="宋体"/>
                <w:color w:val="auto"/>
                <w:sz w:val="20"/>
                <w:szCs w:val="20"/>
                <w:highlight w:val="none"/>
                <w:lang w:val="en-US" w:eastAsia="zh-CN"/>
              </w:rPr>
              <w:t>分</w:t>
            </w:r>
          </w:p>
        </w:tc>
        <w:tc>
          <w:tcPr>
            <w:tcW w:w="6898" w:type="dxa"/>
            <w:noWrap w:val="0"/>
            <w:vAlign w:val="center"/>
          </w:tcPr>
          <w:p w14:paraId="78B89CB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宋体" w:hAnsi="宋体" w:cs="宋体"/>
                <w:color w:val="auto"/>
                <w:sz w:val="20"/>
                <w:szCs w:val="22"/>
                <w:highlight w:val="none"/>
              </w:rPr>
            </w:pPr>
            <w:r>
              <w:rPr>
                <w:rFonts w:hint="eastAsia" w:ascii="宋体" w:hAnsi="宋体" w:cs="宋体"/>
                <w:color w:val="auto"/>
                <w:sz w:val="20"/>
                <w:szCs w:val="22"/>
                <w:highlight w:val="none"/>
              </w:rPr>
              <w:t>环境管理目标是否明确，是否优于招标文件的要求；是否管理机构健全，职责分工是否明确；管理制度是否齐全；实施与监控措施是否全面、有效。以上内容有缺漏项、不合理</w:t>
            </w:r>
            <w:r>
              <w:rPr>
                <w:rFonts w:hint="eastAsia" w:ascii="宋体" w:hAnsi="宋体"/>
                <w:color w:val="auto"/>
                <w:sz w:val="20"/>
                <w:szCs w:val="20"/>
                <w:highlight w:val="none"/>
                <w:lang w:val="zh-TW" w:eastAsia="zh-CN"/>
              </w:rPr>
              <w:t>、</w:t>
            </w:r>
            <w:r>
              <w:rPr>
                <w:rFonts w:hint="eastAsia"/>
                <w:color w:val="auto"/>
                <w:sz w:val="20"/>
                <w:szCs w:val="22"/>
                <w:highlight w:val="none"/>
                <w:lang w:val="en-US" w:eastAsia="zh-CN"/>
              </w:rPr>
              <w:t>不完整</w:t>
            </w:r>
            <w:r>
              <w:rPr>
                <w:rFonts w:hint="eastAsia" w:ascii="宋体" w:hAnsi="宋体" w:cs="宋体"/>
                <w:color w:val="auto"/>
                <w:sz w:val="20"/>
                <w:szCs w:val="22"/>
                <w:highlight w:val="none"/>
              </w:rPr>
              <w:t>的每处扣2分，扣完为止；未提供不计分。</w:t>
            </w:r>
          </w:p>
        </w:tc>
      </w:tr>
      <w:tr w14:paraId="09A8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050" w:type="dxa"/>
            <w:vMerge w:val="continue"/>
            <w:noWrap w:val="0"/>
            <w:vAlign w:val="center"/>
          </w:tcPr>
          <w:p w14:paraId="28F9161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color w:val="auto"/>
                <w:sz w:val="20"/>
                <w:szCs w:val="20"/>
              </w:rPr>
            </w:pPr>
          </w:p>
        </w:tc>
        <w:tc>
          <w:tcPr>
            <w:tcW w:w="1094" w:type="dxa"/>
            <w:noWrap w:val="0"/>
            <w:vAlign w:val="center"/>
          </w:tcPr>
          <w:p w14:paraId="1D43FC8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cs="宋体"/>
                <w:color w:val="auto"/>
                <w:kern w:val="0"/>
                <w:sz w:val="20"/>
                <w:szCs w:val="20"/>
                <w:lang w:eastAsia="zh-CN"/>
              </w:rPr>
            </w:pPr>
            <w:r>
              <w:rPr>
                <w:rFonts w:hint="eastAsia" w:ascii="宋体" w:hAnsi="宋体" w:cs="宋体"/>
                <w:color w:val="auto"/>
                <w:kern w:val="0"/>
                <w:sz w:val="20"/>
                <w:szCs w:val="20"/>
                <w:lang w:eastAsia="zh-CN"/>
              </w:rPr>
              <w:t>工程进度计划与保证措施</w:t>
            </w:r>
          </w:p>
        </w:tc>
        <w:tc>
          <w:tcPr>
            <w:tcW w:w="716" w:type="dxa"/>
            <w:noWrap w:val="0"/>
            <w:vAlign w:val="center"/>
          </w:tcPr>
          <w:p w14:paraId="67F977F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color w:val="auto"/>
                <w:kern w:val="0"/>
                <w:sz w:val="20"/>
                <w:szCs w:val="20"/>
                <w:lang w:val="en-US" w:eastAsia="zh-CN"/>
              </w:rPr>
            </w:pPr>
            <w:r>
              <w:rPr>
                <w:rFonts w:hint="eastAsia" w:ascii="宋体" w:hAnsi="宋体" w:cs="宋体"/>
                <w:color w:val="auto"/>
                <w:kern w:val="0"/>
                <w:sz w:val="20"/>
                <w:szCs w:val="20"/>
                <w:lang w:val="en-US" w:eastAsia="zh-CN"/>
              </w:rPr>
              <w:t>10</w:t>
            </w:r>
            <w:r>
              <w:rPr>
                <w:rFonts w:hint="eastAsia"/>
                <w:color w:val="auto"/>
                <w:sz w:val="20"/>
                <w:szCs w:val="20"/>
                <w:highlight w:val="none"/>
              </w:rPr>
              <w:t>分</w:t>
            </w:r>
          </w:p>
        </w:tc>
        <w:tc>
          <w:tcPr>
            <w:tcW w:w="6898" w:type="dxa"/>
            <w:noWrap w:val="0"/>
            <w:vAlign w:val="center"/>
          </w:tcPr>
          <w:p w14:paraId="038BAE6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宋体" w:hAnsi="宋体" w:eastAsiaTheme="minorEastAsia"/>
                <w:b w:val="0"/>
                <w:color w:val="auto"/>
                <w:sz w:val="20"/>
                <w:szCs w:val="22"/>
                <w:highlight w:val="none"/>
                <w:lang w:eastAsia="zh-CN"/>
              </w:rPr>
            </w:pPr>
            <w:r>
              <w:rPr>
                <w:rFonts w:hint="eastAsia" w:ascii="宋体" w:hAnsi="宋体"/>
                <w:b w:val="0"/>
                <w:color w:val="auto"/>
                <w:sz w:val="20"/>
                <w:szCs w:val="22"/>
                <w:highlight w:val="none"/>
                <w:lang w:eastAsia="zh-CN"/>
              </w:rPr>
              <w:t>总工期及节点工期是否满足招标文件要求；施工进度计划内容是否全面，线路是否清晰、准确、完整，计划编制是否合理、可行；措施是否有力、合理、可行。以上内容有缺漏项、不合理</w:t>
            </w:r>
            <w:r>
              <w:rPr>
                <w:rFonts w:hint="eastAsia" w:ascii="宋体" w:hAnsi="宋体"/>
                <w:color w:val="auto"/>
                <w:sz w:val="20"/>
                <w:szCs w:val="20"/>
                <w:highlight w:val="none"/>
                <w:lang w:val="zh-TW" w:eastAsia="zh-CN"/>
              </w:rPr>
              <w:t>、</w:t>
            </w:r>
            <w:r>
              <w:rPr>
                <w:rFonts w:hint="eastAsia"/>
                <w:color w:val="auto"/>
                <w:sz w:val="20"/>
                <w:szCs w:val="22"/>
                <w:highlight w:val="none"/>
                <w:lang w:val="en-US" w:eastAsia="zh-CN"/>
              </w:rPr>
              <w:t>不完整</w:t>
            </w:r>
            <w:r>
              <w:rPr>
                <w:rFonts w:hint="eastAsia" w:ascii="宋体" w:hAnsi="宋体"/>
                <w:b w:val="0"/>
                <w:color w:val="auto"/>
                <w:sz w:val="20"/>
                <w:szCs w:val="22"/>
                <w:highlight w:val="none"/>
                <w:lang w:eastAsia="zh-CN"/>
              </w:rPr>
              <w:t>的每处扣</w:t>
            </w:r>
            <w:r>
              <w:rPr>
                <w:rFonts w:hint="eastAsia" w:ascii="宋体" w:hAnsi="宋体"/>
                <w:b w:val="0"/>
                <w:color w:val="auto"/>
                <w:sz w:val="20"/>
                <w:szCs w:val="22"/>
                <w:highlight w:val="none"/>
                <w:lang w:val="en-US" w:eastAsia="zh-CN"/>
              </w:rPr>
              <w:t>2</w:t>
            </w:r>
            <w:r>
              <w:rPr>
                <w:rFonts w:hint="eastAsia" w:ascii="宋体" w:hAnsi="宋体"/>
                <w:b w:val="0"/>
                <w:color w:val="auto"/>
                <w:sz w:val="20"/>
                <w:szCs w:val="22"/>
                <w:highlight w:val="none"/>
                <w:lang w:eastAsia="zh-CN"/>
              </w:rPr>
              <w:t>分，扣完为止；未提供不计分。</w:t>
            </w:r>
          </w:p>
        </w:tc>
      </w:tr>
      <w:tr w14:paraId="348A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050" w:type="dxa"/>
            <w:vMerge w:val="restart"/>
            <w:noWrap w:val="0"/>
            <w:vAlign w:val="center"/>
          </w:tcPr>
          <w:p w14:paraId="78BBA7F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color w:val="auto"/>
                <w:sz w:val="20"/>
                <w:szCs w:val="20"/>
              </w:rPr>
            </w:pPr>
            <w:r>
              <w:rPr>
                <w:rFonts w:hint="default" w:ascii="宋体" w:hAnsi="宋体" w:cs="宋体"/>
                <w:color w:val="auto"/>
                <w:sz w:val="20"/>
                <w:szCs w:val="20"/>
              </w:rPr>
              <w:t>商务部分</w:t>
            </w:r>
            <w:r>
              <w:rPr>
                <w:rFonts w:hint="eastAsia" w:ascii="宋体" w:hAnsi="宋体" w:cs="宋体"/>
                <w:color w:val="auto"/>
                <w:sz w:val="20"/>
                <w:szCs w:val="20"/>
                <w:lang w:val="en-US" w:eastAsia="zh-CN"/>
              </w:rPr>
              <w:t>20</w:t>
            </w:r>
            <w:r>
              <w:rPr>
                <w:rFonts w:hint="eastAsia" w:ascii="宋体" w:hAnsi="宋体" w:cs="宋体"/>
                <w:color w:val="auto"/>
                <w:sz w:val="20"/>
                <w:szCs w:val="20"/>
              </w:rPr>
              <w:t>分</w:t>
            </w:r>
          </w:p>
        </w:tc>
        <w:tc>
          <w:tcPr>
            <w:tcW w:w="1094" w:type="dxa"/>
            <w:noWrap w:val="0"/>
            <w:vAlign w:val="center"/>
          </w:tcPr>
          <w:p w14:paraId="237F9C8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2"/>
                <w:sz w:val="20"/>
                <w:szCs w:val="20"/>
                <w:lang w:val="en-US" w:eastAsia="zh-CN" w:bidi="ar-SA"/>
              </w:rPr>
            </w:pPr>
            <w:r>
              <w:rPr>
                <w:rFonts w:hint="eastAsia" w:ascii="宋体" w:hAnsi="宋体" w:eastAsia="宋体" w:cs="宋体"/>
                <w:color w:val="auto"/>
                <w:sz w:val="20"/>
                <w:szCs w:val="20"/>
                <w:highlight w:val="none"/>
                <w:lang w:val="en-US" w:eastAsia="zh-CN"/>
              </w:rPr>
              <w:t>公司业绩</w:t>
            </w:r>
          </w:p>
        </w:tc>
        <w:tc>
          <w:tcPr>
            <w:tcW w:w="716" w:type="dxa"/>
            <w:noWrap w:val="0"/>
            <w:vAlign w:val="center"/>
          </w:tcPr>
          <w:p w14:paraId="571898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15</w:t>
            </w:r>
            <w:r>
              <w:rPr>
                <w:rFonts w:hint="eastAsia" w:ascii="宋体" w:hAnsi="宋体" w:eastAsia="宋体" w:cs="宋体"/>
                <w:color w:val="auto"/>
                <w:sz w:val="21"/>
                <w:szCs w:val="21"/>
                <w:highlight w:val="none"/>
                <w:lang w:val="en-US" w:eastAsia="zh-CN"/>
              </w:rPr>
              <w:t>分</w:t>
            </w:r>
          </w:p>
        </w:tc>
        <w:tc>
          <w:tcPr>
            <w:tcW w:w="6898" w:type="dxa"/>
            <w:noWrap w:val="0"/>
            <w:vAlign w:val="center"/>
          </w:tcPr>
          <w:p w14:paraId="17ACC431">
            <w:pPr>
              <w:pStyle w:val="168"/>
              <w:keepNext w:val="0"/>
              <w:keepLines w:val="0"/>
              <w:pageBreakBefore w:val="0"/>
              <w:widowControl w:val="0"/>
              <w:numPr>
                <w:ilvl w:val="0"/>
                <w:numId w:val="0"/>
              </w:numPr>
              <w:suppressLineNumbers w:val="0"/>
              <w:pBdr>
                <w:left w:val="none" w:color="auto" w:sz="0" w:space="0"/>
                <w:right w:val="none" w:color="auto" w:sz="0" w:space="0"/>
              </w:pBdr>
              <w:tabs>
                <w:tab w:val="left" w:pos="1988"/>
              </w:tabs>
              <w:kinsoku/>
              <w:wordWrap/>
              <w:overflowPunct/>
              <w:topLinePunct w:val="0"/>
              <w:autoSpaceDE/>
              <w:autoSpaceDN/>
              <w:bidi w:val="0"/>
              <w:snapToGrid w:val="0"/>
              <w:spacing w:before="0" w:beforeAutospacing="0" w:after="0" w:afterAutospacing="0" w:line="360" w:lineRule="auto"/>
              <w:ind w:left="0" w:leftChars="0" w:right="0" w:firstLine="0" w:firstLineChars="0"/>
              <w:jc w:val="both"/>
              <w:textAlignment w:val="auto"/>
              <w:rPr>
                <w:rFonts w:hint="default" w:ascii="宋体" w:hAnsi="宋体" w:eastAsia="宋体" w:cs="宋体"/>
                <w:color w:val="auto"/>
                <w:kern w:val="2"/>
                <w:sz w:val="20"/>
                <w:szCs w:val="20"/>
                <w:lang w:val="en-US" w:eastAsia="zh-CN"/>
              </w:rPr>
            </w:pPr>
            <w:r>
              <w:rPr>
                <w:rFonts w:hint="eastAsia" w:ascii="宋体" w:hAnsi="宋体" w:eastAsia="宋体" w:cs="宋体"/>
                <w:color w:val="auto"/>
                <w:kern w:val="2"/>
                <w:sz w:val="20"/>
                <w:szCs w:val="20"/>
              </w:rPr>
              <w:t>投标单位具有</w:t>
            </w:r>
            <w:r>
              <w:rPr>
                <w:rFonts w:hint="eastAsia" w:cs="宋体"/>
                <w:color w:val="auto"/>
                <w:kern w:val="2"/>
                <w:sz w:val="20"/>
                <w:szCs w:val="20"/>
                <w:lang w:val="en-US" w:eastAsia="zh-CN"/>
              </w:rPr>
              <w:t>类似</w:t>
            </w:r>
            <w:r>
              <w:rPr>
                <w:rFonts w:hint="eastAsia" w:ascii="宋体" w:hAnsi="宋体" w:eastAsia="宋体" w:cs="宋体"/>
                <w:color w:val="auto"/>
                <w:kern w:val="2"/>
                <w:sz w:val="20"/>
                <w:szCs w:val="20"/>
                <w:lang w:eastAsia="zh-CN"/>
              </w:rPr>
              <w:t>业</w:t>
            </w:r>
            <w:r>
              <w:rPr>
                <w:rFonts w:hint="eastAsia" w:cs="宋体"/>
                <w:color w:val="auto"/>
                <w:kern w:val="2"/>
                <w:sz w:val="20"/>
                <w:szCs w:val="20"/>
                <w:lang w:eastAsia="zh-CN"/>
              </w:rPr>
              <w:t>绩的，</w:t>
            </w:r>
            <w:r>
              <w:rPr>
                <w:rFonts w:hint="eastAsia" w:ascii="宋体" w:hAnsi="宋体" w:eastAsia="宋体" w:cs="宋体"/>
                <w:color w:val="auto"/>
                <w:kern w:val="2"/>
                <w:sz w:val="20"/>
                <w:szCs w:val="20"/>
                <w:lang w:eastAsia="zh-CN"/>
              </w:rPr>
              <w:t>每提供1个计</w:t>
            </w:r>
            <w:r>
              <w:rPr>
                <w:rFonts w:hint="eastAsia" w:cs="宋体"/>
                <w:color w:val="auto"/>
                <w:kern w:val="2"/>
                <w:sz w:val="20"/>
                <w:szCs w:val="20"/>
                <w:lang w:val="en-US" w:eastAsia="zh-CN"/>
              </w:rPr>
              <w:t>5</w:t>
            </w:r>
            <w:r>
              <w:rPr>
                <w:rFonts w:hint="eastAsia" w:ascii="宋体" w:hAnsi="宋体" w:eastAsia="宋体" w:cs="宋体"/>
                <w:color w:val="auto"/>
                <w:kern w:val="2"/>
                <w:sz w:val="20"/>
                <w:szCs w:val="20"/>
                <w:lang w:eastAsia="zh-CN"/>
              </w:rPr>
              <w:t>分，</w:t>
            </w:r>
            <w:r>
              <w:rPr>
                <w:rFonts w:hint="eastAsia" w:eastAsia="宋体" w:cs="宋体"/>
                <w:color w:val="auto"/>
                <w:kern w:val="2"/>
                <w:sz w:val="20"/>
                <w:szCs w:val="20"/>
                <w:lang w:val="en-US" w:eastAsia="zh-CN"/>
              </w:rPr>
              <w:t>最多计</w:t>
            </w:r>
            <w:r>
              <w:rPr>
                <w:rFonts w:hint="eastAsia" w:cs="宋体"/>
                <w:color w:val="auto"/>
                <w:kern w:val="2"/>
                <w:sz w:val="20"/>
                <w:szCs w:val="20"/>
                <w:lang w:val="en-US" w:eastAsia="zh-CN"/>
              </w:rPr>
              <w:t>15</w:t>
            </w:r>
            <w:r>
              <w:rPr>
                <w:rFonts w:hint="eastAsia" w:ascii="宋体" w:hAnsi="宋体" w:eastAsia="宋体" w:cs="宋体"/>
                <w:color w:val="auto"/>
                <w:kern w:val="2"/>
                <w:sz w:val="20"/>
                <w:szCs w:val="20"/>
                <w:lang w:eastAsia="zh-CN"/>
              </w:rPr>
              <w:t>分。提供</w:t>
            </w:r>
            <w:r>
              <w:rPr>
                <w:rFonts w:hint="eastAsia" w:eastAsia="宋体" w:cs="宋体"/>
                <w:color w:val="auto"/>
                <w:kern w:val="2"/>
                <w:sz w:val="20"/>
                <w:szCs w:val="20"/>
                <w:lang w:val="en-US" w:eastAsia="zh-CN"/>
              </w:rPr>
              <w:t>中标通知书或</w:t>
            </w:r>
            <w:r>
              <w:rPr>
                <w:rFonts w:hint="eastAsia" w:ascii="宋体" w:hAnsi="宋体" w:eastAsia="宋体" w:cs="宋体"/>
                <w:color w:val="auto"/>
                <w:kern w:val="2"/>
                <w:sz w:val="20"/>
                <w:szCs w:val="20"/>
                <w:lang w:eastAsia="zh-CN"/>
              </w:rPr>
              <w:t>合同复印件</w:t>
            </w:r>
            <w:r>
              <w:rPr>
                <w:rFonts w:hint="eastAsia" w:eastAsia="宋体" w:cs="宋体"/>
                <w:color w:val="auto"/>
                <w:kern w:val="2"/>
                <w:sz w:val="20"/>
                <w:szCs w:val="20"/>
                <w:lang w:eastAsia="zh-CN"/>
              </w:rPr>
              <w:t>，</w:t>
            </w:r>
            <w:r>
              <w:rPr>
                <w:rFonts w:hint="eastAsia" w:eastAsia="宋体" w:cs="宋体"/>
                <w:color w:val="auto"/>
                <w:kern w:val="2"/>
                <w:sz w:val="20"/>
                <w:szCs w:val="20"/>
                <w:lang w:val="en-US" w:eastAsia="zh-CN"/>
              </w:rPr>
              <w:t>否则不计分</w:t>
            </w:r>
            <w:r>
              <w:rPr>
                <w:rFonts w:hint="eastAsia" w:cs="宋体"/>
                <w:color w:val="auto"/>
                <w:kern w:val="2"/>
                <w:sz w:val="20"/>
                <w:szCs w:val="20"/>
                <w:lang w:eastAsia="zh-CN"/>
              </w:rPr>
              <w:t>。</w:t>
            </w:r>
          </w:p>
        </w:tc>
      </w:tr>
      <w:tr w14:paraId="3FEF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50" w:type="dxa"/>
            <w:vMerge w:val="continue"/>
            <w:noWrap w:val="0"/>
            <w:vAlign w:val="center"/>
          </w:tcPr>
          <w:p w14:paraId="73DFFCF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cs="宋体"/>
                <w:color w:val="auto"/>
                <w:sz w:val="20"/>
                <w:szCs w:val="20"/>
              </w:rPr>
            </w:pPr>
          </w:p>
        </w:tc>
        <w:tc>
          <w:tcPr>
            <w:tcW w:w="1094" w:type="dxa"/>
            <w:noWrap w:val="0"/>
            <w:vAlign w:val="center"/>
          </w:tcPr>
          <w:p w14:paraId="1F1E5E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不良行为记录</w:t>
            </w:r>
          </w:p>
        </w:tc>
        <w:tc>
          <w:tcPr>
            <w:tcW w:w="716" w:type="dxa"/>
            <w:noWrap w:val="0"/>
            <w:vAlign w:val="center"/>
          </w:tcPr>
          <w:p w14:paraId="0994C5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hint="default" w:ascii="宋体" w:hAnsi="宋体" w:eastAsia="宋体" w:cs="宋体"/>
                <w:color w:val="auto"/>
                <w:szCs w:val="21"/>
                <w:lang w:val="en-US" w:eastAsia="zh-CN"/>
              </w:rPr>
            </w:pPr>
            <w:r>
              <w:rPr>
                <w:rFonts w:hint="eastAsia" w:ascii="宋体" w:hAnsi="宋体" w:eastAsia="宋体" w:cs="宋体"/>
                <w:color w:val="auto"/>
                <w:sz w:val="20"/>
                <w:szCs w:val="20"/>
                <w:lang w:val="en-US" w:eastAsia="zh-CN"/>
              </w:rPr>
              <w:t>5分</w:t>
            </w:r>
          </w:p>
        </w:tc>
        <w:tc>
          <w:tcPr>
            <w:tcW w:w="6898" w:type="dxa"/>
            <w:noWrap w:val="0"/>
            <w:vAlign w:val="center"/>
          </w:tcPr>
          <w:p w14:paraId="219686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auto"/>
                <w:sz w:val="20"/>
                <w:szCs w:val="20"/>
                <w:lang w:val="zh-CN" w:eastAsia="zh-CN"/>
              </w:rPr>
            </w:pPr>
            <w:r>
              <w:rPr>
                <w:rFonts w:hint="eastAsia" w:ascii="宋体" w:hAnsi="宋体" w:eastAsia="宋体" w:cs="宋体"/>
                <w:color w:val="auto"/>
                <w:sz w:val="20"/>
                <w:szCs w:val="20"/>
                <w:lang w:val="zh-CN" w:eastAsia="zh-CN"/>
              </w:rPr>
              <w:t>考察供应商及拟任项目负责人</w:t>
            </w:r>
            <w:r>
              <w:rPr>
                <w:rFonts w:hint="eastAsia" w:ascii="宋体" w:hAnsi="宋体" w:eastAsia="宋体" w:cs="宋体"/>
                <w:color w:val="auto"/>
                <w:sz w:val="20"/>
                <w:szCs w:val="20"/>
                <w:lang w:val="en-US" w:eastAsia="zh-CN"/>
              </w:rPr>
              <w:t>近三年（响应文件截止之时前36个月）</w:t>
            </w:r>
            <w:r>
              <w:rPr>
                <w:rFonts w:hint="eastAsia" w:ascii="宋体" w:hAnsi="宋体" w:eastAsia="宋体" w:cs="宋体"/>
                <w:color w:val="auto"/>
                <w:sz w:val="20"/>
                <w:szCs w:val="20"/>
                <w:lang w:val="zh-CN" w:eastAsia="zh-CN"/>
              </w:rPr>
              <w:t>的不良行为记录情况，供应商应在响应文件中如实反映其单位及拟任项目负责人的不良行为记录，无不良行为记录计</w:t>
            </w:r>
            <w:r>
              <w:rPr>
                <w:rFonts w:hint="eastAsia" w:ascii="宋体" w:hAnsi="宋体" w:eastAsia="宋体" w:cs="宋体"/>
                <w:color w:val="auto"/>
                <w:sz w:val="20"/>
                <w:szCs w:val="20"/>
                <w:lang w:val="en-US" w:eastAsia="zh-CN"/>
              </w:rPr>
              <w:t>5</w:t>
            </w:r>
            <w:r>
              <w:rPr>
                <w:rFonts w:hint="eastAsia" w:ascii="宋体" w:hAnsi="宋体" w:eastAsia="宋体" w:cs="宋体"/>
                <w:color w:val="auto"/>
                <w:sz w:val="20"/>
                <w:szCs w:val="20"/>
                <w:lang w:val="zh-CN" w:eastAsia="zh-CN"/>
              </w:rPr>
              <w:t>分，每发生一次不良行为记录，企业扣</w:t>
            </w:r>
            <w:r>
              <w:rPr>
                <w:rFonts w:hint="eastAsia" w:ascii="宋体" w:hAnsi="宋体" w:eastAsia="宋体" w:cs="宋体"/>
                <w:color w:val="auto"/>
                <w:sz w:val="20"/>
                <w:szCs w:val="20"/>
                <w:lang w:val="en-US" w:eastAsia="zh-CN"/>
              </w:rPr>
              <w:t>5</w:t>
            </w:r>
            <w:r>
              <w:rPr>
                <w:rFonts w:hint="eastAsia" w:ascii="宋体" w:hAnsi="宋体" w:eastAsia="宋体" w:cs="宋体"/>
                <w:color w:val="auto"/>
                <w:sz w:val="20"/>
                <w:szCs w:val="20"/>
                <w:lang w:val="zh-CN" w:eastAsia="zh-CN"/>
              </w:rPr>
              <w:t>分、项目</w:t>
            </w:r>
            <w:r>
              <w:rPr>
                <w:rFonts w:hint="eastAsia" w:ascii="宋体" w:hAnsi="宋体" w:eastAsia="宋体" w:cs="宋体"/>
                <w:color w:val="auto"/>
                <w:sz w:val="20"/>
                <w:szCs w:val="20"/>
                <w:lang w:val="en-US" w:eastAsia="zh-CN"/>
              </w:rPr>
              <w:t>经理</w:t>
            </w:r>
            <w:r>
              <w:rPr>
                <w:rFonts w:hint="eastAsia" w:ascii="宋体" w:hAnsi="宋体" w:eastAsia="宋体" w:cs="宋体"/>
                <w:color w:val="auto"/>
                <w:sz w:val="20"/>
                <w:szCs w:val="20"/>
                <w:lang w:val="zh-CN" w:eastAsia="zh-CN"/>
              </w:rPr>
              <w:t>扣</w:t>
            </w:r>
            <w:r>
              <w:rPr>
                <w:rFonts w:hint="eastAsia" w:ascii="宋体" w:hAnsi="宋体" w:eastAsia="宋体" w:cs="宋体"/>
                <w:color w:val="auto"/>
                <w:sz w:val="20"/>
                <w:szCs w:val="20"/>
                <w:lang w:val="en-US" w:eastAsia="zh-CN"/>
              </w:rPr>
              <w:t>2.5</w:t>
            </w:r>
            <w:r>
              <w:rPr>
                <w:rFonts w:hint="eastAsia" w:ascii="宋体" w:hAnsi="宋体" w:eastAsia="宋体" w:cs="宋体"/>
                <w:color w:val="auto"/>
                <w:sz w:val="20"/>
                <w:szCs w:val="20"/>
                <w:lang w:val="zh-CN" w:eastAsia="zh-CN"/>
              </w:rPr>
              <w:t>分，扣完为止。</w:t>
            </w:r>
          </w:p>
          <w:p w14:paraId="73997C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hint="default" w:ascii="宋体" w:hAnsi="宋体" w:eastAsia="宋体" w:cs="宋体"/>
                <w:color w:val="auto"/>
                <w:kern w:val="2"/>
                <w:sz w:val="20"/>
                <w:szCs w:val="20"/>
                <w:lang w:val="en-US" w:eastAsia="zh-CN"/>
              </w:rPr>
            </w:pPr>
            <w:r>
              <w:rPr>
                <w:rFonts w:hint="eastAsia" w:ascii="宋体" w:hAnsi="宋体" w:eastAsia="宋体" w:cs="宋体"/>
                <w:color w:val="auto"/>
                <w:sz w:val="20"/>
                <w:szCs w:val="20"/>
                <w:lang w:val="zh-CN" w:eastAsia="zh-CN"/>
              </w:rPr>
              <w:t>注：</w:t>
            </w:r>
            <w:r>
              <w:rPr>
                <w:rFonts w:hint="eastAsia" w:ascii="宋体" w:hAnsi="宋体" w:eastAsia="宋体" w:cs="宋体"/>
                <w:color w:val="auto"/>
                <w:sz w:val="20"/>
                <w:szCs w:val="20"/>
                <w:lang w:val="en-US" w:eastAsia="zh-CN"/>
              </w:rPr>
              <w:t>响应文件</w:t>
            </w:r>
            <w:r>
              <w:rPr>
                <w:rFonts w:hint="eastAsia" w:ascii="宋体" w:hAnsi="宋体" w:eastAsia="宋体" w:cs="宋体"/>
                <w:color w:val="auto"/>
                <w:sz w:val="20"/>
                <w:szCs w:val="20"/>
                <w:lang w:val="zh-CN" w:eastAsia="zh-CN"/>
              </w:rPr>
              <w:t>提交无不良行为记录承诺函（</w:t>
            </w:r>
            <w:r>
              <w:rPr>
                <w:rFonts w:hint="eastAsia" w:ascii="宋体" w:hAnsi="宋体" w:eastAsia="宋体" w:cs="宋体"/>
                <w:color w:val="auto"/>
                <w:sz w:val="20"/>
                <w:szCs w:val="20"/>
                <w:lang w:val="en-US" w:eastAsia="zh-CN"/>
              </w:rPr>
              <w:t>格式自拟）</w:t>
            </w:r>
            <w:r>
              <w:rPr>
                <w:rFonts w:hint="eastAsia" w:ascii="宋体" w:hAnsi="宋体" w:eastAsia="宋体" w:cs="宋体"/>
                <w:color w:val="auto"/>
                <w:sz w:val="20"/>
                <w:szCs w:val="20"/>
                <w:lang w:val="zh-CN" w:eastAsia="zh-CN"/>
              </w:rPr>
              <w:t>，否则不计分；存在不良行为的应在响应文件中如实说明；一旦发现有弄虚作假，取消成交资格。</w:t>
            </w:r>
          </w:p>
        </w:tc>
      </w:tr>
      <w:tr w14:paraId="7B0D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trPr>
        <w:tc>
          <w:tcPr>
            <w:tcW w:w="9758" w:type="dxa"/>
            <w:gridSpan w:val="4"/>
            <w:noWrap w:val="0"/>
            <w:vAlign w:val="center"/>
          </w:tcPr>
          <w:p w14:paraId="6FD617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auto"/>
                <w:sz w:val="20"/>
                <w:szCs w:val="20"/>
                <w:lang w:val="zh-CN" w:eastAsia="zh-CN"/>
              </w:rPr>
            </w:pPr>
            <w:r>
              <w:rPr>
                <w:rFonts w:hint="eastAsia" w:ascii="宋体" w:hAnsi="宋体" w:eastAsia="宋体" w:cs="宋体"/>
                <w:color w:val="auto"/>
                <w:sz w:val="20"/>
                <w:szCs w:val="20"/>
                <w:lang w:val="zh-CN" w:eastAsia="zh-CN"/>
              </w:rPr>
              <w:t>注:不合理指内容逻辑混乱、存在科学原理错误、不符合相关的国家、行业标准;不完整指内容具有明显缺陷，存在逻辑漏洞、前后内容无法连贯;不符合项目实际情况指内容脱离了实际情况，只有单纯的文字描述，不具备实施的可能性以及涉及的规范、标准与本项目要求不一致等情形。</w:t>
            </w:r>
          </w:p>
        </w:tc>
      </w:tr>
    </w:tbl>
    <w:p w14:paraId="5C78552F">
      <w:pPr>
        <w:rPr>
          <w:lang w:val="en-US"/>
        </w:rPr>
      </w:pPr>
    </w:p>
    <w:p w14:paraId="4958EF40">
      <w:pPr>
        <w:rPr>
          <w:rStyle w:val="82"/>
          <w:rFonts w:hint="eastAsia" w:ascii="Arial" w:hAnsi="Arial" w:eastAsia="黑体" w:cs="Times New Roman"/>
          <w:sz w:val="32"/>
          <w:szCs w:val="32"/>
          <w:lang w:val="en-US" w:eastAsia="zh-CN" w:bidi="ar"/>
        </w:rPr>
      </w:pPr>
      <w:r>
        <w:rPr>
          <w:rStyle w:val="82"/>
          <w:rFonts w:hint="eastAsia" w:ascii="Arial" w:hAnsi="Arial" w:eastAsia="黑体" w:cs="Times New Roman"/>
          <w:sz w:val="32"/>
          <w:szCs w:val="32"/>
          <w:lang w:val="en-US" w:eastAsia="zh-CN" w:bidi="ar"/>
        </w:rPr>
        <w:br w:type="page"/>
      </w:r>
    </w:p>
    <w:bookmarkEnd w:id="8"/>
    <w:p w14:paraId="6475A385">
      <w:pPr>
        <w:adjustRightInd w:val="0"/>
        <w:snapToGrid w:val="0"/>
        <w:spacing w:line="360" w:lineRule="auto"/>
        <w:ind w:firstLine="3520" w:firstLineChars="1100"/>
        <w:rPr>
          <w:rFonts w:hint="eastAsia" w:ascii="黑体" w:hAnsi="宋体" w:eastAsia="黑体"/>
          <w:sz w:val="24"/>
        </w:rPr>
      </w:pPr>
      <w:bookmarkStart w:id="12" w:name="_Toc24349"/>
      <w:r>
        <w:rPr>
          <w:rStyle w:val="170"/>
          <w:rFonts w:hint="eastAsia"/>
        </w:rPr>
        <w:t>磋商须知正文</w:t>
      </w:r>
      <w:bookmarkEnd w:id="12"/>
    </w:p>
    <w:p w14:paraId="4F753DEF">
      <w:pPr>
        <w:pStyle w:val="4"/>
        <w:rPr>
          <w:rFonts w:hint="eastAsia"/>
        </w:rPr>
      </w:pPr>
      <w:bookmarkStart w:id="13" w:name="_Toc18527"/>
      <w:r>
        <w:rPr>
          <w:rFonts w:hint="eastAsia"/>
        </w:rPr>
        <w:t>一、说明</w:t>
      </w:r>
      <w:bookmarkEnd w:id="13"/>
    </w:p>
    <w:p w14:paraId="5906ABB4">
      <w:pPr>
        <w:adjustRightInd w:val="0"/>
        <w:snapToGrid w:val="0"/>
        <w:spacing w:line="360" w:lineRule="auto"/>
        <w:rPr>
          <w:rFonts w:hint="eastAsia" w:ascii="宋体" w:hAnsi="宋体"/>
          <w:b/>
          <w:bCs/>
          <w:szCs w:val="21"/>
        </w:rPr>
      </w:pPr>
      <w:r>
        <w:rPr>
          <w:rFonts w:hint="eastAsia" w:ascii="宋体" w:hAnsi="宋体"/>
          <w:b/>
          <w:bCs/>
          <w:szCs w:val="21"/>
        </w:rPr>
        <w:t>1.适用范围</w:t>
      </w:r>
    </w:p>
    <w:p w14:paraId="6CFC4489">
      <w:pPr>
        <w:adjustRightInd w:val="0"/>
        <w:snapToGrid w:val="0"/>
        <w:spacing w:line="360" w:lineRule="auto"/>
        <w:ind w:firstLine="420" w:firstLineChars="200"/>
        <w:rPr>
          <w:rFonts w:hint="eastAsia" w:ascii="宋体" w:hAnsi="宋体"/>
          <w:szCs w:val="21"/>
        </w:rPr>
      </w:pPr>
      <w:r>
        <w:rPr>
          <w:rFonts w:hint="eastAsia" w:ascii="宋体" w:hAnsi="宋体"/>
          <w:szCs w:val="21"/>
        </w:rPr>
        <w:t>1.1 本磋商文件仅适用于磋商须知前附表(以下简称</w:t>
      </w:r>
      <w:r>
        <w:rPr>
          <w:rFonts w:hint="eastAsia" w:ascii="宋体" w:hAnsi="宋体"/>
          <w:b/>
          <w:szCs w:val="21"/>
        </w:rPr>
        <w:t>磋商须知前附表)</w:t>
      </w:r>
      <w:r>
        <w:rPr>
          <w:rFonts w:hint="eastAsia" w:ascii="宋体" w:hAnsi="宋体"/>
          <w:szCs w:val="21"/>
        </w:rPr>
        <w:t>中所叙述的采购项目。</w:t>
      </w:r>
    </w:p>
    <w:p w14:paraId="0B01D2D0">
      <w:pPr>
        <w:adjustRightInd w:val="0"/>
        <w:snapToGrid w:val="0"/>
        <w:spacing w:line="360" w:lineRule="auto"/>
        <w:rPr>
          <w:rFonts w:hint="eastAsia" w:ascii="宋体" w:hAnsi="宋体"/>
          <w:b/>
          <w:bCs/>
          <w:szCs w:val="21"/>
        </w:rPr>
      </w:pPr>
      <w:r>
        <w:rPr>
          <w:rFonts w:hint="eastAsia" w:ascii="宋体" w:hAnsi="宋体"/>
          <w:b/>
          <w:bCs/>
          <w:szCs w:val="21"/>
        </w:rPr>
        <w:t>2.定义</w:t>
      </w:r>
    </w:p>
    <w:p w14:paraId="149F35E7">
      <w:pPr>
        <w:adjustRightInd w:val="0"/>
        <w:snapToGrid w:val="0"/>
        <w:spacing w:line="360" w:lineRule="auto"/>
        <w:ind w:firstLine="420" w:firstLineChars="200"/>
        <w:rPr>
          <w:rFonts w:hint="eastAsia" w:ascii="宋体" w:hAnsi="宋体"/>
          <w:b/>
          <w:szCs w:val="21"/>
        </w:rPr>
      </w:pPr>
      <w:r>
        <w:rPr>
          <w:rFonts w:hint="eastAsia" w:ascii="宋体" w:hAnsi="宋体"/>
          <w:szCs w:val="21"/>
        </w:rPr>
        <w:t>2.1 “采购人”是指依法进行政府采购的国家机关、事业单位、团体组织。本次政府采购的采购人名称、地址、电话、联系人见</w:t>
      </w:r>
      <w:r>
        <w:rPr>
          <w:rFonts w:hint="eastAsia" w:ascii="宋体" w:hAnsi="宋体"/>
          <w:b/>
          <w:szCs w:val="21"/>
        </w:rPr>
        <w:t>磋商须知前附表</w:t>
      </w:r>
      <w:r>
        <w:rPr>
          <w:rFonts w:hint="eastAsia" w:ascii="宋体" w:hAnsi="宋体"/>
          <w:szCs w:val="21"/>
        </w:rPr>
        <w:t>。</w:t>
      </w:r>
    </w:p>
    <w:p w14:paraId="5E6E1CED">
      <w:pPr>
        <w:adjustRightInd w:val="0"/>
        <w:snapToGrid w:val="0"/>
        <w:spacing w:line="360" w:lineRule="auto"/>
        <w:ind w:firstLine="420" w:firstLineChars="200"/>
        <w:rPr>
          <w:rFonts w:hint="eastAsia" w:ascii="宋体" w:hAnsi="宋体"/>
          <w:b/>
          <w:szCs w:val="21"/>
        </w:rPr>
      </w:pPr>
      <w:r>
        <w:rPr>
          <w:rFonts w:hint="eastAsia" w:ascii="宋体" w:hAnsi="宋体"/>
          <w:szCs w:val="21"/>
        </w:rPr>
        <w:t>2.2 “采购代理机构”是指接受采购人委托，代理采购项目的集中采购机构和其他采购代理机构。本次政府采购的采购代理机构名称、地址、电话、联系人见</w:t>
      </w:r>
      <w:r>
        <w:rPr>
          <w:rFonts w:hint="eastAsia" w:ascii="宋体" w:hAnsi="宋体"/>
          <w:b/>
          <w:szCs w:val="21"/>
        </w:rPr>
        <w:t>磋商须知前附表。</w:t>
      </w:r>
    </w:p>
    <w:p w14:paraId="0D3E56F4">
      <w:pPr>
        <w:adjustRightInd w:val="0"/>
        <w:snapToGrid w:val="0"/>
        <w:spacing w:line="360" w:lineRule="auto"/>
        <w:ind w:firstLine="420" w:firstLineChars="200"/>
        <w:rPr>
          <w:rFonts w:hint="eastAsia" w:ascii="宋体" w:hAnsi="宋体" w:cs="宋体"/>
          <w:bCs/>
          <w:kern w:val="36"/>
          <w:szCs w:val="21"/>
        </w:rPr>
      </w:pPr>
      <w:r>
        <w:rPr>
          <w:rFonts w:hint="eastAsia" w:ascii="宋体" w:hAnsi="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szCs w:val="21"/>
        </w:rPr>
        <w:t>的</w:t>
      </w:r>
      <w:r>
        <w:rPr>
          <w:rFonts w:hint="eastAsia" w:ascii="宋体" w:hAnsi="宋体" w:cs="宋体"/>
          <w:kern w:val="0"/>
          <w:szCs w:val="21"/>
        </w:rPr>
        <w:t>供应商通过</w:t>
      </w:r>
      <w:r>
        <w:rPr>
          <w:rFonts w:hint="eastAsia" w:ascii="宋体" w:hAnsi="宋体"/>
          <w:b/>
          <w:szCs w:val="21"/>
        </w:rPr>
        <w:t>磋商须知前附表</w:t>
      </w:r>
      <w:r>
        <w:rPr>
          <w:rFonts w:hint="eastAsia" w:ascii="宋体" w:hAnsi="宋体"/>
          <w:szCs w:val="21"/>
        </w:rPr>
        <w:t>所述方式</w:t>
      </w:r>
      <w:r>
        <w:rPr>
          <w:rFonts w:hint="eastAsia" w:ascii="宋体" w:hAnsi="宋体" w:cs="宋体"/>
          <w:kern w:val="0"/>
          <w:szCs w:val="21"/>
        </w:rPr>
        <w:t>，邀请符合资格条件的供应商提交响应文件（含资格证明资料），参与竞争性磋商采购活动。</w:t>
      </w:r>
    </w:p>
    <w:p w14:paraId="552A5D09">
      <w:pPr>
        <w:adjustRightInd w:val="0"/>
        <w:snapToGrid w:val="0"/>
        <w:spacing w:line="360" w:lineRule="auto"/>
        <w:ind w:firstLine="420" w:firstLineChars="200"/>
        <w:rPr>
          <w:rFonts w:hint="eastAsia" w:ascii="宋体" w:hAnsi="宋体" w:cs="宋体"/>
          <w:kern w:val="0"/>
          <w:szCs w:val="21"/>
        </w:rPr>
      </w:pPr>
      <w:r>
        <w:rPr>
          <w:rFonts w:hint="eastAsia" w:ascii="宋体" w:hAnsi="宋体"/>
          <w:szCs w:val="21"/>
        </w:rPr>
        <w:t>2.4 “磋商小组”是指</w:t>
      </w:r>
      <w:r>
        <w:rPr>
          <w:rFonts w:hint="eastAsia" w:ascii="宋体" w:hAnsi="宋体" w:cs="宋体"/>
          <w:kern w:val="0"/>
          <w:szCs w:val="21"/>
        </w:rPr>
        <w:t>依据财政部</w:t>
      </w:r>
      <w:r>
        <w:rPr>
          <w:rFonts w:ascii="宋体" w:hAnsi="宋体" w:cs="宋体"/>
          <w:bCs/>
          <w:kern w:val="36"/>
          <w:szCs w:val="21"/>
        </w:rPr>
        <w:t>《</w:t>
      </w:r>
      <w:r>
        <w:rPr>
          <w:rFonts w:hint="eastAsia" w:ascii="宋体" w:hAnsi="宋体" w:cs="宋体"/>
          <w:bCs/>
          <w:kern w:val="36"/>
          <w:szCs w:val="21"/>
        </w:rPr>
        <w:t>政府采购竞争性磋商采购方式管理暂行办法</w:t>
      </w:r>
      <w:r>
        <w:rPr>
          <w:rFonts w:ascii="宋体" w:hAnsi="宋体" w:cs="宋体"/>
          <w:bCs/>
          <w:kern w:val="36"/>
          <w:szCs w:val="21"/>
        </w:rPr>
        <w:t>》</w:t>
      </w:r>
      <w:r>
        <w:rPr>
          <w:rFonts w:hint="eastAsia" w:ascii="宋体" w:hAnsi="宋体" w:cs="宋体"/>
          <w:bCs/>
          <w:kern w:val="36"/>
          <w:szCs w:val="21"/>
        </w:rPr>
        <w:t>有关规定组建，依法依规</w:t>
      </w:r>
      <w:r>
        <w:rPr>
          <w:rFonts w:hint="eastAsia" w:ascii="宋体" w:hAnsi="宋体" w:cs="宋体"/>
          <w:kern w:val="0"/>
          <w:szCs w:val="21"/>
        </w:rPr>
        <w:t>履行其职责和义务的机构。</w:t>
      </w:r>
    </w:p>
    <w:p w14:paraId="45FB8B46">
      <w:pPr>
        <w:adjustRightInd w:val="0"/>
        <w:snapToGrid w:val="0"/>
        <w:spacing w:line="360" w:lineRule="auto"/>
        <w:ind w:firstLine="420" w:firstLineChars="200"/>
        <w:rPr>
          <w:rFonts w:hint="eastAsia" w:ascii="宋体" w:hAnsi="宋体"/>
          <w:szCs w:val="21"/>
        </w:rPr>
      </w:pPr>
      <w:r>
        <w:rPr>
          <w:rFonts w:hint="eastAsia" w:ascii="宋体" w:hAnsi="宋体"/>
          <w:szCs w:val="21"/>
        </w:rPr>
        <w:t>2.5 “货物”是指各种形态和种类的物品，包括原资料、燃料、设备、产品等，详见《政府采购品目分类目录》(</w:t>
      </w:r>
      <w:r>
        <w:rPr>
          <w:rStyle w:val="39"/>
          <w:rFonts w:ascii="宋体" w:hAnsi="宋体"/>
          <w:b w:val="0"/>
          <w:color w:val="000000"/>
        </w:rPr>
        <w:t>财库</w:t>
      </w:r>
      <w:r>
        <w:rPr>
          <w:rStyle w:val="39"/>
          <w:rFonts w:hint="eastAsia" w:ascii="宋体" w:hAnsi="宋体"/>
          <w:b w:val="0"/>
          <w:color w:val="000000"/>
        </w:rPr>
        <w:t>[</w:t>
      </w:r>
      <w:r>
        <w:rPr>
          <w:rStyle w:val="39"/>
          <w:rFonts w:ascii="宋体" w:hAnsi="宋体"/>
          <w:b w:val="0"/>
          <w:color w:val="000000"/>
        </w:rPr>
        <w:t>2013</w:t>
      </w:r>
      <w:r>
        <w:rPr>
          <w:rStyle w:val="39"/>
          <w:rFonts w:hint="eastAsia" w:ascii="宋体" w:hAnsi="宋体"/>
          <w:b w:val="0"/>
          <w:color w:val="000000"/>
        </w:rPr>
        <w:t>]</w:t>
      </w:r>
      <w:r>
        <w:rPr>
          <w:rStyle w:val="39"/>
          <w:rFonts w:ascii="宋体" w:hAnsi="宋体"/>
          <w:b w:val="0"/>
          <w:color w:val="000000"/>
        </w:rPr>
        <w:t>189号</w:t>
      </w:r>
      <w:r>
        <w:rPr>
          <w:rFonts w:hint="eastAsia" w:ascii="宋体" w:hAnsi="宋体"/>
          <w:szCs w:val="21"/>
        </w:rPr>
        <w:t>)。</w:t>
      </w:r>
    </w:p>
    <w:p w14:paraId="523C6B74">
      <w:pPr>
        <w:adjustRightInd w:val="0"/>
        <w:snapToGrid w:val="0"/>
        <w:spacing w:line="360" w:lineRule="auto"/>
        <w:ind w:firstLine="420" w:firstLineChars="200"/>
        <w:rPr>
          <w:rFonts w:hint="eastAsia" w:ascii="宋体" w:hAnsi="宋体"/>
          <w:szCs w:val="21"/>
        </w:rPr>
      </w:pPr>
      <w:r>
        <w:rPr>
          <w:rFonts w:hint="eastAsia" w:ascii="宋体" w:hAnsi="宋体"/>
          <w:szCs w:val="21"/>
        </w:rPr>
        <w:t>2.6 “工程”是指建设工程，包括建筑物和构筑物的新建、改建、扩建、装修、拆除、修缮等，详见《政府采购品目分类目录》(</w:t>
      </w:r>
      <w:r>
        <w:rPr>
          <w:rStyle w:val="39"/>
          <w:rFonts w:ascii="宋体" w:hAnsi="宋体"/>
          <w:b w:val="0"/>
          <w:color w:val="000000"/>
        </w:rPr>
        <w:t>财库</w:t>
      </w:r>
      <w:r>
        <w:rPr>
          <w:rStyle w:val="39"/>
          <w:rFonts w:hint="eastAsia" w:ascii="宋体" w:hAnsi="宋体"/>
          <w:b w:val="0"/>
          <w:color w:val="000000"/>
        </w:rPr>
        <w:t>[</w:t>
      </w:r>
      <w:r>
        <w:rPr>
          <w:rStyle w:val="39"/>
          <w:rFonts w:ascii="宋体" w:hAnsi="宋体"/>
          <w:b w:val="0"/>
          <w:color w:val="000000"/>
        </w:rPr>
        <w:t>2013</w:t>
      </w:r>
      <w:r>
        <w:rPr>
          <w:rStyle w:val="39"/>
          <w:rFonts w:hint="eastAsia" w:ascii="宋体" w:hAnsi="宋体"/>
          <w:b w:val="0"/>
          <w:color w:val="000000"/>
        </w:rPr>
        <w:t>]</w:t>
      </w:r>
      <w:r>
        <w:rPr>
          <w:rStyle w:val="39"/>
          <w:rFonts w:ascii="宋体" w:hAnsi="宋体"/>
          <w:b w:val="0"/>
          <w:color w:val="000000"/>
        </w:rPr>
        <w:t>189号</w:t>
      </w:r>
      <w:r>
        <w:rPr>
          <w:rFonts w:hint="eastAsia" w:ascii="宋体" w:hAnsi="宋体"/>
          <w:szCs w:val="21"/>
        </w:rPr>
        <w:t>)。</w:t>
      </w:r>
    </w:p>
    <w:p w14:paraId="239EF0E7">
      <w:pPr>
        <w:adjustRightInd w:val="0"/>
        <w:snapToGrid w:val="0"/>
        <w:spacing w:line="360" w:lineRule="auto"/>
        <w:ind w:firstLine="420" w:firstLineChars="200"/>
        <w:rPr>
          <w:rFonts w:hint="eastAsia" w:ascii="宋体" w:hAnsi="宋体"/>
          <w:szCs w:val="21"/>
        </w:rPr>
      </w:pPr>
      <w:r>
        <w:rPr>
          <w:rFonts w:hint="eastAsia" w:ascii="宋体" w:hAnsi="宋体"/>
          <w:szCs w:val="21"/>
        </w:rPr>
        <w:t>2.7 “服务”是指除货物和工程以外的其他政府采购对象，详见《政府采购品目分类目录》(</w:t>
      </w:r>
      <w:r>
        <w:rPr>
          <w:rStyle w:val="39"/>
          <w:rFonts w:ascii="宋体" w:hAnsi="宋体"/>
          <w:b w:val="0"/>
          <w:color w:val="000000"/>
        </w:rPr>
        <w:t>财库</w:t>
      </w:r>
      <w:r>
        <w:rPr>
          <w:rStyle w:val="39"/>
          <w:rFonts w:hint="eastAsia" w:ascii="宋体" w:hAnsi="宋体"/>
          <w:b w:val="0"/>
          <w:color w:val="000000"/>
        </w:rPr>
        <w:t>[</w:t>
      </w:r>
      <w:r>
        <w:rPr>
          <w:rStyle w:val="39"/>
          <w:rFonts w:ascii="宋体" w:hAnsi="宋体"/>
          <w:b w:val="0"/>
          <w:color w:val="000000"/>
        </w:rPr>
        <w:t>2013</w:t>
      </w:r>
      <w:r>
        <w:rPr>
          <w:rStyle w:val="39"/>
          <w:rFonts w:hint="eastAsia" w:ascii="宋体" w:hAnsi="宋体"/>
          <w:b w:val="0"/>
          <w:color w:val="000000"/>
        </w:rPr>
        <w:t>]</w:t>
      </w:r>
      <w:r>
        <w:rPr>
          <w:rStyle w:val="39"/>
          <w:rFonts w:ascii="宋体" w:hAnsi="宋体"/>
          <w:b w:val="0"/>
          <w:color w:val="000000"/>
        </w:rPr>
        <w:t>189号</w:t>
      </w:r>
      <w:r>
        <w:rPr>
          <w:rFonts w:hint="eastAsia" w:ascii="宋体" w:hAnsi="宋体"/>
          <w:szCs w:val="21"/>
        </w:rPr>
        <w:t>)。</w:t>
      </w:r>
    </w:p>
    <w:p w14:paraId="243853A5">
      <w:pPr>
        <w:adjustRightInd w:val="0"/>
        <w:snapToGrid w:val="0"/>
        <w:spacing w:line="360" w:lineRule="auto"/>
        <w:ind w:firstLine="420" w:firstLineChars="200"/>
        <w:rPr>
          <w:rFonts w:hint="eastAsia" w:ascii="宋体" w:hAnsi="宋体"/>
          <w:szCs w:val="21"/>
        </w:rPr>
      </w:pPr>
      <w:r>
        <w:rPr>
          <w:rFonts w:hint="eastAsia" w:ascii="宋体" w:hAnsi="宋体" w:cs="宋体"/>
          <w:color w:val="000000"/>
          <w:kern w:val="0"/>
          <w:szCs w:val="21"/>
        </w:rPr>
        <w:t>2.8</w:t>
      </w:r>
      <w:r>
        <w:rPr>
          <w:rFonts w:hint="eastAsia" w:ascii="宋体" w:hAnsi="宋体"/>
          <w:szCs w:val="21"/>
        </w:rPr>
        <w:t xml:space="preserve"> “节能产品”或者“环保产品”是指财政部发布的《节能产品政府采购清单》或者《环境标志产品政府采购清单》的产品，“两型产品”是指湖南省财政厅发布的</w:t>
      </w:r>
      <w:r>
        <w:rPr>
          <w:rFonts w:ascii="宋体" w:hAnsi="宋体"/>
          <w:szCs w:val="21"/>
        </w:rPr>
        <w:t>《湖南省两型产品政府采购目录》</w:t>
      </w:r>
      <w:r>
        <w:rPr>
          <w:rFonts w:hint="eastAsia" w:ascii="宋体" w:hAnsi="宋体"/>
          <w:szCs w:val="21"/>
        </w:rPr>
        <w:t>的产品。</w:t>
      </w:r>
    </w:p>
    <w:p w14:paraId="5C64B224">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szCs w:val="21"/>
        </w:rPr>
        <w:t>2.9</w:t>
      </w:r>
      <w:r>
        <w:rPr>
          <w:rFonts w:hint="eastAsia" w:ascii="宋体" w:hAnsi="宋体" w:cs="宋体"/>
          <w:color w:val="000000"/>
          <w:kern w:val="0"/>
          <w:szCs w:val="21"/>
        </w:rPr>
        <w:t xml:space="preserve"> “进口产品”是指通过中国海关报关验放进入中国境内且产自关境外的产品，详见《</w:t>
      </w:r>
      <w:r>
        <w:rPr>
          <w:rFonts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412889E3">
      <w:pPr>
        <w:adjustRightInd w:val="0"/>
        <w:snapToGrid w:val="0"/>
        <w:spacing w:line="360" w:lineRule="auto"/>
        <w:rPr>
          <w:rFonts w:hint="eastAsia" w:ascii="宋体" w:hAnsi="宋体"/>
          <w:b/>
          <w:bCs/>
          <w:szCs w:val="21"/>
        </w:rPr>
      </w:pPr>
      <w:r>
        <w:rPr>
          <w:rFonts w:hint="eastAsia" w:ascii="宋体" w:hAnsi="宋体"/>
          <w:b/>
          <w:bCs/>
          <w:szCs w:val="21"/>
        </w:rPr>
        <w:t>3.供应商的资格要求</w:t>
      </w:r>
    </w:p>
    <w:p w14:paraId="5E4A61D2">
      <w:pPr>
        <w:adjustRightInd w:val="0"/>
        <w:snapToGrid w:val="0"/>
        <w:spacing w:line="360" w:lineRule="auto"/>
        <w:ind w:firstLine="420" w:firstLineChars="200"/>
        <w:rPr>
          <w:rFonts w:hint="eastAsia" w:ascii="宋体" w:hAnsi="宋体"/>
          <w:szCs w:val="21"/>
        </w:rPr>
      </w:pPr>
      <w:r>
        <w:rPr>
          <w:rFonts w:hint="eastAsia" w:ascii="宋体" w:hAnsi="宋体"/>
          <w:szCs w:val="21"/>
        </w:rPr>
        <w:t>3.1 供应商应当符合</w:t>
      </w:r>
      <w:r>
        <w:rPr>
          <w:rFonts w:hint="eastAsia" w:ascii="宋体" w:hAnsi="宋体"/>
          <w:b/>
          <w:szCs w:val="21"/>
        </w:rPr>
        <w:t>磋商须知前附表</w:t>
      </w:r>
      <w:r>
        <w:rPr>
          <w:rFonts w:hint="eastAsia" w:ascii="宋体" w:hAnsi="宋体"/>
          <w:szCs w:val="21"/>
        </w:rPr>
        <w:t>中规定的资格条件要求。</w:t>
      </w:r>
    </w:p>
    <w:p w14:paraId="3A66C90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3.2供应商</w:t>
      </w:r>
      <w:r>
        <w:rPr>
          <w:rFonts w:hint="eastAsia" w:hAnsi="宋体"/>
        </w:rPr>
        <w:t>为联合体形式的</w:t>
      </w:r>
      <w:r>
        <w:rPr>
          <w:rFonts w:hint="eastAsia" w:ascii="宋体" w:hAnsi="宋体"/>
          <w:szCs w:val="21"/>
        </w:rPr>
        <w:t xml:space="preserve">，除应满足本章第3.1款资格条件要求及第3.3款规定外，还应遵守以下规定： </w:t>
      </w:r>
    </w:p>
    <w:p w14:paraId="17A39FCF">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4492C941">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116FD4C4">
      <w:pPr>
        <w:adjustRightInd w:val="0"/>
        <w:snapToGrid w:val="0"/>
        <w:spacing w:line="360" w:lineRule="auto"/>
        <w:ind w:firstLine="420" w:firstLineChars="200"/>
        <w:jc w:val="left"/>
        <w:rPr>
          <w:rFonts w:hint="eastAsia" w:ascii="宋体" w:hAnsi="宋体" w:cs="宋体"/>
          <w:color w:val="000000"/>
          <w:kern w:val="0"/>
          <w:szCs w:val="21"/>
          <w:lang w:val="zh-CN"/>
        </w:rPr>
      </w:pPr>
      <w:r>
        <w:rPr>
          <w:rFonts w:hint="eastAsia" w:ascii="宋体" w:hAnsi="宋体" w:cs="宋体"/>
          <w:color w:val="000000"/>
          <w:kern w:val="0"/>
          <w:szCs w:val="21"/>
          <w:lang w:val="zh-CN"/>
        </w:rPr>
        <w:t>（3）以联合体形式参加政府采购活动的，联合体各方不得再单独参加或者与其他供应商另外组成联合体参加同一合同项下的政府采购活动。</w:t>
      </w:r>
    </w:p>
    <w:p w14:paraId="0530C4AF">
      <w:pPr>
        <w:adjustRightInd w:val="0"/>
        <w:snapToGrid w:val="0"/>
        <w:spacing w:line="360" w:lineRule="auto"/>
        <w:ind w:firstLine="420" w:firstLineChars="200"/>
        <w:rPr>
          <w:rFonts w:hint="eastAsia" w:ascii="宋体" w:hAnsi="宋体"/>
          <w:szCs w:val="21"/>
        </w:rPr>
      </w:pPr>
      <w:r>
        <w:rPr>
          <w:rFonts w:hint="eastAsia" w:ascii="宋体" w:hAnsi="宋体"/>
          <w:szCs w:val="21"/>
        </w:rPr>
        <w:t>3.3 供应商不得存在下列情形之一：</w:t>
      </w:r>
    </w:p>
    <w:p w14:paraId="2C03E117">
      <w:pPr>
        <w:adjustRightInd w:val="0"/>
        <w:snapToGrid w:val="0"/>
        <w:spacing w:line="360" w:lineRule="auto"/>
        <w:ind w:firstLine="420" w:firstLineChars="200"/>
        <w:rPr>
          <w:rFonts w:hint="eastAsia" w:ascii="宋体" w:hAnsi="宋体"/>
          <w:szCs w:val="21"/>
        </w:rPr>
      </w:pPr>
      <w:r>
        <w:rPr>
          <w:rFonts w:hint="eastAsia" w:ascii="宋体" w:hAnsi="宋体"/>
          <w:szCs w:val="21"/>
        </w:rPr>
        <w:t>（l）与采购人、采购代理机构存在</w:t>
      </w:r>
      <w:r>
        <w:rPr>
          <w:rFonts w:hint="eastAsia" w:ascii="宋体" w:hAnsi="宋体"/>
          <w:bCs/>
          <w:szCs w:val="21"/>
        </w:rPr>
        <w:t>隶属关系或者其他利害关系</w:t>
      </w:r>
      <w:r>
        <w:rPr>
          <w:rFonts w:hint="eastAsia" w:ascii="宋体" w:hAnsi="宋体"/>
          <w:szCs w:val="21"/>
        </w:rPr>
        <w:t>。</w:t>
      </w:r>
    </w:p>
    <w:p w14:paraId="3358E193">
      <w:pPr>
        <w:adjustRightInd w:val="0"/>
        <w:snapToGrid w:val="0"/>
        <w:spacing w:line="360" w:lineRule="auto"/>
        <w:ind w:firstLine="420" w:firstLineChars="200"/>
        <w:rPr>
          <w:rFonts w:hint="eastAsia" w:ascii="宋体" w:hAnsi="宋体"/>
          <w:szCs w:val="21"/>
        </w:rPr>
      </w:pPr>
      <w:r>
        <w:rPr>
          <w:rFonts w:hint="eastAsia" w:ascii="宋体" w:hAnsi="宋体"/>
          <w:szCs w:val="21"/>
        </w:rPr>
        <w:t>（2）与其他供应商的法定代表人（或者负责人）为同一人，或者与其他供应商存在控股、关联关系。</w:t>
      </w:r>
    </w:p>
    <w:p w14:paraId="1316D20B">
      <w:pPr>
        <w:adjustRightInd w:val="0"/>
        <w:snapToGrid w:val="0"/>
        <w:spacing w:line="360" w:lineRule="auto"/>
        <w:ind w:firstLine="420" w:firstLineChars="200"/>
        <w:rPr>
          <w:rFonts w:hint="eastAsia" w:ascii="宋体" w:hAnsi="宋体"/>
          <w:szCs w:val="21"/>
        </w:rPr>
      </w:pPr>
      <w:r>
        <w:rPr>
          <w:rFonts w:hint="eastAsia" w:ascii="宋体" w:hAnsi="宋体"/>
          <w:szCs w:val="21"/>
        </w:rPr>
        <w:t>（3）</w:t>
      </w:r>
      <w:r>
        <w:rPr>
          <w:rFonts w:hint="eastAsia" w:ascii="宋体" w:hAnsi="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szCs w:val="21"/>
        </w:rPr>
        <w:t>财政部门认定的其他重大违法记录。</w:t>
      </w:r>
    </w:p>
    <w:p w14:paraId="7DC20D46">
      <w:pPr>
        <w:adjustRightInd w:val="0"/>
        <w:snapToGrid w:val="0"/>
        <w:spacing w:line="360" w:lineRule="auto"/>
        <w:rPr>
          <w:rFonts w:hint="eastAsia" w:ascii="宋体" w:hAnsi="宋体"/>
          <w:b/>
          <w:bCs/>
          <w:szCs w:val="21"/>
        </w:rPr>
      </w:pPr>
      <w:r>
        <w:rPr>
          <w:rFonts w:hint="eastAsia" w:ascii="宋体" w:hAnsi="宋体"/>
          <w:b/>
          <w:bCs/>
          <w:szCs w:val="21"/>
        </w:rPr>
        <w:t xml:space="preserve">4.参与磋商的费用 </w:t>
      </w:r>
    </w:p>
    <w:p w14:paraId="07AA97E2">
      <w:pPr>
        <w:adjustRightInd w:val="0"/>
        <w:snapToGrid w:val="0"/>
        <w:spacing w:line="360" w:lineRule="auto"/>
        <w:ind w:firstLine="420" w:firstLineChars="200"/>
        <w:rPr>
          <w:rFonts w:hint="eastAsia" w:ascii="宋体" w:hAnsi="宋体"/>
          <w:szCs w:val="21"/>
        </w:rPr>
      </w:pPr>
      <w:r>
        <w:rPr>
          <w:rFonts w:hint="eastAsia" w:ascii="宋体" w:hAnsi="宋体"/>
          <w:szCs w:val="21"/>
        </w:rPr>
        <w:t>4.1 无论磋商的结果如何，供应商应自行承担所有与竞争性磋商采购活动有关的全部费用。</w:t>
      </w:r>
    </w:p>
    <w:p w14:paraId="19DAF2A9">
      <w:pPr>
        <w:pStyle w:val="21"/>
        <w:adjustRightInd w:val="0"/>
        <w:snapToGrid w:val="0"/>
        <w:spacing w:line="360" w:lineRule="auto"/>
        <w:rPr>
          <w:rFonts w:hint="eastAsia" w:hAnsi="宋体"/>
          <w:b/>
          <w:bCs/>
        </w:rPr>
      </w:pPr>
      <w:r>
        <w:rPr>
          <w:rFonts w:hint="eastAsia" w:hAnsi="宋体"/>
          <w:b/>
        </w:rPr>
        <w:t>5．</w:t>
      </w:r>
      <w:r>
        <w:rPr>
          <w:rFonts w:hint="eastAsia" w:hAnsi="宋体"/>
          <w:b/>
          <w:bCs/>
        </w:rPr>
        <w:t>授权委托</w:t>
      </w:r>
    </w:p>
    <w:p w14:paraId="47602A99">
      <w:pPr>
        <w:pStyle w:val="21"/>
        <w:adjustRightInd w:val="0"/>
        <w:snapToGrid w:val="0"/>
        <w:spacing w:line="360" w:lineRule="auto"/>
        <w:ind w:firstLine="420" w:firstLineChars="200"/>
        <w:rPr>
          <w:rFonts w:hint="eastAsia" w:hAnsi="宋体"/>
        </w:rPr>
      </w:pPr>
      <w:r>
        <w:rPr>
          <w:rFonts w:hint="eastAsia" w:hAnsi="宋体"/>
        </w:rPr>
        <w:t>5.1供应商代表为供应商法定代表人的，应持有法定代表人身份证明。供应商代表不是供应商法定代表人的，应持有法定代表人授权书，并附法定代表人身份证明。</w:t>
      </w:r>
    </w:p>
    <w:p w14:paraId="7FCCFB5C">
      <w:pPr>
        <w:pStyle w:val="21"/>
        <w:adjustRightInd w:val="0"/>
        <w:snapToGrid w:val="0"/>
        <w:spacing w:line="360" w:lineRule="auto"/>
        <w:rPr>
          <w:rFonts w:hint="eastAsia" w:hAnsi="宋体"/>
          <w:b/>
        </w:rPr>
      </w:pPr>
      <w:r>
        <w:rPr>
          <w:rFonts w:hint="eastAsia" w:hAnsi="宋体"/>
          <w:b/>
        </w:rPr>
        <w:t>6．联合体形式</w:t>
      </w:r>
    </w:p>
    <w:p w14:paraId="5F0183A7">
      <w:pPr>
        <w:pStyle w:val="21"/>
        <w:adjustRightInd w:val="0"/>
        <w:snapToGrid w:val="0"/>
        <w:spacing w:line="360" w:lineRule="auto"/>
        <w:ind w:firstLine="420" w:firstLineChars="200"/>
        <w:rPr>
          <w:rFonts w:hint="eastAsia" w:hAnsi="宋体"/>
        </w:rPr>
      </w:pPr>
      <w:r>
        <w:rPr>
          <w:rFonts w:hint="eastAsia" w:hAnsi="宋体"/>
        </w:rPr>
        <w:t>6.1除</w:t>
      </w:r>
      <w:r>
        <w:rPr>
          <w:rFonts w:hint="eastAsia" w:hAnsi="宋体"/>
          <w:b/>
        </w:rPr>
        <w:t>磋商须知前附表</w:t>
      </w:r>
      <w:r>
        <w:rPr>
          <w:rFonts w:hint="eastAsia" w:hAnsi="宋体"/>
        </w:rPr>
        <w:t>中另有规定，本次谈判采购不接受为联合体形式的供应商。</w:t>
      </w:r>
    </w:p>
    <w:p w14:paraId="76BF9E9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6.2供应商</w:t>
      </w:r>
      <w:r>
        <w:rPr>
          <w:rFonts w:hint="eastAsia" w:hAnsi="宋体"/>
        </w:rPr>
        <w:t>为联合体形式的</w:t>
      </w:r>
      <w:r>
        <w:rPr>
          <w:rFonts w:hint="eastAsia" w:ascii="宋体" w:hAnsi="宋体"/>
          <w:szCs w:val="21"/>
        </w:rPr>
        <w:t>，除应符合本章第3条规定外，还应遵守以下规定：</w:t>
      </w:r>
    </w:p>
    <w:p w14:paraId="76FD52A0">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（l）联合体各方必须签订联合体协议书，明确联合体牵头人和各方的义务、工作、合同工作量比例；</w:t>
      </w:r>
    </w:p>
    <w:p w14:paraId="3A0A9E1E">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（2）联合体各方均应当符合本章第3.1</w:t>
      </w:r>
      <w:r>
        <w:rPr>
          <w:rFonts w:hint="eastAsia" w:ascii="宋体" w:hAnsi="宋体" w:cs="宋体"/>
          <w:kern w:val="0"/>
          <w:szCs w:val="21"/>
          <w:lang w:val="zh-CN"/>
        </w:rPr>
        <w:t>款</w:t>
      </w:r>
      <w:r>
        <w:rPr>
          <w:rFonts w:hint="eastAsia" w:ascii="宋体" w:hAnsi="宋体"/>
          <w:szCs w:val="21"/>
        </w:rPr>
        <w:t>规定的供应商基本资格条件；</w:t>
      </w:r>
    </w:p>
    <w:p w14:paraId="14967D9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rPr>
        <w:t>除</w:t>
      </w:r>
      <w:r>
        <w:rPr>
          <w:rFonts w:hint="eastAsia" w:ascii="宋体" w:hAnsi="宋体"/>
          <w:b/>
        </w:rPr>
        <w:t>磋商须知前附表</w:t>
      </w:r>
      <w:r>
        <w:rPr>
          <w:rFonts w:hint="eastAsia" w:ascii="宋体" w:hAnsi="宋体"/>
        </w:rPr>
        <w:t>中另有规定，</w:t>
      </w:r>
      <w:r>
        <w:rPr>
          <w:rFonts w:hint="eastAsia" w:ascii="宋体" w:hAnsi="宋体"/>
          <w:szCs w:val="21"/>
        </w:rPr>
        <w:t>联合体各方中至少有一方应当符合本章第3.1</w:t>
      </w:r>
      <w:r>
        <w:rPr>
          <w:rFonts w:hint="eastAsia" w:ascii="宋体" w:hAnsi="宋体" w:cs="宋体"/>
          <w:kern w:val="0"/>
          <w:szCs w:val="21"/>
          <w:lang w:val="zh-CN"/>
        </w:rPr>
        <w:t>款</w:t>
      </w:r>
      <w:r>
        <w:rPr>
          <w:rFonts w:hint="eastAsia" w:ascii="宋体" w:hAnsi="宋体"/>
          <w:szCs w:val="21"/>
        </w:rPr>
        <w:t>规定的供应商特定资格条件；</w:t>
      </w:r>
    </w:p>
    <w:p w14:paraId="3C5302D2">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szCs w:val="21"/>
        </w:rPr>
        <w:t>（4）</w:t>
      </w:r>
      <w:r>
        <w:rPr>
          <w:rFonts w:hint="eastAsia" w:ascii="宋体" w:hAnsi="宋体" w:cs="宋体"/>
          <w:kern w:val="0"/>
          <w:szCs w:val="21"/>
          <w:lang w:val="zh-CN"/>
        </w:rPr>
        <w:t>联合体各方不得再单独或与其他供应商组成新的联合体参加同一项目的采购活动。</w:t>
      </w:r>
    </w:p>
    <w:p w14:paraId="23D1860A">
      <w:pPr>
        <w:adjustRightInd w:val="0"/>
        <w:snapToGrid w:val="0"/>
        <w:spacing w:line="360" w:lineRule="auto"/>
        <w:rPr>
          <w:rFonts w:hint="eastAsia" w:ascii="宋体" w:hAnsi="宋体"/>
          <w:b/>
          <w:szCs w:val="21"/>
        </w:rPr>
      </w:pPr>
      <w:r>
        <w:rPr>
          <w:rFonts w:hint="eastAsia" w:ascii="宋体" w:hAnsi="宋体"/>
          <w:b/>
          <w:szCs w:val="21"/>
        </w:rPr>
        <w:t>7.现场勘察</w:t>
      </w:r>
    </w:p>
    <w:p w14:paraId="49B690BB">
      <w:pPr>
        <w:adjustRightInd w:val="0"/>
        <w:snapToGrid w:val="0"/>
        <w:spacing w:line="360" w:lineRule="auto"/>
        <w:ind w:firstLine="420" w:firstLineChars="200"/>
        <w:rPr>
          <w:rFonts w:hint="eastAsia" w:ascii="宋体" w:hAnsi="宋体"/>
          <w:szCs w:val="21"/>
        </w:rPr>
      </w:pPr>
      <w:r>
        <w:rPr>
          <w:rFonts w:hint="eastAsia" w:ascii="宋体" w:hAnsi="宋体"/>
          <w:szCs w:val="21"/>
        </w:rPr>
        <w:t>7.1供应商应按</w:t>
      </w:r>
      <w:r>
        <w:rPr>
          <w:rFonts w:hint="eastAsia" w:hAnsi="宋体"/>
          <w:b/>
        </w:rPr>
        <w:t>磋商须知前附表</w:t>
      </w:r>
      <w:r>
        <w:rPr>
          <w:rFonts w:hint="eastAsia" w:hAnsi="宋体"/>
        </w:rPr>
        <w:t>中规定</w:t>
      </w:r>
      <w:r>
        <w:rPr>
          <w:rFonts w:hint="eastAsia" w:ascii="宋体" w:hAnsi="宋体"/>
          <w:szCs w:val="21"/>
        </w:rPr>
        <w:t>对采购项目现场和周围环境的现场考察。</w:t>
      </w:r>
    </w:p>
    <w:p w14:paraId="42DA2E8F">
      <w:pPr>
        <w:adjustRightInd w:val="0"/>
        <w:snapToGrid w:val="0"/>
        <w:spacing w:line="360" w:lineRule="auto"/>
        <w:ind w:firstLine="420" w:firstLineChars="200"/>
        <w:rPr>
          <w:rFonts w:hint="eastAsia" w:ascii="宋体" w:hAnsi="宋体"/>
          <w:szCs w:val="21"/>
        </w:rPr>
      </w:pPr>
      <w:r>
        <w:rPr>
          <w:rFonts w:hint="eastAsia" w:ascii="宋体" w:hAnsi="宋体"/>
          <w:szCs w:val="21"/>
        </w:rPr>
        <w:t>7.2勘察现场的费用由供应商自己承担，勘察期间所发生的人身伤害及财产损失由供应商自己负责。</w:t>
      </w:r>
    </w:p>
    <w:p w14:paraId="5A4FEDB4">
      <w:pPr>
        <w:adjustRightInd w:val="0"/>
        <w:snapToGrid w:val="0"/>
        <w:spacing w:line="360" w:lineRule="auto"/>
        <w:ind w:firstLine="420" w:firstLineChars="200"/>
        <w:jc w:val="left"/>
        <w:rPr>
          <w:rFonts w:hint="eastAsia" w:ascii="宋体" w:hAnsi="宋体"/>
          <w:b/>
          <w:szCs w:val="21"/>
        </w:rPr>
      </w:pPr>
      <w:r>
        <w:rPr>
          <w:rFonts w:hint="eastAsia" w:ascii="宋体" w:hAnsi="宋体"/>
          <w:szCs w:val="21"/>
        </w:rPr>
        <w:t>7.3采购人不对供应商据此而做出的推论、理解和结论负责。一旦成交，供应商不得以任何借口，提出额外补偿，或延长合同期限的要求。</w:t>
      </w:r>
    </w:p>
    <w:p w14:paraId="0D8F5855">
      <w:pPr>
        <w:adjustRightInd w:val="0"/>
        <w:snapToGrid w:val="0"/>
        <w:spacing w:line="360" w:lineRule="auto"/>
        <w:jc w:val="left"/>
        <w:rPr>
          <w:rFonts w:hint="eastAsia" w:ascii="宋体" w:hAnsi="宋体"/>
          <w:b/>
          <w:szCs w:val="21"/>
        </w:rPr>
      </w:pPr>
      <w:r>
        <w:rPr>
          <w:rFonts w:hint="eastAsia" w:ascii="宋体" w:hAnsi="宋体"/>
          <w:b/>
          <w:szCs w:val="21"/>
        </w:rPr>
        <w:t>8.采购进口产品</w:t>
      </w:r>
    </w:p>
    <w:p w14:paraId="20E096AB">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szCs w:val="21"/>
        </w:rPr>
        <w:t>8.1除</w:t>
      </w:r>
      <w:r>
        <w:rPr>
          <w:rFonts w:hint="eastAsia" w:ascii="宋体" w:hAnsi="宋体"/>
          <w:b/>
          <w:szCs w:val="21"/>
        </w:rPr>
        <w:t>磋商文件前附表</w:t>
      </w:r>
      <w:r>
        <w:rPr>
          <w:rFonts w:hint="eastAsia" w:ascii="宋体" w:hAnsi="宋体"/>
          <w:szCs w:val="21"/>
        </w:rPr>
        <w:t>另有规定外，本项目</w:t>
      </w:r>
      <w:r>
        <w:rPr>
          <w:rFonts w:hint="eastAsia" w:ascii="宋体" w:hAnsi="宋体" w:cs="宋体"/>
          <w:kern w:val="0"/>
          <w:szCs w:val="21"/>
        </w:rPr>
        <w:t>拒绝进口产品参加</w:t>
      </w:r>
      <w:r>
        <w:rPr>
          <w:rFonts w:hint="eastAsia" w:ascii="宋体" w:hAnsi="宋体"/>
          <w:szCs w:val="21"/>
        </w:rPr>
        <w:t>竞争性磋商采购活动</w:t>
      </w:r>
      <w:r>
        <w:rPr>
          <w:rFonts w:hint="eastAsia" w:ascii="宋体" w:hAnsi="宋体" w:cs="宋体"/>
          <w:kern w:val="0"/>
          <w:szCs w:val="21"/>
        </w:rPr>
        <w:t>。</w:t>
      </w:r>
    </w:p>
    <w:p w14:paraId="06D986BB">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8.2</w:t>
      </w:r>
      <w:r>
        <w:rPr>
          <w:rFonts w:hint="eastAsia" w:ascii="宋体" w:hAnsi="宋体"/>
          <w:szCs w:val="21"/>
        </w:rPr>
        <w:t>本章第7.1</w:t>
      </w:r>
      <w:r>
        <w:rPr>
          <w:rFonts w:hint="eastAsia" w:ascii="宋体" w:hAnsi="宋体" w:cs="宋体"/>
          <w:kern w:val="0"/>
          <w:szCs w:val="21"/>
          <w:lang w:val="zh-CN"/>
        </w:rPr>
        <w:t>款</w:t>
      </w:r>
      <w:r>
        <w:rPr>
          <w:rFonts w:hint="eastAsia" w:ascii="宋体" w:hAnsi="宋体"/>
          <w:szCs w:val="21"/>
        </w:rPr>
        <w:t>规定</w:t>
      </w:r>
      <w:r>
        <w:rPr>
          <w:rFonts w:ascii="宋体" w:hAnsi="宋体" w:cs="宋体"/>
          <w:kern w:val="0"/>
          <w:szCs w:val="21"/>
        </w:rPr>
        <w:t>同意购买进口产品的</w:t>
      </w:r>
      <w:r>
        <w:rPr>
          <w:rFonts w:hint="eastAsia" w:ascii="宋体" w:hAnsi="宋体" w:cs="宋体"/>
          <w:kern w:val="0"/>
          <w:szCs w:val="21"/>
        </w:rPr>
        <w:t>，</w:t>
      </w:r>
      <w:r>
        <w:rPr>
          <w:rFonts w:hint="eastAsia" w:ascii="宋体" w:hAnsi="宋体"/>
          <w:szCs w:val="21"/>
        </w:rPr>
        <w:t>本项目</w:t>
      </w:r>
      <w:r>
        <w:rPr>
          <w:rFonts w:hint="eastAsia" w:ascii="宋体" w:hAnsi="宋体" w:cs="宋体"/>
          <w:kern w:val="0"/>
          <w:szCs w:val="21"/>
          <w:lang w:val="zh-CN"/>
        </w:rPr>
        <w:t>采购活动</w:t>
      </w:r>
      <w:r>
        <w:rPr>
          <w:rFonts w:hint="eastAsia" w:ascii="宋体" w:hAnsi="宋体" w:cs="宋体"/>
          <w:kern w:val="0"/>
          <w:szCs w:val="21"/>
        </w:rPr>
        <w:t>不</w:t>
      </w:r>
      <w:r>
        <w:rPr>
          <w:rFonts w:ascii="宋体" w:hAnsi="宋体" w:cs="宋体"/>
          <w:kern w:val="0"/>
          <w:szCs w:val="21"/>
        </w:rPr>
        <w:t>限制满足</w:t>
      </w:r>
      <w:r>
        <w:rPr>
          <w:rFonts w:hint="eastAsia" w:ascii="宋体" w:hAnsi="宋体"/>
          <w:szCs w:val="21"/>
        </w:rPr>
        <w:t>磋商文件要求</w:t>
      </w:r>
      <w:r>
        <w:rPr>
          <w:rFonts w:ascii="宋体" w:hAnsi="宋体" w:cs="宋体"/>
          <w:kern w:val="0"/>
          <w:szCs w:val="21"/>
        </w:rPr>
        <w:t>的国内产品参与</w:t>
      </w:r>
      <w:r>
        <w:rPr>
          <w:rFonts w:hint="eastAsia" w:ascii="宋体" w:hAnsi="宋体"/>
          <w:szCs w:val="21"/>
        </w:rPr>
        <w:t>竞争性磋商</w:t>
      </w:r>
      <w:r>
        <w:rPr>
          <w:rFonts w:ascii="宋体" w:hAnsi="宋体" w:cs="宋体"/>
          <w:kern w:val="0"/>
          <w:szCs w:val="21"/>
        </w:rPr>
        <w:t>。</w:t>
      </w:r>
    </w:p>
    <w:p w14:paraId="6EB41211">
      <w:pPr>
        <w:adjustRightInd w:val="0"/>
        <w:snapToGrid w:val="0"/>
        <w:spacing w:line="360" w:lineRule="auto"/>
        <w:jc w:val="left"/>
        <w:rPr>
          <w:rFonts w:hint="eastAsia" w:ascii="宋体" w:hAnsi="宋体"/>
          <w:b/>
          <w:szCs w:val="21"/>
        </w:rPr>
      </w:pPr>
      <w:r>
        <w:rPr>
          <w:rFonts w:hint="eastAsia" w:ascii="宋体" w:hAnsi="宋体"/>
          <w:b/>
          <w:bCs/>
          <w:szCs w:val="21"/>
        </w:rPr>
        <w:t>9.</w:t>
      </w:r>
      <w:r>
        <w:rPr>
          <w:rFonts w:hint="eastAsia" w:ascii="宋体" w:hAnsi="宋体"/>
          <w:b/>
          <w:szCs w:val="21"/>
        </w:rPr>
        <w:t xml:space="preserve"> 政府采购政策支持</w:t>
      </w:r>
    </w:p>
    <w:p w14:paraId="162F954D">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14:paraId="68570877">
      <w:pPr>
        <w:pStyle w:val="21"/>
        <w:adjustRightInd w:val="0"/>
        <w:snapToGrid w:val="0"/>
        <w:spacing w:line="360" w:lineRule="auto"/>
        <w:ind w:firstLine="420" w:firstLineChars="200"/>
        <w:rPr>
          <w:rFonts w:hint="eastAsia"/>
          <w:color w:val="000000"/>
        </w:rPr>
      </w:pPr>
      <w:r>
        <w:rPr>
          <w:rFonts w:hint="eastAsia" w:hAnsi="宋体" w:cs="宋体"/>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湖南省长株潭“两型社会”试验区建设管理委员会发布的《湖南省两型产品政府采购目录》的“两型产品”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14:paraId="2D726967">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9.3产品同时属于“非强制采购节能产品”、“环境标志产品”及“两型产品”的，评审时只有其中一项能享受优先待遇(供应商自行选择，并在报价文件中并填报相关信息及数据)；中小企业可以与同时属于“非强制采购节能产品”、“环境标志产品”及“两型产品”中的一项重复计算。</w:t>
      </w:r>
    </w:p>
    <w:p w14:paraId="5855A06E">
      <w:pPr>
        <w:adjustRightInd w:val="0"/>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9.4同一项目中部分产品属于优先采购政策的，评审时只对该部分产品的报价实行价格扣除及加分。</w:t>
      </w:r>
    </w:p>
    <w:p w14:paraId="3CAFC9AF">
      <w:pPr>
        <w:adjustRightInd w:val="0"/>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9.5符合本章第9.1</w:t>
      </w:r>
      <w:r>
        <w:rPr>
          <w:rFonts w:hint="eastAsia" w:ascii="宋体" w:hAnsi="宋体" w:cs="宋体"/>
          <w:color w:val="000000"/>
          <w:kern w:val="0"/>
          <w:szCs w:val="21"/>
          <w:lang w:val="zh-CN"/>
        </w:rPr>
        <w:t>款、</w:t>
      </w:r>
      <w:r>
        <w:rPr>
          <w:rFonts w:hint="eastAsia" w:ascii="宋体" w:hAnsi="宋体"/>
          <w:color w:val="000000"/>
          <w:szCs w:val="21"/>
        </w:rPr>
        <w:t>第9.2</w:t>
      </w:r>
      <w:r>
        <w:rPr>
          <w:rFonts w:hint="eastAsia" w:ascii="宋体" w:hAnsi="宋体" w:cs="宋体"/>
          <w:color w:val="000000"/>
          <w:kern w:val="0"/>
          <w:szCs w:val="21"/>
          <w:lang w:val="zh-CN"/>
        </w:rPr>
        <w:t>款</w:t>
      </w:r>
      <w:r>
        <w:rPr>
          <w:rFonts w:hint="eastAsia" w:ascii="宋体" w:hAnsi="宋体"/>
          <w:color w:val="000000"/>
          <w:szCs w:val="21"/>
        </w:rPr>
        <w:t>规定的，应提供相关证明资料。</w:t>
      </w:r>
    </w:p>
    <w:p w14:paraId="66275A14">
      <w:pPr>
        <w:adjustRightInd w:val="0"/>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9.6供应商有融资、担保需求的，具体办理流程可向</w:t>
      </w:r>
      <w:r>
        <w:rPr>
          <w:rFonts w:hint="eastAsia" w:ascii="宋体" w:hAnsi="宋体"/>
          <w:b/>
          <w:color w:val="000000"/>
          <w:szCs w:val="21"/>
        </w:rPr>
        <w:t>磋商须知前附表</w:t>
      </w:r>
      <w:r>
        <w:rPr>
          <w:rFonts w:hint="eastAsia" w:ascii="宋体" w:hAnsi="宋体"/>
          <w:color w:val="000000"/>
          <w:szCs w:val="21"/>
        </w:rPr>
        <w:t>所列金融机构和担保机构询问。</w:t>
      </w:r>
    </w:p>
    <w:p w14:paraId="79329D86">
      <w:pPr>
        <w:pStyle w:val="4"/>
        <w:rPr>
          <w:rFonts w:hint="eastAsia"/>
        </w:rPr>
      </w:pPr>
      <w:bookmarkStart w:id="14" w:name="_Toc344"/>
      <w:r>
        <w:rPr>
          <w:rFonts w:hint="eastAsia"/>
        </w:rPr>
        <w:t>二、磋商文件</w:t>
      </w:r>
      <w:bookmarkEnd w:id="14"/>
    </w:p>
    <w:p w14:paraId="2F5E98FC">
      <w:pPr>
        <w:adjustRightInd w:val="0"/>
        <w:snapToGrid w:val="0"/>
        <w:spacing w:line="360" w:lineRule="auto"/>
        <w:rPr>
          <w:rFonts w:hint="eastAsia" w:ascii="宋体" w:hAnsi="宋体"/>
          <w:b/>
          <w:bCs/>
          <w:color w:val="000000"/>
          <w:szCs w:val="21"/>
        </w:rPr>
      </w:pPr>
      <w:r>
        <w:rPr>
          <w:rFonts w:hint="eastAsia" w:ascii="宋体" w:hAnsi="宋体"/>
          <w:b/>
          <w:bCs/>
          <w:color w:val="000000"/>
          <w:szCs w:val="21"/>
        </w:rPr>
        <w:t>10．磋商文件的组成</w:t>
      </w:r>
    </w:p>
    <w:p w14:paraId="2DA426C1">
      <w:pPr>
        <w:pStyle w:val="21"/>
        <w:adjustRightInd w:val="0"/>
        <w:snapToGrid w:val="0"/>
        <w:spacing w:line="360" w:lineRule="auto"/>
        <w:ind w:firstLine="420" w:firstLineChars="200"/>
        <w:rPr>
          <w:rFonts w:hint="eastAsia" w:hAnsi="宋体"/>
          <w:color w:val="000000"/>
        </w:rPr>
      </w:pPr>
      <w:r>
        <w:rPr>
          <w:rFonts w:hint="eastAsia" w:hAnsi="宋体"/>
          <w:color w:val="000000"/>
        </w:rPr>
        <w:t>10.1 磋商文件由下列文件组成：</w:t>
      </w:r>
    </w:p>
    <w:p w14:paraId="1300386F">
      <w:pPr>
        <w:pStyle w:val="21"/>
        <w:adjustRightInd w:val="0"/>
        <w:snapToGrid w:val="0"/>
        <w:spacing w:line="360" w:lineRule="auto"/>
        <w:ind w:firstLine="420" w:firstLineChars="200"/>
        <w:rPr>
          <w:rFonts w:hint="eastAsia" w:hAnsi="宋体"/>
        </w:rPr>
      </w:pPr>
      <w:r>
        <w:rPr>
          <w:rFonts w:hint="eastAsia" w:hAnsi="宋体"/>
        </w:rPr>
        <w:t>第一章 磋商邀请</w:t>
      </w:r>
    </w:p>
    <w:p w14:paraId="2E00C96E">
      <w:pPr>
        <w:pStyle w:val="21"/>
        <w:adjustRightInd w:val="0"/>
        <w:snapToGrid w:val="0"/>
        <w:spacing w:line="360" w:lineRule="auto"/>
        <w:ind w:firstLine="420" w:firstLineChars="200"/>
        <w:rPr>
          <w:rFonts w:hint="eastAsia" w:hAnsi="宋体"/>
        </w:rPr>
      </w:pPr>
      <w:r>
        <w:rPr>
          <w:rFonts w:hint="eastAsia" w:hAnsi="宋体"/>
        </w:rPr>
        <w:t>第二章 磋商须知</w:t>
      </w:r>
    </w:p>
    <w:p w14:paraId="58914F66">
      <w:pPr>
        <w:pStyle w:val="21"/>
        <w:adjustRightInd w:val="0"/>
        <w:snapToGrid w:val="0"/>
        <w:spacing w:line="360" w:lineRule="auto"/>
        <w:ind w:firstLine="420" w:firstLineChars="200"/>
        <w:rPr>
          <w:rFonts w:hint="eastAsia" w:hAnsi="宋体"/>
        </w:rPr>
      </w:pPr>
      <w:r>
        <w:rPr>
          <w:rFonts w:hint="eastAsia" w:hAnsi="宋体"/>
        </w:rPr>
        <w:t>第三章 政府采购合同格式条款</w:t>
      </w:r>
    </w:p>
    <w:p w14:paraId="5DA258AF">
      <w:pPr>
        <w:pStyle w:val="21"/>
        <w:adjustRightInd w:val="0"/>
        <w:snapToGrid w:val="0"/>
        <w:spacing w:line="360" w:lineRule="auto"/>
        <w:ind w:firstLine="420" w:firstLineChars="200"/>
        <w:rPr>
          <w:rFonts w:hint="eastAsia" w:hAnsi="宋体"/>
        </w:rPr>
      </w:pPr>
      <w:r>
        <w:rPr>
          <w:rFonts w:hint="eastAsia" w:hAnsi="宋体"/>
        </w:rPr>
        <w:t>第四章 采购需求</w:t>
      </w:r>
    </w:p>
    <w:p w14:paraId="611B4403">
      <w:pPr>
        <w:pStyle w:val="21"/>
        <w:adjustRightInd w:val="0"/>
        <w:snapToGrid w:val="0"/>
        <w:spacing w:line="360" w:lineRule="auto"/>
        <w:ind w:firstLine="420" w:firstLineChars="200"/>
        <w:rPr>
          <w:rFonts w:hint="eastAsia" w:hAnsi="宋体"/>
        </w:rPr>
      </w:pPr>
      <w:r>
        <w:rPr>
          <w:rFonts w:hint="eastAsia" w:hAnsi="宋体"/>
        </w:rPr>
        <w:t>第五章 响应文件组成</w:t>
      </w:r>
    </w:p>
    <w:p w14:paraId="7C3DAF1C">
      <w:pPr>
        <w:pStyle w:val="21"/>
        <w:adjustRightInd w:val="0"/>
        <w:snapToGrid w:val="0"/>
        <w:spacing w:line="360" w:lineRule="auto"/>
        <w:ind w:firstLine="420" w:firstLineChars="200"/>
        <w:rPr>
          <w:rFonts w:hint="eastAsia" w:hAnsi="宋体" w:cs="宋体"/>
          <w:kern w:val="0"/>
        </w:rPr>
      </w:pPr>
      <w:r>
        <w:rPr>
          <w:rFonts w:hint="eastAsia"/>
        </w:rPr>
        <w:t>10.2</w:t>
      </w:r>
      <w:r>
        <w:rPr>
          <w:rFonts w:hint="eastAsia" w:hAnsi="宋体" w:cs="宋体"/>
          <w:kern w:val="0"/>
        </w:rPr>
        <w:t>磋商小组根据与供应商磋商情况可能实质性变动的内容，包括采购需求中的技术、服务要求以及合同条款，</w:t>
      </w:r>
      <w:r>
        <w:rPr>
          <w:rFonts w:hint="eastAsia"/>
        </w:rPr>
        <w:t>在</w:t>
      </w:r>
      <w:r>
        <w:rPr>
          <w:rFonts w:hint="eastAsia"/>
          <w:b/>
        </w:rPr>
        <w:t>磋商须知前附表</w:t>
      </w:r>
      <w:r>
        <w:rPr>
          <w:rFonts w:hint="eastAsia"/>
        </w:rPr>
        <w:t>中明确。</w:t>
      </w:r>
    </w:p>
    <w:p w14:paraId="41AC3705">
      <w:pPr>
        <w:adjustRightInd w:val="0"/>
        <w:snapToGrid w:val="0"/>
        <w:spacing w:line="360" w:lineRule="auto"/>
        <w:ind w:firstLine="420" w:firstLineChars="200"/>
        <w:rPr>
          <w:rFonts w:hint="eastAsia" w:ascii="宋体" w:hAnsi="宋体"/>
          <w:szCs w:val="21"/>
        </w:rPr>
      </w:pPr>
      <w:r>
        <w:rPr>
          <w:rFonts w:hint="eastAsia" w:ascii="宋体" w:hAnsi="宋体"/>
        </w:rPr>
        <w:t>10.3</w:t>
      </w:r>
      <w:r>
        <w:rPr>
          <w:rFonts w:hint="eastAsia" w:ascii="宋体" w:hAnsi="宋体"/>
          <w:szCs w:val="21"/>
        </w:rPr>
        <w:t>供应商应仔细阅读</w:t>
      </w:r>
      <w:r>
        <w:rPr>
          <w:rFonts w:hint="eastAsia" w:ascii="宋体" w:hAnsi="宋体"/>
          <w:bCs/>
          <w:szCs w:val="21"/>
        </w:rPr>
        <w:t>磋商</w:t>
      </w:r>
      <w:r>
        <w:rPr>
          <w:rFonts w:hint="eastAsia" w:ascii="宋体" w:hAnsi="宋体"/>
          <w:szCs w:val="21"/>
        </w:rPr>
        <w:t>文件的全部内容，按照</w:t>
      </w:r>
      <w:r>
        <w:rPr>
          <w:rFonts w:hint="eastAsia" w:ascii="宋体" w:hAnsi="宋体"/>
          <w:bCs/>
          <w:szCs w:val="21"/>
        </w:rPr>
        <w:t>磋商</w:t>
      </w:r>
      <w:r>
        <w:rPr>
          <w:rFonts w:hint="eastAsia" w:ascii="宋体" w:hAnsi="宋体"/>
          <w:szCs w:val="21"/>
        </w:rPr>
        <w:t>文件要求编制</w:t>
      </w:r>
      <w:r>
        <w:rPr>
          <w:rFonts w:hint="eastAsia"/>
          <w:szCs w:val="21"/>
        </w:rPr>
        <w:t>响应</w:t>
      </w:r>
      <w:r>
        <w:rPr>
          <w:rFonts w:hint="eastAsia" w:ascii="宋体" w:hAnsi="宋体"/>
          <w:szCs w:val="21"/>
        </w:rPr>
        <w:t>文件。任何对</w:t>
      </w:r>
      <w:r>
        <w:rPr>
          <w:rFonts w:hint="eastAsia" w:ascii="宋体" w:hAnsi="宋体"/>
          <w:bCs/>
          <w:szCs w:val="21"/>
        </w:rPr>
        <w:t>磋商</w:t>
      </w:r>
      <w:r>
        <w:rPr>
          <w:rFonts w:hint="eastAsia" w:ascii="宋体" w:hAnsi="宋体"/>
          <w:szCs w:val="21"/>
        </w:rPr>
        <w:t>文件的忽略或误解不能作为</w:t>
      </w:r>
      <w:r>
        <w:rPr>
          <w:rFonts w:hint="eastAsia"/>
          <w:szCs w:val="21"/>
        </w:rPr>
        <w:t>响应</w:t>
      </w:r>
      <w:r>
        <w:rPr>
          <w:rFonts w:hint="eastAsia" w:ascii="宋体" w:hAnsi="宋体"/>
          <w:szCs w:val="21"/>
        </w:rPr>
        <w:t>文件存在缺陷或瑕疵的理由，其风险由供应商承担。</w:t>
      </w:r>
    </w:p>
    <w:p w14:paraId="3272C3E9">
      <w:pPr>
        <w:adjustRightInd w:val="0"/>
        <w:snapToGrid w:val="0"/>
        <w:spacing w:line="360" w:lineRule="auto"/>
        <w:rPr>
          <w:rFonts w:hint="eastAsia" w:ascii="宋体" w:hAnsi="宋体"/>
          <w:b/>
          <w:szCs w:val="21"/>
        </w:rPr>
      </w:pPr>
      <w:r>
        <w:rPr>
          <w:rFonts w:hint="eastAsia" w:ascii="宋体" w:hAnsi="宋体"/>
          <w:b/>
          <w:szCs w:val="21"/>
        </w:rPr>
        <w:t>11.</w:t>
      </w:r>
      <w:r>
        <w:rPr>
          <w:rFonts w:hint="eastAsia"/>
          <w:b/>
        </w:rPr>
        <w:t xml:space="preserve"> </w:t>
      </w:r>
      <w:r>
        <w:rPr>
          <w:rFonts w:hint="eastAsia" w:ascii="宋体" w:hAnsi="宋体"/>
          <w:b/>
          <w:szCs w:val="21"/>
        </w:rPr>
        <w:t>磋商文件的提供期限</w:t>
      </w:r>
    </w:p>
    <w:p w14:paraId="22943E5F">
      <w:pPr>
        <w:adjustRightInd w:val="0"/>
        <w:snapToGrid w:val="0"/>
        <w:spacing w:line="360" w:lineRule="auto"/>
        <w:ind w:firstLine="420" w:firstLineChars="200"/>
        <w:rPr>
          <w:rFonts w:hint="eastAsia" w:ascii="宋体" w:hAnsi="宋体"/>
          <w:szCs w:val="21"/>
        </w:rPr>
      </w:pPr>
      <w:r>
        <w:rPr>
          <w:rFonts w:hint="eastAsia" w:ascii="宋体" w:hAnsi="宋体"/>
          <w:szCs w:val="21"/>
        </w:rPr>
        <w:t>11.1磋商文件的提供期限自开始发出之日起不得少于五个工作日。具体提供期限见</w:t>
      </w:r>
      <w:r>
        <w:rPr>
          <w:rFonts w:hint="eastAsia" w:ascii="宋体" w:hAnsi="宋体"/>
          <w:b/>
          <w:szCs w:val="21"/>
        </w:rPr>
        <w:t>磋商文件前附表</w:t>
      </w:r>
      <w:r>
        <w:rPr>
          <w:rFonts w:hint="eastAsia" w:ascii="宋体" w:hAnsi="宋体"/>
          <w:szCs w:val="21"/>
        </w:rPr>
        <w:t>。</w:t>
      </w:r>
    </w:p>
    <w:p w14:paraId="50B2F486">
      <w:pPr>
        <w:adjustRightInd w:val="0"/>
        <w:snapToGrid w:val="0"/>
        <w:spacing w:line="360" w:lineRule="auto"/>
        <w:ind w:firstLine="420" w:firstLineChars="200"/>
        <w:rPr>
          <w:rFonts w:hint="eastAsia" w:ascii="宋体" w:hAnsi="宋体"/>
          <w:szCs w:val="21"/>
        </w:rPr>
      </w:pPr>
      <w:r>
        <w:rPr>
          <w:rFonts w:hint="eastAsia" w:ascii="宋体" w:hAnsi="宋体"/>
          <w:szCs w:val="21"/>
        </w:rPr>
        <w:t>11.2供应商应持</w:t>
      </w:r>
      <w:r>
        <w:rPr>
          <w:rFonts w:hint="eastAsia" w:ascii="宋体" w:hAnsi="宋体"/>
          <w:b/>
          <w:szCs w:val="21"/>
        </w:rPr>
        <w:t>磋商文件前附表</w:t>
      </w:r>
      <w:r>
        <w:rPr>
          <w:rFonts w:hint="eastAsia" w:ascii="宋体" w:hAnsi="宋体"/>
          <w:szCs w:val="21"/>
        </w:rPr>
        <w:t>规定的资料领取或购买磋商文件。</w:t>
      </w:r>
    </w:p>
    <w:p w14:paraId="20431316">
      <w:pPr>
        <w:pStyle w:val="21"/>
        <w:adjustRightInd w:val="0"/>
        <w:snapToGrid w:val="0"/>
        <w:spacing w:line="360" w:lineRule="auto"/>
        <w:rPr>
          <w:rFonts w:hint="eastAsia" w:hAnsi="宋体"/>
        </w:rPr>
      </w:pPr>
      <w:r>
        <w:rPr>
          <w:rFonts w:hint="eastAsia" w:hAnsi="宋体"/>
          <w:b/>
        </w:rPr>
        <w:t>12.</w:t>
      </w:r>
      <w:r>
        <w:rPr>
          <w:rFonts w:hint="eastAsia" w:hAnsi="宋体" w:cs="宋体"/>
          <w:b/>
          <w:kern w:val="0"/>
        </w:rPr>
        <w:t>提交首次响应文件</w:t>
      </w:r>
      <w:r>
        <w:rPr>
          <w:rFonts w:hint="eastAsia" w:hAnsi="宋体"/>
          <w:b/>
        </w:rPr>
        <w:t>的</w:t>
      </w:r>
      <w:r>
        <w:rPr>
          <w:rFonts w:hint="eastAsia" w:hAnsi="宋体" w:cs="宋体"/>
          <w:b/>
          <w:kern w:val="0"/>
        </w:rPr>
        <w:t>截止</w:t>
      </w:r>
      <w:r>
        <w:rPr>
          <w:rFonts w:hint="eastAsia" w:hAnsi="宋体"/>
          <w:b/>
        </w:rPr>
        <w:t>时间</w:t>
      </w:r>
    </w:p>
    <w:p w14:paraId="5B22D656">
      <w:pPr>
        <w:pStyle w:val="21"/>
        <w:adjustRightInd w:val="0"/>
        <w:snapToGrid w:val="0"/>
        <w:spacing w:line="360" w:lineRule="auto"/>
        <w:ind w:firstLine="420" w:firstLineChars="200"/>
        <w:rPr>
          <w:rFonts w:hint="eastAsia" w:hAnsi="宋体"/>
        </w:rPr>
      </w:pPr>
      <w:r>
        <w:rPr>
          <w:rFonts w:hint="eastAsia" w:hAnsi="宋体"/>
        </w:rPr>
        <w:t>12.1</w:t>
      </w:r>
      <w:r>
        <w:rPr>
          <w:rFonts w:hint="eastAsia" w:hAnsi="宋体" w:cs="宋体"/>
          <w:kern w:val="0"/>
        </w:rPr>
        <w:t>供应商提交首次响应文件截止</w:t>
      </w:r>
      <w:r>
        <w:rPr>
          <w:rFonts w:hint="eastAsia" w:hAnsi="宋体"/>
        </w:rPr>
        <w:t>时间见</w:t>
      </w:r>
      <w:r>
        <w:rPr>
          <w:rFonts w:hint="eastAsia" w:hAnsi="宋体"/>
          <w:b/>
        </w:rPr>
        <w:t>磋商须知前附表</w:t>
      </w:r>
      <w:r>
        <w:rPr>
          <w:rFonts w:hint="eastAsia" w:hAnsi="宋体"/>
        </w:rPr>
        <w:t>。</w:t>
      </w:r>
    </w:p>
    <w:p w14:paraId="7506A887">
      <w:pPr>
        <w:adjustRightInd w:val="0"/>
        <w:snapToGrid w:val="0"/>
        <w:spacing w:line="360" w:lineRule="auto"/>
        <w:rPr>
          <w:rFonts w:hint="eastAsia" w:ascii="宋体" w:hAnsi="宋体"/>
          <w:b/>
          <w:bCs/>
          <w:szCs w:val="21"/>
        </w:rPr>
      </w:pPr>
      <w:r>
        <w:rPr>
          <w:rFonts w:hint="eastAsia" w:ascii="宋体" w:hAnsi="宋体"/>
          <w:b/>
          <w:bCs/>
          <w:szCs w:val="21"/>
        </w:rPr>
        <w:t>13.磋商文件的澄清</w:t>
      </w:r>
      <w:r>
        <w:rPr>
          <w:rFonts w:hint="eastAsia" w:ascii="宋体" w:hAnsi="宋体"/>
          <w:b/>
          <w:kern w:val="0"/>
          <w:szCs w:val="21"/>
          <w:lang w:val="zh-CN"/>
        </w:rPr>
        <w:t>或者</w:t>
      </w:r>
      <w:r>
        <w:rPr>
          <w:rFonts w:hint="eastAsia" w:ascii="宋体" w:hAnsi="宋体"/>
          <w:b/>
          <w:bCs/>
          <w:szCs w:val="21"/>
        </w:rPr>
        <w:t>修改</w:t>
      </w:r>
    </w:p>
    <w:p w14:paraId="3476CAC3">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70DBA999">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szCs w:val="21"/>
        </w:rPr>
        <w:t>13.2</w:t>
      </w:r>
      <w:r>
        <w:rPr>
          <w:rFonts w:hint="eastAsia" w:ascii="宋体" w:hAnsi="宋体" w:cs="宋体"/>
          <w:kern w:val="0"/>
          <w:szCs w:val="21"/>
        </w:rPr>
        <w:t>澄清或者修改的内容可能影响响应文件编制的，采购人、采购代理机构应当在提交首次响应文件截止之日5日前，以书面形式通知所有接收磋商文件的供应商，不足5日的，顺延供应商提交首次响应文件截止时间。</w:t>
      </w:r>
    </w:p>
    <w:p w14:paraId="1B505B26">
      <w:pPr>
        <w:pStyle w:val="21"/>
        <w:adjustRightInd w:val="0"/>
        <w:snapToGrid w:val="0"/>
        <w:spacing w:line="360" w:lineRule="auto"/>
        <w:ind w:firstLine="420" w:firstLineChars="200"/>
        <w:rPr>
          <w:rFonts w:hint="eastAsia"/>
        </w:rPr>
      </w:pPr>
      <w:r>
        <w:rPr>
          <w:rFonts w:hint="eastAsia"/>
        </w:rPr>
        <w:t>13.2</w:t>
      </w:r>
      <w:r>
        <w:rPr>
          <w:rFonts w:hint="eastAsia" w:hAnsi="宋体" w:cs="宋体"/>
          <w:kern w:val="0"/>
        </w:rPr>
        <w:t>提交首次响应文件截止时间前对磋商文件澄清或者修改内容，为磋商文件的组成部分。</w:t>
      </w:r>
    </w:p>
    <w:p w14:paraId="43E6BD6F">
      <w:pPr>
        <w:pStyle w:val="4"/>
        <w:rPr>
          <w:rFonts w:hint="eastAsia"/>
        </w:rPr>
      </w:pPr>
      <w:bookmarkStart w:id="15" w:name="_Toc28708"/>
      <w:r>
        <w:rPr>
          <w:rFonts w:hint="eastAsia"/>
        </w:rPr>
        <w:t>三、响应文件</w:t>
      </w:r>
      <w:bookmarkEnd w:id="15"/>
    </w:p>
    <w:p w14:paraId="18C88DF7">
      <w:pPr>
        <w:adjustRightInd w:val="0"/>
        <w:snapToGrid w:val="0"/>
        <w:spacing w:line="360" w:lineRule="auto"/>
        <w:rPr>
          <w:rFonts w:hint="eastAsia" w:ascii="宋体" w:hAnsi="宋体"/>
          <w:b/>
          <w:bCs/>
          <w:szCs w:val="21"/>
        </w:rPr>
      </w:pPr>
      <w:r>
        <w:rPr>
          <w:rFonts w:hint="eastAsia" w:ascii="宋体" w:hAnsi="宋体"/>
          <w:b/>
          <w:bCs/>
          <w:szCs w:val="21"/>
        </w:rPr>
        <w:t>14.一般要求</w:t>
      </w:r>
    </w:p>
    <w:p w14:paraId="4B058A66">
      <w:pPr>
        <w:adjustRightInd w:val="0"/>
        <w:snapToGrid w:val="0"/>
        <w:spacing w:line="360" w:lineRule="auto"/>
        <w:ind w:firstLine="420" w:firstLineChars="200"/>
        <w:rPr>
          <w:rFonts w:hint="eastAsia" w:ascii="宋体" w:hAnsi="宋体"/>
          <w:bCs/>
          <w:szCs w:val="21"/>
        </w:rPr>
      </w:pPr>
      <w:r>
        <w:rPr>
          <w:rFonts w:hint="eastAsia" w:ascii="宋体" w:hAnsi="宋体"/>
          <w:bCs/>
          <w:szCs w:val="21"/>
        </w:rPr>
        <w:t>14.1 供应商应仔细阅读磋商文件的所有内容，按磋商文件的要求编制响应文件，并保证所提供的全部资料的真实性，以使其响应文件对磋商文件做出实质性的响应。</w:t>
      </w:r>
    </w:p>
    <w:p w14:paraId="0B324877">
      <w:pPr>
        <w:adjustRightInd w:val="0"/>
        <w:snapToGrid w:val="0"/>
        <w:spacing w:line="360" w:lineRule="auto"/>
        <w:ind w:firstLine="420" w:firstLineChars="200"/>
        <w:rPr>
          <w:rFonts w:hint="eastAsia" w:ascii="宋体" w:hAnsi="宋体"/>
          <w:bCs/>
          <w:szCs w:val="21"/>
        </w:rPr>
      </w:pPr>
      <w:r>
        <w:rPr>
          <w:rFonts w:hint="eastAsia" w:ascii="宋体" w:hAnsi="宋体"/>
          <w:bCs/>
          <w:szCs w:val="21"/>
        </w:rPr>
        <w:t xml:space="preserve">14.2 </w:t>
      </w:r>
      <w:r>
        <w:rPr>
          <w:rFonts w:hint="eastAsia" w:ascii="宋体" w:hAnsi="宋体"/>
          <w:szCs w:val="21"/>
        </w:rPr>
        <w:t>供应商提交的响应文件及供应商与采购人或采购代理机构、磋商小组就有关磋商的所有来往函电均使用中文。供应商可以提交其它语言的资料，但应附中文注释，在有差异时以中文为准。</w:t>
      </w:r>
    </w:p>
    <w:p w14:paraId="053653DB">
      <w:pPr>
        <w:pStyle w:val="21"/>
        <w:adjustRightInd w:val="0"/>
        <w:snapToGrid w:val="0"/>
        <w:spacing w:line="360" w:lineRule="auto"/>
        <w:ind w:firstLine="420" w:firstLineChars="200"/>
        <w:rPr>
          <w:rFonts w:hint="eastAsia" w:hAnsi="宋体"/>
        </w:rPr>
      </w:pPr>
      <w:r>
        <w:rPr>
          <w:rFonts w:hint="eastAsia" w:hAnsi="宋体"/>
          <w:bCs/>
        </w:rPr>
        <w:t xml:space="preserve">14.3 </w:t>
      </w:r>
      <w:r>
        <w:rPr>
          <w:rFonts w:hint="eastAsia" w:hAnsi="宋体"/>
        </w:rPr>
        <w:t>计量单位应使用我国法定计量单位，未列明时应默认为我国法定计量单位。</w:t>
      </w:r>
    </w:p>
    <w:p w14:paraId="1429F3F9">
      <w:pPr>
        <w:pStyle w:val="21"/>
        <w:adjustRightInd w:val="0"/>
        <w:snapToGrid w:val="0"/>
        <w:spacing w:line="360" w:lineRule="auto"/>
        <w:ind w:firstLine="420" w:firstLineChars="200"/>
        <w:rPr>
          <w:rFonts w:hint="eastAsia" w:hAnsi="宋体"/>
        </w:rPr>
      </w:pPr>
      <w:r>
        <w:rPr>
          <w:rFonts w:hint="eastAsia" w:hAnsi="宋体"/>
        </w:rPr>
        <w:t>14.4 响应文件应采用书面形式，电报、传真、电子邮件形式的响应文件概不接受。</w:t>
      </w:r>
    </w:p>
    <w:p w14:paraId="1FA80CB4">
      <w:pPr>
        <w:adjustRightInd w:val="0"/>
        <w:snapToGrid w:val="0"/>
        <w:spacing w:line="360" w:lineRule="auto"/>
        <w:ind w:firstLine="420" w:firstLineChars="200"/>
        <w:rPr>
          <w:rFonts w:hint="eastAsia" w:ascii="宋体" w:hAnsi="宋体"/>
          <w:szCs w:val="21"/>
        </w:rPr>
      </w:pPr>
      <w:r>
        <w:rPr>
          <w:rFonts w:hint="eastAsia" w:ascii="宋体" w:hAnsi="宋体"/>
          <w:szCs w:val="21"/>
        </w:rPr>
        <w:t>14.5 供应商应按磋商文件中提供的响应文件格式填写。</w:t>
      </w:r>
    </w:p>
    <w:p w14:paraId="3540EB90">
      <w:pPr>
        <w:adjustRightInd w:val="0"/>
        <w:snapToGrid w:val="0"/>
        <w:spacing w:line="360" w:lineRule="auto"/>
        <w:rPr>
          <w:rFonts w:hint="eastAsia" w:ascii="宋体" w:hAnsi="宋体"/>
          <w:b/>
          <w:bCs/>
          <w:szCs w:val="21"/>
        </w:rPr>
      </w:pPr>
      <w:r>
        <w:rPr>
          <w:rFonts w:hint="eastAsia" w:ascii="宋体" w:hAnsi="宋体"/>
          <w:b/>
          <w:bCs/>
          <w:szCs w:val="21"/>
        </w:rPr>
        <w:t>15.</w:t>
      </w:r>
      <w:r>
        <w:rPr>
          <w:rFonts w:hint="eastAsia" w:ascii="宋体" w:hAnsi="宋体"/>
          <w:b/>
          <w:szCs w:val="21"/>
        </w:rPr>
        <w:t>响应文件</w:t>
      </w:r>
      <w:r>
        <w:rPr>
          <w:rFonts w:hint="eastAsia" w:ascii="宋体" w:hAnsi="宋体"/>
          <w:b/>
          <w:bCs/>
          <w:szCs w:val="21"/>
        </w:rPr>
        <w:t>的组成</w:t>
      </w:r>
    </w:p>
    <w:p w14:paraId="403A0A15">
      <w:pPr>
        <w:adjustRightInd w:val="0"/>
        <w:snapToGrid w:val="0"/>
        <w:spacing w:line="360" w:lineRule="auto"/>
        <w:ind w:firstLine="420" w:firstLineChars="200"/>
        <w:jc w:val="left"/>
        <w:outlineLvl w:val="0"/>
        <w:rPr>
          <w:rFonts w:hint="eastAsia" w:ascii="宋体" w:hAnsi="宋体"/>
          <w:szCs w:val="21"/>
        </w:rPr>
      </w:pPr>
      <w:bookmarkStart w:id="16" w:name="_Toc714"/>
      <w:bookmarkStart w:id="17" w:name="_Toc11976"/>
      <w:r>
        <w:rPr>
          <w:rFonts w:hint="eastAsia" w:ascii="宋体" w:hAnsi="宋体"/>
        </w:rPr>
        <w:t>15.1</w:t>
      </w:r>
      <w:r>
        <w:rPr>
          <w:rFonts w:hint="eastAsia" w:hAnsi="宋体"/>
        </w:rPr>
        <w:t xml:space="preserve"> 响应文件包括下列内容：</w:t>
      </w:r>
      <w:bookmarkEnd w:id="16"/>
      <w:bookmarkEnd w:id="17"/>
      <w:r>
        <w:rPr>
          <w:rFonts w:hint="eastAsia" w:ascii="宋体" w:hAnsi="宋体"/>
          <w:szCs w:val="21"/>
        </w:rPr>
        <w:t xml:space="preserve"> </w:t>
      </w:r>
    </w:p>
    <w:p w14:paraId="565B50E4">
      <w:pPr>
        <w:pStyle w:val="21"/>
        <w:adjustRightInd w:val="0"/>
        <w:snapToGrid w:val="0"/>
        <w:spacing w:line="360" w:lineRule="auto"/>
        <w:ind w:firstLine="420" w:firstLineChars="200"/>
        <w:rPr>
          <w:rFonts w:hint="eastAsia" w:hAnsi="宋体"/>
        </w:rPr>
      </w:pPr>
      <w:r>
        <w:rPr>
          <w:rFonts w:hint="eastAsia" w:hAnsi="宋体"/>
        </w:rPr>
        <w:t>（1）磋商响应声明</w:t>
      </w:r>
    </w:p>
    <w:p w14:paraId="0405F847">
      <w:pPr>
        <w:pStyle w:val="21"/>
        <w:adjustRightInd w:val="0"/>
        <w:snapToGrid w:val="0"/>
        <w:spacing w:line="360" w:lineRule="auto"/>
        <w:ind w:firstLine="420" w:firstLineChars="200"/>
        <w:rPr>
          <w:rFonts w:hint="eastAsia" w:hAnsi="宋体"/>
        </w:rPr>
      </w:pPr>
      <w:r>
        <w:rPr>
          <w:rFonts w:hint="eastAsia" w:hAnsi="宋体"/>
        </w:rPr>
        <w:t>（2）保证金</w:t>
      </w:r>
    </w:p>
    <w:p w14:paraId="5172D8A5">
      <w:pPr>
        <w:pStyle w:val="21"/>
        <w:adjustRightInd w:val="0"/>
        <w:snapToGrid w:val="0"/>
        <w:spacing w:line="360" w:lineRule="auto"/>
        <w:ind w:firstLine="420" w:firstLineChars="200"/>
        <w:rPr>
          <w:rFonts w:hint="eastAsia" w:hAnsi="宋体"/>
        </w:rPr>
      </w:pPr>
      <w:r>
        <w:rPr>
          <w:rFonts w:hint="eastAsia" w:hAnsi="宋体"/>
        </w:rPr>
        <w:t>（3）联合体协议</w:t>
      </w:r>
    </w:p>
    <w:p w14:paraId="47AE5CD8">
      <w:pPr>
        <w:pStyle w:val="21"/>
        <w:adjustRightInd w:val="0"/>
        <w:snapToGrid w:val="0"/>
        <w:spacing w:line="360" w:lineRule="auto"/>
        <w:ind w:firstLine="420" w:firstLineChars="200"/>
        <w:rPr>
          <w:rFonts w:hint="eastAsia" w:hAnsi="宋体"/>
        </w:rPr>
      </w:pPr>
      <w:r>
        <w:rPr>
          <w:rFonts w:hint="eastAsia" w:hAnsi="宋体"/>
        </w:rPr>
        <w:t>（4）供应商的资格证明文件</w:t>
      </w:r>
    </w:p>
    <w:p w14:paraId="4232893F">
      <w:pPr>
        <w:pStyle w:val="21"/>
        <w:adjustRightInd w:val="0"/>
        <w:snapToGrid w:val="0"/>
        <w:spacing w:line="360" w:lineRule="auto"/>
        <w:ind w:firstLine="420" w:firstLineChars="200"/>
        <w:rPr>
          <w:rFonts w:hint="eastAsia" w:hAnsi="宋体"/>
        </w:rPr>
      </w:pPr>
      <w:r>
        <w:rPr>
          <w:rFonts w:hint="eastAsia" w:hAnsi="宋体"/>
        </w:rPr>
        <w:t>（5）货物或服务方案说明</w:t>
      </w:r>
    </w:p>
    <w:p w14:paraId="574D87E8">
      <w:pPr>
        <w:pStyle w:val="21"/>
        <w:adjustRightInd w:val="0"/>
        <w:snapToGrid w:val="0"/>
        <w:spacing w:line="360" w:lineRule="auto"/>
        <w:ind w:firstLine="420" w:firstLineChars="200"/>
        <w:rPr>
          <w:rFonts w:hint="eastAsia" w:hAnsi="宋体"/>
        </w:rPr>
      </w:pPr>
      <w:r>
        <w:rPr>
          <w:rFonts w:hint="eastAsia" w:hAnsi="宋体"/>
        </w:rPr>
        <w:t>（6）技术/商务响应与偏离表</w:t>
      </w:r>
    </w:p>
    <w:p w14:paraId="51C925AE">
      <w:pPr>
        <w:pStyle w:val="21"/>
        <w:adjustRightInd w:val="0"/>
        <w:snapToGrid w:val="0"/>
        <w:spacing w:line="360" w:lineRule="auto"/>
        <w:ind w:firstLine="420" w:firstLineChars="200"/>
        <w:rPr>
          <w:rFonts w:hint="eastAsia" w:hAnsi="宋体"/>
        </w:rPr>
      </w:pPr>
      <w:r>
        <w:rPr>
          <w:rFonts w:hint="eastAsia" w:hAnsi="宋体"/>
        </w:rPr>
        <w:t>（7）提供享受政府采购政策的证明材料和清单表</w:t>
      </w:r>
    </w:p>
    <w:p w14:paraId="15BF1722">
      <w:pPr>
        <w:pStyle w:val="21"/>
        <w:adjustRightInd w:val="0"/>
        <w:snapToGrid w:val="0"/>
        <w:spacing w:line="360" w:lineRule="auto"/>
        <w:ind w:firstLine="420" w:firstLineChars="200"/>
        <w:rPr>
          <w:rFonts w:hint="eastAsia" w:hAnsi="宋体"/>
        </w:rPr>
      </w:pPr>
      <w:r>
        <w:rPr>
          <w:rFonts w:hint="eastAsia" w:hAnsi="宋体"/>
        </w:rPr>
        <w:t>（8）经销或代理或为货物提供售后服务的证明材料</w:t>
      </w:r>
    </w:p>
    <w:p w14:paraId="43A22578">
      <w:pPr>
        <w:pStyle w:val="21"/>
        <w:adjustRightInd w:val="0"/>
        <w:snapToGrid w:val="0"/>
        <w:spacing w:line="360" w:lineRule="auto"/>
        <w:ind w:firstLine="420" w:firstLineChars="200"/>
        <w:rPr>
          <w:rFonts w:hint="eastAsia" w:hAnsi="宋体"/>
          <w:color w:val="FF0000"/>
        </w:rPr>
      </w:pPr>
      <w:r>
        <w:rPr>
          <w:rFonts w:hint="eastAsia" w:hAnsi="宋体"/>
        </w:rPr>
        <w:t>（9）报价一览表及报价文件</w:t>
      </w:r>
    </w:p>
    <w:p w14:paraId="269D3529">
      <w:pPr>
        <w:pStyle w:val="21"/>
        <w:adjustRightInd w:val="0"/>
        <w:snapToGrid w:val="0"/>
        <w:spacing w:line="360" w:lineRule="auto"/>
        <w:ind w:firstLine="420" w:firstLineChars="200"/>
        <w:rPr>
          <w:rFonts w:hint="eastAsia" w:hAnsi="宋体"/>
        </w:rPr>
      </w:pPr>
      <w:r>
        <w:rPr>
          <w:rFonts w:hint="eastAsia" w:hAnsi="宋体"/>
        </w:rPr>
        <w:t>（10）供应商认为需提供的其他资料</w:t>
      </w:r>
    </w:p>
    <w:p w14:paraId="4FA63C17">
      <w:pPr>
        <w:adjustRightInd w:val="0"/>
        <w:snapToGrid w:val="0"/>
        <w:spacing w:line="360" w:lineRule="auto"/>
        <w:ind w:firstLine="420" w:firstLineChars="200"/>
        <w:rPr>
          <w:rFonts w:hint="eastAsia" w:hAnsi="宋体"/>
        </w:rPr>
      </w:pPr>
      <w:r>
        <w:rPr>
          <w:rFonts w:hint="eastAsia" w:ascii="宋体" w:hAnsi="宋体"/>
        </w:rPr>
        <w:t>15.2在磋商过程中，</w:t>
      </w:r>
      <w:r>
        <w:rPr>
          <w:rFonts w:hint="eastAsia" w:ascii="宋体" w:hAnsi="宋体"/>
          <w:szCs w:val="21"/>
        </w:rPr>
        <w:t>供应商</w:t>
      </w:r>
      <w:r>
        <w:rPr>
          <w:rFonts w:hint="eastAsia" w:ascii="宋体" w:hAnsi="宋体"/>
        </w:rPr>
        <w:t>根据</w:t>
      </w:r>
      <w:r>
        <w:rPr>
          <w:rFonts w:hint="eastAsia" w:ascii="宋体" w:hAnsi="宋体" w:cs="宋体"/>
          <w:kern w:val="0"/>
          <w:szCs w:val="21"/>
        </w:rPr>
        <w:t>磋商小组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4756D679">
      <w:pPr>
        <w:adjustRightInd w:val="0"/>
        <w:snapToGrid w:val="0"/>
        <w:spacing w:line="360" w:lineRule="auto"/>
        <w:ind w:firstLine="420" w:firstLineChars="200"/>
        <w:rPr>
          <w:rFonts w:hint="eastAsia" w:hAnsi="宋体"/>
          <w:b/>
        </w:rPr>
      </w:pPr>
      <w:r>
        <w:rPr>
          <w:rFonts w:hint="eastAsia" w:ascii="宋体" w:hAnsi="宋体"/>
        </w:rPr>
        <w:t>15.3</w:t>
      </w:r>
      <w:r>
        <w:rPr>
          <w:rFonts w:hint="eastAsia" w:ascii="宋体" w:hAnsi="宋体" w:cs="宋体"/>
          <w:kern w:val="0"/>
          <w:szCs w:val="21"/>
        </w:rPr>
        <w:t>磋商文件规定可能发生实质性变动的，供应商应当在</w:t>
      </w:r>
      <w:r>
        <w:rPr>
          <w:rFonts w:hint="eastAsia" w:hAnsi="宋体"/>
        </w:rPr>
        <w:t>《技术/商务响应与偏离表》中对应内容注明。</w:t>
      </w:r>
    </w:p>
    <w:p w14:paraId="6C7F05FD">
      <w:pPr>
        <w:adjustRightInd w:val="0"/>
        <w:snapToGrid w:val="0"/>
        <w:spacing w:line="360" w:lineRule="auto"/>
        <w:ind w:firstLine="420" w:firstLineChars="200"/>
        <w:rPr>
          <w:rFonts w:hint="eastAsia" w:ascii="宋体" w:hAnsi="宋体"/>
          <w:szCs w:val="21"/>
        </w:rPr>
      </w:pPr>
      <w:r>
        <w:rPr>
          <w:rFonts w:hint="eastAsia" w:ascii="宋体" w:hAnsi="宋体"/>
        </w:rPr>
        <w:t>15.4</w:t>
      </w:r>
      <w:r>
        <w:rPr>
          <w:rFonts w:hint="eastAsia" w:ascii="宋体" w:hAnsi="宋体"/>
          <w:szCs w:val="21"/>
        </w:rPr>
        <w:t>根据《政府采购法》第四十二条的规定，供应商无论成交与否，其响应文件不予退还。</w:t>
      </w:r>
    </w:p>
    <w:p w14:paraId="4ADEC3C7">
      <w:pPr>
        <w:adjustRightInd w:val="0"/>
        <w:snapToGrid w:val="0"/>
        <w:spacing w:line="360" w:lineRule="auto"/>
        <w:rPr>
          <w:rFonts w:hint="eastAsia" w:ascii="宋体" w:hAnsi="宋体"/>
          <w:b/>
          <w:bCs/>
          <w:szCs w:val="21"/>
        </w:rPr>
      </w:pPr>
      <w:r>
        <w:rPr>
          <w:rFonts w:hint="eastAsia" w:ascii="宋体" w:hAnsi="宋体"/>
          <w:b/>
          <w:bCs/>
          <w:szCs w:val="21"/>
        </w:rPr>
        <w:t>16.报价</w:t>
      </w:r>
    </w:p>
    <w:p w14:paraId="6752DC14">
      <w:pPr>
        <w:adjustRightInd w:val="0"/>
        <w:snapToGrid w:val="0"/>
        <w:spacing w:line="360" w:lineRule="auto"/>
        <w:ind w:firstLine="420" w:firstLineChars="200"/>
        <w:rPr>
          <w:rFonts w:hint="eastAsia" w:ascii="宋体" w:hAnsi="宋体"/>
          <w:szCs w:val="21"/>
        </w:rPr>
      </w:pPr>
      <w:r>
        <w:rPr>
          <w:rFonts w:hint="eastAsia" w:ascii="宋体" w:hAnsi="宋体"/>
          <w:szCs w:val="21"/>
        </w:rPr>
        <w:t>16.1供应商应当根据磋商文件要求和范围，以</w:t>
      </w:r>
      <w:r>
        <w:rPr>
          <w:rFonts w:hint="eastAsia" w:ascii="宋体" w:hAnsi="宋体"/>
          <w:bCs/>
          <w:szCs w:val="21"/>
        </w:rPr>
        <w:t>人民币</w:t>
      </w:r>
      <w:r>
        <w:rPr>
          <w:rFonts w:hint="eastAsia" w:ascii="宋体" w:hAnsi="宋体"/>
          <w:szCs w:val="21"/>
        </w:rPr>
        <w:t>报价，以元为单位，保留小数点后两位。</w:t>
      </w:r>
    </w:p>
    <w:p w14:paraId="1942F44B">
      <w:pPr>
        <w:pStyle w:val="67"/>
        <w:adjustRightInd w:val="0"/>
        <w:snapToGrid w:val="0"/>
        <w:spacing w:line="360" w:lineRule="auto"/>
        <w:ind w:firstLine="420" w:firstLineChars="200"/>
        <w:rPr>
          <w:rFonts w:hint="eastAsia" w:ascii="宋体" w:hAnsi="宋体"/>
        </w:rPr>
      </w:pPr>
      <w:r>
        <w:rPr>
          <w:rFonts w:hint="eastAsia" w:ascii="宋体" w:hAnsi="宋体"/>
        </w:rPr>
        <w:t>16.2供应商应按第五章 响应文件组成格式填写。</w:t>
      </w:r>
    </w:p>
    <w:p w14:paraId="483E1CF6">
      <w:pPr>
        <w:pStyle w:val="21"/>
        <w:adjustRightInd w:val="0"/>
        <w:snapToGrid w:val="0"/>
        <w:spacing w:line="360" w:lineRule="auto"/>
        <w:ind w:firstLine="420" w:firstLineChars="200"/>
        <w:rPr>
          <w:rFonts w:hint="eastAsia" w:hAnsi="宋体"/>
        </w:rPr>
      </w:pPr>
      <w:r>
        <w:rPr>
          <w:rFonts w:hint="eastAsia" w:hAnsi="宋体"/>
        </w:rPr>
        <w:t>16.3响应文件中标明的价格在合同执行过程中是固定不变的，不得以任何理由予以变更。以可变动价格提交的报价将被认为是非实质响应而被拒绝。</w:t>
      </w:r>
    </w:p>
    <w:p w14:paraId="14AA19A1">
      <w:pPr>
        <w:pStyle w:val="21"/>
        <w:adjustRightInd w:val="0"/>
        <w:snapToGrid w:val="0"/>
        <w:spacing w:line="360" w:lineRule="auto"/>
        <w:ind w:firstLine="420" w:firstLineChars="200"/>
        <w:rPr>
          <w:rFonts w:hint="eastAsia" w:hAnsi="宋体"/>
        </w:rPr>
      </w:pPr>
      <w:r>
        <w:rPr>
          <w:rFonts w:hint="eastAsia" w:hAnsi="宋体"/>
        </w:rPr>
        <w:t>16.4</w:t>
      </w:r>
      <w:r>
        <w:rPr>
          <w:rFonts w:hint="eastAsia" w:hAnsi="宋体" w:cs="宋体"/>
          <w:kern w:val="0"/>
          <w:lang w:val="zh-CN"/>
        </w:rPr>
        <w:t>供应商</w:t>
      </w:r>
      <w:r>
        <w:rPr>
          <w:rFonts w:hint="eastAsia" w:hAnsi="宋体"/>
        </w:rPr>
        <w:t>的报价不得超过采购项目预算，采购项目预算或其计算方法见</w:t>
      </w:r>
      <w:r>
        <w:rPr>
          <w:rFonts w:hint="eastAsia" w:hAnsi="宋体"/>
          <w:b/>
        </w:rPr>
        <w:t>磋商须知前附表</w:t>
      </w:r>
      <w:r>
        <w:rPr>
          <w:rFonts w:hint="eastAsia" w:hAnsi="宋体"/>
        </w:rPr>
        <w:t>。</w:t>
      </w:r>
    </w:p>
    <w:p w14:paraId="7754A1AE">
      <w:pPr>
        <w:pStyle w:val="21"/>
        <w:adjustRightInd w:val="0"/>
        <w:snapToGrid w:val="0"/>
        <w:spacing w:line="360" w:lineRule="auto"/>
        <w:rPr>
          <w:rFonts w:hint="eastAsia"/>
          <w:b/>
        </w:rPr>
      </w:pPr>
      <w:r>
        <w:rPr>
          <w:rFonts w:hint="eastAsia"/>
          <w:b/>
        </w:rPr>
        <w:t>17.供应商符合磋商文件规定的证明文件</w:t>
      </w:r>
    </w:p>
    <w:p w14:paraId="03818132">
      <w:pPr>
        <w:adjustRightInd w:val="0"/>
        <w:snapToGrid w:val="0"/>
        <w:spacing w:line="360" w:lineRule="auto"/>
        <w:ind w:firstLine="420" w:firstLineChars="200"/>
        <w:jc w:val="left"/>
        <w:rPr>
          <w:rFonts w:hint="eastAsia" w:ascii="宋体" w:hAnsi="宋体"/>
        </w:rPr>
      </w:pPr>
      <w:r>
        <w:rPr>
          <w:rFonts w:hint="eastAsia" w:ascii="宋体" w:hAnsi="宋体"/>
        </w:rPr>
        <w:t>17.1供应商应提交满足本章第3.1款规定的资格条件要求的证明文件,该证明文件作为响应文件的一部分。</w:t>
      </w:r>
    </w:p>
    <w:p w14:paraId="4A5BDA0D">
      <w:pPr>
        <w:adjustRightInd w:val="0"/>
        <w:snapToGrid w:val="0"/>
        <w:spacing w:line="360" w:lineRule="auto"/>
        <w:ind w:firstLine="420" w:firstLineChars="200"/>
        <w:jc w:val="left"/>
        <w:rPr>
          <w:rFonts w:hint="eastAsia" w:ascii="宋体" w:hAnsi="宋体"/>
        </w:rPr>
      </w:pPr>
      <w:r>
        <w:rPr>
          <w:rFonts w:hint="eastAsia" w:ascii="宋体" w:hAnsi="宋体"/>
        </w:rPr>
        <w:t>17.2如果供应商为联合体，则应提交联合体各方资格证明文件、联合体协议。否则，在评审时将其视为无效响应。</w:t>
      </w:r>
    </w:p>
    <w:p w14:paraId="1413275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17.3 除</w:t>
      </w:r>
      <w:r>
        <w:rPr>
          <w:rFonts w:hint="eastAsia" w:ascii="宋体" w:hAnsi="宋体"/>
          <w:b/>
          <w:szCs w:val="21"/>
        </w:rPr>
        <w:t>磋商须知前附表</w:t>
      </w:r>
      <w:r>
        <w:rPr>
          <w:rFonts w:hint="eastAsia" w:ascii="宋体" w:hAnsi="宋体"/>
          <w:szCs w:val="21"/>
        </w:rPr>
        <w:t>另有规定外，供应商提供的货物及服务不是供应商制造或拥有的，则必须提供经销、或代理采购货物、或采购货物提供售后服务的证明文件。</w:t>
      </w:r>
    </w:p>
    <w:p w14:paraId="0E161A83">
      <w:pPr>
        <w:adjustRightInd w:val="0"/>
        <w:snapToGrid w:val="0"/>
        <w:spacing w:before="156" w:beforeLines="50" w:line="360" w:lineRule="auto"/>
        <w:jc w:val="left"/>
        <w:rPr>
          <w:rFonts w:hint="eastAsia" w:ascii="宋体" w:hAnsi="宋体"/>
          <w:b/>
          <w:szCs w:val="21"/>
        </w:rPr>
      </w:pPr>
      <w:r>
        <w:rPr>
          <w:rFonts w:hint="eastAsia" w:ascii="宋体" w:hAnsi="宋体"/>
          <w:b/>
          <w:szCs w:val="21"/>
        </w:rPr>
        <w:t>18．样品提供</w:t>
      </w:r>
    </w:p>
    <w:p w14:paraId="7C036D6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 xml:space="preserve">18.1 </w:t>
      </w:r>
      <w:r>
        <w:rPr>
          <w:rFonts w:hint="eastAsia" w:ascii="宋体" w:hAnsi="宋体"/>
          <w:b/>
          <w:color w:val="000000"/>
        </w:rPr>
        <w:t>磋商</w:t>
      </w:r>
      <w:r>
        <w:rPr>
          <w:rFonts w:hint="eastAsia" w:ascii="宋体" w:hAnsi="宋体"/>
          <w:b/>
        </w:rPr>
        <w:t>须知前附表</w:t>
      </w:r>
      <w:r>
        <w:rPr>
          <w:rFonts w:hint="eastAsia" w:ascii="宋体" w:hAnsi="宋体"/>
          <w:szCs w:val="21"/>
        </w:rPr>
        <w:t>规定</w:t>
      </w:r>
      <w:r>
        <w:rPr>
          <w:rFonts w:hint="eastAsia" w:ascii="宋体" w:hAnsi="宋体"/>
          <w:bCs/>
          <w:color w:val="000000"/>
        </w:rPr>
        <w:t>供应商</w:t>
      </w:r>
      <w:r>
        <w:rPr>
          <w:rFonts w:hint="eastAsia" w:ascii="宋体" w:hAnsi="宋体"/>
          <w:szCs w:val="21"/>
        </w:rPr>
        <w:t>在</w:t>
      </w:r>
      <w:r>
        <w:rPr>
          <w:rFonts w:hint="eastAsia" w:ascii="宋体" w:hAnsi="宋体"/>
          <w:color w:val="000000"/>
        </w:rPr>
        <w:t>磋商</w:t>
      </w:r>
      <w:r>
        <w:rPr>
          <w:rFonts w:hint="eastAsia" w:ascii="宋体" w:hAnsi="宋体"/>
          <w:szCs w:val="21"/>
        </w:rPr>
        <w:t>时提供样品的，</w:t>
      </w:r>
      <w:r>
        <w:rPr>
          <w:rFonts w:hint="eastAsia" w:ascii="宋体" w:hAnsi="宋体"/>
          <w:bCs/>
          <w:color w:val="000000"/>
        </w:rPr>
        <w:t>供应商</w:t>
      </w:r>
      <w:r>
        <w:rPr>
          <w:rFonts w:ascii="宋体" w:hAnsi="宋体"/>
          <w:szCs w:val="21"/>
        </w:rPr>
        <w:t>有以下情形之一的</w:t>
      </w:r>
      <w:r>
        <w:rPr>
          <w:rFonts w:hint="eastAsia" w:ascii="宋体" w:hAnsi="宋体"/>
          <w:szCs w:val="21"/>
        </w:rPr>
        <w:t>，在评审时将其视为无效响应。</w:t>
      </w:r>
    </w:p>
    <w:p w14:paraId="245662C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（1）未在</w:t>
      </w:r>
      <w:r>
        <w:rPr>
          <w:rFonts w:hint="eastAsia" w:ascii="宋体" w:hAnsi="宋体"/>
          <w:b/>
          <w:color w:val="000000"/>
        </w:rPr>
        <w:t>磋商</w:t>
      </w:r>
      <w:r>
        <w:rPr>
          <w:rFonts w:hint="eastAsia" w:ascii="宋体" w:hAnsi="宋体"/>
          <w:b/>
        </w:rPr>
        <w:t>须知前附表</w:t>
      </w:r>
      <w:r>
        <w:rPr>
          <w:rFonts w:hint="eastAsia" w:ascii="宋体" w:hAnsi="宋体"/>
          <w:szCs w:val="21"/>
        </w:rPr>
        <w:t>规定的提交时间、地点提交</w:t>
      </w:r>
      <w:r>
        <w:rPr>
          <w:rFonts w:ascii="宋体" w:hAnsi="宋体"/>
          <w:szCs w:val="21"/>
        </w:rPr>
        <w:t>的</w:t>
      </w:r>
      <w:r>
        <w:rPr>
          <w:rFonts w:hint="eastAsia" w:ascii="宋体" w:hAnsi="宋体"/>
          <w:szCs w:val="21"/>
        </w:rPr>
        <w:t>；</w:t>
      </w:r>
    </w:p>
    <w:p w14:paraId="1415585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bCs/>
          <w:color w:val="000000"/>
        </w:rPr>
        <w:t>供应商</w:t>
      </w:r>
      <w:r>
        <w:rPr>
          <w:rFonts w:hint="eastAsia" w:ascii="宋体" w:hAnsi="宋体"/>
          <w:szCs w:val="21"/>
        </w:rPr>
        <w:t>提供的样品与磋商文件中要求提供样品的型号、规格不一致</w:t>
      </w:r>
      <w:r>
        <w:rPr>
          <w:rFonts w:ascii="宋体" w:hAnsi="宋体"/>
          <w:szCs w:val="21"/>
        </w:rPr>
        <w:t>的</w:t>
      </w:r>
      <w:r>
        <w:rPr>
          <w:rFonts w:hint="eastAsia" w:ascii="宋体" w:hAnsi="宋体"/>
          <w:szCs w:val="21"/>
        </w:rPr>
        <w:t>。</w:t>
      </w:r>
    </w:p>
    <w:p w14:paraId="5C8B161C">
      <w:pPr>
        <w:adjustRightInd w:val="0"/>
        <w:snapToGrid w:val="0"/>
        <w:spacing w:line="360" w:lineRule="auto"/>
        <w:rPr>
          <w:rFonts w:hint="eastAsia" w:ascii="宋体" w:hAnsi="宋体"/>
          <w:b/>
          <w:bCs/>
          <w:szCs w:val="21"/>
        </w:rPr>
      </w:pPr>
      <w:r>
        <w:rPr>
          <w:rFonts w:hint="eastAsia" w:ascii="宋体" w:hAnsi="宋体"/>
          <w:b/>
          <w:bCs/>
          <w:szCs w:val="21"/>
        </w:rPr>
        <w:t>19.</w:t>
      </w:r>
      <w:r>
        <w:rPr>
          <w:rFonts w:hint="eastAsia"/>
        </w:rPr>
        <w:t xml:space="preserve"> </w:t>
      </w:r>
      <w:r>
        <w:rPr>
          <w:rFonts w:hint="eastAsia" w:ascii="宋体" w:hAnsi="宋体"/>
          <w:b/>
          <w:bCs/>
          <w:szCs w:val="21"/>
        </w:rPr>
        <w:t>磋商保证金</w:t>
      </w:r>
    </w:p>
    <w:p w14:paraId="74729596">
      <w:pPr>
        <w:pStyle w:val="21"/>
        <w:adjustRightInd w:val="0"/>
        <w:snapToGrid w:val="0"/>
        <w:spacing w:line="360" w:lineRule="auto"/>
        <w:ind w:firstLine="420" w:firstLineChars="200"/>
        <w:rPr>
          <w:rFonts w:hint="eastAsia" w:hAnsi="宋体"/>
          <w:bCs/>
        </w:rPr>
      </w:pPr>
      <w:r>
        <w:rPr>
          <w:rFonts w:hint="eastAsia" w:hAnsi="宋体"/>
        </w:rPr>
        <w:t>19.1</w:t>
      </w:r>
      <w:r>
        <w:rPr>
          <w:rFonts w:hint="eastAsia" w:hAnsi="宋体"/>
          <w:b/>
        </w:rPr>
        <w:t>磋商须知前附表</w:t>
      </w:r>
      <w:r>
        <w:rPr>
          <w:rFonts w:hint="eastAsia" w:hAnsi="宋体"/>
        </w:rPr>
        <w:t>规定交纳磋商</w:t>
      </w:r>
      <w:r>
        <w:rPr>
          <w:rFonts w:hint="eastAsia" w:hAnsi="宋体"/>
          <w:bCs/>
        </w:rPr>
        <w:t>保证金的</w:t>
      </w:r>
      <w:r>
        <w:rPr>
          <w:rFonts w:hint="eastAsia" w:hAnsi="宋体"/>
        </w:rPr>
        <w:t>，应按</w:t>
      </w:r>
      <w:r>
        <w:rPr>
          <w:rFonts w:hint="eastAsia" w:hAnsi="宋体"/>
          <w:b/>
        </w:rPr>
        <w:t>磋商须知前附表</w:t>
      </w:r>
      <w:r>
        <w:rPr>
          <w:rFonts w:hint="eastAsia" w:hAnsi="宋体"/>
        </w:rPr>
        <w:t>规定的磋商</w:t>
      </w:r>
      <w:r>
        <w:rPr>
          <w:rFonts w:hint="eastAsia" w:hAnsi="宋体"/>
          <w:bCs/>
        </w:rPr>
        <w:t>保证金形式交纳，不得以现金方式交纳</w:t>
      </w:r>
      <w:r>
        <w:rPr>
          <w:rFonts w:hint="eastAsia" w:hAnsi="宋体"/>
        </w:rPr>
        <w:t>，在</w:t>
      </w:r>
      <w:r>
        <w:rPr>
          <w:rFonts w:hint="eastAsia" w:hAnsi="宋体" w:cs="宋体"/>
          <w:kern w:val="0"/>
        </w:rPr>
        <w:t>提交首次响应文件截止时间</w:t>
      </w:r>
      <w:r>
        <w:rPr>
          <w:rFonts w:hint="eastAsia" w:hAnsi="宋体"/>
        </w:rPr>
        <w:t>前，</w:t>
      </w:r>
      <w:r>
        <w:rPr>
          <w:rFonts w:hint="eastAsia" w:hAnsi="宋体"/>
          <w:bCs/>
        </w:rPr>
        <w:t>向采购代理机构交纳不超过</w:t>
      </w:r>
      <w:r>
        <w:rPr>
          <w:rFonts w:hint="eastAsia" w:hAnsi="宋体" w:cs="宋体"/>
          <w:kern w:val="0"/>
          <w:lang w:val="zh-CN"/>
        </w:rPr>
        <w:t>采购项目预算2﹪</w:t>
      </w:r>
      <w:r>
        <w:rPr>
          <w:rFonts w:hint="eastAsia" w:hAnsi="宋体"/>
          <w:bCs/>
        </w:rPr>
        <w:t>的磋商保证金(数额采用四舍五入，计算至元)</w:t>
      </w:r>
      <w:r>
        <w:rPr>
          <w:rFonts w:hint="eastAsia" w:hAnsi="宋体"/>
        </w:rPr>
        <w:t>。磋商</w:t>
      </w:r>
      <w:r>
        <w:rPr>
          <w:rFonts w:hint="eastAsia" w:hAnsi="宋体"/>
          <w:bCs/>
        </w:rPr>
        <w:t>保证金有效期应当与</w:t>
      </w:r>
      <w:r>
        <w:rPr>
          <w:rFonts w:hint="eastAsia" w:hAnsi="宋体"/>
        </w:rPr>
        <w:t>本章第20.1</w:t>
      </w:r>
      <w:r>
        <w:rPr>
          <w:rFonts w:hint="eastAsia" w:hAnsi="宋体" w:cs="宋体"/>
          <w:kern w:val="0"/>
          <w:lang w:val="zh-CN"/>
        </w:rPr>
        <w:t>款</w:t>
      </w:r>
      <w:r>
        <w:rPr>
          <w:rFonts w:hint="eastAsia" w:hAnsi="宋体"/>
        </w:rPr>
        <w:t>规定的</w:t>
      </w:r>
      <w:r>
        <w:rPr>
          <w:rFonts w:hint="eastAsia" w:hAnsi="宋体"/>
          <w:bCs/>
        </w:rPr>
        <w:t>响应文件有效期一致。</w:t>
      </w:r>
    </w:p>
    <w:p w14:paraId="0CB5AB1E">
      <w:pPr>
        <w:adjustRightInd w:val="0"/>
        <w:snapToGrid w:val="0"/>
        <w:spacing w:line="360" w:lineRule="auto"/>
        <w:ind w:firstLine="420" w:firstLineChars="200"/>
        <w:rPr>
          <w:rFonts w:hint="eastAsia" w:ascii="宋体" w:hAnsi="宋体"/>
          <w:b/>
          <w:szCs w:val="21"/>
        </w:rPr>
      </w:pPr>
      <w:r>
        <w:rPr>
          <w:rFonts w:hint="eastAsia" w:ascii="宋体" w:hAnsi="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08CDBC11">
      <w:pPr>
        <w:pStyle w:val="21"/>
        <w:adjustRightInd w:val="0"/>
        <w:snapToGrid w:val="0"/>
        <w:spacing w:line="360" w:lineRule="auto"/>
        <w:ind w:firstLine="420" w:firstLineChars="200"/>
        <w:rPr>
          <w:rFonts w:hint="eastAsia" w:hAnsi="宋体"/>
        </w:rPr>
      </w:pPr>
      <w:r>
        <w:rPr>
          <w:rFonts w:hint="eastAsia" w:hAnsi="宋体"/>
        </w:rPr>
        <w:t>19.3供应商未按照磋商文件要求提交磋商保证金的，响应无效。</w:t>
      </w:r>
    </w:p>
    <w:p w14:paraId="114C09FE">
      <w:pPr>
        <w:pStyle w:val="21"/>
        <w:tabs>
          <w:tab w:val="left" w:pos="6300"/>
        </w:tabs>
        <w:adjustRightInd w:val="0"/>
        <w:snapToGrid w:val="0"/>
        <w:spacing w:line="360" w:lineRule="auto"/>
        <w:ind w:firstLine="420" w:firstLineChars="200"/>
        <w:rPr>
          <w:rFonts w:hint="eastAsia" w:hAnsi="宋体"/>
        </w:rPr>
      </w:pPr>
      <w:r>
        <w:rPr>
          <w:rFonts w:hint="eastAsia" w:hAnsi="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1F7B504F">
      <w:pPr>
        <w:pStyle w:val="21"/>
        <w:adjustRightInd w:val="0"/>
        <w:snapToGrid w:val="0"/>
        <w:spacing w:line="360" w:lineRule="auto"/>
        <w:ind w:firstLine="420" w:firstLineChars="200"/>
        <w:rPr>
          <w:rFonts w:hint="eastAsia"/>
          <w:kern w:val="0"/>
        </w:rPr>
      </w:pPr>
      <w:r>
        <w:rPr>
          <w:rFonts w:hint="eastAsia"/>
        </w:rPr>
        <w:t xml:space="preserve">19.5 </w:t>
      </w:r>
      <w:r>
        <w:rPr>
          <w:rFonts w:hint="eastAsia"/>
          <w:kern w:val="0"/>
        </w:rPr>
        <w:t>有下列情形之一的，磋商保证金不予退还，并上缴本级财政国库：</w:t>
      </w:r>
    </w:p>
    <w:p w14:paraId="7790FBF9">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（1）供应商在提交首次响应文件截止时间后撤回响应文件的；</w:t>
      </w:r>
    </w:p>
    <w:p w14:paraId="46369C0E">
      <w:pPr>
        <w:widowControl/>
        <w:adjustRightInd w:val="0"/>
        <w:snapToGrid w:val="0"/>
        <w:spacing w:line="360" w:lineRule="auto"/>
        <w:ind w:firstLine="420" w:firstLineChars="200"/>
        <w:jc w:val="left"/>
        <w:rPr>
          <w:rFonts w:hint="eastAsia"/>
          <w:kern w:val="0"/>
        </w:rPr>
      </w:pPr>
      <w:r>
        <w:rPr>
          <w:rFonts w:hint="eastAsia"/>
          <w:kern w:val="0"/>
        </w:rPr>
        <w:t>（2）供应商在响应文件中提供虚假资料的；</w:t>
      </w:r>
    </w:p>
    <w:p w14:paraId="45E5DBB4">
      <w:pPr>
        <w:widowControl/>
        <w:adjustRightInd w:val="0"/>
        <w:snapToGrid w:val="0"/>
        <w:spacing w:line="360" w:lineRule="auto"/>
        <w:ind w:firstLine="420" w:firstLineChars="200"/>
        <w:jc w:val="left"/>
        <w:rPr>
          <w:rFonts w:hint="eastAsia" w:ascii="宋体" w:hAnsi="宋体" w:cs="宋体"/>
          <w:kern w:val="0"/>
          <w:szCs w:val="21"/>
        </w:rPr>
      </w:pPr>
      <w:r>
        <w:rPr>
          <w:rFonts w:hint="eastAsia"/>
          <w:kern w:val="0"/>
        </w:rPr>
        <w:t>（3）</w:t>
      </w:r>
      <w:r>
        <w:rPr>
          <w:rFonts w:hint="eastAsia"/>
        </w:rPr>
        <w:t>确定成交结果后，无正当理由放弃成交资格的；</w:t>
      </w:r>
    </w:p>
    <w:p w14:paraId="49AF1142">
      <w:pPr>
        <w:widowControl/>
        <w:adjustRightInd w:val="0"/>
        <w:snapToGrid w:val="0"/>
        <w:spacing w:line="360" w:lineRule="auto"/>
        <w:ind w:firstLine="525" w:firstLineChars="250"/>
        <w:jc w:val="left"/>
        <w:rPr>
          <w:rFonts w:hint="eastAsia"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7AF3E799">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（5）供应商与采购人、其他供应商或者采购代理机构恶意串通的；</w:t>
      </w:r>
    </w:p>
    <w:p w14:paraId="7741D948">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（6）磋商文件规定的其他情形。</w:t>
      </w:r>
    </w:p>
    <w:p w14:paraId="120E1A9D">
      <w:pPr>
        <w:adjustRightInd w:val="0"/>
        <w:snapToGrid w:val="0"/>
        <w:spacing w:line="360" w:lineRule="auto"/>
        <w:rPr>
          <w:rFonts w:hint="eastAsia" w:ascii="宋体" w:hAnsi="宋体"/>
          <w:b/>
          <w:bCs/>
          <w:szCs w:val="21"/>
        </w:rPr>
      </w:pPr>
      <w:r>
        <w:rPr>
          <w:rFonts w:hint="eastAsia" w:ascii="宋体" w:hAnsi="宋体"/>
          <w:b/>
          <w:bCs/>
          <w:szCs w:val="21"/>
        </w:rPr>
        <w:t>20.</w:t>
      </w:r>
      <w:r>
        <w:rPr>
          <w:rFonts w:hint="eastAsia" w:ascii="宋体" w:hAnsi="宋体"/>
          <w:szCs w:val="21"/>
        </w:rPr>
        <w:t xml:space="preserve"> </w:t>
      </w:r>
      <w:r>
        <w:rPr>
          <w:rFonts w:hint="eastAsia" w:hAnsi="宋体"/>
          <w:b/>
        </w:rPr>
        <w:t>响应文件</w:t>
      </w:r>
      <w:r>
        <w:rPr>
          <w:rFonts w:hint="eastAsia" w:ascii="宋体" w:hAnsi="宋体"/>
          <w:b/>
          <w:szCs w:val="21"/>
        </w:rPr>
        <w:t>有效期</w:t>
      </w:r>
    </w:p>
    <w:p w14:paraId="2F9AC341">
      <w:pPr>
        <w:adjustRightInd w:val="0"/>
        <w:snapToGrid w:val="0"/>
        <w:spacing w:line="360" w:lineRule="auto"/>
        <w:ind w:firstLine="420" w:firstLineChars="200"/>
        <w:jc w:val="left"/>
        <w:rPr>
          <w:rFonts w:hint="eastAsia" w:hAnsi="宋体"/>
        </w:rPr>
      </w:pPr>
      <w:r>
        <w:rPr>
          <w:rFonts w:hint="eastAsia" w:ascii="宋体" w:hAnsi="宋体"/>
        </w:rPr>
        <w:t>20.1响应文件</w:t>
      </w:r>
      <w:r>
        <w:rPr>
          <w:rFonts w:hint="eastAsia" w:ascii="宋体" w:hAnsi="宋体"/>
          <w:szCs w:val="21"/>
        </w:rPr>
        <w:t>有效期见</w:t>
      </w:r>
      <w:r>
        <w:rPr>
          <w:rFonts w:hint="eastAsia" w:ascii="宋体" w:hAnsi="宋体"/>
          <w:b/>
        </w:rPr>
        <w:t>磋商须知前附表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响应文件有效期不足的将被视为无效响应。</w:t>
      </w:r>
    </w:p>
    <w:p w14:paraId="7AEAC2A2">
      <w:pPr>
        <w:adjustRightInd w:val="0"/>
        <w:snapToGrid w:val="0"/>
        <w:spacing w:line="360" w:lineRule="auto"/>
        <w:rPr>
          <w:rFonts w:hint="eastAsia" w:ascii="宋体" w:hAnsi="宋体"/>
          <w:b/>
          <w:bCs/>
          <w:szCs w:val="21"/>
        </w:rPr>
      </w:pPr>
      <w:r>
        <w:rPr>
          <w:rFonts w:hint="eastAsia" w:ascii="宋体" w:hAnsi="宋体"/>
          <w:b/>
          <w:bCs/>
          <w:szCs w:val="21"/>
        </w:rPr>
        <w:t>21.响应文件的签署及规定</w:t>
      </w:r>
    </w:p>
    <w:p w14:paraId="480A9AFE">
      <w:pPr>
        <w:pStyle w:val="21"/>
        <w:adjustRightInd w:val="0"/>
        <w:snapToGrid w:val="0"/>
        <w:spacing w:line="360" w:lineRule="auto"/>
        <w:ind w:firstLine="420" w:firstLineChars="200"/>
        <w:rPr>
          <w:rFonts w:hint="eastAsia" w:hAnsi="宋体"/>
        </w:rPr>
      </w:pPr>
      <w:r>
        <w:rPr>
          <w:rFonts w:hint="eastAsia" w:hAnsi="宋体"/>
        </w:rPr>
        <w:t>21.1响应文件的正本和副本应装订成册，正本一份，副本份数见</w:t>
      </w:r>
      <w:r>
        <w:rPr>
          <w:rFonts w:hint="eastAsia" w:hAnsi="宋体"/>
          <w:b/>
        </w:rPr>
        <w:t>磋商须知前附表</w:t>
      </w:r>
      <w:r>
        <w:rPr>
          <w:rFonts w:hint="eastAsia" w:hAnsi="宋体"/>
        </w:rPr>
        <w:t>。正本和副本的封面上应标记“正本”或“副本”的字样，当正本和副本有差异时，以正本为准。</w:t>
      </w:r>
    </w:p>
    <w:p w14:paraId="1A67A188">
      <w:pPr>
        <w:pStyle w:val="21"/>
        <w:adjustRightInd w:val="0"/>
        <w:snapToGrid w:val="0"/>
        <w:spacing w:line="360" w:lineRule="auto"/>
        <w:ind w:firstLine="420" w:firstLineChars="200"/>
        <w:rPr>
          <w:rFonts w:hint="eastAsia" w:hAnsi="宋体"/>
        </w:rPr>
      </w:pPr>
      <w:r>
        <w:rPr>
          <w:rFonts w:hint="eastAsia" w:hAnsi="宋体"/>
        </w:rPr>
        <w:t>21.2 响应文件正本和副本应按磋商文件要求签章处盖单位章和由法定代表人或其委托代理人签字；任何加行、涂改、增删，应有法定代表人或其委托代理人在旁边签字。否则，将导致响应文件无效。</w:t>
      </w:r>
    </w:p>
    <w:p w14:paraId="6FC55124">
      <w:pPr>
        <w:pStyle w:val="21"/>
        <w:adjustRightInd w:val="0"/>
        <w:snapToGrid w:val="0"/>
        <w:spacing w:line="360" w:lineRule="auto"/>
        <w:ind w:firstLine="420" w:firstLineChars="200"/>
        <w:rPr>
          <w:rFonts w:hint="eastAsia" w:hAnsi="宋体"/>
        </w:rPr>
      </w:pPr>
      <w:r>
        <w:rPr>
          <w:rFonts w:hint="eastAsia" w:hAnsi="宋体"/>
        </w:rPr>
        <w:t>21.3 在磋商过程中，供应商按磋商文件规定和磋商小组要求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最后报价)，一式两份，可打印或用不退色墨水书写，但需经法定代表人或其委托代理人签字，</w:t>
      </w:r>
      <w:r>
        <w:rPr>
          <w:rFonts w:hint="eastAsia" w:hAnsi="宋体" w:cs="宋体"/>
          <w:kern w:val="0"/>
        </w:rPr>
        <w:t>或者加盖供应商单位章</w:t>
      </w:r>
      <w:r>
        <w:rPr>
          <w:rFonts w:hint="eastAsia" w:hAnsi="宋体"/>
        </w:rPr>
        <w:t>。否则，将导致响应文件无效。</w:t>
      </w:r>
    </w:p>
    <w:p w14:paraId="72E7B9D7">
      <w:pPr>
        <w:pStyle w:val="4"/>
        <w:rPr>
          <w:rFonts w:hint="eastAsia"/>
        </w:rPr>
      </w:pPr>
      <w:bookmarkStart w:id="18" w:name="_Toc2357"/>
      <w:r>
        <w:rPr>
          <w:rFonts w:hint="eastAsia"/>
        </w:rPr>
        <w:t>四、响应文件的递交</w:t>
      </w:r>
      <w:bookmarkEnd w:id="18"/>
    </w:p>
    <w:p w14:paraId="07C6BC87">
      <w:pPr>
        <w:adjustRightInd w:val="0"/>
        <w:snapToGrid w:val="0"/>
        <w:spacing w:line="360" w:lineRule="auto"/>
        <w:rPr>
          <w:rFonts w:hint="eastAsia" w:ascii="宋体" w:hAnsi="宋体"/>
          <w:b/>
          <w:bCs/>
          <w:szCs w:val="21"/>
        </w:rPr>
      </w:pPr>
      <w:r>
        <w:rPr>
          <w:rFonts w:hint="eastAsia" w:ascii="宋体" w:hAnsi="宋体"/>
          <w:b/>
          <w:bCs/>
          <w:szCs w:val="21"/>
        </w:rPr>
        <w:t>22.</w:t>
      </w:r>
      <w:r>
        <w:rPr>
          <w:rFonts w:hint="eastAsia" w:ascii="宋体" w:hAnsi="宋体"/>
          <w:b/>
          <w:szCs w:val="21"/>
        </w:rPr>
        <w:t>响应文件</w:t>
      </w:r>
      <w:r>
        <w:rPr>
          <w:rFonts w:hint="eastAsia" w:ascii="宋体" w:hAnsi="宋体"/>
          <w:b/>
          <w:bCs/>
          <w:szCs w:val="21"/>
        </w:rPr>
        <w:t>的密封和标记</w:t>
      </w:r>
    </w:p>
    <w:p w14:paraId="4ACCA58F">
      <w:pPr>
        <w:pStyle w:val="21"/>
        <w:adjustRightInd w:val="0"/>
        <w:snapToGrid w:val="0"/>
        <w:spacing w:line="360" w:lineRule="auto"/>
        <w:ind w:firstLine="420" w:firstLineChars="200"/>
        <w:rPr>
          <w:rFonts w:hint="eastAsia" w:hAnsi="宋体"/>
        </w:rPr>
      </w:pPr>
      <w:r>
        <w:rPr>
          <w:rFonts w:hint="eastAsia" w:hAnsi="宋体"/>
        </w:rPr>
        <w:t>22.1响应文件应密封包装，加贴封条，并在封套的封口处盖供应商单位章或者由法定代表人或其委托代理人签字。</w:t>
      </w:r>
    </w:p>
    <w:p w14:paraId="1AFFC42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22.2响应文件封套上应写明的内容见</w:t>
      </w:r>
      <w:r>
        <w:rPr>
          <w:rFonts w:hint="eastAsia" w:ascii="宋体" w:hAnsi="宋体"/>
          <w:b/>
          <w:szCs w:val="21"/>
        </w:rPr>
        <w:t>磋商须知前附表。</w:t>
      </w:r>
    </w:p>
    <w:p w14:paraId="1E6FD73A">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22.3响应文件如果未按上述规定密封和加写标记，采购人或采购代理机构将拒绝接收。</w:t>
      </w:r>
    </w:p>
    <w:p w14:paraId="63F86ADB">
      <w:pPr>
        <w:adjustRightInd w:val="0"/>
        <w:snapToGrid w:val="0"/>
        <w:spacing w:line="360" w:lineRule="auto"/>
        <w:rPr>
          <w:rFonts w:hint="eastAsia" w:ascii="宋体" w:hAnsi="宋体"/>
          <w:b/>
          <w:bCs/>
          <w:szCs w:val="21"/>
        </w:rPr>
      </w:pPr>
      <w:r>
        <w:rPr>
          <w:rFonts w:hint="eastAsia" w:ascii="宋体" w:hAnsi="宋体"/>
          <w:b/>
          <w:bCs/>
          <w:szCs w:val="21"/>
        </w:rPr>
        <w:t>23.响应文件的</w:t>
      </w:r>
      <w:r>
        <w:rPr>
          <w:rFonts w:hint="eastAsia" w:ascii="宋体" w:hAnsi="宋体" w:cs="宋体"/>
          <w:b/>
          <w:kern w:val="0"/>
          <w:szCs w:val="21"/>
          <w:lang w:val="zh-CN"/>
        </w:rPr>
        <w:t>补充、修改或者撤回</w:t>
      </w:r>
    </w:p>
    <w:p w14:paraId="396D7A9E">
      <w:pPr>
        <w:pStyle w:val="21"/>
        <w:adjustRightInd w:val="0"/>
        <w:snapToGrid w:val="0"/>
        <w:spacing w:line="360" w:lineRule="auto"/>
        <w:ind w:firstLine="420" w:firstLineChars="200"/>
        <w:rPr>
          <w:rFonts w:hint="eastAsia" w:hAnsi="宋体"/>
        </w:rPr>
      </w:pPr>
      <w:r>
        <w:rPr>
          <w:rFonts w:hint="eastAsia" w:hAnsi="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该通知应有供应商法定代表人或其委托代理人签字。</w:t>
      </w:r>
    </w:p>
    <w:p w14:paraId="0F82CC87">
      <w:pPr>
        <w:pStyle w:val="21"/>
        <w:adjustRightInd w:val="0"/>
        <w:snapToGrid w:val="0"/>
        <w:spacing w:line="360" w:lineRule="auto"/>
        <w:ind w:firstLine="420" w:firstLineChars="200"/>
        <w:rPr>
          <w:rFonts w:hint="eastAsia" w:hAnsi="宋体"/>
        </w:rPr>
      </w:pPr>
      <w:r>
        <w:rPr>
          <w:rFonts w:hint="eastAsia" w:hAnsi="宋体"/>
        </w:rPr>
        <w:t>23.2</w:t>
      </w:r>
      <w:r>
        <w:rPr>
          <w:rFonts w:hint="eastAsia" w:hAnsi="宋体" w:cs="宋体"/>
          <w:kern w:val="0"/>
          <w:lang w:val="zh-CN"/>
        </w:rPr>
        <w:t>补充、修改的内容与响应文件不一致时，以补充、修改的内容为准。</w:t>
      </w:r>
    </w:p>
    <w:p w14:paraId="710BE1CD">
      <w:pPr>
        <w:adjustRightInd w:val="0"/>
        <w:snapToGrid w:val="0"/>
        <w:spacing w:line="360" w:lineRule="auto"/>
        <w:rPr>
          <w:rFonts w:hint="eastAsia" w:ascii="宋体" w:hAnsi="宋体"/>
          <w:b/>
          <w:bCs/>
          <w:szCs w:val="21"/>
        </w:rPr>
      </w:pPr>
      <w:r>
        <w:rPr>
          <w:rFonts w:hint="eastAsia" w:ascii="宋体" w:hAnsi="宋体"/>
          <w:b/>
          <w:bCs/>
          <w:szCs w:val="21"/>
        </w:rPr>
        <w:t>24.响应文件的递交与接收</w:t>
      </w:r>
    </w:p>
    <w:p w14:paraId="72755DA4">
      <w:pPr>
        <w:adjustRightInd w:val="0"/>
        <w:snapToGrid w:val="0"/>
        <w:spacing w:line="360" w:lineRule="auto"/>
        <w:ind w:firstLine="420" w:firstLineChars="200"/>
        <w:rPr>
          <w:rFonts w:hint="eastAsia" w:ascii="宋体" w:hAnsi="宋体"/>
          <w:szCs w:val="21"/>
        </w:rPr>
      </w:pPr>
      <w:r>
        <w:rPr>
          <w:rFonts w:hint="eastAsia" w:ascii="宋体" w:hAnsi="宋体"/>
          <w:szCs w:val="21"/>
        </w:rPr>
        <w:t>24.1 供应商应在</w:t>
      </w:r>
      <w:r>
        <w:rPr>
          <w:rFonts w:hint="eastAsia" w:ascii="宋体" w:hAnsi="宋体" w:cs="宋体"/>
          <w:kern w:val="0"/>
          <w:szCs w:val="21"/>
        </w:rPr>
        <w:t>提交首次响应文件截止时间</w:t>
      </w:r>
      <w:r>
        <w:rPr>
          <w:rFonts w:hint="eastAsia" w:ascii="宋体" w:hAnsi="宋体"/>
          <w:szCs w:val="21"/>
        </w:rPr>
        <w:t>前，将响应文件送</w:t>
      </w:r>
      <w:r>
        <w:rPr>
          <w:rFonts w:hint="eastAsia" w:ascii="宋体" w:hAnsi="宋体" w:cs="Arial"/>
          <w:szCs w:val="21"/>
        </w:rPr>
        <w:t>达</w:t>
      </w:r>
      <w:r>
        <w:rPr>
          <w:rFonts w:hint="eastAsia" w:ascii="宋体" w:hAnsi="宋体"/>
          <w:b/>
          <w:szCs w:val="21"/>
        </w:rPr>
        <w:t>磋商须知前附表</w:t>
      </w:r>
      <w:r>
        <w:rPr>
          <w:rFonts w:hint="eastAsia" w:ascii="宋体" w:hAnsi="宋体"/>
          <w:szCs w:val="21"/>
        </w:rPr>
        <w:t>中指定的地点。</w:t>
      </w:r>
      <w:r>
        <w:rPr>
          <w:rFonts w:hint="eastAsia" w:hAnsi="宋体" w:cs="宋体"/>
          <w:kern w:val="0"/>
        </w:rPr>
        <w:t>在截止时间后送达的响应文件，采购人、采购代理机构或者磋商小组应当拒收。</w:t>
      </w:r>
    </w:p>
    <w:p w14:paraId="35DF0208">
      <w:pPr>
        <w:pStyle w:val="21"/>
        <w:adjustRightInd w:val="0"/>
        <w:snapToGrid w:val="0"/>
        <w:spacing w:line="360" w:lineRule="auto"/>
        <w:ind w:firstLine="420" w:firstLineChars="200"/>
        <w:rPr>
          <w:rFonts w:hint="eastAsia" w:hAnsi="宋体"/>
        </w:rPr>
      </w:pPr>
      <w:r>
        <w:rPr>
          <w:rFonts w:hint="eastAsia" w:hAnsi="宋体"/>
        </w:rPr>
        <w:t>24.2</w:t>
      </w:r>
      <w:r>
        <w:rPr>
          <w:rFonts w:hint="eastAsia" w:hAnsi="宋体" w:cs="宋体"/>
          <w:kern w:val="0"/>
        </w:rPr>
        <w:t>在提交首次响应文件截止时间后，</w:t>
      </w:r>
      <w:r>
        <w:rPr>
          <w:rFonts w:hint="eastAsia" w:hAnsi="宋体"/>
        </w:rPr>
        <w:t>由</w:t>
      </w:r>
      <w:r>
        <w:rPr>
          <w:rFonts w:hint="eastAsia" w:hAnsi="宋体"/>
          <w:bCs/>
        </w:rPr>
        <w:t>供应商代表</w:t>
      </w:r>
      <w:r>
        <w:rPr>
          <w:rFonts w:hint="eastAsia" w:hAnsi="宋体"/>
        </w:rPr>
        <w:t>当场查验</w:t>
      </w:r>
      <w:r>
        <w:rPr>
          <w:rFonts w:hint="eastAsia" w:hAnsi="宋体"/>
          <w:bCs/>
        </w:rPr>
        <w:t>响应文件</w:t>
      </w:r>
      <w:r>
        <w:rPr>
          <w:rFonts w:hint="eastAsia" w:hAnsi="宋体"/>
        </w:rPr>
        <w:t>的密封状况，采购人或</w:t>
      </w:r>
      <w:r>
        <w:rPr>
          <w:rFonts w:hint="eastAsia" w:hAnsi="宋体"/>
          <w:bCs/>
        </w:rPr>
        <w:t>采购代理机构</w:t>
      </w:r>
      <w:r>
        <w:rPr>
          <w:rFonts w:hint="eastAsia" w:hAnsi="宋体"/>
        </w:rPr>
        <w:t>不当场拆封</w:t>
      </w:r>
      <w:r>
        <w:rPr>
          <w:rFonts w:hint="eastAsia" w:hAnsi="宋体"/>
          <w:bCs/>
        </w:rPr>
        <w:t>响应文件</w:t>
      </w:r>
      <w:r>
        <w:rPr>
          <w:rFonts w:hint="eastAsia" w:hAnsi="宋体"/>
        </w:rPr>
        <w:t>。</w:t>
      </w:r>
    </w:p>
    <w:p w14:paraId="3226562F">
      <w:pPr>
        <w:pStyle w:val="4"/>
        <w:rPr>
          <w:rFonts w:hint="eastAsia"/>
        </w:rPr>
      </w:pPr>
      <w:bookmarkStart w:id="19" w:name="_Toc20623"/>
      <w:r>
        <w:rPr>
          <w:rFonts w:hint="eastAsia"/>
        </w:rPr>
        <w:t>五、响应文件的磋商与评审</w:t>
      </w:r>
      <w:bookmarkEnd w:id="19"/>
    </w:p>
    <w:p w14:paraId="7B44A23D">
      <w:pPr>
        <w:tabs>
          <w:tab w:val="left" w:pos="0"/>
        </w:tabs>
        <w:adjustRightInd w:val="0"/>
        <w:snapToGrid w:val="0"/>
        <w:spacing w:line="360" w:lineRule="auto"/>
        <w:rPr>
          <w:rFonts w:hint="eastAsia" w:ascii="宋体" w:hAnsi="宋体"/>
          <w:b/>
          <w:bCs/>
          <w:szCs w:val="21"/>
        </w:rPr>
      </w:pPr>
      <w:r>
        <w:rPr>
          <w:rFonts w:hint="eastAsia" w:ascii="宋体" w:hAnsi="宋体"/>
          <w:b/>
          <w:bCs/>
          <w:szCs w:val="21"/>
        </w:rPr>
        <w:t>25.磋商程序</w:t>
      </w:r>
    </w:p>
    <w:p w14:paraId="45DF316E">
      <w:pPr>
        <w:widowControl/>
        <w:adjustRightInd w:val="0"/>
        <w:snapToGrid w:val="0"/>
        <w:spacing w:line="360" w:lineRule="auto"/>
        <w:ind w:firstLine="420"/>
        <w:jc w:val="left"/>
        <w:rPr>
          <w:rFonts w:hint="eastAsia" w:ascii="宋体" w:hAnsi="宋体"/>
          <w:bCs/>
          <w:szCs w:val="21"/>
        </w:rPr>
      </w:pPr>
      <w:r>
        <w:rPr>
          <w:rFonts w:hint="eastAsia" w:ascii="宋体" w:hAnsi="宋体" w:cs="宋体"/>
          <w:kern w:val="0"/>
          <w:szCs w:val="21"/>
        </w:rPr>
        <w:t>25.1磋商程序：响应文件审查、磋商（包括澄清）、响应文件评审、</w:t>
      </w:r>
      <w:r>
        <w:rPr>
          <w:rFonts w:hint="eastAsia" w:ascii="宋体" w:hAnsi="宋体"/>
          <w:bCs/>
          <w:szCs w:val="21"/>
        </w:rPr>
        <w:t>提出成交供应商。其中，</w:t>
      </w:r>
      <w:r>
        <w:rPr>
          <w:rFonts w:hint="eastAsia" w:ascii="宋体" w:hAnsi="宋体" w:cs="宋体"/>
          <w:kern w:val="0"/>
          <w:szCs w:val="21"/>
        </w:rPr>
        <w:t>磋商按</w:t>
      </w:r>
      <w:r>
        <w:rPr>
          <w:rFonts w:hint="eastAsia" w:ascii="宋体" w:hAnsi="宋体"/>
          <w:szCs w:val="21"/>
        </w:rPr>
        <w:t>本章</w:t>
      </w:r>
      <w:r>
        <w:rPr>
          <w:rFonts w:hint="eastAsia" w:hAnsi="宋体"/>
        </w:rPr>
        <w:t>第</w:t>
      </w:r>
      <w:r>
        <w:rPr>
          <w:rFonts w:hint="eastAsia" w:ascii="宋体" w:hAnsi="宋体"/>
        </w:rPr>
        <w:t>30.1</w:t>
      </w:r>
      <w:r>
        <w:rPr>
          <w:rFonts w:hint="eastAsia" w:ascii="宋体" w:hAnsi="宋体" w:cs="宋体"/>
          <w:kern w:val="0"/>
          <w:szCs w:val="21"/>
          <w:lang w:val="zh-CN"/>
        </w:rPr>
        <w:t>款或者</w:t>
      </w:r>
      <w:r>
        <w:rPr>
          <w:rFonts w:hint="eastAsia" w:ascii="宋体" w:hAnsi="宋体"/>
        </w:rPr>
        <w:t>第30.2</w:t>
      </w:r>
      <w:r>
        <w:rPr>
          <w:rFonts w:hint="eastAsia" w:ascii="宋体" w:hAnsi="宋体" w:cs="宋体"/>
          <w:kern w:val="0"/>
          <w:szCs w:val="21"/>
          <w:lang w:val="zh-CN"/>
        </w:rPr>
        <w:t>款</w:t>
      </w:r>
      <w:r>
        <w:rPr>
          <w:rFonts w:hint="eastAsia" w:hAnsi="宋体"/>
        </w:rPr>
        <w:t>情形</w:t>
      </w:r>
      <w:r>
        <w:rPr>
          <w:rFonts w:hint="eastAsia" w:ascii="宋体" w:hAnsi="宋体"/>
          <w:bCs/>
          <w:szCs w:val="21"/>
        </w:rPr>
        <w:t>进行。</w:t>
      </w:r>
    </w:p>
    <w:p w14:paraId="651AAB7B">
      <w:pPr>
        <w:widowControl/>
        <w:adjustRightInd w:val="0"/>
        <w:snapToGrid w:val="0"/>
        <w:spacing w:line="360" w:lineRule="auto"/>
        <w:rPr>
          <w:rFonts w:hint="eastAsia" w:ascii="宋体" w:hAnsi="宋体"/>
          <w:b/>
          <w:szCs w:val="21"/>
        </w:rPr>
      </w:pPr>
      <w:r>
        <w:rPr>
          <w:rFonts w:hint="eastAsia" w:ascii="宋体" w:hAnsi="宋体" w:cs="宋体"/>
          <w:b/>
          <w:kern w:val="0"/>
          <w:szCs w:val="21"/>
        </w:rPr>
        <w:t>26.</w:t>
      </w:r>
      <w:r>
        <w:rPr>
          <w:rFonts w:hint="eastAsia"/>
        </w:rPr>
        <w:t xml:space="preserve"> </w:t>
      </w:r>
      <w:r>
        <w:rPr>
          <w:rFonts w:hint="eastAsia" w:ascii="宋体" w:hAnsi="宋体" w:cs="宋体"/>
          <w:b/>
          <w:kern w:val="0"/>
          <w:szCs w:val="21"/>
        </w:rPr>
        <w:t>响应文件审查</w:t>
      </w:r>
      <w:r>
        <w:rPr>
          <w:rFonts w:hint="eastAsia" w:ascii="宋体" w:hAnsi="宋体"/>
          <w:b/>
          <w:szCs w:val="21"/>
        </w:rPr>
        <w:t xml:space="preserve"> </w:t>
      </w:r>
    </w:p>
    <w:p w14:paraId="3A03F2D9">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26.1 资格性审查：根据本章第3.1项规定的供应商资格条件要求，对</w:t>
      </w:r>
      <w:r>
        <w:rPr>
          <w:rFonts w:hint="eastAsia" w:ascii="宋体" w:hAnsi="宋体"/>
        </w:rPr>
        <w:t>响应</w:t>
      </w:r>
      <w:r>
        <w:rPr>
          <w:rFonts w:hint="eastAsia" w:ascii="宋体" w:hAnsi="宋体"/>
          <w:szCs w:val="21"/>
        </w:rPr>
        <w:t>文件的资格证明等进行审查，以确定供应商是否具备磋商资格条件。</w:t>
      </w:r>
    </w:p>
    <w:p w14:paraId="646665C3">
      <w:pPr>
        <w:adjustRightInd w:val="0"/>
        <w:snapToGrid w:val="0"/>
        <w:spacing w:line="360" w:lineRule="auto"/>
        <w:ind w:firstLine="420" w:firstLineChars="200"/>
        <w:rPr>
          <w:rFonts w:hint="eastAsia" w:ascii="宋体" w:hAnsi="宋体"/>
          <w:szCs w:val="21"/>
        </w:rPr>
      </w:pPr>
      <w:r>
        <w:rPr>
          <w:rFonts w:hint="eastAsia" w:ascii="宋体" w:hAnsi="宋体"/>
          <w:szCs w:val="21"/>
        </w:rPr>
        <w:t>26.2符合性审查: 对响应文件(包括首次提交的响应文件、重新提交的响应文件)的有效性、完整性和响应程度进行审查，以确定是否对磋商文件的实质性要求作出响应。</w:t>
      </w:r>
    </w:p>
    <w:p w14:paraId="0D953000">
      <w:pPr>
        <w:adjustRightInd w:val="0"/>
        <w:snapToGrid w:val="0"/>
        <w:spacing w:line="360" w:lineRule="auto"/>
        <w:ind w:firstLine="420" w:firstLineChars="200"/>
        <w:rPr>
          <w:rFonts w:hint="eastAsia" w:ascii="宋体" w:hAnsi="宋体"/>
          <w:szCs w:val="21"/>
        </w:rPr>
      </w:pPr>
      <w:r>
        <w:rPr>
          <w:rFonts w:hint="eastAsia" w:ascii="宋体" w:hAnsi="宋体"/>
          <w:szCs w:val="21"/>
        </w:rPr>
        <w:t>26.3响应文件审查结束后，磋商小组所有成员集中与单一供应商分别进行磋商，并给予所有参加磋商的供应商平等的磋商机会。供应商应派其法定代表人或委托代理人参加磋商。</w:t>
      </w:r>
    </w:p>
    <w:p w14:paraId="4EE1651C">
      <w:pPr>
        <w:pStyle w:val="21"/>
        <w:adjustRightInd w:val="0"/>
        <w:snapToGrid w:val="0"/>
        <w:spacing w:line="360" w:lineRule="auto"/>
        <w:rPr>
          <w:rFonts w:hint="eastAsia" w:hAnsi="宋体" w:cs="宋体"/>
          <w:b/>
          <w:kern w:val="0"/>
        </w:rPr>
      </w:pPr>
      <w:r>
        <w:rPr>
          <w:rFonts w:hint="eastAsia" w:hAnsi="宋体" w:cs="宋体"/>
          <w:b/>
          <w:kern w:val="0"/>
        </w:rPr>
        <w:t>27.实质性响应</w:t>
      </w:r>
    </w:p>
    <w:p w14:paraId="23A18944">
      <w:pPr>
        <w:pStyle w:val="21"/>
        <w:adjustRightInd w:val="0"/>
        <w:snapToGrid w:val="0"/>
        <w:spacing w:line="360" w:lineRule="auto"/>
        <w:ind w:firstLine="420" w:firstLineChars="200"/>
        <w:rPr>
          <w:rFonts w:hint="eastAsia" w:hAnsi="宋体" w:cs="Arial"/>
          <w:kern w:val="0"/>
          <w:u w:val="single"/>
        </w:rPr>
      </w:pPr>
      <w:r>
        <w:rPr>
          <w:rFonts w:hint="eastAsia" w:hAnsi="宋体" w:cs="宋体"/>
          <w:kern w:val="0"/>
        </w:rPr>
        <w:t>27.1</w:t>
      </w:r>
      <w:r>
        <w:rPr>
          <w:rFonts w:hint="eastAsia" w:hAnsi="宋体"/>
        </w:rPr>
        <w:t>实质性响应是指响应文件(包括首次响应文件、重新提交的响应文件)与磋商文件要求的所有条款、条件和规格相符，没有偏离。偏离</w:t>
      </w:r>
      <w:r>
        <w:rPr>
          <w:rFonts w:hint="eastAsia"/>
        </w:rPr>
        <w:t>指不满足、或不响应</w:t>
      </w:r>
      <w:r>
        <w:rPr>
          <w:rFonts w:hint="eastAsia" w:hAnsi="宋体"/>
        </w:rPr>
        <w:t>磋商文件</w:t>
      </w:r>
      <w:r>
        <w:rPr>
          <w:rFonts w:hint="eastAsia"/>
        </w:rPr>
        <w:t>的要求。</w:t>
      </w:r>
    </w:p>
    <w:p w14:paraId="64775E46">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szCs w:val="21"/>
        </w:rPr>
      </w:pPr>
      <w:r>
        <w:rPr>
          <w:rFonts w:hint="eastAsia" w:ascii="宋体" w:hAnsi="宋体"/>
          <w:szCs w:val="21"/>
        </w:rPr>
        <w:t>27.2</w:t>
      </w:r>
      <w:r>
        <w:rPr>
          <w:rFonts w:hint="eastAsia" w:ascii="宋体" w:hAnsi="宋体"/>
        </w:rPr>
        <w:t>响应文件是否实质性响应磋商文件要求由磋商小组依据磋商文件规定认定。</w:t>
      </w:r>
      <w:r>
        <w:rPr>
          <w:rFonts w:hint="eastAsia" w:ascii="宋体" w:hAnsi="宋体" w:cs="宋体"/>
          <w:kern w:val="0"/>
          <w:szCs w:val="21"/>
        </w:rPr>
        <w:t>磋商小组</w:t>
      </w:r>
      <w:r>
        <w:rPr>
          <w:rFonts w:hint="eastAsia" w:ascii="宋体" w:hAnsi="宋体"/>
          <w:szCs w:val="21"/>
        </w:rPr>
        <w:t>决定</w:t>
      </w:r>
      <w:r>
        <w:rPr>
          <w:rFonts w:hint="eastAsia" w:ascii="宋体" w:hAnsi="宋体"/>
        </w:rPr>
        <w:t>响应文件</w:t>
      </w:r>
      <w:r>
        <w:rPr>
          <w:rFonts w:hint="eastAsia" w:ascii="宋体" w:hAnsi="宋体"/>
          <w:szCs w:val="21"/>
        </w:rPr>
        <w:t>的响应性只根据</w:t>
      </w:r>
      <w:r>
        <w:rPr>
          <w:rFonts w:hint="eastAsia" w:ascii="宋体" w:hAnsi="宋体"/>
        </w:rPr>
        <w:t>响应文件</w:t>
      </w:r>
      <w:r>
        <w:rPr>
          <w:rFonts w:hint="eastAsia" w:ascii="宋体" w:hAnsi="宋体"/>
          <w:szCs w:val="21"/>
        </w:rPr>
        <w:t>本身的真实无误的内容，而不依据外部的证据。</w:t>
      </w:r>
    </w:p>
    <w:p w14:paraId="364061B5">
      <w:pPr>
        <w:pStyle w:val="21"/>
        <w:adjustRightInd w:val="0"/>
        <w:snapToGrid w:val="0"/>
        <w:spacing w:line="360" w:lineRule="auto"/>
        <w:rPr>
          <w:rFonts w:hint="eastAsia" w:cs="宋体"/>
          <w:b/>
          <w:kern w:val="0"/>
        </w:rPr>
      </w:pPr>
      <w:r>
        <w:rPr>
          <w:rFonts w:hint="eastAsia" w:cs="宋体"/>
          <w:b/>
          <w:kern w:val="0"/>
        </w:rPr>
        <w:t xml:space="preserve">28.无效响应 </w:t>
      </w:r>
    </w:p>
    <w:p w14:paraId="03AFA9FB">
      <w:pPr>
        <w:pStyle w:val="21"/>
        <w:adjustRightInd w:val="0"/>
        <w:snapToGrid w:val="0"/>
        <w:spacing w:line="360" w:lineRule="auto"/>
        <w:ind w:firstLine="411" w:firstLineChars="196"/>
        <w:rPr>
          <w:rFonts w:hint="eastAsia" w:hAnsi="宋体" w:cs="宋体"/>
          <w:b/>
          <w:kern w:val="0"/>
        </w:rPr>
      </w:pPr>
      <w:r>
        <w:rPr>
          <w:rFonts w:hint="eastAsia" w:cs="宋体"/>
          <w:kern w:val="0"/>
        </w:rPr>
        <w:t>28.1</w:t>
      </w:r>
      <w:r>
        <w:rPr>
          <w:rFonts w:hint="eastAsia"/>
        </w:rPr>
        <w:t>磋商小组在对资格性和符合性进行审查时，有下列情况之一的，属无效响应，</w:t>
      </w:r>
      <w:r>
        <w:rPr>
          <w:rFonts w:hint="eastAsia" w:cs="宋体"/>
          <w:kern w:val="0"/>
        </w:rPr>
        <w:t>磋商小组应当告知有关供应商</w:t>
      </w:r>
      <w:r>
        <w:rPr>
          <w:rFonts w:hint="eastAsia"/>
        </w:rPr>
        <w:t>：</w:t>
      </w:r>
    </w:p>
    <w:p w14:paraId="442FFE54">
      <w:pPr>
        <w:adjustRightInd w:val="0"/>
        <w:snapToGrid w:val="0"/>
        <w:spacing w:line="360" w:lineRule="auto"/>
        <w:ind w:firstLine="420" w:firstLineChars="200"/>
        <w:rPr>
          <w:rFonts w:hint="eastAsia" w:ascii="宋体" w:hAnsi="宋体"/>
          <w:szCs w:val="21"/>
        </w:rPr>
      </w:pPr>
      <w:r>
        <w:rPr>
          <w:rFonts w:hint="eastAsia" w:ascii="宋体" w:hAnsi="宋体"/>
          <w:szCs w:val="21"/>
        </w:rPr>
        <w:t>（1）供应商不具备本章第3.1款规定的供应商资格条件要求，或存在本章第3.3款情形的；</w:t>
      </w:r>
    </w:p>
    <w:p w14:paraId="56EAE46D">
      <w:pPr>
        <w:adjustRightInd w:val="0"/>
        <w:snapToGrid w:val="0"/>
        <w:spacing w:line="360" w:lineRule="auto"/>
        <w:ind w:firstLine="420" w:firstLineChars="200"/>
        <w:rPr>
          <w:rFonts w:hint="eastAsia" w:ascii="宋体" w:hAnsi="宋体"/>
          <w:szCs w:val="21"/>
        </w:rPr>
      </w:pPr>
      <w:r>
        <w:rPr>
          <w:rFonts w:hint="eastAsia" w:ascii="宋体" w:hAnsi="宋体"/>
          <w:szCs w:val="21"/>
        </w:rPr>
        <w:t>（2）联合体不符合本章第3.2款规定的；</w:t>
      </w:r>
    </w:p>
    <w:p w14:paraId="43758F97">
      <w:pPr>
        <w:adjustRightInd w:val="0"/>
        <w:snapToGrid w:val="0"/>
        <w:spacing w:line="360" w:lineRule="auto"/>
        <w:ind w:firstLine="420" w:firstLineChars="200"/>
        <w:rPr>
          <w:rFonts w:hint="eastAsia" w:ascii="宋体" w:hAnsi="宋体"/>
          <w:szCs w:val="21"/>
        </w:rPr>
      </w:pPr>
      <w:r>
        <w:rPr>
          <w:rFonts w:hint="eastAsia" w:ascii="宋体" w:hAnsi="宋体"/>
          <w:szCs w:val="21"/>
        </w:rPr>
        <w:t>（3）应交未交磋商保证金或金额不足、磋商保证金缴纳形式不符合磋商文件要求的；</w:t>
      </w:r>
    </w:p>
    <w:p w14:paraId="1ED92107">
      <w:pPr>
        <w:adjustRightInd w:val="0"/>
        <w:snapToGrid w:val="0"/>
        <w:spacing w:line="360" w:lineRule="auto"/>
        <w:ind w:firstLine="420" w:firstLineChars="200"/>
        <w:rPr>
          <w:rFonts w:hint="eastAsia" w:ascii="宋体" w:hAnsi="宋体"/>
          <w:szCs w:val="21"/>
        </w:rPr>
      </w:pPr>
      <w:r>
        <w:rPr>
          <w:rFonts w:hint="eastAsia" w:ascii="宋体" w:hAnsi="宋体"/>
          <w:szCs w:val="21"/>
        </w:rPr>
        <w:t>（4）响应文件未按照磋商文件要求签署、盖章的；</w:t>
      </w:r>
    </w:p>
    <w:p w14:paraId="0BFB5DD4">
      <w:pPr>
        <w:adjustRightInd w:val="0"/>
        <w:snapToGrid w:val="0"/>
        <w:spacing w:line="360" w:lineRule="auto"/>
        <w:ind w:firstLine="420" w:firstLineChars="200"/>
        <w:rPr>
          <w:rFonts w:hint="eastAsia" w:ascii="宋体" w:hAnsi="宋体"/>
          <w:szCs w:val="21"/>
        </w:rPr>
      </w:pPr>
      <w:r>
        <w:rPr>
          <w:rFonts w:hint="eastAsia" w:ascii="宋体" w:hAnsi="宋体"/>
          <w:szCs w:val="21"/>
        </w:rPr>
        <w:t>（4）响应文件不满足本章第27.1款规定的实质性要求的；</w:t>
      </w:r>
    </w:p>
    <w:p w14:paraId="0D2C8116">
      <w:pPr>
        <w:adjustRightInd w:val="0"/>
        <w:snapToGrid w:val="0"/>
        <w:spacing w:line="360" w:lineRule="auto"/>
        <w:ind w:firstLine="420" w:firstLineChars="200"/>
        <w:rPr>
          <w:rFonts w:hint="eastAsia" w:ascii="宋体" w:hAnsi="宋体"/>
          <w:szCs w:val="21"/>
        </w:rPr>
      </w:pPr>
      <w:r>
        <w:rPr>
          <w:rFonts w:hint="eastAsia" w:ascii="宋体" w:hAnsi="宋体"/>
          <w:szCs w:val="21"/>
        </w:rPr>
        <w:t>（5）报价超过采购项目预算的；</w:t>
      </w:r>
    </w:p>
    <w:p w14:paraId="5B614500">
      <w:pPr>
        <w:adjustRightInd w:val="0"/>
        <w:snapToGrid w:val="0"/>
        <w:spacing w:line="360" w:lineRule="auto"/>
        <w:ind w:firstLine="420" w:firstLineChars="200"/>
        <w:rPr>
          <w:rFonts w:hint="eastAsia" w:ascii="宋体" w:hAnsi="宋体"/>
          <w:szCs w:val="21"/>
        </w:rPr>
      </w:pPr>
      <w:r>
        <w:rPr>
          <w:rFonts w:hint="eastAsia" w:ascii="宋体" w:hAnsi="宋体"/>
          <w:szCs w:val="21"/>
        </w:rPr>
        <w:t>（6）响应文件有效期不足的；</w:t>
      </w:r>
    </w:p>
    <w:p w14:paraId="633B4411">
      <w:pPr>
        <w:adjustRightInd w:val="0"/>
        <w:snapToGrid w:val="0"/>
        <w:spacing w:line="360" w:lineRule="auto"/>
        <w:ind w:firstLine="420" w:firstLineChars="200"/>
        <w:rPr>
          <w:rFonts w:hint="eastAsia" w:ascii="宋体" w:hAnsi="宋体"/>
          <w:szCs w:val="21"/>
        </w:rPr>
      </w:pPr>
      <w:r>
        <w:rPr>
          <w:rFonts w:hint="eastAsia" w:ascii="宋体" w:hAnsi="宋体"/>
          <w:szCs w:val="21"/>
        </w:rPr>
        <w:t>（7）响应文件不符合法律、规章、规范性文件和磋商文件规定及要求的。</w:t>
      </w:r>
    </w:p>
    <w:p w14:paraId="68034B2B">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29.澄清</w:t>
      </w:r>
    </w:p>
    <w:p w14:paraId="21317C0E">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567866B5">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29.2 最后报价计算错误修正的原则：最后报价</w:t>
      </w:r>
      <w:r>
        <w:rPr>
          <w:rFonts w:hint="eastAsia" w:ascii="宋体" w:hAnsi="宋体" w:cs="Arial"/>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6F109B5B">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30.磋商</w:t>
      </w:r>
    </w:p>
    <w:p w14:paraId="07D1C4F7">
      <w:pPr>
        <w:widowControl/>
        <w:adjustRightInd w:val="0"/>
        <w:snapToGrid w:val="0"/>
        <w:spacing w:line="360" w:lineRule="auto"/>
        <w:ind w:firstLine="420"/>
        <w:jc w:val="left"/>
        <w:rPr>
          <w:rFonts w:hint="eastAsia" w:ascii="宋体" w:hAnsi="宋体" w:cs="宋体"/>
          <w:kern w:val="0"/>
          <w:szCs w:val="21"/>
          <w:lang w:val="zh-CN"/>
        </w:rPr>
      </w:pPr>
      <w:r>
        <w:rPr>
          <w:rFonts w:hint="eastAsia" w:ascii="宋体" w:hAnsi="宋体" w:cs="宋体"/>
          <w:color w:val="000000"/>
          <w:kern w:val="0"/>
          <w:szCs w:val="21"/>
        </w:rPr>
        <w:t>30.1</w:t>
      </w:r>
      <w:r>
        <w:rPr>
          <w:rFonts w:hint="eastAsia" w:ascii="宋体" w:hAnsi="宋体"/>
          <w:color w:val="000000"/>
        </w:rPr>
        <w:t>本章第</w:t>
      </w:r>
      <w:r>
        <w:rPr>
          <w:rFonts w:hint="eastAsia" w:ascii="宋体" w:hAnsi="宋体"/>
        </w:rPr>
        <w:t>10.2</w:t>
      </w:r>
      <w:r>
        <w:rPr>
          <w:rFonts w:hint="eastAsia" w:ascii="宋体" w:hAnsi="宋体"/>
          <w:color w:val="000000"/>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bCs/>
          <w:color w:val="000000"/>
          <w:szCs w:val="21"/>
        </w:rPr>
        <w:t>磋商小组</w:t>
      </w:r>
      <w:r>
        <w:rPr>
          <w:rFonts w:hint="eastAsia" w:ascii="宋体" w:hAnsi="宋体" w:cs="Arial"/>
          <w:color w:val="000000"/>
          <w:kern w:val="0"/>
          <w:szCs w:val="21"/>
        </w:rPr>
        <w:t>根据</w:t>
      </w:r>
      <w:r>
        <w:rPr>
          <w:rFonts w:hint="eastAsia" w:ascii="宋体" w:hAnsi="宋体" w:cs="宋体"/>
          <w:color w:val="000000"/>
          <w:kern w:val="0"/>
          <w:szCs w:val="21"/>
        </w:rPr>
        <w:t>磋商情况</w:t>
      </w:r>
      <w:r>
        <w:rPr>
          <w:rFonts w:hint="eastAsia" w:ascii="宋体" w:hAnsi="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14:paraId="4E38C273">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5F718E52">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bCs/>
          <w:szCs w:val="21"/>
        </w:rPr>
        <w:t>磋商小组</w:t>
      </w:r>
      <w:r>
        <w:rPr>
          <w:rFonts w:hint="eastAsia" w:ascii="宋体" w:hAnsi="宋体" w:cs="Arial"/>
          <w:kern w:val="0"/>
          <w:szCs w:val="21"/>
        </w:rPr>
        <w:t>根据</w:t>
      </w:r>
      <w:r>
        <w:rPr>
          <w:rFonts w:hint="eastAsia" w:ascii="宋体" w:hAnsi="宋体" w:cs="宋体"/>
          <w:kern w:val="0"/>
          <w:szCs w:val="21"/>
        </w:rPr>
        <w:t>磋商情况</w:t>
      </w:r>
      <w:r>
        <w:rPr>
          <w:rFonts w:hint="eastAsia" w:ascii="宋体" w:hAnsi="宋体"/>
          <w:bCs/>
          <w:szCs w:val="21"/>
        </w:rPr>
        <w:t>认为</w:t>
      </w:r>
      <w:r>
        <w:rPr>
          <w:rFonts w:hint="eastAsia" w:ascii="宋体" w:hAnsi="宋体" w:cs="宋体"/>
          <w:kern w:val="0"/>
          <w:szCs w:val="21"/>
        </w:rPr>
        <w:t>磋商文件无需发生实质性变动的，磋商小组不另行通知。</w:t>
      </w:r>
    </w:p>
    <w:p w14:paraId="17873255">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color w:val="000000"/>
          <w:kern w:val="0"/>
          <w:szCs w:val="21"/>
        </w:rPr>
        <w:t>30.2</w:t>
      </w:r>
      <w:r>
        <w:rPr>
          <w:rFonts w:hint="eastAsia" w:ascii="宋体" w:hAnsi="宋体"/>
          <w:color w:val="000000"/>
        </w:rPr>
        <w:t>本章第10.2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bCs/>
          <w:color w:val="000000"/>
          <w:szCs w:val="21"/>
        </w:rPr>
        <w:t>磋商</w:t>
      </w:r>
      <w:r>
        <w:rPr>
          <w:rFonts w:hint="eastAsia" w:ascii="宋体" w:hAnsi="宋体"/>
          <w:bCs/>
          <w:szCs w:val="21"/>
        </w:rPr>
        <w:t>小组</w:t>
      </w:r>
      <w:r>
        <w:rPr>
          <w:rFonts w:hint="eastAsia" w:ascii="宋体" w:hAnsi="宋体" w:cs="宋体"/>
          <w:kern w:val="0"/>
          <w:szCs w:val="21"/>
        </w:rPr>
        <w:t>可以组织多轮磋商。</w:t>
      </w:r>
      <w:r>
        <w:rPr>
          <w:rFonts w:hint="eastAsia" w:ascii="宋体" w:hAnsi="宋体"/>
          <w:bCs/>
          <w:szCs w:val="21"/>
        </w:rPr>
        <w:t>在每一轮磋商中，磋商小组</w:t>
      </w:r>
      <w:r>
        <w:rPr>
          <w:rFonts w:hint="eastAsia" w:ascii="宋体" w:hAnsi="宋体" w:cs="宋体"/>
          <w:kern w:val="0"/>
          <w:szCs w:val="21"/>
        </w:rPr>
        <w:t>可以</w:t>
      </w:r>
      <w:r>
        <w:rPr>
          <w:rFonts w:hint="eastAsia" w:ascii="宋体" w:hAnsi="宋体" w:cs="Arial"/>
          <w:kern w:val="0"/>
          <w:szCs w:val="21"/>
        </w:rPr>
        <w:t>根据</w:t>
      </w:r>
      <w:r>
        <w:rPr>
          <w:rFonts w:hint="eastAsia" w:ascii="宋体" w:hAnsi="宋体" w:cs="宋体"/>
          <w:kern w:val="0"/>
          <w:szCs w:val="21"/>
        </w:rPr>
        <w:t>磋商文件规定和磋商情况，</w:t>
      </w:r>
      <w:r>
        <w:rPr>
          <w:rFonts w:hint="eastAsia" w:ascii="宋体" w:hAnsi="宋体"/>
          <w:bCs/>
          <w:szCs w:val="21"/>
        </w:rPr>
        <w:t>对磋商文件的</w:t>
      </w:r>
      <w:r>
        <w:rPr>
          <w:rFonts w:hint="eastAsia" w:ascii="宋体" w:hAnsi="宋体" w:cs="宋体"/>
          <w:kern w:val="0"/>
          <w:szCs w:val="21"/>
        </w:rPr>
        <w:t>采购需求中的技术、服务要求以及合同草案条款</w:t>
      </w:r>
      <w:r>
        <w:rPr>
          <w:rFonts w:hint="eastAsia" w:ascii="宋体" w:hAnsi="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bCs/>
          <w:szCs w:val="21"/>
        </w:rPr>
        <w:t>的供应商，在规定的</w:t>
      </w:r>
      <w:r>
        <w:rPr>
          <w:rFonts w:hint="eastAsia" w:ascii="宋体" w:hAnsi="宋体" w:cs="宋体"/>
          <w:kern w:val="0"/>
          <w:szCs w:val="21"/>
        </w:rPr>
        <w:t>截止时间前</w:t>
      </w:r>
      <w:r>
        <w:rPr>
          <w:rFonts w:hint="eastAsia" w:ascii="宋体" w:hAnsi="宋体"/>
          <w:bCs/>
          <w:szCs w:val="21"/>
        </w:rPr>
        <w:t>重</w:t>
      </w:r>
      <w:r>
        <w:rPr>
          <w:rFonts w:hint="eastAsia" w:ascii="宋体" w:hAnsi="宋体" w:cs="宋体"/>
          <w:kern w:val="0"/>
          <w:szCs w:val="21"/>
        </w:rPr>
        <w:t>新提交响应文件</w:t>
      </w:r>
      <w:r>
        <w:rPr>
          <w:rFonts w:hint="eastAsia" w:ascii="宋体" w:hAnsi="宋体"/>
          <w:bCs/>
          <w:szCs w:val="21"/>
        </w:rPr>
        <w:t>。</w:t>
      </w:r>
      <w:r>
        <w:rPr>
          <w:rFonts w:hint="eastAsia" w:ascii="宋体" w:hAnsi="宋体" w:cs="宋体"/>
          <w:kern w:val="0"/>
          <w:szCs w:val="21"/>
        </w:rPr>
        <w:t>磋商小组应当</w:t>
      </w:r>
      <w:r>
        <w:rPr>
          <w:rFonts w:hint="eastAsia" w:ascii="宋体" w:hAnsi="宋体"/>
          <w:szCs w:val="21"/>
        </w:rPr>
        <w:t>根据本章第26.2</w:t>
      </w:r>
      <w:r>
        <w:rPr>
          <w:rFonts w:hint="eastAsia" w:ascii="宋体" w:hAnsi="宋体" w:cs="宋体"/>
          <w:kern w:val="0"/>
          <w:szCs w:val="21"/>
          <w:lang w:val="zh-CN"/>
        </w:rPr>
        <w:t>款</w:t>
      </w:r>
      <w:r>
        <w:rPr>
          <w:rFonts w:hint="eastAsia" w:ascii="宋体" w:hAnsi="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0D3DC18B">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6C18CFB7">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D2B5451">
      <w:pPr>
        <w:widowControl/>
        <w:adjustRightInd w:val="0"/>
        <w:snapToGrid w:val="0"/>
        <w:spacing w:line="360" w:lineRule="auto"/>
        <w:ind w:firstLine="420"/>
        <w:jc w:val="left"/>
        <w:rPr>
          <w:rFonts w:hint="eastAsia" w:ascii="宋体" w:hAnsi="宋体"/>
          <w:bCs/>
          <w:szCs w:val="21"/>
        </w:rPr>
      </w:pPr>
      <w:r>
        <w:rPr>
          <w:rFonts w:hint="eastAsia" w:ascii="宋体" w:hAnsi="宋体"/>
          <w:bCs/>
          <w:szCs w:val="21"/>
        </w:rPr>
        <w:t>30.3</w:t>
      </w:r>
      <w:r>
        <w:rPr>
          <w:rFonts w:hint="eastAsia" w:ascii="宋体" w:hAnsi="宋体"/>
        </w:rPr>
        <w:t xml:space="preserve"> </w:t>
      </w:r>
      <w:r>
        <w:rPr>
          <w:rFonts w:hint="eastAsia" w:ascii="宋体" w:hAnsi="宋体"/>
          <w:bCs/>
        </w:rPr>
        <w:t>重</w:t>
      </w:r>
      <w:r>
        <w:rPr>
          <w:rFonts w:hint="eastAsia" w:ascii="宋体" w:hAnsi="宋体" w:cs="宋体"/>
          <w:kern w:val="0"/>
        </w:rPr>
        <w:t>新提交的响应文件</w:t>
      </w:r>
      <w:r>
        <w:rPr>
          <w:rFonts w:hint="eastAsia" w:ascii="宋体" w:hAnsi="宋体"/>
        </w:rPr>
        <w:t>或者最后报价应按</w:t>
      </w:r>
      <w:r>
        <w:rPr>
          <w:rFonts w:hint="eastAsia" w:ascii="宋体" w:hAnsi="宋体" w:cs="宋体"/>
          <w:kern w:val="0"/>
          <w:szCs w:val="21"/>
        </w:rPr>
        <w:t>本章第</w:t>
      </w:r>
      <w:r>
        <w:rPr>
          <w:rFonts w:hint="eastAsia" w:ascii="宋体" w:hAnsi="宋体"/>
        </w:rPr>
        <w:t>21.3</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由其法定代表人或其委托代理人签字或者加盖</w:t>
      </w:r>
      <w:r>
        <w:rPr>
          <w:rFonts w:hint="eastAsia" w:ascii="宋体" w:hAnsi="宋体" w:cs="宋体"/>
          <w:kern w:val="0"/>
        </w:rPr>
        <w:t>供应商单位</w:t>
      </w:r>
      <w:r>
        <w:rPr>
          <w:rFonts w:hint="eastAsia" w:ascii="宋体" w:hAnsi="宋体" w:cs="宋体"/>
          <w:kern w:val="0"/>
          <w:szCs w:val="21"/>
        </w:rPr>
        <w:t>章，在规定时间内密封递交给磋商小组</w:t>
      </w:r>
      <w:r>
        <w:rPr>
          <w:rFonts w:hint="eastAsia" w:ascii="宋体" w:hAnsi="宋体"/>
          <w:bCs/>
          <w:szCs w:val="21"/>
        </w:rPr>
        <w:t>。</w:t>
      </w:r>
    </w:p>
    <w:p w14:paraId="677D11EF">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bCs/>
          <w:szCs w:val="21"/>
        </w:rPr>
        <w:t>公布，并由供应商代表签字确认。</w:t>
      </w:r>
    </w:p>
    <w:p w14:paraId="411D77DC">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30.5提交首次响应文件的供应商，在提交最后报价之前，可以根据磋商情况退出磋商，</w:t>
      </w:r>
      <w:r>
        <w:rPr>
          <w:rFonts w:hint="eastAsia" w:ascii="宋体" w:hAnsi="宋体" w:cs="宋体"/>
          <w:kern w:val="0"/>
        </w:rPr>
        <w:t>并书面通知采购代理机构或者磋商小组。</w:t>
      </w:r>
      <w:r>
        <w:rPr>
          <w:rFonts w:hint="eastAsia" w:ascii="宋体" w:hAnsi="宋体"/>
        </w:rPr>
        <w:t>该通知由供应商法定代表人或其委托代理人签字。</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19.4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退还退出磋商的供应商的磋商保证金。</w:t>
      </w:r>
    </w:p>
    <w:p w14:paraId="6304B9BA">
      <w:pPr>
        <w:adjustRightInd w:val="0"/>
        <w:snapToGrid w:val="0"/>
        <w:spacing w:line="360" w:lineRule="auto"/>
        <w:ind w:firstLine="420" w:firstLineChars="200"/>
        <w:rPr>
          <w:rFonts w:hint="eastAsia" w:ascii="宋体" w:hAnsi="宋体" w:cs="宋体"/>
          <w:kern w:val="0"/>
          <w:szCs w:val="21"/>
        </w:rPr>
      </w:pPr>
      <w:r>
        <w:rPr>
          <w:rFonts w:hint="eastAsia" w:ascii="宋体" w:hAnsi="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bCs/>
          <w:szCs w:val="21"/>
        </w:rPr>
        <w:t>重</w:t>
      </w:r>
      <w:r>
        <w:rPr>
          <w:rFonts w:hint="eastAsia" w:ascii="宋体" w:hAnsi="宋体" w:cs="宋体"/>
          <w:kern w:val="0"/>
          <w:szCs w:val="21"/>
        </w:rPr>
        <w:t>新提交的响应文件和最后报价)，且又</w:t>
      </w:r>
      <w:r>
        <w:rPr>
          <w:rFonts w:hint="eastAsia" w:ascii="宋体" w:hAnsi="宋体" w:cs="宋体"/>
          <w:kern w:val="0"/>
        </w:rPr>
        <w:t>未按</w:t>
      </w:r>
      <w:r>
        <w:rPr>
          <w:rFonts w:hint="eastAsia" w:ascii="宋体" w:hAnsi="宋体" w:cs="宋体"/>
          <w:kern w:val="0"/>
          <w:szCs w:val="21"/>
        </w:rPr>
        <w:t>本章第</w:t>
      </w:r>
      <w:r>
        <w:rPr>
          <w:rFonts w:hint="eastAsia" w:ascii="宋体" w:hAnsi="宋体"/>
        </w:rPr>
        <w:t>30.5</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退出磋商的，供应商的磋商保证金不予退还。</w:t>
      </w:r>
    </w:p>
    <w:p w14:paraId="7A9D6194">
      <w:pPr>
        <w:widowControl/>
        <w:adjustRightInd w:val="0"/>
        <w:snapToGrid w:val="0"/>
        <w:spacing w:line="360" w:lineRule="auto"/>
        <w:jc w:val="left"/>
        <w:rPr>
          <w:rFonts w:hint="eastAsia" w:ascii="宋体" w:hAnsi="宋体"/>
          <w:b/>
          <w:bCs/>
          <w:szCs w:val="21"/>
        </w:rPr>
      </w:pPr>
      <w:r>
        <w:rPr>
          <w:rFonts w:hint="eastAsia" w:ascii="宋体" w:hAnsi="宋体" w:cs="宋体"/>
          <w:b/>
          <w:kern w:val="0"/>
          <w:szCs w:val="21"/>
        </w:rPr>
        <w:t>31.响应文件评审</w:t>
      </w:r>
    </w:p>
    <w:p w14:paraId="54E8009B">
      <w:pPr>
        <w:widowControl/>
        <w:adjustRightInd w:val="0"/>
        <w:snapToGrid w:val="0"/>
        <w:spacing w:line="360" w:lineRule="auto"/>
        <w:ind w:firstLine="420" w:firstLineChars="200"/>
        <w:jc w:val="left"/>
        <w:rPr>
          <w:rFonts w:hint="eastAsia" w:ascii="宋体" w:hAnsi="宋体"/>
          <w:bCs/>
          <w:szCs w:val="21"/>
        </w:rPr>
      </w:pPr>
      <w:r>
        <w:rPr>
          <w:rFonts w:hint="eastAsia" w:ascii="宋体" w:hAnsi="宋体"/>
          <w:bCs/>
          <w:szCs w:val="21"/>
        </w:rPr>
        <w:t>31.1经磋商确定最终采购需求和提交最后报价的供应商后，由磋商小组采用综合评分法对提交最后报价的供应商的响应文件和最后报价进行综合评价。</w:t>
      </w:r>
    </w:p>
    <w:p w14:paraId="7EC1582E">
      <w:pPr>
        <w:widowControl/>
        <w:adjustRightInd w:val="0"/>
        <w:snapToGrid w:val="0"/>
        <w:spacing w:line="360" w:lineRule="auto"/>
        <w:ind w:firstLine="420" w:firstLineChars="200"/>
        <w:jc w:val="left"/>
        <w:rPr>
          <w:rFonts w:hint="eastAsia" w:ascii="宋体" w:hAnsi="宋体"/>
          <w:bCs/>
          <w:szCs w:val="21"/>
        </w:rPr>
      </w:pPr>
      <w:r>
        <w:rPr>
          <w:rFonts w:hint="eastAsia" w:ascii="宋体" w:hAnsi="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szCs w:val="21"/>
        </w:rPr>
        <w:t>磋商须知前附表。</w:t>
      </w:r>
    </w:p>
    <w:p w14:paraId="1D6F250E">
      <w:pPr>
        <w:widowControl/>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cs="宋体"/>
          <w:kern w:val="0"/>
          <w:szCs w:val="21"/>
        </w:rPr>
        <w:t>31.3</w:t>
      </w:r>
      <w:r>
        <w:rPr>
          <w:rFonts w:hint="eastAsia" w:ascii="宋体" w:hAnsi="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szCs w:val="21"/>
        </w:rPr>
        <w:t>磋商须知前附表</w:t>
      </w:r>
      <w:r>
        <w:rPr>
          <w:rFonts w:hint="eastAsia" w:ascii="宋体" w:hAnsi="宋体"/>
          <w:szCs w:val="21"/>
        </w:rPr>
        <w:t>。</w:t>
      </w:r>
    </w:p>
    <w:p w14:paraId="27569F28">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6F967F13">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磋商报价得分=（磋商基准价/最后磋商报价）×价格权值×100</w:t>
      </w:r>
    </w:p>
    <w:p w14:paraId="12D726CC">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项目评审过程中，不得去掉最后报价中的最高报价和最低报价。</w:t>
      </w:r>
    </w:p>
    <w:p w14:paraId="6DD100EF">
      <w:pPr>
        <w:widowControl/>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bCs/>
          <w:szCs w:val="21"/>
        </w:rPr>
        <w:t>31.5</w:t>
      </w:r>
      <w:r>
        <w:rPr>
          <w:rFonts w:hint="eastAsia" w:ascii="宋体" w:hAnsi="宋体"/>
          <w:szCs w:val="21"/>
        </w:rPr>
        <w:t>涉及政府采购政策优惠对供应商分值进行调整的，</w:t>
      </w:r>
      <w:r>
        <w:rPr>
          <w:rFonts w:hint="eastAsia" w:ascii="宋体" w:hAnsi="宋体"/>
          <w:bCs/>
          <w:szCs w:val="21"/>
        </w:rPr>
        <w:t>按</w:t>
      </w:r>
      <w:r>
        <w:rPr>
          <w:rFonts w:hint="eastAsia" w:ascii="宋体" w:hAnsi="宋体"/>
          <w:b/>
          <w:szCs w:val="21"/>
        </w:rPr>
        <w:t>磋商须知前附表</w:t>
      </w:r>
      <w:r>
        <w:rPr>
          <w:rFonts w:hint="eastAsia" w:ascii="宋体" w:hAnsi="宋体"/>
          <w:bCs/>
          <w:szCs w:val="21"/>
        </w:rPr>
        <w:t>规定</w:t>
      </w:r>
      <w:r>
        <w:rPr>
          <w:rFonts w:hint="eastAsia" w:ascii="宋体" w:hAnsi="宋体"/>
          <w:szCs w:val="21"/>
        </w:rPr>
        <w:t>调整供应商的技术、商务、价格</w:t>
      </w:r>
      <w:r>
        <w:rPr>
          <w:rFonts w:hint="eastAsia" w:ascii="宋体" w:hAnsi="宋体" w:cs="宋体"/>
          <w:kern w:val="0"/>
          <w:szCs w:val="21"/>
        </w:rPr>
        <w:t>得分或总得分</w:t>
      </w:r>
      <w:r>
        <w:rPr>
          <w:rFonts w:hint="eastAsia" w:ascii="宋体" w:hAnsi="宋体"/>
          <w:szCs w:val="21"/>
        </w:rPr>
        <w:t>。</w:t>
      </w:r>
    </w:p>
    <w:p w14:paraId="08412EEB">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31.6涉及多处或部分获得政府采购政策优惠的，其多处或部分享受政府采购优惠政策的计算方法见</w:t>
      </w:r>
      <w:r>
        <w:rPr>
          <w:rFonts w:hint="eastAsia" w:ascii="宋体" w:hAnsi="宋体"/>
          <w:b/>
          <w:szCs w:val="21"/>
        </w:rPr>
        <w:t>磋商须知前附表</w:t>
      </w:r>
      <w:r>
        <w:rPr>
          <w:rFonts w:hint="eastAsia" w:ascii="宋体" w:hAnsi="宋体"/>
          <w:szCs w:val="21"/>
        </w:rPr>
        <w:t>相关规定。</w:t>
      </w:r>
    </w:p>
    <w:p w14:paraId="1369246D">
      <w:pPr>
        <w:widowControl/>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cs="宋体"/>
          <w:color w:val="000000"/>
          <w:kern w:val="0"/>
          <w:szCs w:val="21"/>
        </w:rPr>
        <w:t>31.7</w:t>
      </w:r>
      <w:r>
        <w:rPr>
          <w:rFonts w:hint="eastAsia" w:ascii="宋体" w:hAnsi="宋体"/>
          <w:szCs w:val="21"/>
        </w:rPr>
        <w:t>评审时，磋商小组各成员应当独立对每个供应商的</w:t>
      </w:r>
      <w:r>
        <w:rPr>
          <w:rFonts w:hint="eastAsia" w:ascii="宋体" w:hAnsi="宋体"/>
          <w:bCs/>
          <w:szCs w:val="21"/>
        </w:rPr>
        <w:t>响应文件</w:t>
      </w:r>
      <w:r>
        <w:rPr>
          <w:rFonts w:hint="eastAsia" w:ascii="宋体" w:hAnsi="宋体"/>
          <w:szCs w:val="21"/>
        </w:rPr>
        <w:t>进行评价、评分，并按照政府采购优惠政策对最后报价进行价格扣除和技术、商务、价格加分后，汇总各供应商的总得分。</w:t>
      </w:r>
    </w:p>
    <w:p w14:paraId="59D2B288">
      <w:pPr>
        <w:widowControl/>
        <w:numPr>
          <w:ilvl w:val="0"/>
          <w:numId w:val="3"/>
        </w:numPr>
        <w:adjustRightInd w:val="0"/>
        <w:snapToGrid w:val="0"/>
        <w:spacing w:line="360" w:lineRule="auto"/>
        <w:jc w:val="left"/>
        <w:rPr>
          <w:rFonts w:hint="eastAsia" w:ascii="宋体" w:hAnsi="宋体"/>
          <w:b/>
          <w:bCs/>
          <w:szCs w:val="21"/>
        </w:rPr>
      </w:pPr>
      <w:r>
        <w:rPr>
          <w:rFonts w:hint="eastAsia" w:ascii="宋体" w:hAnsi="宋体"/>
          <w:b/>
          <w:bCs/>
          <w:szCs w:val="21"/>
        </w:rPr>
        <w:t>提出成交供应商</w:t>
      </w:r>
    </w:p>
    <w:p w14:paraId="765299BE">
      <w:pPr>
        <w:widowControl/>
        <w:adjustRightInd w:val="0"/>
        <w:snapToGrid w:val="0"/>
        <w:spacing w:line="360" w:lineRule="auto"/>
        <w:jc w:val="left"/>
        <w:rPr>
          <w:rFonts w:hint="eastAsia" w:ascii="宋体" w:hAnsi="宋体"/>
          <w:bCs/>
          <w:szCs w:val="21"/>
        </w:rPr>
      </w:pPr>
      <w:r>
        <w:rPr>
          <w:rFonts w:hint="eastAsia" w:ascii="宋体" w:hAnsi="宋体" w:cs="宋体"/>
          <w:kern w:val="0"/>
          <w:szCs w:val="21"/>
        </w:rPr>
        <w:t xml:space="preserve">  32.1</w:t>
      </w:r>
      <w:r>
        <w:rPr>
          <w:rFonts w:hint="eastAsia" w:ascii="宋体" w:hAnsi="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3B092672">
      <w:pPr>
        <w:widowControl/>
        <w:spacing w:line="420" w:lineRule="atLeast"/>
        <w:rPr>
          <w:rFonts w:hint="eastAsia" w:ascii="宋体" w:hAnsi="宋体" w:cs="宋体"/>
          <w:color w:val="000000"/>
          <w:kern w:val="0"/>
          <w:szCs w:val="21"/>
        </w:rPr>
      </w:pPr>
      <w:r>
        <w:rPr>
          <w:rFonts w:hint="eastAsia" w:ascii="宋体" w:hAnsi="宋体"/>
          <w:bCs/>
          <w:szCs w:val="21"/>
        </w:rPr>
        <w:t>库〔2014〕214号)</w:t>
      </w:r>
      <w:r>
        <w:rPr>
          <w:rFonts w:hint="eastAsia" w:ascii="宋体" w:hAnsi="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szCs w:val="21"/>
        </w:rPr>
        <w:t>可以推荐2家成交候选供应商。</w:t>
      </w:r>
    </w:p>
    <w:p w14:paraId="2354ACC8">
      <w:pPr>
        <w:tabs>
          <w:tab w:val="left" w:pos="0"/>
        </w:tabs>
        <w:adjustRightInd w:val="0"/>
        <w:snapToGrid w:val="0"/>
        <w:spacing w:line="360" w:lineRule="auto"/>
        <w:rPr>
          <w:rFonts w:hint="eastAsia" w:ascii="宋体" w:hAnsi="宋体"/>
          <w:b/>
          <w:bCs/>
          <w:szCs w:val="21"/>
        </w:rPr>
      </w:pPr>
      <w:r>
        <w:rPr>
          <w:rFonts w:hint="eastAsia" w:ascii="宋体" w:hAnsi="宋体"/>
          <w:b/>
          <w:bCs/>
          <w:szCs w:val="21"/>
        </w:rPr>
        <w:t>33.确定成交供应商</w:t>
      </w:r>
    </w:p>
    <w:p w14:paraId="1F963690">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2590692A">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6BDBFA11">
      <w:pPr>
        <w:pStyle w:val="21"/>
        <w:adjustRightInd w:val="0"/>
        <w:snapToGrid w:val="0"/>
        <w:spacing w:line="360" w:lineRule="auto"/>
        <w:ind w:left="632" w:hanging="632" w:hangingChars="300"/>
        <w:rPr>
          <w:rFonts w:hint="eastAsia" w:hAnsi="宋体"/>
          <w:b/>
        </w:rPr>
      </w:pPr>
      <w:r>
        <w:rPr>
          <w:rFonts w:hint="eastAsia" w:hAnsi="宋体"/>
          <w:b/>
        </w:rPr>
        <w:t>34.磋商终止</w:t>
      </w:r>
    </w:p>
    <w:p w14:paraId="66BCCA75">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rPr>
        <w:t>在本章第37.1款指定的媒体上</w:t>
      </w:r>
      <w:r>
        <w:rPr>
          <w:rFonts w:hint="eastAsia" w:ascii="宋体" w:hAnsi="宋体" w:cs="宋体"/>
          <w:kern w:val="0"/>
          <w:szCs w:val="21"/>
        </w:rPr>
        <w:t xml:space="preserve">发布项目终止公告并说明原因，重新开展采购活动： </w:t>
      </w:r>
    </w:p>
    <w:p w14:paraId="00556E99">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（1）因情况变化，不再符合规定的竞争性磋商采购方式适用情形的；</w:t>
      </w:r>
    </w:p>
    <w:p w14:paraId="358DE3DF">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（2）出现影响采购公正的违法、违规行为的；</w:t>
      </w:r>
    </w:p>
    <w:p w14:paraId="0DDF629F">
      <w:pPr>
        <w:widowControl/>
        <w:adjustRightInd w:val="0"/>
        <w:snapToGrid w:val="0"/>
        <w:spacing w:line="360" w:lineRule="auto"/>
        <w:ind w:firstLine="420"/>
        <w:jc w:val="left"/>
        <w:rPr>
          <w:rFonts w:hint="eastAsia" w:ascii="宋体" w:hAnsi="宋体"/>
          <w:bCs/>
          <w:szCs w:val="21"/>
        </w:rPr>
      </w:pPr>
      <w:r>
        <w:rPr>
          <w:rFonts w:hint="eastAsia" w:ascii="宋体" w:hAnsi="宋体" w:cs="宋体"/>
          <w:kern w:val="0"/>
          <w:szCs w:val="21"/>
        </w:rPr>
        <w:t>（3）</w:t>
      </w:r>
      <w:r>
        <w:rPr>
          <w:rFonts w:hint="eastAsia" w:ascii="宋体" w:hAnsi="宋体"/>
          <w:bCs/>
          <w:szCs w:val="21"/>
        </w:rPr>
        <w:t>除《政府采购竞争性磋商采购方式管理暂行办法》(财库〔2014〕214号)</w:t>
      </w:r>
      <w:r>
        <w:rPr>
          <w:rFonts w:hint="eastAsia" w:ascii="宋体" w:hAnsi="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szCs w:val="21"/>
        </w:rPr>
        <w:t>情形外，在采购过程中符合要求的供应商或者报价未超过采购预算的供应商不足3家的；</w:t>
      </w:r>
    </w:p>
    <w:p w14:paraId="139F0412">
      <w:pPr>
        <w:widowControl/>
        <w:adjustRightInd w:val="0"/>
        <w:snapToGrid w:val="0"/>
        <w:spacing w:line="360" w:lineRule="auto"/>
        <w:ind w:firstLine="420"/>
        <w:jc w:val="left"/>
        <w:rPr>
          <w:rFonts w:hint="eastAsia" w:ascii="宋体" w:hAnsi="宋体"/>
          <w:bCs/>
          <w:szCs w:val="21"/>
        </w:rPr>
      </w:pPr>
      <w:r>
        <w:rPr>
          <w:rFonts w:hint="eastAsia" w:ascii="宋体" w:hAnsi="宋体" w:cs="宋体"/>
          <w:kern w:val="0"/>
          <w:szCs w:val="21"/>
        </w:rPr>
        <w:t>（4）因重大变故，采购任务取消的。</w:t>
      </w:r>
    </w:p>
    <w:p w14:paraId="48A4FEAA">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35．重新评审</w:t>
      </w:r>
    </w:p>
    <w:p w14:paraId="5313BB53">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17C1FD8C">
      <w:pPr>
        <w:adjustRightInd w:val="0"/>
        <w:snapToGrid w:val="0"/>
        <w:spacing w:line="360" w:lineRule="auto"/>
        <w:rPr>
          <w:rFonts w:hint="eastAsia" w:ascii="宋体" w:hAnsi="宋体"/>
          <w:b/>
          <w:bCs/>
          <w:szCs w:val="21"/>
        </w:rPr>
      </w:pPr>
      <w:r>
        <w:rPr>
          <w:rFonts w:hint="eastAsia" w:ascii="宋体" w:hAnsi="宋体"/>
          <w:b/>
          <w:bCs/>
          <w:szCs w:val="21"/>
        </w:rPr>
        <w:t>36.保密及串通行为</w:t>
      </w:r>
    </w:p>
    <w:p w14:paraId="59A0DECD">
      <w:pPr>
        <w:adjustRightInd w:val="0"/>
        <w:snapToGrid w:val="0"/>
        <w:spacing w:line="360" w:lineRule="auto"/>
        <w:ind w:firstLine="420" w:firstLineChars="200"/>
        <w:rPr>
          <w:rFonts w:hint="eastAsia" w:ascii="宋体" w:hAnsi="宋体"/>
        </w:rPr>
      </w:pPr>
      <w:r>
        <w:rPr>
          <w:rFonts w:hint="eastAsia" w:ascii="宋体" w:hAnsi="宋体"/>
        </w:rPr>
        <w:t>36.1磋商小组成员以及与评审工作有关的人员不得泄露评审情况以及评审过程中获悉的国家秘密、商业秘密。</w:t>
      </w:r>
    </w:p>
    <w:p w14:paraId="466115EE">
      <w:pPr>
        <w:adjustRightInd w:val="0"/>
        <w:snapToGrid w:val="0"/>
        <w:spacing w:line="360" w:lineRule="auto"/>
        <w:ind w:firstLine="420" w:firstLineChars="200"/>
        <w:rPr>
          <w:rFonts w:hint="eastAsia" w:ascii="宋体" w:hAnsi="宋体"/>
          <w:szCs w:val="21"/>
        </w:rPr>
      </w:pPr>
      <w:r>
        <w:rPr>
          <w:rFonts w:hint="eastAsia" w:ascii="宋体" w:hAnsi="宋体"/>
          <w:szCs w:val="21"/>
        </w:rPr>
        <w:t>36.2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或者磋商小组成员行贿或者提供其他不正当利益；不得提供虚假资料谋取成交；不得以任何方式干扰、影响采购工作。</w:t>
      </w:r>
    </w:p>
    <w:p w14:paraId="10D0FD48">
      <w:pPr>
        <w:pStyle w:val="32"/>
        <w:adjustRightInd w:val="0"/>
        <w:snapToGrid w:val="0"/>
        <w:spacing w:before="0" w:beforeAutospacing="0" w:after="0" w:afterAutospacing="0" w:line="360" w:lineRule="auto"/>
        <w:ind w:firstLine="420" w:firstLineChars="200"/>
        <w:rPr>
          <w:rFonts w:hint="eastAsia"/>
          <w:sz w:val="21"/>
          <w:szCs w:val="21"/>
          <w:lang w:val="zh-CN"/>
        </w:rPr>
      </w:pPr>
      <w:r>
        <w:rPr>
          <w:rFonts w:hint="eastAsia" w:cs="Arial"/>
          <w:sz w:val="21"/>
          <w:szCs w:val="21"/>
        </w:rPr>
        <w:t>36.3</w:t>
      </w:r>
      <w:r>
        <w:rPr>
          <w:rFonts w:hint="eastAsia"/>
          <w:sz w:val="21"/>
          <w:szCs w:val="21"/>
          <w:lang w:val="zh-CN"/>
        </w:rPr>
        <w:t>有下列情形之一的，属于恶意串通，对供应商依照政府采购法第七十七条第一款的规定追究法律责任：</w:t>
      </w:r>
    </w:p>
    <w:p w14:paraId="3DD5FCC1">
      <w:pPr>
        <w:pStyle w:val="3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（一）供应商直接或者间接从采购人或者采购代理机构处获得其他供应商的相关情况并修改其投标文件或者响应文件；</w:t>
      </w:r>
    </w:p>
    <w:p w14:paraId="67B7AD36">
      <w:pPr>
        <w:pStyle w:val="3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（二）供应商按照采购人或者采购代理机构的授意撤换、修改投标文件或者响应文件；</w:t>
      </w:r>
    </w:p>
    <w:p w14:paraId="093518AD">
      <w:pPr>
        <w:pStyle w:val="3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（三）供应商之间协商报价、技术方案等投标文件或者响应文件的实质性内容；</w:t>
      </w:r>
    </w:p>
    <w:p w14:paraId="41711519">
      <w:pPr>
        <w:pStyle w:val="3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（四）属于同一集团、协会、商会等组织成员的供应商按照该组织要求协同参加政府采购活动；</w:t>
      </w:r>
    </w:p>
    <w:p w14:paraId="55A03C34">
      <w:pPr>
        <w:pStyle w:val="3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（五）供应商之间事先约定由某一特定供应商中标、成交；</w:t>
      </w:r>
    </w:p>
    <w:p w14:paraId="45B7E898">
      <w:pPr>
        <w:pStyle w:val="3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（六）供应商之间商定部分供应商放弃参加政府采购活动或者放弃中标、成交；</w:t>
      </w:r>
    </w:p>
    <w:p w14:paraId="30A16289">
      <w:pPr>
        <w:pStyle w:val="32"/>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59DDB6F2">
      <w:pPr>
        <w:pStyle w:val="4"/>
        <w:rPr>
          <w:rFonts w:hint="eastAsia"/>
        </w:rPr>
      </w:pPr>
      <w:bookmarkStart w:id="20" w:name="_Toc27026"/>
      <w:r>
        <w:rPr>
          <w:rFonts w:hint="eastAsia"/>
        </w:rPr>
        <w:t>六、成交结果信息公布与授予合同</w:t>
      </w:r>
      <w:bookmarkEnd w:id="20"/>
    </w:p>
    <w:p w14:paraId="49FAC644">
      <w:pPr>
        <w:adjustRightInd w:val="0"/>
        <w:snapToGrid w:val="0"/>
        <w:spacing w:line="360" w:lineRule="auto"/>
        <w:rPr>
          <w:rFonts w:hint="eastAsia" w:ascii="宋体" w:hAnsi="宋体"/>
          <w:b/>
          <w:bCs/>
          <w:szCs w:val="21"/>
        </w:rPr>
      </w:pPr>
      <w:r>
        <w:rPr>
          <w:rFonts w:hint="eastAsia" w:ascii="宋体" w:hAnsi="宋体"/>
          <w:b/>
          <w:bCs/>
          <w:szCs w:val="21"/>
        </w:rPr>
        <w:t>37.成交信息的公布</w:t>
      </w:r>
    </w:p>
    <w:p w14:paraId="5DC70EDA">
      <w:pPr>
        <w:pStyle w:val="21"/>
        <w:adjustRightInd w:val="0"/>
        <w:snapToGrid w:val="0"/>
        <w:spacing w:line="360" w:lineRule="auto"/>
        <w:ind w:firstLine="420" w:firstLineChars="200"/>
        <w:rPr>
          <w:rFonts w:hint="eastAsia" w:hAnsi="宋体"/>
        </w:rPr>
      </w:pPr>
      <w:r>
        <w:rPr>
          <w:rFonts w:hint="eastAsia" w:hAnsi="宋体"/>
        </w:rPr>
        <w:t>37.1成交供应商确定后2个工作日内，成交结果信息将在</w:t>
      </w:r>
      <w:r>
        <w:rPr>
          <w:rFonts w:hint="eastAsia" w:hAnsi="宋体"/>
          <w:b/>
        </w:rPr>
        <w:t>磋商须知前附表</w:t>
      </w:r>
      <w:r>
        <w:rPr>
          <w:rFonts w:hint="eastAsia" w:hAnsi="宋体"/>
        </w:rPr>
        <w:t>指定的媒体上公布。</w:t>
      </w:r>
    </w:p>
    <w:p w14:paraId="788565EF">
      <w:pPr>
        <w:adjustRightInd w:val="0"/>
        <w:snapToGrid w:val="0"/>
        <w:spacing w:line="360" w:lineRule="auto"/>
        <w:rPr>
          <w:rFonts w:hint="eastAsia" w:ascii="宋体" w:hAnsi="宋体"/>
          <w:b/>
          <w:bCs/>
          <w:szCs w:val="21"/>
        </w:rPr>
      </w:pPr>
      <w:r>
        <w:rPr>
          <w:rFonts w:hint="eastAsia" w:ascii="宋体" w:hAnsi="宋体"/>
          <w:b/>
          <w:bCs/>
          <w:szCs w:val="21"/>
        </w:rPr>
        <w:t>38.询问及质疑</w:t>
      </w:r>
    </w:p>
    <w:p w14:paraId="2AD53A88">
      <w:pPr>
        <w:adjustRightInd w:val="0"/>
        <w:snapToGrid w:val="0"/>
        <w:spacing w:line="360" w:lineRule="auto"/>
        <w:ind w:firstLine="420" w:firstLineChars="200"/>
        <w:jc w:val="left"/>
        <w:rPr>
          <w:rFonts w:hint="eastAsia" w:hAnsi="宋体"/>
        </w:rPr>
      </w:pPr>
      <w:r>
        <w:rPr>
          <w:rFonts w:hint="eastAsia" w:ascii="宋体" w:hAnsi="宋体"/>
          <w:szCs w:val="21"/>
        </w:rPr>
        <w:t>38.1供应商对政府采购活动事项有疑问的，可以向采购人或采购代理机构提出询问。</w:t>
      </w:r>
    </w:p>
    <w:p w14:paraId="06151A0B">
      <w:pPr>
        <w:adjustRightInd w:val="0"/>
        <w:snapToGrid w:val="0"/>
        <w:spacing w:line="360" w:lineRule="auto"/>
        <w:ind w:firstLine="420" w:firstLineChars="200"/>
        <w:jc w:val="left"/>
        <w:rPr>
          <w:rFonts w:hint="eastAsia" w:ascii="宋体" w:hAnsi="宋体"/>
          <w:color w:val="FF0000"/>
          <w:szCs w:val="21"/>
        </w:rPr>
      </w:pPr>
      <w:r>
        <w:rPr>
          <w:rFonts w:hint="eastAsia" w:ascii="宋体" w:hAnsi="宋体"/>
          <w:szCs w:val="21"/>
        </w:rPr>
        <w:t>38.2供应商若认为磋商文件、采购过程和成交结果使自己的权益受到损害，可以按法律、行政法规及湖南省财政厅规范性文件规定向采购人或采购代理机构提出质疑。</w:t>
      </w:r>
    </w:p>
    <w:p w14:paraId="28554DDD">
      <w:pPr>
        <w:adjustRightInd w:val="0"/>
        <w:snapToGrid w:val="0"/>
        <w:spacing w:line="360" w:lineRule="auto"/>
        <w:rPr>
          <w:rFonts w:hint="eastAsia" w:ascii="宋体" w:hAnsi="宋体"/>
          <w:b/>
          <w:bCs/>
          <w:szCs w:val="21"/>
        </w:rPr>
      </w:pPr>
      <w:r>
        <w:rPr>
          <w:rFonts w:hint="eastAsia" w:ascii="宋体" w:hAnsi="宋体"/>
          <w:b/>
          <w:bCs/>
          <w:szCs w:val="21"/>
        </w:rPr>
        <w:t>39.成交通知</w:t>
      </w:r>
    </w:p>
    <w:p w14:paraId="53071BDB">
      <w:pPr>
        <w:pStyle w:val="21"/>
        <w:adjustRightInd w:val="0"/>
        <w:snapToGrid w:val="0"/>
        <w:spacing w:line="360" w:lineRule="auto"/>
        <w:ind w:firstLine="420" w:firstLineChars="200"/>
        <w:rPr>
          <w:rFonts w:hint="eastAsia" w:hAnsi="宋体"/>
        </w:rPr>
      </w:pPr>
      <w:r>
        <w:rPr>
          <w:rFonts w:hint="eastAsia" w:hAnsi="宋体"/>
        </w:rPr>
        <w:t>39.1成交供应商确定后，采购人或采购代理机构将以书面形式向成交供应商发出成交通知书。成交通知书对采购人和成交供应商具有同等法律效力。</w:t>
      </w:r>
    </w:p>
    <w:p w14:paraId="488CB4D0">
      <w:pPr>
        <w:pStyle w:val="21"/>
        <w:adjustRightInd w:val="0"/>
        <w:snapToGrid w:val="0"/>
        <w:spacing w:line="360" w:lineRule="auto"/>
        <w:ind w:firstLine="420" w:firstLineChars="200"/>
        <w:rPr>
          <w:rFonts w:hint="eastAsia" w:hAnsi="宋体"/>
        </w:rPr>
      </w:pPr>
      <w:r>
        <w:rPr>
          <w:rFonts w:hint="eastAsia" w:hAnsi="宋体"/>
        </w:rPr>
        <w:t>39.2 成交通知书是合同文件的组成部分。</w:t>
      </w:r>
    </w:p>
    <w:p w14:paraId="51F649EC">
      <w:pPr>
        <w:tabs>
          <w:tab w:val="left" w:pos="7560"/>
          <w:tab w:val="left" w:pos="7740"/>
          <w:tab w:val="left" w:pos="7920"/>
        </w:tabs>
        <w:autoSpaceDN w:val="0"/>
        <w:adjustRightInd w:val="0"/>
        <w:snapToGrid w:val="0"/>
        <w:spacing w:line="360" w:lineRule="auto"/>
        <w:ind w:firstLine="420" w:firstLineChars="200"/>
        <w:rPr>
          <w:rFonts w:hint="eastAsia" w:ascii="宋体" w:hAnsi="宋体"/>
          <w:szCs w:val="21"/>
        </w:rPr>
      </w:pPr>
      <w:r>
        <w:rPr>
          <w:rFonts w:hint="eastAsia" w:ascii="宋体" w:hAnsi="宋体" w:cs="宋体"/>
          <w:kern w:val="0"/>
          <w:szCs w:val="21"/>
        </w:rPr>
        <w:t xml:space="preserve">39.3 </w:t>
      </w:r>
      <w:r>
        <w:rPr>
          <w:rFonts w:hint="eastAsia" w:ascii="宋体" w:hAnsi="宋体"/>
          <w:szCs w:val="21"/>
        </w:rPr>
        <w:t>成交供应商在收到采购代理机构的成交通知书后10日内，应按照</w:t>
      </w:r>
      <w:r>
        <w:rPr>
          <w:rFonts w:hint="eastAsia" w:ascii="宋体" w:hAnsi="宋体"/>
          <w:b/>
          <w:szCs w:val="21"/>
        </w:rPr>
        <w:t>磋商须知前附表</w:t>
      </w:r>
      <w:r>
        <w:rPr>
          <w:rFonts w:hint="eastAsia" w:ascii="宋体" w:hAnsi="宋体"/>
          <w:szCs w:val="21"/>
        </w:rPr>
        <w:t>的规定，向采购人提交履约担保。联合体成交的，履约担保由联合体各方或联合体中牵头人的名义提交。</w:t>
      </w:r>
    </w:p>
    <w:p w14:paraId="55F727C5">
      <w:pPr>
        <w:pStyle w:val="21"/>
        <w:adjustRightInd w:val="0"/>
        <w:snapToGrid w:val="0"/>
        <w:spacing w:line="360" w:lineRule="auto"/>
        <w:ind w:firstLine="420" w:firstLineChars="200"/>
        <w:rPr>
          <w:rFonts w:hint="eastAsia" w:hAnsi="宋体"/>
        </w:rPr>
      </w:pPr>
      <w:r>
        <w:rPr>
          <w:rFonts w:hint="eastAsia" w:hAnsi="宋体"/>
        </w:rPr>
        <w:t>39.4 成交供应商</w:t>
      </w:r>
      <w:r>
        <w:rPr>
          <w:rFonts w:hint="eastAsia" w:hAnsi="宋体"/>
          <w:spacing w:val="4"/>
        </w:rPr>
        <w:t>没有按照本章第39.3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7654C50E">
      <w:pPr>
        <w:adjustRightInd w:val="0"/>
        <w:snapToGrid w:val="0"/>
        <w:spacing w:line="360" w:lineRule="auto"/>
        <w:rPr>
          <w:rFonts w:hint="eastAsia" w:ascii="宋体" w:hAnsi="宋体"/>
          <w:b/>
          <w:bCs/>
          <w:szCs w:val="21"/>
        </w:rPr>
      </w:pPr>
      <w:r>
        <w:rPr>
          <w:rFonts w:hint="eastAsia" w:ascii="宋体" w:hAnsi="宋体"/>
          <w:b/>
          <w:bCs/>
          <w:szCs w:val="21"/>
        </w:rPr>
        <w:t>40.签订合同</w:t>
      </w:r>
    </w:p>
    <w:p w14:paraId="62397B62">
      <w:pPr>
        <w:pStyle w:val="21"/>
        <w:adjustRightInd w:val="0"/>
        <w:snapToGrid w:val="0"/>
        <w:spacing w:line="360" w:lineRule="auto"/>
        <w:ind w:firstLine="420" w:firstLineChars="200"/>
        <w:rPr>
          <w:rFonts w:hint="eastAsia" w:hAnsi="宋体"/>
        </w:rPr>
      </w:pPr>
      <w:r>
        <w:rPr>
          <w:rFonts w:hint="eastAsia" w:hAnsi="宋体"/>
        </w:rPr>
        <w:t>40.1成交供应商应当在成交通知书发出之日起30日内与采购人签订政府采购合同。</w:t>
      </w:r>
    </w:p>
    <w:p w14:paraId="111E7740">
      <w:pPr>
        <w:pStyle w:val="21"/>
        <w:adjustRightInd w:val="0"/>
        <w:snapToGrid w:val="0"/>
        <w:spacing w:line="360" w:lineRule="auto"/>
        <w:ind w:firstLine="420" w:firstLineChars="200"/>
        <w:rPr>
          <w:rFonts w:hint="eastAsia" w:hAnsi="宋体"/>
        </w:rPr>
      </w:pPr>
      <w:r>
        <w:rPr>
          <w:rFonts w:hint="eastAsia" w:hAnsi="宋体"/>
        </w:rPr>
        <w:t>40.2磋商文件、成交供应商的响应文件等均为签订政府采购合同的依据。</w:t>
      </w:r>
    </w:p>
    <w:p w14:paraId="222052B3">
      <w:pPr>
        <w:pStyle w:val="21"/>
        <w:adjustRightInd w:val="0"/>
        <w:snapToGrid w:val="0"/>
        <w:spacing w:line="360" w:lineRule="auto"/>
        <w:ind w:firstLine="420" w:firstLineChars="200"/>
        <w:rPr>
          <w:rFonts w:hAnsi="宋体"/>
        </w:rPr>
      </w:pPr>
      <w:r>
        <w:rPr>
          <w:rFonts w:hint="eastAsia" w:hAnsi="宋体"/>
        </w:rPr>
        <w:t>40.3 成交供应商应当按照合同约定履行义务。成交供应商不得向他人转让成交项目，也不得将成交项目分包后分别向他人转让。</w:t>
      </w:r>
    </w:p>
    <w:p w14:paraId="10CCA93D">
      <w:pPr>
        <w:pStyle w:val="21"/>
        <w:adjustRightInd w:val="0"/>
        <w:snapToGrid w:val="0"/>
        <w:spacing w:line="360" w:lineRule="auto"/>
        <w:ind w:firstLine="420" w:firstLineChars="200"/>
        <w:rPr>
          <w:rFonts w:hint="eastAsia" w:hAnsi="宋体"/>
        </w:rPr>
      </w:pPr>
      <w:r>
        <w:rPr>
          <w:rFonts w:hint="eastAsia" w:hAnsi="宋体"/>
        </w:rPr>
        <w:t>40.4 成交供应商有下列情形之一的，责令限期改正，情节严重的，列入不良行为记录名单，在1至3年内禁止参加政府采购活动，并予以通报：</w:t>
      </w:r>
    </w:p>
    <w:p w14:paraId="4085C116">
      <w:pPr>
        <w:pStyle w:val="21"/>
        <w:adjustRightInd w:val="0"/>
        <w:snapToGrid w:val="0"/>
        <w:spacing w:line="360" w:lineRule="auto"/>
        <w:ind w:firstLine="420" w:firstLineChars="200"/>
        <w:rPr>
          <w:rFonts w:hint="eastAsia" w:hAnsi="宋体"/>
        </w:rPr>
      </w:pPr>
      <w:r>
        <w:rPr>
          <w:rFonts w:hint="eastAsia" w:hAnsi="宋体"/>
        </w:rPr>
        <w:t>（一）成交后无正当理由不与采购人签订合同的；</w:t>
      </w:r>
    </w:p>
    <w:p w14:paraId="029E7F7C">
      <w:pPr>
        <w:pStyle w:val="21"/>
        <w:adjustRightInd w:val="0"/>
        <w:snapToGrid w:val="0"/>
        <w:spacing w:line="360" w:lineRule="auto"/>
        <w:ind w:firstLine="420" w:firstLineChars="200"/>
        <w:rPr>
          <w:rFonts w:hint="eastAsia" w:hAnsi="宋体"/>
        </w:rPr>
      </w:pPr>
      <w:r>
        <w:rPr>
          <w:rFonts w:hint="eastAsia" w:hAnsi="宋体"/>
        </w:rPr>
        <w:t>（二）未按照采购文件确定的事项签订政府采购合同，或者与采购人另行订立背离合同实质性内容的协议的；</w:t>
      </w:r>
    </w:p>
    <w:p w14:paraId="3D635897">
      <w:pPr>
        <w:pStyle w:val="21"/>
        <w:adjustRightInd w:val="0"/>
        <w:snapToGrid w:val="0"/>
        <w:spacing w:line="360" w:lineRule="auto"/>
        <w:ind w:firstLine="420" w:firstLineChars="200"/>
        <w:rPr>
          <w:rFonts w:hint="eastAsia" w:hAnsi="宋体"/>
        </w:rPr>
      </w:pPr>
      <w:r>
        <w:rPr>
          <w:rFonts w:hint="eastAsia" w:hAnsi="宋体"/>
        </w:rPr>
        <w:t>（三）拒绝履行合同义务的；</w:t>
      </w:r>
    </w:p>
    <w:p w14:paraId="13F17778">
      <w:pPr>
        <w:pStyle w:val="21"/>
        <w:adjustRightInd w:val="0"/>
        <w:snapToGrid w:val="0"/>
        <w:spacing w:line="360" w:lineRule="auto"/>
        <w:ind w:firstLine="420" w:firstLineChars="200"/>
        <w:rPr>
          <w:rFonts w:hint="eastAsia" w:hAnsi="宋体" w:cs="宋体"/>
          <w:kern w:val="0"/>
        </w:rPr>
      </w:pPr>
      <w:r>
        <w:rPr>
          <w:rFonts w:hint="eastAsia" w:hAnsi="宋体"/>
        </w:rPr>
        <w:t>（四）</w:t>
      </w:r>
      <w:r>
        <w:rPr>
          <w:rFonts w:hint="eastAsia" w:hAnsi="宋体" w:cs="宋体"/>
          <w:kern w:val="0"/>
        </w:rPr>
        <w:t>违反法律、规章、规范性文件规定的。</w:t>
      </w:r>
    </w:p>
    <w:p w14:paraId="0BE91D20">
      <w:pPr>
        <w:pStyle w:val="4"/>
        <w:rPr>
          <w:rFonts w:hint="eastAsia"/>
        </w:rPr>
      </w:pPr>
      <w:bookmarkStart w:id="21" w:name="_Toc14472"/>
      <w:r>
        <w:rPr>
          <w:rFonts w:hint="eastAsia"/>
        </w:rPr>
        <w:t>七、其他规定</w:t>
      </w:r>
      <w:bookmarkEnd w:id="21"/>
    </w:p>
    <w:p w14:paraId="07ECDA64">
      <w:pPr>
        <w:adjustRightInd w:val="0"/>
        <w:snapToGrid w:val="0"/>
        <w:spacing w:line="360" w:lineRule="auto"/>
        <w:jc w:val="left"/>
        <w:rPr>
          <w:rFonts w:hint="eastAsia" w:ascii="宋体" w:hAnsi="宋体"/>
          <w:b/>
          <w:szCs w:val="21"/>
        </w:rPr>
      </w:pPr>
      <w:r>
        <w:rPr>
          <w:rFonts w:hint="eastAsia" w:ascii="宋体" w:hAnsi="宋体"/>
          <w:b/>
          <w:szCs w:val="21"/>
        </w:rPr>
        <w:t>41.1采购代理服务费</w:t>
      </w:r>
    </w:p>
    <w:p w14:paraId="00FC58D2">
      <w:pPr>
        <w:tabs>
          <w:tab w:val="left" w:pos="420"/>
          <w:tab w:val="left" w:pos="7560"/>
          <w:tab w:val="left" w:pos="7740"/>
          <w:tab w:val="left" w:pos="7920"/>
        </w:tabs>
        <w:adjustRightInd w:val="0"/>
        <w:snapToGrid w:val="0"/>
        <w:spacing w:line="360" w:lineRule="auto"/>
        <w:ind w:firstLine="420" w:firstLineChars="200"/>
        <w:rPr>
          <w:rFonts w:hint="eastAsia" w:ascii="宋体" w:hAnsi="宋体"/>
          <w:szCs w:val="21"/>
        </w:rPr>
      </w:pPr>
      <w:r>
        <w:rPr>
          <w:rFonts w:hint="eastAsia" w:ascii="宋体" w:hAnsi="宋体"/>
          <w:szCs w:val="21"/>
        </w:rPr>
        <w:t>41.1采购代理机构应按</w:t>
      </w:r>
      <w:r>
        <w:rPr>
          <w:rFonts w:hint="eastAsia" w:ascii="宋体" w:hAnsi="宋体"/>
          <w:b/>
          <w:szCs w:val="21"/>
        </w:rPr>
        <w:t>磋商须知前附表</w:t>
      </w:r>
      <w:r>
        <w:rPr>
          <w:rFonts w:hint="eastAsia" w:ascii="宋体" w:hAnsi="宋体"/>
          <w:szCs w:val="21"/>
        </w:rPr>
        <w:t>规定收取采购代理服务费。</w:t>
      </w:r>
    </w:p>
    <w:p w14:paraId="33E454D3">
      <w:pPr>
        <w:tabs>
          <w:tab w:val="left" w:pos="420"/>
          <w:tab w:val="left" w:pos="7560"/>
          <w:tab w:val="left" w:pos="7740"/>
          <w:tab w:val="left" w:pos="7920"/>
        </w:tabs>
        <w:adjustRightInd w:val="0"/>
        <w:snapToGrid w:val="0"/>
        <w:spacing w:line="360" w:lineRule="auto"/>
        <w:ind w:firstLine="420" w:firstLineChars="200"/>
        <w:rPr>
          <w:rFonts w:hint="eastAsia" w:ascii="宋体" w:hAnsi="宋体"/>
          <w:szCs w:val="21"/>
        </w:rPr>
      </w:pPr>
      <w:r>
        <w:rPr>
          <w:rFonts w:hint="eastAsia" w:ascii="宋体" w:hAnsi="宋体"/>
          <w:szCs w:val="21"/>
        </w:rPr>
        <w:t>41.2集中采购机构不得收取采购代理服务费。</w:t>
      </w:r>
    </w:p>
    <w:p w14:paraId="4019E792">
      <w:pPr>
        <w:tabs>
          <w:tab w:val="left" w:pos="420"/>
          <w:tab w:val="left" w:pos="7560"/>
          <w:tab w:val="left" w:pos="7740"/>
          <w:tab w:val="left" w:pos="7920"/>
        </w:tabs>
        <w:adjustRightInd w:val="0"/>
        <w:snapToGrid w:val="0"/>
        <w:spacing w:line="360" w:lineRule="auto"/>
        <w:rPr>
          <w:rFonts w:hint="eastAsia" w:hAnsi="宋体"/>
          <w:b/>
        </w:rPr>
      </w:pPr>
      <w:r>
        <w:rPr>
          <w:rFonts w:hint="eastAsia" w:ascii="宋体" w:hAnsi="宋体"/>
          <w:b/>
          <w:szCs w:val="21"/>
        </w:rPr>
        <w:t>42.</w:t>
      </w:r>
      <w:r>
        <w:rPr>
          <w:rFonts w:hint="eastAsia" w:hAnsi="宋体"/>
          <w:b/>
        </w:rPr>
        <w:t xml:space="preserve"> 其他规定</w:t>
      </w:r>
    </w:p>
    <w:p w14:paraId="35425D12">
      <w:pPr>
        <w:tabs>
          <w:tab w:val="left" w:pos="420"/>
          <w:tab w:val="left" w:pos="7560"/>
          <w:tab w:val="left" w:pos="7740"/>
          <w:tab w:val="left" w:pos="7920"/>
        </w:tabs>
        <w:adjustRightInd w:val="0"/>
        <w:snapToGrid w:val="0"/>
        <w:spacing w:line="360" w:lineRule="auto"/>
        <w:ind w:firstLine="420" w:firstLineChars="200"/>
        <w:rPr>
          <w:rFonts w:hint="eastAsia" w:ascii="宋体" w:hAnsi="宋体"/>
          <w:szCs w:val="21"/>
        </w:rPr>
      </w:pPr>
      <w:r>
        <w:rPr>
          <w:rFonts w:hint="eastAsia" w:ascii="宋体" w:hAnsi="宋体"/>
        </w:rPr>
        <w:t>42.1</w:t>
      </w:r>
      <w:r>
        <w:rPr>
          <w:rFonts w:hint="eastAsia" w:ascii="宋体" w:hAnsi="宋体"/>
          <w:szCs w:val="21"/>
        </w:rPr>
        <w:t>磋商文件</w:t>
      </w:r>
      <w:r>
        <w:rPr>
          <w:rFonts w:hint="eastAsia" w:hAnsi="宋体"/>
        </w:rPr>
        <w:t>的其他规定</w:t>
      </w:r>
      <w:r>
        <w:rPr>
          <w:rFonts w:hint="eastAsia" w:ascii="宋体" w:hAnsi="宋体"/>
          <w:szCs w:val="21"/>
        </w:rPr>
        <w:t>见</w:t>
      </w:r>
      <w:r>
        <w:rPr>
          <w:rFonts w:hint="eastAsia" w:ascii="宋体" w:hAnsi="宋体"/>
          <w:b/>
          <w:szCs w:val="21"/>
        </w:rPr>
        <w:t>磋商须知前附表</w:t>
      </w:r>
      <w:r>
        <w:rPr>
          <w:rFonts w:hint="eastAsia" w:ascii="宋体" w:hAnsi="宋体"/>
          <w:szCs w:val="21"/>
        </w:rPr>
        <w:t>。</w:t>
      </w:r>
    </w:p>
    <w:p w14:paraId="100EBD7E">
      <w:pPr>
        <w:rPr>
          <w:rStyle w:val="82"/>
          <w:rFonts w:hint="eastAsia" w:ascii="Arial" w:hAnsi="Arial" w:eastAsia="黑体" w:cs="Times New Roman"/>
          <w:sz w:val="32"/>
          <w:szCs w:val="32"/>
          <w:lang w:val="en-US" w:eastAsia="zh-CN" w:bidi="ar"/>
        </w:rPr>
      </w:pPr>
      <w:r>
        <w:rPr>
          <w:rStyle w:val="82"/>
          <w:rFonts w:hint="eastAsia" w:ascii="Arial" w:hAnsi="Arial" w:eastAsia="黑体" w:cs="Times New Roman"/>
          <w:sz w:val="32"/>
          <w:szCs w:val="32"/>
          <w:lang w:val="en-US" w:eastAsia="zh-CN" w:bidi="ar"/>
        </w:rPr>
        <w:br w:type="page"/>
      </w:r>
    </w:p>
    <w:p w14:paraId="79D62C61">
      <w:pPr>
        <w:keepNext w:val="0"/>
        <w:keepLines w:val="0"/>
        <w:widowControl w:val="0"/>
        <w:suppressLineNumbers w:val="0"/>
        <w:adjustRightInd w:val="0"/>
        <w:snapToGrid w:val="0"/>
        <w:spacing w:before="0" w:beforeAutospacing="0" w:after="0" w:afterAutospacing="0" w:line="360" w:lineRule="auto"/>
        <w:ind w:right="0"/>
        <w:jc w:val="center"/>
        <w:rPr>
          <w:rStyle w:val="82"/>
          <w:rFonts w:hint="eastAsia" w:ascii="Arial" w:hAnsi="Arial" w:eastAsia="黑体" w:cs="Times New Roman"/>
          <w:sz w:val="32"/>
          <w:szCs w:val="32"/>
          <w:lang w:val="en-US" w:eastAsia="zh-CN" w:bidi="ar"/>
        </w:rPr>
      </w:pPr>
      <w:r>
        <w:rPr>
          <w:rStyle w:val="82"/>
          <w:rFonts w:hint="eastAsia" w:ascii="Arial" w:hAnsi="Arial" w:eastAsia="黑体" w:cs="Times New Roman"/>
          <w:sz w:val="32"/>
          <w:szCs w:val="32"/>
          <w:lang w:val="en-US" w:eastAsia="zh-CN" w:bidi="ar"/>
        </w:rPr>
        <w:t>第三章</w:t>
      </w:r>
      <w:r>
        <w:rPr>
          <w:rStyle w:val="82"/>
          <w:rFonts w:hint="default" w:ascii="Arial" w:hAnsi="Arial" w:eastAsia="黑体" w:cs="Times New Roman"/>
          <w:sz w:val="32"/>
          <w:szCs w:val="32"/>
          <w:lang w:val="en-US" w:eastAsia="zh-CN" w:bidi="ar"/>
        </w:rPr>
        <w:t xml:space="preserve">  </w:t>
      </w:r>
      <w:r>
        <w:rPr>
          <w:rStyle w:val="82"/>
          <w:rFonts w:hint="eastAsia" w:ascii="Arial" w:hAnsi="Arial" w:eastAsia="黑体" w:cs="Times New Roman"/>
          <w:sz w:val="32"/>
          <w:szCs w:val="32"/>
          <w:lang w:val="en-US" w:eastAsia="zh-CN" w:bidi="ar"/>
        </w:rPr>
        <w:t>政府采购合同格式条款</w:t>
      </w:r>
    </w:p>
    <w:p w14:paraId="51B7740D">
      <w:pPr>
        <w:pStyle w:val="3"/>
        <w:widowControl/>
        <w:adjustRightInd w:val="0"/>
        <w:spacing w:line="312" w:lineRule="auto"/>
        <w:rPr>
          <w:rFonts w:hint="eastAsia" w:ascii="宋体" w:hAnsi="宋体" w:eastAsia="宋体" w:cs="宋体"/>
          <w:sz w:val="28"/>
          <w:szCs w:val="28"/>
          <w:lang w:val="en-US"/>
        </w:rPr>
      </w:pPr>
      <w:bookmarkStart w:id="22" w:name="_Toc20651237"/>
      <w:bookmarkStart w:id="23" w:name="_Toc29048"/>
      <w:r>
        <w:rPr>
          <w:rFonts w:hint="eastAsia" w:ascii="宋体" w:hAnsi="宋体" w:eastAsia="宋体" w:cs="宋体"/>
          <w:sz w:val="28"/>
          <w:szCs w:val="28"/>
          <w:lang w:eastAsia="zh-CN"/>
        </w:rPr>
        <w:t>第一节 政府采购合同协议书</w:t>
      </w:r>
      <w:bookmarkEnd w:id="22"/>
    </w:p>
    <w:p w14:paraId="0A01FD7B">
      <w:pPr>
        <w:keepNext w:val="0"/>
        <w:keepLines w:val="0"/>
        <w:widowControl w:val="0"/>
        <w:suppressLineNumbers w:val="0"/>
        <w:adjustRightInd w:val="0"/>
        <w:snapToGrid w:val="0"/>
        <w:spacing w:before="120" w:beforeLines="50" w:beforeAutospacing="0" w:after="0" w:afterAutospacing="0" w:line="360" w:lineRule="auto"/>
        <w:ind w:left="0" w:right="0" w:firstLine="5460" w:firstLineChars="2600"/>
        <w:jc w:val="both"/>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采购合同编号：</w:t>
      </w:r>
    </w:p>
    <w:p w14:paraId="3F3FB473">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采购人（全称）：</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（甲方）</w:t>
      </w:r>
    </w:p>
    <w:p w14:paraId="0CA4C554">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供应商（全称）：</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（乙方）</w:t>
      </w:r>
    </w:p>
    <w:p w14:paraId="0F639D42">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为了保护甲、乙双方合法权益，根据《中华人民共和国民法典》、《中华人民共和国政府采购法》及其他有关法律、法规、规章，双方签订本合同协议书。</w:t>
      </w:r>
    </w:p>
    <w:p w14:paraId="03ACCDC2">
      <w:pPr>
        <w:keepNext w:val="0"/>
        <w:keepLines w:val="0"/>
        <w:widowControl w:val="0"/>
        <w:suppressLineNumbers w:val="0"/>
        <w:adjustRightInd w:val="0"/>
        <w:snapToGrid w:val="0"/>
        <w:spacing w:before="120" w:beforeLines="50" w:beforeAutospacing="0" w:after="0" w:afterAutospacing="0" w:line="360" w:lineRule="auto"/>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1.项目信息</w:t>
      </w:r>
    </w:p>
    <w:p w14:paraId="6E1FEABA">
      <w:pPr>
        <w:keepNext w:val="0"/>
        <w:keepLines w:val="0"/>
        <w:widowControl w:val="0"/>
        <w:suppressLineNumbers w:val="0"/>
        <w:adjustRightInd w:val="0"/>
        <w:snapToGrid w:val="0"/>
        <w:spacing w:before="120" w:beforeLines="50" w:beforeAutospacing="0" w:after="0" w:afterAutospacing="0" w:line="360" w:lineRule="auto"/>
        <w:ind w:left="420" w:leftChars="20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（1）采购项目名称：</w:t>
      </w:r>
      <w:r>
        <w:rPr>
          <w:rFonts w:hint="eastAsia" w:ascii="宋体" w:hAnsi="宋体" w:eastAsia="宋体" w:cs="宋体"/>
          <w:kern w:val="2"/>
          <w:sz w:val="21"/>
          <w:szCs w:val="21"/>
          <w:u w:val="single"/>
          <w:lang w:val="en-US" w:eastAsia="zh-CN" w:bidi="ar"/>
        </w:rPr>
        <w:t xml:space="preserve">                                  </w:t>
      </w:r>
    </w:p>
    <w:p w14:paraId="68693389">
      <w:pPr>
        <w:keepNext w:val="0"/>
        <w:keepLines w:val="0"/>
        <w:widowControl w:val="0"/>
        <w:suppressLineNumbers w:val="0"/>
        <w:adjustRightInd w:val="0"/>
        <w:snapToGrid w:val="0"/>
        <w:spacing w:before="120" w:beforeLines="50" w:beforeAutospacing="0" w:after="0" w:afterAutospacing="0" w:line="360" w:lineRule="auto"/>
        <w:ind w:left="420" w:leftChars="20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（2）政府采购计划编号：</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 xml:space="preserve"> </w:t>
      </w:r>
    </w:p>
    <w:p w14:paraId="00E5B5B9">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w:t>
      </w:r>
      <w:r>
        <w:rPr>
          <w:rFonts w:hint="eastAsia" w:ascii="宋体" w:hAnsi="宋体" w:eastAsia="宋体" w:cs="宋体"/>
          <w:color w:val="000000" w:themeColor="text1"/>
          <w:kern w:val="2"/>
          <w:sz w:val="21"/>
          <w:szCs w:val="21"/>
          <w:lang w:val="en-US" w:eastAsia="zh-CN" w:bidi="ar"/>
          <w14:textFill>
            <w14:solidFill>
              <w14:schemeClr w14:val="tx1"/>
            </w14:solidFill>
          </w14:textFill>
        </w:rPr>
        <w:t>项目内容：</w:t>
      </w:r>
      <w:r>
        <w:rPr>
          <w:rFonts w:hint="eastAsia" w:ascii="宋体" w:hAnsi="宋体" w:eastAsia="宋体" w:cs="宋体"/>
          <w:kern w:val="2"/>
          <w:sz w:val="21"/>
          <w:szCs w:val="21"/>
          <w:u w:val="single"/>
          <w:lang w:val="en-US" w:eastAsia="zh-CN" w:bidi="ar"/>
        </w:rPr>
        <w:t xml:space="preserve">                             </w:t>
      </w:r>
    </w:p>
    <w:p w14:paraId="3896142E">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eastAsia="宋体" w:cs="宋体"/>
          <w:color w:val="000000" w:themeColor="text1"/>
          <w:kern w:val="2"/>
          <w:sz w:val="21"/>
          <w:szCs w:val="21"/>
          <w:lang w:val="en-US" w:eastAsia="zh-CN" w:bidi="ar"/>
          <w14:textFill>
            <w14:solidFill>
              <w14:schemeClr w14:val="tx1"/>
            </w14:solidFill>
          </w14:textFill>
        </w:rPr>
        <w:t>是否分包：</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w:t>
      </w:r>
    </w:p>
    <w:p w14:paraId="7DF9C85A">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（5）项目负责人：</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w:t>
      </w:r>
    </w:p>
    <w:p w14:paraId="08D633B9">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（6）联系电话：</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w:t>
      </w:r>
    </w:p>
    <w:p w14:paraId="06B0DB12">
      <w:pPr>
        <w:keepNext w:val="0"/>
        <w:keepLines w:val="0"/>
        <w:widowControl w:val="0"/>
        <w:suppressLineNumbers w:val="0"/>
        <w:adjustRightInd w:val="0"/>
        <w:snapToGrid w:val="0"/>
        <w:spacing w:before="120" w:beforeLines="50" w:beforeAutospacing="0" w:after="0" w:afterAutospacing="0" w:line="360" w:lineRule="auto"/>
        <w:ind w:left="0" w:right="0" w:firstLine="413" w:firstLineChars="196"/>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2.合同金额</w:t>
      </w:r>
    </w:p>
    <w:p w14:paraId="1A51AD98">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（1）合同金额小写：</w:t>
      </w:r>
      <w:r>
        <w:rPr>
          <w:rFonts w:hint="eastAsia" w:ascii="宋体" w:hAnsi="宋体" w:eastAsia="宋体" w:cs="宋体"/>
          <w:kern w:val="2"/>
          <w:sz w:val="21"/>
          <w:szCs w:val="21"/>
          <w:u w:val="single"/>
          <w:lang w:val="en-US" w:eastAsia="zh-CN" w:bidi="ar"/>
        </w:rPr>
        <w:t xml:space="preserve">                     </w:t>
      </w:r>
    </w:p>
    <w:p w14:paraId="6C463F01">
      <w:pPr>
        <w:keepNext w:val="0"/>
        <w:keepLines w:val="0"/>
        <w:widowControl w:val="0"/>
        <w:suppressLineNumbers w:val="0"/>
        <w:adjustRightInd w:val="0"/>
        <w:snapToGrid w:val="0"/>
        <w:spacing w:before="120" w:beforeLines="50" w:beforeAutospacing="0" w:after="0" w:afterAutospacing="0" w:line="360" w:lineRule="auto"/>
        <w:ind w:left="0" w:right="0" w:firstLine="1260" w:firstLineChars="600"/>
        <w:jc w:val="both"/>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大写：</w:t>
      </w:r>
      <w:r>
        <w:rPr>
          <w:rFonts w:hint="eastAsia" w:ascii="宋体" w:hAnsi="宋体" w:eastAsia="宋体" w:cs="宋体"/>
          <w:kern w:val="2"/>
          <w:sz w:val="21"/>
          <w:szCs w:val="21"/>
          <w:u w:val="single"/>
          <w:lang w:val="en-US" w:eastAsia="zh-CN" w:bidi="ar"/>
        </w:rPr>
        <w:t xml:space="preserve">                  </w:t>
      </w:r>
    </w:p>
    <w:p w14:paraId="201B0702">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（2）具体标的见附件。</w:t>
      </w:r>
    </w:p>
    <w:p w14:paraId="67061301">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（3）合同定价方式：</w:t>
      </w:r>
      <w:r>
        <w:rPr>
          <w:rFonts w:hint="default" w:ascii="宋体" w:hAnsi="宋体" w:eastAsia="宋体" w:cs="Wingdings"/>
          <w:iCs/>
          <w:kern w:val="2"/>
          <w:sz w:val="21"/>
          <w:szCs w:val="21"/>
          <w:lang w:val="en-US" w:eastAsia="zh-CN" w:bidi="ar"/>
        </w:rPr>
        <w:sym w:font="Wingdings" w:char="00FE"/>
      </w:r>
      <w:r>
        <w:rPr>
          <w:rFonts w:hint="eastAsia" w:ascii="宋体" w:hAnsi="宋体" w:eastAsia="宋体" w:cs="宋体"/>
          <w:iCs/>
          <w:kern w:val="2"/>
          <w:sz w:val="21"/>
          <w:szCs w:val="21"/>
          <w:lang w:val="en-US" w:eastAsia="zh-CN" w:bidi="ar"/>
        </w:rPr>
        <w:t xml:space="preserve">固定总价 </w:t>
      </w:r>
      <w:r>
        <w:rPr>
          <w:rFonts w:hint="default" w:ascii="宋体" w:hAnsi="宋体" w:eastAsia="宋体" w:cs="Wingdings"/>
          <w:iCs/>
          <w:kern w:val="2"/>
          <w:sz w:val="21"/>
          <w:szCs w:val="21"/>
          <w:lang w:val="en-US" w:eastAsia="zh-CN" w:bidi="ar"/>
        </w:rPr>
        <w:sym w:font="Wingdings" w:char="00A8"/>
      </w:r>
      <w:r>
        <w:rPr>
          <w:rFonts w:hint="eastAsia" w:ascii="宋体" w:hAnsi="宋体" w:eastAsia="宋体" w:cs="宋体"/>
          <w:iCs/>
          <w:kern w:val="2"/>
          <w:sz w:val="21"/>
          <w:szCs w:val="21"/>
          <w:lang w:val="en-US" w:eastAsia="zh-CN" w:bidi="ar"/>
        </w:rPr>
        <w:t xml:space="preserve">固定单价 </w:t>
      </w:r>
      <w:r>
        <w:rPr>
          <w:rFonts w:hint="default" w:ascii="宋体" w:hAnsi="宋体" w:eastAsia="宋体" w:cs="Wingdings"/>
          <w:iCs/>
          <w:kern w:val="2"/>
          <w:sz w:val="21"/>
          <w:szCs w:val="21"/>
          <w:lang w:val="en-US" w:eastAsia="zh-CN" w:bidi="ar"/>
        </w:rPr>
        <w:sym w:font="Wingdings" w:char="00A8"/>
      </w:r>
      <w:r>
        <w:rPr>
          <w:rFonts w:hint="eastAsia" w:ascii="宋体" w:hAnsi="宋体" w:eastAsia="宋体" w:cs="宋体"/>
          <w:iCs/>
          <w:kern w:val="2"/>
          <w:sz w:val="21"/>
          <w:szCs w:val="21"/>
          <w:lang w:val="en-US" w:eastAsia="zh-CN" w:bidi="ar"/>
        </w:rPr>
        <w:t xml:space="preserve">成本补偿 </w:t>
      </w:r>
      <w:r>
        <w:rPr>
          <w:rFonts w:hint="default" w:ascii="宋体" w:hAnsi="宋体" w:eastAsia="宋体" w:cs="Wingdings"/>
          <w:iCs/>
          <w:kern w:val="2"/>
          <w:sz w:val="21"/>
          <w:szCs w:val="21"/>
          <w:lang w:val="en-US" w:eastAsia="zh-CN" w:bidi="ar"/>
        </w:rPr>
        <w:sym w:font="Wingdings" w:char="00A8"/>
      </w:r>
      <w:r>
        <w:rPr>
          <w:rFonts w:hint="eastAsia" w:ascii="宋体" w:hAnsi="宋体" w:eastAsia="宋体" w:cs="宋体"/>
          <w:iCs/>
          <w:kern w:val="2"/>
          <w:sz w:val="21"/>
          <w:szCs w:val="21"/>
          <w:lang w:val="en-US" w:eastAsia="zh-CN" w:bidi="ar"/>
        </w:rPr>
        <w:t>绩效激励</w:t>
      </w:r>
    </w:p>
    <w:p w14:paraId="571AECBD">
      <w:pPr>
        <w:keepNext w:val="0"/>
        <w:keepLines w:val="0"/>
        <w:widowControl w:val="0"/>
        <w:suppressLineNumbers w:val="0"/>
        <w:spacing w:before="0" w:beforeAutospacing="0" w:after="0" w:afterAutospacing="0" w:line="360" w:lineRule="auto"/>
        <w:ind w:left="0" w:right="0" w:firstLine="420" w:firstLineChars="200"/>
        <w:jc w:val="both"/>
        <w:rPr>
          <w:szCs w:val="21"/>
          <w:lang w:val="en-US"/>
        </w:rPr>
      </w:pPr>
      <w:r>
        <w:rPr>
          <w:rFonts w:hint="eastAsia" w:ascii="宋体" w:hAnsi="宋体" w:eastAsia="宋体" w:cs="宋体"/>
          <w:kern w:val="2"/>
          <w:sz w:val="21"/>
          <w:szCs w:val="21"/>
          <w:lang w:val="en-US" w:eastAsia="zh-CN" w:bidi="ar"/>
        </w:rPr>
        <w:t>（4）付款方式（按项目实际勾选填写）：</w:t>
      </w:r>
    </w:p>
    <w:p w14:paraId="401E5886">
      <w:pPr>
        <w:keepNext w:val="0"/>
        <w:keepLines w:val="0"/>
        <w:widowControl w:val="0"/>
        <w:suppressLineNumbers w:val="0"/>
        <w:adjustRightInd w:val="0"/>
        <w:snapToGrid w:val="0"/>
        <w:spacing w:before="120" w:beforeLines="50" w:beforeAutospacing="0" w:after="0" w:afterAutospacing="0" w:line="360" w:lineRule="auto"/>
        <w:ind w:left="0" w:right="0" w:firstLine="630" w:firstLineChars="300"/>
        <w:jc w:val="both"/>
        <w:rPr>
          <w:rFonts w:hint="eastAsia" w:ascii="宋体" w:hAnsi="宋体" w:eastAsia="宋体" w:cs="宋体"/>
          <w:szCs w:val="21"/>
          <w:u w:val="single"/>
          <w:lang w:val="en-US"/>
        </w:rPr>
      </w:pPr>
      <w:r>
        <w:rPr>
          <w:rFonts w:hint="default" w:ascii="宋体" w:hAnsi="宋体" w:eastAsia="宋体" w:cs="Wingdings"/>
          <w:kern w:val="2"/>
          <w:sz w:val="21"/>
          <w:szCs w:val="21"/>
          <w:lang w:val="en-US" w:eastAsia="zh-CN" w:bidi="ar"/>
        </w:rPr>
        <w:sym w:font="Wingdings" w:char="00A8"/>
      </w:r>
      <w:r>
        <w:rPr>
          <w:rFonts w:hint="eastAsia" w:ascii="宋体" w:hAnsi="宋体" w:eastAsia="宋体" w:cs="宋体"/>
          <w:kern w:val="2"/>
          <w:sz w:val="21"/>
          <w:szCs w:val="21"/>
          <w:lang w:val="en-US" w:eastAsia="zh-CN" w:bidi="ar"/>
        </w:rPr>
        <w:t>全额付款：</w:t>
      </w:r>
      <w:r>
        <w:rPr>
          <w:rFonts w:hint="eastAsia" w:ascii="宋体" w:hAnsi="宋体" w:eastAsia="宋体" w:cs="宋体"/>
          <w:kern w:val="2"/>
          <w:sz w:val="21"/>
          <w:szCs w:val="21"/>
          <w:u w:val="single"/>
          <w:lang w:val="en-US" w:eastAsia="zh-CN" w:bidi="ar"/>
        </w:rPr>
        <w:t xml:space="preserve">（应一次性支付全部合同款项）                    </w:t>
      </w:r>
    </w:p>
    <w:p w14:paraId="4676FF00">
      <w:pPr>
        <w:keepNext w:val="0"/>
        <w:keepLines w:val="0"/>
        <w:widowControl w:val="0"/>
        <w:suppressLineNumbers w:val="0"/>
        <w:adjustRightInd w:val="0"/>
        <w:snapToGrid w:val="0"/>
        <w:spacing w:before="120" w:beforeLines="50" w:beforeAutospacing="0" w:after="0" w:afterAutospacing="0" w:line="360" w:lineRule="auto"/>
        <w:ind w:left="0" w:right="0" w:firstLine="630" w:firstLineChars="300"/>
        <w:jc w:val="both"/>
        <w:rPr>
          <w:rFonts w:hint="eastAsia" w:ascii="宋体" w:hAnsi="宋体" w:eastAsia="宋体" w:cs="宋体"/>
          <w:szCs w:val="21"/>
          <w:u w:val="single"/>
          <w:lang w:val="en-US"/>
        </w:rPr>
      </w:pPr>
      <w:r>
        <w:rPr>
          <w:rFonts w:hint="default" w:ascii="宋体" w:hAnsi="宋体" w:eastAsia="宋体" w:cs="Wingdings"/>
          <w:kern w:val="2"/>
          <w:sz w:val="21"/>
          <w:szCs w:val="21"/>
          <w:lang w:val="en-US" w:eastAsia="zh-CN" w:bidi="ar"/>
        </w:rPr>
        <w:sym w:font="Wingdings" w:char="00A8"/>
      </w:r>
      <w:r>
        <w:rPr>
          <w:rFonts w:hint="eastAsia" w:ascii="宋体" w:hAnsi="宋体" w:eastAsia="宋体" w:cs="宋体"/>
          <w:kern w:val="2"/>
          <w:sz w:val="21"/>
          <w:szCs w:val="21"/>
          <w:lang w:val="en-US" w:eastAsia="zh-CN" w:bidi="ar"/>
        </w:rPr>
        <w:t>预付款：</w:t>
      </w:r>
      <w:r>
        <w:rPr>
          <w:rFonts w:hint="eastAsia" w:ascii="宋体" w:hAnsi="宋体" w:eastAsia="宋体" w:cs="宋体"/>
          <w:kern w:val="2"/>
          <w:sz w:val="21"/>
          <w:szCs w:val="21"/>
          <w:u w:val="single"/>
          <w:lang w:val="en-US" w:eastAsia="zh-CN" w:bidi="ar"/>
        </w:rPr>
        <w:t xml:space="preserve">（应明确预付款的支付比例和支付条件）               </w:t>
      </w:r>
    </w:p>
    <w:p w14:paraId="1F6F58D2">
      <w:pPr>
        <w:keepNext w:val="0"/>
        <w:keepLines w:val="0"/>
        <w:widowControl w:val="0"/>
        <w:suppressLineNumbers w:val="0"/>
        <w:adjustRightInd w:val="0"/>
        <w:snapToGrid w:val="0"/>
        <w:spacing w:before="120" w:beforeLines="50" w:beforeAutospacing="0" w:after="0" w:afterAutospacing="0" w:line="360" w:lineRule="auto"/>
        <w:ind w:left="0" w:right="0" w:firstLine="630" w:firstLineChars="300"/>
        <w:jc w:val="both"/>
        <w:rPr>
          <w:rFonts w:hint="eastAsia" w:ascii="宋体" w:hAnsi="宋体" w:eastAsia="宋体" w:cs="宋体"/>
          <w:szCs w:val="21"/>
          <w:lang w:val="en-US"/>
        </w:rPr>
      </w:pPr>
      <w:r>
        <w:rPr>
          <w:rFonts w:hint="default" w:ascii="宋体" w:hAnsi="宋体" w:eastAsia="宋体" w:cs="Wingdings"/>
          <w:kern w:val="2"/>
          <w:sz w:val="21"/>
          <w:szCs w:val="21"/>
          <w:lang w:val="en-US" w:eastAsia="zh-CN" w:bidi="ar"/>
        </w:rPr>
        <w:sym w:font="Wingdings" w:char="00A8"/>
      </w:r>
      <w:r>
        <w:rPr>
          <w:rFonts w:hint="eastAsia" w:ascii="宋体" w:hAnsi="宋体" w:eastAsia="宋体" w:cs="宋体"/>
          <w:kern w:val="2"/>
          <w:sz w:val="21"/>
          <w:szCs w:val="21"/>
          <w:lang w:val="en-US" w:eastAsia="zh-CN" w:bidi="ar"/>
        </w:rPr>
        <w:t>分期付款：</w:t>
      </w:r>
      <w:r>
        <w:rPr>
          <w:rFonts w:hint="eastAsia" w:ascii="宋体" w:hAnsi="宋体" w:eastAsia="宋体" w:cs="宋体"/>
          <w:kern w:val="2"/>
          <w:sz w:val="21"/>
          <w:szCs w:val="21"/>
          <w:u w:val="single"/>
          <w:lang w:val="en-US" w:eastAsia="zh-CN" w:bidi="ar"/>
        </w:rPr>
        <w:t xml:space="preserve">（应按照季度分期支付合同款项）                   </w:t>
      </w:r>
    </w:p>
    <w:p w14:paraId="23A951A9">
      <w:pPr>
        <w:keepNext w:val="0"/>
        <w:keepLines w:val="0"/>
        <w:widowControl w:val="0"/>
        <w:suppressLineNumbers w:val="0"/>
        <w:adjustRightInd w:val="0"/>
        <w:snapToGrid w:val="0"/>
        <w:spacing w:before="120" w:beforeLines="50" w:beforeAutospacing="0" w:after="0" w:afterAutospacing="0" w:line="360" w:lineRule="auto"/>
        <w:ind w:left="0" w:right="0" w:firstLine="630" w:firstLineChars="300"/>
        <w:jc w:val="both"/>
        <w:rPr>
          <w:rFonts w:hint="eastAsia" w:ascii="宋体" w:hAnsi="宋体" w:eastAsia="宋体" w:cs="宋体"/>
          <w:szCs w:val="21"/>
          <w:lang w:val="en-US"/>
        </w:rPr>
      </w:pPr>
      <w:r>
        <w:rPr>
          <w:rFonts w:hint="default" w:ascii="宋体" w:hAnsi="宋体" w:eastAsia="宋体" w:cs="Wingdings"/>
          <w:kern w:val="2"/>
          <w:sz w:val="21"/>
          <w:szCs w:val="21"/>
          <w:lang w:val="en-US" w:eastAsia="zh-CN" w:bidi="ar"/>
        </w:rPr>
        <w:sym w:font="Wingdings" w:char="00A8"/>
      </w:r>
      <w:r>
        <w:rPr>
          <w:rFonts w:hint="eastAsia" w:ascii="宋体" w:hAnsi="宋体" w:eastAsia="宋体" w:cs="宋体"/>
          <w:kern w:val="2"/>
          <w:sz w:val="21"/>
          <w:szCs w:val="21"/>
          <w:lang w:val="en-US" w:eastAsia="zh-CN" w:bidi="ar"/>
        </w:rPr>
        <w:t>成本补偿：</w:t>
      </w:r>
      <w:r>
        <w:rPr>
          <w:rFonts w:hint="eastAsia" w:ascii="宋体" w:hAnsi="宋体" w:eastAsia="宋体" w:cs="宋体"/>
          <w:kern w:val="2"/>
          <w:sz w:val="21"/>
          <w:szCs w:val="21"/>
          <w:u w:val="single"/>
          <w:lang w:val="en-US" w:eastAsia="zh-CN" w:bidi="ar"/>
        </w:rPr>
        <w:t xml:space="preserve">（应明确按照成本补偿方式的支付方式和支付条件）   </w:t>
      </w:r>
    </w:p>
    <w:p w14:paraId="12B65F69">
      <w:pPr>
        <w:keepNext w:val="0"/>
        <w:keepLines w:val="0"/>
        <w:widowControl w:val="0"/>
        <w:suppressLineNumbers w:val="0"/>
        <w:adjustRightInd w:val="0"/>
        <w:snapToGrid w:val="0"/>
        <w:spacing w:before="120" w:beforeLines="50" w:beforeAutospacing="0" w:after="0" w:afterAutospacing="0" w:line="360" w:lineRule="auto"/>
        <w:ind w:left="0" w:right="0" w:firstLine="630" w:firstLineChars="300"/>
        <w:jc w:val="both"/>
        <w:rPr>
          <w:rFonts w:hint="eastAsia" w:ascii="宋体" w:hAnsi="宋体" w:eastAsia="宋体" w:cs="宋体"/>
          <w:szCs w:val="21"/>
          <w:lang w:val="en-US"/>
        </w:rPr>
      </w:pPr>
      <w:r>
        <w:rPr>
          <w:rFonts w:hint="default" w:ascii="宋体" w:hAnsi="宋体" w:eastAsia="宋体" w:cs="Wingdings"/>
          <w:kern w:val="2"/>
          <w:sz w:val="21"/>
          <w:szCs w:val="21"/>
          <w:lang w:val="en-US" w:eastAsia="zh-CN" w:bidi="ar"/>
        </w:rPr>
        <w:sym w:font="Wingdings" w:char="00A8"/>
      </w:r>
      <w:r>
        <w:rPr>
          <w:rFonts w:hint="eastAsia" w:ascii="宋体" w:hAnsi="宋体" w:eastAsia="宋体" w:cs="宋体"/>
          <w:kern w:val="2"/>
          <w:sz w:val="21"/>
          <w:szCs w:val="21"/>
          <w:lang w:val="en-US" w:eastAsia="zh-CN" w:bidi="ar"/>
        </w:rPr>
        <w:t>绩效激励：</w:t>
      </w:r>
      <w:r>
        <w:rPr>
          <w:rFonts w:hint="eastAsia" w:ascii="宋体" w:hAnsi="宋体" w:eastAsia="宋体" w:cs="宋体"/>
          <w:kern w:val="2"/>
          <w:sz w:val="21"/>
          <w:szCs w:val="21"/>
          <w:u w:val="single"/>
          <w:lang w:val="en-US" w:eastAsia="zh-CN" w:bidi="ar"/>
        </w:rPr>
        <w:t xml:space="preserve">（应明确按照绩效激励方式的支付方式和支付条件）   </w:t>
      </w:r>
    </w:p>
    <w:p w14:paraId="1C78AB8B">
      <w:pPr>
        <w:keepNext w:val="0"/>
        <w:keepLines w:val="0"/>
        <w:widowControl w:val="0"/>
        <w:suppressLineNumbers w:val="0"/>
        <w:adjustRightInd w:val="0"/>
        <w:snapToGrid w:val="0"/>
        <w:spacing w:before="120" w:beforeLines="50" w:beforeAutospacing="0" w:after="0" w:afterAutospacing="0" w:line="360" w:lineRule="auto"/>
        <w:ind w:left="0" w:right="0" w:firstLine="422" w:firstLineChars="200"/>
        <w:jc w:val="both"/>
        <w:rPr>
          <w:rFonts w:hint="eastAsia" w:ascii="宋体" w:hAnsi="宋体" w:eastAsia="宋体" w:cs="宋体"/>
          <w:szCs w:val="21"/>
          <w:u w:val="single"/>
          <w:lang w:val="en-US"/>
        </w:rPr>
      </w:pPr>
      <w:r>
        <w:rPr>
          <w:rFonts w:hint="eastAsia" w:ascii="宋体" w:hAnsi="宋体" w:eastAsia="宋体" w:cs="宋体"/>
          <w:b/>
          <w:bCs w:val="0"/>
          <w:kern w:val="2"/>
          <w:sz w:val="21"/>
          <w:szCs w:val="21"/>
          <w:lang w:val="en-US" w:eastAsia="zh-CN" w:bidi="ar"/>
        </w:rPr>
        <w:t>3.合同履行</w:t>
      </w:r>
    </w:p>
    <w:p w14:paraId="139E07D2">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color w:val="000000" w:themeColor="text1"/>
          <w:szCs w:val="21"/>
          <w:lang w:val="en-US"/>
          <w14:textFill>
            <w14:solidFill>
              <w14:schemeClr w14:val="tx1"/>
            </w14:solidFill>
          </w14:textFill>
        </w:rPr>
      </w:pPr>
      <w:r>
        <w:rPr>
          <w:rFonts w:hint="eastAsia" w:ascii="宋体" w:hAnsi="宋体" w:eastAsia="宋体" w:cs="宋体"/>
          <w:kern w:val="2"/>
          <w:sz w:val="21"/>
          <w:szCs w:val="21"/>
          <w:lang w:val="en-US" w:eastAsia="zh-CN" w:bidi="ar"/>
        </w:rPr>
        <w:t>（1）</w:t>
      </w:r>
      <w:r>
        <w:rPr>
          <w:rFonts w:hint="eastAsia" w:ascii="宋体" w:hAnsi="宋体" w:eastAsia="宋体" w:cs="宋体"/>
          <w:color w:val="000000" w:themeColor="text1"/>
          <w:kern w:val="2"/>
          <w:sz w:val="21"/>
          <w:szCs w:val="21"/>
          <w:lang w:val="en-US" w:eastAsia="zh-CN" w:bidi="ar"/>
          <w14:textFill>
            <w14:solidFill>
              <w14:schemeClr w14:val="tx1"/>
            </w14:solidFill>
          </w14:textFill>
        </w:rPr>
        <w:t>起始日期：</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2"/>
          <w:sz w:val="21"/>
          <w:szCs w:val="21"/>
          <w:lang w:val="en-US" w:eastAsia="zh-CN" w:bidi="ar"/>
          <w14:textFill>
            <w14:solidFill>
              <w14:schemeClr w14:val="tx1"/>
            </w14:solidFill>
          </w14:textFill>
        </w:rPr>
        <w:t>年</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2"/>
          <w:sz w:val="21"/>
          <w:szCs w:val="21"/>
          <w:lang w:val="en-US" w:eastAsia="zh-CN" w:bidi="ar"/>
          <w14:textFill>
            <w14:solidFill>
              <w14:schemeClr w14:val="tx1"/>
            </w14:solidFill>
          </w14:textFill>
        </w:rPr>
        <w:t>月</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2"/>
          <w:sz w:val="21"/>
          <w:szCs w:val="21"/>
          <w:lang w:val="en-US" w:eastAsia="zh-CN" w:bidi="ar"/>
          <w14:textFill>
            <w14:solidFill>
              <w14:schemeClr w14:val="tx1"/>
            </w14:solidFill>
          </w14:textFill>
        </w:rPr>
        <w:t>日，完成日期：</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2"/>
          <w:sz w:val="21"/>
          <w:szCs w:val="21"/>
          <w:lang w:val="en-US" w:eastAsia="zh-CN" w:bidi="ar"/>
          <w14:textFill>
            <w14:solidFill>
              <w14:schemeClr w14:val="tx1"/>
            </w14:solidFill>
          </w14:textFill>
        </w:rPr>
        <w:t>年</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2"/>
          <w:sz w:val="21"/>
          <w:szCs w:val="21"/>
          <w:lang w:val="en-US" w:eastAsia="zh-CN" w:bidi="ar"/>
          <w14:textFill>
            <w14:solidFill>
              <w14:schemeClr w14:val="tx1"/>
            </w14:solidFill>
          </w14:textFill>
        </w:rPr>
        <w:t>月</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2"/>
          <w:sz w:val="21"/>
          <w:szCs w:val="21"/>
          <w:lang w:val="en-US" w:eastAsia="zh-CN" w:bidi="ar"/>
          <w14:textFill>
            <w14:solidFill>
              <w14:schemeClr w14:val="tx1"/>
            </w14:solidFill>
          </w14:textFill>
        </w:rPr>
        <w:t>日。总日历天数：</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2"/>
          <w:sz w:val="21"/>
          <w:szCs w:val="21"/>
          <w:lang w:val="en-US" w:eastAsia="zh-CN" w:bidi="ar"/>
          <w14:textFill>
            <w14:solidFill>
              <w14:schemeClr w14:val="tx1"/>
            </w14:solidFill>
          </w14:textFill>
        </w:rPr>
        <w:t>天。</w:t>
      </w:r>
    </w:p>
    <w:p w14:paraId="7240A503">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color w:val="000000" w:themeColor="text1"/>
          <w:szCs w:val="21"/>
          <w:u w:val="single"/>
          <w:lang w:val="en-US"/>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（2）地点：</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p>
    <w:p w14:paraId="3023AED6">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u w:val="single"/>
          <w:lang w:val="en-US"/>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（3）方式：</w:t>
      </w:r>
      <w:r>
        <w:rPr>
          <w:rFonts w:hint="eastAsia" w:ascii="宋体" w:hAnsi="宋体" w:eastAsia="宋体" w:cs="宋体"/>
          <w:color w:val="000000" w:themeColor="text1"/>
          <w:kern w:val="2"/>
          <w:sz w:val="21"/>
          <w:szCs w:val="21"/>
          <w:u w:val="single"/>
          <w:lang w:val="en-US" w:eastAsia="zh-CN" w:bidi="ar"/>
          <w14:textFill>
            <w14:solidFill>
              <w14:schemeClr w14:val="tx1"/>
            </w14:solidFill>
          </w14:textFill>
        </w:rPr>
        <w:t xml:space="preserve">      </w:t>
      </w:r>
      <w:r>
        <w:rPr>
          <w:rFonts w:hint="eastAsia" w:ascii="宋体" w:hAnsi="宋体" w:eastAsia="宋体" w:cs="宋体"/>
          <w:kern w:val="2"/>
          <w:sz w:val="21"/>
          <w:szCs w:val="21"/>
          <w:u w:val="single"/>
          <w:lang w:val="en-US" w:eastAsia="zh-CN" w:bidi="ar"/>
        </w:rPr>
        <w:t xml:space="preserve">                       </w:t>
      </w:r>
    </w:p>
    <w:p w14:paraId="34A9BD78">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（4）履约担保：</w:t>
      </w:r>
      <w:r>
        <w:rPr>
          <w:rFonts w:hint="eastAsia" w:ascii="宋体" w:hAnsi="宋体" w:eastAsia="宋体" w:cs="宋体"/>
          <w:bCs/>
          <w:kern w:val="2"/>
          <w:sz w:val="21"/>
          <w:szCs w:val="21"/>
          <w:u w:val="single"/>
          <w:lang w:val="en-US" w:eastAsia="zh-CN" w:bidi="ar"/>
        </w:rPr>
        <w:t>履约担保的金额、形式和期限要求</w:t>
      </w:r>
      <w:r>
        <w:rPr>
          <w:rFonts w:hint="eastAsia" w:ascii="宋体" w:hAnsi="宋体" w:eastAsia="宋体" w:cs="宋体"/>
          <w:bCs/>
          <w:kern w:val="2"/>
          <w:sz w:val="21"/>
          <w:szCs w:val="21"/>
          <w:lang w:val="en-US" w:eastAsia="zh-CN" w:bidi="ar"/>
        </w:rPr>
        <w:t>。</w:t>
      </w:r>
    </w:p>
    <w:p w14:paraId="209F46DB">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（5）质量保证金：</w:t>
      </w:r>
      <w:r>
        <w:rPr>
          <w:rFonts w:hint="eastAsia" w:ascii="宋体" w:hAnsi="宋体" w:eastAsia="宋体" w:cs="宋体"/>
          <w:bCs/>
          <w:kern w:val="2"/>
          <w:sz w:val="21"/>
          <w:szCs w:val="21"/>
          <w:u w:val="single"/>
          <w:lang w:val="en-US" w:eastAsia="zh-CN" w:bidi="ar"/>
        </w:rPr>
        <w:t>质量保证金的金额、形式和期限要求</w:t>
      </w:r>
      <w:r>
        <w:rPr>
          <w:rFonts w:hint="eastAsia" w:ascii="宋体" w:hAnsi="宋体" w:eastAsia="宋体" w:cs="宋体"/>
          <w:bCs/>
          <w:kern w:val="2"/>
          <w:sz w:val="21"/>
          <w:szCs w:val="21"/>
          <w:lang w:val="en-US" w:eastAsia="zh-CN" w:bidi="ar"/>
        </w:rPr>
        <w:t>。</w:t>
      </w:r>
    </w:p>
    <w:p w14:paraId="7D1086A9">
      <w:pPr>
        <w:keepNext w:val="0"/>
        <w:keepLines w:val="0"/>
        <w:widowControl w:val="0"/>
        <w:suppressLineNumbers w:val="0"/>
        <w:adjustRightInd w:val="0"/>
        <w:snapToGrid w:val="0"/>
        <w:spacing w:before="120" w:beforeLines="50" w:beforeAutospacing="0" w:after="0" w:afterAutospacing="0" w:line="360" w:lineRule="auto"/>
        <w:ind w:left="0" w:right="0" w:firstLine="422" w:firstLineChars="200"/>
        <w:jc w:val="both"/>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b/>
          <w:bCs w:val="0"/>
          <w:kern w:val="2"/>
          <w:sz w:val="21"/>
          <w:szCs w:val="21"/>
          <w:lang w:val="en-US" w:eastAsia="zh-CN" w:bidi="ar"/>
        </w:rPr>
        <w:t>4</w:t>
      </w:r>
      <w:r>
        <w:rPr>
          <w:rFonts w:hint="eastAsia" w:ascii="宋体" w:hAnsi="宋体" w:eastAsia="宋体" w:cs="宋体"/>
          <w:b/>
          <w:bCs w:val="0"/>
          <w:color w:val="000000" w:themeColor="text1"/>
          <w:kern w:val="2"/>
          <w:sz w:val="21"/>
          <w:szCs w:val="21"/>
          <w:lang w:val="en-US" w:eastAsia="zh-CN" w:bidi="ar"/>
          <w14:textFill>
            <w14:solidFill>
              <w14:schemeClr w14:val="tx1"/>
            </w14:solidFill>
          </w14:textFill>
        </w:rPr>
        <w:t>.</w:t>
      </w:r>
      <w:r>
        <w:rPr>
          <w:rFonts w:hint="eastAsia" w:ascii="宋体" w:hAnsi="宋体" w:eastAsia="宋体" w:cs="宋体"/>
          <w:color w:val="000000" w:themeColor="text1"/>
          <w:kern w:val="2"/>
          <w:sz w:val="21"/>
          <w:szCs w:val="21"/>
          <w:lang w:val="en-US" w:eastAsia="zh-CN" w:bidi="ar"/>
          <w14:textFill>
            <w14:solidFill>
              <w14:schemeClr w14:val="tx1"/>
            </w14:solidFill>
          </w14:textFill>
        </w:rPr>
        <w:t>合同验收</w:t>
      </w:r>
    </w:p>
    <w:p w14:paraId="469CB529">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（1）验收主体：</w:t>
      </w:r>
      <w:r>
        <w:rPr>
          <w:rFonts w:hint="eastAsia" w:ascii="宋体" w:hAnsi="宋体" w:eastAsia="宋体" w:cs="宋体"/>
          <w:bCs/>
          <w:kern w:val="2"/>
          <w:sz w:val="21"/>
          <w:szCs w:val="21"/>
          <w:u w:val="single"/>
          <w:lang w:val="en-US" w:eastAsia="zh-CN" w:bidi="ar"/>
        </w:rPr>
        <w:t xml:space="preserve">                             </w:t>
      </w:r>
      <w:r>
        <w:rPr>
          <w:rFonts w:hint="eastAsia" w:ascii="宋体" w:hAnsi="宋体" w:eastAsia="宋体" w:cs="宋体"/>
          <w:bCs/>
          <w:kern w:val="2"/>
          <w:sz w:val="21"/>
          <w:szCs w:val="21"/>
          <w:lang w:val="en-US" w:eastAsia="zh-CN" w:bidi="ar"/>
        </w:rPr>
        <w:t>。</w:t>
      </w:r>
    </w:p>
    <w:p w14:paraId="63A0C47A">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（2）验收方式：</w:t>
      </w:r>
      <w:r>
        <w:rPr>
          <w:rFonts w:hint="eastAsia" w:ascii="宋体" w:hAnsi="宋体" w:eastAsia="宋体" w:cs="宋体"/>
          <w:bCs/>
          <w:kern w:val="2"/>
          <w:sz w:val="21"/>
          <w:szCs w:val="21"/>
          <w:u w:val="single"/>
          <w:lang w:val="en-US" w:eastAsia="zh-CN" w:bidi="ar"/>
        </w:rPr>
        <w:t xml:space="preserve">                             </w:t>
      </w:r>
      <w:r>
        <w:rPr>
          <w:rFonts w:hint="eastAsia" w:ascii="宋体" w:hAnsi="宋体" w:eastAsia="宋体" w:cs="宋体"/>
          <w:bCs/>
          <w:kern w:val="2"/>
          <w:sz w:val="21"/>
          <w:szCs w:val="21"/>
          <w:lang w:val="en-US" w:eastAsia="zh-CN" w:bidi="ar"/>
        </w:rPr>
        <w:t>。</w:t>
      </w:r>
    </w:p>
    <w:p w14:paraId="385382CE">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（3）验收标准：</w:t>
      </w:r>
      <w:r>
        <w:rPr>
          <w:rFonts w:hint="eastAsia" w:ascii="宋体" w:hAnsi="宋体" w:eastAsia="宋体" w:cs="宋体"/>
          <w:bCs/>
          <w:kern w:val="2"/>
          <w:sz w:val="21"/>
          <w:szCs w:val="21"/>
          <w:u w:val="single"/>
          <w:lang w:val="en-US" w:eastAsia="zh-CN" w:bidi="ar"/>
        </w:rPr>
        <w:t xml:space="preserve">                             </w:t>
      </w:r>
      <w:r>
        <w:rPr>
          <w:rFonts w:hint="eastAsia" w:ascii="宋体" w:hAnsi="宋体" w:eastAsia="宋体" w:cs="宋体"/>
          <w:bCs/>
          <w:kern w:val="2"/>
          <w:sz w:val="21"/>
          <w:szCs w:val="21"/>
          <w:lang w:val="en-US" w:eastAsia="zh-CN" w:bidi="ar"/>
        </w:rPr>
        <w:t>。</w:t>
      </w:r>
    </w:p>
    <w:p w14:paraId="7291AADD">
      <w:pPr>
        <w:keepNext w:val="0"/>
        <w:keepLines w:val="0"/>
        <w:widowControl w:val="0"/>
        <w:suppressLineNumbers w:val="0"/>
        <w:adjustRightInd w:val="0"/>
        <w:snapToGrid w:val="0"/>
        <w:spacing w:before="120" w:beforeLines="50" w:beforeAutospacing="0" w:after="0" w:afterAutospacing="0" w:line="360" w:lineRule="auto"/>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5.组成合同的文件</w:t>
      </w:r>
    </w:p>
    <w:p w14:paraId="7B485699">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本协议书与下列文件一起构成合同文件，如下述文件之间有任何抵触、矛盾或歧义，应按以下顺序解释：</w:t>
      </w:r>
    </w:p>
    <w:p w14:paraId="2660927D">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（1）在采购或合同履行过程中乙方作出的承诺以及双方协商达成的变更或补充协议</w:t>
      </w:r>
    </w:p>
    <w:p w14:paraId="68C92F24">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（2）本合同协议书</w:t>
      </w:r>
    </w:p>
    <w:p w14:paraId="3AC42BE6">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（3）成交通知书</w:t>
      </w:r>
    </w:p>
    <w:p w14:paraId="56262C06">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（4）响应文件</w:t>
      </w:r>
    </w:p>
    <w:p w14:paraId="58461DAB">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（5）政府采购合同专用条款</w:t>
      </w:r>
    </w:p>
    <w:p w14:paraId="758BBFB0">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（6）政府采购合同通用条款</w:t>
      </w:r>
    </w:p>
    <w:p w14:paraId="7B05F521">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（7）标准、规范及有关技术文件，图纸。</w:t>
      </w:r>
    </w:p>
    <w:p w14:paraId="6EF798D6">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（8）其他合同文件。</w:t>
      </w:r>
    </w:p>
    <w:p w14:paraId="33844079">
      <w:pPr>
        <w:keepNext w:val="0"/>
        <w:keepLines w:val="0"/>
        <w:widowControl w:val="0"/>
        <w:suppressLineNumbers w:val="0"/>
        <w:adjustRightInd w:val="0"/>
        <w:snapToGrid w:val="0"/>
        <w:spacing w:before="120" w:beforeLines="50" w:beforeAutospacing="0" w:after="0" w:afterAutospacing="0" w:line="360" w:lineRule="auto"/>
        <w:ind w:left="0" w:right="0" w:firstLine="310" w:firstLineChars="147"/>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6.合同生效</w:t>
      </w:r>
    </w:p>
    <w:p w14:paraId="232A95B9">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本合同自</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生效。</w:t>
      </w:r>
    </w:p>
    <w:p w14:paraId="1661A7AA">
      <w:pPr>
        <w:keepNext w:val="0"/>
        <w:keepLines w:val="0"/>
        <w:widowControl w:val="0"/>
        <w:suppressLineNumbers w:val="0"/>
        <w:adjustRightInd w:val="0"/>
        <w:snapToGrid w:val="0"/>
        <w:spacing w:before="120" w:beforeLines="50" w:beforeAutospacing="0" w:after="0" w:afterAutospacing="0" w:line="360" w:lineRule="auto"/>
        <w:ind w:left="0" w:right="0" w:firstLine="310" w:firstLineChars="147"/>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7.合同份数</w:t>
      </w:r>
    </w:p>
    <w:p w14:paraId="10F047FF">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本合同一式</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份，采购人执</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份，供应商执</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份，均具有同等法律效力。</w:t>
      </w:r>
    </w:p>
    <w:p w14:paraId="7B13F837">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p>
    <w:p w14:paraId="6C524348">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合同订立时间：</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年</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月</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日</w:t>
      </w:r>
    </w:p>
    <w:p w14:paraId="138E91FE">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合同订立地点：</w:t>
      </w:r>
      <w:r>
        <w:rPr>
          <w:rFonts w:hint="eastAsia" w:ascii="宋体" w:hAnsi="宋体" w:eastAsia="宋体" w:cs="宋体"/>
          <w:kern w:val="2"/>
          <w:sz w:val="21"/>
          <w:szCs w:val="21"/>
          <w:u w:val="single"/>
          <w:lang w:val="en-US" w:eastAsia="zh-CN" w:bidi="ar"/>
        </w:rPr>
        <w:t xml:space="preserve">                           </w:t>
      </w:r>
    </w:p>
    <w:p w14:paraId="55FE9124">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附件：具体标的明细、分包合同等。    </w:t>
      </w:r>
    </w:p>
    <w:p w14:paraId="12620B88">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szCs w:val="21"/>
          <w:lang w:val="en-US"/>
        </w:rPr>
      </w:pPr>
    </w:p>
    <w:p w14:paraId="4805E054">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szCs w:val="21"/>
          <w:lang w:val="en-US"/>
        </w:rPr>
      </w:pPr>
    </w:p>
    <w:p w14:paraId="7C59FA07">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甲      方：（公章）                     乙      方：（公章）</w:t>
      </w:r>
    </w:p>
    <w:p w14:paraId="2C4AB4D6">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法定代表人：</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 xml:space="preserve">         法定代表人：</w:t>
      </w:r>
      <w:r>
        <w:rPr>
          <w:rFonts w:hint="eastAsia" w:ascii="宋体" w:hAnsi="宋体" w:eastAsia="宋体" w:cs="宋体"/>
          <w:kern w:val="2"/>
          <w:sz w:val="21"/>
          <w:szCs w:val="21"/>
          <w:u w:val="single"/>
          <w:lang w:val="en-US" w:eastAsia="zh-CN" w:bidi="ar"/>
        </w:rPr>
        <w:t xml:space="preserve">                    </w:t>
      </w:r>
    </w:p>
    <w:p w14:paraId="0BC0253A">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委托代理人：</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 xml:space="preserve">         委托代理人：</w:t>
      </w:r>
      <w:r>
        <w:rPr>
          <w:rFonts w:hint="eastAsia" w:ascii="宋体" w:hAnsi="宋体" w:eastAsia="宋体" w:cs="宋体"/>
          <w:kern w:val="2"/>
          <w:sz w:val="21"/>
          <w:szCs w:val="21"/>
          <w:u w:val="single"/>
          <w:lang w:val="en-US" w:eastAsia="zh-CN" w:bidi="ar"/>
        </w:rPr>
        <w:t xml:space="preserve">                    </w:t>
      </w:r>
    </w:p>
    <w:p w14:paraId="645EAD16">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电      话：</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 xml:space="preserve">         电      话：</w:t>
      </w:r>
      <w:r>
        <w:rPr>
          <w:rFonts w:hint="eastAsia" w:ascii="宋体" w:hAnsi="宋体" w:eastAsia="宋体" w:cs="宋体"/>
          <w:kern w:val="2"/>
          <w:sz w:val="21"/>
          <w:szCs w:val="21"/>
          <w:u w:val="single"/>
          <w:lang w:val="en-US" w:eastAsia="zh-CN" w:bidi="ar"/>
        </w:rPr>
        <w:t xml:space="preserve">                    </w:t>
      </w:r>
    </w:p>
    <w:p w14:paraId="773429F1">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传      真：</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 xml:space="preserve">         传      真：</w:t>
      </w:r>
      <w:r>
        <w:rPr>
          <w:rFonts w:hint="eastAsia" w:ascii="宋体" w:hAnsi="宋体" w:eastAsia="宋体" w:cs="宋体"/>
          <w:kern w:val="2"/>
          <w:sz w:val="21"/>
          <w:szCs w:val="21"/>
          <w:u w:val="single"/>
          <w:lang w:val="en-US" w:eastAsia="zh-CN" w:bidi="ar"/>
        </w:rPr>
        <w:t xml:space="preserve">                    </w:t>
      </w:r>
    </w:p>
    <w:p w14:paraId="2410270C">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                                    开 户 银 行：</w:t>
      </w:r>
      <w:r>
        <w:rPr>
          <w:rFonts w:hint="eastAsia" w:ascii="宋体" w:hAnsi="宋体" w:eastAsia="宋体" w:cs="宋体"/>
          <w:kern w:val="2"/>
          <w:sz w:val="21"/>
          <w:szCs w:val="21"/>
          <w:u w:val="single"/>
          <w:lang w:val="en-US" w:eastAsia="zh-CN" w:bidi="ar"/>
        </w:rPr>
        <w:t xml:space="preserve">                   </w:t>
      </w:r>
    </w:p>
    <w:p w14:paraId="5FC50925">
      <w:pPr>
        <w:keepNext w:val="0"/>
        <w:keepLines w:val="0"/>
        <w:widowControl w:val="0"/>
        <w:suppressLineNumbers w:val="0"/>
        <w:adjustRightInd w:val="0"/>
        <w:snapToGrid w:val="0"/>
        <w:spacing w:before="120" w:beforeLines="50" w:beforeAutospacing="0" w:after="0" w:afterAutospacing="0" w:line="360" w:lineRule="auto"/>
        <w:ind w:left="0" w:right="0"/>
        <w:jc w:val="center"/>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 xml:space="preserve">      账      号：</w:t>
      </w:r>
      <w:r>
        <w:rPr>
          <w:rFonts w:hint="eastAsia" w:ascii="宋体" w:hAnsi="宋体" w:eastAsia="宋体" w:cs="宋体"/>
          <w:kern w:val="2"/>
          <w:sz w:val="21"/>
          <w:szCs w:val="21"/>
          <w:u w:val="single"/>
          <w:lang w:val="en-US" w:eastAsia="zh-CN" w:bidi="ar"/>
        </w:rPr>
        <w:t xml:space="preserve">                    </w:t>
      </w:r>
    </w:p>
    <w:p w14:paraId="4086668A">
      <w:pPr>
        <w:keepNext w:val="0"/>
        <w:keepLines w:val="0"/>
        <w:widowControl w:val="0"/>
        <w:suppressLineNumbers w:val="0"/>
        <w:spacing w:before="0" w:beforeAutospacing="0" w:after="0" w:afterAutospacing="0" w:line="276" w:lineRule="auto"/>
        <w:ind w:right="0"/>
        <w:jc w:val="both"/>
        <w:rPr>
          <w:rFonts w:hint="eastAsia" w:ascii="宋体" w:hAnsi="宋体" w:eastAsia="宋体" w:cs="宋体"/>
          <w:bCs/>
          <w:szCs w:val="21"/>
          <w:lang w:val="en-US"/>
        </w:rPr>
      </w:pPr>
      <w:r>
        <w:rPr>
          <w:rFonts w:hint="eastAsia" w:ascii="宋体" w:hAnsi="宋体" w:eastAsia="宋体" w:cs="宋体"/>
          <w:b/>
          <w:bCs w:val="0"/>
          <w:kern w:val="2"/>
          <w:sz w:val="21"/>
          <w:szCs w:val="21"/>
          <w:lang w:val="en-US" w:eastAsia="zh-CN" w:bidi="ar"/>
        </w:rPr>
        <w:t>（注：本合同提供的为一般格式范本，仅供参考。合同双方可根据项目实际情况进行补充修订或依法另行签订补充合同。）</w:t>
      </w:r>
    </w:p>
    <w:p w14:paraId="79D04FEC">
      <w:pPr>
        <w:pStyle w:val="3"/>
        <w:widowControl/>
        <w:adjustRightInd w:val="0"/>
        <w:spacing w:before="156" w:beforeLines="50" w:beforeAutospacing="0"/>
        <w:rPr>
          <w:rFonts w:hint="eastAsia" w:ascii="黑体" w:hAnsi="宋体" w:eastAsia="黑体" w:cs="黑体"/>
          <w:sz w:val="28"/>
          <w:szCs w:val="28"/>
          <w:lang w:val="en-US"/>
        </w:rPr>
      </w:pPr>
      <w:r>
        <w:rPr>
          <w:rFonts w:hint="eastAsia" w:ascii="宋体" w:hAnsi="宋体" w:eastAsia="黑体" w:cs="Times New Roman"/>
          <w:bCs/>
          <w:color w:val="000000"/>
          <w:kern w:val="2"/>
          <w:sz w:val="21"/>
          <w:szCs w:val="21"/>
          <w:u w:val="single"/>
          <w:lang w:val="en-US" w:eastAsia="zh-CN" w:bidi="ar"/>
        </w:rPr>
        <w:br w:type="page"/>
      </w:r>
      <w:bookmarkStart w:id="24" w:name="_Toc20651238"/>
      <w:r>
        <w:rPr>
          <w:rFonts w:hint="eastAsia" w:ascii="黑体" w:hAnsi="宋体" w:eastAsia="黑体" w:cs="黑体"/>
          <w:sz w:val="28"/>
          <w:szCs w:val="28"/>
          <w:lang w:eastAsia="zh-CN"/>
        </w:rPr>
        <w:t>第二节 政府采购合同通用条款</w:t>
      </w:r>
      <w:bookmarkEnd w:id="24"/>
    </w:p>
    <w:p w14:paraId="1D95BEB0">
      <w:pPr>
        <w:keepNext w:val="0"/>
        <w:keepLines w:val="0"/>
        <w:widowControl w:val="0"/>
        <w:suppressLineNumbers w:val="0"/>
        <w:tabs>
          <w:tab w:val="left" w:pos="8820"/>
          <w:tab w:val="left" w:pos="9345"/>
          <w:tab w:val="left" w:pos="9765"/>
        </w:tabs>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bookmarkStart w:id="25" w:name="_Toc20651239"/>
      <w:r>
        <w:rPr>
          <w:rFonts w:hint="eastAsia" w:ascii="宋体" w:hAnsi="宋体" w:eastAsia="宋体" w:cs="宋体"/>
          <w:b/>
          <w:bCs w:val="0"/>
          <w:kern w:val="2"/>
          <w:sz w:val="24"/>
          <w:szCs w:val="24"/>
          <w:lang w:val="en-US" w:eastAsia="zh-CN" w:bidi="ar"/>
        </w:rPr>
        <w:t>1.</w:t>
      </w:r>
      <w:r>
        <w:rPr>
          <w:rFonts w:hint="eastAsia" w:ascii="宋体" w:hAnsi="宋体" w:eastAsia="宋体" w:cs="宋体"/>
          <w:b/>
          <w:bCs/>
          <w:kern w:val="2"/>
          <w:sz w:val="24"/>
          <w:szCs w:val="24"/>
          <w:lang w:val="en-US" w:eastAsia="zh-CN" w:bidi="ar"/>
        </w:rPr>
        <w:t>定义</w:t>
      </w:r>
    </w:p>
    <w:p w14:paraId="6AC6105E">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1.1合同当事人</w:t>
      </w:r>
    </w:p>
    <w:p w14:paraId="1BCDA5C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（1）采购人（以下称甲方）是指使用财政性资金，通过政府采购程序向供应商购买货物、服务的国家机关、事业单位、团体组织。本次采购的甲方名称、地址见</w:t>
      </w:r>
      <w:r>
        <w:rPr>
          <w:rFonts w:hint="eastAsia" w:ascii="宋体" w:hAnsi="宋体" w:eastAsia="宋体" w:cs="宋体"/>
          <w:b/>
          <w:bCs w:val="0"/>
          <w:kern w:val="2"/>
          <w:sz w:val="21"/>
          <w:szCs w:val="21"/>
          <w:lang w:val="en-US" w:eastAsia="zh-CN" w:bidi="ar"/>
        </w:rPr>
        <w:t>【政府采购合同专用条款】。</w:t>
      </w:r>
    </w:p>
    <w:p w14:paraId="50F858C4">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（2）供应商（以下称乙方）是指参加政府采购活动而取得中标结果，并向采购人提供货物、服务的法人、其他组织或者自然人。</w:t>
      </w:r>
    </w:p>
    <w:p w14:paraId="18D3B245">
      <w:pPr>
        <w:keepNext w:val="0"/>
        <w:keepLines w:val="0"/>
        <w:widowControl w:val="0"/>
        <w:suppressLineNumbers w:val="0"/>
        <w:tabs>
          <w:tab w:val="left" w:pos="570"/>
          <w:tab w:val="left" w:pos="924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1.2本合同下列术语应解释为：</w:t>
      </w:r>
    </w:p>
    <w:p w14:paraId="17E28C50">
      <w:pPr>
        <w:keepNext w:val="0"/>
        <w:keepLines w:val="0"/>
        <w:widowControl w:val="0"/>
        <w:suppressLineNumbers w:val="0"/>
        <w:tabs>
          <w:tab w:val="left" w:pos="570"/>
          <w:tab w:val="left" w:pos="924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（1）“合同”系指甲乙双方签署的、政府采购合同协议书中载明的甲乙双方所达成的协议，包括所有的附件、附录和上述文件所提到的构成合同的所有文件。</w:t>
      </w:r>
    </w:p>
    <w:p w14:paraId="574F9FDF">
      <w:pPr>
        <w:keepNext w:val="0"/>
        <w:keepLines w:val="0"/>
        <w:widowControl w:val="0"/>
        <w:suppressLineNumbers w:val="0"/>
        <w:tabs>
          <w:tab w:val="left" w:pos="570"/>
          <w:tab w:val="left" w:pos="924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（2）“合同价”系指根据本合同规定乙方在正确地完全履行合同义务后甲方应支付给乙方的价款。</w:t>
      </w:r>
    </w:p>
    <w:p w14:paraId="55D645AA">
      <w:pPr>
        <w:keepNext w:val="0"/>
        <w:keepLines w:val="0"/>
        <w:widowControl w:val="0"/>
        <w:suppressLineNumbers w:val="0"/>
        <w:tabs>
          <w:tab w:val="left" w:pos="570"/>
          <w:tab w:val="left" w:pos="924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（3）“货物”系指乙方根据本合同规定须向甲方提供的各种形态和种类的物品，包括原材料、设备、产品（包括软件）及相关的其备品备件、工具、手册及其它技术资料和材料。</w:t>
      </w:r>
    </w:p>
    <w:p w14:paraId="7A836EDB">
      <w:pPr>
        <w:keepNext w:val="0"/>
        <w:keepLines w:val="0"/>
        <w:widowControl w:val="0"/>
        <w:suppressLineNumbers w:val="0"/>
        <w:tabs>
          <w:tab w:val="left" w:pos="570"/>
          <w:tab w:val="left" w:pos="888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服务”系指根据合同规定，乙方应提供的技术、管理和其它服务，包括但不限于：管理和质量保证、运输、保险、检验、现场准备、安装、集成、调试、培训、维修、技术支持等以及合同中规定乙方应承担的其它义务。</w:t>
      </w:r>
    </w:p>
    <w:p w14:paraId="08C3F8B2">
      <w:pPr>
        <w:keepNext w:val="0"/>
        <w:keepLines w:val="0"/>
        <w:widowControl w:val="0"/>
        <w:suppressLineNumbers w:val="0"/>
        <w:tabs>
          <w:tab w:val="left" w:pos="570"/>
          <w:tab w:val="left" w:pos="924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（5）“合同条款”系指本合同条款。</w:t>
      </w:r>
    </w:p>
    <w:p w14:paraId="440919C2">
      <w:pPr>
        <w:keepNext w:val="0"/>
        <w:keepLines w:val="0"/>
        <w:widowControl w:val="0"/>
        <w:suppressLineNumbers w:val="0"/>
        <w:tabs>
          <w:tab w:val="left" w:pos="570"/>
          <w:tab w:val="left" w:pos="924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（6）“项目现场”系指本合同项下货物安装、运行的现场，其名称见</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w:t>
      </w:r>
    </w:p>
    <w:p w14:paraId="49220A8F">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2.合同的适用范围</w:t>
      </w:r>
    </w:p>
    <w:p w14:paraId="5EE66550">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2.1 本合同条款适用于没有被本合同其他部分的条款所取代的范围。</w:t>
      </w:r>
    </w:p>
    <w:p w14:paraId="278BD7EF">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2.2 合同内容根据招标文件、投标文件而确定。</w:t>
      </w:r>
    </w:p>
    <w:p w14:paraId="400BC72D">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3.</w:t>
      </w:r>
      <w:r>
        <w:rPr>
          <w:rFonts w:hint="eastAsia" w:ascii="宋体" w:hAnsi="宋体" w:eastAsia="宋体" w:cs="宋体"/>
          <w:b/>
          <w:bCs w:val="0"/>
          <w:kern w:val="2"/>
          <w:sz w:val="24"/>
          <w:szCs w:val="24"/>
          <w:lang w:val="en-US" w:eastAsia="zh-CN" w:bidi="ar"/>
        </w:rPr>
        <w:t>合同标的及金额</w:t>
      </w:r>
    </w:p>
    <w:p w14:paraId="7D4FACD8">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3.1 合同标的及金额应与中标结果一致。</w:t>
      </w:r>
    </w:p>
    <w:p w14:paraId="2EBCC8A5">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4.</w:t>
      </w:r>
      <w:r>
        <w:rPr>
          <w:rFonts w:hint="eastAsia" w:ascii="宋体" w:hAnsi="宋体" w:eastAsia="宋体" w:cs="宋体"/>
          <w:b/>
          <w:bCs w:val="0"/>
          <w:kern w:val="2"/>
          <w:sz w:val="24"/>
          <w:szCs w:val="24"/>
          <w:lang w:val="en-US" w:eastAsia="zh-CN" w:bidi="ar"/>
        </w:rPr>
        <w:t>合同价款</w:t>
      </w:r>
    </w:p>
    <w:p w14:paraId="2272A8DC">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b/>
          <w:bCs/>
          <w:i/>
          <w:iCs/>
          <w:szCs w:val="21"/>
          <w:lang w:val="en-US"/>
        </w:rPr>
      </w:pPr>
      <w:r>
        <w:rPr>
          <w:rFonts w:hint="eastAsia" w:ascii="宋体" w:hAnsi="宋体" w:eastAsia="宋体" w:cs="宋体"/>
          <w:kern w:val="2"/>
          <w:sz w:val="21"/>
          <w:szCs w:val="21"/>
          <w:lang w:val="en-US" w:eastAsia="zh-CN" w:bidi="ar"/>
        </w:rPr>
        <w:t>4.1具体合同价款见本合同第3.1条。乙方为履行本合同而发生的所有费用均应包含在合同价款中，甲方不再另行支付其它任何费用。</w:t>
      </w:r>
    </w:p>
    <w:p w14:paraId="79E1F0CB">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5.履行合同的时间、地点和方式</w:t>
      </w:r>
    </w:p>
    <w:p w14:paraId="372C1CFC">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5.1 乙方应当在甲方确定的时间、指定的地点履行合同，具体的交货时间、地点和方式见</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w:t>
      </w:r>
    </w:p>
    <w:p w14:paraId="074CBBBB">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5.2 乙方提供服务的应当在甲方指定的地点完成服务项目。</w:t>
      </w:r>
    </w:p>
    <w:p w14:paraId="478BC3FA">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6.</w:t>
      </w:r>
      <w:r>
        <w:rPr>
          <w:rFonts w:hint="eastAsia" w:ascii="宋体" w:hAnsi="宋体" w:eastAsia="宋体" w:cs="宋体"/>
          <w:b/>
          <w:bCs w:val="0"/>
          <w:kern w:val="2"/>
          <w:sz w:val="24"/>
          <w:szCs w:val="24"/>
          <w:lang w:val="en-US" w:eastAsia="zh-CN" w:bidi="ar"/>
        </w:rPr>
        <w:t>货物的验收</w:t>
      </w:r>
    </w:p>
    <w:p w14:paraId="5A80AC48">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6.1 甲方在收到乙方交付的货物后应当及时组织验收。</w:t>
      </w:r>
    </w:p>
    <w:p w14:paraId="76ABDD79">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6.2 货物的表面瑕疵，甲方应在验收时当面提出；对质量问题有异议的应在安装调试后十个工作日内提出。</w:t>
      </w:r>
    </w:p>
    <w:p w14:paraId="2CC4A821">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6.3 在验收过程中发现数量不足或有质量、技术等问题，乙方应负责按照甲方的要求采取补足、更换或退货等处理措施，并承担由此发生的一切费用和损失。</w:t>
      </w:r>
    </w:p>
    <w:p w14:paraId="17F6AE96">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6.4 甲方在乙方按合同规定交货或安装、调试后，无正当理由而拖延接收、验收或拒绝接收、验收的，应承担因此给乙方造成的直接损失。</w:t>
      </w:r>
    </w:p>
    <w:p w14:paraId="2836E319">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6.5 甲方对货物进行检查验收合格后，应当收取发票并在《交货验收单》上签署验收意见及加盖单位印章。</w:t>
      </w:r>
    </w:p>
    <w:p w14:paraId="63FEF9FD">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6.6 大型或者复杂的货物采购项目，甲方可以邀请国家认可的质量检测机构参加验收工作，并由其出具验收报告单。</w:t>
      </w:r>
    </w:p>
    <w:p w14:paraId="6A90CBED">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color w:val="FF0000"/>
          <w:szCs w:val="21"/>
          <w:lang w:val="en-US"/>
        </w:rPr>
      </w:pPr>
      <w:r>
        <w:rPr>
          <w:rFonts w:hint="eastAsia" w:ascii="宋体" w:hAnsi="宋体" w:eastAsia="宋体" w:cs="宋体"/>
          <w:kern w:val="2"/>
          <w:sz w:val="21"/>
          <w:szCs w:val="21"/>
          <w:lang w:val="en-US" w:eastAsia="zh-CN" w:bidi="ar"/>
        </w:rPr>
        <w:t>6.7 乙方提供的进口产品，乙方应出示中华人民共和国进出口商品检验部门出具的检验证书（磋商文件第四章采购需求另有约定的除外）。</w:t>
      </w:r>
    </w:p>
    <w:p w14:paraId="320FD00C">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7.货物包装要求</w:t>
      </w:r>
    </w:p>
    <w:p w14:paraId="45B9A5EE">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497D3681">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7.2 每一个包装箱内应附一份详细装箱单、质量证书和保修保养证书。</w:t>
      </w:r>
    </w:p>
    <w:p w14:paraId="01E6CB5D">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8.运输和保险</w:t>
      </w:r>
    </w:p>
    <w:p w14:paraId="08D9E011">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8.1乙方负责办理将货物运抵本合同第5.1条规定的交货地点的一切运输事项，相关费用应包括在合同总价中。</w:t>
      </w:r>
    </w:p>
    <w:p w14:paraId="1B55AC46">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8.2乙方应向保险公司投保以甲方为受益人的发运合同货物发票金额的110％运输一切险。</w:t>
      </w:r>
    </w:p>
    <w:p w14:paraId="3030B6A3">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9.质量标准和保证</w:t>
      </w:r>
    </w:p>
    <w:p w14:paraId="46EA4E1D">
      <w:pPr>
        <w:pStyle w:val="21"/>
        <w:widowControl/>
        <w:adjustRightInd w:val="0"/>
        <w:snapToGrid w:val="0"/>
        <w:spacing w:before="50" w:beforeAutospacing="0" w:line="360" w:lineRule="auto"/>
        <w:ind w:left="0" w:firstLine="420" w:firstLineChars="200"/>
        <w:jc w:val="left"/>
        <w:rPr>
          <w:rFonts w:hAnsi="宋体"/>
          <w:b/>
          <w:bCs w:val="0"/>
          <w:lang w:val="en-US"/>
        </w:rPr>
      </w:pPr>
      <w:r>
        <w:rPr>
          <w:rFonts w:hAnsi="宋体"/>
          <w:lang w:val="en-US"/>
        </w:rPr>
        <w:t xml:space="preserve">9.1 </w:t>
      </w:r>
      <w:r>
        <w:rPr>
          <w:rFonts w:hAnsi="宋体"/>
          <w:lang w:eastAsia="zh-CN"/>
        </w:rPr>
        <w:t>质量标准</w:t>
      </w:r>
    </w:p>
    <w:p w14:paraId="2A6B1D7D">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（1）本合同下交付的货物应符合磋商文件第四章“采购需求”所述的标准。如果没有提及适用标准，则应符合中华人民共和国有关机构发布的最新版本的标准。</w:t>
      </w:r>
    </w:p>
    <w:p w14:paraId="76430EED">
      <w:pPr>
        <w:pStyle w:val="21"/>
        <w:widowControl/>
        <w:adjustRightInd w:val="0"/>
        <w:snapToGrid w:val="0"/>
        <w:spacing w:before="50" w:beforeAutospacing="0" w:line="360" w:lineRule="auto"/>
        <w:ind w:left="0" w:firstLine="420" w:firstLineChars="200"/>
        <w:jc w:val="left"/>
        <w:rPr>
          <w:rFonts w:hAnsi="宋体"/>
          <w:lang w:val="en-US"/>
        </w:rPr>
      </w:pPr>
      <w:r>
        <w:rPr>
          <w:rFonts w:hAnsi="宋体"/>
          <w:lang w:eastAsia="zh-CN"/>
        </w:rPr>
        <w:t>（</w:t>
      </w:r>
      <w:r>
        <w:rPr>
          <w:rFonts w:hAnsi="宋体"/>
          <w:lang w:val="en-US"/>
        </w:rPr>
        <w:t>2</w:t>
      </w:r>
      <w:r>
        <w:rPr>
          <w:rFonts w:hAnsi="宋体"/>
          <w:lang w:eastAsia="zh-CN"/>
        </w:rPr>
        <w:t>）采用中华人民共和国法定计量单位。</w:t>
      </w:r>
    </w:p>
    <w:p w14:paraId="2BC23D35">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（3）乙方所出售的货物还应符合国家有关安全、环保、卫生之规定。</w:t>
      </w:r>
    </w:p>
    <w:p w14:paraId="34FE0753">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9.2 保证</w:t>
      </w:r>
    </w:p>
    <w:p w14:paraId="1076D02A">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规定或乙方承诺（两者以较长的为准）的质量保证期内，本保证保持有效。</w:t>
      </w:r>
    </w:p>
    <w:p w14:paraId="1B9B562F">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（2）在质量保证期内所发现的缺陷，甲方应尽快以书面形式通知乙方。</w:t>
      </w:r>
    </w:p>
    <w:p w14:paraId="1508E251">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（3）乙方收到通知后应在</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规定的响应时间内以合理的速度免费维修或更换有缺陷的货物或部件。</w:t>
      </w:r>
    </w:p>
    <w:p w14:paraId="603668B8">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（4）在质量保证期内，如果货物的质量或规格与合同不符，或证实货物是有缺陷的，包括潜在的缺陷或使用不符合要求的材料等，甲方可以根据本合同第15.1条规定以书面形式向乙方提出补救措施或索赔。</w:t>
      </w:r>
    </w:p>
    <w:p w14:paraId="7D874B93">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（5）乙方在约定的时间内未能弥补缺陷，甲方可采取必要的补救措施，但其风险和费用将由乙方承担，甲方根据合同规定对乙方行使的其他权利不受影响。</w:t>
      </w:r>
    </w:p>
    <w:p w14:paraId="2EC33BE6">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10.权利瑕疵担保</w:t>
      </w:r>
    </w:p>
    <w:p w14:paraId="76E34B8D">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10.1 乙方保证对其出售的货物享有合法的权利。</w:t>
      </w:r>
    </w:p>
    <w:p w14:paraId="138D0458">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10.2 乙方保证在其出售的货物上不存在任何未曾向甲方透露的担保物权，如抵押权、质押权、留置权等。</w:t>
      </w:r>
    </w:p>
    <w:p w14:paraId="5BC71C2A">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10.3 如甲方使用该货物构成上述侵权的，则由乙方承担全部责任。</w:t>
      </w:r>
    </w:p>
    <w:p w14:paraId="1517AA3F">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11.知识产权保护</w:t>
      </w:r>
    </w:p>
    <w:p w14:paraId="24E873A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11.1</w:t>
      </w:r>
      <w:r>
        <w:rPr>
          <w:rFonts w:hint="eastAsia" w:ascii="宋体" w:hAnsi="宋体" w:eastAsia="宋体" w:cs="宋体"/>
          <w:b/>
          <w:bCs/>
          <w:color w:val="000000"/>
          <w:kern w:val="2"/>
          <w:sz w:val="21"/>
          <w:szCs w:val="21"/>
          <w:lang w:val="en-US" w:eastAsia="zh-CN" w:bidi="ar"/>
        </w:rPr>
        <w:t xml:space="preserve"> 乙方对其所销售的货物应当享有知识产权或经权利人合法授权，保证没有侵犯任何第三人的知识产权和商业秘密等权利</w:t>
      </w:r>
      <w:r>
        <w:rPr>
          <w:rFonts w:hint="eastAsia" w:ascii="宋体" w:hAnsi="宋体" w:eastAsia="宋体" w:cs="宋体"/>
          <w:color w:val="000000"/>
          <w:kern w:val="2"/>
          <w:sz w:val="21"/>
          <w:szCs w:val="21"/>
          <w:lang w:val="en-US" w:eastAsia="zh-CN" w:bidi="ar"/>
        </w:rPr>
        <w:t>。</w:t>
      </w:r>
    </w:p>
    <w:p w14:paraId="34D97BFC">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11.2 甲方使用乙方提供的货物对第三人构成侵权的，应当由乙方承担全部法律责任，给甲方造成损害的，乙方应当承担赔偿责任。</w:t>
      </w:r>
    </w:p>
    <w:p w14:paraId="3D1F5714">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11.3 甲方委托乙方开发的产品，甲方享有知识产权，未经甲方许可乙方不得转让任何第三人。</w:t>
      </w:r>
    </w:p>
    <w:p w14:paraId="5BAFCBC0">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12.保密义务</w:t>
      </w:r>
    </w:p>
    <w:p w14:paraId="6BAEB75A">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12.1 甲、乙双方在采购和履行合同过程中所获悉的对方属于保密的内容，双方均有保密义务。</w:t>
      </w:r>
    </w:p>
    <w:p w14:paraId="04705216">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13.合同价款支付</w:t>
      </w:r>
    </w:p>
    <w:p w14:paraId="1BBA4CE5">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13.1验收合格后，乙方出具正规发票给甲方，凭甲方开具的《政府采购合同验收报告单》办理合同价</w:t>
      </w:r>
      <w:r>
        <w:rPr>
          <w:rFonts w:hint="eastAsia" w:ascii="宋体" w:hAnsi="宋体" w:eastAsia="宋体" w:cs="宋体"/>
          <w:bCs/>
          <w:kern w:val="2"/>
          <w:sz w:val="21"/>
          <w:szCs w:val="21"/>
          <w:lang w:val="en-US" w:eastAsia="zh-CN" w:bidi="ar"/>
        </w:rPr>
        <w:t>款</w:t>
      </w:r>
      <w:r>
        <w:rPr>
          <w:rFonts w:hint="eastAsia" w:ascii="宋体" w:hAnsi="宋体" w:eastAsia="宋体" w:cs="宋体"/>
          <w:kern w:val="2"/>
          <w:sz w:val="21"/>
          <w:szCs w:val="21"/>
          <w:lang w:val="en-US" w:eastAsia="zh-CN" w:bidi="ar"/>
        </w:rPr>
        <w:t>结算手续。</w:t>
      </w:r>
    </w:p>
    <w:p w14:paraId="1E6A2A73">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13.2 合同价款构成中应当由财政支付的部分，甲方应当在货物验收合格后的十五个工作日内向国库管理部门申请支付，经国库管理部门审核后直接支付给乙方。</w:t>
      </w:r>
    </w:p>
    <w:p w14:paraId="2140ACC6">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13.3 合同价款构成中应当由甲方自行支付的部分，甲方应当在货物验收合格后十五个工作内支付。</w:t>
      </w:r>
    </w:p>
    <w:p w14:paraId="2384B068">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13.4支付合同价</w:t>
      </w:r>
      <w:r>
        <w:rPr>
          <w:rFonts w:hint="eastAsia" w:ascii="宋体" w:hAnsi="宋体" w:eastAsia="宋体" w:cs="宋体"/>
          <w:bCs/>
          <w:kern w:val="2"/>
          <w:sz w:val="21"/>
          <w:szCs w:val="21"/>
          <w:lang w:val="en-US" w:eastAsia="zh-CN" w:bidi="ar"/>
        </w:rPr>
        <w:t>款</w:t>
      </w:r>
      <w:r>
        <w:rPr>
          <w:rFonts w:hint="eastAsia" w:ascii="宋体" w:hAnsi="宋体" w:eastAsia="宋体" w:cs="宋体"/>
          <w:kern w:val="2"/>
          <w:sz w:val="21"/>
          <w:szCs w:val="21"/>
          <w:lang w:val="en-US" w:eastAsia="zh-CN" w:bidi="ar"/>
        </w:rPr>
        <w:t>时，一律不向乙方以外的任何第三方办理付款手续。开户行和账号以签订的政府采购合同为准，如果乙方要求变更，则乙方必须提供加盖了财务专用章、法定代表人签字的证明文件，报经甲方审查同意。</w:t>
      </w:r>
    </w:p>
    <w:p w14:paraId="01103C9B">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13.5 合同价款支付方式</w:t>
      </w:r>
      <w:r>
        <w:rPr>
          <w:rFonts w:hint="eastAsia" w:ascii="宋体" w:hAnsi="宋体" w:eastAsia="宋体" w:cs="宋体"/>
          <w:bCs/>
          <w:kern w:val="2"/>
          <w:sz w:val="21"/>
          <w:szCs w:val="21"/>
          <w:lang w:val="en-US" w:eastAsia="zh-CN" w:bidi="ar"/>
        </w:rPr>
        <w:t>和条件在</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中另有规定。</w:t>
      </w:r>
    </w:p>
    <w:p w14:paraId="7A19C82A">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kern w:val="2"/>
          <w:sz w:val="24"/>
          <w:szCs w:val="24"/>
          <w:lang w:val="en-US" w:eastAsia="zh-CN" w:bidi="ar"/>
        </w:rPr>
        <w:t>14.</w:t>
      </w:r>
      <w:r>
        <w:rPr>
          <w:rFonts w:hint="eastAsia" w:ascii="Times New Roman" w:hAnsi="Times New Roman" w:eastAsia="宋体" w:cs="宋体"/>
          <w:b/>
          <w:bCs w:val="0"/>
          <w:kern w:val="2"/>
          <w:sz w:val="24"/>
          <w:szCs w:val="24"/>
          <w:lang w:val="en-US" w:eastAsia="zh-CN" w:bidi="ar"/>
        </w:rPr>
        <w:t>乙方应提供的</w:t>
      </w:r>
      <w:r>
        <w:rPr>
          <w:rFonts w:hint="eastAsia" w:ascii="宋体" w:hAnsi="宋体" w:eastAsia="宋体" w:cs="宋体"/>
          <w:b/>
          <w:bCs w:val="0"/>
          <w:kern w:val="2"/>
          <w:sz w:val="24"/>
          <w:szCs w:val="24"/>
          <w:lang w:val="en-US" w:eastAsia="zh-CN" w:bidi="ar"/>
        </w:rPr>
        <w:t>服务</w:t>
      </w:r>
    </w:p>
    <w:p w14:paraId="09CD7000">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14.1 乙方应向甲方提交所提供货物的技术文件，包括相应的中文技术文件，如：产品目录、图纸、操作手册、使用说明、维护手册或服务指南。这些文件应包装好随同货物一起发运。</w:t>
      </w:r>
    </w:p>
    <w:p w14:paraId="65E9265E">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14.2 乙方还应提供下列服务：</w:t>
      </w:r>
    </w:p>
    <w:p w14:paraId="728A5D45">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（1）货物的现场移动、安装、调试、启动监督及技术支持；</w:t>
      </w:r>
    </w:p>
    <w:p w14:paraId="00AD4ACB">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（2）提供货物组装和维修所需的专用工具和辅助材料；</w:t>
      </w:r>
    </w:p>
    <w:p w14:paraId="48136600">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（3）在合同各方商定的一定期限内对所有的货物实施运行监督、维修，但前提条件是该服务并不能免除乙方在质量保证期内所承担的义务；</w:t>
      </w:r>
    </w:p>
    <w:p w14:paraId="7FAF5160">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（4）在制造商或项目现场就货物的安装、启动、运营、维护对甲方操作人员进行培训；</w:t>
      </w:r>
    </w:p>
    <w:p w14:paraId="1865ED1F">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规定由乙方提供的其他服务。</w:t>
      </w:r>
    </w:p>
    <w:p w14:paraId="6E8452C1">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14.3 乙方提供的服务的费用应包含在合同价款中，甲方不再另行支付。</w:t>
      </w:r>
    </w:p>
    <w:p w14:paraId="1A8CF35A">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15.违约责任</w:t>
      </w:r>
    </w:p>
    <w:p w14:paraId="2758A760">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15.1质量瑕疵的补救措施和索赔</w:t>
      </w:r>
    </w:p>
    <w:p w14:paraId="2BC5308E">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6501EFCA">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①乙方同意退货并将货款退还给甲方，由此发生的一切费用和损失由乙方承担。</w:t>
      </w:r>
    </w:p>
    <w:p w14:paraId="3FBF046B">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②根据货物的质量状况以及甲方所遭受的损失，经过甲乙双方商定降低货物的价格。</w:t>
      </w:r>
    </w:p>
    <w:p w14:paraId="72B503EC">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1F62A9D">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02FA660">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15.2 迟延交货的违约责任</w:t>
      </w:r>
    </w:p>
    <w:p w14:paraId="121D1C0A">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092DA2C7">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（2）除本合同</w:t>
      </w:r>
      <w:r>
        <w:rPr>
          <w:rFonts w:hint="eastAsia" w:ascii="宋体" w:hAnsi="宋体" w:eastAsia="宋体" w:cs="宋体"/>
          <w:bCs/>
          <w:kern w:val="2"/>
          <w:sz w:val="21"/>
          <w:szCs w:val="21"/>
          <w:lang w:val="en-US" w:eastAsia="zh-CN" w:bidi="ar"/>
        </w:rPr>
        <w:t>第19条</w:t>
      </w:r>
      <w:r>
        <w:rPr>
          <w:rFonts w:hint="eastAsia" w:ascii="宋体" w:hAnsi="宋体" w:eastAsia="宋体" w:cs="宋体"/>
          <w:kern w:val="2"/>
          <w:sz w:val="21"/>
          <w:szCs w:val="21"/>
          <w:lang w:val="en-US" w:eastAsia="zh-CN" w:bidi="ar"/>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5FA6644F">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69322B62">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16.合同的变更</w:t>
      </w:r>
    </w:p>
    <w:p w14:paraId="05419A0D">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16.1 在合同履行过程中，甲、乙双方可就合同履行的时间、地点和方式等协商进行变更。协商一致后，双方应签订书面的补充协议。</w:t>
      </w:r>
    </w:p>
    <w:p w14:paraId="715B699B">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16.2 在不改变合同其他条款的前提下，甲方有权在合同价款百分之十的范围内追加与合同标的相同的货物或服务，并就此与乙方签订补充合同，乙方不得拒绝。</w:t>
      </w:r>
    </w:p>
    <w:p w14:paraId="0DAA3B25">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16.3 除双方签署书面协议，并成为合同不可分割的一部分外，本合同条件不得有任何变更。</w:t>
      </w:r>
    </w:p>
    <w:p w14:paraId="56B78F32">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17.合同中止与终止</w:t>
      </w:r>
    </w:p>
    <w:p w14:paraId="1A057C17">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17.1合同的中止</w:t>
      </w:r>
    </w:p>
    <w:p w14:paraId="70562A95">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（1）合同在履行过程中，因采购计划调整，甲方可以要求中止履行，待计划确定后继续履行；</w:t>
      </w:r>
    </w:p>
    <w:p w14:paraId="07226A76">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（2）合同履行过程中因供应商就采购过程或结果提起投诉的，甲方认为有必要或财政部门责令中止的，应当中止合同的履行。</w:t>
      </w:r>
    </w:p>
    <w:p w14:paraId="5C1C388E">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17.2合同的终止</w:t>
      </w:r>
    </w:p>
    <w:p w14:paraId="0AEE14F3">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（1）合同因有效期限届满而终止；</w:t>
      </w:r>
    </w:p>
    <w:p w14:paraId="7385C174">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（2）乙方未能依照本合同约定条件履行合同，已构成根本性违约的，甲方有权终止本合同，并追究乙方的违约责任。</w:t>
      </w:r>
    </w:p>
    <w:p w14:paraId="0CD4FAB0">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（3）如果乙方丧失履约能力或被宣告破产，甲方可在任何时候以书面形式通知乙方终止合同而不给乙方补偿。</w:t>
      </w:r>
    </w:p>
    <w:p w14:paraId="72779E8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（4）如果乙方在履行合同过程中有不正当竞争行为，甲方有权解除合同，并按《中华人民共和国反不正当竞争法》规定由有关部门追究其法律责任。</w:t>
      </w:r>
    </w:p>
    <w:p w14:paraId="1DEA2B73">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（5）如果合同的履行将损害国家利益或社会公共利益，甲方有权终止合同的履行，给乙方造成损失的予以相应补偿。</w:t>
      </w:r>
    </w:p>
    <w:p w14:paraId="655DFEAC">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18.合同转让和分包</w:t>
      </w:r>
    </w:p>
    <w:p w14:paraId="2BC0FF03">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18.1 乙方不得以任何形式将合同转包。</w:t>
      </w:r>
    </w:p>
    <w:p w14:paraId="2CED7D7A">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18.2 乙方未在投标文件中说明，不得将</w:t>
      </w:r>
      <w:r>
        <w:rPr>
          <w:rFonts w:hint="eastAsia" w:ascii="宋体" w:hAnsi="宋体" w:eastAsia="宋体" w:cs="宋体"/>
          <w:bCs/>
          <w:kern w:val="2"/>
          <w:sz w:val="21"/>
          <w:szCs w:val="21"/>
          <w:lang w:val="en-US" w:eastAsia="zh-CN" w:bidi="ar"/>
        </w:rPr>
        <w:t>合同</w:t>
      </w:r>
      <w:r>
        <w:rPr>
          <w:rFonts w:hint="eastAsia" w:ascii="宋体" w:hAnsi="宋体" w:eastAsia="宋体" w:cs="宋体"/>
          <w:kern w:val="2"/>
          <w:sz w:val="21"/>
          <w:szCs w:val="21"/>
          <w:lang w:val="en-US" w:eastAsia="zh-CN" w:bidi="ar"/>
        </w:rPr>
        <w:t>的非主体、非关键性工作分包给他人。</w:t>
      </w:r>
    </w:p>
    <w:p w14:paraId="3B7FD951">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19.不可抗力</w:t>
      </w:r>
    </w:p>
    <w:p w14:paraId="370BC055">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19.1 不可抗力是指合同双方不可预见、不可避免、不可克服的自然灾害和社会事件。</w:t>
      </w:r>
    </w:p>
    <w:p w14:paraId="6457AF1F">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19.2 任何一方对由于不可抗力造成的部分或全部不能履行合同不承担违约责任。但迟延履行后发生不可抗力的，不能免除责任。</w:t>
      </w:r>
    </w:p>
    <w:p w14:paraId="5381208D">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19.3 遇有不可抗力的一方，应在三日内将事件的情况以书面形式通知另一方，并在事件发生后十日内，向另一方提交合同不能履行或部分不能履行或需要延期履行理由的报告。</w:t>
      </w:r>
    </w:p>
    <w:p w14:paraId="4CC363F7">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20.解决争议的方法</w:t>
      </w:r>
    </w:p>
    <w:p w14:paraId="6A503F0A">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20.1 合同各方应通过友好协商，解决在执行合同过程中所发生的或与合同有关的一切争端。如从协商开始后十日内仍不能解决，可以向财政部门提请调解。</w:t>
      </w:r>
    </w:p>
    <w:p w14:paraId="081B1908">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20.2 调解不成可以按</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中约定中规定下列方式之一提起仲裁或诉讼：</w:t>
      </w:r>
    </w:p>
    <w:p w14:paraId="29B32B73">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（1）向甲方所在地仲裁机构提起仲裁；</w:t>
      </w:r>
    </w:p>
    <w:p w14:paraId="240E9C2C">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（2）向甲方所在地人民法院提起诉讼。</w:t>
      </w:r>
    </w:p>
    <w:p w14:paraId="6EAB9E4C">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20.3 如仲裁或诉讼事项不影响合同其它部分的履行，则在仲裁或诉讼期间，除正在进行仲裁或诉讼的部分外，合同的其它部分应继续执行。</w:t>
      </w:r>
    </w:p>
    <w:p w14:paraId="3B74868C">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21.法律适用</w:t>
      </w:r>
    </w:p>
    <w:p w14:paraId="7E1AEE91">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21.1 本合同适用中华人民共和国现行法律、行政法规和规章，如合同条款与法律、行政法规和规章不一致的，按照法律、行政法规和规章修改本合同。</w:t>
      </w:r>
    </w:p>
    <w:p w14:paraId="41410B11">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kern w:val="2"/>
          <w:sz w:val="24"/>
          <w:szCs w:val="24"/>
          <w:lang w:val="en-US" w:eastAsia="zh-CN" w:bidi="ar"/>
        </w:rPr>
        <w:t>22.</w:t>
      </w:r>
      <w:r>
        <w:rPr>
          <w:rFonts w:hint="eastAsia" w:ascii="宋体" w:hAnsi="宋体" w:eastAsia="宋体" w:cs="宋体"/>
          <w:b/>
          <w:bCs w:val="0"/>
          <w:kern w:val="2"/>
          <w:sz w:val="24"/>
          <w:szCs w:val="24"/>
          <w:lang w:val="en-US" w:eastAsia="zh-CN" w:bidi="ar"/>
        </w:rPr>
        <w:t>通知</w:t>
      </w:r>
    </w:p>
    <w:p w14:paraId="16CE2EBC">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22.1本合同一方给另一方的通知均应采用书面形式，传真或快递送到本合同中规定的对方的地址和办理签收手续，</w:t>
      </w:r>
    </w:p>
    <w:p w14:paraId="519BD01B">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22.2通知以送到之日或通知书中规定的生效之日起生效，两者中以较迟之日为准。</w:t>
      </w:r>
    </w:p>
    <w:p w14:paraId="0F6B1E4F">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23. 合同未尽事项</w:t>
      </w:r>
    </w:p>
    <w:p w14:paraId="6C5766F3">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23.1合同未尽事项见</w:t>
      </w:r>
      <w:r>
        <w:rPr>
          <w:rFonts w:hint="eastAsia" w:ascii="宋体" w:hAnsi="宋体" w:eastAsia="宋体" w:cs="宋体"/>
          <w:b/>
          <w:bCs w:val="0"/>
          <w:kern w:val="2"/>
          <w:sz w:val="21"/>
          <w:szCs w:val="21"/>
          <w:lang w:val="en-US" w:eastAsia="zh-CN" w:bidi="ar"/>
        </w:rPr>
        <w:t>【政府采购合同专用条款】。</w:t>
      </w:r>
    </w:p>
    <w:p w14:paraId="6A7D192C">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24.合同生效</w:t>
      </w:r>
    </w:p>
    <w:p w14:paraId="59F8603F">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24.1 本合同在合同双方签字盖章后生效。</w:t>
      </w:r>
    </w:p>
    <w:p w14:paraId="725B4F26">
      <w:pP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br w:type="page"/>
      </w:r>
    </w:p>
    <w:bookmarkEnd w:id="23"/>
    <w:bookmarkEnd w:id="25"/>
    <w:p w14:paraId="6DF71087">
      <w:pPr>
        <w:keepNext/>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right="0" w:rightChars="0"/>
        <w:jc w:val="center"/>
        <w:textAlignment w:val="auto"/>
        <w:outlineLvl w:val="0"/>
        <w:rPr>
          <w:rFonts w:hint="eastAsia" w:ascii="Times New Roman" w:hAnsi="Times New Roman" w:eastAsia="黑体" w:cs="黑体"/>
          <w:bCs/>
          <w:kern w:val="2"/>
          <w:sz w:val="32"/>
          <w:szCs w:val="18"/>
          <w:lang w:val="en-US" w:eastAsia="zh-CN" w:bidi="ar"/>
        </w:rPr>
      </w:pPr>
      <w:bookmarkStart w:id="26" w:name="_Toc1834"/>
      <w:r>
        <w:rPr>
          <w:rStyle w:val="55"/>
          <w:rFonts w:hint="eastAsia" w:ascii="Times New Roman" w:hAnsi="Times New Roman"/>
          <w:szCs w:val="24"/>
          <w:lang w:val="en-US" w:eastAsia="zh-CN" w:bidi="ar"/>
        </w:rPr>
        <w:t>第四章 采购需求</w:t>
      </w:r>
    </w:p>
    <w:p w14:paraId="59C5B2E0">
      <w:pPr>
        <w:rPr>
          <w:rFonts w:hint="eastAsia" w:ascii="Calibri" w:hAnsi="Calibri" w:eastAsia="宋体" w:cs="Times New Roman"/>
          <w:lang w:eastAsia="zh-CN"/>
        </w:rPr>
      </w:pPr>
    </w:p>
    <w:p w14:paraId="25B9FA6F">
      <w:pPr>
        <w:keepNext w:val="0"/>
        <w:keepLines w:val="0"/>
        <w:widowControl w:val="0"/>
        <w:suppressLineNumbers w:val="0"/>
        <w:adjustRightInd w:val="0"/>
        <w:snapToGrid w:val="0"/>
        <w:spacing w:before="50" w:beforeAutospacing="0" w:after="0" w:afterAutospacing="0" w:line="360" w:lineRule="auto"/>
        <w:ind w:right="0"/>
        <w:jc w:val="left"/>
        <w:rPr>
          <w:rFonts w:hint="eastAsia" w:ascii="宋体" w:hAnsi="宋体" w:eastAsia="宋体" w:cs="宋体"/>
          <w:b/>
          <w:bCs/>
          <w:kern w:val="2"/>
          <w:sz w:val="21"/>
          <w:szCs w:val="21"/>
          <w:lang w:val="en-US" w:eastAsia="zh-CN" w:bidi="ar"/>
        </w:rPr>
      </w:pPr>
      <w:r>
        <w:rPr>
          <w:rFonts w:hint="eastAsia" w:ascii="宋体" w:hAnsi="宋体" w:eastAsia="宋体" w:cs="宋体"/>
          <w:b/>
          <w:bCs/>
          <w:kern w:val="2"/>
          <w:sz w:val="21"/>
          <w:szCs w:val="21"/>
          <w:lang w:val="en-US" w:eastAsia="zh-CN" w:bidi="ar"/>
        </w:rPr>
        <w:t>一、项目概况</w:t>
      </w:r>
    </w:p>
    <w:p w14:paraId="618F90C2">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工程主要内容包括：为400米塑胶跑道拆除重建，塑胶场地采用13mm厚全塑型自结纹塑胶面层修复，50mm厚足球场人造草皮拆除重建，购置11人制和7人制足球门，篮球场硅PU8mm拆除重建及地面找坡处理，其他附属工程等，具体以预算明细表为准。</w:t>
      </w:r>
    </w:p>
    <w:p w14:paraId="3BB08334">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项目地址：中方县中兴学校。</w:t>
      </w:r>
    </w:p>
    <w:p w14:paraId="16A706CD">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采购金额：2589859.00元。</w:t>
      </w:r>
    </w:p>
    <w:p w14:paraId="241D7F21">
      <w:pPr>
        <w:keepNext w:val="0"/>
        <w:keepLines w:val="0"/>
        <w:widowControl w:val="0"/>
        <w:suppressLineNumbers w:val="0"/>
        <w:adjustRightInd w:val="0"/>
        <w:snapToGrid w:val="0"/>
        <w:spacing w:before="50" w:beforeAutospacing="0" w:after="0" w:afterAutospacing="0" w:line="360" w:lineRule="auto"/>
        <w:ind w:right="0"/>
        <w:jc w:val="left"/>
        <w:rPr>
          <w:rFonts w:hint="eastAsia" w:ascii="宋体" w:hAnsi="宋体" w:eastAsia="宋体" w:cs="宋体"/>
          <w:kern w:val="2"/>
          <w:sz w:val="21"/>
          <w:szCs w:val="21"/>
          <w:lang w:val="en-US" w:eastAsia="zh-CN" w:bidi="ar"/>
        </w:rPr>
      </w:pPr>
      <w:r>
        <w:rPr>
          <w:rFonts w:hint="eastAsia" w:ascii="宋体" w:hAnsi="宋体" w:eastAsia="宋体" w:cs="宋体"/>
          <w:b/>
          <w:bCs/>
          <w:kern w:val="2"/>
          <w:sz w:val="21"/>
          <w:szCs w:val="21"/>
          <w:lang w:val="en-US" w:eastAsia="zh-CN" w:bidi="ar"/>
        </w:rPr>
        <w:t>二、计价依据</w:t>
      </w:r>
    </w:p>
    <w:p w14:paraId="4DE10935">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1.建设单位提供的预算书等;</w:t>
      </w:r>
    </w:p>
    <w:p w14:paraId="49916BB9">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2.《建设工程工程量清单计价标准》(GB/T50500-2024),《湖南省住房和城乡建设厅关于执行(建设工程工程量清单计价标准)及配套工程量计算标准的通知》(湘建科函(2025)150号);</w:t>
      </w:r>
    </w:p>
    <w:p w14:paraId="321F4011">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3.《湖南省住房和城乡建设厅关于发布2025〈湖南省建设工程消耗量标准)的通知》(湘建科函(2025)151号);</w:t>
      </w:r>
    </w:p>
    <w:p w14:paraId="6B018F74">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4.《湖南省建设工程造价管理总站关于发布2026年湖南省建设工程人工费指数的通知》(湘建价建(2026)20号);</w:t>
      </w:r>
    </w:p>
    <w:p w14:paraId="244EE404">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5.关于中方县中兴学校运动场提质改造项目可行性研究报告的批复，详见中县发改【2026】42号文;</w:t>
      </w:r>
    </w:p>
    <w:p w14:paraId="3BEF378A">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6.县教育局党委会会议纪要;</w:t>
      </w:r>
    </w:p>
    <w:p w14:paraId="65FB99B0">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7.关于实施运动场提质改造项目的请示;</w:t>
      </w:r>
    </w:p>
    <w:p w14:paraId="320C396E">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8中方县学校基建项目审批单;</w:t>
      </w:r>
    </w:p>
    <w:p w14:paraId="3DB05FF7">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9.中方县政府投资项目审批单和政府常务会议决议书:</w:t>
      </w:r>
    </w:p>
    <w:p w14:paraId="615CAB71">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10.《怀化工程造价》2026年第2期(3-4月)及市场价格;</w:t>
      </w:r>
    </w:p>
    <w:p w14:paraId="78AAFCAE">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11.其他相关的规定、标准及政策、法规。</w:t>
      </w:r>
    </w:p>
    <w:p w14:paraId="1796B556">
      <w:pPr>
        <w:keepNext w:val="0"/>
        <w:keepLines w:val="0"/>
        <w:widowControl w:val="0"/>
        <w:suppressLineNumbers w:val="0"/>
        <w:adjustRightInd w:val="0"/>
        <w:snapToGrid w:val="0"/>
        <w:spacing w:before="50" w:beforeAutospacing="0" w:after="0" w:afterAutospacing="0" w:line="360" w:lineRule="auto"/>
        <w:ind w:right="0"/>
        <w:jc w:val="left"/>
        <w:rPr>
          <w:rFonts w:hint="eastAsia" w:ascii="宋体" w:hAnsi="宋体" w:eastAsia="宋体" w:cs="宋体"/>
          <w:b/>
          <w:bCs/>
          <w:kern w:val="2"/>
          <w:sz w:val="21"/>
          <w:szCs w:val="21"/>
          <w:lang w:val="en-US" w:eastAsia="zh-CN" w:bidi="ar"/>
        </w:rPr>
      </w:pPr>
      <w:r>
        <w:rPr>
          <w:rFonts w:hint="eastAsia" w:ascii="宋体" w:hAnsi="宋体" w:eastAsia="宋体" w:cs="宋体"/>
          <w:b/>
          <w:bCs/>
          <w:kern w:val="2"/>
          <w:sz w:val="21"/>
          <w:szCs w:val="21"/>
          <w:lang w:val="en-US" w:eastAsia="zh-CN" w:bidi="ar"/>
        </w:rPr>
        <w:t>三、工期、质量</w:t>
      </w:r>
    </w:p>
    <w:p w14:paraId="3FBEEF31">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1、工期要求：45日历天。</w:t>
      </w:r>
    </w:p>
    <w:p w14:paraId="5931A625">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2、质量标准：合格标准。</w:t>
      </w:r>
    </w:p>
    <w:p w14:paraId="7E19AD9B">
      <w:pPr>
        <w:keepNext w:val="0"/>
        <w:keepLines w:val="0"/>
        <w:widowControl w:val="0"/>
        <w:suppressLineNumbers w:val="0"/>
        <w:adjustRightInd w:val="0"/>
        <w:snapToGrid w:val="0"/>
        <w:spacing w:before="50" w:beforeAutospacing="0" w:after="0" w:afterAutospacing="0" w:line="360" w:lineRule="auto"/>
        <w:ind w:right="0"/>
        <w:jc w:val="left"/>
        <w:rPr>
          <w:rFonts w:hint="default" w:ascii="宋体" w:hAnsi="宋体" w:eastAsia="宋体" w:cs="宋体"/>
          <w:b/>
          <w:bCs/>
          <w:kern w:val="2"/>
          <w:sz w:val="21"/>
          <w:szCs w:val="21"/>
          <w:lang w:val="en-US" w:eastAsia="zh-CN" w:bidi="ar"/>
        </w:rPr>
      </w:pPr>
      <w:r>
        <w:rPr>
          <w:rFonts w:hint="eastAsia" w:ascii="宋体" w:hAnsi="宋体" w:eastAsia="宋体" w:cs="宋体"/>
          <w:b/>
          <w:bCs/>
          <w:kern w:val="2"/>
          <w:sz w:val="21"/>
          <w:szCs w:val="21"/>
          <w:lang w:val="en-US" w:eastAsia="zh-CN" w:bidi="ar"/>
        </w:rPr>
        <w:t>四、工程承包范围：</w:t>
      </w:r>
      <w:r>
        <w:rPr>
          <w:rFonts w:hint="eastAsia" w:ascii="宋体" w:hAnsi="宋体" w:eastAsia="宋体" w:cs="宋体"/>
          <w:b w:val="0"/>
          <w:bCs w:val="0"/>
          <w:kern w:val="2"/>
          <w:sz w:val="21"/>
          <w:szCs w:val="21"/>
          <w:lang w:val="en-US" w:eastAsia="zh-CN" w:bidi="ar"/>
        </w:rPr>
        <w:t>本项目设计图纸所有范围</w:t>
      </w:r>
    </w:p>
    <w:p w14:paraId="3700BD38">
      <w:pPr>
        <w:keepNext w:val="0"/>
        <w:keepLines w:val="0"/>
        <w:widowControl w:val="0"/>
        <w:suppressLineNumbers w:val="0"/>
        <w:adjustRightInd w:val="0"/>
        <w:snapToGrid w:val="0"/>
        <w:spacing w:before="50" w:beforeAutospacing="0" w:after="0" w:afterAutospacing="0" w:line="360" w:lineRule="auto"/>
        <w:ind w:right="0"/>
        <w:jc w:val="left"/>
        <w:rPr>
          <w:rFonts w:hint="eastAsia" w:ascii="宋体" w:hAnsi="宋体" w:eastAsia="宋体" w:cs="宋体"/>
          <w:b/>
          <w:bCs/>
          <w:kern w:val="2"/>
          <w:sz w:val="21"/>
          <w:szCs w:val="21"/>
          <w:lang w:val="en-US" w:eastAsia="zh-CN" w:bidi="ar"/>
        </w:rPr>
      </w:pPr>
      <w:r>
        <w:rPr>
          <w:rFonts w:hint="eastAsia" w:ascii="宋体" w:hAnsi="宋体" w:eastAsia="宋体" w:cs="宋体"/>
          <w:b/>
          <w:bCs/>
          <w:kern w:val="2"/>
          <w:sz w:val="21"/>
          <w:szCs w:val="21"/>
          <w:lang w:val="en-US" w:eastAsia="zh-CN" w:bidi="ar"/>
        </w:rPr>
        <w:t>五、项目实施要求</w:t>
      </w:r>
    </w:p>
    <w:p w14:paraId="7A39CC38">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1．建筑材料运输、保管及保险</w:t>
      </w:r>
    </w:p>
    <w:p w14:paraId="1CB3A79C">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1.1</w:t>
      </w:r>
      <w:r>
        <w:rPr>
          <w:rFonts w:hint="eastAsia" w:ascii="宋体" w:hAnsi="宋体" w:eastAsia="宋体" w:cs="宋体"/>
          <w:kern w:val="2"/>
          <w:sz w:val="21"/>
          <w:szCs w:val="21"/>
          <w:lang w:val="en-US" w:eastAsia="zh-CN" w:bidi="ar"/>
        </w:rPr>
        <w:tab/>
      </w:r>
      <w:r>
        <w:rPr>
          <w:rFonts w:hint="eastAsia" w:ascii="宋体" w:hAnsi="宋体" w:eastAsia="宋体" w:cs="宋体"/>
          <w:kern w:val="2"/>
          <w:sz w:val="21"/>
          <w:szCs w:val="21"/>
          <w:lang w:val="en-US" w:eastAsia="zh-CN" w:bidi="ar"/>
        </w:rPr>
        <w:t>中标人负责建筑材料到施工地点的全部运输，包括装卸及现场搬运等。</w:t>
      </w:r>
    </w:p>
    <w:p w14:paraId="11EE2536">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1.2</w:t>
      </w:r>
      <w:r>
        <w:rPr>
          <w:rFonts w:hint="eastAsia" w:ascii="宋体" w:hAnsi="宋体" w:eastAsia="宋体" w:cs="宋体"/>
          <w:kern w:val="2"/>
          <w:sz w:val="21"/>
          <w:szCs w:val="21"/>
          <w:lang w:val="en-US" w:eastAsia="zh-CN" w:bidi="ar"/>
        </w:rPr>
        <w:tab/>
      </w:r>
      <w:r>
        <w:rPr>
          <w:rFonts w:hint="eastAsia" w:ascii="宋体" w:hAnsi="宋体" w:eastAsia="宋体" w:cs="宋体"/>
          <w:kern w:val="2"/>
          <w:sz w:val="21"/>
          <w:szCs w:val="21"/>
          <w:lang w:val="en-US" w:eastAsia="zh-CN" w:bidi="ar"/>
        </w:rPr>
        <w:t>中标人负责建筑材料在施工地点的保管，直至项目验收合格。</w:t>
      </w:r>
    </w:p>
    <w:p w14:paraId="01EE0282">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1.3</w:t>
      </w:r>
      <w:r>
        <w:rPr>
          <w:rFonts w:hint="eastAsia" w:ascii="宋体" w:hAnsi="宋体" w:eastAsia="宋体" w:cs="宋体"/>
          <w:kern w:val="2"/>
          <w:sz w:val="21"/>
          <w:szCs w:val="21"/>
          <w:lang w:val="en-US" w:eastAsia="zh-CN" w:bidi="ar"/>
        </w:rPr>
        <w:tab/>
      </w:r>
      <w:r>
        <w:rPr>
          <w:rFonts w:hint="eastAsia" w:ascii="宋体" w:hAnsi="宋体" w:eastAsia="宋体" w:cs="宋体"/>
          <w:kern w:val="2"/>
          <w:sz w:val="21"/>
          <w:szCs w:val="21"/>
          <w:lang w:val="en-US" w:eastAsia="zh-CN" w:bidi="ar"/>
        </w:rPr>
        <w:t>中标人负责其派出的施工人员的人身意外保险。</w:t>
      </w:r>
    </w:p>
    <w:p w14:paraId="55DA0F2E">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2.验收要求</w:t>
      </w:r>
    </w:p>
    <w:p w14:paraId="0D5F99D9">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2.1</w:t>
      </w:r>
      <w:r>
        <w:rPr>
          <w:rFonts w:hint="eastAsia" w:ascii="宋体" w:hAnsi="宋体" w:eastAsia="宋体" w:cs="宋体"/>
          <w:kern w:val="2"/>
          <w:sz w:val="21"/>
          <w:szCs w:val="21"/>
          <w:lang w:val="en-US" w:eastAsia="zh-CN" w:bidi="ar"/>
        </w:rPr>
        <w:tab/>
      </w:r>
      <w:r>
        <w:rPr>
          <w:rFonts w:hint="eastAsia" w:ascii="宋体" w:hAnsi="宋体" w:eastAsia="宋体" w:cs="宋体"/>
          <w:kern w:val="2"/>
          <w:sz w:val="21"/>
          <w:szCs w:val="21"/>
          <w:lang w:val="en-US" w:eastAsia="zh-CN" w:bidi="ar"/>
        </w:rPr>
        <w:t>由采购人按照国家有关规定组织验收活动。</w:t>
      </w:r>
    </w:p>
    <w:p w14:paraId="5863AE91">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3.质量保证</w:t>
      </w:r>
    </w:p>
    <w:p w14:paraId="6318F22C">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3.1 施工期间，应接受采购人及监理工程师的监督管理，遵守有关规定。</w:t>
      </w:r>
    </w:p>
    <w:p w14:paraId="5278EE42">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4.结算方式</w:t>
      </w:r>
    </w:p>
    <w:p w14:paraId="5338E547">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4.1付款人：中方县教育局</w:t>
      </w:r>
    </w:p>
    <w:p w14:paraId="02E4DC65">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4.2付款方式：按合同约定。</w:t>
      </w:r>
    </w:p>
    <w:p w14:paraId="1045E41E">
      <w:pPr>
        <w:keepNext w:val="0"/>
        <w:keepLines w:val="0"/>
        <w:widowControl w:val="0"/>
        <w:suppressLineNumbers w:val="0"/>
        <w:adjustRightInd w:val="0"/>
        <w:snapToGrid w:val="0"/>
        <w:spacing w:before="50" w:beforeAutospacing="0" w:after="0" w:afterAutospacing="0" w:line="360" w:lineRule="auto"/>
        <w:ind w:right="0"/>
        <w:jc w:val="left"/>
        <w:rPr>
          <w:rFonts w:hint="eastAsia" w:ascii="宋体" w:hAnsi="宋体" w:eastAsia="宋体" w:cs="宋体"/>
          <w:kern w:val="2"/>
          <w:sz w:val="21"/>
          <w:szCs w:val="21"/>
          <w:lang w:val="en-US" w:eastAsia="zh-CN" w:bidi="ar"/>
        </w:rPr>
      </w:pPr>
      <w:r>
        <w:rPr>
          <w:rFonts w:hint="eastAsia" w:ascii="宋体" w:hAnsi="宋体" w:eastAsia="宋体" w:cs="宋体"/>
          <w:b/>
          <w:bCs/>
          <w:kern w:val="2"/>
          <w:sz w:val="21"/>
          <w:szCs w:val="21"/>
          <w:lang w:val="en-US" w:eastAsia="zh-CN" w:bidi="ar"/>
        </w:rPr>
        <w:t>六、有关说明：</w:t>
      </w:r>
    </w:p>
    <w:p w14:paraId="0B6FEA29">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1.本次工程量不作为结算依据，结算时以现场实际发生的工程量为准，并提供三方签字盖章的签证单。</w:t>
      </w:r>
    </w:p>
    <w:p w14:paraId="1DEE8D56">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建设单位加强施工管理，如果实际施工的工程量和工艺过程存在出入，请建设方与施工方本着实事求是的原则，做好工程变更和现场签证，依据实际完成工程量按规定办理结算、做好相应的结算资料，隐蔽工程做好相关的影像资料，严格把关。</w:t>
      </w:r>
    </w:p>
    <w:p w14:paraId="24FDF4CE">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3.未尽事宜按合同约定.</w:t>
      </w:r>
    </w:p>
    <w:p w14:paraId="636560C7">
      <w:pPr>
        <w:spacing w:line="240" w:lineRule="auto"/>
        <w:rPr>
          <w:rFonts w:hint="default" w:ascii="Calibri" w:hAnsi="Calibri" w:eastAsia="宋体" w:cs="Times New Roman"/>
          <w:lang w:val="en-US" w:eastAsia="zh-CN"/>
        </w:rPr>
      </w:pPr>
      <w:r>
        <w:rPr>
          <w:rFonts w:hint="eastAsia" w:ascii="Calibri" w:hAnsi="Calibri" w:eastAsia="宋体" w:cs="Times New Roman"/>
          <w:b/>
          <w:bCs/>
          <w:lang w:val="en-US" w:eastAsia="zh-CN"/>
        </w:rPr>
        <w:t>工程量清单另册</w:t>
      </w:r>
    </w:p>
    <w:p w14:paraId="12E17792">
      <w:pPr>
        <w:adjustRightInd w:val="0"/>
        <w:snapToGrid w:val="0"/>
        <w:spacing w:before="156" w:beforeLines="50" w:line="360" w:lineRule="auto"/>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br w:type="page"/>
      </w:r>
    </w:p>
    <w:p w14:paraId="4CBA1AD6">
      <w:pPr>
        <w:rPr>
          <w:rStyle w:val="55"/>
          <w:rFonts w:ascii="Times New Roman" w:hAnsi="Times New Roman"/>
          <w:sz w:val="36"/>
          <w:szCs w:val="24"/>
          <w:lang w:val="en-US" w:eastAsia="zh-CN" w:bidi="ar"/>
        </w:rPr>
        <w:sectPr>
          <w:footerReference r:id="rId4" w:type="default"/>
          <w:pgSz w:w="11906" w:h="16838"/>
          <w:pgMar w:top="1474" w:right="1474" w:bottom="232" w:left="1588" w:header="851" w:footer="552" w:gutter="0"/>
          <w:pgBorders>
            <w:top w:val="none" w:sz="0" w:space="0"/>
            <w:left w:val="none" w:sz="0" w:space="0"/>
            <w:bottom w:val="none" w:sz="0" w:space="0"/>
            <w:right w:val="none" w:sz="0" w:space="0"/>
          </w:pgBorders>
          <w:pgNumType w:fmt="decimal" w:start="1"/>
          <w:cols w:space="720" w:num="1"/>
          <w:docGrid w:type="lines" w:linePitch="312" w:charSpace="0"/>
        </w:sectPr>
      </w:pPr>
    </w:p>
    <w:p w14:paraId="0A12F3CC">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Times New Roman" w:eastAsia="宋体" w:cs="宋体"/>
          <w:lang w:val="en-US"/>
        </w:rPr>
      </w:pPr>
      <w:r>
        <w:rPr>
          <w:rStyle w:val="55"/>
          <w:rFonts w:ascii="Times New Roman" w:hAnsi="Times New Roman"/>
          <w:sz w:val="36"/>
          <w:szCs w:val="24"/>
          <w:lang w:val="en-US" w:eastAsia="zh-CN" w:bidi="ar"/>
        </w:rPr>
        <w:t>第五章</w:t>
      </w:r>
      <w:r>
        <w:rPr>
          <w:rStyle w:val="55"/>
          <w:rFonts w:hint="default" w:ascii="Times New Roman" w:hAnsi="Times New Roman" w:cs="Times New Roman"/>
          <w:sz w:val="36"/>
          <w:szCs w:val="24"/>
          <w:lang w:val="en-US" w:eastAsia="zh-CN" w:bidi="ar"/>
        </w:rPr>
        <w:t xml:space="preserve"> </w:t>
      </w:r>
      <w:r>
        <w:rPr>
          <w:rStyle w:val="55"/>
          <w:rFonts w:ascii="Times New Roman" w:hAnsi="Times New Roman"/>
          <w:sz w:val="36"/>
          <w:szCs w:val="24"/>
          <w:lang w:val="en-US" w:eastAsia="zh-CN" w:bidi="ar"/>
        </w:rPr>
        <w:t>响应文件组成</w:t>
      </w:r>
      <w:bookmarkEnd w:id="26"/>
    </w:p>
    <w:p w14:paraId="243473C1">
      <w:pPr>
        <w:spacing w:line="360" w:lineRule="auto"/>
        <w:rPr>
          <w:rFonts w:hint="eastAsia" w:ascii="宋体"/>
          <w:color w:val="auto"/>
        </w:rPr>
      </w:pPr>
      <w:r>
        <w:rPr>
          <w:rFonts w:hint="eastAsia" w:ascii="宋体"/>
          <w:color w:val="auto"/>
        </w:rPr>
        <w:t>供应商的响应文件应包含以下十个部分：</w:t>
      </w:r>
    </w:p>
    <w:p w14:paraId="77D575D0">
      <w:pPr>
        <w:adjustRightInd w:val="0"/>
        <w:snapToGrid w:val="0"/>
        <w:spacing w:line="360" w:lineRule="auto"/>
        <w:jc w:val="left"/>
        <w:outlineLvl w:val="0"/>
        <w:rPr>
          <w:rFonts w:hint="eastAsia" w:ascii="宋体" w:hAnsi="宋体"/>
          <w:b/>
          <w:color w:val="auto"/>
          <w:szCs w:val="21"/>
        </w:rPr>
      </w:pPr>
      <w:bookmarkStart w:id="27" w:name="_Toc5692"/>
      <w:r>
        <w:rPr>
          <w:rFonts w:hint="eastAsia" w:ascii="宋体" w:hAnsi="宋体"/>
          <w:b/>
          <w:color w:val="auto"/>
          <w:szCs w:val="21"/>
        </w:rPr>
        <w:t>一、磋商响应声明</w:t>
      </w:r>
      <w:bookmarkEnd w:id="27"/>
    </w:p>
    <w:p w14:paraId="7920EFCB">
      <w:pPr>
        <w:adjustRightInd w:val="0"/>
        <w:snapToGrid w:val="0"/>
        <w:spacing w:line="360" w:lineRule="auto"/>
        <w:ind w:firstLine="420" w:firstLineChars="200"/>
        <w:jc w:val="left"/>
        <w:outlineLvl w:val="0"/>
        <w:rPr>
          <w:rFonts w:hint="eastAsia" w:ascii="宋体" w:hAnsi="宋体"/>
          <w:color w:val="auto"/>
          <w:szCs w:val="21"/>
        </w:rPr>
      </w:pPr>
      <w:bookmarkStart w:id="28" w:name="_Toc2903"/>
      <w:r>
        <w:rPr>
          <w:rFonts w:hint="eastAsia" w:ascii="宋体" w:hAnsi="宋体"/>
          <w:color w:val="auto"/>
          <w:szCs w:val="21"/>
        </w:rPr>
        <w:t>附件1：法定代表人身份证明</w:t>
      </w:r>
      <w:bookmarkEnd w:id="28"/>
    </w:p>
    <w:p w14:paraId="57B4200E">
      <w:pPr>
        <w:adjustRightInd w:val="0"/>
        <w:snapToGrid w:val="0"/>
        <w:spacing w:line="360" w:lineRule="auto"/>
        <w:ind w:firstLine="420" w:firstLineChars="200"/>
        <w:jc w:val="left"/>
        <w:outlineLvl w:val="0"/>
        <w:rPr>
          <w:rFonts w:hint="eastAsia" w:ascii="宋体" w:hAnsi="宋体" w:eastAsia="宋体" w:cs="Times New Roman"/>
          <w:color w:val="auto"/>
          <w:szCs w:val="21"/>
        </w:rPr>
      </w:pPr>
      <w:bookmarkStart w:id="29" w:name="_Toc20354"/>
      <w:r>
        <w:rPr>
          <w:rFonts w:hint="eastAsia" w:ascii="宋体" w:hAnsi="宋体"/>
          <w:color w:val="auto"/>
          <w:szCs w:val="21"/>
        </w:rPr>
        <w:t>附件2：法定代表人授权</w:t>
      </w:r>
      <w:r>
        <w:rPr>
          <w:rFonts w:hint="eastAsia" w:ascii="宋体" w:hAnsi="宋体" w:eastAsia="宋体" w:cs="Times New Roman"/>
          <w:color w:val="auto"/>
          <w:szCs w:val="21"/>
        </w:rPr>
        <w:t>委托书</w:t>
      </w:r>
      <w:bookmarkEnd w:id="29"/>
    </w:p>
    <w:p w14:paraId="1E700279">
      <w:pPr>
        <w:adjustRightInd w:val="0"/>
        <w:snapToGrid w:val="0"/>
        <w:spacing w:line="360" w:lineRule="auto"/>
        <w:ind w:firstLine="420" w:firstLineChars="200"/>
        <w:jc w:val="left"/>
        <w:outlineLvl w:val="0"/>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附件3：工程质量保修书</w:t>
      </w:r>
    </w:p>
    <w:p w14:paraId="03605E51">
      <w:pPr>
        <w:numPr>
          <w:ilvl w:val="0"/>
          <w:numId w:val="4"/>
        </w:numPr>
        <w:adjustRightInd w:val="0"/>
        <w:snapToGrid w:val="0"/>
        <w:spacing w:line="360" w:lineRule="auto"/>
        <w:jc w:val="left"/>
        <w:outlineLvl w:val="0"/>
        <w:rPr>
          <w:rFonts w:hint="eastAsia" w:ascii="宋体" w:hAnsi="宋体"/>
          <w:b/>
          <w:color w:val="auto"/>
          <w:szCs w:val="21"/>
        </w:rPr>
      </w:pPr>
      <w:bookmarkStart w:id="30" w:name="_Toc4162"/>
      <w:r>
        <w:rPr>
          <w:rFonts w:hint="eastAsia" w:ascii="宋体" w:hAnsi="宋体"/>
          <w:b/>
          <w:color w:val="auto"/>
          <w:szCs w:val="21"/>
        </w:rPr>
        <w:t>保证金</w:t>
      </w:r>
      <w:bookmarkEnd w:id="30"/>
    </w:p>
    <w:p w14:paraId="2285C0CA">
      <w:pPr>
        <w:adjustRightInd w:val="0"/>
        <w:snapToGrid w:val="0"/>
        <w:spacing w:line="360" w:lineRule="auto"/>
        <w:jc w:val="left"/>
        <w:outlineLvl w:val="0"/>
        <w:rPr>
          <w:rFonts w:hint="eastAsia" w:ascii="宋体" w:hAnsi="宋体"/>
          <w:b/>
          <w:color w:val="auto"/>
          <w:szCs w:val="21"/>
          <w:highlight w:val="none"/>
          <w:shd w:val="clear" w:color="auto" w:fill="auto"/>
        </w:rPr>
      </w:pPr>
      <w:bookmarkStart w:id="31" w:name="_Toc21530"/>
      <w:r>
        <w:rPr>
          <w:rFonts w:hint="eastAsia" w:ascii="宋体" w:hAnsi="宋体"/>
          <w:b/>
          <w:color w:val="auto"/>
          <w:szCs w:val="21"/>
          <w:highlight w:val="none"/>
          <w:shd w:val="clear" w:color="auto" w:fill="auto"/>
        </w:rPr>
        <w:t>三、联合体协议(格式)</w:t>
      </w:r>
      <w:bookmarkEnd w:id="31"/>
    </w:p>
    <w:p w14:paraId="149BD875">
      <w:pPr>
        <w:adjustRightInd w:val="0"/>
        <w:snapToGrid w:val="0"/>
        <w:spacing w:line="360" w:lineRule="auto"/>
        <w:jc w:val="left"/>
        <w:outlineLvl w:val="0"/>
        <w:rPr>
          <w:rFonts w:hint="eastAsia" w:ascii="宋体" w:hAnsi="宋体"/>
          <w:b/>
          <w:color w:val="auto"/>
          <w:szCs w:val="21"/>
          <w:highlight w:val="none"/>
          <w:shd w:val="clear" w:color="auto" w:fill="auto"/>
        </w:rPr>
      </w:pPr>
      <w:bookmarkStart w:id="32" w:name="_Toc4280"/>
      <w:r>
        <w:rPr>
          <w:rFonts w:hint="eastAsia" w:ascii="宋体" w:hAnsi="宋体"/>
          <w:b/>
          <w:color w:val="auto"/>
          <w:szCs w:val="21"/>
          <w:highlight w:val="none"/>
          <w:shd w:val="clear" w:color="auto" w:fill="auto"/>
        </w:rPr>
        <w:t>四、供应商的资格证明资料</w:t>
      </w:r>
      <w:bookmarkEnd w:id="32"/>
    </w:p>
    <w:p w14:paraId="5938B387">
      <w:pPr>
        <w:adjustRightInd w:val="0"/>
        <w:snapToGrid w:val="0"/>
        <w:spacing w:line="360" w:lineRule="auto"/>
        <w:ind w:firstLine="420" w:firstLineChars="200"/>
        <w:jc w:val="left"/>
        <w:outlineLvl w:val="0"/>
        <w:rPr>
          <w:rFonts w:hint="eastAsia" w:ascii="宋体" w:hAnsi="宋体"/>
          <w:color w:val="auto"/>
          <w:szCs w:val="21"/>
          <w:highlight w:val="none"/>
          <w:shd w:val="clear" w:color="auto" w:fill="auto"/>
        </w:rPr>
      </w:pPr>
      <w:bookmarkStart w:id="33" w:name="_Toc1879"/>
      <w:r>
        <w:rPr>
          <w:rFonts w:hint="eastAsia" w:ascii="宋体" w:hAnsi="宋体"/>
          <w:color w:val="auto"/>
          <w:szCs w:val="21"/>
          <w:highlight w:val="none"/>
          <w:shd w:val="clear" w:color="auto" w:fill="auto"/>
        </w:rPr>
        <w:t>附件</w:t>
      </w:r>
      <w:r>
        <w:rPr>
          <w:rFonts w:hint="eastAsia" w:ascii="宋体" w:hAnsi="宋体"/>
          <w:color w:val="auto"/>
          <w:szCs w:val="21"/>
          <w:highlight w:val="none"/>
          <w:shd w:val="clear" w:color="auto" w:fill="auto"/>
          <w:lang w:val="en-US" w:eastAsia="zh-CN"/>
        </w:rPr>
        <w:t>4</w:t>
      </w:r>
      <w:r>
        <w:rPr>
          <w:rFonts w:hint="eastAsia" w:ascii="宋体" w:hAnsi="宋体"/>
          <w:color w:val="auto"/>
          <w:szCs w:val="21"/>
          <w:highlight w:val="none"/>
          <w:shd w:val="clear" w:color="auto" w:fill="auto"/>
        </w:rPr>
        <w:t>：供应商基本情况表</w:t>
      </w:r>
      <w:bookmarkEnd w:id="33"/>
    </w:p>
    <w:p w14:paraId="110B567E">
      <w:pPr>
        <w:adjustRightInd w:val="0"/>
        <w:snapToGrid w:val="0"/>
        <w:spacing w:line="360" w:lineRule="auto"/>
        <w:ind w:firstLine="420" w:firstLineChars="200"/>
        <w:outlineLvl w:val="0"/>
        <w:rPr>
          <w:rFonts w:hint="eastAsia" w:ascii="宋体" w:hAnsi="宋体"/>
          <w:color w:val="auto"/>
          <w:szCs w:val="21"/>
          <w:highlight w:val="none"/>
          <w:shd w:val="clear" w:color="auto" w:fill="auto"/>
        </w:rPr>
      </w:pPr>
      <w:bookmarkStart w:id="34" w:name="_Toc16899"/>
      <w:r>
        <w:rPr>
          <w:rFonts w:hint="eastAsia" w:ascii="宋体" w:hAnsi="宋体"/>
          <w:color w:val="auto"/>
          <w:szCs w:val="21"/>
          <w:highlight w:val="none"/>
          <w:shd w:val="clear" w:color="auto" w:fill="auto"/>
        </w:rPr>
        <w:t>附件</w:t>
      </w:r>
      <w:r>
        <w:rPr>
          <w:rFonts w:hint="eastAsia" w:ascii="宋体" w:hAnsi="宋体"/>
          <w:color w:val="auto"/>
          <w:szCs w:val="21"/>
          <w:highlight w:val="none"/>
          <w:shd w:val="clear" w:color="auto" w:fill="auto"/>
          <w:lang w:val="en-US" w:eastAsia="zh-CN"/>
        </w:rPr>
        <w:t>5</w:t>
      </w:r>
      <w:r>
        <w:rPr>
          <w:rFonts w:hint="eastAsia" w:ascii="宋体" w:hAnsi="宋体"/>
          <w:color w:val="auto"/>
          <w:szCs w:val="21"/>
          <w:highlight w:val="none"/>
          <w:shd w:val="clear" w:color="auto" w:fill="auto"/>
        </w:rPr>
        <w:t>：磋商文件规定的基本资格条件证明资料</w:t>
      </w:r>
      <w:bookmarkEnd w:id="34"/>
    </w:p>
    <w:p w14:paraId="5D1ADC32">
      <w:pPr>
        <w:adjustRightInd w:val="0"/>
        <w:snapToGrid w:val="0"/>
        <w:spacing w:line="360" w:lineRule="auto"/>
        <w:ind w:firstLine="420" w:firstLineChars="200"/>
        <w:outlineLvl w:val="0"/>
        <w:rPr>
          <w:rFonts w:hint="eastAsia" w:ascii="宋体" w:hAnsi="宋体"/>
          <w:color w:val="auto"/>
          <w:szCs w:val="21"/>
          <w:highlight w:val="none"/>
          <w:shd w:val="clear" w:color="auto" w:fill="auto"/>
        </w:rPr>
      </w:pPr>
      <w:bookmarkStart w:id="35" w:name="_Toc2713"/>
      <w:r>
        <w:rPr>
          <w:rFonts w:hint="eastAsia" w:ascii="宋体" w:hAnsi="宋体"/>
          <w:color w:val="auto"/>
          <w:szCs w:val="21"/>
          <w:highlight w:val="none"/>
          <w:shd w:val="clear" w:color="auto" w:fill="auto"/>
        </w:rPr>
        <w:t>附件</w:t>
      </w:r>
      <w:r>
        <w:rPr>
          <w:rFonts w:hint="eastAsia" w:ascii="宋体" w:hAnsi="宋体"/>
          <w:color w:val="auto"/>
          <w:szCs w:val="21"/>
          <w:highlight w:val="none"/>
          <w:shd w:val="clear" w:color="auto" w:fill="auto"/>
          <w:lang w:val="en-US" w:eastAsia="zh-CN"/>
        </w:rPr>
        <w:t>6</w:t>
      </w:r>
      <w:r>
        <w:rPr>
          <w:rFonts w:hint="eastAsia" w:ascii="宋体" w:hAnsi="宋体"/>
          <w:color w:val="auto"/>
          <w:szCs w:val="21"/>
          <w:highlight w:val="none"/>
          <w:shd w:val="clear" w:color="auto" w:fill="auto"/>
        </w:rPr>
        <w:t>：磋商文件规定的特定资格条件证明资料</w:t>
      </w:r>
      <w:bookmarkEnd w:id="35"/>
    </w:p>
    <w:p w14:paraId="347AFE45">
      <w:pPr>
        <w:adjustRightInd w:val="0"/>
        <w:snapToGrid w:val="0"/>
        <w:spacing w:line="360" w:lineRule="auto"/>
        <w:ind w:firstLine="420" w:firstLineChars="200"/>
        <w:outlineLvl w:val="0"/>
        <w:rPr>
          <w:rFonts w:hint="eastAsia" w:ascii="宋体" w:hAnsi="宋体"/>
          <w:bCs/>
          <w:color w:val="auto"/>
          <w:szCs w:val="21"/>
          <w:highlight w:val="none"/>
          <w:shd w:val="clear" w:color="auto" w:fill="auto"/>
        </w:rPr>
      </w:pPr>
      <w:bookmarkStart w:id="36" w:name="_Toc2679"/>
      <w:r>
        <w:rPr>
          <w:rFonts w:hint="eastAsia" w:ascii="宋体" w:hAnsi="宋体"/>
          <w:bCs/>
          <w:color w:val="auto"/>
          <w:szCs w:val="21"/>
          <w:highlight w:val="none"/>
          <w:shd w:val="clear" w:color="auto" w:fill="auto"/>
        </w:rPr>
        <w:t>附件</w:t>
      </w:r>
      <w:r>
        <w:rPr>
          <w:rFonts w:hint="eastAsia" w:ascii="宋体" w:hAnsi="宋体"/>
          <w:bCs/>
          <w:color w:val="auto"/>
          <w:szCs w:val="21"/>
          <w:highlight w:val="none"/>
          <w:shd w:val="clear" w:color="auto" w:fill="auto"/>
          <w:lang w:val="en-US" w:eastAsia="zh-CN"/>
        </w:rPr>
        <w:t>7</w:t>
      </w:r>
      <w:r>
        <w:rPr>
          <w:rFonts w:hint="eastAsia" w:ascii="宋体" w:hAnsi="宋体"/>
          <w:bCs/>
          <w:color w:val="auto"/>
          <w:szCs w:val="21"/>
          <w:highlight w:val="none"/>
          <w:shd w:val="clear" w:color="auto" w:fill="auto"/>
        </w:rPr>
        <w:t>：其他说明</w:t>
      </w:r>
      <w:bookmarkEnd w:id="36"/>
    </w:p>
    <w:p w14:paraId="02C14832">
      <w:pPr>
        <w:pStyle w:val="21"/>
        <w:adjustRightInd w:val="0"/>
        <w:snapToGrid w:val="0"/>
        <w:spacing w:line="360" w:lineRule="auto"/>
        <w:rPr>
          <w:rFonts w:hint="eastAsia" w:hAnsi="宋体" w:eastAsia="宋体"/>
          <w:b/>
          <w:color w:val="auto"/>
          <w:highlight w:val="none"/>
          <w:shd w:val="clear" w:color="auto" w:fill="auto"/>
          <w:lang w:eastAsia="zh-CN"/>
        </w:rPr>
      </w:pPr>
      <w:r>
        <w:rPr>
          <w:rFonts w:hint="eastAsia" w:hAnsi="宋体"/>
          <w:b/>
          <w:color w:val="auto"/>
          <w:highlight w:val="none"/>
          <w:shd w:val="clear" w:color="auto" w:fill="auto"/>
        </w:rPr>
        <w:t>五、</w:t>
      </w:r>
      <w:r>
        <w:rPr>
          <w:rFonts w:hint="eastAsia" w:hAnsi="宋体"/>
          <w:b/>
          <w:color w:val="auto"/>
          <w:highlight w:val="none"/>
          <w:shd w:val="clear" w:color="auto" w:fill="auto"/>
          <w:lang w:eastAsia="zh-CN"/>
        </w:rPr>
        <w:t>施工组织设计</w:t>
      </w:r>
    </w:p>
    <w:p w14:paraId="770E7D1C">
      <w:pPr>
        <w:pStyle w:val="21"/>
        <w:adjustRightInd w:val="0"/>
        <w:snapToGrid w:val="0"/>
        <w:spacing w:line="360" w:lineRule="auto"/>
        <w:ind w:firstLine="435"/>
        <w:rPr>
          <w:rFonts w:hint="eastAsia" w:hAnsi="宋体"/>
          <w:color w:val="auto"/>
          <w:highlight w:val="none"/>
          <w:shd w:val="clear" w:color="auto" w:fill="auto"/>
        </w:rPr>
      </w:pPr>
      <w:r>
        <w:rPr>
          <w:rFonts w:hint="eastAsia" w:hAnsi="宋体"/>
          <w:color w:val="auto"/>
          <w:highlight w:val="none"/>
          <w:shd w:val="clear" w:color="auto" w:fill="auto"/>
        </w:rPr>
        <w:t>附件</w:t>
      </w:r>
      <w:r>
        <w:rPr>
          <w:rFonts w:hint="eastAsia" w:hAnsi="宋体"/>
          <w:color w:val="auto"/>
          <w:highlight w:val="none"/>
          <w:shd w:val="clear" w:color="auto" w:fill="auto"/>
          <w:lang w:val="en-US" w:eastAsia="zh-CN"/>
        </w:rPr>
        <w:t>8</w:t>
      </w:r>
      <w:r>
        <w:rPr>
          <w:rFonts w:hint="eastAsia" w:hAnsi="宋体"/>
          <w:color w:val="auto"/>
          <w:highlight w:val="none"/>
          <w:shd w:val="clear" w:color="auto" w:fill="auto"/>
        </w:rPr>
        <w:t>-1：服务方案说明</w:t>
      </w:r>
    </w:p>
    <w:p w14:paraId="4D819BFB">
      <w:pPr>
        <w:pStyle w:val="21"/>
        <w:adjustRightInd w:val="0"/>
        <w:snapToGrid w:val="0"/>
        <w:spacing w:line="360" w:lineRule="auto"/>
        <w:ind w:firstLine="435"/>
        <w:rPr>
          <w:rFonts w:hint="eastAsia" w:hAnsi="宋体"/>
          <w:b/>
          <w:color w:val="auto"/>
          <w:highlight w:val="none"/>
          <w:shd w:val="clear" w:color="auto" w:fill="auto"/>
        </w:rPr>
      </w:pPr>
      <w:r>
        <w:rPr>
          <w:rFonts w:hint="eastAsia" w:hAnsi="宋体"/>
          <w:color w:val="auto"/>
          <w:highlight w:val="none"/>
          <w:shd w:val="clear" w:color="auto" w:fill="auto"/>
        </w:rPr>
        <w:t>附件</w:t>
      </w:r>
      <w:r>
        <w:rPr>
          <w:rFonts w:hint="eastAsia" w:hAnsi="宋体"/>
          <w:color w:val="auto"/>
          <w:highlight w:val="none"/>
          <w:shd w:val="clear" w:color="auto" w:fill="auto"/>
          <w:lang w:val="en-US" w:eastAsia="zh-CN"/>
        </w:rPr>
        <w:t>8</w:t>
      </w:r>
      <w:r>
        <w:rPr>
          <w:rFonts w:hint="eastAsia" w:hAnsi="宋体"/>
          <w:color w:val="auto"/>
          <w:highlight w:val="none"/>
          <w:shd w:val="clear" w:color="auto" w:fill="auto"/>
        </w:rPr>
        <w:t>-2：主要人员简历表</w:t>
      </w:r>
    </w:p>
    <w:p w14:paraId="58BEA3C1">
      <w:pPr>
        <w:adjustRightInd w:val="0"/>
        <w:snapToGrid w:val="0"/>
        <w:spacing w:line="360" w:lineRule="auto"/>
        <w:rPr>
          <w:rFonts w:hint="eastAsia" w:hAnsi="宋体"/>
          <w:b/>
          <w:color w:val="auto"/>
          <w:highlight w:val="none"/>
          <w:shd w:val="clear" w:color="auto" w:fill="auto"/>
        </w:rPr>
      </w:pPr>
      <w:r>
        <w:rPr>
          <w:rFonts w:hint="eastAsia" w:hAnsi="宋体"/>
          <w:b/>
          <w:color w:val="auto"/>
          <w:highlight w:val="none"/>
          <w:shd w:val="clear" w:color="auto" w:fill="auto"/>
        </w:rPr>
        <w:t>六、技术/商务响应与偏离表</w:t>
      </w:r>
    </w:p>
    <w:p w14:paraId="38561B77">
      <w:pPr>
        <w:pStyle w:val="21"/>
        <w:adjustRightInd w:val="0"/>
        <w:snapToGrid w:val="0"/>
        <w:spacing w:line="360" w:lineRule="auto"/>
        <w:rPr>
          <w:rFonts w:hint="eastAsia" w:hAnsi="宋体"/>
          <w:b/>
          <w:color w:val="auto"/>
          <w:highlight w:val="none"/>
          <w:shd w:val="clear" w:color="auto" w:fill="auto"/>
        </w:rPr>
      </w:pPr>
      <w:r>
        <w:rPr>
          <w:rFonts w:hint="eastAsia" w:hAnsi="宋体"/>
          <w:b/>
          <w:color w:val="auto"/>
          <w:highlight w:val="none"/>
          <w:shd w:val="clear" w:color="auto" w:fill="auto"/>
        </w:rPr>
        <w:t>七、提供享受政府采购政策的证明资料</w:t>
      </w:r>
    </w:p>
    <w:p w14:paraId="09F6EA39">
      <w:pPr>
        <w:pStyle w:val="21"/>
        <w:adjustRightInd w:val="0"/>
        <w:snapToGrid w:val="0"/>
        <w:spacing w:line="360" w:lineRule="auto"/>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附件</w:t>
      </w:r>
      <w:r>
        <w:rPr>
          <w:rFonts w:hint="eastAsia" w:hAnsi="宋体"/>
          <w:color w:val="auto"/>
          <w:highlight w:val="none"/>
          <w:shd w:val="clear" w:color="auto" w:fill="auto"/>
          <w:lang w:val="en-US" w:eastAsia="zh-CN"/>
        </w:rPr>
        <w:t>9-1</w:t>
      </w:r>
      <w:r>
        <w:rPr>
          <w:rFonts w:hint="eastAsia" w:hAnsi="宋体"/>
          <w:color w:val="auto"/>
          <w:highlight w:val="none"/>
          <w:shd w:val="clear" w:color="auto" w:fill="auto"/>
        </w:rPr>
        <w:t>：</w:t>
      </w:r>
      <w:r>
        <w:rPr>
          <w:rFonts w:hint="eastAsia" w:hAnsi="宋体"/>
          <w:color w:val="auto"/>
          <w:highlight w:val="none"/>
          <w:shd w:val="clear" w:color="auto" w:fill="auto"/>
          <w:lang w:eastAsia="zh-CN"/>
        </w:rPr>
        <w:t>中小</w:t>
      </w:r>
      <w:r>
        <w:rPr>
          <w:rFonts w:hint="eastAsia" w:hAnsi="宋体"/>
          <w:color w:val="auto"/>
          <w:highlight w:val="none"/>
          <w:shd w:val="clear" w:color="auto" w:fill="auto"/>
        </w:rPr>
        <w:t>企业声明函</w:t>
      </w:r>
    </w:p>
    <w:p w14:paraId="4A15EAEB">
      <w:pPr>
        <w:pStyle w:val="21"/>
        <w:adjustRightInd w:val="0"/>
        <w:snapToGrid w:val="0"/>
        <w:spacing w:line="360" w:lineRule="auto"/>
        <w:rPr>
          <w:rFonts w:hint="eastAsia" w:hAnsi="宋体"/>
          <w:b/>
          <w:color w:val="auto"/>
          <w:highlight w:val="none"/>
          <w:shd w:val="clear" w:color="auto" w:fill="auto"/>
        </w:rPr>
      </w:pPr>
      <w:r>
        <w:rPr>
          <w:rFonts w:hint="eastAsia" w:hAnsi="宋体"/>
          <w:b/>
          <w:color w:val="auto"/>
          <w:highlight w:val="none"/>
          <w:shd w:val="clear" w:color="auto" w:fill="auto"/>
          <w:lang w:eastAsia="zh-CN"/>
        </w:rPr>
        <w:t>八</w:t>
      </w:r>
      <w:r>
        <w:rPr>
          <w:rFonts w:hint="eastAsia" w:hAnsi="宋体"/>
          <w:b/>
          <w:color w:val="auto"/>
          <w:highlight w:val="none"/>
          <w:shd w:val="clear" w:color="auto" w:fill="auto"/>
        </w:rPr>
        <w:t>、报价一览表及</w:t>
      </w:r>
      <w:r>
        <w:rPr>
          <w:rFonts w:hint="eastAsia" w:hAnsi="宋体"/>
          <w:b/>
          <w:color w:val="auto"/>
          <w:highlight w:val="none"/>
          <w:shd w:val="clear" w:color="auto" w:fill="auto"/>
          <w:lang w:eastAsia="zh-CN"/>
        </w:rPr>
        <w:t>已报价工程量清单</w:t>
      </w:r>
    </w:p>
    <w:p w14:paraId="0EB36BDC">
      <w:pPr>
        <w:adjustRightInd w:val="0"/>
        <w:snapToGrid w:val="0"/>
        <w:spacing w:line="360" w:lineRule="auto"/>
        <w:ind w:firstLine="420" w:firstLineChars="200"/>
        <w:jc w:val="left"/>
        <w:outlineLvl w:val="0"/>
        <w:rPr>
          <w:rFonts w:hint="eastAsia" w:ascii="宋体" w:hAnsi="宋体"/>
          <w:bCs/>
          <w:color w:val="auto"/>
          <w:szCs w:val="21"/>
          <w:highlight w:val="none"/>
          <w:shd w:val="clear" w:color="auto" w:fill="auto"/>
        </w:rPr>
      </w:pPr>
      <w:bookmarkStart w:id="37" w:name="_Toc29610"/>
      <w:r>
        <w:rPr>
          <w:rFonts w:hint="eastAsia" w:ascii="宋体" w:hAnsi="宋体"/>
          <w:color w:val="auto"/>
          <w:szCs w:val="21"/>
          <w:highlight w:val="none"/>
          <w:shd w:val="clear" w:color="auto" w:fill="auto"/>
        </w:rPr>
        <w:t>附件</w:t>
      </w:r>
      <w:r>
        <w:rPr>
          <w:rFonts w:hint="eastAsia" w:ascii="宋体" w:hAnsi="宋体"/>
          <w:color w:val="auto"/>
          <w:szCs w:val="21"/>
          <w:highlight w:val="none"/>
          <w:shd w:val="clear" w:color="auto" w:fill="auto"/>
          <w:lang w:val="en-US" w:eastAsia="zh-CN"/>
        </w:rPr>
        <w:t>10</w:t>
      </w:r>
      <w:r>
        <w:rPr>
          <w:rFonts w:hint="eastAsia" w:ascii="宋体" w:hAnsi="宋体"/>
          <w:color w:val="auto"/>
          <w:szCs w:val="21"/>
          <w:highlight w:val="none"/>
          <w:shd w:val="clear" w:color="auto" w:fill="auto"/>
        </w:rPr>
        <w:t>：</w:t>
      </w:r>
      <w:r>
        <w:rPr>
          <w:rFonts w:hint="eastAsia" w:ascii="宋体" w:hAnsi="宋体"/>
          <w:bCs/>
          <w:color w:val="auto"/>
          <w:szCs w:val="21"/>
          <w:highlight w:val="none"/>
          <w:shd w:val="clear" w:color="auto" w:fill="auto"/>
        </w:rPr>
        <w:t>报价一览表</w:t>
      </w:r>
      <w:bookmarkEnd w:id="37"/>
    </w:p>
    <w:p w14:paraId="3B5EBBDE">
      <w:pPr>
        <w:adjustRightInd w:val="0"/>
        <w:snapToGrid w:val="0"/>
        <w:spacing w:line="360" w:lineRule="auto"/>
        <w:ind w:firstLine="420" w:firstLineChars="200"/>
        <w:jc w:val="left"/>
        <w:outlineLvl w:val="0"/>
        <w:rPr>
          <w:rFonts w:hint="eastAsia" w:ascii="宋体" w:hAnsi="宋体" w:eastAsia="宋体"/>
          <w:color w:val="auto"/>
          <w:szCs w:val="21"/>
          <w:highlight w:val="none"/>
          <w:shd w:val="clear" w:color="auto" w:fill="auto"/>
          <w:lang w:eastAsia="zh-CN"/>
        </w:rPr>
      </w:pPr>
      <w:bookmarkStart w:id="38" w:name="_Toc23712"/>
      <w:r>
        <w:rPr>
          <w:rFonts w:hint="eastAsia" w:ascii="宋体" w:hAnsi="宋体"/>
          <w:bCs/>
          <w:color w:val="auto"/>
          <w:szCs w:val="21"/>
          <w:highlight w:val="none"/>
          <w:shd w:val="clear" w:color="auto" w:fill="auto"/>
        </w:rPr>
        <w:t>附件</w:t>
      </w:r>
      <w:r>
        <w:rPr>
          <w:rFonts w:hint="eastAsia" w:ascii="宋体" w:hAnsi="宋体"/>
          <w:bCs/>
          <w:color w:val="auto"/>
          <w:szCs w:val="21"/>
          <w:highlight w:val="none"/>
          <w:shd w:val="clear" w:color="auto" w:fill="auto"/>
          <w:lang w:val="en-US" w:eastAsia="zh-CN"/>
        </w:rPr>
        <w:t>10</w:t>
      </w:r>
      <w:r>
        <w:rPr>
          <w:rFonts w:hint="eastAsia" w:ascii="宋体" w:hAnsi="宋体"/>
          <w:bCs/>
          <w:color w:val="auto"/>
          <w:szCs w:val="21"/>
          <w:highlight w:val="none"/>
          <w:shd w:val="clear" w:color="auto" w:fill="auto"/>
        </w:rPr>
        <w:t>-1：</w:t>
      </w:r>
      <w:bookmarkEnd w:id="38"/>
      <w:r>
        <w:rPr>
          <w:rFonts w:hint="eastAsia" w:ascii="宋体" w:hAnsi="宋体"/>
          <w:bCs/>
          <w:color w:val="auto"/>
          <w:szCs w:val="21"/>
          <w:highlight w:val="none"/>
          <w:shd w:val="clear" w:color="auto" w:fill="auto"/>
          <w:lang w:eastAsia="zh-CN"/>
        </w:rPr>
        <w:t>已报价工程量清单</w:t>
      </w:r>
    </w:p>
    <w:p w14:paraId="1B3B9F7A">
      <w:pPr>
        <w:pStyle w:val="21"/>
        <w:adjustRightInd w:val="0"/>
        <w:snapToGrid w:val="0"/>
        <w:spacing w:line="360" w:lineRule="auto"/>
        <w:rPr>
          <w:rFonts w:hint="eastAsia" w:hAnsi="宋体"/>
          <w:b/>
          <w:color w:val="auto"/>
        </w:rPr>
      </w:pPr>
      <w:r>
        <w:rPr>
          <w:rFonts w:hint="eastAsia" w:hAnsi="宋体"/>
          <w:b/>
          <w:color w:val="auto"/>
          <w:highlight w:val="none"/>
          <w:shd w:val="clear" w:color="auto" w:fill="auto"/>
        </w:rPr>
        <w:t>九、供应商认为需提供</w:t>
      </w:r>
      <w:r>
        <w:rPr>
          <w:rFonts w:hint="eastAsia" w:hAnsi="宋体"/>
          <w:b/>
          <w:color w:val="auto"/>
        </w:rPr>
        <w:t>的其它资料</w:t>
      </w:r>
    </w:p>
    <w:p w14:paraId="5EDFF756">
      <w:pPr>
        <w:pStyle w:val="21"/>
        <w:adjustRightInd w:val="0"/>
        <w:snapToGrid w:val="0"/>
        <w:spacing w:line="360" w:lineRule="auto"/>
        <w:rPr>
          <w:rFonts w:hint="eastAsia" w:hAnsi="宋体"/>
          <w:b/>
          <w:color w:val="auto"/>
        </w:rPr>
      </w:pPr>
      <w:r>
        <w:rPr>
          <w:rFonts w:hint="eastAsia" w:hAnsi="宋体"/>
          <w:b/>
          <w:color w:val="auto"/>
        </w:rPr>
        <w:t>十、最后报价</w:t>
      </w:r>
    </w:p>
    <w:p w14:paraId="288432D0">
      <w:pPr>
        <w:pStyle w:val="21"/>
        <w:adjustRightInd w:val="0"/>
        <w:snapToGrid w:val="0"/>
        <w:spacing w:line="360" w:lineRule="auto"/>
        <w:rPr>
          <w:rFonts w:hint="eastAsia" w:hAnsi="宋体"/>
          <w:b/>
          <w:color w:val="auto"/>
        </w:rPr>
      </w:pPr>
    </w:p>
    <w:p w14:paraId="35BCA244">
      <w:pPr>
        <w:spacing w:line="360" w:lineRule="exact"/>
        <w:rPr>
          <w:rFonts w:hint="eastAsia" w:ascii="黑体" w:eastAsia="黑体"/>
          <w:color w:val="auto"/>
          <w:sz w:val="32"/>
          <w:szCs w:val="32"/>
        </w:rPr>
      </w:pPr>
    </w:p>
    <w:p w14:paraId="261B6B18">
      <w:pPr>
        <w:spacing w:line="360" w:lineRule="exact"/>
        <w:rPr>
          <w:rFonts w:hint="eastAsia" w:ascii="黑体" w:eastAsia="黑体"/>
          <w:color w:val="auto"/>
          <w:sz w:val="32"/>
          <w:szCs w:val="32"/>
        </w:rPr>
      </w:pPr>
    </w:p>
    <w:p w14:paraId="0BDFE8A9">
      <w:pPr>
        <w:pStyle w:val="35"/>
        <w:rPr>
          <w:rFonts w:hint="eastAsia"/>
          <w:color w:val="auto"/>
        </w:rPr>
      </w:pPr>
    </w:p>
    <w:p w14:paraId="14882CC7">
      <w:pPr>
        <w:spacing w:line="360" w:lineRule="exact"/>
        <w:rPr>
          <w:rFonts w:hint="eastAsia" w:ascii="黑体" w:eastAsia="黑体"/>
          <w:color w:val="auto"/>
          <w:sz w:val="32"/>
          <w:szCs w:val="32"/>
        </w:rPr>
      </w:pPr>
    </w:p>
    <w:p w14:paraId="1F0F3BEA">
      <w:pPr>
        <w:spacing w:line="360" w:lineRule="exact"/>
        <w:rPr>
          <w:rFonts w:hint="eastAsia" w:ascii="黑体" w:eastAsia="黑体"/>
          <w:color w:val="auto"/>
          <w:sz w:val="32"/>
          <w:szCs w:val="32"/>
        </w:rPr>
      </w:pPr>
    </w:p>
    <w:p w14:paraId="76C31E68">
      <w:pPr>
        <w:pStyle w:val="35"/>
        <w:rPr>
          <w:rFonts w:hint="eastAsia" w:ascii="黑体" w:eastAsia="黑体"/>
          <w:color w:val="auto"/>
          <w:sz w:val="32"/>
          <w:szCs w:val="32"/>
        </w:rPr>
      </w:pPr>
    </w:p>
    <w:p w14:paraId="165D36EC">
      <w:pPr>
        <w:pStyle w:val="11"/>
        <w:rPr>
          <w:rFonts w:hint="eastAsia" w:ascii="黑体" w:eastAsia="黑体"/>
          <w:color w:val="auto"/>
          <w:sz w:val="32"/>
          <w:szCs w:val="32"/>
        </w:rPr>
      </w:pPr>
    </w:p>
    <w:p w14:paraId="0F40BBC4">
      <w:pPr>
        <w:pStyle w:val="12"/>
        <w:rPr>
          <w:rFonts w:hint="eastAsia"/>
        </w:rPr>
      </w:pPr>
    </w:p>
    <w:p w14:paraId="2FEC51A2">
      <w:pPr>
        <w:spacing w:line="360" w:lineRule="exact"/>
        <w:rPr>
          <w:rFonts w:hint="eastAsia" w:ascii="黑体" w:eastAsia="黑体"/>
          <w:color w:val="auto"/>
          <w:sz w:val="32"/>
          <w:szCs w:val="32"/>
        </w:rPr>
      </w:pPr>
    </w:p>
    <w:p w14:paraId="535335CB">
      <w:pPr>
        <w:spacing w:line="360" w:lineRule="exact"/>
        <w:jc w:val="center"/>
        <w:rPr>
          <w:rFonts w:hint="eastAsia" w:ascii="黑体" w:eastAsia="黑体"/>
          <w:b/>
          <w:color w:val="auto"/>
          <w:sz w:val="32"/>
          <w:szCs w:val="32"/>
        </w:rPr>
      </w:pPr>
      <w:r>
        <w:rPr>
          <w:rFonts w:hint="eastAsia" w:ascii="黑体" w:eastAsia="黑体"/>
          <w:b/>
          <w:color w:val="auto"/>
          <w:sz w:val="32"/>
          <w:szCs w:val="32"/>
        </w:rPr>
        <w:t>一、</w:t>
      </w:r>
      <w:r>
        <w:rPr>
          <w:rFonts w:hint="eastAsia" w:ascii="黑体" w:hAnsi="宋体" w:eastAsia="黑体"/>
          <w:b/>
          <w:color w:val="auto"/>
          <w:sz w:val="32"/>
          <w:szCs w:val="32"/>
        </w:rPr>
        <w:t>磋商响应声明</w:t>
      </w:r>
    </w:p>
    <w:p w14:paraId="0BD8014E">
      <w:pPr>
        <w:adjustRightInd w:val="0"/>
        <w:snapToGrid w:val="0"/>
        <w:spacing w:line="360" w:lineRule="auto"/>
        <w:rPr>
          <w:rFonts w:hint="eastAsia"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 xml:space="preserve"> (采购人或采购代理机构)：</w:t>
      </w:r>
    </w:p>
    <w:p w14:paraId="57D9A32A">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我方已仔细研究了</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项目名称)的竞争性磋商文件（政府采购编号：</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 xml:space="preserve"> ；采购代理编号：</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）的全部内容，</w:t>
      </w:r>
      <w:r>
        <w:rPr>
          <w:rFonts w:hint="eastAsia" w:hAnsi="宋体"/>
          <w:color w:val="auto"/>
        </w:rPr>
        <w:t>知悉参加竞争性磋商的风险，我方承诺接受磋商文件的全部条款且无任何异议。</w:t>
      </w:r>
    </w:p>
    <w:p w14:paraId="7068D06C">
      <w:pPr>
        <w:pStyle w:val="21"/>
        <w:adjustRightInd w:val="0"/>
        <w:snapToGrid w:val="0"/>
        <w:spacing w:line="360" w:lineRule="auto"/>
        <w:ind w:firstLine="420" w:firstLineChars="200"/>
        <w:rPr>
          <w:rFonts w:hint="eastAsia" w:hAnsi="宋体"/>
          <w:color w:val="auto"/>
        </w:rPr>
      </w:pPr>
      <w:r>
        <w:rPr>
          <w:rFonts w:hint="eastAsia" w:hAnsi="宋体"/>
          <w:color w:val="auto"/>
        </w:rPr>
        <w:t>一、我方同意在磋商文件中规定的提交首次响应文件截止时</w:t>
      </w:r>
      <w:r>
        <w:rPr>
          <w:rFonts w:hint="eastAsia" w:hAnsi="宋体"/>
          <w:color w:val="000000" w:themeColor="text1"/>
          <w14:textFill>
            <w14:solidFill>
              <w14:schemeClr w14:val="tx1"/>
            </w14:solidFill>
          </w14:textFill>
        </w:rPr>
        <w:t>间起</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日内(响应文件有效期)</w:t>
      </w:r>
      <w:r>
        <w:rPr>
          <w:rFonts w:hint="eastAsia" w:hAnsi="宋体"/>
          <w:color w:val="auto"/>
        </w:rPr>
        <w:t>遵守本响应文件中的承诺且在此期限期满之前均具有法律约束力。</w:t>
      </w:r>
    </w:p>
    <w:p w14:paraId="2BA931E5">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rPr>
        <w:t>二、我方提交响应文件正本一份和</w:t>
      </w:r>
      <w:r>
        <w:rPr>
          <w:rFonts w:hint="eastAsia" w:hAnsi="宋体"/>
          <w:color w:val="000000" w:themeColor="text1"/>
          <w14:textFill>
            <w14:solidFill>
              <w14:schemeClr w14:val="tx1"/>
            </w14:solidFill>
          </w14:textFill>
        </w:rPr>
        <w:t>副本一式</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u w:val="single"/>
          <w:lang w:val="en-US" w:eastAsia="zh-CN"/>
          <w14:textFill>
            <w14:solidFill>
              <w14:schemeClr w14:val="tx1"/>
            </w14:solidFill>
          </w14:textFill>
        </w:rPr>
        <w:t xml:space="preserve">     </w:t>
      </w:r>
      <w:r>
        <w:rPr>
          <w:rFonts w:hint="eastAsia" w:hAnsi="宋体"/>
          <w:color w:val="000000" w:themeColor="text1"/>
          <w14:textFill>
            <w14:solidFill>
              <w14:schemeClr w14:val="tx1"/>
            </w14:solidFill>
          </w14:textFill>
        </w:rPr>
        <w:t>份，</w:t>
      </w:r>
      <w:r>
        <w:rPr>
          <w:rFonts w:hint="eastAsia" w:hAnsi="宋体" w:cs="宋体"/>
          <w:color w:val="000000" w:themeColor="text1"/>
          <w14:textFill>
            <w14:solidFill>
              <w14:schemeClr w14:val="tx1"/>
            </w14:solidFill>
          </w14:textFill>
        </w:rPr>
        <w:t>同时提供</w:t>
      </w:r>
      <w:r>
        <w:rPr>
          <w:rFonts w:hint="eastAsia" w:hAnsi="宋体" w:cs="宋体"/>
          <w:color w:val="auto"/>
        </w:rPr>
        <w:t>一份电子文档（U盘），</w:t>
      </w:r>
      <w:r>
        <w:rPr>
          <w:rFonts w:hint="eastAsia" w:hAnsi="宋体"/>
          <w:color w:val="auto"/>
        </w:rPr>
        <w:t>并保证响应文件提供的数据和资料全部内容真实、合法、准确和完整，我们对此负责，并愿承担由此引起的法律责任。</w:t>
      </w:r>
    </w:p>
    <w:p w14:paraId="2B244ABF">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rPr>
        <w:t>三、我方愿意向贵方提供任何与本项采购有关的数据、情况和技术资料。若贵方需要，我方愿意提供我方作出的一切承诺的证明资料。</w:t>
      </w:r>
    </w:p>
    <w:p w14:paraId="60A0E9FA">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rPr>
        <w:t>四、我方愿意按磋商文件规定和磋商小组要求重新提交响应文件和最后报价。</w:t>
      </w:r>
    </w:p>
    <w:p w14:paraId="25B04F34">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rPr>
        <w:t>五、我方承诺遵守《中华人民共和国政府采购法》的有关规定，保证在获得成交资格后，按照磋商文件确定的事项签订政府采购合同，履行双方所签订的合同，并承担合同规定的责任和义务。</w:t>
      </w:r>
    </w:p>
    <w:p w14:paraId="1D01EF51">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eastAsia="宋体"/>
          <w:color w:val="auto"/>
          <w:lang w:eastAsia="zh-CN"/>
        </w:rPr>
      </w:pPr>
      <w:r>
        <w:rPr>
          <w:rFonts w:hint="eastAsia" w:hAnsi="宋体"/>
          <w:color w:val="auto"/>
          <w:lang w:eastAsia="zh-CN"/>
        </w:rPr>
        <w:t>六、我方同意并认可磋商文件中合同。</w:t>
      </w:r>
    </w:p>
    <w:p w14:paraId="290E1F16">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lang w:eastAsia="zh-CN"/>
        </w:rPr>
        <w:t>七</w:t>
      </w:r>
      <w:r>
        <w:rPr>
          <w:rFonts w:hint="eastAsia" w:hAnsi="宋体"/>
          <w:color w:val="auto"/>
        </w:rPr>
        <w:t xml:space="preserve">、我方在此声明： </w:t>
      </w:r>
    </w:p>
    <w:p w14:paraId="26190671">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rPr>
        <w:t>（一）我方与采购人或采购代理机构不存在隶属关系或者其他利害关系。</w:t>
      </w:r>
    </w:p>
    <w:p w14:paraId="6296FBEA">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rPr>
        <w:t>（二）我方与参加本项目的其他供应商不存在直接控股、管理关系，或者与其他供应商法定代表人（或者负责人）为同一人。</w:t>
      </w:r>
    </w:p>
    <w:p w14:paraId="22971903">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rPr>
        <w:t>（三）我方未为本项目前期准备提供设计或咨询服务。</w:t>
      </w:r>
    </w:p>
    <w:p w14:paraId="3124E86B">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rPr>
        <w:t>（四）我方承诺（承诺期：成立三年以上的，为提交首次响应文件截止时间前三年内；成立不足三年的，为实际时间）：</w:t>
      </w:r>
    </w:p>
    <w:p w14:paraId="49493EBD">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rPr>
        <w:t>1、我方依法缴纳了各项税费及各项社会保障资金，没有偷税、漏税及欠缴行为。</w:t>
      </w:r>
    </w:p>
    <w:p w14:paraId="071B01DC">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rPr>
        <w:t>2、我方在经营活动中没有存在下列重大违法记录：</w:t>
      </w:r>
    </w:p>
    <w:p w14:paraId="4511E068">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rPr>
        <w:t>(1)受到刑事处罚；</w:t>
      </w:r>
    </w:p>
    <w:p w14:paraId="1C65BACD">
      <w:pPr>
        <w:pStyle w:val="21"/>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hAnsi="宋体"/>
          <w:color w:val="auto"/>
        </w:rPr>
      </w:pPr>
      <w:r>
        <w:rPr>
          <w:rFonts w:hint="eastAsia" w:hAnsi="宋体"/>
          <w:color w:val="auto"/>
        </w:rPr>
        <w:t>(2)受到三万元以上的罚款、责令停产停业、在一至三年内禁止参加政府采购活动、暂扣或者吊销许可证、暂扣或者吊销执照的行政处罚。</w:t>
      </w:r>
    </w:p>
    <w:p w14:paraId="1FFB1554">
      <w:pPr>
        <w:keepNext w:val="0"/>
        <w:keepLines w:val="0"/>
        <w:pageBreakBefore w:val="0"/>
        <w:widowControl w:val="0"/>
        <w:kinsoku/>
        <w:wordWrap/>
        <w:overflowPunct/>
        <w:topLinePunct w:val="0"/>
        <w:autoSpaceDE/>
        <w:autoSpaceDN/>
        <w:bidi w:val="0"/>
        <w:adjustRightInd w:val="0"/>
        <w:snapToGrid w:val="0"/>
        <w:spacing w:line="340" w:lineRule="exact"/>
        <w:ind w:right="24"/>
        <w:textAlignment w:val="auto"/>
        <w:rPr>
          <w:rFonts w:hint="eastAsia" w:ascii="宋体" w:hAnsi="宋体"/>
          <w:color w:val="auto"/>
          <w:szCs w:val="21"/>
        </w:rPr>
      </w:pPr>
      <w:r>
        <w:rPr>
          <w:rFonts w:hint="eastAsia" w:ascii="宋体" w:hAnsi="宋体"/>
          <w:bCs/>
          <w:color w:val="auto"/>
          <w:szCs w:val="21"/>
        </w:rPr>
        <w:t>附件1：</w:t>
      </w:r>
      <w:r>
        <w:rPr>
          <w:rFonts w:hint="eastAsia" w:ascii="宋体" w:hAnsi="宋体"/>
          <w:color w:val="auto"/>
          <w:szCs w:val="21"/>
        </w:rPr>
        <w:t>法定代表人身份证明</w:t>
      </w:r>
    </w:p>
    <w:p w14:paraId="5875CE44">
      <w:pPr>
        <w:keepNext w:val="0"/>
        <w:keepLines w:val="0"/>
        <w:pageBreakBefore w:val="0"/>
        <w:widowControl w:val="0"/>
        <w:kinsoku/>
        <w:wordWrap/>
        <w:overflowPunct/>
        <w:topLinePunct w:val="0"/>
        <w:autoSpaceDE/>
        <w:autoSpaceDN/>
        <w:bidi w:val="0"/>
        <w:adjustRightInd w:val="0"/>
        <w:snapToGrid w:val="0"/>
        <w:spacing w:line="340" w:lineRule="exact"/>
        <w:ind w:right="24"/>
        <w:textAlignment w:val="auto"/>
        <w:rPr>
          <w:rFonts w:hint="eastAsia" w:ascii="宋体" w:hAnsi="宋体"/>
          <w:color w:val="auto"/>
          <w:szCs w:val="21"/>
        </w:rPr>
      </w:pPr>
      <w:r>
        <w:rPr>
          <w:rFonts w:hint="eastAsia" w:ascii="宋体" w:hAnsi="宋体"/>
          <w:bCs/>
          <w:color w:val="auto"/>
          <w:szCs w:val="21"/>
        </w:rPr>
        <w:t>附件2</w:t>
      </w:r>
      <w:r>
        <w:rPr>
          <w:rFonts w:hint="eastAsia" w:ascii="宋体" w:hAnsi="宋体"/>
          <w:color w:val="auto"/>
          <w:szCs w:val="21"/>
        </w:rPr>
        <w:t>：法定代表人授权书</w:t>
      </w:r>
    </w:p>
    <w:p w14:paraId="7F22C599">
      <w:pPr>
        <w:pStyle w:val="21"/>
        <w:adjustRightInd w:val="0"/>
        <w:snapToGrid w:val="0"/>
        <w:spacing w:line="360" w:lineRule="auto"/>
        <w:rPr>
          <w:rFonts w:hint="eastAsia" w:hAnsi="宋体"/>
          <w:color w:val="auto"/>
        </w:rPr>
      </w:pPr>
      <w:r>
        <w:rPr>
          <w:rFonts w:hint="eastAsia" w:ascii="宋体" w:hAnsi="宋体"/>
          <w:color w:val="auto"/>
          <w:szCs w:val="21"/>
          <w:lang w:val="en-US" w:eastAsia="zh-CN"/>
        </w:rPr>
        <w:t>附件3：工程质量保修书</w:t>
      </w:r>
    </w:p>
    <w:p w14:paraId="0C800D66">
      <w:pPr>
        <w:pStyle w:val="21"/>
        <w:adjustRightInd w:val="0"/>
        <w:snapToGrid w:val="0"/>
        <w:spacing w:line="360" w:lineRule="auto"/>
        <w:rPr>
          <w:rFonts w:hint="eastAsia" w:hAnsi="宋体"/>
          <w:color w:val="auto"/>
        </w:rPr>
      </w:pPr>
      <w:r>
        <w:rPr>
          <w:rFonts w:hint="eastAsia" w:hAnsi="宋体"/>
          <w:color w:val="auto"/>
        </w:rPr>
        <w:t>供应商名称(盖单位章)：</w:t>
      </w:r>
    </w:p>
    <w:p w14:paraId="4419582A">
      <w:pPr>
        <w:adjustRightInd w:val="0"/>
        <w:snapToGrid w:val="0"/>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法定代表人或其委托代理人 (签字)：</w:t>
      </w:r>
      <w:r>
        <w:rPr>
          <w:rFonts w:hint="eastAsia" w:ascii="宋体" w:hAnsi="宋体"/>
          <w:color w:val="000000" w:themeColor="text1"/>
          <w:szCs w:val="21"/>
          <w:u w:val="single"/>
          <w14:textFill>
            <w14:solidFill>
              <w14:schemeClr w14:val="tx1"/>
            </w14:solidFill>
          </w14:textFill>
        </w:rPr>
        <w:t xml:space="preserve">            </w:t>
      </w:r>
    </w:p>
    <w:p w14:paraId="20B5A728">
      <w:pPr>
        <w:adjustRightInd w:val="0"/>
        <w:snapToGrid w:val="0"/>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     期：</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w:t>
      </w:r>
    </w:p>
    <w:p w14:paraId="677C76F1">
      <w:pPr>
        <w:adjustRightInd w:val="0"/>
        <w:snapToGrid w:val="0"/>
        <w:spacing w:line="360" w:lineRule="auto"/>
        <w:ind w:right="24"/>
        <w:outlineLvl w:val="0"/>
        <w:rPr>
          <w:rFonts w:hint="eastAsia" w:ascii="黑体" w:hAnsi="黑体" w:eastAsia="黑体"/>
          <w:bCs/>
          <w:color w:val="auto"/>
          <w:sz w:val="30"/>
          <w:szCs w:val="30"/>
        </w:rPr>
      </w:pPr>
      <w:bookmarkStart w:id="39" w:name="_Toc22336"/>
    </w:p>
    <w:p w14:paraId="045F8ABC">
      <w:pPr>
        <w:adjustRightInd w:val="0"/>
        <w:snapToGrid w:val="0"/>
        <w:spacing w:line="360" w:lineRule="auto"/>
        <w:ind w:right="24"/>
        <w:outlineLvl w:val="0"/>
        <w:rPr>
          <w:rFonts w:hint="eastAsia" w:ascii="黑体" w:hAnsi="黑体" w:eastAsia="黑体"/>
          <w:bCs/>
          <w:color w:val="auto"/>
          <w:sz w:val="30"/>
          <w:szCs w:val="30"/>
        </w:rPr>
      </w:pPr>
    </w:p>
    <w:p w14:paraId="1EBF65BC">
      <w:pPr>
        <w:adjustRightInd w:val="0"/>
        <w:snapToGrid w:val="0"/>
        <w:spacing w:line="360" w:lineRule="auto"/>
        <w:ind w:right="24"/>
        <w:outlineLvl w:val="0"/>
        <w:rPr>
          <w:rFonts w:hint="eastAsia" w:ascii="黑体" w:hAnsi="黑体" w:eastAsia="黑体"/>
          <w:bCs/>
          <w:color w:val="auto"/>
          <w:sz w:val="30"/>
          <w:szCs w:val="30"/>
        </w:rPr>
      </w:pPr>
    </w:p>
    <w:p w14:paraId="2A238033">
      <w:pPr>
        <w:adjustRightInd w:val="0"/>
        <w:snapToGrid w:val="0"/>
        <w:spacing w:line="360" w:lineRule="auto"/>
        <w:ind w:right="24"/>
        <w:outlineLvl w:val="0"/>
        <w:rPr>
          <w:rFonts w:hint="eastAsia" w:ascii="黑体" w:hAnsi="黑体" w:eastAsia="黑体"/>
          <w:bCs/>
          <w:color w:val="auto"/>
          <w:sz w:val="30"/>
          <w:szCs w:val="30"/>
        </w:rPr>
      </w:pPr>
      <w:r>
        <w:rPr>
          <w:rFonts w:hint="eastAsia" w:ascii="黑体" w:hAnsi="黑体" w:eastAsia="黑体"/>
          <w:bCs/>
          <w:color w:val="auto"/>
          <w:sz w:val="30"/>
          <w:szCs w:val="30"/>
        </w:rPr>
        <w:t>附件1</w:t>
      </w:r>
      <w:bookmarkEnd w:id="39"/>
    </w:p>
    <w:p w14:paraId="445EF891">
      <w:pPr>
        <w:jc w:val="center"/>
        <w:rPr>
          <w:rFonts w:hint="eastAsia" w:ascii="黑体" w:hAnsi="黑体" w:eastAsia="黑体"/>
          <w:b/>
          <w:color w:val="auto"/>
          <w:sz w:val="30"/>
          <w:szCs w:val="30"/>
        </w:rPr>
      </w:pPr>
      <w:r>
        <w:rPr>
          <w:rFonts w:hint="eastAsia" w:ascii="黑体" w:hAnsi="黑体" w:eastAsia="黑体"/>
          <w:b/>
          <w:color w:val="auto"/>
          <w:sz w:val="30"/>
          <w:szCs w:val="30"/>
        </w:rPr>
        <w:t>法定代表人身份证明</w:t>
      </w:r>
      <w:r>
        <w:rPr>
          <w:rFonts w:hint="eastAsia" w:ascii="宋体" w:hAnsi="宋体" w:cs="宋体"/>
          <w:b/>
          <w:bCs/>
          <w:color w:val="auto"/>
          <w:sz w:val="28"/>
          <w:szCs w:val="28"/>
        </w:rPr>
        <w:t>(法定代表人参加磋商)</w:t>
      </w:r>
    </w:p>
    <w:p w14:paraId="272495C5">
      <w:pPr>
        <w:snapToGrid w:val="0"/>
        <w:spacing w:line="480" w:lineRule="auto"/>
        <w:rPr>
          <w:rFonts w:hint="eastAsia" w:ascii="宋体" w:hAnsi="宋体"/>
          <w:color w:val="auto"/>
          <w:szCs w:val="21"/>
        </w:rPr>
      </w:pPr>
    </w:p>
    <w:p w14:paraId="46FAB46C">
      <w:pPr>
        <w:tabs>
          <w:tab w:val="left" w:pos="3880"/>
        </w:tabs>
        <w:autoSpaceDE w:val="0"/>
        <w:autoSpaceDN w:val="0"/>
        <w:adjustRightInd w:val="0"/>
        <w:snapToGrid w:val="0"/>
        <w:spacing w:before="156" w:beforeLines="50" w:line="360" w:lineRule="auto"/>
        <w:ind w:left="100" w:right="-20"/>
        <w:jc w:val="left"/>
        <w:rPr>
          <w:rFonts w:hint="eastAsia" w:ascii="宋体" w:hAnsi="宋体" w:eastAsia="宋体" w:cs="宋体"/>
          <w:color w:val="auto"/>
          <w:kern w:val="0"/>
          <w:szCs w:val="21"/>
        </w:rPr>
      </w:pPr>
      <w:r>
        <w:rPr>
          <w:rFonts w:hint="eastAsia" w:ascii="宋体" w:hAnsi="宋体" w:eastAsia="宋体" w:cs="宋体"/>
          <w:color w:val="auto"/>
          <w:kern w:val="0"/>
          <w:position w:val="-4"/>
          <w:szCs w:val="21"/>
        </w:rPr>
        <w:t>供应商名</w:t>
      </w:r>
      <w:r>
        <w:rPr>
          <w:rFonts w:hint="eastAsia" w:ascii="宋体" w:hAnsi="宋体" w:eastAsia="宋体" w:cs="宋体"/>
          <w:color w:val="auto"/>
          <w:spacing w:val="-2"/>
          <w:kern w:val="0"/>
          <w:position w:val="-4"/>
          <w:szCs w:val="21"/>
        </w:rPr>
        <w:t>称</w:t>
      </w:r>
      <w:r>
        <w:rPr>
          <w:rFonts w:hint="eastAsia" w:ascii="宋体" w:hAnsi="宋体" w:eastAsia="宋体" w:cs="宋体"/>
          <w:color w:val="auto"/>
          <w:kern w:val="0"/>
          <w:position w:val="-4"/>
          <w:szCs w:val="21"/>
        </w:rPr>
        <w:t>：</w:t>
      </w:r>
      <w:r>
        <w:rPr>
          <w:rFonts w:hint="eastAsia" w:ascii="宋体" w:hAnsi="宋体" w:eastAsia="宋体" w:cs="宋体"/>
          <w:color w:val="auto"/>
          <w:szCs w:val="21"/>
          <w:u w:val="single"/>
        </w:rPr>
        <w:t xml:space="preserve">                 </w:t>
      </w:r>
    </w:p>
    <w:p w14:paraId="37CF28CF">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宋体" w:hAnsi="宋体" w:eastAsia="宋体" w:cs="宋体"/>
          <w:color w:val="auto"/>
          <w:kern w:val="0"/>
          <w:position w:val="-2"/>
          <w:szCs w:val="21"/>
        </w:rPr>
      </w:pPr>
      <w:r>
        <w:rPr>
          <w:rFonts w:hint="eastAsia" w:ascii="宋体" w:hAnsi="宋体" w:eastAsia="宋体" w:cs="宋体"/>
          <w:color w:val="auto"/>
          <w:kern w:val="0"/>
          <w:position w:val="-2"/>
          <w:szCs w:val="21"/>
        </w:rPr>
        <w:t>统一社会信用代码：</w:t>
      </w:r>
      <w:r>
        <w:rPr>
          <w:rFonts w:hint="eastAsia" w:ascii="宋体" w:hAnsi="宋体" w:eastAsia="宋体" w:cs="宋体"/>
          <w:color w:val="auto"/>
          <w:szCs w:val="21"/>
          <w:u w:val="single"/>
        </w:rPr>
        <w:t xml:space="preserve">                 </w:t>
      </w:r>
    </w:p>
    <w:p w14:paraId="0C5CA8BF">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宋体" w:hAnsi="宋体" w:eastAsia="宋体" w:cs="宋体"/>
          <w:color w:val="auto"/>
          <w:kern w:val="0"/>
          <w:position w:val="-2"/>
          <w:szCs w:val="21"/>
        </w:rPr>
      </w:pPr>
      <w:r>
        <w:rPr>
          <w:rFonts w:hint="eastAsia" w:ascii="宋体" w:hAnsi="宋体" w:eastAsia="宋体" w:cs="宋体"/>
          <w:color w:val="auto"/>
          <w:kern w:val="0"/>
          <w:position w:val="-2"/>
          <w:szCs w:val="21"/>
        </w:rPr>
        <w:t>注册地址：</w:t>
      </w:r>
      <w:r>
        <w:rPr>
          <w:rFonts w:hint="eastAsia" w:ascii="宋体" w:hAnsi="宋体" w:eastAsia="宋体" w:cs="宋体"/>
          <w:color w:val="auto"/>
          <w:szCs w:val="21"/>
          <w:u w:val="single"/>
        </w:rPr>
        <w:t xml:space="preserve">                 </w:t>
      </w:r>
    </w:p>
    <w:p w14:paraId="2AEC9DAA">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position w:val="-2"/>
          <w:szCs w:val="21"/>
        </w:rPr>
        <w:t>姓名</w:t>
      </w:r>
      <w:r>
        <w:rPr>
          <w:rFonts w:hint="eastAsia" w:ascii="宋体" w:hAnsi="宋体" w:eastAsia="宋体" w:cs="宋体"/>
          <w:color w:val="auto"/>
          <w:spacing w:val="-2"/>
          <w:kern w:val="0"/>
          <w:position w:val="-2"/>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kern w:val="0"/>
          <w:position w:val="-2"/>
          <w:szCs w:val="21"/>
        </w:rPr>
        <w:t>性别</w:t>
      </w:r>
      <w:r>
        <w:rPr>
          <w:rFonts w:hint="eastAsia" w:ascii="宋体" w:hAnsi="宋体" w:eastAsia="宋体" w:cs="宋体"/>
          <w:color w:val="auto"/>
          <w:spacing w:val="-2"/>
          <w:kern w:val="0"/>
          <w:position w:val="-2"/>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kern w:val="0"/>
          <w:position w:val="-2"/>
          <w:szCs w:val="21"/>
        </w:rPr>
        <w:t>年</w:t>
      </w:r>
      <w:r>
        <w:rPr>
          <w:rFonts w:hint="eastAsia" w:ascii="宋体" w:hAnsi="宋体" w:eastAsia="宋体" w:cs="宋体"/>
          <w:color w:val="auto"/>
          <w:spacing w:val="-2"/>
          <w:kern w:val="0"/>
          <w:position w:val="-2"/>
          <w:szCs w:val="21"/>
        </w:rPr>
        <w:t>龄</w:t>
      </w:r>
      <w:r>
        <w:rPr>
          <w:rFonts w:hint="eastAsia" w:ascii="宋体" w:hAnsi="宋体" w:eastAsia="宋体" w:cs="宋体"/>
          <w:color w:val="auto"/>
          <w:kern w:val="0"/>
          <w:position w:val="-2"/>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kern w:val="0"/>
          <w:position w:val="-2"/>
          <w:szCs w:val="21"/>
        </w:rPr>
        <w:t>职</w:t>
      </w:r>
      <w:r>
        <w:rPr>
          <w:rFonts w:hint="eastAsia" w:ascii="宋体" w:hAnsi="宋体" w:eastAsia="宋体" w:cs="宋体"/>
          <w:color w:val="auto"/>
          <w:spacing w:val="-2"/>
          <w:kern w:val="0"/>
          <w:position w:val="-2"/>
          <w:szCs w:val="21"/>
        </w:rPr>
        <w:t>务</w:t>
      </w:r>
      <w:r>
        <w:rPr>
          <w:rFonts w:hint="eastAsia" w:ascii="宋体" w:hAnsi="宋体" w:eastAsia="宋体" w:cs="宋体"/>
          <w:color w:val="auto"/>
          <w:kern w:val="0"/>
          <w:position w:val="-2"/>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kern w:val="0"/>
          <w:position w:val="-2"/>
          <w:szCs w:val="21"/>
        </w:rPr>
        <w:t>系</w:t>
      </w:r>
      <w:r>
        <w:rPr>
          <w:rFonts w:hint="eastAsia" w:ascii="宋体" w:hAnsi="宋体" w:eastAsia="宋体" w:cs="宋体"/>
          <w:color w:val="auto"/>
          <w:szCs w:val="21"/>
          <w:u w:val="single"/>
        </w:rPr>
        <w:t xml:space="preserve">         </w:t>
      </w:r>
      <w:r>
        <w:rPr>
          <w:rFonts w:hint="eastAsia" w:ascii="宋体" w:hAnsi="宋体" w:eastAsia="宋体" w:cs="宋体"/>
          <w:color w:val="auto"/>
          <w:spacing w:val="-2"/>
          <w:kern w:val="0"/>
          <w:position w:val="-2"/>
          <w:szCs w:val="21"/>
        </w:rPr>
        <w:t>（</w:t>
      </w:r>
      <w:r>
        <w:rPr>
          <w:rFonts w:hint="eastAsia" w:ascii="宋体" w:hAnsi="宋体" w:eastAsia="宋体" w:cs="宋体"/>
          <w:color w:val="auto"/>
          <w:kern w:val="0"/>
          <w:position w:val="-2"/>
          <w:szCs w:val="21"/>
        </w:rPr>
        <w:t>供应商</w:t>
      </w:r>
      <w:r>
        <w:rPr>
          <w:rFonts w:hint="eastAsia" w:ascii="宋体" w:hAnsi="宋体" w:eastAsia="宋体" w:cs="宋体"/>
          <w:color w:val="auto"/>
          <w:spacing w:val="-2"/>
          <w:kern w:val="0"/>
          <w:position w:val="-2"/>
          <w:szCs w:val="21"/>
        </w:rPr>
        <w:t>名</w:t>
      </w:r>
      <w:r>
        <w:rPr>
          <w:rFonts w:hint="eastAsia" w:ascii="宋体" w:hAnsi="宋体" w:eastAsia="宋体" w:cs="宋体"/>
          <w:color w:val="auto"/>
          <w:kern w:val="0"/>
          <w:position w:val="-2"/>
          <w:szCs w:val="21"/>
        </w:rPr>
        <w:t>称</w:t>
      </w:r>
      <w:r>
        <w:rPr>
          <w:rFonts w:hint="eastAsia" w:ascii="宋体" w:hAnsi="宋体" w:eastAsia="宋体" w:cs="宋体"/>
          <w:color w:val="auto"/>
          <w:spacing w:val="-2"/>
          <w:kern w:val="0"/>
          <w:position w:val="-2"/>
          <w:szCs w:val="21"/>
        </w:rPr>
        <w:t>）</w:t>
      </w:r>
      <w:r>
        <w:rPr>
          <w:rFonts w:hint="eastAsia" w:ascii="宋体" w:hAnsi="宋体" w:eastAsia="宋体" w:cs="宋体"/>
          <w:color w:val="auto"/>
          <w:kern w:val="0"/>
          <w:position w:val="-2"/>
          <w:szCs w:val="21"/>
        </w:rPr>
        <w:t>的</w:t>
      </w:r>
      <w:r>
        <w:rPr>
          <w:rFonts w:hint="eastAsia" w:ascii="宋体" w:hAnsi="宋体" w:eastAsia="宋体" w:cs="宋体"/>
          <w:color w:val="auto"/>
          <w:spacing w:val="-2"/>
          <w:kern w:val="0"/>
          <w:position w:val="-2"/>
          <w:szCs w:val="21"/>
        </w:rPr>
        <w:t>法定</w:t>
      </w:r>
      <w:r>
        <w:rPr>
          <w:rFonts w:hint="eastAsia" w:ascii="宋体" w:hAnsi="宋体" w:eastAsia="宋体" w:cs="宋体"/>
          <w:color w:val="auto"/>
          <w:kern w:val="0"/>
          <w:position w:val="-2"/>
          <w:szCs w:val="21"/>
        </w:rPr>
        <w:t>代表</w:t>
      </w:r>
      <w:r>
        <w:rPr>
          <w:rFonts w:hint="eastAsia" w:ascii="宋体" w:hAnsi="宋体" w:eastAsia="宋体" w:cs="宋体"/>
          <w:color w:val="auto"/>
          <w:spacing w:val="-2"/>
          <w:kern w:val="0"/>
          <w:position w:val="-2"/>
          <w:szCs w:val="21"/>
        </w:rPr>
        <w:t>人</w:t>
      </w:r>
      <w:r>
        <w:rPr>
          <w:rFonts w:hint="eastAsia" w:ascii="宋体" w:hAnsi="宋体" w:eastAsia="宋体" w:cs="宋体"/>
          <w:color w:val="auto"/>
          <w:kern w:val="0"/>
          <w:position w:val="-2"/>
          <w:szCs w:val="21"/>
        </w:rPr>
        <w:t>（</w:t>
      </w:r>
      <w:r>
        <w:rPr>
          <w:rFonts w:hint="eastAsia" w:ascii="宋体" w:hAnsi="宋体" w:eastAsia="宋体" w:cs="宋体"/>
          <w:color w:val="auto"/>
          <w:spacing w:val="-2"/>
          <w:kern w:val="0"/>
          <w:position w:val="-2"/>
          <w:szCs w:val="21"/>
        </w:rPr>
        <w:t>单</w:t>
      </w:r>
      <w:r>
        <w:rPr>
          <w:rFonts w:hint="eastAsia" w:ascii="宋体" w:hAnsi="宋体" w:eastAsia="宋体" w:cs="宋体"/>
          <w:color w:val="auto"/>
          <w:kern w:val="0"/>
          <w:position w:val="-2"/>
          <w:szCs w:val="21"/>
        </w:rPr>
        <w:t>位</w:t>
      </w:r>
      <w:r>
        <w:rPr>
          <w:rFonts w:hint="eastAsia" w:ascii="宋体" w:hAnsi="宋体" w:eastAsia="宋体" w:cs="宋体"/>
          <w:color w:val="auto"/>
          <w:spacing w:val="-2"/>
          <w:kern w:val="0"/>
          <w:position w:val="-2"/>
          <w:szCs w:val="21"/>
        </w:rPr>
        <w:t>负</w:t>
      </w:r>
      <w:r>
        <w:rPr>
          <w:rFonts w:hint="eastAsia" w:ascii="宋体" w:hAnsi="宋体" w:eastAsia="宋体" w:cs="宋体"/>
          <w:color w:val="auto"/>
          <w:kern w:val="0"/>
          <w:position w:val="-2"/>
          <w:szCs w:val="21"/>
        </w:rPr>
        <w:t>责</w:t>
      </w:r>
      <w:r>
        <w:rPr>
          <w:rFonts w:hint="eastAsia" w:ascii="宋体" w:hAnsi="宋体" w:eastAsia="宋体" w:cs="宋体"/>
          <w:color w:val="auto"/>
          <w:spacing w:val="-2"/>
          <w:kern w:val="0"/>
          <w:position w:val="-2"/>
          <w:szCs w:val="21"/>
        </w:rPr>
        <w:t>人</w:t>
      </w:r>
      <w:r>
        <w:rPr>
          <w:rFonts w:hint="eastAsia" w:ascii="宋体" w:hAnsi="宋体" w:eastAsia="宋体" w:cs="宋体"/>
          <w:color w:val="auto"/>
          <w:spacing w:val="-106"/>
          <w:kern w:val="0"/>
          <w:position w:val="-2"/>
          <w:szCs w:val="21"/>
        </w:rPr>
        <w:t>）</w:t>
      </w:r>
      <w:r>
        <w:rPr>
          <w:rFonts w:hint="eastAsia" w:ascii="宋体" w:hAnsi="宋体" w:eastAsia="宋体" w:cs="宋体"/>
          <w:color w:val="auto"/>
          <w:kern w:val="0"/>
          <w:position w:val="-2"/>
          <w:szCs w:val="21"/>
        </w:rPr>
        <w:t>。</w:t>
      </w:r>
    </w:p>
    <w:p w14:paraId="07F9B1CA">
      <w:pPr>
        <w:autoSpaceDE w:val="0"/>
        <w:autoSpaceDN w:val="0"/>
        <w:adjustRightInd w:val="0"/>
        <w:snapToGrid w:val="0"/>
        <w:spacing w:before="156" w:beforeLines="50" w:line="360" w:lineRule="auto"/>
        <w:ind w:left="520" w:right="-20"/>
        <w:jc w:val="left"/>
        <w:rPr>
          <w:rFonts w:hint="eastAsia" w:ascii="宋体" w:hAnsi="宋体" w:eastAsia="宋体" w:cs="宋体"/>
          <w:color w:val="auto"/>
          <w:kern w:val="0"/>
          <w:szCs w:val="21"/>
        </w:rPr>
      </w:pPr>
      <w:r>
        <w:rPr>
          <w:rFonts w:hint="eastAsia" w:ascii="宋体" w:hAnsi="宋体" w:eastAsia="宋体" w:cs="宋体"/>
          <w:color w:val="auto"/>
          <w:kern w:val="0"/>
          <w:szCs w:val="21"/>
        </w:rPr>
        <w:t>特此</w:t>
      </w:r>
      <w:r>
        <w:rPr>
          <w:rFonts w:hint="eastAsia" w:ascii="宋体" w:hAnsi="宋体" w:eastAsia="宋体" w:cs="宋体"/>
          <w:color w:val="auto"/>
          <w:spacing w:val="-2"/>
          <w:kern w:val="0"/>
          <w:szCs w:val="21"/>
        </w:rPr>
        <w:t>证</w:t>
      </w:r>
      <w:r>
        <w:rPr>
          <w:rFonts w:hint="eastAsia" w:ascii="宋体" w:hAnsi="宋体" w:eastAsia="宋体" w:cs="宋体"/>
          <w:color w:val="auto"/>
          <w:kern w:val="0"/>
          <w:szCs w:val="21"/>
        </w:rPr>
        <w:t>明。</w:t>
      </w:r>
    </w:p>
    <w:p w14:paraId="16B5E27D">
      <w:pPr>
        <w:autoSpaceDE w:val="0"/>
        <w:autoSpaceDN w:val="0"/>
        <w:adjustRightInd w:val="0"/>
        <w:snapToGrid w:val="0"/>
        <w:spacing w:before="156" w:beforeLines="50" w:line="360" w:lineRule="auto"/>
        <w:ind w:left="100" w:right="4231"/>
        <w:jc w:val="left"/>
        <w:rPr>
          <w:rFonts w:hint="eastAsia" w:ascii="宋体" w:hAnsi="宋体" w:eastAsia="宋体" w:cs="宋体"/>
          <w:color w:val="auto"/>
          <w:kern w:val="0"/>
          <w:szCs w:val="21"/>
        </w:rPr>
      </w:pPr>
      <w:r>
        <w:rPr>
          <w:rFonts w:hint="eastAsia" w:ascii="宋体" w:hAnsi="宋体" w:eastAsia="宋体" w:cs="宋体"/>
          <w:color w:val="auto"/>
          <w:kern w:val="0"/>
          <w:szCs w:val="21"/>
        </w:rPr>
        <w:t>附：</w:t>
      </w: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身</w:t>
      </w:r>
      <w:r>
        <w:rPr>
          <w:rFonts w:hint="eastAsia" w:ascii="宋体" w:hAnsi="宋体" w:eastAsia="宋体" w:cs="宋体"/>
          <w:color w:val="auto"/>
          <w:spacing w:val="-2"/>
          <w:kern w:val="0"/>
          <w:szCs w:val="21"/>
        </w:rPr>
        <w:t>份</w:t>
      </w:r>
      <w:r>
        <w:rPr>
          <w:rFonts w:hint="eastAsia" w:ascii="宋体" w:hAnsi="宋体" w:eastAsia="宋体" w:cs="宋体"/>
          <w:color w:val="auto"/>
          <w:kern w:val="0"/>
          <w:szCs w:val="21"/>
        </w:rPr>
        <w:t>证</w:t>
      </w:r>
      <w:r>
        <w:rPr>
          <w:rFonts w:hint="eastAsia" w:ascii="宋体" w:hAnsi="宋体" w:eastAsia="宋体" w:cs="宋体"/>
          <w:color w:val="auto"/>
          <w:spacing w:val="-2"/>
          <w:kern w:val="0"/>
          <w:szCs w:val="21"/>
        </w:rPr>
        <w:t>复</w:t>
      </w:r>
      <w:r>
        <w:rPr>
          <w:rFonts w:hint="eastAsia" w:ascii="宋体" w:hAnsi="宋体" w:eastAsia="宋体" w:cs="宋体"/>
          <w:color w:val="auto"/>
          <w:kern w:val="0"/>
          <w:szCs w:val="21"/>
        </w:rPr>
        <w:t>印</w:t>
      </w:r>
      <w:r>
        <w:rPr>
          <w:rFonts w:hint="eastAsia" w:ascii="宋体" w:hAnsi="宋体" w:eastAsia="宋体" w:cs="宋体"/>
          <w:color w:val="auto"/>
          <w:spacing w:val="-2"/>
          <w:kern w:val="0"/>
          <w:szCs w:val="21"/>
        </w:rPr>
        <w:t>件</w:t>
      </w:r>
      <w:r>
        <w:rPr>
          <w:rFonts w:hint="eastAsia" w:ascii="宋体" w:hAnsi="宋体" w:eastAsia="宋体" w:cs="宋体"/>
          <w:color w:val="auto"/>
          <w:kern w:val="0"/>
          <w:szCs w:val="21"/>
        </w:rPr>
        <w:t>。</w:t>
      </w:r>
    </w:p>
    <w:tbl>
      <w:tblPr>
        <w:tblStyle w:val="3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725C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650F7E21">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color w:val="auto"/>
                <w:szCs w:val="21"/>
              </w:rPr>
            </w:pPr>
            <w:r>
              <w:rPr>
                <w:rFonts w:hint="eastAsia" w:ascii="宋体" w:hAnsi="宋体" w:eastAsia="宋体" w:cs="宋体"/>
                <w:color w:val="auto"/>
                <w:szCs w:val="21"/>
              </w:rPr>
              <w:t>身份证（正面）</w:t>
            </w:r>
            <w:r>
              <w:rPr>
                <w:rFonts w:hint="eastAsia" w:ascii="宋体" w:hAnsi="宋体" w:eastAsia="宋体" w:cs="宋体"/>
                <w:color w:val="auto"/>
                <w:spacing w:val="-2"/>
                <w:kern w:val="0"/>
                <w:szCs w:val="21"/>
              </w:rPr>
              <w:t>复</w:t>
            </w:r>
            <w:r>
              <w:rPr>
                <w:rFonts w:hint="eastAsia" w:ascii="宋体" w:hAnsi="宋体" w:eastAsia="宋体" w:cs="宋体"/>
                <w:color w:val="auto"/>
                <w:kern w:val="0"/>
                <w:szCs w:val="21"/>
              </w:rPr>
              <w:t>印</w:t>
            </w:r>
            <w:r>
              <w:rPr>
                <w:rFonts w:hint="eastAsia" w:ascii="宋体" w:hAnsi="宋体" w:eastAsia="宋体" w:cs="宋体"/>
                <w:color w:val="auto"/>
                <w:spacing w:val="-2"/>
                <w:kern w:val="0"/>
                <w:szCs w:val="21"/>
              </w:rPr>
              <w:t>件</w:t>
            </w:r>
          </w:p>
        </w:tc>
        <w:tc>
          <w:tcPr>
            <w:tcW w:w="3899" w:type="dxa"/>
            <w:noWrap w:val="0"/>
            <w:vAlign w:val="center"/>
          </w:tcPr>
          <w:p w14:paraId="16A42EE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color w:val="auto"/>
                <w:szCs w:val="21"/>
              </w:rPr>
            </w:pPr>
            <w:r>
              <w:rPr>
                <w:rFonts w:hint="eastAsia" w:ascii="宋体" w:hAnsi="宋体" w:eastAsia="宋体" w:cs="宋体"/>
                <w:color w:val="auto"/>
                <w:szCs w:val="21"/>
              </w:rPr>
              <w:t>身份证（反面）</w:t>
            </w:r>
            <w:r>
              <w:rPr>
                <w:rFonts w:hint="eastAsia" w:ascii="宋体" w:hAnsi="宋体" w:eastAsia="宋体" w:cs="宋体"/>
                <w:color w:val="auto"/>
                <w:spacing w:val="-2"/>
                <w:kern w:val="0"/>
                <w:szCs w:val="21"/>
              </w:rPr>
              <w:t>复</w:t>
            </w:r>
            <w:r>
              <w:rPr>
                <w:rFonts w:hint="eastAsia" w:ascii="宋体" w:hAnsi="宋体" w:eastAsia="宋体" w:cs="宋体"/>
                <w:color w:val="auto"/>
                <w:kern w:val="0"/>
                <w:szCs w:val="21"/>
              </w:rPr>
              <w:t>印</w:t>
            </w:r>
            <w:r>
              <w:rPr>
                <w:rFonts w:hint="eastAsia" w:ascii="宋体" w:hAnsi="宋体" w:eastAsia="宋体" w:cs="宋体"/>
                <w:color w:val="auto"/>
                <w:spacing w:val="-2"/>
                <w:kern w:val="0"/>
                <w:szCs w:val="21"/>
              </w:rPr>
              <w:t>件</w:t>
            </w:r>
          </w:p>
        </w:tc>
      </w:tr>
    </w:tbl>
    <w:p w14:paraId="4133F0A5">
      <w:pPr>
        <w:adjustRightInd w:val="0"/>
        <w:snapToGrid w:val="0"/>
        <w:spacing w:before="156" w:beforeLines="50" w:line="360" w:lineRule="auto"/>
        <w:rPr>
          <w:rFonts w:hint="eastAsia" w:ascii="宋体" w:hAnsi="宋体" w:eastAsia="宋体" w:cs="宋体"/>
          <w:color w:val="auto"/>
          <w:szCs w:val="21"/>
        </w:rPr>
      </w:pPr>
    </w:p>
    <w:p w14:paraId="4883B54F">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注：供应商代表为法定代表人的提供。</w:t>
      </w:r>
    </w:p>
    <w:p w14:paraId="3EA6D360">
      <w:pPr>
        <w:adjustRightInd w:val="0"/>
        <w:snapToGrid w:val="0"/>
        <w:spacing w:before="156" w:beforeLines="50" w:line="360" w:lineRule="auto"/>
        <w:rPr>
          <w:rFonts w:hint="eastAsia" w:ascii="宋体" w:hAnsi="宋体" w:eastAsia="宋体" w:cs="宋体"/>
          <w:color w:val="auto"/>
          <w:szCs w:val="21"/>
        </w:rPr>
      </w:pPr>
    </w:p>
    <w:p w14:paraId="0152F848">
      <w:pPr>
        <w:pStyle w:val="21"/>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供应商名称(盖单位公章)：</w:t>
      </w:r>
    </w:p>
    <w:p w14:paraId="6C53F478">
      <w:pPr>
        <w:adjustRightInd w:val="0"/>
        <w:snapToGrid w:val="0"/>
        <w:spacing w:line="360" w:lineRule="auto"/>
        <w:ind w:right="420"/>
        <w:rPr>
          <w:rFonts w:hint="eastAsia" w:ascii="仿宋_GB2312" w:hAnsi="宋体" w:eastAsia="仿宋_GB2312"/>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r>
        <w:rPr>
          <w:rFonts w:hint="eastAsia" w:ascii="宋体" w:hAnsi="宋体"/>
          <w:color w:val="auto"/>
          <w:szCs w:val="21"/>
        </w:rPr>
        <w:t xml:space="preserve">      </w:t>
      </w:r>
    </w:p>
    <w:p w14:paraId="5AD1E590">
      <w:pPr>
        <w:adjustRightInd w:val="0"/>
        <w:snapToGrid w:val="0"/>
        <w:spacing w:before="156" w:beforeLines="50" w:line="360" w:lineRule="auto"/>
        <w:rPr>
          <w:rFonts w:hint="eastAsia" w:ascii="仿宋_GB2312" w:hAnsi="宋体" w:eastAsia="仿宋_GB2312"/>
          <w:color w:val="auto"/>
          <w:szCs w:val="21"/>
        </w:rPr>
      </w:pPr>
    </w:p>
    <w:p w14:paraId="4082957E">
      <w:pPr>
        <w:adjustRightInd w:val="0"/>
        <w:snapToGrid w:val="0"/>
        <w:spacing w:before="156" w:beforeLines="50" w:line="360" w:lineRule="auto"/>
        <w:outlineLvl w:val="0"/>
        <w:rPr>
          <w:rFonts w:hint="eastAsia" w:ascii="黑体" w:hAnsi="黑体" w:eastAsia="黑体"/>
          <w:color w:val="auto"/>
          <w:sz w:val="30"/>
          <w:szCs w:val="30"/>
        </w:rPr>
      </w:pPr>
      <w:bookmarkStart w:id="40" w:name="_Toc7496"/>
      <w:r>
        <w:rPr>
          <w:rFonts w:hint="eastAsia" w:ascii="宋体"/>
          <w:b/>
          <w:color w:val="auto"/>
          <w:lang w:eastAsia="zh-CN"/>
        </w:rPr>
        <w:t>注：现场开标时单独提供一份。</w:t>
      </w:r>
      <w:r>
        <w:rPr>
          <w:rFonts w:hint="eastAsia" w:ascii="黑体" w:hAnsi="黑体" w:eastAsia="黑体"/>
          <w:bCs/>
          <w:color w:val="auto"/>
          <w:sz w:val="30"/>
          <w:szCs w:val="30"/>
        </w:rPr>
        <w:br w:type="page"/>
      </w:r>
      <w:r>
        <w:rPr>
          <w:rFonts w:hint="eastAsia" w:ascii="黑体" w:hAnsi="黑体" w:eastAsia="黑体"/>
          <w:bCs/>
          <w:color w:val="auto"/>
          <w:sz w:val="30"/>
          <w:szCs w:val="30"/>
        </w:rPr>
        <w:t>附件2</w:t>
      </w:r>
      <w:bookmarkEnd w:id="40"/>
    </w:p>
    <w:p w14:paraId="7E6C21AC">
      <w:pPr>
        <w:jc w:val="center"/>
        <w:rPr>
          <w:rFonts w:hint="eastAsia" w:ascii="黑体" w:hAnsi="黑体" w:eastAsia="黑体"/>
          <w:b/>
          <w:color w:val="auto"/>
          <w:sz w:val="30"/>
          <w:szCs w:val="30"/>
        </w:rPr>
      </w:pPr>
      <w:r>
        <w:rPr>
          <w:rFonts w:hint="eastAsia" w:ascii="黑体" w:hAnsi="黑体" w:eastAsia="黑体"/>
          <w:b/>
          <w:color w:val="auto"/>
          <w:sz w:val="30"/>
          <w:szCs w:val="30"/>
        </w:rPr>
        <w:t>法定代表人授权委托书</w:t>
      </w:r>
      <w:r>
        <w:rPr>
          <w:rFonts w:hint="eastAsia" w:ascii="宋体" w:hAnsi="宋体" w:cs="宋体"/>
          <w:b/>
          <w:bCs/>
          <w:color w:val="auto"/>
          <w:sz w:val="28"/>
          <w:szCs w:val="28"/>
        </w:rPr>
        <w:t>(委托代理人参加磋商)</w:t>
      </w:r>
    </w:p>
    <w:p w14:paraId="10B68B00">
      <w:pPr>
        <w:adjustRightInd w:val="0"/>
        <w:snapToGrid w:val="0"/>
        <w:spacing w:line="360" w:lineRule="auto"/>
        <w:jc w:val="center"/>
        <w:rPr>
          <w:rFonts w:hint="eastAsia" w:ascii="黑体" w:hAnsi="华文中宋" w:eastAsia="黑体"/>
          <w:b/>
          <w:color w:val="auto"/>
          <w:sz w:val="28"/>
          <w:szCs w:val="28"/>
        </w:rPr>
      </w:pPr>
    </w:p>
    <w:p w14:paraId="6DC1D333">
      <w:pPr>
        <w:autoSpaceDE w:val="0"/>
        <w:autoSpaceDN w:val="0"/>
        <w:adjustRightInd w:val="0"/>
        <w:snapToGrid w:val="0"/>
        <w:spacing w:before="156"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olor w:val="auto"/>
          <w:szCs w:val="21"/>
        </w:rPr>
        <w:t>供应商</w:t>
      </w:r>
      <w:r>
        <w:rPr>
          <w:rFonts w:hint="eastAsia" w:ascii="宋体" w:hAnsi="宋体" w:cs="宋体"/>
          <w:color w:val="auto"/>
          <w:kern w:val="0"/>
          <w:szCs w:val="21"/>
        </w:rPr>
        <w:t>名称）的法定代表人，现授权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（姓名、职务）为我方代理人。代理人根据授权，以我方名义：(1)签署、澄清、补正、修改、撤回、提交</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w:t>
      </w:r>
      <w:r>
        <w:rPr>
          <w:rFonts w:hint="eastAsia" w:ascii="宋体" w:hAnsi="宋体"/>
          <w:color w:val="auto"/>
          <w:szCs w:val="21"/>
        </w:rPr>
        <w:t>政府</w:t>
      </w:r>
      <w:r>
        <w:rPr>
          <w:rFonts w:hint="eastAsia" w:ascii="宋体" w:hAnsi="宋体" w:cs="宋体"/>
          <w:color w:val="auto"/>
          <w:kern w:val="0"/>
          <w:szCs w:val="21"/>
        </w:rPr>
        <w:t>采购编号、采购代理编号）响应文件；(2)签署并重新提交响应文件及最后报价；(3)签订合同和处理有关事宜，其法律后果由我方承担。</w:t>
      </w:r>
    </w:p>
    <w:p w14:paraId="1CA12962">
      <w:pPr>
        <w:autoSpaceDE w:val="0"/>
        <w:autoSpaceDN w:val="0"/>
        <w:adjustRightInd w:val="0"/>
        <w:snapToGrid w:val="0"/>
        <w:spacing w:before="156"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23C124A5">
      <w:pPr>
        <w:spacing w:line="360" w:lineRule="auto"/>
        <w:ind w:firstLine="435"/>
        <w:rPr>
          <w:rFonts w:hint="eastAsia" w:ascii="宋体" w:hAnsi="宋体" w:cs="宋体"/>
          <w:color w:val="auto"/>
          <w:kern w:val="0"/>
          <w:szCs w:val="21"/>
        </w:rPr>
      </w:pPr>
      <w:r>
        <w:rPr>
          <w:rFonts w:hint="eastAsia" w:ascii="宋体" w:hAnsi="宋体" w:cs="宋体"/>
          <w:color w:val="auto"/>
          <w:kern w:val="0"/>
          <w:szCs w:val="21"/>
        </w:rPr>
        <w:t>代理人无转委托权。</w:t>
      </w:r>
    </w:p>
    <w:p w14:paraId="7511F3DE">
      <w:pPr>
        <w:spacing w:line="360" w:lineRule="auto"/>
        <w:ind w:firstLine="435"/>
        <w:rPr>
          <w:rFonts w:hint="eastAsia" w:ascii="宋体" w:hAnsi="宋体"/>
          <w:color w:val="auto"/>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tbl>
      <w:tblPr>
        <w:tblStyle w:val="3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48B4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5" w:hRule="atLeast"/>
        </w:trPr>
        <w:tc>
          <w:tcPr>
            <w:tcW w:w="3898" w:type="dxa"/>
            <w:noWrap w:val="0"/>
            <w:vAlign w:val="center"/>
          </w:tcPr>
          <w:p w14:paraId="3D71159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color w:val="auto"/>
                <w:szCs w:val="21"/>
              </w:rPr>
            </w:pPr>
            <w:r>
              <w:rPr>
                <w:rFonts w:hint="eastAsia" w:ascii="宋体" w:hAnsi="宋体" w:eastAsia="宋体" w:cs="宋体"/>
                <w:color w:val="auto"/>
                <w:szCs w:val="21"/>
              </w:rPr>
              <w:t>身份证（正面）</w:t>
            </w:r>
            <w:r>
              <w:rPr>
                <w:rFonts w:hint="eastAsia" w:ascii="宋体" w:hAnsi="宋体" w:eastAsia="宋体" w:cs="宋体"/>
                <w:color w:val="auto"/>
                <w:spacing w:val="-2"/>
                <w:kern w:val="0"/>
                <w:szCs w:val="21"/>
              </w:rPr>
              <w:t>复</w:t>
            </w:r>
            <w:r>
              <w:rPr>
                <w:rFonts w:hint="eastAsia" w:ascii="宋体" w:hAnsi="宋体" w:eastAsia="宋体" w:cs="宋体"/>
                <w:color w:val="auto"/>
                <w:kern w:val="0"/>
                <w:szCs w:val="21"/>
              </w:rPr>
              <w:t>印</w:t>
            </w:r>
            <w:r>
              <w:rPr>
                <w:rFonts w:hint="eastAsia" w:ascii="宋体" w:hAnsi="宋体" w:eastAsia="宋体" w:cs="宋体"/>
                <w:color w:val="auto"/>
                <w:spacing w:val="-2"/>
                <w:kern w:val="0"/>
                <w:szCs w:val="21"/>
              </w:rPr>
              <w:t>件</w:t>
            </w:r>
          </w:p>
        </w:tc>
        <w:tc>
          <w:tcPr>
            <w:tcW w:w="3899" w:type="dxa"/>
            <w:noWrap w:val="0"/>
            <w:vAlign w:val="center"/>
          </w:tcPr>
          <w:p w14:paraId="2223D4B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color w:val="auto"/>
                <w:szCs w:val="21"/>
              </w:rPr>
            </w:pPr>
            <w:r>
              <w:rPr>
                <w:rFonts w:hint="eastAsia" w:ascii="宋体" w:hAnsi="宋体" w:eastAsia="宋体" w:cs="宋体"/>
                <w:color w:val="auto"/>
                <w:szCs w:val="21"/>
              </w:rPr>
              <w:t>身份证（反面）</w:t>
            </w:r>
            <w:r>
              <w:rPr>
                <w:rFonts w:hint="eastAsia" w:ascii="宋体" w:hAnsi="宋体" w:eastAsia="宋体" w:cs="宋体"/>
                <w:color w:val="auto"/>
                <w:spacing w:val="-2"/>
                <w:kern w:val="0"/>
                <w:szCs w:val="21"/>
              </w:rPr>
              <w:t>复</w:t>
            </w:r>
            <w:r>
              <w:rPr>
                <w:rFonts w:hint="eastAsia" w:ascii="宋体" w:hAnsi="宋体" w:eastAsia="宋体" w:cs="宋体"/>
                <w:color w:val="auto"/>
                <w:kern w:val="0"/>
                <w:szCs w:val="21"/>
              </w:rPr>
              <w:t>印</w:t>
            </w:r>
            <w:r>
              <w:rPr>
                <w:rFonts w:hint="eastAsia" w:ascii="宋体" w:hAnsi="宋体" w:eastAsia="宋体" w:cs="宋体"/>
                <w:color w:val="auto"/>
                <w:spacing w:val="-2"/>
                <w:kern w:val="0"/>
                <w:szCs w:val="21"/>
              </w:rPr>
              <w:t>件</w:t>
            </w:r>
          </w:p>
        </w:tc>
      </w:tr>
    </w:tbl>
    <w:p w14:paraId="432E9A22">
      <w:pPr>
        <w:adjustRightInd w:val="0"/>
        <w:snapToGrid w:val="0"/>
        <w:spacing w:line="360" w:lineRule="auto"/>
        <w:ind w:right="420"/>
        <w:rPr>
          <w:rFonts w:hint="eastAsia" w:ascii="宋体" w:hAnsi="宋体"/>
          <w:color w:val="auto"/>
          <w:szCs w:val="21"/>
        </w:rPr>
      </w:pPr>
    </w:p>
    <w:p w14:paraId="62883E8A">
      <w:pPr>
        <w:adjustRightInd w:val="0"/>
        <w:snapToGrid w:val="0"/>
        <w:spacing w:line="360" w:lineRule="auto"/>
        <w:ind w:right="420"/>
        <w:rPr>
          <w:rFonts w:hint="eastAsia" w:ascii="宋体" w:hAnsi="宋体"/>
          <w:color w:val="auto"/>
          <w:szCs w:val="21"/>
        </w:rPr>
      </w:pPr>
      <w:r>
        <w:rPr>
          <w:rFonts w:hint="eastAsia" w:ascii="宋体" w:hAnsi="宋体"/>
          <w:color w:val="auto"/>
          <w:szCs w:val="21"/>
        </w:rPr>
        <w:t>供应商名称（盖单位章）：</w:t>
      </w:r>
    </w:p>
    <w:p w14:paraId="08764C46">
      <w:pPr>
        <w:adjustRightInd w:val="0"/>
        <w:snapToGrid w:val="0"/>
        <w:spacing w:line="360" w:lineRule="auto"/>
        <w:ind w:right="420"/>
        <w:rPr>
          <w:rFonts w:hint="eastAsia" w:ascii="宋体" w:hAnsi="宋体"/>
          <w:color w:val="auto"/>
          <w:szCs w:val="21"/>
        </w:rPr>
      </w:pPr>
      <w:r>
        <w:rPr>
          <w:rFonts w:hint="eastAsia" w:ascii="宋体" w:hAnsi="宋体"/>
          <w:color w:val="auto"/>
          <w:szCs w:val="21"/>
        </w:rPr>
        <w:t>法定代表人（签字）：</w:t>
      </w:r>
      <w:r>
        <w:rPr>
          <w:rFonts w:hint="eastAsia" w:ascii="宋体" w:hAnsi="宋体"/>
          <w:color w:val="auto"/>
          <w:szCs w:val="21"/>
          <w:u w:val="single"/>
        </w:rPr>
        <w:t xml:space="preserve">                     </w:t>
      </w:r>
    </w:p>
    <w:p w14:paraId="03322908">
      <w:pPr>
        <w:adjustRightInd w:val="0"/>
        <w:snapToGrid w:val="0"/>
        <w:spacing w:line="360" w:lineRule="auto"/>
        <w:ind w:right="420"/>
        <w:rPr>
          <w:rFonts w:hint="eastAsia" w:ascii="宋体" w:hAnsi="宋体"/>
          <w:color w:val="auto"/>
          <w:szCs w:val="21"/>
        </w:rPr>
      </w:pPr>
      <w:r>
        <w:rPr>
          <w:rFonts w:hint="eastAsia" w:ascii="宋体" w:hAnsi="宋体"/>
          <w:color w:val="auto"/>
          <w:szCs w:val="21"/>
        </w:rPr>
        <w:t>委托代理人（签字）：</w:t>
      </w:r>
      <w:r>
        <w:rPr>
          <w:rFonts w:hint="eastAsia" w:ascii="宋体" w:hAnsi="宋体"/>
          <w:color w:val="auto"/>
          <w:szCs w:val="21"/>
          <w:u w:val="single"/>
        </w:rPr>
        <w:t xml:space="preserve">                     </w:t>
      </w:r>
    </w:p>
    <w:p w14:paraId="7DB96667">
      <w:pPr>
        <w:adjustRightInd w:val="0"/>
        <w:snapToGrid w:val="0"/>
        <w:spacing w:line="360" w:lineRule="auto"/>
        <w:ind w:right="24"/>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388B431E">
      <w:pPr>
        <w:spacing w:line="360" w:lineRule="exact"/>
        <w:rPr>
          <w:rFonts w:hint="eastAsia" w:ascii="宋体"/>
          <w:b/>
          <w:color w:val="auto"/>
        </w:rPr>
      </w:pPr>
    </w:p>
    <w:p w14:paraId="30AF9A40">
      <w:pPr>
        <w:spacing w:line="360" w:lineRule="exact"/>
        <w:rPr>
          <w:rFonts w:hint="eastAsia" w:ascii="宋体"/>
          <w:b/>
          <w:color w:val="auto"/>
          <w:lang w:eastAsia="zh-CN"/>
        </w:rPr>
      </w:pPr>
      <w:r>
        <w:rPr>
          <w:rFonts w:hint="eastAsia" w:ascii="宋体"/>
          <w:b/>
          <w:color w:val="auto"/>
          <w:lang w:eastAsia="zh-CN"/>
        </w:rPr>
        <w:t>注：现场开标时单独提供一份。</w:t>
      </w:r>
    </w:p>
    <w:p w14:paraId="29EEDDBB">
      <w:pPr>
        <w:adjustRightInd w:val="0"/>
        <w:snapToGrid w:val="0"/>
        <w:spacing w:line="480" w:lineRule="exact"/>
        <w:ind w:right="23" w:rightChars="11"/>
        <w:jc w:val="left"/>
        <w:rPr>
          <w:rFonts w:hint="eastAsia" w:ascii="宋体" w:hAnsi="宋体" w:eastAsia="宋体"/>
          <w:color w:val="auto"/>
          <w:sz w:val="24"/>
        </w:rPr>
      </w:pPr>
      <w:r>
        <w:rPr>
          <w:rFonts w:hint="eastAsia" w:ascii="宋体"/>
          <w:b/>
          <w:color w:val="auto"/>
          <w:lang w:eastAsia="zh-CN"/>
        </w:rPr>
        <w:br w:type="page"/>
      </w:r>
      <w:r>
        <w:rPr>
          <w:rFonts w:hint="eastAsia" w:ascii="黑体" w:hAnsi="黑体" w:eastAsia="黑体"/>
          <w:bCs/>
          <w:color w:val="auto"/>
          <w:sz w:val="30"/>
          <w:szCs w:val="30"/>
        </w:rPr>
        <w:t xml:space="preserve">附件3  </w:t>
      </w:r>
      <w:r>
        <w:rPr>
          <w:rFonts w:hint="eastAsia" w:ascii="宋体" w:hAnsi="宋体" w:eastAsia="宋体"/>
          <w:color w:val="auto"/>
          <w:sz w:val="24"/>
        </w:rPr>
        <w:t xml:space="preserve">  </w:t>
      </w:r>
    </w:p>
    <w:p w14:paraId="0F34387C">
      <w:pPr>
        <w:adjustRightInd w:val="0"/>
        <w:snapToGrid w:val="0"/>
        <w:spacing w:line="480" w:lineRule="exact"/>
        <w:ind w:right="23" w:rightChars="11"/>
        <w:jc w:val="center"/>
        <w:rPr>
          <w:rFonts w:ascii="宋体" w:cs="宋体"/>
          <w:b/>
          <w:color w:val="auto"/>
          <w:sz w:val="28"/>
          <w:szCs w:val="28"/>
        </w:rPr>
      </w:pPr>
      <w:r>
        <w:rPr>
          <w:rFonts w:hint="eastAsia" w:ascii="宋体" w:hAnsi="宋体" w:cs="宋体"/>
          <w:b/>
          <w:color w:val="auto"/>
          <w:sz w:val="28"/>
          <w:szCs w:val="28"/>
        </w:rPr>
        <w:t>工程质量保修书</w:t>
      </w:r>
    </w:p>
    <w:p w14:paraId="5C2F41F9">
      <w:pPr>
        <w:adjustRightInd w:val="0"/>
        <w:snapToGrid w:val="0"/>
        <w:spacing w:line="360" w:lineRule="auto"/>
        <w:ind w:right="23" w:rightChars="11"/>
        <w:rPr>
          <w:rFonts w:ascii="宋体" w:cs="宋体"/>
          <w:color w:val="auto"/>
          <w:sz w:val="24"/>
          <w:szCs w:val="18"/>
        </w:rPr>
      </w:pPr>
    </w:p>
    <w:p w14:paraId="33A7D838">
      <w:pPr>
        <w:adjustRightInd w:val="0"/>
        <w:snapToGrid w:val="0"/>
        <w:spacing w:line="360" w:lineRule="auto"/>
        <w:ind w:firstLine="420" w:firstLineChars="200"/>
        <w:rPr>
          <w:rFonts w:ascii="宋体" w:cs="宋体"/>
          <w:color w:val="auto"/>
          <w:szCs w:val="21"/>
          <w:u w:val="single"/>
        </w:rPr>
      </w:pPr>
      <w:r>
        <w:rPr>
          <w:rFonts w:hint="eastAsia" w:ascii="宋体" w:hAnsi="宋体" w:cs="宋体"/>
          <w:color w:val="auto"/>
          <w:szCs w:val="21"/>
        </w:rPr>
        <w:t>采购人（发包人）：</w:t>
      </w:r>
      <w:r>
        <w:rPr>
          <w:rFonts w:ascii="宋体" w:hAnsi="宋体" w:cs="宋体"/>
          <w:color w:val="auto"/>
          <w:szCs w:val="21"/>
          <w:u w:val="single"/>
        </w:rPr>
        <w:t xml:space="preserve">                                         </w:t>
      </w:r>
      <w:r>
        <w:rPr>
          <w:rFonts w:hint="eastAsia" w:ascii="宋体" w:hAnsi="宋体" w:cs="宋体"/>
          <w:color w:val="auto"/>
          <w:szCs w:val="21"/>
        </w:rPr>
        <w:t>（甲方）</w:t>
      </w:r>
    </w:p>
    <w:p w14:paraId="474C8146">
      <w:pPr>
        <w:adjustRightInd w:val="0"/>
        <w:snapToGrid w:val="0"/>
        <w:spacing w:line="360" w:lineRule="auto"/>
        <w:ind w:firstLine="420" w:firstLineChars="200"/>
        <w:rPr>
          <w:rFonts w:ascii="宋体" w:cs="宋体"/>
          <w:color w:val="auto"/>
          <w:szCs w:val="21"/>
          <w:u w:val="single"/>
        </w:rPr>
      </w:pPr>
      <w:r>
        <w:rPr>
          <w:rFonts w:hint="eastAsia" w:ascii="宋体" w:hAnsi="宋体" w:cs="宋体"/>
          <w:color w:val="auto"/>
          <w:szCs w:val="21"/>
        </w:rPr>
        <w:t>供应商（承包人）：</w:t>
      </w:r>
      <w:r>
        <w:rPr>
          <w:rFonts w:ascii="宋体" w:hAnsi="宋体" w:cs="宋体"/>
          <w:color w:val="auto"/>
          <w:szCs w:val="21"/>
          <w:u w:val="single"/>
        </w:rPr>
        <w:t xml:space="preserve">                                         </w:t>
      </w:r>
      <w:r>
        <w:rPr>
          <w:rFonts w:hint="eastAsia" w:ascii="宋体" w:hAnsi="宋体" w:cs="宋体"/>
          <w:color w:val="auto"/>
          <w:szCs w:val="21"/>
        </w:rPr>
        <w:t>（乙方）</w:t>
      </w:r>
    </w:p>
    <w:p w14:paraId="5E163D60">
      <w:pPr>
        <w:adjustRightInd w:val="0"/>
        <w:snapToGrid w:val="0"/>
        <w:spacing w:line="360" w:lineRule="auto"/>
        <w:ind w:right="23" w:rightChars="11" w:firstLine="480"/>
        <w:rPr>
          <w:rFonts w:ascii="宋体" w:cs="宋体"/>
          <w:color w:val="auto"/>
          <w:szCs w:val="21"/>
          <w:u w:val="single"/>
        </w:rPr>
      </w:pPr>
    </w:p>
    <w:p w14:paraId="426434A8">
      <w:pPr>
        <w:adjustRightInd w:val="0"/>
        <w:snapToGrid w:val="0"/>
        <w:spacing w:line="360" w:lineRule="auto"/>
        <w:ind w:right="23" w:rightChars="11" w:firstLine="420" w:firstLineChars="200"/>
        <w:rPr>
          <w:rFonts w:ascii="宋体" w:cs="宋体"/>
          <w:color w:val="auto"/>
          <w:szCs w:val="21"/>
        </w:rPr>
      </w:pPr>
      <w:r>
        <w:rPr>
          <w:rFonts w:hint="eastAsia" w:ascii="宋体" w:hAnsi="宋体" w:cs="宋体"/>
          <w:color w:val="auto"/>
          <w:szCs w:val="21"/>
        </w:rPr>
        <w:t>为保证</w:t>
      </w:r>
      <w:r>
        <w:rPr>
          <w:rFonts w:ascii="宋体" w:hAnsi="宋体" w:cs="宋体"/>
          <w:color w:val="auto"/>
          <w:szCs w:val="21"/>
          <w:u w:val="single"/>
        </w:rPr>
        <w:t xml:space="preserve">                                                       </w:t>
      </w:r>
      <w:r>
        <w:rPr>
          <w:rFonts w:hint="eastAsia" w:ascii="宋体" w:hAnsi="宋体" w:cs="宋体"/>
          <w:color w:val="auto"/>
          <w:szCs w:val="21"/>
        </w:rPr>
        <w:t>（工程名称）在合理使用期限内正常使用，发包人和承包人根据《中华人民共和国建筑法》、《建设工程质量管理条例》和《房屋</w:t>
      </w:r>
      <w:r>
        <w:rPr>
          <w:rFonts w:hint="eastAsia" w:ascii="宋体" w:hAnsi="宋体" w:cs="宋体"/>
          <w:color w:val="auto"/>
          <w:szCs w:val="21"/>
          <w:lang w:eastAsia="zh-CN"/>
        </w:rPr>
        <w:t>建筑工程</w:t>
      </w:r>
      <w:r>
        <w:rPr>
          <w:rFonts w:hint="eastAsia" w:ascii="宋体" w:hAnsi="宋体" w:cs="宋体"/>
          <w:color w:val="auto"/>
          <w:szCs w:val="21"/>
        </w:rPr>
        <w:t>质量保修办法》，经协商一致，签订工程质量保修书，承包人在质量保修期内应按照有关规定及双方约定承担工程质量保修责任。</w:t>
      </w:r>
    </w:p>
    <w:p w14:paraId="694F7823">
      <w:pPr>
        <w:adjustRightInd w:val="0"/>
        <w:snapToGrid w:val="0"/>
        <w:spacing w:line="360" w:lineRule="auto"/>
        <w:ind w:right="23" w:rightChars="11" w:firstLine="422" w:firstLineChars="200"/>
        <w:rPr>
          <w:rFonts w:ascii="宋体" w:cs="宋体"/>
          <w:b/>
          <w:color w:val="auto"/>
          <w:szCs w:val="21"/>
        </w:rPr>
      </w:pPr>
      <w:r>
        <w:rPr>
          <w:rFonts w:ascii="宋体" w:hAnsi="宋体" w:cs="宋体"/>
          <w:b/>
          <w:color w:val="auto"/>
          <w:szCs w:val="21"/>
        </w:rPr>
        <w:t xml:space="preserve">1 </w:t>
      </w:r>
      <w:r>
        <w:rPr>
          <w:rFonts w:hint="eastAsia" w:ascii="宋体" w:hAnsi="宋体" w:cs="宋体"/>
          <w:b/>
          <w:color w:val="auto"/>
          <w:szCs w:val="21"/>
        </w:rPr>
        <w:t>质量保修范围</w:t>
      </w:r>
    </w:p>
    <w:p w14:paraId="33148FAD">
      <w:pPr>
        <w:adjustRightInd w:val="0"/>
        <w:snapToGrid w:val="0"/>
        <w:spacing w:line="360" w:lineRule="auto"/>
        <w:ind w:right="23" w:rightChars="11" w:firstLine="420" w:firstLineChars="200"/>
        <w:rPr>
          <w:rFonts w:ascii="宋体" w:cs="宋体"/>
          <w:color w:val="auto"/>
          <w:szCs w:val="21"/>
        </w:rPr>
      </w:pPr>
      <w:r>
        <w:rPr>
          <w:rFonts w:hint="eastAsia" w:ascii="宋体" w:hAnsi="宋体" w:cs="宋体"/>
          <w:color w:val="auto"/>
          <w:szCs w:val="21"/>
        </w:rPr>
        <w:t>质量保修范围包括图纸及清单包含的内容以及双方约定其他项目。具体质量保修范围，双方约定如下：</w:t>
      </w:r>
    </w:p>
    <w:p w14:paraId="1FAB1A19">
      <w:pPr>
        <w:adjustRightInd w:val="0"/>
        <w:snapToGrid w:val="0"/>
        <w:spacing w:line="360" w:lineRule="auto"/>
        <w:ind w:right="23" w:rightChars="11" w:firstLine="420" w:firstLineChars="200"/>
        <w:rPr>
          <w:rFonts w:ascii="宋体" w:hAnsi="宋体" w:cs="宋体"/>
          <w:color w:val="auto"/>
          <w:szCs w:val="21"/>
          <w:u w:val="single"/>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w:t>
      </w:r>
      <w:r>
        <w:rPr>
          <w:rFonts w:ascii="宋体" w:hAnsi="宋体" w:cs="宋体"/>
          <w:color w:val="auto"/>
          <w:szCs w:val="21"/>
          <w:u w:val="single"/>
        </w:rPr>
        <w:t xml:space="preserve">                                                                            </w:t>
      </w:r>
    </w:p>
    <w:p w14:paraId="38254428">
      <w:pPr>
        <w:adjustRightInd w:val="0"/>
        <w:snapToGrid w:val="0"/>
        <w:spacing w:line="360" w:lineRule="auto"/>
        <w:ind w:right="23" w:rightChars="11" w:firstLine="420" w:firstLineChars="200"/>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u w:val="single"/>
        </w:rPr>
        <w:t xml:space="preserve">                                                                            </w:t>
      </w:r>
    </w:p>
    <w:p w14:paraId="761290E7">
      <w:pPr>
        <w:adjustRightInd w:val="0"/>
        <w:snapToGrid w:val="0"/>
        <w:spacing w:line="360" w:lineRule="auto"/>
        <w:ind w:right="23" w:rightChars="11" w:firstLine="420" w:firstLineChars="200"/>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w:t>
      </w:r>
      <w:r>
        <w:rPr>
          <w:rFonts w:ascii="宋体" w:hAnsi="宋体" w:cs="宋体"/>
          <w:color w:val="auto"/>
          <w:szCs w:val="21"/>
          <w:u w:val="single"/>
        </w:rPr>
        <w:t xml:space="preserve">                                                                            </w:t>
      </w:r>
    </w:p>
    <w:p w14:paraId="7B36A75E">
      <w:pPr>
        <w:adjustRightInd w:val="0"/>
        <w:snapToGrid w:val="0"/>
        <w:spacing w:line="360" w:lineRule="auto"/>
        <w:ind w:right="23" w:rightChars="11" w:firstLine="422" w:firstLineChars="200"/>
        <w:rPr>
          <w:rFonts w:ascii="宋体" w:cs="宋体"/>
          <w:b/>
          <w:color w:val="auto"/>
          <w:szCs w:val="21"/>
        </w:rPr>
      </w:pPr>
      <w:r>
        <w:rPr>
          <w:rFonts w:ascii="宋体" w:hAnsi="宋体" w:cs="宋体"/>
          <w:b/>
          <w:color w:val="auto"/>
          <w:szCs w:val="21"/>
        </w:rPr>
        <w:t xml:space="preserve">2 </w:t>
      </w:r>
      <w:r>
        <w:rPr>
          <w:rFonts w:hint="eastAsia" w:ascii="宋体" w:hAnsi="宋体" w:cs="宋体"/>
          <w:b/>
          <w:color w:val="auto"/>
          <w:szCs w:val="21"/>
        </w:rPr>
        <w:t>质量保修期</w:t>
      </w:r>
    </w:p>
    <w:p w14:paraId="52F430E5">
      <w:pPr>
        <w:adjustRightInd w:val="0"/>
        <w:snapToGrid w:val="0"/>
        <w:spacing w:line="360" w:lineRule="auto"/>
        <w:ind w:right="23" w:rightChars="11" w:firstLine="420" w:firstLineChars="200"/>
        <w:rPr>
          <w:rFonts w:ascii="宋体" w:cs="宋体"/>
          <w:color w:val="auto"/>
          <w:szCs w:val="21"/>
        </w:rPr>
      </w:pPr>
      <w:r>
        <w:rPr>
          <w:rFonts w:ascii="宋体" w:hAnsi="宋体" w:cs="宋体"/>
          <w:color w:val="auto"/>
          <w:szCs w:val="21"/>
        </w:rPr>
        <w:t xml:space="preserve">2.1 </w:t>
      </w:r>
      <w:r>
        <w:rPr>
          <w:rFonts w:hint="eastAsia" w:ascii="宋体" w:hAnsi="宋体" w:cs="宋体"/>
          <w:color w:val="auto"/>
          <w:szCs w:val="21"/>
        </w:rPr>
        <w:t>质量保修期从工程实际竣工验收合格之日起计算。单项竣工验收的工程，按单项工程分别计算质量保修期。</w:t>
      </w:r>
    </w:p>
    <w:p w14:paraId="71B638BF">
      <w:pPr>
        <w:adjustRightInd w:val="0"/>
        <w:snapToGrid w:val="0"/>
        <w:spacing w:line="360" w:lineRule="auto"/>
        <w:ind w:right="23" w:rightChars="11" w:firstLine="420" w:firstLineChars="200"/>
        <w:rPr>
          <w:rFonts w:ascii="宋体" w:cs="宋体"/>
          <w:color w:val="auto"/>
          <w:szCs w:val="21"/>
        </w:rPr>
      </w:pPr>
      <w:r>
        <w:rPr>
          <w:rFonts w:ascii="宋体" w:hAnsi="宋体" w:cs="宋体"/>
          <w:color w:val="auto"/>
          <w:szCs w:val="21"/>
        </w:rPr>
        <w:t xml:space="preserve">2.2 </w:t>
      </w:r>
      <w:r>
        <w:rPr>
          <w:rFonts w:hint="eastAsia" w:ascii="宋体" w:hAnsi="宋体" w:cs="宋体"/>
          <w:color w:val="auto"/>
          <w:szCs w:val="21"/>
        </w:rPr>
        <w:t>双方根据《建设工程质量管理条例》及有关规定，约定本工程质量保修期如下：</w:t>
      </w:r>
    </w:p>
    <w:p w14:paraId="17126CBD">
      <w:pPr>
        <w:adjustRightInd w:val="0"/>
        <w:snapToGrid w:val="0"/>
        <w:spacing w:line="360" w:lineRule="auto"/>
        <w:ind w:right="23" w:rightChars="11" w:firstLine="420" w:firstLineChars="200"/>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）地基基础工程、主体结构工程为设计文件规定的合理使用年限；</w:t>
      </w:r>
    </w:p>
    <w:p w14:paraId="6CEF7A79">
      <w:pPr>
        <w:adjustRightInd w:val="0"/>
        <w:snapToGrid w:val="0"/>
        <w:spacing w:line="360" w:lineRule="auto"/>
        <w:ind w:right="23" w:rightChars="11" w:firstLine="420" w:firstLineChars="200"/>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）屋面防水工程、有防水要求的卫生间、房间和外墙面的防渗漏工程为：</w:t>
      </w:r>
      <w:r>
        <w:rPr>
          <w:rFonts w:ascii="宋体" w:hAnsi="宋体" w:cs="宋体"/>
          <w:color w:val="auto"/>
          <w:szCs w:val="21"/>
          <w:u w:val="single"/>
        </w:rPr>
        <w:t xml:space="preserve">         </w:t>
      </w:r>
      <w:r>
        <w:rPr>
          <w:rFonts w:hint="eastAsia" w:ascii="宋体" w:hAnsi="宋体" w:cs="宋体"/>
          <w:color w:val="auto"/>
          <w:szCs w:val="21"/>
        </w:rPr>
        <w:t>年；</w:t>
      </w:r>
    </w:p>
    <w:p w14:paraId="21DE7F2D">
      <w:pPr>
        <w:adjustRightInd w:val="0"/>
        <w:snapToGrid w:val="0"/>
        <w:spacing w:line="360" w:lineRule="auto"/>
        <w:ind w:right="23" w:rightChars="11" w:firstLine="420" w:firstLineChars="200"/>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）电气管线工程、给排水管道、设备安装工程为：</w:t>
      </w:r>
      <w:r>
        <w:rPr>
          <w:rFonts w:ascii="宋体" w:hAnsi="宋体" w:cs="宋体"/>
          <w:color w:val="auto"/>
          <w:szCs w:val="21"/>
          <w:u w:val="single"/>
        </w:rPr>
        <w:t xml:space="preserve">            </w:t>
      </w:r>
      <w:r>
        <w:rPr>
          <w:rFonts w:hint="eastAsia" w:ascii="宋体" w:hAnsi="宋体" w:cs="宋体"/>
          <w:color w:val="auto"/>
          <w:szCs w:val="21"/>
        </w:rPr>
        <w:t>年；</w:t>
      </w:r>
    </w:p>
    <w:p w14:paraId="56C758A4">
      <w:pPr>
        <w:adjustRightInd w:val="0"/>
        <w:snapToGrid w:val="0"/>
        <w:spacing w:line="360" w:lineRule="auto"/>
        <w:ind w:right="23" w:rightChars="11" w:firstLine="420" w:firstLineChars="200"/>
        <w:rPr>
          <w:rFonts w:asci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）供热、供冷系统工程为：</w:t>
      </w:r>
      <w:r>
        <w:rPr>
          <w:rFonts w:ascii="宋体" w:hAnsi="宋体" w:cs="宋体"/>
          <w:color w:val="auto"/>
          <w:szCs w:val="21"/>
          <w:u w:val="single"/>
        </w:rPr>
        <w:t xml:space="preserve">              </w:t>
      </w:r>
      <w:r>
        <w:rPr>
          <w:rFonts w:hint="eastAsia" w:ascii="宋体" w:hAnsi="宋体" w:cs="宋体"/>
          <w:color w:val="auto"/>
          <w:szCs w:val="21"/>
        </w:rPr>
        <w:t>个采暖期、供冷期；</w:t>
      </w:r>
    </w:p>
    <w:p w14:paraId="04DB54F6">
      <w:pPr>
        <w:adjustRightInd w:val="0"/>
        <w:snapToGrid w:val="0"/>
        <w:spacing w:line="360" w:lineRule="auto"/>
        <w:ind w:right="23" w:rightChars="11" w:firstLine="420" w:firstLineChars="200"/>
        <w:rPr>
          <w:rFonts w:asci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）装饰装修工程为</w:t>
      </w:r>
      <w:r>
        <w:rPr>
          <w:rFonts w:ascii="宋体" w:hAnsi="宋体" w:cs="宋体"/>
          <w:color w:val="auto"/>
          <w:szCs w:val="21"/>
          <w:u w:val="single"/>
        </w:rPr>
        <w:t xml:space="preserve">             </w:t>
      </w:r>
      <w:r>
        <w:rPr>
          <w:rFonts w:hint="eastAsia" w:ascii="宋体" w:hAnsi="宋体" w:cs="宋体"/>
          <w:color w:val="auto"/>
          <w:szCs w:val="21"/>
        </w:rPr>
        <w:t>年；</w:t>
      </w:r>
    </w:p>
    <w:p w14:paraId="743D08D6">
      <w:pPr>
        <w:adjustRightInd w:val="0"/>
        <w:snapToGrid w:val="0"/>
        <w:spacing w:line="360" w:lineRule="auto"/>
        <w:ind w:right="23" w:rightChars="11" w:firstLine="420" w:firstLineChars="200"/>
        <w:rPr>
          <w:rFonts w:ascii="宋体" w:cs="宋体"/>
          <w:color w:val="auto"/>
          <w:szCs w:val="21"/>
        </w:rPr>
      </w:pPr>
      <w:r>
        <w:rPr>
          <w:rFonts w:hint="eastAsia" w:ascii="宋体" w:hAnsi="宋体" w:cs="宋体"/>
          <w:color w:val="auto"/>
          <w:szCs w:val="21"/>
        </w:rPr>
        <w:t>（</w:t>
      </w:r>
      <w:r>
        <w:rPr>
          <w:rFonts w:ascii="宋体" w:hAnsi="宋体" w:cs="宋体"/>
          <w:color w:val="auto"/>
          <w:szCs w:val="21"/>
        </w:rPr>
        <w:t>6</w:t>
      </w:r>
      <w:r>
        <w:rPr>
          <w:rFonts w:hint="eastAsia" w:ascii="宋体" w:hAnsi="宋体" w:cs="宋体"/>
          <w:color w:val="auto"/>
          <w:szCs w:val="21"/>
        </w:rPr>
        <w:t>）其他项目</w:t>
      </w:r>
      <w:r>
        <w:rPr>
          <w:rFonts w:ascii="宋体" w:hAnsi="宋体" w:cs="宋体"/>
          <w:color w:val="auto"/>
          <w:szCs w:val="21"/>
          <w:u w:val="single"/>
        </w:rPr>
        <w:t xml:space="preserve">             </w:t>
      </w:r>
      <w:r>
        <w:rPr>
          <w:rFonts w:hint="eastAsia" w:ascii="宋体" w:hAnsi="宋体" w:cs="宋体"/>
          <w:color w:val="auto"/>
          <w:szCs w:val="21"/>
        </w:rPr>
        <w:t>年。</w:t>
      </w:r>
    </w:p>
    <w:p w14:paraId="5CFC8475">
      <w:pPr>
        <w:adjustRightInd w:val="0"/>
        <w:snapToGrid w:val="0"/>
        <w:spacing w:line="360" w:lineRule="auto"/>
        <w:ind w:right="23" w:rightChars="11" w:firstLine="422" w:firstLineChars="200"/>
        <w:rPr>
          <w:rFonts w:ascii="宋体" w:cs="宋体"/>
          <w:b/>
          <w:color w:val="auto"/>
          <w:szCs w:val="21"/>
        </w:rPr>
      </w:pPr>
      <w:r>
        <w:rPr>
          <w:rFonts w:ascii="宋体" w:hAnsi="宋体" w:cs="宋体"/>
          <w:b/>
          <w:color w:val="auto"/>
          <w:szCs w:val="21"/>
        </w:rPr>
        <w:t xml:space="preserve">3 </w:t>
      </w:r>
      <w:r>
        <w:rPr>
          <w:rFonts w:hint="eastAsia" w:ascii="宋体" w:hAnsi="宋体" w:cs="宋体"/>
          <w:b/>
          <w:color w:val="auto"/>
          <w:szCs w:val="21"/>
        </w:rPr>
        <w:t>质量保修责任</w:t>
      </w:r>
    </w:p>
    <w:p w14:paraId="74B439F0">
      <w:pPr>
        <w:adjustRightInd w:val="0"/>
        <w:snapToGrid w:val="0"/>
        <w:spacing w:line="360" w:lineRule="auto"/>
        <w:ind w:right="23" w:rightChars="11" w:firstLine="420" w:firstLineChars="200"/>
        <w:rPr>
          <w:rFonts w:ascii="宋体" w:cs="宋体"/>
          <w:color w:val="auto"/>
          <w:szCs w:val="21"/>
        </w:rPr>
      </w:pPr>
      <w:r>
        <w:rPr>
          <w:rFonts w:ascii="宋体" w:hAnsi="宋体" w:cs="宋体"/>
          <w:color w:val="auto"/>
          <w:szCs w:val="21"/>
        </w:rPr>
        <w:t xml:space="preserve">3.1 </w:t>
      </w:r>
      <w:r>
        <w:rPr>
          <w:rFonts w:hint="eastAsia" w:ascii="宋体" w:hAnsi="宋体" w:cs="宋体"/>
          <w:color w:val="auto"/>
          <w:szCs w:val="21"/>
        </w:rPr>
        <w:t>属于保修范围的项目，承包人应在接到通知后的</w:t>
      </w:r>
      <w:r>
        <w:rPr>
          <w:rFonts w:ascii="宋体" w:hAnsi="宋体" w:cs="宋体"/>
          <w:color w:val="auto"/>
          <w:szCs w:val="21"/>
        </w:rPr>
        <w:t>7</w:t>
      </w:r>
      <w:r>
        <w:rPr>
          <w:rFonts w:hint="eastAsia" w:ascii="宋体" w:hAnsi="宋体" w:cs="宋体"/>
          <w:color w:val="auto"/>
          <w:szCs w:val="21"/>
        </w:rPr>
        <w:t>天内派人保修，承包人不在约定期限内派人保修，发包人可自行或指派第三方保修。</w:t>
      </w:r>
    </w:p>
    <w:p w14:paraId="1FA2E08E">
      <w:pPr>
        <w:adjustRightInd w:val="0"/>
        <w:snapToGrid w:val="0"/>
        <w:spacing w:line="360" w:lineRule="auto"/>
        <w:ind w:right="23" w:rightChars="11" w:firstLine="420" w:firstLineChars="200"/>
        <w:rPr>
          <w:rFonts w:ascii="宋体" w:cs="宋体"/>
          <w:color w:val="auto"/>
          <w:szCs w:val="21"/>
        </w:rPr>
      </w:pPr>
      <w:r>
        <w:rPr>
          <w:rFonts w:ascii="宋体" w:hAnsi="宋体" w:cs="宋体"/>
          <w:color w:val="auto"/>
          <w:szCs w:val="21"/>
        </w:rPr>
        <w:t xml:space="preserve">3.2 </w:t>
      </w:r>
      <w:r>
        <w:rPr>
          <w:rFonts w:hint="eastAsia" w:ascii="宋体" w:hAnsi="宋体" w:cs="宋体"/>
          <w:color w:val="auto"/>
          <w:szCs w:val="21"/>
        </w:rPr>
        <w:t>发生紧急抢修事故的，承包人在接到通知后，应立即到达事故现场抢修。</w:t>
      </w:r>
    </w:p>
    <w:p w14:paraId="6D78ACCE">
      <w:pPr>
        <w:adjustRightInd w:val="0"/>
        <w:snapToGrid w:val="0"/>
        <w:spacing w:line="360" w:lineRule="auto"/>
        <w:ind w:right="23" w:rightChars="11" w:firstLine="420" w:firstLineChars="200"/>
        <w:rPr>
          <w:rFonts w:ascii="宋体" w:cs="宋体"/>
          <w:color w:val="auto"/>
          <w:szCs w:val="21"/>
        </w:rPr>
      </w:pPr>
      <w:r>
        <w:rPr>
          <w:rFonts w:ascii="宋体" w:hAnsi="宋体" w:cs="宋体"/>
          <w:color w:val="auto"/>
          <w:szCs w:val="21"/>
        </w:rPr>
        <w:t xml:space="preserve">3.3 </w:t>
      </w:r>
      <w:r>
        <w:rPr>
          <w:rFonts w:hint="eastAsia" w:ascii="宋体" w:hAnsi="宋体" w:cs="宋体"/>
          <w:color w:val="auto"/>
          <w:szCs w:val="21"/>
        </w:rPr>
        <w:t>在国家规定的工程合理使用期限内，承包人应确保地基基础工程和主体结构的安全和质量。凡出现其质量问题，应立即报告当地建设行政主管部门，由设计单位提出保修方案，承包人应立即实施保修。</w:t>
      </w:r>
    </w:p>
    <w:p w14:paraId="487FFBAA">
      <w:pPr>
        <w:adjustRightInd w:val="0"/>
        <w:snapToGrid w:val="0"/>
        <w:spacing w:line="360" w:lineRule="auto"/>
        <w:ind w:right="23" w:rightChars="11" w:firstLine="420" w:firstLineChars="200"/>
        <w:rPr>
          <w:rFonts w:ascii="宋体" w:cs="宋体"/>
          <w:color w:val="auto"/>
          <w:szCs w:val="21"/>
        </w:rPr>
      </w:pPr>
      <w:r>
        <w:rPr>
          <w:rFonts w:ascii="宋体" w:hAnsi="宋体" w:cs="宋体"/>
          <w:color w:val="auto"/>
          <w:szCs w:val="21"/>
        </w:rPr>
        <w:t xml:space="preserve">3.4 </w:t>
      </w:r>
      <w:r>
        <w:rPr>
          <w:rFonts w:hint="eastAsia" w:ascii="宋体" w:hAnsi="宋体" w:cs="宋体"/>
          <w:color w:val="auto"/>
          <w:szCs w:val="21"/>
        </w:rPr>
        <w:t>质量保修完成后，由发包人组织验收。</w:t>
      </w:r>
    </w:p>
    <w:p w14:paraId="5206D6CF">
      <w:pPr>
        <w:adjustRightInd w:val="0"/>
        <w:snapToGrid w:val="0"/>
        <w:spacing w:line="360" w:lineRule="auto"/>
        <w:ind w:right="23" w:rightChars="11" w:firstLine="422" w:firstLineChars="200"/>
        <w:rPr>
          <w:rFonts w:ascii="宋体" w:cs="宋体"/>
          <w:b/>
          <w:color w:val="auto"/>
          <w:szCs w:val="21"/>
        </w:rPr>
      </w:pPr>
      <w:r>
        <w:rPr>
          <w:rFonts w:ascii="宋体" w:hAnsi="宋体" w:cs="宋体"/>
          <w:b/>
          <w:color w:val="auto"/>
          <w:szCs w:val="21"/>
        </w:rPr>
        <w:t xml:space="preserve">4 </w:t>
      </w:r>
      <w:r>
        <w:rPr>
          <w:rFonts w:hint="eastAsia" w:ascii="宋体" w:hAnsi="宋体" w:cs="宋体"/>
          <w:b/>
          <w:color w:val="auto"/>
          <w:szCs w:val="21"/>
        </w:rPr>
        <w:t>质量保修费用</w:t>
      </w:r>
    </w:p>
    <w:p w14:paraId="1DB5D093">
      <w:pPr>
        <w:adjustRightInd w:val="0"/>
        <w:snapToGrid w:val="0"/>
        <w:spacing w:line="360" w:lineRule="auto"/>
        <w:ind w:right="23" w:rightChars="11" w:firstLine="420" w:firstLineChars="200"/>
        <w:rPr>
          <w:rFonts w:ascii="宋体" w:cs="宋体"/>
          <w:color w:val="auto"/>
          <w:szCs w:val="21"/>
        </w:rPr>
      </w:pPr>
      <w:r>
        <w:rPr>
          <w:rFonts w:hint="eastAsia" w:ascii="宋体" w:hAnsi="宋体" w:cs="宋体"/>
          <w:color w:val="auto"/>
          <w:szCs w:val="21"/>
        </w:rPr>
        <w:t>质量保修费用及相关的损害赔偿费，由造成质量缺陷的责任方承担。</w:t>
      </w:r>
    </w:p>
    <w:p w14:paraId="31039058">
      <w:pPr>
        <w:adjustRightInd w:val="0"/>
        <w:snapToGrid w:val="0"/>
        <w:spacing w:line="360" w:lineRule="auto"/>
        <w:ind w:right="23" w:rightChars="11" w:firstLine="422" w:firstLineChars="200"/>
        <w:rPr>
          <w:rFonts w:ascii="宋体" w:cs="宋体"/>
          <w:b/>
          <w:color w:val="auto"/>
          <w:szCs w:val="21"/>
        </w:rPr>
      </w:pPr>
      <w:r>
        <w:rPr>
          <w:rFonts w:ascii="宋体" w:hAnsi="宋体" w:cs="宋体"/>
          <w:b/>
          <w:color w:val="auto"/>
          <w:szCs w:val="21"/>
        </w:rPr>
        <w:t xml:space="preserve">5 </w:t>
      </w:r>
      <w:r>
        <w:rPr>
          <w:rFonts w:hint="eastAsia" w:ascii="宋体" w:hAnsi="宋体" w:cs="宋体"/>
          <w:b/>
          <w:color w:val="auto"/>
          <w:szCs w:val="21"/>
        </w:rPr>
        <w:t>质量保证金</w:t>
      </w:r>
    </w:p>
    <w:p w14:paraId="5CBB77E4">
      <w:pPr>
        <w:adjustRightInd w:val="0"/>
        <w:snapToGrid w:val="0"/>
        <w:spacing w:line="360" w:lineRule="auto"/>
        <w:ind w:right="23" w:rightChars="11" w:firstLine="420" w:firstLineChars="200"/>
        <w:rPr>
          <w:rFonts w:ascii="宋体" w:cs="宋体"/>
          <w:color w:val="auto"/>
          <w:szCs w:val="21"/>
        </w:rPr>
      </w:pPr>
      <w:r>
        <w:rPr>
          <w:rFonts w:hint="eastAsia" w:ascii="宋体" w:hAnsi="宋体" w:cs="宋体"/>
          <w:color w:val="auto"/>
          <w:szCs w:val="21"/>
        </w:rPr>
        <w:t>质量保证金的使用、约定、支付、返还与本合同的质量保证金赋予的约定一致。</w:t>
      </w:r>
    </w:p>
    <w:p w14:paraId="754DC3FA">
      <w:pPr>
        <w:adjustRightInd w:val="0"/>
        <w:snapToGrid w:val="0"/>
        <w:spacing w:line="360" w:lineRule="auto"/>
        <w:ind w:right="23" w:rightChars="11" w:firstLine="422" w:firstLineChars="200"/>
        <w:rPr>
          <w:rFonts w:ascii="宋体" w:cs="宋体"/>
          <w:b/>
          <w:color w:val="auto"/>
          <w:szCs w:val="21"/>
        </w:rPr>
      </w:pPr>
      <w:r>
        <w:rPr>
          <w:rFonts w:ascii="宋体" w:hAnsi="宋体" w:cs="宋体"/>
          <w:b/>
          <w:color w:val="auto"/>
          <w:szCs w:val="21"/>
        </w:rPr>
        <w:t xml:space="preserve">6 </w:t>
      </w:r>
      <w:r>
        <w:rPr>
          <w:rFonts w:hint="eastAsia" w:ascii="宋体" w:hAnsi="宋体" w:cs="宋体"/>
          <w:b/>
          <w:color w:val="auto"/>
          <w:szCs w:val="21"/>
        </w:rPr>
        <w:t>其他</w:t>
      </w:r>
    </w:p>
    <w:p w14:paraId="28643487">
      <w:pPr>
        <w:adjustRightInd w:val="0"/>
        <w:snapToGrid w:val="0"/>
        <w:spacing w:line="360" w:lineRule="auto"/>
        <w:ind w:right="23" w:rightChars="11" w:firstLine="420" w:firstLineChars="200"/>
        <w:rPr>
          <w:rFonts w:ascii="宋体" w:hAnsi="宋体" w:cs="宋体"/>
          <w:color w:val="auto"/>
          <w:szCs w:val="21"/>
          <w:u w:val="single"/>
        </w:rPr>
      </w:pPr>
      <w:r>
        <w:rPr>
          <w:rFonts w:ascii="宋体" w:hAnsi="宋体" w:cs="宋体"/>
          <w:color w:val="auto"/>
          <w:szCs w:val="21"/>
        </w:rPr>
        <w:t xml:space="preserve">6.1 </w:t>
      </w:r>
      <w:r>
        <w:rPr>
          <w:rFonts w:hint="eastAsia" w:ascii="宋体" w:hAnsi="宋体" w:cs="宋体"/>
          <w:color w:val="auto"/>
          <w:szCs w:val="21"/>
        </w:rPr>
        <w:t>双方约定的其它工程质量保修事项：</w:t>
      </w:r>
      <w:r>
        <w:rPr>
          <w:rFonts w:ascii="宋体" w:hAnsi="宋体" w:cs="宋体"/>
          <w:color w:val="auto"/>
          <w:szCs w:val="21"/>
          <w:u w:val="single"/>
        </w:rPr>
        <w:t xml:space="preserve">                                             </w:t>
      </w:r>
    </w:p>
    <w:p w14:paraId="3A1FA2B3">
      <w:pPr>
        <w:adjustRightInd w:val="0"/>
        <w:snapToGrid w:val="0"/>
        <w:spacing w:line="360" w:lineRule="auto"/>
        <w:ind w:right="23" w:rightChars="11"/>
        <w:rPr>
          <w:rFonts w:ascii="宋体" w:hAnsi="宋体" w:cs="宋体"/>
          <w:color w:val="auto"/>
          <w:szCs w:val="21"/>
          <w:u w:val="single"/>
        </w:rPr>
      </w:pPr>
      <w:r>
        <w:rPr>
          <w:rFonts w:ascii="宋体" w:hAnsi="宋体" w:cs="宋体"/>
          <w:color w:val="auto"/>
          <w:szCs w:val="21"/>
          <w:u w:val="single"/>
        </w:rPr>
        <w:t xml:space="preserve">                                                                                     </w:t>
      </w:r>
    </w:p>
    <w:p w14:paraId="64E16D8D">
      <w:pPr>
        <w:adjustRightInd w:val="0"/>
        <w:snapToGrid w:val="0"/>
        <w:spacing w:line="360" w:lineRule="auto"/>
        <w:ind w:right="23" w:rightChars="11" w:firstLine="420" w:firstLineChars="200"/>
        <w:rPr>
          <w:rFonts w:ascii="宋体" w:cs="宋体"/>
          <w:color w:val="auto"/>
          <w:szCs w:val="21"/>
        </w:rPr>
      </w:pPr>
      <w:r>
        <w:rPr>
          <w:rFonts w:ascii="宋体" w:hAnsi="宋体" w:cs="宋体"/>
          <w:color w:val="auto"/>
          <w:szCs w:val="21"/>
        </w:rPr>
        <w:t xml:space="preserve">6.2 </w:t>
      </w:r>
      <w:r>
        <w:rPr>
          <w:rFonts w:hint="eastAsia" w:ascii="宋体" w:hAnsi="宋体" w:cs="宋体"/>
          <w:color w:val="auto"/>
          <w:szCs w:val="21"/>
        </w:rPr>
        <w:t>本工程质量保修书，由发包人承包人在工程竣工验收前签署，作为合同附件，其有效期限至保修期满。</w:t>
      </w:r>
    </w:p>
    <w:p w14:paraId="5E9300B5">
      <w:pPr>
        <w:adjustRightInd w:val="0"/>
        <w:snapToGrid w:val="0"/>
        <w:spacing w:line="360" w:lineRule="auto"/>
        <w:ind w:right="23" w:rightChars="11" w:firstLine="480"/>
        <w:rPr>
          <w:rFonts w:ascii="宋体" w:cs="宋体"/>
          <w:color w:val="auto"/>
          <w:szCs w:val="21"/>
        </w:rPr>
      </w:pPr>
    </w:p>
    <w:p w14:paraId="735E6D88">
      <w:pPr>
        <w:adjustRightInd w:val="0"/>
        <w:snapToGrid w:val="0"/>
        <w:spacing w:line="360" w:lineRule="auto"/>
        <w:ind w:right="23" w:rightChars="11" w:firstLine="480"/>
        <w:rPr>
          <w:rFonts w:ascii="宋体" w:cs="宋体"/>
          <w:color w:val="auto"/>
          <w:szCs w:val="21"/>
        </w:rPr>
      </w:pPr>
    </w:p>
    <w:p w14:paraId="23FD8F50">
      <w:pPr>
        <w:adjustRightInd w:val="0"/>
        <w:snapToGrid w:val="0"/>
        <w:spacing w:line="360" w:lineRule="auto"/>
        <w:ind w:right="23" w:rightChars="11" w:firstLine="420" w:firstLineChars="200"/>
        <w:rPr>
          <w:rFonts w:ascii="宋体" w:hAnsi="宋体" w:cs="宋体"/>
          <w:color w:val="auto"/>
          <w:szCs w:val="21"/>
          <w:u w:val="single"/>
        </w:rPr>
      </w:pPr>
      <w:r>
        <w:rPr>
          <w:rFonts w:hint="eastAsia" w:ascii="宋体" w:hAnsi="宋体" w:cs="宋体"/>
          <w:color w:val="auto"/>
          <w:szCs w:val="21"/>
        </w:rPr>
        <w:t>发包人（公章）：</w:t>
      </w:r>
      <w:r>
        <w:rPr>
          <w:rFonts w:ascii="宋体" w:hAnsi="宋体" w:cs="宋体"/>
          <w:color w:val="auto"/>
          <w:szCs w:val="21"/>
          <w:u w:val="single"/>
        </w:rPr>
        <w:t xml:space="preserve">                    </w:t>
      </w:r>
      <w:r>
        <w:rPr>
          <w:rFonts w:ascii="宋体" w:hAnsi="宋体" w:cs="宋体"/>
          <w:color w:val="auto"/>
          <w:szCs w:val="21"/>
        </w:rPr>
        <w:t xml:space="preserve">                 </w:t>
      </w:r>
      <w:r>
        <w:rPr>
          <w:rFonts w:hint="eastAsia" w:ascii="宋体" w:hAnsi="宋体" w:cs="宋体"/>
          <w:color w:val="auto"/>
          <w:szCs w:val="21"/>
        </w:rPr>
        <w:t>承包人（公章）：</w:t>
      </w:r>
      <w:r>
        <w:rPr>
          <w:rFonts w:ascii="宋体" w:hAnsi="宋体" w:cs="宋体"/>
          <w:color w:val="auto"/>
          <w:szCs w:val="21"/>
          <w:u w:val="single"/>
        </w:rPr>
        <w:t xml:space="preserve">                    </w:t>
      </w:r>
    </w:p>
    <w:p w14:paraId="0ADB22EA">
      <w:pPr>
        <w:adjustRightInd w:val="0"/>
        <w:snapToGrid w:val="0"/>
        <w:spacing w:line="360" w:lineRule="auto"/>
        <w:ind w:right="23" w:rightChars="11" w:firstLine="420" w:firstLineChars="200"/>
        <w:rPr>
          <w:rFonts w:ascii="宋体" w:hAnsi="宋体" w:cs="宋体"/>
          <w:color w:val="auto"/>
          <w:szCs w:val="21"/>
          <w:u w:val="single"/>
        </w:rPr>
      </w:pPr>
      <w:r>
        <w:rPr>
          <w:rFonts w:hint="eastAsia" w:ascii="宋体" w:hAnsi="宋体" w:cs="宋体"/>
          <w:color w:val="auto"/>
          <w:szCs w:val="21"/>
        </w:rPr>
        <w:t>法定代表人（签字）：</w:t>
      </w:r>
      <w:r>
        <w:rPr>
          <w:rFonts w:ascii="宋体" w:hAnsi="宋体" w:cs="宋体"/>
          <w:color w:val="auto"/>
          <w:szCs w:val="21"/>
          <w:u w:val="single"/>
        </w:rPr>
        <w:t xml:space="preserve">               </w:t>
      </w:r>
      <w:r>
        <w:rPr>
          <w:rFonts w:ascii="宋体" w:hAnsi="宋体" w:cs="宋体"/>
          <w:color w:val="auto"/>
          <w:szCs w:val="21"/>
        </w:rPr>
        <w:t xml:space="preserve">                  </w:t>
      </w:r>
      <w:r>
        <w:rPr>
          <w:rFonts w:hint="eastAsia" w:ascii="宋体" w:hAnsi="宋体" w:cs="宋体"/>
          <w:color w:val="auto"/>
          <w:szCs w:val="21"/>
        </w:rPr>
        <w:t>法定代表人（签字）：</w:t>
      </w:r>
      <w:r>
        <w:rPr>
          <w:rFonts w:ascii="宋体" w:hAnsi="宋体" w:cs="宋体"/>
          <w:color w:val="auto"/>
          <w:szCs w:val="21"/>
          <w:u w:val="single"/>
        </w:rPr>
        <w:t xml:space="preserve">                   </w:t>
      </w:r>
    </w:p>
    <w:p w14:paraId="402F402F">
      <w:pPr>
        <w:spacing w:line="360" w:lineRule="exact"/>
        <w:rPr>
          <w:rFonts w:hint="eastAsia" w:ascii="宋体" w:eastAsia="宋体"/>
          <w:b/>
          <w:color w:val="auto"/>
          <w:lang w:eastAsia="zh-CN"/>
        </w:rPr>
      </w:pPr>
      <w:r>
        <w:rPr>
          <w:rFonts w:ascii="宋体" w:hAnsi="宋体" w:cs="宋体"/>
          <w:color w:val="auto"/>
          <w:szCs w:val="21"/>
          <w:u w:val="single"/>
        </w:rPr>
        <w:t xml:space="preserve">        </w:t>
      </w:r>
      <w:r>
        <w:rPr>
          <w:rFonts w:hint="eastAsia" w:ascii="宋体" w:hAnsi="宋体" w:cs="宋体"/>
          <w:color w:val="auto"/>
          <w:szCs w:val="21"/>
        </w:rPr>
        <w:t>年</w:t>
      </w:r>
      <w:r>
        <w:rPr>
          <w:rFonts w:ascii="宋体" w:hAnsi="宋体" w:cs="宋体"/>
          <w:color w:val="auto"/>
          <w:szCs w:val="21"/>
          <w:u w:val="single"/>
        </w:rPr>
        <w:t xml:space="preserve">     </w:t>
      </w:r>
      <w:r>
        <w:rPr>
          <w:rFonts w:hint="eastAsia" w:ascii="宋体" w:hAnsi="宋体" w:cs="宋体"/>
          <w:color w:val="auto"/>
          <w:szCs w:val="21"/>
        </w:rPr>
        <w:t>月</w:t>
      </w:r>
      <w:r>
        <w:rPr>
          <w:rFonts w:ascii="宋体" w:hAnsi="宋体" w:cs="宋体"/>
          <w:color w:val="auto"/>
          <w:szCs w:val="21"/>
          <w:u w:val="single"/>
        </w:rPr>
        <w:t xml:space="preserve">     </w:t>
      </w:r>
      <w:r>
        <w:rPr>
          <w:rFonts w:hint="eastAsia" w:ascii="宋体" w:hAnsi="宋体" w:cs="宋体"/>
          <w:color w:val="auto"/>
          <w:szCs w:val="21"/>
        </w:rPr>
        <w:t>日</w:t>
      </w:r>
      <w:r>
        <w:rPr>
          <w:rFonts w:ascii="宋体" w:hAnsi="宋体" w:cs="宋体"/>
          <w:color w:val="auto"/>
          <w:szCs w:val="21"/>
        </w:rPr>
        <w:t xml:space="preserve">                            </w:t>
      </w:r>
      <w:r>
        <w:rPr>
          <w:rFonts w:ascii="宋体" w:hAnsi="宋体" w:cs="宋体"/>
          <w:color w:val="auto"/>
          <w:szCs w:val="21"/>
          <w:u w:val="single"/>
        </w:rPr>
        <w:t xml:space="preserve">        </w:t>
      </w:r>
      <w:r>
        <w:rPr>
          <w:rFonts w:hint="eastAsia" w:ascii="宋体" w:hAnsi="宋体" w:cs="宋体"/>
          <w:color w:val="auto"/>
          <w:szCs w:val="21"/>
        </w:rPr>
        <w:t>年</w:t>
      </w:r>
      <w:r>
        <w:rPr>
          <w:rFonts w:ascii="宋体" w:hAnsi="宋体" w:cs="宋体"/>
          <w:color w:val="auto"/>
          <w:szCs w:val="21"/>
          <w:u w:val="single"/>
        </w:rPr>
        <w:t xml:space="preserve">     </w:t>
      </w:r>
      <w:r>
        <w:rPr>
          <w:rFonts w:hint="eastAsia" w:ascii="宋体" w:hAnsi="宋体" w:cs="宋体"/>
          <w:color w:val="auto"/>
          <w:szCs w:val="21"/>
        </w:rPr>
        <w:t>月</w:t>
      </w:r>
      <w:r>
        <w:rPr>
          <w:rFonts w:ascii="宋体" w:hAnsi="宋体" w:cs="宋体"/>
          <w:color w:val="auto"/>
          <w:szCs w:val="21"/>
          <w:u w:val="single"/>
        </w:rPr>
        <w:t xml:space="preserve">     </w:t>
      </w:r>
      <w:r>
        <w:rPr>
          <w:rFonts w:hint="eastAsia" w:ascii="宋体" w:hAnsi="宋体" w:cs="宋体"/>
          <w:color w:val="auto"/>
          <w:szCs w:val="21"/>
        </w:rPr>
        <w:t>日</w:t>
      </w:r>
    </w:p>
    <w:p w14:paraId="0207FF34">
      <w:pPr>
        <w:pStyle w:val="35"/>
        <w:ind w:left="0" w:leftChars="0" w:firstLine="0" w:firstLineChars="0"/>
        <w:rPr>
          <w:rFonts w:hint="eastAsia"/>
          <w:color w:val="auto"/>
        </w:rPr>
      </w:pPr>
    </w:p>
    <w:p w14:paraId="5DB65815">
      <w:pPr>
        <w:spacing w:line="360" w:lineRule="exact"/>
        <w:rPr>
          <w:rFonts w:hint="eastAsia" w:ascii="宋体"/>
          <w:b/>
          <w:color w:val="auto"/>
        </w:rPr>
      </w:pPr>
      <w:r>
        <w:rPr>
          <w:rFonts w:hint="eastAsia" w:ascii="宋体"/>
          <w:b/>
          <w:color w:val="auto"/>
        </w:rPr>
        <w:br w:type="page"/>
      </w:r>
    </w:p>
    <w:p w14:paraId="5C88DE6D">
      <w:pPr>
        <w:numPr>
          <w:ilvl w:val="0"/>
          <w:numId w:val="0"/>
        </w:numPr>
        <w:spacing w:line="360" w:lineRule="exact"/>
        <w:ind w:leftChars="0"/>
        <w:jc w:val="center"/>
        <w:rPr>
          <w:rFonts w:hint="eastAsia" w:ascii="黑体" w:eastAsia="黑体"/>
          <w:b/>
          <w:color w:val="auto"/>
          <w:sz w:val="32"/>
          <w:szCs w:val="32"/>
        </w:rPr>
      </w:pPr>
      <w:r>
        <w:rPr>
          <w:rFonts w:hint="eastAsia" w:ascii="黑体" w:hAnsi="宋体" w:eastAsia="黑体"/>
          <w:b/>
          <w:color w:val="auto"/>
          <w:sz w:val="32"/>
          <w:szCs w:val="32"/>
          <w:lang w:val="en-US" w:eastAsia="zh-CN"/>
        </w:rPr>
        <w:t>二、</w:t>
      </w:r>
      <w:r>
        <w:rPr>
          <w:rFonts w:hint="eastAsia" w:ascii="黑体" w:hAnsi="宋体" w:eastAsia="黑体"/>
          <w:b/>
          <w:color w:val="auto"/>
          <w:sz w:val="32"/>
          <w:szCs w:val="32"/>
        </w:rPr>
        <w:t>磋商</w:t>
      </w:r>
      <w:r>
        <w:rPr>
          <w:rFonts w:hint="eastAsia" w:ascii="黑体" w:eastAsia="黑体"/>
          <w:b/>
          <w:color w:val="auto"/>
          <w:sz w:val="32"/>
          <w:szCs w:val="32"/>
        </w:rPr>
        <w:t>保证金缴纳证明材料</w:t>
      </w:r>
    </w:p>
    <w:p w14:paraId="73C7AEB2">
      <w:pPr>
        <w:pStyle w:val="21"/>
        <w:adjustRightInd w:val="0"/>
        <w:snapToGrid w:val="0"/>
        <w:spacing w:before="156" w:beforeLines="50" w:line="360" w:lineRule="auto"/>
        <w:rPr>
          <w:rFonts w:hint="eastAsia" w:hAnsi="宋体"/>
          <w:color w:val="auto"/>
        </w:rPr>
      </w:pPr>
    </w:p>
    <w:p w14:paraId="2D90CF65">
      <w:pPr>
        <w:numPr>
          <w:ilvl w:val="0"/>
          <w:numId w:val="5"/>
        </w:numPr>
        <w:adjustRightInd w:val="0"/>
        <w:snapToGrid w:val="0"/>
        <w:spacing w:line="360" w:lineRule="auto"/>
        <w:rPr>
          <w:rFonts w:hint="eastAsia" w:ascii="宋体" w:hAnsi="宋体"/>
          <w:color w:val="auto"/>
        </w:rPr>
      </w:pPr>
      <w:r>
        <w:rPr>
          <w:rFonts w:hint="eastAsia" w:ascii="宋体" w:hAnsi="宋体"/>
          <w:color w:val="auto"/>
        </w:rPr>
        <w:t>提供付款凭证复印件。</w:t>
      </w:r>
    </w:p>
    <w:p w14:paraId="24633918">
      <w:pPr>
        <w:adjustRightInd w:val="0"/>
        <w:snapToGrid w:val="0"/>
        <w:spacing w:line="360" w:lineRule="auto"/>
        <w:ind w:right="21" w:rightChars="10" w:firstLine="420" w:firstLineChars="200"/>
        <w:rPr>
          <w:rFonts w:ascii="宋体" w:hAnsi="宋体" w:eastAsia="宋体"/>
          <w:color w:val="auto"/>
        </w:rPr>
      </w:pPr>
      <w:r>
        <w:rPr>
          <w:rFonts w:hint="eastAsia" w:ascii="宋体" w:hAnsi="宋体" w:eastAsia="宋体"/>
          <w:color w:val="auto"/>
        </w:rPr>
        <w:t>2、根据供应商递交的《投标保证金退还申请书》上的账户信息，以转账或电汇方式退还至供应商的原缴纳账户。</w:t>
      </w:r>
    </w:p>
    <w:p w14:paraId="6282BFCD">
      <w:pPr>
        <w:adjustRightInd w:val="0"/>
        <w:snapToGrid w:val="0"/>
        <w:spacing w:line="360" w:lineRule="auto"/>
        <w:ind w:right="23" w:rightChars="11"/>
        <w:rPr>
          <w:rFonts w:ascii="宋体" w:hAnsi="宋体" w:eastAsia="宋体"/>
          <w:color w:val="auto"/>
        </w:rPr>
      </w:pPr>
    </w:p>
    <w:p w14:paraId="18F69635">
      <w:pPr>
        <w:pStyle w:val="21"/>
        <w:adjustRightInd w:val="0"/>
        <w:snapToGrid w:val="0"/>
        <w:spacing w:beforeLines="50" w:line="360" w:lineRule="auto"/>
        <w:ind w:right="23" w:rightChars="11"/>
        <w:jc w:val="center"/>
        <w:rPr>
          <w:rFonts w:hint="eastAsia" w:ascii="黑体" w:hAnsi="黑体" w:eastAsia="黑体"/>
          <w:b/>
          <w:bCs/>
          <w:color w:val="auto"/>
          <w:sz w:val="32"/>
          <w:szCs w:val="32"/>
        </w:rPr>
      </w:pPr>
      <w:r>
        <w:rPr>
          <w:rFonts w:hint="eastAsia" w:ascii="宋体" w:hAnsi="宋体" w:eastAsia="宋体"/>
          <w:b/>
          <w:bCs w:val="0"/>
          <w:color w:val="auto"/>
          <w:sz w:val="22"/>
          <w:szCs w:val="22"/>
          <w:lang w:eastAsia="zh-CN"/>
        </w:rPr>
        <w:t>不要求可不提供</w:t>
      </w:r>
      <w:r>
        <w:rPr>
          <w:rFonts w:hint="eastAsia" w:ascii="黑体" w:hAnsi="黑体" w:eastAsia="黑体"/>
          <w:b/>
          <w:color w:val="auto"/>
          <w:sz w:val="32"/>
          <w:szCs w:val="32"/>
        </w:rPr>
        <w:br w:type="page"/>
      </w:r>
      <w:bookmarkStart w:id="41" w:name="_Toc17547"/>
      <w:r>
        <w:rPr>
          <w:rFonts w:hint="eastAsia" w:ascii="黑体" w:hAnsi="黑体" w:eastAsia="黑体"/>
          <w:b/>
          <w:color w:val="auto"/>
          <w:sz w:val="32"/>
          <w:szCs w:val="32"/>
        </w:rPr>
        <w:t>三、联合体协议(</w:t>
      </w:r>
      <w:r>
        <w:rPr>
          <w:rFonts w:hint="eastAsia" w:ascii="黑体" w:hAnsi="黑体" w:eastAsia="黑体"/>
          <w:b/>
          <w:color w:val="auto"/>
          <w:sz w:val="32"/>
          <w:szCs w:val="32"/>
          <w:lang w:eastAsia="zh-CN"/>
        </w:rPr>
        <w:t>本项目不适用</w:t>
      </w:r>
      <w:r>
        <w:rPr>
          <w:rFonts w:hint="eastAsia" w:ascii="黑体" w:hAnsi="黑体" w:eastAsia="黑体"/>
          <w:b/>
          <w:color w:val="auto"/>
          <w:sz w:val="32"/>
          <w:szCs w:val="32"/>
        </w:rPr>
        <w:t>)</w:t>
      </w:r>
      <w:bookmarkEnd w:id="41"/>
    </w:p>
    <w:p w14:paraId="1C3BA986">
      <w:pPr>
        <w:adjustRightInd w:val="0"/>
        <w:snapToGrid w:val="0"/>
        <w:spacing w:line="360" w:lineRule="auto"/>
        <w:rPr>
          <w:rFonts w:hint="eastAsia" w:ascii="宋体" w:hAnsi="宋体"/>
          <w:color w:val="auto"/>
          <w:sz w:val="24"/>
          <w:szCs w:val="21"/>
        </w:rPr>
      </w:pPr>
    </w:p>
    <w:p w14:paraId="06B07CC2">
      <w:pPr>
        <w:adjustRightInd w:val="0"/>
        <w:snapToGrid w:val="0"/>
        <w:spacing w:line="360" w:lineRule="auto"/>
        <w:rPr>
          <w:rFonts w:hint="eastAsia" w:ascii="宋体" w:hAnsi="宋体"/>
          <w:strike/>
          <w:dstrike w:val="0"/>
          <w:color w:val="auto"/>
          <w:szCs w:val="21"/>
          <w:u w:val="none"/>
        </w:rPr>
      </w:pPr>
      <w:r>
        <w:rPr>
          <w:rFonts w:hint="eastAsia" w:ascii="宋体" w:hAnsi="宋体"/>
          <w:strike/>
          <w:dstrike w:val="0"/>
          <w:color w:val="auto"/>
          <w:szCs w:val="21"/>
          <w:u w:val="none"/>
        </w:rPr>
        <w:t>致                 (采购人或采购代理机构)：</w:t>
      </w:r>
    </w:p>
    <w:p w14:paraId="6AFA66C5">
      <w:pPr>
        <w:adjustRightInd w:val="0"/>
        <w:snapToGrid w:val="0"/>
        <w:spacing w:line="360" w:lineRule="auto"/>
        <w:ind w:firstLine="420" w:firstLineChars="200"/>
        <w:rPr>
          <w:rFonts w:hint="eastAsia" w:ascii="宋体" w:hAnsi="宋体"/>
          <w:strike/>
          <w:dstrike w:val="0"/>
          <w:color w:val="auto"/>
          <w:szCs w:val="21"/>
        </w:rPr>
      </w:pPr>
      <w:r>
        <w:rPr>
          <w:rFonts w:hint="eastAsia" w:ascii="宋体" w:hAnsi="宋体"/>
          <w:strike/>
          <w:dstrike w:val="0"/>
          <w:color w:val="auto"/>
          <w:szCs w:val="21"/>
        </w:rPr>
        <w:t>经研究，我们决定自愿组成联合体共同申请参加</w:t>
      </w:r>
      <w:r>
        <w:rPr>
          <w:rFonts w:hint="eastAsia" w:ascii="宋体" w:hAnsi="宋体"/>
          <w:strike/>
          <w:dstrike w:val="0"/>
          <w:color w:val="auto"/>
          <w:szCs w:val="21"/>
          <w:u w:val="single"/>
        </w:rPr>
        <w:t xml:space="preserve">        </w:t>
      </w:r>
      <w:r>
        <w:rPr>
          <w:rFonts w:hint="eastAsia" w:ascii="宋体" w:hAnsi="宋体"/>
          <w:strike/>
          <w:dstrike w:val="0"/>
          <w:color w:val="auto"/>
          <w:szCs w:val="21"/>
        </w:rPr>
        <w:t>（项目名称）项目</w:t>
      </w:r>
      <w:r>
        <w:rPr>
          <w:rFonts w:hint="eastAsia" w:ascii="宋体" w:hAnsi="宋体"/>
          <w:strike/>
          <w:dstrike w:val="0"/>
          <w:color w:val="auto"/>
          <w:szCs w:val="21"/>
          <w:u w:val="single"/>
        </w:rPr>
        <w:t xml:space="preserve">        </w:t>
      </w:r>
      <w:r>
        <w:rPr>
          <w:rFonts w:hint="eastAsia" w:ascii="宋体" w:hAnsi="宋体"/>
          <w:strike/>
          <w:dstrike w:val="0"/>
          <w:color w:val="auto"/>
          <w:szCs w:val="21"/>
        </w:rPr>
        <w:t>（政府采购编号、采购代理编号）的竞争性磋商。现就联合体事宜订立如下协议：</w:t>
      </w:r>
    </w:p>
    <w:p w14:paraId="5E00D695">
      <w:pPr>
        <w:adjustRightInd w:val="0"/>
        <w:snapToGrid w:val="0"/>
        <w:spacing w:line="360" w:lineRule="auto"/>
        <w:ind w:firstLine="420" w:firstLineChars="200"/>
        <w:rPr>
          <w:rFonts w:hint="eastAsia" w:ascii="宋体" w:hAnsi="宋体"/>
          <w:strike/>
          <w:dstrike w:val="0"/>
          <w:color w:val="auto"/>
          <w:szCs w:val="21"/>
          <w:u w:val="single"/>
        </w:rPr>
      </w:pPr>
      <w:r>
        <w:rPr>
          <w:rFonts w:hint="eastAsia" w:ascii="宋体" w:hAnsi="宋体"/>
          <w:strike/>
          <w:dstrike w:val="0"/>
          <w:color w:val="auto"/>
          <w:szCs w:val="21"/>
        </w:rPr>
        <w:t>一、联合体基本信息：</w:t>
      </w:r>
      <w:r>
        <w:rPr>
          <w:rFonts w:hint="eastAsia" w:ascii="宋体" w:hAnsi="宋体"/>
          <w:strike/>
          <w:dstrike w:val="0"/>
          <w:color w:val="auto"/>
          <w:szCs w:val="21"/>
          <w:u w:val="single"/>
        </w:rPr>
        <w:t xml:space="preserve">                                  </w:t>
      </w:r>
      <w:r>
        <w:rPr>
          <w:rFonts w:hint="eastAsia" w:ascii="宋体" w:hAnsi="宋体"/>
          <w:strike/>
          <w:dstrike w:val="0"/>
          <w:color w:val="auto"/>
          <w:szCs w:val="21"/>
        </w:rPr>
        <w:t>（各方公司名称、地址、营业执照、法定代表人姓名）。</w:t>
      </w:r>
    </w:p>
    <w:p w14:paraId="7CE7A557">
      <w:pPr>
        <w:adjustRightInd w:val="0"/>
        <w:snapToGrid w:val="0"/>
        <w:spacing w:line="360" w:lineRule="auto"/>
        <w:ind w:firstLine="420" w:firstLineChars="200"/>
        <w:rPr>
          <w:rFonts w:hint="eastAsia" w:ascii="宋体" w:hAnsi="宋体"/>
          <w:strike/>
          <w:dstrike w:val="0"/>
          <w:color w:val="auto"/>
          <w:szCs w:val="21"/>
        </w:rPr>
      </w:pPr>
      <w:r>
        <w:rPr>
          <w:rFonts w:hint="eastAsia" w:ascii="宋体" w:hAnsi="宋体"/>
          <w:strike/>
          <w:dstrike w:val="0"/>
          <w:color w:val="auto"/>
          <w:szCs w:val="21"/>
        </w:rPr>
        <w:t>二、</w:t>
      </w:r>
      <w:r>
        <w:rPr>
          <w:rFonts w:hint="eastAsia" w:ascii="宋体" w:hAnsi="宋体"/>
          <w:strike/>
          <w:dstrike w:val="0"/>
          <w:color w:val="auto"/>
          <w:szCs w:val="21"/>
          <w:u w:val="single"/>
        </w:rPr>
        <w:t xml:space="preserve">         </w:t>
      </w:r>
      <w:r>
        <w:rPr>
          <w:rFonts w:hint="eastAsia" w:ascii="宋体" w:hAnsi="宋体"/>
          <w:strike/>
          <w:dstrike w:val="0"/>
          <w:color w:val="auto"/>
          <w:szCs w:val="21"/>
        </w:rPr>
        <w:t>（某成员单位名称）为</w:t>
      </w:r>
      <w:r>
        <w:rPr>
          <w:rFonts w:hint="eastAsia" w:ascii="宋体" w:hAnsi="宋体"/>
          <w:strike/>
          <w:dstrike w:val="0"/>
          <w:color w:val="auto"/>
          <w:szCs w:val="21"/>
          <w:u w:val="single"/>
        </w:rPr>
        <w:t xml:space="preserve">         </w:t>
      </w:r>
      <w:r>
        <w:rPr>
          <w:rFonts w:hint="eastAsia" w:ascii="宋体" w:hAnsi="宋体"/>
          <w:strike/>
          <w:dstrike w:val="0"/>
          <w:color w:val="auto"/>
          <w:szCs w:val="21"/>
        </w:rPr>
        <w:t>（联合体名称）牵头人。</w:t>
      </w:r>
    </w:p>
    <w:p w14:paraId="4600C549">
      <w:pPr>
        <w:adjustRightInd w:val="0"/>
        <w:snapToGrid w:val="0"/>
        <w:spacing w:line="360" w:lineRule="auto"/>
        <w:ind w:firstLine="420" w:firstLineChars="200"/>
        <w:rPr>
          <w:rFonts w:hint="eastAsia" w:ascii="宋体" w:hAnsi="宋体"/>
          <w:strike/>
          <w:dstrike w:val="0"/>
          <w:color w:val="auto"/>
          <w:szCs w:val="21"/>
        </w:rPr>
      </w:pPr>
      <w:r>
        <w:rPr>
          <w:rFonts w:hint="eastAsia" w:ascii="宋体" w:hAnsi="宋体"/>
          <w:strike/>
          <w:dstrike w:val="0"/>
          <w:color w:val="auto"/>
          <w:szCs w:val="21"/>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60A18B44">
      <w:pPr>
        <w:adjustRightInd w:val="0"/>
        <w:snapToGrid w:val="0"/>
        <w:spacing w:line="360" w:lineRule="auto"/>
        <w:ind w:firstLine="420" w:firstLineChars="200"/>
        <w:rPr>
          <w:rFonts w:hint="eastAsia" w:ascii="宋体" w:hAnsi="宋体"/>
          <w:strike/>
          <w:dstrike w:val="0"/>
          <w:color w:val="auto"/>
          <w:szCs w:val="21"/>
        </w:rPr>
      </w:pPr>
      <w:r>
        <w:rPr>
          <w:rFonts w:hint="eastAsia" w:ascii="宋体" w:hAnsi="宋体"/>
          <w:strike/>
          <w:dstrike w:val="0"/>
          <w:color w:val="auto"/>
          <w:szCs w:val="21"/>
        </w:rPr>
        <w:t>四．联合体将严格按照磋商文件的各项要求，递交响应文件，参加磋商，履行成交义务和成交后的合同，并向采购人承担连带责任。</w:t>
      </w:r>
    </w:p>
    <w:p w14:paraId="07C8021F">
      <w:pPr>
        <w:adjustRightInd w:val="0"/>
        <w:snapToGrid w:val="0"/>
        <w:spacing w:line="360" w:lineRule="auto"/>
        <w:ind w:firstLine="420" w:firstLineChars="200"/>
        <w:rPr>
          <w:rFonts w:hint="eastAsia" w:ascii="宋体" w:hAnsi="宋体"/>
          <w:strike/>
          <w:dstrike w:val="0"/>
          <w:color w:val="auto"/>
          <w:szCs w:val="21"/>
          <w:u w:val="single"/>
        </w:rPr>
      </w:pPr>
      <w:r>
        <w:rPr>
          <w:rFonts w:hint="eastAsia" w:ascii="宋体" w:hAnsi="宋体"/>
          <w:strike/>
          <w:dstrike w:val="0"/>
          <w:color w:val="auto"/>
          <w:szCs w:val="21"/>
        </w:rPr>
        <w:t>五、联合体各成员单位内部的职责分工如下：</w:t>
      </w:r>
      <w:r>
        <w:rPr>
          <w:rFonts w:hint="eastAsia" w:ascii="宋体" w:hAnsi="宋体"/>
          <w:strike/>
          <w:dstrike w:val="0"/>
          <w:color w:val="auto"/>
          <w:szCs w:val="21"/>
          <w:u w:val="single"/>
        </w:rPr>
        <w:t xml:space="preserve">               </w:t>
      </w:r>
      <w:r>
        <w:rPr>
          <w:rFonts w:hint="eastAsia" w:ascii="宋体" w:hAnsi="宋体"/>
          <w:strike/>
          <w:dstrike w:val="0"/>
          <w:color w:val="auto"/>
          <w:szCs w:val="21"/>
        </w:rPr>
        <w:t>。按照本条上述分工，联合体成员单位各自所承担的合同工作量比例如下：</w:t>
      </w:r>
      <w:r>
        <w:rPr>
          <w:rFonts w:hint="eastAsia" w:ascii="宋体" w:hAnsi="宋体"/>
          <w:strike/>
          <w:dstrike w:val="0"/>
          <w:color w:val="auto"/>
          <w:szCs w:val="21"/>
          <w:u w:val="single"/>
        </w:rPr>
        <w:t xml:space="preserve">               </w:t>
      </w:r>
      <w:r>
        <w:rPr>
          <w:rFonts w:hint="eastAsia" w:ascii="宋体" w:hAnsi="宋体"/>
          <w:strike/>
          <w:dstrike w:val="0"/>
          <w:color w:val="auto"/>
          <w:szCs w:val="21"/>
        </w:rPr>
        <w:t>。</w:t>
      </w:r>
    </w:p>
    <w:p w14:paraId="1B2B07DB">
      <w:pPr>
        <w:adjustRightInd w:val="0"/>
        <w:snapToGrid w:val="0"/>
        <w:spacing w:line="360" w:lineRule="auto"/>
        <w:ind w:firstLine="420" w:firstLineChars="200"/>
        <w:rPr>
          <w:rFonts w:hint="eastAsia" w:ascii="宋体" w:hAnsi="宋体"/>
          <w:strike/>
          <w:dstrike w:val="0"/>
          <w:color w:val="auto"/>
          <w:szCs w:val="21"/>
        </w:rPr>
      </w:pPr>
      <w:r>
        <w:rPr>
          <w:rFonts w:hint="eastAsia" w:ascii="宋体" w:hAnsi="宋体"/>
          <w:strike/>
          <w:dstrike w:val="0"/>
          <w:color w:val="auto"/>
          <w:szCs w:val="21"/>
        </w:rPr>
        <w:t>六、本协议书自签署之日起生效，合同履行完毕后自动失效。</w:t>
      </w:r>
    </w:p>
    <w:p w14:paraId="616BBD98">
      <w:pPr>
        <w:adjustRightInd w:val="0"/>
        <w:snapToGrid w:val="0"/>
        <w:spacing w:line="360" w:lineRule="auto"/>
        <w:ind w:firstLine="420" w:firstLineChars="200"/>
        <w:rPr>
          <w:rFonts w:hint="eastAsia" w:ascii="宋体" w:hAnsi="宋体"/>
          <w:strike/>
          <w:dstrike w:val="0"/>
          <w:color w:val="auto"/>
          <w:szCs w:val="21"/>
        </w:rPr>
      </w:pPr>
      <w:r>
        <w:rPr>
          <w:rFonts w:hint="eastAsia" w:ascii="宋体" w:hAnsi="宋体"/>
          <w:strike/>
          <w:dstrike w:val="0"/>
          <w:color w:val="auto"/>
          <w:szCs w:val="21"/>
        </w:rPr>
        <w:t>七、本协议书一式</w:t>
      </w:r>
      <w:r>
        <w:rPr>
          <w:rFonts w:hint="eastAsia" w:ascii="宋体" w:hAnsi="宋体"/>
          <w:strike/>
          <w:dstrike w:val="0"/>
          <w:color w:val="auto"/>
          <w:szCs w:val="21"/>
          <w:u w:val="single"/>
        </w:rPr>
        <w:t xml:space="preserve">       </w:t>
      </w:r>
      <w:r>
        <w:rPr>
          <w:rFonts w:hint="eastAsia" w:ascii="宋体" w:hAnsi="宋体"/>
          <w:strike/>
          <w:dstrike w:val="0"/>
          <w:color w:val="auto"/>
          <w:szCs w:val="21"/>
        </w:rPr>
        <w:t>份，联合体成员和采购人各执一份。</w:t>
      </w:r>
    </w:p>
    <w:p w14:paraId="0A554B1F">
      <w:pPr>
        <w:adjustRightInd w:val="0"/>
        <w:snapToGrid w:val="0"/>
        <w:spacing w:line="360" w:lineRule="auto"/>
        <w:rPr>
          <w:rFonts w:hint="eastAsia" w:ascii="宋体" w:hAnsi="宋体"/>
          <w:strike/>
          <w:dstrike w:val="0"/>
          <w:color w:val="auto"/>
          <w:szCs w:val="21"/>
        </w:rPr>
      </w:pPr>
      <w:r>
        <w:rPr>
          <w:rFonts w:hint="eastAsia" w:ascii="宋体" w:hAnsi="宋体"/>
          <w:strike/>
          <w:dstrike w:val="0"/>
          <w:color w:val="auto"/>
          <w:szCs w:val="21"/>
        </w:rPr>
        <w:t>牵头人名称（盖单位章）：</w:t>
      </w:r>
    </w:p>
    <w:p w14:paraId="258F7CC4">
      <w:pPr>
        <w:adjustRightInd w:val="0"/>
        <w:snapToGrid w:val="0"/>
        <w:spacing w:line="360" w:lineRule="auto"/>
        <w:rPr>
          <w:rFonts w:hint="eastAsia" w:ascii="宋体" w:hAnsi="宋体"/>
          <w:strike/>
          <w:dstrike w:val="0"/>
          <w:color w:val="auto"/>
          <w:szCs w:val="21"/>
        </w:rPr>
      </w:pPr>
      <w:r>
        <w:rPr>
          <w:rFonts w:hint="eastAsia" w:ascii="宋体" w:hAnsi="宋体"/>
          <w:strike/>
          <w:dstrike w:val="0"/>
          <w:color w:val="auto"/>
          <w:szCs w:val="21"/>
        </w:rPr>
        <w:t>法定代表人或其委托代理人（签字）：</w:t>
      </w:r>
      <w:r>
        <w:rPr>
          <w:rFonts w:hint="eastAsia" w:ascii="宋体" w:hAnsi="宋体"/>
          <w:strike/>
          <w:dstrike w:val="0"/>
          <w:color w:val="auto"/>
          <w:szCs w:val="21"/>
          <w:u w:val="single"/>
        </w:rPr>
        <w:t xml:space="preserve">            </w:t>
      </w:r>
    </w:p>
    <w:p w14:paraId="7CDA0E6F">
      <w:pPr>
        <w:adjustRightInd w:val="0"/>
        <w:snapToGrid w:val="0"/>
        <w:spacing w:line="360" w:lineRule="auto"/>
        <w:rPr>
          <w:rFonts w:hint="eastAsia" w:ascii="宋体" w:hAnsi="宋体"/>
          <w:strike/>
          <w:dstrike w:val="0"/>
          <w:color w:val="auto"/>
          <w:szCs w:val="21"/>
        </w:rPr>
      </w:pPr>
    </w:p>
    <w:p w14:paraId="12BDE685">
      <w:pPr>
        <w:adjustRightInd w:val="0"/>
        <w:snapToGrid w:val="0"/>
        <w:spacing w:line="360" w:lineRule="auto"/>
        <w:rPr>
          <w:rFonts w:hint="eastAsia" w:ascii="宋体" w:hAnsi="宋体"/>
          <w:strike/>
          <w:dstrike w:val="0"/>
          <w:color w:val="auto"/>
          <w:szCs w:val="21"/>
        </w:rPr>
      </w:pPr>
      <w:r>
        <w:rPr>
          <w:rFonts w:hint="eastAsia" w:ascii="宋体" w:hAnsi="宋体"/>
          <w:strike/>
          <w:dstrike w:val="0"/>
          <w:color w:val="auto"/>
          <w:szCs w:val="21"/>
        </w:rPr>
        <w:t>成员二名称（盖单位章）：</w:t>
      </w:r>
    </w:p>
    <w:p w14:paraId="69E0A544">
      <w:pPr>
        <w:adjustRightInd w:val="0"/>
        <w:snapToGrid w:val="0"/>
        <w:spacing w:line="360" w:lineRule="auto"/>
        <w:rPr>
          <w:rFonts w:hint="eastAsia" w:ascii="宋体" w:hAnsi="宋体"/>
          <w:strike/>
          <w:dstrike w:val="0"/>
          <w:color w:val="auto"/>
          <w:szCs w:val="21"/>
        </w:rPr>
      </w:pPr>
      <w:r>
        <w:rPr>
          <w:rFonts w:hint="eastAsia" w:ascii="宋体" w:hAnsi="宋体"/>
          <w:strike/>
          <w:dstrike w:val="0"/>
          <w:color w:val="auto"/>
          <w:szCs w:val="21"/>
        </w:rPr>
        <w:t>法定代表人或其委托代理人（签字）：</w:t>
      </w:r>
      <w:r>
        <w:rPr>
          <w:rFonts w:hint="eastAsia" w:ascii="宋体" w:hAnsi="宋体"/>
          <w:strike/>
          <w:dstrike w:val="0"/>
          <w:color w:val="auto"/>
          <w:szCs w:val="21"/>
          <w:u w:val="single"/>
        </w:rPr>
        <w:t xml:space="preserve">           </w:t>
      </w:r>
    </w:p>
    <w:p w14:paraId="17B81CCC">
      <w:pPr>
        <w:adjustRightInd w:val="0"/>
        <w:snapToGrid w:val="0"/>
        <w:spacing w:line="360" w:lineRule="auto"/>
        <w:outlineLvl w:val="0"/>
        <w:rPr>
          <w:rFonts w:hint="eastAsia" w:ascii="宋体" w:hAnsi="宋体"/>
          <w:color w:val="auto"/>
          <w:szCs w:val="21"/>
        </w:rPr>
      </w:pPr>
      <w:r>
        <w:rPr>
          <w:rFonts w:hint="eastAsia" w:ascii="宋体" w:hAnsi="宋体"/>
          <w:strike/>
          <w:dstrike w:val="0"/>
          <w:color w:val="auto"/>
          <w:szCs w:val="21"/>
          <w:u w:val="single"/>
        </w:rPr>
        <w:t xml:space="preserve">        </w:t>
      </w:r>
      <w:bookmarkStart w:id="42" w:name="_Toc8330"/>
      <w:r>
        <w:rPr>
          <w:rFonts w:hint="eastAsia" w:ascii="宋体" w:hAnsi="宋体"/>
          <w:strike/>
          <w:dstrike w:val="0"/>
          <w:color w:val="auto"/>
          <w:szCs w:val="21"/>
        </w:rPr>
        <w:t>年</w:t>
      </w:r>
      <w:r>
        <w:rPr>
          <w:rFonts w:hint="eastAsia" w:ascii="宋体" w:hAnsi="宋体"/>
          <w:strike/>
          <w:dstrike w:val="0"/>
          <w:color w:val="auto"/>
          <w:szCs w:val="21"/>
          <w:u w:val="single"/>
        </w:rPr>
        <w:t xml:space="preserve">     </w:t>
      </w:r>
      <w:r>
        <w:rPr>
          <w:rFonts w:hint="eastAsia" w:ascii="宋体" w:hAnsi="宋体"/>
          <w:strike/>
          <w:dstrike w:val="0"/>
          <w:color w:val="auto"/>
          <w:szCs w:val="21"/>
        </w:rPr>
        <w:t>月</w:t>
      </w:r>
      <w:r>
        <w:rPr>
          <w:rFonts w:hint="eastAsia" w:ascii="宋体" w:hAnsi="宋体"/>
          <w:strike/>
          <w:dstrike w:val="0"/>
          <w:color w:val="auto"/>
          <w:szCs w:val="21"/>
          <w:u w:val="single"/>
        </w:rPr>
        <w:t xml:space="preserve">   </w:t>
      </w:r>
      <w:r>
        <w:rPr>
          <w:rFonts w:hint="eastAsia" w:ascii="宋体" w:hAnsi="宋体"/>
          <w:strike/>
          <w:dstrike w:val="0"/>
          <w:color w:val="auto"/>
          <w:szCs w:val="21"/>
        </w:rPr>
        <w:t>日</w:t>
      </w:r>
      <w:bookmarkEnd w:id="42"/>
      <w:r>
        <w:rPr>
          <w:rFonts w:hint="eastAsia" w:ascii="宋体" w:hAnsi="宋体"/>
          <w:color w:val="auto"/>
          <w:szCs w:val="21"/>
        </w:rPr>
        <w:t xml:space="preserve">  </w:t>
      </w:r>
    </w:p>
    <w:p w14:paraId="2AFD0A63">
      <w:pPr>
        <w:adjustRightInd w:val="0"/>
        <w:snapToGrid w:val="0"/>
        <w:spacing w:line="360" w:lineRule="auto"/>
        <w:rPr>
          <w:rFonts w:hint="eastAsia" w:ascii="仿宋_GB2312" w:hAnsi="宋体" w:eastAsia="仿宋_GB2312"/>
          <w:color w:val="auto"/>
          <w:szCs w:val="21"/>
        </w:rPr>
      </w:pPr>
    </w:p>
    <w:p w14:paraId="1AA7EC6D">
      <w:pPr>
        <w:pStyle w:val="35"/>
        <w:ind w:left="0" w:leftChars="0" w:firstLine="0" w:firstLineChars="0"/>
        <w:rPr>
          <w:rFonts w:hint="eastAsia"/>
          <w:color w:val="auto"/>
        </w:rPr>
      </w:pPr>
    </w:p>
    <w:p w14:paraId="3F877320">
      <w:pPr>
        <w:adjustRightInd w:val="0"/>
        <w:snapToGrid w:val="0"/>
        <w:spacing w:line="360" w:lineRule="auto"/>
        <w:jc w:val="center"/>
        <w:rPr>
          <w:rFonts w:hint="eastAsia" w:ascii="黑体" w:hAnsi="宋体" w:eastAsia="黑体"/>
          <w:b/>
          <w:bCs/>
          <w:color w:val="auto"/>
          <w:sz w:val="32"/>
          <w:szCs w:val="32"/>
        </w:rPr>
      </w:pPr>
      <w:r>
        <w:rPr>
          <w:rFonts w:hint="eastAsia" w:ascii="黑体" w:hAnsi="宋体" w:eastAsia="黑体"/>
          <w:b/>
          <w:color w:val="auto"/>
          <w:sz w:val="32"/>
          <w:szCs w:val="32"/>
        </w:rPr>
        <w:br w:type="page"/>
      </w:r>
      <w:r>
        <w:rPr>
          <w:rFonts w:hint="eastAsia" w:ascii="黑体" w:hAnsi="宋体" w:eastAsia="黑体"/>
          <w:b/>
          <w:color w:val="auto"/>
          <w:sz w:val="32"/>
          <w:szCs w:val="32"/>
        </w:rPr>
        <w:t>四</w:t>
      </w:r>
      <w:r>
        <w:rPr>
          <w:rFonts w:hint="eastAsia" w:ascii="黑体" w:eastAsia="黑体"/>
          <w:b/>
          <w:color w:val="auto"/>
          <w:sz w:val="32"/>
          <w:szCs w:val="32"/>
        </w:rPr>
        <w:t>、</w:t>
      </w:r>
      <w:r>
        <w:rPr>
          <w:rFonts w:hint="eastAsia" w:ascii="黑体" w:hAnsi="宋体" w:eastAsia="黑体"/>
          <w:b/>
          <w:color w:val="auto"/>
          <w:sz w:val="32"/>
          <w:szCs w:val="32"/>
        </w:rPr>
        <w:t>供应商</w:t>
      </w:r>
      <w:r>
        <w:rPr>
          <w:rFonts w:hint="eastAsia" w:ascii="黑体" w:hAnsi="宋体" w:eastAsia="黑体"/>
          <w:b/>
          <w:bCs/>
          <w:color w:val="auto"/>
          <w:sz w:val="32"/>
          <w:szCs w:val="32"/>
        </w:rPr>
        <w:t>的资格证明资料</w:t>
      </w:r>
    </w:p>
    <w:p w14:paraId="14112A79">
      <w:pPr>
        <w:spacing w:line="480" w:lineRule="exact"/>
        <w:outlineLvl w:val="0"/>
        <w:rPr>
          <w:rFonts w:hint="eastAsia" w:ascii="黑体" w:hAnsi="黑体" w:eastAsia="黑体"/>
          <w:color w:val="auto"/>
          <w:sz w:val="30"/>
          <w:szCs w:val="30"/>
        </w:rPr>
      </w:pPr>
      <w:bookmarkStart w:id="43" w:name="_Toc136"/>
      <w:r>
        <w:rPr>
          <w:rFonts w:hint="eastAsia" w:ascii="黑体" w:hAnsi="黑体" w:eastAsia="黑体"/>
          <w:color w:val="auto"/>
          <w:sz w:val="30"/>
          <w:szCs w:val="30"/>
        </w:rPr>
        <w:t>附件</w:t>
      </w:r>
      <w:r>
        <w:rPr>
          <w:rFonts w:hint="eastAsia" w:ascii="黑体" w:hAnsi="黑体" w:eastAsia="黑体"/>
          <w:color w:val="auto"/>
          <w:sz w:val="30"/>
          <w:szCs w:val="30"/>
          <w:lang w:val="en-US" w:eastAsia="zh-CN"/>
        </w:rPr>
        <w:t>4</w:t>
      </w:r>
      <w:r>
        <w:rPr>
          <w:rFonts w:hint="eastAsia" w:ascii="黑体" w:hAnsi="黑体" w:eastAsia="黑体"/>
          <w:color w:val="auto"/>
          <w:sz w:val="30"/>
          <w:szCs w:val="30"/>
        </w:rPr>
        <w:t xml:space="preserve">             供应商基本情况表</w:t>
      </w:r>
      <w:bookmarkEnd w:id="43"/>
    </w:p>
    <w:p w14:paraId="7E11C785">
      <w:pPr>
        <w:pStyle w:val="12"/>
        <w:rPr>
          <w:rFonts w:hint="eastAsia"/>
          <w:color w:val="auto"/>
        </w:rPr>
      </w:pPr>
    </w:p>
    <w:p w14:paraId="253AEBFA">
      <w:pPr>
        <w:adjustRightInd w:val="0"/>
        <w:snapToGrid w:val="0"/>
        <w:spacing w:line="360" w:lineRule="auto"/>
        <w:rPr>
          <w:rFonts w:ascii="宋体" w:hAnsi="宋体"/>
          <w:color w:val="auto"/>
          <w:szCs w:val="21"/>
        </w:rPr>
      </w:pPr>
      <w:r>
        <w:rPr>
          <w:rFonts w:hint="eastAsia" w:ascii="宋体" w:hAnsi="宋体"/>
          <w:color w:val="auto"/>
          <w:szCs w:val="21"/>
        </w:rPr>
        <w:t>盖供应商单位章</w:t>
      </w:r>
    </w:p>
    <w:tbl>
      <w:tblPr>
        <w:tblStyle w:val="36"/>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177D9D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03718670">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eastAsia" w:ascii="宋体" w:hAnsi="宋体"/>
                <w:color w:val="auto"/>
                <w:szCs w:val="21"/>
              </w:rPr>
              <w:t>供应商</w:t>
            </w:r>
            <w:r>
              <w:rPr>
                <w:rFonts w:hint="default" w:ascii="宋体" w:hAnsi="宋体"/>
                <w:color w:val="auto"/>
                <w:szCs w:val="21"/>
              </w:rPr>
              <w:t>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6278C2C">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194DDE22">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default" w:ascii="宋体" w:hAnsi="宋体"/>
                <w:color w:val="auto"/>
                <w:szCs w:val="21"/>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3D65ACC6">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r>
      <w:tr w14:paraId="4F55D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4E4C9C25">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eastAsia" w:ascii="宋体" w:hAnsi="宋体"/>
                <w:color w:val="auto"/>
                <w:szCs w:val="21"/>
              </w:rPr>
              <w:t>委托代理</w:t>
            </w:r>
            <w:r>
              <w:rPr>
                <w:rFonts w:hint="default" w:ascii="宋体" w:hAnsi="宋体"/>
                <w:color w:val="auto"/>
                <w:szCs w:val="21"/>
              </w:rPr>
              <w:t>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8F5F509">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64361CCF">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default" w:ascii="宋体" w:hAnsi="宋体"/>
                <w:color w:val="auto"/>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22119803">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r>
      <w:tr w14:paraId="7B5F6C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232423E1">
            <w:pPr>
              <w:keepNext w:val="0"/>
              <w:keepLines w:val="0"/>
              <w:suppressLineNumbers w:val="0"/>
              <w:topLinePunct/>
              <w:spacing w:before="0" w:beforeAutospacing="0" w:after="0" w:afterAutospacing="0" w:line="440" w:lineRule="exact"/>
              <w:ind w:left="0" w:right="0"/>
              <w:jc w:val="center"/>
              <w:rPr>
                <w:rFonts w:hint="eastAsia" w:ascii="宋体" w:hAnsi="宋体" w:eastAsia="宋体"/>
                <w:color w:val="auto"/>
                <w:szCs w:val="21"/>
                <w:lang w:eastAsia="zh-CN"/>
              </w:rPr>
            </w:pPr>
            <w:r>
              <w:rPr>
                <w:rFonts w:hint="eastAsia" w:ascii="宋体" w:hAnsi="宋体"/>
                <w:color w:val="auto"/>
                <w:szCs w:val="21"/>
                <w:lang w:eastAsia="zh-CN"/>
              </w:rPr>
              <w:t>统一社会信用代码</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33886238">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50D8E000">
            <w:pPr>
              <w:keepNext w:val="0"/>
              <w:keepLines w:val="0"/>
              <w:suppressLineNumbers w:val="0"/>
              <w:topLinePunct/>
              <w:spacing w:before="0" w:beforeAutospacing="0" w:after="0" w:afterAutospacing="0" w:line="440" w:lineRule="exact"/>
              <w:ind w:left="0" w:right="0"/>
              <w:jc w:val="center"/>
              <w:rPr>
                <w:rFonts w:hint="eastAsia" w:ascii="宋体" w:hAnsi="宋体"/>
                <w:color w:val="auto"/>
                <w:szCs w:val="21"/>
              </w:rPr>
            </w:pPr>
            <w:r>
              <w:rPr>
                <w:rFonts w:hint="eastAsia" w:ascii="宋体" w:hAnsi="宋体"/>
                <w:color w:val="auto"/>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64A081A6">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r>
      <w:tr w14:paraId="096C6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1C5AEBCE">
            <w:pPr>
              <w:keepNext w:val="0"/>
              <w:keepLines w:val="0"/>
              <w:suppressLineNumbers w:val="0"/>
              <w:topLinePunct/>
              <w:spacing w:before="0" w:beforeAutospacing="0" w:after="0" w:afterAutospacing="0" w:line="440" w:lineRule="exact"/>
              <w:ind w:left="0" w:right="0"/>
              <w:jc w:val="center"/>
              <w:rPr>
                <w:rFonts w:hint="eastAsia" w:ascii="宋体" w:hAnsi="宋体"/>
                <w:color w:val="auto"/>
                <w:szCs w:val="21"/>
              </w:rPr>
            </w:pPr>
            <w:r>
              <w:rPr>
                <w:rFonts w:hint="eastAsia" w:ascii="宋体" w:hAnsi="宋体"/>
                <w:color w:val="auto"/>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4F6FBB76">
            <w:pPr>
              <w:keepNext w:val="0"/>
              <w:keepLines w:val="0"/>
              <w:suppressLineNumbers w:val="0"/>
              <w:topLinePunct/>
              <w:spacing w:before="0" w:beforeAutospacing="0" w:after="0" w:afterAutospacing="0" w:line="440" w:lineRule="exact"/>
              <w:ind w:left="0" w:right="0"/>
              <w:jc w:val="center"/>
              <w:rPr>
                <w:rFonts w:hint="eastAsia"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66725DF1">
            <w:pPr>
              <w:keepNext w:val="0"/>
              <w:keepLines w:val="0"/>
              <w:suppressLineNumbers w:val="0"/>
              <w:topLinePunct/>
              <w:spacing w:before="0" w:beforeAutospacing="0" w:after="0" w:afterAutospacing="0" w:line="440" w:lineRule="exact"/>
              <w:ind w:left="0" w:right="0"/>
              <w:jc w:val="center"/>
              <w:rPr>
                <w:rFonts w:hint="eastAsia" w:ascii="宋体" w:hAnsi="宋体"/>
                <w:color w:val="auto"/>
                <w:szCs w:val="21"/>
              </w:rPr>
            </w:pPr>
            <w:r>
              <w:rPr>
                <w:rFonts w:hint="eastAsia" w:ascii="宋体" w:hAnsi="宋体"/>
                <w:color w:val="auto"/>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2702F102">
            <w:pPr>
              <w:keepNext w:val="0"/>
              <w:keepLines w:val="0"/>
              <w:suppressLineNumbers w:val="0"/>
              <w:topLinePunct/>
              <w:spacing w:before="0" w:beforeAutospacing="0" w:after="0" w:afterAutospacing="0" w:line="440" w:lineRule="exact"/>
              <w:ind w:left="0" w:right="0"/>
              <w:jc w:val="center"/>
              <w:rPr>
                <w:rFonts w:hint="eastAsia" w:ascii="宋体" w:hAnsi="宋体"/>
                <w:color w:val="auto"/>
                <w:szCs w:val="21"/>
              </w:rPr>
            </w:pPr>
          </w:p>
        </w:tc>
      </w:tr>
      <w:tr w14:paraId="76DC9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718B107F">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eastAsia" w:ascii="宋体" w:hAnsi="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8B07D1F">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eastAsia" w:ascii="宋体" w:hAnsi="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E2DEA15">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2377B1A">
            <w:pPr>
              <w:keepNext w:val="0"/>
              <w:keepLines w:val="0"/>
              <w:suppressLineNumbers w:val="0"/>
              <w:topLinePunct/>
              <w:spacing w:before="0" w:beforeAutospacing="0" w:after="0" w:afterAutospacing="0" w:line="440" w:lineRule="exact"/>
              <w:ind w:left="0" w:right="0" w:firstLine="105" w:firstLineChars="50"/>
              <w:jc w:val="center"/>
              <w:rPr>
                <w:rFonts w:hint="default" w:ascii="宋体" w:hAnsi="宋体"/>
                <w:color w:val="auto"/>
                <w:szCs w:val="21"/>
              </w:rPr>
            </w:pPr>
            <w:r>
              <w:rPr>
                <w:rFonts w:hint="eastAsia" w:ascii="宋体" w:hAnsi="宋体"/>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34B76B9">
            <w:pPr>
              <w:keepNext w:val="0"/>
              <w:keepLines w:val="0"/>
              <w:suppressLineNumbers w:val="0"/>
              <w:topLinePunct/>
              <w:spacing w:before="0" w:beforeAutospacing="0" w:after="0" w:afterAutospacing="0" w:line="440" w:lineRule="exact"/>
              <w:ind w:left="0" w:right="0" w:firstLine="105" w:firstLineChars="50"/>
              <w:jc w:val="center"/>
              <w:rPr>
                <w:rFonts w:hint="default" w:ascii="宋体" w:hAnsi="宋体"/>
                <w:color w:val="auto"/>
                <w:szCs w:val="21"/>
              </w:rPr>
            </w:pPr>
          </w:p>
        </w:tc>
      </w:tr>
      <w:tr w14:paraId="63EDB9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6791A35">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046D83E">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eastAsia" w:ascii="宋体" w:hAnsi="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6D2A1EC">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DA733C7">
            <w:pPr>
              <w:keepNext w:val="0"/>
              <w:keepLines w:val="0"/>
              <w:suppressLineNumbers w:val="0"/>
              <w:topLinePunct/>
              <w:spacing w:before="0" w:beforeAutospacing="0" w:after="0" w:afterAutospacing="0" w:line="440" w:lineRule="exact"/>
              <w:ind w:left="0" w:right="0" w:firstLine="105" w:firstLineChars="50"/>
              <w:jc w:val="center"/>
              <w:rPr>
                <w:rFonts w:hint="default" w:ascii="宋体" w:hAnsi="宋体"/>
                <w:color w:val="auto"/>
                <w:szCs w:val="21"/>
              </w:rPr>
            </w:pPr>
            <w:r>
              <w:rPr>
                <w:rFonts w:hint="eastAsia" w:ascii="宋体" w:hAnsi="宋体"/>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AE9B19A">
            <w:pPr>
              <w:keepNext w:val="0"/>
              <w:keepLines w:val="0"/>
              <w:suppressLineNumbers w:val="0"/>
              <w:topLinePunct/>
              <w:spacing w:before="0" w:beforeAutospacing="0" w:after="0" w:afterAutospacing="0" w:line="440" w:lineRule="exact"/>
              <w:ind w:left="0" w:right="0" w:firstLine="105" w:firstLineChars="50"/>
              <w:jc w:val="center"/>
              <w:rPr>
                <w:rFonts w:hint="default" w:ascii="宋体" w:hAnsi="宋体"/>
                <w:color w:val="auto"/>
                <w:szCs w:val="21"/>
              </w:rPr>
            </w:pPr>
          </w:p>
        </w:tc>
      </w:tr>
      <w:tr w14:paraId="41B2D8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37559FC">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67DFBE62">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eastAsia" w:ascii="宋体" w:hAnsi="宋体"/>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4E95763B">
            <w:pPr>
              <w:keepNext w:val="0"/>
              <w:keepLines w:val="0"/>
              <w:suppressLineNumbers w:val="0"/>
              <w:topLinePunct/>
              <w:spacing w:before="0" w:beforeAutospacing="0" w:after="0" w:afterAutospacing="0" w:line="440" w:lineRule="exact"/>
              <w:ind w:left="0" w:right="0" w:firstLine="105" w:firstLineChars="50"/>
              <w:jc w:val="center"/>
              <w:rPr>
                <w:rFonts w:hint="default" w:ascii="宋体" w:hAnsi="宋体"/>
                <w:color w:val="auto"/>
                <w:szCs w:val="21"/>
              </w:rPr>
            </w:pPr>
          </w:p>
        </w:tc>
      </w:tr>
      <w:tr w14:paraId="6FC0E6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0DB5CAEA">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F0D2C6E">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eastAsia" w:ascii="宋体" w:hAnsi="宋体"/>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59831E25">
            <w:pPr>
              <w:keepNext w:val="0"/>
              <w:keepLines w:val="0"/>
              <w:suppressLineNumbers w:val="0"/>
              <w:topLinePunct/>
              <w:spacing w:before="0" w:beforeAutospacing="0" w:after="0" w:afterAutospacing="0" w:line="440" w:lineRule="exact"/>
              <w:ind w:left="0" w:right="0" w:firstLine="105" w:firstLineChars="50"/>
              <w:jc w:val="center"/>
              <w:rPr>
                <w:rFonts w:hint="default" w:ascii="宋体" w:hAnsi="宋体"/>
                <w:color w:val="auto"/>
                <w:szCs w:val="21"/>
              </w:rPr>
            </w:pPr>
          </w:p>
        </w:tc>
      </w:tr>
      <w:tr w14:paraId="6A4A7D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6EF7E47F">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eastAsia" w:ascii="宋体" w:hAnsi="宋体"/>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6A61C57">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r>
      <w:tr w14:paraId="39242C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4327C750">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eastAsia" w:ascii="宋体" w:hAnsi="宋体"/>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6740CB7D">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r>
      <w:tr w14:paraId="231CD7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A5C1646">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default" w:ascii="宋体" w:hAnsi="宋体"/>
                <w:color w:val="auto"/>
                <w:szCs w:val="21"/>
              </w:rPr>
              <w:t>资质</w:t>
            </w:r>
            <w:r>
              <w:rPr>
                <w:rFonts w:hint="eastAsia" w:ascii="宋体" w:hAnsi="宋体"/>
                <w:color w:val="auto"/>
                <w:szCs w:val="21"/>
              </w:rPr>
              <w:t>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CFD54F0">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default" w:ascii="宋体" w:hAnsi="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B84FB2B">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eastAsia" w:ascii="宋体" w:hAnsi="宋体"/>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2675D20">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eastAsia" w:ascii="宋体" w:hAnsi="宋体"/>
                <w:color w:val="auto"/>
                <w:szCs w:val="21"/>
              </w:rPr>
              <w:t>有效期</w:t>
            </w:r>
          </w:p>
        </w:tc>
      </w:tr>
      <w:tr w14:paraId="379D1A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5D0A6736">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AC57636">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A0484A7">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B902277">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r>
      <w:tr w14:paraId="790C2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785176E7">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7C071E9">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647A9A8">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B22022A">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r>
      <w:tr w14:paraId="07EE82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4A0A07E">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9DE23BF">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C762FED">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3C1ABDA">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p>
        </w:tc>
      </w:tr>
      <w:tr w14:paraId="5FDFF4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1"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1EDFFB78">
            <w:pPr>
              <w:keepNext w:val="0"/>
              <w:keepLines w:val="0"/>
              <w:suppressLineNumbers w:val="0"/>
              <w:topLinePunct/>
              <w:spacing w:before="0" w:beforeAutospacing="0" w:after="0" w:afterAutospacing="0" w:line="440" w:lineRule="exact"/>
              <w:ind w:left="0" w:right="0"/>
              <w:jc w:val="center"/>
              <w:rPr>
                <w:rFonts w:hint="default" w:ascii="宋体" w:hAnsi="宋体"/>
                <w:color w:val="auto"/>
                <w:szCs w:val="21"/>
              </w:rPr>
            </w:pPr>
            <w:r>
              <w:rPr>
                <w:rFonts w:hint="default" w:ascii="宋体" w:hAnsi="宋体"/>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01106640">
            <w:pPr>
              <w:keepNext w:val="0"/>
              <w:keepLines w:val="0"/>
              <w:suppressLineNumbers w:val="0"/>
              <w:topLinePunct/>
              <w:spacing w:before="0" w:beforeAutospacing="0" w:after="0" w:afterAutospacing="0" w:line="440" w:lineRule="exact"/>
              <w:ind w:left="0" w:right="0"/>
              <w:rPr>
                <w:rFonts w:hint="eastAsia" w:ascii="黑体" w:hAnsi="宋体" w:eastAsia="黑体"/>
                <w:color w:val="auto"/>
                <w:szCs w:val="21"/>
              </w:rPr>
            </w:pPr>
          </w:p>
        </w:tc>
      </w:tr>
    </w:tbl>
    <w:p w14:paraId="56C9A678">
      <w:pPr>
        <w:spacing w:line="480" w:lineRule="exact"/>
        <w:rPr>
          <w:rFonts w:hint="eastAsia" w:ascii="黑体" w:eastAsia="黑体"/>
          <w:color w:val="auto"/>
          <w:sz w:val="30"/>
          <w:szCs w:val="30"/>
        </w:rPr>
      </w:pPr>
    </w:p>
    <w:p w14:paraId="4A444148">
      <w:pPr>
        <w:spacing w:line="480" w:lineRule="exact"/>
        <w:outlineLvl w:val="0"/>
        <w:rPr>
          <w:rFonts w:hint="eastAsia" w:ascii="黑体" w:eastAsia="黑体"/>
          <w:color w:val="auto"/>
          <w:sz w:val="30"/>
          <w:szCs w:val="30"/>
        </w:rPr>
      </w:pPr>
      <w:bookmarkStart w:id="44" w:name="_Toc14419"/>
      <w:r>
        <w:rPr>
          <w:rFonts w:hint="eastAsia" w:ascii="黑体" w:eastAsia="黑体"/>
          <w:color w:val="auto"/>
          <w:sz w:val="30"/>
          <w:szCs w:val="30"/>
        </w:rPr>
        <w:br w:type="page"/>
      </w:r>
      <w:r>
        <w:rPr>
          <w:rFonts w:hint="eastAsia" w:ascii="黑体" w:eastAsia="黑体"/>
          <w:color w:val="auto"/>
          <w:sz w:val="30"/>
          <w:szCs w:val="30"/>
        </w:rPr>
        <w:t>附件</w:t>
      </w:r>
      <w:r>
        <w:rPr>
          <w:rFonts w:hint="eastAsia" w:ascii="黑体" w:eastAsia="黑体"/>
          <w:color w:val="auto"/>
          <w:sz w:val="30"/>
          <w:szCs w:val="30"/>
          <w:lang w:val="en-US" w:eastAsia="zh-CN"/>
        </w:rPr>
        <w:t>5</w:t>
      </w:r>
      <w:r>
        <w:rPr>
          <w:rFonts w:hint="eastAsia" w:ascii="黑体" w:eastAsia="黑体"/>
          <w:color w:val="auto"/>
          <w:sz w:val="30"/>
          <w:szCs w:val="30"/>
        </w:rPr>
        <w:t xml:space="preserve">     磋商文件规定的基本资格条件证明资料</w:t>
      </w:r>
      <w:bookmarkEnd w:id="44"/>
    </w:p>
    <w:p w14:paraId="4E35BA57">
      <w:pPr>
        <w:spacing w:line="480" w:lineRule="exact"/>
        <w:rPr>
          <w:rFonts w:hint="eastAsia" w:ascii="黑体" w:hAnsi="宋体" w:eastAsia="黑体"/>
          <w:color w:val="auto"/>
          <w:szCs w:val="21"/>
        </w:rPr>
      </w:pPr>
    </w:p>
    <w:p w14:paraId="335F59F0">
      <w:pPr>
        <w:spacing w:line="480" w:lineRule="exact"/>
        <w:rPr>
          <w:rFonts w:hint="eastAsia" w:ascii="黑体" w:hAnsi="宋体" w:eastAsia="黑体"/>
          <w:color w:val="auto"/>
          <w:szCs w:val="21"/>
        </w:rPr>
      </w:pPr>
      <w:r>
        <w:rPr>
          <w:rFonts w:hint="eastAsia" w:ascii="黑体" w:hAnsi="宋体" w:eastAsia="黑体"/>
          <w:color w:val="auto"/>
          <w:szCs w:val="21"/>
        </w:rPr>
        <w:t>备注：</w:t>
      </w:r>
    </w:p>
    <w:p w14:paraId="314E17DD">
      <w:pPr>
        <w:pStyle w:val="21"/>
        <w:adjustRightInd w:val="0"/>
        <w:snapToGrid w:val="0"/>
        <w:spacing w:line="360" w:lineRule="auto"/>
        <w:rPr>
          <w:rFonts w:hint="eastAsia" w:ascii="宋体" w:hAnsi="宋体" w:eastAsia="宋体" w:cs="Courier New"/>
          <w:color w:val="auto"/>
          <w:sz w:val="22"/>
        </w:rPr>
      </w:pPr>
      <w:r>
        <w:rPr>
          <w:rFonts w:hint="eastAsia" w:ascii="宋体" w:hAnsi="宋体"/>
          <w:color w:val="auto"/>
          <w:szCs w:val="21"/>
        </w:rPr>
        <w:t>1、</w:t>
      </w:r>
      <w:r>
        <w:rPr>
          <w:rFonts w:hint="eastAsia" w:ascii="宋体" w:hAnsi="宋体"/>
          <w:color w:val="auto"/>
          <w:sz w:val="22"/>
        </w:rPr>
        <w:t>三</w:t>
      </w:r>
      <w:r>
        <w:rPr>
          <w:rFonts w:hint="eastAsia" w:ascii="宋体" w:hAnsi="宋体" w:eastAsia="宋体" w:cs="Courier New"/>
          <w:color w:val="auto"/>
          <w:sz w:val="22"/>
        </w:rPr>
        <w:t>证合一营业执照副本（或营业执照副本、组织机构代码证副本和税务登记证副本）</w:t>
      </w:r>
    </w:p>
    <w:p w14:paraId="3318015F">
      <w:pPr>
        <w:pStyle w:val="21"/>
        <w:adjustRightInd w:val="0"/>
        <w:snapToGrid w:val="0"/>
        <w:spacing w:line="360" w:lineRule="auto"/>
        <w:rPr>
          <w:rFonts w:hint="eastAsia" w:ascii="宋体" w:hAnsi="宋体" w:eastAsia="宋体" w:cs="Courier New"/>
          <w:color w:val="auto"/>
          <w:sz w:val="22"/>
          <w:lang w:eastAsia="zh-CN"/>
        </w:rPr>
      </w:pPr>
      <w:r>
        <w:rPr>
          <w:rFonts w:hint="eastAsia" w:ascii="宋体" w:hAnsi="宋体" w:eastAsia="宋体" w:cs="Courier New"/>
          <w:color w:val="auto"/>
          <w:sz w:val="22"/>
        </w:rPr>
        <w:t>2、依法缴纳税收和社会保险费的证明资料</w:t>
      </w:r>
      <w:r>
        <w:rPr>
          <w:rFonts w:hint="eastAsia" w:ascii="宋体" w:hAnsi="宋体" w:eastAsia="宋体" w:cs="Courier New"/>
          <w:color w:val="auto"/>
          <w:sz w:val="22"/>
          <w:lang w:eastAsia="zh-CN"/>
        </w:rPr>
        <w:t>。</w:t>
      </w:r>
    </w:p>
    <w:p w14:paraId="32960223">
      <w:pPr>
        <w:pStyle w:val="21"/>
        <w:adjustRightInd w:val="0"/>
        <w:snapToGrid w:val="0"/>
        <w:spacing w:line="360" w:lineRule="auto"/>
        <w:rPr>
          <w:rFonts w:hint="eastAsia" w:hAnsi="宋体" w:cs="宋体"/>
          <w:color w:val="auto"/>
          <w:lang w:eastAsia="zh-CN"/>
        </w:rPr>
      </w:pPr>
      <w:r>
        <w:rPr>
          <w:rFonts w:hint="eastAsia" w:ascii="宋体" w:hAnsi="宋体"/>
          <w:color w:val="auto"/>
          <w:szCs w:val="21"/>
          <w:lang w:val="en-US" w:eastAsia="zh-CN"/>
        </w:rPr>
        <w:t>3、</w:t>
      </w:r>
      <w:r>
        <w:rPr>
          <w:rFonts w:hint="eastAsia" w:ascii="宋体" w:hAnsi="宋体"/>
          <w:color w:val="auto"/>
          <w:sz w:val="22"/>
        </w:rPr>
        <w:t>提供</w:t>
      </w:r>
      <w:r>
        <w:rPr>
          <w:rFonts w:hint="eastAsia" w:ascii="宋体" w:hAnsi="宋体"/>
          <w:color w:val="auto"/>
          <w:sz w:val="22"/>
          <w:lang w:val="en-US" w:eastAsia="zh-CN"/>
        </w:rPr>
        <w:t>20</w:t>
      </w:r>
      <w:r>
        <w:rPr>
          <w:rFonts w:hint="eastAsia" w:hAnsi="宋体"/>
          <w:color w:val="auto"/>
          <w:sz w:val="22"/>
          <w:lang w:val="en-US" w:eastAsia="zh-CN"/>
        </w:rPr>
        <w:t>24</w:t>
      </w:r>
      <w:r>
        <w:rPr>
          <w:rFonts w:hint="eastAsia" w:ascii="宋体" w:hAnsi="宋体"/>
          <w:color w:val="auto"/>
          <w:sz w:val="22"/>
          <w:lang w:val="en-US" w:eastAsia="zh-CN"/>
        </w:rPr>
        <w:t>年</w:t>
      </w:r>
      <w:r>
        <w:rPr>
          <w:rFonts w:hint="eastAsia" w:ascii="宋体" w:hAnsi="宋体"/>
          <w:color w:val="auto"/>
          <w:sz w:val="22"/>
        </w:rPr>
        <w:t>经会计师事务所审计的财务报告复印件（至少包含资产负债表、利润表和现金流量表）</w:t>
      </w:r>
      <w:r>
        <w:rPr>
          <w:rFonts w:hint="eastAsia" w:ascii="宋体" w:hAnsi="宋体"/>
          <w:color w:val="auto"/>
          <w:sz w:val="22"/>
          <w:lang w:eastAsia="zh-CN"/>
        </w:rPr>
        <w:t>或</w:t>
      </w:r>
      <w:r>
        <w:rPr>
          <w:rFonts w:hint="eastAsia" w:ascii="宋体" w:hAnsi="宋体"/>
          <w:color w:val="auto"/>
          <w:sz w:val="22"/>
        </w:rPr>
        <w:t>银行出具的资信证明。</w:t>
      </w:r>
    </w:p>
    <w:p w14:paraId="33CB0B6E">
      <w:pPr>
        <w:pStyle w:val="21"/>
        <w:adjustRightInd w:val="0"/>
        <w:snapToGrid w:val="0"/>
        <w:spacing w:line="360" w:lineRule="auto"/>
        <w:rPr>
          <w:rFonts w:hint="eastAsia" w:ascii="宋体" w:hAnsi="宋体"/>
          <w:color w:val="auto"/>
          <w:sz w:val="22"/>
          <w:lang w:eastAsia="zh-CN"/>
        </w:rPr>
      </w:pPr>
      <w:r>
        <w:rPr>
          <w:rFonts w:hint="eastAsia" w:hAnsi="宋体" w:eastAsia="宋体"/>
          <w:color w:val="auto"/>
          <w:sz w:val="22"/>
          <w:lang w:val="en-US" w:eastAsia="zh-CN"/>
        </w:rPr>
        <w:t>4、</w:t>
      </w:r>
      <w:r>
        <w:rPr>
          <w:rFonts w:hint="eastAsia" w:ascii="宋体" w:hAnsi="宋体"/>
          <w:color w:val="auto"/>
          <w:sz w:val="22"/>
        </w:rPr>
        <w:t>信用中国网站未被列入失信被执行人</w:t>
      </w:r>
      <w:r>
        <w:rPr>
          <w:rFonts w:hint="eastAsia" w:ascii="宋体" w:hAnsi="宋体"/>
          <w:color w:val="auto"/>
          <w:sz w:val="22"/>
          <w:lang w:eastAsia="zh-CN"/>
        </w:rPr>
        <w:t>、</w:t>
      </w:r>
      <w:r>
        <w:rPr>
          <w:rFonts w:hint="eastAsia" w:ascii="宋体" w:hAnsi="宋体"/>
          <w:color w:val="auto"/>
          <w:sz w:val="22"/>
        </w:rPr>
        <w:t>重大税收违法案件当事人</w:t>
      </w:r>
      <w:r>
        <w:rPr>
          <w:rFonts w:hint="eastAsia" w:ascii="宋体" w:hAnsi="宋体"/>
          <w:color w:val="auto"/>
          <w:sz w:val="22"/>
          <w:lang w:eastAsia="zh-CN"/>
        </w:rPr>
        <w:t>和</w:t>
      </w:r>
      <w:r>
        <w:rPr>
          <w:rFonts w:hint="eastAsia" w:ascii="宋体" w:hAnsi="宋体"/>
          <w:color w:val="auto"/>
          <w:sz w:val="22"/>
        </w:rPr>
        <w:t>政府采购严重违法失信行为名单和中国政府采购网未被列入有效期的政府采购严重违法失信行为记录查询</w:t>
      </w:r>
      <w:r>
        <w:rPr>
          <w:rFonts w:hint="eastAsia" w:ascii="宋体" w:hAnsi="宋体"/>
          <w:color w:val="auto"/>
          <w:sz w:val="22"/>
          <w:lang w:eastAsia="zh-CN"/>
        </w:rPr>
        <w:t>截图。</w:t>
      </w:r>
    </w:p>
    <w:p w14:paraId="20B04CA0">
      <w:pPr>
        <w:pStyle w:val="21"/>
        <w:adjustRightInd w:val="0"/>
        <w:snapToGrid w:val="0"/>
        <w:spacing w:line="360" w:lineRule="auto"/>
        <w:rPr>
          <w:rFonts w:hint="default" w:ascii="宋体" w:hAnsi="宋体"/>
          <w:color w:val="auto"/>
          <w:sz w:val="22"/>
          <w:lang w:val="en-US" w:eastAsia="zh-CN"/>
        </w:rPr>
      </w:pPr>
    </w:p>
    <w:p w14:paraId="1AF7473E">
      <w:pPr>
        <w:pStyle w:val="21"/>
        <w:adjustRightInd w:val="0"/>
        <w:snapToGrid w:val="0"/>
        <w:spacing w:line="360" w:lineRule="auto"/>
        <w:rPr>
          <w:rFonts w:hint="default" w:ascii="宋体" w:hAnsi="宋体"/>
          <w:color w:val="auto"/>
          <w:sz w:val="22"/>
          <w:lang w:val="en-US" w:eastAsia="zh-CN"/>
        </w:rPr>
      </w:pPr>
      <w:r>
        <w:rPr>
          <w:rFonts w:hint="default" w:ascii="宋体" w:hAnsi="宋体"/>
          <w:color w:val="auto"/>
          <w:sz w:val="22"/>
          <w:lang w:val="en-US" w:eastAsia="zh-CN"/>
        </w:rPr>
        <w:t>注：为贯彻落实《湖南省财政厅关于政府采购促进中小企业发展有关措施的通知》（湘财购〔2022〕17号）文，要求供应商提供的相关财务状况、缴纳税收和社保等证明材料可改为书面承诺，符合法定条件的供应商凭《湖南省政府采购供应商资格承诺函》</w:t>
      </w:r>
      <w:r>
        <w:rPr>
          <w:rFonts w:hint="eastAsia" w:ascii="宋体" w:hAnsi="宋体"/>
          <w:color w:val="auto"/>
          <w:sz w:val="22"/>
          <w:lang w:val="en-US" w:eastAsia="zh-CN"/>
        </w:rPr>
        <w:t>（格式附后）</w:t>
      </w:r>
      <w:r>
        <w:rPr>
          <w:rFonts w:hint="default" w:ascii="宋体" w:hAnsi="宋体"/>
          <w:color w:val="auto"/>
          <w:sz w:val="22"/>
          <w:lang w:val="en-US" w:eastAsia="zh-CN"/>
        </w:rPr>
        <w:t>参与政府采购活动。提供虚假承诺的供应商将以虚假资料谋取中标（成交）的违法行为，被列入不良记录名单。</w:t>
      </w:r>
    </w:p>
    <w:p w14:paraId="441371B7">
      <w:pPr>
        <w:pStyle w:val="21"/>
        <w:adjustRightInd w:val="0"/>
        <w:snapToGrid w:val="0"/>
        <w:spacing w:line="360" w:lineRule="auto"/>
        <w:ind w:firstLine="630" w:firstLineChars="300"/>
        <w:rPr>
          <w:rFonts w:hint="eastAsia" w:ascii="Calibri" w:hAnsi="Calibri" w:eastAsia="宋体" w:cs="Times New Roman"/>
          <w:bCs/>
          <w:color w:val="auto"/>
          <w:kern w:val="2"/>
          <w:sz w:val="21"/>
          <w:szCs w:val="21"/>
          <w:lang w:val="en-US" w:eastAsia="zh-CN" w:bidi="ar-SA"/>
        </w:rPr>
      </w:pPr>
    </w:p>
    <w:p w14:paraId="533A8FCF">
      <w:pPr>
        <w:jc w:val="center"/>
        <w:rPr>
          <w:rFonts w:ascii="宋体" w:hAnsi="宋体"/>
          <w:sz w:val="22"/>
          <w:szCs w:val="22"/>
        </w:rPr>
      </w:pPr>
      <w:r>
        <w:rPr>
          <w:rFonts w:hint="eastAsia" w:ascii="宋体" w:hAnsi="宋体"/>
          <w:sz w:val="24"/>
          <w:szCs w:val="24"/>
        </w:rPr>
        <w:t>湖南省政府采购供应商资格承诺函</w:t>
      </w:r>
    </w:p>
    <w:p w14:paraId="0139BC3B">
      <w:pPr>
        <w:spacing w:line="360" w:lineRule="auto"/>
        <w:rPr>
          <w:rFonts w:ascii="宋体" w:hAnsi="宋体"/>
          <w:sz w:val="22"/>
          <w:szCs w:val="22"/>
        </w:rPr>
      </w:pPr>
    </w:p>
    <w:p w14:paraId="47671363">
      <w:pPr>
        <w:spacing w:line="360" w:lineRule="auto"/>
        <w:ind w:firstLine="440" w:firstLineChars="200"/>
        <w:rPr>
          <w:rFonts w:ascii="宋体" w:hAnsi="宋体"/>
          <w:sz w:val="22"/>
          <w:szCs w:val="22"/>
        </w:rPr>
      </w:pPr>
      <w:r>
        <w:rPr>
          <w:rFonts w:hint="eastAsia" w:ascii="宋体" w:hAnsi="宋体"/>
          <w:sz w:val="22"/>
          <w:szCs w:val="22"/>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37860873">
      <w:pPr>
        <w:spacing w:line="360" w:lineRule="auto"/>
        <w:ind w:firstLine="440" w:firstLineChars="200"/>
        <w:rPr>
          <w:rFonts w:ascii="宋体" w:hAnsi="宋体"/>
          <w:sz w:val="22"/>
          <w:szCs w:val="22"/>
        </w:rPr>
      </w:pPr>
      <w:r>
        <w:rPr>
          <w:rFonts w:hint="eastAsia" w:ascii="宋体" w:hAnsi="宋体"/>
          <w:sz w:val="22"/>
          <w:szCs w:val="22"/>
        </w:rPr>
        <w:t xml:space="preserve">按照《政府采购促进中小企业发展管理办法》（财库〔2020〕46 号），本公司企业规模为：大型□ 中型□ 小型□ 微型□ </w:t>
      </w:r>
    </w:p>
    <w:p w14:paraId="35D75B4C">
      <w:pPr>
        <w:spacing w:line="360" w:lineRule="auto"/>
        <w:rPr>
          <w:rFonts w:ascii="宋体" w:hAnsi="宋体"/>
          <w:sz w:val="22"/>
          <w:szCs w:val="22"/>
        </w:rPr>
      </w:pPr>
      <w:r>
        <w:rPr>
          <w:rFonts w:hint="eastAsia" w:ascii="宋体" w:hAnsi="宋体"/>
          <w:sz w:val="22"/>
          <w:szCs w:val="22"/>
        </w:rPr>
        <w:t>   </w:t>
      </w:r>
    </w:p>
    <w:p w14:paraId="1AC07929">
      <w:pPr>
        <w:spacing w:line="360" w:lineRule="auto"/>
        <w:jc w:val="right"/>
        <w:rPr>
          <w:rFonts w:ascii="宋体" w:hAnsi="宋体"/>
          <w:sz w:val="22"/>
          <w:szCs w:val="22"/>
        </w:rPr>
      </w:pPr>
      <w:r>
        <w:rPr>
          <w:rFonts w:hint="eastAsia" w:ascii="宋体" w:hAnsi="宋体"/>
          <w:sz w:val="22"/>
          <w:szCs w:val="22"/>
        </w:rPr>
        <w:t xml:space="preserve">公司（单位）名称（盖章） </w:t>
      </w:r>
    </w:p>
    <w:p w14:paraId="052EEC4F">
      <w:pPr>
        <w:spacing w:line="360" w:lineRule="auto"/>
        <w:jc w:val="right"/>
        <w:rPr>
          <w:rFonts w:ascii="宋体" w:hAnsi="宋体"/>
          <w:sz w:val="22"/>
          <w:szCs w:val="22"/>
        </w:rPr>
      </w:pPr>
      <w:r>
        <w:rPr>
          <w:rFonts w:hint="eastAsia" w:ascii="宋体" w:hAnsi="宋体"/>
          <w:sz w:val="22"/>
          <w:szCs w:val="22"/>
        </w:rPr>
        <w:t xml:space="preserve">年    月    日 </w:t>
      </w:r>
    </w:p>
    <w:p w14:paraId="36E26C89">
      <w:pPr>
        <w:spacing w:line="360" w:lineRule="auto"/>
        <w:rPr>
          <w:rFonts w:ascii="宋体" w:hAnsi="宋体"/>
          <w:sz w:val="22"/>
          <w:szCs w:val="22"/>
        </w:rPr>
      </w:pPr>
      <w:r>
        <w:rPr>
          <w:rFonts w:hint="eastAsia" w:ascii="宋体" w:hAnsi="宋体"/>
          <w:sz w:val="22"/>
          <w:szCs w:val="22"/>
        </w:rPr>
        <w:t xml:space="preserve">机构代码、注册登记机构、日期、有效期、注册资本、地址、经济行业、经济性质 </w:t>
      </w:r>
    </w:p>
    <w:p w14:paraId="7912C7F7">
      <w:pPr>
        <w:spacing w:line="360" w:lineRule="auto"/>
        <w:rPr>
          <w:rFonts w:ascii="宋体" w:hAnsi="宋体"/>
          <w:sz w:val="22"/>
          <w:szCs w:val="22"/>
        </w:rPr>
      </w:pPr>
      <w:r>
        <w:rPr>
          <w:rFonts w:hint="eastAsia" w:ascii="宋体" w:hAnsi="宋体"/>
          <w:sz w:val="22"/>
          <w:szCs w:val="22"/>
        </w:rPr>
        <w:t xml:space="preserve">法定代表人（负责人）姓名（签字）、身份证号、手机号： </w:t>
      </w:r>
    </w:p>
    <w:p w14:paraId="473D4B84">
      <w:pPr>
        <w:pStyle w:val="21"/>
        <w:adjustRightInd w:val="0"/>
        <w:snapToGrid w:val="0"/>
        <w:spacing w:line="360" w:lineRule="auto"/>
        <w:rPr>
          <w:rFonts w:hint="default" w:ascii="Calibri" w:hAnsi="Calibri" w:eastAsia="宋体" w:cs="Times New Roman"/>
          <w:bCs/>
          <w:color w:val="auto"/>
          <w:kern w:val="2"/>
          <w:sz w:val="21"/>
          <w:szCs w:val="21"/>
          <w:lang w:val="en-US" w:eastAsia="zh-CN" w:bidi="ar-SA"/>
        </w:rPr>
      </w:pPr>
      <w:r>
        <w:rPr>
          <w:rFonts w:hint="eastAsia" w:ascii="宋体" w:hAnsi="宋体"/>
          <w:sz w:val="22"/>
          <w:szCs w:val="22"/>
        </w:rPr>
        <w:t>授权代表人姓名（签字）、身份证号、手机号：</w:t>
      </w:r>
    </w:p>
    <w:p w14:paraId="760BE6A0">
      <w:pPr>
        <w:spacing w:line="480" w:lineRule="exact"/>
        <w:outlineLvl w:val="0"/>
        <w:rPr>
          <w:rFonts w:hint="eastAsia" w:ascii="黑体" w:eastAsia="黑体"/>
          <w:color w:val="auto"/>
          <w:sz w:val="30"/>
          <w:szCs w:val="30"/>
        </w:rPr>
      </w:pPr>
      <w:bookmarkStart w:id="45" w:name="_Toc11924"/>
      <w:r>
        <w:rPr>
          <w:rFonts w:hint="eastAsia" w:ascii="黑体" w:eastAsia="黑体"/>
          <w:color w:val="auto"/>
          <w:sz w:val="30"/>
          <w:szCs w:val="30"/>
        </w:rPr>
        <w:br w:type="page"/>
      </w:r>
      <w:r>
        <w:rPr>
          <w:rFonts w:hint="eastAsia" w:ascii="黑体" w:eastAsia="黑体"/>
          <w:color w:val="auto"/>
          <w:sz w:val="30"/>
          <w:szCs w:val="30"/>
        </w:rPr>
        <w:t>附件</w:t>
      </w:r>
      <w:r>
        <w:rPr>
          <w:rFonts w:hint="eastAsia" w:ascii="黑体" w:eastAsia="黑体"/>
          <w:color w:val="auto"/>
          <w:sz w:val="30"/>
          <w:szCs w:val="30"/>
          <w:lang w:val="en-US" w:eastAsia="zh-CN"/>
        </w:rPr>
        <w:t>6</w:t>
      </w:r>
      <w:r>
        <w:rPr>
          <w:rFonts w:hint="eastAsia" w:ascii="黑体" w:eastAsia="黑体"/>
          <w:color w:val="auto"/>
          <w:sz w:val="30"/>
          <w:szCs w:val="30"/>
        </w:rPr>
        <w:t xml:space="preserve">  磋商文件规定的特定资格条件证明资料</w:t>
      </w:r>
      <w:bookmarkEnd w:id="45"/>
    </w:p>
    <w:p w14:paraId="4274D383">
      <w:pPr>
        <w:spacing w:line="480" w:lineRule="exact"/>
        <w:rPr>
          <w:rFonts w:hint="eastAsia" w:ascii="宋体" w:hAnsi="宋体"/>
          <w:color w:val="auto"/>
          <w:szCs w:val="21"/>
        </w:rPr>
      </w:pPr>
    </w:p>
    <w:p w14:paraId="4068139F">
      <w:pPr>
        <w:spacing w:line="480" w:lineRule="exact"/>
        <w:rPr>
          <w:rFonts w:hint="eastAsia" w:ascii="宋体" w:hAnsi="宋体"/>
          <w:color w:val="auto"/>
          <w:szCs w:val="21"/>
        </w:rPr>
      </w:pPr>
      <w:r>
        <w:rPr>
          <w:rFonts w:hint="eastAsia" w:ascii="宋体" w:hAnsi="宋体"/>
          <w:color w:val="auto"/>
          <w:szCs w:val="21"/>
        </w:rPr>
        <w:t>备注：提供第二章 磋商须知第3.1款供应商特定资格条件证明资料的复印件。</w:t>
      </w:r>
    </w:p>
    <w:p w14:paraId="0DBB5422">
      <w:pPr>
        <w:spacing w:line="480" w:lineRule="exact"/>
        <w:rPr>
          <w:rFonts w:hint="eastAsia" w:ascii="宋体" w:hAnsi="宋体"/>
          <w:color w:val="auto"/>
          <w:szCs w:val="21"/>
        </w:rPr>
      </w:pPr>
    </w:p>
    <w:p w14:paraId="10A9D9C2">
      <w:pPr>
        <w:spacing w:line="480" w:lineRule="exact"/>
        <w:rPr>
          <w:rFonts w:hint="eastAsia" w:ascii="黑体" w:eastAsia="黑体"/>
          <w:color w:val="auto"/>
          <w:sz w:val="30"/>
          <w:szCs w:val="30"/>
        </w:rPr>
      </w:pPr>
    </w:p>
    <w:p w14:paraId="03DDA9BA">
      <w:pPr>
        <w:spacing w:line="480" w:lineRule="exact"/>
        <w:rPr>
          <w:rFonts w:hint="eastAsia" w:ascii="黑体" w:eastAsia="黑体"/>
          <w:color w:val="auto"/>
          <w:sz w:val="30"/>
          <w:szCs w:val="30"/>
        </w:rPr>
      </w:pPr>
    </w:p>
    <w:p w14:paraId="2795290A">
      <w:pPr>
        <w:spacing w:line="480" w:lineRule="exact"/>
        <w:rPr>
          <w:rFonts w:hint="eastAsia" w:ascii="黑体" w:eastAsia="黑体"/>
          <w:color w:val="auto"/>
          <w:sz w:val="30"/>
          <w:szCs w:val="30"/>
        </w:rPr>
      </w:pPr>
    </w:p>
    <w:p w14:paraId="4789954E">
      <w:pPr>
        <w:spacing w:line="480" w:lineRule="exact"/>
        <w:rPr>
          <w:rFonts w:hint="eastAsia" w:ascii="黑体" w:eastAsia="黑体"/>
          <w:color w:val="auto"/>
          <w:sz w:val="30"/>
          <w:szCs w:val="30"/>
        </w:rPr>
      </w:pPr>
    </w:p>
    <w:p w14:paraId="243099FD">
      <w:pPr>
        <w:spacing w:line="480" w:lineRule="exact"/>
        <w:rPr>
          <w:rFonts w:hint="eastAsia" w:ascii="黑体" w:eastAsia="黑体"/>
          <w:color w:val="auto"/>
          <w:sz w:val="30"/>
          <w:szCs w:val="30"/>
        </w:rPr>
      </w:pPr>
    </w:p>
    <w:p w14:paraId="14D71C93">
      <w:pPr>
        <w:spacing w:line="480" w:lineRule="exact"/>
        <w:rPr>
          <w:rFonts w:hint="eastAsia" w:ascii="黑体" w:eastAsia="黑体"/>
          <w:color w:val="auto"/>
          <w:sz w:val="30"/>
          <w:szCs w:val="30"/>
        </w:rPr>
      </w:pPr>
    </w:p>
    <w:p w14:paraId="6FE5B572">
      <w:pPr>
        <w:spacing w:line="480" w:lineRule="exact"/>
        <w:rPr>
          <w:rFonts w:hint="eastAsia" w:ascii="黑体" w:eastAsia="黑体"/>
          <w:color w:val="auto"/>
          <w:sz w:val="30"/>
          <w:szCs w:val="30"/>
        </w:rPr>
      </w:pPr>
    </w:p>
    <w:p w14:paraId="4EEC339E">
      <w:pPr>
        <w:spacing w:line="480" w:lineRule="exact"/>
        <w:rPr>
          <w:rFonts w:hint="eastAsia" w:ascii="黑体" w:eastAsia="黑体"/>
          <w:color w:val="auto"/>
          <w:sz w:val="30"/>
          <w:szCs w:val="30"/>
        </w:rPr>
      </w:pPr>
    </w:p>
    <w:p w14:paraId="1A308AD7">
      <w:pPr>
        <w:spacing w:line="480" w:lineRule="exact"/>
        <w:rPr>
          <w:rFonts w:hint="eastAsia" w:ascii="黑体" w:eastAsia="黑体"/>
          <w:color w:val="auto"/>
          <w:sz w:val="30"/>
          <w:szCs w:val="30"/>
        </w:rPr>
      </w:pPr>
    </w:p>
    <w:p w14:paraId="54725B62">
      <w:pPr>
        <w:spacing w:line="480" w:lineRule="exact"/>
        <w:rPr>
          <w:rFonts w:hint="eastAsia" w:ascii="黑体" w:eastAsia="黑体"/>
          <w:color w:val="auto"/>
          <w:sz w:val="30"/>
          <w:szCs w:val="30"/>
        </w:rPr>
      </w:pPr>
    </w:p>
    <w:p w14:paraId="4825E17A">
      <w:pPr>
        <w:spacing w:line="480" w:lineRule="exact"/>
        <w:rPr>
          <w:rFonts w:hint="eastAsia" w:ascii="黑体" w:eastAsia="黑体"/>
          <w:color w:val="auto"/>
          <w:sz w:val="30"/>
          <w:szCs w:val="30"/>
        </w:rPr>
      </w:pPr>
    </w:p>
    <w:p w14:paraId="0E44B820">
      <w:pPr>
        <w:spacing w:line="480" w:lineRule="exact"/>
        <w:rPr>
          <w:rFonts w:hint="eastAsia" w:ascii="黑体" w:eastAsia="黑体"/>
          <w:color w:val="auto"/>
          <w:sz w:val="30"/>
          <w:szCs w:val="30"/>
        </w:rPr>
      </w:pPr>
    </w:p>
    <w:p w14:paraId="288E2853">
      <w:pPr>
        <w:spacing w:line="480" w:lineRule="exact"/>
        <w:rPr>
          <w:rFonts w:hint="eastAsia" w:ascii="黑体" w:eastAsia="黑体"/>
          <w:color w:val="auto"/>
          <w:sz w:val="30"/>
          <w:szCs w:val="30"/>
        </w:rPr>
      </w:pPr>
    </w:p>
    <w:p w14:paraId="1B81046B">
      <w:pPr>
        <w:spacing w:line="480" w:lineRule="exact"/>
        <w:rPr>
          <w:rFonts w:hint="eastAsia" w:ascii="黑体" w:eastAsia="黑体"/>
          <w:color w:val="auto"/>
          <w:sz w:val="30"/>
          <w:szCs w:val="30"/>
        </w:rPr>
      </w:pPr>
    </w:p>
    <w:p w14:paraId="75952063">
      <w:pPr>
        <w:spacing w:line="480" w:lineRule="exact"/>
        <w:rPr>
          <w:rFonts w:hint="eastAsia" w:ascii="黑体" w:eastAsia="黑体"/>
          <w:color w:val="auto"/>
          <w:sz w:val="30"/>
          <w:szCs w:val="30"/>
        </w:rPr>
      </w:pPr>
    </w:p>
    <w:p w14:paraId="6592CBD6">
      <w:pPr>
        <w:spacing w:line="480" w:lineRule="exact"/>
        <w:rPr>
          <w:rFonts w:hint="eastAsia" w:ascii="黑体" w:eastAsia="黑体"/>
          <w:color w:val="auto"/>
          <w:sz w:val="30"/>
          <w:szCs w:val="30"/>
        </w:rPr>
      </w:pPr>
    </w:p>
    <w:p w14:paraId="1FD5DF25">
      <w:pPr>
        <w:adjustRightInd w:val="0"/>
        <w:snapToGrid w:val="0"/>
        <w:spacing w:line="360" w:lineRule="auto"/>
        <w:rPr>
          <w:rFonts w:hint="eastAsia" w:ascii="黑体" w:hAnsi="黑体" w:eastAsia="黑体"/>
          <w:bCs/>
          <w:color w:val="auto"/>
          <w:sz w:val="30"/>
          <w:szCs w:val="30"/>
        </w:rPr>
      </w:pPr>
    </w:p>
    <w:p w14:paraId="6A6CA0CE">
      <w:pPr>
        <w:adjustRightInd w:val="0"/>
        <w:snapToGrid w:val="0"/>
        <w:spacing w:line="360" w:lineRule="auto"/>
        <w:rPr>
          <w:rFonts w:hint="eastAsia" w:ascii="黑体" w:hAnsi="黑体" w:eastAsia="黑体"/>
          <w:bCs/>
          <w:color w:val="auto"/>
          <w:sz w:val="30"/>
          <w:szCs w:val="30"/>
        </w:rPr>
      </w:pPr>
    </w:p>
    <w:p w14:paraId="3959832D">
      <w:pPr>
        <w:adjustRightInd w:val="0"/>
        <w:snapToGrid w:val="0"/>
        <w:spacing w:line="360" w:lineRule="auto"/>
        <w:outlineLvl w:val="0"/>
        <w:rPr>
          <w:rFonts w:hint="eastAsia" w:ascii="黑体" w:eastAsia="黑体"/>
          <w:b/>
          <w:color w:val="auto"/>
          <w:sz w:val="30"/>
          <w:szCs w:val="30"/>
        </w:rPr>
      </w:pPr>
      <w:r>
        <w:rPr>
          <w:rFonts w:hint="eastAsia" w:ascii="黑体" w:eastAsia="黑体"/>
          <w:b/>
          <w:color w:val="auto"/>
          <w:sz w:val="30"/>
          <w:szCs w:val="30"/>
        </w:rPr>
        <w:br w:type="page"/>
      </w:r>
      <w:bookmarkStart w:id="46" w:name="_Toc17432"/>
      <w:r>
        <w:rPr>
          <w:rFonts w:hint="eastAsia" w:ascii="黑体" w:eastAsia="黑体"/>
          <w:b/>
          <w:color w:val="auto"/>
          <w:sz w:val="30"/>
          <w:szCs w:val="30"/>
        </w:rPr>
        <w:t>附件</w:t>
      </w:r>
      <w:r>
        <w:rPr>
          <w:rFonts w:hint="eastAsia" w:ascii="黑体" w:eastAsia="黑体"/>
          <w:b/>
          <w:color w:val="auto"/>
          <w:sz w:val="30"/>
          <w:szCs w:val="30"/>
          <w:lang w:val="en-US" w:eastAsia="zh-CN"/>
        </w:rPr>
        <w:t>7</w:t>
      </w:r>
      <w:r>
        <w:rPr>
          <w:rFonts w:hint="eastAsia" w:ascii="黑体" w:eastAsia="黑体"/>
          <w:b/>
          <w:color w:val="auto"/>
          <w:sz w:val="30"/>
          <w:szCs w:val="30"/>
        </w:rPr>
        <w:t xml:space="preserve">           其他证明资料或说明</w:t>
      </w:r>
      <w:bookmarkEnd w:id="46"/>
    </w:p>
    <w:p w14:paraId="7949281C">
      <w:pPr>
        <w:adjustRightInd w:val="0"/>
        <w:snapToGrid w:val="0"/>
        <w:spacing w:line="360" w:lineRule="auto"/>
        <w:rPr>
          <w:rFonts w:hint="eastAsia" w:ascii="黑体" w:eastAsia="黑体"/>
          <w:color w:val="auto"/>
          <w:szCs w:val="21"/>
        </w:rPr>
      </w:pPr>
    </w:p>
    <w:p w14:paraId="5E401C5C">
      <w:pPr>
        <w:adjustRightInd w:val="0"/>
        <w:snapToGrid w:val="0"/>
        <w:spacing w:line="360" w:lineRule="auto"/>
        <w:rPr>
          <w:rFonts w:hint="eastAsia" w:ascii="宋体" w:hAnsi="宋体"/>
          <w:color w:val="auto"/>
          <w:szCs w:val="21"/>
        </w:rPr>
      </w:pPr>
      <w:r>
        <w:rPr>
          <w:rFonts w:hint="eastAsia" w:ascii="宋体" w:hAnsi="宋体"/>
          <w:color w:val="auto"/>
          <w:szCs w:val="21"/>
        </w:rPr>
        <w:t>提供磋商文件或评分标准需要提供的相关证明文件</w:t>
      </w:r>
    </w:p>
    <w:p w14:paraId="0B7E0166">
      <w:pPr>
        <w:adjustRightInd w:val="0"/>
        <w:snapToGrid w:val="0"/>
        <w:spacing w:line="360" w:lineRule="auto"/>
        <w:jc w:val="center"/>
        <w:rPr>
          <w:rFonts w:hint="eastAsia" w:ascii="黑体" w:eastAsia="黑体"/>
          <w:b/>
          <w:color w:val="auto"/>
          <w:sz w:val="32"/>
          <w:szCs w:val="32"/>
        </w:rPr>
      </w:pPr>
    </w:p>
    <w:p w14:paraId="611EE2C0">
      <w:pPr>
        <w:adjustRightInd w:val="0"/>
        <w:snapToGrid w:val="0"/>
        <w:spacing w:line="360" w:lineRule="auto"/>
        <w:jc w:val="center"/>
        <w:rPr>
          <w:rFonts w:hint="eastAsia" w:ascii="黑体" w:eastAsia="黑体"/>
          <w:b/>
          <w:color w:val="auto"/>
          <w:sz w:val="32"/>
          <w:szCs w:val="32"/>
        </w:rPr>
      </w:pPr>
    </w:p>
    <w:p w14:paraId="7E28F041">
      <w:pPr>
        <w:adjustRightInd w:val="0"/>
        <w:snapToGrid w:val="0"/>
        <w:spacing w:line="360" w:lineRule="auto"/>
        <w:jc w:val="center"/>
        <w:rPr>
          <w:rFonts w:hint="eastAsia" w:ascii="黑体" w:eastAsia="黑体"/>
          <w:b/>
          <w:color w:val="auto"/>
          <w:sz w:val="32"/>
          <w:szCs w:val="32"/>
        </w:rPr>
      </w:pPr>
    </w:p>
    <w:p w14:paraId="4CC09CD2">
      <w:pPr>
        <w:adjustRightInd w:val="0"/>
        <w:snapToGrid w:val="0"/>
        <w:spacing w:line="360" w:lineRule="auto"/>
        <w:jc w:val="center"/>
        <w:rPr>
          <w:rFonts w:hint="eastAsia" w:ascii="黑体" w:eastAsia="黑体"/>
          <w:b/>
          <w:color w:val="auto"/>
          <w:sz w:val="32"/>
          <w:szCs w:val="32"/>
        </w:rPr>
      </w:pPr>
    </w:p>
    <w:p w14:paraId="3BAA3E5C">
      <w:pPr>
        <w:adjustRightInd w:val="0"/>
        <w:snapToGrid w:val="0"/>
        <w:spacing w:line="360" w:lineRule="auto"/>
        <w:jc w:val="center"/>
        <w:rPr>
          <w:rFonts w:hint="eastAsia" w:ascii="黑体" w:eastAsia="黑体"/>
          <w:b/>
          <w:color w:val="auto"/>
          <w:sz w:val="32"/>
          <w:szCs w:val="32"/>
        </w:rPr>
      </w:pPr>
    </w:p>
    <w:p w14:paraId="41EC3443">
      <w:pPr>
        <w:adjustRightInd w:val="0"/>
        <w:snapToGrid w:val="0"/>
        <w:spacing w:line="360" w:lineRule="auto"/>
        <w:jc w:val="center"/>
        <w:rPr>
          <w:rFonts w:hint="eastAsia" w:ascii="黑体" w:eastAsia="黑体"/>
          <w:b/>
          <w:color w:val="auto"/>
          <w:sz w:val="32"/>
          <w:szCs w:val="32"/>
        </w:rPr>
      </w:pPr>
    </w:p>
    <w:p w14:paraId="1AD5410B">
      <w:pPr>
        <w:adjustRightInd w:val="0"/>
        <w:snapToGrid w:val="0"/>
        <w:spacing w:line="360" w:lineRule="auto"/>
        <w:jc w:val="center"/>
        <w:rPr>
          <w:rFonts w:hint="eastAsia" w:ascii="黑体" w:eastAsia="黑体"/>
          <w:b/>
          <w:color w:val="auto"/>
          <w:sz w:val="32"/>
          <w:szCs w:val="32"/>
        </w:rPr>
      </w:pPr>
    </w:p>
    <w:p w14:paraId="4855367A">
      <w:pPr>
        <w:adjustRightInd w:val="0"/>
        <w:snapToGrid w:val="0"/>
        <w:spacing w:line="360" w:lineRule="auto"/>
        <w:jc w:val="center"/>
        <w:rPr>
          <w:rFonts w:hint="eastAsia" w:ascii="黑体" w:eastAsia="黑体"/>
          <w:b/>
          <w:color w:val="auto"/>
          <w:sz w:val="32"/>
          <w:szCs w:val="32"/>
        </w:rPr>
      </w:pPr>
    </w:p>
    <w:p w14:paraId="6193E4A3">
      <w:pPr>
        <w:adjustRightInd w:val="0"/>
        <w:snapToGrid w:val="0"/>
        <w:spacing w:line="360" w:lineRule="auto"/>
        <w:jc w:val="center"/>
        <w:rPr>
          <w:rFonts w:hint="eastAsia" w:ascii="黑体" w:eastAsia="黑体"/>
          <w:b/>
          <w:color w:val="auto"/>
          <w:sz w:val="32"/>
          <w:szCs w:val="32"/>
        </w:rPr>
      </w:pPr>
    </w:p>
    <w:p w14:paraId="1FF93246">
      <w:pPr>
        <w:adjustRightInd w:val="0"/>
        <w:snapToGrid w:val="0"/>
        <w:spacing w:line="360" w:lineRule="auto"/>
        <w:jc w:val="center"/>
        <w:rPr>
          <w:rFonts w:hint="eastAsia" w:ascii="黑体" w:eastAsia="黑体"/>
          <w:b/>
          <w:color w:val="auto"/>
          <w:sz w:val="32"/>
          <w:szCs w:val="32"/>
        </w:rPr>
      </w:pPr>
    </w:p>
    <w:p w14:paraId="74E83777">
      <w:pPr>
        <w:adjustRightInd w:val="0"/>
        <w:snapToGrid w:val="0"/>
        <w:spacing w:line="360" w:lineRule="auto"/>
        <w:jc w:val="center"/>
        <w:rPr>
          <w:rFonts w:hint="eastAsia" w:ascii="黑体" w:eastAsia="黑体"/>
          <w:b/>
          <w:color w:val="auto"/>
          <w:sz w:val="32"/>
          <w:szCs w:val="32"/>
        </w:rPr>
      </w:pPr>
    </w:p>
    <w:p w14:paraId="38E03A09">
      <w:pPr>
        <w:adjustRightInd w:val="0"/>
        <w:snapToGrid w:val="0"/>
        <w:spacing w:line="360" w:lineRule="auto"/>
        <w:jc w:val="center"/>
        <w:rPr>
          <w:rFonts w:hint="eastAsia" w:ascii="黑体" w:eastAsia="黑体"/>
          <w:b/>
          <w:color w:val="auto"/>
          <w:sz w:val="32"/>
          <w:szCs w:val="32"/>
        </w:rPr>
      </w:pPr>
    </w:p>
    <w:p w14:paraId="3569E42B">
      <w:pPr>
        <w:adjustRightInd w:val="0"/>
        <w:snapToGrid w:val="0"/>
        <w:spacing w:line="360" w:lineRule="auto"/>
        <w:jc w:val="center"/>
        <w:rPr>
          <w:rFonts w:hint="eastAsia" w:ascii="黑体" w:eastAsia="黑体"/>
          <w:b/>
          <w:color w:val="auto"/>
          <w:sz w:val="32"/>
          <w:szCs w:val="32"/>
        </w:rPr>
      </w:pPr>
    </w:p>
    <w:p w14:paraId="335CB80A">
      <w:pPr>
        <w:adjustRightInd w:val="0"/>
        <w:snapToGrid w:val="0"/>
        <w:spacing w:line="360" w:lineRule="auto"/>
        <w:jc w:val="center"/>
        <w:rPr>
          <w:rFonts w:hint="eastAsia" w:ascii="黑体" w:eastAsia="黑体"/>
          <w:b/>
          <w:color w:val="auto"/>
          <w:sz w:val="32"/>
          <w:szCs w:val="32"/>
        </w:rPr>
      </w:pPr>
    </w:p>
    <w:p w14:paraId="79BA0A91">
      <w:pPr>
        <w:adjustRightInd w:val="0"/>
        <w:snapToGrid w:val="0"/>
        <w:spacing w:line="360" w:lineRule="auto"/>
        <w:jc w:val="center"/>
        <w:rPr>
          <w:rFonts w:hint="eastAsia" w:ascii="黑体" w:eastAsia="黑体"/>
          <w:b/>
          <w:color w:val="auto"/>
          <w:sz w:val="32"/>
          <w:szCs w:val="32"/>
        </w:rPr>
      </w:pPr>
    </w:p>
    <w:p w14:paraId="46CF0761">
      <w:pPr>
        <w:adjustRightInd w:val="0"/>
        <w:snapToGrid w:val="0"/>
        <w:spacing w:line="360" w:lineRule="auto"/>
        <w:jc w:val="center"/>
        <w:rPr>
          <w:rFonts w:hint="eastAsia" w:ascii="黑体" w:eastAsia="黑体"/>
          <w:b/>
          <w:color w:val="auto"/>
          <w:sz w:val="32"/>
          <w:szCs w:val="32"/>
        </w:rPr>
      </w:pPr>
    </w:p>
    <w:p w14:paraId="1A12C7A9">
      <w:pPr>
        <w:adjustRightInd w:val="0"/>
        <w:snapToGrid w:val="0"/>
        <w:spacing w:line="360" w:lineRule="auto"/>
        <w:jc w:val="center"/>
        <w:rPr>
          <w:rFonts w:hint="eastAsia" w:ascii="黑体" w:eastAsia="黑体"/>
          <w:b/>
          <w:color w:val="auto"/>
          <w:sz w:val="32"/>
          <w:szCs w:val="32"/>
        </w:rPr>
      </w:pPr>
    </w:p>
    <w:p w14:paraId="09C2CF07">
      <w:pPr>
        <w:adjustRightInd w:val="0"/>
        <w:snapToGrid w:val="0"/>
        <w:spacing w:line="360" w:lineRule="auto"/>
        <w:jc w:val="center"/>
        <w:rPr>
          <w:rFonts w:hint="eastAsia" w:ascii="黑体" w:eastAsia="黑体"/>
          <w:b/>
          <w:color w:val="auto"/>
          <w:sz w:val="32"/>
          <w:szCs w:val="32"/>
        </w:rPr>
      </w:pPr>
    </w:p>
    <w:p w14:paraId="697B6AB0">
      <w:pPr>
        <w:adjustRightInd w:val="0"/>
        <w:snapToGrid w:val="0"/>
        <w:spacing w:line="360" w:lineRule="auto"/>
        <w:jc w:val="center"/>
        <w:rPr>
          <w:rFonts w:hint="eastAsia" w:ascii="黑体" w:eastAsia="黑体"/>
          <w:b/>
          <w:color w:val="auto"/>
          <w:sz w:val="32"/>
          <w:szCs w:val="32"/>
        </w:rPr>
      </w:pPr>
    </w:p>
    <w:p w14:paraId="401FB520">
      <w:pPr>
        <w:adjustRightInd w:val="0"/>
        <w:snapToGrid w:val="0"/>
        <w:spacing w:line="360" w:lineRule="auto"/>
        <w:rPr>
          <w:rFonts w:hint="eastAsia" w:ascii="黑体" w:eastAsia="黑体"/>
          <w:b/>
          <w:color w:val="auto"/>
          <w:sz w:val="32"/>
          <w:szCs w:val="32"/>
        </w:rPr>
      </w:pPr>
    </w:p>
    <w:p w14:paraId="45C4BBC0">
      <w:pPr>
        <w:adjustRightInd w:val="0"/>
        <w:snapToGrid w:val="0"/>
        <w:outlineLvl w:val="0"/>
        <w:rPr>
          <w:rFonts w:hint="eastAsia" w:ascii="黑体" w:eastAsia="黑体"/>
          <w:color w:val="auto"/>
          <w:sz w:val="30"/>
          <w:szCs w:val="30"/>
        </w:rPr>
      </w:pPr>
      <w:bookmarkStart w:id="47" w:name="_Toc26116"/>
    </w:p>
    <w:p w14:paraId="0EC5C72F">
      <w:pPr>
        <w:pStyle w:val="21"/>
        <w:adjustRightInd w:val="0"/>
        <w:snapToGrid w:val="0"/>
        <w:spacing w:line="360" w:lineRule="auto"/>
        <w:rPr>
          <w:rFonts w:hint="eastAsia" w:hAnsi="宋体"/>
          <w:b/>
          <w:color w:val="auto"/>
          <w:highlight w:val="none"/>
          <w:shd w:val="clear" w:color="auto" w:fill="auto"/>
        </w:rPr>
      </w:pPr>
    </w:p>
    <w:p w14:paraId="276CE774">
      <w:pPr>
        <w:pStyle w:val="21"/>
        <w:adjustRightInd w:val="0"/>
        <w:snapToGrid w:val="0"/>
        <w:spacing w:line="360" w:lineRule="auto"/>
        <w:jc w:val="center"/>
        <w:rPr>
          <w:rFonts w:hint="eastAsia" w:ascii="黑体" w:hAnsi="宋体" w:eastAsia="黑体" w:cstheme="minorBidi"/>
          <w:b/>
          <w:color w:val="auto"/>
          <w:kern w:val="2"/>
          <w:sz w:val="32"/>
          <w:szCs w:val="32"/>
          <w:lang w:val="en-US" w:eastAsia="zh-CN" w:bidi="ar-SA"/>
        </w:rPr>
      </w:pPr>
      <w:r>
        <w:rPr>
          <w:rFonts w:hint="eastAsia" w:ascii="黑体" w:hAnsi="宋体" w:eastAsia="黑体" w:cstheme="minorBidi"/>
          <w:b/>
          <w:color w:val="auto"/>
          <w:kern w:val="2"/>
          <w:sz w:val="32"/>
          <w:szCs w:val="32"/>
          <w:lang w:val="en-US" w:eastAsia="zh-CN" w:bidi="ar-SA"/>
        </w:rPr>
        <w:t>五、施工组织设计</w:t>
      </w:r>
    </w:p>
    <w:p w14:paraId="343B2212">
      <w:pPr>
        <w:adjustRightInd w:val="0"/>
        <w:snapToGrid w:val="0"/>
        <w:spacing w:line="500" w:lineRule="exact"/>
        <w:rPr>
          <w:rFonts w:hint="eastAsia" w:hAnsi="宋体"/>
          <w:color w:val="auto"/>
          <w:highlight w:val="none"/>
          <w:shd w:val="clear" w:color="auto" w:fill="auto"/>
        </w:rPr>
      </w:pPr>
      <w:r>
        <w:rPr>
          <w:rFonts w:hint="eastAsia" w:hAnsi="宋体"/>
          <w:color w:val="auto"/>
          <w:highlight w:val="none"/>
          <w:shd w:val="clear" w:color="auto" w:fill="auto"/>
        </w:rPr>
        <w:t>附件</w:t>
      </w:r>
      <w:r>
        <w:rPr>
          <w:rFonts w:hint="eastAsia" w:hAnsi="宋体"/>
          <w:color w:val="auto"/>
          <w:highlight w:val="none"/>
          <w:shd w:val="clear" w:color="auto" w:fill="auto"/>
          <w:lang w:val="en-US" w:eastAsia="zh-CN"/>
        </w:rPr>
        <w:t>8</w:t>
      </w:r>
      <w:r>
        <w:rPr>
          <w:rFonts w:hint="eastAsia" w:hAnsi="宋体"/>
          <w:color w:val="auto"/>
          <w:highlight w:val="none"/>
          <w:shd w:val="clear" w:color="auto" w:fill="auto"/>
        </w:rPr>
        <w:t>-1：服务方案说明</w:t>
      </w:r>
    </w:p>
    <w:p w14:paraId="7DB1F259">
      <w:pPr>
        <w:adjustRightInd w:val="0"/>
        <w:snapToGrid w:val="0"/>
        <w:spacing w:line="500" w:lineRule="exact"/>
        <w:rPr>
          <w:rFonts w:hint="eastAsia" w:ascii="宋体" w:hAnsi="宋体" w:cs="宋体"/>
          <w:color w:val="000000"/>
          <w:szCs w:val="21"/>
          <w:highlight w:val="none"/>
        </w:rPr>
      </w:pPr>
      <w:r>
        <w:rPr>
          <w:rFonts w:hint="eastAsia" w:ascii="宋体" w:hAnsi="宋体" w:cs="宋体"/>
          <w:color w:val="000000"/>
          <w:szCs w:val="21"/>
          <w:highlight w:val="none"/>
        </w:rPr>
        <w:t>供应商应根据第三章规定编写</w:t>
      </w:r>
      <w:r>
        <w:rPr>
          <w:rFonts w:hint="eastAsia" w:ascii="宋体" w:hAnsi="宋体" w:cs="宋体"/>
          <w:color w:val="000000"/>
          <w:szCs w:val="21"/>
          <w:highlight w:val="none"/>
          <w:lang w:val="en-US" w:eastAsia="zh-CN"/>
        </w:rPr>
        <w:t>技术</w:t>
      </w:r>
      <w:r>
        <w:rPr>
          <w:rFonts w:hint="eastAsia" w:ascii="宋体" w:hAnsi="宋体" w:cs="宋体"/>
          <w:color w:val="000000"/>
          <w:szCs w:val="21"/>
          <w:highlight w:val="none"/>
        </w:rPr>
        <w:t>方案</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格式自拟</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技术方案不得超过500页</w:t>
      </w:r>
      <w:r>
        <w:rPr>
          <w:rFonts w:hint="eastAsia" w:ascii="宋体" w:hAnsi="宋体" w:cs="宋体"/>
          <w:color w:val="000000"/>
          <w:szCs w:val="21"/>
          <w:highlight w:val="none"/>
        </w:rPr>
        <w:t>。</w:t>
      </w:r>
    </w:p>
    <w:p w14:paraId="7375E026">
      <w:pPr>
        <w:adjustRightInd w:val="0"/>
        <w:snapToGrid w:val="0"/>
        <w:spacing w:line="500" w:lineRule="exact"/>
        <w:rPr>
          <w:rFonts w:hint="eastAsia" w:ascii="宋体" w:hAnsi="宋体" w:cs="宋体"/>
          <w:color w:val="000000"/>
          <w:szCs w:val="21"/>
          <w:highlight w:val="none"/>
        </w:rPr>
      </w:pPr>
    </w:p>
    <w:p w14:paraId="776DECFC">
      <w:pPr>
        <w:adjustRightInd w:val="0"/>
        <w:snapToGrid w:val="0"/>
        <w:spacing w:line="500" w:lineRule="exact"/>
        <w:rPr>
          <w:rFonts w:hint="eastAsia" w:ascii="宋体" w:hAnsi="宋体" w:cs="宋体"/>
          <w:color w:val="000000"/>
          <w:szCs w:val="21"/>
          <w:highlight w:val="none"/>
        </w:rPr>
      </w:pPr>
    </w:p>
    <w:p w14:paraId="0D7A8269">
      <w:pPr>
        <w:pStyle w:val="22"/>
        <w:adjustRightInd w:val="0"/>
        <w:snapToGrid w:val="0"/>
        <w:spacing w:line="500" w:lineRule="exact"/>
        <w:outlineLvl w:val="0"/>
        <w:rPr>
          <w:rFonts w:hint="eastAsia" w:ascii="宋体" w:hAnsi="宋体" w:cs="宋体"/>
          <w:bCs/>
          <w:color w:val="000000"/>
          <w:sz w:val="21"/>
          <w:szCs w:val="21"/>
          <w:highlight w:val="none"/>
        </w:rPr>
      </w:pPr>
      <w:bookmarkStart w:id="48" w:name="_Toc11759"/>
      <w:r>
        <w:rPr>
          <w:rFonts w:hint="eastAsia" w:ascii="宋体" w:hAnsi="宋体" w:cs="宋体"/>
          <w:color w:val="000000"/>
          <w:sz w:val="21"/>
          <w:szCs w:val="21"/>
          <w:highlight w:val="none"/>
        </w:rPr>
        <w:t>供应商名称（盖单位章）：</w:t>
      </w:r>
      <w:bookmarkEnd w:id="48"/>
      <w:r>
        <w:rPr>
          <w:rFonts w:hint="eastAsia" w:ascii="宋体" w:hAnsi="宋体" w:cs="宋体"/>
          <w:color w:val="000000"/>
          <w:sz w:val="21"/>
          <w:szCs w:val="21"/>
          <w:highlight w:val="none"/>
          <w:u w:val="single"/>
        </w:rPr>
        <w:t xml:space="preserve">                </w:t>
      </w:r>
    </w:p>
    <w:p w14:paraId="6176C2F7">
      <w:pPr>
        <w:adjustRightInd w:val="0"/>
        <w:snapToGrid w:val="0"/>
        <w:spacing w:line="500" w:lineRule="exact"/>
        <w:outlineLvl w:val="0"/>
        <w:rPr>
          <w:rFonts w:hint="eastAsia" w:ascii="宋体" w:hAnsi="宋体" w:cs="宋体"/>
          <w:color w:val="000000"/>
          <w:szCs w:val="21"/>
          <w:highlight w:val="none"/>
        </w:rPr>
      </w:pPr>
      <w:bookmarkStart w:id="49" w:name="_Toc31159"/>
      <w:r>
        <w:rPr>
          <w:rFonts w:hint="eastAsia" w:ascii="宋体" w:hAnsi="宋体" w:cs="宋体"/>
          <w:color w:val="000000"/>
          <w:szCs w:val="21"/>
          <w:highlight w:val="none"/>
        </w:rPr>
        <w:t>法定代表人或其委托代理人</w:t>
      </w:r>
      <w:r>
        <w:rPr>
          <w:rFonts w:hint="eastAsia" w:ascii="宋体" w:hAnsi="宋体"/>
          <w:color w:val="000000"/>
          <w:szCs w:val="21"/>
          <w:highlight w:val="none"/>
        </w:rPr>
        <w:t>（签字或印章）</w:t>
      </w:r>
      <w:r>
        <w:rPr>
          <w:rFonts w:hint="eastAsia" w:ascii="宋体" w:hAnsi="宋体" w:cs="宋体"/>
          <w:color w:val="000000"/>
          <w:szCs w:val="21"/>
          <w:highlight w:val="none"/>
        </w:rPr>
        <w:t>：</w:t>
      </w:r>
      <w:r>
        <w:rPr>
          <w:rFonts w:hint="eastAsia" w:ascii="宋体" w:hAnsi="宋体" w:cs="宋体"/>
          <w:color w:val="000000"/>
          <w:szCs w:val="21"/>
          <w:highlight w:val="none"/>
          <w:u w:val="single"/>
        </w:rPr>
        <w:t xml:space="preserve">             </w:t>
      </w:r>
      <w:bookmarkEnd w:id="49"/>
    </w:p>
    <w:p w14:paraId="6D6758EE">
      <w:pPr>
        <w:adjustRightInd w:val="0"/>
        <w:snapToGrid w:val="0"/>
        <w:outlineLvl w:val="0"/>
        <w:rPr>
          <w:rFonts w:hint="eastAsia" w:ascii="黑体" w:eastAsia="黑体"/>
          <w:color w:val="auto"/>
          <w:sz w:val="30"/>
          <w:szCs w:val="30"/>
        </w:rPr>
      </w:pPr>
      <w:r>
        <w:rPr>
          <w:rFonts w:hint="eastAsia" w:ascii="宋体" w:hAnsi="宋体" w:cs="宋体"/>
          <w:color w:val="000000"/>
          <w:szCs w:val="21"/>
          <w:highlight w:val="none"/>
        </w:rPr>
        <w:t xml:space="preserve">日期：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年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月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日</w:t>
      </w:r>
      <w:r>
        <w:rPr>
          <w:rFonts w:hint="eastAsia" w:ascii="宋体" w:hAnsi="宋体" w:cs="宋体"/>
          <w:color w:val="000000"/>
          <w:sz w:val="30"/>
          <w:szCs w:val="30"/>
          <w:highlight w:val="none"/>
        </w:rPr>
        <w:br w:type="page"/>
      </w:r>
    </w:p>
    <w:p w14:paraId="67C8E71D">
      <w:pPr>
        <w:adjustRightInd w:val="0"/>
        <w:snapToGrid w:val="0"/>
        <w:outlineLvl w:val="0"/>
        <w:rPr>
          <w:rFonts w:hint="eastAsia" w:ascii="黑体" w:eastAsia="黑体"/>
          <w:color w:val="auto"/>
          <w:sz w:val="30"/>
          <w:szCs w:val="30"/>
        </w:rPr>
      </w:pPr>
      <w:r>
        <w:rPr>
          <w:rFonts w:hint="eastAsia" w:ascii="黑体" w:eastAsia="黑体"/>
          <w:color w:val="auto"/>
          <w:sz w:val="30"/>
          <w:szCs w:val="30"/>
        </w:rPr>
        <w:t>附件</w:t>
      </w:r>
      <w:r>
        <w:rPr>
          <w:rFonts w:hint="eastAsia" w:ascii="黑体" w:eastAsia="黑体"/>
          <w:color w:val="auto"/>
          <w:sz w:val="30"/>
          <w:szCs w:val="30"/>
          <w:lang w:val="en-US" w:eastAsia="zh-CN"/>
        </w:rPr>
        <w:t>8-2</w:t>
      </w:r>
      <w:r>
        <w:rPr>
          <w:rFonts w:hint="eastAsia" w:ascii="黑体" w:eastAsia="黑体"/>
          <w:color w:val="auto"/>
          <w:sz w:val="30"/>
          <w:szCs w:val="30"/>
        </w:rPr>
        <w:t>：</w:t>
      </w:r>
      <w:bookmarkEnd w:id="47"/>
    </w:p>
    <w:p w14:paraId="5C730DDF">
      <w:pPr>
        <w:tabs>
          <w:tab w:val="left" w:pos="8610"/>
        </w:tabs>
        <w:spacing w:line="360" w:lineRule="atLeast"/>
        <w:jc w:val="center"/>
        <w:rPr>
          <w:rFonts w:hint="eastAsia" w:ascii="黑体" w:eastAsia="黑体"/>
          <w:color w:val="auto"/>
          <w:sz w:val="30"/>
          <w:szCs w:val="30"/>
        </w:rPr>
      </w:pPr>
      <w:r>
        <w:rPr>
          <w:rFonts w:hint="eastAsia" w:ascii="黑体" w:eastAsia="黑体"/>
          <w:color w:val="auto"/>
          <w:sz w:val="30"/>
          <w:szCs w:val="30"/>
        </w:rPr>
        <w:t>主要人员简历表</w:t>
      </w:r>
    </w:p>
    <w:tbl>
      <w:tblPr>
        <w:tblStyle w:val="36"/>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19F8FF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noWrap w:val="0"/>
            <w:vAlign w:val="center"/>
          </w:tcPr>
          <w:p w14:paraId="5B55493C">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姓</w:t>
            </w:r>
            <w:r>
              <w:rPr>
                <w:rFonts w:hint="default" w:ascii="宋体"/>
                <w:color w:val="auto"/>
              </w:rPr>
              <w:t xml:space="preserve">   </w:t>
            </w:r>
            <w:r>
              <w:rPr>
                <w:rFonts w:hint="eastAsia" w:ascii="宋体"/>
                <w:color w:val="auto"/>
              </w:rPr>
              <w:t>名</w:t>
            </w:r>
          </w:p>
        </w:tc>
        <w:tc>
          <w:tcPr>
            <w:tcW w:w="2468" w:type="dxa"/>
            <w:noWrap w:val="0"/>
            <w:vAlign w:val="center"/>
          </w:tcPr>
          <w:p w14:paraId="7AC5E121">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340" w:type="dxa"/>
            <w:gridSpan w:val="3"/>
            <w:noWrap w:val="0"/>
            <w:vAlign w:val="center"/>
          </w:tcPr>
          <w:p w14:paraId="5D4D677D">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性</w:t>
            </w:r>
            <w:r>
              <w:rPr>
                <w:rFonts w:hint="default" w:ascii="宋体"/>
                <w:color w:val="auto"/>
              </w:rPr>
              <w:t xml:space="preserve">  </w:t>
            </w:r>
            <w:r>
              <w:rPr>
                <w:rFonts w:hint="eastAsia" w:ascii="宋体"/>
                <w:color w:val="auto"/>
              </w:rPr>
              <w:t>别</w:t>
            </w:r>
          </w:p>
        </w:tc>
        <w:tc>
          <w:tcPr>
            <w:tcW w:w="1663" w:type="dxa"/>
            <w:noWrap w:val="0"/>
            <w:vAlign w:val="center"/>
          </w:tcPr>
          <w:p w14:paraId="251CE0F1">
            <w:pPr>
              <w:keepNext w:val="0"/>
              <w:keepLines w:val="0"/>
              <w:suppressLineNumbers w:val="0"/>
              <w:spacing w:before="0" w:beforeAutospacing="0" w:after="0" w:afterAutospacing="0" w:line="360" w:lineRule="atLeast"/>
              <w:ind w:left="0" w:right="0"/>
              <w:jc w:val="center"/>
              <w:rPr>
                <w:rFonts w:hint="eastAsia" w:ascii="宋体"/>
                <w:color w:val="auto"/>
              </w:rPr>
            </w:pPr>
          </w:p>
        </w:tc>
      </w:tr>
      <w:tr w14:paraId="29FDAB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noWrap w:val="0"/>
            <w:vAlign w:val="center"/>
          </w:tcPr>
          <w:p w14:paraId="6FCA5CBC">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职</w:t>
            </w:r>
            <w:r>
              <w:rPr>
                <w:rFonts w:hint="default" w:ascii="宋体"/>
                <w:color w:val="auto"/>
              </w:rPr>
              <w:t xml:space="preserve">   </w:t>
            </w:r>
            <w:r>
              <w:rPr>
                <w:rFonts w:hint="eastAsia" w:ascii="宋体"/>
                <w:color w:val="auto"/>
              </w:rPr>
              <w:t>务</w:t>
            </w:r>
          </w:p>
        </w:tc>
        <w:tc>
          <w:tcPr>
            <w:tcW w:w="2468" w:type="dxa"/>
            <w:noWrap w:val="0"/>
            <w:vAlign w:val="center"/>
          </w:tcPr>
          <w:p w14:paraId="140097B2">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340" w:type="dxa"/>
            <w:gridSpan w:val="3"/>
            <w:noWrap w:val="0"/>
            <w:vAlign w:val="center"/>
          </w:tcPr>
          <w:p w14:paraId="3733C75B">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职</w:t>
            </w:r>
            <w:r>
              <w:rPr>
                <w:rFonts w:hint="default" w:ascii="宋体"/>
                <w:color w:val="auto"/>
              </w:rPr>
              <w:t xml:space="preserve">  </w:t>
            </w:r>
            <w:r>
              <w:rPr>
                <w:rFonts w:hint="eastAsia" w:ascii="宋体"/>
                <w:color w:val="auto"/>
              </w:rPr>
              <w:t>称</w:t>
            </w:r>
          </w:p>
        </w:tc>
        <w:tc>
          <w:tcPr>
            <w:tcW w:w="1663" w:type="dxa"/>
            <w:noWrap w:val="0"/>
            <w:vAlign w:val="center"/>
          </w:tcPr>
          <w:p w14:paraId="0B099ABC">
            <w:pPr>
              <w:keepNext w:val="0"/>
              <w:keepLines w:val="0"/>
              <w:suppressLineNumbers w:val="0"/>
              <w:spacing w:before="0" w:beforeAutospacing="0" w:after="0" w:afterAutospacing="0" w:line="360" w:lineRule="atLeast"/>
              <w:ind w:left="0" w:right="0"/>
              <w:jc w:val="center"/>
              <w:rPr>
                <w:rFonts w:hint="eastAsia" w:ascii="宋体"/>
                <w:color w:val="auto"/>
              </w:rPr>
            </w:pPr>
          </w:p>
        </w:tc>
      </w:tr>
      <w:tr w14:paraId="5FC538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noWrap w:val="0"/>
            <w:vAlign w:val="center"/>
          </w:tcPr>
          <w:p w14:paraId="57505C3A">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毕业学校、专业</w:t>
            </w:r>
          </w:p>
        </w:tc>
        <w:tc>
          <w:tcPr>
            <w:tcW w:w="6471" w:type="dxa"/>
            <w:gridSpan w:val="5"/>
            <w:noWrap w:val="0"/>
            <w:vAlign w:val="center"/>
          </w:tcPr>
          <w:p w14:paraId="548A27B6">
            <w:pPr>
              <w:keepNext w:val="0"/>
              <w:keepLines w:val="0"/>
              <w:suppressLineNumbers w:val="0"/>
              <w:spacing w:before="0" w:beforeAutospacing="0" w:after="0" w:afterAutospacing="0" w:line="360" w:lineRule="atLeast"/>
              <w:ind w:left="0" w:right="0"/>
              <w:jc w:val="center"/>
              <w:rPr>
                <w:rFonts w:hint="eastAsia" w:ascii="宋体"/>
                <w:color w:val="auto"/>
              </w:rPr>
            </w:pPr>
          </w:p>
        </w:tc>
      </w:tr>
      <w:tr w14:paraId="663AD8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0"/>
            <w:vAlign w:val="center"/>
          </w:tcPr>
          <w:p w14:paraId="4F1FBB77">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身份证号</w:t>
            </w:r>
          </w:p>
        </w:tc>
        <w:tc>
          <w:tcPr>
            <w:tcW w:w="2468" w:type="dxa"/>
            <w:noWrap w:val="0"/>
            <w:vAlign w:val="center"/>
          </w:tcPr>
          <w:p w14:paraId="23EE20BF">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340" w:type="dxa"/>
            <w:gridSpan w:val="3"/>
            <w:noWrap w:val="0"/>
            <w:vAlign w:val="center"/>
          </w:tcPr>
          <w:p w14:paraId="505C4817">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拟在本合同任职</w:t>
            </w:r>
          </w:p>
        </w:tc>
        <w:tc>
          <w:tcPr>
            <w:tcW w:w="1663" w:type="dxa"/>
            <w:noWrap w:val="0"/>
            <w:vAlign w:val="center"/>
          </w:tcPr>
          <w:p w14:paraId="375DD346">
            <w:pPr>
              <w:keepNext w:val="0"/>
              <w:keepLines w:val="0"/>
              <w:suppressLineNumbers w:val="0"/>
              <w:spacing w:before="0" w:beforeAutospacing="0" w:after="0" w:afterAutospacing="0" w:line="360" w:lineRule="atLeast"/>
              <w:ind w:left="0" w:right="-105" w:rightChars="-50"/>
              <w:jc w:val="center"/>
              <w:rPr>
                <w:rFonts w:hint="eastAsia" w:ascii="宋体"/>
                <w:color w:val="auto"/>
              </w:rPr>
            </w:pPr>
          </w:p>
        </w:tc>
      </w:tr>
      <w:tr w14:paraId="29F511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0"/>
            <w:vAlign w:val="center"/>
          </w:tcPr>
          <w:p w14:paraId="0DA90B1C">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执业资格证</w:t>
            </w:r>
          </w:p>
        </w:tc>
        <w:tc>
          <w:tcPr>
            <w:tcW w:w="2468" w:type="dxa"/>
            <w:noWrap w:val="0"/>
            <w:vAlign w:val="center"/>
          </w:tcPr>
          <w:p w14:paraId="6CFAF700">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340" w:type="dxa"/>
            <w:gridSpan w:val="3"/>
            <w:noWrap w:val="0"/>
            <w:vAlign w:val="center"/>
          </w:tcPr>
          <w:p w14:paraId="03B6EC78">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执业资格证书号</w:t>
            </w:r>
          </w:p>
        </w:tc>
        <w:tc>
          <w:tcPr>
            <w:tcW w:w="1663" w:type="dxa"/>
            <w:noWrap w:val="0"/>
            <w:vAlign w:val="center"/>
          </w:tcPr>
          <w:p w14:paraId="63514677">
            <w:pPr>
              <w:keepNext w:val="0"/>
              <w:keepLines w:val="0"/>
              <w:suppressLineNumbers w:val="0"/>
              <w:spacing w:before="0" w:beforeAutospacing="0" w:after="0" w:afterAutospacing="0" w:line="360" w:lineRule="atLeast"/>
              <w:ind w:left="0" w:right="-105" w:rightChars="-50"/>
              <w:jc w:val="center"/>
              <w:rPr>
                <w:rFonts w:hint="eastAsia" w:ascii="宋体"/>
                <w:color w:val="auto"/>
              </w:rPr>
            </w:pPr>
          </w:p>
        </w:tc>
      </w:tr>
      <w:tr w14:paraId="5C5151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noWrap w:val="0"/>
            <w:vAlign w:val="center"/>
          </w:tcPr>
          <w:p w14:paraId="745E0E08">
            <w:pPr>
              <w:keepNext w:val="0"/>
              <w:keepLines w:val="0"/>
              <w:suppressLineNumbers w:val="0"/>
              <w:spacing w:before="0" w:beforeAutospacing="0" w:after="0" w:afterAutospacing="0" w:line="360" w:lineRule="atLeast"/>
              <w:ind w:left="0" w:right="0"/>
              <w:rPr>
                <w:rFonts w:hint="eastAsia" w:ascii="宋体"/>
                <w:color w:val="auto"/>
              </w:rPr>
            </w:pPr>
            <w:r>
              <w:rPr>
                <w:rFonts w:hint="eastAsia" w:ascii="宋体"/>
                <w:color w:val="auto"/>
              </w:rPr>
              <w:t>近三年承担项目情况</w:t>
            </w:r>
          </w:p>
        </w:tc>
      </w:tr>
      <w:tr w14:paraId="78EE21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3BFE816D">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时间</w:t>
            </w:r>
          </w:p>
        </w:tc>
        <w:tc>
          <w:tcPr>
            <w:tcW w:w="3636" w:type="dxa"/>
            <w:gridSpan w:val="3"/>
            <w:noWrap w:val="0"/>
            <w:vAlign w:val="center"/>
          </w:tcPr>
          <w:p w14:paraId="2E4EFF4A">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类似项目名称</w:t>
            </w:r>
          </w:p>
        </w:tc>
        <w:tc>
          <w:tcPr>
            <w:tcW w:w="1404" w:type="dxa"/>
            <w:noWrap w:val="0"/>
            <w:vAlign w:val="center"/>
          </w:tcPr>
          <w:p w14:paraId="37B32161">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担任职务</w:t>
            </w:r>
          </w:p>
        </w:tc>
        <w:tc>
          <w:tcPr>
            <w:tcW w:w="2203" w:type="dxa"/>
            <w:gridSpan w:val="2"/>
            <w:noWrap w:val="0"/>
            <w:vAlign w:val="center"/>
          </w:tcPr>
          <w:p w14:paraId="4E1BDB46">
            <w:pPr>
              <w:keepNext w:val="0"/>
              <w:keepLines w:val="0"/>
              <w:suppressLineNumbers w:val="0"/>
              <w:spacing w:before="0" w:beforeAutospacing="0" w:after="0" w:afterAutospacing="0" w:line="360" w:lineRule="atLeast"/>
              <w:ind w:left="0" w:right="0"/>
              <w:jc w:val="center"/>
              <w:rPr>
                <w:rFonts w:hint="eastAsia" w:ascii="宋体"/>
                <w:color w:val="auto"/>
              </w:rPr>
            </w:pPr>
            <w:r>
              <w:rPr>
                <w:rFonts w:hint="eastAsia" w:ascii="宋体"/>
                <w:color w:val="auto"/>
              </w:rPr>
              <w:t>项目单位名称及电话</w:t>
            </w:r>
          </w:p>
        </w:tc>
      </w:tr>
      <w:tr w14:paraId="5090C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1A92E533">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3636" w:type="dxa"/>
            <w:gridSpan w:val="3"/>
            <w:noWrap w:val="0"/>
            <w:vAlign w:val="center"/>
          </w:tcPr>
          <w:p w14:paraId="7F103987">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1404" w:type="dxa"/>
            <w:noWrap w:val="0"/>
            <w:vAlign w:val="center"/>
          </w:tcPr>
          <w:p w14:paraId="4219DBDF">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203" w:type="dxa"/>
            <w:gridSpan w:val="2"/>
            <w:noWrap w:val="0"/>
            <w:vAlign w:val="center"/>
          </w:tcPr>
          <w:p w14:paraId="39751225">
            <w:pPr>
              <w:keepNext w:val="0"/>
              <w:keepLines w:val="0"/>
              <w:suppressLineNumbers w:val="0"/>
              <w:spacing w:before="0" w:beforeAutospacing="0" w:after="0" w:afterAutospacing="0" w:line="360" w:lineRule="atLeast"/>
              <w:ind w:left="0" w:right="0"/>
              <w:jc w:val="center"/>
              <w:rPr>
                <w:rFonts w:hint="eastAsia" w:ascii="宋体"/>
                <w:color w:val="auto"/>
              </w:rPr>
            </w:pPr>
          </w:p>
        </w:tc>
      </w:tr>
      <w:tr w14:paraId="59E904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55B74510">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3636" w:type="dxa"/>
            <w:gridSpan w:val="3"/>
            <w:noWrap w:val="0"/>
            <w:vAlign w:val="center"/>
          </w:tcPr>
          <w:p w14:paraId="3666496C">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1404" w:type="dxa"/>
            <w:noWrap w:val="0"/>
            <w:vAlign w:val="center"/>
          </w:tcPr>
          <w:p w14:paraId="6C7166A2">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203" w:type="dxa"/>
            <w:gridSpan w:val="2"/>
            <w:noWrap w:val="0"/>
            <w:vAlign w:val="center"/>
          </w:tcPr>
          <w:p w14:paraId="021D6074">
            <w:pPr>
              <w:keepNext w:val="0"/>
              <w:keepLines w:val="0"/>
              <w:suppressLineNumbers w:val="0"/>
              <w:spacing w:before="0" w:beforeAutospacing="0" w:after="0" w:afterAutospacing="0" w:line="360" w:lineRule="atLeast"/>
              <w:ind w:left="0" w:right="0"/>
              <w:jc w:val="center"/>
              <w:rPr>
                <w:rFonts w:hint="eastAsia" w:ascii="宋体"/>
                <w:color w:val="auto"/>
              </w:rPr>
            </w:pPr>
          </w:p>
        </w:tc>
      </w:tr>
      <w:tr w14:paraId="1A73E2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22BE5D6A">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3636" w:type="dxa"/>
            <w:gridSpan w:val="3"/>
            <w:noWrap w:val="0"/>
            <w:vAlign w:val="center"/>
          </w:tcPr>
          <w:p w14:paraId="2370DB07">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1404" w:type="dxa"/>
            <w:noWrap w:val="0"/>
            <w:vAlign w:val="center"/>
          </w:tcPr>
          <w:p w14:paraId="62181FF3">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203" w:type="dxa"/>
            <w:gridSpan w:val="2"/>
            <w:noWrap w:val="0"/>
            <w:vAlign w:val="center"/>
          </w:tcPr>
          <w:p w14:paraId="443F340B">
            <w:pPr>
              <w:keepNext w:val="0"/>
              <w:keepLines w:val="0"/>
              <w:suppressLineNumbers w:val="0"/>
              <w:spacing w:before="0" w:beforeAutospacing="0" w:after="0" w:afterAutospacing="0" w:line="360" w:lineRule="atLeast"/>
              <w:ind w:left="0" w:right="0"/>
              <w:jc w:val="center"/>
              <w:rPr>
                <w:rFonts w:hint="eastAsia" w:ascii="宋体"/>
                <w:color w:val="auto"/>
              </w:rPr>
            </w:pPr>
          </w:p>
        </w:tc>
      </w:tr>
      <w:tr w14:paraId="57FD4F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02487AAA">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3636" w:type="dxa"/>
            <w:gridSpan w:val="3"/>
            <w:noWrap w:val="0"/>
            <w:vAlign w:val="center"/>
          </w:tcPr>
          <w:p w14:paraId="577CCFD4">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1404" w:type="dxa"/>
            <w:noWrap w:val="0"/>
            <w:vAlign w:val="center"/>
          </w:tcPr>
          <w:p w14:paraId="36EDA909">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203" w:type="dxa"/>
            <w:gridSpan w:val="2"/>
            <w:noWrap w:val="0"/>
            <w:vAlign w:val="center"/>
          </w:tcPr>
          <w:p w14:paraId="739BB5CB">
            <w:pPr>
              <w:keepNext w:val="0"/>
              <w:keepLines w:val="0"/>
              <w:suppressLineNumbers w:val="0"/>
              <w:spacing w:before="0" w:beforeAutospacing="0" w:after="0" w:afterAutospacing="0" w:line="360" w:lineRule="atLeast"/>
              <w:ind w:left="0" w:right="0"/>
              <w:jc w:val="center"/>
              <w:rPr>
                <w:rFonts w:hint="eastAsia" w:ascii="宋体"/>
                <w:color w:val="auto"/>
              </w:rPr>
            </w:pPr>
          </w:p>
        </w:tc>
      </w:tr>
      <w:tr w14:paraId="7A084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44CE7E73">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3636" w:type="dxa"/>
            <w:gridSpan w:val="3"/>
            <w:noWrap w:val="0"/>
            <w:vAlign w:val="center"/>
          </w:tcPr>
          <w:p w14:paraId="55E282C6">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1404" w:type="dxa"/>
            <w:noWrap w:val="0"/>
            <w:vAlign w:val="center"/>
          </w:tcPr>
          <w:p w14:paraId="270C6596">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203" w:type="dxa"/>
            <w:gridSpan w:val="2"/>
            <w:noWrap w:val="0"/>
            <w:vAlign w:val="center"/>
          </w:tcPr>
          <w:p w14:paraId="304C977E">
            <w:pPr>
              <w:keepNext w:val="0"/>
              <w:keepLines w:val="0"/>
              <w:suppressLineNumbers w:val="0"/>
              <w:spacing w:before="0" w:beforeAutospacing="0" w:after="0" w:afterAutospacing="0" w:line="360" w:lineRule="atLeast"/>
              <w:ind w:left="0" w:right="0"/>
              <w:jc w:val="center"/>
              <w:rPr>
                <w:rFonts w:hint="eastAsia" w:ascii="宋体"/>
                <w:color w:val="auto"/>
              </w:rPr>
            </w:pPr>
          </w:p>
        </w:tc>
      </w:tr>
      <w:tr w14:paraId="760B8D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0FBCEA23">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3636" w:type="dxa"/>
            <w:gridSpan w:val="3"/>
            <w:noWrap w:val="0"/>
            <w:vAlign w:val="center"/>
          </w:tcPr>
          <w:p w14:paraId="2BFC4E3E">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1404" w:type="dxa"/>
            <w:noWrap w:val="0"/>
            <w:vAlign w:val="center"/>
          </w:tcPr>
          <w:p w14:paraId="1A15612B">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203" w:type="dxa"/>
            <w:gridSpan w:val="2"/>
            <w:noWrap w:val="0"/>
            <w:vAlign w:val="center"/>
          </w:tcPr>
          <w:p w14:paraId="18D7DC86">
            <w:pPr>
              <w:keepNext w:val="0"/>
              <w:keepLines w:val="0"/>
              <w:suppressLineNumbers w:val="0"/>
              <w:spacing w:before="0" w:beforeAutospacing="0" w:after="0" w:afterAutospacing="0" w:line="360" w:lineRule="atLeast"/>
              <w:ind w:left="0" w:right="0"/>
              <w:jc w:val="center"/>
              <w:rPr>
                <w:rFonts w:hint="eastAsia" w:ascii="宋体"/>
                <w:color w:val="auto"/>
              </w:rPr>
            </w:pPr>
          </w:p>
        </w:tc>
      </w:tr>
      <w:tr w14:paraId="3C920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7F75F453">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3636" w:type="dxa"/>
            <w:gridSpan w:val="3"/>
            <w:noWrap w:val="0"/>
            <w:vAlign w:val="center"/>
          </w:tcPr>
          <w:p w14:paraId="3381CE6D">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1404" w:type="dxa"/>
            <w:noWrap w:val="0"/>
            <w:vAlign w:val="center"/>
          </w:tcPr>
          <w:p w14:paraId="7284BD7E">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203" w:type="dxa"/>
            <w:gridSpan w:val="2"/>
            <w:noWrap w:val="0"/>
            <w:vAlign w:val="center"/>
          </w:tcPr>
          <w:p w14:paraId="4C40E5CB">
            <w:pPr>
              <w:keepNext w:val="0"/>
              <w:keepLines w:val="0"/>
              <w:suppressLineNumbers w:val="0"/>
              <w:spacing w:before="0" w:beforeAutospacing="0" w:after="0" w:afterAutospacing="0" w:line="360" w:lineRule="atLeast"/>
              <w:ind w:left="0" w:right="0"/>
              <w:jc w:val="center"/>
              <w:rPr>
                <w:rFonts w:hint="eastAsia" w:ascii="宋体"/>
                <w:color w:val="auto"/>
              </w:rPr>
            </w:pPr>
          </w:p>
        </w:tc>
      </w:tr>
      <w:tr w14:paraId="077257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38F4E83D">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3636" w:type="dxa"/>
            <w:gridSpan w:val="3"/>
            <w:noWrap w:val="0"/>
            <w:vAlign w:val="center"/>
          </w:tcPr>
          <w:p w14:paraId="184A96AC">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1404" w:type="dxa"/>
            <w:noWrap w:val="0"/>
            <w:vAlign w:val="center"/>
          </w:tcPr>
          <w:p w14:paraId="5AF931DE">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203" w:type="dxa"/>
            <w:gridSpan w:val="2"/>
            <w:noWrap w:val="0"/>
            <w:vAlign w:val="center"/>
          </w:tcPr>
          <w:p w14:paraId="30B2F541">
            <w:pPr>
              <w:keepNext w:val="0"/>
              <w:keepLines w:val="0"/>
              <w:suppressLineNumbers w:val="0"/>
              <w:spacing w:before="0" w:beforeAutospacing="0" w:after="0" w:afterAutospacing="0" w:line="360" w:lineRule="atLeast"/>
              <w:ind w:left="0" w:right="0"/>
              <w:jc w:val="center"/>
              <w:rPr>
                <w:rFonts w:hint="eastAsia" w:ascii="宋体"/>
                <w:color w:val="auto"/>
              </w:rPr>
            </w:pPr>
          </w:p>
        </w:tc>
      </w:tr>
      <w:tr w14:paraId="166ADE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298DD99F">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3636" w:type="dxa"/>
            <w:gridSpan w:val="3"/>
            <w:noWrap w:val="0"/>
            <w:vAlign w:val="center"/>
          </w:tcPr>
          <w:p w14:paraId="79A4B4FB">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1404" w:type="dxa"/>
            <w:noWrap w:val="0"/>
            <w:vAlign w:val="center"/>
          </w:tcPr>
          <w:p w14:paraId="01AA8222">
            <w:pPr>
              <w:keepNext w:val="0"/>
              <w:keepLines w:val="0"/>
              <w:suppressLineNumbers w:val="0"/>
              <w:spacing w:before="0" w:beforeAutospacing="0" w:after="0" w:afterAutospacing="0" w:line="360" w:lineRule="atLeast"/>
              <w:ind w:left="0" w:right="0"/>
              <w:jc w:val="center"/>
              <w:rPr>
                <w:rFonts w:hint="eastAsia" w:ascii="宋体"/>
                <w:color w:val="auto"/>
              </w:rPr>
            </w:pPr>
          </w:p>
        </w:tc>
        <w:tc>
          <w:tcPr>
            <w:tcW w:w="2203" w:type="dxa"/>
            <w:gridSpan w:val="2"/>
            <w:noWrap w:val="0"/>
            <w:vAlign w:val="center"/>
          </w:tcPr>
          <w:p w14:paraId="4E2A5425">
            <w:pPr>
              <w:keepNext w:val="0"/>
              <w:keepLines w:val="0"/>
              <w:suppressLineNumbers w:val="0"/>
              <w:spacing w:before="0" w:beforeAutospacing="0" w:after="0" w:afterAutospacing="0" w:line="360" w:lineRule="atLeast"/>
              <w:ind w:left="0" w:right="0"/>
              <w:jc w:val="center"/>
              <w:rPr>
                <w:rFonts w:hint="eastAsia" w:ascii="宋体"/>
                <w:color w:val="auto"/>
              </w:rPr>
            </w:pPr>
          </w:p>
        </w:tc>
      </w:tr>
    </w:tbl>
    <w:p w14:paraId="453BC1BC">
      <w:pPr>
        <w:spacing w:line="360" w:lineRule="atLeast"/>
        <w:rPr>
          <w:rFonts w:hint="eastAsia" w:ascii="仿宋_GB2312" w:eastAsia="仿宋_GB2312"/>
          <w:color w:val="auto"/>
        </w:rPr>
      </w:pPr>
      <w:r>
        <w:rPr>
          <w:rFonts w:hint="eastAsia" w:ascii="仿宋_GB2312" w:hAnsi="宋体" w:eastAsia="仿宋_GB2312"/>
          <w:color w:val="auto"/>
          <w:szCs w:val="21"/>
        </w:rPr>
        <w:t>说明</w:t>
      </w:r>
      <w:r>
        <w:rPr>
          <w:rFonts w:hint="eastAsia" w:ascii="仿宋_GB2312" w:eastAsia="仿宋_GB2312"/>
          <w:color w:val="auto"/>
        </w:rPr>
        <w:t>：</w:t>
      </w:r>
      <w:r>
        <w:rPr>
          <w:rFonts w:hint="eastAsia" w:ascii="仿宋_GB2312" w:hAnsi="宋体" w:eastAsia="仿宋_GB2312"/>
          <w:color w:val="auto"/>
          <w:szCs w:val="21"/>
        </w:rPr>
        <w:t>主要人员证书、</w:t>
      </w:r>
      <w:r>
        <w:rPr>
          <w:rFonts w:hint="eastAsia" w:ascii="仿宋_GB2312" w:eastAsia="仿宋_GB2312"/>
          <w:color w:val="auto"/>
        </w:rPr>
        <w:t>类似项目证明资料等按第二章第</w:t>
      </w:r>
      <w:r>
        <w:rPr>
          <w:rFonts w:hint="eastAsia" w:ascii="仿宋_GB2312" w:hAnsi="宋体" w:eastAsia="仿宋_GB2312"/>
          <w:color w:val="auto"/>
        </w:rPr>
        <w:t>42.1款</w:t>
      </w:r>
      <w:r>
        <w:rPr>
          <w:rFonts w:hint="eastAsia" w:ascii="仿宋_GB2312" w:eastAsia="仿宋_GB2312"/>
          <w:color w:val="auto"/>
        </w:rPr>
        <w:t>或第</w:t>
      </w:r>
      <w:r>
        <w:rPr>
          <w:rFonts w:hint="eastAsia" w:ascii="仿宋_GB2312" w:eastAsia="仿宋_GB2312"/>
          <w:color w:val="auto"/>
          <w:lang w:eastAsia="zh-CN"/>
        </w:rPr>
        <w:t>三</w:t>
      </w:r>
      <w:r>
        <w:rPr>
          <w:rFonts w:hint="eastAsia" w:ascii="仿宋_GB2312" w:eastAsia="仿宋_GB2312"/>
          <w:color w:val="auto"/>
        </w:rPr>
        <w:t>章要求提供。</w:t>
      </w:r>
    </w:p>
    <w:p w14:paraId="11910199">
      <w:pPr>
        <w:adjustRightInd w:val="0"/>
        <w:snapToGrid w:val="0"/>
        <w:spacing w:line="360" w:lineRule="auto"/>
        <w:rPr>
          <w:rFonts w:hint="eastAsia" w:ascii="宋体" w:hAnsi="宋体"/>
          <w:color w:val="auto"/>
          <w:szCs w:val="21"/>
        </w:rPr>
      </w:pPr>
    </w:p>
    <w:p w14:paraId="0005CA91">
      <w:pPr>
        <w:rPr>
          <w:rFonts w:hint="eastAsia" w:ascii="宋体" w:hAnsi="宋体"/>
          <w:color w:val="auto"/>
          <w:szCs w:val="21"/>
        </w:rPr>
      </w:pPr>
    </w:p>
    <w:p w14:paraId="536F4340">
      <w:pPr>
        <w:pStyle w:val="22"/>
        <w:adjustRightInd w:val="0"/>
        <w:snapToGrid w:val="0"/>
        <w:spacing w:line="360" w:lineRule="auto"/>
        <w:outlineLvl w:val="0"/>
        <w:rPr>
          <w:rFonts w:hint="eastAsia" w:ascii="宋体" w:hAnsi="宋体"/>
          <w:bCs/>
          <w:color w:val="auto"/>
          <w:sz w:val="21"/>
          <w:szCs w:val="21"/>
        </w:rPr>
      </w:pPr>
      <w:bookmarkStart w:id="50" w:name="_Toc24990"/>
      <w:r>
        <w:rPr>
          <w:rFonts w:hint="eastAsia" w:ascii="宋体" w:hAnsi="宋体"/>
          <w:color w:val="auto"/>
          <w:sz w:val="21"/>
          <w:szCs w:val="21"/>
        </w:rPr>
        <w:t>供应商名称：</w:t>
      </w:r>
      <w:bookmarkEnd w:id="50"/>
      <w:r>
        <w:rPr>
          <w:rFonts w:hint="eastAsia" w:ascii="宋体" w:hAnsi="宋体"/>
          <w:color w:val="auto"/>
          <w:sz w:val="21"/>
          <w:szCs w:val="21"/>
          <w:u w:val="single"/>
        </w:rPr>
        <w:t xml:space="preserve">                </w:t>
      </w:r>
    </w:p>
    <w:p w14:paraId="0FF424BA">
      <w:pPr>
        <w:adjustRightInd w:val="0"/>
        <w:snapToGrid w:val="0"/>
        <w:spacing w:line="360" w:lineRule="auto"/>
        <w:outlineLvl w:val="0"/>
        <w:rPr>
          <w:rFonts w:hint="eastAsia" w:ascii="宋体" w:hAnsi="宋体"/>
          <w:color w:val="auto"/>
          <w:szCs w:val="21"/>
        </w:rPr>
      </w:pPr>
      <w:bookmarkStart w:id="51" w:name="_Toc24318"/>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rPr>
        <w:t>_</w:t>
      </w:r>
      <w:bookmarkEnd w:id="51"/>
    </w:p>
    <w:p w14:paraId="370E48C8">
      <w:pPr>
        <w:spacing w:line="360" w:lineRule="exact"/>
        <w:rPr>
          <w:rFonts w:hint="eastAsia" w:ascii="宋体"/>
          <w:color w:val="auto"/>
        </w:rPr>
      </w:pPr>
      <w:r>
        <w:rPr>
          <w:rFonts w:hint="eastAsia" w:ascii="宋体" w:hAnsi="宋体"/>
          <w:color w:val="auto"/>
          <w:szCs w:val="21"/>
        </w:rPr>
        <w:t xml:space="preserve">日期：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5326E8DB">
      <w:pPr>
        <w:adjustRightInd w:val="0"/>
        <w:snapToGrid w:val="0"/>
        <w:spacing w:line="360" w:lineRule="auto"/>
        <w:rPr>
          <w:rFonts w:hint="eastAsia" w:ascii="仿宋_GB2312" w:hAnsi="宋体" w:eastAsia="仿宋_GB2312"/>
          <w:bCs/>
          <w:color w:val="auto"/>
          <w:szCs w:val="21"/>
        </w:rPr>
      </w:pPr>
    </w:p>
    <w:p w14:paraId="2D9327FA">
      <w:pPr>
        <w:adjustRightInd w:val="0"/>
        <w:snapToGrid w:val="0"/>
        <w:spacing w:line="360" w:lineRule="auto"/>
        <w:jc w:val="center"/>
        <w:outlineLvl w:val="0"/>
        <w:rPr>
          <w:rFonts w:hint="eastAsia" w:ascii="黑体" w:hAnsi="宋体" w:eastAsia="黑体"/>
          <w:b/>
          <w:color w:val="auto"/>
          <w:sz w:val="30"/>
          <w:szCs w:val="30"/>
        </w:rPr>
      </w:pPr>
      <w:bookmarkStart w:id="52" w:name="_Toc16707"/>
      <w:r>
        <w:rPr>
          <w:rFonts w:hint="eastAsia" w:ascii="黑体" w:eastAsia="黑体"/>
          <w:b/>
          <w:color w:val="auto"/>
          <w:sz w:val="30"/>
          <w:szCs w:val="30"/>
        </w:rPr>
        <w:br w:type="page"/>
      </w:r>
      <w:r>
        <w:rPr>
          <w:rFonts w:hint="eastAsia" w:ascii="黑体" w:eastAsia="黑体"/>
          <w:b/>
          <w:color w:val="auto"/>
          <w:sz w:val="30"/>
          <w:szCs w:val="30"/>
        </w:rPr>
        <w:t>六、</w:t>
      </w:r>
      <w:r>
        <w:rPr>
          <w:rFonts w:hint="eastAsia" w:ascii="黑体" w:hAnsi="宋体" w:eastAsia="黑体"/>
          <w:b/>
          <w:color w:val="auto"/>
          <w:sz w:val="30"/>
          <w:szCs w:val="30"/>
        </w:rPr>
        <w:t>技术/</w:t>
      </w:r>
      <w:r>
        <w:rPr>
          <w:rFonts w:hint="eastAsia" w:ascii="黑体" w:eastAsia="黑体"/>
          <w:b/>
          <w:color w:val="auto"/>
          <w:sz w:val="30"/>
          <w:szCs w:val="30"/>
        </w:rPr>
        <w:t>商务</w:t>
      </w:r>
      <w:r>
        <w:rPr>
          <w:rFonts w:hint="eastAsia" w:ascii="黑体" w:hAnsi="宋体" w:eastAsia="黑体"/>
          <w:b/>
          <w:color w:val="auto"/>
          <w:sz w:val="30"/>
          <w:szCs w:val="30"/>
        </w:rPr>
        <w:t>响应与偏离表</w:t>
      </w:r>
      <w:bookmarkEnd w:id="52"/>
    </w:p>
    <w:p w14:paraId="22F553EF">
      <w:pPr>
        <w:adjustRightInd w:val="0"/>
        <w:snapToGrid w:val="0"/>
        <w:ind w:left="-88" w:leftChars="-42" w:firstLine="315" w:firstLineChars="150"/>
        <w:rPr>
          <w:rFonts w:hint="eastAsia" w:ascii="宋体" w:hAnsi="宋体"/>
          <w:color w:val="auto"/>
          <w:szCs w:val="21"/>
          <w:u w:val="single"/>
        </w:rPr>
      </w:pPr>
    </w:p>
    <w:tbl>
      <w:tblPr>
        <w:tblStyle w:val="3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06BCE6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21FF209A">
            <w:pPr>
              <w:keepNext w:val="0"/>
              <w:keepLines w:val="0"/>
              <w:suppressLineNumbers w:val="0"/>
              <w:adjustRightInd w:val="0"/>
              <w:snapToGrid w:val="0"/>
              <w:spacing w:before="0" w:beforeAutospacing="0" w:after="0" w:afterAutospacing="0"/>
              <w:ind w:left="-88" w:leftChars="-42" w:right="0"/>
              <w:jc w:val="center"/>
              <w:rPr>
                <w:rFonts w:hint="eastAsia" w:ascii="宋体" w:hAnsi="宋体"/>
                <w:bCs/>
                <w:color w:val="auto"/>
                <w:szCs w:val="21"/>
              </w:rPr>
            </w:pPr>
            <w:r>
              <w:rPr>
                <w:rFonts w:hint="eastAsia" w:ascii="宋体" w:hAnsi="宋体"/>
                <w:bCs/>
                <w:color w:val="auto"/>
                <w:szCs w:val="21"/>
              </w:rPr>
              <w:t>序号</w:t>
            </w:r>
          </w:p>
        </w:tc>
        <w:tc>
          <w:tcPr>
            <w:tcW w:w="1685" w:type="dxa"/>
            <w:noWrap w:val="0"/>
            <w:vAlign w:val="center"/>
          </w:tcPr>
          <w:p w14:paraId="57AF1B2D">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r>
              <w:rPr>
                <w:rFonts w:hint="eastAsia" w:ascii="宋体" w:hAnsi="宋体"/>
                <w:color w:val="auto"/>
                <w:szCs w:val="21"/>
              </w:rPr>
              <w:t>磋商文件条目号</w:t>
            </w:r>
          </w:p>
        </w:tc>
        <w:tc>
          <w:tcPr>
            <w:tcW w:w="1948" w:type="dxa"/>
            <w:noWrap w:val="0"/>
            <w:vAlign w:val="center"/>
          </w:tcPr>
          <w:p w14:paraId="5B32DD13">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r>
              <w:rPr>
                <w:rFonts w:hint="eastAsia" w:ascii="宋体" w:hAnsi="宋体"/>
                <w:color w:val="auto"/>
                <w:szCs w:val="21"/>
              </w:rPr>
              <w:t>采购规格/商务条款</w:t>
            </w:r>
          </w:p>
        </w:tc>
        <w:tc>
          <w:tcPr>
            <w:tcW w:w="2600" w:type="dxa"/>
            <w:noWrap w:val="0"/>
            <w:vAlign w:val="center"/>
          </w:tcPr>
          <w:p w14:paraId="6E0D554E">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r>
              <w:rPr>
                <w:rFonts w:hint="eastAsia" w:ascii="宋体" w:hAnsi="宋体"/>
                <w:color w:val="auto"/>
                <w:szCs w:val="21"/>
              </w:rPr>
              <w:t>响应文件的规格/商务条款</w:t>
            </w:r>
          </w:p>
        </w:tc>
        <w:tc>
          <w:tcPr>
            <w:tcW w:w="1214" w:type="dxa"/>
            <w:noWrap w:val="0"/>
            <w:vAlign w:val="center"/>
          </w:tcPr>
          <w:p w14:paraId="7EA472E1">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r>
              <w:rPr>
                <w:rFonts w:hint="eastAsia" w:ascii="宋体" w:hAnsi="宋体"/>
                <w:color w:val="auto"/>
                <w:szCs w:val="21"/>
              </w:rPr>
              <w:t>响应与偏离</w:t>
            </w:r>
          </w:p>
        </w:tc>
        <w:tc>
          <w:tcPr>
            <w:tcW w:w="661" w:type="dxa"/>
            <w:noWrap w:val="0"/>
            <w:vAlign w:val="center"/>
          </w:tcPr>
          <w:p w14:paraId="1701A12B">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r>
              <w:rPr>
                <w:rFonts w:hint="eastAsia" w:ascii="宋体" w:hAnsi="宋体"/>
                <w:color w:val="auto"/>
                <w:szCs w:val="21"/>
              </w:rPr>
              <w:t>说明</w:t>
            </w:r>
          </w:p>
        </w:tc>
      </w:tr>
      <w:tr w14:paraId="28FBB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3B0E279F">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685" w:type="dxa"/>
            <w:noWrap w:val="0"/>
            <w:vAlign w:val="center"/>
          </w:tcPr>
          <w:p w14:paraId="5DDF9CAD">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948" w:type="dxa"/>
            <w:noWrap w:val="0"/>
            <w:vAlign w:val="center"/>
          </w:tcPr>
          <w:p w14:paraId="1E1A9A94">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2600" w:type="dxa"/>
            <w:noWrap w:val="0"/>
            <w:vAlign w:val="center"/>
          </w:tcPr>
          <w:p w14:paraId="07986D76">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214" w:type="dxa"/>
            <w:noWrap w:val="0"/>
            <w:vAlign w:val="center"/>
          </w:tcPr>
          <w:p w14:paraId="6E87B3A3">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661" w:type="dxa"/>
            <w:noWrap w:val="0"/>
            <w:vAlign w:val="center"/>
          </w:tcPr>
          <w:p w14:paraId="75BC384F">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r>
      <w:tr w14:paraId="4F4E18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E970B85">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685" w:type="dxa"/>
            <w:noWrap w:val="0"/>
            <w:vAlign w:val="center"/>
          </w:tcPr>
          <w:p w14:paraId="6207EA40">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948" w:type="dxa"/>
            <w:noWrap w:val="0"/>
            <w:vAlign w:val="center"/>
          </w:tcPr>
          <w:p w14:paraId="609245B2">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2600" w:type="dxa"/>
            <w:noWrap w:val="0"/>
            <w:vAlign w:val="center"/>
          </w:tcPr>
          <w:p w14:paraId="1489E346">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214" w:type="dxa"/>
            <w:noWrap w:val="0"/>
            <w:vAlign w:val="center"/>
          </w:tcPr>
          <w:p w14:paraId="2BDA098F">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661" w:type="dxa"/>
            <w:noWrap w:val="0"/>
            <w:vAlign w:val="center"/>
          </w:tcPr>
          <w:p w14:paraId="6D0044E7">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r>
      <w:tr w14:paraId="72E8CC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39C48A0F">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685" w:type="dxa"/>
            <w:noWrap w:val="0"/>
            <w:vAlign w:val="center"/>
          </w:tcPr>
          <w:p w14:paraId="71F4523D">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948" w:type="dxa"/>
            <w:noWrap w:val="0"/>
            <w:vAlign w:val="center"/>
          </w:tcPr>
          <w:p w14:paraId="35520D5C">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2600" w:type="dxa"/>
            <w:noWrap w:val="0"/>
            <w:vAlign w:val="center"/>
          </w:tcPr>
          <w:p w14:paraId="2A388482">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214" w:type="dxa"/>
            <w:noWrap w:val="0"/>
            <w:vAlign w:val="center"/>
          </w:tcPr>
          <w:p w14:paraId="66BAD8F2">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661" w:type="dxa"/>
            <w:noWrap w:val="0"/>
            <w:vAlign w:val="center"/>
          </w:tcPr>
          <w:p w14:paraId="5C625441">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r>
      <w:tr w14:paraId="247602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05A2B26">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685" w:type="dxa"/>
            <w:noWrap w:val="0"/>
            <w:vAlign w:val="center"/>
          </w:tcPr>
          <w:p w14:paraId="6BD6581A">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948" w:type="dxa"/>
            <w:noWrap w:val="0"/>
            <w:vAlign w:val="center"/>
          </w:tcPr>
          <w:p w14:paraId="70C354C4">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2600" w:type="dxa"/>
            <w:noWrap w:val="0"/>
            <w:vAlign w:val="center"/>
          </w:tcPr>
          <w:p w14:paraId="04361A01">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214" w:type="dxa"/>
            <w:noWrap w:val="0"/>
            <w:vAlign w:val="center"/>
          </w:tcPr>
          <w:p w14:paraId="2C13D060">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661" w:type="dxa"/>
            <w:noWrap w:val="0"/>
            <w:vAlign w:val="center"/>
          </w:tcPr>
          <w:p w14:paraId="11C54EB2">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r>
      <w:tr w14:paraId="7D7D4B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5A94ED0">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685" w:type="dxa"/>
            <w:noWrap w:val="0"/>
            <w:vAlign w:val="center"/>
          </w:tcPr>
          <w:p w14:paraId="4B887BA2">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948" w:type="dxa"/>
            <w:noWrap w:val="0"/>
            <w:vAlign w:val="center"/>
          </w:tcPr>
          <w:p w14:paraId="381C8D04">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2600" w:type="dxa"/>
            <w:noWrap w:val="0"/>
            <w:vAlign w:val="center"/>
          </w:tcPr>
          <w:p w14:paraId="20E39178">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1214" w:type="dxa"/>
            <w:noWrap w:val="0"/>
            <w:vAlign w:val="center"/>
          </w:tcPr>
          <w:p w14:paraId="1EA9A262">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c>
          <w:tcPr>
            <w:tcW w:w="661" w:type="dxa"/>
            <w:noWrap w:val="0"/>
            <w:vAlign w:val="center"/>
          </w:tcPr>
          <w:p w14:paraId="2C72EE79">
            <w:pPr>
              <w:keepNext w:val="0"/>
              <w:keepLines w:val="0"/>
              <w:suppressLineNumbers w:val="0"/>
              <w:adjustRightInd w:val="0"/>
              <w:snapToGrid w:val="0"/>
              <w:spacing w:before="0" w:beforeAutospacing="0" w:after="0" w:afterAutospacing="0"/>
              <w:ind w:left="-88" w:leftChars="-42" w:right="0"/>
              <w:jc w:val="center"/>
              <w:rPr>
                <w:rFonts w:hint="eastAsia" w:ascii="宋体" w:hAnsi="宋体"/>
                <w:color w:val="auto"/>
                <w:szCs w:val="21"/>
              </w:rPr>
            </w:pPr>
          </w:p>
        </w:tc>
      </w:tr>
    </w:tbl>
    <w:p w14:paraId="13F5E322">
      <w:pPr>
        <w:adjustRightInd w:val="0"/>
        <w:snapToGrid w:val="0"/>
        <w:spacing w:line="360" w:lineRule="auto"/>
        <w:ind w:left="-88" w:leftChars="-42"/>
        <w:rPr>
          <w:rFonts w:hint="eastAsia" w:ascii="仿宋_GB2312" w:hAnsi="宋体" w:eastAsia="仿宋_GB2312"/>
          <w:color w:val="auto"/>
          <w:szCs w:val="21"/>
        </w:rPr>
      </w:pPr>
      <w:r>
        <w:rPr>
          <w:rFonts w:hint="eastAsia" w:ascii="仿宋_GB2312" w:hAnsi="宋体" w:eastAsia="仿宋_GB2312"/>
          <w:color w:val="auto"/>
          <w:szCs w:val="21"/>
        </w:rPr>
        <w:t>说明：1、“响应与偏离”应注明“响应”或“偏离”。</w:t>
      </w:r>
    </w:p>
    <w:p w14:paraId="553FE7FF">
      <w:pPr>
        <w:adjustRightInd w:val="0"/>
        <w:snapToGrid w:val="0"/>
        <w:spacing w:line="360" w:lineRule="auto"/>
        <w:rPr>
          <w:rFonts w:hint="eastAsia" w:ascii="仿宋_GB2312" w:hAnsi="宋体" w:eastAsia="仿宋_GB2312"/>
          <w:color w:val="auto"/>
          <w:szCs w:val="21"/>
        </w:rPr>
      </w:pPr>
      <w:r>
        <w:rPr>
          <w:rFonts w:hint="eastAsia" w:ascii="仿宋_GB2312" w:hAnsi="宋体" w:eastAsia="仿宋_GB2312"/>
          <w:b/>
          <w:color w:val="auto"/>
          <w:szCs w:val="21"/>
        </w:rPr>
        <w:t xml:space="preserve">     </w:t>
      </w:r>
      <w:r>
        <w:rPr>
          <w:rFonts w:hint="eastAsia" w:ascii="仿宋_GB2312" w:hAnsi="宋体" w:eastAsia="仿宋_GB2312"/>
          <w:color w:val="auto"/>
          <w:szCs w:val="21"/>
        </w:rPr>
        <w:t>2、属磋商文件规定可能变动的内容在“说明”栏中注明。</w:t>
      </w:r>
    </w:p>
    <w:p w14:paraId="0A3AD880">
      <w:pPr>
        <w:pStyle w:val="22"/>
        <w:adjustRightInd w:val="0"/>
        <w:snapToGrid w:val="0"/>
        <w:spacing w:line="360" w:lineRule="auto"/>
        <w:outlineLvl w:val="9"/>
        <w:rPr>
          <w:rFonts w:hint="eastAsia" w:ascii="宋体" w:hAnsi="宋体"/>
          <w:color w:val="auto"/>
          <w:sz w:val="21"/>
          <w:szCs w:val="21"/>
        </w:rPr>
      </w:pPr>
    </w:p>
    <w:p w14:paraId="0DFF9714">
      <w:pPr>
        <w:rPr>
          <w:rFonts w:hint="eastAsia"/>
          <w:color w:val="auto"/>
        </w:rPr>
      </w:pPr>
    </w:p>
    <w:p w14:paraId="1336115B">
      <w:pPr>
        <w:rPr>
          <w:rFonts w:hint="eastAsia"/>
          <w:color w:val="auto"/>
        </w:rPr>
      </w:pPr>
    </w:p>
    <w:p w14:paraId="3F5BE2AD">
      <w:pPr>
        <w:rPr>
          <w:rFonts w:hint="eastAsia"/>
          <w:color w:val="auto"/>
        </w:rPr>
      </w:pPr>
    </w:p>
    <w:p w14:paraId="50705B26">
      <w:pPr>
        <w:rPr>
          <w:rFonts w:hint="eastAsia"/>
          <w:color w:val="auto"/>
        </w:rPr>
      </w:pPr>
    </w:p>
    <w:p w14:paraId="71142667">
      <w:pPr>
        <w:rPr>
          <w:rFonts w:hint="eastAsia"/>
          <w:color w:val="auto"/>
        </w:rPr>
      </w:pPr>
    </w:p>
    <w:p w14:paraId="3B7F5C49">
      <w:pPr>
        <w:rPr>
          <w:rFonts w:hint="eastAsia"/>
          <w:color w:val="auto"/>
        </w:rPr>
      </w:pPr>
    </w:p>
    <w:p w14:paraId="2284E2B4">
      <w:pPr>
        <w:pStyle w:val="22"/>
        <w:adjustRightInd w:val="0"/>
        <w:snapToGrid w:val="0"/>
        <w:spacing w:line="360" w:lineRule="auto"/>
        <w:outlineLvl w:val="0"/>
        <w:rPr>
          <w:rFonts w:hint="eastAsia" w:ascii="宋体" w:hAnsi="宋体"/>
          <w:bCs/>
          <w:color w:val="auto"/>
          <w:sz w:val="21"/>
          <w:szCs w:val="21"/>
        </w:rPr>
      </w:pPr>
      <w:bookmarkStart w:id="53" w:name="_Toc19059"/>
      <w:r>
        <w:rPr>
          <w:rFonts w:hint="eastAsia" w:ascii="宋体" w:hAnsi="宋体"/>
          <w:color w:val="auto"/>
          <w:sz w:val="21"/>
          <w:szCs w:val="21"/>
        </w:rPr>
        <w:t>供应商名称：</w:t>
      </w:r>
      <w:bookmarkEnd w:id="53"/>
      <w:r>
        <w:rPr>
          <w:rFonts w:hint="eastAsia" w:ascii="宋体" w:hAnsi="宋体"/>
          <w:color w:val="auto"/>
          <w:sz w:val="21"/>
          <w:szCs w:val="21"/>
          <w:u w:val="single"/>
        </w:rPr>
        <w:t xml:space="preserve">                   </w:t>
      </w:r>
    </w:p>
    <w:p w14:paraId="2D8CF6E9">
      <w:pPr>
        <w:adjustRightInd w:val="0"/>
        <w:snapToGrid w:val="0"/>
        <w:spacing w:line="360" w:lineRule="auto"/>
        <w:outlineLvl w:val="0"/>
        <w:rPr>
          <w:rFonts w:hint="eastAsia" w:ascii="宋体" w:hAnsi="宋体"/>
          <w:color w:val="auto"/>
          <w:szCs w:val="21"/>
        </w:rPr>
      </w:pPr>
      <w:bookmarkStart w:id="54" w:name="_Toc8539"/>
      <w:r>
        <w:rPr>
          <w:rFonts w:hint="eastAsia" w:ascii="宋体" w:hAnsi="宋体"/>
          <w:color w:val="auto"/>
          <w:szCs w:val="21"/>
        </w:rPr>
        <w:t>法定代表人或其委托代理人(签字)：</w:t>
      </w:r>
      <w:bookmarkEnd w:id="54"/>
      <w:r>
        <w:rPr>
          <w:rFonts w:hint="eastAsia" w:ascii="宋体" w:hAnsi="宋体"/>
          <w:color w:val="auto"/>
          <w:szCs w:val="21"/>
          <w:u w:val="single"/>
        </w:rPr>
        <w:t xml:space="preserve">                   </w:t>
      </w:r>
    </w:p>
    <w:p w14:paraId="2232F8C8">
      <w:pPr>
        <w:adjustRightInd w:val="0"/>
        <w:snapToGrid w:val="0"/>
        <w:spacing w:line="360" w:lineRule="auto"/>
        <w:outlineLvl w:val="0"/>
        <w:rPr>
          <w:rFonts w:hint="eastAsia" w:ascii="宋体" w:hAnsi="宋体"/>
          <w:color w:val="auto"/>
          <w:szCs w:val="21"/>
        </w:rPr>
      </w:pPr>
      <w:bookmarkStart w:id="55" w:name="_Toc32239"/>
      <w:r>
        <w:rPr>
          <w:rFonts w:hint="eastAsia" w:ascii="宋体" w:hAnsi="宋体"/>
          <w:color w:val="auto"/>
          <w:szCs w:val="21"/>
        </w:rPr>
        <w:t xml:space="preserve">日          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bookmarkEnd w:id="55"/>
    </w:p>
    <w:p w14:paraId="6D51A971">
      <w:pPr>
        <w:adjustRightInd w:val="0"/>
        <w:snapToGrid w:val="0"/>
        <w:spacing w:line="360" w:lineRule="auto"/>
        <w:rPr>
          <w:rFonts w:hint="eastAsia" w:ascii="宋体" w:hAnsi="宋体"/>
          <w:color w:val="auto"/>
          <w:szCs w:val="21"/>
        </w:rPr>
      </w:pPr>
    </w:p>
    <w:p w14:paraId="6FCFC178">
      <w:pPr>
        <w:tabs>
          <w:tab w:val="left" w:pos="3600"/>
        </w:tabs>
        <w:adjustRightInd w:val="0"/>
        <w:snapToGrid w:val="0"/>
        <w:jc w:val="center"/>
        <w:rPr>
          <w:rFonts w:hint="eastAsia" w:ascii="黑体" w:eastAsia="黑体"/>
          <w:b/>
          <w:color w:val="auto"/>
          <w:sz w:val="32"/>
          <w:szCs w:val="32"/>
        </w:rPr>
      </w:pPr>
    </w:p>
    <w:p w14:paraId="09501DE7">
      <w:pPr>
        <w:tabs>
          <w:tab w:val="left" w:pos="3600"/>
        </w:tabs>
        <w:adjustRightInd w:val="0"/>
        <w:snapToGrid w:val="0"/>
        <w:jc w:val="center"/>
        <w:rPr>
          <w:rFonts w:hint="eastAsia" w:ascii="黑体" w:eastAsia="黑体"/>
          <w:b/>
          <w:color w:val="auto"/>
          <w:sz w:val="32"/>
          <w:szCs w:val="32"/>
        </w:rPr>
      </w:pPr>
    </w:p>
    <w:p w14:paraId="6B24ADB4">
      <w:pPr>
        <w:tabs>
          <w:tab w:val="left" w:pos="3600"/>
        </w:tabs>
        <w:adjustRightInd w:val="0"/>
        <w:snapToGrid w:val="0"/>
        <w:jc w:val="center"/>
        <w:rPr>
          <w:rFonts w:hint="eastAsia" w:ascii="黑体" w:eastAsia="黑体"/>
          <w:b/>
          <w:color w:val="auto"/>
          <w:sz w:val="32"/>
          <w:szCs w:val="32"/>
        </w:rPr>
      </w:pPr>
    </w:p>
    <w:p w14:paraId="49CBC27D">
      <w:pPr>
        <w:tabs>
          <w:tab w:val="left" w:pos="3600"/>
        </w:tabs>
        <w:adjustRightInd w:val="0"/>
        <w:snapToGrid w:val="0"/>
        <w:jc w:val="center"/>
        <w:rPr>
          <w:rFonts w:hint="eastAsia" w:ascii="黑体" w:eastAsia="黑体"/>
          <w:b/>
          <w:color w:val="auto"/>
          <w:sz w:val="32"/>
          <w:szCs w:val="32"/>
        </w:rPr>
      </w:pPr>
    </w:p>
    <w:p w14:paraId="3970D2A8">
      <w:pPr>
        <w:tabs>
          <w:tab w:val="left" w:pos="3600"/>
        </w:tabs>
        <w:adjustRightInd w:val="0"/>
        <w:snapToGrid w:val="0"/>
        <w:rPr>
          <w:rFonts w:hint="eastAsia" w:ascii="黑体" w:eastAsia="黑体"/>
          <w:b/>
          <w:color w:val="auto"/>
          <w:sz w:val="32"/>
          <w:szCs w:val="32"/>
        </w:rPr>
      </w:pPr>
    </w:p>
    <w:p w14:paraId="20BACFB8">
      <w:pPr>
        <w:tabs>
          <w:tab w:val="left" w:pos="3600"/>
        </w:tabs>
        <w:adjustRightInd w:val="0"/>
        <w:snapToGrid w:val="0"/>
        <w:jc w:val="center"/>
        <w:rPr>
          <w:rFonts w:hint="eastAsia" w:ascii="黑体" w:hAnsi="宋体" w:eastAsia="黑体"/>
          <w:b/>
          <w:color w:val="auto"/>
          <w:sz w:val="30"/>
          <w:szCs w:val="30"/>
        </w:rPr>
      </w:pPr>
      <w:r>
        <w:rPr>
          <w:rFonts w:hint="eastAsia" w:ascii="黑体" w:eastAsia="黑体"/>
          <w:b/>
          <w:color w:val="auto"/>
          <w:sz w:val="30"/>
          <w:szCs w:val="30"/>
        </w:rPr>
        <w:br w:type="page"/>
      </w:r>
      <w:r>
        <w:rPr>
          <w:rFonts w:hint="eastAsia" w:ascii="黑体" w:eastAsia="黑体"/>
          <w:b/>
          <w:color w:val="auto"/>
          <w:sz w:val="30"/>
          <w:szCs w:val="30"/>
        </w:rPr>
        <w:t>七、</w:t>
      </w:r>
      <w:r>
        <w:rPr>
          <w:rFonts w:hint="eastAsia" w:ascii="黑体" w:hAnsi="宋体" w:eastAsia="黑体"/>
          <w:b/>
          <w:color w:val="auto"/>
          <w:sz w:val="30"/>
          <w:szCs w:val="30"/>
        </w:rPr>
        <w:t>提供享受政府采购政策的证明材料</w:t>
      </w:r>
    </w:p>
    <w:p w14:paraId="7D124BDC">
      <w:pPr>
        <w:tabs>
          <w:tab w:val="left" w:pos="3600"/>
        </w:tabs>
        <w:adjustRightInd w:val="0"/>
        <w:snapToGrid w:val="0"/>
        <w:jc w:val="center"/>
        <w:rPr>
          <w:rFonts w:hint="eastAsia" w:ascii="黑体" w:hAnsi="宋体" w:eastAsia="黑体"/>
          <w:b/>
          <w:color w:val="auto"/>
          <w:sz w:val="32"/>
          <w:szCs w:val="32"/>
        </w:rPr>
      </w:pPr>
    </w:p>
    <w:p w14:paraId="6E886728">
      <w:pPr>
        <w:outlineLvl w:val="0"/>
        <w:rPr>
          <w:rFonts w:hint="eastAsia" w:ascii="黑体" w:hAnsi="宋体" w:eastAsia="黑体"/>
          <w:color w:val="auto"/>
          <w:sz w:val="30"/>
          <w:szCs w:val="30"/>
        </w:rPr>
      </w:pPr>
      <w:bookmarkStart w:id="56" w:name="_Toc23100"/>
      <w:r>
        <w:rPr>
          <w:rFonts w:hint="eastAsia" w:ascii="黑体" w:hAnsi="宋体" w:eastAsia="黑体"/>
          <w:color w:val="auto"/>
          <w:sz w:val="30"/>
          <w:szCs w:val="30"/>
        </w:rPr>
        <w:t>附件</w:t>
      </w:r>
      <w:r>
        <w:rPr>
          <w:rFonts w:hint="eastAsia" w:ascii="黑体" w:hAnsi="宋体" w:eastAsia="黑体"/>
          <w:color w:val="auto"/>
          <w:sz w:val="30"/>
          <w:szCs w:val="30"/>
          <w:lang w:val="en-US" w:eastAsia="zh-CN"/>
        </w:rPr>
        <w:t>9</w:t>
      </w:r>
      <w:r>
        <w:rPr>
          <w:rFonts w:hint="eastAsia" w:ascii="黑体" w:hAnsi="宋体" w:eastAsia="黑体"/>
          <w:color w:val="auto"/>
          <w:sz w:val="30"/>
          <w:szCs w:val="30"/>
        </w:rPr>
        <w:t>-1</w:t>
      </w:r>
      <w:bookmarkEnd w:id="56"/>
    </w:p>
    <w:p w14:paraId="3FBB4222">
      <w:pPr>
        <w:widowControl/>
        <w:adjustRightInd w:val="0"/>
        <w:snapToGrid w:val="0"/>
        <w:spacing w:line="360" w:lineRule="auto"/>
        <w:jc w:val="center"/>
        <w:rPr>
          <w:rFonts w:ascii="黑体" w:hAnsi="黑体" w:eastAsia="黑体" w:cs="宋体"/>
          <w:b/>
          <w:bCs/>
          <w:color w:val="auto"/>
          <w:spacing w:val="6"/>
          <w:kern w:val="0"/>
          <w:sz w:val="28"/>
          <w:szCs w:val="28"/>
        </w:rPr>
      </w:pPr>
      <w:r>
        <w:rPr>
          <w:rFonts w:hint="eastAsia" w:ascii="黑体" w:hAnsi="黑体" w:eastAsia="黑体" w:cs="黑体"/>
          <w:b/>
          <w:bCs/>
          <w:color w:val="auto"/>
          <w:spacing w:val="6"/>
          <w:kern w:val="0"/>
          <w:sz w:val="28"/>
          <w:szCs w:val="28"/>
          <w:lang w:eastAsia="zh-CN"/>
        </w:rPr>
        <w:t>中小</w:t>
      </w:r>
      <w:r>
        <w:rPr>
          <w:rFonts w:hint="eastAsia" w:ascii="黑体" w:hAnsi="黑体" w:eastAsia="黑体" w:cs="黑体"/>
          <w:b/>
          <w:bCs/>
          <w:color w:val="auto"/>
          <w:spacing w:val="6"/>
          <w:kern w:val="0"/>
          <w:sz w:val="28"/>
          <w:szCs w:val="28"/>
        </w:rPr>
        <w:t>企业</w:t>
      </w:r>
      <w:r>
        <w:rPr>
          <w:rFonts w:hint="eastAsia" w:ascii="黑体" w:hAnsi="黑体" w:eastAsia="黑体" w:cs="宋体"/>
          <w:b/>
          <w:bCs/>
          <w:color w:val="auto"/>
          <w:spacing w:val="6"/>
          <w:kern w:val="0"/>
          <w:sz w:val="28"/>
          <w:szCs w:val="28"/>
        </w:rPr>
        <w:t>声明函</w:t>
      </w:r>
    </w:p>
    <w:p w14:paraId="678EAB94">
      <w:pPr>
        <w:widowControl/>
        <w:adjustRightInd w:val="0"/>
        <w:snapToGrid w:val="0"/>
        <w:spacing w:line="360" w:lineRule="auto"/>
        <w:jc w:val="center"/>
        <w:rPr>
          <w:rFonts w:ascii="宋体" w:hAnsi="宋体" w:cs="宋体"/>
          <w:b/>
          <w:color w:val="auto"/>
          <w:spacing w:val="6"/>
          <w:kern w:val="0"/>
          <w:szCs w:val="21"/>
        </w:rPr>
      </w:pPr>
      <w:r>
        <w:rPr>
          <w:rFonts w:hint="eastAsia" w:ascii="宋体" w:hAnsi="宋体" w:cs="宋体"/>
          <w:b/>
          <w:color w:val="auto"/>
          <w:spacing w:val="6"/>
          <w:kern w:val="0"/>
          <w:szCs w:val="21"/>
        </w:rPr>
        <w:t>(不满足以下条件的无需填写)</w:t>
      </w:r>
    </w:p>
    <w:p w14:paraId="6A74CF5B">
      <w:pPr>
        <w:widowControl/>
        <w:adjustRightInd w:val="0"/>
        <w:snapToGrid w:val="0"/>
        <w:spacing w:line="360" w:lineRule="auto"/>
        <w:ind w:firstLine="444" w:firstLineChars="200"/>
        <w:jc w:val="left"/>
        <w:rPr>
          <w:rFonts w:ascii="宋体" w:hAnsi="宋体" w:cs="宋体"/>
          <w:i w:val="0"/>
          <w:iCs w:val="0"/>
          <w:color w:val="auto"/>
          <w:kern w:val="0"/>
          <w:szCs w:val="21"/>
        </w:rPr>
      </w:pPr>
      <w:r>
        <w:rPr>
          <w:rFonts w:hint="eastAsia" w:ascii="宋体" w:hAnsi="宋体" w:cs="宋体"/>
          <w:color w:val="auto"/>
          <w:spacing w:val="6"/>
          <w:kern w:val="0"/>
          <w:szCs w:val="21"/>
        </w:rPr>
        <w:t>公司郑重声明，根据《政府采购促进中小企业发展</w:t>
      </w:r>
      <w:r>
        <w:rPr>
          <w:rFonts w:hint="eastAsia" w:ascii="宋体" w:hAnsi="宋体" w:cs="宋体"/>
          <w:color w:val="auto"/>
          <w:spacing w:val="6"/>
          <w:kern w:val="0"/>
          <w:szCs w:val="21"/>
          <w:lang w:eastAsia="zh-CN"/>
        </w:rPr>
        <w:t>管理</w:t>
      </w:r>
      <w:r>
        <w:rPr>
          <w:rFonts w:hint="eastAsia" w:ascii="宋体" w:hAnsi="宋体" w:cs="宋体"/>
          <w:color w:val="auto"/>
          <w:spacing w:val="6"/>
          <w:kern w:val="0"/>
          <w:szCs w:val="21"/>
        </w:rPr>
        <w:t>办法》（财库[20</w:t>
      </w:r>
      <w:r>
        <w:rPr>
          <w:rFonts w:hint="eastAsia" w:ascii="宋体" w:hAnsi="宋体" w:cs="宋体"/>
          <w:color w:val="auto"/>
          <w:spacing w:val="6"/>
          <w:kern w:val="0"/>
          <w:szCs w:val="21"/>
          <w:lang w:val="en-US" w:eastAsia="zh-CN"/>
        </w:rPr>
        <w:t>20</w:t>
      </w:r>
      <w:r>
        <w:rPr>
          <w:rFonts w:hint="eastAsia" w:ascii="宋体" w:hAnsi="宋体" w:cs="宋体"/>
          <w:color w:val="auto"/>
          <w:spacing w:val="6"/>
          <w:kern w:val="0"/>
          <w:szCs w:val="21"/>
        </w:rPr>
        <w:t>]</w:t>
      </w:r>
      <w:r>
        <w:rPr>
          <w:rFonts w:hint="eastAsia" w:ascii="宋体" w:hAnsi="宋体" w:cs="宋体"/>
          <w:color w:val="auto"/>
          <w:spacing w:val="6"/>
          <w:kern w:val="0"/>
          <w:szCs w:val="21"/>
          <w:lang w:val="en-US" w:eastAsia="zh-CN"/>
        </w:rPr>
        <w:t>46</w:t>
      </w:r>
      <w:r>
        <w:rPr>
          <w:rFonts w:hint="eastAsia" w:ascii="宋体" w:hAnsi="宋体" w:cs="宋体"/>
          <w:color w:val="auto"/>
          <w:spacing w:val="6"/>
          <w:kern w:val="0"/>
          <w:szCs w:val="21"/>
        </w:rPr>
        <w:t>号）的规定，本公司</w:t>
      </w:r>
      <w:r>
        <w:rPr>
          <w:rFonts w:hint="eastAsia" w:ascii="宋体" w:hAnsi="宋体" w:cs="宋体"/>
          <w:color w:val="auto"/>
          <w:spacing w:val="6"/>
          <w:kern w:val="0"/>
          <w:szCs w:val="21"/>
          <w:lang w:eastAsia="zh-CN"/>
        </w:rPr>
        <w:t>参加</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w:t>
      </w:r>
      <w:r>
        <w:rPr>
          <w:rFonts w:hint="eastAsia" w:ascii="宋体" w:hAnsi="宋体" w:cs="宋体"/>
          <w:color w:val="auto"/>
          <w:spacing w:val="6"/>
          <w:kern w:val="0"/>
          <w:szCs w:val="21"/>
          <w:lang w:eastAsia="zh-CN"/>
        </w:rPr>
        <w:t>单位名称</w:t>
      </w:r>
      <w:r>
        <w:rPr>
          <w:rFonts w:hint="eastAsia" w:ascii="宋体" w:hAnsi="宋体" w:cs="宋体"/>
          <w:color w:val="auto"/>
          <w:spacing w:val="6"/>
          <w:kern w:val="0"/>
          <w:szCs w:val="21"/>
        </w:rPr>
        <w:t>）</w:t>
      </w:r>
      <w:r>
        <w:rPr>
          <w:rFonts w:hint="eastAsia" w:ascii="宋体" w:hAnsi="宋体" w:cs="宋体"/>
          <w:color w:val="auto"/>
          <w:spacing w:val="6"/>
          <w:kern w:val="0"/>
          <w:szCs w:val="21"/>
          <w:lang w:eastAsia="zh-CN"/>
        </w:rPr>
        <w:t>的</w:t>
      </w:r>
      <w:r>
        <w:rPr>
          <w:rFonts w:hint="eastAsia" w:ascii="宋体" w:hAnsi="宋体" w:cs="宋体"/>
          <w:color w:val="auto"/>
          <w:spacing w:val="6"/>
          <w:kern w:val="0"/>
          <w:szCs w:val="21"/>
          <w:u w:val="single"/>
          <w:lang w:val="en-US" w:eastAsia="zh-CN"/>
        </w:rPr>
        <w:t xml:space="preserve">      </w:t>
      </w:r>
      <w:r>
        <w:rPr>
          <w:rFonts w:hint="eastAsia" w:ascii="宋体" w:hAnsi="宋体" w:cs="宋体"/>
          <w:color w:val="auto"/>
          <w:spacing w:val="6"/>
          <w:kern w:val="0"/>
          <w:szCs w:val="21"/>
          <w:lang w:eastAsia="zh-CN"/>
        </w:rPr>
        <w:t>（项目名称）采购活动</w:t>
      </w:r>
      <w:r>
        <w:rPr>
          <w:rFonts w:hint="eastAsia" w:ascii="宋体" w:hAnsi="宋体" w:cs="宋体"/>
          <w:color w:val="auto"/>
          <w:spacing w:val="6"/>
          <w:kern w:val="0"/>
          <w:szCs w:val="21"/>
        </w:rPr>
        <w:t>。</w:t>
      </w:r>
      <w:r>
        <w:rPr>
          <w:rFonts w:hint="eastAsia" w:ascii="宋体" w:hAnsi="宋体" w:cs="宋体"/>
          <w:color w:val="auto"/>
          <w:spacing w:val="6"/>
          <w:kern w:val="0"/>
          <w:szCs w:val="21"/>
          <w:lang w:eastAsia="zh-CN"/>
        </w:rPr>
        <w:t>工程的施工单位全部为符合政策要求的中小企业</w:t>
      </w:r>
      <w:r>
        <w:rPr>
          <w:rFonts w:hint="eastAsia" w:ascii="宋体" w:hAnsi="宋体" w:cs="宋体"/>
          <w:color w:val="auto"/>
          <w:spacing w:val="6"/>
          <w:kern w:val="0"/>
          <w:szCs w:val="21"/>
        </w:rPr>
        <w:t>，</w:t>
      </w:r>
      <w:r>
        <w:rPr>
          <w:rFonts w:hint="eastAsia" w:ascii="宋体" w:hAnsi="宋体" w:cs="宋体"/>
          <w:color w:val="auto"/>
          <w:spacing w:val="6"/>
          <w:kern w:val="0"/>
          <w:szCs w:val="21"/>
          <w:lang w:eastAsia="zh-CN"/>
        </w:rPr>
        <w:t>相关企业</w:t>
      </w:r>
      <w:r>
        <w:rPr>
          <w:rFonts w:hint="eastAsia" w:ascii="宋体" w:hAnsi="宋体" w:cs="宋体"/>
          <w:i w:val="0"/>
          <w:iCs w:val="0"/>
          <w:color w:val="auto"/>
          <w:spacing w:val="6"/>
          <w:kern w:val="0"/>
          <w:szCs w:val="21"/>
          <w:lang w:eastAsia="zh-CN"/>
        </w:rPr>
        <w:t>的具体情况如下</w:t>
      </w:r>
      <w:r>
        <w:rPr>
          <w:rFonts w:hint="eastAsia" w:ascii="宋体" w:hAnsi="宋体" w:cs="宋体"/>
          <w:i w:val="0"/>
          <w:iCs w:val="0"/>
          <w:color w:val="auto"/>
          <w:spacing w:val="6"/>
          <w:kern w:val="0"/>
          <w:szCs w:val="21"/>
        </w:rPr>
        <w:t>：</w:t>
      </w:r>
    </w:p>
    <w:p w14:paraId="340E26A1">
      <w:pPr>
        <w:widowControl/>
        <w:adjustRightInd w:val="0"/>
        <w:snapToGrid w:val="0"/>
        <w:spacing w:line="360" w:lineRule="auto"/>
        <w:ind w:firstLine="444" w:firstLineChars="200"/>
        <w:jc w:val="left"/>
        <w:rPr>
          <w:rFonts w:hint="eastAsia" w:ascii="宋体" w:hAnsi="宋体" w:eastAsia="宋体" w:cs="宋体"/>
          <w:i w:val="0"/>
          <w:iCs w:val="0"/>
          <w:color w:val="auto"/>
          <w:kern w:val="0"/>
          <w:szCs w:val="21"/>
          <w:lang w:eastAsia="zh-CN"/>
        </w:rPr>
      </w:pPr>
      <w:r>
        <w:rPr>
          <w:rFonts w:hint="eastAsia" w:ascii="宋体" w:hAnsi="宋体" w:cs="宋体"/>
          <w:i w:val="0"/>
          <w:iCs w:val="0"/>
          <w:color w:val="auto"/>
          <w:spacing w:val="6"/>
          <w:kern w:val="0"/>
          <w:szCs w:val="21"/>
        </w:rPr>
        <w:t>1.</w:t>
      </w:r>
      <w:r>
        <w:rPr>
          <w:rFonts w:hint="eastAsia" w:ascii="宋体" w:hAnsi="宋体" w:cs="宋体"/>
          <w:i w:val="0"/>
          <w:iCs w:val="0"/>
          <w:color w:val="auto"/>
          <w:spacing w:val="6"/>
          <w:kern w:val="0"/>
          <w:szCs w:val="21"/>
          <w:u w:val="single"/>
        </w:rPr>
        <w:t xml:space="preserve"> </w:t>
      </w:r>
      <w:r>
        <w:rPr>
          <w:rFonts w:hint="eastAsia" w:ascii="宋体" w:hAnsi="宋体" w:cs="宋体"/>
          <w:i w:val="0"/>
          <w:iCs w:val="0"/>
          <w:color w:val="auto"/>
          <w:spacing w:val="6"/>
          <w:kern w:val="0"/>
          <w:szCs w:val="21"/>
          <w:u w:val="single"/>
          <w:lang w:eastAsia="zh-CN"/>
        </w:rPr>
        <w:t>（标的名称）</w:t>
      </w:r>
      <w:r>
        <w:rPr>
          <w:rFonts w:hint="eastAsia" w:ascii="宋体" w:hAnsi="宋体" w:cs="宋体"/>
          <w:i w:val="0"/>
          <w:iCs w:val="0"/>
          <w:color w:val="auto"/>
          <w:spacing w:val="6"/>
          <w:kern w:val="0"/>
          <w:szCs w:val="21"/>
          <w:u w:val="none"/>
          <w:lang w:val="en-US" w:eastAsia="zh-CN"/>
        </w:rPr>
        <w:t xml:space="preserve"> </w:t>
      </w:r>
      <w:r>
        <w:rPr>
          <w:rFonts w:hint="eastAsia" w:ascii="宋体" w:hAnsi="宋体" w:cs="宋体"/>
          <w:i w:val="0"/>
          <w:iCs w:val="0"/>
          <w:color w:val="auto"/>
          <w:spacing w:val="6"/>
          <w:kern w:val="0"/>
          <w:szCs w:val="21"/>
          <w:u w:val="none"/>
          <w:lang w:eastAsia="zh-CN"/>
        </w:rPr>
        <w:t>属于</w:t>
      </w:r>
      <w:r>
        <w:rPr>
          <w:rFonts w:hint="eastAsia" w:ascii="宋体" w:hAnsi="宋体" w:cs="宋体"/>
          <w:i w:val="0"/>
          <w:iCs w:val="0"/>
          <w:color w:val="auto"/>
          <w:spacing w:val="6"/>
          <w:kern w:val="0"/>
          <w:szCs w:val="21"/>
          <w:u w:val="single"/>
          <w:lang w:val="en-US" w:eastAsia="zh-CN"/>
        </w:rPr>
        <w:t xml:space="preserve">   </w:t>
      </w:r>
      <w:r>
        <w:rPr>
          <w:rFonts w:hint="eastAsia" w:ascii="宋体" w:hAnsi="宋体" w:cs="宋体"/>
          <w:i w:val="0"/>
          <w:iCs w:val="0"/>
          <w:color w:val="auto"/>
          <w:spacing w:val="6"/>
          <w:kern w:val="0"/>
          <w:szCs w:val="21"/>
          <w:u w:val="single"/>
          <w:lang w:eastAsia="zh-CN"/>
        </w:rPr>
        <w:t>（采购文件中明确的所属行业）</w:t>
      </w:r>
      <w:r>
        <w:rPr>
          <w:rFonts w:hint="eastAsia" w:ascii="宋体" w:hAnsi="宋体" w:cs="宋体"/>
          <w:i w:val="0"/>
          <w:iCs w:val="0"/>
          <w:color w:val="auto"/>
          <w:spacing w:val="6"/>
          <w:kern w:val="0"/>
          <w:szCs w:val="21"/>
          <w:u w:val="single"/>
          <w:lang w:val="en-US" w:eastAsia="zh-CN"/>
        </w:rPr>
        <w:t xml:space="preserve"> </w:t>
      </w:r>
      <w:r>
        <w:rPr>
          <w:rFonts w:hint="eastAsia" w:ascii="宋体" w:hAnsi="宋体" w:cs="宋体"/>
          <w:i w:val="0"/>
          <w:iCs w:val="0"/>
          <w:color w:val="auto"/>
          <w:spacing w:val="6"/>
          <w:kern w:val="0"/>
          <w:szCs w:val="21"/>
          <w:u w:val="none"/>
          <w:lang w:eastAsia="zh-CN"/>
        </w:rPr>
        <w:t>；承建企业为</w:t>
      </w:r>
      <w:r>
        <w:rPr>
          <w:rFonts w:hint="eastAsia" w:ascii="宋体" w:hAnsi="宋体" w:cs="宋体"/>
          <w:i w:val="0"/>
          <w:iCs w:val="0"/>
          <w:color w:val="auto"/>
          <w:spacing w:val="6"/>
          <w:kern w:val="0"/>
          <w:szCs w:val="21"/>
          <w:u w:val="single"/>
          <w:lang w:val="en-US" w:eastAsia="zh-CN"/>
        </w:rPr>
        <w:t xml:space="preserve"> （企业名称）</w:t>
      </w:r>
      <w:r>
        <w:rPr>
          <w:rFonts w:hint="eastAsia" w:ascii="宋体" w:hAnsi="宋体" w:cs="宋体"/>
          <w:i w:val="0"/>
          <w:iCs w:val="0"/>
          <w:color w:val="auto"/>
          <w:spacing w:val="6"/>
          <w:kern w:val="0"/>
          <w:szCs w:val="21"/>
          <w:u w:val="none"/>
          <w:lang w:val="en-US" w:eastAsia="zh-CN"/>
        </w:rPr>
        <w:t xml:space="preserve"> ，从业人员</w:t>
      </w:r>
      <w:r>
        <w:rPr>
          <w:rFonts w:hint="eastAsia" w:ascii="宋体" w:hAnsi="宋体" w:cs="宋体"/>
          <w:i w:val="0"/>
          <w:iCs w:val="0"/>
          <w:color w:val="auto"/>
          <w:spacing w:val="6"/>
          <w:kern w:val="0"/>
          <w:szCs w:val="21"/>
          <w:u w:val="single"/>
          <w:lang w:val="en-US" w:eastAsia="zh-CN"/>
        </w:rPr>
        <w:t xml:space="preserve">     </w:t>
      </w:r>
      <w:r>
        <w:rPr>
          <w:rFonts w:hint="eastAsia" w:ascii="宋体" w:hAnsi="宋体" w:cs="宋体"/>
          <w:i w:val="0"/>
          <w:iCs w:val="0"/>
          <w:color w:val="auto"/>
          <w:spacing w:val="6"/>
          <w:kern w:val="0"/>
          <w:szCs w:val="21"/>
          <w:u w:val="none"/>
          <w:lang w:val="en-US" w:eastAsia="zh-CN"/>
        </w:rPr>
        <w:t>人，营业收入为</w:t>
      </w:r>
      <w:r>
        <w:rPr>
          <w:rFonts w:hint="eastAsia" w:ascii="宋体" w:hAnsi="宋体" w:cs="宋体"/>
          <w:i w:val="0"/>
          <w:iCs w:val="0"/>
          <w:color w:val="auto"/>
          <w:spacing w:val="6"/>
          <w:kern w:val="0"/>
          <w:szCs w:val="21"/>
          <w:u w:val="single"/>
          <w:lang w:val="en-US" w:eastAsia="zh-CN"/>
        </w:rPr>
        <w:t xml:space="preserve">   </w:t>
      </w:r>
      <w:r>
        <w:rPr>
          <w:rFonts w:hint="eastAsia" w:ascii="宋体" w:hAnsi="宋体" w:cs="宋体"/>
          <w:i w:val="0"/>
          <w:iCs w:val="0"/>
          <w:color w:val="auto"/>
          <w:spacing w:val="6"/>
          <w:kern w:val="0"/>
          <w:szCs w:val="21"/>
          <w:u w:val="none"/>
          <w:lang w:val="en-US" w:eastAsia="zh-CN"/>
        </w:rPr>
        <w:t>万元，资产总额</w:t>
      </w:r>
      <w:r>
        <w:rPr>
          <w:rFonts w:hint="eastAsia" w:ascii="宋体" w:hAnsi="宋体" w:cs="宋体"/>
          <w:i w:val="0"/>
          <w:iCs w:val="0"/>
          <w:color w:val="auto"/>
          <w:spacing w:val="6"/>
          <w:kern w:val="0"/>
          <w:szCs w:val="21"/>
          <w:u w:val="single"/>
          <w:lang w:val="en-US" w:eastAsia="zh-CN"/>
        </w:rPr>
        <w:t xml:space="preserve">    </w:t>
      </w:r>
      <w:r>
        <w:rPr>
          <w:rFonts w:hint="eastAsia" w:ascii="宋体" w:hAnsi="宋体" w:cs="宋体"/>
          <w:i w:val="0"/>
          <w:iCs w:val="0"/>
          <w:color w:val="auto"/>
          <w:spacing w:val="6"/>
          <w:kern w:val="0"/>
          <w:szCs w:val="21"/>
          <w:u w:val="none"/>
          <w:lang w:val="en-US" w:eastAsia="zh-CN"/>
        </w:rPr>
        <w:t>万元，属于</w:t>
      </w:r>
      <w:r>
        <w:rPr>
          <w:rFonts w:hint="eastAsia" w:ascii="宋体" w:hAnsi="宋体" w:cs="宋体"/>
          <w:i w:val="0"/>
          <w:iCs w:val="0"/>
          <w:color w:val="auto"/>
          <w:spacing w:val="6"/>
          <w:kern w:val="0"/>
          <w:szCs w:val="21"/>
          <w:u w:val="single"/>
        </w:rPr>
        <w:t>（</w:t>
      </w:r>
      <w:r>
        <w:rPr>
          <w:rFonts w:hint="eastAsia" w:ascii="宋体" w:hAnsi="宋体" w:cs="宋体"/>
          <w:i w:val="0"/>
          <w:iCs w:val="0"/>
          <w:color w:val="auto"/>
          <w:spacing w:val="6"/>
          <w:kern w:val="0"/>
          <w:szCs w:val="21"/>
          <w:u w:val="single"/>
          <w:lang w:eastAsia="zh-CN"/>
        </w:rPr>
        <w:t>中型企业、</w:t>
      </w:r>
      <w:r>
        <w:rPr>
          <w:rFonts w:hint="eastAsia" w:ascii="宋体" w:hAnsi="宋体" w:cs="宋体"/>
          <w:i w:val="0"/>
          <w:iCs w:val="0"/>
          <w:color w:val="auto"/>
          <w:spacing w:val="6"/>
          <w:kern w:val="0"/>
          <w:szCs w:val="21"/>
          <w:u w:val="single"/>
        </w:rPr>
        <w:t>小型</w:t>
      </w:r>
      <w:r>
        <w:rPr>
          <w:rFonts w:hint="eastAsia" w:ascii="宋体" w:hAnsi="宋体" w:cs="宋体"/>
          <w:i w:val="0"/>
          <w:iCs w:val="0"/>
          <w:color w:val="auto"/>
          <w:spacing w:val="6"/>
          <w:kern w:val="0"/>
          <w:szCs w:val="21"/>
          <w:u w:val="single"/>
          <w:lang w:eastAsia="zh-CN"/>
        </w:rPr>
        <w:t>企业</w:t>
      </w:r>
      <w:r>
        <w:rPr>
          <w:rFonts w:hint="eastAsia" w:ascii="宋体" w:hAnsi="宋体" w:cs="宋体"/>
          <w:i w:val="0"/>
          <w:iCs w:val="0"/>
          <w:color w:val="auto"/>
          <w:spacing w:val="6"/>
          <w:kern w:val="0"/>
          <w:szCs w:val="21"/>
          <w:u w:val="single"/>
        </w:rPr>
        <w:t>、微型</w:t>
      </w:r>
      <w:r>
        <w:rPr>
          <w:rFonts w:hint="eastAsia" w:ascii="宋体" w:hAnsi="宋体" w:cs="宋体"/>
          <w:i w:val="0"/>
          <w:iCs w:val="0"/>
          <w:color w:val="auto"/>
          <w:spacing w:val="6"/>
          <w:kern w:val="0"/>
          <w:szCs w:val="21"/>
          <w:u w:val="single"/>
          <w:lang w:eastAsia="zh-CN"/>
        </w:rPr>
        <w:t>企业</w:t>
      </w:r>
      <w:r>
        <w:rPr>
          <w:rFonts w:hint="eastAsia" w:ascii="宋体" w:hAnsi="宋体" w:cs="宋体"/>
          <w:i w:val="0"/>
          <w:iCs w:val="0"/>
          <w:color w:val="auto"/>
          <w:spacing w:val="6"/>
          <w:kern w:val="0"/>
          <w:szCs w:val="21"/>
          <w:u w:val="single"/>
        </w:rPr>
        <w:t>）</w:t>
      </w:r>
      <w:r>
        <w:rPr>
          <w:rFonts w:hint="eastAsia" w:ascii="宋体" w:hAnsi="宋体" w:cs="宋体"/>
          <w:i w:val="0"/>
          <w:iCs w:val="0"/>
          <w:color w:val="auto"/>
          <w:spacing w:val="6"/>
          <w:kern w:val="0"/>
          <w:szCs w:val="21"/>
          <w:lang w:eastAsia="zh-CN"/>
        </w:rPr>
        <w:t>；</w:t>
      </w:r>
    </w:p>
    <w:p w14:paraId="494DBD84">
      <w:pPr>
        <w:widowControl/>
        <w:adjustRightInd w:val="0"/>
        <w:snapToGrid w:val="0"/>
        <w:spacing w:line="360" w:lineRule="auto"/>
        <w:ind w:firstLine="444" w:firstLineChars="200"/>
        <w:jc w:val="left"/>
        <w:rPr>
          <w:rFonts w:hint="eastAsia" w:ascii="宋体" w:hAnsi="宋体" w:cs="宋体"/>
          <w:i w:val="0"/>
          <w:iCs w:val="0"/>
          <w:color w:val="auto"/>
          <w:spacing w:val="6"/>
          <w:kern w:val="0"/>
          <w:szCs w:val="21"/>
          <w:lang w:eastAsia="zh-CN"/>
        </w:rPr>
      </w:pPr>
      <w:r>
        <w:rPr>
          <w:rFonts w:hint="eastAsia" w:ascii="宋体" w:hAnsi="宋体" w:cs="宋体"/>
          <w:i w:val="0"/>
          <w:iCs w:val="0"/>
          <w:color w:val="auto"/>
          <w:spacing w:val="6"/>
          <w:kern w:val="0"/>
          <w:szCs w:val="21"/>
        </w:rPr>
        <w:t>2.</w:t>
      </w:r>
      <w:r>
        <w:rPr>
          <w:rFonts w:hint="eastAsia" w:ascii="宋体" w:hAnsi="宋体" w:cs="宋体"/>
          <w:i w:val="0"/>
          <w:iCs w:val="0"/>
          <w:color w:val="auto"/>
          <w:spacing w:val="6"/>
          <w:kern w:val="0"/>
          <w:szCs w:val="21"/>
          <w:u w:val="single"/>
        </w:rPr>
        <w:t xml:space="preserve">  </w:t>
      </w:r>
      <w:r>
        <w:rPr>
          <w:rFonts w:hint="eastAsia" w:ascii="宋体" w:hAnsi="宋体" w:cs="宋体"/>
          <w:i w:val="0"/>
          <w:iCs w:val="0"/>
          <w:color w:val="auto"/>
          <w:spacing w:val="6"/>
          <w:kern w:val="0"/>
          <w:szCs w:val="21"/>
          <w:u w:val="single"/>
          <w:lang w:eastAsia="zh-CN"/>
        </w:rPr>
        <w:t>（标的名称）</w:t>
      </w:r>
      <w:r>
        <w:rPr>
          <w:rFonts w:hint="eastAsia" w:ascii="宋体" w:hAnsi="宋体" w:cs="宋体"/>
          <w:i w:val="0"/>
          <w:iCs w:val="0"/>
          <w:color w:val="auto"/>
          <w:spacing w:val="6"/>
          <w:kern w:val="0"/>
          <w:szCs w:val="21"/>
          <w:u w:val="none"/>
          <w:lang w:eastAsia="zh-CN"/>
        </w:rPr>
        <w:t>属于</w:t>
      </w:r>
      <w:r>
        <w:rPr>
          <w:rFonts w:hint="eastAsia" w:ascii="宋体" w:hAnsi="宋体" w:cs="宋体"/>
          <w:i w:val="0"/>
          <w:iCs w:val="0"/>
          <w:color w:val="auto"/>
          <w:spacing w:val="6"/>
          <w:kern w:val="0"/>
          <w:szCs w:val="21"/>
          <w:u w:val="single"/>
          <w:lang w:val="en-US" w:eastAsia="zh-CN"/>
        </w:rPr>
        <w:t xml:space="preserve">  </w:t>
      </w:r>
      <w:r>
        <w:rPr>
          <w:rFonts w:hint="eastAsia" w:ascii="宋体" w:hAnsi="宋体" w:cs="宋体"/>
          <w:i w:val="0"/>
          <w:iCs w:val="0"/>
          <w:color w:val="auto"/>
          <w:spacing w:val="6"/>
          <w:kern w:val="0"/>
          <w:szCs w:val="21"/>
          <w:u w:val="single"/>
          <w:lang w:eastAsia="zh-CN"/>
        </w:rPr>
        <w:t>（采购文件中明确的所属行业）</w:t>
      </w:r>
      <w:r>
        <w:rPr>
          <w:rFonts w:hint="eastAsia" w:ascii="宋体" w:hAnsi="宋体" w:cs="宋体"/>
          <w:i w:val="0"/>
          <w:iCs w:val="0"/>
          <w:color w:val="auto"/>
          <w:spacing w:val="6"/>
          <w:kern w:val="0"/>
          <w:szCs w:val="21"/>
          <w:u w:val="none"/>
          <w:lang w:eastAsia="zh-CN"/>
        </w:rPr>
        <w:t>；承建企业为</w:t>
      </w:r>
      <w:r>
        <w:rPr>
          <w:rFonts w:hint="eastAsia" w:ascii="宋体" w:hAnsi="宋体" w:cs="宋体"/>
          <w:i w:val="0"/>
          <w:iCs w:val="0"/>
          <w:color w:val="auto"/>
          <w:spacing w:val="6"/>
          <w:kern w:val="0"/>
          <w:szCs w:val="21"/>
          <w:u w:val="single"/>
          <w:lang w:val="en-US" w:eastAsia="zh-CN"/>
        </w:rPr>
        <w:t>（企业名称）</w:t>
      </w:r>
      <w:r>
        <w:rPr>
          <w:rFonts w:hint="eastAsia" w:ascii="宋体" w:hAnsi="宋体" w:cs="宋体"/>
          <w:i w:val="0"/>
          <w:iCs w:val="0"/>
          <w:color w:val="auto"/>
          <w:spacing w:val="6"/>
          <w:kern w:val="0"/>
          <w:szCs w:val="21"/>
          <w:u w:val="none"/>
          <w:lang w:val="en-US" w:eastAsia="zh-CN"/>
        </w:rPr>
        <w:t xml:space="preserve"> ，从业人员</w:t>
      </w:r>
      <w:r>
        <w:rPr>
          <w:rFonts w:hint="eastAsia" w:ascii="宋体" w:hAnsi="宋体" w:cs="宋体"/>
          <w:i w:val="0"/>
          <w:iCs w:val="0"/>
          <w:color w:val="auto"/>
          <w:spacing w:val="6"/>
          <w:kern w:val="0"/>
          <w:szCs w:val="21"/>
          <w:u w:val="single"/>
          <w:lang w:val="en-US" w:eastAsia="zh-CN"/>
        </w:rPr>
        <w:t xml:space="preserve">     </w:t>
      </w:r>
      <w:r>
        <w:rPr>
          <w:rFonts w:hint="eastAsia" w:ascii="宋体" w:hAnsi="宋体" w:cs="宋体"/>
          <w:i w:val="0"/>
          <w:iCs w:val="0"/>
          <w:color w:val="auto"/>
          <w:spacing w:val="6"/>
          <w:kern w:val="0"/>
          <w:szCs w:val="21"/>
          <w:u w:val="none"/>
          <w:lang w:val="en-US" w:eastAsia="zh-CN"/>
        </w:rPr>
        <w:t>人，营业收入为</w:t>
      </w:r>
      <w:r>
        <w:rPr>
          <w:rFonts w:hint="eastAsia" w:ascii="宋体" w:hAnsi="宋体" w:cs="宋体"/>
          <w:i w:val="0"/>
          <w:iCs w:val="0"/>
          <w:color w:val="auto"/>
          <w:spacing w:val="6"/>
          <w:kern w:val="0"/>
          <w:szCs w:val="21"/>
          <w:u w:val="single"/>
          <w:lang w:val="en-US" w:eastAsia="zh-CN"/>
        </w:rPr>
        <w:t xml:space="preserve">   </w:t>
      </w:r>
      <w:r>
        <w:rPr>
          <w:rFonts w:hint="eastAsia" w:ascii="宋体" w:hAnsi="宋体" w:cs="宋体"/>
          <w:i w:val="0"/>
          <w:iCs w:val="0"/>
          <w:color w:val="auto"/>
          <w:spacing w:val="6"/>
          <w:kern w:val="0"/>
          <w:szCs w:val="21"/>
          <w:u w:val="none"/>
          <w:lang w:val="en-US" w:eastAsia="zh-CN"/>
        </w:rPr>
        <w:t>万元，资产总额</w:t>
      </w:r>
      <w:r>
        <w:rPr>
          <w:rFonts w:hint="eastAsia" w:ascii="宋体" w:hAnsi="宋体" w:cs="宋体"/>
          <w:i w:val="0"/>
          <w:iCs w:val="0"/>
          <w:color w:val="auto"/>
          <w:spacing w:val="6"/>
          <w:kern w:val="0"/>
          <w:szCs w:val="21"/>
          <w:u w:val="single"/>
          <w:lang w:val="en-US" w:eastAsia="zh-CN"/>
        </w:rPr>
        <w:t xml:space="preserve">    </w:t>
      </w:r>
      <w:r>
        <w:rPr>
          <w:rFonts w:hint="eastAsia" w:ascii="宋体" w:hAnsi="宋体" w:cs="宋体"/>
          <w:i w:val="0"/>
          <w:iCs w:val="0"/>
          <w:color w:val="auto"/>
          <w:spacing w:val="6"/>
          <w:kern w:val="0"/>
          <w:szCs w:val="21"/>
          <w:u w:val="none"/>
          <w:lang w:val="en-US" w:eastAsia="zh-CN"/>
        </w:rPr>
        <w:t>万元，属于</w:t>
      </w:r>
      <w:r>
        <w:rPr>
          <w:rFonts w:hint="eastAsia" w:ascii="宋体" w:hAnsi="宋体" w:cs="宋体"/>
          <w:i w:val="0"/>
          <w:iCs w:val="0"/>
          <w:color w:val="auto"/>
          <w:spacing w:val="6"/>
          <w:kern w:val="0"/>
          <w:szCs w:val="21"/>
          <w:u w:val="single"/>
        </w:rPr>
        <w:t>（</w:t>
      </w:r>
      <w:r>
        <w:rPr>
          <w:rFonts w:hint="eastAsia" w:ascii="宋体" w:hAnsi="宋体" w:cs="宋体"/>
          <w:i w:val="0"/>
          <w:iCs w:val="0"/>
          <w:color w:val="auto"/>
          <w:spacing w:val="6"/>
          <w:kern w:val="0"/>
          <w:szCs w:val="21"/>
          <w:u w:val="single"/>
          <w:lang w:eastAsia="zh-CN"/>
        </w:rPr>
        <w:t>中型企业、</w:t>
      </w:r>
      <w:r>
        <w:rPr>
          <w:rFonts w:hint="eastAsia" w:ascii="宋体" w:hAnsi="宋体" w:cs="宋体"/>
          <w:i w:val="0"/>
          <w:iCs w:val="0"/>
          <w:color w:val="auto"/>
          <w:spacing w:val="6"/>
          <w:kern w:val="0"/>
          <w:szCs w:val="21"/>
          <w:u w:val="single"/>
        </w:rPr>
        <w:t>小型</w:t>
      </w:r>
      <w:r>
        <w:rPr>
          <w:rFonts w:hint="eastAsia" w:ascii="宋体" w:hAnsi="宋体" w:cs="宋体"/>
          <w:i w:val="0"/>
          <w:iCs w:val="0"/>
          <w:color w:val="auto"/>
          <w:spacing w:val="6"/>
          <w:kern w:val="0"/>
          <w:szCs w:val="21"/>
          <w:u w:val="single"/>
          <w:lang w:eastAsia="zh-CN"/>
        </w:rPr>
        <w:t>企业</w:t>
      </w:r>
      <w:r>
        <w:rPr>
          <w:rFonts w:hint="eastAsia" w:ascii="宋体" w:hAnsi="宋体" w:cs="宋体"/>
          <w:i w:val="0"/>
          <w:iCs w:val="0"/>
          <w:color w:val="auto"/>
          <w:spacing w:val="6"/>
          <w:kern w:val="0"/>
          <w:szCs w:val="21"/>
          <w:u w:val="single"/>
        </w:rPr>
        <w:t>、微型</w:t>
      </w:r>
      <w:r>
        <w:rPr>
          <w:rFonts w:hint="eastAsia" w:ascii="宋体" w:hAnsi="宋体" w:cs="宋体"/>
          <w:i w:val="0"/>
          <w:iCs w:val="0"/>
          <w:color w:val="auto"/>
          <w:spacing w:val="6"/>
          <w:kern w:val="0"/>
          <w:szCs w:val="21"/>
          <w:u w:val="single"/>
          <w:lang w:eastAsia="zh-CN"/>
        </w:rPr>
        <w:t>企业</w:t>
      </w:r>
      <w:r>
        <w:rPr>
          <w:rFonts w:hint="eastAsia" w:ascii="宋体" w:hAnsi="宋体" w:cs="宋体"/>
          <w:i w:val="0"/>
          <w:iCs w:val="0"/>
          <w:color w:val="auto"/>
          <w:spacing w:val="6"/>
          <w:kern w:val="0"/>
          <w:szCs w:val="21"/>
          <w:u w:val="single"/>
        </w:rPr>
        <w:t>）</w:t>
      </w:r>
      <w:r>
        <w:rPr>
          <w:rFonts w:hint="eastAsia" w:ascii="宋体" w:hAnsi="宋体" w:cs="宋体"/>
          <w:i w:val="0"/>
          <w:iCs w:val="0"/>
          <w:color w:val="auto"/>
          <w:spacing w:val="6"/>
          <w:kern w:val="0"/>
          <w:szCs w:val="21"/>
          <w:lang w:eastAsia="zh-CN"/>
        </w:rPr>
        <w:t>；</w:t>
      </w:r>
    </w:p>
    <w:p w14:paraId="11F6BB9D">
      <w:pPr>
        <w:pStyle w:val="17"/>
        <w:ind w:firstLine="666" w:firstLineChars="300"/>
        <w:rPr>
          <w:rFonts w:hint="default"/>
          <w:color w:val="auto"/>
          <w:lang w:val="en-US"/>
        </w:rPr>
      </w:pPr>
      <w:r>
        <w:rPr>
          <w:rFonts w:hint="eastAsia" w:ascii="宋体" w:hAnsi="宋体" w:cs="宋体"/>
          <w:color w:val="auto"/>
          <w:spacing w:val="6"/>
          <w:kern w:val="0"/>
          <w:szCs w:val="21"/>
          <w:lang w:eastAsia="zh-CN"/>
        </w:rPr>
        <w:t>以上企业，不属于大企业的分支机构，不存在控股股东为大企业的情形，也不存在与大企业的负责人为同一人的情形。</w:t>
      </w:r>
      <w:r>
        <w:rPr>
          <w:rFonts w:hint="eastAsia" w:ascii="宋体" w:hAnsi="宋体" w:cs="宋体"/>
          <w:color w:val="auto"/>
          <w:spacing w:val="6"/>
          <w:kern w:val="0"/>
          <w:szCs w:val="21"/>
          <w:lang w:val="en-US" w:eastAsia="zh-CN"/>
        </w:rPr>
        <w:t>·</w:t>
      </w:r>
    </w:p>
    <w:p w14:paraId="5538F0D7">
      <w:pPr>
        <w:widowControl/>
        <w:adjustRightInd w:val="0"/>
        <w:snapToGrid w:val="0"/>
        <w:spacing w:line="360" w:lineRule="auto"/>
        <w:ind w:firstLine="444" w:firstLineChars="200"/>
        <w:jc w:val="left"/>
        <w:rPr>
          <w:rFonts w:ascii="宋体" w:hAnsi="宋体" w:cs="宋体"/>
          <w:color w:val="auto"/>
          <w:kern w:val="0"/>
          <w:szCs w:val="21"/>
        </w:rPr>
      </w:pPr>
      <w:r>
        <w:rPr>
          <w:rFonts w:hint="eastAsia" w:ascii="宋体" w:hAnsi="宋体" w:cs="宋体"/>
          <w:color w:val="auto"/>
          <w:spacing w:val="6"/>
          <w:kern w:val="0"/>
          <w:szCs w:val="21"/>
        </w:rPr>
        <w:t>本</w:t>
      </w:r>
      <w:r>
        <w:rPr>
          <w:rFonts w:hint="eastAsia" w:ascii="宋体" w:hAnsi="宋体" w:cs="宋体"/>
          <w:color w:val="auto"/>
          <w:spacing w:val="6"/>
          <w:kern w:val="0"/>
          <w:szCs w:val="21"/>
          <w:lang w:eastAsia="zh-CN"/>
        </w:rPr>
        <w:t>企业</w:t>
      </w:r>
      <w:r>
        <w:rPr>
          <w:rFonts w:hint="eastAsia" w:ascii="宋体" w:hAnsi="宋体" w:cs="宋体"/>
          <w:color w:val="auto"/>
          <w:spacing w:val="6"/>
          <w:kern w:val="0"/>
          <w:szCs w:val="21"/>
        </w:rPr>
        <w:t>对上述声明</w:t>
      </w:r>
      <w:r>
        <w:rPr>
          <w:rFonts w:hint="eastAsia" w:ascii="宋体" w:hAnsi="宋体" w:cs="宋体"/>
          <w:color w:val="auto"/>
          <w:spacing w:val="6"/>
          <w:kern w:val="0"/>
          <w:szCs w:val="21"/>
          <w:lang w:eastAsia="zh-CN"/>
        </w:rPr>
        <w:t>内容的</w:t>
      </w:r>
      <w:r>
        <w:rPr>
          <w:rFonts w:hint="eastAsia" w:ascii="宋体" w:hAnsi="宋体" w:cs="宋体"/>
          <w:color w:val="auto"/>
          <w:spacing w:val="6"/>
          <w:kern w:val="0"/>
          <w:szCs w:val="21"/>
        </w:rPr>
        <w:t>真实性负责。如有虚假，将依法承担相应责任。</w:t>
      </w:r>
    </w:p>
    <w:p w14:paraId="33BAD606">
      <w:pPr>
        <w:widowControl/>
        <w:adjustRightInd w:val="0"/>
        <w:snapToGrid w:val="0"/>
        <w:spacing w:line="360" w:lineRule="auto"/>
        <w:ind w:firstLine="420" w:firstLineChars="200"/>
        <w:jc w:val="center"/>
        <w:rPr>
          <w:rFonts w:ascii="宋体" w:hAnsi="宋体" w:cs="宋体"/>
          <w:color w:val="auto"/>
          <w:kern w:val="0"/>
          <w:szCs w:val="21"/>
        </w:rPr>
      </w:pPr>
    </w:p>
    <w:p w14:paraId="7DC3CD3C">
      <w:pPr>
        <w:widowControl/>
        <w:adjustRightInd w:val="0"/>
        <w:snapToGrid w:val="0"/>
        <w:spacing w:line="360" w:lineRule="auto"/>
        <w:ind w:firstLine="444" w:firstLineChars="200"/>
        <w:jc w:val="center"/>
        <w:rPr>
          <w:rFonts w:ascii="宋体" w:hAnsi="宋体" w:cs="宋体"/>
          <w:color w:val="auto"/>
          <w:spacing w:val="6"/>
          <w:kern w:val="0"/>
          <w:szCs w:val="21"/>
          <w:u w:val="single"/>
        </w:rPr>
      </w:pPr>
      <w:r>
        <w:rPr>
          <w:rFonts w:hint="eastAsia" w:ascii="宋体" w:hAnsi="宋体" w:cs="宋体"/>
          <w:color w:val="auto"/>
          <w:spacing w:val="6"/>
          <w:kern w:val="0"/>
          <w:szCs w:val="21"/>
        </w:rPr>
        <w:t xml:space="preserve">             </w:t>
      </w:r>
      <w:r>
        <w:rPr>
          <w:rFonts w:hint="eastAsia" w:ascii="宋体" w:hAnsi="宋体" w:cs="宋体"/>
          <w:color w:val="auto"/>
          <w:spacing w:val="6"/>
          <w:kern w:val="0"/>
          <w:szCs w:val="21"/>
          <w:lang w:eastAsia="zh-CN"/>
        </w:rPr>
        <w:t>企业</w:t>
      </w:r>
      <w:r>
        <w:rPr>
          <w:rFonts w:hint="eastAsia" w:ascii="宋体" w:hAnsi="宋体" w:cs="宋体"/>
          <w:color w:val="auto"/>
          <w:spacing w:val="6"/>
          <w:kern w:val="0"/>
          <w:szCs w:val="21"/>
        </w:rPr>
        <w:t>名称（盖单位公章）：</w:t>
      </w:r>
      <w:r>
        <w:rPr>
          <w:rFonts w:hint="eastAsia" w:ascii="宋体" w:hAnsi="宋体" w:cs="宋体"/>
          <w:color w:val="auto"/>
          <w:spacing w:val="6"/>
          <w:kern w:val="0"/>
          <w:szCs w:val="21"/>
          <w:u w:val="single"/>
        </w:rPr>
        <w:t xml:space="preserve">           </w:t>
      </w:r>
    </w:p>
    <w:p w14:paraId="26DAA17E">
      <w:pPr>
        <w:widowControl/>
        <w:adjustRightInd w:val="0"/>
        <w:snapToGrid w:val="0"/>
        <w:spacing w:line="360" w:lineRule="auto"/>
        <w:ind w:firstLine="444" w:firstLineChars="200"/>
        <w:jc w:val="center"/>
        <w:rPr>
          <w:rFonts w:ascii="宋体" w:hAnsi="宋体" w:cs="宋体"/>
          <w:color w:val="auto"/>
          <w:spacing w:val="6"/>
          <w:kern w:val="0"/>
          <w:szCs w:val="21"/>
          <w:u w:val="single"/>
        </w:rPr>
      </w:pPr>
      <w:r>
        <w:rPr>
          <w:rFonts w:hint="eastAsia" w:ascii="宋体" w:hAnsi="宋体" w:cs="宋体"/>
          <w:color w:val="auto"/>
          <w:spacing w:val="6"/>
          <w:kern w:val="0"/>
          <w:szCs w:val="21"/>
        </w:rPr>
        <w:t xml:space="preserve">                   日 期：</w:t>
      </w:r>
      <w:r>
        <w:rPr>
          <w:rFonts w:hint="eastAsia" w:ascii="宋体" w:hAnsi="宋体" w:cs="宋体"/>
          <w:color w:val="auto"/>
          <w:spacing w:val="6"/>
          <w:kern w:val="0"/>
          <w:szCs w:val="21"/>
          <w:u w:val="single"/>
        </w:rPr>
        <w:t xml:space="preserve">              </w:t>
      </w:r>
    </w:p>
    <w:p w14:paraId="2CAD1744">
      <w:pPr>
        <w:widowControl/>
        <w:adjustRightInd w:val="0"/>
        <w:snapToGrid w:val="0"/>
        <w:spacing w:line="360" w:lineRule="auto"/>
        <w:ind w:firstLine="446" w:firstLineChars="200"/>
        <w:jc w:val="center"/>
        <w:rPr>
          <w:rFonts w:ascii="宋体" w:hAnsi="宋体" w:cs="宋体"/>
          <w:b/>
          <w:color w:val="auto"/>
          <w:spacing w:val="6"/>
          <w:kern w:val="0"/>
          <w:szCs w:val="21"/>
          <w:u w:val="single"/>
        </w:rPr>
      </w:pPr>
    </w:p>
    <w:p w14:paraId="0EC8E585">
      <w:pPr>
        <w:widowControl/>
        <w:adjustRightInd w:val="0"/>
        <w:snapToGrid w:val="0"/>
        <w:spacing w:line="360" w:lineRule="auto"/>
        <w:ind w:firstLine="444" w:firstLineChars="200"/>
        <w:jc w:val="left"/>
        <w:rPr>
          <w:rFonts w:hint="default" w:ascii="宋体" w:hAnsi="宋体" w:eastAsia="宋体" w:cs="宋体"/>
          <w:b w:val="0"/>
          <w:bCs w:val="0"/>
          <w:color w:val="auto"/>
          <w:spacing w:val="6"/>
          <w:kern w:val="0"/>
          <w:szCs w:val="21"/>
          <w:lang w:val="en-US" w:eastAsia="zh-CN"/>
        </w:rPr>
      </w:pPr>
      <w:r>
        <w:rPr>
          <w:rFonts w:hint="eastAsia" w:ascii="宋体" w:hAnsi="宋体" w:cs="宋体"/>
          <w:b w:val="0"/>
          <w:bCs w:val="0"/>
          <w:color w:val="auto"/>
          <w:spacing w:val="6"/>
          <w:kern w:val="0"/>
          <w:szCs w:val="21"/>
          <w:lang w:eastAsia="zh-CN"/>
        </w:rPr>
        <w:t>从业人员、营业收入、资产总额填报上一年度数据，无上一年度数据的新成立企业可不填报。</w:t>
      </w:r>
    </w:p>
    <w:p w14:paraId="58DCA29F">
      <w:pPr>
        <w:widowControl/>
        <w:tabs>
          <w:tab w:val="left" w:pos="968"/>
        </w:tabs>
        <w:adjustRightInd w:val="0"/>
        <w:snapToGrid w:val="0"/>
        <w:spacing w:line="360" w:lineRule="auto"/>
        <w:ind w:firstLine="420" w:firstLineChars="200"/>
        <w:jc w:val="left"/>
        <w:rPr>
          <w:rFonts w:hint="eastAsia" w:ascii="仿宋_GB2312" w:hAnsi="宋体" w:eastAsia="仿宋_GB2312"/>
          <w:color w:val="auto"/>
          <w:szCs w:val="21"/>
        </w:rPr>
      </w:pPr>
      <w:r>
        <w:rPr>
          <w:rFonts w:hint="eastAsia" w:ascii="宋体" w:hAnsi="宋体"/>
          <w:color w:val="auto"/>
          <w:szCs w:val="21"/>
          <w:lang w:eastAsia="zh-CN"/>
        </w:rPr>
        <w:tab/>
      </w:r>
    </w:p>
    <w:p w14:paraId="1EA4D618">
      <w:pPr>
        <w:adjustRightInd w:val="0"/>
        <w:snapToGrid w:val="0"/>
        <w:spacing w:line="360" w:lineRule="auto"/>
        <w:rPr>
          <w:rFonts w:hint="eastAsia" w:ascii="仿宋_GB2312" w:hAnsi="宋体" w:eastAsia="仿宋_GB2312"/>
          <w:color w:val="auto"/>
          <w:szCs w:val="21"/>
        </w:rPr>
      </w:pPr>
    </w:p>
    <w:p w14:paraId="0421B1F5">
      <w:pPr>
        <w:adjustRightInd w:val="0"/>
        <w:snapToGrid w:val="0"/>
        <w:spacing w:line="360" w:lineRule="auto"/>
        <w:rPr>
          <w:rFonts w:hint="eastAsia" w:ascii="仿宋_GB2312" w:hAnsi="宋体" w:eastAsia="仿宋_GB2312"/>
          <w:color w:val="auto"/>
          <w:szCs w:val="21"/>
        </w:rPr>
      </w:pPr>
    </w:p>
    <w:p w14:paraId="2B080080">
      <w:pPr>
        <w:adjustRightInd w:val="0"/>
        <w:snapToGrid w:val="0"/>
        <w:spacing w:line="360" w:lineRule="auto"/>
        <w:rPr>
          <w:rFonts w:hint="eastAsia" w:ascii="仿宋_GB2312" w:hAnsi="宋体" w:eastAsia="仿宋_GB2312"/>
          <w:color w:val="auto"/>
          <w:szCs w:val="21"/>
        </w:rPr>
      </w:pPr>
    </w:p>
    <w:p w14:paraId="5AA62D6C">
      <w:pPr>
        <w:widowControl/>
        <w:spacing w:before="100" w:beforeAutospacing="1" w:after="100" w:afterAutospacing="1" w:line="360" w:lineRule="auto"/>
        <w:jc w:val="left"/>
        <w:rPr>
          <w:rFonts w:hint="eastAsia" w:ascii="仿宋_GB2312" w:hAnsi="宋体" w:eastAsia="仿宋_GB2312"/>
          <w:color w:val="auto"/>
          <w:szCs w:val="21"/>
        </w:rPr>
      </w:pPr>
    </w:p>
    <w:p w14:paraId="2A0618D3">
      <w:pPr>
        <w:tabs>
          <w:tab w:val="left" w:pos="3600"/>
        </w:tabs>
        <w:adjustRightInd w:val="0"/>
        <w:snapToGrid w:val="0"/>
        <w:rPr>
          <w:rFonts w:hint="eastAsia" w:ascii="黑体" w:eastAsia="黑体"/>
          <w:b/>
          <w:color w:val="auto"/>
          <w:sz w:val="32"/>
          <w:szCs w:val="32"/>
        </w:rPr>
      </w:pPr>
    </w:p>
    <w:p w14:paraId="17D20B9E">
      <w:pPr>
        <w:tabs>
          <w:tab w:val="left" w:pos="2346"/>
        </w:tabs>
        <w:adjustRightInd w:val="0"/>
        <w:snapToGrid w:val="0"/>
        <w:rPr>
          <w:rFonts w:hint="eastAsia" w:ascii="黑体" w:eastAsia="黑体"/>
          <w:b/>
          <w:color w:val="auto"/>
          <w:sz w:val="32"/>
          <w:szCs w:val="32"/>
          <w:lang w:eastAsia="zh-CN"/>
        </w:rPr>
      </w:pPr>
      <w:r>
        <w:rPr>
          <w:rFonts w:hint="eastAsia" w:ascii="黑体" w:eastAsia="黑体"/>
          <w:b/>
          <w:color w:val="auto"/>
          <w:sz w:val="32"/>
          <w:szCs w:val="32"/>
          <w:lang w:eastAsia="zh-CN"/>
        </w:rPr>
        <w:tab/>
      </w:r>
    </w:p>
    <w:p w14:paraId="6CAC173D">
      <w:pPr>
        <w:tabs>
          <w:tab w:val="left" w:pos="2346"/>
        </w:tabs>
        <w:adjustRightInd w:val="0"/>
        <w:snapToGrid w:val="0"/>
        <w:jc w:val="center"/>
        <w:rPr>
          <w:rFonts w:hint="eastAsia" w:ascii="黑体" w:hAnsi="宋体" w:eastAsia="黑体"/>
          <w:b/>
          <w:color w:val="auto"/>
          <w:sz w:val="32"/>
          <w:szCs w:val="32"/>
        </w:rPr>
      </w:pPr>
      <w:r>
        <w:rPr>
          <w:rFonts w:hint="eastAsia" w:ascii="黑体" w:eastAsia="黑体"/>
          <w:b/>
          <w:color w:val="auto"/>
          <w:sz w:val="32"/>
          <w:szCs w:val="32"/>
          <w:lang w:eastAsia="zh-CN"/>
        </w:rPr>
        <w:br w:type="page"/>
      </w:r>
      <w:r>
        <w:rPr>
          <w:rFonts w:hint="eastAsia" w:ascii="黑体" w:hAnsi="宋体" w:eastAsia="黑体"/>
          <w:b/>
          <w:color w:val="auto"/>
          <w:sz w:val="32"/>
          <w:szCs w:val="32"/>
          <w:lang w:eastAsia="zh-CN"/>
        </w:rPr>
        <w:t>八、报</w:t>
      </w:r>
      <w:r>
        <w:rPr>
          <w:rFonts w:hint="eastAsia" w:ascii="黑体" w:hAnsi="宋体" w:eastAsia="黑体"/>
          <w:b/>
          <w:color w:val="auto"/>
          <w:sz w:val="32"/>
          <w:szCs w:val="32"/>
        </w:rPr>
        <w:t>价一览表及报价文件</w:t>
      </w:r>
    </w:p>
    <w:p w14:paraId="3B2E416A">
      <w:pPr>
        <w:tabs>
          <w:tab w:val="left" w:pos="1680"/>
        </w:tabs>
        <w:adjustRightInd w:val="0"/>
        <w:snapToGrid w:val="0"/>
        <w:outlineLvl w:val="0"/>
        <w:rPr>
          <w:rFonts w:hint="default" w:ascii="黑体" w:hAnsi="宋体" w:eastAsia="黑体"/>
          <w:color w:val="auto"/>
          <w:sz w:val="30"/>
          <w:szCs w:val="30"/>
          <w:lang w:val="en-US" w:eastAsia="zh-CN"/>
        </w:rPr>
      </w:pPr>
      <w:bookmarkStart w:id="57" w:name="_Toc28009"/>
      <w:r>
        <w:rPr>
          <w:rFonts w:hint="eastAsia" w:ascii="黑体" w:hAnsi="宋体" w:eastAsia="黑体"/>
          <w:color w:val="auto"/>
          <w:sz w:val="30"/>
          <w:szCs w:val="30"/>
        </w:rPr>
        <w:t>附件</w:t>
      </w:r>
      <w:r>
        <w:rPr>
          <w:rFonts w:hint="eastAsia" w:ascii="黑体" w:hAnsi="宋体" w:eastAsia="黑体"/>
          <w:color w:val="auto"/>
          <w:sz w:val="30"/>
          <w:szCs w:val="30"/>
          <w:lang w:val="en-US" w:eastAsia="zh-CN"/>
        </w:rPr>
        <w:t>10</w:t>
      </w:r>
      <w:bookmarkEnd w:id="57"/>
    </w:p>
    <w:p w14:paraId="751F128F">
      <w:pPr>
        <w:spacing w:line="360" w:lineRule="exact"/>
        <w:ind w:firstLine="300" w:firstLineChars="100"/>
        <w:rPr>
          <w:rFonts w:hint="eastAsia" w:ascii="楷体_GB2312" w:eastAsia="楷体_GB2312"/>
          <w:color w:val="auto"/>
          <w:sz w:val="30"/>
          <w:szCs w:val="30"/>
        </w:rPr>
      </w:pPr>
    </w:p>
    <w:p w14:paraId="6FB23248">
      <w:pPr>
        <w:adjustRightInd w:val="0"/>
        <w:snapToGrid w:val="0"/>
        <w:jc w:val="center"/>
        <w:rPr>
          <w:rFonts w:hint="eastAsia" w:ascii="黑体" w:hAnsi="宋体" w:eastAsia="黑体"/>
          <w:bCs/>
          <w:color w:val="auto"/>
          <w:sz w:val="30"/>
          <w:szCs w:val="30"/>
        </w:rPr>
      </w:pPr>
    </w:p>
    <w:p w14:paraId="58494E15">
      <w:pPr>
        <w:jc w:val="center"/>
        <w:rPr>
          <w:rFonts w:ascii="宋体"/>
          <w:color w:val="auto"/>
          <w:sz w:val="30"/>
          <w:szCs w:val="30"/>
        </w:rPr>
      </w:pPr>
      <w:r>
        <w:rPr>
          <w:rFonts w:hint="eastAsia" w:ascii="黑体" w:hAnsi="宋体" w:eastAsia="黑体"/>
          <w:bCs/>
          <w:color w:val="auto"/>
          <w:sz w:val="30"/>
          <w:szCs w:val="30"/>
        </w:rPr>
        <w:t>报价一览表</w:t>
      </w:r>
    </w:p>
    <w:p w14:paraId="32A0B9A8">
      <w:pPr>
        <w:adjustRightInd w:val="0"/>
        <w:snapToGrid w:val="0"/>
        <w:rPr>
          <w:rFonts w:ascii="宋体"/>
          <w:color w:val="auto"/>
          <w:sz w:val="24"/>
        </w:rPr>
      </w:pPr>
    </w:p>
    <w:tbl>
      <w:tblPr>
        <w:tblStyle w:val="36"/>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2848"/>
        <w:gridCol w:w="2155"/>
        <w:gridCol w:w="2197"/>
      </w:tblGrid>
      <w:tr w14:paraId="0271FB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620" w:type="dxa"/>
            <w:vMerge w:val="restart"/>
            <w:tcBorders>
              <w:top w:val="double" w:color="auto" w:sz="4" w:space="0"/>
              <w:left w:val="double" w:color="auto" w:sz="4" w:space="0"/>
              <w:right w:val="single" w:color="auto" w:sz="6" w:space="0"/>
            </w:tcBorders>
            <w:noWrap w:val="0"/>
            <w:vAlign w:val="center"/>
          </w:tcPr>
          <w:p w14:paraId="4DD911B2">
            <w:pPr>
              <w:keepNext w:val="0"/>
              <w:keepLines w:val="0"/>
              <w:suppressLineNumbers w:val="0"/>
              <w:tabs>
                <w:tab w:val="left" w:pos="403"/>
                <w:tab w:val="center" w:pos="3781"/>
              </w:tabs>
              <w:spacing w:before="0" w:beforeAutospacing="0" w:after="0" w:afterAutospacing="0" w:line="420" w:lineRule="exact"/>
              <w:ind w:left="0" w:right="-5206" w:rightChars="-2479" w:firstLine="210" w:firstLineChars="100"/>
              <w:rPr>
                <w:rFonts w:hint="default" w:ascii="宋体"/>
                <w:color w:val="auto"/>
                <w:szCs w:val="21"/>
              </w:rPr>
            </w:pPr>
            <w:r>
              <w:rPr>
                <w:rFonts w:hint="eastAsia" w:ascii="宋体" w:hAnsi="宋体"/>
                <w:color w:val="auto"/>
                <w:szCs w:val="21"/>
              </w:rPr>
              <w:t>项目名称</w:t>
            </w:r>
            <w:r>
              <w:rPr>
                <w:rFonts w:hint="default" w:ascii="宋体"/>
                <w:color w:val="auto"/>
                <w:szCs w:val="21"/>
              </w:rPr>
              <w:tab/>
            </w:r>
            <w:r>
              <w:rPr>
                <w:rFonts w:hint="eastAsia" w:ascii="宋体" w:hAnsi="宋体"/>
                <w:color w:val="auto"/>
                <w:szCs w:val="21"/>
              </w:rPr>
              <w:t>项目名称</w:t>
            </w:r>
          </w:p>
        </w:tc>
        <w:tc>
          <w:tcPr>
            <w:tcW w:w="2848" w:type="dxa"/>
            <w:vMerge w:val="restart"/>
            <w:tcBorders>
              <w:top w:val="double" w:color="auto" w:sz="4" w:space="0"/>
              <w:left w:val="single" w:color="auto" w:sz="6" w:space="0"/>
              <w:right w:val="single" w:color="auto" w:sz="6" w:space="0"/>
            </w:tcBorders>
            <w:noWrap w:val="0"/>
            <w:vAlign w:val="center"/>
          </w:tcPr>
          <w:p w14:paraId="7E3997EA">
            <w:pPr>
              <w:keepNext w:val="0"/>
              <w:keepLines w:val="0"/>
              <w:suppressLineNumbers w:val="0"/>
              <w:spacing w:before="0" w:beforeAutospacing="0" w:after="0" w:afterAutospacing="0" w:line="420" w:lineRule="exact"/>
              <w:ind w:left="0" w:right="0"/>
              <w:jc w:val="center"/>
              <w:rPr>
                <w:rFonts w:hint="default" w:ascii="宋体" w:eastAsia="宋体"/>
                <w:color w:val="auto"/>
                <w:szCs w:val="21"/>
                <w:lang w:eastAsia="zh-CN"/>
              </w:rPr>
            </w:pPr>
          </w:p>
        </w:tc>
        <w:tc>
          <w:tcPr>
            <w:tcW w:w="2155" w:type="dxa"/>
            <w:tcBorders>
              <w:top w:val="double" w:color="auto" w:sz="4" w:space="0"/>
              <w:left w:val="single" w:color="auto" w:sz="6" w:space="0"/>
              <w:bottom w:val="single" w:color="auto" w:sz="4" w:space="0"/>
              <w:right w:val="single" w:color="auto" w:sz="6" w:space="0"/>
            </w:tcBorders>
            <w:noWrap w:val="0"/>
            <w:vAlign w:val="center"/>
          </w:tcPr>
          <w:p w14:paraId="51CAE714">
            <w:pPr>
              <w:keepNext w:val="0"/>
              <w:keepLines w:val="0"/>
              <w:suppressLineNumbers w:val="0"/>
              <w:spacing w:before="0" w:beforeAutospacing="0" w:after="0" w:afterAutospacing="0" w:line="420" w:lineRule="exact"/>
              <w:ind w:left="0" w:right="0"/>
              <w:jc w:val="center"/>
              <w:rPr>
                <w:rFonts w:hint="eastAsia" w:ascii="宋体" w:eastAsia="宋体"/>
                <w:color w:val="auto"/>
                <w:szCs w:val="21"/>
                <w:lang w:eastAsia="zh-CN"/>
              </w:rPr>
            </w:pPr>
            <w:r>
              <w:rPr>
                <w:rFonts w:hint="eastAsia" w:ascii="宋体"/>
                <w:color w:val="auto"/>
                <w:szCs w:val="21"/>
                <w:lang w:eastAsia="zh-CN"/>
              </w:rPr>
              <w:t>政府采购编号</w:t>
            </w:r>
          </w:p>
        </w:tc>
        <w:tc>
          <w:tcPr>
            <w:tcW w:w="2197" w:type="dxa"/>
            <w:tcBorders>
              <w:top w:val="double" w:color="auto" w:sz="4" w:space="0"/>
              <w:left w:val="single" w:color="auto" w:sz="6" w:space="0"/>
              <w:bottom w:val="single" w:color="auto" w:sz="4" w:space="0"/>
              <w:right w:val="double" w:color="auto" w:sz="4" w:space="0"/>
            </w:tcBorders>
            <w:noWrap w:val="0"/>
            <w:vAlign w:val="center"/>
          </w:tcPr>
          <w:p w14:paraId="20ED8B64">
            <w:pPr>
              <w:keepNext w:val="0"/>
              <w:keepLines w:val="0"/>
              <w:suppressLineNumbers w:val="0"/>
              <w:spacing w:before="0" w:beforeAutospacing="0" w:after="0" w:afterAutospacing="0" w:line="420" w:lineRule="exact"/>
              <w:ind w:left="0" w:right="0"/>
              <w:jc w:val="center"/>
              <w:rPr>
                <w:rFonts w:hint="default" w:ascii="宋体"/>
                <w:color w:val="auto"/>
                <w:szCs w:val="21"/>
              </w:rPr>
            </w:pPr>
          </w:p>
        </w:tc>
      </w:tr>
      <w:tr w14:paraId="180D6D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620" w:type="dxa"/>
            <w:vMerge w:val="continue"/>
            <w:tcBorders>
              <w:left w:val="double" w:color="auto" w:sz="4" w:space="0"/>
              <w:bottom w:val="single" w:color="auto" w:sz="6" w:space="0"/>
              <w:right w:val="single" w:color="auto" w:sz="6" w:space="0"/>
            </w:tcBorders>
            <w:noWrap w:val="0"/>
            <w:vAlign w:val="center"/>
          </w:tcPr>
          <w:p w14:paraId="0BC0DAE3">
            <w:pPr>
              <w:keepNext w:val="0"/>
              <w:keepLines w:val="0"/>
              <w:suppressLineNumbers w:val="0"/>
              <w:tabs>
                <w:tab w:val="left" w:pos="403"/>
                <w:tab w:val="center" w:pos="3781"/>
              </w:tabs>
              <w:spacing w:before="0" w:beforeAutospacing="0" w:after="0" w:afterAutospacing="0" w:line="420" w:lineRule="exact"/>
              <w:ind w:left="0" w:right="-5206" w:rightChars="-2479" w:firstLine="210" w:firstLineChars="100"/>
              <w:rPr>
                <w:rFonts w:hint="eastAsia" w:ascii="宋体" w:hAnsi="宋体"/>
                <w:color w:val="auto"/>
                <w:szCs w:val="21"/>
              </w:rPr>
            </w:pPr>
          </w:p>
        </w:tc>
        <w:tc>
          <w:tcPr>
            <w:tcW w:w="2848" w:type="dxa"/>
            <w:vMerge w:val="continue"/>
            <w:tcBorders>
              <w:left w:val="single" w:color="auto" w:sz="6" w:space="0"/>
              <w:bottom w:val="single" w:color="auto" w:sz="6" w:space="0"/>
              <w:right w:val="single" w:color="auto" w:sz="6" w:space="0"/>
            </w:tcBorders>
            <w:noWrap w:val="0"/>
            <w:vAlign w:val="center"/>
          </w:tcPr>
          <w:p w14:paraId="786D5695">
            <w:pPr>
              <w:keepNext w:val="0"/>
              <w:keepLines w:val="0"/>
              <w:suppressLineNumbers w:val="0"/>
              <w:spacing w:before="0" w:beforeAutospacing="0" w:after="0" w:afterAutospacing="0" w:line="420" w:lineRule="exact"/>
              <w:ind w:left="0" w:right="0"/>
              <w:jc w:val="center"/>
              <w:rPr>
                <w:rFonts w:hint="default" w:ascii="宋体" w:eastAsia="宋体"/>
                <w:color w:val="auto"/>
                <w:szCs w:val="21"/>
                <w:lang w:eastAsia="zh-CN"/>
              </w:rPr>
            </w:pPr>
          </w:p>
        </w:tc>
        <w:tc>
          <w:tcPr>
            <w:tcW w:w="2155" w:type="dxa"/>
            <w:tcBorders>
              <w:top w:val="single" w:color="auto" w:sz="4" w:space="0"/>
              <w:left w:val="single" w:color="auto" w:sz="6" w:space="0"/>
              <w:right w:val="single" w:color="auto" w:sz="6" w:space="0"/>
            </w:tcBorders>
            <w:noWrap w:val="0"/>
            <w:vAlign w:val="center"/>
          </w:tcPr>
          <w:p w14:paraId="5FD6ECD0">
            <w:pPr>
              <w:keepNext w:val="0"/>
              <w:keepLines w:val="0"/>
              <w:suppressLineNumbers w:val="0"/>
              <w:spacing w:before="0" w:beforeAutospacing="0" w:after="0" w:afterAutospacing="0" w:line="420" w:lineRule="exact"/>
              <w:ind w:left="0" w:right="0"/>
              <w:jc w:val="center"/>
              <w:rPr>
                <w:rFonts w:hint="eastAsia" w:ascii="宋体" w:hAnsi="宋体"/>
                <w:color w:val="auto"/>
                <w:szCs w:val="21"/>
              </w:rPr>
            </w:pPr>
            <w:r>
              <w:rPr>
                <w:rFonts w:hint="eastAsia" w:ascii="宋体" w:hAnsi="宋体"/>
                <w:color w:val="auto"/>
                <w:szCs w:val="21"/>
                <w:lang w:eastAsia="zh-CN"/>
              </w:rPr>
              <w:t>委托</w:t>
            </w:r>
            <w:r>
              <w:rPr>
                <w:rFonts w:hint="eastAsia" w:ascii="宋体" w:hAnsi="宋体"/>
                <w:color w:val="auto"/>
                <w:szCs w:val="21"/>
              </w:rPr>
              <w:t>代理编号</w:t>
            </w:r>
          </w:p>
        </w:tc>
        <w:tc>
          <w:tcPr>
            <w:tcW w:w="2197" w:type="dxa"/>
            <w:tcBorders>
              <w:top w:val="single" w:color="auto" w:sz="4" w:space="0"/>
              <w:left w:val="single" w:color="auto" w:sz="6" w:space="0"/>
              <w:bottom w:val="single" w:color="auto" w:sz="6" w:space="0"/>
              <w:right w:val="double" w:color="auto" w:sz="4" w:space="0"/>
            </w:tcBorders>
            <w:noWrap w:val="0"/>
            <w:vAlign w:val="center"/>
          </w:tcPr>
          <w:p w14:paraId="11959553">
            <w:pPr>
              <w:keepNext w:val="0"/>
              <w:keepLines w:val="0"/>
              <w:suppressLineNumbers w:val="0"/>
              <w:spacing w:before="0" w:beforeAutospacing="0" w:after="0" w:afterAutospacing="0" w:line="420" w:lineRule="exact"/>
              <w:ind w:left="0" w:right="0"/>
              <w:jc w:val="center"/>
              <w:rPr>
                <w:rFonts w:hint="default" w:ascii="宋体"/>
                <w:color w:val="auto"/>
                <w:szCs w:val="21"/>
              </w:rPr>
            </w:pPr>
          </w:p>
        </w:tc>
      </w:tr>
      <w:tr w14:paraId="44B31A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620" w:type="dxa"/>
            <w:tcBorders>
              <w:top w:val="single" w:color="auto" w:sz="6" w:space="0"/>
              <w:left w:val="double" w:color="auto" w:sz="4" w:space="0"/>
              <w:right w:val="single" w:color="auto" w:sz="6" w:space="0"/>
            </w:tcBorders>
            <w:noWrap w:val="0"/>
            <w:vAlign w:val="center"/>
          </w:tcPr>
          <w:p w14:paraId="17EB683F">
            <w:pPr>
              <w:keepNext w:val="0"/>
              <w:keepLines w:val="0"/>
              <w:suppressLineNumbers w:val="0"/>
              <w:spacing w:before="0" w:beforeAutospacing="0" w:after="0" w:afterAutospacing="0" w:line="420" w:lineRule="exact"/>
              <w:ind w:left="0" w:right="0"/>
              <w:jc w:val="center"/>
              <w:rPr>
                <w:rFonts w:hint="default" w:ascii="宋体"/>
                <w:color w:val="auto"/>
                <w:szCs w:val="21"/>
              </w:rPr>
            </w:pPr>
            <w:r>
              <w:rPr>
                <w:rFonts w:hint="eastAsia"/>
                <w:color w:val="auto"/>
                <w:szCs w:val="21"/>
              </w:rPr>
              <w:t>品目代码</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2E366FBA">
            <w:pPr>
              <w:keepNext w:val="0"/>
              <w:keepLines w:val="0"/>
              <w:suppressLineNumbers w:val="0"/>
              <w:spacing w:before="0" w:beforeAutospacing="0" w:after="0" w:afterAutospacing="0"/>
              <w:ind w:left="0" w:right="0"/>
              <w:rPr>
                <w:rFonts w:hint="default" w:ascii="宋体"/>
                <w:color w:val="auto"/>
                <w:szCs w:val="21"/>
              </w:rPr>
            </w:pPr>
          </w:p>
        </w:tc>
      </w:tr>
      <w:tr w14:paraId="0021DC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620" w:type="dxa"/>
            <w:tcBorders>
              <w:top w:val="single" w:color="auto" w:sz="6" w:space="0"/>
              <w:left w:val="double" w:color="auto" w:sz="4" w:space="0"/>
              <w:right w:val="single" w:color="auto" w:sz="6" w:space="0"/>
            </w:tcBorders>
            <w:noWrap w:val="0"/>
            <w:vAlign w:val="center"/>
          </w:tcPr>
          <w:p w14:paraId="36E1BA83">
            <w:pPr>
              <w:keepNext w:val="0"/>
              <w:keepLines w:val="0"/>
              <w:suppressLineNumbers w:val="0"/>
              <w:spacing w:before="0" w:beforeAutospacing="0" w:after="0" w:afterAutospacing="0" w:line="420" w:lineRule="exact"/>
              <w:ind w:left="0" w:right="0"/>
              <w:jc w:val="center"/>
              <w:rPr>
                <w:rFonts w:hint="default" w:ascii="宋体"/>
                <w:color w:val="auto"/>
                <w:szCs w:val="21"/>
              </w:rPr>
            </w:pPr>
            <w:r>
              <w:rPr>
                <w:rFonts w:hint="eastAsia" w:ascii="宋体" w:hAnsi="宋体"/>
                <w:color w:val="auto"/>
                <w:szCs w:val="21"/>
              </w:rPr>
              <w:t>报价</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55A267EB">
            <w:pPr>
              <w:keepNext w:val="0"/>
              <w:keepLines w:val="0"/>
              <w:suppressLineNumbers w:val="0"/>
              <w:spacing w:before="0" w:beforeAutospacing="0" w:after="0" w:afterAutospacing="0"/>
              <w:ind w:left="0" w:right="0"/>
              <w:rPr>
                <w:rFonts w:hint="default" w:ascii="宋体"/>
                <w:color w:val="auto"/>
                <w:szCs w:val="21"/>
              </w:rPr>
            </w:pPr>
            <w:r>
              <w:rPr>
                <w:rFonts w:hint="eastAsia" w:ascii="宋体" w:hAnsi="宋体"/>
                <w:color w:val="auto"/>
                <w:szCs w:val="21"/>
              </w:rPr>
              <w:t>大写：</w:t>
            </w:r>
            <w:r>
              <w:rPr>
                <w:rFonts w:hint="default" w:ascii="宋体" w:hAnsi="宋体"/>
                <w:color w:val="auto"/>
                <w:szCs w:val="21"/>
                <w:u w:val="single"/>
              </w:rPr>
              <w:t xml:space="preserve">                    </w:t>
            </w:r>
            <w:r>
              <w:rPr>
                <w:rFonts w:hint="eastAsia" w:ascii="宋体" w:hAnsi="宋体"/>
                <w:color w:val="auto"/>
                <w:szCs w:val="21"/>
              </w:rPr>
              <w:t>元人民币整</w:t>
            </w:r>
          </w:p>
          <w:p w14:paraId="4AD5C485">
            <w:pPr>
              <w:pStyle w:val="12"/>
              <w:rPr>
                <w:color w:val="auto"/>
              </w:rPr>
            </w:pPr>
          </w:p>
          <w:p w14:paraId="070B89D2">
            <w:pPr>
              <w:keepNext w:val="0"/>
              <w:keepLines w:val="0"/>
              <w:suppressLineNumbers w:val="0"/>
              <w:spacing w:before="0" w:beforeAutospacing="0" w:after="0" w:afterAutospacing="0"/>
              <w:ind w:left="0" w:right="0"/>
              <w:rPr>
                <w:rFonts w:hint="default" w:ascii="宋体"/>
                <w:b/>
                <w:color w:val="auto"/>
                <w:szCs w:val="21"/>
              </w:rPr>
            </w:pPr>
            <w:r>
              <w:rPr>
                <w:rFonts w:hint="eastAsia" w:ascii="宋体" w:hAnsi="宋体"/>
                <w:color w:val="auto"/>
                <w:szCs w:val="21"/>
              </w:rPr>
              <w:t>小写：</w:t>
            </w:r>
            <w:r>
              <w:rPr>
                <w:rFonts w:hint="default" w:ascii="宋体" w:hAnsi="宋体"/>
                <w:color w:val="auto"/>
                <w:szCs w:val="21"/>
                <w:u w:val="single"/>
              </w:rPr>
              <w:t xml:space="preserve">                    </w:t>
            </w:r>
            <w:r>
              <w:rPr>
                <w:rFonts w:hint="eastAsia" w:ascii="宋体" w:hAnsi="宋体"/>
                <w:color w:val="auto"/>
                <w:szCs w:val="21"/>
              </w:rPr>
              <w:t>元人民币整</w:t>
            </w:r>
          </w:p>
        </w:tc>
      </w:tr>
      <w:tr w14:paraId="67ADA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620" w:type="dxa"/>
            <w:tcBorders>
              <w:top w:val="single" w:color="auto" w:sz="6" w:space="0"/>
              <w:left w:val="double" w:color="auto" w:sz="4" w:space="0"/>
              <w:right w:val="single" w:color="auto" w:sz="6" w:space="0"/>
            </w:tcBorders>
            <w:noWrap w:val="0"/>
            <w:vAlign w:val="center"/>
          </w:tcPr>
          <w:p w14:paraId="7C360CEE">
            <w:pPr>
              <w:keepNext w:val="0"/>
              <w:keepLines w:val="0"/>
              <w:suppressLineNumbers w:val="0"/>
              <w:spacing w:before="0" w:beforeAutospacing="0" w:after="0" w:afterAutospacing="0"/>
              <w:ind w:left="0" w:right="23" w:rightChars="11"/>
              <w:jc w:val="center"/>
              <w:rPr>
                <w:rFonts w:hint="default" w:ascii="宋体"/>
                <w:color w:val="auto"/>
                <w:szCs w:val="21"/>
              </w:rPr>
            </w:pPr>
            <w:r>
              <w:rPr>
                <w:rFonts w:hint="eastAsia"/>
                <w:color w:val="auto"/>
                <w:szCs w:val="21"/>
              </w:rPr>
              <w:t>项目负责人</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67FC9A45">
            <w:pPr>
              <w:keepNext w:val="0"/>
              <w:keepLines w:val="0"/>
              <w:suppressLineNumbers w:val="0"/>
              <w:spacing w:before="0" w:beforeAutospacing="0" w:after="0" w:afterAutospacing="0"/>
              <w:ind w:left="0" w:right="0"/>
              <w:rPr>
                <w:rFonts w:hint="default" w:ascii="宋体"/>
                <w:color w:val="auto"/>
                <w:szCs w:val="21"/>
              </w:rPr>
            </w:pPr>
          </w:p>
        </w:tc>
      </w:tr>
      <w:tr w14:paraId="6F8DBE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620" w:type="dxa"/>
            <w:tcBorders>
              <w:top w:val="single" w:color="auto" w:sz="6" w:space="0"/>
              <w:left w:val="double" w:color="auto" w:sz="4" w:space="0"/>
              <w:bottom w:val="double" w:color="auto" w:sz="4" w:space="0"/>
              <w:right w:val="single" w:color="auto" w:sz="6" w:space="0"/>
            </w:tcBorders>
            <w:noWrap w:val="0"/>
            <w:vAlign w:val="center"/>
          </w:tcPr>
          <w:p w14:paraId="7E0A681B">
            <w:pPr>
              <w:keepNext w:val="0"/>
              <w:keepLines w:val="0"/>
              <w:suppressLineNumbers w:val="0"/>
              <w:spacing w:before="0" w:beforeAutospacing="0" w:after="0" w:afterAutospacing="0" w:line="420" w:lineRule="exact"/>
              <w:ind w:left="0" w:right="0"/>
              <w:jc w:val="center"/>
              <w:rPr>
                <w:rFonts w:hint="default" w:ascii="宋体"/>
                <w:color w:val="auto"/>
                <w:szCs w:val="21"/>
              </w:rPr>
            </w:pPr>
            <w:r>
              <w:rPr>
                <w:rFonts w:hint="eastAsia" w:ascii="宋体" w:hAnsi="宋体"/>
                <w:color w:val="auto"/>
                <w:szCs w:val="21"/>
              </w:rPr>
              <w:t>备</w:t>
            </w:r>
            <w:r>
              <w:rPr>
                <w:rFonts w:hint="default" w:ascii="宋体" w:hAnsi="宋体"/>
                <w:color w:val="auto"/>
                <w:szCs w:val="21"/>
              </w:rPr>
              <w:t xml:space="preserve">  </w:t>
            </w:r>
            <w:r>
              <w:rPr>
                <w:rFonts w:hint="eastAsia" w:ascii="宋体" w:hAnsi="宋体"/>
                <w:color w:val="auto"/>
                <w:szCs w:val="21"/>
              </w:rPr>
              <w:t>注</w:t>
            </w:r>
          </w:p>
        </w:tc>
        <w:tc>
          <w:tcPr>
            <w:tcW w:w="7200" w:type="dxa"/>
            <w:gridSpan w:val="3"/>
            <w:tcBorders>
              <w:top w:val="single" w:color="auto" w:sz="6" w:space="0"/>
              <w:left w:val="single" w:color="auto" w:sz="6" w:space="0"/>
              <w:bottom w:val="double" w:color="auto" w:sz="4" w:space="0"/>
              <w:right w:val="double" w:color="auto" w:sz="4" w:space="0"/>
            </w:tcBorders>
            <w:noWrap w:val="0"/>
            <w:vAlign w:val="center"/>
          </w:tcPr>
          <w:p w14:paraId="4061E5CC">
            <w:pPr>
              <w:keepNext w:val="0"/>
              <w:keepLines w:val="0"/>
              <w:suppressLineNumbers w:val="0"/>
              <w:spacing w:before="0" w:beforeAutospacing="0" w:after="0" w:afterAutospacing="0" w:line="420" w:lineRule="exact"/>
              <w:ind w:left="0" w:right="0"/>
              <w:rPr>
                <w:rFonts w:hint="default" w:ascii="宋体"/>
                <w:color w:val="auto"/>
                <w:szCs w:val="21"/>
              </w:rPr>
            </w:pPr>
          </w:p>
        </w:tc>
      </w:tr>
    </w:tbl>
    <w:p w14:paraId="2AC4FE51">
      <w:pPr>
        <w:adjustRightInd w:val="0"/>
        <w:snapToGrid w:val="0"/>
        <w:spacing w:line="360" w:lineRule="auto"/>
        <w:rPr>
          <w:rStyle w:val="39"/>
          <w:rFonts w:hint="eastAsia" w:ascii="宋体" w:hAnsi="宋体" w:cs="宋体"/>
          <w:b w:val="0"/>
          <w:color w:val="auto"/>
        </w:rPr>
      </w:pPr>
    </w:p>
    <w:p w14:paraId="2CAD0641">
      <w:pPr>
        <w:adjustRightInd w:val="0"/>
        <w:snapToGrid w:val="0"/>
        <w:spacing w:line="360" w:lineRule="auto"/>
        <w:rPr>
          <w:rStyle w:val="39"/>
          <w:rFonts w:hint="eastAsia" w:ascii="宋体" w:hAnsi="宋体" w:cs="宋体"/>
          <w:b w:val="0"/>
          <w:color w:val="auto"/>
        </w:rPr>
      </w:pPr>
    </w:p>
    <w:p w14:paraId="6EB49FFE">
      <w:pPr>
        <w:adjustRightInd w:val="0"/>
        <w:snapToGrid w:val="0"/>
        <w:spacing w:line="360" w:lineRule="auto"/>
        <w:rPr>
          <w:rFonts w:hint="eastAsia" w:ascii="宋体" w:hAnsi="宋体"/>
          <w:color w:val="auto"/>
          <w:szCs w:val="21"/>
        </w:rPr>
      </w:pPr>
      <w:r>
        <w:rPr>
          <w:rFonts w:hint="eastAsia" w:ascii="宋体" w:hAnsi="宋体"/>
          <w:color w:val="auto"/>
          <w:szCs w:val="21"/>
        </w:rPr>
        <w:t>供应商（盖单位章）：</w:t>
      </w:r>
    </w:p>
    <w:p w14:paraId="4FE8086B">
      <w:pPr>
        <w:adjustRightInd w:val="0"/>
        <w:snapToGrid w:val="0"/>
        <w:spacing w:line="360" w:lineRule="auto"/>
        <w:rPr>
          <w:rFonts w:hint="eastAsia"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62651684">
      <w:pPr>
        <w:adjustRightInd w:val="0"/>
        <w:snapToGrid w:val="0"/>
        <w:spacing w:line="360" w:lineRule="auto"/>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05539FA9">
      <w:pPr>
        <w:adjustRightInd w:val="0"/>
        <w:snapToGrid w:val="0"/>
        <w:spacing w:line="360" w:lineRule="auto"/>
        <w:rPr>
          <w:rFonts w:hint="eastAsia" w:ascii="宋体" w:hAnsi="宋体"/>
          <w:color w:val="auto"/>
          <w:szCs w:val="21"/>
        </w:rPr>
      </w:pPr>
    </w:p>
    <w:p w14:paraId="14D3FA8C">
      <w:pPr>
        <w:adjustRightInd w:val="0"/>
        <w:snapToGrid w:val="0"/>
        <w:spacing w:line="360" w:lineRule="auto"/>
        <w:rPr>
          <w:rFonts w:hint="eastAsia" w:ascii="宋体" w:hAnsi="宋体"/>
          <w:color w:val="auto"/>
          <w:szCs w:val="21"/>
        </w:rPr>
      </w:pPr>
    </w:p>
    <w:p w14:paraId="47B95E45">
      <w:pPr>
        <w:adjustRightInd w:val="0"/>
        <w:snapToGrid w:val="0"/>
        <w:spacing w:line="360" w:lineRule="auto"/>
        <w:rPr>
          <w:rFonts w:hint="eastAsia" w:ascii="宋体" w:hAnsi="宋体"/>
          <w:color w:val="auto"/>
          <w:szCs w:val="21"/>
        </w:rPr>
      </w:pPr>
    </w:p>
    <w:p w14:paraId="03B9966B">
      <w:pPr>
        <w:adjustRightInd w:val="0"/>
        <w:snapToGrid w:val="0"/>
        <w:spacing w:line="360" w:lineRule="auto"/>
        <w:rPr>
          <w:rFonts w:hint="eastAsia" w:ascii="宋体" w:hAnsi="宋体"/>
          <w:color w:val="auto"/>
          <w:szCs w:val="21"/>
        </w:rPr>
      </w:pPr>
    </w:p>
    <w:p w14:paraId="00E887FB">
      <w:pPr>
        <w:adjustRightInd w:val="0"/>
        <w:snapToGrid w:val="0"/>
        <w:spacing w:line="360" w:lineRule="auto"/>
        <w:rPr>
          <w:rFonts w:hint="eastAsia" w:ascii="宋体" w:hAnsi="宋体"/>
          <w:color w:val="auto"/>
          <w:szCs w:val="21"/>
        </w:rPr>
      </w:pPr>
    </w:p>
    <w:p w14:paraId="6A605A6A">
      <w:pPr>
        <w:adjustRightInd w:val="0"/>
        <w:snapToGrid w:val="0"/>
        <w:spacing w:line="360" w:lineRule="auto"/>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说明：</w:t>
      </w:r>
    </w:p>
    <w:p w14:paraId="37510679">
      <w:pPr>
        <w:adjustRightInd w:val="0"/>
        <w:snapToGrid w:val="0"/>
        <w:spacing w:line="360" w:lineRule="auto"/>
        <w:ind w:left="645" w:leftChars="257" w:hanging="105" w:hangingChars="50"/>
        <w:rPr>
          <w:rFonts w:hint="default" w:eastAsiaTheme="minorEastAsia"/>
          <w:color w:val="auto"/>
          <w:lang w:val="en-US" w:eastAsia="zh-CN"/>
        </w:rPr>
      </w:pPr>
      <w:r>
        <w:rPr>
          <w:rFonts w:hint="default" w:eastAsiaTheme="minorEastAsia"/>
          <w:color w:val="auto"/>
          <w:lang w:val="en-US" w:eastAsia="zh-CN"/>
        </w:rPr>
        <w:t>1、报价一览表（最后报价）表格不得装订在响应文件中，填写项目基本信息及加盖单位公章，日期为投标截止时间。供应商自行准备，不装订在响应文件中，</w:t>
      </w:r>
      <w:r>
        <w:rPr>
          <w:rFonts w:hint="eastAsia"/>
          <w:color w:val="auto"/>
          <w:lang w:val="en-US" w:eastAsia="zh-CN"/>
        </w:rPr>
        <w:t>磋商</w:t>
      </w:r>
      <w:r>
        <w:rPr>
          <w:rFonts w:hint="default" w:eastAsiaTheme="minorEastAsia"/>
          <w:color w:val="auto"/>
          <w:lang w:val="en-US" w:eastAsia="zh-CN"/>
        </w:rPr>
        <w:t>现场递交。</w:t>
      </w:r>
    </w:p>
    <w:p w14:paraId="76BF2453">
      <w:pPr>
        <w:adjustRightInd w:val="0"/>
        <w:snapToGrid w:val="0"/>
        <w:spacing w:line="360" w:lineRule="auto"/>
        <w:ind w:firstLine="630" w:firstLineChars="300"/>
        <w:rPr>
          <w:rFonts w:hint="default" w:eastAsiaTheme="minorEastAsia"/>
          <w:color w:val="auto"/>
          <w:lang w:val="en-US" w:eastAsia="zh-CN"/>
        </w:rPr>
      </w:pPr>
      <w:r>
        <w:rPr>
          <w:rFonts w:hint="default" w:eastAsiaTheme="minorEastAsia"/>
          <w:color w:val="auto"/>
          <w:lang w:val="en-US" w:eastAsia="zh-CN"/>
        </w:rPr>
        <w:t>2、分项报价明细表（最后报价），提供一式三份，不装订在响应文件中，现场递交。</w:t>
      </w:r>
    </w:p>
    <w:p w14:paraId="047308B5">
      <w:pPr>
        <w:adjustRightInd w:val="0"/>
        <w:snapToGrid w:val="0"/>
        <w:spacing w:line="360" w:lineRule="auto"/>
        <w:rPr>
          <w:rFonts w:hint="eastAsia" w:ascii="黑体" w:hAnsi="宋体" w:eastAsia="黑体" w:cs="Times New Roman"/>
          <w:color w:val="auto"/>
          <w:sz w:val="30"/>
          <w:szCs w:val="30"/>
          <w:lang w:val="en-US" w:eastAsia="zh-CN"/>
        </w:rPr>
      </w:pPr>
      <w:r>
        <w:rPr>
          <w:rFonts w:hint="eastAsia" w:ascii="宋体" w:hAnsi="宋体"/>
          <w:color w:val="auto"/>
          <w:szCs w:val="21"/>
        </w:rPr>
        <w:br w:type="page"/>
      </w:r>
      <w:r>
        <w:rPr>
          <w:rFonts w:hint="eastAsia" w:ascii="黑体" w:hAnsi="宋体" w:eastAsia="黑体" w:cs="Times New Roman"/>
          <w:color w:val="auto"/>
          <w:sz w:val="30"/>
          <w:szCs w:val="30"/>
          <w:lang w:val="en-US" w:eastAsia="zh-CN"/>
        </w:rPr>
        <w:t>附件10-1</w:t>
      </w:r>
    </w:p>
    <w:p w14:paraId="278B1C26">
      <w:pPr>
        <w:adjustRightInd w:val="0"/>
        <w:snapToGrid w:val="0"/>
        <w:spacing w:line="360" w:lineRule="auto"/>
        <w:jc w:val="center"/>
        <w:rPr>
          <w:rFonts w:hint="eastAsia" w:ascii="黑体" w:hAnsi="宋体" w:eastAsia="黑体" w:cs="Times New Roman"/>
          <w:color w:val="auto"/>
          <w:sz w:val="30"/>
          <w:szCs w:val="30"/>
          <w:lang w:val="en-US" w:eastAsia="zh-CN"/>
        </w:rPr>
      </w:pPr>
      <w:r>
        <w:rPr>
          <w:rFonts w:hint="eastAsia" w:ascii="黑体" w:hAnsi="宋体" w:eastAsia="黑体" w:cs="Times New Roman"/>
          <w:color w:val="auto"/>
          <w:sz w:val="30"/>
          <w:szCs w:val="30"/>
          <w:lang w:val="en-US" w:eastAsia="zh-CN"/>
        </w:rPr>
        <w:t>已报价工程量清单</w:t>
      </w:r>
    </w:p>
    <w:p w14:paraId="15FFFE2A">
      <w:pPr>
        <w:pStyle w:val="35"/>
        <w:ind w:left="0" w:leftChars="0" w:firstLine="0" w:firstLineChars="0"/>
        <w:jc w:val="center"/>
        <w:rPr>
          <w:rFonts w:hint="eastAsia" w:ascii="黑体" w:hAnsi="宋体" w:eastAsia="黑体" w:cs="Times New Roman"/>
          <w:color w:val="auto"/>
          <w:sz w:val="30"/>
          <w:szCs w:val="30"/>
          <w:lang w:val="en-US" w:eastAsia="zh-CN"/>
        </w:rPr>
      </w:pPr>
    </w:p>
    <w:p w14:paraId="56FD8ADD">
      <w:pPr>
        <w:pStyle w:val="35"/>
        <w:ind w:left="0" w:leftChars="0" w:firstLine="0" w:firstLineChars="0"/>
        <w:jc w:val="center"/>
        <w:rPr>
          <w:rFonts w:hint="eastAsia"/>
        </w:rPr>
      </w:pPr>
    </w:p>
    <w:p w14:paraId="0A020695">
      <w:pPr>
        <w:adjustRightInd w:val="0"/>
        <w:snapToGrid w:val="0"/>
        <w:rPr>
          <w:rFonts w:hint="eastAsia" w:ascii="宋体" w:hAnsi="宋体"/>
          <w:color w:val="auto"/>
          <w:szCs w:val="21"/>
        </w:rPr>
      </w:pPr>
    </w:p>
    <w:p w14:paraId="3FDAFE70">
      <w:pPr>
        <w:spacing w:line="360" w:lineRule="exact"/>
        <w:outlineLvl w:val="9"/>
        <w:rPr>
          <w:rFonts w:hint="eastAsia" w:ascii="宋体"/>
          <w:color w:val="auto"/>
        </w:rPr>
      </w:pPr>
    </w:p>
    <w:p w14:paraId="5B119113">
      <w:pPr>
        <w:adjustRightInd w:val="0"/>
        <w:snapToGrid w:val="0"/>
        <w:spacing w:line="360" w:lineRule="auto"/>
        <w:ind w:left="-88" w:leftChars="-42"/>
        <w:rPr>
          <w:rFonts w:hint="eastAsia" w:ascii="宋体" w:hAnsi="宋体"/>
          <w:color w:val="auto"/>
          <w:szCs w:val="21"/>
        </w:rPr>
        <w:sectPr>
          <w:pgSz w:w="11906" w:h="16838"/>
          <w:pgMar w:top="1474" w:right="1474" w:bottom="232" w:left="1588" w:header="851" w:footer="552" w:gutter="0"/>
          <w:pgBorders>
            <w:top w:val="none" w:sz="0" w:space="0"/>
            <w:left w:val="none" w:sz="0" w:space="0"/>
            <w:bottom w:val="none" w:sz="0" w:space="0"/>
            <w:right w:val="none" w:sz="0" w:space="0"/>
          </w:pgBorders>
          <w:pgNumType w:fmt="decimal" w:start="1"/>
          <w:cols w:space="720" w:num="1"/>
          <w:docGrid w:type="lines" w:linePitch="312" w:charSpace="0"/>
        </w:sectPr>
      </w:pPr>
    </w:p>
    <w:p w14:paraId="564DBD38">
      <w:pPr>
        <w:adjustRightInd w:val="0"/>
        <w:snapToGrid w:val="0"/>
        <w:outlineLvl w:val="0"/>
        <w:rPr>
          <w:rFonts w:hint="eastAsia" w:ascii="黑体" w:hAnsi="宋体" w:eastAsia="黑体"/>
          <w:color w:val="auto"/>
          <w:sz w:val="30"/>
          <w:szCs w:val="30"/>
        </w:rPr>
      </w:pPr>
      <w:bookmarkStart w:id="58" w:name="_Toc280"/>
    </w:p>
    <w:bookmarkEnd w:id="58"/>
    <w:p w14:paraId="00D53513">
      <w:pPr>
        <w:adjustRightInd w:val="0"/>
        <w:snapToGrid w:val="0"/>
        <w:spacing w:line="360" w:lineRule="auto"/>
        <w:ind w:left="-88" w:leftChars="-42"/>
        <w:jc w:val="center"/>
        <w:rPr>
          <w:rFonts w:hint="eastAsia" w:ascii="黑体" w:hAnsi="宋体" w:eastAsia="黑体"/>
          <w:color w:val="auto"/>
          <w:sz w:val="28"/>
          <w:szCs w:val="28"/>
        </w:rPr>
      </w:pPr>
      <w:r>
        <w:rPr>
          <w:rFonts w:hint="eastAsia" w:ascii="黑体" w:eastAsia="黑体"/>
          <w:b/>
          <w:color w:val="auto"/>
          <w:sz w:val="32"/>
          <w:szCs w:val="32"/>
          <w:lang w:eastAsia="zh-CN"/>
        </w:rPr>
        <w:t>九</w:t>
      </w:r>
      <w:r>
        <w:rPr>
          <w:rFonts w:hint="eastAsia" w:ascii="黑体" w:eastAsia="黑体"/>
          <w:b/>
          <w:bCs/>
          <w:color w:val="auto"/>
          <w:sz w:val="32"/>
          <w:szCs w:val="32"/>
        </w:rPr>
        <w:t>、供应商认为需要提供的其它资料</w:t>
      </w:r>
    </w:p>
    <w:p w14:paraId="44E3B4E4">
      <w:pPr>
        <w:adjustRightInd w:val="0"/>
        <w:snapToGrid w:val="0"/>
        <w:spacing w:before="156" w:beforeLines="50" w:line="360" w:lineRule="auto"/>
        <w:jc w:val="center"/>
        <w:outlineLvl w:val="9"/>
        <w:rPr>
          <w:rFonts w:hint="eastAsia" w:ascii="黑体" w:hAnsi="宋体" w:eastAsia="黑体"/>
          <w:b/>
          <w:color w:val="auto"/>
          <w:sz w:val="32"/>
          <w:szCs w:val="32"/>
        </w:rPr>
      </w:pPr>
    </w:p>
    <w:p w14:paraId="73DBEC21">
      <w:pPr>
        <w:adjustRightInd w:val="0"/>
        <w:snapToGrid w:val="0"/>
        <w:spacing w:before="156" w:beforeLines="50" w:line="360" w:lineRule="auto"/>
        <w:jc w:val="center"/>
        <w:outlineLvl w:val="9"/>
        <w:rPr>
          <w:rFonts w:hint="eastAsia" w:ascii="黑体" w:hAnsi="宋体" w:eastAsia="黑体"/>
          <w:b/>
          <w:color w:val="auto"/>
          <w:sz w:val="32"/>
          <w:szCs w:val="32"/>
        </w:rPr>
      </w:pPr>
    </w:p>
    <w:p w14:paraId="4688F529">
      <w:pPr>
        <w:adjustRightInd w:val="0"/>
        <w:snapToGrid w:val="0"/>
        <w:spacing w:before="156" w:beforeLines="50" w:line="360" w:lineRule="auto"/>
        <w:jc w:val="center"/>
        <w:outlineLvl w:val="9"/>
        <w:rPr>
          <w:rFonts w:hint="eastAsia" w:ascii="黑体" w:hAnsi="宋体" w:eastAsia="黑体"/>
          <w:b/>
          <w:color w:val="auto"/>
          <w:sz w:val="32"/>
          <w:szCs w:val="32"/>
        </w:rPr>
      </w:pPr>
    </w:p>
    <w:p w14:paraId="018FE1FD">
      <w:pPr>
        <w:adjustRightInd w:val="0"/>
        <w:snapToGrid w:val="0"/>
        <w:spacing w:before="156" w:beforeLines="50" w:line="360" w:lineRule="auto"/>
        <w:jc w:val="center"/>
        <w:outlineLvl w:val="9"/>
        <w:rPr>
          <w:rFonts w:hint="eastAsia" w:ascii="黑体" w:hAnsi="宋体" w:eastAsia="黑体"/>
          <w:b/>
          <w:color w:val="auto"/>
          <w:sz w:val="32"/>
          <w:szCs w:val="32"/>
        </w:rPr>
      </w:pPr>
    </w:p>
    <w:p w14:paraId="55DD86CE">
      <w:pPr>
        <w:adjustRightInd w:val="0"/>
        <w:snapToGrid w:val="0"/>
        <w:spacing w:before="156" w:beforeLines="50" w:line="360" w:lineRule="auto"/>
        <w:jc w:val="center"/>
        <w:outlineLvl w:val="9"/>
        <w:rPr>
          <w:rFonts w:hint="eastAsia" w:ascii="黑体" w:hAnsi="宋体" w:eastAsia="黑体"/>
          <w:b/>
          <w:color w:val="auto"/>
          <w:sz w:val="32"/>
          <w:szCs w:val="32"/>
        </w:rPr>
      </w:pPr>
    </w:p>
    <w:p w14:paraId="12485603">
      <w:pPr>
        <w:adjustRightInd w:val="0"/>
        <w:snapToGrid w:val="0"/>
        <w:spacing w:before="156" w:beforeLines="50" w:line="360" w:lineRule="auto"/>
        <w:jc w:val="center"/>
        <w:outlineLvl w:val="9"/>
        <w:rPr>
          <w:rFonts w:hint="eastAsia" w:ascii="黑体" w:hAnsi="宋体" w:eastAsia="黑体"/>
          <w:b/>
          <w:color w:val="auto"/>
          <w:sz w:val="32"/>
          <w:szCs w:val="32"/>
        </w:rPr>
      </w:pPr>
    </w:p>
    <w:p w14:paraId="16C1141C">
      <w:pPr>
        <w:adjustRightInd w:val="0"/>
        <w:snapToGrid w:val="0"/>
        <w:spacing w:before="156" w:beforeLines="50" w:line="360" w:lineRule="auto"/>
        <w:jc w:val="center"/>
        <w:outlineLvl w:val="9"/>
        <w:rPr>
          <w:rFonts w:hint="eastAsia" w:ascii="黑体" w:hAnsi="宋体" w:eastAsia="黑体"/>
          <w:b/>
          <w:color w:val="auto"/>
          <w:sz w:val="32"/>
          <w:szCs w:val="32"/>
        </w:rPr>
      </w:pPr>
    </w:p>
    <w:p w14:paraId="05037B2A">
      <w:pPr>
        <w:adjustRightInd w:val="0"/>
        <w:snapToGrid w:val="0"/>
        <w:spacing w:before="156" w:beforeLines="50" w:line="360" w:lineRule="auto"/>
        <w:jc w:val="center"/>
        <w:outlineLvl w:val="9"/>
        <w:rPr>
          <w:rFonts w:hint="eastAsia" w:ascii="黑体" w:hAnsi="宋体" w:eastAsia="黑体"/>
          <w:b/>
          <w:color w:val="auto"/>
          <w:sz w:val="32"/>
          <w:szCs w:val="32"/>
        </w:rPr>
      </w:pPr>
    </w:p>
    <w:p w14:paraId="7781C696">
      <w:pPr>
        <w:adjustRightInd w:val="0"/>
        <w:snapToGrid w:val="0"/>
        <w:spacing w:before="156" w:beforeLines="50" w:line="360" w:lineRule="auto"/>
        <w:jc w:val="center"/>
        <w:outlineLvl w:val="9"/>
        <w:rPr>
          <w:rFonts w:hint="eastAsia" w:ascii="黑体" w:hAnsi="宋体" w:eastAsia="黑体"/>
          <w:b/>
          <w:color w:val="auto"/>
          <w:sz w:val="32"/>
          <w:szCs w:val="32"/>
        </w:rPr>
      </w:pPr>
    </w:p>
    <w:p w14:paraId="0DAE0AB2">
      <w:pPr>
        <w:adjustRightInd w:val="0"/>
        <w:snapToGrid w:val="0"/>
        <w:spacing w:before="156" w:beforeLines="50" w:line="360" w:lineRule="auto"/>
        <w:jc w:val="center"/>
        <w:outlineLvl w:val="9"/>
        <w:rPr>
          <w:rFonts w:hint="eastAsia" w:ascii="黑体" w:hAnsi="宋体" w:eastAsia="黑体"/>
          <w:b/>
          <w:color w:val="auto"/>
          <w:sz w:val="32"/>
          <w:szCs w:val="32"/>
        </w:rPr>
      </w:pPr>
    </w:p>
    <w:p w14:paraId="3ED1F586">
      <w:pPr>
        <w:adjustRightInd w:val="0"/>
        <w:snapToGrid w:val="0"/>
        <w:spacing w:before="156" w:beforeLines="50" w:line="360" w:lineRule="auto"/>
        <w:jc w:val="center"/>
        <w:outlineLvl w:val="9"/>
        <w:rPr>
          <w:rFonts w:hint="eastAsia" w:ascii="黑体" w:hAnsi="宋体" w:eastAsia="黑体"/>
          <w:b/>
          <w:color w:val="auto"/>
          <w:sz w:val="32"/>
          <w:szCs w:val="32"/>
        </w:rPr>
      </w:pPr>
    </w:p>
    <w:p w14:paraId="4A309823">
      <w:pPr>
        <w:adjustRightInd w:val="0"/>
        <w:snapToGrid w:val="0"/>
        <w:spacing w:before="156" w:beforeLines="50" w:line="360" w:lineRule="auto"/>
        <w:jc w:val="center"/>
        <w:outlineLvl w:val="9"/>
        <w:rPr>
          <w:rFonts w:hint="eastAsia" w:ascii="黑体" w:hAnsi="宋体" w:eastAsia="黑体"/>
          <w:b/>
          <w:color w:val="auto"/>
          <w:sz w:val="32"/>
          <w:szCs w:val="32"/>
        </w:rPr>
      </w:pPr>
    </w:p>
    <w:p w14:paraId="7E3C33AF">
      <w:pPr>
        <w:adjustRightInd w:val="0"/>
        <w:snapToGrid w:val="0"/>
        <w:spacing w:before="156" w:beforeLines="50" w:line="360" w:lineRule="auto"/>
        <w:jc w:val="center"/>
        <w:outlineLvl w:val="9"/>
        <w:rPr>
          <w:rFonts w:hint="eastAsia" w:ascii="黑体" w:hAnsi="宋体" w:eastAsia="黑体"/>
          <w:b/>
          <w:color w:val="auto"/>
          <w:sz w:val="32"/>
          <w:szCs w:val="32"/>
        </w:rPr>
      </w:pPr>
    </w:p>
    <w:p w14:paraId="695DB8B0">
      <w:pPr>
        <w:adjustRightInd w:val="0"/>
        <w:snapToGrid w:val="0"/>
        <w:spacing w:before="156" w:beforeLines="50" w:line="360" w:lineRule="auto"/>
        <w:jc w:val="center"/>
        <w:outlineLvl w:val="9"/>
        <w:rPr>
          <w:rFonts w:hint="eastAsia" w:ascii="黑体" w:hAnsi="宋体" w:eastAsia="黑体"/>
          <w:b/>
          <w:color w:val="auto"/>
          <w:sz w:val="32"/>
          <w:szCs w:val="32"/>
        </w:rPr>
      </w:pPr>
    </w:p>
    <w:p w14:paraId="4CE10178">
      <w:pPr>
        <w:adjustRightInd w:val="0"/>
        <w:snapToGrid w:val="0"/>
        <w:spacing w:before="156" w:beforeLines="50" w:line="360" w:lineRule="auto"/>
        <w:jc w:val="center"/>
        <w:outlineLvl w:val="9"/>
        <w:rPr>
          <w:rFonts w:hint="eastAsia" w:ascii="黑体" w:hAnsi="宋体" w:eastAsia="黑体"/>
          <w:b/>
          <w:color w:val="auto"/>
          <w:sz w:val="32"/>
          <w:szCs w:val="32"/>
        </w:rPr>
      </w:pPr>
    </w:p>
    <w:p w14:paraId="62A9CD7C">
      <w:pPr>
        <w:adjustRightInd w:val="0"/>
        <w:snapToGrid w:val="0"/>
        <w:spacing w:before="156" w:beforeLines="50" w:line="360" w:lineRule="auto"/>
        <w:jc w:val="center"/>
        <w:outlineLvl w:val="9"/>
        <w:rPr>
          <w:rFonts w:hint="eastAsia" w:ascii="黑体" w:hAnsi="宋体" w:eastAsia="黑体"/>
          <w:b/>
          <w:color w:val="auto"/>
          <w:sz w:val="32"/>
          <w:szCs w:val="32"/>
        </w:rPr>
      </w:pPr>
    </w:p>
    <w:p w14:paraId="4279D5FE">
      <w:pPr>
        <w:adjustRightInd w:val="0"/>
        <w:snapToGrid w:val="0"/>
        <w:spacing w:before="156" w:beforeLines="50" w:line="360" w:lineRule="auto"/>
        <w:jc w:val="center"/>
        <w:outlineLvl w:val="9"/>
        <w:rPr>
          <w:rFonts w:hint="eastAsia" w:ascii="黑体" w:hAnsi="宋体" w:eastAsia="黑体"/>
          <w:b/>
          <w:color w:val="auto"/>
          <w:sz w:val="32"/>
          <w:szCs w:val="32"/>
        </w:rPr>
        <w:sectPr>
          <w:headerReference r:id="rId5" w:type="default"/>
          <w:footerReference r:id="rId6" w:type="default"/>
          <w:pgSz w:w="11906" w:h="16838"/>
          <w:pgMar w:top="1440" w:right="1531" w:bottom="1440" w:left="1531" w:header="851" w:footer="992" w:gutter="0"/>
          <w:pgNumType w:fmt="decimal"/>
          <w:cols w:space="425" w:num="1"/>
          <w:docGrid w:type="lines" w:linePitch="312" w:charSpace="0"/>
        </w:sectPr>
      </w:pPr>
    </w:p>
    <w:p w14:paraId="650CFB98">
      <w:pPr>
        <w:pStyle w:val="35"/>
        <w:rPr>
          <w:rFonts w:hint="eastAsia"/>
        </w:rPr>
      </w:pPr>
    </w:p>
    <w:p w14:paraId="33E32C34">
      <w:pPr>
        <w:adjustRightInd w:val="0"/>
        <w:snapToGrid w:val="0"/>
        <w:spacing w:before="156" w:beforeLines="50" w:line="360" w:lineRule="auto"/>
        <w:jc w:val="center"/>
        <w:outlineLvl w:val="0"/>
        <w:rPr>
          <w:rFonts w:hint="eastAsia" w:ascii="黑体" w:hAnsi="宋体" w:eastAsia="黑体"/>
          <w:b/>
          <w:color w:val="auto"/>
          <w:sz w:val="32"/>
          <w:szCs w:val="32"/>
        </w:rPr>
      </w:pPr>
      <w:bookmarkStart w:id="59" w:name="_Toc19987"/>
      <w:r>
        <w:rPr>
          <w:rFonts w:hint="eastAsia" w:ascii="黑体" w:hAnsi="宋体" w:eastAsia="黑体"/>
          <w:b/>
          <w:color w:val="auto"/>
          <w:sz w:val="32"/>
          <w:szCs w:val="32"/>
        </w:rPr>
        <w:t>十、最后报价</w:t>
      </w:r>
      <w:bookmarkEnd w:id="59"/>
    </w:p>
    <w:p w14:paraId="2A13FE27">
      <w:pPr>
        <w:adjustRightInd w:val="0"/>
        <w:snapToGrid w:val="0"/>
        <w:ind w:left="-88" w:leftChars="-42"/>
        <w:rPr>
          <w:rFonts w:hint="eastAsia" w:ascii="宋体" w:hAnsi="宋体"/>
          <w:color w:val="auto"/>
          <w:szCs w:val="21"/>
        </w:rPr>
      </w:pPr>
    </w:p>
    <w:p w14:paraId="19CC14AF">
      <w:pPr>
        <w:jc w:val="center"/>
        <w:rPr>
          <w:rFonts w:ascii="宋体"/>
          <w:color w:val="auto"/>
          <w:sz w:val="30"/>
          <w:szCs w:val="30"/>
        </w:rPr>
      </w:pPr>
      <w:r>
        <w:rPr>
          <w:rFonts w:hint="eastAsia" w:ascii="黑体" w:hAnsi="宋体" w:eastAsia="黑体"/>
          <w:bCs/>
          <w:color w:val="auto"/>
          <w:sz w:val="30"/>
          <w:szCs w:val="30"/>
        </w:rPr>
        <w:t>报价一览表</w:t>
      </w:r>
    </w:p>
    <w:p w14:paraId="52EDE831">
      <w:pPr>
        <w:adjustRightInd w:val="0"/>
        <w:snapToGrid w:val="0"/>
        <w:rPr>
          <w:rFonts w:ascii="宋体"/>
          <w:color w:val="auto"/>
          <w:sz w:val="24"/>
        </w:rPr>
      </w:pPr>
    </w:p>
    <w:tbl>
      <w:tblPr>
        <w:tblStyle w:val="36"/>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2848"/>
        <w:gridCol w:w="2155"/>
        <w:gridCol w:w="2197"/>
      </w:tblGrid>
      <w:tr w14:paraId="63448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620" w:type="dxa"/>
            <w:vMerge w:val="restart"/>
            <w:tcBorders>
              <w:top w:val="double" w:color="auto" w:sz="4" w:space="0"/>
              <w:left w:val="double" w:color="auto" w:sz="4" w:space="0"/>
              <w:right w:val="single" w:color="auto" w:sz="6" w:space="0"/>
            </w:tcBorders>
            <w:noWrap w:val="0"/>
            <w:vAlign w:val="center"/>
          </w:tcPr>
          <w:p w14:paraId="0FFF3134">
            <w:pPr>
              <w:keepNext w:val="0"/>
              <w:keepLines w:val="0"/>
              <w:suppressLineNumbers w:val="0"/>
              <w:tabs>
                <w:tab w:val="left" w:pos="403"/>
                <w:tab w:val="center" w:pos="3781"/>
              </w:tabs>
              <w:spacing w:before="0" w:beforeAutospacing="0" w:after="0" w:afterAutospacing="0" w:line="420" w:lineRule="exact"/>
              <w:ind w:left="0" w:right="-5206" w:rightChars="-2479" w:firstLine="210" w:firstLineChars="100"/>
              <w:rPr>
                <w:rFonts w:hint="default" w:ascii="宋体"/>
                <w:color w:val="auto"/>
                <w:szCs w:val="21"/>
              </w:rPr>
            </w:pPr>
            <w:r>
              <w:rPr>
                <w:rFonts w:hint="eastAsia" w:ascii="宋体" w:hAnsi="宋体"/>
                <w:color w:val="auto"/>
                <w:szCs w:val="21"/>
              </w:rPr>
              <w:t>项目名称</w:t>
            </w:r>
            <w:r>
              <w:rPr>
                <w:rFonts w:hint="default" w:ascii="宋体"/>
                <w:color w:val="auto"/>
                <w:szCs w:val="21"/>
              </w:rPr>
              <w:tab/>
            </w:r>
            <w:r>
              <w:rPr>
                <w:rFonts w:hint="eastAsia" w:ascii="宋体" w:hAnsi="宋体"/>
                <w:color w:val="auto"/>
                <w:szCs w:val="21"/>
              </w:rPr>
              <w:t>项目名称</w:t>
            </w:r>
          </w:p>
        </w:tc>
        <w:tc>
          <w:tcPr>
            <w:tcW w:w="2848" w:type="dxa"/>
            <w:vMerge w:val="restart"/>
            <w:tcBorders>
              <w:top w:val="double" w:color="auto" w:sz="4" w:space="0"/>
              <w:left w:val="single" w:color="auto" w:sz="6" w:space="0"/>
              <w:right w:val="single" w:color="auto" w:sz="6" w:space="0"/>
            </w:tcBorders>
            <w:noWrap w:val="0"/>
            <w:vAlign w:val="center"/>
          </w:tcPr>
          <w:p w14:paraId="3A9FF416">
            <w:pPr>
              <w:keepNext w:val="0"/>
              <w:keepLines w:val="0"/>
              <w:suppressLineNumbers w:val="0"/>
              <w:spacing w:before="0" w:beforeAutospacing="0" w:after="0" w:afterAutospacing="0" w:line="420" w:lineRule="exact"/>
              <w:ind w:left="0" w:right="0"/>
              <w:jc w:val="center"/>
              <w:rPr>
                <w:rFonts w:hint="default" w:ascii="宋体" w:eastAsia="宋体"/>
                <w:color w:val="auto"/>
                <w:szCs w:val="21"/>
                <w:lang w:eastAsia="zh-CN"/>
              </w:rPr>
            </w:pPr>
          </w:p>
        </w:tc>
        <w:tc>
          <w:tcPr>
            <w:tcW w:w="2155" w:type="dxa"/>
            <w:tcBorders>
              <w:top w:val="double" w:color="auto" w:sz="4" w:space="0"/>
              <w:left w:val="single" w:color="auto" w:sz="6" w:space="0"/>
              <w:bottom w:val="single" w:color="auto" w:sz="4" w:space="0"/>
              <w:right w:val="single" w:color="auto" w:sz="6" w:space="0"/>
            </w:tcBorders>
            <w:noWrap w:val="0"/>
            <w:vAlign w:val="center"/>
          </w:tcPr>
          <w:p w14:paraId="4E369DA3">
            <w:pPr>
              <w:keepNext w:val="0"/>
              <w:keepLines w:val="0"/>
              <w:suppressLineNumbers w:val="0"/>
              <w:spacing w:before="0" w:beforeAutospacing="0" w:after="0" w:afterAutospacing="0" w:line="420" w:lineRule="exact"/>
              <w:ind w:left="0" w:right="0"/>
              <w:jc w:val="center"/>
              <w:rPr>
                <w:rFonts w:hint="eastAsia" w:ascii="宋体" w:eastAsia="宋体"/>
                <w:color w:val="auto"/>
                <w:szCs w:val="21"/>
                <w:lang w:eastAsia="zh-CN"/>
              </w:rPr>
            </w:pPr>
            <w:r>
              <w:rPr>
                <w:rFonts w:hint="eastAsia" w:ascii="宋体"/>
                <w:color w:val="auto"/>
                <w:szCs w:val="21"/>
                <w:lang w:eastAsia="zh-CN"/>
              </w:rPr>
              <w:t>政府采购编号</w:t>
            </w:r>
          </w:p>
        </w:tc>
        <w:tc>
          <w:tcPr>
            <w:tcW w:w="2197" w:type="dxa"/>
            <w:tcBorders>
              <w:top w:val="double" w:color="auto" w:sz="4" w:space="0"/>
              <w:left w:val="single" w:color="auto" w:sz="6" w:space="0"/>
              <w:bottom w:val="single" w:color="auto" w:sz="4" w:space="0"/>
              <w:right w:val="double" w:color="auto" w:sz="4" w:space="0"/>
            </w:tcBorders>
            <w:noWrap w:val="0"/>
            <w:vAlign w:val="center"/>
          </w:tcPr>
          <w:p w14:paraId="6FCB5A56">
            <w:pPr>
              <w:keepNext w:val="0"/>
              <w:keepLines w:val="0"/>
              <w:suppressLineNumbers w:val="0"/>
              <w:spacing w:before="0" w:beforeAutospacing="0" w:after="0" w:afterAutospacing="0" w:line="420" w:lineRule="exact"/>
              <w:ind w:left="0" w:right="0"/>
              <w:jc w:val="center"/>
              <w:rPr>
                <w:rFonts w:hint="default" w:ascii="宋体"/>
                <w:color w:val="auto"/>
                <w:szCs w:val="21"/>
              </w:rPr>
            </w:pPr>
          </w:p>
        </w:tc>
      </w:tr>
      <w:tr w14:paraId="5B0429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620" w:type="dxa"/>
            <w:vMerge w:val="continue"/>
            <w:tcBorders>
              <w:left w:val="double" w:color="auto" w:sz="4" w:space="0"/>
              <w:bottom w:val="single" w:color="auto" w:sz="6" w:space="0"/>
              <w:right w:val="single" w:color="auto" w:sz="6" w:space="0"/>
            </w:tcBorders>
            <w:noWrap w:val="0"/>
            <w:vAlign w:val="center"/>
          </w:tcPr>
          <w:p w14:paraId="12F5BE4A">
            <w:pPr>
              <w:keepNext w:val="0"/>
              <w:keepLines w:val="0"/>
              <w:suppressLineNumbers w:val="0"/>
              <w:tabs>
                <w:tab w:val="left" w:pos="403"/>
                <w:tab w:val="center" w:pos="3781"/>
              </w:tabs>
              <w:spacing w:before="0" w:beforeAutospacing="0" w:after="0" w:afterAutospacing="0" w:line="420" w:lineRule="exact"/>
              <w:ind w:left="0" w:right="-5206" w:rightChars="-2479" w:firstLine="210" w:firstLineChars="100"/>
              <w:rPr>
                <w:rFonts w:hint="eastAsia" w:ascii="宋体" w:hAnsi="宋体"/>
                <w:color w:val="auto"/>
                <w:szCs w:val="21"/>
              </w:rPr>
            </w:pPr>
          </w:p>
        </w:tc>
        <w:tc>
          <w:tcPr>
            <w:tcW w:w="2848" w:type="dxa"/>
            <w:vMerge w:val="continue"/>
            <w:tcBorders>
              <w:left w:val="single" w:color="auto" w:sz="6" w:space="0"/>
              <w:bottom w:val="single" w:color="auto" w:sz="6" w:space="0"/>
              <w:right w:val="single" w:color="auto" w:sz="6" w:space="0"/>
            </w:tcBorders>
            <w:noWrap w:val="0"/>
            <w:vAlign w:val="center"/>
          </w:tcPr>
          <w:p w14:paraId="0D7FCE94">
            <w:pPr>
              <w:keepNext w:val="0"/>
              <w:keepLines w:val="0"/>
              <w:suppressLineNumbers w:val="0"/>
              <w:spacing w:before="0" w:beforeAutospacing="0" w:after="0" w:afterAutospacing="0" w:line="420" w:lineRule="exact"/>
              <w:ind w:left="0" w:right="0"/>
              <w:jc w:val="center"/>
              <w:rPr>
                <w:rFonts w:hint="default" w:ascii="宋体" w:eastAsia="宋体"/>
                <w:color w:val="auto"/>
                <w:szCs w:val="21"/>
                <w:lang w:eastAsia="zh-CN"/>
              </w:rPr>
            </w:pPr>
          </w:p>
        </w:tc>
        <w:tc>
          <w:tcPr>
            <w:tcW w:w="2155" w:type="dxa"/>
            <w:tcBorders>
              <w:top w:val="single" w:color="auto" w:sz="4" w:space="0"/>
              <w:left w:val="single" w:color="auto" w:sz="6" w:space="0"/>
              <w:right w:val="single" w:color="auto" w:sz="6" w:space="0"/>
            </w:tcBorders>
            <w:noWrap w:val="0"/>
            <w:vAlign w:val="center"/>
          </w:tcPr>
          <w:p w14:paraId="12768EFD">
            <w:pPr>
              <w:keepNext w:val="0"/>
              <w:keepLines w:val="0"/>
              <w:suppressLineNumbers w:val="0"/>
              <w:spacing w:before="0" w:beforeAutospacing="0" w:after="0" w:afterAutospacing="0" w:line="420" w:lineRule="exact"/>
              <w:ind w:left="0" w:right="0"/>
              <w:jc w:val="center"/>
              <w:rPr>
                <w:rFonts w:hint="eastAsia" w:ascii="宋体" w:hAnsi="宋体"/>
                <w:color w:val="auto"/>
                <w:szCs w:val="21"/>
              </w:rPr>
            </w:pPr>
            <w:r>
              <w:rPr>
                <w:rFonts w:hint="eastAsia" w:ascii="宋体" w:hAnsi="宋体"/>
                <w:color w:val="auto"/>
                <w:szCs w:val="21"/>
                <w:lang w:eastAsia="zh-CN"/>
              </w:rPr>
              <w:t>委托</w:t>
            </w:r>
            <w:r>
              <w:rPr>
                <w:rFonts w:hint="eastAsia" w:ascii="宋体" w:hAnsi="宋体"/>
                <w:color w:val="auto"/>
                <w:szCs w:val="21"/>
              </w:rPr>
              <w:t>代理编号</w:t>
            </w:r>
          </w:p>
        </w:tc>
        <w:tc>
          <w:tcPr>
            <w:tcW w:w="2197" w:type="dxa"/>
            <w:tcBorders>
              <w:top w:val="single" w:color="auto" w:sz="4" w:space="0"/>
              <w:left w:val="single" w:color="auto" w:sz="6" w:space="0"/>
              <w:bottom w:val="single" w:color="auto" w:sz="6" w:space="0"/>
              <w:right w:val="double" w:color="auto" w:sz="4" w:space="0"/>
            </w:tcBorders>
            <w:noWrap w:val="0"/>
            <w:vAlign w:val="center"/>
          </w:tcPr>
          <w:p w14:paraId="734065F5">
            <w:pPr>
              <w:keepNext w:val="0"/>
              <w:keepLines w:val="0"/>
              <w:suppressLineNumbers w:val="0"/>
              <w:spacing w:before="0" w:beforeAutospacing="0" w:after="0" w:afterAutospacing="0" w:line="420" w:lineRule="exact"/>
              <w:ind w:left="0" w:right="0"/>
              <w:jc w:val="center"/>
              <w:rPr>
                <w:rFonts w:hint="default" w:ascii="宋体"/>
                <w:color w:val="auto"/>
                <w:szCs w:val="21"/>
              </w:rPr>
            </w:pPr>
          </w:p>
        </w:tc>
      </w:tr>
      <w:tr w14:paraId="189CA4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620" w:type="dxa"/>
            <w:tcBorders>
              <w:top w:val="single" w:color="auto" w:sz="6" w:space="0"/>
              <w:left w:val="double" w:color="auto" w:sz="4" w:space="0"/>
              <w:right w:val="single" w:color="auto" w:sz="6" w:space="0"/>
            </w:tcBorders>
            <w:noWrap w:val="0"/>
            <w:vAlign w:val="center"/>
          </w:tcPr>
          <w:p w14:paraId="0F5397AE">
            <w:pPr>
              <w:keepNext w:val="0"/>
              <w:keepLines w:val="0"/>
              <w:suppressLineNumbers w:val="0"/>
              <w:spacing w:before="0" w:beforeAutospacing="0" w:after="0" w:afterAutospacing="0" w:line="420" w:lineRule="exact"/>
              <w:ind w:left="0" w:right="0"/>
              <w:jc w:val="center"/>
              <w:rPr>
                <w:rFonts w:hint="default" w:ascii="宋体"/>
                <w:color w:val="auto"/>
                <w:szCs w:val="21"/>
              </w:rPr>
            </w:pPr>
            <w:r>
              <w:rPr>
                <w:rFonts w:hint="eastAsia"/>
                <w:color w:val="auto"/>
                <w:szCs w:val="21"/>
              </w:rPr>
              <w:t>品目代码</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3AFDC2EC">
            <w:pPr>
              <w:keepNext w:val="0"/>
              <w:keepLines w:val="0"/>
              <w:suppressLineNumbers w:val="0"/>
              <w:spacing w:before="0" w:beforeAutospacing="0" w:after="0" w:afterAutospacing="0"/>
              <w:ind w:left="0" w:right="0"/>
              <w:rPr>
                <w:rFonts w:hint="default" w:ascii="宋体"/>
                <w:color w:val="auto"/>
                <w:szCs w:val="21"/>
              </w:rPr>
            </w:pPr>
          </w:p>
        </w:tc>
      </w:tr>
      <w:tr w14:paraId="2657A7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620" w:type="dxa"/>
            <w:tcBorders>
              <w:top w:val="single" w:color="auto" w:sz="6" w:space="0"/>
              <w:left w:val="double" w:color="auto" w:sz="4" w:space="0"/>
              <w:right w:val="single" w:color="auto" w:sz="6" w:space="0"/>
            </w:tcBorders>
            <w:noWrap w:val="0"/>
            <w:vAlign w:val="center"/>
          </w:tcPr>
          <w:p w14:paraId="56BFE15F">
            <w:pPr>
              <w:keepNext w:val="0"/>
              <w:keepLines w:val="0"/>
              <w:suppressLineNumbers w:val="0"/>
              <w:spacing w:before="0" w:beforeAutospacing="0" w:after="0" w:afterAutospacing="0" w:line="420" w:lineRule="exact"/>
              <w:ind w:left="0" w:right="0"/>
              <w:jc w:val="center"/>
              <w:rPr>
                <w:rFonts w:hint="default" w:ascii="宋体"/>
                <w:color w:val="auto"/>
                <w:szCs w:val="21"/>
              </w:rPr>
            </w:pPr>
            <w:r>
              <w:rPr>
                <w:rFonts w:hint="eastAsia" w:ascii="宋体" w:hAnsi="宋体"/>
                <w:color w:val="auto"/>
                <w:szCs w:val="21"/>
              </w:rPr>
              <w:t>报价</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0D7B5E0E">
            <w:pPr>
              <w:keepNext w:val="0"/>
              <w:keepLines w:val="0"/>
              <w:suppressLineNumbers w:val="0"/>
              <w:spacing w:before="0" w:beforeAutospacing="0" w:after="0" w:afterAutospacing="0"/>
              <w:ind w:left="0" w:right="0"/>
              <w:rPr>
                <w:rFonts w:hint="default" w:ascii="宋体"/>
                <w:color w:val="auto"/>
                <w:szCs w:val="21"/>
              </w:rPr>
            </w:pPr>
            <w:r>
              <w:rPr>
                <w:rFonts w:hint="eastAsia" w:ascii="宋体" w:hAnsi="宋体"/>
                <w:color w:val="auto"/>
                <w:szCs w:val="21"/>
              </w:rPr>
              <w:t>大写：</w:t>
            </w:r>
            <w:r>
              <w:rPr>
                <w:rFonts w:hint="default" w:ascii="宋体" w:hAnsi="宋体"/>
                <w:color w:val="auto"/>
                <w:szCs w:val="21"/>
                <w:u w:val="single"/>
              </w:rPr>
              <w:t xml:space="preserve">                    </w:t>
            </w:r>
            <w:r>
              <w:rPr>
                <w:rFonts w:hint="eastAsia" w:ascii="宋体" w:hAnsi="宋体"/>
                <w:color w:val="auto"/>
                <w:szCs w:val="21"/>
              </w:rPr>
              <w:t>元人民币整</w:t>
            </w:r>
          </w:p>
          <w:p w14:paraId="649C7F33">
            <w:pPr>
              <w:pStyle w:val="12"/>
              <w:rPr>
                <w:color w:val="auto"/>
              </w:rPr>
            </w:pPr>
          </w:p>
          <w:p w14:paraId="753D5DD1">
            <w:pPr>
              <w:keepNext w:val="0"/>
              <w:keepLines w:val="0"/>
              <w:suppressLineNumbers w:val="0"/>
              <w:spacing w:before="0" w:beforeAutospacing="0" w:after="0" w:afterAutospacing="0"/>
              <w:ind w:left="0" w:right="0"/>
              <w:rPr>
                <w:rFonts w:hint="default" w:ascii="宋体"/>
                <w:b/>
                <w:color w:val="auto"/>
                <w:szCs w:val="21"/>
              </w:rPr>
            </w:pPr>
            <w:r>
              <w:rPr>
                <w:rFonts w:hint="eastAsia" w:ascii="宋体" w:hAnsi="宋体"/>
                <w:color w:val="auto"/>
                <w:szCs w:val="21"/>
              </w:rPr>
              <w:t>小写：</w:t>
            </w:r>
            <w:r>
              <w:rPr>
                <w:rFonts w:hint="default" w:ascii="宋体" w:hAnsi="宋体"/>
                <w:color w:val="auto"/>
                <w:szCs w:val="21"/>
                <w:u w:val="single"/>
              </w:rPr>
              <w:t xml:space="preserve">                    </w:t>
            </w:r>
            <w:r>
              <w:rPr>
                <w:rFonts w:hint="eastAsia" w:ascii="宋体" w:hAnsi="宋体"/>
                <w:color w:val="auto"/>
                <w:szCs w:val="21"/>
              </w:rPr>
              <w:t>元人民币整</w:t>
            </w:r>
          </w:p>
        </w:tc>
      </w:tr>
      <w:tr w14:paraId="6B2D2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620" w:type="dxa"/>
            <w:tcBorders>
              <w:top w:val="single" w:color="auto" w:sz="6" w:space="0"/>
              <w:left w:val="double" w:color="auto" w:sz="4" w:space="0"/>
              <w:right w:val="single" w:color="auto" w:sz="6" w:space="0"/>
            </w:tcBorders>
            <w:noWrap w:val="0"/>
            <w:vAlign w:val="center"/>
          </w:tcPr>
          <w:p w14:paraId="1D22802E">
            <w:pPr>
              <w:keepNext w:val="0"/>
              <w:keepLines w:val="0"/>
              <w:suppressLineNumbers w:val="0"/>
              <w:spacing w:before="0" w:beforeAutospacing="0" w:after="0" w:afterAutospacing="0"/>
              <w:ind w:left="0" w:right="23" w:rightChars="11"/>
              <w:jc w:val="center"/>
              <w:rPr>
                <w:rFonts w:hint="default" w:ascii="宋体"/>
                <w:color w:val="auto"/>
                <w:szCs w:val="21"/>
              </w:rPr>
            </w:pPr>
            <w:r>
              <w:rPr>
                <w:rFonts w:hint="eastAsia"/>
                <w:color w:val="auto"/>
                <w:szCs w:val="21"/>
              </w:rPr>
              <w:t>项目负责人</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3018ED20">
            <w:pPr>
              <w:keepNext w:val="0"/>
              <w:keepLines w:val="0"/>
              <w:suppressLineNumbers w:val="0"/>
              <w:spacing w:before="0" w:beforeAutospacing="0" w:after="0" w:afterAutospacing="0"/>
              <w:ind w:left="0" w:right="0"/>
              <w:rPr>
                <w:rFonts w:hint="default" w:ascii="宋体"/>
                <w:color w:val="auto"/>
                <w:szCs w:val="21"/>
              </w:rPr>
            </w:pPr>
          </w:p>
        </w:tc>
      </w:tr>
      <w:tr w14:paraId="63140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620" w:type="dxa"/>
            <w:tcBorders>
              <w:top w:val="single" w:color="auto" w:sz="6" w:space="0"/>
              <w:left w:val="double" w:color="auto" w:sz="4" w:space="0"/>
              <w:bottom w:val="double" w:color="auto" w:sz="4" w:space="0"/>
              <w:right w:val="single" w:color="auto" w:sz="6" w:space="0"/>
            </w:tcBorders>
            <w:noWrap w:val="0"/>
            <w:vAlign w:val="center"/>
          </w:tcPr>
          <w:p w14:paraId="51F757E8">
            <w:pPr>
              <w:keepNext w:val="0"/>
              <w:keepLines w:val="0"/>
              <w:suppressLineNumbers w:val="0"/>
              <w:spacing w:before="0" w:beforeAutospacing="0" w:after="0" w:afterAutospacing="0" w:line="420" w:lineRule="exact"/>
              <w:ind w:left="0" w:right="0"/>
              <w:jc w:val="center"/>
              <w:rPr>
                <w:rFonts w:hint="default" w:ascii="宋体"/>
                <w:color w:val="auto"/>
                <w:szCs w:val="21"/>
              </w:rPr>
            </w:pPr>
            <w:r>
              <w:rPr>
                <w:rFonts w:hint="eastAsia" w:ascii="宋体" w:hAnsi="宋体"/>
                <w:color w:val="auto"/>
                <w:szCs w:val="21"/>
              </w:rPr>
              <w:t>备</w:t>
            </w:r>
            <w:r>
              <w:rPr>
                <w:rFonts w:hint="default" w:ascii="宋体" w:hAnsi="宋体"/>
                <w:color w:val="auto"/>
                <w:szCs w:val="21"/>
              </w:rPr>
              <w:t xml:space="preserve">  </w:t>
            </w:r>
            <w:r>
              <w:rPr>
                <w:rFonts w:hint="eastAsia" w:ascii="宋体" w:hAnsi="宋体"/>
                <w:color w:val="auto"/>
                <w:szCs w:val="21"/>
              </w:rPr>
              <w:t>注</w:t>
            </w:r>
          </w:p>
        </w:tc>
        <w:tc>
          <w:tcPr>
            <w:tcW w:w="7200" w:type="dxa"/>
            <w:gridSpan w:val="3"/>
            <w:tcBorders>
              <w:top w:val="single" w:color="auto" w:sz="6" w:space="0"/>
              <w:left w:val="single" w:color="auto" w:sz="6" w:space="0"/>
              <w:bottom w:val="double" w:color="auto" w:sz="4" w:space="0"/>
              <w:right w:val="double" w:color="auto" w:sz="4" w:space="0"/>
            </w:tcBorders>
            <w:noWrap w:val="0"/>
            <w:vAlign w:val="center"/>
          </w:tcPr>
          <w:p w14:paraId="12D75F82">
            <w:pPr>
              <w:keepNext w:val="0"/>
              <w:keepLines w:val="0"/>
              <w:suppressLineNumbers w:val="0"/>
              <w:spacing w:before="0" w:beforeAutospacing="0" w:after="0" w:afterAutospacing="0" w:line="420" w:lineRule="exact"/>
              <w:ind w:left="0" w:right="0"/>
              <w:rPr>
                <w:rFonts w:hint="default" w:ascii="宋体"/>
                <w:color w:val="auto"/>
                <w:szCs w:val="21"/>
              </w:rPr>
            </w:pPr>
          </w:p>
        </w:tc>
      </w:tr>
    </w:tbl>
    <w:p w14:paraId="4B572D62">
      <w:pPr>
        <w:adjustRightInd w:val="0"/>
        <w:snapToGrid w:val="0"/>
        <w:spacing w:line="360" w:lineRule="auto"/>
        <w:rPr>
          <w:rStyle w:val="39"/>
          <w:rFonts w:hint="eastAsia" w:ascii="宋体" w:hAnsi="宋体" w:cs="宋体"/>
          <w:b w:val="0"/>
          <w:color w:val="auto"/>
        </w:rPr>
      </w:pPr>
    </w:p>
    <w:p w14:paraId="1568BC44">
      <w:pPr>
        <w:adjustRightInd w:val="0"/>
        <w:snapToGrid w:val="0"/>
        <w:spacing w:line="360" w:lineRule="auto"/>
        <w:rPr>
          <w:rStyle w:val="39"/>
          <w:rFonts w:hint="eastAsia" w:ascii="宋体" w:hAnsi="宋体" w:cs="宋体"/>
          <w:b w:val="0"/>
          <w:color w:val="auto"/>
        </w:rPr>
      </w:pPr>
    </w:p>
    <w:p w14:paraId="52DF26CF">
      <w:pPr>
        <w:adjustRightInd w:val="0"/>
        <w:snapToGrid w:val="0"/>
        <w:spacing w:line="360" w:lineRule="auto"/>
        <w:rPr>
          <w:rFonts w:hint="eastAsia" w:ascii="宋体" w:hAnsi="宋体"/>
          <w:color w:val="auto"/>
          <w:szCs w:val="21"/>
        </w:rPr>
      </w:pPr>
      <w:r>
        <w:rPr>
          <w:rFonts w:hint="eastAsia" w:ascii="宋体" w:hAnsi="宋体"/>
          <w:color w:val="auto"/>
          <w:szCs w:val="21"/>
        </w:rPr>
        <w:t>供应商（盖单位章）：</w:t>
      </w:r>
    </w:p>
    <w:p w14:paraId="3AEE3CE6">
      <w:pPr>
        <w:adjustRightInd w:val="0"/>
        <w:snapToGrid w:val="0"/>
        <w:spacing w:line="360" w:lineRule="auto"/>
        <w:rPr>
          <w:rFonts w:hint="eastAsia"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61DA405D">
      <w:pPr>
        <w:adjustRightInd w:val="0"/>
        <w:snapToGrid w:val="0"/>
        <w:spacing w:line="360" w:lineRule="auto"/>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2FC63BB4">
      <w:pPr>
        <w:adjustRightInd w:val="0"/>
        <w:snapToGrid w:val="0"/>
        <w:spacing w:line="360" w:lineRule="auto"/>
        <w:rPr>
          <w:rFonts w:hint="eastAsia" w:ascii="宋体" w:hAnsi="宋体"/>
          <w:color w:val="auto"/>
          <w:szCs w:val="21"/>
        </w:rPr>
      </w:pPr>
    </w:p>
    <w:p w14:paraId="01620176">
      <w:pPr>
        <w:adjustRightInd w:val="0"/>
        <w:snapToGrid w:val="0"/>
        <w:spacing w:line="360" w:lineRule="auto"/>
        <w:rPr>
          <w:rFonts w:hint="eastAsia" w:ascii="宋体" w:hAnsi="宋体"/>
          <w:color w:val="auto"/>
          <w:szCs w:val="21"/>
        </w:rPr>
      </w:pPr>
    </w:p>
    <w:p w14:paraId="07DB1EE1">
      <w:pPr>
        <w:adjustRightInd w:val="0"/>
        <w:snapToGrid w:val="0"/>
        <w:spacing w:line="360" w:lineRule="auto"/>
        <w:rPr>
          <w:rFonts w:hint="eastAsia" w:ascii="宋体" w:hAnsi="宋体"/>
          <w:color w:val="auto"/>
          <w:szCs w:val="21"/>
        </w:rPr>
      </w:pPr>
    </w:p>
    <w:p w14:paraId="2D5CC1B4">
      <w:pPr>
        <w:adjustRightInd w:val="0"/>
        <w:snapToGrid w:val="0"/>
        <w:spacing w:line="360" w:lineRule="auto"/>
        <w:rPr>
          <w:rFonts w:hint="eastAsia" w:ascii="宋体" w:hAnsi="宋体"/>
          <w:color w:val="auto"/>
          <w:szCs w:val="21"/>
        </w:rPr>
      </w:pPr>
    </w:p>
    <w:p w14:paraId="2AF640B0">
      <w:pPr>
        <w:adjustRightInd w:val="0"/>
        <w:snapToGrid w:val="0"/>
        <w:spacing w:line="360" w:lineRule="auto"/>
        <w:rPr>
          <w:rFonts w:hint="eastAsia" w:ascii="宋体" w:hAnsi="宋体"/>
          <w:color w:val="auto"/>
          <w:szCs w:val="21"/>
        </w:rPr>
      </w:pPr>
    </w:p>
    <w:p w14:paraId="230AE2C7">
      <w:pPr>
        <w:adjustRightInd w:val="0"/>
        <w:snapToGrid w:val="0"/>
        <w:spacing w:line="360" w:lineRule="auto"/>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说明：</w:t>
      </w:r>
    </w:p>
    <w:p w14:paraId="67F8B7F1">
      <w:pPr>
        <w:adjustRightInd w:val="0"/>
        <w:snapToGrid w:val="0"/>
        <w:spacing w:line="360" w:lineRule="auto"/>
        <w:ind w:left="645" w:leftChars="257" w:hanging="105" w:hangingChars="50"/>
        <w:rPr>
          <w:rFonts w:hint="default" w:eastAsiaTheme="minorEastAsia"/>
          <w:color w:val="auto"/>
          <w:lang w:val="en-US" w:eastAsia="zh-CN"/>
        </w:rPr>
      </w:pPr>
      <w:r>
        <w:rPr>
          <w:rFonts w:hint="default" w:eastAsiaTheme="minorEastAsia"/>
          <w:color w:val="auto"/>
          <w:lang w:val="en-US" w:eastAsia="zh-CN"/>
        </w:rPr>
        <w:t>1、报价一览表（最后报价）表格不得装订在响应文件中，填写项目基本信息及加盖单位公章，日期为投标截止时间。供应商自行准备，不装订在响应文件中，</w:t>
      </w:r>
      <w:r>
        <w:rPr>
          <w:rFonts w:hint="eastAsia"/>
          <w:color w:val="auto"/>
          <w:lang w:val="en-US" w:eastAsia="zh-CN"/>
        </w:rPr>
        <w:t>磋商</w:t>
      </w:r>
      <w:r>
        <w:rPr>
          <w:rFonts w:hint="default" w:eastAsiaTheme="minorEastAsia"/>
          <w:color w:val="auto"/>
          <w:lang w:val="en-US" w:eastAsia="zh-CN"/>
        </w:rPr>
        <w:t>现场递交。</w:t>
      </w:r>
    </w:p>
    <w:p w14:paraId="4F9C735A">
      <w:pPr>
        <w:adjustRightInd w:val="0"/>
        <w:snapToGrid w:val="0"/>
        <w:spacing w:line="360" w:lineRule="auto"/>
        <w:ind w:firstLine="630" w:firstLineChars="300"/>
        <w:rPr>
          <w:rFonts w:hint="default" w:eastAsiaTheme="minorEastAsia"/>
          <w:color w:val="auto"/>
          <w:lang w:val="en-US" w:eastAsia="zh-CN"/>
        </w:rPr>
      </w:pPr>
      <w:r>
        <w:rPr>
          <w:rFonts w:hint="default" w:eastAsiaTheme="minorEastAsia"/>
          <w:color w:val="auto"/>
          <w:lang w:val="en-US" w:eastAsia="zh-CN"/>
        </w:rPr>
        <w:t>2、分项报价明细表（最后报价），提供一式三份，不装订在响应文件中，现场递交。</w:t>
      </w:r>
    </w:p>
    <w:p w14:paraId="588728E2">
      <w:pPr>
        <w:adjustRightInd w:val="0"/>
        <w:snapToGrid w:val="0"/>
        <w:spacing w:line="360" w:lineRule="auto"/>
        <w:rPr>
          <w:rFonts w:hint="eastAsia" w:ascii="黑体" w:hAnsi="宋体" w:eastAsia="黑体" w:cs="Times New Roman"/>
          <w:color w:val="auto"/>
          <w:sz w:val="30"/>
          <w:szCs w:val="30"/>
          <w:lang w:val="en-US" w:eastAsia="zh-CN"/>
        </w:rPr>
      </w:pPr>
      <w:r>
        <w:rPr>
          <w:rFonts w:hint="eastAsia" w:ascii="宋体" w:hAnsi="宋体"/>
          <w:color w:val="auto"/>
          <w:szCs w:val="21"/>
        </w:rPr>
        <w:br w:type="page"/>
      </w:r>
    </w:p>
    <w:p w14:paraId="41C306BF">
      <w:pPr>
        <w:numPr>
          <w:ilvl w:val="0"/>
          <w:numId w:val="0"/>
        </w:numPr>
        <w:adjustRightInd w:val="0"/>
        <w:snapToGrid w:val="0"/>
        <w:spacing w:line="360" w:lineRule="auto"/>
        <w:jc w:val="both"/>
        <w:rPr>
          <w:rFonts w:hint="eastAsia" w:ascii="黑体" w:hAnsi="宋体" w:eastAsia="黑体" w:cs="Times New Roman"/>
          <w:color w:val="auto"/>
          <w:sz w:val="30"/>
          <w:szCs w:val="30"/>
          <w:lang w:val="en-US" w:eastAsia="zh-CN"/>
        </w:rPr>
      </w:pPr>
      <w:r>
        <w:rPr>
          <w:rFonts w:hint="eastAsia" w:ascii="黑体" w:hAnsi="宋体" w:eastAsia="黑体" w:cs="Times New Roman"/>
          <w:color w:val="auto"/>
          <w:sz w:val="30"/>
          <w:szCs w:val="30"/>
          <w:lang w:val="en-US" w:eastAsia="zh-CN"/>
        </w:rPr>
        <w:t>已标价工程量清单</w:t>
      </w:r>
    </w:p>
    <w:p w14:paraId="1931CCFE">
      <w:pPr>
        <w:adjustRightInd w:val="0"/>
        <w:snapToGrid w:val="0"/>
        <w:spacing w:line="360" w:lineRule="auto"/>
        <w:rPr>
          <w:rFonts w:hint="eastAsia" w:ascii="宋体" w:hAnsi="宋体" w:cs="宋体"/>
          <w:b/>
          <w:bCs/>
          <w:color w:val="000000"/>
          <w:kern w:val="0"/>
          <w:szCs w:val="21"/>
          <w:highlight w:val="none"/>
        </w:rPr>
      </w:pPr>
    </w:p>
    <w:p w14:paraId="461F6399">
      <w:pPr>
        <w:adjustRightInd w:val="0"/>
        <w:snapToGrid w:val="0"/>
        <w:spacing w:line="360" w:lineRule="auto"/>
        <w:rPr>
          <w:rFonts w:hint="eastAsia" w:ascii="宋体" w:hAnsi="宋体" w:cs="宋体"/>
          <w:b/>
          <w:bCs/>
          <w:color w:val="000000"/>
          <w:kern w:val="0"/>
          <w:szCs w:val="21"/>
          <w:highlight w:val="none"/>
        </w:rPr>
      </w:pPr>
    </w:p>
    <w:p w14:paraId="42CFF558">
      <w:pPr>
        <w:adjustRightInd w:val="0"/>
        <w:snapToGrid w:val="0"/>
        <w:spacing w:line="360" w:lineRule="auto"/>
        <w:rPr>
          <w:rFonts w:hint="eastAsia" w:ascii="宋体" w:hAnsi="宋体" w:cs="宋体"/>
          <w:b/>
          <w:bCs/>
          <w:color w:val="000000"/>
          <w:kern w:val="0"/>
          <w:szCs w:val="21"/>
          <w:highlight w:val="none"/>
        </w:rPr>
      </w:pPr>
    </w:p>
    <w:p w14:paraId="77DBB0F7">
      <w:pPr>
        <w:adjustRightInd w:val="0"/>
        <w:snapToGrid w:val="0"/>
        <w:spacing w:line="360" w:lineRule="auto"/>
        <w:rPr>
          <w:rFonts w:hint="eastAsia" w:ascii="宋体" w:hAnsi="宋体" w:cs="宋体"/>
          <w:b/>
          <w:bCs/>
          <w:color w:val="000000"/>
          <w:kern w:val="0"/>
          <w:szCs w:val="21"/>
          <w:highlight w:val="none"/>
        </w:rPr>
      </w:pPr>
    </w:p>
    <w:p w14:paraId="57F153B3">
      <w:pPr>
        <w:adjustRightInd w:val="0"/>
        <w:snapToGrid w:val="0"/>
        <w:spacing w:line="360" w:lineRule="auto"/>
        <w:rPr>
          <w:rFonts w:hint="eastAsia" w:ascii="宋体" w:hAnsi="宋体" w:cs="宋体"/>
          <w:b/>
          <w:bCs/>
          <w:color w:val="000000"/>
          <w:kern w:val="0"/>
          <w:szCs w:val="21"/>
          <w:highlight w:val="none"/>
        </w:rPr>
      </w:pPr>
    </w:p>
    <w:p w14:paraId="2C6D7569">
      <w:pPr>
        <w:adjustRightInd w:val="0"/>
        <w:snapToGrid w:val="0"/>
        <w:spacing w:line="360" w:lineRule="auto"/>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说明：</w:t>
      </w:r>
    </w:p>
    <w:p w14:paraId="05D147F7">
      <w:pPr>
        <w:adjustRightInd w:val="0"/>
        <w:snapToGrid w:val="0"/>
        <w:spacing w:line="360" w:lineRule="auto"/>
        <w:ind w:left="645" w:leftChars="257" w:hanging="105" w:hangingChars="50"/>
        <w:rPr>
          <w:rFonts w:hint="default" w:eastAsiaTheme="minorEastAsia"/>
          <w:color w:val="auto"/>
          <w:lang w:val="en-US" w:eastAsia="zh-CN"/>
        </w:rPr>
      </w:pPr>
      <w:r>
        <w:rPr>
          <w:rFonts w:hint="default" w:eastAsiaTheme="minorEastAsia"/>
          <w:color w:val="auto"/>
          <w:lang w:val="en-US" w:eastAsia="zh-CN"/>
        </w:rPr>
        <w:t>1、报价一览表（最后报价）表格不得装订在响应文件中，填写项目基本信息及加盖单位公章，日期为投标截止时间。供应商自行准备，不装订在响应文件中，</w:t>
      </w:r>
      <w:r>
        <w:rPr>
          <w:rFonts w:hint="eastAsia"/>
          <w:color w:val="auto"/>
          <w:lang w:val="en-US" w:eastAsia="zh-CN"/>
        </w:rPr>
        <w:t>磋商</w:t>
      </w:r>
      <w:r>
        <w:rPr>
          <w:rFonts w:hint="default" w:eastAsiaTheme="minorEastAsia"/>
          <w:color w:val="auto"/>
          <w:lang w:val="en-US" w:eastAsia="zh-CN"/>
        </w:rPr>
        <w:t>现场递交。</w:t>
      </w:r>
    </w:p>
    <w:p w14:paraId="651F1AC0">
      <w:pPr>
        <w:keepNext w:val="0"/>
        <w:keepLines w:val="0"/>
        <w:widowControl/>
        <w:suppressLineNumbers w:val="0"/>
        <w:ind w:firstLine="630" w:firstLineChars="300"/>
        <w:jc w:val="left"/>
      </w:pPr>
      <w:r>
        <w:rPr>
          <w:rFonts w:hint="default" w:eastAsiaTheme="minorEastAsia"/>
          <w:color w:val="auto"/>
          <w:lang w:val="en-US" w:eastAsia="zh-CN"/>
        </w:rPr>
        <w:t>2、分项报价明细表（最后报价），提供一式三份，不装订在响应文件中，现场递交。</w:t>
      </w:r>
    </w:p>
    <w:sectPr>
      <w:footerReference r:id="rId7" w:type="default"/>
      <w:pgSz w:w="11906" w:h="16838"/>
      <w:pgMar w:top="1440" w:right="1531" w:bottom="1440"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0EB4BDD-0F86-44D6-959B-8D94F692DF51}"/>
  </w:font>
  <w:font w:name="Arial">
    <w:panose1 w:val="020B0604020202020204"/>
    <w:charset w:val="01"/>
    <w:family w:val="swiss"/>
    <w:pitch w:val="default"/>
    <w:sig w:usb0="E0002EFF" w:usb1="C000785B" w:usb2="00000009" w:usb3="00000000" w:csb0="400001FF" w:csb1="FFFF0000"/>
    <w:embedRegular r:id="rId2" w:fontKey="{B1C1C83A-E7B5-4DA8-9A57-A1E123277EE9}"/>
  </w:font>
  <w:font w:name="黑体">
    <w:panose1 w:val="02010609060101010101"/>
    <w:charset w:val="86"/>
    <w:family w:val="auto"/>
    <w:pitch w:val="default"/>
    <w:sig w:usb0="800002BF" w:usb1="38CF7CFA" w:usb2="00000016" w:usb3="00000000" w:csb0="00040001" w:csb1="00000000"/>
    <w:embedRegular r:id="rId3" w:fontKey="{E684C34D-35FE-40F7-B03E-3A1D83F6940F}"/>
  </w:font>
  <w:font w:name="Courier New">
    <w:panose1 w:val="02070309020205020404"/>
    <w:charset w:val="01"/>
    <w:family w:val="modern"/>
    <w:pitch w:val="default"/>
    <w:sig w:usb0="E0002EFF" w:usb1="C0007843" w:usb2="00000009" w:usb3="00000000" w:csb0="400001FF" w:csb1="FFFF0000"/>
    <w:embedRegular r:id="rId4" w:fontKey="{795EBB2A-2877-4E6C-A097-46D4F8F04F2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E30196FE-CCAA-4E02-9EE6-040A133C426D}"/>
  </w:font>
  <w:font w:name="Arail">
    <w:altName w:val="Times New Roman"/>
    <w:panose1 w:val="00000000000000000000"/>
    <w:charset w:val="00"/>
    <w:family w:val="auto"/>
    <w:pitch w:val="default"/>
    <w:sig w:usb0="00000000" w:usb1="00000000" w:usb2="00000000" w:usb3="00000000" w:csb0="00040001"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6" w:fontKey="{5D5DC670-F074-4C13-A244-8B548A6AD3C1}"/>
  </w:font>
  <w:font w:name="MS Sans Serif">
    <w:altName w:val="Arial"/>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embedRegular r:id="rId7" w:fontKey="{730FE4B6-A656-4788-9B91-5766212A61A8}"/>
  </w:font>
  <w:font w:name="Wingdings 2">
    <w:panose1 w:val="05020102010507070707"/>
    <w:charset w:val="00"/>
    <w:family w:val="auto"/>
    <w:pitch w:val="default"/>
    <w:sig w:usb0="00000000" w:usb1="00000000" w:usb2="00000000" w:usb3="00000000" w:csb0="80000000" w:csb1="00000000"/>
    <w:embedRegular r:id="rId8" w:fontKey="{94C81768-5164-4A86-BF67-FBAAF4CA3462}"/>
  </w:font>
  <w:font w:name="Noto Sans SC">
    <w:panose1 w:val="020B0500000000000000"/>
    <w:charset w:val="86"/>
    <w:family w:val="auto"/>
    <w:pitch w:val="default"/>
    <w:sig w:usb0="20000083" w:usb1="2ADF3C10" w:usb2="00000016" w:usb3="00000000" w:csb0="60060107" w:csb1="00000000"/>
  </w:font>
  <w:font w:name="微软雅黑">
    <w:panose1 w:val="020B0503020204020204"/>
    <w:charset w:val="86"/>
    <w:family w:val="auto"/>
    <w:pitch w:val="default"/>
    <w:sig w:usb0="80000287" w:usb1="2ACF3C50" w:usb2="00000016" w:usb3="00000000" w:csb0="0004001F" w:csb1="00000000"/>
    <w:embedRegular r:id="rId9" w:fontKey="{9C6E4D7E-3835-44F8-8C84-BA9D16589334}"/>
  </w:font>
  <w:font w:name="华文中宋">
    <w:panose1 w:val="02010600040101010101"/>
    <w:charset w:val="86"/>
    <w:family w:val="auto"/>
    <w:pitch w:val="default"/>
    <w:sig w:usb0="00000287" w:usb1="080F0000" w:usb2="00000000" w:usb3="00000000" w:csb0="0004009F" w:csb1="DFD70000"/>
    <w:embedRegular r:id="rId10" w:fontKey="{8B4729D8-723D-426C-96C9-A0DE5AA4B0AD}"/>
  </w:font>
  <w:font w:name="楷体_GB2312">
    <w:panose1 w:val="02010609030101010101"/>
    <w:charset w:val="86"/>
    <w:family w:val="auto"/>
    <w:pitch w:val="default"/>
    <w:sig w:usb0="00000001" w:usb1="080E0000" w:usb2="00000000" w:usb3="00000000" w:csb0="00040000" w:csb1="00000000"/>
    <w:embedRegular r:id="rId11" w:fontKey="{3E144B29-7908-45B1-A459-CF42C2C1A82C}"/>
  </w:font>
  <w:font w:name="WPSEMBED6">
    <w:panose1 w:val="05020102010507070707"/>
    <w:charset w:val="00"/>
    <w:family w:val="auto"/>
    <w:pitch w:val="default"/>
    <w:sig w:usb0="00000000" w:usb1="00000000" w:usb2="00000000" w:usb3="00000000" w:csb0="80000000" w:csb1="00000000"/>
  </w:font>
  <w:font w:name="WPSEMBED5">
    <w:panose1 w:val="02010609030101010101"/>
    <w:charset w:val="86"/>
    <w:family w:val="auto"/>
    <w:pitch w:val="default"/>
    <w:sig w:usb0="00000001" w:usb1="080E0000" w:usb2="00000000" w:usb3="00000000" w:csb0="00040000" w:csb1="00000000"/>
  </w:font>
  <w:font w:name="WPSEMBED8">
    <w:panose1 w:val="02010609030101010101"/>
    <w:charset w:val="86"/>
    <w:family w:val="auto"/>
    <w:pitch w:val="default"/>
    <w:sig w:usb0="00000001" w:usb1="080E0000" w:usb2="00000000" w:usb3="00000000" w:csb0="00040000" w:csb1="00000000"/>
  </w:font>
  <w:font w:name="WPSEMBED7">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04BAE">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C83A0">
    <w:pPr>
      <w:pStyle w:val="2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2272B">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02272B">
                    <w:pPr>
                      <w:pStyle w:val="2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B3F85">
    <w:pPr>
      <w:spacing w:line="230" w:lineRule="auto"/>
      <w:ind w:left="4068"/>
      <w:rPr>
        <w:rFonts w:ascii="宋体" w:hAnsi="宋体" w:eastAsia="宋体" w:cs="宋体"/>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052B">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3CD052B">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0F3B7">
    <w:pPr>
      <w:spacing w:line="230" w:lineRule="auto"/>
      <w:ind w:left="4068"/>
      <w:rPr>
        <w:rFonts w:ascii="宋体" w:hAnsi="宋体" w:eastAsia="宋体" w:cs="宋体"/>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CEC994">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BCEC994">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E0B73">
    <w:pPr>
      <w:pBdr>
        <w:bottom w:val="none" w:color="auto" w:sz="0" w:space="0"/>
      </w:pBdr>
      <w:spacing w:line="14" w:lineRule="exact"/>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F4DF15"/>
    <w:multiLevelType w:val="multilevel"/>
    <w:tmpl w:val="8CF4DF15"/>
    <w:lvl w:ilvl="0" w:tentative="0">
      <w:start w:val="1"/>
      <w:numFmt w:val="chineseCounting"/>
      <w:suff w:val="space"/>
      <w:lvlText w:val="第%1章"/>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AF2712C5"/>
    <w:multiLevelType w:val="singleLevel"/>
    <w:tmpl w:val="AF2712C5"/>
    <w:lvl w:ilvl="0" w:tentative="0">
      <w:start w:val="2"/>
      <w:numFmt w:val="chineseCounting"/>
      <w:suff w:val="nothing"/>
      <w:lvlText w:val="%1、"/>
      <w:lvlJc w:val="left"/>
      <w:rPr>
        <w:rFonts w:hint="eastAsia"/>
      </w:rPr>
    </w:lvl>
  </w:abstractNum>
  <w:abstractNum w:abstractNumId="2">
    <w:nsid w:val="CB3BF64A"/>
    <w:multiLevelType w:val="singleLevel"/>
    <w:tmpl w:val="CB3BF64A"/>
    <w:lvl w:ilvl="0" w:tentative="0">
      <w:start w:val="3"/>
      <w:numFmt w:val="decimal"/>
      <w:suff w:val="nothing"/>
      <w:lvlText w:val="%1、"/>
      <w:lvlJc w:val="left"/>
    </w:lvl>
  </w:abstractNum>
  <w:abstractNum w:abstractNumId="3">
    <w:nsid w:val="56041940"/>
    <w:multiLevelType w:val="singleLevel"/>
    <w:tmpl w:val="56041940"/>
    <w:lvl w:ilvl="0" w:tentative="0">
      <w:start w:val="32"/>
      <w:numFmt w:val="decimal"/>
      <w:lvlText w:val="%1."/>
      <w:lvlJc w:val="left"/>
      <w:pPr>
        <w:tabs>
          <w:tab w:val="left" w:pos="312"/>
        </w:tabs>
      </w:pPr>
    </w:lvl>
  </w:abstractNum>
  <w:abstractNum w:abstractNumId="4">
    <w:nsid w:val="5E4D01F9"/>
    <w:multiLevelType w:val="multilevel"/>
    <w:tmpl w:val="5E4D01F9"/>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2ZjJiMjE1ODBjZmQwYjZmOGQyNmFlZWRjOWY4YmYifQ=="/>
  </w:docVars>
  <w:rsids>
    <w:rsidRoot w:val="00000000"/>
    <w:rsid w:val="007A1658"/>
    <w:rsid w:val="007A66A7"/>
    <w:rsid w:val="00955464"/>
    <w:rsid w:val="01210DBB"/>
    <w:rsid w:val="018067FB"/>
    <w:rsid w:val="01CB558F"/>
    <w:rsid w:val="02A31D73"/>
    <w:rsid w:val="02CB619B"/>
    <w:rsid w:val="02F254D6"/>
    <w:rsid w:val="02F56D74"/>
    <w:rsid w:val="02FA6931"/>
    <w:rsid w:val="032A7EA8"/>
    <w:rsid w:val="033337C7"/>
    <w:rsid w:val="033F437F"/>
    <w:rsid w:val="03C76963"/>
    <w:rsid w:val="04DB1063"/>
    <w:rsid w:val="04F874F6"/>
    <w:rsid w:val="04FC6AE0"/>
    <w:rsid w:val="05031F8E"/>
    <w:rsid w:val="05A602D0"/>
    <w:rsid w:val="05AE5D59"/>
    <w:rsid w:val="05F35E11"/>
    <w:rsid w:val="0605598E"/>
    <w:rsid w:val="063F0270"/>
    <w:rsid w:val="065E1F8B"/>
    <w:rsid w:val="06644556"/>
    <w:rsid w:val="067B1C86"/>
    <w:rsid w:val="070E3039"/>
    <w:rsid w:val="071E05AD"/>
    <w:rsid w:val="073E518E"/>
    <w:rsid w:val="077948A5"/>
    <w:rsid w:val="07D63653"/>
    <w:rsid w:val="080F6B2A"/>
    <w:rsid w:val="081626AA"/>
    <w:rsid w:val="084A7B62"/>
    <w:rsid w:val="08760BF6"/>
    <w:rsid w:val="089A4646"/>
    <w:rsid w:val="08F8784D"/>
    <w:rsid w:val="09006F08"/>
    <w:rsid w:val="09353CDF"/>
    <w:rsid w:val="0A3217D7"/>
    <w:rsid w:val="0A854A67"/>
    <w:rsid w:val="0AB669EE"/>
    <w:rsid w:val="0AE147AE"/>
    <w:rsid w:val="0AFC26AA"/>
    <w:rsid w:val="0B1266AC"/>
    <w:rsid w:val="0B593311"/>
    <w:rsid w:val="0B7A69B0"/>
    <w:rsid w:val="0B7D5E2B"/>
    <w:rsid w:val="0BC419DA"/>
    <w:rsid w:val="0C352F2D"/>
    <w:rsid w:val="0C985920"/>
    <w:rsid w:val="0CA72910"/>
    <w:rsid w:val="0D0814E7"/>
    <w:rsid w:val="0E0E4AD3"/>
    <w:rsid w:val="0E185C00"/>
    <w:rsid w:val="0E6A6868"/>
    <w:rsid w:val="0E95540B"/>
    <w:rsid w:val="0EC03073"/>
    <w:rsid w:val="0EE02FCE"/>
    <w:rsid w:val="0FD3139E"/>
    <w:rsid w:val="0FDB2144"/>
    <w:rsid w:val="0FF94D19"/>
    <w:rsid w:val="0FFF0413"/>
    <w:rsid w:val="1006196F"/>
    <w:rsid w:val="100A4CA2"/>
    <w:rsid w:val="100D1BA1"/>
    <w:rsid w:val="10BD2DC5"/>
    <w:rsid w:val="114E6116"/>
    <w:rsid w:val="115D4462"/>
    <w:rsid w:val="11D34725"/>
    <w:rsid w:val="12C83A6B"/>
    <w:rsid w:val="12D34280"/>
    <w:rsid w:val="132E669F"/>
    <w:rsid w:val="13312C69"/>
    <w:rsid w:val="13C24A51"/>
    <w:rsid w:val="144B29A7"/>
    <w:rsid w:val="14792F82"/>
    <w:rsid w:val="14952165"/>
    <w:rsid w:val="14DA7CAE"/>
    <w:rsid w:val="152C43B8"/>
    <w:rsid w:val="155971CF"/>
    <w:rsid w:val="162A2284"/>
    <w:rsid w:val="166716DF"/>
    <w:rsid w:val="16A4518D"/>
    <w:rsid w:val="16E73E3D"/>
    <w:rsid w:val="187439DD"/>
    <w:rsid w:val="18900BC2"/>
    <w:rsid w:val="18E735ED"/>
    <w:rsid w:val="194505FE"/>
    <w:rsid w:val="1A4613F7"/>
    <w:rsid w:val="1A64229A"/>
    <w:rsid w:val="1A670100"/>
    <w:rsid w:val="1B0B5850"/>
    <w:rsid w:val="1B6C12DB"/>
    <w:rsid w:val="1B903686"/>
    <w:rsid w:val="1BBD779E"/>
    <w:rsid w:val="1BDB0DA5"/>
    <w:rsid w:val="1C312FB3"/>
    <w:rsid w:val="1C47468D"/>
    <w:rsid w:val="1D5046F7"/>
    <w:rsid w:val="1DF20628"/>
    <w:rsid w:val="1E023BFB"/>
    <w:rsid w:val="1E5170FD"/>
    <w:rsid w:val="1E8C45D9"/>
    <w:rsid w:val="1E937715"/>
    <w:rsid w:val="1EF154F6"/>
    <w:rsid w:val="1FBC0EEE"/>
    <w:rsid w:val="1FDD07F7"/>
    <w:rsid w:val="1FFC62A9"/>
    <w:rsid w:val="202F5F65"/>
    <w:rsid w:val="202F7912"/>
    <w:rsid w:val="207D067D"/>
    <w:rsid w:val="20CC6522"/>
    <w:rsid w:val="21224D81"/>
    <w:rsid w:val="21A071D4"/>
    <w:rsid w:val="21A30BB3"/>
    <w:rsid w:val="21DD05CC"/>
    <w:rsid w:val="234055AE"/>
    <w:rsid w:val="239C3530"/>
    <w:rsid w:val="23BF2D5B"/>
    <w:rsid w:val="24146203"/>
    <w:rsid w:val="2427235E"/>
    <w:rsid w:val="24394221"/>
    <w:rsid w:val="24C07498"/>
    <w:rsid w:val="24C517A2"/>
    <w:rsid w:val="25276E09"/>
    <w:rsid w:val="253172CE"/>
    <w:rsid w:val="25353899"/>
    <w:rsid w:val="25A14E0E"/>
    <w:rsid w:val="25AB60DC"/>
    <w:rsid w:val="265209B9"/>
    <w:rsid w:val="267B53F0"/>
    <w:rsid w:val="269063AC"/>
    <w:rsid w:val="26F7711C"/>
    <w:rsid w:val="270C62B7"/>
    <w:rsid w:val="27932534"/>
    <w:rsid w:val="27BB1A8B"/>
    <w:rsid w:val="27C70430"/>
    <w:rsid w:val="27C9064C"/>
    <w:rsid w:val="27F21951"/>
    <w:rsid w:val="282C16D2"/>
    <w:rsid w:val="28444499"/>
    <w:rsid w:val="28D948BF"/>
    <w:rsid w:val="28E64C29"/>
    <w:rsid w:val="292F44DF"/>
    <w:rsid w:val="298C36DF"/>
    <w:rsid w:val="29A02754"/>
    <w:rsid w:val="29CF6F0C"/>
    <w:rsid w:val="2A6E7289"/>
    <w:rsid w:val="2A877AAD"/>
    <w:rsid w:val="2ABE5C09"/>
    <w:rsid w:val="2AC82E3D"/>
    <w:rsid w:val="2ADE40AB"/>
    <w:rsid w:val="2B17347C"/>
    <w:rsid w:val="2B53311C"/>
    <w:rsid w:val="2B7B00B1"/>
    <w:rsid w:val="2B8D373E"/>
    <w:rsid w:val="2B9866A5"/>
    <w:rsid w:val="2BB046C4"/>
    <w:rsid w:val="2BD548D8"/>
    <w:rsid w:val="2C041284"/>
    <w:rsid w:val="2C1B0D9E"/>
    <w:rsid w:val="2C3B13EC"/>
    <w:rsid w:val="2C526E62"/>
    <w:rsid w:val="2C8F1C75"/>
    <w:rsid w:val="2CA8777C"/>
    <w:rsid w:val="2CBB44D9"/>
    <w:rsid w:val="2CC6515A"/>
    <w:rsid w:val="2CCE6F26"/>
    <w:rsid w:val="2CED0939"/>
    <w:rsid w:val="2DE52C0A"/>
    <w:rsid w:val="2E2063F8"/>
    <w:rsid w:val="2E3F0C81"/>
    <w:rsid w:val="2E683D48"/>
    <w:rsid w:val="2E6D4943"/>
    <w:rsid w:val="2EEB046D"/>
    <w:rsid w:val="30336FAA"/>
    <w:rsid w:val="304A6BF7"/>
    <w:rsid w:val="306D55DF"/>
    <w:rsid w:val="307B4ECA"/>
    <w:rsid w:val="30C4268D"/>
    <w:rsid w:val="31125555"/>
    <w:rsid w:val="314820AE"/>
    <w:rsid w:val="31592A40"/>
    <w:rsid w:val="318F4ACA"/>
    <w:rsid w:val="31B326A2"/>
    <w:rsid w:val="31D07AD6"/>
    <w:rsid w:val="31EC565E"/>
    <w:rsid w:val="32454D73"/>
    <w:rsid w:val="324E1F59"/>
    <w:rsid w:val="325B6344"/>
    <w:rsid w:val="327300D3"/>
    <w:rsid w:val="32996D1B"/>
    <w:rsid w:val="32B515CD"/>
    <w:rsid w:val="33343448"/>
    <w:rsid w:val="338B2C59"/>
    <w:rsid w:val="33911D23"/>
    <w:rsid w:val="340267CB"/>
    <w:rsid w:val="340822AB"/>
    <w:rsid w:val="340A2341"/>
    <w:rsid w:val="34385302"/>
    <w:rsid w:val="34623325"/>
    <w:rsid w:val="346278A6"/>
    <w:rsid w:val="346314E0"/>
    <w:rsid w:val="347418C9"/>
    <w:rsid w:val="347E4EBD"/>
    <w:rsid w:val="34F921AD"/>
    <w:rsid w:val="35155A35"/>
    <w:rsid w:val="357F67EE"/>
    <w:rsid w:val="359365DE"/>
    <w:rsid w:val="35CE2160"/>
    <w:rsid w:val="36213401"/>
    <w:rsid w:val="36A25A0C"/>
    <w:rsid w:val="36BE5673"/>
    <w:rsid w:val="36FB1EA4"/>
    <w:rsid w:val="37515D4F"/>
    <w:rsid w:val="384358B1"/>
    <w:rsid w:val="38C24DC7"/>
    <w:rsid w:val="38C6706F"/>
    <w:rsid w:val="38D11B1B"/>
    <w:rsid w:val="395973DE"/>
    <w:rsid w:val="396877D9"/>
    <w:rsid w:val="3995135A"/>
    <w:rsid w:val="39C72511"/>
    <w:rsid w:val="3A0868E1"/>
    <w:rsid w:val="3A24682E"/>
    <w:rsid w:val="3A615328"/>
    <w:rsid w:val="3ABC7B9C"/>
    <w:rsid w:val="3AE1208C"/>
    <w:rsid w:val="3AF52E59"/>
    <w:rsid w:val="3B207931"/>
    <w:rsid w:val="3B3F4A55"/>
    <w:rsid w:val="3BEB698B"/>
    <w:rsid w:val="3C011562"/>
    <w:rsid w:val="3C2761F8"/>
    <w:rsid w:val="3C2A1BED"/>
    <w:rsid w:val="3C3619A1"/>
    <w:rsid w:val="3C8E5F87"/>
    <w:rsid w:val="3CAC53F9"/>
    <w:rsid w:val="3CCD0876"/>
    <w:rsid w:val="3CFF5B56"/>
    <w:rsid w:val="3D122796"/>
    <w:rsid w:val="3D7309E6"/>
    <w:rsid w:val="3DBF7C21"/>
    <w:rsid w:val="3DD73607"/>
    <w:rsid w:val="3DDF42CD"/>
    <w:rsid w:val="3E2241BA"/>
    <w:rsid w:val="3E266F05"/>
    <w:rsid w:val="3E3A1837"/>
    <w:rsid w:val="3E710C48"/>
    <w:rsid w:val="3F214472"/>
    <w:rsid w:val="3F7D3614"/>
    <w:rsid w:val="3FBA627E"/>
    <w:rsid w:val="3FDD14B2"/>
    <w:rsid w:val="40662A84"/>
    <w:rsid w:val="410361D4"/>
    <w:rsid w:val="411E56DF"/>
    <w:rsid w:val="4156739B"/>
    <w:rsid w:val="420A5691"/>
    <w:rsid w:val="42407CED"/>
    <w:rsid w:val="42433936"/>
    <w:rsid w:val="4292125A"/>
    <w:rsid w:val="42927B60"/>
    <w:rsid w:val="434C41B3"/>
    <w:rsid w:val="43C54793"/>
    <w:rsid w:val="43EC25A2"/>
    <w:rsid w:val="441A1070"/>
    <w:rsid w:val="44B042CE"/>
    <w:rsid w:val="44BA006F"/>
    <w:rsid w:val="44CE6E52"/>
    <w:rsid w:val="45203C85"/>
    <w:rsid w:val="453027BF"/>
    <w:rsid w:val="453A531B"/>
    <w:rsid w:val="45F82894"/>
    <w:rsid w:val="46063CFC"/>
    <w:rsid w:val="469C546B"/>
    <w:rsid w:val="472F6852"/>
    <w:rsid w:val="479C4FDD"/>
    <w:rsid w:val="47A65E5C"/>
    <w:rsid w:val="47D02968"/>
    <w:rsid w:val="47DF2658"/>
    <w:rsid w:val="47F85524"/>
    <w:rsid w:val="48154D46"/>
    <w:rsid w:val="485670AB"/>
    <w:rsid w:val="491B5802"/>
    <w:rsid w:val="491D3148"/>
    <w:rsid w:val="49836455"/>
    <w:rsid w:val="49C376F0"/>
    <w:rsid w:val="4A3B6D2F"/>
    <w:rsid w:val="4AC703F7"/>
    <w:rsid w:val="4AC73374"/>
    <w:rsid w:val="4AD06AB2"/>
    <w:rsid w:val="4B46132B"/>
    <w:rsid w:val="4B7A73E4"/>
    <w:rsid w:val="4C080B9E"/>
    <w:rsid w:val="4C343AF5"/>
    <w:rsid w:val="4C6C5721"/>
    <w:rsid w:val="4DC21F09"/>
    <w:rsid w:val="4E1A01F1"/>
    <w:rsid w:val="4E4B5067"/>
    <w:rsid w:val="4EC340B4"/>
    <w:rsid w:val="4EEA2AD2"/>
    <w:rsid w:val="4F002673"/>
    <w:rsid w:val="4F42646A"/>
    <w:rsid w:val="4F5307A9"/>
    <w:rsid w:val="4F7C1829"/>
    <w:rsid w:val="502142D2"/>
    <w:rsid w:val="50591976"/>
    <w:rsid w:val="50BE7C11"/>
    <w:rsid w:val="51002483"/>
    <w:rsid w:val="51102497"/>
    <w:rsid w:val="51B122E1"/>
    <w:rsid w:val="51BA30D6"/>
    <w:rsid w:val="51D10EF0"/>
    <w:rsid w:val="51E073BF"/>
    <w:rsid w:val="520F6922"/>
    <w:rsid w:val="522855B9"/>
    <w:rsid w:val="523D28A0"/>
    <w:rsid w:val="535855B2"/>
    <w:rsid w:val="53A45DD6"/>
    <w:rsid w:val="53D92FDD"/>
    <w:rsid w:val="5415414D"/>
    <w:rsid w:val="54D85293"/>
    <w:rsid w:val="55175CA3"/>
    <w:rsid w:val="553928B2"/>
    <w:rsid w:val="555A35CD"/>
    <w:rsid w:val="55880EF7"/>
    <w:rsid w:val="55AB4DF7"/>
    <w:rsid w:val="56E616CA"/>
    <w:rsid w:val="571C0C37"/>
    <w:rsid w:val="57A3112F"/>
    <w:rsid w:val="58727E1C"/>
    <w:rsid w:val="588673C8"/>
    <w:rsid w:val="58CE4F5C"/>
    <w:rsid w:val="594B75A0"/>
    <w:rsid w:val="59D048BE"/>
    <w:rsid w:val="5A1D0200"/>
    <w:rsid w:val="5A8E4C59"/>
    <w:rsid w:val="5AAC5840"/>
    <w:rsid w:val="5B615ECA"/>
    <w:rsid w:val="5BE76B74"/>
    <w:rsid w:val="5BF962E8"/>
    <w:rsid w:val="5C1F66ED"/>
    <w:rsid w:val="5C292E8C"/>
    <w:rsid w:val="5C37038A"/>
    <w:rsid w:val="5CB5471F"/>
    <w:rsid w:val="5CC17396"/>
    <w:rsid w:val="5CF92611"/>
    <w:rsid w:val="5E4D0988"/>
    <w:rsid w:val="5F033926"/>
    <w:rsid w:val="5F0E273F"/>
    <w:rsid w:val="5FF217E7"/>
    <w:rsid w:val="606062EF"/>
    <w:rsid w:val="60912DAE"/>
    <w:rsid w:val="60A86E0A"/>
    <w:rsid w:val="60C22226"/>
    <w:rsid w:val="615108A9"/>
    <w:rsid w:val="61523B65"/>
    <w:rsid w:val="61B8780C"/>
    <w:rsid w:val="61BC20AC"/>
    <w:rsid w:val="62A56FE4"/>
    <w:rsid w:val="62B80AC5"/>
    <w:rsid w:val="62BA1607"/>
    <w:rsid w:val="62C51434"/>
    <w:rsid w:val="630F0E10"/>
    <w:rsid w:val="634B427C"/>
    <w:rsid w:val="63D84403"/>
    <w:rsid w:val="64306BB2"/>
    <w:rsid w:val="649B0790"/>
    <w:rsid w:val="64A86918"/>
    <w:rsid w:val="64BE34F6"/>
    <w:rsid w:val="64D44071"/>
    <w:rsid w:val="64D64140"/>
    <w:rsid w:val="64D75E78"/>
    <w:rsid w:val="653F2E27"/>
    <w:rsid w:val="655905BE"/>
    <w:rsid w:val="657140A7"/>
    <w:rsid w:val="65D92C79"/>
    <w:rsid w:val="66384398"/>
    <w:rsid w:val="66823142"/>
    <w:rsid w:val="66FB3677"/>
    <w:rsid w:val="67786039"/>
    <w:rsid w:val="67944EA0"/>
    <w:rsid w:val="68045DFF"/>
    <w:rsid w:val="682D5292"/>
    <w:rsid w:val="68314A6E"/>
    <w:rsid w:val="68FE4D8B"/>
    <w:rsid w:val="698C6795"/>
    <w:rsid w:val="6A0E1F37"/>
    <w:rsid w:val="6A427F1E"/>
    <w:rsid w:val="6A974592"/>
    <w:rsid w:val="6AA83602"/>
    <w:rsid w:val="6ABE2EC1"/>
    <w:rsid w:val="6AC7214D"/>
    <w:rsid w:val="6B6A0DCB"/>
    <w:rsid w:val="6BA0659B"/>
    <w:rsid w:val="6BC431A7"/>
    <w:rsid w:val="6C3D028D"/>
    <w:rsid w:val="6C5E240B"/>
    <w:rsid w:val="6CD92331"/>
    <w:rsid w:val="6CEE293B"/>
    <w:rsid w:val="6CF9265A"/>
    <w:rsid w:val="6D4F64CA"/>
    <w:rsid w:val="6DBF2CE0"/>
    <w:rsid w:val="6E2539F7"/>
    <w:rsid w:val="6E645AB8"/>
    <w:rsid w:val="6E66347A"/>
    <w:rsid w:val="6EAC5256"/>
    <w:rsid w:val="6EB034E3"/>
    <w:rsid w:val="6EC24A7A"/>
    <w:rsid w:val="6F2F65B3"/>
    <w:rsid w:val="70672C5C"/>
    <w:rsid w:val="70A23269"/>
    <w:rsid w:val="70DC332C"/>
    <w:rsid w:val="71A40CD6"/>
    <w:rsid w:val="72A91A40"/>
    <w:rsid w:val="73210B59"/>
    <w:rsid w:val="73285AA9"/>
    <w:rsid w:val="735E1DA9"/>
    <w:rsid w:val="73B83199"/>
    <w:rsid w:val="742A6D5C"/>
    <w:rsid w:val="745A6E93"/>
    <w:rsid w:val="746217A5"/>
    <w:rsid w:val="74D74669"/>
    <w:rsid w:val="74E81F43"/>
    <w:rsid w:val="75216ED1"/>
    <w:rsid w:val="75477303"/>
    <w:rsid w:val="75B640DB"/>
    <w:rsid w:val="760F40D7"/>
    <w:rsid w:val="762A3A1E"/>
    <w:rsid w:val="767228C2"/>
    <w:rsid w:val="769D7495"/>
    <w:rsid w:val="76B519D0"/>
    <w:rsid w:val="76CE66B2"/>
    <w:rsid w:val="770622C3"/>
    <w:rsid w:val="771D13E7"/>
    <w:rsid w:val="77C617F9"/>
    <w:rsid w:val="78126A72"/>
    <w:rsid w:val="78511348"/>
    <w:rsid w:val="786541E0"/>
    <w:rsid w:val="788B1E50"/>
    <w:rsid w:val="78CB691F"/>
    <w:rsid w:val="79425765"/>
    <w:rsid w:val="79C348D1"/>
    <w:rsid w:val="7B31682F"/>
    <w:rsid w:val="7B66335D"/>
    <w:rsid w:val="7C2154D6"/>
    <w:rsid w:val="7C287235"/>
    <w:rsid w:val="7C826FCD"/>
    <w:rsid w:val="7C9D6FAC"/>
    <w:rsid w:val="7CF11DD1"/>
    <w:rsid w:val="7CF91FAF"/>
    <w:rsid w:val="7D321DD5"/>
    <w:rsid w:val="7D791928"/>
    <w:rsid w:val="7DA27C62"/>
    <w:rsid w:val="7DDB29D5"/>
    <w:rsid w:val="7E1C6916"/>
    <w:rsid w:val="7E4D25B2"/>
    <w:rsid w:val="7E5D031B"/>
    <w:rsid w:val="7E7C69F3"/>
    <w:rsid w:val="7E8F2BCB"/>
    <w:rsid w:val="7F194062"/>
    <w:rsid w:val="7F224D4A"/>
    <w:rsid w:val="7F345520"/>
    <w:rsid w:val="7F7C2D07"/>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55"/>
    <w:autoRedefine/>
    <w:qFormat/>
    <w:uiPriority w:val="0"/>
    <w:pPr>
      <w:keepNext/>
      <w:keepLines w:val="0"/>
      <w:widowControl w:val="0"/>
      <w:suppressLineNumbers w:val="0"/>
      <w:snapToGrid w:val="0"/>
      <w:spacing w:before="0" w:beforeAutospacing="0" w:after="0" w:afterAutospacing="0" w:line="360" w:lineRule="auto"/>
      <w:ind w:left="0" w:right="0"/>
      <w:jc w:val="center"/>
      <w:outlineLvl w:val="0"/>
    </w:pPr>
    <w:rPr>
      <w:rFonts w:hint="default" w:ascii="Times New Roman" w:hAnsi="Times New Roman" w:eastAsia="黑体" w:cs="Times New Roman"/>
      <w:bCs/>
      <w:kern w:val="2"/>
      <w:sz w:val="36"/>
      <w:szCs w:val="20"/>
      <w:lang w:val="en-US" w:eastAsia="zh-CN" w:bidi="ar"/>
    </w:rPr>
  </w:style>
  <w:style w:type="paragraph" w:styleId="3">
    <w:name w:val="heading 2"/>
    <w:basedOn w:val="1"/>
    <w:next w:val="1"/>
    <w:link w:val="171"/>
    <w:autoRedefine/>
    <w:semiHidden/>
    <w:unhideWhenUsed/>
    <w:qFormat/>
    <w:uiPriority w:val="0"/>
    <w:pPr>
      <w:keepNext/>
      <w:keepLines/>
      <w:widowControl w:val="0"/>
      <w:suppressLineNumbers w:val="0"/>
      <w:snapToGrid w:val="0"/>
      <w:spacing w:before="0" w:beforeAutospacing="0" w:after="0" w:afterAutospacing="0" w:line="360" w:lineRule="auto"/>
      <w:ind w:left="0" w:right="0"/>
      <w:jc w:val="center"/>
      <w:outlineLvl w:val="1"/>
    </w:pPr>
    <w:rPr>
      <w:rFonts w:ascii="Arial" w:hAnsi="Arial" w:eastAsia="黑体" w:cs="Times New Roman"/>
      <w:bCs/>
      <w:kern w:val="2"/>
      <w:sz w:val="32"/>
      <w:szCs w:val="32"/>
      <w:lang w:val="en-US" w:eastAsia="zh-CN" w:bidi="ar"/>
    </w:rPr>
  </w:style>
  <w:style w:type="paragraph" w:styleId="4">
    <w:name w:val="heading 3"/>
    <w:basedOn w:val="1"/>
    <w:next w:val="1"/>
    <w:link w:val="83"/>
    <w:autoRedefine/>
    <w:semiHidden/>
    <w:unhideWhenUsed/>
    <w:qFormat/>
    <w:uiPriority w:val="0"/>
    <w:pPr>
      <w:keepNext/>
      <w:keepLines/>
      <w:widowControl w:val="0"/>
      <w:suppressLineNumbers w:val="0"/>
      <w:snapToGrid w:val="0"/>
      <w:spacing w:before="0" w:beforeAutospacing="0" w:after="0" w:afterAutospacing="0" w:line="360" w:lineRule="auto"/>
      <w:ind w:left="0" w:right="0"/>
      <w:jc w:val="left"/>
      <w:outlineLvl w:val="2"/>
    </w:pPr>
    <w:rPr>
      <w:rFonts w:hint="default" w:ascii="Times New Roman" w:hAnsi="Times New Roman" w:eastAsia="黑体" w:cs="Times New Roman"/>
      <w:b/>
      <w:bCs/>
      <w:kern w:val="2"/>
      <w:sz w:val="24"/>
      <w:szCs w:val="32"/>
      <w:lang w:val="en-US" w:eastAsia="zh-CN" w:bidi="ar"/>
    </w:rPr>
  </w:style>
  <w:style w:type="paragraph" w:styleId="5">
    <w:name w:val="heading 4"/>
    <w:basedOn w:val="1"/>
    <w:next w:val="1"/>
    <w:link w:val="84"/>
    <w:autoRedefine/>
    <w:semiHidden/>
    <w:unhideWhenUsed/>
    <w:qFormat/>
    <w:uiPriority w:val="0"/>
    <w:pPr>
      <w:keepNext/>
      <w:keepLines/>
      <w:widowControl w:val="0"/>
      <w:suppressLineNumbers w:val="0"/>
      <w:spacing w:before="280" w:beforeAutospacing="0" w:after="290" w:afterAutospacing="0" w:line="374" w:lineRule="auto"/>
      <w:ind w:left="0" w:right="0"/>
      <w:jc w:val="both"/>
      <w:outlineLvl w:val="3"/>
    </w:pPr>
    <w:rPr>
      <w:rFonts w:hint="default" w:ascii="Arial" w:hAnsi="Arial" w:eastAsia="黑体" w:cs="Times New Roman"/>
      <w:b/>
      <w:bCs/>
      <w:kern w:val="2"/>
      <w:sz w:val="28"/>
      <w:szCs w:val="28"/>
      <w:lang w:val="en-US" w:eastAsia="zh-CN" w:bidi="ar"/>
    </w:rPr>
  </w:style>
  <w:style w:type="paragraph" w:styleId="6">
    <w:name w:val="heading 5"/>
    <w:basedOn w:val="1"/>
    <w:next w:val="1"/>
    <w:link w:val="85"/>
    <w:autoRedefine/>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link w:val="86"/>
    <w:autoRedefine/>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link w:val="87"/>
    <w:autoRedefine/>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9">
    <w:name w:val="heading 8"/>
    <w:basedOn w:val="1"/>
    <w:next w:val="1"/>
    <w:link w:val="69"/>
    <w:autoRedefine/>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0">
    <w:name w:val="heading 9"/>
    <w:basedOn w:val="1"/>
    <w:next w:val="1"/>
    <w:link w:val="88"/>
    <w:autoRedefine/>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38">
    <w:name w:val="Default Paragraph Font"/>
    <w:semiHidden/>
    <w:qFormat/>
    <w:uiPriority w:val="0"/>
  </w:style>
  <w:style w:type="table" w:default="1" w:styleId="36">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Normal Indent"/>
    <w:basedOn w:val="1"/>
    <w:next w:val="12"/>
    <w:autoRedefine/>
    <w:qFormat/>
    <w:uiPriority w:val="0"/>
    <w:pPr>
      <w:keepNext w:val="0"/>
      <w:keepLines w:val="0"/>
      <w:widowControl/>
      <w:suppressLineNumbers w:val="0"/>
      <w:spacing w:before="0" w:beforeAutospacing="0" w:after="0" w:afterAutospacing="0"/>
      <w:ind w:left="0" w:right="0" w:firstLine="420"/>
      <w:jc w:val="left"/>
    </w:pPr>
    <w:rPr>
      <w:rFonts w:hint="default" w:ascii="Times New Roman" w:hAnsi="Times New Roman" w:eastAsia="宋体" w:cs="Times New Roman"/>
      <w:kern w:val="0"/>
      <w:sz w:val="20"/>
      <w:szCs w:val="20"/>
      <w:lang w:val="en-US" w:eastAsia="zh-CN" w:bidi="ar"/>
    </w:rPr>
  </w:style>
  <w:style w:type="paragraph" w:customStyle="1" w:styleId="12">
    <w:name w:val="Default"/>
    <w:basedOn w:val="1"/>
    <w:next w:val="1"/>
    <w:autoRedefine/>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黑体" w:hAnsi="Times New Roman" w:eastAsia="黑体" w:cs="Times New Roman"/>
      <w:kern w:val="0"/>
      <w:sz w:val="20"/>
      <w:szCs w:val="20"/>
      <w:lang w:val="en-US" w:eastAsia="zh-CN" w:bidi="ar"/>
    </w:rPr>
  </w:style>
  <w:style w:type="paragraph" w:styleId="13">
    <w:name w:val="Document Map"/>
    <w:basedOn w:val="1"/>
    <w:link w:val="91"/>
    <w:autoRedefine/>
    <w:qFormat/>
    <w:uiPriority w:val="0"/>
    <w:pPr>
      <w:shd w:val="clear" w:color="auto" w:fill="000080"/>
    </w:pPr>
  </w:style>
  <w:style w:type="paragraph" w:styleId="14">
    <w:name w:val="annotation text"/>
    <w:basedOn w:val="1"/>
    <w:link w:val="92"/>
    <w:autoRedefine/>
    <w:qFormat/>
    <w:uiPriority w:val="0"/>
    <w:pPr>
      <w:jc w:val="left"/>
    </w:pPr>
  </w:style>
  <w:style w:type="paragraph" w:styleId="15">
    <w:name w:val="Salutation"/>
    <w:basedOn w:val="1"/>
    <w:next w:val="1"/>
    <w:link w:val="94"/>
    <w:autoRedefine/>
    <w:qFormat/>
    <w:uiPriority w:val="0"/>
  </w:style>
  <w:style w:type="paragraph" w:styleId="16">
    <w:name w:val="Body Text 3"/>
    <w:basedOn w:val="1"/>
    <w:link w:val="57"/>
    <w:autoRedefine/>
    <w:qFormat/>
    <w:uiPriority w:val="0"/>
    <w:pPr>
      <w:spacing w:after="120" w:afterLines="0" w:afterAutospacing="0"/>
    </w:pPr>
    <w:rPr>
      <w:sz w:val="16"/>
    </w:rPr>
  </w:style>
  <w:style w:type="paragraph" w:styleId="17">
    <w:name w:val="Body Text"/>
    <w:basedOn w:val="1"/>
    <w:next w:val="1"/>
    <w:link w:val="95"/>
    <w:autoRedefine/>
    <w:qFormat/>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4"/>
      <w:lang w:val="en-US" w:eastAsia="zh-CN" w:bidi="ar"/>
    </w:rPr>
  </w:style>
  <w:style w:type="paragraph" w:styleId="18">
    <w:name w:val="Body Text Indent"/>
    <w:basedOn w:val="1"/>
    <w:next w:val="19"/>
    <w:link w:val="96"/>
    <w:autoRedefine/>
    <w:qFormat/>
    <w:uiPriority w:val="0"/>
    <w:pPr>
      <w:keepNext w:val="0"/>
      <w:keepLines w:val="0"/>
      <w:widowControl w:val="0"/>
      <w:suppressLineNumbers w:val="0"/>
      <w:spacing w:before="0" w:beforeAutospacing="0" w:after="120" w:afterAutospacing="0"/>
      <w:ind w:left="420" w:leftChars="200" w:right="0"/>
      <w:jc w:val="both"/>
    </w:pPr>
    <w:rPr>
      <w:rFonts w:hint="default" w:ascii="Times New Roman" w:hAnsi="Times New Roman" w:eastAsia="宋体" w:cs="Times New Roman"/>
      <w:kern w:val="2"/>
      <w:sz w:val="21"/>
      <w:szCs w:val="24"/>
      <w:lang w:val="en-US" w:eastAsia="zh-CN" w:bidi="ar"/>
    </w:rPr>
  </w:style>
  <w:style w:type="paragraph" w:styleId="19">
    <w:name w:val="envelope return"/>
    <w:basedOn w:val="1"/>
    <w:autoRedefine/>
    <w:unhideWhenUsed/>
    <w:qFormat/>
    <w:uiPriority w:val="99"/>
    <w:pPr>
      <w:snapToGrid w:val="0"/>
    </w:pPr>
    <w:rPr>
      <w:rFonts w:ascii="Arial" w:hAnsi="Arial"/>
    </w:rPr>
  </w:style>
  <w:style w:type="paragraph" w:styleId="20">
    <w:name w:val="toc 3"/>
    <w:basedOn w:val="1"/>
    <w:next w:val="1"/>
    <w:autoRedefine/>
    <w:qFormat/>
    <w:uiPriority w:val="0"/>
    <w:pPr>
      <w:keepNext w:val="0"/>
      <w:keepLines w:val="0"/>
      <w:widowControl w:val="0"/>
      <w:suppressLineNumbers w:val="0"/>
      <w:spacing w:before="0" w:beforeAutospacing="0" w:after="0" w:afterAutospacing="0"/>
      <w:ind w:left="840" w:leftChars="400" w:right="0"/>
      <w:jc w:val="both"/>
    </w:pPr>
    <w:rPr>
      <w:rFonts w:hint="default" w:ascii="Times New Roman" w:hAnsi="Times New Roman" w:eastAsia="宋体" w:cs="Times New Roman"/>
      <w:kern w:val="2"/>
      <w:sz w:val="21"/>
      <w:szCs w:val="24"/>
      <w:lang w:val="en-US" w:eastAsia="zh-CN" w:bidi="ar"/>
    </w:rPr>
  </w:style>
  <w:style w:type="paragraph" w:styleId="21">
    <w:name w:val="Plain Text"/>
    <w:basedOn w:val="1"/>
    <w:link w:val="98"/>
    <w:autoRedefine/>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22">
    <w:name w:val="Date"/>
    <w:basedOn w:val="1"/>
    <w:next w:val="1"/>
    <w:link w:val="99"/>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4"/>
      <w:szCs w:val="20"/>
      <w:lang w:val="en-US" w:eastAsia="zh-CN" w:bidi="ar"/>
    </w:rPr>
  </w:style>
  <w:style w:type="paragraph" w:styleId="23">
    <w:name w:val="Body Text Indent 2"/>
    <w:basedOn w:val="1"/>
    <w:next w:val="1"/>
    <w:link w:val="97"/>
    <w:autoRedefine/>
    <w:qFormat/>
    <w:uiPriority w:val="0"/>
    <w:pPr>
      <w:spacing w:after="120" w:afterLines="0" w:afterAutospacing="0" w:line="480" w:lineRule="auto"/>
      <w:ind w:left="420" w:leftChars="200"/>
    </w:pPr>
  </w:style>
  <w:style w:type="paragraph" w:styleId="24">
    <w:name w:val="Balloon Text"/>
    <w:basedOn w:val="1"/>
    <w:link w:val="71"/>
    <w:autoRedefine/>
    <w:qFormat/>
    <w:uiPriority w:val="0"/>
    <w:rPr>
      <w:sz w:val="18"/>
    </w:rPr>
  </w:style>
  <w:style w:type="paragraph" w:styleId="25">
    <w:name w:val="footer"/>
    <w:basedOn w:val="1"/>
    <w:link w:val="78"/>
    <w:autoRedefine/>
    <w:qFormat/>
    <w:uiPriority w:val="0"/>
    <w:pPr>
      <w:tabs>
        <w:tab w:val="center" w:pos="4153"/>
        <w:tab w:val="right" w:pos="8306"/>
      </w:tabs>
      <w:snapToGrid w:val="0"/>
      <w:jc w:val="left"/>
    </w:pPr>
    <w:rPr>
      <w:sz w:val="18"/>
    </w:rPr>
  </w:style>
  <w:style w:type="paragraph" w:styleId="26">
    <w:name w:val="header"/>
    <w:basedOn w:val="1"/>
    <w:link w:val="6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7">
    <w:name w:val="toc 1"/>
    <w:basedOn w:val="1"/>
    <w:next w:val="1"/>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4"/>
      <w:lang w:val="en-US" w:eastAsia="zh-CN" w:bidi="ar"/>
    </w:rPr>
  </w:style>
  <w:style w:type="paragraph" w:styleId="28">
    <w:name w:val="Body Text Indent 3"/>
    <w:basedOn w:val="1"/>
    <w:link w:val="100"/>
    <w:autoRedefine/>
    <w:qFormat/>
    <w:uiPriority w:val="0"/>
    <w:pPr>
      <w:spacing w:after="120" w:afterLines="0" w:afterAutospacing="0"/>
      <w:ind w:left="420" w:leftChars="200"/>
    </w:pPr>
    <w:rPr>
      <w:sz w:val="16"/>
    </w:rPr>
  </w:style>
  <w:style w:type="paragraph" w:styleId="29">
    <w:name w:val="toc 2"/>
    <w:basedOn w:val="2"/>
    <w:next w:val="1"/>
    <w:autoRedefine/>
    <w:qFormat/>
    <w:uiPriority w:val="0"/>
    <w:pPr>
      <w:keepNext/>
      <w:keepLines w:val="0"/>
      <w:widowControl w:val="0"/>
      <w:suppressLineNumbers w:val="0"/>
      <w:snapToGrid w:val="0"/>
      <w:spacing w:before="0" w:beforeAutospacing="0" w:after="0" w:afterAutospacing="0" w:line="360" w:lineRule="auto"/>
      <w:ind w:left="420" w:leftChars="200" w:right="0"/>
      <w:jc w:val="center"/>
      <w:outlineLvl w:val="0"/>
    </w:pPr>
    <w:rPr>
      <w:rFonts w:hint="default" w:ascii="Times New Roman" w:hAnsi="Times New Roman" w:eastAsia="黑体" w:cs="Times New Roman"/>
      <w:kern w:val="2"/>
      <w:sz w:val="36"/>
      <w:szCs w:val="20"/>
      <w:lang w:val="en-US" w:eastAsia="zh-CN" w:bidi="ar"/>
    </w:rPr>
  </w:style>
  <w:style w:type="paragraph" w:styleId="30">
    <w:name w:val="Body Text 2"/>
    <w:basedOn w:val="1"/>
    <w:link w:val="101"/>
    <w:autoRedefine/>
    <w:qFormat/>
    <w:uiPriority w:val="0"/>
    <w:pPr>
      <w:spacing w:after="120" w:afterLines="0" w:afterAutospacing="0" w:line="480" w:lineRule="auto"/>
    </w:pPr>
  </w:style>
  <w:style w:type="paragraph" w:styleId="31">
    <w:name w:val="HTML Preformatted"/>
    <w:basedOn w:val="1"/>
    <w:link w:val="103"/>
    <w:autoRedefine/>
    <w:qFormat/>
    <w:uiPriority w:val="0"/>
    <w:rPr>
      <w:rFonts w:ascii="Courier New" w:hAnsi="Courier New"/>
      <w:sz w:val="20"/>
    </w:rPr>
  </w:style>
  <w:style w:type="paragraph" w:styleId="32">
    <w:name w:val="Normal (Web)"/>
    <w:basedOn w:val="1"/>
    <w:autoRedefine/>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33">
    <w:name w:val="Title"/>
    <w:basedOn w:val="1"/>
    <w:link w:val="104"/>
    <w:autoRedefine/>
    <w:qFormat/>
    <w:uiPriority w:val="0"/>
    <w:pPr>
      <w:spacing w:before="240" w:beforeLines="0" w:beforeAutospacing="0" w:after="60" w:afterLines="0" w:afterAutospacing="0"/>
      <w:jc w:val="center"/>
      <w:outlineLvl w:val="0"/>
    </w:pPr>
    <w:rPr>
      <w:rFonts w:ascii="Arial" w:hAnsi="Arial"/>
      <w:b/>
      <w:sz w:val="32"/>
    </w:rPr>
  </w:style>
  <w:style w:type="paragraph" w:styleId="34">
    <w:name w:val="annotation subject"/>
    <w:basedOn w:val="14"/>
    <w:next w:val="14"/>
    <w:link w:val="105"/>
    <w:autoRedefine/>
    <w:qFormat/>
    <w:uiPriority w:val="0"/>
    <w:rPr>
      <w:b/>
    </w:rPr>
  </w:style>
  <w:style w:type="paragraph" w:styleId="35">
    <w:name w:val="Body Text First Indent 2"/>
    <w:basedOn w:val="18"/>
    <w:next w:val="11"/>
    <w:autoRedefine/>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Times New Roman" w:hAnsi="Times New Roman" w:eastAsia="宋体" w:cs="Times New Roman"/>
      <w:kern w:val="2"/>
      <w:sz w:val="21"/>
      <w:szCs w:val="24"/>
      <w:lang w:val="en-US" w:eastAsia="zh-CN" w:bidi="ar"/>
    </w:rPr>
  </w:style>
  <w:style w:type="table" w:styleId="37">
    <w:name w:val="Table Grid"/>
    <w:basedOn w:val="36"/>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39">
    <w:name w:val="Strong"/>
    <w:basedOn w:val="38"/>
    <w:autoRedefine/>
    <w:qFormat/>
    <w:uiPriority w:val="0"/>
    <w:rPr>
      <w:b/>
    </w:rPr>
  </w:style>
  <w:style w:type="character" w:styleId="40">
    <w:name w:val="FollowedHyperlink"/>
    <w:basedOn w:val="38"/>
    <w:autoRedefine/>
    <w:qFormat/>
    <w:uiPriority w:val="0"/>
    <w:rPr>
      <w:color w:val="3F88BF"/>
      <w:u w:val="none"/>
    </w:rPr>
  </w:style>
  <w:style w:type="character" w:styleId="41">
    <w:name w:val="Emphasis"/>
    <w:basedOn w:val="38"/>
    <w:autoRedefine/>
    <w:qFormat/>
    <w:uiPriority w:val="0"/>
    <w:rPr>
      <w:rFonts w:hint="default" w:ascii="Times New Roman" w:hAnsi="Times New Roman" w:eastAsia="宋体" w:cs="Times New Roman"/>
    </w:rPr>
  </w:style>
  <w:style w:type="character" w:styleId="42">
    <w:name w:val="HTML Definition"/>
    <w:basedOn w:val="38"/>
    <w:autoRedefine/>
    <w:qFormat/>
    <w:uiPriority w:val="0"/>
    <w:rPr>
      <w:rFonts w:hint="default" w:ascii="Times New Roman" w:hAnsi="Times New Roman" w:eastAsia="宋体" w:cs="Times New Roman"/>
    </w:rPr>
  </w:style>
  <w:style w:type="character" w:styleId="43">
    <w:name w:val="HTML Variable"/>
    <w:basedOn w:val="38"/>
    <w:autoRedefine/>
    <w:qFormat/>
    <w:uiPriority w:val="0"/>
    <w:rPr>
      <w:rFonts w:hint="default" w:ascii="Times New Roman" w:hAnsi="Times New Roman" w:eastAsia="宋体" w:cs="Times New Roman"/>
    </w:rPr>
  </w:style>
  <w:style w:type="character" w:styleId="44">
    <w:name w:val="Hyperlink"/>
    <w:basedOn w:val="38"/>
    <w:autoRedefine/>
    <w:qFormat/>
    <w:uiPriority w:val="0"/>
    <w:rPr>
      <w:color w:val="136EC2"/>
      <w:u w:val="single"/>
    </w:rPr>
  </w:style>
  <w:style w:type="character" w:styleId="45">
    <w:name w:val="HTML Code"/>
    <w:basedOn w:val="38"/>
    <w:autoRedefine/>
    <w:qFormat/>
    <w:uiPriority w:val="0"/>
    <w:rPr>
      <w:rFonts w:hint="default" w:ascii="Courier New" w:hAnsi="Courier New" w:eastAsia="Courier New" w:cs="Courier New"/>
      <w:sz w:val="20"/>
    </w:rPr>
  </w:style>
  <w:style w:type="character" w:styleId="46">
    <w:name w:val="annotation reference"/>
    <w:basedOn w:val="38"/>
    <w:autoRedefine/>
    <w:qFormat/>
    <w:uiPriority w:val="0"/>
    <w:rPr>
      <w:sz w:val="21"/>
      <w:szCs w:val="21"/>
    </w:rPr>
  </w:style>
  <w:style w:type="character" w:styleId="47">
    <w:name w:val="HTML Cite"/>
    <w:basedOn w:val="38"/>
    <w:autoRedefine/>
    <w:qFormat/>
    <w:uiPriority w:val="0"/>
    <w:rPr>
      <w:rFonts w:hint="default" w:ascii="Times New Roman" w:hAnsi="Times New Roman" w:eastAsia="宋体" w:cs="Times New Roman"/>
    </w:rPr>
  </w:style>
  <w:style w:type="character" w:styleId="48">
    <w:name w:val="HTML Keyboard"/>
    <w:basedOn w:val="38"/>
    <w:autoRedefine/>
    <w:qFormat/>
    <w:uiPriority w:val="0"/>
    <w:rPr>
      <w:rFonts w:ascii="Courier New" w:hAnsi="Courier New" w:eastAsia="Courier New" w:cs="Courier New"/>
      <w:sz w:val="20"/>
    </w:rPr>
  </w:style>
  <w:style w:type="character" w:styleId="49">
    <w:name w:val="HTML Sample"/>
    <w:basedOn w:val="38"/>
    <w:autoRedefine/>
    <w:qFormat/>
    <w:uiPriority w:val="0"/>
    <w:rPr>
      <w:rFonts w:hint="default" w:ascii="Courier New" w:hAnsi="Courier New" w:eastAsia="Courier New" w:cs="Courier New"/>
    </w:rPr>
  </w:style>
  <w:style w:type="paragraph" w:customStyle="1" w:styleId="50">
    <w:name w:val="列出段落1"/>
    <w:basedOn w:val="51"/>
    <w:autoRedefine/>
    <w:qFormat/>
    <w:uiPriority w:val="0"/>
    <w:pPr>
      <w:keepNext w:val="0"/>
      <w:keepLines w:val="0"/>
      <w:widowControl w:val="0"/>
      <w:suppressLineNumbers w:val="0"/>
      <w:spacing w:before="0" w:beforeAutospacing="0" w:after="0" w:afterAutospacing="0" w:line="360" w:lineRule="auto"/>
      <w:ind w:left="0" w:right="0" w:firstLine="420"/>
      <w:jc w:val="both"/>
    </w:pPr>
    <w:rPr>
      <w:rFonts w:hint="default" w:ascii="Calibri" w:hAnsi="Calibri" w:eastAsia="宋体" w:cs="Calibri"/>
      <w:kern w:val="1"/>
      <w:sz w:val="24"/>
      <w:szCs w:val="22"/>
      <w:lang w:val="en-US" w:eastAsia="zh-CN" w:bidi="ar"/>
    </w:rPr>
  </w:style>
  <w:style w:type="paragraph" w:customStyle="1" w:styleId="51">
    <w:name w:val="正文_2_0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首行缩进"/>
    <w:basedOn w:val="1"/>
    <w:autoRedefine/>
    <w:qFormat/>
    <w:uiPriority w:val="0"/>
    <w:pPr>
      <w:ind w:firstLine="720"/>
      <w:jc w:val="left"/>
    </w:pPr>
    <w:rPr>
      <w:sz w:val="24"/>
      <w:szCs w:val="24"/>
    </w:rPr>
  </w:style>
  <w:style w:type="paragraph" w:customStyle="1" w:styleId="53">
    <w:name w:val="font5"/>
    <w:basedOn w:val="1"/>
    <w:autoRedefine/>
    <w:qFormat/>
    <w:uiPriority w:val="0"/>
    <w:pPr>
      <w:widowControl/>
      <w:spacing w:before="100" w:beforeAutospacing="1" w:after="100" w:afterAutospacing="1"/>
      <w:jc w:val="left"/>
    </w:pPr>
    <w:rPr>
      <w:rFonts w:ascii="宋体"/>
      <w:kern w:val="0"/>
      <w:sz w:val="18"/>
      <w:szCs w:val="18"/>
    </w:rPr>
  </w:style>
  <w:style w:type="character" w:customStyle="1" w:styleId="54">
    <w:name w:val="NormalCharacter"/>
    <w:basedOn w:val="38"/>
    <w:autoRedefine/>
    <w:qFormat/>
    <w:uiPriority w:val="0"/>
  </w:style>
  <w:style w:type="character" w:customStyle="1" w:styleId="55">
    <w:name w:val="标题 1 字符"/>
    <w:basedOn w:val="38"/>
    <w:link w:val="2"/>
    <w:autoRedefine/>
    <w:qFormat/>
    <w:uiPriority w:val="0"/>
    <w:rPr>
      <w:rFonts w:hint="eastAsia" w:ascii="黑体" w:hAnsi="宋体" w:eastAsia="黑体" w:cs="黑体"/>
      <w:bCs/>
      <w:kern w:val="2"/>
      <w:sz w:val="36"/>
    </w:rPr>
  </w:style>
  <w:style w:type="character" w:customStyle="1" w:styleId="56">
    <w:name w:val="Font Style86"/>
    <w:basedOn w:val="38"/>
    <w:autoRedefine/>
    <w:qFormat/>
    <w:uiPriority w:val="0"/>
    <w:rPr>
      <w:rFonts w:hint="eastAsia" w:ascii="黑体" w:hAnsi="宋体" w:eastAsia="黑体" w:cs="黑体"/>
      <w:spacing w:val="10"/>
      <w:sz w:val="30"/>
    </w:rPr>
  </w:style>
  <w:style w:type="character" w:customStyle="1" w:styleId="57">
    <w:name w:val="正文文本 3 字符"/>
    <w:basedOn w:val="38"/>
    <w:link w:val="16"/>
    <w:autoRedefine/>
    <w:qFormat/>
    <w:uiPriority w:val="0"/>
    <w:rPr>
      <w:rFonts w:hint="eastAsia" w:ascii="宋体" w:hAnsi="宋体" w:eastAsia="宋体" w:cs="宋体"/>
      <w:color w:val="000000"/>
      <w:sz w:val="24"/>
    </w:rPr>
  </w:style>
  <w:style w:type="character" w:customStyle="1" w:styleId="58">
    <w:name w:val="Font Style115"/>
    <w:basedOn w:val="38"/>
    <w:autoRedefine/>
    <w:qFormat/>
    <w:uiPriority w:val="0"/>
    <w:rPr>
      <w:rFonts w:hint="default" w:ascii="Times New Roman" w:hAnsi="Times New Roman" w:eastAsia="Times New Roman" w:cs="Times New Roman"/>
      <w:sz w:val="16"/>
    </w:rPr>
  </w:style>
  <w:style w:type="character" w:customStyle="1" w:styleId="59">
    <w:name w:val="Font Style123"/>
    <w:basedOn w:val="38"/>
    <w:autoRedefine/>
    <w:qFormat/>
    <w:uiPriority w:val="0"/>
    <w:rPr>
      <w:rFonts w:hint="eastAsia" w:ascii="宋体" w:hAnsi="宋体" w:eastAsia="宋体" w:cs="宋体"/>
      <w:b/>
      <w:sz w:val="32"/>
    </w:rPr>
  </w:style>
  <w:style w:type="character" w:customStyle="1" w:styleId="60">
    <w:name w:val="font11"/>
    <w:basedOn w:val="38"/>
    <w:autoRedefine/>
    <w:qFormat/>
    <w:uiPriority w:val="0"/>
    <w:rPr>
      <w:rFonts w:hint="eastAsia" w:ascii="宋体" w:hAnsi="宋体" w:eastAsia="宋体" w:cs="宋体"/>
      <w:color w:val="000000"/>
      <w:sz w:val="24"/>
      <w:szCs w:val="24"/>
      <w:u w:val="none"/>
    </w:rPr>
  </w:style>
  <w:style w:type="character" w:customStyle="1" w:styleId="61">
    <w:name w:val="页脚 Char"/>
    <w:basedOn w:val="38"/>
    <w:autoRedefine/>
    <w:qFormat/>
    <w:uiPriority w:val="0"/>
    <w:rPr>
      <w:kern w:val="2"/>
      <w:sz w:val="18"/>
      <w:szCs w:val="18"/>
    </w:rPr>
  </w:style>
  <w:style w:type="character" w:customStyle="1" w:styleId="62">
    <w:name w:val="批注文字 Char Char"/>
    <w:basedOn w:val="38"/>
    <w:autoRedefine/>
    <w:qFormat/>
    <w:uiPriority w:val="0"/>
    <w:rPr>
      <w:kern w:val="2"/>
      <w:sz w:val="21"/>
      <w:szCs w:val="24"/>
      <w:lang w:bidi="ar"/>
    </w:rPr>
  </w:style>
  <w:style w:type="character" w:customStyle="1" w:styleId="63">
    <w:name w:val="Font Style104"/>
    <w:basedOn w:val="38"/>
    <w:autoRedefine/>
    <w:qFormat/>
    <w:uiPriority w:val="0"/>
    <w:rPr>
      <w:rFonts w:hint="eastAsia" w:ascii="宋体" w:hAnsi="宋体" w:eastAsia="宋体" w:cs="宋体"/>
      <w:spacing w:val="30"/>
      <w:sz w:val="18"/>
    </w:rPr>
  </w:style>
  <w:style w:type="character" w:customStyle="1" w:styleId="64">
    <w:name w:val="sidecatalog-index2"/>
    <w:basedOn w:val="38"/>
    <w:autoRedefine/>
    <w:qFormat/>
    <w:uiPriority w:val="0"/>
    <w:rPr>
      <w:rFonts w:hint="default" w:ascii="Arail" w:hAnsi="Arail" w:eastAsia="Arail" w:cs="Arail"/>
      <w:color w:val="999999"/>
      <w:sz w:val="21"/>
      <w:szCs w:val="21"/>
    </w:rPr>
  </w:style>
  <w:style w:type="character" w:customStyle="1" w:styleId="65">
    <w:name w:val="页眉 字符"/>
    <w:basedOn w:val="38"/>
    <w:link w:val="26"/>
    <w:autoRedefine/>
    <w:qFormat/>
    <w:uiPriority w:val="0"/>
    <w:rPr>
      <w:kern w:val="2"/>
      <w:sz w:val="18"/>
      <w:szCs w:val="18"/>
    </w:rPr>
  </w:style>
  <w:style w:type="character" w:customStyle="1" w:styleId="66">
    <w:name w:val="纯文本 Char1"/>
    <w:basedOn w:val="38"/>
    <w:autoRedefine/>
    <w:qFormat/>
    <w:uiPriority w:val="0"/>
    <w:rPr>
      <w:rFonts w:hint="eastAsia" w:ascii="宋体" w:hAnsi="Courier New" w:eastAsia="宋体" w:cs="宋体"/>
      <w:szCs w:val="21"/>
      <w:lang w:bidi="ar"/>
    </w:rPr>
  </w:style>
  <w:style w:type="paragraph" w:customStyle="1" w:styleId="67">
    <w:name w:val="p0"/>
    <w:basedOn w:val="1"/>
    <w:link w:val="144"/>
    <w:autoRedefine/>
    <w:qFormat/>
    <w:uiPriority w:val="0"/>
    <w:pPr>
      <w:keepNext w:val="0"/>
      <w:keepLines w:val="0"/>
      <w:widowControl/>
      <w:suppressLineNumbers w:val="0"/>
      <w:spacing w:before="0" w:beforeAutospacing="0" w:after="0" w:afterAutospacing="0"/>
      <w:ind w:left="0" w:right="0"/>
      <w:jc w:val="both"/>
    </w:pPr>
    <w:rPr>
      <w:rFonts w:hint="default" w:ascii="Times New Roman" w:hAnsi="Times New Roman" w:eastAsia="宋体" w:cs="Times New Roman"/>
      <w:kern w:val="0"/>
      <w:sz w:val="21"/>
      <w:szCs w:val="21"/>
      <w:lang w:val="en-US" w:eastAsia="zh-CN" w:bidi="ar"/>
    </w:rPr>
  </w:style>
  <w:style w:type="character" w:customStyle="1" w:styleId="68">
    <w:name w:val="Font Style124"/>
    <w:basedOn w:val="38"/>
    <w:autoRedefine/>
    <w:qFormat/>
    <w:uiPriority w:val="0"/>
    <w:rPr>
      <w:rFonts w:hint="eastAsia" w:ascii="宋体" w:hAnsi="宋体" w:eastAsia="宋体" w:cs="宋体"/>
      <w:spacing w:val="30"/>
      <w:sz w:val="24"/>
    </w:rPr>
  </w:style>
  <w:style w:type="character" w:customStyle="1" w:styleId="69">
    <w:name w:val="标题 8 字符"/>
    <w:basedOn w:val="38"/>
    <w:link w:val="9"/>
    <w:autoRedefine/>
    <w:qFormat/>
    <w:uiPriority w:val="0"/>
    <w:rPr>
      <w:rFonts w:hint="default" w:ascii="Arial" w:hAnsi="Arial" w:eastAsia="黑体" w:cs="Arial"/>
      <w:sz w:val="24"/>
      <w:szCs w:val="24"/>
    </w:rPr>
  </w:style>
  <w:style w:type="character" w:customStyle="1" w:styleId="70">
    <w:name w:val="polysemyexp"/>
    <w:basedOn w:val="38"/>
    <w:autoRedefine/>
    <w:qFormat/>
    <w:uiPriority w:val="0"/>
    <w:rPr>
      <w:rFonts w:hint="default" w:ascii="Times New Roman" w:hAnsi="Times New Roman" w:eastAsia="宋体" w:cs="Times New Roman"/>
      <w:color w:val="AAAAAA"/>
      <w:sz w:val="18"/>
      <w:szCs w:val="18"/>
    </w:rPr>
  </w:style>
  <w:style w:type="character" w:customStyle="1" w:styleId="71">
    <w:name w:val="批注框文本 字符"/>
    <w:basedOn w:val="38"/>
    <w:link w:val="24"/>
    <w:autoRedefine/>
    <w:qFormat/>
    <w:uiPriority w:val="0"/>
    <w:rPr>
      <w:rFonts w:hint="default" w:ascii="Calibri" w:hAnsi="Calibri" w:cs="Calibri"/>
      <w:kern w:val="2"/>
      <w:sz w:val="18"/>
      <w:szCs w:val="18"/>
    </w:rPr>
  </w:style>
  <w:style w:type="character" w:customStyle="1" w:styleId="72">
    <w:name w:val="ca-101"/>
    <w:basedOn w:val="38"/>
    <w:autoRedefine/>
    <w:qFormat/>
    <w:uiPriority w:val="0"/>
    <w:rPr>
      <w:rFonts w:hint="eastAsia" w:ascii="宋体" w:hAnsi="宋体" w:eastAsia="宋体" w:cs="宋体"/>
      <w:b/>
      <w:bCs/>
      <w:spacing w:val="-20"/>
      <w:sz w:val="24"/>
      <w:szCs w:val="24"/>
    </w:rPr>
  </w:style>
  <w:style w:type="character" w:customStyle="1" w:styleId="73">
    <w:name w:val="answer-title"/>
    <w:basedOn w:val="38"/>
    <w:autoRedefine/>
    <w:qFormat/>
    <w:uiPriority w:val="0"/>
  </w:style>
  <w:style w:type="character" w:customStyle="1" w:styleId="74">
    <w:name w:val="lemmatitleh12"/>
    <w:basedOn w:val="38"/>
    <w:autoRedefine/>
    <w:qFormat/>
    <w:uiPriority w:val="0"/>
    <w:rPr>
      <w:rFonts w:hint="default" w:ascii="Times New Roman" w:hAnsi="Times New Roman" w:eastAsia="宋体" w:cs="Times New Roman"/>
    </w:rPr>
  </w:style>
  <w:style w:type="character" w:customStyle="1" w:styleId="75">
    <w:name w:val="批注主题 Char"/>
    <w:basedOn w:val="38"/>
    <w:autoRedefine/>
    <w:qFormat/>
    <w:uiPriority w:val="0"/>
    <w:rPr>
      <w:b/>
      <w:bCs/>
      <w:kern w:val="2"/>
      <w:sz w:val="21"/>
      <w:szCs w:val="24"/>
    </w:rPr>
  </w:style>
  <w:style w:type="character" w:customStyle="1" w:styleId="76">
    <w:name w:val="on"/>
    <w:basedOn w:val="38"/>
    <w:autoRedefine/>
    <w:qFormat/>
    <w:uiPriority w:val="0"/>
  </w:style>
  <w:style w:type="character" w:customStyle="1" w:styleId="77">
    <w:name w:val="批注文字 Char"/>
    <w:basedOn w:val="38"/>
    <w:autoRedefine/>
    <w:qFormat/>
    <w:uiPriority w:val="0"/>
    <w:rPr>
      <w:kern w:val="2"/>
      <w:sz w:val="21"/>
      <w:szCs w:val="24"/>
    </w:rPr>
  </w:style>
  <w:style w:type="character" w:customStyle="1" w:styleId="78">
    <w:name w:val="页脚 字符"/>
    <w:basedOn w:val="38"/>
    <w:link w:val="25"/>
    <w:autoRedefine/>
    <w:qFormat/>
    <w:uiPriority w:val="0"/>
    <w:rPr>
      <w:kern w:val="2"/>
      <w:sz w:val="18"/>
      <w:szCs w:val="18"/>
    </w:rPr>
  </w:style>
  <w:style w:type="character" w:customStyle="1" w:styleId="79">
    <w:name w:val=" Char Char15"/>
    <w:basedOn w:val="38"/>
    <w:autoRedefine/>
    <w:qFormat/>
    <w:uiPriority w:val="0"/>
    <w:rPr>
      <w:b/>
      <w:bCs/>
      <w:sz w:val="24"/>
      <w:szCs w:val="24"/>
    </w:rPr>
  </w:style>
  <w:style w:type="character" w:customStyle="1" w:styleId="80">
    <w:name w:val=" Char Char14"/>
    <w:basedOn w:val="38"/>
    <w:autoRedefine/>
    <w:qFormat/>
    <w:uiPriority w:val="0"/>
    <w:rPr>
      <w:rFonts w:hint="default" w:ascii="Arial" w:hAnsi="Arial" w:eastAsia="黑体" w:cs="Arial"/>
      <w:b/>
      <w:bCs/>
      <w:sz w:val="28"/>
      <w:szCs w:val="28"/>
      <w:lang w:val="en-US" w:eastAsia="zh-CN" w:bidi="ar"/>
    </w:rPr>
  </w:style>
  <w:style w:type="character" w:customStyle="1" w:styleId="81">
    <w:name w:val="sort"/>
    <w:basedOn w:val="38"/>
    <w:autoRedefine/>
    <w:qFormat/>
    <w:uiPriority w:val="0"/>
    <w:rPr>
      <w:rFonts w:hint="default" w:ascii="Times New Roman" w:hAnsi="Times New Roman" w:eastAsia="宋体" w:cs="Times New Roman"/>
      <w:color w:val="FFFFFF"/>
      <w:bdr w:val="single" w:color="auto" w:sz="24" w:space="0"/>
    </w:rPr>
  </w:style>
  <w:style w:type="character" w:customStyle="1" w:styleId="82">
    <w:name w:val="标题 2 字符"/>
    <w:basedOn w:val="38"/>
    <w:link w:val="3"/>
    <w:autoRedefine/>
    <w:qFormat/>
    <w:uiPriority w:val="0"/>
    <w:rPr>
      <w:rFonts w:hint="default" w:ascii="Arial" w:hAnsi="Arial" w:eastAsia="黑体" w:cs="Arial"/>
      <w:bCs/>
      <w:kern w:val="2"/>
      <w:sz w:val="32"/>
      <w:szCs w:val="32"/>
    </w:rPr>
  </w:style>
  <w:style w:type="character" w:customStyle="1" w:styleId="83">
    <w:name w:val="标题 3 字符"/>
    <w:basedOn w:val="38"/>
    <w:link w:val="4"/>
    <w:autoRedefine/>
    <w:qFormat/>
    <w:uiPriority w:val="0"/>
    <w:rPr>
      <w:rFonts w:hint="eastAsia" w:ascii="黑体" w:hAnsi="宋体" w:eastAsia="黑体" w:cs="黑体"/>
      <w:b/>
      <w:bCs/>
      <w:kern w:val="2"/>
      <w:sz w:val="24"/>
      <w:szCs w:val="32"/>
    </w:rPr>
  </w:style>
  <w:style w:type="character" w:customStyle="1" w:styleId="84">
    <w:name w:val="标题 4 字符"/>
    <w:basedOn w:val="38"/>
    <w:link w:val="5"/>
    <w:autoRedefine/>
    <w:qFormat/>
    <w:uiPriority w:val="0"/>
    <w:rPr>
      <w:rFonts w:hint="default" w:ascii="Arial" w:hAnsi="Arial" w:eastAsia="黑体" w:cs="Arial"/>
      <w:b/>
      <w:bCs/>
      <w:kern w:val="2"/>
      <w:sz w:val="28"/>
      <w:szCs w:val="28"/>
    </w:rPr>
  </w:style>
  <w:style w:type="character" w:customStyle="1" w:styleId="85">
    <w:name w:val="标题 5 字符"/>
    <w:basedOn w:val="38"/>
    <w:link w:val="6"/>
    <w:autoRedefine/>
    <w:qFormat/>
    <w:uiPriority w:val="0"/>
    <w:rPr>
      <w:b/>
      <w:bCs/>
      <w:sz w:val="28"/>
      <w:szCs w:val="28"/>
    </w:rPr>
  </w:style>
  <w:style w:type="character" w:customStyle="1" w:styleId="86">
    <w:name w:val="标题 6 字符"/>
    <w:basedOn w:val="38"/>
    <w:link w:val="7"/>
    <w:autoRedefine/>
    <w:qFormat/>
    <w:uiPriority w:val="0"/>
    <w:rPr>
      <w:rFonts w:hint="default" w:ascii="Arial" w:hAnsi="Arial" w:eastAsia="黑体" w:cs="Arial"/>
      <w:b/>
      <w:bCs/>
      <w:sz w:val="24"/>
      <w:szCs w:val="24"/>
    </w:rPr>
  </w:style>
  <w:style w:type="character" w:customStyle="1" w:styleId="87">
    <w:name w:val="标题 7 字符"/>
    <w:basedOn w:val="38"/>
    <w:link w:val="8"/>
    <w:autoRedefine/>
    <w:qFormat/>
    <w:uiPriority w:val="0"/>
    <w:rPr>
      <w:b/>
      <w:bCs/>
      <w:sz w:val="24"/>
      <w:szCs w:val="24"/>
    </w:rPr>
  </w:style>
  <w:style w:type="character" w:customStyle="1" w:styleId="88">
    <w:name w:val="标题 9 字符"/>
    <w:basedOn w:val="38"/>
    <w:link w:val="10"/>
    <w:autoRedefine/>
    <w:qFormat/>
    <w:uiPriority w:val="0"/>
    <w:rPr>
      <w:rFonts w:hint="default" w:ascii="Arial" w:hAnsi="Arial" w:eastAsia="黑体" w:cs="Arial"/>
      <w:sz w:val="21"/>
      <w:szCs w:val="21"/>
    </w:rPr>
  </w:style>
  <w:style w:type="character" w:customStyle="1" w:styleId="89">
    <w:name w:val="04-正文 Char Char"/>
    <w:basedOn w:val="38"/>
    <w:autoRedefine/>
    <w:qFormat/>
    <w:uiPriority w:val="0"/>
    <w:rPr>
      <w:rFonts w:hint="eastAsia" w:ascii="宋体" w:hAnsi="宋体" w:eastAsia="宋体" w:cs="宋体"/>
      <w:sz w:val="24"/>
    </w:rPr>
  </w:style>
  <w:style w:type="character" w:customStyle="1" w:styleId="90">
    <w:name w:val="Font Style117"/>
    <w:basedOn w:val="38"/>
    <w:autoRedefine/>
    <w:qFormat/>
    <w:uiPriority w:val="0"/>
    <w:rPr>
      <w:rFonts w:hint="eastAsia" w:ascii="宋体" w:hAnsi="宋体" w:eastAsia="宋体" w:cs="宋体"/>
      <w:spacing w:val="20"/>
      <w:sz w:val="24"/>
    </w:rPr>
  </w:style>
  <w:style w:type="character" w:customStyle="1" w:styleId="91">
    <w:name w:val="文档结构图 字符"/>
    <w:basedOn w:val="38"/>
    <w:link w:val="13"/>
    <w:autoRedefine/>
    <w:qFormat/>
    <w:uiPriority w:val="0"/>
    <w:rPr>
      <w:kern w:val="2"/>
      <w:sz w:val="21"/>
      <w:szCs w:val="24"/>
      <w:shd w:val="clear" w:fill="000080"/>
    </w:rPr>
  </w:style>
  <w:style w:type="character" w:customStyle="1" w:styleId="92">
    <w:name w:val="批注文字 字符"/>
    <w:basedOn w:val="38"/>
    <w:link w:val="14"/>
    <w:autoRedefine/>
    <w:qFormat/>
    <w:uiPriority w:val="0"/>
    <w:rPr>
      <w:kern w:val="2"/>
      <w:sz w:val="21"/>
      <w:szCs w:val="24"/>
    </w:rPr>
  </w:style>
  <w:style w:type="character" w:customStyle="1" w:styleId="93">
    <w:name w:val="标题 2 Char"/>
    <w:basedOn w:val="38"/>
    <w:autoRedefine/>
    <w:qFormat/>
    <w:uiPriority w:val="0"/>
    <w:rPr>
      <w:rFonts w:hint="default" w:ascii="Cambria" w:hAnsi="Cambria" w:eastAsia="宋体" w:cs="Times New Roman"/>
      <w:b/>
      <w:bCs/>
      <w:kern w:val="2"/>
      <w:sz w:val="32"/>
      <w:szCs w:val="32"/>
    </w:rPr>
  </w:style>
  <w:style w:type="character" w:customStyle="1" w:styleId="94">
    <w:name w:val="称呼 字符"/>
    <w:basedOn w:val="38"/>
    <w:link w:val="15"/>
    <w:autoRedefine/>
    <w:qFormat/>
    <w:uiPriority w:val="0"/>
    <w:rPr>
      <w:rFonts w:hint="eastAsia" w:ascii="仿宋_GB2312" w:eastAsia="仿宋_GB2312" w:cs="仿宋_GB2312"/>
      <w:kern w:val="2"/>
      <w:sz w:val="24"/>
      <w:szCs w:val="24"/>
    </w:rPr>
  </w:style>
  <w:style w:type="character" w:customStyle="1" w:styleId="95">
    <w:name w:val="正文文本 字符"/>
    <w:basedOn w:val="38"/>
    <w:link w:val="17"/>
    <w:autoRedefine/>
    <w:qFormat/>
    <w:uiPriority w:val="0"/>
    <w:rPr>
      <w:kern w:val="2"/>
      <w:sz w:val="21"/>
      <w:szCs w:val="24"/>
    </w:rPr>
  </w:style>
  <w:style w:type="character" w:customStyle="1" w:styleId="96">
    <w:name w:val="正文文本缩进 字符"/>
    <w:basedOn w:val="38"/>
    <w:link w:val="18"/>
    <w:autoRedefine/>
    <w:qFormat/>
    <w:uiPriority w:val="0"/>
    <w:rPr>
      <w:kern w:val="2"/>
      <w:sz w:val="21"/>
      <w:szCs w:val="24"/>
    </w:rPr>
  </w:style>
  <w:style w:type="character" w:customStyle="1" w:styleId="97">
    <w:name w:val="正文文本缩进 2 字符"/>
    <w:basedOn w:val="38"/>
    <w:link w:val="23"/>
    <w:autoRedefine/>
    <w:qFormat/>
    <w:uiPriority w:val="0"/>
    <w:rPr>
      <w:kern w:val="2"/>
      <w:sz w:val="21"/>
      <w:szCs w:val="24"/>
    </w:rPr>
  </w:style>
  <w:style w:type="character" w:customStyle="1" w:styleId="98">
    <w:name w:val="纯文本 字符"/>
    <w:basedOn w:val="38"/>
    <w:link w:val="21"/>
    <w:autoRedefine/>
    <w:qFormat/>
    <w:uiPriority w:val="0"/>
    <w:rPr>
      <w:rFonts w:hint="eastAsia" w:ascii="宋体" w:hAnsi="Courier New" w:eastAsia="宋体" w:cs="Courier New"/>
      <w:kern w:val="2"/>
      <w:sz w:val="21"/>
      <w:szCs w:val="21"/>
    </w:rPr>
  </w:style>
  <w:style w:type="character" w:customStyle="1" w:styleId="99">
    <w:name w:val="日期 字符"/>
    <w:basedOn w:val="38"/>
    <w:link w:val="22"/>
    <w:autoRedefine/>
    <w:qFormat/>
    <w:uiPriority w:val="0"/>
    <w:rPr>
      <w:kern w:val="2"/>
      <w:sz w:val="24"/>
    </w:rPr>
  </w:style>
  <w:style w:type="character" w:customStyle="1" w:styleId="100">
    <w:name w:val="正文文本缩进 3 字符"/>
    <w:basedOn w:val="38"/>
    <w:link w:val="28"/>
    <w:autoRedefine/>
    <w:qFormat/>
    <w:uiPriority w:val="0"/>
    <w:rPr>
      <w:kern w:val="2"/>
      <w:sz w:val="16"/>
      <w:szCs w:val="16"/>
    </w:rPr>
  </w:style>
  <w:style w:type="character" w:customStyle="1" w:styleId="101">
    <w:name w:val="正文文本 2 字符"/>
    <w:basedOn w:val="38"/>
    <w:link w:val="30"/>
    <w:autoRedefine/>
    <w:qFormat/>
    <w:uiPriority w:val="0"/>
    <w:rPr>
      <w:rFonts w:hint="eastAsia" w:ascii="黑体" w:hAnsi="宋体" w:eastAsia="黑体" w:cs="黑体"/>
      <w:bCs/>
      <w:kern w:val="2"/>
      <w:sz w:val="36"/>
    </w:rPr>
  </w:style>
  <w:style w:type="character" w:customStyle="1" w:styleId="102">
    <w:name w:val="正文文本缩进 3 Char"/>
    <w:basedOn w:val="38"/>
    <w:autoRedefine/>
    <w:qFormat/>
    <w:uiPriority w:val="0"/>
    <w:rPr>
      <w:rFonts w:hint="eastAsia" w:ascii="宋体" w:hAnsi="MS Sans Serif" w:eastAsia="宋体" w:cs="宋体"/>
      <w:color w:val="000000"/>
      <w:sz w:val="24"/>
    </w:rPr>
  </w:style>
  <w:style w:type="character" w:customStyle="1" w:styleId="103">
    <w:name w:val="HTML 预设格式 字符"/>
    <w:basedOn w:val="38"/>
    <w:link w:val="31"/>
    <w:autoRedefine/>
    <w:qFormat/>
    <w:uiPriority w:val="0"/>
    <w:rPr>
      <w:rFonts w:hint="default" w:ascii="Arial" w:hAnsi="Arial" w:cs="Arial"/>
      <w:sz w:val="24"/>
      <w:szCs w:val="24"/>
    </w:rPr>
  </w:style>
  <w:style w:type="character" w:customStyle="1" w:styleId="104">
    <w:name w:val="标题 字符"/>
    <w:basedOn w:val="38"/>
    <w:link w:val="33"/>
    <w:autoRedefine/>
    <w:qFormat/>
    <w:uiPriority w:val="0"/>
    <w:rPr>
      <w:rFonts w:hint="default" w:ascii="Cambria" w:hAnsi="Cambria" w:eastAsia="Cambria" w:cs="Cambria"/>
      <w:b/>
      <w:kern w:val="2"/>
      <w:sz w:val="32"/>
      <w:szCs w:val="24"/>
    </w:rPr>
  </w:style>
  <w:style w:type="character" w:customStyle="1" w:styleId="105">
    <w:name w:val="批注主题 字符"/>
    <w:basedOn w:val="92"/>
    <w:link w:val="34"/>
    <w:autoRedefine/>
    <w:qFormat/>
    <w:uiPriority w:val="0"/>
    <w:rPr>
      <w:b/>
      <w:bCs/>
      <w:kern w:val="2"/>
      <w:sz w:val="21"/>
      <w:szCs w:val="24"/>
    </w:rPr>
  </w:style>
  <w:style w:type="character" w:customStyle="1" w:styleId="106">
    <w:name w:val="正文文本首行缩进 2 字符"/>
    <w:basedOn w:val="96"/>
    <w:autoRedefine/>
    <w:qFormat/>
    <w:uiPriority w:val="0"/>
    <w:rPr>
      <w:kern w:val="2"/>
      <w:sz w:val="21"/>
      <w:szCs w:val="24"/>
    </w:rPr>
  </w:style>
  <w:style w:type="character" w:customStyle="1" w:styleId="107">
    <w:name w:val="页眉 Char"/>
    <w:basedOn w:val="38"/>
    <w:autoRedefine/>
    <w:qFormat/>
    <w:uiPriority w:val="0"/>
    <w:rPr>
      <w:kern w:val="2"/>
      <w:sz w:val="18"/>
      <w:szCs w:val="18"/>
    </w:rPr>
  </w:style>
  <w:style w:type="character" w:customStyle="1" w:styleId="108">
    <w:name w:val="bds_more8"/>
    <w:basedOn w:val="38"/>
    <w:autoRedefine/>
    <w:qFormat/>
    <w:uiPriority w:val="0"/>
    <w:rPr>
      <w:rFonts w:hint="default" w:ascii="Times New Roman" w:hAnsi="Times New Roman" w:eastAsia="宋体" w:cs="Times New Roman"/>
    </w:rPr>
  </w:style>
  <w:style w:type="character" w:customStyle="1" w:styleId="109">
    <w:name w:val="Font Style94"/>
    <w:basedOn w:val="38"/>
    <w:autoRedefine/>
    <w:qFormat/>
    <w:uiPriority w:val="0"/>
    <w:rPr>
      <w:rFonts w:hint="default" w:ascii="Times New Roman" w:hAnsi="Times New Roman" w:eastAsia="Times New Roman" w:cs="Times New Roman"/>
      <w:sz w:val="28"/>
    </w:rPr>
  </w:style>
  <w:style w:type="character" w:customStyle="1" w:styleId="110">
    <w:name w:val=" Char Char16"/>
    <w:basedOn w:val="38"/>
    <w:autoRedefine/>
    <w:qFormat/>
    <w:uiPriority w:val="0"/>
    <w:rPr>
      <w:rFonts w:hint="eastAsia" w:ascii="宋体" w:hAnsi="Times New Roman" w:eastAsia="宋体" w:cs="宋体"/>
      <w:b/>
      <w:sz w:val="24"/>
      <w:lang w:val="en-US" w:eastAsia="zh-CN" w:bidi="ar"/>
    </w:rPr>
  </w:style>
  <w:style w:type="character" w:customStyle="1" w:styleId="111">
    <w:name w:val="bds_nopic2"/>
    <w:basedOn w:val="38"/>
    <w:autoRedefine/>
    <w:qFormat/>
    <w:uiPriority w:val="0"/>
    <w:rPr>
      <w:rFonts w:hint="default" w:ascii="Times New Roman" w:hAnsi="Times New Roman" w:eastAsia="宋体" w:cs="Times New Roman"/>
    </w:rPr>
  </w:style>
  <w:style w:type="character" w:customStyle="1" w:styleId="112">
    <w:name w:val="Font Style126"/>
    <w:basedOn w:val="38"/>
    <w:autoRedefine/>
    <w:qFormat/>
    <w:uiPriority w:val="0"/>
    <w:rPr>
      <w:rFonts w:hint="eastAsia" w:ascii="宋体" w:hAnsi="宋体" w:eastAsia="宋体" w:cs="宋体"/>
      <w:b/>
      <w:spacing w:val="-30"/>
      <w:sz w:val="28"/>
    </w:rPr>
  </w:style>
  <w:style w:type="character" w:customStyle="1" w:styleId="113">
    <w:name w:val="bds_more7"/>
    <w:basedOn w:val="38"/>
    <w:autoRedefine/>
    <w:qFormat/>
    <w:uiPriority w:val="0"/>
    <w:rPr>
      <w:rFonts w:hint="default" w:ascii="Times New Roman" w:hAnsi="Times New Roman" w:eastAsia="宋体" w:cs="Times New Roman"/>
    </w:rPr>
  </w:style>
  <w:style w:type="character" w:customStyle="1" w:styleId="114">
    <w:name w:val="Font Style127"/>
    <w:basedOn w:val="38"/>
    <w:autoRedefine/>
    <w:qFormat/>
    <w:uiPriority w:val="0"/>
    <w:rPr>
      <w:rFonts w:hint="default" w:ascii="Times New Roman" w:hAnsi="Times New Roman" w:eastAsia="Times New Roman" w:cs="Times New Roman"/>
      <w:sz w:val="20"/>
    </w:rPr>
  </w:style>
  <w:style w:type="character" w:customStyle="1" w:styleId="115">
    <w:name w:val="标题 6 Char"/>
    <w:basedOn w:val="38"/>
    <w:autoRedefine/>
    <w:qFormat/>
    <w:uiPriority w:val="0"/>
    <w:rPr>
      <w:rFonts w:hint="default" w:ascii="Arial" w:hAnsi="Arial" w:eastAsia="黑体" w:cs="Arial"/>
      <w:b/>
      <w:bCs/>
      <w:sz w:val="24"/>
      <w:szCs w:val="24"/>
    </w:rPr>
  </w:style>
  <w:style w:type="character" w:customStyle="1" w:styleId="116">
    <w:name w:val="批注框文本 Char"/>
    <w:basedOn w:val="38"/>
    <w:autoRedefine/>
    <w:qFormat/>
    <w:uiPriority w:val="0"/>
    <w:rPr>
      <w:kern w:val="2"/>
      <w:sz w:val="18"/>
      <w:szCs w:val="18"/>
    </w:rPr>
  </w:style>
  <w:style w:type="character" w:customStyle="1" w:styleId="117">
    <w:name w:val="标题 1 Char"/>
    <w:basedOn w:val="38"/>
    <w:autoRedefine/>
    <w:qFormat/>
    <w:uiPriority w:val="0"/>
    <w:rPr>
      <w:rFonts w:hint="default" w:ascii="Cambria" w:hAnsi="Cambria" w:eastAsia="Cambria" w:cs="Cambria"/>
      <w:b/>
      <w:bCs/>
      <w:kern w:val="32"/>
      <w:sz w:val="32"/>
      <w:szCs w:val="32"/>
    </w:rPr>
  </w:style>
  <w:style w:type="character" w:customStyle="1" w:styleId="118">
    <w:name w:val="标题 9 Char"/>
    <w:basedOn w:val="38"/>
    <w:autoRedefine/>
    <w:qFormat/>
    <w:uiPriority w:val="0"/>
    <w:rPr>
      <w:rFonts w:hint="default" w:ascii="Arial" w:hAnsi="Arial" w:eastAsia="黑体" w:cs="Arial"/>
      <w:sz w:val="21"/>
      <w:szCs w:val="21"/>
    </w:rPr>
  </w:style>
  <w:style w:type="character" w:customStyle="1" w:styleId="119">
    <w:name w:val="纯文本 Char2"/>
    <w:basedOn w:val="38"/>
    <w:autoRedefine/>
    <w:qFormat/>
    <w:uiPriority w:val="0"/>
    <w:rPr>
      <w:rFonts w:hint="eastAsia" w:ascii="宋体" w:hAnsi="Courier New" w:eastAsia="宋体" w:cs="宋体"/>
      <w:kern w:val="2"/>
      <w:sz w:val="21"/>
      <w:szCs w:val="21"/>
      <w:lang w:val="en-US" w:eastAsia="zh-CN" w:bidi="ar"/>
    </w:rPr>
  </w:style>
  <w:style w:type="character" w:customStyle="1" w:styleId="120">
    <w:name w:val="日期 Char"/>
    <w:basedOn w:val="38"/>
    <w:autoRedefine/>
    <w:qFormat/>
    <w:uiPriority w:val="0"/>
    <w:rPr>
      <w:kern w:val="2"/>
      <w:sz w:val="21"/>
      <w:szCs w:val="24"/>
    </w:rPr>
  </w:style>
  <w:style w:type="character" w:customStyle="1" w:styleId="121">
    <w:name w:val="Font Style116"/>
    <w:basedOn w:val="38"/>
    <w:autoRedefine/>
    <w:qFormat/>
    <w:uiPriority w:val="0"/>
    <w:rPr>
      <w:rFonts w:hint="eastAsia" w:ascii="宋体" w:hAnsi="宋体" w:eastAsia="宋体" w:cs="宋体"/>
      <w:spacing w:val="-20"/>
      <w:sz w:val="24"/>
    </w:rPr>
  </w:style>
  <w:style w:type="character" w:customStyle="1" w:styleId="122">
    <w:name w:val="标题 Char"/>
    <w:basedOn w:val="38"/>
    <w:autoRedefine/>
    <w:qFormat/>
    <w:uiPriority w:val="0"/>
    <w:rPr>
      <w:rFonts w:hint="default" w:ascii="Cambria" w:hAnsi="Cambria" w:eastAsia="Cambria" w:cs="Cambria"/>
      <w:b/>
      <w:kern w:val="2"/>
      <w:sz w:val="32"/>
      <w:szCs w:val="24"/>
    </w:rPr>
  </w:style>
  <w:style w:type="character" w:customStyle="1" w:styleId="123">
    <w:name w:val="Font Style134"/>
    <w:basedOn w:val="38"/>
    <w:autoRedefine/>
    <w:qFormat/>
    <w:uiPriority w:val="0"/>
    <w:rPr>
      <w:rFonts w:hint="eastAsia" w:ascii="宋体" w:hAnsi="宋体" w:eastAsia="宋体" w:cs="宋体"/>
      <w:spacing w:val="20"/>
      <w:sz w:val="22"/>
    </w:rPr>
  </w:style>
  <w:style w:type="character" w:customStyle="1" w:styleId="124">
    <w:name w:val="sidecatalog-dot"/>
    <w:basedOn w:val="38"/>
    <w:autoRedefine/>
    <w:qFormat/>
    <w:uiPriority w:val="0"/>
    <w:rPr>
      <w:rFonts w:hint="default" w:ascii="Times New Roman" w:hAnsi="Times New Roman" w:eastAsia="宋体" w:cs="Times New Roman"/>
    </w:rPr>
  </w:style>
  <w:style w:type="character" w:customStyle="1" w:styleId="125">
    <w:name w:val="bds_more9"/>
    <w:basedOn w:val="38"/>
    <w:autoRedefine/>
    <w:qFormat/>
    <w:uiPriority w:val="0"/>
    <w:rPr>
      <w:rFonts w:hint="default" w:ascii="Times New Roman" w:hAnsi="Times New Roman" w:eastAsia="宋体" w:cs="Times New Roman"/>
    </w:rPr>
  </w:style>
  <w:style w:type="character" w:customStyle="1" w:styleId="126">
    <w:name w:val="标题 4 Char"/>
    <w:basedOn w:val="38"/>
    <w:autoRedefine/>
    <w:qFormat/>
    <w:uiPriority w:val="0"/>
    <w:rPr>
      <w:rFonts w:hint="default" w:ascii="Arial" w:hAnsi="Arial" w:eastAsia="宋体" w:cs="Times New Roman"/>
      <w:b/>
      <w:bCs/>
      <w:szCs w:val="28"/>
    </w:rPr>
  </w:style>
  <w:style w:type="character" w:customStyle="1" w:styleId="127">
    <w:name w:val="Font Style121"/>
    <w:basedOn w:val="38"/>
    <w:autoRedefine/>
    <w:qFormat/>
    <w:uiPriority w:val="0"/>
    <w:rPr>
      <w:rFonts w:hint="eastAsia" w:ascii="宋体" w:hAnsi="宋体" w:eastAsia="宋体" w:cs="宋体"/>
      <w:spacing w:val="-10"/>
      <w:sz w:val="30"/>
    </w:rPr>
  </w:style>
  <w:style w:type="character" w:customStyle="1" w:styleId="128">
    <w:name w:val="标题 8 Char"/>
    <w:basedOn w:val="38"/>
    <w:autoRedefine/>
    <w:qFormat/>
    <w:uiPriority w:val="0"/>
    <w:rPr>
      <w:rFonts w:hint="default" w:ascii="Arial" w:hAnsi="Arial" w:eastAsia="黑体" w:cs="Arial"/>
      <w:sz w:val="24"/>
      <w:szCs w:val="24"/>
    </w:rPr>
  </w:style>
  <w:style w:type="character" w:customStyle="1" w:styleId="129">
    <w:name w:val="Font Style133"/>
    <w:basedOn w:val="38"/>
    <w:autoRedefine/>
    <w:qFormat/>
    <w:uiPriority w:val="0"/>
    <w:rPr>
      <w:rFonts w:hint="eastAsia" w:ascii="宋体" w:hAnsi="宋体" w:eastAsia="宋体" w:cs="宋体"/>
      <w:spacing w:val="30"/>
      <w:sz w:val="24"/>
    </w:rPr>
  </w:style>
  <w:style w:type="character" w:customStyle="1" w:styleId="130">
    <w:name w:val="bds_more10"/>
    <w:basedOn w:val="38"/>
    <w:autoRedefine/>
    <w:qFormat/>
    <w:uiPriority w:val="0"/>
    <w:rPr>
      <w:rFonts w:hint="default" w:ascii="Times New Roman" w:hAnsi="Times New Roman" w:eastAsia="宋体" w:cs="Times New Roman"/>
    </w:rPr>
  </w:style>
  <w:style w:type="character" w:customStyle="1" w:styleId="131">
    <w:name w:val="Font Style105"/>
    <w:basedOn w:val="38"/>
    <w:autoRedefine/>
    <w:qFormat/>
    <w:uiPriority w:val="0"/>
    <w:rPr>
      <w:rFonts w:hint="default" w:ascii="Times New Roman" w:hAnsi="Times New Roman" w:eastAsia="Times New Roman" w:cs="Times New Roman"/>
      <w:w w:val="60"/>
      <w:sz w:val="26"/>
    </w:rPr>
  </w:style>
  <w:style w:type="character" w:customStyle="1" w:styleId="132">
    <w:name w:val="morelink-item"/>
    <w:basedOn w:val="38"/>
    <w:autoRedefine/>
    <w:qFormat/>
    <w:uiPriority w:val="0"/>
    <w:rPr>
      <w:rFonts w:hint="default" w:ascii="Times New Roman" w:hAnsi="Times New Roman" w:eastAsia="宋体" w:cs="Times New Roman"/>
    </w:rPr>
  </w:style>
  <w:style w:type="character" w:customStyle="1" w:styleId="133">
    <w:name w:val="标题 5 Char"/>
    <w:basedOn w:val="38"/>
    <w:autoRedefine/>
    <w:qFormat/>
    <w:uiPriority w:val="0"/>
    <w:rPr>
      <w:b/>
      <w:bCs/>
      <w:kern w:val="2"/>
      <w:sz w:val="28"/>
      <w:szCs w:val="28"/>
    </w:rPr>
  </w:style>
  <w:style w:type="character" w:customStyle="1" w:styleId="134">
    <w:name w:val="标题 Char1"/>
    <w:basedOn w:val="38"/>
    <w:autoRedefine/>
    <w:qFormat/>
    <w:uiPriority w:val="0"/>
    <w:rPr>
      <w:rFonts w:hint="default" w:ascii="Cambria" w:hAnsi="Cambria" w:eastAsia="宋体" w:cs="Times New Roman"/>
      <w:b/>
      <w:bCs/>
      <w:sz w:val="32"/>
      <w:szCs w:val="32"/>
    </w:rPr>
  </w:style>
  <w:style w:type="character" w:customStyle="1" w:styleId="135">
    <w:name w:val="标题 4 Char Char"/>
    <w:basedOn w:val="38"/>
    <w:autoRedefine/>
    <w:qFormat/>
    <w:uiPriority w:val="0"/>
    <w:rPr>
      <w:rFonts w:hint="default" w:ascii="Arial" w:hAnsi="Arial" w:eastAsia="宋体" w:cs="Arial"/>
      <w:b/>
      <w:bCs/>
      <w:kern w:val="2"/>
      <w:sz w:val="21"/>
      <w:szCs w:val="28"/>
      <w:lang w:val="en-US" w:eastAsia="zh-CN" w:bidi="ar"/>
    </w:rPr>
  </w:style>
  <w:style w:type="character" w:customStyle="1" w:styleId="136">
    <w:name w:val="Font Style90"/>
    <w:basedOn w:val="38"/>
    <w:autoRedefine/>
    <w:qFormat/>
    <w:uiPriority w:val="0"/>
    <w:rPr>
      <w:rFonts w:hint="eastAsia" w:ascii="宋体" w:hAnsi="宋体" w:eastAsia="宋体" w:cs="宋体"/>
      <w:b/>
      <w:spacing w:val="-20"/>
      <w:sz w:val="40"/>
    </w:rPr>
  </w:style>
  <w:style w:type="character" w:customStyle="1" w:styleId="137">
    <w:name w:val="Font Style131"/>
    <w:basedOn w:val="38"/>
    <w:autoRedefine/>
    <w:qFormat/>
    <w:uiPriority w:val="0"/>
    <w:rPr>
      <w:rFonts w:hint="default" w:ascii="Times New Roman" w:hAnsi="Times New Roman" w:eastAsia="Times New Roman" w:cs="Times New Roman"/>
      <w:sz w:val="18"/>
    </w:rPr>
  </w:style>
  <w:style w:type="character" w:customStyle="1" w:styleId="138">
    <w:name w:val="标题 3 Char"/>
    <w:basedOn w:val="38"/>
    <w:autoRedefine/>
    <w:qFormat/>
    <w:uiPriority w:val="0"/>
    <w:rPr>
      <w:b/>
      <w:bCs/>
      <w:sz w:val="24"/>
      <w:szCs w:val="24"/>
    </w:rPr>
  </w:style>
  <w:style w:type="character" w:customStyle="1" w:styleId="139">
    <w:name w:val="sidecatalog-index1"/>
    <w:basedOn w:val="38"/>
    <w:autoRedefine/>
    <w:qFormat/>
    <w:uiPriority w:val="0"/>
    <w:rPr>
      <w:rFonts w:hint="default" w:ascii="Arial" w:hAnsi="Arial" w:eastAsia="宋体" w:cs="Arial"/>
      <w:b/>
      <w:color w:val="999999"/>
      <w:sz w:val="21"/>
      <w:szCs w:val="21"/>
    </w:rPr>
  </w:style>
  <w:style w:type="character" w:customStyle="1" w:styleId="140">
    <w:name w:val="p0 Char Char"/>
    <w:basedOn w:val="38"/>
    <w:autoRedefine/>
    <w:qFormat/>
    <w:uiPriority w:val="0"/>
    <w:rPr>
      <w:rFonts w:hint="eastAsia" w:ascii="宋体" w:hAnsi="宋体" w:eastAsia="宋体" w:cs="宋体"/>
      <w:kern w:val="2"/>
      <w:sz w:val="21"/>
      <w:szCs w:val="21"/>
      <w:lang w:val="en-US" w:eastAsia="zh-CN" w:bidi="ar"/>
    </w:rPr>
  </w:style>
  <w:style w:type="character" w:customStyle="1" w:styleId="141">
    <w:name w:val="polysemyred"/>
    <w:basedOn w:val="38"/>
    <w:autoRedefine/>
    <w:qFormat/>
    <w:uiPriority w:val="0"/>
    <w:rPr>
      <w:rFonts w:hint="default" w:ascii="Times New Roman" w:hAnsi="Times New Roman" w:eastAsia="宋体" w:cs="Times New Roman"/>
      <w:color w:val="FF6666"/>
      <w:sz w:val="18"/>
      <w:szCs w:val="18"/>
    </w:rPr>
  </w:style>
  <w:style w:type="character" w:customStyle="1" w:styleId="142">
    <w:name w:val="Font Style128"/>
    <w:basedOn w:val="38"/>
    <w:autoRedefine/>
    <w:qFormat/>
    <w:uiPriority w:val="0"/>
    <w:rPr>
      <w:rFonts w:hint="default" w:ascii="Times New Roman" w:hAnsi="Times New Roman" w:eastAsia="Times New Roman" w:cs="Times New Roman"/>
      <w:sz w:val="16"/>
    </w:rPr>
  </w:style>
  <w:style w:type="character" w:customStyle="1" w:styleId="143">
    <w:name w:val="标题 7 Char"/>
    <w:basedOn w:val="38"/>
    <w:autoRedefine/>
    <w:qFormat/>
    <w:uiPriority w:val="0"/>
    <w:rPr>
      <w:b/>
      <w:bCs/>
      <w:sz w:val="24"/>
      <w:szCs w:val="24"/>
    </w:rPr>
  </w:style>
  <w:style w:type="character" w:customStyle="1" w:styleId="144">
    <w:name w:val="p0 Char"/>
    <w:basedOn w:val="38"/>
    <w:link w:val="67"/>
    <w:autoRedefine/>
    <w:qFormat/>
    <w:uiPriority w:val="0"/>
    <w:rPr>
      <w:sz w:val="21"/>
      <w:szCs w:val="21"/>
    </w:rPr>
  </w:style>
  <w:style w:type="character" w:customStyle="1" w:styleId="145">
    <w:name w:val="desc"/>
    <w:basedOn w:val="38"/>
    <w:autoRedefine/>
    <w:qFormat/>
    <w:uiPriority w:val="0"/>
    <w:rPr>
      <w:rFonts w:hint="default" w:ascii="Times New Roman" w:hAnsi="Times New Roman" w:eastAsia="宋体" w:cs="Times New Roman"/>
      <w:color w:val="000000"/>
      <w:sz w:val="18"/>
      <w:szCs w:val="18"/>
    </w:rPr>
  </w:style>
  <w:style w:type="character" w:customStyle="1" w:styleId="146">
    <w:name w:val="plus"/>
    <w:basedOn w:val="38"/>
    <w:autoRedefine/>
    <w:qFormat/>
    <w:uiPriority w:val="0"/>
    <w:rPr>
      <w:rFonts w:hint="default" w:ascii="Times New Roman" w:hAnsi="Times New Roman" w:eastAsia="宋体" w:cs="Times New Roman"/>
      <w:b/>
      <w:vanish/>
      <w:color w:val="1F8DEF"/>
      <w:sz w:val="24"/>
      <w:szCs w:val="24"/>
    </w:rPr>
  </w:style>
  <w:style w:type="character" w:customStyle="1" w:styleId="147">
    <w:name w:val="bds_more6"/>
    <w:basedOn w:val="38"/>
    <w:autoRedefine/>
    <w:qFormat/>
    <w:uiPriority w:val="0"/>
    <w:rPr>
      <w:rFonts w:hint="eastAsia" w:ascii="宋体" w:hAnsi="宋体" w:eastAsia="宋体" w:cs="宋体"/>
    </w:rPr>
  </w:style>
  <w:style w:type="character" w:customStyle="1" w:styleId="148">
    <w:name w:val="sort1"/>
    <w:basedOn w:val="38"/>
    <w:autoRedefine/>
    <w:qFormat/>
    <w:uiPriority w:val="0"/>
    <w:rPr>
      <w:rFonts w:hint="default" w:ascii="Times New Roman" w:hAnsi="Times New Roman" w:eastAsia="宋体" w:cs="Times New Roman"/>
    </w:rPr>
  </w:style>
  <w:style w:type="character" w:customStyle="1" w:styleId="149">
    <w:name w:val=" Char Char17"/>
    <w:basedOn w:val="38"/>
    <w:autoRedefine/>
    <w:qFormat/>
    <w:uiPriority w:val="0"/>
    <w:rPr>
      <w:rFonts w:hint="eastAsia" w:ascii="宋体" w:hAnsi="Times New Roman" w:eastAsia="宋体" w:cs="宋体"/>
      <w:b/>
      <w:sz w:val="28"/>
      <w:lang w:val="en-US" w:eastAsia="zh-CN" w:bidi="ar"/>
    </w:rPr>
  </w:style>
  <w:style w:type="character" w:customStyle="1" w:styleId="150">
    <w:name w:val="sidecatalog-dot1"/>
    <w:basedOn w:val="38"/>
    <w:autoRedefine/>
    <w:qFormat/>
    <w:uiPriority w:val="0"/>
    <w:rPr>
      <w:rFonts w:hint="default" w:ascii="Times New Roman" w:hAnsi="Times New Roman" w:eastAsia="宋体" w:cs="Times New Roman"/>
    </w:rPr>
  </w:style>
  <w:style w:type="character" w:customStyle="1" w:styleId="151">
    <w:name w:val=" Char Char6"/>
    <w:basedOn w:val="38"/>
    <w:autoRedefine/>
    <w:qFormat/>
    <w:uiPriority w:val="0"/>
    <w:rPr>
      <w:rFonts w:hint="default" w:ascii="Arial" w:hAnsi="Arial" w:eastAsia="黑体" w:cs="Arial"/>
      <w:sz w:val="24"/>
      <w:szCs w:val="24"/>
      <w:lang w:val="en-US" w:eastAsia="zh-CN" w:bidi="ar"/>
    </w:rPr>
  </w:style>
  <w:style w:type="character" w:customStyle="1" w:styleId="152">
    <w:name w:val="bds_nopic1"/>
    <w:basedOn w:val="38"/>
    <w:autoRedefine/>
    <w:qFormat/>
    <w:uiPriority w:val="0"/>
    <w:rPr>
      <w:rFonts w:hint="default" w:ascii="Times New Roman" w:hAnsi="Times New Roman" w:eastAsia="宋体" w:cs="Times New Roman"/>
    </w:rPr>
  </w:style>
  <w:style w:type="character" w:customStyle="1" w:styleId="153">
    <w:name w:val="bds_nopic"/>
    <w:basedOn w:val="38"/>
    <w:autoRedefine/>
    <w:qFormat/>
    <w:uiPriority w:val="0"/>
    <w:rPr>
      <w:rFonts w:hint="default" w:ascii="Times New Roman" w:hAnsi="Times New Roman" w:eastAsia="宋体" w:cs="Times New Roman"/>
    </w:rPr>
  </w:style>
  <w:style w:type="character" w:customStyle="1" w:styleId="154">
    <w:name w:val="Font Style125"/>
    <w:basedOn w:val="38"/>
    <w:autoRedefine/>
    <w:qFormat/>
    <w:uiPriority w:val="0"/>
    <w:rPr>
      <w:rFonts w:hint="eastAsia" w:ascii="宋体" w:hAnsi="宋体" w:eastAsia="宋体" w:cs="宋体"/>
      <w:b/>
      <w:sz w:val="26"/>
    </w:rPr>
  </w:style>
  <w:style w:type="character" w:customStyle="1" w:styleId="155">
    <w:name w:val="样式2 Char Char"/>
    <w:basedOn w:val="38"/>
    <w:autoRedefine/>
    <w:qFormat/>
    <w:uiPriority w:val="0"/>
    <w:rPr>
      <w:rFonts w:hint="eastAsia" w:ascii="宋体" w:hAnsi="宋体" w:eastAsia="宋体" w:cs="宋体"/>
      <w:kern w:val="2"/>
      <w:sz w:val="18"/>
      <w:szCs w:val="18"/>
      <w:lang w:val="en-US" w:eastAsia="zh-CN" w:bidi="ar"/>
    </w:rPr>
  </w:style>
  <w:style w:type="character" w:customStyle="1" w:styleId="156">
    <w:name w:val="Font Style119"/>
    <w:basedOn w:val="38"/>
    <w:autoRedefine/>
    <w:qFormat/>
    <w:uiPriority w:val="0"/>
    <w:rPr>
      <w:rFonts w:hint="eastAsia" w:ascii="宋体" w:hAnsi="宋体" w:eastAsia="宋体" w:cs="宋体"/>
      <w:sz w:val="24"/>
    </w:rPr>
  </w:style>
  <w:style w:type="character" w:customStyle="1" w:styleId="157">
    <w:name w:val="Font Style122"/>
    <w:basedOn w:val="38"/>
    <w:autoRedefine/>
    <w:qFormat/>
    <w:uiPriority w:val="0"/>
    <w:rPr>
      <w:rFonts w:hint="eastAsia" w:ascii="宋体" w:hAnsi="宋体" w:eastAsia="宋体" w:cs="宋体"/>
      <w:spacing w:val="20"/>
      <w:sz w:val="24"/>
    </w:rPr>
  </w:style>
  <w:style w:type="character" w:customStyle="1" w:styleId="158">
    <w:name w:val="ca-41"/>
    <w:basedOn w:val="38"/>
    <w:autoRedefine/>
    <w:qFormat/>
    <w:uiPriority w:val="0"/>
    <w:rPr>
      <w:rFonts w:hint="eastAsia" w:ascii="宋体" w:hAnsi="宋体" w:eastAsia="宋体" w:cs="宋体"/>
      <w:sz w:val="24"/>
      <w:szCs w:val="24"/>
    </w:rPr>
  </w:style>
  <w:style w:type="paragraph" w:customStyle="1" w:styleId="159">
    <w:name w:val="正文首行缩进1"/>
    <w:basedOn w:val="1"/>
    <w:autoRedefine/>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
    </w:rPr>
  </w:style>
  <w:style w:type="paragraph" w:customStyle="1" w:styleId="160">
    <w:name w:val="CM16"/>
    <w:basedOn w:val="1"/>
    <w:next w:val="161"/>
    <w:autoRedefine/>
    <w:qFormat/>
    <w:uiPriority w:val="0"/>
    <w:pPr>
      <w:keepNext w:val="0"/>
      <w:keepLines w:val="0"/>
      <w:widowControl w:val="0"/>
      <w:suppressLineNumbers w:val="0"/>
      <w:autoSpaceDE w:val="0"/>
      <w:autoSpaceDN w:val="0"/>
      <w:spacing w:before="0" w:beforeAutospacing="0" w:after="208" w:afterAutospacing="0"/>
      <w:ind w:left="0" w:right="0" w:firstLine="5632"/>
      <w:jc w:val="left"/>
    </w:pPr>
    <w:rPr>
      <w:rFonts w:hint="default" w:ascii="Times New Roman" w:hAnsi="Times New Roman" w:eastAsia="宋体" w:cs="Times New Roman"/>
      <w:kern w:val="0"/>
      <w:sz w:val="20"/>
      <w:szCs w:val="20"/>
      <w:lang w:val="en-US" w:eastAsia="zh-CN" w:bidi="ar"/>
    </w:rPr>
  </w:style>
  <w:style w:type="paragraph" w:customStyle="1" w:styleId="161">
    <w:name w:val="sleftnavsub"/>
    <w:basedOn w:val="2"/>
    <w:next w:val="162"/>
    <w:autoRedefine/>
    <w:qFormat/>
    <w:uiPriority w:val="0"/>
    <w:pPr>
      <w:keepNext/>
      <w:keepLines w:val="0"/>
      <w:widowControl/>
      <w:suppressLineNumbers w:val="0"/>
      <w:snapToGrid w:val="0"/>
      <w:spacing w:before="280" w:beforeAutospacing="0" w:after="280" w:afterAutospacing="0" w:line="240" w:lineRule="atLeast"/>
      <w:ind w:left="0" w:right="0" w:firstLine="5120"/>
      <w:jc w:val="center"/>
      <w:outlineLvl w:val="0"/>
    </w:pPr>
    <w:rPr>
      <w:rFonts w:hint="default" w:ascii="Times New Roman" w:hAnsi="Times New Roman" w:eastAsia="黑体" w:cs="Times New Roman"/>
      <w:kern w:val="2"/>
      <w:sz w:val="36"/>
      <w:szCs w:val="20"/>
      <w:lang w:val="en-US" w:eastAsia="zh-CN" w:bidi="ar"/>
    </w:rPr>
  </w:style>
  <w:style w:type="paragraph" w:customStyle="1" w:styleId="162">
    <w:name w:val="正文文本缩进1"/>
    <w:basedOn w:val="2"/>
    <w:autoRedefine/>
    <w:qFormat/>
    <w:uiPriority w:val="0"/>
    <w:pPr>
      <w:keepNext/>
      <w:keepLines w:val="0"/>
      <w:widowControl/>
      <w:suppressLineNumbers w:val="0"/>
      <w:snapToGrid w:val="0"/>
      <w:spacing w:before="0" w:beforeAutospacing="0" w:after="0" w:afterAutospacing="0"/>
      <w:ind w:left="360" w:right="0" w:firstLine="2664"/>
      <w:jc w:val="center"/>
      <w:outlineLvl w:val="0"/>
    </w:pPr>
    <w:rPr>
      <w:rFonts w:hint="default" w:ascii="Times New Roman" w:hAnsi="Times New Roman" w:eastAsia="黑体" w:cs="Times New Roman"/>
      <w:kern w:val="2"/>
      <w:sz w:val="36"/>
      <w:szCs w:val="20"/>
      <w:lang w:val="en-US" w:eastAsia="zh-CN" w:bidi="ar"/>
    </w:rPr>
  </w:style>
  <w:style w:type="paragraph" w:customStyle="1" w:styleId="163">
    <w:name w:val="Table Paragraph"/>
    <w:basedOn w:val="1"/>
    <w:autoRedefine/>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4"/>
      <w:szCs w:val="22"/>
      <w:lang w:val="en-US" w:eastAsia="zh-CN" w:bidi="ar"/>
    </w:rPr>
  </w:style>
  <w:style w:type="table" w:customStyle="1" w:styleId="164">
    <w:name w:val="Table Normal"/>
    <w:autoRedefine/>
    <w:semiHidden/>
    <w:unhideWhenUsed/>
    <w:qFormat/>
    <w:uiPriority w:val="0"/>
    <w:tblPr>
      <w:tblCellMar>
        <w:top w:w="0" w:type="dxa"/>
        <w:left w:w="0" w:type="dxa"/>
        <w:bottom w:w="0" w:type="dxa"/>
        <w:right w:w="0" w:type="dxa"/>
      </w:tblCellMar>
    </w:tblPr>
  </w:style>
  <w:style w:type="character" w:customStyle="1" w:styleId="165">
    <w:name w:val="font31"/>
    <w:basedOn w:val="38"/>
    <w:autoRedefine/>
    <w:qFormat/>
    <w:uiPriority w:val="0"/>
    <w:rPr>
      <w:rFonts w:ascii="Calibri" w:hAnsi="Calibri" w:cs="Calibri"/>
      <w:color w:val="000000"/>
      <w:sz w:val="20"/>
      <w:szCs w:val="20"/>
      <w:u w:val="none"/>
    </w:rPr>
  </w:style>
  <w:style w:type="character" w:customStyle="1" w:styleId="166">
    <w:name w:val="font01"/>
    <w:basedOn w:val="38"/>
    <w:autoRedefine/>
    <w:qFormat/>
    <w:uiPriority w:val="0"/>
    <w:rPr>
      <w:rFonts w:hint="eastAsia" w:ascii="宋体" w:hAnsi="宋体" w:eastAsia="宋体" w:cs="宋体"/>
      <w:color w:val="000000"/>
      <w:sz w:val="20"/>
      <w:szCs w:val="20"/>
      <w:u w:val="none"/>
    </w:rPr>
  </w:style>
  <w:style w:type="paragraph" w:customStyle="1" w:styleId="167">
    <w:name w:val="正文格式"/>
    <w:basedOn w:val="17"/>
    <w:next w:val="17"/>
    <w:autoRedefine/>
    <w:qFormat/>
    <w:uiPriority w:val="0"/>
    <w:pPr>
      <w:widowControl/>
      <w:adjustRightInd w:val="0"/>
      <w:snapToGrid w:val="0"/>
      <w:spacing w:line="400" w:lineRule="atLeast"/>
      <w:ind w:firstLine="482"/>
      <w:textAlignment w:val="baseline"/>
    </w:pPr>
    <w:rPr>
      <w:kern w:val="0"/>
      <w:sz w:val="24"/>
    </w:rPr>
  </w:style>
  <w:style w:type="paragraph" w:customStyle="1" w:styleId="168">
    <w:name w:val="xl3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styleId="169">
    <w:name w:val="List Paragraph"/>
    <w:basedOn w:val="1"/>
    <w:next w:val="1"/>
    <w:autoRedefine/>
    <w:qFormat/>
    <w:uiPriority w:val="99"/>
    <w:pPr>
      <w:ind w:firstLine="420" w:firstLineChars="200"/>
    </w:pPr>
    <w:rPr>
      <w:szCs w:val="22"/>
    </w:rPr>
  </w:style>
  <w:style w:type="character" w:customStyle="1" w:styleId="170">
    <w:name w:val="标题 2 Char1"/>
    <w:link w:val="3"/>
    <w:autoRedefine/>
    <w:qFormat/>
    <w:uiPriority w:val="0"/>
    <w:rPr>
      <w:rFonts w:ascii="Arial" w:hAnsi="Arial" w:eastAsia="黑体"/>
      <w:bCs/>
      <w:kern w:val="2"/>
      <w:sz w:val="32"/>
      <w:szCs w:val="32"/>
      <w:lang w:val="en-US" w:eastAsia="zh-CN" w:bidi="ar-SA"/>
    </w:rPr>
  </w:style>
  <w:style w:type="character" w:customStyle="1" w:styleId="171">
    <w:name w:val="标题 2 Char Char"/>
    <w:basedOn w:val="38"/>
    <w:link w:val="3"/>
    <w:autoRedefine/>
    <w:qFormat/>
    <w:uiPriority w:val="0"/>
    <w:rPr>
      <w:rFonts w:ascii="Arial" w:hAnsi="Arial" w:eastAsia="黑体"/>
      <w:b/>
      <w:kern w:val="2"/>
      <w:sz w:val="32"/>
      <w:lang w:val="en-US" w:eastAsia="zh-CN" w:bidi="ar-SA"/>
    </w:rPr>
  </w:style>
  <w:style w:type="paragraph" w:customStyle="1" w:styleId="172">
    <w:name w:val=" Char Char Char"/>
    <w:basedOn w:val="1"/>
    <w:autoRedefine/>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20979</Words>
  <Characters>22034</Characters>
  <Lines>0</Lines>
  <Paragraphs>0</Paragraphs>
  <TotalTime>55</TotalTime>
  <ScaleCrop>false</ScaleCrop>
  <LinksUpToDate>false</LinksUpToDate>
  <CharactersWithSpaces>23746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2022-09-13T03:24:00Z</dcterms:created>
  <dc:creator>ATKJ</dc:creator>
  <cp:lastModifiedBy>Administrator</cp:lastModifiedBy>
  <cp:lastPrinted>2022-10-13T05:03:00Z</cp:lastPrinted>
  <dcterms:modified xsi:type="dcterms:W3CDTF">2026-08-19T08:11:06Z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59A3F6FAD3264BA2A2A33709B0D1FBEB_13</vt:lpwstr>
  </property>
  <property fmtid="{D5CDD505-2E9C-101B-9397-08002B2CF9AE}" pid="4" name="KSOTemplateDocerSaveRecord">
    <vt:lpwstr>eyJoZGlkIjoiNDFhNGViNDM1YjdjZDAyNTE2Y2NkNmUwM2QyZGI5ZmIiLCJ1c2VySWQiOiIyMzk3MjU2MzEifQ==</vt:lpwstr>
  </property>
</Properties>
</file>