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DAFE5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908925"/>
            <wp:effectExtent l="0" t="0" r="10160" b="15875"/>
            <wp:docPr id="1" name="图片 1" descr="长沙环信中小企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长沙环信中小企业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90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BA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2026-08-31T08:12:22Z</dcterms:created>
  <dc:creator>FY</dc:creator>
  <cp:lastModifiedBy>FY</cp:lastModifiedBy>
  <dcterms:modified xsi:type="dcterms:W3CDTF">2026-08-31T08:12:27Z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eyJoZGlkIjoiMjhiMmI0MTIzNzU5ODQ1Nzg3ZjE2Y2Q2MjBmN2RmMzIiLCJ1c2VySWQiOiIyMzUzNzkwNTQifQ==</vt:lpwstr>
  </property>
  <property fmtid="{D5CDD505-2E9C-101B-9397-08002B2CF9AE}" pid="4" name="ICV">
    <vt:lpwstr>39EA156B3BD64A6FBED323D23D99EF2E_12</vt:lpwstr>
  </property>
</Properties>
</file>